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Hlk100755659"/>
    <w:bookmarkEnd w:id="0"/>
    <w:p w14:paraId="54461150" w14:textId="16391A19" w:rsidR="008E2CE6" w:rsidRDefault="0011005D">
      <w:pPr>
        <w:tabs>
          <w:tab w:val="right" w:pos="9781"/>
        </w:tabs>
        <w:rPr>
          <w:b/>
          <w:kern w:val="2"/>
          <w:shd w:val="clear" w:color="auto" w:fill="F7CAAC"/>
          <w:lang w:eastAsia="zh-CN"/>
        </w:rPr>
      </w:pP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hidden="1" allowOverlap="1" wp14:anchorId="4E938A80" wp14:editId="0D353728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10" name="任意多边形 10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_x0000_s1026" o:spid="_x0000_s1026" o:spt="100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pt;margin-left:0pt;margin-top:0pt;height:0.05pt;width:0.05pt;visibility:hidden;z-index:251659264;mso-width-relative:page;mso-height-relative:page;" fillcolor="#FFFFFF" filled="t" stroked="t" coordsize="21600,21600" o:gfxdata="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<v:path o:connectlocs="319,64;86,317;319,635;548,317" o:connectangles="247,164,82,0"/>
                <v:fill on="t" focussize="0,0"/>
                <v:stroke color="#000000" miterlimit="8" joinstyle="miter"/>
                <v:imagedata o:title=""/>
                <o:lock v:ext="edit" aspectratio="f"/>
                <w10:anchorlock/>
              </v:shape>
            </w:pict>
          </mc:Fallback>
        </mc:AlternateContent>
      </w:r>
      <w:r>
        <w:rPr>
          <w:b/>
          <w:kern w:val="2"/>
          <w:lang w:eastAsia="zh-CN"/>
        </w:rPr>
        <w:t xml:space="preserve">3GPP </w:t>
      </w:r>
      <w:r>
        <w:rPr>
          <w:b/>
        </w:rPr>
        <w:t>TSG-RAN WG1 Meeting #112</w:t>
      </w:r>
      <w:bookmarkStart w:id="1" w:name="_GoBack"/>
      <w:bookmarkEnd w:id="1"/>
      <w:r w:rsidR="00C738C8">
        <w:rPr>
          <w:b/>
        </w:rPr>
        <w:t>bis</w:t>
      </w:r>
      <w:r w:rsidR="007E1DCD">
        <w:rPr>
          <w:b/>
        </w:rPr>
        <w:t>-e</w:t>
      </w:r>
      <w:r>
        <w:rPr>
          <w:b/>
          <w:kern w:val="2"/>
          <w:lang w:eastAsia="zh-CN"/>
        </w:rPr>
        <w:tab/>
      </w:r>
      <w:r w:rsidR="00B45259" w:rsidRPr="00B45259">
        <w:rPr>
          <w:b/>
          <w:kern w:val="2"/>
          <w:lang w:eastAsia="zh-CN"/>
        </w:rPr>
        <w:t>R1-2302338</w:t>
      </w:r>
      <w:r w:rsidR="00B45259" w:rsidRPr="00B45259" w:rsidDel="00B45259">
        <w:rPr>
          <w:b/>
          <w:kern w:val="2"/>
          <w:lang w:eastAsia="zh-CN"/>
        </w:rPr>
        <w:t xml:space="preserve"> </w:t>
      </w:r>
    </w:p>
    <w:p w14:paraId="1F1313CA" w14:textId="00BDC4CB" w:rsidR="008E2CE6" w:rsidRDefault="007E1DCD">
      <w:pPr>
        <w:tabs>
          <w:tab w:val="right" w:pos="9216"/>
        </w:tabs>
        <w:autoSpaceDE w:val="0"/>
        <w:autoSpaceDN w:val="0"/>
        <w:spacing w:afterLines="50" w:after="120"/>
        <w:rPr>
          <w:b/>
          <w:lang w:val="en-US"/>
        </w:rPr>
      </w:pPr>
      <w:r w:rsidRPr="007E1DCD">
        <w:rPr>
          <w:b/>
          <w:lang w:val="en-US"/>
        </w:rPr>
        <w:t>E-meeting, 17-26 April,</w:t>
      </w:r>
      <w:r w:rsidR="0011005D">
        <w:rPr>
          <w:b/>
          <w:lang w:val="en-US"/>
        </w:rPr>
        <w:t xml:space="preserve"> 2023</w:t>
      </w:r>
    </w:p>
    <w:p w14:paraId="39EAEB2C" w14:textId="77777777" w:rsidR="008E2CE6" w:rsidRDefault="0011005D">
      <w:pPr>
        <w:pBdr>
          <w:top w:val="single" w:sz="4" w:space="1" w:color="auto"/>
        </w:pBdr>
        <w:rPr>
          <w:b/>
          <w:kern w:val="2"/>
          <w:sz w:val="16"/>
          <w:szCs w:val="16"/>
          <w:lang w:eastAsia="zh-CN"/>
        </w:rPr>
      </w:pPr>
      <w:r>
        <w:rPr>
          <w:lang w:eastAsia="zh-CN"/>
        </w:rPr>
        <w:t xml:space="preserve"> </w:t>
      </w:r>
    </w:p>
    <w:p w14:paraId="044CD912" w14:textId="77777777" w:rsidR="008E2CE6" w:rsidRDefault="0011005D">
      <w:pPr>
        <w:autoSpaceDE w:val="0"/>
        <w:autoSpaceDN w:val="0"/>
        <w:adjustRightInd w:val="0"/>
        <w:snapToGrid w:val="0"/>
        <w:spacing w:after="60"/>
        <w:ind w:left="1555" w:hanging="1555"/>
        <w:rPr>
          <w:rFonts w:eastAsiaTheme="minorEastAsia"/>
          <w:b/>
          <w:kern w:val="2"/>
          <w:sz w:val="22"/>
          <w:szCs w:val="22"/>
          <w:lang w:val="en-US" w:eastAsia="zh-CN"/>
        </w:rPr>
      </w:pPr>
      <w:r>
        <w:rPr>
          <w:rFonts w:eastAsiaTheme="minorEastAsia"/>
          <w:b/>
          <w:kern w:val="2"/>
          <w:sz w:val="22"/>
          <w:szCs w:val="22"/>
          <w:lang w:val="en-US" w:eastAsia="zh-CN"/>
        </w:rPr>
        <w:t>Agenda item:</w:t>
      </w:r>
      <w:r>
        <w:rPr>
          <w:rFonts w:eastAsiaTheme="minorEastAsia"/>
          <w:b/>
          <w:kern w:val="2"/>
          <w:sz w:val="22"/>
          <w:szCs w:val="22"/>
          <w:lang w:val="en-US" w:eastAsia="zh-CN"/>
        </w:rPr>
        <w:tab/>
        <w:t>9.7.2</w:t>
      </w:r>
    </w:p>
    <w:p w14:paraId="1330321A" w14:textId="77777777" w:rsidR="008E2CE6" w:rsidRDefault="0011005D">
      <w:pPr>
        <w:autoSpaceDE w:val="0"/>
        <w:autoSpaceDN w:val="0"/>
        <w:adjustRightInd w:val="0"/>
        <w:snapToGrid w:val="0"/>
        <w:spacing w:after="60"/>
        <w:ind w:left="1555" w:hanging="1555"/>
        <w:rPr>
          <w:rFonts w:eastAsiaTheme="minorEastAsia"/>
          <w:b/>
          <w:kern w:val="2"/>
          <w:sz w:val="22"/>
          <w:szCs w:val="22"/>
          <w:lang w:val="en-US" w:eastAsia="zh-CN"/>
        </w:rPr>
      </w:pPr>
      <w:r>
        <w:rPr>
          <w:rFonts w:eastAsiaTheme="minorEastAsia"/>
          <w:b/>
          <w:kern w:val="2"/>
          <w:sz w:val="22"/>
          <w:szCs w:val="22"/>
          <w:lang w:val="en-US" w:eastAsia="zh-CN"/>
        </w:rPr>
        <w:t>Source:</w:t>
      </w:r>
      <w:r>
        <w:rPr>
          <w:rFonts w:eastAsiaTheme="minorEastAsia"/>
          <w:b/>
          <w:kern w:val="2"/>
          <w:sz w:val="22"/>
          <w:szCs w:val="22"/>
          <w:lang w:val="en-US" w:eastAsia="zh-CN"/>
        </w:rPr>
        <w:tab/>
        <w:t xml:space="preserve">Huawei, </w:t>
      </w:r>
      <w:proofErr w:type="spellStart"/>
      <w:r>
        <w:rPr>
          <w:rFonts w:eastAsiaTheme="minorEastAsia"/>
          <w:b/>
          <w:kern w:val="2"/>
          <w:sz w:val="22"/>
          <w:szCs w:val="22"/>
          <w:lang w:val="en-US" w:eastAsia="zh-CN"/>
        </w:rPr>
        <w:t>HiSilicon</w:t>
      </w:r>
      <w:proofErr w:type="spellEnd"/>
    </w:p>
    <w:p w14:paraId="3AFEC984" w14:textId="77777777" w:rsidR="008E2CE6" w:rsidRDefault="0011005D">
      <w:pPr>
        <w:autoSpaceDE w:val="0"/>
        <w:autoSpaceDN w:val="0"/>
        <w:adjustRightInd w:val="0"/>
        <w:snapToGrid w:val="0"/>
        <w:spacing w:after="60"/>
        <w:ind w:left="1555" w:hanging="1555"/>
        <w:rPr>
          <w:rFonts w:eastAsiaTheme="minorEastAsia"/>
          <w:b/>
          <w:kern w:val="2"/>
          <w:sz w:val="22"/>
          <w:szCs w:val="22"/>
          <w:lang w:val="en-US" w:eastAsia="zh-CN"/>
        </w:rPr>
      </w:pPr>
      <w:r>
        <w:rPr>
          <w:rFonts w:eastAsiaTheme="minorEastAsia"/>
          <w:b/>
          <w:kern w:val="2"/>
          <w:sz w:val="22"/>
          <w:szCs w:val="22"/>
          <w:lang w:val="en-US" w:eastAsia="zh-CN"/>
        </w:rPr>
        <w:t>Title:</w:t>
      </w:r>
      <w:r>
        <w:rPr>
          <w:rFonts w:eastAsiaTheme="minorEastAsia"/>
          <w:b/>
          <w:kern w:val="2"/>
          <w:sz w:val="22"/>
          <w:szCs w:val="22"/>
          <w:lang w:val="en-US" w:eastAsia="zh-CN"/>
        </w:rPr>
        <w:tab/>
        <w:t>Cell DTX/DRX mechanism for network energy saving</w:t>
      </w:r>
    </w:p>
    <w:p w14:paraId="5B859E06" w14:textId="77777777" w:rsidR="008E2CE6" w:rsidRDefault="0011005D">
      <w:pPr>
        <w:autoSpaceDE w:val="0"/>
        <w:autoSpaceDN w:val="0"/>
        <w:adjustRightInd w:val="0"/>
        <w:snapToGrid w:val="0"/>
        <w:spacing w:after="60"/>
        <w:ind w:left="1555" w:hanging="1555"/>
        <w:rPr>
          <w:rFonts w:eastAsiaTheme="minorEastAsia"/>
          <w:b/>
          <w:kern w:val="2"/>
          <w:sz w:val="22"/>
          <w:szCs w:val="22"/>
          <w:lang w:val="en-US" w:eastAsia="zh-CN"/>
        </w:rPr>
      </w:pPr>
      <w:r>
        <w:rPr>
          <w:rFonts w:eastAsiaTheme="minorEastAsia"/>
          <w:b/>
          <w:kern w:val="2"/>
          <w:sz w:val="22"/>
          <w:szCs w:val="22"/>
          <w:lang w:val="en-US" w:eastAsia="zh-CN"/>
        </w:rPr>
        <w:t>Document for:</w:t>
      </w:r>
      <w:r>
        <w:rPr>
          <w:rFonts w:eastAsiaTheme="minorEastAsia"/>
          <w:b/>
          <w:kern w:val="2"/>
          <w:sz w:val="22"/>
          <w:szCs w:val="22"/>
          <w:lang w:val="en-US" w:eastAsia="zh-CN"/>
        </w:rPr>
        <w:tab/>
        <w:t>Discussion and decision</w:t>
      </w:r>
    </w:p>
    <w:p w14:paraId="300C3A8D" w14:textId="77777777" w:rsidR="008E2CE6" w:rsidRDefault="008E2CE6">
      <w:pPr>
        <w:pBdr>
          <w:bottom w:val="single" w:sz="4" w:space="1" w:color="auto"/>
        </w:pBdr>
        <w:rPr>
          <w:b/>
          <w:bCs/>
          <w:sz w:val="22"/>
          <w:szCs w:val="22"/>
        </w:rPr>
      </w:pPr>
    </w:p>
    <w:p w14:paraId="602EFC0D" w14:textId="77777777" w:rsidR="008E2CE6" w:rsidRDefault="0011005D">
      <w:pPr>
        <w:pStyle w:val="1"/>
        <w:numPr>
          <w:ilvl w:val="0"/>
          <w:numId w:val="1"/>
        </w:numPr>
        <w:autoSpaceDE w:val="0"/>
        <w:autoSpaceDN w:val="0"/>
        <w:adjustRightInd w:val="0"/>
        <w:snapToGrid w:val="0"/>
        <w:spacing w:before="120" w:after="120"/>
        <w:ind w:right="0"/>
        <w:jc w:val="both"/>
        <w:rPr>
          <w:rFonts w:ascii="Times New Roman" w:hAnsi="Times New Roman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  <w:lang w:eastAsia="zh-CN"/>
        </w:rPr>
        <w:t>Introduction</w:t>
      </w:r>
    </w:p>
    <w:p w14:paraId="05886DD8" w14:textId="2BE9C14A" w:rsidR="008E2CE6" w:rsidRDefault="0011005D">
      <w:pPr>
        <w:pStyle w:val="0Maintext"/>
        <w:adjustRightInd w:val="0"/>
        <w:snapToGrid w:val="0"/>
        <w:spacing w:beforeLines="100" w:before="240" w:after="180" w:afterAutospacing="0" w:line="240" w:lineRule="auto"/>
        <w:ind w:firstLine="0"/>
        <w:rPr>
          <w:rFonts w:eastAsiaTheme="minorEastAsia" w:cs="Times New Roman"/>
          <w:sz w:val="22"/>
          <w:szCs w:val="22"/>
          <w:lang w:eastAsia="zh-CN"/>
        </w:rPr>
      </w:pPr>
      <w:r>
        <w:rPr>
          <w:rFonts w:eastAsiaTheme="minorEastAsia" w:cs="Times New Roman"/>
          <w:sz w:val="22"/>
          <w:szCs w:val="22"/>
          <w:lang w:eastAsia="zh-CN"/>
        </w:rPr>
        <w:t>A new work item on network energy saving was approved in RAN plenary #98e and revised as in [1]. More details [2-</w:t>
      </w:r>
      <w:r w:rsidR="005E454D">
        <w:rPr>
          <w:rFonts w:eastAsiaTheme="minorEastAsia" w:cs="Times New Roman"/>
          <w:sz w:val="22"/>
          <w:szCs w:val="22"/>
          <w:lang w:eastAsia="zh-CN"/>
        </w:rPr>
        <w:t>3</w:t>
      </w:r>
      <w:r>
        <w:rPr>
          <w:rFonts w:eastAsiaTheme="minorEastAsia" w:cs="Times New Roman"/>
          <w:sz w:val="22"/>
          <w:szCs w:val="22"/>
          <w:lang w:eastAsia="zh-CN"/>
        </w:rPr>
        <w:t xml:space="preserve">] can be found in Appendix. In this paper, we discuss the details of the cell DTX/DRX mechanism </w:t>
      </w:r>
      <w:r w:rsidR="00B90319">
        <w:rPr>
          <w:rFonts w:eastAsiaTheme="minorEastAsia" w:cs="Times New Roman"/>
          <w:sz w:val="22"/>
          <w:szCs w:val="22"/>
          <w:lang w:eastAsia="zh-CN"/>
        </w:rPr>
        <w:t>including framework</w:t>
      </w:r>
      <w:r w:rsidR="00FE0433" w:rsidRPr="00021FBF">
        <w:rPr>
          <w:rFonts w:eastAsiaTheme="minorEastAsia" w:cs="Times New Roman"/>
          <w:sz w:val="22"/>
          <w:szCs w:val="22"/>
          <w:lang w:eastAsia="zh-CN"/>
        </w:rPr>
        <w:t xml:space="preserve"> of cell DTX/DRX, </w:t>
      </w:r>
      <w:r w:rsidR="007D75B8">
        <w:rPr>
          <w:rFonts w:eastAsiaTheme="minorEastAsia" w:cs="Times New Roman"/>
          <w:sz w:val="22"/>
          <w:szCs w:val="22"/>
          <w:lang w:eastAsia="zh-CN"/>
        </w:rPr>
        <w:t>a</w:t>
      </w:r>
      <w:r w:rsidR="007D75B8" w:rsidRPr="007D75B8">
        <w:rPr>
          <w:rFonts w:eastAsiaTheme="minorEastAsia" w:cs="Times New Roman"/>
          <w:sz w:val="22"/>
          <w:szCs w:val="22"/>
          <w:lang w:eastAsia="zh-CN"/>
        </w:rPr>
        <w:t>pplied signals/channels of cell DTX/DRX</w:t>
      </w:r>
      <w:r w:rsidR="007D75B8">
        <w:rPr>
          <w:rFonts w:eastAsiaTheme="minorEastAsia" w:cs="Times New Roman"/>
          <w:sz w:val="22"/>
          <w:szCs w:val="22"/>
          <w:lang w:eastAsia="zh-CN"/>
        </w:rPr>
        <w:t>,</w:t>
      </w:r>
      <w:r w:rsidR="007D75B8" w:rsidRPr="007D75B8">
        <w:rPr>
          <w:rFonts w:eastAsiaTheme="minorEastAsia" w:cs="Times New Roman"/>
          <w:sz w:val="22"/>
          <w:szCs w:val="22"/>
          <w:lang w:eastAsia="zh-CN"/>
        </w:rPr>
        <w:t xml:space="preserve"> </w:t>
      </w:r>
      <w:r w:rsidR="00FE0433" w:rsidRPr="00021FBF">
        <w:rPr>
          <w:rFonts w:eastAsiaTheme="minorEastAsia" w:cs="Times New Roman"/>
          <w:sz w:val="22"/>
          <w:szCs w:val="22"/>
          <w:lang w:eastAsia="zh-CN"/>
        </w:rPr>
        <w:t xml:space="preserve">and </w:t>
      </w:r>
      <w:r w:rsidR="00FE0433">
        <w:rPr>
          <w:rFonts w:eastAsiaTheme="minorEastAsia" w:cs="Times New Roman"/>
          <w:sz w:val="22"/>
          <w:szCs w:val="22"/>
          <w:lang w:eastAsia="zh-CN"/>
        </w:rPr>
        <w:t>i</w:t>
      </w:r>
      <w:r w:rsidR="00FE0433" w:rsidRPr="009B3E34">
        <w:rPr>
          <w:rFonts w:eastAsiaTheme="minorEastAsia" w:cs="Times New Roman"/>
          <w:sz w:val="22"/>
          <w:szCs w:val="22"/>
          <w:lang w:eastAsia="zh-CN"/>
        </w:rPr>
        <w:t>nteraction</w:t>
      </w:r>
      <w:r w:rsidR="00FE0433" w:rsidRPr="00021FBF">
        <w:rPr>
          <w:rFonts w:eastAsiaTheme="minorEastAsia" w:cs="Times New Roman"/>
          <w:sz w:val="22"/>
          <w:szCs w:val="22"/>
          <w:lang w:eastAsia="zh-CN"/>
        </w:rPr>
        <w:t xml:space="preserve"> between UE </w:t>
      </w:r>
      <w:r w:rsidR="00FE0433">
        <w:rPr>
          <w:rFonts w:eastAsiaTheme="minorEastAsia" w:cs="Times New Roman"/>
          <w:sz w:val="22"/>
          <w:szCs w:val="22"/>
          <w:lang w:eastAsia="zh-CN"/>
        </w:rPr>
        <w:t>C-</w:t>
      </w:r>
      <w:r w:rsidR="00FE0433" w:rsidRPr="00021FBF">
        <w:rPr>
          <w:rFonts w:eastAsiaTheme="minorEastAsia" w:cs="Times New Roman"/>
          <w:sz w:val="22"/>
          <w:szCs w:val="22"/>
          <w:lang w:eastAsia="zh-CN"/>
        </w:rPr>
        <w:t>DRX and cell DTX/DRX</w:t>
      </w:r>
      <w:r>
        <w:rPr>
          <w:rFonts w:eastAsiaTheme="minorEastAsia" w:cs="Times New Roman"/>
          <w:sz w:val="22"/>
          <w:szCs w:val="22"/>
          <w:lang w:eastAsia="zh-CN"/>
        </w:rPr>
        <w:t>.</w:t>
      </w:r>
    </w:p>
    <w:p w14:paraId="5DEAB941" w14:textId="41A90ED9" w:rsidR="008E2CE6" w:rsidRDefault="00B90319">
      <w:pPr>
        <w:pStyle w:val="1"/>
        <w:numPr>
          <w:ilvl w:val="0"/>
          <w:numId w:val="1"/>
        </w:numPr>
        <w:autoSpaceDE w:val="0"/>
        <w:autoSpaceDN w:val="0"/>
        <w:adjustRightInd w:val="0"/>
        <w:snapToGrid w:val="0"/>
        <w:spacing w:before="120" w:after="120"/>
        <w:ind w:right="0"/>
        <w:jc w:val="both"/>
        <w:rPr>
          <w:rFonts w:ascii="Times New Roman" w:hAnsi="Times New Roman"/>
          <w:sz w:val="28"/>
          <w:szCs w:val="28"/>
          <w:lang w:eastAsia="zh-CN"/>
        </w:rPr>
      </w:pPr>
      <w:bookmarkStart w:id="2" w:name="_Hlk125991212"/>
      <w:r>
        <w:rPr>
          <w:rFonts w:ascii="Times New Roman" w:hAnsi="Times New Roman"/>
          <w:sz w:val="28"/>
          <w:szCs w:val="28"/>
          <w:lang w:eastAsia="zh-CN"/>
        </w:rPr>
        <w:t xml:space="preserve">Framework </w:t>
      </w:r>
      <w:r w:rsidR="0011005D">
        <w:rPr>
          <w:rFonts w:ascii="Times New Roman" w:hAnsi="Times New Roman" w:hint="eastAsia"/>
          <w:sz w:val="28"/>
          <w:szCs w:val="28"/>
          <w:lang w:eastAsia="zh-CN"/>
        </w:rPr>
        <w:t>of</w:t>
      </w:r>
      <w:r w:rsidR="0011005D">
        <w:rPr>
          <w:rFonts w:ascii="Times New Roman" w:hAnsi="Times New Roman"/>
          <w:sz w:val="28"/>
          <w:szCs w:val="28"/>
          <w:lang w:eastAsia="zh-CN"/>
        </w:rPr>
        <w:t xml:space="preserve"> cell DTX/DRX</w:t>
      </w:r>
    </w:p>
    <w:bookmarkEnd w:id="2"/>
    <w:p w14:paraId="34A2E592" w14:textId="77777777" w:rsidR="008E2CE6" w:rsidRDefault="0011005D">
      <w:pPr>
        <w:pStyle w:val="0Maintext"/>
        <w:adjustRightInd w:val="0"/>
        <w:snapToGrid w:val="0"/>
        <w:spacing w:beforeLines="100" w:before="240" w:after="180" w:afterAutospacing="0" w:line="240" w:lineRule="auto"/>
        <w:ind w:firstLine="0"/>
        <w:rPr>
          <w:rFonts w:eastAsiaTheme="minorEastAsia" w:cs="Times New Roman"/>
          <w:b/>
          <w:sz w:val="22"/>
          <w:szCs w:val="22"/>
          <w:u w:val="single"/>
          <w:lang w:eastAsia="zh-CN"/>
        </w:rPr>
      </w:pPr>
      <w:r>
        <w:rPr>
          <w:rFonts w:eastAsiaTheme="minorEastAsia" w:cs="Times New Roman"/>
          <w:b/>
          <w:sz w:val="22"/>
          <w:szCs w:val="22"/>
          <w:u w:val="single"/>
          <w:lang w:eastAsia="zh-CN"/>
        </w:rPr>
        <w:t>Application granularity of cell DTX/DRX</w:t>
      </w:r>
    </w:p>
    <w:p w14:paraId="684DEA14" w14:textId="77777777" w:rsidR="008E2CE6" w:rsidRDefault="0011005D">
      <w:pPr>
        <w:jc w:val="center"/>
        <w:rPr>
          <w:highlight w:val="yellow"/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4D91A729" wp14:editId="67C6C17C">
            <wp:extent cx="3722703" cy="1653235"/>
            <wp:effectExtent l="0" t="0" r="0" b="444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06100" cy="16902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19EB84" w14:textId="77777777" w:rsidR="008E2CE6" w:rsidRDefault="0011005D">
      <w:pPr>
        <w:jc w:val="center"/>
        <w:rPr>
          <w:highlight w:val="yellow"/>
          <w:lang w:eastAsia="zh-CN"/>
        </w:rPr>
      </w:pPr>
      <w:r>
        <w:rPr>
          <w:b/>
          <w:lang w:eastAsia="zh-CN"/>
        </w:rPr>
        <w:t xml:space="preserve">Figure </w:t>
      </w:r>
      <w:r w:rsidR="00600491">
        <w:rPr>
          <w:b/>
          <w:lang w:eastAsia="zh-CN"/>
        </w:rPr>
        <w:t>1</w:t>
      </w:r>
      <w:r>
        <w:rPr>
          <w:b/>
          <w:lang w:eastAsia="zh-CN"/>
        </w:rPr>
        <w:t xml:space="preserve"> Cell DTX/DRX configuration of different cells in the </w:t>
      </w:r>
      <w:proofErr w:type="spellStart"/>
      <w:r>
        <w:rPr>
          <w:b/>
          <w:lang w:eastAsia="zh-CN"/>
        </w:rPr>
        <w:t>gNB</w:t>
      </w:r>
      <w:proofErr w:type="spellEnd"/>
    </w:p>
    <w:p w14:paraId="4D6CF028" w14:textId="0C062DA2" w:rsidR="008E2CE6" w:rsidRDefault="0011005D">
      <w:pPr>
        <w:pStyle w:val="0Maintext"/>
        <w:adjustRightInd w:val="0"/>
        <w:snapToGrid w:val="0"/>
        <w:spacing w:beforeLines="100" w:before="240" w:after="180" w:afterAutospacing="0" w:line="240" w:lineRule="auto"/>
        <w:ind w:firstLine="0"/>
        <w:rPr>
          <w:rFonts w:eastAsiaTheme="minorEastAsia" w:cs="Times New Roman"/>
          <w:sz w:val="22"/>
          <w:szCs w:val="22"/>
          <w:lang w:eastAsia="zh-CN"/>
        </w:rPr>
      </w:pPr>
      <w:r>
        <w:rPr>
          <w:rFonts w:eastAsiaTheme="minorEastAsia" w:cs="Times New Roman"/>
          <w:sz w:val="22"/>
          <w:szCs w:val="22"/>
          <w:lang w:eastAsia="zh-CN"/>
        </w:rPr>
        <w:t xml:space="preserve">UE C-DRX is configured </w:t>
      </w:r>
      <w:r>
        <w:rPr>
          <w:rFonts w:eastAsiaTheme="minorEastAsia"/>
          <w:sz w:val="22"/>
          <w:szCs w:val="22"/>
          <w:lang w:eastAsia="zh-CN"/>
        </w:rPr>
        <w:t>for</w:t>
      </w:r>
      <w:r>
        <w:rPr>
          <w:rFonts w:eastAsiaTheme="minorEastAsia" w:cs="Times New Roman"/>
          <w:sz w:val="22"/>
          <w:szCs w:val="22"/>
          <w:lang w:eastAsia="zh-CN"/>
        </w:rPr>
        <w:t xml:space="preserve"> a group of serving cells. That is, the active/inactive periods of all configured cells are aligned. From the point of view of UE power saving, this is very beneficial. However, from the perspective of </w:t>
      </w:r>
      <w:proofErr w:type="spellStart"/>
      <w:r>
        <w:rPr>
          <w:rFonts w:eastAsiaTheme="minorEastAsia" w:cs="Times New Roman"/>
          <w:sz w:val="22"/>
          <w:szCs w:val="22"/>
          <w:lang w:eastAsia="zh-CN"/>
        </w:rPr>
        <w:t>gNB</w:t>
      </w:r>
      <w:proofErr w:type="spellEnd"/>
      <w:r>
        <w:rPr>
          <w:rFonts w:eastAsiaTheme="minorEastAsia" w:cs="Times New Roman"/>
          <w:sz w:val="22"/>
          <w:szCs w:val="22"/>
          <w:lang w:eastAsia="zh-CN"/>
        </w:rPr>
        <w:t xml:space="preserve">, for example, the </w:t>
      </w:r>
      <w:proofErr w:type="spellStart"/>
      <w:r>
        <w:rPr>
          <w:rFonts w:eastAsiaTheme="minorEastAsia" w:cs="Times New Roman"/>
          <w:sz w:val="22"/>
          <w:szCs w:val="22"/>
          <w:lang w:eastAsia="zh-CN"/>
        </w:rPr>
        <w:t>PCell</w:t>
      </w:r>
      <w:proofErr w:type="spellEnd"/>
      <w:r>
        <w:rPr>
          <w:rFonts w:eastAsiaTheme="minorEastAsia" w:cs="Times New Roman"/>
          <w:sz w:val="22"/>
          <w:szCs w:val="22"/>
          <w:lang w:eastAsia="zh-CN"/>
        </w:rPr>
        <w:t xml:space="preserve"> can be kept active or configured a DTX/DRX pattern with a shorter periodicity to maintain basic data transmission, while the </w:t>
      </w:r>
      <w:proofErr w:type="spellStart"/>
      <w:r>
        <w:rPr>
          <w:rFonts w:eastAsiaTheme="minorEastAsia" w:cs="Times New Roman"/>
          <w:sz w:val="22"/>
          <w:szCs w:val="22"/>
          <w:lang w:eastAsia="zh-CN"/>
        </w:rPr>
        <w:t>SCell</w:t>
      </w:r>
      <w:proofErr w:type="spellEnd"/>
      <w:r>
        <w:rPr>
          <w:rFonts w:eastAsiaTheme="minorEastAsia" w:cs="Times New Roman"/>
          <w:sz w:val="22"/>
          <w:szCs w:val="22"/>
          <w:lang w:eastAsia="zh-CN"/>
        </w:rPr>
        <w:t xml:space="preserve">(s) can be configured a DTX/DRX pattern with a longer periodicity for energy saving, as shown in </w:t>
      </w:r>
      <w:r w:rsidRPr="005B3059">
        <w:rPr>
          <w:rFonts w:eastAsiaTheme="minorEastAsia" w:cs="Times New Roman"/>
          <w:sz w:val="22"/>
          <w:szCs w:val="22"/>
          <w:lang w:eastAsia="zh-CN"/>
        </w:rPr>
        <w:t xml:space="preserve">Figure </w:t>
      </w:r>
      <w:r w:rsidR="00B90319" w:rsidRPr="00F07000">
        <w:rPr>
          <w:rFonts w:eastAsiaTheme="minorEastAsia" w:cs="Times New Roman"/>
          <w:sz w:val="22"/>
          <w:szCs w:val="22"/>
          <w:lang w:eastAsia="zh-CN"/>
        </w:rPr>
        <w:t>1</w:t>
      </w:r>
      <w:r w:rsidRPr="005B3059">
        <w:rPr>
          <w:rFonts w:eastAsiaTheme="minorEastAsia" w:cs="Times New Roman"/>
          <w:sz w:val="22"/>
          <w:szCs w:val="22"/>
          <w:lang w:eastAsia="zh-CN"/>
        </w:rPr>
        <w:t xml:space="preserve">. Therefore, the active/inactive period of each cell should be flexibly configured/(de)activated by the </w:t>
      </w:r>
      <w:proofErr w:type="spellStart"/>
      <w:r w:rsidRPr="005B3059">
        <w:rPr>
          <w:rFonts w:eastAsiaTheme="minorEastAsia" w:cs="Times New Roman"/>
          <w:sz w:val="22"/>
          <w:szCs w:val="22"/>
          <w:lang w:eastAsia="zh-CN"/>
        </w:rPr>
        <w:t>gNB</w:t>
      </w:r>
      <w:proofErr w:type="spellEnd"/>
      <w:r w:rsidRPr="005B3059">
        <w:rPr>
          <w:rFonts w:eastAsiaTheme="minorEastAsia" w:cs="Times New Roman"/>
          <w:sz w:val="22"/>
          <w:szCs w:val="22"/>
          <w:lang w:eastAsia="zh-CN"/>
        </w:rPr>
        <w:t>.</w:t>
      </w:r>
    </w:p>
    <w:p w14:paraId="67461A20" w14:textId="641155DF" w:rsidR="008E2CE6" w:rsidRDefault="0011005D">
      <w:pPr>
        <w:spacing w:after="120"/>
        <w:jc w:val="both"/>
        <w:rPr>
          <w:b/>
          <w:i/>
          <w:sz w:val="22"/>
          <w:u w:val="single"/>
          <w:lang w:val="en-US" w:eastAsia="zh-CN"/>
        </w:rPr>
      </w:pPr>
      <w:r>
        <w:rPr>
          <w:b/>
          <w:i/>
          <w:color w:val="000000"/>
          <w:sz w:val="22"/>
          <w:u w:val="single"/>
          <w:lang w:val="en-US" w:eastAsia="zh-CN"/>
        </w:rPr>
        <w:t>Prop</w:t>
      </w:r>
      <w:r>
        <w:rPr>
          <w:b/>
          <w:i/>
          <w:sz w:val="22"/>
          <w:u w:val="single"/>
          <w:lang w:val="en-US" w:eastAsia="zh-CN"/>
        </w:rPr>
        <w:t xml:space="preserve">osal </w:t>
      </w:r>
      <w:r w:rsidR="005B3059">
        <w:rPr>
          <w:b/>
          <w:i/>
          <w:sz w:val="22"/>
          <w:u w:val="single"/>
          <w:lang w:val="en-US" w:eastAsia="zh-CN"/>
        </w:rPr>
        <w:t>1</w:t>
      </w:r>
      <w:r w:rsidR="00BA3B17">
        <w:rPr>
          <w:rFonts w:hint="eastAsia"/>
          <w:b/>
          <w:i/>
          <w:sz w:val="22"/>
          <w:u w:val="single"/>
          <w:lang w:val="en-US" w:eastAsia="zh-CN"/>
        </w:rPr>
        <w:t>:</w:t>
      </w:r>
      <w:r w:rsidR="00BA3B17" w:rsidRPr="002815CD">
        <w:rPr>
          <w:b/>
          <w:i/>
          <w:sz w:val="22"/>
          <w:lang w:val="en-US" w:eastAsia="zh-CN"/>
        </w:rPr>
        <w:t xml:space="preserve"> </w:t>
      </w:r>
      <w:r w:rsidRPr="002815CD">
        <w:rPr>
          <w:b/>
          <w:i/>
          <w:sz w:val="22"/>
          <w:lang w:val="en-US" w:eastAsia="zh-CN"/>
        </w:rPr>
        <w:t>Cell DTX/DRX should be applied</w:t>
      </w:r>
      <w:r w:rsidRPr="002815CD">
        <w:rPr>
          <w:b/>
          <w:i/>
          <w:color w:val="FF0000"/>
          <w:sz w:val="22"/>
          <w:lang w:val="en-US" w:eastAsia="zh-CN"/>
        </w:rPr>
        <w:t xml:space="preserve"> </w:t>
      </w:r>
      <w:r w:rsidRPr="002815CD">
        <w:rPr>
          <w:b/>
          <w:i/>
          <w:sz w:val="22"/>
          <w:lang w:val="en-US" w:eastAsia="zh-CN"/>
        </w:rPr>
        <w:t>in a serving cell level.</w:t>
      </w:r>
    </w:p>
    <w:p w14:paraId="702DEE41" w14:textId="77777777" w:rsidR="008E2CE6" w:rsidRDefault="0011005D">
      <w:pPr>
        <w:pStyle w:val="0Maintext"/>
        <w:adjustRightInd w:val="0"/>
        <w:snapToGrid w:val="0"/>
        <w:spacing w:beforeLines="100" w:before="240" w:after="180" w:afterAutospacing="0" w:line="240" w:lineRule="auto"/>
        <w:ind w:firstLine="0"/>
        <w:rPr>
          <w:rFonts w:eastAsiaTheme="minorEastAsia" w:cs="Times New Roman"/>
          <w:b/>
          <w:sz w:val="22"/>
          <w:szCs w:val="22"/>
          <w:u w:val="single"/>
          <w:lang w:eastAsia="zh-CN"/>
        </w:rPr>
      </w:pPr>
      <w:r>
        <w:rPr>
          <w:rFonts w:eastAsiaTheme="minorEastAsia" w:cs="Times New Roman"/>
          <w:b/>
          <w:sz w:val="22"/>
          <w:szCs w:val="22"/>
          <w:u w:val="single"/>
          <w:lang w:eastAsia="zh-CN"/>
        </w:rPr>
        <w:t>Signalling for (de)activation</w:t>
      </w:r>
    </w:p>
    <w:p w14:paraId="2D1A1FBC" w14:textId="137A3EE9" w:rsidR="008E2CE6" w:rsidRDefault="0011005D">
      <w:pPr>
        <w:pStyle w:val="0Maintext"/>
        <w:adjustRightInd w:val="0"/>
        <w:snapToGrid w:val="0"/>
        <w:spacing w:beforeLines="100" w:before="240" w:after="180" w:afterAutospacing="0" w:line="240" w:lineRule="auto"/>
        <w:ind w:firstLine="0"/>
        <w:rPr>
          <w:rFonts w:eastAsiaTheme="minorEastAsia" w:cs="Times New Roman"/>
          <w:sz w:val="22"/>
          <w:szCs w:val="22"/>
          <w:lang w:eastAsia="zh-CN"/>
        </w:rPr>
      </w:pPr>
      <w:r>
        <w:rPr>
          <w:rFonts w:eastAsiaTheme="minorEastAsia" w:cs="Times New Roman"/>
          <w:sz w:val="22"/>
          <w:szCs w:val="22"/>
          <w:lang w:eastAsia="zh-CN"/>
        </w:rPr>
        <w:t xml:space="preserve">According to TR 38.864 and the </w:t>
      </w:r>
      <w:r w:rsidR="00B90319">
        <w:rPr>
          <w:rFonts w:eastAsiaTheme="minorEastAsia" w:cs="Times New Roman"/>
          <w:sz w:val="22"/>
          <w:szCs w:val="22"/>
          <w:lang w:eastAsia="zh-CN"/>
        </w:rPr>
        <w:t xml:space="preserve">discussion </w:t>
      </w:r>
      <w:r>
        <w:rPr>
          <w:rFonts w:eastAsiaTheme="minorEastAsia" w:cs="Times New Roman" w:hint="eastAsia"/>
          <w:sz w:val="22"/>
          <w:szCs w:val="22"/>
          <w:lang w:eastAsia="zh-CN"/>
        </w:rPr>
        <w:t>in</w:t>
      </w:r>
      <w:r>
        <w:rPr>
          <w:rFonts w:eastAsiaTheme="minorEastAsia" w:cs="Times New Roman"/>
          <w:sz w:val="22"/>
          <w:szCs w:val="22"/>
          <w:lang w:eastAsia="zh-CN"/>
        </w:rPr>
        <w:t xml:space="preserve"> RAN2#120</w:t>
      </w:r>
      <w:r w:rsidR="005E454D">
        <w:rPr>
          <w:rFonts w:eastAsiaTheme="minorEastAsia" w:cs="Times New Roman"/>
          <w:sz w:val="22"/>
          <w:szCs w:val="22"/>
          <w:lang w:eastAsia="zh-CN"/>
        </w:rPr>
        <w:t>,</w:t>
      </w:r>
      <w:r>
        <w:rPr>
          <w:rFonts w:eastAsiaTheme="minorEastAsia" w:cs="Times New Roman"/>
          <w:sz w:val="22"/>
          <w:szCs w:val="22"/>
          <w:lang w:eastAsia="zh-CN"/>
        </w:rPr>
        <w:t xml:space="preserve"> cell DTX/DRX </w:t>
      </w:r>
      <w:r w:rsidR="00B90319">
        <w:rPr>
          <w:rFonts w:eastAsiaTheme="minorEastAsia" w:cs="Times New Roman"/>
          <w:sz w:val="22"/>
          <w:szCs w:val="22"/>
          <w:lang w:eastAsia="zh-CN"/>
        </w:rPr>
        <w:t xml:space="preserve">could </w:t>
      </w:r>
      <w:r>
        <w:rPr>
          <w:rFonts w:eastAsiaTheme="minorEastAsia" w:cs="Times New Roman"/>
          <w:sz w:val="22"/>
          <w:szCs w:val="22"/>
          <w:lang w:eastAsia="zh-CN"/>
        </w:rPr>
        <w:t xml:space="preserve">be configured by UE-specific RRC. However, the load of </w:t>
      </w:r>
      <w:proofErr w:type="spellStart"/>
      <w:r>
        <w:rPr>
          <w:rFonts w:eastAsiaTheme="minorEastAsia" w:cs="Times New Roman"/>
          <w:sz w:val="22"/>
          <w:szCs w:val="22"/>
          <w:lang w:eastAsia="zh-CN"/>
        </w:rPr>
        <w:t>gNB</w:t>
      </w:r>
      <w:proofErr w:type="spellEnd"/>
      <w:r>
        <w:rPr>
          <w:rFonts w:eastAsiaTheme="minorEastAsia" w:cs="Times New Roman"/>
          <w:sz w:val="22"/>
          <w:szCs w:val="22"/>
          <w:lang w:eastAsia="zh-CN"/>
        </w:rPr>
        <w:t xml:space="preserve"> may vary in a dynamic way, and the configuration of cell DTX/DRX needs to be adjusted accordingly. </w:t>
      </w:r>
      <w:r w:rsidR="000F7B2F" w:rsidRPr="000F7B2F">
        <w:rPr>
          <w:rFonts w:eastAsiaTheme="minorEastAsia" w:cs="Times New Roman"/>
          <w:sz w:val="22"/>
          <w:szCs w:val="22"/>
          <w:lang w:eastAsia="zh-CN"/>
        </w:rPr>
        <w:t xml:space="preserve">In this case, </w:t>
      </w:r>
      <w:r w:rsidR="00965861" w:rsidRPr="00965861">
        <w:rPr>
          <w:rFonts w:eastAsiaTheme="minorEastAsia" w:cs="Times New Roman"/>
          <w:sz w:val="22"/>
          <w:szCs w:val="22"/>
          <w:lang w:eastAsia="zh-CN"/>
        </w:rPr>
        <w:t>(de)activation only by RRC signalling is not flexible</w:t>
      </w:r>
      <w:r w:rsidR="00F17291">
        <w:rPr>
          <w:rFonts w:eastAsiaTheme="minorEastAsia" w:cs="Times New Roman"/>
          <w:sz w:val="22"/>
          <w:szCs w:val="22"/>
          <w:lang w:eastAsia="zh-CN"/>
        </w:rPr>
        <w:t xml:space="preserve">. </w:t>
      </w:r>
      <w:r>
        <w:rPr>
          <w:rFonts w:eastAsiaTheme="minorEastAsia" w:cs="Times New Roman"/>
          <w:sz w:val="22"/>
          <w:szCs w:val="22"/>
          <w:lang w:eastAsia="zh-CN"/>
        </w:rPr>
        <w:t>Therefore, cell DTX/DRX (de)activation based on L1 signalling can be considered.</w:t>
      </w:r>
    </w:p>
    <w:p w14:paraId="25ED1BB2" w14:textId="77F30BE8" w:rsidR="00B90319" w:rsidRDefault="009162F3">
      <w:pPr>
        <w:pStyle w:val="0Maintext"/>
        <w:adjustRightInd w:val="0"/>
        <w:snapToGrid w:val="0"/>
        <w:spacing w:beforeLines="100" w:before="240" w:after="180" w:afterAutospacing="0" w:line="240" w:lineRule="auto"/>
        <w:ind w:firstLine="0"/>
        <w:rPr>
          <w:rFonts w:eastAsiaTheme="minorEastAsia" w:cs="Times New Roman"/>
          <w:sz w:val="22"/>
          <w:szCs w:val="22"/>
          <w:lang w:eastAsia="zh-CN"/>
        </w:rPr>
      </w:pPr>
      <w:r>
        <w:rPr>
          <w:rFonts w:eastAsiaTheme="minorEastAsia" w:cs="Times New Roman"/>
          <w:sz w:val="22"/>
          <w:szCs w:val="22"/>
          <w:lang w:eastAsia="zh-CN"/>
        </w:rPr>
        <w:t xml:space="preserve">Further, since from </w:t>
      </w:r>
      <w:proofErr w:type="spellStart"/>
      <w:r>
        <w:rPr>
          <w:rFonts w:eastAsiaTheme="minorEastAsia" w:cs="Times New Roman"/>
          <w:sz w:val="22"/>
          <w:szCs w:val="22"/>
          <w:lang w:eastAsia="zh-CN"/>
        </w:rPr>
        <w:t>gNB</w:t>
      </w:r>
      <w:proofErr w:type="spellEnd"/>
      <w:r>
        <w:rPr>
          <w:rFonts w:eastAsiaTheme="minorEastAsia" w:cs="Times New Roman"/>
          <w:sz w:val="22"/>
          <w:szCs w:val="22"/>
          <w:lang w:eastAsia="zh-CN"/>
        </w:rPr>
        <w:t xml:space="preserve"> perspective the expected behaviour for sleeping/active would affect all UEs in a same manner in terms of active/inactive, period etc., </w:t>
      </w:r>
      <w:r w:rsidR="00947797">
        <w:rPr>
          <w:rFonts w:eastAsiaTheme="minorEastAsia" w:cs="Times New Roman"/>
          <w:sz w:val="22"/>
          <w:szCs w:val="22"/>
          <w:lang w:eastAsia="zh-CN"/>
        </w:rPr>
        <w:t xml:space="preserve">a </w:t>
      </w:r>
      <w:r w:rsidR="00144F6A">
        <w:rPr>
          <w:rFonts w:eastAsiaTheme="minorEastAsia" w:cs="Times New Roman"/>
          <w:sz w:val="22"/>
          <w:szCs w:val="22"/>
          <w:lang w:eastAsia="zh-CN"/>
        </w:rPr>
        <w:t>group/</w:t>
      </w:r>
      <w:r w:rsidR="00E36272">
        <w:rPr>
          <w:rFonts w:eastAsiaTheme="minorEastAsia" w:cs="Times New Roman"/>
          <w:sz w:val="22"/>
          <w:szCs w:val="22"/>
          <w:lang w:eastAsia="zh-CN"/>
        </w:rPr>
        <w:t>cell-le</w:t>
      </w:r>
      <w:r w:rsidR="00CC36A0">
        <w:rPr>
          <w:rFonts w:eastAsiaTheme="minorEastAsia" w:cs="Times New Roman"/>
          <w:sz w:val="22"/>
          <w:szCs w:val="22"/>
          <w:lang w:eastAsia="zh-CN"/>
        </w:rPr>
        <w:t>vel</w:t>
      </w:r>
      <w:r w:rsidR="00662C8B" w:rsidRPr="00662C8B">
        <w:rPr>
          <w:rFonts w:eastAsiaTheme="minorEastAsia" w:cs="Times New Roman"/>
          <w:sz w:val="22"/>
          <w:szCs w:val="22"/>
          <w:lang w:eastAsia="zh-CN"/>
        </w:rPr>
        <w:t xml:space="preserve"> </w:t>
      </w:r>
      <w:r w:rsidR="00662C8B">
        <w:rPr>
          <w:rFonts w:eastAsiaTheme="minorEastAsia" w:cs="Times New Roman"/>
          <w:sz w:val="22"/>
          <w:szCs w:val="22"/>
          <w:lang w:eastAsia="zh-CN"/>
        </w:rPr>
        <w:t>signalling</w:t>
      </w:r>
      <w:r w:rsidR="00662C8B" w:rsidRPr="00662C8B">
        <w:rPr>
          <w:rFonts w:eastAsiaTheme="minorEastAsia" w:cs="Times New Roman"/>
          <w:sz w:val="22"/>
          <w:szCs w:val="22"/>
          <w:lang w:eastAsia="zh-CN"/>
        </w:rPr>
        <w:t xml:space="preserve"> should be introduced</w:t>
      </w:r>
      <w:r>
        <w:rPr>
          <w:rFonts w:eastAsiaTheme="minorEastAsia" w:cs="Times New Roman"/>
          <w:sz w:val="22"/>
          <w:szCs w:val="22"/>
          <w:lang w:eastAsia="zh-CN"/>
        </w:rPr>
        <w:t xml:space="preserve">. </w:t>
      </w:r>
    </w:p>
    <w:p w14:paraId="5E404D55" w14:textId="6ED688E9" w:rsidR="008E2CE6" w:rsidRDefault="00B90319">
      <w:pPr>
        <w:pStyle w:val="0Maintext"/>
        <w:adjustRightInd w:val="0"/>
        <w:snapToGrid w:val="0"/>
        <w:spacing w:beforeLines="100" w:before="240" w:after="180" w:afterAutospacing="0" w:line="240" w:lineRule="auto"/>
        <w:ind w:firstLine="0"/>
        <w:rPr>
          <w:rFonts w:eastAsiaTheme="minorEastAsia" w:cs="Times New Roman"/>
          <w:sz w:val="22"/>
          <w:szCs w:val="22"/>
          <w:lang w:eastAsia="zh-CN"/>
        </w:rPr>
      </w:pPr>
      <w:r>
        <w:rPr>
          <w:rFonts w:eastAsiaTheme="minorEastAsia" w:cs="Times New Roman" w:hint="eastAsia"/>
          <w:sz w:val="22"/>
          <w:szCs w:val="22"/>
          <w:lang w:eastAsia="zh-CN"/>
        </w:rPr>
        <w:t>F</w:t>
      </w:r>
      <w:r>
        <w:rPr>
          <w:rFonts w:eastAsiaTheme="minorEastAsia" w:cs="Times New Roman"/>
          <w:sz w:val="22"/>
          <w:szCs w:val="22"/>
          <w:lang w:eastAsia="zh-CN"/>
        </w:rPr>
        <w:t xml:space="preserve">urthermore, the design of L1 signalling should be further discussed from RAN1. There are two possible options to achieve cell DTX/DRX L1 signalling. One option is to introduce a new type of DCI format for cell DTX/DRX (de)activation, through a new DCI format or a new RNTI. The other option is to reuse a current DCI format for cell DTX/DRX (de)activation. Then new indication, by reusing existing field(s) or introducing new fields for differentiation would be needed. </w:t>
      </w:r>
    </w:p>
    <w:p w14:paraId="63E38E24" w14:textId="002DF440" w:rsidR="008E2CE6" w:rsidRDefault="0011005D">
      <w:pPr>
        <w:spacing w:after="120"/>
        <w:jc w:val="both"/>
        <w:rPr>
          <w:b/>
          <w:i/>
          <w:sz w:val="22"/>
          <w:szCs w:val="22"/>
          <w:lang w:val="en-US" w:eastAsia="zh-CN"/>
        </w:rPr>
      </w:pPr>
      <w:bookmarkStart w:id="3" w:name="_Hlk129698702"/>
      <w:r>
        <w:rPr>
          <w:b/>
          <w:i/>
          <w:sz w:val="22"/>
          <w:szCs w:val="22"/>
          <w:u w:val="single"/>
          <w:lang w:val="en-US" w:eastAsia="zh-CN"/>
        </w:rPr>
        <w:lastRenderedPageBreak/>
        <w:t xml:space="preserve">Proposal </w:t>
      </w:r>
      <w:r w:rsidR="005B3059">
        <w:rPr>
          <w:b/>
          <w:i/>
          <w:sz w:val="22"/>
          <w:szCs w:val="22"/>
          <w:u w:val="single"/>
          <w:lang w:val="en-US" w:eastAsia="zh-CN"/>
        </w:rPr>
        <w:t>2</w:t>
      </w:r>
      <w:r w:rsidR="00846A54">
        <w:rPr>
          <w:rFonts w:hint="eastAsia"/>
          <w:b/>
          <w:i/>
          <w:sz w:val="22"/>
          <w:szCs w:val="22"/>
          <w:u w:val="single"/>
          <w:lang w:val="en-US" w:eastAsia="zh-CN"/>
        </w:rPr>
        <w:t>:</w:t>
      </w:r>
      <w:r w:rsidR="00846A54" w:rsidRPr="002815CD">
        <w:rPr>
          <w:b/>
          <w:i/>
          <w:sz w:val="22"/>
          <w:szCs w:val="22"/>
          <w:lang w:val="en-US" w:eastAsia="zh-CN"/>
        </w:rPr>
        <w:t xml:space="preserve"> </w:t>
      </w:r>
      <w:r w:rsidRPr="002815CD">
        <w:rPr>
          <w:b/>
          <w:i/>
          <w:sz w:val="22"/>
          <w:szCs w:val="22"/>
          <w:lang w:val="en-US" w:eastAsia="zh-CN"/>
        </w:rPr>
        <w:t>Consider to support dynamic cell DTX/DRX (de)activation</w:t>
      </w:r>
      <w:r w:rsidR="00B90319">
        <w:rPr>
          <w:b/>
          <w:i/>
          <w:sz w:val="22"/>
          <w:szCs w:val="22"/>
          <w:lang w:val="en-US" w:eastAsia="zh-CN"/>
        </w:rPr>
        <w:t xml:space="preserve"> by</w:t>
      </w:r>
      <w:r w:rsidRPr="002815CD">
        <w:rPr>
          <w:b/>
          <w:i/>
          <w:sz w:val="22"/>
          <w:szCs w:val="22"/>
          <w:lang w:val="en-US" w:eastAsia="zh-CN"/>
        </w:rPr>
        <w:t xml:space="preserve"> group-common </w:t>
      </w:r>
      <w:r w:rsidRPr="005B3059">
        <w:rPr>
          <w:b/>
          <w:i/>
          <w:sz w:val="22"/>
          <w:szCs w:val="22"/>
          <w:lang w:val="en-US" w:eastAsia="zh-CN"/>
        </w:rPr>
        <w:t>L1 signaling</w:t>
      </w:r>
    </w:p>
    <w:p w14:paraId="405F15A3" w14:textId="536A7CDE" w:rsidR="00B90319" w:rsidRPr="00F07000" w:rsidRDefault="00B90319" w:rsidP="00F07000">
      <w:pPr>
        <w:pStyle w:val="af8"/>
        <w:numPr>
          <w:ilvl w:val="0"/>
          <w:numId w:val="17"/>
        </w:numPr>
        <w:spacing w:after="120"/>
        <w:ind w:firstLineChars="0"/>
        <w:jc w:val="both"/>
        <w:rPr>
          <w:b/>
          <w:i/>
          <w:sz w:val="22"/>
          <w:szCs w:val="22"/>
          <w:u w:val="single"/>
          <w:lang w:val="en-US" w:eastAsia="zh-CN"/>
        </w:rPr>
      </w:pPr>
      <w:r>
        <w:rPr>
          <w:b/>
          <w:i/>
          <w:sz w:val="22"/>
          <w:szCs w:val="22"/>
          <w:lang w:val="en-US" w:eastAsia="zh-CN"/>
        </w:rPr>
        <w:t>RAN1 to discuss whether</w:t>
      </w:r>
      <w:r w:rsidRPr="002815CD">
        <w:rPr>
          <w:b/>
          <w:i/>
          <w:sz w:val="22"/>
          <w:szCs w:val="22"/>
          <w:lang w:val="en-US" w:eastAsia="zh-CN"/>
        </w:rPr>
        <w:t xml:space="preserve"> </w:t>
      </w:r>
      <w:r>
        <w:rPr>
          <w:b/>
          <w:i/>
          <w:sz w:val="22"/>
          <w:szCs w:val="22"/>
          <w:lang w:val="en-US" w:eastAsia="zh-CN"/>
        </w:rPr>
        <w:t xml:space="preserve">the </w:t>
      </w:r>
      <w:r w:rsidRPr="002815CD">
        <w:rPr>
          <w:b/>
          <w:i/>
          <w:sz w:val="22"/>
          <w:szCs w:val="22"/>
          <w:lang w:val="en-US" w:eastAsia="zh-CN"/>
        </w:rPr>
        <w:t xml:space="preserve">L1 signaling </w:t>
      </w:r>
      <w:r>
        <w:rPr>
          <w:b/>
          <w:i/>
          <w:sz w:val="22"/>
          <w:szCs w:val="22"/>
          <w:lang w:val="en-US" w:eastAsia="zh-CN"/>
        </w:rPr>
        <w:t>is based on a new DCI format or an existing DCI format.</w:t>
      </w:r>
    </w:p>
    <w:bookmarkEnd w:id="3"/>
    <w:p w14:paraId="1331D563" w14:textId="77777777" w:rsidR="00B90319" w:rsidRDefault="00B90319" w:rsidP="00F07000">
      <w:pPr>
        <w:spacing w:after="120"/>
        <w:jc w:val="both"/>
        <w:rPr>
          <w:rFonts w:eastAsiaTheme="minorEastAsia"/>
          <w:sz w:val="22"/>
          <w:szCs w:val="22"/>
          <w:lang w:eastAsia="zh-CN"/>
        </w:rPr>
      </w:pPr>
    </w:p>
    <w:p w14:paraId="70AB901D" w14:textId="4334D734" w:rsidR="008E2CE6" w:rsidRPr="00F07000" w:rsidRDefault="0011005D" w:rsidP="00F07000">
      <w:pPr>
        <w:pStyle w:val="1"/>
        <w:numPr>
          <w:ilvl w:val="0"/>
          <w:numId w:val="1"/>
        </w:numPr>
        <w:autoSpaceDE w:val="0"/>
        <w:autoSpaceDN w:val="0"/>
        <w:adjustRightInd w:val="0"/>
        <w:snapToGrid w:val="0"/>
        <w:spacing w:before="120" w:after="120"/>
        <w:ind w:right="0"/>
        <w:jc w:val="both"/>
        <w:rPr>
          <w:sz w:val="28"/>
          <w:szCs w:val="28"/>
          <w:lang w:eastAsia="zh-CN"/>
        </w:rPr>
      </w:pPr>
      <w:bookmarkStart w:id="4" w:name="_Hlk130927310"/>
      <w:r w:rsidRPr="00F07000">
        <w:rPr>
          <w:rFonts w:ascii="Times New Roman" w:hAnsi="Times New Roman"/>
          <w:sz w:val="28"/>
          <w:szCs w:val="28"/>
          <w:lang w:eastAsia="zh-CN"/>
        </w:rPr>
        <w:t xml:space="preserve">Applied signals/channels </w:t>
      </w:r>
      <w:r w:rsidR="005B3059">
        <w:rPr>
          <w:rFonts w:ascii="Times New Roman" w:hAnsi="Times New Roman"/>
          <w:sz w:val="28"/>
          <w:szCs w:val="28"/>
          <w:lang w:eastAsia="zh-CN"/>
        </w:rPr>
        <w:t>for</w:t>
      </w:r>
      <w:r w:rsidR="005B3059" w:rsidRPr="00F07000">
        <w:rPr>
          <w:rFonts w:ascii="Times New Roman" w:hAnsi="Times New Roman"/>
          <w:sz w:val="28"/>
          <w:szCs w:val="28"/>
          <w:lang w:eastAsia="zh-CN"/>
        </w:rPr>
        <w:t xml:space="preserve"> </w:t>
      </w:r>
      <w:r w:rsidRPr="00F07000">
        <w:rPr>
          <w:rFonts w:ascii="Times New Roman" w:hAnsi="Times New Roman"/>
          <w:sz w:val="28"/>
          <w:szCs w:val="28"/>
          <w:lang w:eastAsia="zh-CN"/>
        </w:rPr>
        <w:t>cell DTX/DRX</w:t>
      </w:r>
      <w:bookmarkEnd w:id="4"/>
    </w:p>
    <w:p w14:paraId="00C48D65" w14:textId="3364D8CC" w:rsidR="00E420B9" w:rsidRDefault="00CA5510">
      <w:pPr>
        <w:pStyle w:val="0Maintext"/>
        <w:adjustRightInd w:val="0"/>
        <w:snapToGrid w:val="0"/>
        <w:spacing w:beforeLines="100" w:before="240" w:after="180" w:afterAutospacing="0" w:line="240" w:lineRule="auto"/>
        <w:ind w:firstLine="0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/>
          <w:sz w:val="22"/>
          <w:szCs w:val="22"/>
          <w:lang w:eastAsia="zh-CN"/>
        </w:rPr>
        <w:t xml:space="preserve">In this </w:t>
      </w:r>
      <w:r w:rsidR="003A427E">
        <w:rPr>
          <w:rFonts w:eastAsiaTheme="minorEastAsia"/>
          <w:sz w:val="22"/>
          <w:szCs w:val="22"/>
          <w:lang w:eastAsia="zh-CN"/>
        </w:rPr>
        <w:t>sub</w:t>
      </w:r>
      <w:r>
        <w:rPr>
          <w:rFonts w:eastAsiaTheme="minorEastAsia"/>
          <w:sz w:val="22"/>
          <w:szCs w:val="22"/>
          <w:lang w:eastAsia="zh-CN"/>
        </w:rPr>
        <w:t xml:space="preserve">section, </w:t>
      </w:r>
      <w:r w:rsidRPr="00CA5510">
        <w:rPr>
          <w:rFonts w:eastAsiaTheme="minorEastAsia"/>
          <w:sz w:val="22"/>
          <w:szCs w:val="22"/>
          <w:lang w:eastAsia="zh-CN"/>
        </w:rPr>
        <w:t>we will discuss wh</w:t>
      </w:r>
      <w:r>
        <w:rPr>
          <w:rFonts w:eastAsiaTheme="minorEastAsia"/>
          <w:sz w:val="22"/>
          <w:szCs w:val="22"/>
          <w:lang w:eastAsia="zh-CN"/>
        </w:rPr>
        <w:t>ich kind of signals/channels can</w:t>
      </w:r>
      <w:r w:rsidR="009F3AE1">
        <w:rPr>
          <w:rFonts w:eastAsiaTheme="minorEastAsia"/>
          <w:sz w:val="22"/>
          <w:szCs w:val="22"/>
          <w:lang w:eastAsia="zh-CN"/>
        </w:rPr>
        <w:t xml:space="preserve"> be affected by</w:t>
      </w:r>
      <w:r w:rsidRPr="00CA5510">
        <w:rPr>
          <w:rFonts w:eastAsiaTheme="minorEastAsia"/>
          <w:sz w:val="22"/>
          <w:szCs w:val="22"/>
          <w:lang w:eastAsia="zh-CN"/>
        </w:rPr>
        <w:t xml:space="preserve"> </w:t>
      </w:r>
      <w:r>
        <w:rPr>
          <w:rFonts w:eastAsiaTheme="minorEastAsia"/>
          <w:sz w:val="22"/>
          <w:szCs w:val="22"/>
          <w:lang w:eastAsia="zh-CN"/>
        </w:rPr>
        <w:t>c</w:t>
      </w:r>
      <w:r w:rsidRPr="00CA5510">
        <w:rPr>
          <w:rFonts w:eastAsiaTheme="minorEastAsia"/>
          <w:sz w:val="22"/>
          <w:szCs w:val="22"/>
          <w:lang w:eastAsia="zh-CN"/>
        </w:rPr>
        <w:t>ell DTX/DRX</w:t>
      </w:r>
      <w:r w:rsidR="003A427E">
        <w:rPr>
          <w:rFonts w:eastAsiaTheme="minorEastAsia"/>
          <w:sz w:val="22"/>
          <w:szCs w:val="22"/>
          <w:lang w:eastAsia="zh-CN"/>
        </w:rPr>
        <w:t>:</w:t>
      </w:r>
    </w:p>
    <w:p w14:paraId="4BB58D88" w14:textId="3EDDC66D" w:rsidR="00D61177" w:rsidRDefault="00F30602">
      <w:pPr>
        <w:pStyle w:val="0Maintext"/>
        <w:numPr>
          <w:ilvl w:val="0"/>
          <w:numId w:val="9"/>
        </w:numPr>
        <w:adjustRightInd w:val="0"/>
        <w:snapToGrid w:val="0"/>
        <w:spacing w:beforeLines="100" w:before="240" w:after="180" w:afterAutospacing="0" w:line="240" w:lineRule="auto"/>
        <w:rPr>
          <w:rFonts w:eastAsiaTheme="minorEastAsia" w:cs="Times New Roman"/>
          <w:sz w:val="22"/>
          <w:szCs w:val="22"/>
          <w:lang w:eastAsia="zh-CN"/>
        </w:rPr>
      </w:pPr>
      <w:r w:rsidRPr="00896469">
        <w:rPr>
          <w:rFonts w:eastAsiaTheme="minorEastAsia" w:cs="Times New Roman"/>
          <w:sz w:val="22"/>
          <w:szCs w:val="22"/>
          <w:lang w:eastAsia="zh-CN"/>
        </w:rPr>
        <w:t>PDCCH</w:t>
      </w:r>
      <w:r>
        <w:rPr>
          <w:rFonts w:eastAsiaTheme="minorEastAsia" w:cs="Times New Roman"/>
          <w:sz w:val="22"/>
          <w:szCs w:val="22"/>
          <w:lang w:eastAsia="zh-CN"/>
        </w:rPr>
        <w:t xml:space="preserve">: </w:t>
      </w:r>
      <w:r w:rsidR="00D61177">
        <w:rPr>
          <w:rFonts w:eastAsiaTheme="minorEastAsia" w:cs="Times New Roman"/>
          <w:sz w:val="22"/>
          <w:szCs w:val="22"/>
          <w:lang w:eastAsia="zh-CN"/>
        </w:rPr>
        <w:t xml:space="preserve">Currently, UE C-DRX is designed for UE not to monitor PDCCH. However, when a UE is configured with C-DRX, it might be specific to that UE considering the UE traffic. Even if in practice that UE C-DRX can be configured in a cell level manner, for some cases the </w:t>
      </w:r>
      <w:proofErr w:type="spellStart"/>
      <w:r w:rsidR="00D61177">
        <w:rPr>
          <w:rFonts w:eastAsiaTheme="minorEastAsia" w:cs="Times New Roman"/>
          <w:sz w:val="22"/>
          <w:szCs w:val="22"/>
          <w:lang w:eastAsia="zh-CN"/>
        </w:rPr>
        <w:t>gNB</w:t>
      </w:r>
      <w:proofErr w:type="spellEnd"/>
      <w:r w:rsidR="00D61177">
        <w:rPr>
          <w:rFonts w:eastAsiaTheme="minorEastAsia" w:cs="Times New Roman"/>
          <w:sz w:val="22"/>
          <w:szCs w:val="22"/>
          <w:lang w:eastAsia="zh-CN"/>
        </w:rPr>
        <w:t xml:space="preserve"> may further seek for energy saving in different time slots from the configured UE C-DRX </w:t>
      </w:r>
      <w:r w:rsidR="008652BA">
        <w:rPr>
          <w:rFonts w:eastAsiaTheme="minorEastAsia" w:cs="Times New Roman"/>
          <w:sz w:val="22"/>
          <w:szCs w:val="22"/>
          <w:lang w:eastAsia="zh-CN"/>
        </w:rPr>
        <w:t>on duration,</w:t>
      </w:r>
      <w:r w:rsidR="00D61177">
        <w:rPr>
          <w:rFonts w:eastAsiaTheme="minorEastAsia" w:cs="Times New Roman"/>
          <w:sz w:val="22"/>
          <w:szCs w:val="22"/>
          <w:lang w:eastAsia="zh-CN"/>
        </w:rPr>
        <w:t xml:space="preserve"> if the </w:t>
      </w:r>
      <w:proofErr w:type="spellStart"/>
      <w:r w:rsidR="00D61177">
        <w:rPr>
          <w:rFonts w:eastAsiaTheme="minorEastAsia" w:cs="Times New Roman"/>
          <w:sz w:val="22"/>
          <w:szCs w:val="22"/>
          <w:lang w:eastAsia="zh-CN"/>
        </w:rPr>
        <w:t>gNB</w:t>
      </w:r>
      <w:proofErr w:type="spellEnd"/>
      <w:r w:rsidR="00D61177">
        <w:rPr>
          <w:rFonts w:eastAsiaTheme="minorEastAsia" w:cs="Times New Roman"/>
          <w:sz w:val="22"/>
          <w:szCs w:val="22"/>
          <w:lang w:eastAsia="zh-CN"/>
        </w:rPr>
        <w:t xml:space="preserve"> decides to do so due to changed traffic or urgent energy saving demand. Then</w:t>
      </w:r>
      <w:r w:rsidR="008652BA">
        <w:rPr>
          <w:rFonts w:eastAsiaTheme="minorEastAsia" w:cs="Times New Roman"/>
          <w:sz w:val="22"/>
          <w:szCs w:val="22"/>
          <w:lang w:eastAsia="zh-CN"/>
        </w:rPr>
        <w:t xml:space="preserve"> for sure </w:t>
      </w:r>
      <w:proofErr w:type="spellStart"/>
      <w:r w:rsidR="008652BA">
        <w:rPr>
          <w:rFonts w:eastAsiaTheme="minorEastAsia" w:cs="Times New Roman"/>
          <w:sz w:val="22"/>
          <w:szCs w:val="22"/>
          <w:lang w:eastAsia="zh-CN"/>
        </w:rPr>
        <w:t>gNB</w:t>
      </w:r>
      <w:proofErr w:type="spellEnd"/>
      <w:r w:rsidR="008652BA">
        <w:rPr>
          <w:rFonts w:eastAsiaTheme="minorEastAsia" w:cs="Times New Roman"/>
          <w:sz w:val="22"/>
          <w:szCs w:val="22"/>
          <w:lang w:eastAsia="zh-CN"/>
        </w:rPr>
        <w:t xml:space="preserve"> can just go to saving mode and leave the UE to monitor potential PDCCH. On the other hand,</w:t>
      </w:r>
      <w:r w:rsidR="00D61177">
        <w:rPr>
          <w:rFonts w:eastAsiaTheme="minorEastAsia" w:cs="Times New Roman"/>
          <w:sz w:val="22"/>
          <w:szCs w:val="22"/>
          <w:lang w:eastAsia="zh-CN"/>
        </w:rPr>
        <w:t xml:space="preserve"> </w:t>
      </w:r>
      <w:r w:rsidR="008652BA">
        <w:rPr>
          <w:rFonts w:eastAsiaTheme="minorEastAsia" w:cs="Times New Roman"/>
          <w:sz w:val="22"/>
          <w:szCs w:val="22"/>
          <w:lang w:eastAsia="zh-CN"/>
        </w:rPr>
        <w:t xml:space="preserve">if the </w:t>
      </w:r>
      <w:proofErr w:type="spellStart"/>
      <w:r w:rsidR="008652BA">
        <w:rPr>
          <w:rFonts w:eastAsiaTheme="minorEastAsia" w:cs="Times New Roman"/>
          <w:sz w:val="22"/>
          <w:szCs w:val="22"/>
          <w:lang w:eastAsia="zh-CN"/>
        </w:rPr>
        <w:t>gNB</w:t>
      </w:r>
      <w:proofErr w:type="spellEnd"/>
      <w:r w:rsidR="008652BA">
        <w:rPr>
          <w:rFonts w:eastAsiaTheme="minorEastAsia" w:cs="Times New Roman"/>
          <w:sz w:val="22"/>
          <w:szCs w:val="22"/>
          <w:lang w:eastAsia="zh-CN"/>
        </w:rPr>
        <w:t xml:space="preserve"> can further indicate UEs that there won’t be PDCCH for a time that is over </w:t>
      </w:r>
      <w:proofErr w:type="gramStart"/>
      <w:r w:rsidR="008652BA">
        <w:rPr>
          <w:rFonts w:eastAsiaTheme="minorEastAsia" w:cs="Times New Roman"/>
          <w:sz w:val="22"/>
          <w:szCs w:val="22"/>
          <w:lang w:eastAsia="zh-CN"/>
        </w:rPr>
        <w:t>their</w:t>
      </w:r>
      <w:proofErr w:type="gramEnd"/>
      <w:r w:rsidR="008652BA">
        <w:rPr>
          <w:rFonts w:eastAsiaTheme="minorEastAsia" w:cs="Times New Roman"/>
          <w:sz w:val="22"/>
          <w:szCs w:val="22"/>
          <w:lang w:eastAsia="zh-CN"/>
        </w:rPr>
        <w:t xml:space="preserve"> on duration, the UEs can benefit from this indication with additional power saving. Therefore, cell DTX can be applied to at least UE specific PDCCH.</w:t>
      </w:r>
      <w:r w:rsidR="00D61177">
        <w:rPr>
          <w:rFonts w:eastAsiaTheme="minorEastAsia" w:cs="Times New Roman"/>
          <w:sz w:val="22"/>
          <w:szCs w:val="22"/>
          <w:lang w:eastAsia="zh-CN"/>
        </w:rPr>
        <w:t xml:space="preserve">  </w:t>
      </w:r>
    </w:p>
    <w:p w14:paraId="7C7457EA" w14:textId="77777777" w:rsidR="008F3D2F" w:rsidRDefault="009631D7" w:rsidP="00F30602">
      <w:pPr>
        <w:pStyle w:val="0Maintext"/>
        <w:numPr>
          <w:ilvl w:val="0"/>
          <w:numId w:val="9"/>
        </w:numPr>
        <w:adjustRightInd w:val="0"/>
        <w:snapToGrid w:val="0"/>
        <w:spacing w:beforeLines="100" w:before="240" w:after="180" w:afterAutospacing="0" w:line="240" w:lineRule="auto"/>
        <w:rPr>
          <w:rFonts w:eastAsiaTheme="minorEastAsia" w:cs="Times New Roman"/>
          <w:sz w:val="22"/>
          <w:szCs w:val="22"/>
          <w:lang w:eastAsia="zh-CN"/>
        </w:rPr>
      </w:pPr>
      <w:r>
        <w:rPr>
          <w:rFonts w:eastAsiaTheme="minorEastAsia" w:cs="Times New Roman"/>
          <w:sz w:val="22"/>
          <w:szCs w:val="22"/>
          <w:lang w:eastAsia="zh-CN"/>
        </w:rPr>
        <w:t>PDSCH/PUSCH:</w:t>
      </w:r>
      <w:r w:rsidR="0034130E">
        <w:rPr>
          <w:rFonts w:eastAsiaTheme="minorEastAsia" w:cs="Times New Roman"/>
          <w:sz w:val="22"/>
          <w:szCs w:val="22"/>
          <w:lang w:eastAsia="zh-CN"/>
        </w:rPr>
        <w:t xml:space="preserve"> </w:t>
      </w:r>
    </w:p>
    <w:p w14:paraId="312B783E" w14:textId="146B2461" w:rsidR="00475C63" w:rsidRDefault="00FE42A9" w:rsidP="00FE42A9">
      <w:pPr>
        <w:pStyle w:val="0Maintext"/>
        <w:numPr>
          <w:ilvl w:val="1"/>
          <w:numId w:val="9"/>
        </w:numPr>
        <w:adjustRightInd w:val="0"/>
        <w:snapToGrid w:val="0"/>
        <w:spacing w:beforeLines="100" w:before="240" w:after="180" w:afterAutospacing="0" w:line="240" w:lineRule="auto"/>
        <w:rPr>
          <w:rFonts w:eastAsiaTheme="minorEastAsia" w:cs="Times New Roman"/>
          <w:sz w:val="22"/>
          <w:szCs w:val="22"/>
          <w:lang w:eastAsia="zh-CN"/>
        </w:rPr>
      </w:pPr>
      <w:r>
        <w:rPr>
          <w:rFonts w:eastAsiaTheme="minorEastAsia" w:cs="Times New Roman"/>
          <w:sz w:val="22"/>
          <w:szCs w:val="22"/>
          <w:lang w:eastAsia="zh-CN"/>
        </w:rPr>
        <w:t>DG PDSCH</w:t>
      </w:r>
      <w:r w:rsidR="003B0368">
        <w:rPr>
          <w:rFonts w:eastAsiaTheme="minorEastAsia" w:cs="Times New Roman"/>
          <w:sz w:val="22"/>
          <w:szCs w:val="22"/>
          <w:lang w:eastAsia="zh-CN"/>
        </w:rPr>
        <w:t>/</w:t>
      </w:r>
      <w:r>
        <w:rPr>
          <w:rFonts w:eastAsiaTheme="minorEastAsia" w:cs="Times New Roman"/>
          <w:sz w:val="22"/>
          <w:szCs w:val="22"/>
          <w:lang w:eastAsia="zh-CN"/>
        </w:rPr>
        <w:t>PUSCH</w:t>
      </w:r>
      <w:r w:rsidR="003259A9">
        <w:rPr>
          <w:rFonts w:eastAsiaTheme="minorEastAsia" w:cs="Times New Roman"/>
          <w:sz w:val="22"/>
          <w:szCs w:val="22"/>
          <w:lang w:eastAsia="zh-CN"/>
        </w:rPr>
        <w:t xml:space="preserve">: </w:t>
      </w:r>
      <w:r w:rsidR="008652BA">
        <w:rPr>
          <w:rFonts w:eastAsiaTheme="minorEastAsia" w:cs="Times New Roman"/>
          <w:sz w:val="22"/>
          <w:szCs w:val="22"/>
          <w:lang w:eastAsia="zh-CN"/>
        </w:rPr>
        <w:t xml:space="preserve">assuming </w:t>
      </w:r>
      <w:r>
        <w:rPr>
          <w:rFonts w:eastAsiaTheme="minorEastAsia" w:cs="Times New Roman"/>
          <w:sz w:val="22"/>
          <w:szCs w:val="22"/>
          <w:lang w:eastAsia="zh-CN"/>
        </w:rPr>
        <w:t xml:space="preserve">the related PDCCHs </w:t>
      </w:r>
      <w:r w:rsidR="00C11E20">
        <w:rPr>
          <w:rFonts w:eastAsiaTheme="minorEastAsia" w:cs="Times New Roman"/>
          <w:sz w:val="22"/>
          <w:szCs w:val="22"/>
          <w:lang w:eastAsia="zh-CN"/>
        </w:rPr>
        <w:t xml:space="preserve">can be applied </w:t>
      </w:r>
      <w:r w:rsidR="008652BA">
        <w:rPr>
          <w:rFonts w:eastAsiaTheme="minorEastAsia" w:cs="Times New Roman"/>
          <w:sz w:val="22"/>
          <w:szCs w:val="22"/>
          <w:lang w:eastAsia="zh-CN"/>
        </w:rPr>
        <w:t xml:space="preserve">with </w:t>
      </w:r>
      <w:r w:rsidR="00C11E20">
        <w:rPr>
          <w:rFonts w:eastAsiaTheme="minorEastAsia" w:cs="Times New Roman"/>
          <w:sz w:val="22"/>
          <w:szCs w:val="22"/>
          <w:lang w:eastAsia="zh-CN"/>
        </w:rPr>
        <w:t>cell DTX,</w:t>
      </w:r>
      <w:r w:rsidR="00004447">
        <w:rPr>
          <w:rFonts w:eastAsiaTheme="minorEastAsia" w:cs="Times New Roman"/>
          <w:sz w:val="22"/>
          <w:szCs w:val="22"/>
          <w:lang w:eastAsia="zh-CN"/>
        </w:rPr>
        <w:t xml:space="preserve"> </w:t>
      </w:r>
      <w:r w:rsidR="008652BA">
        <w:rPr>
          <w:rFonts w:eastAsiaTheme="minorEastAsia" w:cs="Times New Roman"/>
          <w:sz w:val="22"/>
          <w:szCs w:val="22"/>
          <w:lang w:eastAsia="zh-CN"/>
        </w:rPr>
        <w:t>there is no</w:t>
      </w:r>
      <w:r w:rsidR="00895476">
        <w:rPr>
          <w:rFonts w:eastAsiaTheme="minorEastAsia" w:cs="Times New Roman"/>
          <w:sz w:val="22"/>
          <w:szCs w:val="22"/>
          <w:lang w:eastAsia="zh-CN"/>
        </w:rPr>
        <w:t xml:space="preserve"> need to</w:t>
      </w:r>
      <w:r w:rsidR="00895476" w:rsidRPr="00895476">
        <w:rPr>
          <w:rFonts w:eastAsiaTheme="minorEastAsia" w:cs="Times New Roman"/>
          <w:sz w:val="22"/>
          <w:szCs w:val="22"/>
          <w:lang w:eastAsia="zh-CN"/>
        </w:rPr>
        <w:t xml:space="preserve"> restrict the transmission of</w:t>
      </w:r>
      <w:r w:rsidR="00895476">
        <w:rPr>
          <w:rFonts w:eastAsiaTheme="minorEastAsia" w:cs="Times New Roman"/>
          <w:sz w:val="22"/>
          <w:szCs w:val="22"/>
          <w:lang w:eastAsia="zh-CN"/>
        </w:rPr>
        <w:t xml:space="preserve"> DG</w:t>
      </w:r>
      <w:r w:rsidR="00895476" w:rsidRPr="00895476">
        <w:rPr>
          <w:rFonts w:eastAsiaTheme="minorEastAsia" w:cs="Times New Roman"/>
          <w:sz w:val="22"/>
          <w:szCs w:val="22"/>
          <w:lang w:eastAsia="zh-CN"/>
        </w:rPr>
        <w:t xml:space="preserve"> PUSCH/PUSCH.</w:t>
      </w:r>
      <w:r w:rsidR="00895476">
        <w:rPr>
          <w:rFonts w:eastAsiaTheme="minorEastAsia" w:cs="Times New Roman"/>
          <w:sz w:val="22"/>
          <w:szCs w:val="22"/>
          <w:lang w:eastAsia="zh-CN"/>
        </w:rPr>
        <w:t xml:space="preserve"> That’s to say, </w:t>
      </w:r>
      <w:r w:rsidR="00895476" w:rsidRPr="00895476">
        <w:rPr>
          <w:rFonts w:eastAsiaTheme="minorEastAsia" w:cs="Times New Roman"/>
          <w:sz w:val="22"/>
          <w:szCs w:val="22"/>
          <w:lang w:eastAsia="zh-CN"/>
        </w:rPr>
        <w:t xml:space="preserve">UE can </w:t>
      </w:r>
      <w:r w:rsidR="00895476">
        <w:rPr>
          <w:rFonts w:eastAsiaTheme="minorEastAsia" w:cs="Times New Roman"/>
          <w:sz w:val="22"/>
          <w:szCs w:val="22"/>
          <w:lang w:eastAsia="zh-CN"/>
        </w:rPr>
        <w:t>receive/transmit</w:t>
      </w:r>
      <w:r w:rsidR="00895476" w:rsidRPr="00895476">
        <w:rPr>
          <w:rFonts w:eastAsiaTheme="minorEastAsia" w:cs="Times New Roman"/>
          <w:sz w:val="22"/>
          <w:szCs w:val="22"/>
          <w:lang w:eastAsia="zh-CN"/>
        </w:rPr>
        <w:t xml:space="preserve"> </w:t>
      </w:r>
      <w:r w:rsidR="00895476">
        <w:rPr>
          <w:rFonts w:eastAsiaTheme="minorEastAsia" w:cs="Times New Roman"/>
          <w:sz w:val="22"/>
          <w:szCs w:val="22"/>
          <w:lang w:eastAsia="zh-CN"/>
        </w:rPr>
        <w:t>DG</w:t>
      </w:r>
      <w:r w:rsidR="00895476" w:rsidRPr="00895476">
        <w:rPr>
          <w:rFonts w:eastAsiaTheme="minorEastAsia" w:cs="Times New Roman"/>
          <w:sz w:val="22"/>
          <w:szCs w:val="22"/>
          <w:lang w:eastAsia="zh-CN"/>
        </w:rPr>
        <w:t xml:space="preserve"> P</w:t>
      </w:r>
      <w:r w:rsidR="00895476">
        <w:rPr>
          <w:rFonts w:eastAsiaTheme="minorEastAsia" w:cs="Times New Roman"/>
          <w:sz w:val="22"/>
          <w:szCs w:val="22"/>
          <w:lang w:eastAsia="zh-CN"/>
        </w:rPr>
        <w:t>D</w:t>
      </w:r>
      <w:r w:rsidR="00895476" w:rsidRPr="00895476">
        <w:rPr>
          <w:rFonts w:eastAsiaTheme="minorEastAsia" w:cs="Times New Roman"/>
          <w:sz w:val="22"/>
          <w:szCs w:val="22"/>
          <w:lang w:eastAsia="zh-CN"/>
        </w:rPr>
        <w:t>SCH</w:t>
      </w:r>
      <w:r w:rsidR="00895476">
        <w:rPr>
          <w:rFonts w:eastAsiaTheme="minorEastAsia" w:cs="Times New Roman"/>
          <w:sz w:val="22"/>
          <w:szCs w:val="22"/>
          <w:lang w:eastAsia="zh-CN"/>
        </w:rPr>
        <w:t xml:space="preserve">/PUSCH during the </w:t>
      </w:r>
      <w:r w:rsidR="00A54B42">
        <w:rPr>
          <w:rFonts w:eastAsiaTheme="minorEastAsia" w:cs="Times New Roman"/>
          <w:sz w:val="22"/>
          <w:szCs w:val="22"/>
          <w:lang w:eastAsia="zh-CN"/>
        </w:rPr>
        <w:t xml:space="preserve">inactive time of </w:t>
      </w:r>
      <w:r w:rsidR="00895476">
        <w:rPr>
          <w:rFonts w:eastAsiaTheme="minorEastAsia" w:cs="Times New Roman"/>
          <w:sz w:val="22"/>
          <w:szCs w:val="22"/>
          <w:lang w:eastAsia="zh-CN"/>
        </w:rPr>
        <w:t>cell DTX/DRX i</w:t>
      </w:r>
      <w:r w:rsidR="00FF2047" w:rsidRPr="00FF2047">
        <w:rPr>
          <w:rFonts w:eastAsiaTheme="minorEastAsia" w:cs="Times New Roman"/>
          <w:sz w:val="22"/>
          <w:szCs w:val="22"/>
          <w:lang w:eastAsia="zh-CN"/>
        </w:rPr>
        <w:t>f the corresponding PDCCH is scheduled in this way</w:t>
      </w:r>
      <w:r w:rsidR="00012D8A">
        <w:rPr>
          <w:rFonts w:eastAsiaTheme="minorEastAsia" w:cs="Times New Roman"/>
          <w:sz w:val="22"/>
          <w:szCs w:val="22"/>
          <w:lang w:eastAsia="zh-CN"/>
        </w:rPr>
        <w:t>;</w:t>
      </w:r>
    </w:p>
    <w:p w14:paraId="5A0E55A6" w14:textId="7945C9D0" w:rsidR="008652BA" w:rsidRPr="00F07000" w:rsidRDefault="00012D8A" w:rsidP="00F07000">
      <w:pPr>
        <w:pStyle w:val="0Maintext"/>
        <w:numPr>
          <w:ilvl w:val="1"/>
          <w:numId w:val="9"/>
        </w:numPr>
        <w:adjustRightInd w:val="0"/>
        <w:snapToGrid w:val="0"/>
        <w:spacing w:beforeLines="100" w:before="240" w:after="180" w:afterAutospacing="0" w:line="240" w:lineRule="auto"/>
        <w:rPr>
          <w:lang w:eastAsia="zh-CN"/>
        </w:rPr>
      </w:pPr>
      <w:r w:rsidRPr="00894FD1">
        <w:rPr>
          <w:rFonts w:eastAsiaTheme="minorEastAsia"/>
          <w:sz w:val="22"/>
          <w:szCs w:val="22"/>
          <w:lang w:eastAsia="zh-CN"/>
        </w:rPr>
        <w:t>SPS PDSCH</w:t>
      </w:r>
      <w:r w:rsidR="00E56B13" w:rsidRPr="00894FD1">
        <w:rPr>
          <w:rFonts w:eastAsiaTheme="minorEastAsia"/>
          <w:sz w:val="22"/>
          <w:szCs w:val="22"/>
          <w:lang w:eastAsia="zh-CN"/>
        </w:rPr>
        <w:t>/</w:t>
      </w:r>
      <w:r w:rsidRPr="00894FD1">
        <w:rPr>
          <w:rFonts w:eastAsiaTheme="minorEastAsia"/>
          <w:sz w:val="22"/>
          <w:szCs w:val="22"/>
          <w:lang w:eastAsia="zh-CN"/>
        </w:rPr>
        <w:t>CG PUSCH</w:t>
      </w:r>
      <w:r w:rsidR="00E56B13" w:rsidRPr="00894FD1">
        <w:rPr>
          <w:rFonts w:eastAsiaTheme="minorEastAsia"/>
          <w:sz w:val="22"/>
          <w:szCs w:val="22"/>
          <w:lang w:eastAsia="zh-CN"/>
        </w:rPr>
        <w:t>:</w:t>
      </w:r>
      <w:r w:rsidRPr="00894FD1">
        <w:rPr>
          <w:rFonts w:eastAsiaTheme="minorEastAsia"/>
          <w:sz w:val="22"/>
          <w:szCs w:val="22"/>
          <w:lang w:eastAsia="zh-CN"/>
        </w:rPr>
        <w:t xml:space="preserve"> </w:t>
      </w:r>
      <w:r w:rsidR="008652BA" w:rsidRPr="00894FD1">
        <w:rPr>
          <w:rFonts w:eastAsiaTheme="minorEastAsia"/>
          <w:sz w:val="22"/>
          <w:szCs w:val="22"/>
          <w:lang w:eastAsia="zh-CN"/>
        </w:rPr>
        <w:t xml:space="preserve">for </w:t>
      </w:r>
      <w:r w:rsidRPr="00894FD1">
        <w:rPr>
          <w:rFonts w:eastAsiaTheme="minorEastAsia"/>
          <w:sz w:val="22"/>
          <w:szCs w:val="22"/>
          <w:lang w:eastAsia="zh-CN"/>
        </w:rPr>
        <w:t>greater network energy saving gain, cell DTX</w:t>
      </w:r>
      <w:r w:rsidR="00BD6CE9" w:rsidRPr="00894FD1">
        <w:rPr>
          <w:rFonts w:eastAsiaTheme="minorEastAsia"/>
          <w:sz w:val="22"/>
          <w:szCs w:val="22"/>
          <w:lang w:eastAsia="zh-CN"/>
        </w:rPr>
        <w:t>/DRX</w:t>
      </w:r>
      <w:r w:rsidRPr="00894FD1">
        <w:rPr>
          <w:rFonts w:eastAsiaTheme="minorEastAsia"/>
          <w:sz w:val="22"/>
          <w:szCs w:val="22"/>
          <w:lang w:eastAsia="zh-CN"/>
        </w:rPr>
        <w:t xml:space="preserve"> should</w:t>
      </w:r>
      <w:r w:rsidR="00165435" w:rsidRPr="00894FD1">
        <w:rPr>
          <w:rFonts w:eastAsiaTheme="minorEastAsia"/>
          <w:sz w:val="22"/>
          <w:szCs w:val="22"/>
          <w:lang w:eastAsia="zh-CN"/>
        </w:rPr>
        <w:t xml:space="preserve"> be</w:t>
      </w:r>
      <w:r w:rsidRPr="00894FD1">
        <w:rPr>
          <w:rFonts w:eastAsiaTheme="minorEastAsia"/>
          <w:sz w:val="22"/>
          <w:szCs w:val="22"/>
          <w:lang w:eastAsia="zh-CN"/>
        </w:rPr>
        <w:t xml:space="preserve"> applied to these channels</w:t>
      </w:r>
      <w:r w:rsidR="00A42DA6" w:rsidRPr="00894FD1">
        <w:rPr>
          <w:rFonts w:eastAsiaTheme="minorEastAsia"/>
          <w:sz w:val="22"/>
          <w:szCs w:val="22"/>
          <w:lang w:eastAsia="zh-CN"/>
        </w:rPr>
        <w:t xml:space="preserve">. </w:t>
      </w:r>
      <w:r w:rsidR="000F63E9" w:rsidRPr="00894FD1">
        <w:rPr>
          <w:rFonts w:eastAsiaTheme="minorEastAsia"/>
          <w:sz w:val="22"/>
          <w:szCs w:val="22"/>
          <w:lang w:eastAsia="zh-CN"/>
        </w:rPr>
        <w:t xml:space="preserve">It may be ensured by </w:t>
      </w:r>
      <w:proofErr w:type="spellStart"/>
      <w:r w:rsidR="000F63E9" w:rsidRPr="00894FD1">
        <w:rPr>
          <w:rFonts w:eastAsiaTheme="minorEastAsia"/>
          <w:sz w:val="22"/>
          <w:szCs w:val="22"/>
          <w:lang w:eastAsia="zh-CN"/>
        </w:rPr>
        <w:t>gNB</w:t>
      </w:r>
      <w:proofErr w:type="spellEnd"/>
      <w:r w:rsidR="000F63E9" w:rsidRPr="00894FD1">
        <w:rPr>
          <w:rFonts w:eastAsiaTheme="minorEastAsia"/>
          <w:sz w:val="22"/>
          <w:szCs w:val="22"/>
          <w:lang w:eastAsia="zh-CN"/>
        </w:rPr>
        <w:t xml:space="preserve"> implementation that there </w:t>
      </w:r>
      <w:r w:rsidR="00BB0941" w:rsidRPr="00894FD1">
        <w:rPr>
          <w:rFonts w:eastAsiaTheme="minorEastAsia"/>
          <w:sz w:val="22"/>
          <w:szCs w:val="22"/>
          <w:lang w:eastAsia="zh-CN"/>
        </w:rPr>
        <w:t>are</w:t>
      </w:r>
      <w:r w:rsidR="000F63E9" w:rsidRPr="00894FD1">
        <w:rPr>
          <w:rFonts w:eastAsiaTheme="minorEastAsia"/>
          <w:sz w:val="22"/>
          <w:szCs w:val="22"/>
          <w:lang w:eastAsia="zh-CN"/>
        </w:rPr>
        <w:t xml:space="preserve"> sufficient transmission occasions for SPS PDSCH/CG PUSCH in the active period of cell DTX</w:t>
      </w:r>
      <w:r w:rsidR="00BD6CE9" w:rsidRPr="00894FD1">
        <w:rPr>
          <w:rFonts w:eastAsiaTheme="minorEastAsia"/>
          <w:sz w:val="22"/>
          <w:szCs w:val="22"/>
          <w:lang w:eastAsia="zh-CN"/>
        </w:rPr>
        <w:t>/DRX</w:t>
      </w:r>
      <w:r w:rsidR="000F63E9" w:rsidRPr="00894FD1">
        <w:rPr>
          <w:rFonts w:eastAsiaTheme="minorEastAsia"/>
          <w:sz w:val="22"/>
          <w:szCs w:val="22"/>
          <w:lang w:eastAsia="zh-CN"/>
        </w:rPr>
        <w:t>;</w:t>
      </w:r>
    </w:p>
    <w:p w14:paraId="6CD7E6BA" w14:textId="77777777" w:rsidR="00427E35" w:rsidRDefault="00384EB0" w:rsidP="00427E35">
      <w:pPr>
        <w:pStyle w:val="0Maintext"/>
        <w:numPr>
          <w:ilvl w:val="0"/>
          <w:numId w:val="9"/>
        </w:numPr>
        <w:adjustRightInd w:val="0"/>
        <w:snapToGrid w:val="0"/>
        <w:spacing w:beforeLines="100" w:before="240" w:after="180" w:afterAutospacing="0" w:line="240" w:lineRule="auto"/>
        <w:rPr>
          <w:rFonts w:eastAsiaTheme="minorEastAsia" w:cs="Times New Roman"/>
          <w:sz w:val="22"/>
          <w:szCs w:val="22"/>
          <w:lang w:eastAsia="zh-CN"/>
        </w:rPr>
      </w:pPr>
      <w:r>
        <w:rPr>
          <w:rFonts w:eastAsiaTheme="minorEastAsia" w:cs="Times New Roman" w:hint="eastAsia"/>
          <w:sz w:val="22"/>
          <w:szCs w:val="22"/>
          <w:lang w:eastAsia="zh-CN"/>
        </w:rPr>
        <w:t>U</w:t>
      </w:r>
      <w:r>
        <w:rPr>
          <w:rFonts w:eastAsiaTheme="minorEastAsia" w:cs="Times New Roman"/>
          <w:sz w:val="22"/>
          <w:szCs w:val="22"/>
          <w:lang w:eastAsia="zh-CN"/>
        </w:rPr>
        <w:t>CI:</w:t>
      </w:r>
    </w:p>
    <w:p w14:paraId="31BB721F" w14:textId="11FEE6FE" w:rsidR="000D4A41" w:rsidRDefault="000D4A41" w:rsidP="000D4A41">
      <w:pPr>
        <w:pStyle w:val="0Maintext"/>
        <w:numPr>
          <w:ilvl w:val="1"/>
          <w:numId w:val="9"/>
        </w:numPr>
        <w:adjustRightInd w:val="0"/>
        <w:snapToGrid w:val="0"/>
        <w:spacing w:beforeLines="100" w:before="240" w:after="180" w:afterAutospacing="0" w:line="240" w:lineRule="auto"/>
        <w:rPr>
          <w:rFonts w:eastAsiaTheme="minorEastAsia" w:cs="Times New Roman"/>
          <w:sz w:val="22"/>
          <w:szCs w:val="22"/>
          <w:lang w:eastAsia="zh-CN"/>
        </w:rPr>
      </w:pPr>
      <w:r>
        <w:rPr>
          <w:rFonts w:eastAsiaTheme="minorEastAsia" w:cs="Times New Roman" w:hint="eastAsia"/>
          <w:sz w:val="22"/>
          <w:szCs w:val="22"/>
          <w:lang w:eastAsia="zh-CN"/>
        </w:rPr>
        <w:t>H</w:t>
      </w:r>
      <w:r>
        <w:rPr>
          <w:rFonts w:eastAsiaTheme="minorEastAsia" w:cs="Times New Roman"/>
          <w:sz w:val="22"/>
          <w:szCs w:val="22"/>
          <w:lang w:eastAsia="zh-CN"/>
        </w:rPr>
        <w:t xml:space="preserve">ARQ-ACK: </w:t>
      </w:r>
      <w:bookmarkStart w:id="5" w:name="_Hlk131709833"/>
      <w:r w:rsidR="008652BA">
        <w:rPr>
          <w:rFonts w:eastAsiaTheme="minorEastAsia" w:cs="Times New Roman"/>
          <w:sz w:val="22"/>
          <w:szCs w:val="22"/>
          <w:lang w:eastAsia="zh-CN"/>
        </w:rPr>
        <w:t xml:space="preserve">this information follows UE specific PDSCH, thus, if a corresponding PDSCH is received, the corresponding feedback is expected by </w:t>
      </w:r>
      <w:proofErr w:type="spellStart"/>
      <w:r w:rsidR="008652BA">
        <w:rPr>
          <w:rFonts w:eastAsiaTheme="minorEastAsia" w:cs="Times New Roman"/>
          <w:sz w:val="22"/>
          <w:szCs w:val="22"/>
          <w:lang w:eastAsia="zh-CN"/>
        </w:rPr>
        <w:t>gNB</w:t>
      </w:r>
      <w:proofErr w:type="spellEnd"/>
      <w:r w:rsidR="008652BA">
        <w:rPr>
          <w:rFonts w:eastAsiaTheme="minorEastAsia" w:cs="Times New Roman"/>
          <w:sz w:val="22"/>
          <w:szCs w:val="22"/>
          <w:lang w:eastAsia="zh-CN"/>
        </w:rPr>
        <w:t xml:space="preserve"> as well</w:t>
      </w:r>
      <w:r w:rsidR="002A063B">
        <w:rPr>
          <w:rFonts w:eastAsiaTheme="minorEastAsia" w:cs="Times New Roman"/>
          <w:sz w:val="22"/>
          <w:szCs w:val="22"/>
          <w:lang w:eastAsia="zh-CN"/>
        </w:rPr>
        <w:t>;</w:t>
      </w:r>
      <w:bookmarkEnd w:id="5"/>
      <w:r w:rsidR="00BD6CE9">
        <w:rPr>
          <w:rFonts w:eastAsiaTheme="minorEastAsia" w:cs="Times New Roman"/>
          <w:sz w:val="22"/>
          <w:szCs w:val="22"/>
          <w:lang w:eastAsia="zh-CN"/>
        </w:rPr>
        <w:t xml:space="preserve"> </w:t>
      </w:r>
    </w:p>
    <w:p w14:paraId="7F15CF2C" w14:textId="77777777" w:rsidR="00225637" w:rsidRDefault="003C3870" w:rsidP="000D4A41">
      <w:pPr>
        <w:pStyle w:val="0Maintext"/>
        <w:numPr>
          <w:ilvl w:val="1"/>
          <w:numId w:val="9"/>
        </w:numPr>
        <w:adjustRightInd w:val="0"/>
        <w:snapToGrid w:val="0"/>
        <w:spacing w:beforeLines="100" w:before="240" w:after="180" w:afterAutospacing="0" w:line="240" w:lineRule="auto"/>
        <w:rPr>
          <w:rFonts w:eastAsiaTheme="minorEastAsia" w:cs="Times New Roman"/>
          <w:sz w:val="22"/>
          <w:szCs w:val="22"/>
          <w:lang w:eastAsia="zh-CN"/>
        </w:rPr>
      </w:pPr>
      <w:r>
        <w:rPr>
          <w:rFonts w:eastAsiaTheme="minorEastAsia" w:cs="Times New Roman"/>
          <w:sz w:val="22"/>
          <w:szCs w:val="22"/>
          <w:lang w:eastAsia="zh-CN"/>
        </w:rPr>
        <w:t xml:space="preserve">CSI: </w:t>
      </w:r>
    </w:p>
    <w:p w14:paraId="02B9C8DE" w14:textId="29AC7E68" w:rsidR="004739F9" w:rsidRDefault="00225637" w:rsidP="00225637">
      <w:pPr>
        <w:pStyle w:val="0Maintext"/>
        <w:numPr>
          <w:ilvl w:val="2"/>
          <w:numId w:val="9"/>
        </w:numPr>
        <w:adjustRightInd w:val="0"/>
        <w:snapToGrid w:val="0"/>
        <w:spacing w:beforeLines="100" w:before="240" w:after="180" w:afterAutospacing="0" w:line="240" w:lineRule="auto"/>
        <w:rPr>
          <w:rFonts w:eastAsiaTheme="minorEastAsia" w:cs="Times New Roman"/>
          <w:sz w:val="22"/>
          <w:szCs w:val="22"/>
          <w:lang w:eastAsia="zh-CN"/>
        </w:rPr>
      </w:pPr>
      <w:r>
        <w:rPr>
          <w:rFonts w:eastAsiaTheme="minorEastAsia" w:cs="Times New Roman"/>
          <w:sz w:val="22"/>
          <w:szCs w:val="22"/>
          <w:lang w:eastAsia="zh-CN"/>
        </w:rPr>
        <w:t xml:space="preserve">Periodic/Semi-persistent CSI: </w:t>
      </w:r>
      <w:r w:rsidR="008652BA">
        <w:rPr>
          <w:rFonts w:eastAsiaTheme="minorEastAsia" w:cs="Times New Roman"/>
          <w:sz w:val="22"/>
          <w:szCs w:val="22"/>
          <w:lang w:eastAsia="zh-CN"/>
        </w:rPr>
        <w:t xml:space="preserve">similar to semi-static PDSCH/PUSCH, </w:t>
      </w:r>
      <w:r w:rsidR="003C3870" w:rsidRPr="003C3870">
        <w:rPr>
          <w:rFonts w:eastAsiaTheme="minorEastAsia" w:cs="Times New Roman"/>
          <w:sz w:val="22"/>
          <w:szCs w:val="22"/>
          <w:lang w:eastAsia="zh-CN"/>
        </w:rPr>
        <w:t xml:space="preserve">UE shall not transmit </w:t>
      </w:r>
      <w:r w:rsidR="00F934DC">
        <w:rPr>
          <w:rFonts w:eastAsiaTheme="minorEastAsia" w:cs="Times New Roman"/>
          <w:sz w:val="22"/>
          <w:szCs w:val="22"/>
          <w:lang w:eastAsia="zh-CN"/>
        </w:rPr>
        <w:t xml:space="preserve">these </w:t>
      </w:r>
      <w:r w:rsidR="003C3870" w:rsidRPr="003C3870">
        <w:rPr>
          <w:rFonts w:eastAsiaTheme="minorEastAsia" w:cs="Times New Roman"/>
          <w:sz w:val="22"/>
          <w:szCs w:val="22"/>
          <w:lang w:eastAsia="zh-CN"/>
        </w:rPr>
        <w:t>CSI</w:t>
      </w:r>
      <w:r w:rsidR="004739F9">
        <w:rPr>
          <w:rFonts w:eastAsiaTheme="minorEastAsia" w:cs="Times New Roman"/>
          <w:sz w:val="22"/>
          <w:szCs w:val="22"/>
          <w:lang w:eastAsia="zh-CN"/>
        </w:rPr>
        <w:t>s</w:t>
      </w:r>
      <w:r w:rsidR="003C3870" w:rsidRPr="003C3870">
        <w:rPr>
          <w:rFonts w:eastAsiaTheme="minorEastAsia" w:cs="Times New Roman"/>
          <w:sz w:val="22"/>
          <w:szCs w:val="22"/>
          <w:lang w:eastAsia="zh-CN"/>
        </w:rPr>
        <w:t xml:space="preserve"> in the inactive time of cell DRX</w:t>
      </w:r>
      <w:r w:rsidR="002A063B">
        <w:rPr>
          <w:rFonts w:eastAsiaTheme="minorEastAsia" w:cs="Times New Roman"/>
          <w:sz w:val="22"/>
          <w:szCs w:val="22"/>
          <w:lang w:eastAsia="zh-CN"/>
        </w:rPr>
        <w:t>;</w:t>
      </w:r>
      <w:r w:rsidR="00BF070C">
        <w:rPr>
          <w:rFonts w:eastAsiaTheme="minorEastAsia" w:cs="Times New Roman"/>
          <w:sz w:val="22"/>
          <w:szCs w:val="22"/>
          <w:lang w:eastAsia="zh-CN"/>
        </w:rPr>
        <w:t xml:space="preserve"> </w:t>
      </w:r>
    </w:p>
    <w:p w14:paraId="2C5BA61F" w14:textId="6A2E52D4" w:rsidR="003C3870" w:rsidRDefault="004739F9" w:rsidP="008916E7">
      <w:pPr>
        <w:pStyle w:val="0Maintext"/>
        <w:numPr>
          <w:ilvl w:val="2"/>
          <w:numId w:val="9"/>
        </w:numPr>
        <w:adjustRightInd w:val="0"/>
        <w:snapToGrid w:val="0"/>
        <w:spacing w:beforeLines="100" w:before="240" w:after="180" w:afterAutospacing="0" w:line="240" w:lineRule="auto"/>
        <w:rPr>
          <w:rFonts w:eastAsiaTheme="minorEastAsia" w:cs="Times New Roman"/>
          <w:sz w:val="22"/>
          <w:szCs w:val="22"/>
          <w:lang w:eastAsia="zh-CN"/>
        </w:rPr>
      </w:pPr>
      <w:r>
        <w:rPr>
          <w:rFonts w:eastAsiaTheme="minorEastAsia" w:cs="Times New Roman"/>
          <w:sz w:val="22"/>
          <w:szCs w:val="22"/>
          <w:lang w:eastAsia="zh-CN"/>
        </w:rPr>
        <w:t>A</w:t>
      </w:r>
      <w:r w:rsidR="00BF070C">
        <w:rPr>
          <w:rFonts w:eastAsiaTheme="minorEastAsia" w:cs="Times New Roman"/>
          <w:sz w:val="22"/>
          <w:szCs w:val="22"/>
          <w:lang w:eastAsia="zh-CN"/>
        </w:rPr>
        <w:t>periodic CSI</w:t>
      </w:r>
      <w:r>
        <w:rPr>
          <w:rFonts w:eastAsiaTheme="minorEastAsia" w:cs="Times New Roman"/>
          <w:sz w:val="22"/>
          <w:szCs w:val="22"/>
          <w:lang w:eastAsia="zh-CN"/>
        </w:rPr>
        <w:t>:</w:t>
      </w:r>
      <w:r w:rsidR="00BF070C">
        <w:rPr>
          <w:rFonts w:eastAsiaTheme="minorEastAsia" w:cs="Times New Roman"/>
          <w:sz w:val="22"/>
          <w:szCs w:val="22"/>
          <w:lang w:eastAsia="zh-CN"/>
        </w:rPr>
        <w:t xml:space="preserve"> </w:t>
      </w:r>
      <w:r w:rsidR="008652BA">
        <w:rPr>
          <w:rFonts w:eastAsiaTheme="minorEastAsia" w:cs="Times New Roman"/>
          <w:sz w:val="22"/>
          <w:szCs w:val="22"/>
          <w:lang w:eastAsia="zh-CN"/>
        </w:rPr>
        <w:t xml:space="preserve">similar to dynamic PDCCH and other scheduled channels, a </w:t>
      </w:r>
      <w:r w:rsidR="00630F02" w:rsidRPr="00630F02">
        <w:rPr>
          <w:rFonts w:eastAsiaTheme="minorEastAsia" w:cs="Times New Roman"/>
          <w:sz w:val="22"/>
          <w:szCs w:val="22"/>
          <w:lang w:eastAsia="zh-CN"/>
        </w:rPr>
        <w:t xml:space="preserve">UE can transmit </w:t>
      </w:r>
      <w:r w:rsidR="00EC7540">
        <w:rPr>
          <w:rFonts w:eastAsiaTheme="minorEastAsia" w:cs="Times New Roman"/>
          <w:sz w:val="22"/>
          <w:szCs w:val="22"/>
          <w:lang w:eastAsia="zh-CN"/>
        </w:rPr>
        <w:t>A</w:t>
      </w:r>
      <w:r w:rsidR="00630F02" w:rsidRPr="00630F02">
        <w:rPr>
          <w:rFonts w:eastAsiaTheme="minorEastAsia" w:cs="Times New Roman"/>
          <w:sz w:val="22"/>
          <w:szCs w:val="22"/>
          <w:lang w:eastAsia="zh-CN"/>
        </w:rPr>
        <w:t>-</w:t>
      </w:r>
      <w:r w:rsidR="00EC7540">
        <w:rPr>
          <w:rFonts w:eastAsiaTheme="minorEastAsia" w:cs="Times New Roman"/>
          <w:sz w:val="22"/>
          <w:szCs w:val="22"/>
          <w:lang w:eastAsia="zh-CN"/>
        </w:rPr>
        <w:t>CSI</w:t>
      </w:r>
      <w:r w:rsidR="00630F02" w:rsidRPr="00630F02">
        <w:rPr>
          <w:rFonts w:eastAsiaTheme="minorEastAsia" w:cs="Times New Roman"/>
          <w:sz w:val="22"/>
          <w:szCs w:val="22"/>
          <w:lang w:eastAsia="zh-CN"/>
        </w:rPr>
        <w:t xml:space="preserve"> during the inactive time of cell DRX if the corresponding PDCCH is scheduled in this way</w:t>
      </w:r>
      <w:r w:rsidR="00B27CB5">
        <w:rPr>
          <w:rFonts w:eastAsiaTheme="minorEastAsia" w:cs="Times New Roman"/>
          <w:sz w:val="22"/>
          <w:szCs w:val="22"/>
          <w:lang w:eastAsia="zh-CN"/>
        </w:rPr>
        <w:t>;</w:t>
      </w:r>
    </w:p>
    <w:p w14:paraId="5300B2F4" w14:textId="498F5C8E" w:rsidR="00827F78" w:rsidRDefault="005D4CF6" w:rsidP="00827F78">
      <w:pPr>
        <w:pStyle w:val="0Maintext"/>
        <w:numPr>
          <w:ilvl w:val="1"/>
          <w:numId w:val="9"/>
        </w:numPr>
        <w:adjustRightInd w:val="0"/>
        <w:snapToGrid w:val="0"/>
        <w:spacing w:beforeLines="100" w:before="240" w:after="180" w:line="240" w:lineRule="auto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 w:cs="Times New Roman"/>
          <w:sz w:val="22"/>
          <w:szCs w:val="22"/>
          <w:lang w:eastAsia="zh-CN"/>
        </w:rPr>
        <w:t xml:space="preserve">SR: </w:t>
      </w:r>
      <w:r w:rsidR="008652BA">
        <w:rPr>
          <w:rFonts w:eastAsiaTheme="minorEastAsia" w:cs="Times New Roman"/>
          <w:sz w:val="22"/>
          <w:szCs w:val="22"/>
          <w:lang w:eastAsia="zh-CN"/>
        </w:rPr>
        <w:t xml:space="preserve">In general, following the same handling of other semi-static UL transmissions, </w:t>
      </w:r>
      <w:r w:rsidRPr="005D4CF6">
        <w:rPr>
          <w:rFonts w:eastAsiaTheme="minorEastAsia" w:cs="Times New Roman"/>
          <w:sz w:val="22"/>
          <w:szCs w:val="22"/>
          <w:lang w:eastAsia="zh-CN"/>
        </w:rPr>
        <w:t xml:space="preserve">UE </w:t>
      </w:r>
      <w:r w:rsidR="008652BA">
        <w:rPr>
          <w:rFonts w:eastAsiaTheme="minorEastAsia" w:cs="Times New Roman"/>
          <w:sz w:val="22"/>
          <w:szCs w:val="22"/>
          <w:lang w:eastAsia="zh-CN"/>
        </w:rPr>
        <w:t>may</w:t>
      </w:r>
      <w:r w:rsidR="008652BA" w:rsidRPr="005D4CF6">
        <w:rPr>
          <w:rFonts w:eastAsiaTheme="minorEastAsia" w:cs="Times New Roman"/>
          <w:sz w:val="22"/>
          <w:szCs w:val="22"/>
          <w:lang w:eastAsia="zh-CN"/>
        </w:rPr>
        <w:t xml:space="preserve"> </w:t>
      </w:r>
      <w:r w:rsidRPr="005D4CF6">
        <w:rPr>
          <w:rFonts w:eastAsiaTheme="minorEastAsia" w:cs="Times New Roman"/>
          <w:sz w:val="22"/>
          <w:szCs w:val="22"/>
          <w:lang w:eastAsia="zh-CN"/>
        </w:rPr>
        <w:t>not transmit SR in the inactive time of cell DRX</w:t>
      </w:r>
      <w:r>
        <w:rPr>
          <w:rFonts w:eastAsiaTheme="minorEastAsia" w:cs="Times New Roman"/>
          <w:sz w:val="22"/>
          <w:szCs w:val="22"/>
          <w:lang w:eastAsia="zh-CN"/>
        </w:rPr>
        <w:t xml:space="preserve"> in most cases. </w:t>
      </w:r>
      <w:r w:rsidR="00BA6383" w:rsidRPr="005D4CF6">
        <w:rPr>
          <w:rFonts w:eastAsiaTheme="minorEastAsia"/>
          <w:sz w:val="22"/>
          <w:szCs w:val="22"/>
          <w:lang w:eastAsia="zh-CN"/>
        </w:rPr>
        <w:t xml:space="preserve">Since </w:t>
      </w:r>
      <w:proofErr w:type="spellStart"/>
      <w:r w:rsidR="00BA6383" w:rsidRPr="005D4CF6">
        <w:rPr>
          <w:rFonts w:eastAsiaTheme="minorEastAsia"/>
          <w:sz w:val="22"/>
          <w:szCs w:val="22"/>
          <w:lang w:eastAsia="zh-CN"/>
        </w:rPr>
        <w:t>gNB</w:t>
      </w:r>
      <w:proofErr w:type="spellEnd"/>
      <w:r>
        <w:rPr>
          <w:rFonts w:eastAsiaTheme="minorEastAsia"/>
          <w:sz w:val="22"/>
          <w:szCs w:val="22"/>
          <w:lang w:eastAsia="zh-CN"/>
        </w:rPr>
        <w:t xml:space="preserve"> and </w:t>
      </w:r>
      <w:r w:rsidR="00BA6383" w:rsidRPr="005D4CF6">
        <w:rPr>
          <w:rFonts w:eastAsiaTheme="minorEastAsia"/>
          <w:sz w:val="22"/>
          <w:szCs w:val="22"/>
          <w:lang w:eastAsia="zh-CN"/>
        </w:rPr>
        <w:t>UE knows whe</w:t>
      </w:r>
      <w:r w:rsidR="00757523">
        <w:rPr>
          <w:rFonts w:eastAsiaTheme="minorEastAsia"/>
          <w:sz w:val="22"/>
          <w:szCs w:val="22"/>
          <w:lang w:eastAsia="zh-CN"/>
        </w:rPr>
        <w:t>re</w:t>
      </w:r>
      <w:r w:rsidR="00BA6383" w:rsidRPr="005D4CF6">
        <w:rPr>
          <w:rFonts w:eastAsiaTheme="minorEastAsia"/>
          <w:sz w:val="22"/>
          <w:szCs w:val="22"/>
          <w:lang w:eastAsia="zh-CN"/>
        </w:rPr>
        <w:t xml:space="preserve"> cell DTX enters the inactive time, </w:t>
      </w:r>
      <w:r w:rsidR="00D61B40">
        <w:rPr>
          <w:rFonts w:eastAsiaTheme="minorEastAsia"/>
          <w:sz w:val="22"/>
          <w:szCs w:val="22"/>
          <w:lang w:eastAsia="zh-CN"/>
        </w:rPr>
        <w:t xml:space="preserve">if a corresponding UL grant </w:t>
      </w:r>
      <w:r w:rsidR="00D61B40" w:rsidRPr="00D61B40">
        <w:rPr>
          <w:rFonts w:eastAsiaTheme="minorEastAsia"/>
          <w:sz w:val="22"/>
          <w:szCs w:val="22"/>
          <w:lang w:eastAsia="zh-CN"/>
        </w:rPr>
        <w:t xml:space="preserve">is </w:t>
      </w:r>
      <w:r w:rsidR="00383AB1">
        <w:rPr>
          <w:rFonts w:eastAsiaTheme="minorEastAsia"/>
          <w:sz w:val="22"/>
          <w:szCs w:val="22"/>
          <w:lang w:eastAsia="zh-CN"/>
        </w:rPr>
        <w:t xml:space="preserve">not </w:t>
      </w:r>
      <w:r w:rsidR="00792A85">
        <w:rPr>
          <w:rFonts w:eastAsiaTheme="minorEastAsia"/>
          <w:sz w:val="22"/>
          <w:szCs w:val="22"/>
          <w:lang w:eastAsia="zh-CN"/>
        </w:rPr>
        <w:t>received</w:t>
      </w:r>
      <w:r w:rsidR="00D61B40" w:rsidRPr="00D61B40">
        <w:rPr>
          <w:rFonts w:eastAsiaTheme="minorEastAsia"/>
          <w:sz w:val="22"/>
          <w:szCs w:val="22"/>
          <w:lang w:eastAsia="zh-CN"/>
        </w:rPr>
        <w:t xml:space="preserve"> </w:t>
      </w:r>
      <w:r w:rsidR="00D61B40">
        <w:rPr>
          <w:rFonts w:eastAsiaTheme="minorEastAsia"/>
          <w:sz w:val="22"/>
          <w:szCs w:val="22"/>
          <w:lang w:eastAsia="zh-CN"/>
        </w:rPr>
        <w:t>wh</w:t>
      </w:r>
      <w:r w:rsidR="0098293D">
        <w:rPr>
          <w:rFonts w:eastAsiaTheme="minorEastAsia"/>
          <w:sz w:val="22"/>
          <w:szCs w:val="22"/>
          <w:lang w:eastAsia="zh-CN"/>
        </w:rPr>
        <w:t>ile</w:t>
      </w:r>
      <w:r w:rsidR="00D61B40" w:rsidRPr="00D61B40">
        <w:rPr>
          <w:rFonts w:eastAsiaTheme="minorEastAsia"/>
          <w:sz w:val="22"/>
          <w:szCs w:val="22"/>
          <w:lang w:eastAsia="zh-CN"/>
        </w:rPr>
        <w:t xml:space="preserve"> </w:t>
      </w:r>
      <w:r w:rsidR="00D61B40">
        <w:rPr>
          <w:rFonts w:eastAsiaTheme="minorEastAsia"/>
          <w:sz w:val="22"/>
          <w:szCs w:val="22"/>
          <w:lang w:eastAsia="zh-CN"/>
        </w:rPr>
        <w:t>c</w:t>
      </w:r>
      <w:r w:rsidR="00D61B40" w:rsidRPr="00D61B40">
        <w:rPr>
          <w:rFonts w:eastAsiaTheme="minorEastAsia"/>
          <w:sz w:val="22"/>
          <w:szCs w:val="22"/>
          <w:lang w:eastAsia="zh-CN"/>
        </w:rPr>
        <w:t>ell D</w:t>
      </w:r>
      <w:r w:rsidR="00F915D6">
        <w:rPr>
          <w:rFonts w:eastAsiaTheme="minorEastAsia"/>
          <w:sz w:val="22"/>
          <w:szCs w:val="22"/>
          <w:lang w:eastAsia="zh-CN"/>
        </w:rPr>
        <w:t>T</w:t>
      </w:r>
      <w:r w:rsidR="00D61B40" w:rsidRPr="00D61B40">
        <w:rPr>
          <w:rFonts w:eastAsiaTheme="minorEastAsia"/>
          <w:sz w:val="22"/>
          <w:szCs w:val="22"/>
          <w:lang w:eastAsia="zh-CN"/>
        </w:rPr>
        <w:t xml:space="preserve">X </w:t>
      </w:r>
      <w:r w:rsidR="00D61B40">
        <w:rPr>
          <w:rFonts w:eastAsiaTheme="minorEastAsia"/>
          <w:sz w:val="22"/>
          <w:szCs w:val="22"/>
          <w:lang w:eastAsia="zh-CN"/>
        </w:rPr>
        <w:t>turns to ina</w:t>
      </w:r>
      <w:r w:rsidR="00D61B40" w:rsidRPr="00D61B40">
        <w:rPr>
          <w:rFonts w:eastAsiaTheme="minorEastAsia"/>
          <w:sz w:val="22"/>
          <w:szCs w:val="22"/>
          <w:lang w:eastAsia="zh-CN"/>
        </w:rPr>
        <w:t xml:space="preserve">ctive </w:t>
      </w:r>
      <w:r w:rsidR="00D61B40">
        <w:rPr>
          <w:rFonts w:eastAsiaTheme="minorEastAsia"/>
          <w:sz w:val="22"/>
          <w:szCs w:val="22"/>
          <w:lang w:eastAsia="zh-CN"/>
        </w:rPr>
        <w:t>period</w:t>
      </w:r>
      <w:r w:rsidR="000E19D9">
        <w:rPr>
          <w:rFonts w:eastAsiaTheme="minorEastAsia"/>
          <w:sz w:val="22"/>
          <w:szCs w:val="22"/>
          <w:lang w:eastAsia="zh-CN"/>
        </w:rPr>
        <w:t xml:space="preserve">, UE shall </w:t>
      </w:r>
      <w:r w:rsidR="00D16E66">
        <w:rPr>
          <w:rFonts w:eastAsiaTheme="minorEastAsia"/>
          <w:sz w:val="22"/>
          <w:szCs w:val="22"/>
          <w:lang w:eastAsia="zh-CN"/>
        </w:rPr>
        <w:t>cancel the SR</w:t>
      </w:r>
      <w:r w:rsidR="00963ADF">
        <w:rPr>
          <w:rFonts w:eastAsiaTheme="minorEastAsia"/>
          <w:sz w:val="22"/>
          <w:szCs w:val="22"/>
          <w:lang w:eastAsia="zh-CN"/>
        </w:rPr>
        <w:t xml:space="preserve">, or </w:t>
      </w:r>
      <w:r w:rsidR="000E19D9">
        <w:rPr>
          <w:rFonts w:eastAsiaTheme="minorEastAsia"/>
          <w:sz w:val="22"/>
          <w:szCs w:val="22"/>
          <w:lang w:eastAsia="zh-CN"/>
        </w:rPr>
        <w:t xml:space="preserve">keep the SR pending </w:t>
      </w:r>
      <w:r w:rsidR="000E19D9" w:rsidRPr="000E19D9">
        <w:rPr>
          <w:rFonts w:eastAsiaTheme="minorEastAsia"/>
          <w:sz w:val="22"/>
          <w:szCs w:val="22"/>
          <w:lang w:eastAsia="zh-CN"/>
        </w:rPr>
        <w:t xml:space="preserve">till the </w:t>
      </w:r>
      <w:r w:rsidR="000E19D9">
        <w:rPr>
          <w:rFonts w:eastAsiaTheme="minorEastAsia"/>
          <w:sz w:val="22"/>
          <w:szCs w:val="22"/>
          <w:lang w:eastAsia="zh-CN"/>
        </w:rPr>
        <w:t xml:space="preserve">next </w:t>
      </w:r>
      <w:r w:rsidR="000E19D9" w:rsidRPr="000E19D9">
        <w:rPr>
          <w:rFonts w:eastAsiaTheme="minorEastAsia"/>
          <w:sz w:val="22"/>
          <w:szCs w:val="22"/>
          <w:lang w:eastAsia="zh-CN"/>
        </w:rPr>
        <w:t xml:space="preserve">active period </w:t>
      </w:r>
      <w:r w:rsidR="000E19D9">
        <w:rPr>
          <w:rFonts w:eastAsiaTheme="minorEastAsia"/>
          <w:sz w:val="22"/>
          <w:szCs w:val="22"/>
          <w:lang w:eastAsia="zh-CN"/>
        </w:rPr>
        <w:t xml:space="preserve">of cell DRX </w:t>
      </w:r>
      <w:r w:rsidR="000E19D9" w:rsidRPr="000E19D9">
        <w:rPr>
          <w:rFonts w:eastAsiaTheme="minorEastAsia"/>
          <w:sz w:val="22"/>
          <w:szCs w:val="22"/>
          <w:lang w:eastAsia="zh-CN"/>
        </w:rPr>
        <w:t>without triggering RACH</w:t>
      </w:r>
      <w:r w:rsidR="000C704D">
        <w:rPr>
          <w:rFonts w:eastAsiaTheme="minorEastAsia"/>
          <w:sz w:val="22"/>
          <w:szCs w:val="22"/>
          <w:lang w:eastAsia="zh-CN"/>
        </w:rPr>
        <w:t>;</w:t>
      </w:r>
    </w:p>
    <w:p w14:paraId="5CDE1441" w14:textId="1BDE94FF" w:rsidR="000629CE" w:rsidRDefault="00475C63" w:rsidP="000629CE">
      <w:pPr>
        <w:pStyle w:val="0Maintext"/>
        <w:numPr>
          <w:ilvl w:val="2"/>
          <w:numId w:val="9"/>
        </w:numPr>
        <w:adjustRightInd w:val="0"/>
        <w:snapToGrid w:val="0"/>
        <w:spacing w:beforeLines="100" w:before="240" w:after="180" w:line="240" w:lineRule="auto"/>
        <w:rPr>
          <w:rFonts w:eastAsiaTheme="minorEastAsia"/>
          <w:sz w:val="22"/>
          <w:szCs w:val="22"/>
          <w:lang w:val="en-US" w:eastAsia="zh-CN"/>
        </w:rPr>
      </w:pPr>
      <w:r>
        <w:rPr>
          <w:rFonts w:eastAsiaTheme="minorEastAsia"/>
          <w:sz w:val="22"/>
          <w:szCs w:val="22"/>
          <w:lang w:val="en-US" w:eastAsia="zh-CN"/>
        </w:rPr>
        <w:t>However, a</w:t>
      </w:r>
      <w:r w:rsidR="00BA6383" w:rsidRPr="00827F78">
        <w:rPr>
          <w:rFonts w:eastAsiaTheme="minorEastAsia"/>
          <w:sz w:val="22"/>
          <w:szCs w:val="22"/>
          <w:lang w:val="en-US" w:eastAsia="zh-CN"/>
        </w:rPr>
        <w:t xml:space="preserve"> special case is SR for </w:t>
      </w:r>
      <w:proofErr w:type="spellStart"/>
      <w:r w:rsidR="00BA6383" w:rsidRPr="00827F78">
        <w:rPr>
          <w:rFonts w:eastAsiaTheme="minorEastAsia"/>
          <w:sz w:val="22"/>
          <w:szCs w:val="22"/>
          <w:lang w:val="en-US" w:eastAsia="zh-CN"/>
        </w:rPr>
        <w:t>SCell</w:t>
      </w:r>
      <w:proofErr w:type="spellEnd"/>
      <w:r w:rsidR="00BA6383" w:rsidRPr="00827F78">
        <w:rPr>
          <w:rFonts w:eastAsiaTheme="minorEastAsia"/>
          <w:sz w:val="22"/>
          <w:szCs w:val="22"/>
          <w:lang w:val="en-US" w:eastAsia="zh-CN"/>
        </w:rPr>
        <w:t xml:space="preserve"> BFR</w:t>
      </w:r>
      <w:r w:rsidR="00BB5EAA">
        <w:rPr>
          <w:rFonts w:eastAsiaTheme="minorEastAsia"/>
          <w:sz w:val="22"/>
          <w:szCs w:val="22"/>
          <w:lang w:val="en-US" w:eastAsia="zh-CN"/>
        </w:rPr>
        <w:t>.</w:t>
      </w:r>
      <w:r w:rsidR="00BA6383" w:rsidRPr="00827F78">
        <w:rPr>
          <w:rFonts w:eastAsiaTheme="minorEastAsia"/>
          <w:sz w:val="22"/>
          <w:szCs w:val="22"/>
          <w:lang w:val="en-US" w:eastAsia="zh-CN"/>
        </w:rPr>
        <w:t xml:space="preserve"> UE may fail to complete </w:t>
      </w:r>
      <w:proofErr w:type="spellStart"/>
      <w:r w:rsidR="00BA6383" w:rsidRPr="00827F78">
        <w:rPr>
          <w:rFonts w:eastAsiaTheme="minorEastAsia"/>
          <w:sz w:val="22"/>
          <w:szCs w:val="22"/>
          <w:lang w:val="en-US" w:eastAsia="zh-CN"/>
        </w:rPr>
        <w:t>SCell</w:t>
      </w:r>
      <w:proofErr w:type="spellEnd"/>
      <w:r w:rsidR="00BA6383" w:rsidRPr="00827F78">
        <w:rPr>
          <w:rFonts w:eastAsiaTheme="minorEastAsia"/>
          <w:sz w:val="22"/>
          <w:szCs w:val="22"/>
          <w:lang w:val="en-US" w:eastAsia="zh-CN"/>
        </w:rPr>
        <w:t xml:space="preserve"> BFR procedure</w:t>
      </w:r>
      <w:r w:rsidR="005F692F">
        <w:rPr>
          <w:rFonts w:eastAsiaTheme="minorEastAsia"/>
          <w:sz w:val="22"/>
          <w:szCs w:val="22"/>
          <w:lang w:val="en-US" w:eastAsia="zh-CN"/>
        </w:rPr>
        <w:t xml:space="preserve"> in cell DRX inactive time</w:t>
      </w:r>
      <w:r w:rsidR="00BA6383" w:rsidRPr="00827F78">
        <w:rPr>
          <w:rFonts w:eastAsiaTheme="minorEastAsia"/>
          <w:sz w:val="22"/>
          <w:szCs w:val="22"/>
          <w:lang w:val="en-US" w:eastAsia="zh-CN"/>
        </w:rPr>
        <w:t xml:space="preserve"> </w:t>
      </w:r>
      <w:r w:rsidR="00DA2750">
        <w:rPr>
          <w:rFonts w:eastAsiaTheme="minorEastAsia"/>
          <w:sz w:val="22"/>
          <w:szCs w:val="22"/>
          <w:lang w:val="en-US" w:eastAsia="zh-CN"/>
        </w:rPr>
        <w:t xml:space="preserve">without </w:t>
      </w:r>
      <w:r w:rsidR="00BA6383" w:rsidRPr="00827F78">
        <w:rPr>
          <w:rFonts w:eastAsiaTheme="minorEastAsia"/>
          <w:sz w:val="22"/>
          <w:szCs w:val="22"/>
          <w:lang w:val="en-US" w:eastAsia="zh-CN"/>
        </w:rPr>
        <w:t xml:space="preserve">this </w:t>
      </w:r>
      <w:r w:rsidR="00114CBA">
        <w:rPr>
          <w:rFonts w:eastAsiaTheme="minorEastAsia"/>
          <w:sz w:val="22"/>
          <w:szCs w:val="22"/>
          <w:lang w:val="en-US" w:eastAsia="zh-CN"/>
        </w:rPr>
        <w:t>type of</w:t>
      </w:r>
      <w:r w:rsidR="00BA6383" w:rsidRPr="00827F78">
        <w:rPr>
          <w:rFonts w:eastAsiaTheme="minorEastAsia"/>
          <w:sz w:val="22"/>
          <w:szCs w:val="22"/>
          <w:lang w:val="en-US" w:eastAsia="zh-CN"/>
        </w:rPr>
        <w:t xml:space="preserve"> SR</w:t>
      </w:r>
      <w:r w:rsidR="00B975F8">
        <w:rPr>
          <w:rFonts w:eastAsiaTheme="minorEastAsia"/>
          <w:sz w:val="22"/>
          <w:szCs w:val="22"/>
          <w:lang w:val="en-US" w:eastAsia="zh-CN"/>
        </w:rPr>
        <w:t>;</w:t>
      </w:r>
    </w:p>
    <w:p w14:paraId="41FFC965" w14:textId="77777777" w:rsidR="005D4CF6" w:rsidRDefault="00013633">
      <w:pPr>
        <w:pStyle w:val="0Maintext"/>
        <w:numPr>
          <w:ilvl w:val="0"/>
          <w:numId w:val="9"/>
        </w:numPr>
        <w:adjustRightInd w:val="0"/>
        <w:snapToGrid w:val="0"/>
        <w:spacing w:beforeLines="100" w:before="240" w:after="180" w:line="240" w:lineRule="auto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 w:hint="eastAsia"/>
          <w:sz w:val="22"/>
          <w:szCs w:val="22"/>
          <w:lang w:eastAsia="zh-CN"/>
        </w:rPr>
        <w:t>R</w:t>
      </w:r>
      <w:r>
        <w:rPr>
          <w:rFonts w:eastAsiaTheme="minorEastAsia"/>
          <w:sz w:val="22"/>
          <w:szCs w:val="22"/>
          <w:lang w:eastAsia="zh-CN"/>
        </w:rPr>
        <w:t>eference signals:</w:t>
      </w:r>
    </w:p>
    <w:p w14:paraId="3B667628" w14:textId="4F830F3E" w:rsidR="00114CBA" w:rsidRDefault="00114CBA" w:rsidP="00A44D57">
      <w:pPr>
        <w:pStyle w:val="0Maintext"/>
        <w:numPr>
          <w:ilvl w:val="1"/>
          <w:numId w:val="9"/>
        </w:numPr>
        <w:adjustRightInd w:val="0"/>
        <w:snapToGrid w:val="0"/>
        <w:spacing w:beforeLines="100" w:before="240" w:after="180" w:line="240" w:lineRule="auto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 w:hint="eastAsia"/>
          <w:sz w:val="22"/>
          <w:szCs w:val="22"/>
          <w:lang w:eastAsia="zh-CN"/>
        </w:rPr>
        <w:t>S</w:t>
      </w:r>
      <w:r>
        <w:rPr>
          <w:rFonts w:eastAsiaTheme="minorEastAsia"/>
          <w:sz w:val="22"/>
          <w:szCs w:val="22"/>
          <w:lang w:eastAsia="zh-CN"/>
        </w:rPr>
        <w:t>RS:</w:t>
      </w:r>
      <w:r w:rsidR="00475C63">
        <w:rPr>
          <w:rFonts w:eastAsiaTheme="minorEastAsia"/>
          <w:sz w:val="22"/>
          <w:szCs w:val="22"/>
          <w:lang w:eastAsia="zh-CN"/>
        </w:rPr>
        <w:t xml:space="preserve"> same handling as A/P/SP-CSI;</w:t>
      </w:r>
    </w:p>
    <w:p w14:paraId="71A9BC62" w14:textId="58BA96B3" w:rsidR="00013633" w:rsidRDefault="005B3803" w:rsidP="00013633">
      <w:pPr>
        <w:pStyle w:val="0Maintext"/>
        <w:numPr>
          <w:ilvl w:val="1"/>
          <w:numId w:val="9"/>
        </w:numPr>
        <w:adjustRightInd w:val="0"/>
        <w:snapToGrid w:val="0"/>
        <w:spacing w:beforeLines="100" w:before="240" w:after="180" w:line="240" w:lineRule="auto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 w:hint="eastAsia"/>
          <w:sz w:val="22"/>
          <w:szCs w:val="22"/>
          <w:lang w:eastAsia="zh-CN"/>
        </w:rPr>
        <w:t>C</w:t>
      </w:r>
      <w:r>
        <w:rPr>
          <w:rFonts w:eastAsiaTheme="minorEastAsia"/>
          <w:sz w:val="22"/>
          <w:szCs w:val="22"/>
          <w:lang w:eastAsia="zh-CN"/>
        </w:rPr>
        <w:t>SI-RS:</w:t>
      </w:r>
      <w:r w:rsidR="00475C63">
        <w:rPr>
          <w:rFonts w:eastAsiaTheme="minorEastAsia"/>
          <w:sz w:val="22"/>
          <w:szCs w:val="22"/>
          <w:lang w:eastAsia="zh-CN"/>
        </w:rPr>
        <w:t xml:space="preserve"> in general, also similar to other channels that dynamic A-CSI-RS should follow the scheduling indication from </w:t>
      </w:r>
      <w:proofErr w:type="spellStart"/>
      <w:r w:rsidR="00475C63">
        <w:rPr>
          <w:rFonts w:eastAsiaTheme="minorEastAsia"/>
          <w:sz w:val="22"/>
          <w:szCs w:val="22"/>
          <w:lang w:eastAsia="zh-CN"/>
        </w:rPr>
        <w:t>gNB</w:t>
      </w:r>
      <w:proofErr w:type="spellEnd"/>
      <w:r w:rsidR="00475C63">
        <w:rPr>
          <w:rFonts w:eastAsiaTheme="minorEastAsia"/>
          <w:sz w:val="22"/>
          <w:szCs w:val="22"/>
          <w:lang w:eastAsia="zh-CN"/>
        </w:rPr>
        <w:t xml:space="preserve"> and semi-static P/SP-CSI-RS can be applied with cell DTX, since a UE can </w:t>
      </w:r>
      <w:r w:rsidR="00475C63">
        <w:rPr>
          <w:rFonts w:eastAsiaTheme="minorEastAsia"/>
          <w:sz w:val="22"/>
          <w:szCs w:val="22"/>
          <w:lang w:eastAsia="zh-CN"/>
        </w:rPr>
        <w:lastRenderedPageBreak/>
        <w:t>perform measurement (CSI-RS based RRM/RLM) based on SSB when necessary. Some further considerations may be needed for the following</w:t>
      </w:r>
    </w:p>
    <w:p w14:paraId="4C74B459" w14:textId="33305F9A" w:rsidR="006C5819" w:rsidRDefault="006C5819" w:rsidP="001B1EE0">
      <w:pPr>
        <w:pStyle w:val="0Maintext"/>
        <w:numPr>
          <w:ilvl w:val="3"/>
          <w:numId w:val="9"/>
        </w:numPr>
        <w:adjustRightInd w:val="0"/>
        <w:snapToGrid w:val="0"/>
        <w:spacing w:beforeLines="100" w:before="240" w:after="180" w:line="240" w:lineRule="auto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 w:hint="eastAsia"/>
          <w:sz w:val="22"/>
          <w:szCs w:val="22"/>
          <w:lang w:eastAsia="zh-CN"/>
        </w:rPr>
        <w:t>C</w:t>
      </w:r>
      <w:r>
        <w:rPr>
          <w:rFonts w:eastAsiaTheme="minorEastAsia"/>
          <w:sz w:val="22"/>
          <w:szCs w:val="22"/>
          <w:lang w:eastAsia="zh-CN"/>
        </w:rPr>
        <w:t>SI-RS for tracking</w:t>
      </w:r>
      <w:r w:rsidR="00F91FB8">
        <w:rPr>
          <w:rFonts w:eastAsiaTheme="minorEastAsia"/>
          <w:sz w:val="22"/>
          <w:szCs w:val="22"/>
          <w:lang w:eastAsia="zh-CN"/>
        </w:rPr>
        <w:t xml:space="preserve"> (TRS)</w:t>
      </w:r>
      <w:r>
        <w:rPr>
          <w:rFonts w:eastAsiaTheme="minorEastAsia"/>
          <w:sz w:val="22"/>
          <w:szCs w:val="22"/>
          <w:lang w:eastAsia="zh-CN"/>
        </w:rPr>
        <w:t xml:space="preserve">: </w:t>
      </w:r>
      <w:r w:rsidR="00F91FB8" w:rsidRPr="00F91FB8">
        <w:rPr>
          <w:rFonts w:eastAsiaTheme="minorEastAsia"/>
          <w:sz w:val="22"/>
          <w:szCs w:val="22"/>
          <w:lang w:eastAsia="zh-CN"/>
        </w:rPr>
        <w:t xml:space="preserve">potential TRS/CSI-RS occasion(s) available in connected mode may </w:t>
      </w:r>
      <w:r w:rsidR="00475C63">
        <w:rPr>
          <w:rFonts w:eastAsiaTheme="minorEastAsia" w:hint="eastAsia"/>
          <w:sz w:val="22"/>
          <w:szCs w:val="22"/>
          <w:lang w:eastAsia="zh-CN"/>
        </w:rPr>
        <w:t>b</w:t>
      </w:r>
      <w:r w:rsidR="00475C63">
        <w:rPr>
          <w:rFonts w:eastAsiaTheme="minorEastAsia"/>
          <w:sz w:val="22"/>
          <w:szCs w:val="22"/>
          <w:lang w:eastAsia="zh-CN"/>
        </w:rPr>
        <w:t xml:space="preserve">e </w:t>
      </w:r>
      <w:r w:rsidR="00F91FB8" w:rsidRPr="00F91FB8">
        <w:rPr>
          <w:rFonts w:eastAsiaTheme="minorEastAsia"/>
          <w:sz w:val="22"/>
          <w:szCs w:val="22"/>
          <w:lang w:eastAsia="zh-CN"/>
        </w:rPr>
        <w:t>reused for idle/inactive-mode UEs</w:t>
      </w:r>
      <w:r w:rsidR="00B77C69">
        <w:rPr>
          <w:rFonts w:eastAsiaTheme="minorEastAsia"/>
          <w:sz w:val="22"/>
          <w:szCs w:val="22"/>
          <w:lang w:eastAsia="zh-CN"/>
        </w:rPr>
        <w:t>. From this aspect</w:t>
      </w:r>
      <w:r w:rsidR="00B77C69" w:rsidRPr="00B77C69">
        <w:rPr>
          <w:rFonts w:eastAsiaTheme="minorEastAsia"/>
          <w:sz w:val="22"/>
          <w:szCs w:val="22"/>
          <w:lang w:eastAsia="zh-CN"/>
        </w:rPr>
        <w:t xml:space="preserve">, it is recommended that CSI-RS for tracking is not applied </w:t>
      </w:r>
      <w:r w:rsidR="00475C63">
        <w:rPr>
          <w:rFonts w:eastAsiaTheme="minorEastAsia"/>
          <w:sz w:val="22"/>
          <w:szCs w:val="22"/>
          <w:lang w:eastAsia="zh-CN"/>
        </w:rPr>
        <w:t>with</w:t>
      </w:r>
      <w:r w:rsidR="00475C63" w:rsidRPr="00B77C69">
        <w:rPr>
          <w:rFonts w:eastAsiaTheme="minorEastAsia"/>
          <w:sz w:val="22"/>
          <w:szCs w:val="22"/>
          <w:lang w:eastAsia="zh-CN"/>
        </w:rPr>
        <w:t xml:space="preserve"> </w:t>
      </w:r>
      <w:r w:rsidR="00B77C69" w:rsidRPr="00B77C69">
        <w:rPr>
          <w:rFonts w:eastAsiaTheme="minorEastAsia"/>
          <w:sz w:val="22"/>
          <w:szCs w:val="22"/>
          <w:lang w:eastAsia="zh-CN"/>
        </w:rPr>
        <w:t>Cell DTX</w:t>
      </w:r>
      <w:r w:rsidR="006D3B8A">
        <w:rPr>
          <w:rFonts w:eastAsiaTheme="minorEastAsia"/>
          <w:sz w:val="22"/>
          <w:szCs w:val="22"/>
          <w:lang w:eastAsia="zh-CN"/>
        </w:rPr>
        <w:t xml:space="preserve">; </w:t>
      </w:r>
    </w:p>
    <w:p w14:paraId="2E7D10BB" w14:textId="4813D8FF" w:rsidR="00475C63" w:rsidRDefault="00DF4352" w:rsidP="00F07000">
      <w:pPr>
        <w:pStyle w:val="0Maintext"/>
        <w:numPr>
          <w:ilvl w:val="3"/>
          <w:numId w:val="9"/>
        </w:numPr>
        <w:adjustRightInd w:val="0"/>
        <w:snapToGrid w:val="0"/>
        <w:spacing w:beforeLines="100" w:before="240" w:after="180" w:line="240" w:lineRule="auto"/>
        <w:rPr>
          <w:rFonts w:eastAsiaTheme="minorEastAsia"/>
          <w:sz w:val="22"/>
          <w:szCs w:val="22"/>
          <w:lang w:val="en-US" w:eastAsia="zh-CN"/>
        </w:rPr>
      </w:pPr>
      <w:r w:rsidRPr="00E20004">
        <w:rPr>
          <w:rFonts w:eastAsiaTheme="minorEastAsia"/>
          <w:sz w:val="22"/>
          <w:szCs w:val="22"/>
          <w:lang w:val="en-US" w:eastAsia="zh-CN"/>
        </w:rPr>
        <w:t>CSI-RS for beam management</w:t>
      </w:r>
      <w:r w:rsidR="00475C63" w:rsidRPr="00475C63">
        <w:rPr>
          <w:rFonts w:eastAsiaTheme="minorEastAsia"/>
          <w:sz w:val="22"/>
          <w:szCs w:val="22"/>
          <w:lang w:eastAsia="zh-CN"/>
        </w:rPr>
        <w:t xml:space="preserve"> </w:t>
      </w:r>
      <w:r w:rsidR="00475C63">
        <w:rPr>
          <w:rFonts w:eastAsiaTheme="minorEastAsia"/>
          <w:sz w:val="22"/>
          <w:szCs w:val="22"/>
          <w:lang w:eastAsia="zh-CN"/>
        </w:rPr>
        <w:t xml:space="preserve">for </w:t>
      </w:r>
      <w:proofErr w:type="spellStart"/>
      <w:r w:rsidR="00475C63">
        <w:rPr>
          <w:rFonts w:eastAsiaTheme="minorEastAsia"/>
          <w:sz w:val="22"/>
          <w:szCs w:val="22"/>
          <w:lang w:eastAsia="zh-CN"/>
        </w:rPr>
        <w:t>SCell</w:t>
      </w:r>
      <w:proofErr w:type="spellEnd"/>
      <w:r w:rsidR="00475C63">
        <w:rPr>
          <w:rFonts w:eastAsiaTheme="minorEastAsia"/>
          <w:sz w:val="22"/>
          <w:szCs w:val="22"/>
          <w:lang w:eastAsia="zh-CN"/>
        </w:rPr>
        <w:t xml:space="preserve"> BFR</w:t>
      </w:r>
      <w:r w:rsidR="00E20004">
        <w:rPr>
          <w:rFonts w:eastAsiaTheme="minorEastAsia"/>
          <w:sz w:val="22"/>
          <w:szCs w:val="22"/>
          <w:lang w:val="en-US" w:eastAsia="zh-CN"/>
        </w:rPr>
        <w:t xml:space="preserve">: </w:t>
      </w:r>
      <w:r w:rsidR="00E20004">
        <w:rPr>
          <w:rFonts w:eastAsiaTheme="minorEastAsia"/>
          <w:sz w:val="22"/>
          <w:szCs w:val="22"/>
          <w:lang w:eastAsia="zh-CN"/>
        </w:rPr>
        <w:t xml:space="preserve">Since SSB may not </w:t>
      </w:r>
      <w:r w:rsidR="00475C63">
        <w:rPr>
          <w:rFonts w:eastAsiaTheme="minorEastAsia"/>
          <w:sz w:val="22"/>
          <w:szCs w:val="22"/>
          <w:lang w:eastAsia="zh-CN"/>
        </w:rPr>
        <w:t xml:space="preserve">be </w:t>
      </w:r>
      <w:r w:rsidR="00E20004">
        <w:rPr>
          <w:rFonts w:eastAsiaTheme="minorEastAsia"/>
          <w:sz w:val="22"/>
          <w:szCs w:val="22"/>
          <w:lang w:eastAsia="zh-CN"/>
        </w:rPr>
        <w:t xml:space="preserve">configured for </w:t>
      </w:r>
      <w:proofErr w:type="spellStart"/>
      <w:r w:rsidR="00E20004">
        <w:rPr>
          <w:rFonts w:eastAsiaTheme="minorEastAsia"/>
          <w:sz w:val="22"/>
          <w:szCs w:val="22"/>
          <w:lang w:eastAsia="zh-CN"/>
        </w:rPr>
        <w:t>SCell</w:t>
      </w:r>
      <w:proofErr w:type="spellEnd"/>
      <w:r w:rsidR="00E20004">
        <w:rPr>
          <w:rFonts w:eastAsiaTheme="minorEastAsia"/>
          <w:sz w:val="22"/>
          <w:szCs w:val="22"/>
          <w:lang w:eastAsia="zh-CN"/>
        </w:rPr>
        <w:t xml:space="preserve">, </w:t>
      </w:r>
      <w:r w:rsidR="00475C63">
        <w:rPr>
          <w:rFonts w:eastAsiaTheme="minorEastAsia"/>
          <w:sz w:val="22"/>
          <w:szCs w:val="22"/>
          <w:lang w:eastAsia="zh-CN"/>
        </w:rPr>
        <w:t xml:space="preserve">a </w:t>
      </w:r>
      <w:r w:rsidR="007E57A2" w:rsidRPr="00827F78">
        <w:rPr>
          <w:rFonts w:eastAsiaTheme="minorEastAsia"/>
          <w:sz w:val="22"/>
          <w:szCs w:val="22"/>
          <w:lang w:val="en-US" w:eastAsia="zh-CN"/>
        </w:rPr>
        <w:t xml:space="preserve">UE may fail to complete </w:t>
      </w:r>
      <w:proofErr w:type="spellStart"/>
      <w:r w:rsidR="007E57A2" w:rsidRPr="00827F78">
        <w:rPr>
          <w:rFonts w:eastAsiaTheme="minorEastAsia"/>
          <w:sz w:val="22"/>
          <w:szCs w:val="22"/>
          <w:lang w:val="en-US" w:eastAsia="zh-CN"/>
        </w:rPr>
        <w:t>SCell</w:t>
      </w:r>
      <w:proofErr w:type="spellEnd"/>
      <w:r w:rsidR="007E57A2" w:rsidRPr="00827F78">
        <w:rPr>
          <w:rFonts w:eastAsiaTheme="minorEastAsia"/>
          <w:sz w:val="22"/>
          <w:szCs w:val="22"/>
          <w:lang w:val="en-US" w:eastAsia="zh-CN"/>
        </w:rPr>
        <w:t xml:space="preserve"> BFR procedure</w:t>
      </w:r>
      <w:r w:rsidR="007E57A2">
        <w:rPr>
          <w:rFonts w:eastAsiaTheme="minorEastAsia"/>
          <w:sz w:val="22"/>
          <w:szCs w:val="22"/>
          <w:lang w:val="en-US" w:eastAsia="zh-CN"/>
        </w:rPr>
        <w:t xml:space="preserve"> in cell D</w:t>
      </w:r>
      <w:r w:rsidR="005C0182">
        <w:rPr>
          <w:rFonts w:eastAsiaTheme="minorEastAsia"/>
          <w:sz w:val="22"/>
          <w:szCs w:val="22"/>
          <w:lang w:val="en-US" w:eastAsia="zh-CN"/>
        </w:rPr>
        <w:t>T</w:t>
      </w:r>
      <w:r w:rsidR="007E57A2">
        <w:rPr>
          <w:rFonts w:eastAsiaTheme="minorEastAsia"/>
          <w:sz w:val="22"/>
          <w:szCs w:val="22"/>
          <w:lang w:val="en-US" w:eastAsia="zh-CN"/>
        </w:rPr>
        <w:t>X inactive time</w:t>
      </w:r>
      <w:r w:rsidR="007E57A2" w:rsidRPr="00827F78">
        <w:rPr>
          <w:rFonts w:eastAsiaTheme="minorEastAsia"/>
          <w:sz w:val="22"/>
          <w:szCs w:val="22"/>
          <w:lang w:val="en-US" w:eastAsia="zh-CN"/>
        </w:rPr>
        <w:t xml:space="preserve"> </w:t>
      </w:r>
      <w:r w:rsidR="007E57A2">
        <w:rPr>
          <w:rFonts w:eastAsiaTheme="minorEastAsia"/>
          <w:sz w:val="22"/>
          <w:szCs w:val="22"/>
          <w:lang w:val="en-US" w:eastAsia="zh-CN"/>
        </w:rPr>
        <w:t xml:space="preserve">without </w:t>
      </w:r>
      <w:r w:rsidR="007E57A2" w:rsidRPr="00827F78">
        <w:rPr>
          <w:rFonts w:eastAsiaTheme="minorEastAsia"/>
          <w:sz w:val="22"/>
          <w:szCs w:val="22"/>
          <w:lang w:val="en-US" w:eastAsia="zh-CN"/>
        </w:rPr>
        <w:t>this</w:t>
      </w:r>
      <w:r w:rsidR="00961889">
        <w:rPr>
          <w:rFonts w:eastAsiaTheme="minorEastAsia"/>
          <w:sz w:val="22"/>
          <w:szCs w:val="22"/>
          <w:lang w:val="en-US" w:eastAsia="zh-CN"/>
        </w:rPr>
        <w:t xml:space="preserve"> type</w:t>
      </w:r>
      <w:r w:rsidR="007E57A2" w:rsidRPr="00827F78">
        <w:rPr>
          <w:rFonts w:eastAsiaTheme="minorEastAsia"/>
          <w:sz w:val="22"/>
          <w:szCs w:val="22"/>
          <w:lang w:val="en-US" w:eastAsia="zh-CN"/>
        </w:rPr>
        <w:t xml:space="preserve"> of </w:t>
      </w:r>
      <w:r w:rsidR="00961889">
        <w:rPr>
          <w:rFonts w:eastAsiaTheme="minorEastAsia"/>
          <w:sz w:val="22"/>
          <w:szCs w:val="22"/>
          <w:lang w:val="en-US" w:eastAsia="zh-CN"/>
        </w:rPr>
        <w:t>CSI-RS</w:t>
      </w:r>
      <w:r w:rsidR="00475C63">
        <w:rPr>
          <w:rFonts w:eastAsiaTheme="minorEastAsia"/>
          <w:sz w:val="22"/>
          <w:szCs w:val="22"/>
          <w:lang w:val="en-US" w:eastAsia="zh-CN"/>
        </w:rPr>
        <w:t>.</w:t>
      </w:r>
    </w:p>
    <w:p w14:paraId="7527385D" w14:textId="77777777" w:rsidR="00875E92" w:rsidRDefault="00875E92" w:rsidP="00875E92">
      <w:pPr>
        <w:pStyle w:val="0Maintext"/>
        <w:adjustRightInd w:val="0"/>
        <w:snapToGrid w:val="0"/>
        <w:spacing w:beforeLines="100" w:before="240" w:after="180" w:line="240" w:lineRule="auto"/>
        <w:ind w:left="360" w:firstLine="0"/>
        <w:jc w:val="center"/>
        <w:rPr>
          <w:rFonts w:eastAsiaTheme="minorEastAsia"/>
          <w:sz w:val="22"/>
          <w:szCs w:val="22"/>
          <w:lang w:val="en-US" w:eastAsia="zh-CN"/>
        </w:rPr>
      </w:pPr>
      <w:r>
        <w:rPr>
          <w:rFonts w:eastAsiaTheme="minorEastAsia"/>
          <w:noProof/>
          <w:sz w:val="22"/>
          <w:szCs w:val="22"/>
          <w:lang w:val="en-US" w:eastAsia="zh-CN"/>
        </w:rPr>
        <w:drawing>
          <wp:inline distT="0" distB="0" distL="0" distR="0" wp14:anchorId="292302E8" wp14:editId="7C42B214">
            <wp:extent cx="4882336" cy="1995054"/>
            <wp:effectExtent l="0" t="0" r="0" b="5715"/>
            <wp:docPr id="6" name="图片 6" descr="C:\Users\j00781913\AppData\Local\Microsoft\Windows\INetCache\Content.MSO\8ED778D0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j00781913\AppData\Local\Microsoft\Windows\INetCache\Content.MSO\8ED778D0.tmp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2301" cy="19991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787B84" w14:textId="17C24E52" w:rsidR="00875E92" w:rsidRDefault="00875E92" w:rsidP="00875E92">
      <w:pPr>
        <w:jc w:val="center"/>
        <w:rPr>
          <w:b/>
          <w:lang w:eastAsia="zh-CN"/>
        </w:rPr>
      </w:pPr>
      <w:r w:rsidRPr="00875E92">
        <w:rPr>
          <w:b/>
          <w:lang w:eastAsia="zh-CN"/>
        </w:rPr>
        <w:t xml:space="preserve">Figure 2 </w:t>
      </w:r>
      <w:proofErr w:type="spellStart"/>
      <w:r w:rsidRPr="00875E92">
        <w:rPr>
          <w:b/>
          <w:lang w:eastAsia="zh-CN"/>
        </w:rPr>
        <w:t>SCell</w:t>
      </w:r>
      <w:proofErr w:type="spellEnd"/>
      <w:r w:rsidRPr="00875E92">
        <w:rPr>
          <w:b/>
          <w:lang w:eastAsia="zh-CN"/>
        </w:rPr>
        <w:t xml:space="preserve"> BFR procedure when cell DTX/DRX is configured (or activated)</w:t>
      </w:r>
    </w:p>
    <w:p w14:paraId="144351C5" w14:textId="77777777" w:rsidR="00875E92" w:rsidRPr="00875E92" w:rsidRDefault="00875E92" w:rsidP="00875E92">
      <w:pPr>
        <w:rPr>
          <w:b/>
          <w:lang w:eastAsia="zh-CN"/>
        </w:rPr>
      </w:pPr>
    </w:p>
    <w:p w14:paraId="5832C21B" w14:textId="1CCB56E8" w:rsidR="008E2CE6" w:rsidRPr="002815CD" w:rsidRDefault="0011005D">
      <w:pPr>
        <w:spacing w:after="120"/>
        <w:jc w:val="both"/>
        <w:rPr>
          <w:b/>
          <w:i/>
          <w:color w:val="000000"/>
          <w:sz w:val="22"/>
          <w:szCs w:val="22"/>
          <w:lang w:val="en-US" w:eastAsia="zh-CN"/>
        </w:rPr>
      </w:pPr>
      <w:r>
        <w:rPr>
          <w:b/>
          <w:i/>
          <w:color w:val="000000"/>
          <w:sz w:val="22"/>
          <w:szCs w:val="22"/>
          <w:u w:val="single"/>
          <w:lang w:val="en-US" w:eastAsia="zh-CN"/>
        </w:rPr>
        <w:t xml:space="preserve">Proposal </w:t>
      </w:r>
      <w:r w:rsidR="00475C63">
        <w:rPr>
          <w:b/>
          <w:i/>
          <w:color w:val="000000"/>
          <w:sz w:val="22"/>
          <w:szCs w:val="22"/>
          <w:u w:val="single"/>
          <w:lang w:val="en-US" w:eastAsia="zh-CN"/>
        </w:rPr>
        <w:t>3</w:t>
      </w:r>
      <w:r w:rsidR="003D4B43">
        <w:rPr>
          <w:rFonts w:hint="eastAsia"/>
          <w:b/>
          <w:i/>
          <w:color w:val="000000"/>
          <w:sz w:val="22"/>
          <w:szCs w:val="22"/>
          <w:u w:val="single"/>
          <w:lang w:val="en-US" w:eastAsia="zh-CN"/>
        </w:rPr>
        <w:t>:</w:t>
      </w:r>
      <w:r w:rsidR="003D4B43" w:rsidRPr="002815CD">
        <w:rPr>
          <w:b/>
          <w:i/>
          <w:color w:val="000000"/>
          <w:sz w:val="22"/>
          <w:szCs w:val="22"/>
          <w:lang w:val="en-US" w:eastAsia="zh-CN"/>
        </w:rPr>
        <w:t xml:space="preserve"> </w:t>
      </w:r>
      <w:r w:rsidR="007E2176">
        <w:rPr>
          <w:b/>
          <w:i/>
          <w:color w:val="000000"/>
          <w:sz w:val="22"/>
          <w:szCs w:val="22"/>
          <w:lang w:val="en-US" w:eastAsia="zh-CN"/>
        </w:rPr>
        <w:t>S</w:t>
      </w:r>
      <w:r w:rsidRPr="002815CD">
        <w:rPr>
          <w:b/>
          <w:i/>
          <w:color w:val="000000"/>
          <w:sz w:val="22"/>
          <w:szCs w:val="22"/>
          <w:lang w:val="en-US" w:eastAsia="zh-CN"/>
        </w:rPr>
        <w:t xml:space="preserve">upport </w:t>
      </w:r>
      <w:r w:rsidR="001D2637" w:rsidRPr="002815CD">
        <w:rPr>
          <w:b/>
          <w:i/>
          <w:color w:val="000000"/>
          <w:sz w:val="22"/>
          <w:szCs w:val="22"/>
          <w:lang w:val="en-US" w:eastAsia="zh-CN"/>
        </w:rPr>
        <w:t xml:space="preserve">the following signals/channels </w:t>
      </w:r>
      <w:r w:rsidR="00475C63">
        <w:rPr>
          <w:b/>
          <w:i/>
          <w:color w:val="000000"/>
          <w:sz w:val="22"/>
          <w:szCs w:val="22"/>
          <w:lang w:val="en-US" w:eastAsia="zh-CN"/>
        </w:rPr>
        <w:t xml:space="preserve">to be </w:t>
      </w:r>
      <w:r w:rsidR="001D2637" w:rsidRPr="002815CD">
        <w:rPr>
          <w:b/>
          <w:i/>
          <w:color w:val="000000"/>
          <w:sz w:val="22"/>
          <w:szCs w:val="22"/>
          <w:lang w:val="en-US" w:eastAsia="zh-CN"/>
        </w:rPr>
        <w:t xml:space="preserve">applied </w:t>
      </w:r>
      <w:r w:rsidR="00475C63">
        <w:rPr>
          <w:b/>
          <w:i/>
          <w:color w:val="000000"/>
          <w:sz w:val="22"/>
          <w:szCs w:val="22"/>
          <w:lang w:val="en-US" w:eastAsia="zh-CN"/>
        </w:rPr>
        <w:t>with</w:t>
      </w:r>
      <w:r w:rsidR="001D2637" w:rsidRPr="002815CD">
        <w:rPr>
          <w:b/>
          <w:i/>
          <w:color w:val="000000"/>
          <w:sz w:val="22"/>
          <w:szCs w:val="22"/>
          <w:lang w:val="en-US" w:eastAsia="zh-CN"/>
        </w:rPr>
        <w:t xml:space="preserve"> Cell DTX/DRX</w:t>
      </w:r>
      <w:r w:rsidR="00557A28" w:rsidRPr="002815CD">
        <w:rPr>
          <w:b/>
          <w:i/>
          <w:color w:val="000000"/>
          <w:sz w:val="22"/>
          <w:szCs w:val="22"/>
          <w:lang w:val="en-US" w:eastAsia="zh-CN"/>
        </w:rPr>
        <w:t>:</w:t>
      </w:r>
    </w:p>
    <w:p w14:paraId="2E4D717B" w14:textId="3FD1BF59" w:rsidR="001F2DAB" w:rsidRPr="002815CD" w:rsidRDefault="001F2DAB" w:rsidP="001F2DAB">
      <w:pPr>
        <w:pStyle w:val="af8"/>
        <w:numPr>
          <w:ilvl w:val="0"/>
          <w:numId w:val="10"/>
        </w:numPr>
        <w:ind w:firstLineChars="0"/>
        <w:rPr>
          <w:b/>
          <w:i/>
          <w:sz w:val="22"/>
          <w:szCs w:val="22"/>
          <w:lang w:val="en-US" w:eastAsia="zh-CN"/>
        </w:rPr>
      </w:pPr>
      <w:r w:rsidRPr="002815CD">
        <w:rPr>
          <w:b/>
          <w:i/>
          <w:sz w:val="22"/>
          <w:szCs w:val="22"/>
          <w:lang w:val="en-US" w:eastAsia="zh-CN"/>
        </w:rPr>
        <w:t>UE-specific PDCCH</w:t>
      </w:r>
    </w:p>
    <w:p w14:paraId="6C075632" w14:textId="77777777" w:rsidR="001F2DAB" w:rsidRPr="003D4B43" w:rsidRDefault="009770E9" w:rsidP="001F2DAB">
      <w:pPr>
        <w:pStyle w:val="af8"/>
        <w:numPr>
          <w:ilvl w:val="0"/>
          <w:numId w:val="10"/>
        </w:numPr>
        <w:ind w:firstLineChars="0"/>
        <w:rPr>
          <w:b/>
          <w:i/>
          <w:sz w:val="22"/>
          <w:szCs w:val="22"/>
        </w:rPr>
      </w:pPr>
      <w:r w:rsidRPr="002815CD">
        <w:rPr>
          <w:b/>
          <w:i/>
          <w:sz w:val="22"/>
          <w:szCs w:val="22"/>
          <w:lang w:val="en-US" w:eastAsia="zh-CN"/>
        </w:rPr>
        <w:t>SPS PDSCH and CG PUSCH</w:t>
      </w:r>
    </w:p>
    <w:p w14:paraId="7082A62F" w14:textId="77777777" w:rsidR="007117FF" w:rsidRDefault="00270DAE" w:rsidP="001F2DAB">
      <w:pPr>
        <w:pStyle w:val="af8"/>
        <w:numPr>
          <w:ilvl w:val="0"/>
          <w:numId w:val="10"/>
        </w:numPr>
        <w:ind w:firstLineChars="0"/>
        <w:rPr>
          <w:b/>
          <w:i/>
          <w:sz w:val="22"/>
          <w:szCs w:val="22"/>
        </w:rPr>
      </w:pPr>
      <w:r>
        <w:rPr>
          <w:b/>
          <w:i/>
          <w:sz w:val="22"/>
          <w:szCs w:val="22"/>
          <w:lang w:eastAsia="zh-CN"/>
        </w:rPr>
        <w:t>Periodic</w:t>
      </w:r>
      <w:r w:rsidR="007117FF">
        <w:rPr>
          <w:b/>
          <w:i/>
          <w:sz w:val="22"/>
          <w:szCs w:val="22"/>
          <w:lang w:eastAsia="zh-CN"/>
        </w:rPr>
        <w:t>/Semi-persistent</w:t>
      </w:r>
      <w:r w:rsidR="009770E9" w:rsidRPr="002815CD">
        <w:rPr>
          <w:b/>
          <w:i/>
          <w:sz w:val="22"/>
          <w:szCs w:val="22"/>
          <w:lang w:eastAsia="zh-CN"/>
        </w:rPr>
        <w:t xml:space="preserve"> CSI</w:t>
      </w:r>
    </w:p>
    <w:p w14:paraId="104648FE" w14:textId="34594F2F" w:rsidR="007957F0" w:rsidRDefault="007957F0" w:rsidP="001F2DAB">
      <w:pPr>
        <w:pStyle w:val="af8"/>
        <w:numPr>
          <w:ilvl w:val="0"/>
          <w:numId w:val="10"/>
        </w:numPr>
        <w:ind w:firstLineChars="0"/>
        <w:rPr>
          <w:b/>
          <w:i/>
          <w:sz w:val="22"/>
          <w:szCs w:val="22"/>
        </w:rPr>
      </w:pPr>
      <w:r>
        <w:rPr>
          <w:b/>
          <w:i/>
          <w:sz w:val="22"/>
          <w:szCs w:val="22"/>
          <w:lang w:eastAsia="zh-CN"/>
        </w:rPr>
        <w:t xml:space="preserve">Periodic/Semi-persistent </w:t>
      </w:r>
      <w:r w:rsidR="00E201A8" w:rsidRPr="002815CD">
        <w:rPr>
          <w:b/>
          <w:i/>
          <w:sz w:val="22"/>
          <w:szCs w:val="22"/>
          <w:lang w:eastAsia="zh-CN"/>
        </w:rPr>
        <w:t>SRS</w:t>
      </w:r>
    </w:p>
    <w:p w14:paraId="0877B862" w14:textId="613F8F85" w:rsidR="00475C63" w:rsidRPr="00F07000" w:rsidRDefault="00165ECC" w:rsidP="006E52C5">
      <w:pPr>
        <w:pStyle w:val="af8"/>
        <w:numPr>
          <w:ilvl w:val="0"/>
          <w:numId w:val="10"/>
        </w:numPr>
        <w:ind w:firstLineChars="0"/>
        <w:rPr>
          <w:b/>
          <w:i/>
          <w:color w:val="000000"/>
          <w:sz w:val="22"/>
          <w:szCs w:val="22"/>
          <w:u w:val="single"/>
          <w:lang w:eastAsia="zh-CN"/>
        </w:rPr>
      </w:pPr>
      <w:r>
        <w:rPr>
          <w:b/>
          <w:i/>
          <w:sz w:val="22"/>
          <w:szCs w:val="22"/>
          <w:lang w:eastAsia="zh-CN"/>
        </w:rPr>
        <w:t>Periodic/Semi-persistent</w:t>
      </w:r>
      <w:r w:rsidRPr="002815CD">
        <w:rPr>
          <w:b/>
          <w:i/>
          <w:sz w:val="22"/>
          <w:szCs w:val="22"/>
          <w:lang w:eastAsia="zh-CN"/>
        </w:rPr>
        <w:t xml:space="preserve"> </w:t>
      </w:r>
      <w:r w:rsidR="00E201A8" w:rsidRPr="002815CD">
        <w:rPr>
          <w:b/>
          <w:i/>
          <w:sz w:val="22"/>
          <w:szCs w:val="22"/>
          <w:lang w:eastAsia="zh-CN"/>
        </w:rPr>
        <w:t>CSI-RS</w:t>
      </w:r>
    </w:p>
    <w:p w14:paraId="736AE72D" w14:textId="4CC2FCB0" w:rsidR="00557A28" w:rsidRPr="00F07000" w:rsidRDefault="00475C63">
      <w:pPr>
        <w:pStyle w:val="af8"/>
        <w:numPr>
          <w:ilvl w:val="0"/>
          <w:numId w:val="10"/>
        </w:numPr>
        <w:ind w:firstLineChars="0"/>
        <w:rPr>
          <w:b/>
          <w:i/>
          <w:color w:val="000000"/>
          <w:sz w:val="22"/>
          <w:szCs w:val="22"/>
          <w:u w:val="single"/>
          <w:lang w:eastAsia="zh-CN"/>
        </w:rPr>
      </w:pPr>
      <w:r>
        <w:rPr>
          <w:rFonts w:hint="eastAsia"/>
          <w:b/>
          <w:i/>
          <w:sz w:val="22"/>
          <w:szCs w:val="22"/>
          <w:lang w:eastAsia="zh-CN"/>
        </w:rPr>
        <w:t>F</w:t>
      </w:r>
      <w:r>
        <w:rPr>
          <w:b/>
          <w:i/>
          <w:sz w:val="22"/>
          <w:szCs w:val="22"/>
          <w:lang w:eastAsia="zh-CN"/>
        </w:rPr>
        <w:t xml:space="preserve">FS: </w:t>
      </w:r>
      <w:r w:rsidRPr="002815CD">
        <w:rPr>
          <w:b/>
          <w:i/>
          <w:sz w:val="22"/>
          <w:szCs w:val="22"/>
          <w:lang w:eastAsia="zh-CN"/>
        </w:rPr>
        <w:t xml:space="preserve">SR for </w:t>
      </w:r>
      <w:proofErr w:type="spellStart"/>
      <w:r w:rsidRPr="002815CD">
        <w:rPr>
          <w:b/>
          <w:i/>
          <w:sz w:val="22"/>
          <w:szCs w:val="22"/>
          <w:lang w:eastAsia="zh-CN"/>
        </w:rPr>
        <w:t>SCell</w:t>
      </w:r>
      <w:proofErr w:type="spellEnd"/>
      <w:r w:rsidRPr="002815CD">
        <w:rPr>
          <w:b/>
          <w:i/>
          <w:sz w:val="22"/>
          <w:szCs w:val="22"/>
          <w:lang w:eastAsia="zh-CN"/>
        </w:rPr>
        <w:t xml:space="preserve"> BFR</w:t>
      </w:r>
      <w:r>
        <w:rPr>
          <w:b/>
          <w:i/>
          <w:sz w:val="22"/>
          <w:szCs w:val="22"/>
          <w:lang w:eastAsia="zh-CN"/>
        </w:rPr>
        <w:t xml:space="preserve">, </w:t>
      </w:r>
      <w:r w:rsidR="00E201A8" w:rsidRPr="00F07000">
        <w:rPr>
          <w:b/>
          <w:i/>
          <w:sz w:val="22"/>
          <w:szCs w:val="22"/>
          <w:lang w:eastAsia="zh-CN"/>
        </w:rPr>
        <w:t xml:space="preserve">CSI-RS for tracking and CSI-RS for </w:t>
      </w:r>
      <w:proofErr w:type="spellStart"/>
      <w:r w:rsidR="00E201A8" w:rsidRPr="00F07000">
        <w:rPr>
          <w:b/>
          <w:i/>
          <w:sz w:val="22"/>
          <w:szCs w:val="22"/>
          <w:lang w:eastAsia="zh-CN"/>
        </w:rPr>
        <w:t>SCell</w:t>
      </w:r>
      <w:proofErr w:type="spellEnd"/>
      <w:r w:rsidR="00E201A8" w:rsidRPr="00F07000">
        <w:rPr>
          <w:b/>
          <w:i/>
          <w:sz w:val="22"/>
          <w:szCs w:val="22"/>
          <w:lang w:eastAsia="zh-CN"/>
        </w:rPr>
        <w:t xml:space="preserve"> BFR</w:t>
      </w:r>
      <w:r>
        <w:rPr>
          <w:b/>
          <w:i/>
          <w:sz w:val="22"/>
          <w:szCs w:val="22"/>
          <w:lang w:eastAsia="zh-CN"/>
        </w:rPr>
        <w:t>.</w:t>
      </w:r>
    </w:p>
    <w:p w14:paraId="67339E4F" w14:textId="77777777" w:rsidR="008E2CE6" w:rsidRDefault="0011005D">
      <w:pPr>
        <w:pStyle w:val="1"/>
        <w:numPr>
          <w:ilvl w:val="0"/>
          <w:numId w:val="1"/>
        </w:numPr>
        <w:autoSpaceDE w:val="0"/>
        <w:autoSpaceDN w:val="0"/>
        <w:adjustRightInd w:val="0"/>
        <w:snapToGrid w:val="0"/>
        <w:spacing w:before="120" w:after="120"/>
        <w:ind w:right="0"/>
        <w:jc w:val="both"/>
        <w:rPr>
          <w:rFonts w:ascii="Times New Roman" w:hAnsi="Times New Roman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  <w:lang w:eastAsia="zh-CN"/>
        </w:rPr>
        <w:t>Interaction between UE C-DRX and cell DTX</w:t>
      </w:r>
    </w:p>
    <w:p w14:paraId="258599DB" w14:textId="77777777" w:rsidR="006726A8" w:rsidRPr="006726A8" w:rsidRDefault="004C7368" w:rsidP="00896469">
      <w:pPr>
        <w:pStyle w:val="0Maintext"/>
        <w:adjustRightInd w:val="0"/>
        <w:snapToGrid w:val="0"/>
        <w:spacing w:beforeLines="100" w:before="240" w:after="180" w:afterAutospacing="0" w:line="240" w:lineRule="auto"/>
        <w:ind w:firstLine="0"/>
        <w:jc w:val="center"/>
        <w:rPr>
          <w:rFonts w:eastAsiaTheme="minorEastAsia" w:cs="Times New Roman"/>
          <w:sz w:val="22"/>
          <w:szCs w:val="22"/>
          <w:lang w:eastAsia="zh-CN"/>
        </w:rPr>
      </w:pPr>
      <w:r w:rsidRPr="004C7368">
        <w:rPr>
          <w:noProof/>
          <w:lang w:val="en-US" w:eastAsia="zh-CN"/>
        </w:rPr>
        <w:drawing>
          <wp:inline distT="0" distB="0" distL="0" distR="0" wp14:anchorId="2A27082E" wp14:editId="3282195B">
            <wp:extent cx="4311332" cy="1995055"/>
            <wp:effectExtent l="0" t="0" r="0" b="571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415044" cy="2043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6C1ED5" w14:textId="500B3423" w:rsidR="00140888" w:rsidRPr="00896469" w:rsidRDefault="006726A8" w:rsidP="00896469">
      <w:pPr>
        <w:jc w:val="center"/>
        <w:rPr>
          <w:highlight w:val="yellow"/>
          <w:lang w:eastAsia="zh-CN"/>
        </w:rPr>
      </w:pPr>
      <w:r>
        <w:rPr>
          <w:b/>
          <w:lang w:eastAsia="zh-CN"/>
        </w:rPr>
        <w:t xml:space="preserve">Figure </w:t>
      </w:r>
      <w:r w:rsidR="00475C63">
        <w:rPr>
          <w:b/>
          <w:lang w:eastAsia="zh-CN"/>
        </w:rPr>
        <w:t xml:space="preserve">3 </w:t>
      </w:r>
      <w:r>
        <w:rPr>
          <w:b/>
          <w:lang w:eastAsia="zh-CN"/>
        </w:rPr>
        <w:t>C-DRX is in active time while cell DTX is in inactive time</w:t>
      </w:r>
    </w:p>
    <w:p w14:paraId="7BE794A9" w14:textId="6990135F" w:rsidR="008E2CE6" w:rsidRDefault="0087382A">
      <w:pPr>
        <w:pStyle w:val="0Maintext"/>
        <w:adjustRightInd w:val="0"/>
        <w:snapToGrid w:val="0"/>
        <w:spacing w:beforeLines="100" w:before="240" w:after="180" w:afterAutospacing="0" w:line="240" w:lineRule="auto"/>
        <w:ind w:firstLine="0"/>
        <w:rPr>
          <w:rFonts w:eastAsiaTheme="minorEastAsia" w:cs="Times New Roman"/>
          <w:sz w:val="22"/>
          <w:szCs w:val="22"/>
          <w:lang w:eastAsia="zh-CN"/>
        </w:rPr>
      </w:pPr>
      <w:r>
        <w:rPr>
          <w:rFonts w:eastAsiaTheme="minorEastAsia" w:cs="Times New Roman"/>
          <w:sz w:val="22"/>
          <w:szCs w:val="22"/>
          <w:lang w:eastAsia="zh-CN"/>
        </w:rPr>
        <w:t xml:space="preserve">As shown in Figure </w:t>
      </w:r>
      <w:r w:rsidR="00475C63">
        <w:rPr>
          <w:rFonts w:eastAsiaTheme="minorEastAsia" w:cs="Times New Roman"/>
          <w:sz w:val="22"/>
          <w:szCs w:val="22"/>
          <w:lang w:eastAsia="zh-CN"/>
        </w:rPr>
        <w:t>3</w:t>
      </w:r>
      <w:r>
        <w:rPr>
          <w:rFonts w:eastAsiaTheme="minorEastAsia" w:cs="Times New Roman"/>
          <w:sz w:val="22"/>
          <w:szCs w:val="22"/>
          <w:lang w:eastAsia="zh-CN"/>
        </w:rPr>
        <w:t>,</w:t>
      </w:r>
      <w:r w:rsidR="00C966B6">
        <w:rPr>
          <w:rFonts w:eastAsiaTheme="minorEastAsia" w:cs="Times New Roman"/>
          <w:sz w:val="22"/>
          <w:szCs w:val="22"/>
          <w:lang w:eastAsia="zh-CN"/>
        </w:rPr>
        <w:t xml:space="preserve"> even if cell DTX/DRX is aligned with UE C-DRX, </w:t>
      </w:r>
      <w:r w:rsidR="009A488B">
        <w:rPr>
          <w:rFonts w:eastAsiaTheme="minorEastAsia" w:cs="Times New Roman"/>
          <w:sz w:val="22"/>
          <w:szCs w:val="22"/>
          <w:lang w:eastAsia="zh-CN"/>
        </w:rPr>
        <w:t xml:space="preserve">there are still some occasions that </w:t>
      </w:r>
      <w:r w:rsidR="0011005D">
        <w:rPr>
          <w:rFonts w:eastAsiaTheme="minorEastAsia" w:cs="Times New Roman"/>
          <w:sz w:val="22"/>
          <w:szCs w:val="22"/>
          <w:lang w:eastAsia="zh-CN"/>
        </w:rPr>
        <w:t>UE C-DRX is in active time and cell DTX/DRX is in inactive time.</w:t>
      </w:r>
      <w:r w:rsidR="00285754">
        <w:rPr>
          <w:rFonts w:eastAsiaTheme="minorEastAsia" w:cs="Times New Roman"/>
          <w:sz w:val="22"/>
          <w:szCs w:val="22"/>
          <w:lang w:eastAsia="zh-CN"/>
        </w:rPr>
        <w:t xml:space="preserve"> </w:t>
      </w:r>
      <w:r w:rsidR="005E454D">
        <w:rPr>
          <w:rFonts w:eastAsiaTheme="minorEastAsia"/>
          <w:sz w:val="22"/>
          <w:szCs w:val="22"/>
          <w:lang w:eastAsia="zh-CN"/>
        </w:rPr>
        <w:t>W</w:t>
      </w:r>
      <w:r w:rsidR="0011005D">
        <w:rPr>
          <w:rFonts w:eastAsiaTheme="minorEastAsia" w:cs="Times New Roman" w:hint="eastAsia"/>
          <w:sz w:val="22"/>
          <w:szCs w:val="22"/>
          <w:lang w:eastAsia="zh-CN"/>
        </w:rPr>
        <w:t>hen</w:t>
      </w:r>
      <w:r w:rsidR="0011005D">
        <w:rPr>
          <w:rFonts w:eastAsiaTheme="minorEastAsia" w:cs="Times New Roman"/>
          <w:sz w:val="22"/>
          <w:szCs w:val="22"/>
          <w:lang w:eastAsia="zh-CN"/>
        </w:rPr>
        <w:t xml:space="preserve"> cell DTX and UE C-DRX are applied to the same signal/channel</w:t>
      </w:r>
      <w:r w:rsidR="005E454D">
        <w:rPr>
          <w:rFonts w:eastAsiaTheme="minorEastAsia" w:cs="Times New Roman"/>
          <w:sz w:val="22"/>
          <w:szCs w:val="22"/>
          <w:lang w:eastAsia="zh-CN"/>
        </w:rPr>
        <w:t xml:space="preserve"> for a same UE</w:t>
      </w:r>
      <w:r w:rsidR="0011005D">
        <w:rPr>
          <w:rFonts w:eastAsiaTheme="minorEastAsia" w:cs="Times New Roman"/>
          <w:sz w:val="22"/>
          <w:szCs w:val="22"/>
          <w:lang w:eastAsia="zh-CN"/>
        </w:rPr>
        <w:t xml:space="preserve">, </w:t>
      </w:r>
      <w:r w:rsidR="005E454D">
        <w:rPr>
          <w:rFonts w:eastAsiaTheme="minorEastAsia" w:cs="Times New Roman"/>
          <w:sz w:val="22"/>
          <w:szCs w:val="22"/>
          <w:lang w:eastAsia="zh-CN"/>
        </w:rPr>
        <w:t>whether the configuration/indication from cell DTX and UE C-DRX should be aligned or not, whether one can be higher priority or not and the corresponding</w:t>
      </w:r>
      <w:r w:rsidR="0011005D">
        <w:rPr>
          <w:rFonts w:eastAsiaTheme="minorEastAsia" w:cs="Times New Roman"/>
          <w:sz w:val="22"/>
          <w:szCs w:val="22"/>
          <w:lang w:eastAsia="zh-CN"/>
        </w:rPr>
        <w:t xml:space="preserve"> UE behaviours in these cases need to be further studied.</w:t>
      </w:r>
    </w:p>
    <w:p w14:paraId="7E3F1BF0" w14:textId="77777777" w:rsidR="008E2CE6" w:rsidRDefault="0011005D">
      <w:pPr>
        <w:jc w:val="center"/>
        <w:rPr>
          <w:rFonts w:eastAsia="等线"/>
          <w:b/>
          <w:lang w:eastAsia="zh-CN"/>
        </w:rPr>
      </w:pPr>
      <w:r>
        <w:rPr>
          <w:rFonts w:eastAsia="等线"/>
          <w:b/>
          <w:lang w:eastAsia="zh-CN"/>
        </w:rPr>
        <w:lastRenderedPageBreak/>
        <w:t>Table I Possible cases of active/inactive time of C-DRX and cell DTX</w:t>
      </w:r>
    </w:p>
    <w:tbl>
      <w:tblPr>
        <w:tblStyle w:val="af4"/>
        <w:tblW w:w="8779" w:type="dxa"/>
        <w:jc w:val="center"/>
        <w:tblLayout w:type="fixed"/>
        <w:tblLook w:val="04A0" w:firstRow="1" w:lastRow="0" w:firstColumn="1" w:lastColumn="0" w:noHBand="0" w:noVBand="1"/>
      </w:tblPr>
      <w:tblGrid>
        <w:gridCol w:w="1448"/>
        <w:gridCol w:w="3645"/>
        <w:gridCol w:w="3686"/>
      </w:tblGrid>
      <w:tr w:rsidR="008E2CE6" w14:paraId="1DF8A71B" w14:textId="77777777">
        <w:trPr>
          <w:trHeight w:val="340"/>
          <w:jc w:val="center"/>
        </w:trPr>
        <w:tc>
          <w:tcPr>
            <w:tcW w:w="1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61FD2D4" w14:textId="77777777" w:rsidR="008E2CE6" w:rsidRDefault="0011005D">
            <w:pPr>
              <w:jc w:val="center"/>
              <w:rPr>
                <w:kern w:val="2"/>
                <w:sz w:val="18"/>
                <w:szCs w:val="22"/>
                <w:lang w:eastAsia="zh-CN"/>
              </w:rPr>
            </w:pPr>
            <w:r>
              <w:rPr>
                <w:color w:val="000000" w:themeColor="text1"/>
                <w:kern w:val="24"/>
                <w:sz w:val="18"/>
                <w:szCs w:val="22"/>
                <w:lang w:eastAsia="zh-CN"/>
              </w:rPr>
              <w:t xml:space="preserve"> </w:t>
            </w:r>
            <w:r>
              <w:rPr>
                <w:b/>
                <w:bCs/>
                <w:color w:val="000000" w:themeColor="text1"/>
                <w:kern w:val="24"/>
                <w:sz w:val="18"/>
                <w:szCs w:val="22"/>
              </w:rPr>
              <w:t>Possible cases</w:t>
            </w:r>
          </w:p>
        </w:tc>
        <w:tc>
          <w:tcPr>
            <w:tcW w:w="3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DE7E69C" w14:textId="77777777" w:rsidR="008E2CE6" w:rsidRDefault="0011005D">
            <w:pPr>
              <w:jc w:val="center"/>
              <w:rPr>
                <w:b/>
                <w:kern w:val="2"/>
                <w:sz w:val="18"/>
                <w:szCs w:val="22"/>
                <w:lang w:val="en-US" w:eastAsia="zh-CN"/>
              </w:rPr>
            </w:pPr>
            <w:r>
              <w:rPr>
                <w:b/>
                <w:bCs/>
                <w:color w:val="000000" w:themeColor="text1"/>
                <w:kern w:val="24"/>
                <w:sz w:val="18"/>
                <w:szCs w:val="22"/>
                <w:lang w:val="en-US"/>
              </w:rPr>
              <w:t>Cell DTX active time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486AF1C" w14:textId="77777777" w:rsidR="008E2CE6" w:rsidRDefault="0011005D">
            <w:pPr>
              <w:jc w:val="center"/>
              <w:rPr>
                <w:b/>
                <w:kern w:val="2"/>
                <w:sz w:val="18"/>
                <w:szCs w:val="22"/>
                <w:lang w:val="en-US" w:eastAsia="zh-CN"/>
              </w:rPr>
            </w:pPr>
            <w:r>
              <w:rPr>
                <w:b/>
                <w:bCs/>
                <w:color w:val="000000" w:themeColor="text1"/>
                <w:kern w:val="24"/>
                <w:sz w:val="18"/>
                <w:szCs w:val="22"/>
                <w:lang w:val="en-US"/>
              </w:rPr>
              <w:t>Cell DTX inactive time</w:t>
            </w:r>
          </w:p>
        </w:tc>
      </w:tr>
      <w:tr w:rsidR="008E2CE6" w14:paraId="16033100" w14:textId="77777777">
        <w:trPr>
          <w:trHeight w:val="690"/>
          <w:jc w:val="center"/>
        </w:trPr>
        <w:tc>
          <w:tcPr>
            <w:tcW w:w="1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72F79CB" w14:textId="77777777" w:rsidR="008E2CE6" w:rsidRDefault="0011005D">
            <w:pPr>
              <w:jc w:val="center"/>
              <w:rPr>
                <w:kern w:val="2"/>
                <w:sz w:val="18"/>
                <w:szCs w:val="22"/>
                <w:lang w:eastAsia="zh-CN"/>
              </w:rPr>
            </w:pPr>
            <w:r>
              <w:rPr>
                <w:b/>
                <w:bCs/>
                <w:color w:val="000000" w:themeColor="text1"/>
                <w:kern w:val="24"/>
                <w:sz w:val="18"/>
                <w:szCs w:val="22"/>
              </w:rPr>
              <w:t>UE C-DRX active time</w:t>
            </w:r>
          </w:p>
        </w:tc>
        <w:tc>
          <w:tcPr>
            <w:tcW w:w="3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360496C" w14:textId="77777777" w:rsidR="008E2CE6" w:rsidRDefault="0011005D">
            <w:pPr>
              <w:jc w:val="both"/>
              <w:rPr>
                <w:kern w:val="2"/>
                <w:sz w:val="18"/>
                <w:szCs w:val="22"/>
                <w:lang w:eastAsia="zh-CN"/>
              </w:rPr>
            </w:pPr>
            <w:r>
              <w:rPr>
                <w:color w:val="000000" w:themeColor="text1"/>
                <w:kern w:val="24"/>
                <w:sz w:val="18"/>
                <w:szCs w:val="22"/>
              </w:rPr>
              <w:t>UE normally monitors a DL channel/signal, etc., PDCCH.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FED848F" w14:textId="77777777" w:rsidR="008E2CE6" w:rsidRDefault="0011005D">
            <w:pPr>
              <w:jc w:val="both"/>
              <w:rPr>
                <w:kern w:val="2"/>
                <w:sz w:val="18"/>
                <w:szCs w:val="22"/>
                <w:lang w:eastAsia="zh-CN"/>
              </w:rPr>
            </w:pPr>
            <w:r>
              <w:rPr>
                <w:color w:val="000000" w:themeColor="text1"/>
                <w:kern w:val="24"/>
                <w:sz w:val="18"/>
                <w:szCs w:val="22"/>
              </w:rPr>
              <w:t xml:space="preserve">UE behaviour is unclear if the occasion of a DL channel/signal that UE C-DRX and cell DTX can be both applied to is during the colliding period, regardless whether the configurations of UE C-DRX and cell DTX are aligned or not. </w:t>
            </w:r>
          </w:p>
        </w:tc>
      </w:tr>
      <w:tr w:rsidR="008E2CE6" w14:paraId="79CD3F79" w14:textId="77777777">
        <w:trPr>
          <w:trHeight w:val="690"/>
          <w:jc w:val="center"/>
        </w:trPr>
        <w:tc>
          <w:tcPr>
            <w:tcW w:w="1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37B98AE" w14:textId="77777777" w:rsidR="008E2CE6" w:rsidRDefault="0011005D">
            <w:pPr>
              <w:jc w:val="center"/>
              <w:rPr>
                <w:kern w:val="2"/>
                <w:sz w:val="18"/>
                <w:szCs w:val="22"/>
                <w:lang w:eastAsia="zh-CN"/>
              </w:rPr>
            </w:pPr>
            <w:r>
              <w:rPr>
                <w:b/>
                <w:bCs/>
                <w:color w:val="000000" w:themeColor="text1"/>
                <w:kern w:val="24"/>
                <w:sz w:val="18"/>
                <w:szCs w:val="22"/>
              </w:rPr>
              <w:t>UE C-DRX inactive time</w:t>
            </w:r>
          </w:p>
        </w:tc>
        <w:tc>
          <w:tcPr>
            <w:tcW w:w="3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79D1039" w14:textId="77777777" w:rsidR="008E2CE6" w:rsidRDefault="0011005D">
            <w:pPr>
              <w:jc w:val="both"/>
              <w:rPr>
                <w:kern w:val="2"/>
                <w:sz w:val="18"/>
                <w:szCs w:val="22"/>
                <w:lang w:eastAsia="zh-CN"/>
              </w:rPr>
            </w:pPr>
            <w:r>
              <w:rPr>
                <w:color w:val="000000" w:themeColor="text1"/>
                <w:kern w:val="24"/>
                <w:sz w:val="18"/>
                <w:szCs w:val="22"/>
              </w:rPr>
              <w:t>UE behaviour is unclear if the occasion of a DL channel/signal that UE C-DRX and cell DTX can be both applied to is during the colliding period, regardless whether the configurations of UE C-DRX and cell DTX are aligned or not.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F841959" w14:textId="77777777" w:rsidR="008E2CE6" w:rsidRDefault="0011005D">
            <w:pPr>
              <w:jc w:val="both"/>
              <w:rPr>
                <w:kern w:val="2"/>
                <w:sz w:val="18"/>
                <w:szCs w:val="22"/>
                <w:lang w:eastAsia="zh-CN"/>
              </w:rPr>
            </w:pPr>
            <w:r>
              <w:rPr>
                <w:color w:val="000000" w:themeColor="text1"/>
                <w:kern w:val="24"/>
                <w:sz w:val="18"/>
                <w:szCs w:val="22"/>
              </w:rPr>
              <w:t xml:space="preserve">UE does not monitor a DL channel/signal, etc., PDCCH. </w:t>
            </w:r>
          </w:p>
        </w:tc>
      </w:tr>
    </w:tbl>
    <w:p w14:paraId="5209047C" w14:textId="77777777" w:rsidR="008E2CE6" w:rsidRDefault="008E2CE6">
      <w:pPr>
        <w:jc w:val="both"/>
        <w:rPr>
          <w:sz w:val="22"/>
          <w:lang w:eastAsia="zh-CN"/>
        </w:rPr>
      </w:pPr>
    </w:p>
    <w:p w14:paraId="2DDBE5CB" w14:textId="460B4CC6" w:rsidR="008E2CE6" w:rsidRPr="006E52C5" w:rsidRDefault="0011005D">
      <w:pPr>
        <w:spacing w:after="120"/>
        <w:jc w:val="both"/>
        <w:rPr>
          <w:b/>
          <w:i/>
          <w:color w:val="000000"/>
          <w:sz w:val="22"/>
          <w:szCs w:val="22"/>
          <w:u w:val="single"/>
          <w:lang w:eastAsia="zh-CN"/>
        </w:rPr>
      </w:pPr>
      <w:r>
        <w:rPr>
          <w:b/>
          <w:i/>
          <w:sz w:val="22"/>
          <w:u w:val="single"/>
          <w:lang w:val="en-US" w:eastAsia="zh-CN"/>
        </w:rPr>
        <w:t xml:space="preserve">Proposal </w:t>
      </w:r>
      <w:r w:rsidR="00475C63">
        <w:rPr>
          <w:b/>
          <w:i/>
          <w:sz w:val="22"/>
          <w:u w:val="single"/>
          <w:lang w:val="en-US" w:eastAsia="zh-CN"/>
        </w:rPr>
        <w:t>4</w:t>
      </w:r>
      <w:r w:rsidR="00A01F32">
        <w:rPr>
          <w:rFonts w:hint="eastAsia"/>
          <w:b/>
          <w:i/>
          <w:sz w:val="22"/>
          <w:u w:val="single"/>
          <w:lang w:val="en-US" w:eastAsia="zh-CN"/>
        </w:rPr>
        <w:t>:</w:t>
      </w:r>
      <w:r w:rsidR="00A01F32" w:rsidRPr="002815CD">
        <w:rPr>
          <w:b/>
          <w:i/>
          <w:sz w:val="22"/>
          <w:lang w:val="en-US" w:eastAsia="zh-CN"/>
        </w:rPr>
        <w:t xml:space="preserve"> </w:t>
      </w:r>
      <w:r w:rsidR="005E454D">
        <w:rPr>
          <w:b/>
          <w:i/>
          <w:sz w:val="22"/>
          <w:lang w:val="en-US" w:eastAsia="zh-CN"/>
        </w:rPr>
        <w:t xml:space="preserve">Further discuss the case and UE behavior that </w:t>
      </w:r>
      <w:r w:rsidRPr="002815CD">
        <w:rPr>
          <w:b/>
          <w:i/>
          <w:sz w:val="22"/>
          <w:lang w:val="en-US" w:eastAsia="zh-CN"/>
        </w:rPr>
        <w:t xml:space="preserve">cell DTX and UE C-DRX </w:t>
      </w:r>
      <w:r w:rsidR="005E454D">
        <w:rPr>
          <w:b/>
          <w:i/>
          <w:sz w:val="22"/>
          <w:lang w:val="en-US" w:eastAsia="zh-CN"/>
        </w:rPr>
        <w:t xml:space="preserve">are </w:t>
      </w:r>
      <w:r w:rsidRPr="002815CD">
        <w:rPr>
          <w:b/>
          <w:i/>
          <w:sz w:val="22"/>
          <w:lang w:val="en-US" w:eastAsia="zh-CN"/>
        </w:rPr>
        <w:t xml:space="preserve">applied to </w:t>
      </w:r>
      <w:r w:rsidR="005E454D">
        <w:rPr>
          <w:b/>
          <w:i/>
          <w:sz w:val="22"/>
          <w:lang w:val="en-US" w:eastAsia="zh-CN"/>
        </w:rPr>
        <w:t xml:space="preserve">a same UE </w:t>
      </w:r>
      <w:r w:rsidR="005E454D" w:rsidRPr="005E454D">
        <w:rPr>
          <w:b/>
          <w:i/>
          <w:sz w:val="22"/>
          <w:lang w:val="en-US" w:eastAsia="zh-CN"/>
        </w:rPr>
        <w:t>simultaneously</w:t>
      </w:r>
      <w:r w:rsidRPr="006E52C5">
        <w:rPr>
          <w:b/>
          <w:i/>
          <w:sz w:val="22"/>
          <w:lang w:val="en-US" w:eastAsia="zh-CN"/>
        </w:rPr>
        <w:t>.</w:t>
      </w:r>
      <w:r w:rsidR="009712DE" w:rsidRPr="006E52C5">
        <w:rPr>
          <w:b/>
          <w:i/>
          <w:color w:val="000000"/>
          <w:sz w:val="22"/>
          <w:szCs w:val="22"/>
          <w:lang w:eastAsia="zh-CN"/>
        </w:rPr>
        <w:t xml:space="preserve"> </w:t>
      </w:r>
    </w:p>
    <w:p w14:paraId="680B5F5B" w14:textId="77777777" w:rsidR="008E2CE6" w:rsidRDefault="0011005D">
      <w:pPr>
        <w:pStyle w:val="1"/>
        <w:numPr>
          <w:ilvl w:val="0"/>
          <w:numId w:val="1"/>
        </w:numPr>
        <w:autoSpaceDE w:val="0"/>
        <w:autoSpaceDN w:val="0"/>
        <w:adjustRightInd w:val="0"/>
        <w:snapToGrid w:val="0"/>
        <w:spacing w:before="120" w:after="120"/>
        <w:ind w:right="0"/>
        <w:jc w:val="both"/>
        <w:rPr>
          <w:rFonts w:ascii="Times New Roman" w:hAnsi="Times New Roman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  <w:lang w:eastAsia="zh-CN"/>
        </w:rPr>
        <w:t>Conclusions</w:t>
      </w:r>
    </w:p>
    <w:p w14:paraId="3D74C9BC" w14:textId="3A8D2C69" w:rsidR="005E454D" w:rsidRDefault="0011005D">
      <w:pPr>
        <w:pStyle w:val="0Maintext"/>
        <w:adjustRightInd w:val="0"/>
        <w:snapToGrid w:val="0"/>
        <w:spacing w:beforeLines="100" w:before="240" w:after="180" w:afterAutospacing="0" w:line="240" w:lineRule="auto"/>
        <w:ind w:firstLine="0"/>
        <w:rPr>
          <w:rFonts w:eastAsiaTheme="minorEastAsia" w:cs="Times New Roman"/>
          <w:sz w:val="22"/>
          <w:szCs w:val="22"/>
          <w:lang w:eastAsia="zh-CN"/>
        </w:rPr>
      </w:pPr>
      <w:r>
        <w:rPr>
          <w:rFonts w:eastAsiaTheme="minorEastAsia" w:cs="Times New Roman"/>
          <w:sz w:val="22"/>
          <w:szCs w:val="22"/>
          <w:lang w:eastAsia="zh-CN"/>
        </w:rPr>
        <w:t>The following proposals are provided</w:t>
      </w:r>
      <w:r w:rsidR="005E454D">
        <w:rPr>
          <w:rFonts w:eastAsiaTheme="minorEastAsia" w:cs="Times New Roman"/>
          <w:sz w:val="22"/>
          <w:szCs w:val="22"/>
          <w:lang w:eastAsia="zh-CN"/>
        </w:rPr>
        <w:t>:</w:t>
      </w:r>
    </w:p>
    <w:p w14:paraId="0CAF4A70" w14:textId="77777777" w:rsidR="005E454D" w:rsidRDefault="005E454D" w:rsidP="005E454D">
      <w:pPr>
        <w:spacing w:after="120"/>
        <w:jc w:val="both"/>
        <w:rPr>
          <w:b/>
          <w:i/>
          <w:sz w:val="22"/>
          <w:u w:val="single"/>
          <w:lang w:val="en-US" w:eastAsia="zh-CN"/>
        </w:rPr>
      </w:pPr>
      <w:r>
        <w:rPr>
          <w:b/>
          <w:i/>
          <w:color w:val="000000"/>
          <w:sz w:val="22"/>
          <w:u w:val="single"/>
          <w:lang w:val="en-US" w:eastAsia="zh-CN"/>
        </w:rPr>
        <w:t>Prop</w:t>
      </w:r>
      <w:r>
        <w:rPr>
          <w:b/>
          <w:i/>
          <w:sz w:val="22"/>
          <w:u w:val="single"/>
          <w:lang w:val="en-US" w:eastAsia="zh-CN"/>
        </w:rPr>
        <w:t>osal 1</w:t>
      </w:r>
      <w:r>
        <w:rPr>
          <w:rFonts w:hint="eastAsia"/>
          <w:b/>
          <w:i/>
          <w:sz w:val="22"/>
          <w:u w:val="single"/>
          <w:lang w:val="en-US" w:eastAsia="zh-CN"/>
        </w:rPr>
        <w:t>:</w:t>
      </w:r>
      <w:r w:rsidRPr="002815CD">
        <w:rPr>
          <w:b/>
          <w:i/>
          <w:sz w:val="22"/>
          <w:lang w:val="en-US" w:eastAsia="zh-CN"/>
        </w:rPr>
        <w:t xml:space="preserve"> Cell DTX/DRX should be applied</w:t>
      </w:r>
      <w:r w:rsidRPr="002815CD">
        <w:rPr>
          <w:b/>
          <w:i/>
          <w:color w:val="FF0000"/>
          <w:sz w:val="22"/>
          <w:lang w:val="en-US" w:eastAsia="zh-CN"/>
        </w:rPr>
        <w:t xml:space="preserve"> </w:t>
      </w:r>
      <w:r w:rsidRPr="002815CD">
        <w:rPr>
          <w:b/>
          <w:i/>
          <w:sz w:val="22"/>
          <w:lang w:val="en-US" w:eastAsia="zh-CN"/>
        </w:rPr>
        <w:t>in a serving cell level.</w:t>
      </w:r>
    </w:p>
    <w:p w14:paraId="075123CA" w14:textId="77777777" w:rsidR="005E454D" w:rsidRPr="00F07000" w:rsidRDefault="005E454D">
      <w:pPr>
        <w:pStyle w:val="0Maintext"/>
        <w:adjustRightInd w:val="0"/>
        <w:snapToGrid w:val="0"/>
        <w:spacing w:beforeLines="100" w:before="240" w:after="180" w:afterAutospacing="0" w:line="240" w:lineRule="auto"/>
        <w:ind w:firstLine="0"/>
        <w:rPr>
          <w:rFonts w:eastAsiaTheme="minorEastAsia" w:cs="Times New Roman"/>
          <w:sz w:val="22"/>
          <w:szCs w:val="22"/>
          <w:lang w:val="en-US" w:eastAsia="zh-CN"/>
        </w:rPr>
      </w:pPr>
    </w:p>
    <w:p w14:paraId="1F55E361" w14:textId="77777777" w:rsidR="005E454D" w:rsidRDefault="005E454D" w:rsidP="005E454D">
      <w:pPr>
        <w:spacing w:after="120"/>
        <w:jc w:val="both"/>
        <w:rPr>
          <w:b/>
          <w:i/>
          <w:sz w:val="22"/>
          <w:szCs w:val="22"/>
          <w:lang w:val="en-US" w:eastAsia="zh-CN"/>
        </w:rPr>
      </w:pPr>
      <w:r>
        <w:rPr>
          <w:b/>
          <w:i/>
          <w:sz w:val="22"/>
          <w:szCs w:val="22"/>
          <w:u w:val="single"/>
          <w:lang w:val="en-US" w:eastAsia="zh-CN"/>
        </w:rPr>
        <w:t>Proposal 2</w:t>
      </w:r>
      <w:r>
        <w:rPr>
          <w:rFonts w:hint="eastAsia"/>
          <w:b/>
          <w:i/>
          <w:sz w:val="22"/>
          <w:szCs w:val="22"/>
          <w:u w:val="single"/>
          <w:lang w:val="en-US" w:eastAsia="zh-CN"/>
        </w:rPr>
        <w:t>:</w:t>
      </w:r>
      <w:r w:rsidRPr="002815CD">
        <w:rPr>
          <w:b/>
          <w:i/>
          <w:sz w:val="22"/>
          <w:szCs w:val="22"/>
          <w:lang w:val="en-US" w:eastAsia="zh-CN"/>
        </w:rPr>
        <w:t xml:space="preserve"> Consider to support dynamic cell DTX/DRX (de)activation</w:t>
      </w:r>
      <w:r>
        <w:rPr>
          <w:b/>
          <w:i/>
          <w:sz w:val="22"/>
          <w:szCs w:val="22"/>
          <w:lang w:val="en-US" w:eastAsia="zh-CN"/>
        </w:rPr>
        <w:t xml:space="preserve"> by</w:t>
      </w:r>
      <w:r w:rsidRPr="002815CD">
        <w:rPr>
          <w:b/>
          <w:i/>
          <w:sz w:val="22"/>
          <w:szCs w:val="22"/>
          <w:lang w:val="en-US" w:eastAsia="zh-CN"/>
        </w:rPr>
        <w:t xml:space="preserve"> group-common </w:t>
      </w:r>
      <w:r w:rsidRPr="005B3059">
        <w:rPr>
          <w:b/>
          <w:i/>
          <w:sz w:val="22"/>
          <w:szCs w:val="22"/>
          <w:lang w:val="en-US" w:eastAsia="zh-CN"/>
        </w:rPr>
        <w:t>L1 signaling</w:t>
      </w:r>
    </w:p>
    <w:p w14:paraId="3D00B54A" w14:textId="77777777" w:rsidR="005E454D" w:rsidRPr="0097666C" w:rsidRDefault="005E454D" w:rsidP="005E454D">
      <w:pPr>
        <w:pStyle w:val="af8"/>
        <w:numPr>
          <w:ilvl w:val="0"/>
          <w:numId w:val="17"/>
        </w:numPr>
        <w:spacing w:after="120"/>
        <w:ind w:firstLineChars="0"/>
        <w:jc w:val="both"/>
        <w:rPr>
          <w:b/>
          <w:i/>
          <w:sz w:val="22"/>
          <w:szCs w:val="22"/>
          <w:u w:val="single"/>
          <w:lang w:val="en-US" w:eastAsia="zh-CN"/>
        </w:rPr>
      </w:pPr>
      <w:r>
        <w:rPr>
          <w:b/>
          <w:i/>
          <w:sz w:val="22"/>
          <w:szCs w:val="22"/>
          <w:lang w:val="en-US" w:eastAsia="zh-CN"/>
        </w:rPr>
        <w:t>RAN1 to discuss whether</w:t>
      </w:r>
      <w:r w:rsidRPr="002815CD">
        <w:rPr>
          <w:b/>
          <w:i/>
          <w:sz w:val="22"/>
          <w:szCs w:val="22"/>
          <w:lang w:val="en-US" w:eastAsia="zh-CN"/>
        </w:rPr>
        <w:t xml:space="preserve"> </w:t>
      </w:r>
      <w:r>
        <w:rPr>
          <w:b/>
          <w:i/>
          <w:sz w:val="22"/>
          <w:szCs w:val="22"/>
          <w:lang w:val="en-US" w:eastAsia="zh-CN"/>
        </w:rPr>
        <w:t xml:space="preserve">the </w:t>
      </w:r>
      <w:r w:rsidRPr="002815CD">
        <w:rPr>
          <w:b/>
          <w:i/>
          <w:sz w:val="22"/>
          <w:szCs w:val="22"/>
          <w:lang w:val="en-US" w:eastAsia="zh-CN"/>
        </w:rPr>
        <w:t xml:space="preserve">L1 signaling </w:t>
      </w:r>
      <w:r>
        <w:rPr>
          <w:b/>
          <w:i/>
          <w:sz w:val="22"/>
          <w:szCs w:val="22"/>
          <w:lang w:val="en-US" w:eastAsia="zh-CN"/>
        </w:rPr>
        <w:t>is based on a new DCI format or an existing DCI format.</w:t>
      </w:r>
    </w:p>
    <w:p w14:paraId="4ED6BE78" w14:textId="77777777" w:rsidR="005E454D" w:rsidRPr="00F07000" w:rsidRDefault="005E454D">
      <w:pPr>
        <w:pStyle w:val="0Maintext"/>
        <w:adjustRightInd w:val="0"/>
        <w:snapToGrid w:val="0"/>
        <w:spacing w:beforeLines="100" w:before="240" w:after="180" w:afterAutospacing="0" w:line="240" w:lineRule="auto"/>
        <w:ind w:firstLine="0"/>
        <w:rPr>
          <w:rFonts w:eastAsiaTheme="minorEastAsia" w:cs="Times New Roman"/>
          <w:sz w:val="22"/>
          <w:szCs w:val="22"/>
          <w:lang w:val="en-US" w:eastAsia="zh-CN"/>
        </w:rPr>
      </w:pPr>
    </w:p>
    <w:p w14:paraId="45DC3038" w14:textId="77777777" w:rsidR="005E454D" w:rsidRPr="002815CD" w:rsidRDefault="005E454D" w:rsidP="005E454D">
      <w:pPr>
        <w:spacing w:after="120"/>
        <w:jc w:val="both"/>
        <w:rPr>
          <w:b/>
          <w:i/>
          <w:color w:val="000000"/>
          <w:sz w:val="22"/>
          <w:szCs w:val="22"/>
          <w:lang w:val="en-US" w:eastAsia="zh-CN"/>
        </w:rPr>
      </w:pPr>
      <w:r>
        <w:rPr>
          <w:b/>
          <w:i/>
          <w:color w:val="000000"/>
          <w:sz w:val="22"/>
          <w:szCs w:val="22"/>
          <w:u w:val="single"/>
          <w:lang w:val="en-US" w:eastAsia="zh-CN"/>
        </w:rPr>
        <w:t>Proposal 3</w:t>
      </w:r>
      <w:r>
        <w:rPr>
          <w:rFonts w:hint="eastAsia"/>
          <w:b/>
          <w:i/>
          <w:color w:val="000000"/>
          <w:sz w:val="22"/>
          <w:szCs w:val="22"/>
          <w:u w:val="single"/>
          <w:lang w:val="en-US" w:eastAsia="zh-CN"/>
        </w:rPr>
        <w:t>:</w:t>
      </w:r>
      <w:r w:rsidRPr="002815CD">
        <w:rPr>
          <w:b/>
          <w:i/>
          <w:color w:val="000000"/>
          <w:sz w:val="22"/>
          <w:szCs w:val="22"/>
          <w:lang w:val="en-US" w:eastAsia="zh-CN"/>
        </w:rPr>
        <w:t xml:space="preserve"> </w:t>
      </w:r>
      <w:r>
        <w:rPr>
          <w:b/>
          <w:i/>
          <w:color w:val="000000"/>
          <w:sz w:val="22"/>
          <w:szCs w:val="22"/>
          <w:lang w:val="en-US" w:eastAsia="zh-CN"/>
        </w:rPr>
        <w:t>S</w:t>
      </w:r>
      <w:r w:rsidRPr="002815CD">
        <w:rPr>
          <w:b/>
          <w:i/>
          <w:color w:val="000000"/>
          <w:sz w:val="22"/>
          <w:szCs w:val="22"/>
          <w:lang w:val="en-US" w:eastAsia="zh-CN"/>
        </w:rPr>
        <w:t xml:space="preserve">upport the following signals/channels </w:t>
      </w:r>
      <w:r>
        <w:rPr>
          <w:b/>
          <w:i/>
          <w:color w:val="000000"/>
          <w:sz w:val="22"/>
          <w:szCs w:val="22"/>
          <w:lang w:val="en-US" w:eastAsia="zh-CN"/>
        </w:rPr>
        <w:t xml:space="preserve">to be </w:t>
      </w:r>
      <w:r w:rsidRPr="002815CD">
        <w:rPr>
          <w:b/>
          <w:i/>
          <w:color w:val="000000"/>
          <w:sz w:val="22"/>
          <w:szCs w:val="22"/>
          <w:lang w:val="en-US" w:eastAsia="zh-CN"/>
        </w:rPr>
        <w:t xml:space="preserve">applied </w:t>
      </w:r>
      <w:r>
        <w:rPr>
          <w:b/>
          <w:i/>
          <w:color w:val="000000"/>
          <w:sz w:val="22"/>
          <w:szCs w:val="22"/>
          <w:lang w:val="en-US" w:eastAsia="zh-CN"/>
        </w:rPr>
        <w:t>with</w:t>
      </w:r>
      <w:r w:rsidRPr="002815CD">
        <w:rPr>
          <w:b/>
          <w:i/>
          <w:color w:val="000000"/>
          <w:sz w:val="22"/>
          <w:szCs w:val="22"/>
          <w:lang w:val="en-US" w:eastAsia="zh-CN"/>
        </w:rPr>
        <w:t xml:space="preserve"> Cell DTX/DRX:</w:t>
      </w:r>
    </w:p>
    <w:p w14:paraId="2B32B527" w14:textId="77777777" w:rsidR="005E454D" w:rsidRPr="002815CD" w:rsidRDefault="005E454D" w:rsidP="005E454D">
      <w:pPr>
        <w:pStyle w:val="af8"/>
        <w:numPr>
          <w:ilvl w:val="0"/>
          <w:numId w:val="10"/>
        </w:numPr>
        <w:ind w:firstLineChars="0"/>
        <w:rPr>
          <w:b/>
          <w:i/>
          <w:sz w:val="22"/>
          <w:szCs w:val="22"/>
          <w:lang w:val="en-US" w:eastAsia="zh-CN"/>
        </w:rPr>
      </w:pPr>
      <w:r w:rsidRPr="002815CD">
        <w:rPr>
          <w:b/>
          <w:i/>
          <w:sz w:val="22"/>
          <w:szCs w:val="22"/>
          <w:lang w:val="en-US" w:eastAsia="zh-CN"/>
        </w:rPr>
        <w:t>UE-specific PDCCH</w:t>
      </w:r>
    </w:p>
    <w:p w14:paraId="535C66B8" w14:textId="77777777" w:rsidR="005E454D" w:rsidRPr="003D4B43" w:rsidRDefault="005E454D" w:rsidP="005E454D">
      <w:pPr>
        <w:pStyle w:val="af8"/>
        <w:numPr>
          <w:ilvl w:val="0"/>
          <w:numId w:val="10"/>
        </w:numPr>
        <w:ind w:firstLineChars="0"/>
        <w:rPr>
          <w:b/>
          <w:i/>
          <w:sz w:val="22"/>
          <w:szCs w:val="22"/>
        </w:rPr>
      </w:pPr>
      <w:r w:rsidRPr="002815CD">
        <w:rPr>
          <w:b/>
          <w:i/>
          <w:sz w:val="22"/>
          <w:szCs w:val="22"/>
          <w:lang w:val="en-US" w:eastAsia="zh-CN"/>
        </w:rPr>
        <w:t>SPS PDSCH and CG PUSCH</w:t>
      </w:r>
    </w:p>
    <w:p w14:paraId="1ADD7A9C" w14:textId="77777777" w:rsidR="005E454D" w:rsidRDefault="005E454D" w:rsidP="005E454D">
      <w:pPr>
        <w:pStyle w:val="af8"/>
        <w:numPr>
          <w:ilvl w:val="0"/>
          <w:numId w:val="10"/>
        </w:numPr>
        <w:ind w:firstLineChars="0"/>
        <w:rPr>
          <w:b/>
          <w:i/>
          <w:sz w:val="22"/>
          <w:szCs w:val="22"/>
        </w:rPr>
      </w:pPr>
      <w:r>
        <w:rPr>
          <w:b/>
          <w:i/>
          <w:sz w:val="22"/>
          <w:szCs w:val="22"/>
          <w:lang w:eastAsia="zh-CN"/>
        </w:rPr>
        <w:t>Periodic/Semi-persistent</w:t>
      </w:r>
      <w:r w:rsidRPr="002815CD">
        <w:rPr>
          <w:b/>
          <w:i/>
          <w:sz w:val="22"/>
          <w:szCs w:val="22"/>
          <w:lang w:eastAsia="zh-CN"/>
        </w:rPr>
        <w:t xml:space="preserve"> CSI</w:t>
      </w:r>
    </w:p>
    <w:p w14:paraId="3DB57D60" w14:textId="77777777" w:rsidR="005E454D" w:rsidRDefault="005E454D" w:rsidP="005E454D">
      <w:pPr>
        <w:pStyle w:val="af8"/>
        <w:numPr>
          <w:ilvl w:val="0"/>
          <w:numId w:val="10"/>
        </w:numPr>
        <w:ind w:firstLineChars="0"/>
        <w:rPr>
          <w:b/>
          <w:i/>
          <w:sz w:val="22"/>
          <w:szCs w:val="22"/>
        </w:rPr>
      </w:pPr>
      <w:r>
        <w:rPr>
          <w:b/>
          <w:i/>
          <w:sz w:val="22"/>
          <w:szCs w:val="22"/>
          <w:lang w:eastAsia="zh-CN"/>
        </w:rPr>
        <w:t xml:space="preserve">Periodic/Semi-persistent </w:t>
      </w:r>
      <w:r w:rsidRPr="002815CD">
        <w:rPr>
          <w:b/>
          <w:i/>
          <w:sz w:val="22"/>
          <w:szCs w:val="22"/>
          <w:lang w:eastAsia="zh-CN"/>
        </w:rPr>
        <w:t>SRS</w:t>
      </w:r>
    </w:p>
    <w:p w14:paraId="7697A962" w14:textId="77777777" w:rsidR="005E454D" w:rsidRPr="0097666C" w:rsidRDefault="005E454D" w:rsidP="005E454D">
      <w:pPr>
        <w:pStyle w:val="af8"/>
        <w:numPr>
          <w:ilvl w:val="0"/>
          <w:numId w:val="10"/>
        </w:numPr>
        <w:ind w:firstLineChars="0"/>
        <w:rPr>
          <w:b/>
          <w:i/>
          <w:color w:val="000000"/>
          <w:sz w:val="22"/>
          <w:szCs w:val="22"/>
          <w:u w:val="single"/>
          <w:lang w:eastAsia="zh-CN"/>
        </w:rPr>
      </w:pPr>
      <w:r>
        <w:rPr>
          <w:b/>
          <w:i/>
          <w:sz w:val="22"/>
          <w:szCs w:val="22"/>
          <w:lang w:eastAsia="zh-CN"/>
        </w:rPr>
        <w:t>Periodic/Semi-persistent</w:t>
      </w:r>
      <w:r w:rsidRPr="002815CD">
        <w:rPr>
          <w:b/>
          <w:i/>
          <w:sz w:val="22"/>
          <w:szCs w:val="22"/>
          <w:lang w:eastAsia="zh-CN"/>
        </w:rPr>
        <w:t xml:space="preserve"> CSI-RS</w:t>
      </w:r>
    </w:p>
    <w:p w14:paraId="334A08D1" w14:textId="77777777" w:rsidR="005E454D" w:rsidRPr="0097666C" w:rsidRDefault="005E454D" w:rsidP="005E454D">
      <w:pPr>
        <w:pStyle w:val="af8"/>
        <w:numPr>
          <w:ilvl w:val="0"/>
          <w:numId w:val="10"/>
        </w:numPr>
        <w:ind w:firstLineChars="0"/>
        <w:rPr>
          <w:b/>
          <w:i/>
          <w:color w:val="000000"/>
          <w:sz w:val="22"/>
          <w:szCs w:val="22"/>
          <w:u w:val="single"/>
          <w:lang w:eastAsia="zh-CN"/>
        </w:rPr>
      </w:pPr>
      <w:r>
        <w:rPr>
          <w:rFonts w:hint="eastAsia"/>
          <w:b/>
          <w:i/>
          <w:sz w:val="22"/>
          <w:szCs w:val="22"/>
          <w:lang w:eastAsia="zh-CN"/>
        </w:rPr>
        <w:t>F</w:t>
      </w:r>
      <w:r>
        <w:rPr>
          <w:b/>
          <w:i/>
          <w:sz w:val="22"/>
          <w:szCs w:val="22"/>
          <w:lang w:eastAsia="zh-CN"/>
        </w:rPr>
        <w:t xml:space="preserve">FS: </w:t>
      </w:r>
      <w:r w:rsidRPr="002815CD">
        <w:rPr>
          <w:b/>
          <w:i/>
          <w:sz w:val="22"/>
          <w:szCs w:val="22"/>
          <w:lang w:eastAsia="zh-CN"/>
        </w:rPr>
        <w:t xml:space="preserve">SR for </w:t>
      </w:r>
      <w:proofErr w:type="spellStart"/>
      <w:r w:rsidRPr="002815CD">
        <w:rPr>
          <w:b/>
          <w:i/>
          <w:sz w:val="22"/>
          <w:szCs w:val="22"/>
          <w:lang w:eastAsia="zh-CN"/>
        </w:rPr>
        <w:t>SCell</w:t>
      </w:r>
      <w:proofErr w:type="spellEnd"/>
      <w:r w:rsidRPr="002815CD">
        <w:rPr>
          <w:b/>
          <w:i/>
          <w:sz w:val="22"/>
          <w:szCs w:val="22"/>
          <w:lang w:eastAsia="zh-CN"/>
        </w:rPr>
        <w:t xml:space="preserve"> BFR</w:t>
      </w:r>
      <w:r>
        <w:rPr>
          <w:b/>
          <w:i/>
          <w:sz w:val="22"/>
          <w:szCs w:val="22"/>
          <w:lang w:eastAsia="zh-CN"/>
        </w:rPr>
        <w:t xml:space="preserve">, </w:t>
      </w:r>
      <w:r w:rsidRPr="0097666C">
        <w:rPr>
          <w:b/>
          <w:i/>
          <w:sz w:val="22"/>
          <w:szCs w:val="22"/>
          <w:lang w:eastAsia="zh-CN"/>
        </w:rPr>
        <w:t xml:space="preserve">CSI-RS for tracking and CSI-RS for </w:t>
      </w:r>
      <w:proofErr w:type="spellStart"/>
      <w:r w:rsidRPr="0097666C">
        <w:rPr>
          <w:b/>
          <w:i/>
          <w:sz w:val="22"/>
          <w:szCs w:val="22"/>
          <w:lang w:eastAsia="zh-CN"/>
        </w:rPr>
        <w:t>SCell</w:t>
      </w:r>
      <w:proofErr w:type="spellEnd"/>
      <w:r w:rsidRPr="0097666C">
        <w:rPr>
          <w:b/>
          <w:i/>
          <w:sz w:val="22"/>
          <w:szCs w:val="22"/>
          <w:lang w:eastAsia="zh-CN"/>
        </w:rPr>
        <w:t xml:space="preserve"> BFR</w:t>
      </w:r>
      <w:r>
        <w:rPr>
          <w:b/>
          <w:i/>
          <w:sz w:val="22"/>
          <w:szCs w:val="22"/>
          <w:lang w:eastAsia="zh-CN"/>
        </w:rPr>
        <w:t>.</w:t>
      </w:r>
    </w:p>
    <w:p w14:paraId="7E6A411A" w14:textId="77777777" w:rsidR="005E454D" w:rsidRDefault="005E454D">
      <w:pPr>
        <w:pStyle w:val="0Maintext"/>
        <w:adjustRightInd w:val="0"/>
        <w:snapToGrid w:val="0"/>
        <w:spacing w:beforeLines="100" w:before="240" w:after="180" w:afterAutospacing="0" w:line="240" w:lineRule="auto"/>
        <w:ind w:firstLine="0"/>
        <w:rPr>
          <w:rFonts w:eastAsiaTheme="minorEastAsia" w:cs="Times New Roman"/>
          <w:sz w:val="22"/>
          <w:szCs w:val="22"/>
          <w:lang w:eastAsia="zh-CN"/>
        </w:rPr>
      </w:pPr>
    </w:p>
    <w:p w14:paraId="2293CA5E" w14:textId="77777777" w:rsidR="005E454D" w:rsidRPr="006E52C5" w:rsidRDefault="005E454D" w:rsidP="005E454D">
      <w:pPr>
        <w:spacing w:after="120"/>
        <w:jc w:val="both"/>
        <w:rPr>
          <w:b/>
          <w:i/>
          <w:color w:val="000000"/>
          <w:sz w:val="22"/>
          <w:szCs w:val="22"/>
          <w:u w:val="single"/>
          <w:lang w:eastAsia="zh-CN"/>
        </w:rPr>
      </w:pPr>
      <w:r>
        <w:rPr>
          <w:b/>
          <w:i/>
          <w:sz w:val="22"/>
          <w:u w:val="single"/>
          <w:lang w:val="en-US" w:eastAsia="zh-CN"/>
        </w:rPr>
        <w:t>Proposal 4</w:t>
      </w:r>
      <w:r>
        <w:rPr>
          <w:rFonts w:hint="eastAsia"/>
          <w:b/>
          <w:i/>
          <w:sz w:val="22"/>
          <w:u w:val="single"/>
          <w:lang w:val="en-US" w:eastAsia="zh-CN"/>
        </w:rPr>
        <w:t>:</w:t>
      </w:r>
      <w:r w:rsidRPr="002815CD">
        <w:rPr>
          <w:b/>
          <w:i/>
          <w:sz w:val="22"/>
          <w:lang w:val="en-US" w:eastAsia="zh-CN"/>
        </w:rPr>
        <w:t xml:space="preserve"> </w:t>
      </w:r>
      <w:r>
        <w:rPr>
          <w:b/>
          <w:i/>
          <w:sz w:val="22"/>
          <w:lang w:val="en-US" w:eastAsia="zh-CN"/>
        </w:rPr>
        <w:t xml:space="preserve">Further discuss the case and UE behavior that </w:t>
      </w:r>
      <w:r w:rsidRPr="002815CD">
        <w:rPr>
          <w:b/>
          <w:i/>
          <w:sz w:val="22"/>
          <w:lang w:val="en-US" w:eastAsia="zh-CN"/>
        </w:rPr>
        <w:t xml:space="preserve">cell DTX and UE C-DRX </w:t>
      </w:r>
      <w:r>
        <w:rPr>
          <w:b/>
          <w:i/>
          <w:sz w:val="22"/>
          <w:lang w:val="en-US" w:eastAsia="zh-CN"/>
        </w:rPr>
        <w:t xml:space="preserve">are </w:t>
      </w:r>
      <w:r w:rsidRPr="002815CD">
        <w:rPr>
          <w:b/>
          <w:i/>
          <w:sz w:val="22"/>
          <w:lang w:val="en-US" w:eastAsia="zh-CN"/>
        </w:rPr>
        <w:t xml:space="preserve">applied to </w:t>
      </w:r>
      <w:r>
        <w:rPr>
          <w:b/>
          <w:i/>
          <w:sz w:val="22"/>
          <w:lang w:val="en-US" w:eastAsia="zh-CN"/>
        </w:rPr>
        <w:t xml:space="preserve">a same UE </w:t>
      </w:r>
      <w:r w:rsidRPr="005E454D">
        <w:rPr>
          <w:b/>
          <w:i/>
          <w:sz w:val="22"/>
          <w:lang w:val="en-US" w:eastAsia="zh-CN"/>
        </w:rPr>
        <w:t>simultaneously</w:t>
      </w:r>
      <w:r w:rsidRPr="006E52C5">
        <w:rPr>
          <w:b/>
          <w:i/>
          <w:sz w:val="22"/>
          <w:lang w:val="en-US" w:eastAsia="zh-CN"/>
        </w:rPr>
        <w:t>.</w:t>
      </w:r>
      <w:r w:rsidRPr="006E52C5">
        <w:rPr>
          <w:b/>
          <w:i/>
          <w:color w:val="000000"/>
          <w:sz w:val="22"/>
          <w:szCs w:val="22"/>
          <w:lang w:eastAsia="zh-CN"/>
        </w:rPr>
        <w:t xml:space="preserve"> </w:t>
      </w:r>
    </w:p>
    <w:p w14:paraId="17561242" w14:textId="54ED81DF" w:rsidR="008E2CE6" w:rsidRDefault="008E2CE6">
      <w:pPr>
        <w:pStyle w:val="0Maintext"/>
        <w:adjustRightInd w:val="0"/>
        <w:snapToGrid w:val="0"/>
        <w:spacing w:beforeLines="100" w:before="240" w:after="180" w:afterAutospacing="0" w:line="240" w:lineRule="auto"/>
        <w:ind w:firstLine="0"/>
        <w:rPr>
          <w:rFonts w:eastAsiaTheme="minorEastAsia" w:cs="Times New Roman"/>
          <w:sz w:val="22"/>
          <w:szCs w:val="22"/>
          <w:lang w:eastAsia="zh-CN"/>
        </w:rPr>
      </w:pPr>
    </w:p>
    <w:p w14:paraId="5C072C8A" w14:textId="77777777" w:rsidR="008E2CE6" w:rsidRDefault="0011005D">
      <w:pPr>
        <w:pStyle w:val="1"/>
        <w:autoSpaceDE w:val="0"/>
        <w:autoSpaceDN w:val="0"/>
        <w:adjustRightInd w:val="0"/>
        <w:snapToGrid w:val="0"/>
        <w:spacing w:before="120" w:after="120"/>
        <w:ind w:right="0"/>
        <w:jc w:val="both"/>
        <w:rPr>
          <w:rFonts w:ascii="Times New Roman" w:hAnsi="Times New Roman"/>
          <w:sz w:val="28"/>
          <w:szCs w:val="28"/>
          <w:lang w:eastAsia="zh-CN"/>
        </w:rPr>
      </w:pPr>
      <w:r>
        <w:rPr>
          <w:rFonts w:ascii="Times New Roman" w:hAnsi="Times New Roman" w:hint="eastAsia"/>
          <w:sz w:val="28"/>
          <w:szCs w:val="28"/>
          <w:lang w:eastAsia="zh-CN"/>
        </w:rPr>
        <w:t>Appendix</w:t>
      </w:r>
    </w:p>
    <w:p w14:paraId="1A449DAD" w14:textId="77777777" w:rsidR="008E2CE6" w:rsidRDefault="0011005D">
      <w:pPr>
        <w:pStyle w:val="0Maintext"/>
        <w:adjustRightInd w:val="0"/>
        <w:snapToGrid w:val="0"/>
        <w:spacing w:beforeLines="100" w:before="240" w:after="180" w:afterAutospacing="0" w:line="240" w:lineRule="auto"/>
        <w:ind w:firstLine="0"/>
        <w:rPr>
          <w:rFonts w:eastAsiaTheme="minorEastAsia" w:cs="Times New Roman"/>
          <w:sz w:val="22"/>
          <w:szCs w:val="22"/>
          <w:lang w:eastAsia="zh-CN"/>
        </w:rPr>
      </w:pPr>
      <w:r>
        <w:rPr>
          <w:rFonts w:eastAsiaTheme="minorEastAsia" w:cs="Times New Roman"/>
          <w:sz w:val="22"/>
          <w:szCs w:val="22"/>
          <w:lang w:eastAsia="zh-CN"/>
        </w:rPr>
        <w:t>After the RAN#98-e meeting, the objectives of the work item on cell DTX/DRX are the following [1]:</w:t>
      </w:r>
    </w:p>
    <w:tbl>
      <w:tblPr>
        <w:tblStyle w:val="af4"/>
        <w:tblW w:w="9630" w:type="dxa"/>
        <w:tblLayout w:type="fixed"/>
        <w:tblLook w:val="04A0" w:firstRow="1" w:lastRow="0" w:firstColumn="1" w:lastColumn="0" w:noHBand="0" w:noVBand="1"/>
      </w:tblPr>
      <w:tblGrid>
        <w:gridCol w:w="9630"/>
      </w:tblGrid>
      <w:tr w:rsidR="008E2CE6" w14:paraId="587DCB8C" w14:textId="77777777">
        <w:tc>
          <w:tcPr>
            <w:tcW w:w="9630" w:type="dxa"/>
          </w:tcPr>
          <w:p w14:paraId="5561ACC5" w14:textId="77777777" w:rsidR="008E2CE6" w:rsidRDefault="0011005D">
            <w:pPr>
              <w:snapToGrid w:val="0"/>
              <w:jc w:val="both"/>
              <w:rPr>
                <w:rFonts w:eastAsia="等线"/>
                <w:sz w:val="22"/>
                <w:szCs w:val="22"/>
                <w:lang w:val="en-US" w:eastAsia="zh-CN"/>
              </w:rPr>
            </w:pPr>
            <w:r>
              <w:rPr>
                <w:rFonts w:eastAsia="等线"/>
                <w:sz w:val="22"/>
                <w:szCs w:val="22"/>
                <w:lang w:val="en-US" w:eastAsia="zh-CN"/>
              </w:rPr>
              <w:t>2.</w:t>
            </w:r>
            <w:r>
              <w:rPr>
                <w:rFonts w:eastAsia="等线"/>
                <w:sz w:val="22"/>
                <w:szCs w:val="22"/>
                <w:lang w:val="en-US" w:eastAsia="zh-CN"/>
              </w:rPr>
              <w:tab/>
              <w:t>Specify enhancement on cell DTX/DRX mechanism including the alignment of cell DTX/DRX and UE DRX in RRC_CONNECTED mode, and inter-node information exchange on cell DTX/DRX [RAN2, RAN1, RAN3]</w:t>
            </w:r>
          </w:p>
          <w:p w14:paraId="1F2DE0E1" w14:textId="77777777" w:rsidR="008E2CE6" w:rsidRDefault="0011005D">
            <w:pPr>
              <w:snapToGrid w:val="0"/>
              <w:jc w:val="both"/>
              <w:rPr>
                <w:rFonts w:eastAsia="等线"/>
                <w:sz w:val="22"/>
                <w:szCs w:val="22"/>
                <w:lang w:val="en-US" w:eastAsia="zh-CN"/>
              </w:rPr>
            </w:pPr>
            <w:r>
              <w:rPr>
                <w:rFonts w:eastAsia="等线" w:hint="eastAsia"/>
                <w:sz w:val="22"/>
                <w:szCs w:val="22"/>
                <w:lang w:val="en-US" w:eastAsia="zh-CN"/>
              </w:rPr>
              <w:t>•</w:t>
            </w:r>
            <w:r>
              <w:rPr>
                <w:rFonts w:eastAsia="等线"/>
                <w:sz w:val="22"/>
                <w:szCs w:val="22"/>
                <w:lang w:val="en-US" w:eastAsia="zh-CN"/>
              </w:rPr>
              <w:tab/>
              <w:t>Note: No change for SSB transmission due to cell DTX/DRX.</w:t>
            </w:r>
          </w:p>
          <w:p w14:paraId="3E18CD03" w14:textId="77777777" w:rsidR="008E2CE6" w:rsidRDefault="0011005D">
            <w:pPr>
              <w:snapToGrid w:val="0"/>
              <w:jc w:val="both"/>
              <w:rPr>
                <w:rFonts w:eastAsia="等线"/>
                <w:sz w:val="22"/>
                <w:szCs w:val="22"/>
                <w:lang w:eastAsia="zh-CN"/>
              </w:rPr>
            </w:pPr>
            <w:r>
              <w:rPr>
                <w:rFonts w:eastAsia="等线" w:hint="eastAsia"/>
                <w:sz w:val="22"/>
                <w:szCs w:val="22"/>
                <w:lang w:val="en-US" w:eastAsia="zh-CN"/>
              </w:rPr>
              <w:t>•</w:t>
            </w:r>
            <w:r>
              <w:rPr>
                <w:rFonts w:eastAsia="等线"/>
                <w:sz w:val="22"/>
                <w:szCs w:val="22"/>
                <w:lang w:val="en-US" w:eastAsia="zh-CN"/>
              </w:rPr>
              <w:tab/>
              <w:t>Note: The impact to IDLE/INACTIVE UEs due to the above enhancement should be avoided.</w:t>
            </w:r>
          </w:p>
        </w:tc>
      </w:tr>
    </w:tbl>
    <w:p w14:paraId="6CF6A36E" w14:textId="77777777" w:rsidR="008E2CE6" w:rsidRDefault="0011005D">
      <w:pPr>
        <w:pStyle w:val="0Maintext"/>
        <w:adjustRightInd w:val="0"/>
        <w:snapToGrid w:val="0"/>
        <w:spacing w:beforeLines="100" w:before="240" w:after="180" w:afterAutospacing="0" w:line="240" w:lineRule="auto"/>
        <w:ind w:firstLine="0"/>
        <w:rPr>
          <w:rFonts w:eastAsiaTheme="minorEastAsia" w:cs="Times New Roman"/>
          <w:sz w:val="22"/>
          <w:szCs w:val="22"/>
          <w:lang w:eastAsia="zh-CN"/>
        </w:rPr>
      </w:pPr>
      <w:r>
        <w:rPr>
          <w:rFonts w:eastAsiaTheme="minorEastAsia" w:cs="Times New Roman"/>
          <w:sz w:val="22"/>
          <w:szCs w:val="22"/>
          <w:lang w:eastAsia="zh-CN"/>
        </w:rPr>
        <w:t>In RAN1#112 meeting, the cell DTX/DRX was discussed and the following agreement was reached [2]:</w:t>
      </w:r>
    </w:p>
    <w:tbl>
      <w:tblPr>
        <w:tblStyle w:val="af4"/>
        <w:tblW w:w="9630" w:type="dxa"/>
        <w:tblLayout w:type="fixed"/>
        <w:tblLook w:val="04A0" w:firstRow="1" w:lastRow="0" w:firstColumn="1" w:lastColumn="0" w:noHBand="0" w:noVBand="1"/>
      </w:tblPr>
      <w:tblGrid>
        <w:gridCol w:w="9630"/>
      </w:tblGrid>
      <w:tr w:rsidR="008E2CE6" w14:paraId="428FA0CE" w14:textId="77777777">
        <w:tc>
          <w:tcPr>
            <w:tcW w:w="9630" w:type="dxa"/>
          </w:tcPr>
          <w:p w14:paraId="4CE8B08A" w14:textId="77777777" w:rsidR="008E2CE6" w:rsidRDefault="0011005D">
            <w:pPr>
              <w:rPr>
                <w:rFonts w:ascii="Times" w:eastAsia="Batang" w:hAnsi="Times" w:cs="Times"/>
                <w:b/>
                <w:bCs/>
                <w:highlight w:val="green"/>
                <w:lang w:val="en-US" w:eastAsia="zh-CN"/>
              </w:rPr>
            </w:pPr>
            <w:r>
              <w:rPr>
                <w:rFonts w:ascii="Times" w:eastAsia="Batang" w:hAnsi="Times" w:cs="Times"/>
                <w:b/>
                <w:bCs/>
                <w:highlight w:val="green"/>
                <w:lang w:val="en-US" w:eastAsia="zh-CN"/>
              </w:rPr>
              <w:t>Agreement</w:t>
            </w:r>
          </w:p>
          <w:p w14:paraId="15C98875" w14:textId="77777777" w:rsidR="008E2CE6" w:rsidRDefault="0011005D">
            <w:pPr>
              <w:numPr>
                <w:ilvl w:val="0"/>
                <w:numId w:val="5"/>
              </w:numPr>
              <w:suppressAutoHyphens/>
              <w:jc w:val="both"/>
              <w:rPr>
                <w:rFonts w:ascii="Times" w:eastAsia="Batang" w:hAnsi="Times" w:cs="Times"/>
                <w:lang w:eastAsia="zh-CN"/>
              </w:rPr>
            </w:pPr>
            <w:r>
              <w:rPr>
                <w:rFonts w:ascii="Times" w:eastAsia="Batang" w:hAnsi="Times" w:cs="Times"/>
                <w:lang w:eastAsia="zh-CN"/>
              </w:rPr>
              <w:t>RAN1 continues discussion on the at least following physical layer related aspects of cell DTX/DRX aspects</w:t>
            </w:r>
          </w:p>
          <w:p w14:paraId="6F84C0AD" w14:textId="77777777" w:rsidR="008E2CE6" w:rsidRDefault="0011005D">
            <w:pPr>
              <w:numPr>
                <w:ilvl w:val="1"/>
                <w:numId w:val="5"/>
              </w:numPr>
              <w:suppressAutoHyphens/>
              <w:rPr>
                <w:rFonts w:ascii="Times" w:hAnsi="Times" w:cs="Times"/>
                <w:lang w:eastAsia="zh-CN"/>
              </w:rPr>
            </w:pPr>
            <w:r>
              <w:rPr>
                <w:rFonts w:ascii="Times" w:hAnsi="Times" w:cs="Times"/>
                <w:lang w:eastAsia="zh-CN"/>
              </w:rPr>
              <w:lastRenderedPageBreak/>
              <w:t xml:space="preserve">physical layer signals/channels and procedures expected to be impacted during non-active periods of cell DTX/DRX </w:t>
            </w:r>
          </w:p>
          <w:p w14:paraId="52E09453" w14:textId="77777777" w:rsidR="008E2CE6" w:rsidRDefault="0011005D">
            <w:pPr>
              <w:numPr>
                <w:ilvl w:val="2"/>
                <w:numId w:val="5"/>
              </w:numPr>
              <w:suppressAutoHyphens/>
              <w:rPr>
                <w:rFonts w:ascii="Times" w:hAnsi="Times" w:cs="Times"/>
                <w:lang w:eastAsia="zh-CN"/>
              </w:rPr>
            </w:pPr>
            <w:r>
              <w:rPr>
                <w:rFonts w:ascii="Times" w:hAnsi="Times" w:cs="Times"/>
                <w:lang w:eastAsia="zh-CN"/>
              </w:rPr>
              <w:t>consider impact to at least KPIs from the SI when physical layers/signals/channels are impacted by cell DTX/DRX</w:t>
            </w:r>
          </w:p>
          <w:p w14:paraId="0CA70827" w14:textId="77777777" w:rsidR="008E2CE6" w:rsidRDefault="0011005D">
            <w:pPr>
              <w:numPr>
                <w:ilvl w:val="0"/>
                <w:numId w:val="5"/>
              </w:numPr>
              <w:suppressAutoHyphens/>
              <w:jc w:val="both"/>
              <w:rPr>
                <w:rFonts w:ascii="Times" w:eastAsia="Batang" w:hAnsi="Times" w:cs="Times"/>
                <w:lang w:eastAsia="zh-CN"/>
              </w:rPr>
            </w:pPr>
            <w:r>
              <w:rPr>
                <w:rFonts w:ascii="Times" w:eastAsia="Batang" w:hAnsi="Times" w:cs="Times"/>
                <w:lang w:eastAsia="zh-CN"/>
              </w:rPr>
              <w:t>Further discussions on other aspects are not precluded</w:t>
            </w:r>
          </w:p>
          <w:p w14:paraId="7EF06507" w14:textId="77777777" w:rsidR="008E2CE6" w:rsidRDefault="008E2CE6">
            <w:pPr>
              <w:snapToGrid w:val="0"/>
              <w:jc w:val="both"/>
              <w:rPr>
                <w:rFonts w:eastAsia="等线"/>
                <w:sz w:val="22"/>
                <w:szCs w:val="22"/>
                <w:lang w:val="en-US" w:eastAsia="zh-CN"/>
              </w:rPr>
            </w:pPr>
          </w:p>
          <w:p w14:paraId="6760CBD4" w14:textId="77777777" w:rsidR="008E2CE6" w:rsidRDefault="0011005D">
            <w:pPr>
              <w:rPr>
                <w:rFonts w:ascii="Times" w:eastAsia="Batang" w:hAnsi="Times" w:cs="Times"/>
                <w:b/>
                <w:bCs/>
                <w:highlight w:val="green"/>
                <w:lang w:val="en-US" w:eastAsia="zh-CN"/>
              </w:rPr>
            </w:pPr>
            <w:r>
              <w:rPr>
                <w:rFonts w:ascii="Times" w:eastAsia="Batang" w:hAnsi="Times" w:cs="Times"/>
                <w:b/>
                <w:bCs/>
                <w:highlight w:val="green"/>
                <w:lang w:val="en-US" w:eastAsia="zh-CN"/>
              </w:rPr>
              <w:t>Agreement</w:t>
            </w:r>
          </w:p>
          <w:p w14:paraId="077881D3" w14:textId="77777777" w:rsidR="008E2CE6" w:rsidRDefault="0011005D">
            <w:pPr>
              <w:jc w:val="both"/>
              <w:rPr>
                <w:rFonts w:eastAsia="Batang"/>
                <w:lang w:eastAsia="zh-CN"/>
              </w:rPr>
            </w:pPr>
            <w:r>
              <w:rPr>
                <w:rFonts w:eastAsia="Batang"/>
                <w:lang w:eastAsia="zh-CN"/>
              </w:rPr>
              <w:t>At least the following candidate signals/channels for connected mode UEs</w:t>
            </w:r>
            <w:r>
              <w:rPr>
                <w:rFonts w:eastAsia="Malgun Gothic"/>
                <w:lang w:eastAsia="zh-CN"/>
              </w:rPr>
              <w:t>,</w:t>
            </w:r>
            <w:r>
              <w:rPr>
                <w:rFonts w:eastAsia="Batang"/>
                <w:lang w:eastAsia="zh-CN"/>
              </w:rPr>
              <w:t xml:space="preserve"> which the UE may be expected to not transmit or receive during non-active periods of cell DTX/DRX, are considered from RAN1 perspective for further discussion. The exact set of signals/channels that the UE may be expected to not transmit or receive is FFS.</w:t>
            </w:r>
          </w:p>
          <w:p w14:paraId="35192E28" w14:textId="77777777" w:rsidR="008E2CE6" w:rsidRDefault="0011005D">
            <w:pPr>
              <w:numPr>
                <w:ilvl w:val="0"/>
                <w:numId w:val="6"/>
              </w:numPr>
              <w:suppressAutoHyphens/>
              <w:spacing w:line="252" w:lineRule="auto"/>
              <w:jc w:val="both"/>
              <w:rPr>
                <w:rFonts w:eastAsia="Batang"/>
                <w:lang w:eastAsia="zh-CN"/>
              </w:rPr>
            </w:pPr>
            <w:r>
              <w:rPr>
                <w:rFonts w:eastAsia="Batang"/>
                <w:lang w:eastAsia="zh-CN"/>
              </w:rPr>
              <w:t>DL</w:t>
            </w:r>
          </w:p>
          <w:p w14:paraId="220C7858" w14:textId="77777777" w:rsidR="008E2CE6" w:rsidRDefault="0011005D">
            <w:pPr>
              <w:numPr>
                <w:ilvl w:val="1"/>
                <w:numId w:val="6"/>
              </w:numPr>
              <w:suppressAutoHyphens/>
              <w:spacing w:line="252" w:lineRule="auto"/>
              <w:jc w:val="both"/>
              <w:rPr>
                <w:rFonts w:eastAsia="Batang"/>
                <w:lang w:eastAsia="zh-CN"/>
              </w:rPr>
            </w:pPr>
            <w:r>
              <w:rPr>
                <w:rFonts w:eastAsia="Batang"/>
                <w:lang w:eastAsia="zh-CN"/>
              </w:rPr>
              <w:t>Periodic/Semi-persistent CSI-RS (including TRS)</w:t>
            </w:r>
          </w:p>
          <w:p w14:paraId="53718A34" w14:textId="77777777" w:rsidR="008E2CE6" w:rsidRDefault="0011005D">
            <w:pPr>
              <w:numPr>
                <w:ilvl w:val="1"/>
                <w:numId w:val="6"/>
              </w:numPr>
              <w:suppressAutoHyphens/>
              <w:spacing w:line="252" w:lineRule="auto"/>
              <w:jc w:val="both"/>
              <w:rPr>
                <w:rFonts w:eastAsia="Batang"/>
                <w:lang w:eastAsia="zh-CN"/>
              </w:rPr>
            </w:pPr>
            <w:r>
              <w:rPr>
                <w:rFonts w:eastAsia="Batang"/>
                <w:lang w:eastAsia="zh-CN"/>
              </w:rPr>
              <w:t>PRS</w:t>
            </w:r>
          </w:p>
          <w:p w14:paraId="45CFDC9C" w14:textId="77777777" w:rsidR="008E2CE6" w:rsidRDefault="0011005D">
            <w:pPr>
              <w:numPr>
                <w:ilvl w:val="1"/>
                <w:numId w:val="6"/>
              </w:numPr>
              <w:suppressAutoHyphens/>
              <w:spacing w:line="252" w:lineRule="auto"/>
              <w:jc w:val="both"/>
              <w:rPr>
                <w:rFonts w:eastAsia="Batang"/>
                <w:lang w:eastAsia="zh-CN"/>
              </w:rPr>
            </w:pPr>
            <w:r>
              <w:rPr>
                <w:rFonts w:eastAsia="Batang"/>
                <w:lang w:eastAsia="zh-CN"/>
              </w:rPr>
              <w:t>PDCCH scrambled with UE specific RNTI</w:t>
            </w:r>
          </w:p>
          <w:p w14:paraId="524F1FD7" w14:textId="77777777" w:rsidR="008E2CE6" w:rsidRDefault="0011005D">
            <w:pPr>
              <w:numPr>
                <w:ilvl w:val="1"/>
                <w:numId w:val="6"/>
              </w:numPr>
              <w:suppressAutoHyphens/>
              <w:spacing w:line="252" w:lineRule="auto"/>
              <w:jc w:val="both"/>
              <w:rPr>
                <w:rFonts w:eastAsia="Batang"/>
                <w:lang w:eastAsia="zh-CN"/>
              </w:rPr>
            </w:pPr>
            <w:r>
              <w:rPr>
                <w:rFonts w:eastAsia="Batang"/>
                <w:lang w:eastAsia="zh-CN"/>
              </w:rPr>
              <w:t>PDCCH in Type-3 CSS</w:t>
            </w:r>
          </w:p>
          <w:p w14:paraId="40856CC6" w14:textId="77777777" w:rsidR="008E2CE6" w:rsidRDefault="0011005D">
            <w:pPr>
              <w:numPr>
                <w:ilvl w:val="1"/>
                <w:numId w:val="6"/>
              </w:numPr>
              <w:suppressAutoHyphens/>
              <w:spacing w:line="252" w:lineRule="auto"/>
              <w:jc w:val="both"/>
              <w:rPr>
                <w:rFonts w:eastAsia="Batang"/>
                <w:lang w:eastAsia="zh-CN"/>
              </w:rPr>
            </w:pPr>
            <w:r>
              <w:rPr>
                <w:rFonts w:eastAsia="Batang"/>
                <w:lang w:eastAsia="zh-CN"/>
              </w:rPr>
              <w:t>SPS-PDSCH</w:t>
            </w:r>
          </w:p>
          <w:p w14:paraId="59AAB076" w14:textId="77777777" w:rsidR="008E2CE6" w:rsidRDefault="0011005D">
            <w:pPr>
              <w:numPr>
                <w:ilvl w:val="0"/>
                <w:numId w:val="6"/>
              </w:numPr>
              <w:suppressAutoHyphens/>
              <w:spacing w:line="252" w:lineRule="auto"/>
              <w:jc w:val="both"/>
              <w:rPr>
                <w:rFonts w:eastAsia="Batang"/>
                <w:lang w:eastAsia="zh-CN"/>
              </w:rPr>
            </w:pPr>
            <w:r>
              <w:rPr>
                <w:rFonts w:eastAsia="Batang"/>
                <w:lang w:eastAsia="zh-CN"/>
              </w:rPr>
              <w:t>UL</w:t>
            </w:r>
          </w:p>
          <w:p w14:paraId="0440721E" w14:textId="77777777" w:rsidR="008E2CE6" w:rsidRDefault="0011005D">
            <w:pPr>
              <w:numPr>
                <w:ilvl w:val="1"/>
                <w:numId w:val="6"/>
              </w:numPr>
              <w:suppressAutoHyphens/>
              <w:spacing w:line="252" w:lineRule="auto"/>
              <w:jc w:val="both"/>
              <w:rPr>
                <w:rFonts w:eastAsia="Batang"/>
                <w:lang w:eastAsia="zh-CN"/>
              </w:rPr>
            </w:pPr>
            <w:r>
              <w:rPr>
                <w:rFonts w:eastAsia="Batang"/>
                <w:lang w:eastAsia="zh-CN"/>
              </w:rPr>
              <w:t>SR</w:t>
            </w:r>
          </w:p>
          <w:p w14:paraId="376694CF" w14:textId="77777777" w:rsidR="008E2CE6" w:rsidRDefault="0011005D">
            <w:pPr>
              <w:numPr>
                <w:ilvl w:val="1"/>
                <w:numId w:val="6"/>
              </w:numPr>
              <w:suppressAutoHyphens/>
              <w:spacing w:line="252" w:lineRule="auto"/>
              <w:jc w:val="both"/>
              <w:rPr>
                <w:rFonts w:eastAsia="Batang"/>
                <w:lang w:eastAsia="zh-CN"/>
              </w:rPr>
            </w:pPr>
            <w:r>
              <w:rPr>
                <w:rFonts w:eastAsia="Batang"/>
                <w:lang w:eastAsia="zh-CN"/>
              </w:rPr>
              <w:t>Periodic/Semi-persistent CSI report</w:t>
            </w:r>
          </w:p>
          <w:p w14:paraId="75678D9B" w14:textId="77777777" w:rsidR="008E2CE6" w:rsidRDefault="0011005D">
            <w:pPr>
              <w:numPr>
                <w:ilvl w:val="1"/>
                <w:numId w:val="6"/>
              </w:numPr>
              <w:suppressAutoHyphens/>
              <w:spacing w:line="252" w:lineRule="auto"/>
              <w:jc w:val="both"/>
              <w:rPr>
                <w:rFonts w:eastAsia="Batang"/>
                <w:lang w:eastAsia="zh-CN"/>
              </w:rPr>
            </w:pPr>
            <w:r>
              <w:rPr>
                <w:rFonts w:eastAsia="Batang"/>
                <w:lang w:eastAsia="zh-CN"/>
              </w:rPr>
              <w:t>Periodic/Semi-persistent SRS</w:t>
            </w:r>
          </w:p>
          <w:p w14:paraId="20B06D4B" w14:textId="77777777" w:rsidR="008E2CE6" w:rsidRDefault="0011005D">
            <w:pPr>
              <w:numPr>
                <w:ilvl w:val="1"/>
                <w:numId w:val="6"/>
              </w:numPr>
              <w:suppressAutoHyphens/>
              <w:spacing w:line="252" w:lineRule="auto"/>
              <w:jc w:val="both"/>
              <w:rPr>
                <w:rFonts w:eastAsia="Batang"/>
                <w:lang w:eastAsia="zh-CN"/>
              </w:rPr>
            </w:pPr>
            <w:r>
              <w:rPr>
                <w:rFonts w:eastAsia="Batang"/>
                <w:lang w:eastAsia="zh-CN"/>
              </w:rPr>
              <w:t>CG-PUSCH</w:t>
            </w:r>
          </w:p>
          <w:p w14:paraId="2B5DA4FF" w14:textId="77777777" w:rsidR="008E2CE6" w:rsidRPr="00896469" w:rsidRDefault="0011005D" w:rsidP="00896469">
            <w:pPr>
              <w:suppressAutoHyphens/>
              <w:jc w:val="both"/>
              <w:rPr>
                <w:rFonts w:ascii="Times" w:eastAsiaTheme="minorEastAsia" w:hAnsi="Times" w:cs="Times"/>
                <w:lang w:eastAsia="zh-CN"/>
              </w:rPr>
            </w:pPr>
            <w:r>
              <w:rPr>
                <w:rFonts w:eastAsia="Batang"/>
                <w:lang w:eastAsia="zh-CN"/>
              </w:rPr>
              <w:t>Other signals/channels are not precluded</w:t>
            </w:r>
          </w:p>
        </w:tc>
      </w:tr>
    </w:tbl>
    <w:p w14:paraId="1B18D455" w14:textId="77777777" w:rsidR="008E2CE6" w:rsidRDefault="0011005D">
      <w:pPr>
        <w:pStyle w:val="0Maintext"/>
        <w:adjustRightInd w:val="0"/>
        <w:snapToGrid w:val="0"/>
        <w:spacing w:beforeLines="100" w:before="240" w:after="180" w:afterAutospacing="0" w:line="240" w:lineRule="auto"/>
        <w:ind w:firstLine="0"/>
        <w:rPr>
          <w:rFonts w:eastAsiaTheme="minorEastAsia" w:cs="Times New Roman"/>
          <w:sz w:val="22"/>
          <w:szCs w:val="22"/>
          <w:lang w:eastAsia="zh-CN"/>
        </w:rPr>
      </w:pPr>
      <w:r>
        <w:rPr>
          <w:rFonts w:eastAsiaTheme="minorEastAsia" w:cs="Times New Roman"/>
          <w:sz w:val="22"/>
          <w:szCs w:val="22"/>
          <w:lang w:eastAsia="zh-CN"/>
        </w:rPr>
        <w:lastRenderedPageBreak/>
        <w:t>In RAN2#121 meeting, the cell DTX/DRX was discussed with the following agreements [3]:</w:t>
      </w:r>
    </w:p>
    <w:p w14:paraId="22967E06" w14:textId="77777777" w:rsidR="008E2CE6" w:rsidRDefault="0011005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29" w:left="421"/>
        <w:rPr>
          <w:b/>
          <w:bCs/>
        </w:rPr>
      </w:pPr>
      <w:r>
        <w:rPr>
          <w:b/>
          <w:bCs/>
        </w:rPr>
        <w:t xml:space="preserve">Agreements </w:t>
      </w:r>
    </w:p>
    <w:p w14:paraId="026D680D" w14:textId="77777777" w:rsidR="008E2CE6" w:rsidRDefault="0011005D">
      <w:pPr>
        <w:pStyle w:val="Doc-text2"/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29" w:left="418"/>
      </w:pPr>
      <w:r>
        <w:t xml:space="preserve">There will be no impact to RACH, paging, and SIBs in idle/inactive for both </w:t>
      </w:r>
      <w:proofErr w:type="spellStart"/>
      <w:r>
        <w:t>gNB</w:t>
      </w:r>
      <w:proofErr w:type="spellEnd"/>
      <w:r>
        <w:t xml:space="preserve"> and Rel-18 and legacy UEs</w:t>
      </w:r>
    </w:p>
    <w:p w14:paraId="3A3D7338" w14:textId="77777777" w:rsidR="008E2CE6" w:rsidRDefault="0011005D">
      <w:pPr>
        <w:pStyle w:val="Doc-text2"/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29" w:left="418"/>
      </w:pPr>
      <w:r>
        <w:t>Rel-18 NES capable CONNECTED UE(s) can perform RACH and receive SIBs in non-active duration of cell DTX and/or DRX (i.e., same behavior for cell DTX and cell DRX).  No further enhancements for CBRA and CFRA will be pursued.</w:t>
      </w:r>
    </w:p>
    <w:p w14:paraId="627A0389" w14:textId="77777777" w:rsidR="008E2CE6" w:rsidRDefault="0011005D">
      <w:pPr>
        <w:pStyle w:val="Doc-text2"/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29" w:left="418"/>
      </w:pPr>
      <w:r>
        <w:t xml:space="preserve">Pattern configuration for cell DRX/DTX is common for Rel-18 UEs in the cell.   FFS whether we have DTX UE specific inactivity </w:t>
      </w:r>
      <w:proofErr w:type="gramStart"/>
      <w:r>
        <w:t>timer .</w:t>
      </w:r>
      <w:proofErr w:type="gramEnd"/>
      <w:r>
        <w:t xml:space="preserve">  FFS on configuration signaling and stage 3.</w:t>
      </w:r>
    </w:p>
    <w:p w14:paraId="7DE68797" w14:textId="77777777" w:rsidR="008E2CE6" w:rsidRDefault="0011005D">
      <w:pPr>
        <w:pStyle w:val="Doc-text2"/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29" w:left="418"/>
      </w:pPr>
      <w:r>
        <w:t xml:space="preserve">Confirm study item agreement that we can have separate DTX and DRX configuration. We will focus on designing DTX/DRX for at least single configuration.  FFS whether multiple configuration of cell DTX or DRX will be supported.  </w:t>
      </w:r>
    </w:p>
    <w:p w14:paraId="0FECB07B" w14:textId="77777777" w:rsidR="008E2CE6" w:rsidRDefault="0011005D">
      <w:pPr>
        <w:pStyle w:val="0Maintext"/>
        <w:adjustRightInd w:val="0"/>
        <w:snapToGrid w:val="0"/>
        <w:spacing w:beforeLines="100" w:before="240" w:after="180" w:afterAutospacing="0" w:line="240" w:lineRule="auto"/>
        <w:ind w:firstLine="0"/>
        <w:rPr>
          <w:sz w:val="22"/>
          <w:szCs w:val="22"/>
        </w:rPr>
      </w:pPr>
      <w:r>
        <w:t xml:space="preserve">Confirm study item agreement that we can have separate DTX and DRX configuration.   We will focus on designing DTX/DRX for at least single configuration.  FFS whether multiple configuration of cell DTX or DRX will be supported. </w:t>
      </w:r>
      <w:r>
        <w:rPr>
          <w:rFonts w:eastAsiaTheme="minorEastAsia" w:cs="Times New Roman"/>
          <w:sz w:val="22"/>
          <w:szCs w:val="22"/>
          <w:lang w:eastAsia="zh-CN"/>
        </w:rPr>
        <w:t>In the approved TR 38.864, the higher layer procedures of cell DTX/DRX have the following description [4]</w:t>
      </w:r>
      <w:r>
        <w:rPr>
          <w:sz w:val="22"/>
          <w:szCs w:val="22"/>
        </w:rPr>
        <w:t>:</w:t>
      </w:r>
    </w:p>
    <w:tbl>
      <w:tblPr>
        <w:tblStyle w:val="af4"/>
        <w:tblW w:w="9630" w:type="dxa"/>
        <w:tblLayout w:type="fixed"/>
        <w:tblLook w:val="04A0" w:firstRow="1" w:lastRow="0" w:firstColumn="1" w:lastColumn="0" w:noHBand="0" w:noVBand="1"/>
      </w:tblPr>
      <w:tblGrid>
        <w:gridCol w:w="9630"/>
      </w:tblGrid>
      <w:tr w:rsidR="008E2CE6" w14:paraId="649BEE1E" w14:textId="77777777">
        <w:tc>
          <w:tcPr>
            <w:tcW w:w="9630" w:type="dxa"/>
          </w:tcPr>
          <w:p w14:paraId="063B25A5" w14:textId="77777777" w:rsidR="008E2CE6" w:rsidRDefault="0011005D">
            <w:pPr>
              <w:snapToGrid w:val="0"/>
              <w:jc w:val="both"/>
              <w:rPr>
                <w:rFonts w:eastAsia="等线"/>
                <w:sz w:val="22"/>
                <w:szCs w:val="22"/>
                <w:lang w:eastAsia="zh-CN"/>
              </w:rPr>
            </w:pPr>
            <w:r>
              <w:rPr>
                <w:rFonts w:eastAsia="等线"/>
                <w:sz w:val="22"/>
                <w:szCs w:val="22"/>
                <w:lang w:val="en-US" w:eastAsia="zh-CN"/>
              </w:rPr>
              <w:t>Cell DTX/DRX is applied to at least UEs in RRC_CONNECTED state.</w:t>
            </w:r>
            <w:r>
              <w:rPr>
                <w:rFonts w:eastAsia="等线"/>
                <w:sz w:val="22"/>
                <w:szCs w:val="22"/>
                <w:lang w:eastAsia="zh-CN"/>
              </w:rPr>
              <w:t xml:space="preserve"> A periodic Cell DTX/DRX (i.e., active and non-active periods) can be configured by </w:t>
            </w:r>
            <w:proofErr w:type="spellStart"/>
            <w:r>
              <w:rPr>
                <w:rFonts w:eastAsia="等线"/>
                <w:sz w:val="22"/>
                <w:szCs w:val="22"/>
                <w:lang w:eastAsia="zh-CN"/>
              </w:rPr>
              <w:t>gNB</w:t>
            </w:r>
            <w:proofErr w:type="spellEnd"/>
            <w:r>
              <w:rPr>
                <w:rFonts w:eastAsia="等线"/>
                <w:sz w:val="22"/>
                <w:szCs w:val="22"/>
                <w:lang w:eastAsia="zh-CN"/>
              </w:rPr>
              <w:t xml:space="preserve"> via </w:t>
            </w:r>
            <w:r>
              <w:rPr>
                <w:rFonts w:eastAsia="等线"/>
                <w:sz w:val="22"/>
                <w:szCs w:val="22"/>
              </w:rPr>
              <w:t xml:space="preserve">UE-specific </w:t>
            </w:r>
            <w:r>
              <w:rPr>
                <w:rFonts w:eastAsia="等线"/>
                <w:sz w:val="22"/>
                <w:szCs w:val="22"/>
                <w:lang w:eastAsia="zh-CN"/>
              </w:rPr>
              <w:t xml:space="preserve">RRC signalling </w:t>
            </w:r>
            <w:r>
              <w:rPr>
                <w:rFonts w:eastAsia="等线"/>
                <w:sz w:val="22"/>
                <w:szCs w:val="22"/>
                <w:lang w:val="en-US"/>
              </w:rPr>
              <w:t>per serving cell</w:t>
            </w:r>
            <w:r>
              <w:rPr>
                <w:rFonts w:eastAsia="等线"/>
                <w:sz w:val="22"/>
                <w:szCs w:val="22"/>
                <w:lang w:eastAsia="zh-CN"/>
              </w:rPr>
              <w:t>. Below examples on Cell DTX/DRX behaviour during non-active periods are assumed to be possible options, and the UE behaviour/impact will be studied:</w:t>
            </w:r>
          </w:p>
          <w:p w14:paraId="261FDEF2" w14:textId="77777777" w:rsidR="008E2CE6" w:rsidRDefault="0011005D">
            <w:pPr>
              <w:ind w:left="568" w:hanging="284"/>
              <w:rPr>
                <w:rFonts w:eastAsia="等线"/>
                <w:sz w:val="22"/>
                <w:szCs w:val="22"/>
                <w:lang w:eastAsia="zh-CN"/>
              </w:rPr>
            </w:pPr>
            <w:r>
              <w:rPr>
                <w:rFonts w:eastAsia="等线"/>
                <w:sz w:val="22"/>
                <w:szCs w:val="22"/>
                <w:lang w:eastAsia="zh-CN"/>
              </w:rPr>
              <w:t>-</w:t>
            </w:r>
            <w:r>
              <w:rPr>
                <w:rFonts w:eastAsia="等线"/>
                <w:sz w:val="22"/>
                <w:szCs w:val="22"/>
                <w:lang w:eastAsia="zh-CN"/>
              </w:rPr>
              <w:tab/>
              <w:t xml:space="preserve">Example 1: </w:t>
            </w:r>
            <w:proofErr w:type="spellStart"/>
            <w:r>
              <w:rPr>
                <w:rFonts w:eastAsia="等线"/>
                <w:sz w:val="22"/>
                <w:szCs w:val="22"/>
                <w:lang w:eastAsia="zh-CN"/>
              </w:rPr>
              <w:t>gNB</w:t>
            </w:r>
            <w:proofErr w:type="spellEnd"/>
            <w:r>
              <w:rPr>
                <w:rFonts w:eastAsia="等线"/>
                <w:sz w:val="22"/>
                <w:szCs w:val="22"/>
                <w:lang w:eastAsia="zh-CN"/>
              </w:rPr>
              <w:t xml:space="preserve"> is expected to turn off all transmission and reception for data traffic and reference signal during Cell DTX/DRX non-active periods.</w:t>
            </w:r>
          </w:p>
          <w:p w14:paraId="2FB89FA4" w14:textId="77777777" w:rsidR="008E2CE6" w:rsidRDefault="0011005D">
            <w:pPr>
              <w:ind w:left="568" w:hanging="284"/>
              <w:rPr>
                <w:rFonts w:eastAsia="等线"/>
                <w:sz w:val="22"/>
                <w:szCs w:val="22"/>
                <w:lang w:eastAsia="zh-CN"/>
              </w:rPr>
            </w:pPr>
            <w:r>
              <w:rPr>
                <w:rFonts w:eastAsia="等线"/>
                <w:sz w:val="22"/>
                <w:szCs w:val="22"/>
                <w:lang w:eastAsia="zh-CN"/>
              </w:rPr>
              <w:t>-</w:t>
            </w:r>
            <w:r>
              <w:rPr>
                <w:rFonts w:eastAsia="等线"/>
                <w:sz w:val="22"/>
                <w:szCs w:val="22"/>
                <w:lang w:eastAsia="zh-CN"/>
              </w:rPr>
              <w:tab/>
              <w:t xml:space="preserve">Example 2: </w:t>
            </w:r>
            <w:proofErr w:type="spellStart"/>
            <w:r>
              <w:rPr>
                <w:rFonts w:eastAsia="等线"/>
                <w:sz w:val="22"/>
                <w:szCs w:val="22"/>
                <w:lang w:eastAsia="zh-CN"/>
              </w:rPr>
              <w:t>gNB</w:t>
            </w:r>
            <w:proofErr w:type="spellEnd"/>
            <w:r>
              <w:rPr>
                <w:rFonts w:eastAsia="等线"/>
                <w:sz w:val="22"/>
                <w:szCs w:val="22"/>
                <w:lang w:eastAsia="zh-CN"/>
              </w:rPr>
              <w:t xml:space="preserve"> is expected to turn off its transmission/reception only for data traffic during Cell DTX/DRX non-active periods (i.e., </w:t>
            </w:r>
            <w:proofErr w:type="spellStart"/>
            <w:r>
              <w:rPr>
                <w:rFonts w:eastAsia="等线"/>
                <w:sz w:val="22"/>
                <w:szCs w:val="22"/>
                <w:lang w:eastAsia="zh-CN"/>
              </w:rPr>
              <w:t>gNB</w:t>
            </w:r>
            <w:proofErr w:type="spellEnd"/>
            <w:r>
              <w:rPr>
                <w:rFonts w:eastAsia="等线"/>
                <w:sz w:val="22"/>
                <w:szCs w:val="22"/>
                <w:lang w:eastAsia="zh-CN"/>
              </w:rPr>
              <w:t xml:space="preserve"> will still transmit/receive reference signals)</w:t>
            </w:r>
          </w:p>
          <w:p w14:paraId="58D1131E" w14:textId="77777777" w:rsidR="008E2CE6" w:rsidRDefault="0011005D">
            <w:pPr>
              <w:ind w:left="568" w:hanging="284"/>
              <w:rPr>
                <w:rFonts w:eastAsia="等线"/>
                <w:sz w:val="22"/>
                <w:szCs w:val="22"/>
                <w:lang w:eastAsia="zh-CN"/>
              </w:rPr>
            </w:pPr>
            <w:r>
              <w:rPr>
                <w:rFonts w:eastAsia="等线"/>
                <w:sz w:val="22"/>
                <w:szCs w:val="22"/>
                <w:lang w:eastAsia="zh-CN"/>
              </w:rPr>
              <w:t>-</w:t>
            </w:r>
            <w:r>
              <w:rPr>
                <w:rFonts w:eastAsia="等线"/>
                <w:sz w:val="22"/>
                <w:szCs w:val="22"/>
                <w:lang w:eastAsia="zh-CN"/>
              </w:rPr>
              <w:tab/>
              <w:t xml:space="preserve">Example 3: </w:t>
            </w:r>
            <w:proofErr w:type="spellStart"/>
            <w:r>
              <w:rPr>
                <w:rFonts w:eastAsia="等线"/>
                <w:sz w:val="22"/>
                <w:szCs w:val="22"/>
                <w:lang w:eastAsia="zh-CN"/>
              </w:rPr>
              <w:t>gNB</w:t>
            </w:r>
            <w:proofErr w:type="spellEnd"/>
            <w:r>
              <w:rPr>
                <w:rFonts w:eastAsia="等线"/>
                <w:sz w:val="22"/>
                <w:szCs w:val="22"/>
                <w:lang w:eastAsia="zh-CN"/>
              </w:rPr>
              <w:t xml:space="preserve"> is expected to turn off its dynamic data transmission/reception during Cell DTX/DRX non-active periods (i.e., </w:t>
            </w:r>
            <w:proofErr w:type="spellStart"/>
            <w:r>
              <w:rPr>
                <w:rFonts w:eastAsia="等线"/>
                <w:sz w:val="22"/>
                <w:szCs w:val="22"/>
                <w:lang w:eastAsia="zh-CN"/>
              </w:rPr>
              <w:t>gNB</w:t>
            </w:r>
            <w:proofErr w:type="spellEnd"/>
            <w:r>
              <w:rPr>
                <w:rFonts w:eastAsia="等线"/>
                <w:sz w:val="22"/>
                <w:szCs w:val="22"/>
                <w:lang w:eastAsia="zh-CN"/>
              </w:rPr>
              <w:t xml:space="preserve"> is expected to still perform transmission/reception in periodic resources, including SPS, CG-PUSCH, SR, RACH, and SRS).</w:t>
            </w:r>
          </w:p>
          <w:p w14:paraId="67D75D1B" w14:textId="77777777" w:rsidR="008E2CE6" w:rsidRDefault="0011005D">
            <w:pPr>
              <w:ind w:left="568" w:hanging="284"/>
              <w:rPr>
                <w:rFonts w:eastAsia="等线"/>
                <w:sz w:val="22"/>
                <w:szCs w:val="22"/>
                <w:lang w:eastAsia="zh-CN"/>
              </w:rPr>
            </w:pPr>
            <w:r>
              <w:rPr>
                <w:rFonts w:eastAsia="等线"/>
                <w:sz w:val="22"/>
                <w:szCs w:val="22"/>
                <w:lang w:eastAsia="zh-CN"/>
              </w:rPr>
              <w:t>-</w:t>
            </w:r>
            <w:r>
              <w:rPr>
                <w:rFonts w:eastAsia="等线"/>
                <w:sz w:val="22"/>
                <w:szCs w:val="22"/>
                <w:lang w:eastAsia="zh-CN"/>
              </w:rPr>
              <w:tab/>
              <w:t xml:space="preserve">Example 4: </w:t>
            </w:r>
            <w:proofErr w:type="spellStart"/>
            <w:r>
              <w:rPr>
                <w:rFonts w:eastAsia="等线"/>
                <w:sz w:val="22"/>
                <w:szCs w:val="22"/>
                <w:lang w:eastAsia="zh-CN"/>
              </w:rPr>
              <w:t>gNB</w:t>
            </w:r>
            <w:proofErr w:type="spellEnd"/>
            <w:r>
              <w:rPr>
                <w:rFonts w:eastAsia="等线"/>
                <w:sz w:val="22"/>
                <w:szCs w:val="22"/>
                <w:lang w:eastAsia="zh-CN"/>
              </w:rPr>
              <w:t xml:space="preserve"> is expected to only transmit reference signals (e.g., CSI-RS for measurement).</w:t>
            </w:r>
          </w:p>
          <w:p w14:paraId="4C1BD4A3" w14:textId="77777777" w:rsidR="008E2CE6" w:rsidRDefault="0011005D">
            <w:pPr>
              <w:snapToGrid w:val="0"/>
              <w:jc w:val="both"/>
              <w:rPr>
                <w:rFonts w:eastAsia="等线"/>
                <w:sz w:val="22"/>
                <w:szCs w:val="22"/>
                <w:lang w:val="en-US" w:eastAsia="zh-CN"/>
              </w:rPr>
            </w:pPr>
            <w:r>
              <w:rPr>
                <w:rFonts w:eastAsia="等线"/>
                <w:sz w:val="22"/>
                <w:szCs w:val="22"/>
                <w:lang w:val="en-US" w:eastAsia="zh-CN"/>
              </w:rPr>
              <w:t xml:space="preserve">The study </w:t>
            </w:r>
            <w:proofErr w:type="gramStart"/>
            <w:r>
              <w:rPr>
                <w:rFonts w:eastAsia="等线"/>
                <w:sz w:val="22"/>
                <w:szCs w:val="22"/>
                <w:lang w:val="en-US" w:eastAsia="zh-CN"/>
              </w:rPr>
              <w:t>focus</w:t>
            </w:r>
            <w:proofErr w:type="gramEnd"/>
            <w:r>
              <w:rPr>
                <w:rFonts w:eastAsia="等线"/>
                <w:sz w:val="22"/>
                <w:szCs w:val="22"/>
                <w:lang w:val="en-US" w:eastAsia="zh-CN"/>
              </w:rPr>
              <w:t xml:space="preserve"> on UE behavior when at any point in time</w:t>
            </w:r>
            <w:r>
              <w:rPr>
                <w:rFonts w:eastAsia="等线"/>
                <w:sz w:val="22"/>
                <w:szCs w:val="22"/>
              </w:rPr>
              <w:t xml:space="preserve"> </w:t>
            </w:r>
            <w:r>
              <w:rPr>
                <w:rFonts w:eastAsia="等线"/>
                <w:sz w:val="22"/>
                <w:szCs w:val="22"/>
                <w:lang w:val="en-US" w:eastAsia="zh-CN"/>
              </w:rPr>
              <w:t xml:space="preserve">the cell activates a single DTX/DRX configuration. </w:t>
            </w:r>
            <w:r>
              <w:rPr>
                <w:rFonts w:eastAsia="等线"/>
                <w:sz w:val="22"/>
                <w:szCs w:val="22"/>
                <w:lang w:val="en-US"/>
              </w:rPr>
              <w:t>It is up to NW whether legacy UEs can access cells with Cell DTX/DRX.</w:t>
            </w:r>
          </w:p>
          <w:p w14:paraId="62B94668" w14:textId="77777777" w:rsidR="008E2CE6" w:rsidRDefault="0011005D">
            <w:pPr>
              <w:snapToGrid w:val="0"/>
              <w:jc w:val="both"/>
              <w:rPr>
                <w:rFonts w:eastAsia="等线"/>
                <w:sz w:val="22"/>
                <w:szCs w:val="22"/>
                <w:lang w:eastAsia="zh-CN"/>
              </w:rPr>
            </w:pPr>
            <w:r>
              <w:rPr>
                <w:rFonts w:eastAsia="等线"/>
                <w:sz w:val="22"/>
                <w:szCs w:val="22"/>
                <w:lang w:eastAsia="zh-CN"/>
              </w:rPr>
              <w:t xml:space="preserve">The Cell DTX/DRX mode can be </w:t>
            </w:r>
            <w:r>
              <w:rPr>
                <w:rFonts w:eastAsia="等线"/>
                <w:sz w:val="22"/>
                <w:szCs w:val="22"/>
              </w:rPr>
              <w:t>activated/de-activated</w:t>
            </w:r>
            <w:r>
              <w:rPr>
                <w:rFonts w:eastAsia="等线"/>
                <w:sz w:val="22"/>
                <w:szCs w:val="22"/>
                <w:lang w:eastAsia="zh-CN"/>
              </w:rPr>
              <w:t xml:space="preserve"> via dynamic L1/L2 signalling </w:t>
            </w:r>
            <w:r>
              <w:rPr>
                <w:rFonts w:eastAsia="等线"/>
                <w:sz w:val="22"/>
                <w:szCs w:val="22"/>
                <w:lang w:val="en-US"/>
              </w:rPr>
              <w:t>and UE-specific RRC signaling</w:t>
            </w:r>
            <w:r>
              <w:rPr>
                <w:rFonts w:eastAsia="等线"/>
                <w:sz w:val="22"/>
                <w:szCs w:val="22"/>
                <w:lang w:eastAsia="zh-CN"/>
              </w:rPr>
              <w:t xml:space="preserve">. </w:t>
            </w:r>
            <w:r>
              <w:rPr>
                <w:rFonts w:eastAsia="等线"/>
                <w:sz w:val="22"/>
                <w:szCs w:val="22"/>
              </w:rPr>
              <w:t>Both UE specific and common L1/L2 signalling can be considered for activating/</w:t>
            </w:r>
            <w:r>
              <w:rPr>
                <w:rFonts w:eastAsia="等线"/>
                <w:sz w:val="22"/>
                <w:szCs w:val="22"/>
                <w:lang w:val="en-US"/>
              </w:rPr>
              <w:t>deactivating</w:t>
            </w:r>
            <w:r>
              <w:rPr>
                <w:rFonts w:eastAsia="等线"/>
                <w:sz w:val="22"/>
                <w:szCs w:val="22"/>
              </w:rPr>
              <w:t xml:space="preserve"> the Cell DTX/DRX mode.</w:t>
            </w:r>
          </w:p>
          <w:p w14:paraId="78CEF1C6" w14:textId="77777777" w:rsidR="008E2CE6" w:rsidRDefault="0011005D">
            <w:pPr>
              <w:snapToGrid w:val="0"/>
              <w:rPr>
                <w:rFonts w:eastAsia="等线"/>
                <w:sz w:val="22"/>
                <w:szCs w:val="22"/>
              </w:rPr>
            </w:pPr>
            <w:r>
              <w:rPr>
                <w:rFonts w:eastAsia="等线"/>
                <w:sz w:val="22"/>
                <w:szCs w:val="22"/>
              </w:rPr>
              <w:lastRenderedPageBreak/>
              <w:t>Cell DTX and Cell DRX modes can be configured and operated separately (e.g., one RRC configuration set for DL and another for UL). Cell DTX/DRX can also be configured and operated together. At least the following parameters can be configured per Cell DTX/DRX configuration: periodicity, start slot/offset, on duration. Details related to UE behaviour can be discussed during WI phase. Whether to support multiple Cell DTX/DRX configurations can be discussed later in the WI phase.</w:t>
            </w:r>
          </w:p>
          <w:p w14:paraId="361E2BA5" w14:textId="77777777" w:rsidR="008E2CE6" w:rsidRDefault="0011005D">
            <w:pPr>
              <w:snapToGrid w:val="0"/>
              <w:jc w:val="both"/>
              <w:rPr>
                <w:rFonts w:eastAsia="等线"/>
                <w:i/>
                <w:iCs/>
                <w:sz w:val="22"/>
                <w:szCs w:val="22"/>
                <w:lang w:val="en-US" w:eastAsia="zh-CN"/>
              </w:rPr>
            </w:pPr>
            <w:r>
              <w:rPr>
                <w:rFonts w:eastAsia="等线"/>
                <w:sz w:val="22"/>
                <w:szCs w:val="22"/>
                <w:lang w:val="en-US" w:eastAsia="zh-CN"/>
              </w:rPr>
              <w:t>It is beneficial to align UE DRX with Cell DTX and DRX alignment among multiple UEs. The alignment mechanism can be discussed during the WI phase.</w:t>
            </w:r>
          </w:p>
          <w:p w14:paraId="3E7D3661" w14:textId="77777777" w:rsidR="008E2CE6" w:rsidRDefault="0011005D">
            <w:pPr>
              <w:snapToGrid w:val="0"/>
              <w:jc w:val="both"/>
              <w:rPr>
                <w:rFonts w:eastAsia="等线"/>
                <w:sz w:val="22"/>
                <w:szCs w:val="22"/>
                <w:lang w:eastAsia="zh-CN"/>
              </w:rPr>
            </w:pPr>
            <w:r>
              <w:rPr>
                <w:rFonts w:eastAsia="等线"/>
                <w:sz w:val="22"/>
                <w:szCs w:val="22"/>
              </w:rPr>
              <w:t>From RAN2 perspective, Cell DTX/DRX is feasible.</w:t>
            </w:r>
          </w:p>
        </w:tc>
      </w:tr>
    </w:tbl>
    <w:p w14:paraId="4D0AEEA8" w14:textId="77777777" w:rsidR="008E2CE6" w:rsidRDefault="008E2CE6">
      <w:pPr>
        <w:rPr>
          <w:lang w:eastAsia="zh-CN"/>
        </w:rPr>
      </w:pPr>
    </w:p>
    <w:p w14:paraId="3772833D" w14:textId="77777777" w:rsidR="008E2CE6" w:rsidRDefault="0011005D">
      <w:pPr>
        <w:pStyle w:val="1"/>
        <w:autoSpaceDE w:val="0"/>
        <w:autoSpaceDN w:val="0"/>
        <w:adjustRightInd w:val="0"/>
        <w:snapToGrid w:val="0"/>
        <w:spacing w:before="120" w:after="120"/>
        <w:ind w:right="0"/>
        <w:jc w:val="both"/>
      </w:pPr>
      <w:r>
        <w:rPr>
          <w:rFonts w:ascii="Times New Roman" w:hAnsi="Times New Roman"/>
          <w:sz w:val="28"/>
          <w:szCs w:val="28"/>
          <w:lang w:eastAsia="zh-CN"/>
        </w:rPr>
        <w:t>References</w:t>
      </w:r>
    </w:p>
    <w:p w14:paraId="3F219DB1" w14:textId="2304493E" w:rsidR="008E2CE6" w:rsidRDefault="0011005D" w:rsidP="005E454D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sz w:val="22"/>
          <w:lang w:eastAsia="zh-CN"/>
        </w:rPr>
      </w:pPr>
      <w:r w:rsidRPr="005E454D">
        <w:rPr>
          <w:sz w:val="22"/>
          <w:lang w:eastAsia="zh-CN"/>
        </w:rPr>
        <w:t>RP-</w:t>
      </w:r>
      <w:r w:rsidR="005E454D" w:rsidRPr="005E454D">
        <w:rPr>
          <w:sz w:val="22"/>
          <w:lang w:eastAsia="zh-CN"/>
        </w:rPr>
        <w:t>230566</w:t>
      </w:r>
      <w:r w:rsidRPr="005E454D">
        <w:rPr>
          <w:sz w:val="22"/>
          <w:lang w:eastAsia="zh-CN"/>
        </w:rPr>
        <w:t xml:space="preserve">, Huawei, </w:t>
      </w:r>
      <w:r w:rsidR="005E454D" w:rsidRPr="005E454D">
        <w:rPr>
          <w:sz w:val="22"/>
          <w:lang w:eastAsia="zh-CN"/>
        </w:rPr>
        <w:t>revised</w:t>
      </w:r>
      <w:r w:rsidR="005E454D">
        <w:rPr>
          <w:sz w:val="22"/>
          <w:lang w:eastAsia="zh-CN"/>
        </w:rPr>
        <w:t xml:space="preserve"> </w:t>
      </w:r>
      <w:r>
        <w:rPr>
          <w:sz w:val="22"/>
          <w:lang w:eastAsia="zh-CN"/>
        </w:rPr>
        <w:t>WID: Network energy savings for NR, November 14 –November 18, 2022.</w:t>
      </w:r>
    </w:p>
    <w:p w14:paraId="07AB63AC" w14:textId="77777777" w:rsidR="008E2CE6" w:rsidRDefault="0084155D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sz w:val="22"/>
          <w:lang w:eastAsia="zh-CN"/>
        </w:rPr>
      </w:pPr>
      <w:r w:rsidRPr="0084155D">
        <w:rPr>
          <w:sz w:val="22"/>
          <w:lang w:eastAsia="zh-CN"/>
        </w:rPr>
        <w:t>R1-2302131</w:t>
      </w:r>
      <w:r w:rsidR="0011005D">
        <w:rPr>
          <w:sz w:val="22"/>
          <w:lang w:eastAsia="zh-CN"/>
        </w:rPr>
        <w:t xml:space="preserve">, Moderator (Intel Corporation), </w:t>
      </w:r>
      <w:r w:rsidR="00DF66DE" w:rsidRPr="00DF66DE">
        <w:rPr>
          <w:sz w:val="22"/>
          <w:lang w:eastAsia="zh-CN"/>
        </w:rPr>
        <w:t>Discussion Summary #2 for enhancements on cell DTX/DRX mechanism</w:t>
      </w:r>
      <w:r w:rsidR="0011005D">
        <w:rPr>
          <w:sz w:val="22"/>
          <w:lang w:eastAsia="zh-CN"/>
        </w:rPr>
        <w:t xml:space="preserve">, </w:t>
      </w:r>
      <w:r w:rsidR="00090DFC">
        <w:rPr>
          <w:sz w:val="22"/>
          <w:lang w:eastAsia="zh-CN"/>
        </w:rPr>
        <w:t xml:space="preserve">February </w:t>
      </w:r>
      <w:r w:rsidR="0011005D">
        <w:rPr>
          <w:sz w:val="22"/>
          <w:lang w:eastAsia="zh-CN"/>
        </w:rPr>
        <w:t>14 –</w:t>
      </w:r>
      <w:r w:rsidR="00F71265">
        <w:rPr>
          <w:sz w:val="22"/>
          <w:lang w:eastAsia="zh-CN"/>
        </w:rPr>
        <w:t xml:space="preserve"> </w:t>
      </w:r>
      <w:r w:rsidR="00090DFC">
        <w:rPr>
          <w:sz w:val="22"/>
          <w:lang w:eastAsia="zh-CN"/>
        </w:rPr>
        <w:t>March 3</w:t>
      </w:r>
      <w:r w:rsidR="0011005D">
        <w:rPr>
          <w:sz w:val="22"/>
          <w:lang w:eastAsia="zh-CN"/>
        </w:rPr>
        <w:t>, 2022.</w:t>
      </w:r>
    </w:p>
    <w:p w14:paraId="1BD17C20" w14:textId="77777777" w:rsidR="008E2CE6" w:rsidRDefault="0011005D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sz w:val="22"/>
          <w:lang w:eastAsia="zh-CN"/>
        </w:rPr>
      </w:pPr>
      <w:r>
        <w:rPr>
          <w:sz w:val="22"/>
          <w:lang w:eastAsia="zh-CN"/>
        </w:rPr>
        <w:t>3GPP TR 38.864, NR; Study on network energy savings for NR.</w:t>
      </w:r>
    </w:p>
    <w:sectPr w:rsidR="008E2CE6">
      <w:pgSz w:w="11907" w:h="16840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CF28CC" w14:textId="77777777" w:rsidR="007E60A8" w:rsidRDefault="007E60A8" w:rsidP="00A658FC">
      <w:r>
        <w:separator/>
      </w:r>
    </w:p>
  </w:endnote>
  <w:endnote w:type="continuationSeparator" w:id="0">
    <w:p w14:paraId="3DD9B087" w14:textId="77777777" w:rsidR="007E60A8" w:rsidRDefault="007E60A8" w:rsidP="00A658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-BoldMT">
    <w:panose1 w:val="00000000000000000000"/>
    <w:charset w:val="00"/>
    <w:family w:val="roman"/>
    <w:notTrueType/>
    <w:pitch w:val="default"/>
  </w:font>
  <w:font w:name="MnSymbol10">
    <w:altName w:val="Times New Roman"/>
    <w:panose1 w:val="00000000000000000000"/>
    <w:charset w:val="00"/>
    <w:family w:val="roman"/>
    <w:notTrueType/>
    <w:pitch w:val="default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CF3B89" w14:textId="77777777" w:rsidR="007E60A8" w:rsidRDefault="007E60A8" w:rsidP="00A658FC">
      <w:r>
        <w:separator/>
      </w:r>
    </w:p>
  </w:footnote>
  <w:footnote w:type="continuationSeparator" w:id="0">
    <w:p w14:paraId="4D9AE3A3" w14:textId="77777777" w:rsidR="007E60A8" w:rsidRDefault="007E60A8" w:rsidP="00A658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BEFAF9"/>
    <w:multiLevelType w:val="singleLevel"/>
    <w:tmpl w:val="FFBEFAF9"/>
    <w:lvl w:ilvl="0">
      <w:start w:val="1"/>
      <w:numFmt w:val="decimal"/>
      <w:suff w:val="nothing"/>
      <w:lvlText w:val="%1、"/>
      <w:lvlJc w:val="left"/>
    </w:lvl>
  </w:abstractNum>
  <w:abstractNum w:abstractNumId="1" w15:restartNumberingAfterBreak="0">
    <w:nsid w:val="01623C4B"/>
    <w:multiLevelType w:val="hybridMultilevel"/>
    <w:tmpl w:val="B5E48B04"/>
    <w:lvl w:ilvl="0" w:tplc="A468C50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6B6446E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D3E7CC2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925080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19413DA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7AC4C22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75293B2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BC08B88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B3AF2C0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7220C5"/>
    <w:multiLevelType w:val="hybridMultilevel"/>
    <w:tmpl w:val="AB92800C"/>
    <w:lvl w:ilvl="0" w:tplc="E1D41450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4F60BAF"/>
    <w:multiLevelType w:val="multilevel"/>
    <w:tmpl w:val="04F60BA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725BAA"/>
    <w:multiLevelType w:val="hybridMultilevel"/>
    <w:tmpl w:val="9F4810D8"/>
    <w:lvl w:ilvl="0" w:tplc="A5B45CF4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CA458BA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EF8AA1C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7FCB5E0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D5A0052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CE200EA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60A98F8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6ACDDD4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36AAEAC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7269C8"/>
    <w:multiLevelType w:val="hybridMultilevel"/>
    <w:tmpl w:val="FA56541C"/>
    <w:lvl w:ilvl="0" w:tplc="00562474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  <w:u w:val="no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B61273"/>
    <w:multiLevelType w:val="multilevel"/>
    <w:tmpl w:val="0EB6127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810A0D"/>
    <w:multiLevelType w:val="multilevel"/>
    <w:tmpl w:val="0F810A0D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F194161"/>
    <w:multiLevelType w:val="multilevel"/>
    <w:tmpl w:val="1F194161"/>
    <w:lvl w:ilvl="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1F4A1DA2"/>
    <w:multiLevelType w:val="hybridMultilevel"/>
    <w:tmpl w:val="01961F72"/>
    <w:lvl w:ilvl="0" w:tplc="E38C0BB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BE2DCA0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F2AD9BA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CF46C7E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05A83B8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5ACEAC8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3A8A534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A2CCE3A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3641BEC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877D64"/>
    <w:multiLevelType w:val="singleLevel"/>
    <w:tmpl w:val="3A877D64"/>
    <w:lvl w:ilvl="0">
      <w:start w:val="1"/>
      <w:numFmt w:val="decimal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1" w15:restartNumberingAfterBreak="0">
    <w:nsid w:val="41EB0460"/>
    <w:multiLevelType w:val="multilevel"/>
    <w:tmpl w:val="41EB046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05" w:hanging="405"/>
      </w:pPr>
      <w:rPr>
        <w:rFonts w:ascii="Times New Roman" w:hAnsi="Times New Roman" w:cs="Times New Roman" w:hint="default"/>
        <w:lang w:val="en-US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48174BB0"/>
    <w:multiLevelType w:val="hybridMultilevel"/>
    <w:tmpl w:val="CBC83F1A"/>
    <w:lvl w:ilvl="0" w:tplc="20CE03E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F8C8BE8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CE2A474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D9E574E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6668A8E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FEA669C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C9AAABC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96ADEB4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C7206C4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681311"/>
    <w:multiLevelType w:val="multilevel"/>
    <w:tmpl w:val="53681311"/>
    <w:lvl w:ilvl="0">
      <w:numFmt w:val="bullet"/>
      <w:lvlText w:val="-"/>
      <w:lvlJc w:val="left"/>
      <w:pPr>
        <w:ind w:left="78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57290C0B"/>
    <w:multiLevelType w:val="hybridMultilevel"/>
    <w:tmpl w:val="690A3C4A"/>
    <w:lvl w:ilvl="0" w:tplc="2F08D16A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6C2A99A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B62C0DC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776A56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EF29C0E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D46928A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0F67882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0325F34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27C4842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9A7B1E"/>
    <w:multiLevelType w:val="hybridMultilevel"/>
    <w:tmpl w:val="0F2691D0"/>
    <w:lvl w:ilvl="0" w:tplc="50F06AF0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EB265E9"/>
    <w:multiLevelType w:val="hybridMultilevel"/>
    <w:tmpl w:val="C4E05D90"/>
    <w:lvl w:ilvl="0" w:tplc="C9F089C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48E85F6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21087B0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1542B4A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CDE24B6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1AEACBA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E9225A4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0F07C86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CC8D9AA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3"/>
  </w:num>
  <w:num w:numId="3">
    <w:abstractNumId w:val="0"/>
  </w:num>
  <w:num w:numId="4">
    <w:abstractNumId w:val="7"/>
  </w:num>
  <w:num w:numId="5">
    <w:abstractNumId w:val="6"/>
  </w:num>
  <w:num w:numId="6">
    <w:abstractNumId w:val="3"/>
  </w:num>
  <w:num w:numId="7">
    <w:abstractNumId w:val="8"/>
  </w:num>
  <w:num w:numId="8">
    <w:abstractNumId w:val="10"/>
    <w:lvlOverride w:ilvl="0">
      <w:startOverride w:val="1"/>
    </w:lvlOverride>
  </w:num>
  <w:num w:numId="9">
    <w:abstractNumId w:val="2"/>
  </w:num>
  <w:num w:numId="10">
    <w:abstractNumId w:val="15"/>
  </w:num>
  <w:num w:numId="11">
    <w:abstractNumId w:val="16"/>
  </w:num>
  <w:num w:numId="12">
    <w:abstractNumId w:val="1"/>
  </w:num>
  <w:num w:numId="13">
    <w:abstractNumId w:val="12"/>
  </w:num>
  <w:num w:numId="14">
    <w:abstractNumId w:val="9"/>
  </w:num>
  <w:num w:numId="15">
    <w:abstractNumId w:val="4"/>
  </w:num>
  <w:num w:numId="16">
    <w:abstractNumId w:val="14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7213"/>
    <w:rsid w:val="9FFF2C0B"/>
    <w:rsid w:val="EBEE9EFD"/>
    <w:rsid w:val="FEF6133C"/>
    <w:rsid w:val="000028F8"/>
    <w:rsid w:val="00002B58"/>
    <w:rsid w:val="00003007"/>
    <w:rsid w:val="00003C44"/>
    <w:rsid w:val="00003DFF"/>
    <w:rsid w:val="00004447"/>
    <w:rsid w:val="00005CD9"/>
    <w:rsid w:val="00006C8E"/>
    <w:rsid w:val="0000743A"/>
    <w:rsid w:val="00007E59"/>
    <w:rsid w:val="0001028F"/>
    <w:rsid w:val="000103EB"/>
    <w:rsid w:val="000119B4"/>
    <w:rsid w:val="00012071"/>
    <w:rsid w:val="000124BA"/>
    <w:rsid w:val="000126A1"/>
    <w:rsid w:val="00012D8A"/>
    <w:rsid w:val="00012FB9"/>
    <w:rsid w:val="0001354F"/>
    <w:rsid w:val="00013633"/>
    <w:rsid w:val="0001364F"/>
    <w:rsid w:val="00013F8F"/>
    <w:rsid w:val="000148E0"/>
    <w:rsid w:val="00014C21"/>
    <w:rsid w:val="0001574F"/>
    <w:rsid w:val="00015CD1"/>
    <w:rsid w:val="00016198"/>
    <w:rsid w:val="00016634"/>
    <w:rsid w:val="00016BD5"/>
    <w:rsid w:val="00016E5B"/>
    <w:rsid w:val="00020466"/>
    <w:rsid w:val="000204BA"/>
    <w:rsid w:val="00020863"/>
    <w:rsid w:val="000211EC"/>
    <w:rsid w:val="00021710"/>
    <w:rsid w:val="00021FBF"/>
    <w:rsid w:val="000221DC"/>
    <w:rsid w:val="00022B54"/>
    <w:rsid w:val="0002359E"/>
    <w:rsid w:val="00023EAE"/>
    <w:rsid w:val="00024065"/>
    <w:rsid w:val="00024847"/>
    <w:rsid w:val="00025E10"/>
    <w:rsid w:val="00026872"/>
    <w:rsid w:val="00026A89"/>
    <w:rsid w:val="00027797"/>
    <w:rsid w:val="00030FC7"/>
    <w:rsid w:val="000310D8"/>
    <w:rsid w:val="00031F0D"/>
    <w:rsid w:val="00032B9D"/>
    <w:rsid w:val="00033042"/>
    <w:rsid w:val="00034312"/>
    <w:rsid w:val="000343FA"/>
    <w:rsid w:val="000356C5"/>
    <w:rsid w:val="00035857"/>
    <w:rsid w:val="00035A9D"/>
    <w:rsid w:val="0003774C"/>
    <w:rsid w:val="000405F4"/>
    <w:rsid w:val="00041609"/>
    <w:rsid w:val="00041E4F"/>
    <w:rsid w:val="000427F5"/>
    <w:rsid w:val="00043111"/>
    <w:rsid w:val="000431FE"/>
    <w:rsid w:val="000434D2"/>
    <w:rsid w:val="00043AED"/>
    <w:rsid w:val="00043F1F"/>
    <w:rsid w:val="00044F83"/>
    <w:rsid w:val="00045021"/>
    <w:rsid w:val="00045254"/>
    <w:rsid w:val="00045277"/>
    <w:rsid w:val="00045BB3"/>
    <w:rsid w:val="00046273"/>
    <w:rsid w:val="00046554"/>
    <w:rsid w:val="00046D4B"/>
    <w:rsid w:val="00047156"/>
    <w:rsid w:val="00050632"/>
    <w:rsid w:val="000530D2"/>
    <w:rsid w:val="00053DB9"/>
    <w:rsid w:val="00053EDF"/>
    <w:rsid w:val="00054141"/>
    <w:rsid w:val="00054441"/>
    <w:rsid w:val="00054510"/>
    <w:rsid w:val="000548A2"/>
    <w:rsid w:val="00054BBA"/>
    <w:rsid w:val="00054EB5"/>
    <w:rsid w:val="00054F0F"/>
    <w:rsid w:val="0005630D"/>
    <w:rsid w:val="00057292"/>
    <w:rsid w:val="000576F8"/>
    <w:rsid w:val="00057E56"/>
    <w:rsid w:val="00057ED3"/>
    <w:rsid w:val="000614E0"/>
    <w:rsid w:val="00061930"/>
    <w:rsid w:val="00062123"/>
    <w:rsid w:val="00062560"/>
    <w:rsid w:val="0006275C"/>
    <w:rsid w:val="000629CE"/>
    <w:rsid w:val="000633EB"/>
    <w:rsid w:val="00063737"/>
    <w:rsid w:val="0006406F"/>
    <w:rsid w:val="00065E26"/>
    <w:rsid w:val="000661F1"/>
    <w:rsid w:val="000668C4"/>
    <w:rsid w:val="00067A7B"/>
    <w:rsid w:val="00070360"/>
    <w:rsid w:val="00070C76"/>
    <w:rsid w:val="00071B59"/>
    <w:rsid w:val="000724D2"/>
    <w:rsid w:val="000725CB"/>
    <w:rsid w:val="00072872"/>
    <w:rsid w:val="000733BE"/>
    <w:rsid w:val="0007385E"/>
    <w:rsid w:val="00073AC3"/>
    <w:rsid w:val="0007442F"/>
    <w:rsid w:val="00074F00"/>
    <w:rsid w:val="00075990"/>
    <w:rsid w:val="00075ACA"/>
    <w:rsid w:val="00075D33"/>
    <w:rsid w:val="000761B4"/>
    <w:rsid w:val="00076445"/>
    <w:rsid w:val="000767B2"/>
    <w:rsid w:val="00080DDA"/>
    <w:rsid w:val="00080F87"/>
    <w:rsid w:val="00081271"/>
    <w:rsid w:val="00081589"/>
    <w:rsid w:val="000815E4"/>
    <w:rsid w:val="000825B8"/>
    <w:rsid w:val="0008283E"/>
    <w:rsid w:val="00082BFB"/>
    <w:rsid w:val="0008301D"/>
    <w:rsid w:val="00083134"/>
    <w:rsid w:val="000833A9"/>
    <w:rsid w:val="00083AF7"/>
    <w:rsid w:val="000844C5"/>
    <w:rsid w:val="00084FE1"/>
    <w:rsid w:val="00084FEE"/>
    <w:rsid w:val="000851F3"/>
    <w:rsid w:val="00085B9F"/>
    <w:rsid w:val="000876BC"/>
    <w:rsid w:val="00087E09"/>
    <w:rsid w:val="00090B32"/>
    <w:rsid w:val="00090DFC"/>
    <w:rsid w:val="000924B5"/>
    <w:rsid w:val="0009273B"/>
    <w:rsid w:val="00092DD1"/>
    <w:rsid w:val="00092EBF"/>
    <w:rsid w:val="000933D2"/>
    <w:rsid w:val="00094E79"/>
    <w:rsid w:val="00095C68"/>
    <w:rsid w:val="00096036"/>
    <w:rsid w:val="00096B3B"/>
    <w:rsid w:val="00096B7E"/>
    <w:rsid w:val="00096F5B"/>
    <w:rsid w:val="00096F95"/>
    <w:rsid w:val="00097323"/>
    <w:rsid w:val="000A104A"/>
    <w:rsid w:val="000A11E7"/>
    <w:rsid w:val="000A2051"/>
    <w:rsid w:val="000A21F3"/>
    <w:rsid w:val="000A2255"/>
    <w:rsid w:val="000A3054"/>
    <w:rsid w:val="000A32D7"/>
    <w:rsid w:val="000A4294"/>
    <w:rsid w:val="000A4CC5"/>
    <w:rsid w:val="000A5424"/>
    <w:rsid w:val="000A7395"/>
    <w:rsid w:val="000A74C6"/>
    <w:rsid w:val="000B0B13"/>
    <w:rsid w:val="000B0C0A"/>
    <w:rsid w:val="000B18C2"/>
    <w:rsid w:val="000B279B"/>
    <w:rsid w:val="000B2B03"/>
    <w:rsid w:val="000B2FC8"/>
    <w:rsid w:val="000B319B"/>
    <w:rsid w:val="000B359F"/>
    <w:rsid w:val="000B381F"/>
    <w:rsid w:val="000B4018"/>
    <w:rsid w:val="000B426E"/>
    <w:rsid w:val="000B4A08"/>
    <w:rsid w:val="000B4D25"/>
    <w:rsid w:val="000B5575"/>
    <w:rsid w:val="000B5DBA"/>
    <w:rsid w:val="000B6529"/>
    <w:rsid w:val="000B6680"/>
    <w:rsid w:val="000B784A"/>
    <w:rsid w:val="000B7A18"/>
    <w:rsid w:val="000B7FAB"/>
    <w:rsid w:val="000C00DB"/>
    <w:rsid w:val="000C0A97"/>
    <w:rsid w:val="000C0D9B"/>
    <w:rsid w:val="000C1183"/>
    <w:rsid w:val="000C12D2"/>
    <w:rsid w:val="000C1A3C"/>
    <w:rsid w:val="000C2D27"/>
    <w:rsid w:val="000C3018"/>
    <w:rsid w:val="000C43FF"/>
    <w:rsid w:val="000C459C"/>
    <w:rsid w:val="000C4676"/>
    <w:rsid w:val="000C4C34"/>
    <w:rsid w:val="000C58A4"/>
    <w:rsid w:val="000C592E"/>
    <w:rsid w:val="000C5DCE"/>
    <w:rsid w:val="000C6467"/>
    <w:rsid w:val="000C66D6"/>
    <w:rsid w:val="000C6EC6"/>
    <w:rsid w:val="000C704D"/>
    <w:rsid w:val="000C73B1"/>
    <w:rsid w:val="000D061A"/>
    <w:rsid w:val="000D0ACC"/>
    <w:rsid w:val="000D0D08"/>
    <w:rsid w:val="000D16F0"/>
    <w:rsid w:val="000D178C"/>
    <w:rsid w:val="000D193F"/>
    <w:rsid w:val="000D194A"/>
    <w:rsid w:val="000D1DC9"/>
    <w:rsid w:val="000D3102"/>
    <w:rsid w:val="000D3C32"/>
    <w:rsid w:val="000D41BB"/>
    <w:rsid w:val="000D489B"/>
    <w:rsid w:val="000D4A41"/>
    <w:rsid w:val="000D4D7D"/>
    <w:rsid w:val="000D5303"/>
    <w:rsid w:val="000D55C8"/>
    <w:rsid w:val="000D68C1"/>
    <w:rsid w:val="000D6ACD"/>
    <w:rsid w:val="000D78F5"/>
    <w:rsid w:val="000E0CE1"/>
    <w:rsid w:val="000E19D9"/>
    <w:rsid w:val="000E1EA2"/>
    <w:rsid w:val="000E33D1"/>
    <w:rsid w:val="000E38DB"/>
    <w:rsid w:val="000E3BEC"/>
    <w:rsid w:val="000E4110"/>
    <w:rsid w:val="000E595F"/>
    <w:rsid w:val="000E76CD"/>
    <w:rsid w:val="000F15B5"/>
    <w:rsid w:val="000F1B21"/>
    <w:rsid w:val="000F27CD"/>
    <w:rsid w:val="000F281E"/>
    <w:rsid w:val="000F2C37"/>
    <w:rsid w:val="000F2DF1"/>
    <w:rsid w:val="000F30C3"/>
    <w:rsid w:val="000F316C"/>
    <w:rsid w:val="000F3704"/>
    <w:rsid w:val="000F3A32"/>
    <w:rsid w:val="000F4C98"/>
    <w:rsid w:val="000F4D1C"/>
    <w:rsid w:val="000F560E"/>
    <w:rsid w:val="000F57DB"/>
    <w:rsid w:val="000F62F6"/>
    <w:rsid w:val="000F63E9"/>
    <w:rsid w:val="000F7025"/>
    <w:rsid w:val="000F7338"/>
    <w:rsid w:val="000F7640"/>
    <w:rsid w:val="000F7725"/>
    <w:rsid w:val="000F7B2F"/>
    <w:rsid w:val="000F7BD9"/>
    <w:rsid w:val="001006A2"/>
    <w:rsid w:val="001011AE"/>
    <w:rsid w:val="001011F3"/>
    <w:rsid w:val="0010132D"/>
    <w:rsid w:val="001013CC"/>
    <w:rsid w:val="001019EA"/>
    <w:rsid w:val="00102D65"/>
    <w:rsid w:val="001030A4"/>
    <w:rsid w:val="00103399"/>
    <w:rsid w:val="0010597B"/>
    <w:rsid w:val="0010640D"/>
    <w:rsid w:val="0010647E"/>
    <w:rsid w:val="0010651E"/>
    <w:rsid w:val="001066FA"/>
    <w:rsid w:val="00106CCE"/>
    <w:rsid w:val="0011005D"/>
    <w:rsid w:val="00111789"/>
    <w:rsid w:val="0011186A"/>
    <w:rsid w:val="00112456"/>
    <w:rsid w:val="001124F6"/>
    <w:rsid w:val="001128D2"/>
    <w:rsid w:val="00114CBA"/>
    <w:rsid w:val="00115A68"/>
    <w:rsid w:val="001167E5"/>
    <w:rsid w:val="0012022B"/>
    <w:rsid w:val="0012271D"/>
    <w:rsid w:val="0012387F"/>
    <w:rsid w:val="00124E05"/>
    <w:rsid w:val="001251C8"/>
    <w:rsid w:val="00125D40"/>
    <w:rsid w:val="00126963"/>
    <w:rsid w:val="00126BF5"/>
    <w:rsid w:val="00126CEE"/>
    <w:rsid w:val="00126F2A"/>
    <w:rsid w:val="0012707F"/>
    <w:rsid w:val="001271D0"/>
    <w:rsid w:val="00127FDC"/>
    <w:rsid w:val="00130575"/>
    <w:rsid w:val="00130ED0"/>
    <w:rsid w:val="0013559E"/>
    <w:rsid w:val="00135BA4"/>
    <w:rsid w:val="00135D54"/>
    <w:rsid w:val="00136255"/>
    <w:rsid w:val="00136690"/>
    <w:rsid w:val="00136C36"/>
    <w:rsid w:val="00140760"/>
    <w:rsid w:val="00140888"/>
    <w:rsid w:val="001418AF"/>
    <w:rsid w:val="001418EE"/>
    <w:rsid w:val="00141AD0"/>
    <w:rsid w:val="00141B0D"/>
    <w:rsid w:val="00141D20"/>
    <w:rsid w:val="001423F1"/>
    <w:rsid w:val="001424B5"/>
    <w:rsid w:val="00142FFA"/>
    <w:rsid w:val="00143159"/>
    <w:rsid w:val="00143925"/>
    <w:rsid w:val="00143B62"/>
    <w:rsid w:val="00143E0E"/>
    <w:rsid w:val="00144F6A"/>
    <w:rsid w:val="00146309"/>
    <w:rsid w:val="001465A7"/>
    <w:rsid w:val="00147104"/>
    <w:rsid w:val="00147E8A"/>
    <w:rsid w:val="00150078"/>
    <w:rsid w:val="00151820"/>
    <w:rsid w:val="00153077"/>
    <w:rsid w:val="00153861"/>
    <w:rsid w:val="0015386A"/>
    <w:rsid w:val="00153AFE"/>
    <w:rsid w:val="00153E4D"/>
    <w:rsid w:val="00154033"/>
    <w:rsid w:val="00154388"/>
    <w:rsid w:val="00154F74"/>
    <w:rsid w:val="001552A9"/>
    <w:rsid w:val="001552FA"/>
    <w:rsid w:val="001553FB"/>
    <w:rsid w:val="00156A5E"/>
    <w:rsid w:val="00156A81"/>
    <w:rsid w:val="00157126"/>
    <w:rsid w:val="0015788A"/>
    <w:rsid w:val="00157F8E"/>
    <w:rsid w:val="00160806"/>
    <w:rsid w:val="00161702"/>
    <w:rsid w:val="0016217F"/>
    <w:rsid w:val="0016299C"/>
    <w:rsid w:val="00162A11"/>
    <w:rsid w:val="00162BFE"/>
    <w:rsid w:val="00164368"/>
    <w:rsid w:val="0016485E"/>
    <w:rsid w:val="0016532C"/>
    <w:rsid w:val="00165435"/>
    <w:rsid w:val="00165ECC"/>
    <w:rsid w:val="001673AA"/>
    <w:rsid w:val="00167B1C"/>
    <w:rsid w:val="001708EB"/>
    <w:rsid w:val="0017137C"/>
    <w:rsid w:val="0017191D"/>
    <w:rsid w:val="00171C0C"/>
    <w:rsid w:val="001721C9"/>
    <w:rsid w:val="0017381B"/>
    <w:rsid w:val="00173A1D"/>
    <w:rsid w:val="00174209"/>
    <w:rsid w:val="00174572"/>
    <w:rsid w:val="00174C0B"/>
    <w:rsid w:val="00176024"/>
    <w:rsid w:val="00176588"/>
    <w:rsid w:val="00176912"/>
    <w:rsid w:val="00176CFE"/>
    <w:rsid w:val="00176F66"/>
    <w:rsid w:val="001776B1"/>
    <w:rsid w:val="001809A8"/>
    <w:rsid w:val="00181C40"/>
    <w:rsid w:val="001821B5"/>
    <w:rsid w:val="001821F7"/>
    <w:rsid w:val="001823F9"/>
    <w:rsid w:val="00182745"/>
    <w:rsid w:val="00184184"/>
    <w:rsid w:val="00184B17"/>
    <w:rsid w:val="00184FFF"/>
    <w:rsid w:val="00185CAE"/>
    <w:rsid w:val="0018719C"/>
    <w:rsid w:val="00187D5E"/>
    <w:rsid w:val="00187E67"/>
    <w:rsid w:val="0019088D"/>
    <w:rsid w:val="001909C6"/>
    <w:rsid w:val="00190D6B"/>
    <w:rsid w:val="00191328"/>
    <w:rsid w:val="00191843"/>
    <w:rsid w:val="001926D3"/>
    <w:rsid w:val="001929C7"/>
    <w:rsid w:val="00193024"/>
    <w:rsid w:val="001931F0"/>
    <w:rsid w:val="00193395"/>
    <w:rsid w:val="001937B2"/>
    <w:rsid w:val="00194957"/>
    <w:rsid w:val="00194C2B"/>
    <w:rsid w:val="00196861"/>
    <w:rsid w:val="001968FC"/>
    <w:rsid w:val="00196BE4"/>
    <w:rsid w:val="00197F7B"/>
    <w:rsid w:val="001A0088"/>
    <w:rsid w:val="001A1193"/>
    <w:rsid w:val="001A1390"/>
    <w:rsid w:val="001A1702"/>
    <w:rsid w:val="001A2047"/>
    <w:rsid w:val="001A22E3"/>
    <w:rsid w:val="001A27B4"/>
    <w:rsid w:val="001A383C"/>
    <w:rsid w:val="001A3B4D"/>
    <w:rsid w:val="001A477D"/>
    <w:rsid w:val="001A4A0F"/>
    <w:rsid w:val="001A4CF5"/>
    <w:rsid w:val="001A62DE"/>
    <w:rsid w:val="001A6538"/>
    <w:rsid w:val="001A6725"/>
    <w:rsid w:val="001A7A5B"/>
    <w:rsid w:val="001A7B41"/>
    <w:rsid w:val="001A7B90"/>
    <w:rsid w:val="001A7E9B"/>
    <w:rsid w:val="001B1D52"/>
    <w:rsid w:val="001B1EE0"/>
    <w:rsid w:val="001B1FA3"/>
    <w:rsid w:val="001B3844"/>
    <w:rsid w:val="001B39DF"/>
    <w:rsid w:val="001B5486"/>
    <w:rsid w:val="001B5EBD"/>
    <w:rsid w:val="001B63C4"/>
    <w:rsid w:val="001C0960"/>
    <w:rsid w:val="001C0B0E"/>
    <w:rsid w:val="001C1522"/>
    <w:rsid w:val="001C1967"/>
    <w:rsid w:val="001C2046"/>
    <w:rsid w:val="001C2351"/>
    <w:rsid w:val="001C2E19"/>
    <w:rsid w:val="001C525D"/>
    <w:rsid w:val="001C5441"/>
    <w:rsid w:val="001C5F29"/>
    <w:rsid w:val="001C62DA"/>
    <w:rsid w:val="001C73CA"/>
    <w:rsid w:val="001C748A"/>
    <w:rsid w:val="001C7551"/>
    <w:rsid w:val="001D05BF"/>
    <w:rsid w:val="001D06C1"/>
    <w:rsid w:val="001D1537"/>
    <w:rsid w:val="001D2637"/>
    <w:rsid w:val="001D2BE2"/>
    <w:rsid w:val="001D2C24"/>
    <w:rsid w:val="001D2E14"/>
    <w:rsid w:val="001D32C0"/>
    <w:rsid w:val="001D5159"/>
    <w:rsid w:val="001D5276"/>
    <w:rsid w:val="001D6900"/>
    <w:rsid w:val="001D6A16"/>
    <w:rsid w:val="001D6B14"/>
    <w:rsid w:val="001E0921"/>
    <w:rsid w:val="001E1604"/>
    <w:rsid w:val="001E319E"/>
    <w:rsid w:val="001E3378"/>
    <w:rsid w:val="001E3A61"/>
    <w:rsid w:val="001E4CD8"/>
    <w:rsid w:val="001E656E"/>
    <w:rsid w:val="001E6B34"/>
    <w:rsid w:val="001E78A9"/>
    <w:rsid w:val="001F038D"/>
    <w:rsid w:val="001F101C"/>
    <w:rsid w:val="001F157B"/>
    <w:rsid w:val="001F2D49"/>
    <w:rsid w:val="001F2DAB"/>
    <w:rsid w:val="001F45D7"/>
    <w:rsid w:val="001F4B84"/>
    <w:rsid w:val="001F4F17"/>
    <w:rsid w:val="001F62DD"/>
    <w:rsid w:val="001F6F96"/>
    <w:rsid w:val="001F7895"/>
    <w:rsid w:val="00200182"/>
    <w:rsid w:val="0020031D"/>
    <w:rsid w:val="00200A02"/>
    <w:rsid w:val="00200D93"/>
    <w:rsid w:val="00200E51"/>
    <w:rsid w:val="00200F13"/>
    <w:rsid w:val="00201452"/>
    <w:rsid w:val="00201A84"/>
    <w:rsid w:val="00201B1F"/>
    <w:rsid w:val="00202048"/>
    <w:rsid w:val="00202AE6"/>
    <w:rsid w:val="00202FD0"/>
    <w:rsid w:val="0020466C"/>
    <w:rsid w:val="002046BB"/>
    <w:rsid w:val="00205B98"/>
    <w:rsid w:val="002061BF"/>
    <w:rsid w:val="00206F29"/>
    <w:rsid w:val="00206F5A"/>
    <w:rsid w:val="00210614"/>
    <w:rsid w:val="00210A12"/>
    <w:rsid w:val="00210CC2"/>
    <w:rsid w:val="002121C1"/>
    <w:rsid w:val="00212B44"/>
    <w:rsid w:val="00212BD3"/>
    <w:rsid w:val="002134BE"/>
    <w:rsid w:val="00213718"/>
    <w:rsid w:val="00213F98"/>
    <w:rsid w:val="0021511B"/>
    <w:rsid w:val="002158AC"/>
    <w:rsid w:val="00215B2B"/>
    <w:rsid w:val="00215F66"/>
    <w:rsid w:val="002163FA"/>
    <w:rsid w:val="002176DA"/>
    <w:rsid w:val="002205C1"/>
    <w:rsid w:val="002207B9"/>
    <w:rsid w:val="002209F4"/>
    <w:rsid w:val="00220E83"/>
    <w:rsid w:val="002210EE"/>
    <w:rsid w:val="00221191"/>
    <w:rsid w:val="0022154F"/>
    <w:rsid w:val="00223775"/>
    <w:rsid w:val="00223C9C"/>
    <w:rsid w:val="00224055"/>
    <w:rsid w:val="00225637"/>
    <w:rsid w:val="00225EA7"/>
    <w:rsid w:val="002261CE"/>
    <w:rsid w:val="002272AA"/>
    <w:rsid w:val="00227437"/>
    <w:rsid w:val="00230505"/>
    <w:rsid w:val="00230CCF"/>
    <w:rsid w:val="0023104D"/>
    <w:rsid w:val="00231307"/>
    <w:rsid w:val="002313FE"/>
    <w:rsid w:val="00231729"/>
    <w:rsid w:val="00232621"/>
    <w:rsid w:val="00232637"/>
    <w:rsid w:val="002327D7"/>
    <w:rsid w:val="00233091"/>
    <w:rsid w:val="00233E67"/>
    <w:rsid w:val="00233ED2"/>
    <w:rsid w:val="00235B63"/>
    <w:rsid w:val="00236543"/>
    <w:rsid w:val="00237089"/>
    <w:rsid w:val="00237C1A"/>
    <w:rsid w:val="002411A7"/>
    <w:rsid w:val="0024200D"/>
    <w:rsid w:val="00242186"/>
    <w:rsid w:val="002432EE"/>
    <w:rsid w:val="0024358A"/>
    <w:rsid w:val="0024365F"/>
    <w:rsid w:val="002445D4"/>
    <w:rsid w:val="00245F07"/>
    <w:rsid w:val="002469F5"/>
    <w:rsid w:val="00247068"/>
    <w:rsid w:val="00247626"/>
    <w:rsid w:val="002478FE"/>
    <w:rsid w:val="00247D99"/>
    <w:rsid w:val="002516B5"/>
    <w:rsid w:val="00251E05"/>
    <w:rsid w:val="00252495"/>
    <w:rsid w:val="002532D1"/>
    <w:rsid w:val="00253707"/>
    <w:rsid w:val="00253A96"/>
    <w:rsid w:val="00254C4F"/>
    <w:rsid w:val="00254F10"/>
    <w:rsid w:val="00255042"/>
    <w:rsid w:val="00255483"/>
    <w:rsid w:val="00255F07"/>
    <w:rsid w:val="002566C8"/>
    <w:rsid w:val="00256A4F"/>
    <w:rsid w:val="00256C9F"/>
    <w:rsid w:val="002573B7"/>
    <w:rsid w:val="00257DA3"/>
    <w:rsid w:val="00257EA8"/>
    <w:rsid w:val="002604A2"/>
    <w:rsid w:val="002606AC"/>
    <w:rsid w:val="0026136F"/>
    <w:rsid w:val="002619BB"/>
    <w:rsid w:val="00261A61"/>
    <w:rsid w:val="00261F05"/>
    <w:rsid w:val="00263259"/>
    <w:rsid w:val="002636F0"/>
    <w:rsid w:val="00264628"/>
    <w:rsid w:val="0026490B"/>
    <w:rsid w:val="00264B9D"/>
    <w:rsid w:val="00264DDE"/>
    <w:rsid w:val="0026522C"/>
    <w:rsid w:val="00265715"/>
    <w:rsid w:val="002658F3"/>
    <w:rsid w:val="00270D49"/>
    <w:rsid w:val="00270DAE"/>
    <w:rsid w:val="002712CE"/>
    <w:rsid w:val="002713E3"/>
    <w:rsid w:val="0027160C"/>
    <w:rsid w:val="00272355"/>
    <w:rsid w:val="00272553"/>
    <w:rsid w:val="00272AF8"/>
    <w:rsid w:val="00272D5C"/>
    <w:rsid w:val="00273B37"/>
    <w:rsid w:val="00273D25"/>
    <w:rsid w:val="002743C2"/>
    <w:rsid w:val="002743F1"/>
    <w:rsid w:val="00274458"/>
    <w:rsid w:val="002758E0"/>
    <w:rsid w:val="00275E44"/>
    <w:rsid w:val="00276345"/>
    <w:rsid w:val="00276389"/>
    <w:rsid w:val="002766BA"/>
    <w:rsid w:val="00277161"/>
    <w:rsid w:val="00277313"/>
    <w:rsid w:val="00280FBB"/>
    <w:rsid w:val="002812A0"/>
    <w:rsid w:val="002815CD"/>
    <w:rsid w:val="00281A88"/>
    <w:rsid w:val="00282099"/>
    <w:rsid w:val="002829BF"/>
    <w:rsid w:val="00282DAB"/>
    <w:rsid w:val="00282FF7"/>
    <w:rsid w:val="00283514"/>
    <w:rsid w:val="002843A7"/>
    <w:rsid w:val="002846BE"/>
    <w:rsid w:val="00284902"/>
    <w:rsid w:val="00284F24"/>
    <w:rsid w:val="00285754"/>
    <w:rsid w:val="00285AF2"/>
    <w:rsid w:val="002861BB"/>
    <w:rsid w:val="002864DD"/>
    <w:rsid w:val="00287CE0"/>
    <w:rsid w:val="00290326"/>
    <w:rsid w:val="00290438"/>
    <w:rsid w:val="002904B9"/>
    <w:rsid w:val="0029194D"/>
    <w:rsid w:val="0029216E"/>
    <w:rsid w:val="002927BF"/>
    <w:rsid w:val="00292DAA"/>
    <w:rsid w:val="00293495"/>
    <w:rsid w:val="00293888"/>
    <w:rsid w:val="002953BA"/>
    <w:rsid w:val="00295B1F"/>
    <w:rsid w:val="002967F9"/>
    <w:rsid w:val="00297855"/>
    <w:rsid w:val="002A063B"/>
    <w:rsid w:val="002A065C"/>
    <w:rsid w:val="002A156A"/>
    <w:rsid w:val="002A20F2"/>
    <w:rsid w:val="002A2897"/>
    <w:rsid w:val="002A2900"/>
    <w:rsid w:val="002A2AC4"/>
    <w:rsid w:val="002A2AF2"/>
    <w:rsid w:val="002A3467"/>
    <w:rsid w:val="002A398F"/>
    <w:rsid w:val="002A3A34"/>
    <w:rsid w:val="002A41A3"/>
    <w:rsid w:val="002A466B"/>
    <w:rsid w:val="002A4B2B"/>
    <w:rsid w:val="002A4B41"/>
    <w:rsid w:val="002A5D39"/>
    <w:rsid w:val="002A5F64"/>
    <w:rsid w:val="002A725E"/>
    <w:rsid w:val="002A742D"/>
    <w:rsid w:val="002A79FD"/>
    <w:rsid w:val="002B03CC"/>
    <w:rsid w:val="002B0674"/>
    <w:rsid w:val="002B07BD"/>
    <w:rsid w:val="002B1184"/>
    <w:rsid w:val="002B1AC3"/>
    <w:rsid w:val="002B2777"/>
    <w:rsid w:val="002B2F24"/>
    <w:rsid w:val="002B3AEE"/>
    <w:rsid w:val="002B3FCC"/>
    <w:rsid w:val="002B4103"/>
    <w:rsid w:val="002B4F3C"/>
    <w:rsid w:val="002B5346"/>
    <w:rsid w:val="002B5531"/>
    <w:rsid w:val="002B6E60"/>
    <w:rsid w:val="002C0B02"/>
    <w:rsid w:val="002C0D10"/>
    <w:rsid w:val="002C20A7"/>
    <w:rsid w:val="002C20CB"/>
    <w:rsid w:val="002C3110"/>
    <w:rsid w:val="002C33D8"/>
    <w:rsid w:val="002C3D55"/>
    <w:rsid w:val="002C40EC"/>
    <w:rsid w:val="002C4B6E"/>
    <w:rsid w:val="002C5839"/>
    <w:rsid w:val="002C60CD"/>
    <w:rsid w:val="002C63E2"/>
    <w:rsid w:val="002C6B53"/>
    <w:rsid w:val="002C7680"/>
    <w:rsid w:val="002D0E54"/>
    <w:rsid w:val="002D203C"/>
    <w:rsid w:val="002D276B"/>
    <w:rsid w:val="002D3622"/>
    <w:rsid w:val="002D3671"/>
    <w:rsid w:val="002D4288"/>
    <w:rsid w:val="002D4C18"/>
    <w:rsid w:val="002D5833"/>
    <w:rsid w:val="002D5C80"/>
    <w:rsid w:val="002D6421"/>
    <w:rsid w:val="002D7D0A"/>
    <w:rsid w:val="002E0AA0"/>
    <w:rsid w:val="002E1C61"/>
    <w:rsid w:val="002E21A1"/>
    <w:rsid w:val="002E25D6"/>
    <w:rsid w:val="002E2920"/>
    <w:rsid w:val="002E308E"/>
    <w:rsid w:val="002E33CD"/>
    <w:rsid w:val="002E4325"/>
    <w:rsid w:val="002E4CD3"/>
    <w:rsid w:val="002E510F"/>
    <w:rsid w:val="002E56DA"/>
    <w:rsid w:val="002E57D9"/>
    <w:rsid w:val="002E5EED"/>
    <w:rsid w:val="002E5F7F"/>
    <w:rsid w:val="002E69DA"/>
    <w:rsid w:val="002E6A33"/>
    <w:rsid w:val="002E702C"/>
    <w:rsid w:val="002E71D4"/>
    <w:rsid w:val="002E7276"/>
    <w:rsid w:val="002E7288"/>
    <w:rsid w:val="002E77CE"/>
    <w:rsid w:val="002E7ABF"/>
    <w:rsid w:val="002E7FD0"/>
    <w:rsid w:val="002F0FEB"/>
    <w:rsid w:val="002F1335"/>
    <w:rsid w:val="002F139E"/>
    <w:rsid w:val="002F21CB"/>
    <w:rsid w:val="002F28C2"/>
    <w:rsid w:val="002F30D4"/>
    <w:rsid w:val="002F3251"/>
    <w:rsid w:val="002F3DD6"/>
    <w:rsid w:val="002F4117"/>
    <w:rsid w:val="002F47C0"/>
    <w:rsid w:val="002F572E"/>
    <w:rsid w:val="002F5816"/>
    <w:rsid w:val="002F6098"/>
    <w:rsid w:val="002F6423"/>
    <w:rsid w:val="002F739B"/>
    <w:rsid w:val="002F770C"/>
    <w:rsid w:val="003013B5"/>
    <w:rsid w:val="00302A83"/>
    <w:rsid w:val="003030EC"/>
    <w:rsid w:val="00305AA4"/>
    <w:rsid w:val="00305DB0"/>
    <w:rsid w:val="00306DC5"/>
    <w:rsid w:val="00307DEA"/>
    <w:rsid w:val="00310631"/>
    <w:rsid w:val="00310B61"/>
    <w:rsid w:val="00310EE6"/>
    <w:rsid w:val="00311B0D"/>
    <w:rsid w:val="00311B88"/>
    <w:rsid w:val="00311C67"/>
    <w:rsid w:val="00311F4F"/>
    <w:rsid w:val="00311FDB"/>
    <w:rsid w:val="0031262B"/>
    <w:rsid w:val="0031426A"/>
    <w:rsid w:val="00314AE9"/>
    <w:rsid w:val="00314BC4"/>
    <w:rsid w:val="003154AE"/>
    <w:rsid w:val="00316490"/>
    <w:rsid w:val="00316AD9"/>
    <w:rsid w:val="00316B8F"/>
    <w:rsid w:val="00316C4B"/>
    <w:rsid w:val="003178B8"/>
    <w:rsid w:val="0032014F"/>
    <w:rsid w:val="003223B9"/>
    <w:rsid w:val="00322ADD"/>
    <w:rsid w:val="00323920"/>
    <w:rsid w:val="00323AFA"/>
    <w:rsid w:val="00323DEF"/>
    <w:rsid w:val="00324842"/>
    <w:rsid w:val="003259A9"/>
    <w:rsid w:val="003259CE"/>
    <w:rsid w:val="003261BD"/>
    <w:rsid w:val="003305EB"/>
    <w:rsid w:val="00331FE1"/>
    <w:rsid w:val="00332657"/>
    <w:rsid w:val="0033280A"/>
    <w:rsid w:val="00334A08"/>
    <w:rsid w:val="00334D56"/>
    <w:rsid w:val="00336480"/>
    <w:rsid w:val="0034130E"/>
    <w:rsid w:val="003415B3"/>
    <w:rsid w:val="00341639"/>
    <w:rsid w:val="003421EB"/>
    <w:rsid w:val="00342E0A"/>
    <w:rsid w:val="00343A6B"/>
    <w:rsid w:val="003441BE"/>
    <w:rsid w:val="00345002"/>
    <w:rsid w:val="00346238"/>
    <w:rsid w:val="00346335"/>
    <w:rsid w:val="00346368"/>
    <w:rsid w:val="00346722"/>
    <w:rsid w:val="003470CB"/>
    <w:rsid w:val="003472B1"/>
    <w:rsid w:val="00347BBA"/>
    <w:rsid w:val="00351181"/>
    <w:rsid w:val="003513CF"/>
    <w:rsid w:val="00352CF8"/>
    <w:rsid w:val="00353B39"/>
    <w:rsid w:val="00354298"/>
    <w:rsid w:val="003547E2"/>
    <w:rsid w:val="00354880"/>
    <w:rsid w:val="00355123"/>
    <w:rsid w:val="00355171"/>
    <w:rsid w:val="00355D2B"/>
    <w:rsid w:val="00355E7C"/>
    <w:rsid w:val="0035617C"/>
    <w:rsid w:val="00356D1B"/>
    <w:rsid w:val="003570C2"/>
    <w:rsid w:val="003572CD"/>
    <w:rsid w:val="00357A79"/>
    <w:rsid w:val="00357D03"/>
    <w:rsid w:val="00360580"/>
    <w:rsid w:val="00360822"/>
    <w:rsid w:val="003617F8"/>
    <w:rsid w:val="003619F6"/>
    <w:rsid w:val="0036230A"/>
    <w:rsid w:val="00362ACA"/>
    <w:rsid w:val="00363AD6"/>
    <w:rsid w:val="00364262"/>
    <w:rsid w:val="00364B97"/>
    <w:rsid w:val="00365020"/>
    <w:rsid w:val="00365138"/>
    <w:rsid w:val="0036523F"/>
    <w:rsid w:val="00365848"/>
    <w:rsid w:val="00365C19"/>
    <w:rsid w:val="00366B69"/>
    <w:rsid w:val="00366E6C"/>
    <w:rsid w:val="003677A6"/>
    <w:rsid w:val="00367C0C"/>
    <w:rsid w:val="003708FC"/>
    <w:rsid w:val="00370BEA"/>
    <w:rsid w:val="00371838"/>
    <w:rsid w:val="00372698"/>
    <w:rsid w:val="0037297F"/>
    <w:rsid w:val="00372E3F"/>
    <w:rsid w:val="003737ED"/>
    <w:rsid w:val="00374A40"/>
    <w:rsid w:val="00374B10"/>
    <w:rsid w:val="00374C6F"/>
    <w:rsid w:val="0037583E"/>
    <w:rsid w:val="00376D04"/>
    <w:rsid w:val="0037740C"/>
    <w:rsid w:val="00377850"/>
    <w:rsid w:val="0038313A"/>
    <w:rsid w:val="00383492"/>
    <w:rsid w:val="0038366D"/>
    <w:rsid w:val="003839E9"/>
    <w:rsid w:val="00383AB1"/>
    <w:rsid w:val="00383D72"/>
    <w:rsid w:val="00384247"/>
    <w:rsid w:val="0038490F"/>
    <w:rsid w:val="00384B38"/>
    <w:rsid w:val="00384EB0"/>
    <w:rsid w:val="00385B04"/>
    <w:rsid w:val="003868A5"/>
    <w:rsid w:val="003870A7"/>
    <w:rsid w:val="003870B1"/>
    <w:rsid w:val="00387F4F"/>
    <w:rsid w:val="00390549"/>
    <w:rsid w:val="00390B9D"/>
    <w:rsid w:val="0039296A"/>
    <w:rsid w:val="00392A76"/>
    <w:rsid w:val="00392AF3"/>
    <w:rsid w:val="00392C19"/>
    <w:rsid w:val="003936A7"/>
    <w:rsid w:val="00393A1A"/>
    <w:rsid w:val="00393E8B"/>
    <w:rsid w:val="00394BDD"/>
    <w:rsid w:val="00394E3C"/>
    <w:rsid w:val="00395D92"/>
    <w:rsid w:val="003971F3"/>
    <w:rsid w:val="003977DA"/>
    <w:rsid w:val="00397ADF"/>
    <w:rsid w:val="00397FAC"/>
    <w:rsid w:val="003A020A"/>
    <w:rsid w:val="003A074E"/>
    <w:rsid w:val="003A077E"/>
    <w:rsid w:val="003A084E"/>
    <w:rsid w:val="003A0A79"/>
    <w:rsid w:val="003A1388"/>
    <w:rsid w:val="003A1BEC"/>
    <w:rsid w:val="003A226D"/>
    <w:rsid w:val="003A28F7"/>
    <w:rsid w:val="003A29B5"/>
    <w:rsid w:val="003A3CF8"/>
    <w:rsid w:val="003A4011"/>
    <w:rsid w:val="003A427E"/>
    <w:rsid w:val="003A4621"/>
    <w:rsid w:val="003A47ED"/>
    <w:rsid w:val="003A48E2"/>
    <w:rsid w:val="003A598A"/>
    <w:rsid w:val="003A6752"/>
    <w:rsid w:val="003B01CF"/>
    <w:rsid w:val="003B030D"/>
    <w:rsid w:val="003B0368"/>
    <w:rsid w:val="003B0F4D"/>
    <w:rsid w:val="003B15CD"/>
    <w:rsid w:val="003B1702"/>
    <w:rsid w:val="003B1B7E"/>
    <w:rsid w:val="003B263C"/>
    <w:rsid w:val="003B31C0"/>
    <w:rsid w:val="003B3597"/>
    <w:rsid w:val="003B4DA4"/>
    <w:rsid w:val="003B4F13"/>
    <w:rsid w:val="003B50EC"/>
    <w:rsid w:val="003B5D91"/>
    <w:rsid w:val="003B5DC7"/>
    <w:rsid w:val="003B7F1D"/>
    <w:rsid w:val="003C004C"/>
    <w:rsid w:val="003C0A95"/>
    <w:rsid w:val="003C0AA3"/>
    <w:rsid w:val="003C0F88"/>
    <w:rsid w:val="003C1F51"/>
    <w:rsid w:val="003C1F6B"/>
    <w:rsid w:val="003C22FC"/>
    <w:rsid w:val="003C33C4"/>
    <w:rsid w:val="003C3717"/>
    <w:rsid w:val="003C3870"/>
    <w:rsid w:val="003C445F"/>
    <w:rsid w:val="003C4E8C"/>
    <w:rsid w:val="003C52C4"/>
    <w:rsid w:val="003C5416"/>
    <w:rsid w:val="003C5AE9"/>
    <w:rsid w:val="003C79E9"/>
    <w:rsid w:val="003D00C2"/>
    <w:rsid w:val="003D246E"/>
    <w:rsid w:val="003D270A"/>
    <w:rsid w:val="003D297E"/>
    <w:rsid w:val="003D3647"/>
    <w:rsid w:val="003D3B97"/>
    <w:rsid w:val="003D47F3"/>
    <w:rsid w:val="003D4B43"/>
    <w:rsid w:val="003D5DF8"/>
    <w:rsid w:val="003D67F7"/>
    <w:rsid w:val="003D6934"/>
    <w:rsid w:val="003E009C"/>
    <w:rsid w:val="003E0D90"/>
    <w:rsid w:val="003E2AA3"/>
    <w:rsid w:val="003E3B1F"/>
    <w:rsid w:val="003E3CA4"/>
    <w:rsid w:val="003E4F06"/>
    <w:rsid w:val="003E6970"/>
    <w:rsid w:val="003E6B9D"/>
    <w:rsid w:val="003E71C8"/>
    <w:rsid w:val="003E76B6"/>
    <w:rsid w:val="003E7FEF"/>
    <w:rsid w:val="003F1403"/>
    <w:rsid w:val="003F25E9"/>
    <w:rsid w:val="003F3B7B"/>
    <w:rsid w:val="003F3F14"/>
    <w:rsid w:val="003F5035"/>
    <w:rsid w:val="003F63F7"/>
    <w:rsid w:val="003F6519"/>
    <w:rsid w:val="003F6AB1"/>
    <w:rsid w:val="003F6D70"/>
    <w:rsid w:val="003F78E3"/>
    <w:rsid w:val="003F7FA6"/>
    <w:rsid w:val="004003F7"/>
    <w:rsid w:val="00400DEF"/>
    <w:rsid w:val="0040161D"/>
    <w:rsid w:val="00401675"/>
    <w:rsid w:val="00402149"/>
    <w:rsid w:val="00402B70"/>
    <w:rsid w:val="004031A3"/>
    <w:rsid w:val="00403562"/>
    <w:rsid w:val="00403978"/>
    <w:rsid w:val="00403DB0"/>
    <w:rsid w:val="00403DD6"/>
    <w:rsid w:val="0040403B"/>
    <w:rsid w:val="00404549"/>
    <w:rsid w:val="00404E59"/>
    <w:rsid w:val="004051BF"/>
    <w:rsid w:val="00405D5A"/>
    <w:rsid w:val="00407FAB"/>
    <w:rsid w:val="00410058"/>
    <w:rsid w:val="004107DA"/>
    <w:rsid w:val="0041104D"/>
    <w:rsid w:val="0041181E"/>
    <w:rsid w:val="00411F89"/>
    <w:rsid w:val="004131C1"/>
    <w:rsid w:val="0041369E"/>
    <w:rsid w:val="00413A03"/>
    <w:rsid w:val="0041493C"/>
    <w:rsid w:val="00414A7B"/>
    <w:rsid w:val="00414AB9"/>
    <w:rsid w:val="00415991"/>
    <w:rsid w:val="00415C24"/>
    <w:rsid w:val="00416133"/>
    <w:rsid w:val="00416141"/>
    <w:rsid w:val="004165FC"/>
    <w:rsid w:val="00417CBC"/>
    <w:rsid w:val="00417DF0"/>
    <w:rsid w:val="0042017B"/>
    <w:rsid w:val="00420ACD"/>
    <w:rsid w:val="00421CEA"/>
    <w:rsid w:val="00422E9E"/>
    <w:rsid w:val="00423E4F"/>
    <w:rsid w:val="00424D4E"/>
    <w:rsid w:val="00425339"/>
    <w:rsid w:val="00427A7F"/>
    <w:rsid w:val="00427E35"/>
    <w:rsid w:val="00430766"/>
    <w:rsid w:val="00430EAE"/>
    <w:rsid w:val="004310C6"/>
    <w:rsid w:val="004319C4"/>
    <w:rsid w:val="004333C6"/>
    <w:rsid w:val="004335F7"/>
    <w:rsid w:val="00433CB9"/>
    <w:rsid w:val="004357C3"/>
    <w:rsid w:val="00436174"/>
    <w:rsid w:val="004369FC"/>
    <w:rsid w:val="00437ADF"/>
    <w:rsid w:val="0044029A"/>
    <w:rsid w:val="00440551"/>
    <w:rsid w:val="00440963"/>
    <w:rsid w:val="00440A06"/>
    <w:rsid w:val="00440AAD"/>
    <w:rsid w:val="00440B61"/>
    <w:rsid w:val="00441D4B"/>
    <w:rsid w:val="00443623"/>
    <w:rsid w:val="00443782"/>
    <w:rsid w:val="00444202"/>
    <w:rsid w:val="004442F8"/>
    <w:rsid w:val="004446AE"/>
    <w:rsid w:val="00444A25"/>
    <w:rsid w:val="00444B4D"/>
    <w:rsid w:val="00444E94"/>
    <w:rsid w:val="00444EE1"/>
    <w:rsid w:val="00445E5C"/>
    <w:rsid w:val="00446038"/>
    <w:rsid w:val="00446D3D"/>
    <w:rsid w:val="004479B4"/>
    <w:rsid w:val="00447C70"/>
    <w:rsid w:val="00450279"/>
    <w:rsid w:val="00450524"/>
    <w:rsid w:val="00450ECE"/>
    <w:rsid w:val="004515FC"/>
    <w:rsid w:val="00451A64"/>
    <w:rsid w:val="004529FC"/>
    <w:rsid w:val="00452F68"/>
    <w:rsid w:val="00453C7A"/>
    <w:rsid w:val="00454DD9"/>
    <w:rsid w:val="00456F3E"/>
    <w:rsid w:val="00457228"/>
    <w:rsid w:val="004607C8"/>
    <w:rsid w:val="00460BF3"/>
    <w:rsid w:val="00461A32"/>
    <w:rsid w:val="00462DE9"/>
    <w:rsid w:val="004636D1"/>
    <w:rsid w:val="00463C49"/>
    <w:rsid w:val="00463F9D"/>
    <w:rsid w:val="00464901"/>
    <w:rsid w:val="00464AE2"/>
    <w:rsid w:val="0046545C"/>
    <w:rsid w:val="004669BF"/>
    <w:rsid w:val="0046700E"/>
    <w:rsid w:val="00467097"/>
    <w:rsid w:val="0046721B"/>
    <w:rsid w:val="00467F42"/>
    <w:rsid w:val="004702A1"/>
    <w:rsid w:val="004705BC"/>
    <w:rsid w:val="0047078A"/>
    <w:rsid w:val="0047128F"/>
    <w:rsid w:val="00471412"/>
    <w:rsid w:val="00472358"/>
    <w:rsid w:val="00472438"/>
    <w:rsid w:val="00473160"/>
    <w:rsid w:val="00473373"/>
    <w:rsid w:val="004733C3"/>
    <w:rsid w:val="0047365A"/>
    <w:rsid w:val="004736DC"/>
    <w:rsid w:val="004739F9"/>
    <w:rsid w:val="00473FE6"/>
    <w:rsid w:val="00474185"/>
    <w:rsid w:val="00474DE5"/>
    <w:rsid w:val="00475B2B"/>
    <w:rsid w:val="00475C63"/>
    <w:rsid w:val="004779B3"/>
    <w:rsid w:val="00477D52"/>
    <w:rsid w:val="004808DF"/>
    <w:rsid w:val="00481C22"/>
    <w:rsid w:val="00482191"/>
    <w:rsid w:val="00482933"/>
    <w:rsid w:val="00483CA5"/>
    <w:rsid w:val="0048492C"/>
    <w:rsid w:val="00484A50"/>
    <w:rsid w:val="0048588A"/>
    <w:rsid w:val="004864F6"/>
    <w:rsid w:val="00486B8E"/>
    <w:rsid w:val="00487EBF"/>
    <w:rsid w:val="004929F3"/>
    <w:rsid w:val="004930AD"/>
    <w:rsid w:val="004933F8"/>
    <w:rsid w:val="00494413"/>
    <w:rsid w:val="00494420"/>
    <w:rsid w:val="00494BE6"/>
    <w:rsid w:val="004951C7"/>
    <w:rsid w:val="004958A5"/>
    <w:rsid w:val="00495A1A"/>
    <w:rsid w:val="00495B8D"/>
    <w:rsid w:val="00497AA7"/>
    <w:rsid w:val="004A0180"/>
    <w:rsid w:val="004A0D36"/>
    <w:rsid w:val="004A1A2E"/>
    <w:rsid w:val="004A21F5"/>
    <w:rsid w:val="004A29A9"/>
    <w:rsid w:val="004A2C32"/>
    <w:rsid w:val="004A3279"/>
    <w:rsid w:val="004A397E"/>
    <w:rsid w:val="004A3CD8"/>
    <w:rsid w:val="004A432E"/>
    <w:rsid w:val="004A5D53"/>
    <w:rsid w:val="004A63C9"/>
    <w:rsid w:val="004A6FDD"/>
    <w:rsid w:val="004A7D4A"/>
    <w:rsid w:val="004B1392"/>
    <w:rsid w:val="004B15A7"/>
    <w:rsid w:val="004B1794"/>
    <w:rsid w:val="004B2229"/>
    <w:rsid w:val="004B25C8"/>
    <w:rsid w:val="004B2E25"/>
    <w:rsid w:val="004B32BC"/>
    <w:rsid w:val="004B3488"/>
    <w:rsid w:val="004B4425"/>
    <w:rsid w:val="004B49C3"/>
    <w:rsid w:val="004B596A"/>
    <w:rsid w:val="004B5A07"/>
    <w:rsid w:val="004B5F54"/>
    <w:rsid w:val="004B695E"/>
    <w:rsid w:val="004B7495"/>
    <w:rsid w:val="004B7C2D"/>
    <w:rsid w:val="004B7F1B"/>
    <w:rsid w:val="004C01FE"/>
    <w:rsid w:val="004C08D1"/>
    <w:rsid w:val="004C0F11"/>
    <w:rsid w:val="004C133A"/>
    <w:rsid w:val="004C1CC8"/>
    <w:rsid w:val="004C28E8"/>
    <w:rsid w:val="004C2D8C"/>
    <w:rsid w:val="004C36C3"/>
    <w:rsid w:val="004C4D88"/>
    <w:rsid w:val="004C52F9"/>
    <w:rsid w:val="004C57AA"/>
    <w:rsid w:val="004C6181"/>
    <w:rsid w:val="004C6991"/>
    <w:rsid w:val="004C69B3"/>
    <w:rsid w:val="004C6BD3"/>
    <w:rsid w:val="004C6BEF"/>
    <w:rsid w:val="004C6DEE"/>
    <w:rsid w:val="004C7368"/>
    <w:rsid w:val="004C7784"/>
    <w:rsid w:val="004D0197"/>
    <w:rsid w:val="004D07D4"/>
    <w:rsid w:val="004D0A15"/>
    <w:rsid w:val="004D0B72"/>
    <w:rsid w:val="004D18D2"/>
    <w:rsid w:val="004D1CD5"/>
    <w:rsid w:val="004D2426"/>
    <w:rsid w:val="004D2A1B"/>
    <w:rsid w:val="004D3EE3"/>
    <w:rsid w:val="004D451D"/>
    <w:rsid w:val="004D4630"/>
    <w:rsid w:val="004D48CB"/>
    <w:rsid w:val="004D4F09"/>
    <w:rsid w:val="004D6F31"/>
    <w:rsid w:val="004D6F72"/>
    <w:rsid w:val="004E03A5"/>
    <w:rsid w:val="004E0AB8"/>
    <w:rsid w:val="004E0C4D"/>
    <w:rsid w:val="004E1C88"/>
    <w:rsid w:val="004E1E3B"/>
    <w:rsid w:val="004E320D"/>
    <w:rsid w:val="004E37E8"/>
    <w:rsid w:val="004E43EE"/>
    <w:rsid w:val="004E45BB"/>
    <w:rsid w:val="004E479C"/>
    <w:rsid w:val="004E5681"/>
    <w:rsid w:val="004E5D04"/>
    <w:rsid w:val="004E6254"/>
    <w:rsid w:val="004E629E"/>
    <w:rsid w:val="004E65CF"/>
    <w:rsid w:val="004E68BA"/>
    <w:rsid w:val="004E7549"/>
    <w:rsid w:val="004E7AA9"/>
    <w:rsid w:val="004E7CD9"/>
    <w:rsid w:val="004F0F27"/>
    <w:rsid w:val="004F0F67"/>
    <w:rsid w:val="004F1525"/>
    <w:rsid w:val="004F1AF1"/>
    <w:rsid w:val="004F1D24"/>
    <w:rsid w:val="004F2CCB"/>
    <w:rsid w:val="004F3C60"/>
    <w:rsid w:val="004F4174"/>
    <w:rsid w:val="004F441E"/>
    <w:rsid w:val="004F4E3D"/>
    <w:rsid w:val="004F4F6A"/>
    <w:rsid w:val="004F511B"/>
    <w:rsid w:val="004F52CA"/>
    <w:rsid w:val="004F695A"/>
    <w:rsid w:val="004F721E"/>
    <w:rsid w:val="004F7B3A"/>
    <w:rsid w:val="0050081B"/>
    <w:rsid w:val="005009A1"/>
    <w:rsid w:val="00500A40"/>
    <w:rsid w:val="00500D6C"/>
    <w:rsid w:val="00500EAE"/>
    <w:rsid w:val="00502B0C"/>
    <w:rsid w:val="0050313C"/>
    <w:rsid w:val="00503977"/>
    <w:rsid w:val="00504469"/>
    <w:rsid w:val="005044B3"/>
    <w:rsid w:val="00504824"/>
    <w:rsid w:val="005050F7"/>
    <w:rsid w:val="005054FE"/>
    <w:rsid w:val="005055EA"/>
    <w:rsid w:val="00510595"/>
    <w:rsid w:val="0051153A"/>
    <w:rsid w:val="00511634"/>
    <w:rsid w:val="00511991"/>
    <w:rsid w:val="00512134"/>
    <w:rsid w:val="00512388"/>
    <w:rsid w:val="00512551"/>
    <w:rsid w:val="0051323E"/>
    <w:rsid w:val="00513C96"/>
    <w:rsid w:val="00515509"/>
    <w:rsid w:val="00515741"/>
    <w:rsid w:val="0051584F"/>
    <w:rsid w:val="0051634A"/>
    <w:rsid w:val="00516426"/>
    <w:rsid w:val="0051664B"/>
    <w:rsid w:val="00516A94"/>
    <w:rsid w:val="00516D68"/>
    <w:rsid w:val="005179CC"/>
    <w:rsid w:val="00517E82"/>
    <w:rsid w:val="00521798"/>
    <w:rsid w:val="00521CB6"/>
    <w:rsid w:val="00523B4E"/>
    <w:rsid w:val="00523D57"/>
    <w:rsid w:val="0052433B"/>
    <w:rsid w:val="00524CE7"/>
    <w:rsid w:val="005252EC"/>
    <w:rsid w:val="00527256"/>
    <w:rsid w:val="00527751"/>
    <w:rsid w:val="0053033D"/>
    <w:rsid w:val="0053084B"/>
    <w:rsid w:val="00530943"/>
    <w:rsid w:val="005315DD"/>
    <w:rsid w:val="0053160D"/>
    <w:rsid w:val="00531A64"/>
    <w:rsid w:val="00531DC3"/>
    <w:rsid w:val="00531E38"/>
    <w:rsid w:val="00532CF1"/>
    <w:rsid w:val="0053325E"/>
    <w:rsid w:val="00533806"/>
    <w:rsid w:val="00533972"/>
    <w:rsid w:val="00534568"/>
    <w:rsid w:val="005349F4"/>
    <w:rsid w:val="00534CAC"/>
    <w:rsid w:val="00535195"/>
    <w:rsid w:val="00535EA4"/>
    <w:rsid w:val="00535FE2"/>
    <w:rsid w:val="00536173"/>
    <w:rsid w:val="005367CE"/>
    <w:rsid w:val="0053695F"/>
    <w:rsid w:val="00536A69"/>
    <w:rsid w:val="00536DB9"/>
    <w:rsid w:val="00536E16"/>
    <w:rsid w:val="005377AA"/>
    <w:rsid w:val="00540EF2"/>
    <w:rsid w:val="00540FB4"/>
    <w:rsid w:val="0054101D"/>
    <w:rsid w:val="005421E9"/>
    <w:rsid w:val="00542246"/>
    <w:rsid w:val="00543275"/>
    <w:rsid w:val="005443FE"/>
    <w:rsid w:val="005452A4"/>
    <w:rsid w:val="005460AC"/>
    <w:rsid w:val="00546C03"/>
    <w:rsid w:val="00546E97"/>
    <w:rsid w:val="00547675"/>
    <w:rsid w:val="0054768B"/>
    <w:rsid w:val="00550412"/>
    <w:rsid w:val="00550D43"/>
    <w:rsid w:val="00550FAB"/>
    <w:rsid w:val="00551CFF"/>
    <w:rsid w:val="005520C0"/>
    <w:rsid w:val="00552A8D"/>
    <w:rsid w:val="00552F29"/>
    <w:rsid w:val="00553320"/>
    <w:rsid w:val="0055385F"/>
    <w:rsid w:val="00553B1E"/>
    <w:rsid w:val="00553DE8"/>
    <w:rsid w:val="005543C3"/>
    <w:rsid w:val="005547A2"/>
    <w:rsid w:val="00554EED"/>
    <w:rsid w:val="00554FBC"/>
    <w:rsid w:val="005550BE"/>
    <w:rsid w:val="0055580E"/>
    <w:rsid w:val="00555CF1"/>
    <w:rsid w:val="005568E4"/>
    <w:rsid w:val="00556B4B"/>
    <w:rsid w:val="005574AF"/>
    <w:rsid w:val="00557A28"/>
    <w:rsid w:val="00557DB0"/>
    <w:rsid w:val="0056022B"/>
    <w:rsid w:val="00561827"/>
    <w:rsid w:val="00561C4D"/>
    <w:rsid w:val="00561DB0"/>
    <w:rsid w:val="0056237D"/>
    <w:rsid w:val="00562C67"/>
    <w:rsid w:val="00562D76"/>
    <w:rsid w:val="005654EF"/>
    <w:rsid w:val="005657B3"/>
    <w:rsid w:val="005665B5"/>
    <w:rsid w:val="00566B4B"/>
    <w:rsid w:val="005706B7"/>
    <w:rsid w:val="005708F8"/>
    <w:rsid w:val="00570ADE"/>
    <w:rsid w:val="0057121D"/>
    <w:rsid w:val="0057198E"/>
    <w:rsid w:val="00571B85"/>
    <w:rsid w:val="00572910"/>
    <w:rsid w:val="0057311B"/>
    <w:rsid w:val="00573514"/>
    <w:rsid w:val="005736E3"/>
    <w:rsid w:val="00573E47"/>
    <w:rsid w:val="00574919"/>
    <w:rsid w:val="00574947"/>
    <w:rsid w:val="0057563C"/>
    <w:rsid w:val="005758A7"/>
    <w:rsid w:val="00575BA7"/>
    <w:rsid w:val="00576CA2"/>
    <w:rsid w:val="00576D32"/>
    <w:rsid w:val="00576E24"/>
    <w:rsid w:val="005770F3"/>
    <w:rsid w:val="005774F8"/>
    <w:rsid w:val="0058089E"/>
    <w:rsid w:val="00580A17"/>
    <w:rsid w:val="005816B2"/>
    <w:rsid w:val="00582019"/>
    <w:rsid w:val="005824BA"/>
    <w:rsid w:val="00582F1A"/>
    <w:rsid w:val="005831D1"/>
    <w:rsid w:val="0058362F"/>
    <w:rsid w:val="00584302"/>
    <w:rsid w:val="005845A1"/>
    <w:rsid w:val="005849CF"/>
    <w:rsid w:val="0058546F"/>
    <w:rsid w:val="005856F4"/>
    <w:rsid w:val="00585E0B"/>
    <w:rsid w:val="00585E3B"/>
    <w:rsid w:val="00590B65"/>
    <w:rsid w:val="00591680"/>
    <w:rsid w:val="00591FD0"/>
    <w:rsid w:val="00592CC0"/>
    <w:rsid w:val="00593C48"/>
    <w:rsid w:val="00594096"/>
    <w:rsid w:val="0059573A"/>
    <w:rsid w:val="00596253"/>
    <w:rsid w:val="00596A60"/>
    <w:rsid w:val="00597516"/>
    <w:rsid w:val="00597CC7"/>
    <w:rsid w:val="00597CEC"/>
    <w:rsid w:val="005A0B40"/>
    <w:rsid w:val="005A0E26"/>
    <w:rsid w:val="005A0E3C"/>
    <w:rsid w:val="005A1BBB"/>
    <w:rsid w:val="005A3956"/>
    <w:rsid w:val="005A46FF"/>
    <w:rsid w:val="005A557C"/>
    <w:rsid w:val="005A64D0"/>
    <w:rsid w:val="005A6BD1"/>
    <w:rsid w:val="005B04C7"/>
    <w:rsid w:val="005B11A2"/>
    <w:rsid w:val="005B14A6"/>
    <w:rsid w:val="005B1D1B"/>
    <w:rsid w:val="005B29BE"/>
    <w:rsid w:val="005B2E98"/>
    <w:rsid w:val="005B3059"/>
    <w:rsid w:val="005B3280"/>
    <w:rsid w:val="005B3718"/>
    <w:rsid w:val="005B3803"/>
    <w:rsid w:val="005B3A20"/>
    <w:rsid w:val="005B4BEB"/>
    <w:rsid w:val="005B50A0"/>
    <w:rsid w:val="005B60D6"/>
    <w:rsid w:val="005B6487"/>
    <w:rsid w:val="005B7065"/>
    <w:rsid w:val="005B795C"/>
    <w:rsid w:val="005B7E14"/>
    <w:rsid w:val="005C0182"/>
    <w:rsid w:val="005C0AE3"/>
    <w:rsid w:val="005C224C"/>
    <w:rsid w:val="005C2BE3"/>
    <w:rsid w:val="005C2DA4"/>
    <w:rsid w:val="005C3380"/>
    <w:rsid w:val="005C4037"/>
    <w:rsid w:val="005C4D72"/>
    <w:rsid w:val="005C5151"/>
    <w:rsid w:val="005C5767"/>
    <w:rsid w:val="005C5A56"/>
    <w:rsid w:val="005C5AD3"/>
    <w:rsid w:val="005C68D7"/>
    <w:rsid w:val="005C7548"/>
    <w:rsid w:val="005C754D"/>
    <w:rsid w:val="005C797F"/>
    <w:rsid w:val="005C7AA4"/>
    <w:rsid w:val="005D0368"/>
    <w:rsid w:val="005D03AA"/>
    <w:rsid w:val="005D0A8C"/>
    <w:rsid w:val="005D14B5"/>
    <w:rsid w:val="005D2524"/>
    <w:rsid w:val="005D2774"/>
    <w:rsid w:val="005D3BBE"/>
    <w:rsid w:val="005D4716"/>
    <w:rsid w:val="005D4CF6"/>
    <w:rsid w:val="005D513B"/>
    <w:rsid w:val="005D55D0"/>
    <w:rsid w:val="005D5A6F"/>
    <w:rsid w:val="005D68FB"/>
    <w:rsid w:val="005D6ED7"/>
    <w:rsid w:val="005D7336"/>
    <w:rsid w:val="005D76B2"/>
    <w:rsid w:val="005E00B9"/>
    <w:rsid w:val="005E06B6"/>
    <w:rsid w:val="005E454D"/>
    <w:rsid w:val="005E4BB8"/>
    <w:rsid w:val="005E4E45"/>
    <w:rsid w:val="005E53FA"/>
    <w:rsid w:val="005E68B7"/>
    <w:rsid w:val="005E746A"/>
    <w:rsid w:val="005F0121"/>
    <w:rsid w:val="005F143F"/>
    <w:rsid w:val="005F16E6"/>
    <w:rsid w:val="005F1FFF"/>
    <w:rsid w:val="005F28FC"/>
    <w:rsid w:val="005F3080"/>
    <w:rsid w:val="005F32BB"/>
    <w:rsid w:val="005F3C9D"/>
    <w:rsid w:val="005F3F30"/>
    <w:rsid w:val="005F40BC"/>
    <w:rsid w:val="005F4C1D"/>
    <w:rsid w:val="005F4EC7"/>
    <w:rsid w:val="005F4F49"/>
    <w:rsid w:val="005F5017"/>
    <w:rsid w:val="005F5382"/>
    <w:rsid w:val="005F5E6C"/>
    <w:rsid w:val="005F5F9C"/>
    <w:rsid w:val="005F63BA"/>
    <w:rsid w:val="005F692F"/>
    <w:rsid w:val="005F6AA7"/>
    <w:rsid w:val="005F6BEA"/>
    <w:rsid w:val="005F7650"/>
    <w:rsid w:val="00600491"/>
    <w:rsid w:val="00601584"/>
    <w:rsid w:val="00601F0B"/>
    <w:rsid w:val="00602149"/>
    <w:rsid w:val="00602B7F"/>
    <w:rsid w:val="006030DC"/>
    <w:rsid w:val="006036D1"/>
    <w:rsid w:val="00603D38"/>
    <w:rsid w:val="00603EB2"/>
    <w:rsid w:val="0060428F"/>
    <w:rsid w:val="006045D7"/>
    <w:rsid w:val="00604672"/>
    <w:rsid w:val="00604C93"/>
    <w:rsid w:val="00605106"/>
    <w:rsid w:val="00606532"/>
    <w:rsid w:val="00607ED1"/>
    <w:rsid w:val="006100B2"/>
    <w:rsid w:val="006101EE"/>
    <w:rsid w:val="00610810"/>
    <w:rsid w:val="006113E3"/>
    <w:rsid w:val="0061149B"/>
    <w:rsid w:val="006114A7"/>
    <w:rsid w:val="00612226"/>
    <w:rsid w:val="0061272A"/>
    <w:rsid w:val="00612A6B"/>
    <w:rsid w:val="00613549"/>
    <w:rsid w:val="00614687"/>
    <w:rsid w:val="00614B07"/>
    <w:rsid w:val="00614D9E"/>
    <w:rsid w:val="006157D2"/>
    <w:rsid w:val="00616C89"/>
    <w:rsid w:val="00617618"/>
    <w:rsid w:val="006177E7"/>
    <w:rsid w:val="0062310A"/>
    <w:rsid w:val="00624A2A"/>
    <w:rsid w:val="00624B92"/>
    <w:rsid w:val="00625325"/>
    <w:rsid w:val="006269AB"/>
    <w:rsid w:val="00626CC1"/>
    <w:rsid w:val="00626CD7"/>
    <w:rsid w:val="00627BD2"/>
    <w:rsid w:val="00630C7E"/>
    <w:rsid w:val="00630DE7"/>
    <w:rsid w:val="00630EDA"/>
    <w:rsid w:val="00630F02"/>
    <w:rsid w:val="00630F18"/>
    <w:rsid w:val="006313CC"/>
    <w:rsid w:val="006315FE"/>
    <w:rsid w:val="00631B25"/>
    <w:rsid w:val="00632400"/>
    <w:rsid w:val="00633AB8"/>
    <w:rsid w:val="0063454E"/>
    <w:rsid w:val="00635E4E"/>
    <w:rsid w:val="006362A8"/>
    <w:rsid w:val="0063654F"/>
    <w:rsid w:val="00637A5B"/>
    <w:rsid w:val="00637B1C"/>
    <w:rsid w:val="00640020"/>
    <w:rsid w:val="00640DF0"/>
    <w:rsid w:val="00640F08"/>
    <w:rsid w:val="006423E4"/>
    <w:rsid w:val="0064291E"/>
    <w:rsid w:val="00642BF1"/>
    <w:rsid w:val="00643DC0"/>
    <w:rsid w:val="00645280"/>
    <w:rsid w:val="006452CB"/>
    <w:rsid w:val="00645F70"/>
    <w:rsid w:val="006468E1"/>
    <w:rsid w:val="00646B54"/>
    <w:rsid w:val="00647CD0"/>
    <w:rsid w:val="00647F48"/>
    <w:rsid w:val="00650861"/>
    <w:rsid w:val="006516AD"/>
    <w:rsid w:val="00651CB5"/>
    <w:rsid w:val="006527D9"/>
    <w:rsid w:val="00652915"/>
    <w:rsid w:val="0065362C"/>
    <w:rsid w:val="00653F7E"/>
    <w:rsid w:val="00654AFC"/>
    <w:rsid w:val="00654F03"/>
    <w:rsid w:val="00655BCE"/>
    <w:rsid w:val="006561A8"/>
    <w:rsid w:val="0065657E"/>
    <w:rsid w:val="00656E80"/>
    <w:rsid w:val="00656EAD"/>
    <w:rsid w:val="006571DB"/>
    <w:rsid w:val="006572C3"/>
    <w:rsid w:val="00657D38"/>
    <w:rsid w:val="006602F5"/>
    <w:rsid w:val="0066054C"/>
    <w:rsid w:val="00661917"/>
    <w:rsid w:val="00662AF5"/>
    <w:rsid w:val="00662C8B"/>
    <w:rsid w:val="006633C6"/>
    <w:rsid w:val="006636EF"/>
    <w:rsid w:val="00663899"/>
    <w:rsid w:val="00663D7C"/>
    <w:rsid w:val="00663F85"/>
    <w:rsid w:val="00664E09"/>
    <w:rsid w:val="006656CB"/>
    <w:rsid w:val="00666F14"/>
    <w:rsid w:val="00667B9F"/>
    <w:rsid w:val="00667BC2"/>
    <w:rsid w:val="0067067D"/>
    <w:rsid w:val="00671C20"/>
    <w:rsid w:val="00672264"/>
    <w:rsid w:val="006726A8"/>
    <w:rsid w:val="00672CE2"/>
    <w:rsid w:val="00672D25"/>
    <w:rsid w:val="0067406C"/>
    <w:rsid w:val="006743E3"/>
    <w:rsid w:val="0067440B"/>
    <w:rsid w:val="00675D9F"/>
    <w:rsid w:val="00676126"/>
    <w:rsid w:val="00676314"/>
    <w:rsid w:val="0067644E"/>
    <w:rsid w:val="006765D7"/>
    <w:rsid w:val="006766DB"/>
    <w:rsid w:val="006766FA"/>
    <w:rsid w:val="0067677F"/>
    <w:rsid w:val="00680309"/>
    <w:rsid w:val="0068060C"/>
    <w:rsid w:val="00680751"/>
    <w:rsid w:val="00680FFC"/>
    <w:rsid w:val="006822FA"/>
    <w:rsid w:val="00682489"/>
    <w:rsid w:val="006826DF"/>
    <w:rsid w:val="00682C47"/>
    <w:rsid w:val="00682F90"/>
    <w:rsid w:val="00683053"/>
    <w:rsid w:val="0068484C"/>
    <w:rsid w:val="0068531C"/>
    <w:rsid w:val="0068575E"/>
    <w:rsid w:val="00687DCE"/>
    <w:rsid w:val="00687E8A"/>
    <w:rsid w:val="00690935"/>
    <w:rsid w:val="00690D10"/>
    <w:rsid w:val="00690DAC"/>
    <w:rsid w:val="006913C2"/>
    <w:rsid w:val="00691466"/>
    <w:rsid w:val="006916CD"/>
    <w:rsid w:val="006921D8"/>
    <w:rsid w:val="00693852"/>
    <w:rsid w:val="00693A4C"/>
    <w:rsid w:val="006941E8"/>
    <w:rsid w:val="006948F4"/>
    <w:rsid w:val="0069505F"/>
    <w:rsid w:val="006954AB"/>
    <w:rsid w:val="00695D3D"/>
    <w:rsid w:val="00696920"/>
    <w:rsid w:val="00696BB1"/>
    <w:rsid w:val="0069718F"/>
    <w:rsid w:val="006974C7"/>
    <w:rsid w:val="00697796"/>
    <w:rsid w:val="006A0921"/>
    <w:rsid w:val="006A0A0E"/>
    <w:rsid w:val="006A0A35"/>
    <w:rsid w:val="006A0D79"/>
    <w:rsid w:val="006A159F"/>
    <w:rsid w:val="006A16F6"/>
    <w:rsid w:val="006A1C05"/>
    <w:rsid w:val="006A2D86"/>
    <w:rsid w:val="006A30A4"/>
    <w:rsid w:val="006A3B90"/>
    <w:rsid w:val="006A4D55"/>
    <w:rsid w:val="006A51E1"/>
    <w:rsid w:val="006A530F"/>
    <w:rsid w:val="006A64FB"/>
    <w:rsid w:val="006A680A"/>
    <w:rsid w:val="006A6927"/>
    <w:rsid w:val="006A6BFC"/>
    <w:rsid w:val="006A6E07"/>
    <w:rsid w:val="006A77F0"/>
    <w:rsid w:val="006A7A22"/>
    <w:rsid w:val="006B0451"/>
    <w:rsid w:val="006B130E"/>
    <w:rsid w:val="006B17B4"/>
    <w:rsid w:val="006B28C4"/>
    <w:rsid w:val="006B3205"/>
    <w:rsid w:val="006B3281"/>
    <w:rsid w:val="006B371A"/>
    <w:rsid w:val="006B417C"/>
    <w:rsid w:val="006B47CA"/>
    <w:rsid w:val="006B5711"/>
    <w:rsid w:val="006B5873"/>
    <w:rsid w:val="006B635A"/>
    <w:rsid w:val="006B6646"/>
    <w:rsid w:val="006B6BA5"/>
    <w:rsid w:val="006C03A4"/>
    <w:rsid w:val="006C1339"/>
    <w:rsid w:val="006C1968"/>
    <w:rsid w:val="006C1C0E"/>
    <w:rsid w:val="006C2292"/>
    <w:rsid w:val="006C2672"/>
    <w:rsid w:val="006C3708"/>
    <w:rsid w:val="006C39F4"/>
    <w:rsid w:val="006C3D68"/>
    <w:rsid w:val="006C3D8D"/>
    <w:rsid w:val="006C4942"/>
    <w:rsid w:val="006C499D"/>
    <w:rsid w:val="006C4D2D"/>
    <w:rsid w:val="006C545B"/>
    <w:rsid w:val="006C5513"/>
    <w:rsid w:val="006C5819"/>
    <w:rsid w:val="006C604A"/>
    <w:rsid w:val="006C60AF"/>
    <w:rsid w:val="006C66E1"/>
    <w:rsid w:val="006C6841"/>
    <w:rsid w:val="006D098B"/>
    <w:rsid w:val="006D2D76"/>
    <w:rsid w:val="006D3B8A"/>
    <w:rsid w:val="006D3F21"/>
    <w:rsid w:val="006D54D5"/>
    <w:rsid w:val="006D6993"/>
    <w:rsid w:val="006D6B05"/>
    <w:rsid w:val="006D6EDE"/>
    <w:rsid w:val="006D7637"/>
    <w:rsid w:val="006E0086"/>
    <w:rsid w:val="006E017A"/>
    <w:rsid w:val="006E0477"/>
    <w:rsid w:val="006E065B"/>
    <w:rsid w:val="006E0EEB"/>
    <w:rsid w:val="006E1D2D"/>
    <w:rsid w:val="006E231F"/>
    <w:rsid w:val="006E33CA"/>
    <w:rsid w:val="006E3B33"/>
    <w:rsid w:val="006E40EF"/>
    <w:rsid w:val="006E420E"/>
    <w:rsid w:val="006E4291"/>
    <w:rsid w:val="006E471D"/>
    <w:rsid w:val="006E4DEE"/>
    <w:rsid w:val="006E4ECA"/>
    <w:rsid w:val="006E52C5"/>
    <w:rsid w:val="006E67A8"/>
    <w:rsid w:val="006E6C6B"/>
    <w:rsid w:val="006E7337"/>
    <w:rsid w:val="006E7B8E"/>
    <w:rsid w:val="006E7F67"/>
    <w:rsid w:val="006F11D9"/>
    <w:rsid w:val="006F15B9"/>
    <w:rsid w:val="006F15D9"/>
    <w:rsid w:val="006F19B6"/>
    <w:rsid w:val="006F2239"/>
    <w:rsid w:val="006F266F"/>
    <w:rsid w:val="006F3153"/>
    <w:rsid w:val="006F44B7"/>
    <w:rsid w:val="006F4EE9"/>
    <w:rsid w:val="006F5BD2"/>
    <w:rsid w:val="006F607F"/>
    <w:rsid w:val="006F6152"/>
    <w:rsid w:val="006F61F5"/>
    <w:rsid w:val="006F6A91"/>
    <w:rsid w:val="006F6B3B"/>
    <w:rsid w:val="006F7164"/>
    <w:rsid w:val="006F72D5"/>
    <w:rsid w:val="006F7709"/>
    <w:rsid w:val="006F7E04"/>
    <w:rsid w:val="006F7F49"/>
    <w:rsid w:val="00700438"/>
    <w:rsid w:val="0070143C"/>
    <w:rsid w:val="00701A6E"/>
    <w:rsid w:val="00701ADB"/>
    <w:rsid w:val="007024D0"/>
    <w:rsid w:val="00703A00"/>
    <w:rsid w:val="00703F02"/>
    <w:rsid w:val="007049AA"/>
    <w:rsid w:val="00704CED"/>
    <w:rsid w:val="00705356"/>
    <w:rsid w:val="0070540C"/>
    <w:rsid w:val="0070569F"/>
    <w:rsid w:val="00705ACC"/>
    <w:rsid w:val="00705C63"/>
    <w:rsid w:val="0070704C"/>
    <w:rsid w:val="00707829"/>
    <w:rsid w:val="00707DF9"/>
    <w:rsid w:val="00707F98"/>
    <w:rsid w:val="00710190"/>
    <w:rsid w:val="007109BD"/>
    <w:rsid w:val="00711290"/>
    <w:rsid w:val="007117FF"/>
    <w:rsid w:val="007118E6"/>
    <w:rsid w:val="00711EBD"/>
    <w:rsid w:val="00711F54"/>
    <w:rsid w:val="00712936"/>
    <w:rsid w:val="00712B0B"/>
    <w:rsid w:val="00712E89"/>
    <w:rsid w:val="00713492"/>
    <w:rsid w:val="007134D0"/>
    <w:rsid w:val="00713CD5"/>
    <w:rsid w:val="0071471E"/>
    <w:rsid w:val="007147DE"/>
    <w:rsid w:val="00714CCD"/>
    <w:rsid w:val="007159DD"/>
    <w:rsid w:val="00716AB4"/>
    <w:rsid w:val="00716D2B"/>
    <w:rsid w:val="0071719C"/>
    <w:rsid w:val="00717233"/>
    <w:rsid w:val="0072039A"/>
    <w:rsid w:val="007213F7"/>
    <w:rsid w:val="00722CD8"/>
    <w:rsid w:val="00723026"/>
    <w:rsid w:val="007231CB"/>
    <w:rsid w:val="00723219"/>
    <w:rsid w:val="00723258"/>
    <w:rsid w:val="00723AA1"/>
    <w:rsid w:val="00723DC3"/>
    <w:rsid w:val="00724028"/>
    <w:rsid w:val="00724A98"/>
    <w:rsid w:val="00725291"/>
    <w:rsid w:val="00727DE9"/>
    <w:rsid w:val="0073109C"/>
    <w:rsid w:val="0073176C"/>
    <w:rsid w:val="00731CAC"/>
    <w:rsid w:val="00731F5A"/>
    <w:rsid w:val="007325BE"/>
    <w:rsid w:val="00732647"/>
    <w:rsid w:val="00732B63"/>
    <w:rsid w:val="0073303E"/>
    <w:rsid w:val="007338F4"/>
    <w:rsid w:val="00733D95"/>
    <w:rsid w:val="007355B8"/>
    <w:rsid w:val="007361EE"/>
    <w:rsid w:val="00736C51"/>
    <w:rsid w:val="00736F1C"/>
    <w:rsid w:val="007371C8"/>
    <w:rsid w:val="00737645"/>
    <w:rsid w:val="00737E7C"/>
    <w:rsid w:val="0074063E"/>
    <w:rsid w:val="00740F1B"/>
    <w:rsid w:val="00741AAF"/>
    <w:rsid w:val="00741EB6"/>
    <w:rsid w:val="007437F7"/>
    <w:rsid w:val="007439C1"/>
    <w:rsid w:val="00745B82"/>
    <w:rsid w:val="007464B9"/>
    <w:rsid w:val="007468A0"/>
    <w:rsid w:val="0074707B"/>
    <w:rsid w:val="00747F8D"/>
    <w:rsid w:val="007502D3"/>
    <w:rsid w:val="00750488"/>
    <w:rsid w:val="00750659"/>
    <w:rsid w:val="00751F99"/>
    <w:rsid w:val="0075283C"/>
    <w:rsid w:val="00752C65"/>
    <w:rsid w:val="007545A5"/>
    <w:rsid w:val="00754EFC"/>
    <w:rsid w:val="0075687D"/>
    <w:rsid w:val="00757523"/>
    <w:rsid w:val="00757A66"/>
    <w:rsid w:val="00760E2A"/>
    <w:rsid w:val="00761158"/>
    <w:rsid w:val="007617CE"/>
    <w:rsid w:val="00761D08"/>
    <w:rsid w:val="007620BA"/>
    <w:rsid w:val="007620CE"/>
    <w:rsid w:val="00762405"/>
    <w:rsid w:val="00762454"/>
    <w:rsid w:val="0076245B"/>
    <w:rsid w:val="007624CC"/>
    <w:rsid w:val="00762CB9"/>
    <w:rsid w:val="00762CDB"/>
    <w:rsid w:val="007635C1"/>
    <w:rsid w:val="00763A6F"/>
    <w:rsid w:val="00764924"/>
    <w:rsid w:val="0076495D"/>
    <w:rsid w:val="00765032"/>
    <w:rsid w:val="0076631A"/>
    <w:rsid w:val="00766749"/>
    <w:rsid w:val="007669A6"/>
    <w:rsid w:val="00767316"/>
    <w:rsid w:val="007678BB"/>
    <w:rsid w:val="00772105"/>
    <w:rsid w:val="00772ECE"/>
    <w:rsid w:val="007732DA"/>
    <w:rsid w:val="00773432"/>
    <w:rsid w:val="00776035"/>
    <w:rsid w:val="0077629B"/>
    <w:rsid w:val="007801F4"/>
    <w:rsid w:val="00781083"/>
    <w:rsid w:val="007814E4"/>
    <w:rsid w:val="0078221B"/>
    <w:rsid w:val="0078229F"/>
    <w:rsid w:val="00782347"/>
    <w:rsid w:val="00782395"/>
    <w:rsid w:val="00783D4C"/>
    <w:rsid w:val="0078448A"/>
    <w:rsid w:val="00784CE9"/>
    <w:rsid w:val="0078538F"/>
    <w:rsid w:val="007859B1"/>
    <w:rsid w:val="00786C92"/>
    <w:rsid w:val="0078770B"/>
    <w:rsid w:val="007903A1"/>
    <w:rsid w:val="00790518"/>
    <w:rsid w:val="00790546"/>
    <w:rsid w:val="00790B13"/>
    <w:rsid w:val="00791194"/>
    <w:rsid w:val="0079127C"/>
    <w:rsid w:val="00792A85"/>
    <w:rsid w:val="0079325F"/>
    <w:rsid w:val="00793B3F"/>
    <w:rsid w:val="007940C7"/>
    <w:rsid w:val="007943DA"/>
    <w:rsid w:val="00795607"/>
    <w:rsid w:val="007957F0"/>
    <w:rsid w:val="00796179"/>
    <w:rsid w:val="00796FC7"/>
    <w:rsid w:val="007973B7"/>
    <w:rsid w:val="00797744"/>
    <w:rsid w:val="00797D87"/>
    <w:rsid w:val="007A04B6"/>
    <w:rsid w:val="007A0EA7"/>
    <w:rsid w:val="007A1AC0"/>
    <w:rsid w:val="007A1F0A"/>
    <w:rsid w:val="007A297F"/>
    <w:rsid w:val="007A39A2"/>
    <w:rsid w:val="007A3AC1"/>
    <w:rsid w:val="007A3C77"/>
    <w:rsid w:val="007A3EBF"/>
    <w:rsid w:val="007A4209"/>
    <w:rsid w:val="007A4AA0"/>
    <w:rsid w:val="007A549B"/>
    <w:rsid w:val="007A57E6"/>
    <w:rsid w:val="007A613E"/>
    <w:rsid w:val="007A647A"/>
    <w:rsid w:val="007A6C65"/>
    <w:rsid w:val="007A6D47"/>
    <w:rsid w:val="007A78F4"/>
    <w:rsid w:val="007A793C"/>
    <w:rsid w:val="007B0622"/>
    <w:rsid w:val="007B123E"/>
    <w:rsid w:val="007B1973"/>
    <w:rsid w:val="007B35E1"/>
    <w:rsid w:val="007B3E04"/>
    <w:rsid w:val="007B58F8"/>
    <w:rsid w:val="007B5E79"/>
    <w:rsid w:val="007B62B6"/>
    <w:rsid w:val="007B6998"/>
    <w:rsid w:val="007B7272"/>
    <w:rsid w:val="007B7691"/>
    <w:rsid w:val="007C0F3C"/>
    <w:rsid w:val="007C12B1"/>
    <w:rsid w:val="007C24C3"/>
    <w:rsid w:val="007C2AED"/>
    <w:rsid w:val="007C340D"/>
    <w:rsid w:val="007C3BC9"/>
    <w:rsid w:val="007C431F"/>
    <w:rsid w:val="007C452A"/>
    <w:rsid w:val="007C468B"/>
    <w:rsid w:val="007C4CEC"/>
    <w:rsid w:val="007C4D8D"/>
    <w:rsid w:val="007C5B07"/>
    <w:rsid w:val="007C6566"/>
    <w:rsid w:val="007C793D"/>
    <w:rsid w:val="007C7951"/>
    <w:rsid w:val="007C7FF3"/>
    <w:rsid w:val="007D0C1E"/>
    <w:rsid w:val="007D1B1B"/>
    <w:rsid w:val="007D1C57"/>
    <w:rsid w:val="007D2C43"/>
    <w:rsid w:val="007D2D47"/>
    <w:rsid w:val="007D3139"/>
    <w:rsid w:val="007D3921"/>
    <w:rsid w:val="007D3C3A"/>
    <w:rsid w:val="007D5617"/>
    <w:rsid w:val="007D6901"/>
    <w:rsid w:val="007D6B1D"/>
    <w:rsid w:val="007D75B8"/>
    <w:rsid w:val="007E066B"/>
    <w:rsid w:val="007E0DCF"/>
    <w:rsid w:val="007E13B0"/>
    <w:rsid w:val="007E1AD7"/>
    <w:rsid w:val="007E1DCD"/>
    <w:rsid w:val="007E2176"/>
    <w:rsid w:val="007E2306"/>
    <w:rsid w:val="007E244D"/>
    <w:rsid w:val="007E26A3"/>
    <w:rsid w:val="007E26DC"/>
    <w:rsid w:val="007E2782"/>
    <w:rsid w:val="007E32C0"/>
    <w:rsid w:val="007E3421"/>
    <w:rsid w:val="007E434F"/>
    <w:rsid w:val="007E43D9"/>
    <w:rsid w:val="007E4A56"/>
    <w:rsid w:val="007E5304"/>
    <w:rsid w:val="007E571E"/>
    <w:rsid w:val="007E57A2"/>
    <w:rsid w:val="007E5B5D"/>
    <w:rsid w:val="007E60A8"/>
    <w:rsid w:val="007E6258"/>
    <w:rsid w:val="007E6591"/>
    <w:rsid w:val="007E769D"/>
    <w:rsid w:val="007F175C"/>
    <w:rsid w:val="007F1AD5"/>
    <w:rsid w:val="007F246D"/>
    <w:rsid w:val="007F2AED"/>
    <w:rsid w:val="007F3241"/>
    <w:rsid w:val="007F343D"/>
    <w:rsid w:val="007F3F40"/>
    <w:rsid w:val="007F4B09"/>
    <w:rsid w:val="007F4C82"/>
    <w:rsid w:val="007F5579"/>
    <w:rsid w:val="007F5737"/>
    <w:rsid w:val="007F5FFC"/>
    <w:rsid w:val="007F616D"/>
    <w:rsid w:val="007F685E"/>
    <w:rsid w:val="007F6BAA"/>
    <w:rsid w:val="007F6C10"/>
    <w:rsid w:val="007F6CDC"/>
    <w:rsid w:val="007F76D6"/>
    <w:rsid w:val="007F7CCD"/>
    <w:rsid w:val="008007D9"/>
    <w:rsid w:val="00801C46"/>
    <w:rsid w:val="00801FD0"/>
    <w:rsid w:val="0080233B"/>
    <w:rsid w:val="00802433"/>
    <w:rsid w:val="008033BC"/>
    <w:rsid w:val="00803806"/>
    <w:rsid w:val="008040A8"/>
    <w:rsid w:val="00804874"/>
    <w:rsid w:val="0080492E"/>
    <w:rsid w:val="00804A62"/>
    <w:rsid w:val="00804F5E"/>
    <w:rsid w:val="00805279"/>
    <w:rsid w:val="008057AD"/>
    <w:rsid w:val="008058C5"/>
    <w:rsid w:val="0080594D"/>
    <w:rsid w:val="00806552"/>
    <w:rsid w:val="008075F8"/>
    <w:rsid w:val="0080781D"/>
    <w:rsid w:val="008078AC"/>
    <w:rsid w:val="008079F2"/>
    <w:rsid w:val="008106EF"/>
    <w:rsid w:val="008106F6"/>
    <w:rsid w:val="0081136F"/>
    <w:rsid w:val="008121E9"/>
    <w:rsid w:val="00812C00"/>
    <w:rsid w:val="00813EA8"/>
    <w:rsid w:val="00814B81"/>
    <w:rsid w:val="00814FB0"/>
    <w:rsid w:val="0081528E"/>
    <w:rsid w:val="00815337"/>
    <w:rsid w:val="008156EF"/>
    <w:rsid w:val="00817560"/>
    <w:rsid w:val="0081787E"/>
    <w:rsid w:val="00817F1B"/>
    <w:rsid w:val="008201D4"/>
    <w:rsid w:val="008209FE"/>
    <w:rsid w:val="00820A53"/>
    <w:rsid w:val="00820E89"/>
    <w:rsid w:val="00821287"/>
    <w:rsid w:val="00821D48"/>
    <w:rsid w:val="0082244E"/>
    <w:rsid w:val="008228A9"/>
    <w:rsid w:val="00822A56"/>
    <w:rsid w:val="008233BF"/>
    <w:rsid w:val="008234A6"/>
    <w:rsid w:val="00824345"/>
    <w:rsid w:val="00824ED2"/>
    <w:rsid w:val="00825E45"/>
    <w:rsid w:val="0082639B"/>
    <w:rsid w:val="00826924"/>
    <w:rsid w:val="0082764E"/>
    <w:rsid w:val="00827C1B"/>
    <w:rsid w:val="00827C3B"/>
    <w:rsid w:val="00827F78"/>
    <w:rsid w:val="008310F0"/>
    <w:rsid w:val="008319B3"/>
    <w:rsid w:val="00831A66"/>
    <w:rsid w:val="0083271A"/>
    <w:rsid w:val="008349B3"/>
    <w:rsid w:val="00834B55"/>
    <w:rsid w:val="00834E93"/>
    <w:rsid w:val="008350A1"/>
    <w:rsid w:val="00835485"/>
    <w:rsid w:val="0083574F"/>
    <w:rsid w:val="0083779E"/>
    <w:rsid w:val="00837B3F"/>
    <w:rsid w:val="008407DC"/>
    <w:rsid w:val="008411EA"/>
    <w:rsid w:val="0084150C"/>
    <w:rsid w:val="0084155D"/>
    <w:rsid w:val="00841584"/>
    <w:rsid w:val="008416A0"/>
    <w:rsid w:val="0084250D"/>
    <w:rsid w:val="008426C3"/>
    <w:rsid w:val="008427DF"/>
    <w:rsid w:val="00842822"/>
    <w:rsid w:val="008428B1"/>
    <w:rsid w:val="00842DB1"/>
    <w:rsid w:val="008433B7"/>
    <w:rsid w:val="0084386B"/>
    <w:rsid w:val="00843B15"/>
    <w:rsid w:val="00844F10"/>
    <w:rsid w:val="0084505C"/>
    <w:rsid w:val="008457CE"/>
    <w:rsid w:val="00846318"/>
    <w:rsid w:val="00846A1A"/>
    <w:rsid w:val="00846A54"/>
    <w:rsid w:val="00847472"/>
    <w:rsid w:val="00847AE1"/>
    <w:rsid w:val="00850267"/>
    <w:rsid w:val="00850B4C"/>
    <w:rsid w:val="00850D81"/>
    <w:rsid w:val="008511CA"/>
    <w:rsid w:val="00851F8F"/>
    <w:rsid w:val="00852F4F"/>
    <w:rsid w:val="00853074"/>
    <w:rsid w:val="008532A4"/>
    <w:rsid w:val="008536B5"/>
    <w:rsid w:val="00853A2D"/>
    <w:rsid w:val="00853B1A"/>
    <w:rsid w:val="008545BB"/>
    <w:rsid w:val="008546AA"/>
    <w:rsid w:val="00854F09"/>
    <w:rsid w:val="008558CF"/>
    <w:rsid w:val="00856815"/>
    <w:rsid w:val="00857835"/>
    <w:rsid w:val="00861C62"/>
    <w:rsid w:val="00862B4C"/>
    <w:rsid w:val="00862F15"/>
    <w:rsid w:val="00862FC9"/>
    <w:rsid w:val="008636A6"/>
    <w:rsid w:val="0086394A"/>
    <w:rsid w:val="00863FC5"/>
    <w:rsid w:val="008640C7"/>
    <w:rsid w:val="008640F5"/>
    <w:rsid w:val="0086473C"/>
    <w:rsid w:val="00864ABC"/>
    <w:rsid w:val="00864C94"/>
    <w:rsid w:val="008652BA"/>
    <w:rsid w:val="008661AE"/>
    <w:rsid w:val="00867024"/>
    <w:rsid w:val="00867EB7"/>
    <w:rsid w:val="00870CA0"/>
    <w:rsid w:val="00871417"/>
    <w:rsid w:val="00871A53"/>
    <w:rsid w:val="00872213"/>
    <w:rsid w:val="00872859"/>
    <w:rsid w:val="00872B4E"/>
    <w:rsid w:val="0087382A"/>
    <w:rsid w:val="008738C4"/>
    <w:rsid w:val="0087453F"/>
    <w:rsid w:val="00874C28"/>
    <w:rsid w:val="008758EB"/>
    <w:rsid w:val="00875E92"/>
    <w:rsid w:val="00877180"/>
    <w:rsid w:val="008777A0"/>
    <w:rsid w:val="00877DE0"/>
    <w:rsid w:val="00877F4A"/>
    <w:rsid w:val="00880E1D"/>
    <w:rsid w:val="008815AE"/>
    <w:rsid w:val="00881635"/>
    <w:rsid w:val="0088175C"/>
    <w:rsid w:val="00881B02"/>
    <w:rsid w:val="00881F76"/>
    <w:rsid w:val="00882D97"/>
    <w:rsid w:val="00883E73"/>
    <w:rsid w:val="008846AE"/>
    <w:rsid w:val="00884CD9"/>
    <w:rsid w:val="00884DBB"/>
    <w:rsid w:val="00884E9E"/>
    <w:rsid w:val="00885042"/>
    <w:rsid w:val="008854F2"/>
    <w:rsid w:val="0088565F"/>
    <w:rsid w:val="00885DD8"/>
    <w:rsid w:val="008869E0"/>
    <w:rsid w:val="008875F6"/>
    <w:rsid w:val="00887CD3"/>
    <w:rsid w:val="008908EE"/>
    <w:rsid w:val="00890F82"/>
    <w:rsid w:val="008916E7"/>
    <w:rsid w:val="00892095"/>
    <w:rsid w:val="0089287B"/>
    <w:rsid w:val="00894129"/>
    <w:rsid w:val="00894341"/>
    <w:rsid w:val="00894FCC"/>
    <w:rsid w:val="00894FD1"/>
    <w:rsid w:val="0089516C"/>
    <w:rsid w:val="008951B1"/>
    <w:rsid w:val="00895476"/>
    <w:rsid w:val="00896066"/>
    <w:rsid w:val="00896469"/>
    <w:rsid w:val="0089655E"/>
    <w:rsid w:val="00896D15"/>
    <w:rsid w:val="008974C6"/>
    <w:rsid w:val="00897A3D"/>
    <w:rsid w:val="00897DDC"/>
    <w:rsid w:val="008A0F6E"/>
    <w:rsid w:val="008A0FDF"/>
    <w:rsid w:val="008A1005"/>
    <w:rsid w:val="008A10C9"/>
    <w:rsid w:val="008A1C23"/>
    <w:rsid w:val="008A3A99"/>
    <w:rsid w:val="008A4902"/>
    <w:rsid w:val="008A5908"/>
    <w:rsid w:val="008A5969"/>
    <w:rsid w:val="008A61CC"/>
    <w:rsid w:val="008A68A5"/>
    <w:rsid w:val="008A6DEA"/>
    <w:rsid w:val="008A74E2"/>
    <w:rsid w:val="008A7857"/>
    <w:rsid w:val="008A7A52"/>
    <w:rsid w:val="008A7E61"/>
    <w:rsid w:val="008B055E"/>
    <w:rsid w:val="008B2571"/>
    <w:rsid w:val="008B349D"/>
    <w:rsid w:val="008B398C"/>
    <w:rsid w:val="008B39AF"/>
    <w:rsid w:val="008B430D"/>
    <w:rsid w:val="008B58F7"/>
    <w:rsid w:val="008B5CC9"/>
    <w:rsid w:val="008B7416"/>
    <w:rsid w:val="008B7763"/>
    <w:rsid w:val="008B7D82"/>
    <w:rsid w:val="008C11EE"/>
    <w:rsid w:val="008C1677"/>
    <w:rsid w:val="008C206A"/>
    <w:rsid w:val="008C2642"/>
    <w:rsid w:val="008C26D1"/>
    <w:rsid w:val="008C2968"/>
    <w:rsid w:val="008C2EB0"/>
    <w:rsid w:val="008C35FD"/>
    <w:rsid w:val="008C3F9C"/>
    <w:rsid w:val="008C3FE6"/>
    <w:rsid w:val="008C5895"/>
    <w:rsid w:val="008C6F3B"/>
    <w:rsid w:val="008C7213"/>
    <w:rsid w:val="008D01BE"/>
    <w:rsid w:val="008D0F7C"/>
    <w:rsid w:val="008D1610"/>
    <w:rsid w:val="008D1649"/>
    <w:rsid w:val="008D2DED"/>
    <w:rsid w:val="008D367A"/>
    <w:rsid w:val="008D3802"/>
    <w:rsid w:val="008D3FB9"/>
    <w:rsid w:val="008D41CB"/>
    <w:rsid w:val="008D4591"/>
    <w:rsid w:val="008D54E2"/>
    <w:rsid w:val="008D561C"/>
    <w:rsid w:val="008D65F2"/>
    <w:rsid w:val="008D6C0C"/>
    <w:rsid w:val="008D756D"/>
    <w:rsid w:val="008D7A88"/>
    <w:rsid w:val="008E0D68"/>
    <w:rsid w:val="008E16CC"/>
    <w:rsid w:val="008E2661"/>
    <w:rsid w:val="008E2CE6"/>
    <w:rsid w:val="008E2E59"/>
    <w:rsid w:val="008E37F8"/>
    <w:rsid w:val="008E3854"/>
    <w:rsid w:val="008E3C48"/>
    <w:rsid w:val="008E40F1"/>
    <w:rsid w:val="008E4D54"/>
    <w:rsid w:val="008E4FDA"/>
    <w:rsid w:val="008E5BBD"/>
    <w:rsid w:val="008E5F61"/>
    <w:rsid w:val="008E610C"/>
    <w:rsid w:val="008E6706"/>
    <w:rsid w:val="008E6D7D"/>
    <w:rsid w:val="008E73C7"/>
    <w:rsid w:val="008E78DC"/>
    <w:rsid w:val="008F00E4"/>
    <w:rsid w:val="008F0246"/>
    <w:rsid w:val="008F16B9"/>
    <w:rsid w:val="008F1AAA"/>
    <w:rsid w:val="008F1FF3"/>
    <w:rsid w:val="008F2B9E"/>
    <w:rsid w:val="008F312F"/>
    <w:rsid w:val="008F3520"/>
    <w:rsid w:val="008F3B4A"/>
    <w:rsid w:val="008F3D2F"/>
    <w:rsid w:val="008F3F2A"/>
    <w:rsid w:val="008F43DD"/>
    <w:rsid w:val="008F5530"/>
    <w:rsid w:val="008F5E5D"/>
    <w:rsid w:val="008F61E5"/>
    <w:rsid w:val="008F6548"/>
    <w:rsid w:val="008F6F23"/>
    <w:rsid w:val="008F6F3C"/>
    <w:rsid w:val="008F725A"/>
    <w:rsid w:val="008F7692"/>
    <w:rsid w:val="008F7EBB"/>
    <w:rsid w:val="008F7F09"/>
    <w:rsid w:val="00900C26"/>
    <w:rsid w:val="00900E42"/>
    <w:rsid w:val="009013E0"/>
    <w:rsid w:val="00902109"/>
    <w:rsid w:val="00902729"/>
    <w:rsid w:val="0090291B"/>
    <w:rsid w:val="00902CEB"/>
    <w:rsid w:val="00902EE0"/>
    <w:rsid w:val="00903C27"/>
    <w:rsid w:val="00903D56"/>
    <w:rsid w:val="00903D58"/>
    <w:rsid w:val="00903EE9"/>
    <w:rsid w:val="009043CF"/>
    <w:rsid w:val="00904A65"/>
    <w:rsid w:val="00905CB6"/>
    <w:rsid w:val="00907935"/>
    <w:rsid w:val="00910737"/>
    <w:rsid w:val="009109D6"/>
    <w:rsid w:val="009114F1"/>
    <w:rsid w:val="0091182A"/>
    <w:rsid w:val="00911C46"/>
    <w:rsid w:val="00911DBE"/>
    <w:rsid w:val="00912166"/>
    <w:rsid w:val="00912595"/>
    <w:rsid w:val="0091398B"/>
    <w:rsid w:val="009140FE"/>
    <w:rsid w:val="009142AF"/>
    <w:rsid w:val="00914952"/>
    <w:rsid w:val="00915142"/>
    <w:rsid w:val="009156E3"/>
    <w:rsid w:val="009159FF"/>
    <w:rsid w:val="00915AF1"/>
    <w:rsid w:val="009162F3"/>
    <w:rsid w:val="00916453"/>
    <w:rsid w:val="0091660D"/>
    <w:rsid w:val="009178BA"/>
    <w:rsid w:val="00917AE9"/>
    <w:rsid w:val="00917B0C"/>
    <w:rsid w:val="0092056E"/>
    <w:rsid w:val="00920806"/>
    <w:rsid w:val="00920CAD"/>
    <w:rsid w:val="00920E20"/>
    <w:rsid w:val="00921859"/>
    <w:rsid w:val="00921A02"/>
    <w:rsid w:val="0092257D"/>
    <w:rsid w:val="00922A3B"/>
    <w:rsid w:val="00922B51"/>
    <w:rsid w:val="00922F40"/>
    <w:rsid w:val="00923DF9"/>
    <w:rsid w:val="00924373"/>
    <w:rsid w:val="00924B64"/>
    <w:rsid w:val="0092511B"/>
    <w:rsid w:val="009254FA"/>
    <w:rsid w:val="009259C9"/>
    <w:rsid w:val="00925BF5"/>
    <w:rsid w:val="00925DD6"/>
    <w:rsid w:val="0092625F"/>
    <w:rsid w:val="00926D46"/>
    <w:rsid w:val="00930CCF"/>
    <w:rsid w:val="00931A85"/>
    <w:rsid w:val="00931E24"/>
    <w:rsid w:val="00932671"/>
    <w:rsid w:val="00933239"/>
    <w:rsid w:val="00933928"/>
    <w:rsid w:val="00933E10"/>
    <w:rsid w:val="00934148"/>
    <w:rsid w:val="00934183"/>
    <w:rsid w:val="009342CF"/>
    <w:rsid w:val="00934765"/>
    <w:rsid w:val="0093476F"/>
    <w:rsid w:val="00934852"/>
    <w:rsid w:val="0093509E"/>
    <w:rsid w:val="00935492"/>
    <w:rsid w:val="00935A26"/>
    <w:rsid w:val="0093690E"/>
    <w:rsid w:val="00937229"/>
    <w:rsid w:val="00937610"/>
    <w:rsid w:val="00940142"/>
    <w:rsid w:val="00940351"/>
    <w:rsid w:val="009408DC"/>
    <w:rsid w:val="009408F6"/>
    <w:rsid w:val="00940C88"/>
    <w:rsid w:val="0094102A"/>
    <w:rsid w:val="009415AF"/>
    <w:rsid w:val="009416B6"/>
    <w:rsid w:val="00941B15"/>
    <w:rsid w:val="0094277A"/>
    <w:rsid w:val="0094381B"/>
    <w:rsid w:val="00943AD9"/>
    <w:rsid w:val="00943B72"/>
    <w:rsid w:val="00943FD2"/>
    <w:rsid w:val="009441D9"/>
    <w:rsid w:val="0094427D"/>
    <w:rsid w:val="00944854"/>
    <w:rsid w:val="009454A9"/>
    <w:rsid w:val="009458B7"/>
    <w:rsid w:val="009459E9"/>
    <w:rsid w:val="00946403"/>
    <w:rsid w:val="009464EA"/>
    <w:rsid w:val="009466A2"/>
    <w:rsid w:val="00946929"/>
    <w:rsid w:val="00947797"/>
    <w:rsid w:val="00950014"/>
    <w:rsid w:val="00951F8F"/>
    <w:rsid w:val="009520A8"/>
    <w:rsid w:val="00952A06"/>
    <w:rsid w:val="00952CE5"/>
    <w:rsid w:val="00954E2A"/>
    <w:rsid w:val="00955E47"/>
    <w:rsid w:val="009562A1"/>
    <w:rsid w:val="009568F9"/>
    <w:rsid w:val="00956B5F"/>
    <w:rsid w:val="009573D6"/>
    <w:rsid w:val="00957AB0"/>
    <w:rsid w:val="00961889"/>
    <w:rsid w:val="00962814"/>
    <w:rsid w:val="00962CC2"/>
    <w:rsid w:val="009631D7"/>
    <w:rsid w:val="00963260"/>
    <w:rsid w:val="009637E5"/>
    <w:rsid w:val="00963ADF"/>
    <w:rsid w:val="00964511"/>
    <w:rsid w:val="009645C4"/>
    <w:rsid w:val="00964DE2"/>
    <w:rsid w:val="00965861"/>
    <w:rsid w:val="00965BA5"/>
    <w:rsid w:val="009662D2"/>
    <w:rsid w:val="009669F6"/>
    <w:rsid w:val="009670D1"/>
    <w:rsid w:val="00967568"/>
    <w:rsid w:val="00970C6E"/>
    <w:rsid w:val="009712DE"/>
    <w:rsid w:val="00971577"/>
    <w:rsid w:val="009724FD"/>
    <w:rsid w:val="00972E4C"/>
    <w:rsid w:val="00972E67"/>
    <w:rsid w:val="00973476"/>
    <w:rsid w:val="00974D40"/>
    <w:rsid w:val="00974D4D"/>
    <w:rsid w:val="00975AC8"/>
    <w:rsid w:val="00975F44"/>
    <w:rsid w:val="009762C9"/>
    <w:rsid w:val="009765A2"/>
    <w:rsid w:val="0097693E"/>
    <w:rsid w:val="009770E9"/>
    <w:rsid w:val="00977478"/>
    <w:rsid w:val="00977A7D"/>
    <w:rsid w:val="00977AF4"/>
    <w:rsid w:val="00977F68"/>
    <w:rsid w:val="00980006"/>
    <w:rsid w:val="009802A5"/>
    <w:rsid w:val="009809FF"/>
    <w:rsid w:val="00981132"/>
    <w:rsid w:val="00981155"/>
    <w:rsid w:val="0098220C"/>
    <w:rsid w:val="00982241"/>
    <w:rsid w:val="0098293D"/>
    <w:rsid w:val="00982AA9"/>
    <w:rsid w:val="00982B5A"/>
    <w:rsid w:val="0098460E"/>
    <w:rsid w:val="00984F41"/>
    <w:rsid w:val="00985614"/>
    <w:rsid w:val="00985890"/>
    <w:rsid w:val="00986486"/>
    <w:rsid w:val="0098661F"/>
    <w:rsid w:val="009866C5"/>
    <w:rsid w:val="00986800"/>
    <w:rsid w:val="00987770"/>
    <w:rsid w:val="00987C2F"/>
    <w:rsid w:val="009907E2"/>
    <w:rsid w:val="0099271E"/>
    <w:rsid w:val="00992D72"/>
    <w:rsid w:val="0099482E"/>
    <w:rsid w:val="00994DB0"/>
    <w:rsid w:val="009967E3"/>
    <w:rsid w:val="009968DF"/>
    <w:rsid w:val="00996BD1"/>
    <w:rsid w:val="00997FDB"/>
    <w:rsid w:val="009A09DC"/>
    <w:rsid w:val="009A1337"/>
    <w:rsid w:val="009A191E"/>
    <w:rsid w:val="009A268D"/>
    <w:rsid w:val="009A4861"/>
    <w:rsid w:val="009A488B"/>
    <w:rsid w:val="009A4895"/>
    <w:rsid w:val="009A4C5C"/>
    <w:rsid w:val="009A552D"/>
    <w:rsid w:val="009A6024"/>
    <w:rsid w:val="009A6482"/>
    <w:rsid w:val="009A6CC7"/>
    <w:rsid w:val="009A6F4D"/>
    <w:rsid w:val="009A79A4"/>
    <w:rsid w:val="009B00A2"/>
    <w:rsid w:val="009B05A0"/>
    <w:rsid w:val="009B06FD"/>
    <w:rsid w:val="009B090E"/>
    <w:rsid w:val="009B23E3"/>
    <w:rsid w:val="009B2436"/>
    <w:rsid w:val="009B28C2"/>
    <w:rsid w:val="009B3E34"/>
    <w:rsid w:val="009B45C1"/>
    <w:rsid w:val="009B4D9D"/>
    <w:rsid w:val="009B61C8"/>
    <w:rsid w:val="009B63BE"/>
    <w:rsid w:val="009B6CDB"/>
    <w:rsid w:val="009B6F85"/>
    <w:rsid w:val="009B74D3"/>
    <w:rsid w:val="009B7B16"/>
    <w:rsid w:val="009B7E0C"/>
    <w:rsid w:val="009C1061"/>
    <w:rsid w:val="009C12FA"/>
    <w:rsid w:val="009C1A78"/>
    <w:rsid w:val="009C1E0E"/>
    <w:rsid w:val="009C2A4B"/>
    <w:rsid w:val="009C37B2"/>
    <w:rsid w:val="009C3E2E"/>
    <w:rsid w:val="009C3E8A"/>
    <w:rsid w:val="009C3FE5"/>
    <w:rsid w:val="009C4745"/>
    <w:rsid w:val="009C512C"/>
    <w:rsid w:val="009C5728"/>
    <w:rsid w:val="009C5CF4"/>
    <w:rsid w:val="009C619D"/>
    <w:rsid w:val="009C6B56"/>
    <w:rsid w:val="009C6E8A"/>
    <w:rsid w:val="009C7652"/>
    <w:rsid w:val="009C7C36"/>
    <w:rsid w:val="009C7DF5"/>
    <w:rsid w:val="009D0AE8"/>
    <w:rsid w:val="009D12F3"/>
    <w:rsid w:val="009D1FFC"/>
    <w:rsid w:val="009D22B6"/>
    <w:rsid w:val="009D22C3"/>
    <w:rsid w:val="009D30B0"/>
    <w:rsid w:val="009D3224"/>
    <w:rsid w:val="009D323D"/>
    <w:rsid w:val="009D32E6"/>
    <w:rsid w:val="009D3B4A"/>
    <w:rsid w:val="009D52BC"/>
    <w:rsid w:val="009D5332"/>
    <w:rsid w:val="009D5385"/>
    <w:rsid w:val="009D53B7"/>
    <w:rsid w:val="009D53D1"/>
    <w:rsid w:val="009D5B05"/>
    <w:rsid w:val="009D699F"/>
    <w:rsid w:val="009D71BA"/>
    <w:rsid w:val="009E0DC7"/>
    <w:rsid w:val="009E181B"/>
    <w:rsid w:val="009E1C4A"/>
    <w:rsid w:val="009E27D0"/>
    <w:rsid w:val="009E2F48"/>
    <w:rsid w:val="009E3443"/>
    <w:rsid w:val="009E34D0"/>
    <w:rsid w:val="009E3654"/>
    <w:rsid w:val="009E3760"/>
    <w:rsid w:val="009E3992"/>
    <w:rsid w:val="009E3EC8"/>
    <w:rsid w:val="009E4C15"/>
    <w:rsid w:val="009E4C32"/>
    <w:rsid w:val="009E5129"/>
    <w:rsid w:val="009E5DE4"/>
    <w:rsid w:val="009E631E"/>
    <w:rsid w:val="009F0232"/>
    <w:rsid w:val="009F146F"/>
    <w:rsid w:val="009F16E7"/>
    <w:rsid w:val="009F190F"/>
    <w:rsid w:val="009F2910"/>
    <w:rsid w:val="009F295D"/>
    <w:rsid w:val="009F313D"/>
    <w:rsid w:val="009F330D"/>
    <w:rsid w:val="009F3AE1"/>
    <w:rsid w:val="009F3E19"/>
    <w:rsid w:val="009F467A"/>
    <w:rsid w:val="009F4737"/>
    <w:rsid w:val="009F4BF9"/>
    <w:rsid w:val="009F5C05"/>
    <w:rsid w:val="009F651A"/>
    <w:rsid w:val="009F6D69"/>
    <w:rsid w:val="009F6F24"/>
    <w:rsid w:val="009F7673"/>
    <w:rsid w:val="009F7954"/>
    <w:rsid w:val="00A0088C"/>
    <w:rsid w:val="00A00B46"/>
    <w:rsid w:val="00A01720"/>
    <w:rsid w:val="00A01840"/>
    <w:rsid w:val="00A01F32"/>
    <w:rsid w:val="00A01F8C"/>
    <w:rsid w:val="00A0246F"/>
    <w:rsid w:val="00A026CA"/>
    <w:rsid w:val="00A02DB8"/>
    <w:rsid w:val="00A0342E"/>
    <w:rsid w:val="00A04449"/>
    <w:rsid w:val="00A04453"/>
    <w:rsid w:val="00A05211"/>
    <w:rsid w:val="00A053C0"/>
    <w:rsid w:val="00A0549B"/>
    <w:rsid w:val="00A06AE5"/>
    <w:rsid w:val="00A06B57"/>
    <w:rsid w:val="00A06F73"/>
    <w:rsid w:val="00A070B3"/>
    <w:rsid w:val="00A075E6"/>
    <w:rsid w:val="00A0771B"/>
    <w:rsid w:val="00A07871"/>
    <w:rsid w:val="00A07E63"/>
    <w:rsid w:val="00A10247"/>
    <w:rsid w:val="00A106ED"/>
    <w:rsid w:val="00A1078F"/>
    <w:rsid w:val="00A11EF3"/>
    <w:rsid w:val="00A123F6"/>
    <w:rsid w:val="00A149FF"/>
    <w:rsid w:val="00A15374"/>
    <w:rsid w:val="00A15763"/>
    <w:rsid w:val="00A16B83"/>
    <w:rsid w:val="00A171F7"/>
    <w:rsid w:val="00A20D7F"/>
    <w:rsid w:val="00A21002"/>
    <w:rsid w:val="00A21351"/>
    <w:rsid w:val="00A21C58"/>
    <w:rsid w:val="00A2298B"/>
    <w:rsid w:val="00A22A5F"/>
    <w:rsid w:val="00A2382D"/>
    <w:rsid w:val="00A23D60"/>
    <w:rsid w:val="00A2496F"/>
    <w:rsid w:val="00A24BC7"/>
    <w:rsid w:val="00A25856"/>
    <w:rsid w:val="00A2586D"/>
    <w:rsid w:val="00A25885"/>
    <w:rsid w:val="00A25F1F"/>
    <w:rsid w:val="00A2685E"/>
    <w:rsid w:val="00A268F3"/>
    <w:rsid w:val="00A26A23"/>
    <w:rsid w:val="00A270A2"/>
    <w:rsid w:val="00A278A2"/>
    <w:rsid w:val="00A27CDC"/>
    <w:rsid w:val="00A319DE"/>
    <w:rsid w:val="00A31FEA"/>
    <w:rsid w:val="00A32105"/>
    <w:rsid w:val="00A33989"/>
    <w:rsid w:val="00A35001"/>
    <w:rsid w:val="00A35451"/>
    <w:rsid w:val="00A37400"/>
    <w:rsid w:val="00A37499"/>
    <w:rsid w:val="00A37ED7"/>
    <w:rsid w:val="00A40528"/>
    <w:rsid w:val="00A4135F"/>
    <w:rsid w:val="00A41B8A"/>
    <w:rsid w:val="00A41ED7"/>
    <w:rsid w:val="00A42DA6"/>
    <w:rsid w:val="00A42E44"/>
    <w:rsid w:val="00A430CA"/>
    <w:rsid w:val="00A431FA"/>
    <w:rsid w:val="00A438A9"/>
    <w:rsid w:val="00A44926"/>
    <w:rsid w:val="00A44D57"/>
    <w:rsid w:val="00A458CB"/>
    <w:rsid w:val="00A46492"/>
    <w:rsid w:val="00A46604"/>
    <w:rsid w:val="00A46791"/>
    <w:rsid w:val="00A46AF4"/>
    <w:rsid w:val="00A473C0"/>
    <w:rsid w:val="00A47EEE"/>
    <w:rsid w:val="00A501FB"/>
    <w:rsid w:val="00A5122A"/>
    <w:rsid w:val="00A51352"/>
    <w:rsid w:val="00A51BF7"/>
    <w:rsid w:val="00A522C8"/>
    <w:rsid w:val="00A526FF"/>
    <w:rsid w:val="00A53B0D"/>
    <w:rsid w:val="00A54A3C"/>
    <w:rsid w:val="00A54B42"/>
    <w:rsid w:val="00A54C69"/>
    <w:rsid w:val="00A55264"/>
    <w:rsid w:val="00A55A74"/>
    <w:rsid w:val="00A5630A"/>
    <w:rsid w:val="00A56516"/>
    <w:rsid w:val="00A565E5"/>
    <w:rsid w:val="00A56A70"/>
    <w:rsid w:val="00A5722E"/>
    <w:rsid w:val="00A572CC"/>
    <w:rsid w:val="00A577E7"/>
    <w:rsid w:val="00A57834"/>
    <w:rsid w:val="00A6094F"/>
    <w:rsid w:val="00A6190B"/>
    <w:rsid w:val="00A63758"/>
    <w:rsid w:val="00A63FE6"/>
    <w:rsid w:val="00A64146"/>
    <w:rsid w:val="00A6414C"/>
    <w:rsid w:val="00A64280"/>
    <w:rsid w:val="00A642FC"/>
    <w:rsid w:val="00A64F97"/>
    <w:rsid w:val="00A654C5"/>
    <w:rsid w:val="00A65542"/>
    <w:rsid w:val="00A65833"/>
    <w:rsid w:val="00A658FC"/>
    <w:rsid w:val="00A66CE4"/>
    <w:rsid w:val="00A673A8"/>
    <w:rsid w:val="00A67FE1"/>
    <w:rsid w:val="00A70AEA"/>
    <w:rsid w:val="00A70C14"/>
    <w:rsid w:val="00A72702"/>
    <w:rsid w:val="00A728C7"/>
    <w:rsid w:val="00A72989"/>
    <w:rsid w:val="00A72F25"/>
    <w:rsid w:val="00A7382F"/>
    <w:rsid w:val="00A74FCD"/>
    <w:rsid w:val="00A751E3"/>
    <w:rsid w:val="00A75C23"/>
    <w:rsid w:val="00A75C9E"/>
    <w:rsid w:val="00A7700F"/>
    <w:rsid w:val="00A77113"/>
    <w:rsid w:val="00A77212"/>
    <w:rsid w:val="00A77833"/>
    <w:rsid w:val="00A77A00"/>
    <w:rsid w:val="00A77A81"/>
    <w:rsid w:val="00A77ABC"/>
    <w:rsid w:val="00A80AB1"/>
    <w:rsid w:val="00A80B72"/>
    <w:rsid w:val="00A81226"/>
    <w:rsid w:val="00A82272"/>
    <w:rsid w:val="00A83FF8"/>
    <w:rsid w:val="00A84173"/>
    <w:rsid w:val="00A852D4"/>
    <w:rsid w:val="00A855DE"/>
    <w:rsid w:val="00A867CC"/>
    <w:rsid w:val="00A86FD5"/>
    <w:rsid w:val="00A87676"/>
    <w:rsid w:val="00A90439"/>
    <w:rsid w:val="00A907A5"/>
    <w:rsid w:val="00A90EA7"/>
    <w:rsid w:val="00A91F7D"/>
    <w:rsid w:val="00A921EE"/>
    <w:rsid w:val="00A93371"/>
    <w:rsid w:val="00A94FA0"/>
    <w:rsid w:val="00A94FD7"/>
    <w:rsid w:val="00A9560D"/>
    <w:rsid w:val="00A95D44"/>
    <w:rsid w:val="00A95FE6"/>
    <w:rsid w:val="00A960D3"/>
    <w:rsid w:val="00A96480"/>
    <w:rsid w:val="00A9719E"/>
    <w:rsid w:val="00A97683"/>
    <w:rsid w:val="00AA1C78"/>
    <w:rsid w:val="00AA21AC"/>
    <w:rsid w:val="00AA4360"/>
    <w:rsid w:val="00AA5CF2"/>
    <w:rsid w:val="00AA73A3"/>
    <w:rsid w:val="00AA772B"/>
    <w:rsid w:val="00AB0198"/>
    <w:rsid w:val="00AB01C3"/>
    <w:rsid w:val="00AB0613"/>
    <w:rsid w:val="00AB0FB9"/>
    <w:rsid w:val="00AB19A2"/>
    <w:rsid w:val="00AB1D88"/>
    <w:rsid w:val="00AB248A"/>
    <w:rsid w:val="00AB25A5"/>
    <w:rsid w:val="00AB2AC8"/>
    <w:rsid w:val="00AB2D56"/>
    <w:rsid w:val="00AB31F1"/>
    <w:rsid w:val="00AB3347"/>
    <w:rsid w:val="00AB37A3"/>
    <w:rsid w:val="00AB3AAA"/>
    <w:rsid w:val="00AB3CB5"/>
    <w:rsid w:val="00AB489B"/>
    <w:rsid w:val="00AB4DB4"/>
    <w:rsid w:val="00AB52FB"/>
    <w:rsid w:val="00AB54E2"/>
    <w:rsid w:val="00AB5E2E"/>
    <w:rsid w:val="00AB647E"/>
    <w:rsid w:val="00AB66BA"/>
    <w:rsid w:val="00AB742A"/>
    <w:rsid w:val="00AB7E39"/>
    <w:rsid w:val="00AC0252"/>
    <w:rsid w:val="00AC08F6"/>
    <w:rsid w:val="00AC19DF"/>
    <w:rsid w:val="00AC21AC"/>
    <w:rsid w:val="00AC4656"/>
    <w:rsid w:val="00AC481D"/>
    <w:rsid w:val="00AC5A23"/>
    <w:rsid w:val="00AC669C"/>
    <w:rsid w:val="00AC70EC"/>
    <w:rsid w:val="00AC755B"/>
    <w:rsid w:val="00AC75ED"/>
    <w:rsid w:val="00AC7C98"/>
    <w:rsid w:val="00AC7E21"/>
    <w:rsid w:val="00AD0DB2"/>
    <w:rsid w:val="00AD0EBA"/>
    <w:rsid w:val="00AD1C0E"/>
    <w:rsid w:val="00AD1C62"/>
    <w:rsid w:val="00AD1E86"/>
    <w:rsid w:val="00AD1FFE"/>
    <w:rsid w:val="00AD30A4"/>
    <w:rsid w:val="00AD311C"/>
    <w:rsid w:val="00AD3A51"/>
    <w:rsid w:val="00AD3D27"/>
    <w:rsid w:val="00AD44E5"/>
    <w:rsid w:val="00AD48FA"/>
    <w:rsid w:val="00AD54BD"/>
    <w:rsid w:val="00AD5B16"/>
    <w:rsid w:val="00AD66F4"/>
    <w:rsid w:val="00AD76A8"/>
    <w:rsid w:val="00AE163B"/>
    <w:rsid w:val="00AE177B"/>
    <w:rsid w:val="00AE17B0"/>
    <w:rsid w:val="00AE1A39"/>
    <w:rsid w:val="00AE1AC5"/>
    <w:rsid w:val="00AE2042"/>
    <w:rsid w:val="00AE241D"/>
    <w:rsid w:val="00AE24FE"/>
    <w:rsid w:val="00AE32C6"/>
    <w:rsid w:val="00AE3477"/>
    <w:rsid w:val="00AE3A02"/>
    <w:rsid w:val="00AE401B"/>
    <w:rsid w:val="00AE4B78"/>
    <w:rsid w:val="00AE596C"/>
    <w:rsid w:val="00AE596D"/>
    <w:rsid w:val="00AE682E"/>
    <w:rsid w:val="00AE6888"/>
    <w:rsid w:val="00AE6892"/>
    <w:rsid w:val="00AE7E52"/>
    <w:rsid w:val="00AE7F01"/>
    <w:rsid w:val="00AF0429"/>
    <w:rsid w:val="00AF084E"/>
    <w:rsid w:val="00AF0987"/>
    <w:rsid w:val="00AF0AB9"/>
    <w:rsid w:val="00AF1330"/>
    <w:rsid w:val="00AF26F0"/>
    <w:rsid w:val="00AF4186"/>
    <w:rsid w:val="00AF4692"/>
    <w:rsid w:val="00AF4B76"/>
    <w:rsid w:val="00AF4C28"/>
    <w:rsid w:val="00AF6486"/>
    <w:rsid w:val="00AF65C3"/>
    <w:rsid w:val="00AF664E"/>
    <w:rsid w:val="00AF787E"/>
    <w:rsid w:val="00AF7B4C"/>
    <w:rsid w:val="00B00513"/>
    <w:rsid w:val="00B008F2"/>
    <w:rsid w:val="00B00AFB"/>
    <w:rsid w:val="00B015F8"/>
    <w:rsid w:val="00B01D09"/>
    <w:rsid w:val="00B028B2"/>
    <w:rsid w:val="00B02913"/>
    <w:rsid w:val="00B02AD4"/>
    <w:rsid w:val="00B02D1F"/>
    <w:rsid w:val="00B03199"/>
    <w:rsid w:val="00B03663"/>
    <w:rsid w:val="00B03CBE"/>
    <w:rsid w:val="00B04480"/>
    <w:rsid w:val="00B0485D"/>
    <w:rsid w:val="00B04CD2"/>
    <w:rsid w:val="00B04D1D"/>
    <w:rsid w:val="00B0528C"/>
    <w:rsid w:val="00B05383"/>
    <w:rsid w:val="00B05F06"/>
    <w:rsid w:val="00B069C2"/>
    <w:rsid w:val="00B06AE7"/>
    <w:rsid w:val="00B079A0"/>
    <w:rsid w:val="00B10258"/>
    <w:rsid w:val="00B1094B"/>
    <w:rsid w:val="00B10F06"/>
    <w:rsid w:val="00B11C61"/>
    <w:rsid w:val="00B12500"/>
    <w:rsid w:val="00B126F6"/>
    <w:rsid w:val="00B13319"/>
    <w:rsid w:val="00B13C83"/>
    <w:rsid w:val="00B15115"/>
    <w:rsid w:val="00B1635A"/>
    <w:rsid w:val="00B165C5"/>
    <w:rsid w:val="00B16F33"/>
    <w:rsid w:val="00B16F69"/>
    <w:rsid w:val="00B17416"/>
    <w:rsid w:val="00B207F6"/>
    <w:rsid w:val="00B2129E"/>
    <w:rsid w:val="00B21DFA"/>
    <w:rsid w:val="00B230EE"/>
    <w:rsid w:val="00B23223"/>
    <w:rsid w:val="00B23334"/>
    <w:rsid w:val="00B234FC"/>
    <w:rsid w:val="00B23D3B"/>
    <w:rsid w:val="00B23E08"/>
    <w:rsid w:val="00B23E42"/>
    <w:rsid w:val="00B25088"/>
    <w:rsid w:val="00B26E38"/>
    <w:rsid w:val="00B27CB5"/>
    <w:rsid w:val="00B27DA6"/>
    <w:rsid w:val="00B3003B"/>
    <w:rsid w:val="00B30288"/>
    <w:rsid w:val="00B30B84"/>
    <w:rsid w:val="00B31BEA"/>
    <w:rsid w:val="00B32160"/>
    <w:rsid w:val="00B32978"/>
    <w:rsid w:val="00B33082"/>
    <w:rsid w:val="00B33615"/>
    <w:rsid w:val="00B33D44"/>
    <w:rsid w:val="00B34037"/>
    <w:rsid w:val="00B34420"/>
    <w:rsid w:val="00B345F0"/>
    <w:rsid w:val="00B34886"/>
    <w:rsid w:val="00B34DD1"/>
    <w:rsid w:val="00B35874"/>
    <w:rsid w:val="00B36447"/>
    <w:rsid w:val="00B36482"/>
    <w:rsid w:val="00B36815"/>
    <w:rsid w:val="00B37E37"/>
    <w:rsid w:val="00B37E8C"/>
    <w:rsid w:val="00B4031F"/>
    <w:rsid w:val="00B40BC9"/>
    <w:rsid w:val="00B416F0"/>
    <w:rsid w:val="00B41A6E"/>
    <w:rsid w:val="00B41E08"/>
    <w:rsid w:val="00B42B6A"/>
    <w:rsid w:val="00B42D7D"/>
    <w:rsid w:val="00B45259"/>
    <w:rsid w:val="00B465C8"/>
    <w:rsid w:val="00B46844"/>
    <w:rsid w:val="00B47774"/>
    <w:rsid w:val="00B500F6"/>
    <w:rsid w:val="00B50B6A"/>
    <w:rsid w:val="00B51F1C"/>
    <w:rsid w:val="00B51FE7"/>
    <w:rsid w:val="00B52053"/>
    <w:rsid w:val="00B52317"/>
    <w:rsid w:val="00B52354"/>
    <w:rsid w:val="00B54846"/>
    <w:rsid w:val="00B54BDD"/>
    <w:rsid w:val="00B55134"/>
    <w:rsid w:val="00B5537A"/>
    <w:rsid w:val="00B5765C"/>
    <w:rsid w:val="00B576E4"/>
    <w:rsid w:val="00B576EB"/>
    <w:rsid w:val="00B578E0"/>
    <w:rsid w:val="00B579B7"/>
    <w:rsid w:val="00B57DF3"/>
    <w:rsid w:val="00B606A3"/>
    <w:rsid w:val="00B606FD"/>
    <w:rsid w:val="00B60EF4"/>
    <w:rsid w:val="00B61446"/>
    <w:rsid w:val="00B616E4"/>
    <w:rsid w:val="00B62036"/>
    <w:rsid w:val="00B630CE"/>
    <w:rsid w:val="00B6312F"/>
    <w:rsid w:val="00B65196"/>
    <w:rsid w:val="00B657B0"/>
    <w:rsid w:val="00B65BBA"/>
    <w:rsid w:val="00B66D2D"/>
    <w:rsid w:val="00B671A3"/>
    <w:rsid w:val="00B67213"/>
    <w:rsid w:val="00B67FD3"/>
    <w:rsid w:val="00B70163"/>
    <w:rsid w:val="00B7134B"/>
    <w:rsid w:val="00B7222A"/>
    <w:rsid w:val="00B723C8"/>
    <w:rsid w:val="00B723DC"/>
    <w:rsid w:val="00B73464"/>
    <w:rsid w:val="00B735E8"/>
    <w:rsid w:val="00B74FCA"/>
    <w:rsid w:val="00B75112"/>
    <w:rsid w:val="00B76BF5"/>
    <w:rsid w:val="00B770DD"/>
    <w:rsid w:val="00B77262"/>
    <w:rsid w:val="00B77C69"/>
    <w:rsid w:val="00B77DDD"/>
    <w:rsid w:val="00B81650"/>
    <w:rsid w:val="00B82092"/>
    <w:rsid w:val="00B82601"/>
    <w:rsid w:val="00B828A8"/>
    <w:rsid w:val="00B82BB2"/>
    <w:rsid w:val="00B82C49"/>
    <w:rsid w:val="00B83013"/>
    <w:rsid w:val="00B83157"/>
    <w:rsid w:val="00B83A73"/>
    <w:rsid w:val="00B83AA4"/>
    <w:rsid w:val="00B83ABE"/>
    <w:rsid w:val="00B83D94"/>
    <w:rsid w:val="00B85232"/>
    <w:rsid w:val="00B85C75"/>
    <w:rsid w:val="00B86651"/>
    <w:rsid w:val="00B86666"/>
    <w:rsid w:val="00B86833"/>
    <w:rsid w:val="00B87567"/>
    <w:rsid w:val="00B8786E"/>
    <w:rsid w:val="00B879B4"/>
    <w:rsid w:val="00B9004B"/>
    <w:rsid w:val="00B90319"/>
    <w:rsid w:val="00B905E9"/>
    <w:rsid w:val="00B919C7"/>
    <w:rsid w:val="00B91D5B"/>
    <w:rsid w:val="00B921A8"/>
    <w:rsid w:val="00B9376A"/>
    <w:rsid w:val="00B93E2C"/>
    <w:rsid w:val="00B94261"/>
    <w:rsid w:val="00B95420"/>
    <w:rsid w:val="00B959D7"/>
    <w:rsid w:val="00B96AC7"/>
    <w:rsid w:val="00B96CEB"/>
    <w:rsid w:val="00B96FBA"/>
    <w:rsid w:val="00B975AF"/>
    <w:rsid w:val="00B975F8"/>
    <w:rsid w:val="00B976A8"/>
    <w:rsid w:val="00B97A12"/>
    <w:rsid w:val="00BA07A5"/>
    <w:rsid w:val="00BA07EC"/>
    <w:rsid w:val="00BA0BAB"/>
    <w:rsid w:val="00BA161C"/>
    <w:rsid w:val="00BA1BCA"/>
    <w:rsid w:val="00BA227C"/>
    <w:rsid w:val="00BA2517"/>
    <w:rsid w:val="00BA270A"/>
    <w:rsid w:val="00BA2A36"/>
    <w:rsid w:val="00BA2A69"/>
    <w:rsid w:val="00BA351D"/>
    <w:rsid w:val="00BA3B17"/>
    <w:rsid w:val="00BA3C5C"/>
    <w:rsid w:val="00BA3E45"/>
    <w:rsid w:val="00BA4A63"/>
    <w:rsid w:val="00BA4D96"/>
    <w:rsid w:val="00BA5275"/>
    <w:rsid w:val="00BA6383"/>
    <w:rsid w:val="00BA6496"/>
    <w:rsid w:val="00BA735D"/>
    <w:rsid w:val="00BA7628"/>
    <w:rsid w:val="00BA7D08"/>
    <w:rsid w:val="00BB085B"/>
    <w:rsid w:val="00BB0941"/>
    <w:rsid w:val="00BB0F84"/>
    <w:rsid w:val="00BB142F"/>
    <w:rsid w:val="00BB1446"/>
    <w:rsid w:val="00BB29E4"/>
    <w:rsid w:val="00BB2C55"/>
    <w:rsid w:val="00BB3967"/>
    <w:rsid w:val="00BB41DD"/>
    <w:rsid w:val="00BB44A8"/>
    <w:rsid w:val="00BB45BA"/>
    <w:rsid w:val="00BB49E1"/>
    <w:rsid w:val="00BB4C57"/>
    <w:rsid w:val="00BB4DAC"/>
    <w:rsid w:val="00BB50F8"/>
    <w:rsid w:val="00BB5C83"/>
    <w:rsid w:val="00BB5EAA"/>
    <w:rsid w:val="00BB671A"/>
    <w:rsid w:val="00BB7A3B"/>
    <w:rsid w:val="00BC0431"/>
    <w:rsid w:val="00BC1999"/>
    <w:rsid w:val="00BC1F4B"/>
    <w:rsid w:val="00BC300E"/>
    <w:rsid w:val="00BC3427"/>
    <w:rsid w:val="00BC463D"/>
    <w:rsid w:val="00BC46BA"/>
    <w:rsid w:val="00BC4C6A"/>
    <w:rsid w:val="00BC5C63"/>
    <w:rsid w:val="00BC7240"/>
    <w:rsid w:val="00BC72F5"/>
    <w:rsid w:val="00BC73CF"/>
    <w:rsid w:val="00BC7B5D"/>
    <w:rsid w:val="00BD04A2"/>
    <w:rsid w:val="00BD07DB"/>
    <w:rsid w:val="00BD0B44"/>
    <w:rsid w:val="00BD0DB6"/>
    <w:rsid w:val="00BD0FF1"/>
    <w:rsid w:val="00BD14F1"/>
    <w:rsid w:val="00BD1E50"/>
    <w:rsid w:val="00BD20E9"/>
    <w:rsid w:val="00BD2AF8"/>
    <w:rsid w:val="00BD33FC"/>
    <w:rsid w:val="00BD3CA6"/>
    <w:rsid w:val="00BD3EA5"/>
    <w:rsid w:val="00BD476A"/>
    <w:rsid w:val="00BD477F"/>
    <w:rsid w:val="00BD4B52"/>
    <w:rsid w:val="00BD5512"/>
    <w:rsid w:val="00BD5767"/>
    <w:rsid w:val="00BD5D0B"/>
    <w:rsid w:val="00BD6CE9"/>
    <w:rsid w:val="00BE01FF"/>
    <w:rsid w:val="00BE0605"/>
    <w:rsid w:val="00BE1BA2"/>
    <w:rsid w:val="00BE1BBE"/>
    <w:rsid w:val="00BE2666"/>
    <w:rsid w:val="00BE2CFB"/>
    <w:rsid w:val="00BE4E5A"/>
    <w:rsid w:val="00BE50C6"/>
    <w:rsid w:val="00BE51B2"/>
    <w:rsid w:val="00BE5C9B"/>
    <w:rsid w:val="00BE5E44"/>
    <w:rsid w:val="00BE6D77"/>
    <w:rsid w:val="00BE73C0"/>
    <w:rsid w:val="00BE785A"/>
    <w:rsid w:val="00BF03C3"/>
    <w:rsid w:val="00BF070C"/>
    <w:rsid w:val="00BF081E"/>
    <w:rsid w:val="00BF1115"/>
    <w:rsid w:val="00BF1C5E"/>
    <w:rsid w:val="00BF276B"/>
    <w:rsid w:val="00BF2B61"/>
    <w:rsid w:val="00BF33A8"/>
    <w:rsid w:val="00BF361F"/>
    <w:rsid w:val="00BF3A90"/>
    <w:rsid w:val="00BF3F09"/>
    <w:rsid w:val="00BF404F"/>
    <w:rsid w:val="00BF4400"/>
    <w:rsid w:val="00BF4AD8"/>
    <w:rsid w:val="00BF4DC4"/>
    <w:rsid w:val="00BF55F2"/>
    <w:rsid w:val="00BF6DBC"/>
    <w:rsid w:val="00BF70CA"/>
    <w:rsid w:val="00BF725B"/>
    <w:rsid w:val="00BF7355"/>
    <w:rsid w:val="00C00194"/>
    <w:rsid w:val="00C028AA"/>
    <w:rsid w:val="00C02B06"/>
    <w:rsid w:val="00C02F64"/>
    <w:rsid w:val="00C02FBC"/>
    <w:rsid w:val="00C035A6"/>
    <w:rsid w:val="00C049E3"/>
    <w:rsid w:val="00C04E8D"/>
    <w:rsid w:val="00C04EE3"/>
    <w:rsid w:val="00C059EF"/>
    <w:rsid w:val="00C0647C"/>
    <w:rsid w:val="00C07042"/>
    <w:rsid w:val="00C074AE"/>
    <w:rsid w:val="00C074BA"/>
    <w:rsid w:val="00C102E1"/>
    <w:rsid w:val="00C11672"/>
    <w:rsid w:val="00C11E20"/>
    <w:rsid w:val="00C12359"/>
    <w:rsid w:val="00C1271D"/>
    <w:rsid w:val="00C127BE"/>
    <w:rsid w:val="00C134D2"/>
    <w:rsid w:val="00C13ADA"/>
    <w:rsid w:val="00C13E87"/>
    <w:rsid w:val="00C1433A"/>
    <w:rsid w:val="00C14636"/>
    <w:rsid w:val="00C14B16"/>
    <w:rsid w:val="00C14CD2"/>
    <w:rsid w:val="00C1556F"/>
    <w:rsid w:val="00C162B0"/>
    <w:rsid w:val="00C17874"/>
    <w:rsid w:val="00C20CFB"/>
    <w:rsid w:val="00C211C2"/>
    <w:rsid w:val="00C21299"/>
    <w:rsid w:val="00C2143C"/>
    <w:rsid w:val="00C21F3D"/>
    <w:rsid w:val="00C224E4"/>
    <w:rsid w:val="00C22730"/>
    <w:rsid w:val="00C22B78"/>
    <w:rsid w:val="00C23A9C"/>
    <w:rsid w:val="00C24409"/>
    <w:rsid w:val="00C244D9"/>
    <w:rsid w:val="00C24C45"/>
    <w:rsid w:val="00C24D08"/>
    <w:rsid w:val="00C24D9E"/>
    <w:rsid w:val="00C26D63"/>
    <w:rsid w:val="00C270EE"/>
    <w:rsid w:val="00C274E6"/>
    <w:rsid w:val="00C27546"/>
    <w:rsid w:val="00C27931"/>
    <w:rsid w:val="00C30DFD"/>
    <w:rsid w:val="00C30E91"/>
    <w:rsid w:val="00C317D6"/>
    <w:rsid w:val="00C320A5"/>
    <w:rsid w:val="00C34876"/>
    <w:rsid w:val="00C34ABB"/>
    <w:rsid w:val="00C35757"/>
    <w:rsid w:val="00C3596C"/>
    <w:rsid w:val="00C35BF4"/>
    <w:rsid w:val="00C36283"/>
    <w:rsid w:val="00C37327"/>
    <w:rsid w:val="00C375C8"/>
    <w:rsid w:val="00C37B26"/>
    <w:rsid w:val="00C37D17"/>
    <w:rsid w:val="00C40172"/>
    <w:rsid w:val="00C40623"/>
    <w:rsid w:val="00C40D3B"/>
    <w:rsid w:val="00C40EC4"/>
    <w:rsid w:val="00C40F1A"/>
    <w:rsid w:val="00C42435"/>
    <w:rsid w:val="00C42541"/>
    <w:rsid w:val="00C42DDE"/>
    <w:rsid w:val="00C44017"/>
    <w:rsid w:val="00C446BF"/>
    <w:rsid w:val="00C44832"/>
    <w:rsid w:val="00C4493F"/>
    <w:rsid w:val="00C44C24"/>
    <w:rsid w:val="00C44D19"/>
    <w:rsid w:val="00C45B35"/>
    <w:rsid w:val="00C46107"/>
    <w:rsid w:val="00C47DFB"/>
    <w:rsid w:val="00C47E57"/>
    <w:rsid w:val="00C5009B"/>
    <w:rsid w:val="00C50B62"/>
    <w:rsid w:val="00C515E2"/>
    <w:rsid w:val="00C51FBF"/>
    <w:rsid w:val="00C52640"/>
    <w:rsid w:val="00C5303D"/>
    <w:rsid w:val="00C536D8"/>
    <w:rsid w:val="00C53BEF"/>
    <w:rsid w:val="00C542DA"/>
    <w:rsid w:val="00C5452D"/>
    <w:rsid w:val="00C54C82"/>
    <w:rsid w:val="00C553CE"/>
    <w:rsid w:val="00C55406"/>
    <w:rsid w:val="00C565D5"/>
    <w:rsid w:val="00C5666B"/>
    <w:rsid w:val="00C56BD4"/>
    <w:rsid w:val="00C56E54"/>
    <w:rsid w:val="00C5722C"/>
    <w:rsid w:val="00C57FF0"/>
    <w:rsid w:val="00C60616"/>
    <w:rsid w:val="00C60B7F"/>
    <w:rsid w:val="00C61891"/>
    <w:rsid w:val="00C61A68"/>
    <w:rsid w:val="00C61CFA"/>
    <w:rsid w:val="00C61D9B"/>
    <w:rsid w:val="00C62434"/>
    <w:rsid w:val="00C63673"/>
    <w:rsid w:val="00C63C76"/>
    <w:rsid w:val="00C659AC"/>
    <w:rsid w:val="00C66E34"/>
    <w:rsid w:val="00C70A1A"/>
    <w:rsid w:val="00C715C3"/>
    <w:rsid w:val="00C71B44"/>
    <w:rsid w:val="00C71B76"/>
    <w:rsid w:val="00C71D2F"/>
    <w:rsid w:val="00C71D53"/>
    <w:rsid w:val="00C72772"/>
    <w:rsid w:val="00C72C5C"/>
    <w:rsid w:val="00C73797"/>
    <w:rsid w:val="00C738C8"/>
    <w:rsid w:val="00C741A8"/>
    <w:rsid w:val="00C742FD"/>
    <w:rsid w:val="00C74612"/>
    <w:rsid w:val="00C74C46"/>
    <w:rsid w:val="00C74F0D"/>
    <w:rsid w:val="00C7641A"/>
    <w:rsid w:val="00C77258"/>
    <w:rsid w:val="00C802C1"/>
    <w:rsid w:val="00C80482"/>
    <w:rsid w:val="00C810FA"/>
    <w:rsid w:val="00C81342"/>
    <w:rsid w:val="00C81FB8"/>
    <w:rsid w:val="00C82115"/>
    <w:rsid w:val="00C8257E"/>
    <w:rsid w:val="00C82C91"/>
    <w:rsid w:val="00C82FE1"/>
    <w:rsid w:val="00C831E7"/>
    <w:rsid w:val="00C836CE"/>
    <w:rsid w:val="00C85F13"/>
    <w:rsid w:val="00C86225"/>
    <w:rsid w:val="00C86837"/>
    <w:rsid w:val="00C874CD"/>
    <w:rsid w:val="00C87801"/>
    <w:rsid w:val="00C91BFC"/>
    <w:rsid w:val="00C9298C"/>
    <w:rsid w:val="00C93483"/>
    <w:rsid w:val="00C9366E"/>
    <w:rsid w:val="00C93675"/>
    <w:rsid w:val="00C93EE7"/>
    <w:rsid w:val="00C94BC9"/>
    <w:rsid w:val="00C95E48"/>
    <w:rsid w:val="00C9668A"/>
    <w:rsid w:val="00C966B6"/>
    <w:rsid w:val="00C96834"/>
    <w:rsid w:val="00C96B2D"/>
    <w:rsid w:val="00C96F04"/>
    <w:rsid w:val="00C97CD9"/>
    <w:rsid w:val="00C97E77"/>
    <w:rsid w:val="00CA0C06"/>
    <w:rsid w:val="00CA0E0D"/>
    <w:rsid w:val="00CA1D16"/>
    <w:rsid w:val="00CA2323"/>
    <w:rsid w:val="00CA2862"/>
    <w:rsid w:val="00CA3144"/>
    <w:rsid w:val="00CA3552"/>
    <w:rsid w:val="00CA542B"/>
    <w:rsid w:val="00CA5510"/>
    <w:rsid w:val="00CA5E63"/>
    <w:rsid w:val="00CA6C01"/>
    <w:rsid w:val="00CB009D"/>
    <w:rsid w:val="00CB0202"/>
    <w:rsid w:val="00CB0EB1"/>
    <w:rsid w:val="00CB0F0F"/>
    <w:rsid w:val="00CB1061"/>
    <w:rsid w:val="00CB1CEE"/>
    <w:rsid w:val="00CB2B75"/>
    <w:rsid w:val="00CB2D2A"/>
    <w:rsid w:val="00CB3841"/>
    <w:rsid w:val="00CB4571"/>
    <w:rsid w:val="00CB61E9"/>
    <w:rsid w:val="00CB646B"/>
    <w:rsid w:val="00CC0875"/>
    <w:rsid w:val="00CC0977"/>
    <w:rsid w:val="00CC0D11"/>
    <w:rsid w:val="00CC2261"/>
    <w:rsid w:val="00CC3148"/>
    <w:rsid w:val="00CC36A0"/>
    <w:rsid w:val="00CC3CC5"/>
    <w:rsid w:val="00CC3E66"/>
    <w:rsid w:val="00CC405F"/>
    <w:rsid w:val="00CC45C9"/>
    <w:rsid w:val="00CC668A"/>
    <w:rsid w:val="00CC6791"/>
    <w:rsid w:val="00CC711E"/>
    <w:rsid w:val="00CC7317"/>
    <w:rsid w:val="00CC769B"/>
    <w:rsid w:val="00CC7805"/>
    <w:rsid w:val="00CC79F3"/>
    <w:rsid w:val="00CD0D92"/>
    <w:rsid w:val="00CD1039"/>
    <w:rsid w:val="00CD2259"/>
    <w:rsid w:val="00CD2966"/>
    <w:rsid w:val="00CD29D6"/>
    <w:rsid w:val="00CD2AA8"/>
    <w:rsid w:val="00CD30E2"/>
    <w:rsid w:val="00CD3264"/>
    <w:rsid w:val="00CD4C37"/>
    <w:rsid w:val="00CD4C9D"/>
    <w:rsid w:val="00CD6153"/>
    <w:rsid w:val="00CD733B"/>
    <w:rsid w:val="00CD7528"/>
    <w:rsid w:val="00CD7BE7"/>
    <w:rsid w:val="00CD7E44"/>
    <w:rsid w:val="00CE00E1"/>
    <w:rsid w:val="00CE09B1"/>
    <w:rsid w:val="00CE264A"/>
    <w:rsid w:val="00CE3949"/>
    <w:rsid w:val="00CE39E2"/>
    <w:rsid w:val="00CE4ACC"/>
    <w:rsid w:val="00CE4CE6"/>
    <w:rsid w:val="00CE531D"/>
    <w:rsid w:val="00CE78D1"/>
    <w:rsid w:val="00CE7D5B"/>
    <w:rsid w:val="00CF0A86"/>
    <w:rsid w:val="00CF0E54"/>
    <w:rsid w:val="00CF17CF"/>
    <w:rsid w:val="00CF18AD"/>
    <w:rsid w:val="00CF18EF"/>
    <w:rsid w:val="00CF2CDD"/>
    <w:rsid w:val="00CF2F84"/>
    <w:rsid w:val="00CF3C11"/>
    <w:rsid w:val="00CF492A"/>
    <w:rsid w:val="00CF55AF"/>
    <w:rsid w:val="00CF55BB"/>
    <w:rsid w:val="00CF5D92"/>
    <w:rsid w:val="00CF6083"/>
    <w:rsid w:val="00CF6514"/>
    <w:rsid w:val="00D00CF8"/>
    <w:rsid w:val="00D01AA0"/>
    <w:rsid w:val="00D024A3"/>
    <w:rsid w:val="00D0332F"/>
    <w:rsid w:val="00D04042"/>
    <w:rsid w:val="00D050F4"/>
    <w:rsid w:val="00D0532B"/>
    <w:rsid w:val="00D062BA"/>
    <w:rsid w:val="00D076B6"/>
    <w:rsid w:val="00D108B5"/>
    <w:rsid w:val="00D11A85"/>
    <w:rsid w:val="00D11F75"/>
    <w:rsid w:val="00D120E7"/>
    <w:rsid w:val="00D1230C"/>
    <w:rsid w:val="00D124B9"/>
    <w:rsid w:val="00D12677"/>
    <w:rsid w:val="00D13303"/>
    <w:rsid w:val="00D136CB"/>
    <w:rsid w:val="00D140CE"/>
    <w:rsid w:val="00D14835"/>
    <w:rsid w:val="00D14E15"/>
    <w:rsid w:val="00D14E97"/>
    <w:rsid w:val="00D15066"/>
    <w:rsid w:val="00D156AF"/>
    <w:rsid w:val="00D15957"/>
    <w:rsid w:val="00D15E17"/>
    <w:rsid w:val="00D161C1"/>
    <w:rsid w:val="00D16C34"/>
    <w:rsid w:val="00D16E66"/>
    <w:rsid w:val="00D16F75"/>
    <w:rsid w:val="00D174FB"/>
    <w:rsid w:val="00D17600"/>
    <w:rsid w:val="00D17CDE"/>
    <w:rsid w:val="00D17DDD"/>
    <w:rsid w:val="00D17F38"/>
    <w:rsid w:val="00D20554"/>
    <w:rsid w:val="00D205B7"/>
    <w:rsid w:val="00D2090C"/>
    <w:rsid w:val="00D21C46"/>
    <w:rsid w:val="00D21F0C"/>
    <w:rsid w:val="00D22648"/>
    <w:rsid w:val="00D23322"/>
    <w:rsid w:val="00D2335A"/>
    <w:rsid w:val="00D2336F"/>
    <w:rsid w:val="00D2424D"/>
    <w:rsid w:val="00D244DD"/>
    <w:rsid w:val="00D2547F"/>
    <w:rsid w:val="00D25602"/>
    <w:rsid w:val="00D25D4A"/>
    <w:rsid w:val="00D26481"/>
    <w:rsid w:val="00D268B7"/>
    <w:rsid w:val="00D269E2"/>
    <w:rsid w:val="00D270B9"/>
    <w:rsid w:val="00D2741B"/>
    <w:rsid w:val="00D2749B"/>
    <w:rsid w:val="00D27B44"/>
    <w:rsid w:val="00D27C7D"/>
    <w:rsid w:val="00D27CF5"/>
    <w:rsid w:val="00D31008"/>
    <w:rsid w:val="00D31134"/>
    <w:rsid w:val="00D31967"/>
    <w:rsid w:val="00D31B43"/>
    <w:rsid w:val="00D32880"/>
    <w:rsid w:val="00D33758"/>
    <w:rsid w:val="00D337CF"/>
    <w:rsid w:val="00D33A42"/>
    <w:rsid w:val="00D33ECA"/>
    <w:rsid w:val="00D3670A"/>
    <w:rsid w:val="00D36FB1"/>
    <w:rsid w:val="00D377B4"/>
    <w:rsid w:val="00D377CA"/>
    <w:rsid w:val="00D37C37"/>
    <w:rsid w:val="00D4002F"/>
    <w:rsid w:val="00D401A6"/>
    <w:rsid w:val="00D4102A"/>
    <w:rsid w:val="00D4110E"/>
    <w:rsid w:val="00D416DF"/>
    <w:rsid w:val="00D4237B"/>
    <w:rsid w:val="00D4254D"/>
    <w:rsid w:val="00D42B99"/>
    <w:rsid w:val="00D4370D"/>
    <w:rsid w:val="00D43F57"/>
    <w:rsid w:val="00D4465E"/>
    <w:rsid w:val="00D44FC9"/>
    <w:rsid w:val="00D45013"/>
    <w:rsid w:val="00D452E1"/>
    <w:rsid w:val="00D45624"/>
    <w:rsid w:val="00D45E97"/>
    <w:rsid w:val="00D46F94"/>
    <w:rsid w:val="00D471D9"/>
    <w:rsid w:val="00D4741A"/>
    <w:rsid w:val="00D47BDA"/>
    <w:rsid w:val="00D47F69"/>
    <w:rsid w:val="00D50B6D"/>
    <w:rsid w:val="00D50CEE"/>
    <w:rsid w:val="00D51BED"/>
    <w:rsid w:val="00D521CD"/>
    <w:rsid w:val="00D52709"/>
    <w:rsid w:val="00D531F7"/>
    <w:rsid w:val="00D5451B"/>
    <w:rsid w:val="00D55509"/>
    <w:rsid w:val="00D55AFD"/>
    <w:rsid w:val="00D56BE1"/>
    <w:rsid w:val="00D56C96"/>
    <w:rsid w:val="00D57052"/>
    <w:rsid w:val="00D574AB"/>
    <w:rsid w:val="00D57822"/>
    <w:rsid w:val="00D57B4B"/>
    <w:rsid w:val="00D57C82"/>
    <w:rsid w:val="00D600D5"/>
    <w:rsid w:val="00D60D7C"/>
    <w:rsid w:val="00D61177"/>
    <w:rsid w:val="00D61605"/>
    <w:rsid w:val="00D6170A"/>
    <w:rsid w:val="00D61B40"/>
    <w:rsid w:val="00D622A4"/>
    <w:rsid w:val="00D62402"/>
    <w:rsid w:val="00D625AF"/>
    <w:rsid w:val="00D62CD0"/>
    <w:rsid w:val="00D63443"/>
    <w:rsid w:val="00D63A64"/>
    <w:rsid w:val="00D65B61"/>
    <w:rsid w:val="00D65C0D"/>
    <w:rsid w:val="00D65DD3"/>
    <w:rsid w:val="00D66D44"/>
    <w:rsid w:val="00D67484"/>
    <w:rsid w:val="00D67C4F"/>
    <w:rsid w:val="00D67D7E"/>
    <w:rsid w:val="00D70540"/>
    <w:rsid w:val="00D70FA8"/>
    <w:rsid w:val="00D712D6"/>
    <w:rsid w:val="00D71971"/>
    <w:rsid w:val="00D71F0C"/>
    <w:rsid w:val="00D72876"/>
    <w:rsid w:val="00D73957"/>
    <w:rsid w:val="00D73A53"/>
    <w:rsid w:val="00D73DF3"/>
    <w:rsid w:val="00D740B4"/>
    <w:rsid w:val="00D74251"/>
    <w:rsid w:val="00D74B37"/>
    <w:rsid w:val="00D7587E"/>
    <w:rsid w:val="00D76214"/>
    <w:rsid w:val="00D762A1"/>
    <w:rsid w:val="00D76816"/>
    <w:rsid w:val="00D76E38"/>
    <w:rsid w:val="00D77364"/>
    <w:rsid w:val="00D809CA"/>
    <w:rsid w:val="00D81388"/>
    <w:rsid w:val="00D814B6"/>
    <w:rsid w:val="00D835BA"/>
    <w:rsid w:val="00D83716"/>
    <w:rsid w:val="00D845C9"/>
    <w:rsid w:val="00D84C10"/>
    <w:rsid w:val="00D8595A"/>
    <w:rsid w:val="00D85A96"/>
    <w:rsid w:val="00D85C5B"/>
    <w:rsid w:val="00D85CF2"/>
    <w:rsid w:val="00D862AA"/>
    <w:rsid w:val="00D86426"/>
    <w:rsid w:val="00D864DA"/>
    <w:rsid w:val="00D86586"/>
    <w:rsid w:val="00D8694A"/>
    <w:rsid w:val="00D86D6B"/>
    <w:rsid w:val="00D87DEC"/>
    <w:rsid w:val="00D87ED5"/>
    <w:rsid w:val="00D905DC"/>
    <w:rsid w:val="00D90CF2"/>
    <w:rsid w:val="00D910D2"/>
    <w:rsid w:val="00D923A7"/>
    <w:rsid w:val="00D935F1"/>
    <w:rsid w:val="00D941D7"/>
    <w:rsid w:val="00D943A3"/>
    <w:rsid w:val="00D9576A"/>
    <w:rsid w:val="00D95BF5"/>
    <w:rsid w:val="00D96496"/>
    <w:rsid w:val="00D965BC"/>
    <w:rsid w:val="00D96AE1"/>
    <w:rsid w:val="00D96FA8"/>
    <w:rsid w:val="00D97384"/>
    <w:rsid w:val="00D97907"/>
    <w:rsid w:val="00D97AE1"/>
    <w:rsid w:val="00DA055B"/>
    <w:rsid w:val="00DA0595"/>
    <w:rsid w:val="00DA0D59"/>
    <w:rsid w:val="00DA15DC"/>
    <w:rsid w:val="00DA17B1"/>
    <w:rsid w:val="00DA19BE"/>
    <w:rsid w:val="00DA2750"/>
    <w:rsid w:val="00DA32FB"/>
    <w:rsid w:val="00DA3447"/>
    <w:rsid w:val="00DA35BA"/>
    <w:rsid w:val="00DA3AE5"/>
    <w:rsid w:val="00DA602E"/>
    <w:rsid w:val="00DA673F"/>
    <w:rsid w:val="00DA6826"/>
    <w:rsid w:val="00DA6915"/>
    <w:rsid w:val="00DA6CD5"/>
    <w:rsid w:val="00DA70EA"/>
    <w:rsid w:val="00DA7CA2"/>
    <w:rsid w:val="00DA7E67"/>
    <w:rsid w:val="00DB04E2"/>
    <w:rsid w:val="00DB1196"/>
    <w:rsid w:val="00DB1553"/>
    <w:rsid w:val="00DB1D36"/>
    <w:rsid w:val="00DB2851"/>
    <w:rsid w:val="00DB3668"/>
    <w:rsid w:val="00DB3F92"/>
    <w:rsid w:val="00DB4F9A"/>
    <w:rsid w:val="00DB57C7"/>
    <w:rsid w:val="00DB66BF"/>
    <w:rsid w:val="00DB6858"/>
    <w:rsid w:val="00DB7010"/>
    <w:rsid w:val="00DB704C"/>
    <w:rsid w:val="00DB78CE"/>
    <w:rsid w:val="00DB7C64"/>
    <w:rsid w:val="00DC1162"/>
    <w:rsid w:val="00DC48F3"/>
    <w:rsid w:val="00DC5724"/>
    <w:rsid w:val="00DC63D9"/>
    <w:rsid w:val="00DC6453"/>
    <w:rsid w:val="00DC6E53"/>
    <w:rsid w:val="00DC6EA8"/>
    <w:rsid w:val="00DC7B8F"/>
    <w:rsid w:val="00DD1358"/>
    <w:rsid w:val="00DD1526"/>
    <w:rsid w:val="00DD1934"/>
    <w:rsid w:val="00DD259E"/>
    <w:rsid w:val="00DD2676"/>
    <w:rsid w:val="00DD2DB0"/>
    <w:rsid w:val="00DD2E49"/>
    <w:rsid w:val="00DD3008"/>
    <w:rsid w:val="00DD3A56"/>
    <w:rsid w:val="00DD3B9A"/>
    <w:rsid w:val="00DD5BA3"/>
    <w:rsid w:val="00DD6272"/>
    <w:rsid w:val="00DD73E0"/>
    <w:rsid w:val="00DD7E59"/>
    <w:rsid w:val="00DE08D8"/>
    <w:rsid w:val="00DE0C81"/>
    <w:rsid w:val="00DE1360"/>
    <w:rsid w:val="00DE1A47"/>
    <w:rsid w:val="00DE225B"/>
    <w:rsid w:val="00DE38FD"/>
    <w:rsid w:val="00DE3C48"/>
    <w:rsid w:val="00DE3F01"/>
    <w:rsid w:val="00DE43A3"/>
    <w:rsid w:val="00DE4A4F"/>
    <w:rsid w:val="00DE4C1D"/>
    <w:rsid w:val="00DE4D3B"/>
    <w:rsid w:val="00DE55E2"/>
    <w:rsid w:val="00DE6553"/>
    <w:rsid w:val="00DE6CFA"/>
    <w:rsid w:val="00DE7F09"/>
    <w:rsid w:val="00DF0127"/>
    <w:rsid w:val="00DF0482"/>
    <w:rsid w:val="00DF092F"/>
    <w:rsid w:val="00DF0C1C"/>
    <w:rsid w:val="00DF12D5"/>
    <w:rsid w:val="00DF15F5"/>
    <w:rsid w:val="00DF1D0D"/>
    <w:rsid w:val="00DF1F41"/>
    <w:rsid w:val="00DF2134"/>
    <w:rsid w:val="00DF2B28"/>
    <w:rsid w:val="00DF3233"/>
    <w:rsid w:val="00DF327E"/>
    <w:rsid w:val="00DF3465"/>
    <w:rsid w:val="00DF39CD"/>
    <w:rsid w:val="00DF3DF6"/>
    <w:rsid w:val="00DF4352"/>
    <w:rsid w:val="00DF4485"/>
    <w:rsid w:val="00DF480A"/>
    <w:rsid w:val="00DF484D"/>
    <w:rsid w:val="00DF4BF1"/>
    <w:rsid w:val="00DF4C62"/>
    <w:rsid w:val="00DF51ED"/>
    <w:rsid w:val="00DF5543"/>
    <w:rsid w:val="00DF5661"/>
    <w:rsid w:val="00DF5E56"/>
    <w:rsid w:val="00DF616F"/>
    <w:rsid w:val="00DF660E"/>
    <w:rsid w:val="00DF66DE"/>
    <w:rsid w:val="00DF6715"/>
    <w:rsid w:val="00DF716F"/>
    <w:rsid w:val="00DF7576"/>
    <w:rsid w:val="00DF7A03"/>
    <w:rsid w:val="00DF7C3F"/>
    <w:rsid w:val="00E00974"/>
    <w:rsid w:val="00E00DA4"/>
    <w:rsid w:val="00E013A4"/>
    <w:rsid w:val="00E01552"/>
    <w:rsid w:val="00E01810"/>
    <w:rsid w:val="00E01BDE"/>
    <w:rsid w:val="00E02011"/>
    <w:rsid w:val="00E02376"/>
    <w:rsid w:val="00E02440"/>
    <w:rsid w:val="00E03920"/>
    <w:rsid w:val="00E03D84"/>
    <w:rsid w:val="00E03EB6"/>
    <w:rsid w:val="00E04B4C"/>
    <w:rsid w:val="00E052C5"/>
    <w:rsid w:val="00E057C1"/>
    <w:rsid w:val="00E0668F"/>
    <w:rsid w:val="00E06909"/>
    <w:rsid w:val="00E06FF9"/>
    <w:rsid w:val="00E07BE1"/>
    <w:rsid w:val="00E07E97"/>
    <w:rsid w:val="00E10C23"/>
    <w:rsid w:val="00E112B8"/>
    <w:rsid w:val="00E114AC"/>
    <w:rsid w:val="00E1157A"/>
    <w:rsid w:val="00E116C7"/>
    <w:rsid w:val="00E12031"/>
    <w:rsid w:val="00E12518"/>
    <w:rsid w:val="00E1433A"/>
    <w:rsid w:val="00E1479E"/>
    <w:rsid w:val="00E147F3"/>
    <w:rsid w:val="00E14CBA"/>
    <w:rsid w:val="00E15FB6"/>
    <w:rsid w:val="00E1624C"/>
    <w:rsid w:val="00E16DAF"/>
    <w:rsid w:val="00E16DE3"/>
    <w:rsid w:val="00E16FED"/>
    <w:rsid w:val="00E20004"/>
    <w:rsid w:val="00E201A8"/>
    <w:rsid w:val="00E206C6"/>
    <w:rsid w:val="00E20D2D"/>
    <w:rsid w:val="00E21E86"/>
    <w:rsid w:val="00E229E3"/>
    <w:rsid w:val="00E22F73"/>
    <w:rsid w:val="00E233A5"/>
    <w:rsid w:val="00E235B3"/>
    <w:rsid w:val="00E238E6"/>
    <w:rsid w:val="00E24CB1"/>
    <w:rsid w:val="00E250C7"/>
    <w:rsid w:val="00E25444"/>
    <w:rsid w:val="00E2629B"/>
    <w:rsid w:val="00E262FB"/>
    <w:rsid w:val="00E26E37"/>
    <w:rsid w:val="00E275CE"/>
    <w:rsid w:val="00E30002"/>
    <w:rsid w:val="00E30A5D"/>
    <w:rsid w:val="00E30F2A"/>
    <w:rsid w:val="00E32075"/>
    <w:rsid w:val="00E32218"/>
    <w:rsid w:val="00E327E4"/>
    <w:rsid w:val="00E335BA"/>
    <w:rsid w:val="00E337FD"/>
    <w:rsid w:val="00E33BFF"/>
    <w:rsid w:val="00E340BC"/>
    <w:rsid w:val="00E35707"/>
    <w:rsid w:val="00E359B9"/>
    <w:rsid w:val="00E35C8D"/>
    <w:rsid w:val="00E36099"/>
    <w:rsid w:val="00E361F7"/>
    <w:rsid w:val="00E36272"/>
    <w:rsid w:val="00E362EC"/>
    <w:rsid w:val="00E36916"/>
    <w:rsid w:val="00E37E77"/>
    <w:rsid w:val="00E41B12"/>
    <w:rsid w:val="00E41FC4"/>
    <w:rsid w:val="00E420B9"/>
    <w:rsid w:val="00E446B3"/>
    <w:rsid w:val="00E4483F"/>
    <w:rsid w:val="00E45FCF"/>
    <w:rsid w:val="00E463B2"/>
    <w:rsid w:val="00E46AB1"/>
    <w:rsid w:val="00E46AB6"/>
    <w:rsid w:val="00E475CD"/>
    <w:rsid w:val="00E47737"/>
    <w:rsid w:val="00E50729"/>
    <w:rsid w:val="00E50AA2"/>
    <w:rsid w:val="00E5123C"/>
    <w:rsid w:val="00E51432"/>
    <w:rsid w:val="00E516C7"/>
    <w:rsid w:val="00E51A34"/>
    <w:rsid w:val="00E520B8"/>
    <w:rsid w:val="00E5292F"/>
    <w:rsid w:val="00E52D74"/>
    <w:rsid w:val="00E53061"/>
    <w:rsid w:val="00E54168"/>
    <w:rsid w:val="00E56B13"/>
    <w:rsid w:val="00E57137"/>
    <w:rsid w:val="00E57859"/>
    <w:rsid w:val="00E579D5"/>
    <w:rsid w:val="00E57B0A"/>
    <w:rsid w:val="00E57CEE"/>
    <w:rsid w:val="00E57CF1"/>
    <w:rsid w:val="00E57F8B"/>
    <w:rsid w:val="00E60423"/>
    <w:rsid w:val="00E60AB8"/>
    <w:rsid w:val="00E60AEE"/>
    <w:rsid w:val="00E611E4"/>
    <w:rsid w:val="00E61901"/>
    <w:rsid w:val="00E61CE2"/>
    <w:rsid w:val="00E62333"/>
    <w:rsid w:val="00E625D1"/>
    <w:rsid w:val="00E62BE7"/>
    <w:rsid w:val="00E63043"/>
    <w:rsid w:val="00E63299"/>
    <w:rsid w:val="00E63C4B"/>
    <w:rsid w:val="00E63DE2"/>
    <w:rsid w:val="00E63F04"/>
    <w:rsid w:val="00E64534"/>
    <w:rsid w:val="00E646E1"/>
    <w:rsid w:val="00E655F3"/>
    <w:rsid w:val="00E65B4B"/>
    <w:rsid w:val="00E65CFB"/>
    <w:rsid w:val="00E66051"/>
    <w:rsid w:val="00E6698A"/>
    <w:rsid w:val="00E67E68"/>
    <w:rsid w:val="00E728AE"/>
    <w:rsid w:val="00E73072"/>
    <w:rsid w:val="00E75466"/>
    <w:rsid w:val="00E75839"/>
    <w:rsid w:val="00E759D7"/>
    <w:rsid w:val="00E7686C"/>
    <w:rsid w:val="00E76D36"/>
    <w:rsid w:val="00E771FA"/>
    <w:rsid w:val="00E77214"/>
    <w:rsid w:val="00E81EEA"/>
    <w:rsid w:val="00E81FB5"/>
    <w:rsid w:val="00E839A4"/>
    <w:rsid w:val="00E83BED"/>
    <w:rsid w:val="00E847B2"/>
    <w:rsid w:val="00E84F6D"/>
    <w:rsid w:val="00E85DB3"/>
    <w:rsid w:val="00E85F06"/>
    <w:rsid w:val="00E87E96"/>
    <w:rsid w:val="00E904C8"/>
    <w:rsid w:val="00E9053B"/>
    <w:rsid w:val="00E9129C"/>
    <w:rsid w:val="00E91990"/>
    <w:rsid w:val="00E91B66"/>
    <w:rsid w:val="00E91C76"/>
    <w:rsid w:val="00E92D18"/>
    <w:rsid w:val="00E92F90"/>
    <w:rsid w:val="00E937DB"/>
    <w:rsid w:val="00E94785"/>
    <w:rsid w:val="00E94828"/>
    <w:rsid w:val="00E94DA5"/>
    <w:rsid w:val="00E96096"/>
    <w:rsid w:val="00E96BF1"/>
    <w:rsid w:val="00EA1215"/>
    <w:rsid w:val="00EA149A"/>
    <w:rsid w:val="00EA197E"/>
    <w:rsid w:val="00EA1B37"/>
    <w:rsid w:val="00EA2765"/>
    <w:rsid w:val="00EA3CAA"/>
    <w:rsid w:val="00EA3E96"/>
    <w:rsid w:val="00EA4646"/>
    <w:rsid w:val="00EA4825"/>
    <w:rsid w:val="00EA4C62"/>
    <w:rsid w:val="00EA5DB9"/>
    <w:rsid w:val="00EA606B"/>
    <w:rsid w:val="00EA6086"/>
    <w:rsid w:val="00EA63CC"/>
    <w:rsid w:val="00EA6469"/>
    <w:rsid w:val="00EA6808"/>
    <w:rsid w:val="00EA6BA8"/>
    <w:rsid w:val="00EA76DC"/>
    <w:rsid w:val="00EA7995"/>
    <w:rsid w:val="00EA7BC8"/>
    <w:rsid w:val="00EB0389"/>
    <w:rsid w:val="00EB0476"/>
    <w:rsid w:val="00EB0929"/>
    <w:rsid w:val="00EB0CE7"/>
    <w:rsid w:val="00EB0D9D"/>
    <w:rsid w:val="00EB13F1"/>
    <w:rsid w:val="00EB1865"/>
    <w:rsid w:val="00EB1A66"/>
    <w:rsid w:val="00EB3AEB"/>
    <w:rsid w:val="00EB50D3"/>
    <w:rsid w:val="00EB5521"/>
    <w:rsid w:val="00EB5BE7"/>
    <w:rsid w:val="00EB5C26"/>
    <w:rsid w:val="00EB614B"/>
    <w:rsid w:val="00EB67DD"/>
    <w:rsid w:val="00EB73B3"/>
    <w:rsid w:val="00EB7FCE"/>
    <w:rsid w:val="00EC0146"/>
    <w:rsid w:val="00EC0CCF"/>
    <w:rsid w:val="00EC12D8"/>
    <w:rsid w:val="00EC1D35"/>
    <w:rsid w:val="00EC2094"/>
    <w:rsid w:val="00EC21AD"/>
    <w:rsid w:val="00EC22BA"/>
    <w:rsid w:val="00EC30C6"/>
    <w:rsid w:val="00EC374D"/>
    <w:rsid w:val="00EC37FD"/>
    <w:rsid w:val="00EC3C7A"/>
    <w:rsid w:val="00EC3CE1"/>
    <w:rsid w:val="00EC3E1D"/>
    <w:rsid w:val="00EC4451"/>
    <w:rsid w:val="00EC4C45"/>
    <w:rsid w:val="00EC4F33"/>
    <w:rsid w:val="00EC5341"/>
    <w:rsid w:val="00EC599C"/>
    <w:rsid w:val="00EC5CD7"/>
    <w:rsid w:val="00EC64BB"/>
    <w:rsid w:val="00EC6ABF"/>
    <w:rsid w:val="00EC7540"/>
    <w:rsid w:val="00ED0599"/>
    <w:rsid w:val="00ED06F8"/>
    <w:rsid w:val="00ED1521"/>
    <w:rsid w:val="00ED15B5"/>
    <w:rsid w:val="00ED1811"/>
    <w:rsid w:val="00ED207A"/>
    <w:rsid w:val="00ED20A8"/>
    <w:rsid w:val="00ED20C7"/>
    <w:rsid w:val="00ED24E0"/>
    <w:rsid w:val="00ED3292"/>
    <w:rsid w:val="00ED3A34"/>
    <w:rsid w:val="00ED3C74"/>
    <w:rsid w:val="00ED3CED"/>
    <w:rsid w:val="00ED4362"/>
    <w:rsid w:val="00ED456D"/>
    <w:rsid w:val="00ED4F1F"/>
    <w:rsid w:val="00ED514C"/>
    <w:rsid w:val="00ED516E"/>
    <w:rsid w:val="00ED5777"/>
    <w:rsid w:val="00EE0708"/>
    <w:rsid w:val="00EE0C4D"/>
    <w:rsid w:val="00EE1317"/>
    <w:rsid w:val="00EE146D"/>
    <w:rsid w:val="00EE2182"/>
    <w:rsid w:val="00EE268D"/>
    <w:rsid w:val="00EE2871"/>
    <w:rsid w:val="00EE2918"/>
    <w:rsid w:val="00EE356C"/>
    <w:rsid w:val="00EE3691"/>
    <w:rsid w:val="00EE520A"/>
    <w:rsid w:val="00EE5995"/>
    <w:rsid w:val="00EE5A59"/>
    <w:rsid w:val="00EE6A44"/>
    <w:rsid w:val="00EE6E06"/>
    <w:rsid w:val="00EE70CA"/>
    <w:rsid w:val="00EE7715"/>
    <w:rsid w:val="00EE785B"/>
    <w:rsid w:val="00EE7B9F"/>
    <w:rsid w:val="00EF05A8"/>
    <w:rsid w:val="00EF05C9"/>
    <w:rsid w:val="00EF26F2"/>
    <w:rsid w:val="00EF4665"/>
    <w:rsid w:val="00EF51BF"/>
    <w:rsid w:val="00EF53F7"/>
    <w:rsid w:val="00EF5818"/>
    <w:rsid w:val="00EF58A8"/>
    <w:rsid w:val="00EF5BD2"/>
    <w:rsid w:val="00EF5F1F"/>
    <w:rsid w:val="00EF5F46"/>
    <w:rsid w:val="00EF609E"/>
    <w:rsid w:val="00EF6D2D"/>
    <w:rsid w:val="00EF6E5F"/>
    <w:rsid w:val="00EF7214"/>
    <w:rsid w:val="00F0017B"/>
    <w:rsid w:val="00F00809"/>
    <w:rsid w:val="00F00E4A"/>
    <w:rsid w:val="00F01A2C"/>
    <w:rsid w:val="00F024FC"/>
    <w:rsid w:val="00F02F2D"/>
    <w:rsid w:val="00F03605"/>
    <w:rsid w:val="00F0376B"/>
    <w:rsid w:val="00F039E8"/>
    <w:rsid w:val="00F04173"/>
    <w:rsid w:val="00F04B91"/>
    <w:rsid w:val="00F04C90"/>
    <w:rsid w:val="00F051BA"/>
    <w:rsid w:val="00F05DD8"/>
    <w:rsid w:val="00F05F78"/>
    <w:rsid w:val="00F06433"/>
    <w:rsid w:val="00F06D4B"/>
    <w:rsid w:val="00F07000"/>
    <w:rsid w:val="00F1013C"/>
    <w:rsid w:val="00F1112A"/>
    <w:rsid w:val="00F1131F"/>
    <w:rsid w:val="00F11424"/>
    <w:rsid w:val="00F11BFE"/>
    <w:rsid w:val="00F11F3E"/>
    <w:rsid w:val="00F143C9"/>
    <w:rsid w:val="00F1494F"/>
    <w:rsid w:val="00F14A3A"/>
    <w:rsid w:val="00F15E7B"/>
    <w:rsid w:val="00F166F3"/>
    <w:rsid w:val="00F16F7F"/>
    <w:rsid w:val="00F17291"/>
    <w:rsid w:val="00F21381"/>
    <w:rsid w:val="00F21BD6"/>
    <w:rsid w:val="00F22BEB"/>
    <w:rsid w:val="00F22C0B"/>
    <w:rsid w:val="00F23286"/>
    <w:rsid w:val="00F23300"/>
    <w:rsid w:val="00F23778"/>
    <w:rsid w:val="00F238F3"/>
    <w:rsid w:val="00F252AE"/>
    <w:rsid w:val="00F25A48"/>
    <w:rsid w:val="00F25DBB"/>
    <w:rsid w:val="00F261FC"/>
    <w:rsid w:val="00F2671B"/>
    <w:rsid w:val="00F2712D"/>
    <w:rsid w:val="00F30602"/>
    <w:rsid w:val="00F3147A"/>
    <w:rsid w:val="00F31646"/>
    <w:rsid w:val="00F3170A"/>
    <w:rsid w:val="00F318FC"/>
    <w:rsid w:val="00F33084"/>
    <w:rsid w:val="00F33449"/>
    <w:rsid w:val="00F33C7F"/>
    <w:rsid w:val="00F356F7"/>
    <w:rsid w:val="00F36054"/>
    <w:rsid w:val="00F363AC"/>
    <w:rsid w:val="00F36459"/>
    <w:rsid w:val="00F3653F"/>
    <w:rsid w:val="00F367D1"/>
    <w:rsid w:val="00F36BF0"/>
    <w:rsid w:val="00F374A0"/>
    <w:rsid w:val="00F3794F"/>
    <w:rsid w:val="00F37A98"/>
    <w:rsid w:val="00F40389"/>
    <w:rsid w:val="00F40C50"/>
    <w:rsid w:val="00F4128A"/>
    <w:rsid w:val="00F43DAB"/>
    <w:rsid w:val="00F447C8"/>
    <w:rsid w:val="00F45844"/>
    <w:rsid w:val="00F46C65"/>
    <w:rsid w:val="00F503A8"/>
    <w:rsid w:val="00F50B50"/>
    <w:rsid w:val="00F513BF"/>
    <w:rsid w:val="00F52058"/>
    <w:rsid w:val="00F52360"/>
    <w:rsid w:val="00F525EE"/>
    <w:rsid w:val="00F52CB1"/>
    <w:rsid w:val="00F530CC"/>
    <w:rsid w:val="00F533A9"/>
    <w:rsid w:val="00F53968"/>
    <w:rsid w:val="00F54209"/>
    <w:rsid w:val="00F547B5"/>
    <w:rsid w:val="00F547B8"/>
    <w:rsid w:val="00F57B95"/>
    <w:rsid w:val="00F57C08"/>
    <w:rsid w:val="00F60419"/>
    <w:rsid w:val="00F61817"/>
    <w:rsid w:val="00F61E16"/>
    <w:rsid w:val="00F62E4A"/>
    <w:rsid w:val="00F63EBF"/>
    <w:rsid w:val="00F64F37"/>
    <w:rsid w:val="00F655CE"/>
    <w:rsid w:val="00F65B54"/>
    <w:rsid w:val="00F66C2B"/>
    <w:rsid w:val="00F67478"/>
    <w:rsid w:val="00F67ADD"/>
    <w:rsid w:val="00F67B56"/>
    <w:rsid w:val="00F7066A"/>
    <w:rsid w:val="00F708F9"/>
    <w:rsid w:val="00F709D4"/>
    <w:rsid w:val="00F71265"/>
    <w:rsid w:val="00F722E5"/>
    <w:rsid w:val="00F72A35"/>
    <w:rsid w:val="00F72DCD"/>
    <w:rsid w:val="00F72FF4"/>
    <w:rsid w:val="00F7438D"/>
    <w:rsid w:val="00F7463D"/>
    <w:rsid w:val="00F753AE"/>
    <w:rsid w:val="00F75FB7"/>
    <w:rsid w:val="00F7647F"/>
    <w:rsid w:val="00F76D6E"/>
    <w:rsid w:val="00F77008"/>
    <w:rsid w:val="00F77C18"/>
    <w:rsid w:val="00F77FA7"/>
    <w:rsid w:val="00F80BFE"/>
    <w:rsid w:val="00F80F4D"/>
    <w:rsid w:val="00F821FA"/>
    <w:rsid w:val="00F828E4"/>
    <w:rsid w:val="00F82ED3"/>
    <w:rsid w:val="00F84505"/>
    <w:rsid w:val="00F84881"/>
    <w:rsid w:val="00F84F10"/>
    <w:rsid w:val="00F866D4"/>
    <w:rsid w:val="00F86AD8"/>
    <w:rsid w:val="00F86B46"/>
    <w:rsid w:val="00F87025"/>
    <w:rsid w:val="00F9028B"/>
    <w:rsid w:val="00F915D6"/>
    <w:rsid w:val="00F91958"/>
    <w:rsid w:val="00F91C65"/>
    <w:rsid w:val="00F91C81"/>
    <w:rsid w:val="00F91F96"/>
    <w:rsid w:val="00F91FB8"/>
    <w:rsid w:val="00F922D7"/>
    <w:rsid w:val="00F934DC"/>
    <w:rsid w:val="00F93E3B"/>
    <w:rsid w:val="00F94F64"/>
    <w:rsid w:val="00F955EF"/>
    <w:rsid w:val="00F957C8"/>
    <w:rsid w:val="00F96B68"/>
    <w:rsid w:val="00F97DAA"/>
    <w:rsid w:val="00FA046A"/>
    <w:rsid w:val="00FA0906"/>
    <w:rsid w:val="00FA0A98"/>
    <w:rsid w:val="00FA10D4"/>
    <w:rsid w:val="00FA132F"/>
    <w:rsid w:val="00FA170E"/>
    <w:rsid w:val="00FA1862"/>
    <w:rsid w:val="00FA1F0B"/>
    <w:rsid w:val="00FA1F65"/>
    <w:rsid w:val="00FA29DF"/>
    <w:rsid w:val="00FA2F8D"/>
    <w:rsid w:val="00FA3B10"/>
    <w:rsid w:val="00FA3CCF"/>
    <w:rsid w:val="00FA3FDC"/>
    <w:rsid w:val="00FA4A0D"/>
    <w:rsid w:val="00FA5042"/>
    <w:rsid w:val="00FA5DB5"/>
    <w:rsid w:val="00FA7B4C"/>
    <w:rsid w:val="00FA7C79"/>
    <w:rsid w:val="00FA7F19"/>
    <w:rsid w:val="00FB0123"/>
    <w:rsid w:val="00FB0978"/>
    <w:rsid w:val="00FB0B78"/>
    <w:rsid w:val="00FB128B"/>
    <w:rsid w:val="00FB1539"/>
    <w:rsid w:val="00FB16D9"/>
    <w:rsid w:val="00FB1D07"/>
    <w:rsid w:val="00FB1EC0"/>
    <w:rsid w:val="00FB2115"/>
    <w:rsid w:val="00FB213F"/>
    <w:rsid w:val="00FB23FD"/>
    <w:rsid w:val="00FB37B8"/>
    <w:rsid w:val="00FB4370"/>
    <w:rsid w:val="00FB488A"/>
    <w:rsid w:val="00FB4DE3"/>
    <w:rsid w:val="00FB568F"/>
    <w:rsid w:val="00FB5FBB"/>
    <w:rsid w:val="00FB64A8"/>
    <w:rsid w:val="00FB67EC"/>
    <w:rsid w:val="00FB67EF"/>
    <w:rsid w:val="00FB680A"/>
    <w:rsid w:val="00FB6AB7"/>
    <w:rsid w:val="00FB6E53"/>
    <w:rsid w:val="00FC16AA"/>
    <w:rsid w:val="00FC1779"/>
    <w:rsid w:val="00FC193F"/>
    <w:rsid w:val="00FC19CD"/>
    <w:rsid w:val="00FC1D78"/>
    <w:rsid w:val="00FC2349"/>
    <w:rsid w:val="00FC3186"/>
    <w:rsid w:val="00FC36A9"/>
    <w:rsid w:val="00FC39FB"/>
    <w:rsid w:val="00FC3DE5"/>
    <w:rsid w:val="00FC46CE"/>
    <w:rsid w:val="00FC4A54"/>
    <w:rsid w:val="00FC5480"/>
    <w:rsid w:val="00FC5CBA"/>
    <w:rsid w:val="00FC5F23"/>
    <w:rsid w:val="00FC64C9"/>
    <w:rsid w:val="00FC6AE2"/>
    <w:rsid w:val="00FC75BD"/>
    <w:rsid w:val="00FD0789"/>
    <w:rsid w:val="00FD08D9"/>
    <w:rsid w:val="00FD0C81"/>
    <w:rsid w:val="00FD0CE9"/>
    <w:rsid w:val="00FD15F6"/>
    <w:rsid w:val="00FD176D"/>
    <w:rsid w:val="00FD2625"/>
    <w:rsid w:val="00FD2CB4"/>
    <w:rsid w:val="00FD496E"/>
    <w:rsid w:val="00FD5464"/>
    <w:rsid w:val="00FD5A28"/>
    <w:rsid w:val="00FD6313"/>
    <w:rsid w:val="00FD644A"/>
    <w:rsid w:val="00FD6587"/>
    <w:rsid w:val="00FD7295"/>
    <w:rsid w:val="00FD72E8"/>
    <w:rsid w:val="00FD7C8E"/>
    <w:rsid w:val="00FE0433"/>
    <w:rsid w:val="00FE0B82"/>
    <w:rsid w:val="00FE150E"/>
    <w:rsid w:val="00FE16A3"/>
    <w:rsid w:val="00FE1D73"/>
    <w:rsid w:val="00FE25A5"/>
    <w:rsid w:val="00FE2876"/>
    <w:rsid w:val="00FE2961"/>
    <w:rsid w:val="00FE2AAC"/>
    <w:rsid w:val="00FE2B24"/>
    <w:rsid w:val="00FE42A9"/>
    <w:rsid w:val="00FE42DF"/>
    <w:rsid w:val="00FE432F"/>
    <w:rsid w:val="00FE4804"/>
    <w:rsid w:val="00FE5046"/>
    <w:rsid w:val="00FE53B6"/>
    <w:rsid w:val="00FE5E43"/>
    <w:rsid w:val="00FE6307"/>
    <w:rsid w:val="00FE67E0"/>
    <w:rsid w:val="00FE6AE9"/>
    <w:rsid w:val="00FE6CE6"/>
    <w:rsid w:val="00FE7F7E"/>
    <w:rsid w:val="00FF0494"/>
    <w:rsid w:val="00FF0F66"/>
    <w:rsid w:val="00FF18F8"/>
    <w:rsid w:val="00FF1BEF"/>
    <w:rsid w:val="00FF2047"/>
    <w:rsid w:val="00FF323A"/>
    <w:rsid w:val="00FF5CC4"/>
    <w:rsid w:val="00FF6700"/>
    <w:rsid w:val="00FF6D5D"/>
    <w:rsid w:val="00FF7B6C"/>
    <w:rsid w:val="3BBA7A84"/>
    <w:rsid w:val="7BFD2626"/>
    <w:rsid w:val="7FBED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586FB72B"/>
  <w15:docId w15:val="{FC5B975E-387C-4073-AA0F-D7290236BF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qFormat="1"/>
    <w:lsdException w:name="heading 3" w:uiPriority="9" w:unhideWhenUsed="1" w:qFormat="1"/>
    <w:lsdException w:name="heading 4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/>
    <w:lsdException w:name="footer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uiPriority="0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rFonts w:ascii="Times New Roman" w:eastAsia="宋体" w:hAnsi="Times New Roman" w:cs="Times New Roman"/>
      <w:lang w:val="en-GB"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link w:val="20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link w:val="a4"/>
    <w:qFormat/>
    <w:pPr>
      <w:autoSpaceDE w:val="0"/>
      <w:autoSpaceDN w:val="0"/>
      <w:adjustRightInd w:val="0"/>
      <w:snapToGrid w:val="0"/>
      <w:spacing w:after="120"/>
      <w:jc w:val="center"/>
    </w:pPr>
    <w:rPr>
      <w:b/>
      <w:bCs/>
      <w:lang w:val="en-US"/>
    </w:rPr>
  </w:style>
  <w:style w:type="paragraph" w:styleId="a5">
    <w:name w:val="annotation text"/>
    <w:basedOn w:val="a"/>
    <w:link w:val="a6"/>
    <w:uiPriority w:val="99"/>
    <w:unhideWhenUsed/>
    <w:qFormat/>
  </w:style>
  <w:style w:type="paragraph" w:styleId="a7">
    <w:name w:val="Body Text"/>
    <w:basedOn w:val="a"/>
    <w:link w:val="a8"/>
    <w:uiPriority w:val="99"/>
    <w:unhideWhenUsed/>
    <w:pPr>
      <w:spacing w:after="120"/>
    </w:pPr>
  </w:style>
  <w:style w:type="paragraph" w:styleId="TOC5">
    <w:name w:val="toc 5"/>
    <w:basedOn w:val="TOC4"/>
    <w:next w:val="a"/>
    <w:semiHidden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701" w:right="425" w:hanging="1701"/>
      <w:textAlignment w:val="baseline"/>
    </w:pPr>
    <w:rPr>
      <w:rFonts w:eastAsia="Times New Roman"/>
    </w:rPr>
  </w:style>
  <w:style w:type="paragraph" w:styleId="TOC4">
    <w:name w:val="toc 4"/>
    <w:basedOn w:val="a"/>
    <w:next w:val="a"/>
    <w:uiPriority w:val="39"/>
    <w:semiHidden/>
    <w:unhideWhenUsed/>
    <w:pPr>
      <w:spacing w:after="100"/>
      <w:ind w:left="600"/>
    </w:pPr>
  </w:style>
  <w:style w:type="paragraph" w:styleId="a9">
    <w:name w:val="Balloon Text"/>
    <w:basedOn w:val="a"/>
    <w:link w:val="aa"/>
    <w:uiPriority w:val="99"/>
    <w:semiHidden/>
    <w:unhideWhenUsed/>
    <w:rPr>
      <w:sz w:val="18"/>
      <w:szCs w:val="18"/>
    </w:rPr>
  </w:style>
  <w:style w:type="paragraph" w:styleId="ab">
    <w:name w:val="footer"/>
    <w:basedOn w:val="a"/>
    <w:link w:val="ac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d">
    <w:name w:val="header"/>
    <w:basedOn w:val="a"/>
    <w:link w:val="ae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f">
    <w:name w:val="Normal (Web)"/>
    <w:basedOn w:val="a"/>
    <w:uiPriority w:val="99"/>
    <w:unhideWhenUsed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af0">
    <w:name w:val="annotation subject"/>
    <w:basedOn w:val="a5"/>
    <w:next w:val="a5"/>
    <w:link w:val="af1"/>
    <w:uiPriority w:val="99"/>
    <w:semiHidden/>
    <w:unhideWhenUsed/>
    <w:rPr>
      <w:b/>
      <w:bCs/>
    </w:rPr>
  </w:style>
  <w:style w:type="paragraph" w:styleId="af2">
    <w:name w:val="Body Text First Indent"/>
    <w:basedOn w:val="a"/>
    <w:link w:val="af3"/>
    <w:pPr>
      <w:widowControl w:val="0"/>
      <w:autoSpaceDE w:val="0"/>
      <w:autoSpaceDN w:val="0"/>
      <w:adjustRightInd w:val="0"/>
      <w:spacing w:line="360" w:lineRule="auto"/>
      <w:ind w:firstLineChars="200" w:firstLine="420"/>
      <w:jc w:val="both"/>
    </w:pPr>
    <w:rPr>
      <w:rFonts w:ascii="Arial" w:hAnsi="Arial"/>
      <w:sz w:val="21"/>
      <w:szCs w:val="21"/>
      <w:lang w:val="en-US" w:eastAsia="zh-CN"/>
    </w:rPr>
  </w:style>
  <w:style w:type="table" w:styleId="af4">
    <w:name w:val="Table Grid"/>
    <w:basedOn w:val="a1"/>
    <w:qFormat/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Emphasis"/>
    <w:uiPriority w:val="20"/>
    <w:qFormat/>
    <w:rPr>
      <w:i/>
      <w:iCs/>
    </w:rPr>
  </w:style>
  <w:style w:type="character" w:styleId="af6">
    <w:name w:val="Hyperlink"/>
    <w:uiPriority w:val="99"/>
    <w:rPr>
      <w:color w:val="0000FF"/>
      <w:u w:val="single"/>
    </w:rPr>
  </w:style>
  <w:style w:type="character" w:styleId="af7">
    <w:name w:val="annotation reference"/>
    <w:basedOn w:val="a0"/>
    <w:uiPriority w:val="99"/>
    <w:unhideWhenUsed/>
    <w:qFormat/>
    <w:rPr>
      <w:sz w:val="21"/>
      <w:szCs w:val="21"/>
    </w:rPr>
  </w:style>
  <w:style w:type="character" w:customStyle="1" w:styleId="ae">
    <w:name w:val="页眉 字符"/>
    <w:basedOn w:val="a0"/>
    <w:link w:val="ad"/>
    <w:uiPriority w:val="99"/>
    <w:rPr>
      <w:sz w:val="18"/>
      <w:szCs w:val="18"/>
    </w:rPr>
  </w:style>
  <w:style w:type="character" w:customStyle="1" w:styleId="ac">
    <w:name w:val="页脚 字符"/>
    <w:basedOn w:val="a0"/>
    <w:link w:val="ab"/>
    <w:uiPriority w:val="99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Pr>
      <w:rFonts w:ascii="Arial" w:eastAsia="宋体" w:hAnsi="Arial" w:cs="Times New Roman"/>
      <w:b/>
      <w:kern w:val="0"/>
      <w:sz w:val="24"/>
      <w:szCs w:val="20"/>
      <w:lang w:val="en-GB" w:eastAsia="en-US"/>
    </w:rPr>
  </w:style>
  <w:style w:type="character" w:customStyle="1" w:styleId="20">
    <w:name w:val="标题 2 字符"/>
    <w:basedOn w:val="a0"/>
    <w:link w:val="2"/>
    <w:qFormat/>
    <w:rPr>
      <w:rFonts w:ascii="Arial" w:eastAsia="宋体" w:hAnsi="Arial" w:cs="Times New Roman"/>
      <w:b/>
      <w:kern w:val="0"/>
      <w:sz w:val="24"/>
      <w:szCs w:val="20"/>
      <w:lang w:val="en-GB" w:eastAsia="en-US"/>
    </w:rPr>
  </w:style>
  <w:style w:type="character" w:customStyle="1" w:styleId="a4">
    <w:name w:val="题注 字符"/>
    <w:link w:val="a3"/>
    <w:qFormat/>
    <w:rPr>
      <w:rFonts w:ascii="Times New Roman" w:eastAsia="宋体" w:hAnsi="Times New Roman" w:cs="Times New Roman"/>
      <w:b/>
      <w:bCs/>
      <w:kern w:val="0"/>
      <w:sz w:val="20"/>
      <w:szCs w:val="20"/>
      <w:lang w:eastAsia="en-US"/>
    </w:rPr>
  </w:style>
  <w:style w:type="paragraph" w:customStyle="1" w:styleId="References">
    <w:name w:val="References"/>
    <w:basedOn w:val="a"/>
    <w:qFormat/>
    <w:pPr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character" w:customStyle="1" w:styleId="30">
    <w:name w:val="标题 3 字符"/>
    <w:basedOn w:val="a0"/>
    <w:link w:val="3"/>
    <w:uiPriority w:val="9"/>
    <w:rPr>
      <w:rFonts w:ascii="Times New Roman" w:eastAsia="宋体" w:hAnsi="Times New Roman" w:cs="Times New Roman"/>
      <w:b/>
      <w:bCs/>
      <w:kern w:val="0"/>
      <w:sz w:val="32"/>
      <w:szCs w:val="32"/>
      <w:lang w:val="en-GB" w:eastAsia="en-US"/>
    </w:rPr>
  </w:style>
  <w:style w:type="character" w:customStyle="1" w:styleId="a6">
    <w:name w:val="批注文字 字符"/>
    <w:basedOn w:val="a0"/>
    <w:link w:val="a5"/>
    <w:uiPriority w:val="99"/>
    <w:qFormat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af1">
    <w:name w:val="批注主题 字符"/>
    <w:basedOn w:val="a6"/>
    <w:link w:val="af0"/>
    <w:uiPriority w:val="99"/>
    <w:semiHidden/>
    <w:rPr>
      <w:rFonts w:ascii="Times New Roman" w:eastAsia="宋体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aa">
    <w:name w:val="批注框文本 字符"/>
    <w:basedOn w:val="a0"/>
    <w:link w:val="a9"/>
    <w:uiPriority w:val="99"/>
    <w:semiHidden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styleId="af8">
    <w:name w:val="List Paragraph"/>
    <w:aliases w:val="- Bullets,목록 단락,リスト段落,?? ??,?????,????,Lista1,中等深浅网格 1 - 着色 21,列出段落1,¥¡¡¡¡ì¬º¥¹¥È¶ÎÂä,ÁÐ³ö¶ÎÂä,列表段落1,—ño’i—Ž,¥ê¥¹¥È¶ÎÂä,1st level - Bullet List Paragraph,Lettre d'introduction,Paragrafo elenco,Normal bullet 2,Bullet list,목록단락,列表段落11,列,P,列表段"/>
    <w:basedOn w:val="a"/>
    <w:link w:val="af9"/>
    <w:uiPriority w:val="34"/>
    <w:qFormat/>
    <w:pPr>
      <w:ind w:firstLineChars="200" w:firstLine="420"/>
    </w:p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Malgun Gothic" w:hAnsi="Arial" w:cs="Times New Roman"/>
      <w:b/>
      <w:sz w:val="34"/>
      <w:lang w:val="en-GB" w:eastAsia="en-US"/>
    </w:rPr>
  </w:style>
  <w:style w:type="character" w:customStyle="1" w:styleId="fontstyle01">
    <w:name w:val="fontstyle01"/>
    <w:basedOn w:val="a0"/>
    <w:rPr>
      <w:rFonts w:ascii="Arial-BoldMT" w:hAnsi="Arial-BoldMT" w:hint="default"/>
      <w:b/>
      <w:bCs/>
      <w:color w:val="000000"/>
      <w:sz w:val="22"/>
      <w:szCs w:val="22"/>
    </w:rPr>
  </w:style>
  <w:style w:type="character" w:customStyle="1" w:styleId="fontstyle21">
    <w:name w:val="fontstyle21"/>
    <w:basedOn w:val="a0"/>
    <w:rPr>
      <w:rFonts w:ascii="MnSymbol10" w:hAnsi="MnSymbol10" w:hint="default"/>
      <w:color w:val="000000"/>
      <w:sz w:val="22"/>
      <w:szCs w:val="22"/>
    </w:rPr>
  </w:style>
  <w:style w:type="character" w:customStyle="1" w:styleId="40">
    <w:name w:val="标题 4 字符"/>
    <w:basedOn w:val="a0"/>
    <w:link w:val="4"/>
    <w:uiPriority w:val="9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paragraph" w:customStyle="1" w:styleId="11">
    <w:name w:val="修订1"/>
    <w:hidden/>
    <w:uiPriority w:val="99"/>
    <w:semiHidden/>
    <w:rPr>
      <w:rFonts w:ascii="Times New Roman" w:eastAsia="宋体" w:hAnsi="Times New Roman" w:cs="Times New Roman"/>
      <w:lang w:val="en-GB" w:eastAsia="en-US"/>
    </w:rPr>
  </w:style>
  <w:style w:type="character" w:customStyle="1" w:styleId="a8">
    <w:name w:val="正文文本 字符"/>
    <w:basedOn w:val="a0"/>
    <w:link w:val="a7"/>
    <w:uiPriority w:val="99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af3">
    <w:name w:val="正文文本首行缩进 字符"/>
    <w:basedOn w:val="a8"/>
    <w:link w:val="af2"/>
    <w:rPr>
      <w:rFonts w:ascii="Arial" w:eastAsia="宋体" w:hAnsi="Arial" w:cs="Times New Roman"/>
      <w:kern w:val="0"/>
      <w:sz w:val="20"/>
      <w:szCs w:val="21"/>
      <w:lang w:val="en-GB" w:eastAsia="en-US"/>
    </w:rPr>
  </w:style>
  <w:style w:type="paragraph" w:styleId="afa">
    <w:name w:val="No Spacing"/>
    <w:uiPriority w:val="1"/>
    <w:qFormat/>
    <w:rPr>
      <w:rFonts w:ascii="Times New Roman" w:eastAsia="宋体" w:hAnsi="Times New Roman" w:cs="Times New Roman"/>
      <w:lang w:val="en-GB" w:eastAsia="en-US"/>
    </w:rPr>
  </w:style>
  <w:style w:type="character" w:customStyle="1" w:styleId="af9">
    <w:name w:val="列表段落 字符"/>
    <w:aliases w:val="- Bullets 字符,목록 단락 字符,リスト段落 字符,?? ?? 字符,????? 字符,???? 字符,Lista1 字符,中等深浅网格 1 - 着色 21 字符,列出段落1 字符,¥¡¡¡¡ì¬º¥¹¥È¶ÎÂä 字符,ÁÐ³ö¶ÎÂä 字符,列表段落1 字符,—ño’i—Ž 字符,¥ê¥¹¥È¶ÎÂä 字符,1st level - Bullet List Paragraph 字符,Lettre d'introduction 字符,Paragrafo elenco 字符"/>
    <w:link w:val="af8"/>
    <w:uiPriority w:val="34"/>
    <w:qFormat/>
    <w:locked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Doc-text2Char">
    <w:name w:val="Doc-text2 Char"/>
    <w:link w:val="Doc-text2"/>
    <w:qFormat/>
    <w:locked/>
    <w:rPr>
      <w:rFonts w:ascii="Arial" w:hAnsi="Arial" w:cs="Arial"/>
      <w:szCs w:val="24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Theme="minorEastAsia" w:hAnsi="Arial" w:cs="Arial"/>
      <w:kern w:val="2"/>
      <w:sz w:val="21"/>
      <w:szCs w:val="24"/>
      <w:lang w:val="en-US" w:eastAsia="zh-CN"/>
    </w:rPr>
  </w:style>
  <w:style w:type="paragraph" w:customStyle="1" w:styleId="0Maintext">
    <w:name w:val="0 Main text"/>
    <w:basedOn w:val="a"/>
    <w:link w:val="0MaintextChar"/>
    <w:qFormat/>
    <w:pPr>
      <w:spacing w:after="100" w:afterAutospacing="1" w:line="288" w:lineRule="auto"/>
      <w:ind w:firstLine="360"/>
      <w:jc w:val="both"/>
    </w:pPr>
    <w:rPr>
      <w:rFonts w:eastAsia="Times New Roman" w:cs="Batang"/>
    </w:rPr>
  </w:style>
  <w:style w:type="character" w:customStyle="1" w:styleId="0MaintextChar">
    <w:name w:val="0 Main text Char"/>
    <w:basedOn w:val="a0"/>
    <w:link w:val="0Maintext"/>
    <w:rPr>
      <w:rFonts w:ascii="Times New Roman" w:eastAsia="Times New Roman" w:hAnsi="Times New Roman" w:cs="Batang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48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17646">
          <w:marLeft w:val="40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49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08102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30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04861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81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53656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31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93421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18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009345">
          <w:marLeft w:val="40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D4CF34B-EBD3-4687-B32B-9DE1C45171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6</Pages>
  <Words>2230</Words>
  <Characters>11421</Characters>
  <Application>Microsoft Office Word</Application>
  <DocSecurity>0</DocSecurity>
  <Lines>223</Lines>
  <Paragraphs>139</Paragraphs>
  <ScaleCrop>false</ScaleCrop>
  <Company>Huawei Technologies Co.,Ltd.</Company>
  <LinksUpToDate>false</LinksUpToDate>
  <CharactersWithSpaces>13512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WangYi</dc:creator>
  <cp:lastModifiedBy>Huawei</cp:lastModifiedBy>
  <cp:revision>10</cp:revision>
  <dcterms:created xsi:type="dcterms:W3CDTF">2023-04-07T08:44:00Z</dcterms:created>
  <dcterms:modified xsi:type="dcterms:W3CDTF">2023-04-07T18:10:00Z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(3)TsJ1MFBym/O/22l0l7A9nENFmKF2U7CtbiTNnAhW166Yjsu1k68vDwyU2zkn1gntJbOTDq29
wNmA8KUuYtsGSp4wMwH8lpU9gMZNG5D4K99fQyl5nkhB4siDcYiG0EGBR60Z1UrEhn6ciEjf
Sc8XoKdGUe0brbQTRY41g4XYlveOMBAnK1ERkYr4S188WISdd0HKUDT0OY3niG8wAoM+45Ij
wvcPag8mmr+OwbIi0y</vt:lpwstr>
  </property>
  <property fmtid="{D5CDD505-2E9C-101B-9397-08002B2CF9AE}" pid="3" name="_2015_ms_pID_7253431">
    <vt:lpwstr>kzp8NLuZdmPHTQ4OuKXpataNIs2AWKZ55AW6WKGV8hcHG/R95JPUMf
wQq4rxoYmhNk+yQYltrN6TZfMo9hIJECXZZ5wTdrbFKWiU/W5fgAYG7E1DU1F5q9PSswMG0D
3Y2fZt2P19HVYoDP76YvSNqiDhMvMFIP73omFfo//okiLJhQ8GEwRtTED7uDPYmY9CBnpMwr
M3PpYte6lF6tzrHbgYkYRqoZNU++k9GAHy28</vt:lpwstr>
  </property>
  <property fmtid="{D5CDD505-2E9C-101B-9397-08002B2CF9AE}" pid="4" name="_2015_ms_pID_7253432">
    <vt:lpwstr>DQ==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1676299451</vt:lpwstr>
  </property>
  <property fmtid="{D5CDD505-2E9C-101B-9397-08002B2CF9AE}" pid="9" name="KSOProductBuildVer">
    <vt:lpwstr>2052-0.0.0.0</vt:lpwstr>
  </property>
</Properties>
</file>