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25E66" w14:textId="510CFB04" w:rsidR="0063232F" w:rsidRPr="0063232F" w:rsidRDefault="0063232F" w:rsidP="00A3671F">
      <w:pPr>
        <w:tabs>
          <w:tab w:val="right" w:pos="9072"/>
        </w:tabs>
        <w:autoSpaceDE/>
        <w:autoSpaceDN/>
        <w:adjustRightInd/>
        <w:snapToGrid/>
        <w:spacing w:after="0"/>
        <w:jc w:val="left"/>
        <w:rPr>
          <w:rFonts w:ascii="Arial" w:hAnsi="Arial" w:cs="Arial"/>
          <w:b/>
          <w:kern w:val="2"/>
          <w:lang w:eastAsia="zh-CN"/>
        </w:rPr>
      </w:pPr>
      <w:bookmarkStart w:id="0" w:name="_Hlk46151100"/>
      <w:r w:rsidRPr="0063232F">
        <w:rPr>
          <w:rFonts w:ascii="Arial" w:hAnsi="Arial" w:cs="Arial"/>
          <w:b/>
          <w:kern w:val="2"/>
          <w:lang w:eastAsia="zh-CN"/>
        </w:rPr>
        <w:t>3GPP TSG RAN WG1 #112bis-e</w:t>
      </w:r>
      <w:r w:rsidRPr="0063232F">
        <w:rPr>
          <w:rFonts w:ascii="Arial" w:hAnsi="Arial" w:cs="Arial"/>
          <w:b/>
          <w:kern w:val="2"/>
          <w:lang w:eastAsia="zh-CN"/>
        </w:rPr>
        <w:tab/>
        <w:t>R1-230</w:t>
      </w:r>
      <w:r>
        <w:rPr>
          <w:rFonts w:ascii="Arial" w:hAnsi="Arial" w:cs="Arial"/>
          <w:b/>
          <w:kern w:val="2"/>
          <w:lang w:eastAsia="zh-CN"/>
        </w:rPr>
        <w:t>2326</w:t>
      </w:r>
    </w:p>
    <w:p w14:paraId="156C9AC8" w14:textId="1FFC16C5" w:rsidR="00DC1C70" w:rsidRPr="00A3671F" w:rsidRDefault="0063232F" w:rsidP="0063232F">
      <w:pPr>
        <w:tabs>
          <w:tab w:val="center" w:pos="4536"/>
          <w:tab w:val="right" w:pos="9072"/>
        </w:tabs>
        <w:autoSpaceDE/>
        <w:autoSpaceDN/>
        <w:adjustRightInd/>
        <w:snapToGrid/>
        <w:spacing w:after="0"/>
        <w:jc w:val="left"/>
        <w:rPr>
          <w:rFonts w:ascii="Arial" w:hAnsi="Arial" w:cs="Arial"/>
          <w:b/>
          <w:kern w:val="2"/>
          <w:lang w:eastAsia="zh-CN"/>
        </w:rPr>
      </w:pPr>
      <w:r w:rsidRPr="0063232F">
        <w:rPr>
          <w:rFonts w:ascii="Arial" w:hAnsi="Arial" w:cs="Arial"/>
          <w:b/>
          <w:kern w:val="2"/>
          <w:lang w:eastAsia="zh-CN"/>
        </w:rPr>
        <w:t>e-Meeting, April 17th – April 26th, 2023</w:t>
      </w:r>
    </w:p>
    <w:bookmarkEnd w:id="0"/>
    <w:p w14:paraId="6D855A2C" w14:textId="100AB864"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E94C2E">
        <w:rPr>
          <w:rFonts w:ascii="Arial" w:hAnsi="Arial" w:cs="Arial"/>
          <w:b/>
          <w:lang w:eastAsia="zh-CN"/>
        </w:rPr>
        <w:t>9.5.1.</w:t>
      </w:r>
      <w:r w:rsidR="00A00DBF">
        <w:rPr>
          <w:rFonts w:ascii="Arial" w:hAnsi="Arial" w:cs="Arial"/>
          <w:b/>
          <w:lang w:eastAsia="zh-CN"/>
        </w:rPr>
        <w:t>1</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040BB5">
        <w:rPr>
          <w:rFonts w:ascii="Arial" w:hAnsi="Arial" w:cs="Arial"/>
          <w:b/>
          <w:bCs/>
          <w:caps/>
          <w:szCs w:val="24"/>
        </w:rPr>
        <w:t>Futurewei</w:t>
      </w:r>
    </w:p>
    <w:p w14:paraId="592199C5" w14:textId="06509D2A"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51DAB" w:rsidRPr="00D51DAB">
        <w:rPr>
          <w:rFonts w:ascii="Arial" w:hAnsi="Arial" w:cs="Arial"/>
          <w:b/>
          <w:lang w:eastAsia="zh-CN"/>
        </w:rPr>
        <w:t>Discussion on SL positioning reference signal</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53DCAD8" w14:textId="3620F1EF" w:rsidR="00D92109" w:rsidRDefault="00D92109" w:rsidP="00040BB5">
      <w:r>
        <w:t>In RAN#9</w:t>
      </w:r>
      <w:r w:rsidR="003D41D5">
        <w:t>8</w:t>
      </w:r>
      <w:r w:rsidR="00431F16">
        <w:t>-</w:t>
      </w:r>
      <w:r>
        <w:t xml:space="preserve">e the </w:t>
      </w:r>
      <w:r w:rsidR="001A4C41">
        <w:t>n</w:t>
      </w:r>
      <w:r w:rsidR="001A4C41" w:rsidRPr="003D41D5">
        <w:t xml:space="preserve">ew </w:t>
      </w:r>
      <w:r w:rsidR="003D41D5" w:rsidRPr="003D41D5">
        <w:t>WID on Expanded and Improved NR Positioning</w:t>
      </w:r>
      <w:r w:rsidR="003D41D5" w:rsidRPr="003D41D5" w:rsidDel="003D41D5">
        <w:t xml:space="preserve"> </w:t>
      </w:r>
      <w:r w:rsidR="007D53E1">
        <w:t xml:space="preserve">in RP-223549 was approved </w:t>
      </w:r>
      <w:r>
        <w:t>[</w:t>
      </w:r>
      <w:r w:rsidR="007D53E1">
        <w:t>1</w:t>
      </w:r>
      <w:r>
        <w:t>]. The first objective of the</w:t>
      </w:r>
      <w:r w:rsidR="00431F16">
        <w:t xml:space="preserve"> WID </w:t>
      </w:r>
      <w:r>
        <w:t xml:space="preserve">is </w:t>
      </w:r>
      <w:r w:rsidR="00431F16">
        <w:t xml:space="preserve">the support of positioning for </w:t>
      </w:r>
      <w:proofErr w:type="spellStart"/>
      <w:r w:rsidR="00431F16">
        <w:t>sidelink</w:t>
      </w:r>
      <w:proofErr w:type="spellEnd"/>
      <w:r>
        <w:t>:</w:t>
      </w:r>
    </w:p>
    <w:p w14:paraId="1187A2C6" w14:textId="77777777" w:rsidR="00431F16" w:rsidRPr="00431F16" w:rsidRDefault="00D92109" w:rsidP="00431F16">
      <w:pPr>
        <w:numPr>
          <w:ilvl w:val="0"/>
          <w:numId w:val="38"/>
        </w:numPr>
        <w:autoSpaceDE/>
        <w:autoSpaceDN/>
        <w:adjustRightInd/>
        <w:spacing w:after="0" w:line="276" w:lineRule="auto"/>
        <w:ind w:left="714" w:hanging="357"/>
        <w:rPr>
          <w:sz w:val="20"/>
          <w:szCs w:val="20"/>
          <w:lang w:eastAsia="ko-KR"/>
        </w:rPr>
      </w:pPr>
      <w:r>
        <w:rPr>
          <w:bCs/>
          <w:lang w:val="en-GB"/>
        </w:rPr>
        <w:t>“</w:t>
      </w:r>
      <w:r w:rsidR="00431F16" w:rsidRPr="00431F16">
        <w:rPr>
          <w:sz w:val="20"/>
          <w:szCs w:val="20"/>
          <w:lang w:eastAsia="ko-KR"/>
        </w:rPr>
        <w:t xml:space="preserve">Specify solutions for support of </w:t>
      </w:r>
      <w:proofErr w:type="spellStart"/>
      <w:r w:rsidR="00431F16" w:rsidRPr="00431F16">
        <w:rPr>
          <w:sz w:val="20"/>
          <w:szCs w:val="20"/>
          <w:lang w:eastAsia="ko-KR"/>
        </w:rPr>
        <w:t>sidelink</w:t>
      </w:r>
      <w:proofErr w:type="spellEnd"/>
      <w:r w:rsidR="00431F16" w:rsidRPr="00431F16">
        <w:rPr>
          <w:sz w:val="20"/>
          <w:szCs w:val="20"/>
          <w:lang w:eastAsia="ko-KR"/>
        </w:rPr>
        <w:t xml:space="preserve"> positioning (including ranging) in NR systems, including the following [RAN1, RAN2, RAN3, RAN4]:</w:t>
      </w:r>
    </w:p>
    <w:p w14:paraId="1B7C2E2B" w14:textId="77777777" w:rsidR="00431F16" w:rsidRPr="00357DDB" w:rsidRDefault="00431F16" w:rsidP="00431F16">
      <w:pPr>
        <w:numPr>
          <w:ilvl w:val="1"/>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 xml:space="preserve">Specify SL PRS for support of </w:t>
      </w:r>
      <w:proofErr w:type="spellStart"/>
      <w:r w:rsidRPr="00357DDB">
        <w:rPr>
          <w:sz w:val="20"/>
          <w:szCs w:val="20"/>
          <w:highlight w:val="yellow"/>
          <w:lang w:eastAsia="ko-KR"/>
        </w:rPr>
        <w:t>sidelink</w:t>
      </w:r>
      <w:proofErr w:type="spellEnd"/>
      <w:r w:rsidRPr="00357DDB">
        <w:rPr>
          <w:sz w:val="20"/>
          <w:szCs w:val="20"/>
          <w:highlight w:val="yellow"/>
          <w:lang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0603EFDB" w14:textId="77777777" w:rsidR="00431F16" w:rsidRPr="00357DDB" w:rsidRDefault="00431F16" w:rsidP="00431F16">
      <w:pPr>
        <w:numPr>
          <w:ilvl w:val="2"/>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Specify support for SL PRS bandwidths of up to 100 MHz in FR1 spectrum.</w:t>
      </w:r>
    </w:p>
    <w:p w14:paraId="60155BEE" w14:textId="77777777" w:rsidR="00431F16" w:rsidRPr="00357DDB" w:rsidRDefault="00431F16" w:rsidP="00431F16">
      <w:pPr>
        <w:numPr>
          <w:ilvl w:val="2"/>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 xml:space="preserve">NOTE: SL PRS transmission in FR2 is not precluded but no FR2 specific aspects will be specified. </w:t>
      </w:r>
    </w:p>
    <w:p w14:paraId="2E749C38" w14:textId="77777777" w:rsidR="00431F16" w:rsidRPr="00CA22C3"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Specify measurements to support RTT-type solutions using SL, SL-</w:t>
      </w:r>
      <w:proofErr w:type="spellStart"/>
      <w:r w:rsidRPr="00CA22C3">
        <w:rPr>
          <w:sz w:val="20"/>
          <w:szCs w:val="20"/>
          <w:lang w:eastAsia="ko-KR"/>
        </w:rPr>
        <w:t>AoA</w:t>
      </w:r>
      <w:proofErr w:type="spellEnd"/>
      <w:r w:rsidRPr="00CA22C3">
        <w:rPr>
          <w:sz w:val="20"/>
          <w:szCs w:val="20"/>
          <w:lang w:eastAsia="ko-KR"/>
        </w:rPr>
        <w:t>,</w:t>
      </w:r>
      <w:r w:rsidRPr="001A4C41">
        <w:rPr>
          <w:sz w:val="20"/>
          <w:szCs w:val="20"/>
          <w:lang w:eastAsia="ko-KR"/>
        </w:rPr>
        <w:t xml:space="preserve"> </w:t>
      </w:r>
      <w:r w:rsidRPr="00CA22C3">
        <w:rPr>
          <w:sz w:val="20"/>
          <w:szCs w:val="20"/>
          <w:lang w:eastAsia="ko-KR"/>
        </w:rPr>
        <w:t>and SL-TDOA [RAN1, RAN2].</w:t>
      </w:r>
    </w:p>
    <w:p w14:paraId="4A99D341" w14:textId="77777777" w:rsidR="00431F16" w:rsidRPr="00CA22C3" w:rsidRDefault="00431F16" w:rsidP="00431F16">
      <w:pPr>
        <w:numPr>
          <w:ilvl w:val="1"/>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Specify support of resource allocation for SL PRS:</w:t>
      </w:r>
    </w:p>
    <w:p w14:paraId="0A4A4653" w14:textId="77777777" w:rsidR="00431F16" w:rsidRPr="00CA22C3"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Including resource allocation Scheme 1 and Scheme 2, where Scheme 1 corresponds to a network-centric SL PRS resource allocation and Scheme 2 corresponds to UE autonomous SL PRS resource allocation [RAN1].</w:t>
      </w:r>
    </w:p>
    <w:p w14:paraId="5E788C3B" w14:textId="77777777" w:rsidR="00431F16" w:rsidRPr="00CA22C3"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 xml:space="preserve">For resource allocation mechanism for SL PRS in Scheme 2: </w:t>
      </w:r>
    </w:p>
    <w:p w14:paraId="51A8A879" w14:textId="77777777" w:rsidR="00431F16" w:rsidRPr="00CA22C3"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CA22C3">
        <w:rPr>
          <w:bCs/>
          <w:sz w:val="20"/>
          <w:szCs w:val="20"/>
          <w:lang w:val="en-GB" w:eastAsia="en-GB"/>
        </w:rPr>
        <w:t>Study and specify support of sensing-based resource allocation, and/or a random resource selection [RAN1].</w:t>
      </w:r>
    </w:p>
    <w:p w14:paraId="4E53F928" w14:textId="77777777" w:rsidR="00431F16" w:rsidRPr="00CA22C3" w:rsidRDefault="00431F16" w:rsidP="00431F16">
      <w:pPr>
        <w:numPr>
          <w:ilvl w:val="4"/>
          <w:numId w:val="38"/>
        </w:numPr>
        <w:autoSpaceDE/>
        <w:autoSpaceDN/>
        <w:adjustRightInd/>
        <w:snapToGrid/>
        <w:spacing w:after="0" w:line="276" w:lineRule="auto"/>
        <w:jc w:val="left"/>
        <w:rPr>
          <w:rFonts w:eastAsia="MS Mincho"/>
          <w:sz w:val="20"/>
          <w:szCs w:val="20"/>
          <w:lang w:eastAsia="ko-KR"/>
        </w:rPr>
      </w:pPr>
      <w:r w:rsidRPr="00CA22C3">
        <w:rPr>
          <w:rFonts w:eastAsia="MS Mincho"/>
          <w:sz w:val="20"/>
          <w:szCs w:val="20"/>
          <w:lang w:eastAsia="ko-KR"/>
        </w:rPr>
        <w:t>Study and specify solutions for congestion control for SL PRS and/or inter-UE coordination</w:t>
      </w:r>
      <w:r w:rsidRPr="00CA22C3">
        <w:rPr>
          <w:sz w:val="20"/>
          <w:szCs w:val="20"/>
          <w:lang w:eastAsia="ko-KR"/>
        </w:rPr>
        <w:t xml:space="preserve"> for SL-PRS [RAN1]</w:t>
      </w:r>
      <w:r w:rsidRPr="00CA22C3">
        <w:rPr>
          <w:rFonts w:eastAsia="MS Mincho"/>
          <w:sz w:val="20"/>
          <w:szCs w:val="20"/>
          <w:lang w:eastAsia="ko-KR"/>
        </w:rPr>
        <w:t>.</w:t>
      </w:r>
    </w:p>
    <w:p w14:paraId="068A4D26" w14:textId="77777777" w:rsidR="00431F16" w:rsidRPr="00CA22C3" w:rsidRDefault="00431F16" w:rsidP="00431F16">
      <w:pPr>
        <w:numPr>
          <w:ilvl w:val="2"/>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 xml:space="preserve">Support resource allocation for shared resource pool with Rel-16/17/18 </w:t>
      </w:r>
      <w:proofErr w:type="spellStart"/>
      <w:r w:rsidRPr="00CA22C3">
        <w:rPr>
          <w:sz w:val="20"/>
          <w:szCs w:val="20"/>
          <w:lang w:eastAsia="ko-KR"/>
        </w:rPr>
        <w:t>sidelink</w:t>
      </w:r>
      <w:proofErr w:type="spellEnd"/>
      <w:r w:rsidRPr="00CA22C3">
        <w:rPr>
          <w:sz w:val="20"/>
          <w:szCs w:val="20"/>
          <w:lang w:eastAsia="ko-KR"/>
        </w:rPr>
        <w:t xml:space="preserve"> communication and dedicated resource pool for SL PRS [RAN1].</w:t>
      </w:r>
    </w:p>
    <w:p w14:paraId="02BE6793" w14:textId="77777777" w:rsidR="00431F16" w:rsidRPr="00CA22C3" w:rsidRDefault="00431F16" w:rsidP="00431F16">
      <w:pPr>
        <w:numPr>
          <w:ilvl w:val="3"/>
          <w:numId w:val="38"/>
        </w:numPr>
        <w:autoSpaceDE/>
        <w:autoSpaceDN/>
        <w:adjustRightInd/>
        <w:snapToGrid/>
        <w:spacing w:after="0" w:line="276" w:lineRule="auto"/>
        <w:jc w:val="left"/>
        <w:rPr>
          <w:rFonts w:eastAsia="MS Mincho"/>
          <w:sz w:val="20"/>
          <w:szCs w:val="20"/>
          <w:lang w:eastAsia="ko-KR"/>
        </w:rPr>
      </w:pPr>
      <w:r w:rsidRPr="00CA22C3">
        <w:rPr>
          <w:sz w:val="20"/>
          <w:szCs w:val="20"/>
          <w:lang w:eastAsia="ko-KR"/>
        </w:rPr>
        <w:t xml:space="preserve">NOTE: For SL positioning resource (pre-)configuration in a shared resource pool with Rel-16/17/18 </w:t>
      </w:r>
      <w:proofErr w:type="spellStart"/>
      <w:r w:rsidRPr="00CA22C3">
        <w:rPr>
          <w:sz w:val="20"/>
          <w:szCs w:val="20"/>
          <w:lang w:eastAsia="ko-KR"/>
        </w:rPr>
        <w:t>sidelink</w:t>
      </w:r>
      <w:proofErr w:type="spellEnd"/>
      <w:r w:rsidRPr="00CA22C3">
        <w:rPr>
          <w:sz w:val="20"/>
          <w:szCs w:val="20"/>
          <w:lang w:eastAsia="ko-KR"/>
        </w:rPr>
        <w:t xml:space="preserve"> communication, backward compatibility with legacy Rel-16/17 UEs should be ensured.</w:t>
      </w:r>
    </w:p>
    <w:p w14:paraId="5D9831CA" w14:textId="77777777" w:rsidR="00431F16" w:rsidRPr="00357DDB" w:rsidRDefault="00431F16" w:rsidP="00431F16">
      <w:pPr>
        <w:numPr>
          <w:ilvl w:val="1"/>
          <w:numId w:val="38"/>
        </w:numPr>
        <w:autoSpaceDE/>
        <w:autoSpaceDN/>
        <w:adjustRightInd/>
        <w:snapToGrid/>
        <w:spacing w:after="0" w:line="276" w:lineRule="auto"/>
        <w:jc w:val="left"/>
        <w:rPr>
          <w:sz w:val="20"/>
          <w:szCs w:val="20"/>
          <w:highlight w:val="yellow"/>
          <w:lang w:eastAsia="ko-KR"/>
        </w:rPr>
      </w:pPr>
      <w:r w:rsidRPr="00357DDB">
        <w:rPr>
          <w:sz w:val="20"/>
          <w:szCs w:val="20"/>
          <w:highlight w:val="yellow"/>
          <w:lang w:eastAsia="ko-KR"/>
        </w:rPr>
        <w:t xml:space="preserve">Specify procedures for transmit power control for SL PRS transmissions at least based on open loop power control (OLPC) [RAN1]. </w:t>
      </w:r>
    </w:p>
    <w:p w14:paraId="32BB05DA" w14:textId="77777777" w:rsidR="00431F16" w:rsidRPr="00CA22C3" w:rsidRDefault="00431F16" w:rsidP="00431F16">
      <w:pPr>
        <w:numPr>
          <w:ilvl w:val="1"/>
          <w:numId w:val="38"/>
        </w:numPr>
        <w:autoSpaceDE/>
        <w:autoSpaceDN/>
        <w:adjustRightInd/>
        <w:snapToGrid/>
        <w:spacing w:after="0" w:line="276" w:lineRule="auto"/>
        <w:jc w:val="left"/>
        <w:rPr>
          <w:sz w:val="20"/>
          <w:szCs w:val="20"/>
          <w:lang w:eastAsia="ko-KR"/>
        </w:rPr>
      </w:pPr>
      <w:r w:rsidRPr="00CA22C3">
        <w:rPr>
          <w:sz w:val="20"/>
          <w:szCs w:val="20"/>
          <w:lang w:eastAsia="ko-KR"/>
        </w:rPr>
        <w:t xml:space="preserve">Specify </w:t>
      </w:r>
      <w:proofErr w:type="spellStart"/>
      <w:r w:rsidRPr="00CA22C3">
        <w:rPr>
          <w:sz w:val="20"/>
          <w:szCs w:val="20"/>
          <w:lang w:eastAsia="ko-KR"/>
        </w:rPr>
        <w:t>signalling</w:t>
      </w:r>
      <w:proofErr w:type="spellEnd"/>
      <w:r w:rsidRPr="00CA22C3">
        <w:rPr>
          <w:sz w:val="20"/>
          <w:szCs w:val="20"/>
          <w:lang w:eastAsia="ko-KR"/>
        </w:rPr>
        <w:t xml:space="preserve"> and associated UE behavior for support of unicast, groupcast (not including many to one) and broadcast of SL PRS transmissions [RAN1, RAN2].</w:t>
      </w:r>
    </w:p>
    <w:p w14:paraId="4BDC4327" w14:textId="77777777" w:rsidR="00431F16" w:rsidRPr="00A00DBF" w:rsidRDefault="00431F16" w:rsidP="00431F16">
      <w:pPr>
        <w:numPr>
          <w:ilvl w:val="1"/>
          <w:numId w:val="38"/>
        </w:numPr>
        <w:autoSpaceDE/>
        <w:autoSpaceDN/>
        <w:adjustRightInd/>
        <w:snapToGrid/>
        <w:spacing w:after="0" w:line="276" w:lineRule="auto"/>
        <w:jc w:val="left"/>
        <w:rPr>
          <w:sz w:val="20"/>
          <w:szCs w:val="20"/>
          <w:lang w:eastAsia="ko-KR"/>
        </w:rPr>
      </w:pPr>
      <w:r w:rsidRPr="00A00DBF">
        <w:rPr>
          <w:sz w:val="20"/>
          <w:szCs w:val="20"/>
          <w:lang w:eastAsia="ko-KR"/>
        </w:rPr>
        <w:t xml:space="preserve">Specify reporting </w:t>
      </w:r>
      <w:proofErr w:type="spellStart"/>
      <w:r w:rsidRPr="00A00DBF">
        <w:rPr>
          <w:sz w:val="20"/>
          <w:szCs w:val="20"/>
          <w:lang w:eastAsia="ko-KR"/>
        </w:rPr>
        <w:t>signalling</w:t>
      </w:r>
      <w:proofErr w:type="spellEnd"/>
      <w:r w:rsidRPr="00A00DBF">
        <w:rPr>
          <w:sz w:val="20"/>
          <w:szCs w:val="20"/>
          <w:lang w:eastAsia="ko-KR"/>
        </w:rPr>
        <w:t xml:space="preserve"> and procedures to facilitate support of SL positioning in all coverage scenarios and for PC5-only and joint PC5-Uu scenarios [RAN2, RAN3]: </w:t>
      </w:r>
    </w:p>
    <w:p w14:paraId="5C090988" w14:textId="77777777" w:rsidR="00431F16" w:rsidRPr="00A00DBF" w:rsidRDefault="00431F16" w:rsidP="00431F16">
      <w:pPr>
        <w:numPr>
          <w:ilvl w:val="2"/>
          <w:numId w:val="38"/>
        </w:numPr>
        <w:autoSpaceDE/>
        <w:autoSpaceDN/>
        <w:adjustRightInd/>
        <w:snapToGrid/>
        <w:spacing w:after="0" w:line="276" w:lineRule="auto"/>
        <w:jc w:val="left"/>
        <w:rPr>
          <w:sz w:val="20"/>
          <w:szCs w:val="20"/>
          <w:lang w:eastAsia="ko-KR"/>
        </w:rPr>
      </w:pPr>
      <w:r w:rsidRPr="00A00DBF">
        <w:rPr>
          <w:sz w:val="20"/>
          <w:szCs w:val="20"/>
          <w:lang w:val="en-GB" w:eastAsia="en-GB"/>
        </w:rPr>
        <w:t xml:space="preserve">Specify the </w:t>
      </w:r>
      <w:r w:rsidRPr="00A00DBF">
        <w:rPr>
          <w:rFonts w:eastAsia="DengXian" w:hint="eastAsia"/>
          <w:sz w:val="20"/>
          <w:szCs w:val="20"/>
          <w:lang w:val="en-GB" w:eastAsia="zh-CN"/>
        </w:rPr>
        <w:t>p</w:t>
      </w:r>
      <w:r w:rsidRPr="00A00DBF">
        <w:rPr>
          <w:sz w:val="20"/>
          <w:szCs w:val="20"/>
          <w:lang w:val="en-GB" w:eastAsia="zh-CN"/>
        </w:rPr>
        <w:t xml:space="preserve">rotocol </w:t>
      </w:r>
      <w:r w:rsidRPr="00A00DBF">
        <w:rPr>
          <w:rFonts w:eastAsia="DengXian" w:hint="eastAsia"/>
          <w:sz w:val="20"/>
          <w:szCs w:val="20"/>
          <w:lang w:val="en-GB" w:eastAsia="zh-CN"/>
        </w:rPr>
        <w:t xml:space="preserve">and procedures </w:t>
      </w:r>
      <w:r w:rsidRPr="00A00DBF">
        <w:rPr>
          <w:sz w:val="20"/>
          <w:szCs w:val="20"/>
          <w:lang w:val="en-GB" w:eastAsia="zh-CN"/>
        </w:rPr>
        <w:t xml:space="preserve">for SL positioning between UEs (Protocol for </w:t>
      </w:r>
      <w:proofErr w:type="spellStart"/>
      <w:r w:rsidRPr="00A00DBF">
        <w:rPr>
          <w:sz w:val="20"/>
          <w:szCs w:val="20"/>
          <w:lang w:val="en-GB" w:eastAsia="zh-CN"/>
        </w:rPr>
        <w:t>Sidelink</w:t>
      </w:r>
      <w:proofErr w:type="spellEnd"/>
      <w:r w:rsidRPr="00A00DBF">
        <w:rPr>
          <w:sz w:val="20"/>
          <w:szCs w:val="20"/>
          <w:lang w:val="en-GB" w:eastAsia="zh-CN"/>
        </w:rPr>
        <w:t xml:space="preserve"> positioning procedures (SLPP))</w:t>
      </w:r>
      <w:r w:rsidRPr="00A00DBF">
        <w:rPr>
          <w:sz w:val="20"/>
          <w:szCs w:val="20"/>
          <w:lang w:eastAsia="ko-KR"/>
        </w:rPr>
        <w:t>.</w:t>
      </w:r>
    </w:p>
    <w:p w14:paraId="61BF827E" w14:textId="77777777" w:rsidR="00431F16" w:rsidRPr="00431F16" w:rsidRDefault="00431F16" w:rsidP="00431F16">
      <w:pPr>
        <w:numPr>
          <w:ilvl w:val="2"/>
          <w:numId w:val="38"/>
        </w:numPr>
        <w:autoSpaceDE/>
        <w:autoSpaceDN/>
        <w:adjustRightInd/>
        <w:snapToGrid/>
        <w:spacing w:after="0" w:line="276" w:lineRule="auto"/>
        <w:jc w:val="left"/>
        <w:rPr>
          <w:sz w:val="20"/>
          <w:szCs w:val="20"/>
          <w:lang w:eastAsia="ko-KR"/>
        </w:rPr>
      </w:pPr>
      <w:r w:rsidRPr="00A00DBF">
        <w:rPr>
          <w:sz w:val="20"/>
          <w:szCs w:val="20"/>
          <w:lang w:val="en-GB" w:eastAsia="en-GB"/>
        </w:rPr>
        <w:t xml:space="preserve">Specify the </w:t>
      </w:r>
      <w:r w:rsidRPr="00A00DBF">
        <w:rPr>
          <w:rFonts w:eastAsia="DengXian"/>
          <w:sz w:val="20"/>
          <w:szCs w:val="20"/>
          <w:lang w:val="en-GB" w:eastAsia="zh-CN"/>
        </w:rPr>
        <w:t>protocol and procedures for SL</w:t>
      </w:r>
      <w:r w:rsidRPr="00431F16">
        <w:rPr>
          <w:rFonts w:eastAsia="DengXian"/>
          <w:sz w:val="20"/>
          <w:szCs w:val="20"/>
          <w:lang w:val="en-GB" w:eastAsia="zh-CN"/>
        </w:rPr>
        <w:t xml:space="preserve"> positioning between UEs and LMF</w:t>
      </w:r>
      <w:r w:rsidRPr="00431F16">
        <w:rPr>
          <w:rFonts w:eastAsia="MS Mincho"/>
          <w:sz w:val="20"/>
          <w:szCs w:val="20"/>
          <w:lang w:val="en-GB" w:eastAsia="zh-CN"/>
        </w:rPr>
        <w:t xml:space="preserve">. </w:t>
      </w:r>
    </w:p>
    <w:p w14:paraId="0AFDFEAF" w14:textId="77777777"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 xml:space="preserve">Specify </w:t>
      </w:r>
      <w:proofErr w:type="spellStart"/>
      <w:r w:rsidRPr="00431F16">
        <w:rPr>
          <w:sz w:val="20"/>
          <w:szCs w:val="20"/>
          <w:lang w:eastAsia="ko-KR"/>
        </w:rPr>
        <w:t>signalling</w:t>
      </w:r>
      <w:proofErr w:type="spellEnd"/>
      <w:r w:rsidRPr="00431F16">
        <w:rPr>
          <w:sz w:val="20"/>
          <w:szCs w:val="20"/>
          <w:lang w:eastAsia="ko-KR"/>
        </w:rPr>
        <w:t xml:space="preserve"> to NG-RAN for</w:t>
      </w:r>
      <w:r w:rsidRPr="00431F16" w:rsidDel="00527ADA">
        <w:rPr>
          <w:sz w:val="20"/>
          <w:szCs w:val="20"/>
          <w:lang w:eastAsia="ko-KR"/>
        </w:rPr>
        <w:t xml:space="preserve"> </w:t>
      </w:r>
      <w:proofErr w:type="spellStart"/>
      <w:r w:rsidRPr="00431F16">
        <w:rPr>
          <w:sz w:val="20"/>
          <w:szCs w:val="20"/>
          <w:lang w:eastAsia="ko-KR"/>
        </w:rPr>
        <w:t>sidelink</w:t>
      </w:r>
      <w:proofErr w:type="spellEnd"/>
      <w:r w:rsidRPr="00431F16">
        <w:rPr>
          <w:sz w:val="20"/>
          <w:szCs w:val="20"/>
          <w:lang w:eastAsia="ko-KR"/>
        </w:rPr>
        <w:t xml:space="preserve"> positioning and ranging service authorizations as needed. [RAN3, RAN2] </w:t>
      </w:r>
    </w:p>
    <w:p w14:paraId="4D202A0F" w14:textId="4379960D" w:rsidR="00431F16" w:rsidRPr="00431F16" w:rsidRDefault="00431F16" w:rsidP="00431F16">
      <w:pPr>
        <w:numPr>
          <w:ilvl w:val="1"/>
          <w:numId w:val="38"/>
        </w:numPr>
        <w:autoSpaceDE/>
        <w:autoSpaceDN/>
        <w:adjustRightInd/>
        <w:snapToGrid/>
        <w:spacing w:after="0" w:line="276" w:lineRule="auto"/>
        <w:jc w:val="left"/>
        <w:rPr>
          <w:sz w:val="20"/>
          <w:szCs w:val="20"/>
          <w:lang w:eastAsia="ko-KR"/>
        </w:rPr>
      </w:pPr>
      <w:r w:rsidRPr="00431F16">
        <w:rPr>
          <w:sz w:val="20"/>
          <w:szCs w:val="20"/>
          <w:lang w:eastAsia="ko-KR"/>
        </w:rPr>
        <w:t>Specify corresponding new core requirements, as well as identifying and specify the impact on the existing RAN4 specification, including RRM measurements and procedures [RAN4].</w:t>
      </w:r>
      <w:r>
        <w:rPr>
          <w:sz w:val="20"/>
          <w:szCs w:val="20"/>
          <w:lang w:eastAsia="ko-KR"/>
        </w:rPr>
        <w:t>”</w:t>
      </w:r>
    </w:p>
    <w:p w14:paraId="3BEFFD9B" w14:textId="78E7D4D2" w:rsidR="00D92109" w:rsidRPr="005A2D59" w:rsidRDefault="00D92109" w:rsidP="00A3671F">
      <w:pPr>
        <w:spacing w:before="120"/>
      </w:pPr>
      <w:r>
        <w:t xml:space="preserve">In this contribution, we focus on </w:t>
      </w:r>
      <w:r w:rsidR="00D51DAB">
        <w:t>the</w:t>
      </w:r>
      <w:r w:rsidR="00D51DAB" w:rsidRPr="00D92109">
        <w:t xml:space="preserve"> </w:t>
      </w:r>
      <w:r w:rsidRPr="00D92109">
        <w:t>solutions for SL positioning</w:t>
      </w:r>
      <w:r w:rsidR="00431F16">
        <w:t xml:space="preserve"> reference signal</w:t>
      </w:r>
      <w:r w:rsidR="00A00DBF">
        <w:t xml:space="preserve"> including procedures related to transmit power control</w:t>
      </w:r>
      <w:r>
        <w:t>.</w:t>
      </w:r>
      <w:r w:rsidR="00B7129A">
        <w:t xml:space="preserve"> </w:t>
      </w:r>
    </w:p>
    <w:p w14:paraId="1B89440B" w14:textId="239D463A" w:rsidR="00DC1C70" w:rsidRDefault="00DC1C70" w:rsidP="00CA329D">
      <w:pPr>
        <w:pStyle w:val="Heading1"/>
      </w:pPr>
      <w:r>
        <w:lastRenderedPageBreak/>
        <w:t>Agreements from RAN1#112</w:t>
      </w:r>
    </w:p>
    <w:p w14:paraId="2ACC41F0" w14:textId="77777777" w:rsidR="008978B5" w:rsidRPr="00A3671F" w:rsidRDefault="008978B5" w:rsidP="008978B5">
      <w:pPr>
        <w:contextualSpacing/>
        <w:rPr>
          <w:rFonts w:eastAsia="Batang"/>
          <w:b/>
          <w:sz w:val="20"/>
          <w:szCs w:val="24"/>
          <w:lang w:val="en-GB"/>
        </w:rPr>
      </w:pPr>
      <w:r w:rsidRPr="00A3671F">
        <w:rPr>
          <w:rFonts w:eastAsia="Batang"/>
          <w:b/>
          <w:sz w:val="20"/>
          <w:szCs w:val="24"/>
          <w:highlight w:val="green"/>
          <w:lang w:val="en-GB"/>
        </w:rPr>
        <w:t>Agreement</w:t>
      </w:r>
    </w:p>
    <w:p w14:paraId="790A6675" w14:textId="77777777" w:rsidR="008978B5" w:rsidRPr="00A3671F" w:rsidRDefault="008978B5" w:rsidP="008978B5">
      <w:pPr>
        <w:contextualSpacing/>
        <w:rPr>
          <w:rFonts w:eastAsia="Batang"/>
          <w:iCs/>
          <w:sz w:val="20"/>
          <w:szCs w:val="24"/>
          <w:lang w:val="en-GB"/>
        </w:rPr>
      </w:pPr>
      <w:r w:rsidRPr="00A3671F">
        <w:rPr>
          <w:rFonts w:eastAsia="Batang"/>
          <w:iCs/>
          <w:sz w:val="20"/>
          <w:szCs w:val="24"/>
          <w:lang w:val="en-GB"/>
        </w:rPr>
        <w:t>SL PRS sequence is generated based on Gold sequence:</w:t>
      </w:r>
    </w:p>
    <w:p w14:paraId="1F098CC8" w14:textId="6831CDAC" w:rsidR="008978B5" w:rsidRPr="00A3671F" w:rsidRDefault="008978B5" w:rsidP="008978B5">
      <w:pPr>
        <w:ind w:left="360"/>
        <w:contextualSpacing/>
        <w:jc w:val="left"/>
        <w:rPr>
          <w:rFonts w:eastAsia="Batang"/>
          <w:iCs/>
          <w:sz w:val="20"/>
          <w:szCs w:val="24"/>
          <w:lang w:val="en-GB"/>
        </w:rPr>
      </w:pPr>
      <m:oMathPara>
        <m:oMath>
          <m:r>
            <w:rPr>
              <w:rFonts w:ascii="Cambria Math" w:eastAsia="Times New Roman"/>
            </w:rPr>
            <m:t>r</m:t>
          </m:r>
          <m:d>
            <m:dPr>
              <m:ctrlPr>
                <w:rPr>
                  <w:rFonts w:ascii="Cambria Math" w:eastAsia="Times New Roman" w:hAnsi="Cambria Math"/>
                  <w:i/>
                </w:rPr>
              </m:ctrlPr>
            </m:dPr>
            <m:e>
              <m:r>
                <w:rPr>
                  <w:rFonts w:ascii="Cambria Math" w:eastAsia="Times New Roman"/>
                </w:rPr>
                <m:t>n</m:t>
              </m:r>
            </m:e>
          </m:d>
          <m:r>
            <w:rPr>
              <w:rFonts w:ascii="Cambria Math" w:eastAsia="Times New Roman"/>
            </w:rPr>
            <m:t>=</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m:t>
                  </m:r>
                </m:e>
              </m:d>
            </m:e>
          </m:d>
          <m:r>
            <w:rPr>
              <w:rFonts w:ascii="Cambria Math" w:eastAsia="Times New Roman"/>
            </w:rPr>
            <m:t>+j</m:t>
          </m:r>
          <m:f>
            <m:fPr>
              <m:ctrlPr>
                <w:rPr>
                  <w:rFonts w:ascii="Cambria Math" w:eastAsia="Times New Roman" w:hAnsi="Cambria Math"/>
                  <w:i/>
                </w:rPr>
              </m:ctrlPr>
            </m:fPr>
            <m:num>
              <m:r>
                <w:rPr>
                  <w:rFonts w:ascii="Cambria Math" w:eastAsia="Times New Roman"/>
                </w:rPr>
                <m:t>1</m:t>
              </m:r>
            </m:num>
            <m:den>
              <m:rad>
                <m:radPr>
                  <m:degHide m:val="1"/>
                  <m:ctrlPr>
                    <w:rPr>
                      <w:rFonts w:ascii="Cambria Math" w:eastAsia="Times New Roman" w:hAnsi="Cambria Math"/>
                      <w:i/>
                    </w:rPr>
                  </m:ctrlPr>
                </m:radPr>
                <m:deg/>
                <m:e>
                  <m:r>
                    <w:rPr>
                      <w:rFonts w:ascii="Cambria Math" w:eastAsia="Times New Roman"/>
                    </w:rPr>
                    <m:t>2</m:t>
                  </m:r>
                </m:e>
              </m:rad>
            </m:den>
          </m:f>
          <m:d>
            <m:dPr>
              <m:ctrlPr>
                <w:rPr>
                  <w:rFonts w:ascii="Cambria Math" w:eastAsia="Times New Roman" w:hAnsi="Cambria Math"/>
                  <w:i/>
                </w:rPr>
              </m:ctrlPr>
            </m:dPr>
            <m:e>
              <m:r>
                <w:rPr>
                  <w:rFonts w:ascii="Cambria Math" w:eastAsia="Times New Roman"/>
                </w:rPr>
                <m:t>1</m:t>
              </m:r>
              <m:r>
                <w:rPr>
                  <w:rFonts w:ascii="Cambria Math" w:eastAsia="Times New Roman"/>
                </w:rPr>
                <m:t>-</m:t>
              </m:r>
              <m:r>
                <w:rPr>
                  <w:rFonts w:ascii="Cambria Math" w:eastAsia="Times New Roman"/>
                </w:rPr>
                <m:t>2</m:t>
              </m:r>
              <m:r>
                <w:rPr>
                  <w:rFonts w:ascii="Cambria Math" w:eastAsia="MS Gothic" w:hAnsi="Cambria Math" w:cs="MS Gothic" w:hint="eastAsia"/>
                </w:rPr>
                <m:t>⋅</m:t>
              </m:r>
              <m:r>
                <w:rPr>
                  <w:rFonts w:ascii="Cambria Math" w:eastAsia="Times New Roman"/>
                </w:rPr>
                <m:t>c</m:t>
              </m:r>
              <m:d>
                <m:dPr>
                  <m:ctrlPr>
                    <w:rPr>
                      <w:rFonts w:ascii="Cambria Math" w:eastAsia="Times New Roman" w:hAnsi="Cambria Math"/>
                      <w:i/>
                    </w:rPr>
                  </m:ctrlPr>
                </m:dPr>
                <m:e>
                  <m:r>
                    <w:rPr>
                      <w:rFonts w:ascii="Cambria Math" w:eastAsia="Times New Roman"/>
                    </w:rPr>
                    <m:t>2n+1</m:t>
                  </m:r>
                </m:e>
              </m:d>
            </m:e>
          </m:d>
          <m:r>
            <w:rPr>
              <w:rFonts w:ascii="Cambria Math" w:eastAsia="Times New Roman" w:hAnsi="Cambria Math"/>
            </w:rPr>
            <m:t>,</m:t>
          </m:r>
        </m:oMath>
      </m:oMathPara>
    </w:p>
    <w:p w14:paraId="4C6A90AC" w14:textId="77777777" w:rsidR="008978B5" w:rsidRPr="00A3671F" w:rsidRDefault="008978B5" w:rsidP="008978B5">
      <w:pPr>
        <w:autoSpaceDE/>
        <w:autoSpaceDN/>
        <w:adjustRightInd/>
        <w:snapToGrid/>
        <w:spacing w:after="0"/>
        <w:jc w:val="left"/>
        <w:rPr>
          <w:rFonts w:eastAsia="Batang"/>
          <w:sz w:val="20"/>
          <w:szCs w:val="24"/>
          <w:lang w:val="en-GB"/>
        </w:rPr>
      </w:pPr>
      <w:r w:rsidRPr="00A3671F">
        <w:rPr>
          <w:rFonts w:eastAsia="Batang"/>
          <w:sz w:val="20"/>
          <w:szCs w:val="24"/>
          <w:lang w:val="en-GB"/>
        </w:rPr>
        <w:t>where c(</w:t>
      </w:r>
      <w:proofErr w:type="spellStart"/>
      <w:r w:rsidRPr="00A3671F">
        <w:rPr>
          <w:rFonts w:eastAsia="Batang"/>
          <w:sz w:val="20"/>
          <w:szCs w:val="24"/>
          <w:lang w:val="en-GB"/>
        </w:rPr>
        <w:t>i</w:t>
      </w:r>
      <w:proofErr w:type="spellEnd"/>
      <w:r w:rsidRPr="00A3671F">
        <w:rPr>
          <w:rFonts w:eastAsia="Batang"/>
          <w:sz w:val="20"/>
          <w:szCs w:val="24"/>
          <w:lang w:val="en-GB"/>
        </w:rPr>
        <w:t>) is a pseudo-random sequence as defined in Clause 5.2.1 of TS 38.211.</w:t>
      </w:r>
    </w:p>
    <w:p w14:paraId="2F3D0348" w14:textId="77777777" w:rsidR="008978B5" w:rsidRPr="00A3671F" w:rsidRDefault="008978B5" w:rsidP="008978B5">
      <w:pPr>
        <w:autoSpaceDE/>
        <w:autoSpaceDN/>
        <w:adjustRightInd/>
        <w:snapToGrid/>
        <w:spacing w:after="0"/>
        <w:jc w:val="left"/>
        <w:rPr>
          <w:rFonts w:eastAsia="Batang"/>
          <w:iCs/>
          <w:sz w:val="20"/>
          <w:szCs w:val="24"/>
          <w:lang w:val="en-GB"/>
        </w:rPr>
      </w:pPr>
    </w:p>
    <w:p w14:paraId="52B3B11B" w14:textId="77777777" w:rsidR="008978B5" w:rsidRPr="00A3671F" w:rsidRDefault="008978B5" w:rsidP="008978B5">
      <w:pPr>
        <w:autoSpaceDE/>
        <w:autoSpaceDN/>
        <w:adjustRightInd/>
        <w:snapToGrid/>
        <w:spacing w:after="0"/>
        <w:jc w:val="left"/>
        <w:rPr>
          <w:rFonts w:eastAsia="Batang"/>
          <w:iCs/>
          <w:sz w:val="20"/>
          <w:szCs w:val="24"/>
          <w:lang w:val="en-GB"/>
        </w:rPr>
      </w:pPr>
    </w:p>
    <w:p w14:paraId="529E2B61" w14:textId="77777777" w:rsidR="008978B5" w:rsidRPr="00A3671F" w:rsidRDefault="008978B5" w:rsidP="008978B5">
      <w:pPr>
        <w:contextualSpacing/>
        <w:rPr>
          <w:rFonts w:eastAsia="Batang"/>
          <w:iCs/>
          <w:sz w:val="20"/>
          <w:szCs w:val="24"/>
          <w:lang w:val="en-GB" w:eastAsia="x-none"/>
        </w:rPr>
      </w:pPr>
      <w:r w:rsidRPr="00A3671F">
        <w:rPr>
          <w:rFonts w:eastAsia="Batang"/>
          <w:b/>
          <w:sz w:val="20"/>
          <w:szCs w:val="24"/>
          <w:highlight w:val="green"/>
          <w:lang w:val="en-GB" w:eastAsia="x-none"/>
        </w:rPr>
        <w:t>Agreement</w:t>
      </w:r>
      <w:r w:rsidRPr="00A3671F">
        <w:rPr>
          <w:rFonts w:eastAsia="Batang"/>
          <w:iCs/>
          <w:sz w:val="20"/>
          <w:szCs w:val="24"/>
          <w:lang w:val="en-GB" w:eastAsia="x-none"/>
        </w:rPr>
        <w:t xml:space="preserve"> </w:t>
      </w:r>
    </w:p>
    <w:p w14:paraId="18F30886" w14:textId="58081BC1" w:rsidR="008978B5" w:rsidRPr="00A3671F" w:rsidRDefault="008978B5" w:rsidP="008978B5">
      <w:pPr>
        <w:numPr>
          <w:ilvl w:val="0"/>
          <w:numId w:val="42"/>
        </w:numPr>
        <w:autoSpaceDE/>
        <w:autoSpaceDN/>
        <w:adjustRightInd/>
        <w:snapToGrid/>
        <w:spacing w:after="0"/>
        <w:contextualSpacing/>
        <w:jc w:val="left"/>
        <w:rPr>
          <w:rFonts w:eastAsia="Batang"/>
          <w:iCs/>
          <w:sz w:val="20"/>
          <w:szCs w:val="24"/>
          <w:lang w:val="en-GB" w:eastAsia="x-none"/>
        </w:rPr>
      </w:pPr>
      <w:r w:rsidRPr="00A3671F">
        <w:rPr>
          <w:rFonts w:eastAsia="Batang"/>
          <w:iCs/>
          <w:sz w:val="20"/>
          <w:szCs w:val="24"/>
          <w:lang w:val="en-GB" w:eastAsia="x-none"/>
        </w:rPr>
        <w:t>For SL PRS sequence generation, the pseudo-random sequence c(</w:t>
      </w:r>
      <w:proofErr w:type="spellStart"/>
      <w:r w:rsidRPr="00A3671F">
        <w:rPr>
          <w:rFonts w:eastAsia="Batang"/>
          <w:iCs/>
          <w:sz w:val="20"/>
          <w:szCs w:val="24"/>
          <w:lang w:val="en-GB" w:eastAsia="x-none"/>
        </w:rPr>
        <w:t>i</w:t>
      </w:r>
      <w:proofErr w:type="spellEnd"/>
      <w:r w:rsidRPr="00A3671F">
        <w:rPr>
          <w:rFonts w:eastAsia="Batang"/>
          <w:iCs/>
          <w:sz w:val="20"/>
          <w:szCs w:val="24"/>
          <w:lang w:val="en-GB" w:eastAsia="x-none"/>
        </w:rPr>
        <w:t xml:space="preserve">) initialization equation is defined as a function of at least: </w:t>
      </w:r>
      <w:r w:rsidRPr="00A3671F">
        <w:rPr>
          <w:rFonts w:eastAsia="Batang"/>
          <w:bCs/>
          <w:sz w:val="20"/>
          <w:szCs w:val="24"/>
          <w:lang w:val="en-GB" w:eastAsia="x-none"/>
        </w:rPr>
        <w:t xml:space="preserve">slot number, symbol number, and a parameter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A3671F">
        <w:rPr>
          <w:rFonts w:eastAsia="Batang"/>
          <w:sz w:val="20"/>
          <w:szCs w:val="20"/>
          <w:lang w:val="en-GB" w:eastAsia="x-none"/>
        </w:rPr>
        <w:t>.</w:t>
      </w:r>
    </w:p>
    <w:p w14:paraId="3E9ABFD1" w14:textId="77777777" w:rsidR="008978B5" w:rsidRPr="00A3671F" w:rsidRDefault="008978B5" w:rsidP="008978B5">
      <w:pPr>
        <w:numPr>
          <w:ilvl w:val="0"/>
          <w:numId w:val="42"/>
        </w:numPr>
        <w:autoSpaceDE/>
        <w:autoSpaceDN/>
        <w:adjustRightInd/>
        <w:snapToGrid/>
        <w:spacing w:after="0"/>
        <w:contextualSpacing/>
        <w:jc w:val="left"/>
        <w:rPr>
          <w:rFonts w:eastAsia="Batang"/>
          <w:b/>
          <w:iCs/>
          <w:sz w:val="20"/>
          <w:szCs w:val="24"/>
          <w:lang w:val="en-GB" w:eastAsia="x-none"/>
        </w:rPr>
      </w:pPr>
      <w:r w:rsidRPr="00A3671F">
        <w:rPr>
          <w:rFonts w:eastAsia="Batang"/>
          <w:iCs/>
          <w:sz w:val="20"/>
          <w:szCs w:val="24"/>
          <w:lang w:val="en-GB" w:eastAsia="x-none"/>
        </w:rPr>
        <w:t>The pseudo-random sequence c(</w:t>
      </w:r>
      <w:proofErr w:type="spellStart"/>
      <w:r w:rsidRPr="00A3671F">
        <w:rPr>
          <w:rFonts w:eastAsia="Batang"/>
          <w:iCs/>
          <w:sz w:val="20"/>
          <w:szCs w:val="24"/>
          <w:lang w:val="en-GB" w:eastAsia="x-none"/>
        </w:rPr>
        <w:t>i</w:t>
      </w:r>
      <w:proofErr w:type="spellEnd"/>
      <w:r w:rsidRPr="00A3671F">
        <w:rPr>
          <w:rFonts w:eastAsia="Batang"/>
          <w:iCs/>
          <w:sz w:val="20"/>
          <w:szCs w:val="24"/>
          <w:lang w:val="en-GB" w:eastAsia="x-none"/>
        </w:rPr>
        <w:t>) initialization equation is based on initialization equation as for DL PRS</w:t>
      </w:r>
    </w:p>
    <w:p w14:paraId="51BD852C" w14:textId="77777777" w:rsidR="008978B5" w:rsidRPr="00A3671F" w:rsidRDefault="008978B5" w:rsidP="008978B5">
      <w:pPr>
        <w:autoSpaceDE/>
        <w:autoSpaceDN/>
        <w:adjustRightInd/>
        <w:snapToGrid/>
        <w:spacing w:after="0"/>
        <w:jc w:val="left"/>
        <w:rPr>
          <w:rFonts w:eastAsia="Batang"/>
          <w:iCs/>
          <w:sz w:val="20"/>
          <w:szCs w:val="24"/>
          <w:lang w:val="en-GB"/>
        </w:rPr>
      </w:pPr>
    </w:p>
    <w:p w14:paraId="6EAAD76D" w14:textId="77777777" w:rsidR="008978B5" w:rsidRPr="00A3671F" w:rsidRDefault="008978B5" w:rsidP="008978B5">
      <w:pPr>
        <w:contextualSpacing/>
        <w:rPr>
          <w:rFonts w:eastAsia="Batang"/>
          <w:iCs/>
          <w:sz w:val="20"/>
          <w:szCs w:val="24"/>
          <w:lang w:val="en-GB" w:eastAsia="x-none"/>
        </w:rPr>
      </w:pPr>
      <w:r w:rsidRPr="00A3671F">
        <w:rPr>
          <w:rFonts w:eastAsia="Batang"/>
          <w:b/>
          <w:sz w:val="20"/>
          <w:szCs w:val="24"/>
          <w:highlight w:val="green"/>
          <w:lang w:val="en-GB" w:eastAsia="x-none"/>
        </w:rPr>
        <w:t>Agreement</w:t>
      </w:r>
      <w:r w:rsidRPr="00A3671F">
        <w:rPr>
          <w:rFonts w:eastAsia="Batang"/>
          <w:iCs/>
          <w:sz w:val="20"/>
          <w:szCs w:val="24"/>
          <w:lang w:val="en-GB" w:eastAsia="x-none"/>
        </w:rPr>
        <w:t xml:space="preserve"> </w:t>
      </w:r>
    </w:p>
    <w:p w14:paraId="2B1766C3" w14:textId="7C7360F6" w:rsidR="008978B5" w:rsidRPr="00A3671F" w:rsidRDefault="008978B5" w:rsidP="008978B5">
      <w:pPr>
        <w:contextualSpacing/>
        <w:rPr>
          <w:rFonts w:eastAsia="Batang"/>
          <w:iCs/>
          <w:sz w:val="20"/>
          <w:szCs w:val="24"/>
          <w:lang w:val="en-GB" w:eastAsia="x-none"/>
        </w:rPr>
      </w:pPr>
      <w:r w:rsidRPr="00A3671F">
        <w:rPr>
          <w:rFonts w:eastAsia="Batang"/>
          <w:iCs/>
          <w:sz w:val="20"/>
          <w:szCs w:val="24"/>
          <w:lang w:val="en-GB" w:eastAsia="x-none"/>
        </w:rPr>
        <w:t>For SL PRS sequence generation, consider at least the following options to define the</w:t>
      </w:r>
      <w:r w:rsidRPr="00A3671F">
        <w:rPr>
          <w:rFonts w:eastAsia="Batang"/>
          <w:bCs/>
          <w:sz w:val="20"/>
          <w:szCs w:val="24"/>
          <w:lang w:val="en-GB" w:eastAsia="x-none"/>
        </w:rPr>
        <w:t xml:space="preserve"> parameter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A3671F">
        <w:rPr>
          <w:rFonts w:eastAsia="Batang"/>
          <w:iCs/>
          <w:sz w:val="20"/>
          <w:szCs w:val="24"/>
          <w:lang w:val="en-GB" w:eastAsia="x-none"/>
        </w:rPr>
        <w:t xml:space="preserve">, and select </w:t>
      </w:r>
      <w:r w:rsidRPr="00A3671F">
        <w:rPr>
          <w:rFonts w:eastAsia="Batang"/>
          <w:iCs/>
          <w:sz w:val="20"/>
          <w:szCs w:val="24"/>
          <w:highlight w:val="yellow"/>
          <w:lang w:val="en-GB" w:eastAsia="x-none"/>
        </w:rPr>
        <w:t>one option:</w:t>
      </w:r>
    </w:p>
    <w:p w14:paraId="3BCE0B8D" w14:textId="13228C0A" w:rsidR="008978B5" w:rsidRPr="00A3671F" w:rsidRDefault="008978B5" w:rsidP="008978B5">
      <w:pPr>
        <w:numPr>
          <w:ilvl w:val="1"/>
          <w:numId w:val="42"/>
        </w:numPr>
        <w:autoSpaceDE/>
        <w:autoSpaceDN/>
        <w:adjustRightInd/>
        <w:snapToGrid/>
        <w:spacing w:after="0"/>
        <w:contextualSpacing/>
        <w:jc w:val="left"/>
        <w:rPr>
          <w:rFonts w:eastAsia="Batang"/>
          <w:bCs/>
          <w:iCs/>
          <w:sz w:val="20"/>
          <w:szCs w:val="24"/>
          <w:lang w:val="en-GB" w:eastAsia="x-none"/>
        </w:rPr>
      </w:pPr>
      <w:r w:rsidRPr="00A3671F">
        <w:rPr>
          <w:rFonts w:eastAsia="Batang"/>
          <w:iCs/>
          <w:sz w:val="20"/>
          <w:szCs w:val="24"/>
          <w:lang w:val="en-GB" w:eastAsia="x-none"/>
        </w:rPr>
        <w:t xml:space="preserve">Option 1: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A3671F">
        <w:rPr>
          <w:rFonts w:eastAsia="Batang"/>
          <w:sz w:val="20"/>
          <w:szCs w:val="20"/>
          <w:lang w:val="en-GB" w:eastAsia="x-none"/>
        </w:rPr>
        <w:t xml:space="preserve"> is </w:t>
      </w:r>
      <w:r w:rsidRPr="00A3671F">
        <w:rPr>
          <w:rFonts w:eastAsia="Batang"/>
          <w:bCs/>
          <w:iCs/>
          <w:sz w:val="20"/>
          <w:szCs w:val="24"/>
          <w:lang w:val="en-GB" w:eastAsia="x-none"/>
        </w:rPr>
        <w:t>a higher layer configured parameter</w:t>
      </w:r>
    </w:p>
    <w:p w14:paraId="6A9DE95A" w14:textId="7046A9B0" w:rsidR="008978B5" w:rsidRPr="00A3671F" w:rsidRDefault="008978B5" w:rsidP="008978B5">
      <w:pPr>
        <w:numPr>
          <w:ilvl w:val="1"/>
          <w:numId w:val="42"/>
        </w:numPr>
        <w:autoSpaceDE/>
        <w:autoSpaceDN/>
        <w:adjustRightInd/>
        <w:snapToGrid/>
        <w:spacing w:after="0"/>
        <w:contextualSpacing/>
        <w:jc w:val="left"/>
        <w:rPr>
          <w:rFonts w:eastAsia="Batang"/>
          <w:bCs/>
          <w:iCs/>
          <w:sz w:val="20"/>
          <w:szCs w:val="24"/>
          <w:lang w:val="en-GB" w:eastAsia="x-none"/>
        </w:rPr>
      </w:pPr>
      <w:r w:rsidRPr="00A3671F">
        <w:rPr>
          <w:rFonts w:eastAsia="Batang"/>
          <w:iCs/>
          <w:sz w:val="20"/>
          <w:szCs w:val="24"/>
          <w:lang w:val="en-GB" w:eastAsia="x-none"/>
        </w:rPr>
        <w:t xml:space="preserve">Option 2: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A3671F">
        <w:rPr>
          <w:rFonts w:eastAsia="Batang"/>
          <w:sz w:val="20"/>
          <w:szCs w:val="20"/>
          <w:lang w:val="en-GB" w:eastAsia="x-none"/>
        </w:rPr>
        <w:t xml:space="preserve"> is </w:t>
      </w:r>
      <w:r w:rsidRPr="00A3671F">
        <w:rPr>
          <w:rFonts w:eastAsia="Batang"/>
          <w:iCs/>
          <w:sz w:val="20"/>
          <w:szCs w:val="24"/>
          <w:lang w:val="en-GB" w:eastAsia="x-none"/>
        </w:rPr>
        <w:t>based on 12 bits CRC of PSCCH associated with the SL PRS transmission</w:t>
      </w:r>
    </w:p>
    <w:p w14:paraId="470E0653" w14:textId="77777777" w:rsidR="008978B5" w:rsidRPr="00A3671F" w:rsidRDefault="008978B5" w:rsidP="008978B5">
      <w:pPr>
        <w:numPr>
          <w:ilvl w:val="1"/>
          <w:numId w:val="42"/>
        </w:numPr>
        <w:autoSpaceDE/>
        <w:autoSpaceDN/>
        <w:adjustRightInd/>
        <w:snapToGrid/>
        <w:spacing w:after="0"/>
        <w:jc w:val="left"/>
        <w:rPr>
          <w:rFonts w:eastAsia="Batang"/>
          <w:iCs/>
          <w:sz w:val="20"/>
          <w:szCs w:val="24"/>
          <w:lang w:val="en-GB"/>
        </w:rPr>
      </w:pPr>
      <w:r w:rsidRPr="00A3671F">
        <w:rPr>
          <w:rFonts w:eastAsia="Batang"/>
          <w:iCs/>
          <w:sz w:val="20"/>
          <w:szCs w:val="24"/>
          <w:lang w:val="en-GB"/>
        </w:rPr>
        <w:t>Option 3: based on a combination of higher layer configured parameter from a configured ID list and 12 bits of CRC of PSCCH associated with the SL PRS transmission</w:t>
      </w:r>
    </w:p>
    <w:p w14:paraId="001575D3" w14:textId="2C0E9D75" w:rsidR="008978B5" w:rsidRPr="00A3671F" w:rsidRDefault="008978B5" w:rsidP="008978B5">
      <w:pPr>
        <w:numPr>
          <w:ilvl w:val="1"/>
          <w:numId w:val="42"/>
        </w:numPr>
        <w:autoSpaceDE/>
        <w:autoSpaceDN/>
        <w:adjustRightInd/>
        <w:snapToGrid/>
        <w:spacing w:after="0"/>
        <w:contextualSpacing/>
        <w:jc w:val="left"/>
        <w:rPr>
          <w:rFonts w:eastAsia="Batang"/>
          <w:bCs/>
          <w:iCs/>
          <w:sz w:val="20"/>
          <w:szCs w:val="24"/>
          <w:lang w:val="en-GB" w:eastAsia="x-none"/>
        </w:rPr>
      </w:pPr>
      <w:r w:rsidRPr="00A3671F">
        <w:rPr>
          <w:rFonts w:eastAsia="Batang"/>
          <w:iCs/>
          <w:sz w:val="20"/>
          <w:szCs w:val="24"/>
          <w:lang w:val="en-GB" w:eastAsia="x-none"/>
        </w:rPr>
        <w:t xml:space="preserve">Option 5: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A3671F">
        <w:rPr>
          <w:rFonts w:eastAsia="Batang"/>
          <w:sz w:val="20"/>
          <w:szCs w:val="20"/>
          <w:lang w:val="en-GB" w:eastAsia="x-none"/>
        </w:rPr>
        <w:t xml:space="preserve"> is </w:t>
      </w:r>
      <w:r w:rsidRPr="00A3671F">
        <w:rPr>
          <w:rFonts w:eastAsia="Batang"/>
          <w:bCs/>
          <w:iCs/>
          <w:sz w:val="20"/>
          <w:szCs w:val="24"/>
          <w:lang w:val="en-GB" w:eastAsia="x-none"/>
        </w:rPr>
        <w:t>based on 12bits LSB of destination ID</w:t>
      </w:r>
    </w:p>
    <w:p w14:paraId="5255C0B2" w14:textId="41FCBE06" w:rsidR="008978B5" w:rsidRPr="00A3671F" w:rsidRDefault="008978B5" w:rsidP="008978B5">
      <w:pPr>
        <w:numPr>
          <w:ilvl w:val="1"/>
          <w:numId w:val="42"/>
        </w:numPr>
        <w:autoSpaceDE/>
        <w:autoSpaceDN/>
        <w:adjustRightInd/>
        <w:snapToGrid/>
        <w:spacing w:after="0"/>
        <w:contextualSpacing/>
        <w:jc w:val="left"/>
        <w:rPr>
          <w:rFonts w:eastAsia="Batang"/>
          <w:bCs/>
          <w:iCs/>
          <w:sz w:val="20"/>
          <w:szCs w:val="24"/>
          <w:lang w:val="en-GB" w:eastAsia="x-none"/>
        </w:rPr>
      </w:pPr>
      <w:r w:rsidRPr="00A3671F">
        <w:rPr>
          <w:rFonts w:eastAsia="Batang"/>
          <w:iCs/>
          <w:sz w:val="20"/>
          <w:szCs w:val="24"/>
          <w:lang w:val="en-GB" w:eastAsia="x-none"/>
        </w:rPr>
        <w:t xml:space="preserve">Option 6: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A3671F">
        <w:rPr>
          <w:rFonts w:eastAsia="Batang"/>
          <w:sz w:val="20"/>
          <w:szCs w:val="20"/>
          <w:lang w:val="en-GB" w:eastAsia="x-none"/>
        </w:rPr>
        <w:t xml:space="preserve"> is </w:t>
      </w:r>
      <w:r w:rsidRPr="00A3671F">
        <w:rPr>
          <w:rFonts w:eastAsia="Batang"/>
          <w:bCs/>
          <w:iCs/>
          <w:sz w:val="20"/>
          <w:szCs w:val="24"/>
          <w:lang w:val="en-GB" w:eastAsia="x-none"/>
        </w:rPr>
        <w:t>based on 8 bits of source ID + 4 zero bits</w:t>
      </w:r>
    </w:p>
    <w:p w14:paraId="3ECE4A7A" w14:textId="4C123076" w:rsidR="008978B5" w:rsidRPr="00A3671F" w:rsidRDefault="008978B5" w:rsidP="008978B5">
      <w:pPr>
        <w:numPr>
          <w:ilvl w:val="1"/>
          <w:numId w:val="42"/>
        </w:numPr>
        <w:autoSpaceDE/>
        <w:autoSpaceDN/>
        <w:adjustRightInd/>
        <w:snapToGrid/>
        <w:spacing w:after="0"/>
        <w:contextualSpacing/>
        <w:jc w:val="left"/>
        <w:rPr>
          <w:rFonts w:eastAsia="Batang"/>
          <w:bCs/>
          <w:iCs/>
          <w:sz w:val="20"/>
          <w:szCs w:val="24"/>
          <w:lang w:val="en-GB" w:eastAsia="x-none"/>
        </w:rPr>
      </w:pPr>
      <w:r w:rsidRPr="00A3671F">
        <w:rPr>
          <w:rFonts w:eastAsia="Batang"/>
          <w:iCs/>
          <w:sz w:val="20"/>
          <w:szCs w:val="24"/>
          <w:lang w:val="en-GB" w:eastAsia="x-none"/>
        </w:rPr>
        <w:t xml:space="preserve">Option 7: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A3671F">
        <w:rPr>
          <w:rFonts w:eastAsia="Batang"/>
          <w:sz w:val="20"/>
          <w:szCs w:val="20"/>
          <w:lang w:val="en-GB" w:eastAsia="x-none"/>
        </w:rPr>
        <w:t xml:space="preserve"> is </w:t>
      </w:r>
      <w:r w:rsidRPr="00A3671F">
        <w:rPr>
          <w:rFonts w:eastAsia="Batang"/>
          <w:bCs/>
          <w:iCs/>
          <w:sz w:val="20"/>
          <w:szCs w:val="24"/>
          <w:lang w:val="en-GB" w:eastAsia="x-none"/>
        </w:rPr>
        <w:t>based on the CRC field of the 2nd SCI associated with SL PRS transmission, if there is a 2</w:t>
      </w:r>
      <w:r w:rsidRPr="00A3671F">
        <w:rPr>
          <w:rFonts w:eastAsia="Batang"/>
          <w:bCs/>
          <w:iCs/>
          <w:sz w:val="20"/>
          <w:szCs w:val="24"/>
          <w:vertAlign w:val="superscript"/>
          <w:lang w:val="en-GB" w:eastAsia="x-none"/>
        </w:rPr>
        <w:t>nd</w:t>
      </w:r>
      <w:r w:rsidRPr="00A3671F">
        <w:rPr>
          <w:rFonts w:eastAsia="Batang"/>
          <w:bCs/>
          <w:iCs/>
          <w:sz w:val="20"/>
          <w:szCs w:val="24"/>
          <w:lang w:val="en-GB" w:eastAsia="x-none"/>
        </w:rPr>
        <w:t xml:space="preserve"> SCI defined.</w:t>
      </w:r>
    </w:p>
    <w:p w14:paraId="0B0BFB52" w14:textId="77777777" w:rsidR="008978B5" w:rsidRPr="00A3671F" w:rsidRDefault="008978B5" w:rsidP="008978B5">
      <w:pPr>
        <w:autoSpaceDE/>
        <w:autoSpaceDN/>
        <w:adjustRightInd/>
        <w:snapToGrid/>
        <w:spacing w:after="0"/>
        <w:jc w:val="left"/>
        <w:rPr>
          <w:rFonts w:eastAsia="Batang"/>
          <w:iCs/>
          <w:sz w:val="20"/>
          <w:szCs w:val="24"/>
          <w:lang w:val="en-GB"/>
        </w:rPr>
      </w:pPr>
    </w:p>
    <w:p w14:paraId="65B539D3" w14:textId="77777777" w:rsidR="008978B5" w:rsidRPr="00A3671F" w:rsidRDefault="008978B5" w:rsidP="008978B5">
      <w:pPr>
        <w:contextualSpacing/>
        <w:rPr>
          <w:rFonts w:eastAsia="Batang"/>
          <w:iCs/>
          <w:sz w:val="20"/>
          <w:szCs w:val="24"/>
          <w:lang w:val="en-GB" w:eastAsia="x-none"/>
        </w:rPr>
      </w:pPr>
      <w:r w:rsidRPr="00A3671F">
        <w:rPr>
          <w:rFonts w:eastAsia="Batang"/>
          <w:b/>
          <w:sz w:val="20"/>
          <w:szCs w:val="24"/>
          <w:highlight w:val="green"/>
          <w:lang w:val="en-GB" w:eastAsia="x-none"/>
        </w:rPr>
        <w:t>Agreement</w:t>
      </w:r>
      <w:r w:rsidRPr="00A3671F">
        <w:rPr>
          <w:rFonts w:eastAsia="Batang"/>
          <w:iCs/>
          <w:sz w:val="20"/>
          <w:szCs w:val="24"/>
          <w:lang w:val="en-GB" w:eastAsia="x-none"/>
        </w:rPr>
        <w:t xml:space="preserve"> </w:t>
      </w:r>
    </w:p>
    <w:p w14:paraId="747846F7" w14:textId="753FB4E5" w:rsidR="008978B5" w:rsidRPr="00A3671F" w:rsidRDefault="008978B5" w:rsidP="008978B5">
      <w:pPr>
        <w:contextualSpacing/>
        <w:rPr>
          <w:rFonts w:eastAsia="Batang"/>
          <w:iCs/>
          <w:sz w:val="20"/>
          <w:szCs w:val="24"/>
          <w:lang w:val="en-GB" w:eastAsia="x-none"/>
        </w:rPr>
      </w:pPr>
      <w:r w:rsidRPr="00A3671F">
        <w:rPr>
          <w:rFonts w:eastAsia="Batang"/>
          <w:iCs/>
          <w:sz w:val="20"/>
          <w:szCs w:val="24"/>
          <w:lang w:val="en-GB" w:eastAsia="x-none"/>
        </w:rPr>
        <w:t>Range of the</w:t>
      </w:r>
      <w:r w:rsidRPr="00A3671F">
        <w:rPr>
          <w:rFonts w:eastAsia="Batang"/>
          <w:bCs/>
          <w:sz w:val="20"/>
          <w:szCs w:val="24"/>
          <w:lang w:val="en-GB" w:eastAsia="x-none"/>
        </w:rPr>
        <w:t xml:space="preserve"> parameter </w:t>
      </w:r>
      <m:oMath>
        <m:sSubSup>
          <m:sSubSupPr>
            <m:ctrlPr>
              <w:rPr>
                <w:rFonts w:ascii="Cambria Math" w:hAnsi="Cambria Math" w:cs="SimSun"/>
                <w:sz w:val="24"/>
              </w:rPr>
            </m:ctrlPr>
          </m:sSubSupPr>
          <m:e>
            <m:r>
              <w:rPr>
                <w:rFonts w:ascii="Cambria Math" w:hAnsi="Cambria Math"/>
              </w:rPr>
              <m:t>n</m:t>
            </m:r>
          </m:e>
          <m:sub>
            <m:r>
              <m:rPr>
                <m:nor/>
              </m:rPr>
              <m:t>ID,seq</m:t>
            </m:r>
          </m:sub>
          <m:sup>
            <m:r>
              <m:rPr>
                <m:nor/>
              </m:rPr>
              <w:rPr>
                <w:rFonts w:ascii="Cambria Math"/>
              </w:rPr>
              <m:t>SL-</m:t>
            </m:r>
            <m:r>
              <m:rPr>
                <m:nor/>
              </m:rPr>
              <m:t>PRS</m:t>
            </m:r>
          </m:sup>
        </m:sSubSup>
      </m:oMath>
      <w:r w:rsidRPr="00A3671F">
        <w:rPr>
          <w:rFonts w:eastAsia="Batang"/>
          <w:sz w:val="20"/>
          <w:szCs w:val="20"/>
          <w:lang w:val="en-GB" w:eastAsia="x-none"/>
        </w:rPr>
        <w:t xml:space="preserve"> is: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p>
    <w:p w14:paraId="45476079" w14:textId="77777777" w:rsidR="008978B5" w:rsidRPr="00A3671F" w:rsidRDefault="008978B5" w:rsidP="008978B5">
      <w:pPr>
        <w:autoSpaceDE/>
        <w:autoSpaceDN/>
        <w:adjustRightInd/>
        <w:snapToGrid/>
        <w:spacing w:after="0"/>
        <w:jc w:val="left"/>
        <w:rPr>
          <w:rFonts w:eastAsia="Batang"/>
          <w:iCs/>
          <w:sz w:val="20"/>
          <w:szCs w:val="24"/>
          <w:lang w:val="en-GB"/>
        </w:rPr>
      </w:pPr>
    </w:p>
    <w:p w14:paraId="5E4CEDC7" w14:textId="77777777" w:rsidR="008978B5" w:rsidRPr="00A3671F" w:rsidRDefault="008978B5" w:rsidP="008978B5">
      <w:pPr>
        <w:autoSpaceDE/>
        <w:autoSpaceDN/>
        <w:adjustRightInd/>
        <w:snapToGrid/>
        <w:spacing w:after="0"/>
        <w:jc w:val="left"/>
        <w:rPr>
          <w:rFonts w:eastAsia="Batang"/>
          <w:b/>
          <w:sz w:val="20"/>
          <w:szCs w:val="24"/>
          <w:lang w:eastAsia="x-none"/>
        </w:rPr>
      </w:pPr>
      <w:r w:rsidRPr="00A3671F">
        <w:rPr>
          <w:rFonts w:eastAsia="Batang"/>
          <w:b/>
          <w:sz w:val="20"/>
          <w:szCs w:val="24"/>
          <w:highlight w:val="green"/>
          <w:lang w:eastAsia="x-none"/>
        </w:rPr>
        <w:t>Agreement</w:t>
      </w:r>
    </w:p>
    <w:p w14:paraId="484AD3BE" w14:textId="77777777" w:rsidR="008978B5" w:rsidRPr="00A3671F" w:rsidRDefault="008978B5" w:rsidP="008978B5">
      <w:pPr>
        <w:autoSpaceDE/>
        <w:autoSpaceDN/>
        <w:adjustRightInd/>
        <w:snapToGrid/>
        <w:spacing w:after="0"/>
        <w:jc w:val="left"/>
        <w:rPr>
          <w:rFonts w:eastAsia="Batang"/>
          <w:iCs/>
          <w:sz w:val="20"/>
          <w:szCs w:val="24"/>
          <w:lang w:val="en-GB"/>
        </w:rPr>
      </w:pPr>
      <w:r w:rsidRPr="00A3671F">
        <w:rPr>
          <w:rFonts w:eastAsia="Batang"/>
          <w:bCs/>
          <w:sz w:val="20"/>
          <w:szCs w:val="24"/>
          <w:lang w:val="en-GB"/>
        </w:rPr>
        <w:t>A SL PFL is not defined. SL positioning RS are defined directly with respect to and contained within a single SL BWP and carrier.</w:t>
      </w:r>
    </w:p>
    <w:p w14:paraId="79AA01CD" w14:textId="77777777" w:rsidR="008978B5" w:rsidRPr="00A3671F" w:rsidRDefault="008978B5" w:rsidP="008978B5">
      <w:pPr>
        <w:autoSpaceDE/>
        <w:autoSpaceDN/>
        <w:adjustRightInd/>
        <w:snapToGrid/>
        <w:spacing w:after="0"/>
        <w:jc w:val="left"/>
        <w:rPr>
          <w:rFonts w:eastAsia="Batang"/>
          <w:iCs/>
          <w:sz w:val="20"/>
          <w:szCs w:val="24"/>
          <w:lang w:val="en-GB"/>
        </w:rPr>
      </w:pPr>
    </w:p>
    <w:p w14:paraId="0A141741" w14:textId="77777777" w:rsidR="008978B5" w:rsidRPr="00A3671F" w:rsidRDefault="008978B5" w:rsidP="008978B5">
      <w:pPr>
        <w:spacing w:after="0"/>
        <w:contextualSpacing/>
        <w:rPr>
          <w:rFonts w:eastAsia="Batang"/>
          <w:iCs/>
          <w:sz w:val="20"/>
          <w:szCs w:val="24"/>
          <w:lang w:val="en-GB" w:eastAsia="x-none"/>
        </w:rPr>
      </w:pPr>
      <w:r w:rsidRPr="00A3671F">
        <w:rPr>
          <w:rFonts w:eastAsia="Batang"/>
          <w:b/>
          <w:sz w:val="20"/>
          <w:szCs w:val="24"/>
          <w:highlight w:val="green"/>
          <w:lang w:val="en-GB" w:eastAsia="x-none"/>
        </w:rPr>
        <w:t>Agreement</w:t>
      </w:r>
      <w:r w:rsidRPr="00A3671F">
        <w:rPr>
          <w:rFonts w:eastAsia="Batang"/>
          <w:iCs/>
          <w:sz w:val="20"/>
          <w:szCs w:val="24"/>
          <w:lang w:val="en-GB" w:eastAsia="x-none"/>
        </w:rPr>
        <w:t xml:space="preserve"> </w:t>
      </w:r>
    </w:p>
    <w:p w14:paraId="3FCCBCCE" w14:textId="77777777" w:rsidR="008978B5" w:rsidRPr="00A3671F" w:rsidRDefault="008978B5" w:rsidP="008978B5">
      <w:pPr>
        <w:spacing w:after="0"/>
        <w:contextualSpacing/>
        <w:rPr>
          <w:rFonts w:eastAsia="Batang"/>
          <w:iCs/>
          <w:sz w:val="20"/>
          <w:szCs w:val="24"/>
          <w:lang w:val="en-GB" w:eastAsia="x-none"/>
        </w:rPr>
      </w:pPr>
      <w:r w:rsidRPr="00A3671F">
        <w:rPr>
          <w:rFonts w:eastAsia="Batang"/>
          <w:bCs/>
          <w:sz w:val="20"/>
          <w:szCs w:val="24"/>
          <w:lang w:val="en-GB" w:eastAsia="x-none"/>
        </w:rPr>
        <w:t>Support SCS values for SL PRS include:</w:t>
      </w:r>
    </w:p>
    <w:p w14:paraId="2C73FA69" w14:textId="77777777" w:rsidR="008978B5" w:rsidRPr="00A3671F" w:rsidRDefault="008978B5" w:rsidP="008978B5">
      <w:pPr>
        <w:numPr>
          <w:ilvl w:val="0"/>
          <w:numId w:val="41"/>
        </w:numPr>
        <w:autoSpaceDE/>
        <w:autoSpaceDN/>
        <w:adjustRightInd/>
        <w:snapToGrid/>
        <w:spacing w:after="0"/>
        <w:jc w:val="left"/>
        <w:rPr>
          <w:rFonts w:eastAsia="Batang"/>
          <w:iCs/>
          <w:sz w:val="20"/>
          <w:szCs w:val="24"/>
          <w:lang w:val="en-GB"/>
        </w:rPr>
      </w:pPr>
      <w:r w:rsidRPr="00A3671F">
        <w:rPr>
          <w:rFonts w:eastAsia="Batang"/>
          <w:iCs/>
          <w:sz w:val="20"/>
          <w:szCs w:val="24"/>
          <w:lang w:val="en-GB"/>
        </w:rPr>
        <w:t>15 kHz, 30 kHz, 60 kHz for FR1</w:t>
      </w:r>
      <w:r w:rsidRPr="00A3671F">
        <w:rPr>
          <w:rFonts w:eastAsia="Batang"/>
          <w:bCs/>
          <w:sz w:val="20"/>
          <w:szCs w:val="24"/>
          <w:lang w:val="en-GB"/>
        </w:rPr>
        <w:t>, and 60 kHz, 120 kHz for FR2</w:t>
      </w:r>
    </w:p>
    <w:p w14:paraId="785A643C" w14:textId="77777777" w:rsidR="008978B5" w:rsidRPr="00A3671F" w:rsidRDefault="008978B5" w:rsidP="008978B5">
      <w:pPr>
        <w:numPr>
          <w:ilvl w:val="1"/>
          <w:numId w:val="41"/>
        </w:numPr>
        <w:autoSpaceDE/>
        <w:autoSpaceDN/>
        <w:adjustRightInd/>
        <w:snapToGrid/>
        <w:spacing w:after="0"/>
        <w:jc w:val="left"/>
        <w:rPr>
          <w:rFonts w:eastAsia="Batang"/>
          <w:iCs/>
          <w:sz w:val="20"/>
          <w:szCs w:val="24"/>
          <w:lang w:val="en-GB"/>
        </w:rPr>
      </w:pPr>
      <w:r w:rsidRPr="00A3671F">
        <w:rPr>
          <w:rFonts w:eastAsia="Batang"/>
          <w:iCs/>
          <w:sz w:val="20"/>
          <w:szCs w:val="24"/>
          <w:lang w:val="en-GB"/>
        </w:rPr>
        <w:t>Which SCS values are required, and which ones are optional follow Rel-16 UE capabilities.</w:t>
      </w:r>
    </w:p>
    <w:p w14:paraId="3EC446AF" w14:textId="77777777" w:rsidR="008978B5" w:rsidRPr="00A3671F" w:rsidRDefault="008978B5" w:rsidP="008978B5">
      <w:pPr>
        <w:autoSpaceDE/>
        <w:autoSpaceDN/>
        <w:adjustRightInd/>
        <w:snapToGrid/>
        <w:spacing w:after="0"/>
        <w:jc w:val="left"/>
        <w:rPr>
          <w:rFonts w:eastAsia="Batang"/>
          <w:iCs/>
          <w:sz w:val="20"/>
          <w:szCs w:val="24"/>
          <w:lang w:val="en-GB"/>
        </w:rPr>
      </w:pPr>
    </w:p>
    <w:p w14:paraId="0AD88F34" w14:textId="77777777" w:rsidR="008978B5" w:rsidRPr="00A3671F" w:rsidRDefault="008978B5" w:rsidP="008978B5">
      <w:pPr>
        <w:autoSpaceDE/>
        <w:autoSpaceDN/>
        <w:adjustRightInd/>
        <w:snapToGrid/>
        <w:spacing w:after="0"/>
        <w:jc w:val="left"/>
        <w:rPr>
          <w:rFonts w:eastAsia="Batang"/>
          <w:iCs/>
          <w:sz w:val="20"/>
          <w:szCs w:val="24"/>
          <w:lang w:val="en-GB"/>
        </w:rPr>
      </w:pPr>
      <w:r w:rsidRPr="00A3671F">
        <w:rPr>
          <w:rFonts w:eastAsia="Batang"/>
          <w:b/>
          <w:iCs/>
          <w:sz w:val="20"/>
          <w:szCs w:val="24"/>
          <w:lang w:val="en-GB"/>
        </w:rPr>
        <w:t>R1-2301876</w:t>
      </w:r>
      <w:r w:rsidRPr="00A3671F">
        <w:rPr>
          <w:rFonts w:eastAsia="Batang"/>
          <w:iCs/>
          <w:sz w:val="20"/>
          <w:szCs w:val="24"/>
          <w:lang w:val="en-GB"/>
        </w:rPr>
        <w:tab/>
        <w:t>FL summary #2 on SL positioning reference signal</w:t>
      </w:r>
      <w:r w:rsidRPr="00A3671F">
        <w:rPr>
          <w:rFonts w:eastAsia="Batang"/>
          <w:iCs/>
          <w:sz w:val="20"/>
          <w:szCs w:val="24"/>
          <w:lang w:val="en-GB"/>
        </w:rPr>
        <w:tab/>
        <w:t>Moderator (Intel Corporation)</w:t>
      </w:r>
    </w:p>
    <w:p w14:paraId="30FA7963" w14:textId="77777777" w:rsidR="008978B5" w:rsidRPr="00A3671F" w:rsidRDefault="008978B5" w:rsidP="008978B5">
      <w:pPr>
        <w:autoSpaceDE/>
        <w:autoSpaceDN/>
        <w:adjustRightInd/>
        <w:snapToGrid/>
        <w:spacing w:after="0"/>
        <w:jc w:val="left"/>
        <w:rPr>
          <w:rFonts w:eastAsia="Batang"/>
          <w:iCs/>
          <w:sz w:val="20"/>
          <w:szCs w:val="24"/>
          <w:lang w:val="en-GB"/>
        </w:rPr>
      </w:pPr>
    </w:p>
    <w:p w14:paraId="140F86FC" w14:textId="77777777" w:rsidR="008978B5" w:rsidRPr="00A3671F" w:rsidRDefault="008978B5" w:rsidP="008978B5">
      <w:pPr>
        <w:spacing w:after="0"/>
        <w:contextualSpacing/>
        <w:rPr>
          <w:rFonts w:eastAsia="Batang"/>
          <w:iCs/>
          <w:sz w:val="20"/>
          <w:szCs w:val="24"/>
          <w:lang w:val="en-GB" w:eastAsia="x-none"/>
        </w:rPr>
      </w:pPr>
      <w:r w:rsidRPr="00A3671F">
        <w:rPr>
          <w:rFonts w:eastAsia="Batang"/>
          <w:b/>
          <w:sz w:val="20"/>
          <w:szCs w:val="24"/>
          <w:highlight w:val="green"/>
          <w:lang w:val="en-GB" w:eastAsia="x-none"/>
        </w:rPr>
        <w:t>Agreement</w:t>
      </w:r>
      <w:r w:rsidRPr="00A3671F">
        <w:rPr>
          <w:rFonts w:eastAsia="Batang"/>
          <w:iCs/>
          <w:sz w:val="20"/>
          <w:szCs w:val="24"/>
          <w:lang w:val="en-GB" w:eastAsia="x-none"/>
        </w:rPr>
        <w:t xml:space="preserve"> </w:t>
      </w:r>
    </w:p>
    <w:p w14:paraId="32BA37FB" w14:textId="77777777" w:rsidR="008978B5" w:rsidRPr="00A3671F" w:rsidRDefault="008978B5" w:rsidP="008978B5">
      <w:pPr>
        <w:autoSpaceDE/>
        <w:autoSpaceDN/>
        <w:adjustRightInd/>
        <w:snapToGrid/>
        <w:spacing w:after="0"/>
        <w:jc w:val="left"/>
        <w:rPr>
          <w:rFonts w:eastAsia="Batang"/>
          <w:iCs/>
          <w:sz w:val="20"/>
          <w:szCs w:val="24"/>
          <w:lang w:val="en-GB"/>
        </w:rPr>
      </w:pPr>
      <w:r w:rsidRPr="00A3671F">
        <w:rPr>
          <w:rFonts w:eastAsia="Batang"/>
          <w:iCs/>
          <w:sz w:val="20"/>
          <w:szCs w:val="24"/>
          <w:lang w:val="en-GB"/>
        </w:rPr>
        <w:t>For RE-offset sequence for SL PRS, the RE-offset sequences specified for DL PRS are considered as a starting point.</w:t>
      </w:r>
    </w:p>
    <w:p w14:paraId="2D026822" w14:textId="77777777" w:rsidR="008978B5" w:rsidRPr="00A3671F" w:rsidRDefault="008978B5" w:rsidP="008978B5">
      <w:pPr>
        <w:numPr>
          <w:ilvl w:val="0"/>
          <w:numId w:val="41"/>
        </w:numPr>
        <w:autoSpaceDE/>
        <w:autoSpaceDN/>
        <w:adjustRightInd/>
        <w:snapToGrid/>
        <w:spacing w:after="0"/>
        <w:jc w:val="left"/>
        <w:rPr>
          <w:rFonts w:eastAsia="Calibri"/>
          <w:iCs/>
          <w:sz w:val="20"/>
          <w:szCs w:val="24"/>
          <w:highlight w:val="yellow"/>
          <w:lang w:val="en-GB"/>
        </w:rPr>
      </w:pPr>
      <w:r w:rsidRPr="00A3671F">
        <w:rPr>
          <w:rFonts w:eastAsia="Calibri"/>
          <w:iCs/>
          <w:sz w:val="20"/>
          <w:szCs w:val="24"/>
          <w:highlight w:val="yellow"/>
          <w:lang w:val="en-GB"/>
        </w:rPr>
        <w:t xml:space="preserve">FFS: Exact RE-offset sequences </w:t>
      </w:r>
    </w:p>
    <w:p w14:paraId="5061B2EC" w14:textId="77777777" w:rsidR="008978B5" w:rsidRPr="00A3671F" w:rsidRDefault="008978B5" w:rsidP="008978B5">
      <w:pPr>
        <w:autoSpaceDE/>
        <w:autoSpaceDN/>
        <w:adjustRightInd/>
        <w:snapToGrid/>
        <w:spacing w:after="0"/>
        <w:jc w:val="left"/>
        <w:rPr>
          <w:rFonts w:eastAsia="Batang"/>
          <w:iCs/>
          <w:sz w:val="20"/>
          <w:szCs w:val="24"/>
          <w:lang w:val="en-GB"/>
        </w:rPr>
      </w:pPr>
    </w:p>
    <w:p w14:paraId="4F19E804" w14:textId="77777777" w:rsidR="008978B5" w:rsidRPr="00A3671F" w:rsidRDefault="008978B5" w:rsidP="008978B5">
      <w:pPr>
        <w:spacing w:after="0"/>
        <w:contextualSpacing/>
        <w:rPr>
          <w:rFonts w:eastAsia="Batang"/>
          <w:iCs/>
          <w:sz w:val="20"/>
          <w:szCs w:val="24"/>
          <w:lang w:val="en-GB" w:eastAsia="x-none"/>
        </w:rPr>
      </w:pPr>
      <w:bookmarkStart w:id="3" w:name="_Hlk130897799"/>
      <w:r w:rsidRPr="00A3671F">
        <w:rPr>
          <w:rFonts w:eastAsia="Batang"/>
          <w:b/>
          <w:sz w:val="20"/>
          <w:szCs w:val="24"/>
          <w:highlight w:val="green"/>
          <w:lang w:val="en-GB" w:eastAsia="x-none"/>
        </w:rPr>
        <w:t>Agreement</w:t>
      </w:r>
      <w:r w:rsidRPr="00A3671F">
        <w:rPr>
          <w:rFonts w:eastAsia="Batang"/>
          <w:iCs/>
          <w:sz w:val="20"/>
          <w:szCs w:val="24"/>
          <w:lang w:val="en-GB" w:eastAsia="x-none"/>
        </w:rPr>
        <w:t xml:space="preserve"> </w:t>
      </w:r>
    </w:p>
    <w:p w14:paraId="2FE6CAF4" w14:textId="77777777" w:rsidR="008978B5" w:rsidRPr="00A3671F" w:rsidRDefault="008978B5" w:rsidP="008978B5">
      <w:pPr>
        <w:numPr>
          <w:ilvl w:val="0"/>
          <w:numId w:val="41"/>
        </w:numPr>
        <w:autoSpaceDE/>
        <w:autoSpaceDN/>
        <w:adjustRightInd/>
        <w:snapToGrid/>
        <w:spacing w:after="0"/>
        <w:jc w:val="left"/>
        <w:rPr>
          <w:rFonts w:eastAsia="Batang"/>
          <w:iCs/>
          <w:sz w:val="20"/>
          <w:szCs w:val="24"/>
          <w:lang w:val="en-GB"/>
        </w:rPr>
      </w:pPr>
      <w:r w:rsidRPr="00A3671F">
        <w:rPr>
          <w:rFonts w:eastAsia="Batang"/>
          <w:bCs/>
          <w:sz w:val="20"/>
          <w:szCs w:val="24"/>
          <w:lang w:val="en-GB"/>
        </w:rPr>
        <w:t>Comb-based multiplexing of SL PRS from different UEs in a slot is supported at least for dedicated resource pools</w:t>
      </w:r>
      <w:r w:rsidRPr="00A3671F">
        <w:rPr>
          <w:rFonts w:eastAsia="Batang"/>
          <w:iCs/>
          <w:sz w:val="20"/>
          <w:szCs w:val="24"/>
          <w:lang w:val="en-GB"/>
        </w:rPr>
        <w:t>.</w:t>
      </w:r>
    </w:p>
    <w:p w14:paraId="4404C2E4" w14:textId="77777777" w:rsidR="008978B5" w:rsidRPr="00A3671F" w:rsidRDefault="008978B5" w:rsidP="008978B5">
      <w:pPr>
        <w:numPr>
          <w:ilvl w:val="1"/>
          <w:numId w:val="41"/>
        </w:numPr>
        <w:autoSpaceDE/>
        <w:autoSpaceDN/>
        <w:adjustRightInd/>
        <w:snapToGrid/>
        <w:spacing w:after="0"/>
        <w:jc w:val="left"/>
        <w:rPr>
          <w:rFonts w:eastAsia="Batang"/>
          <w:iCs/>
          <w:sz w:val="20"/>
          <w:szCs w:val="24"/>
          <w:lang w:val="en-GB"/>
        </w:rPr>
      </w:pPr>
      <w:r w:rsidRPr="00A3671F">
        <w:rPr>
          <w:rFonts w:eastAsia="Batang"/>
          <w:iCs/>
          <w:sz w:val="20"/>
          <w:szCs w:val="24"/>
          <w:highlight w:val="yellow"/>
          <w:lang w:val="en-GB"/>
        </w:rPr>
        <w:t>FFS: Comb-based multiplexing of SL PRS from different UEs in a slot for shared resource pools</w:t>
      </w:r>
      <w:r w:rsidRPr="00A3671F">
        <w:rPr>
          <w:rFonts w:eastAsia="Batang"/>
          <w:iCs/>
          <w:sz w:val="20"/>
          <w:szCs w:val="24"/>
          <w:lang w:val="en-GB"/>
        </w:rPr>
        <w:t>.</w:t>
      </w:r>
    </w:p>
    <w:p w14:paraId="05B56CEA" w14:textId="77777777" w:rsidR="008978B5" w:rsidRPr="00A3671F" w:rsidRDefault="008978B5" w:rsidP="008978B5">
      <w:pPr>
        <w:numPr>
          <w:ilvl w:val="0"/>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 xml:space="preserve">For comb-based multiplexing of SL PRS from different UEs, support at least the case wherein a single (M,N) value is possible . </w:t>
      </w:r>
    </w:p>
    <w:p w14:paraId="1C1FF672" w14:textId="77777777" w:rsidR="008978B5" w:rsidRPr="00A3671F" w:rsidRDefault="008978B5" w:rsidP="008978B5">
      <w:pPr>
        <w:numPr>
          <w:ilvl w:val="1"/>
          <w:numId w:val="41"/>
        </w:numPr>
        <w:autoSpaceDE/>
        <w:autoSpaceDN/>
        <w:adjustRightInd/>
        <w:snapToGrid/>
        <w:spacing w:after="0"/>
        <w:jc w:val="left"/>
        <w:rPr>
          <w:rFonts w:eastAsia="Batang"/>
          <w:bCs/>
          <w:sz w:val="20"/>
          <w:szCs w:val="24"/>
          <w:highlight w:val="yellow"/>
          <w:lang w:val="en-GB"/>
        </w:rPr>
      </w:pPr>
      <w:r w:rsidRPr="00A3671F">
        <w:rPr>
          <w:rFonts w:eastAsia="Batang"/>
          <w:bCs/>
          <w:sz w:val="20"/>
          <w:szCs w:val="24"/>
          <w:highlight w:val="yellow"/>
          <w:lang w:val="en-GB"/>
        </w:rPr>
        <w:t>FFS: Whether to support comb-based multiplexing of SL PRS from different UEs in a slot using multiple (M,N) values.</w:t>
      </w:r>
    </w:p>
    <w:p w14:paraId="113E380D" w14:textId="77777777" w:rsidR="008978B5" w:rsidRPr="00A3671F" w:rsidRDefault="008978B5" w:rsidP="008978B5">
      <w:pPr>
        <w:numPr>
          <w:ilvl w:val="0"/>
          <w:numId w:val="41"/>
        </w:numPr>
        <w:autoSpaceDE/>
        <w:autoSpaceDN/>
        <w:adjustRightInd/>
        <w:snapToGrid/>
        <w:spacing w:after="0"/>
        <w:jc w:val="left"/>
        <w:rPr>
          <w:rFonts w:eastAsia="Batang"/>
          <w:bCs/>
          <w:sz w:val="20"/>
          <w:szCs w:val="24"/>
          <w:highlight w:val="yellow"/>
          <w:lang w:val="en-GB"/>
        </w:rPr>
      </w:pPr>
      <w:r w:rsidRPr="00A3671F">
        <w:rPr>
          <w:rFonts w:eastAsia="Batang"/>
          <w:bCs/>
          <w:sz w:val="20"/>
          <w:szCs w:val="24"/>
          <w:highlight w:val="yellow"/>
          <w:lang w:val="en-GB"/>
        </w:rPr>
        <w:t>FFS: additional restrictions (if any) due to e.g. the impact of synchronization and IBE interference between UEs</w:t>
      </w:r>
    </w:p>
    <w:bookmarkEnd w:id="3"/>
    <w:p w14:paraId="1AF90CE3" w14:textId="77777777" w:rsidR="008978B5" w:rsidRPr="00A3671F" w:rsidRDefault="008978B5" w:rsidP="008978B5">
      <w:pPr>
        <w:autoSpaceDE/>
        <w:autoSpaceDN/>
        <w:adjustRightInd/>
        <w:snapToGrid/>
        <w:spacing w:after="0"/>
        <w:jc w:val="left"/>
        <w:rPr>
          <w:rFonts w:eastAsia="Batang"/>
          <w:iCs/>
          <w:sz w:val="20"/>
          <w:szCs w:val="24"/>
          <w:lang w:val="en-GB"/>
        </w:rPr>
      </w:pPr>
    </w:p>
    <w:p w14:paraId="0EE73FA9" w14:textId="77777777" w:rsidR="008978B5" w:rsidRPr="00A3671F" w:rsidRDefault="008978B5" w:rsidP="008978B5">
      <w:pPr>
        <w:spacing w:after="0"/>
        <w:contextualSpacing/>
        <w:rPr>
          <w:rFonts w:eastAsia="Batang"/>
          <w:iCs/>
          <w:sz w:val="20"/>
          <w:szCs w:val="24"/>
          <w:lang w:val="en-GB" w:eastAsia="x-none"/>
        </w:rPr>
      </w:pPr>
      <w:r w:rsidRPr="00A3671F">
        <w:rPr>
          <w:rFonts w:eastAsia="Batang"/>
          <w:b/>
          <w:sz w:val="20"/>
          <w:szCs w:val="24"/>
          <w:highlight w:val="green"/>
          <w:lang w:val="en-GB" w:eastAsia="x-none"/>
        </w:rPr>
        <w:lastRenderedPageBreak/>
        <w:t>Agreement</w:t>
      </w:r>
      <w:r w:rsidRPr="00A3671F">
        <w:rPr>
          <w:rFonts w:eastAsia="Batang"/>
          <w:iCs/>
          <w:sz w:val="20"/>
          <w:szCs w:val="24"/>
          <w:lang w:val="en-GB" w:eastAsia="x-none"/>
        </w:rPr>
        <w:t xml:space="preserve"> </w:t>
      </w:r>
    </w:p>
    <w:p w14:paraId="5881F7E1" w14:textId="77777777" w:rsidR="008978B5" w:rsidRPr="00A3671F" w:rsidRDefault="008978B5" w:rsidP="008978B5">
      <w:pPr>
        <w:autoSpaceDE/>
        <w:autoSpaceDN/>
        <w:adjustRightInd/>
        <w:snapToGrid/>
        <w:spacing w:after="0"/>
        <w:jc w:val="left"/>
        <w:rPr>
          <w:rFonts w:eastAsia="Calibri"/>
          <w:iCs/>
          <w:sz w:val="20"/>
          <w:szCs w:val="24"/>
          <w:lang w:val="en-GB"/>
        </w:rPr>
      </w:pPr>
      <w:r w:rsidRPr="00A3671F">
        <w:rPr>
          <w:rFonts w:eastAsia="Calibri"/>
          <w:iCs/>
          <w:sz w:val="20"/>
          <w:szCs w:val="24"/>
          <w:lang w:val="en-GB"/>
        </w:rPr>
        <w:t xml:space="preserve">For SL PRS in shared or dedicated resource pools, </w:t>
      </w:r>
    </w:p>
    <w:p w14:paraId="0D0F6981" w14:textId="77777777" w:rsidR="008978B5" w:rsidRPr="00A3671F" w:rsidRDefault="008978B5" w:rsidP="008978B5">
      <w:pPr>
        <w:numPr>
          <w:ilvl w:val="0"/>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at least comb sizes (N) 2, 4 are supported.</w:t>
      </w:r>
    </w:p>
    <w:p w14:paraId="234F2985" w14:textId="77777777" w:rsidR="008978B5" w:rsidRPr="00A3671F" w:rsidRDefault="008978B5" w:rsidP="008978B5">
      <w:pPr>
        <w:numPr>
          <w:ilvl w:val="0"/>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Comb size 6 is supported at least in dedicated resource pool</w:t>
      </w:r>
    </w:p>
    <w:p w14:paraId="2EF89AE0" w14:textId="77777777" w:rsidR="008978B5" w:rsidRPr="00A3671F" w:rsidRDefault="008978B5" w:rsidP="008978B5">
      <w:pPr>
        <w:numPr>
          <w:ilvl w:val="1"/>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FFS: comb size 6 in shared resource pool</w:t>
      </w:r>
    </w:p>
    <w:p w14:paraId="125A48C3" w14:textId="77777777" w:rsidR="008978B5" w:rsidRPr="00A3671F" w:rsidRDefault="008978B5" w:rsidP="008978B5">
      <w:pPr>
        <w:numPr>
          <w:ilvl w:val="0"/>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Comb size 1 is supported at least in shared resource pool</w:t>
      </w:r>
    </w:p>
    <w:p w14:paraId="2CA61BF6" w14:textId="77777777" w:rsidR="008978B5" w:rsidRPr="00A3671F" w:rsidRDefault="008978B5" w:rsidP="008978B5">
      <w:pPr>
        <w:numPr>
          <w:ilvl w:val="1"/>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FFS: comb size 1 in dedicated resource pool</w:t>
      </w:r>
    </w:p>
    <w:p w14:paraId="7B8B6BE7" w14:textId="77777777" w:rsidR="008978B5" w:rsidRPr="00A3671F" w:rsidRDefault="008978B5" w:rsidP="008978B5">
      <w:pPr>
        <w:numPr>
          <w:ilvl w:val="0"/>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comb sizes (N) &gt; 12 are not supported.</w:t>
      </w:r>
    </w:p>
    <w:p w14:paraId="2EB77E52" w14:textId="77777777" w:rsidR="008978B5" w:rsidRPr="00A3671F" w:rsidRDefault="008978B5" w:rsidP="008978B5">
      <w:pPr>
        <w:numPr>
          <w:ilvl w:val="0"/>
          <w:numId w:val="41"/>
        </w:numPr>
        <w:autoSpaceDE/>
        <w:autoSpaceDN/>
        <w:adjustRightInd/>
        <w:snapToGrid/>
        <w:spacing w:after="0"/>
        <w:jc w:val="left"/>
        <w:rPr>
          <w:rFonts w:eastAsia="Batang"/>
          <w:bCs/>
          <w:sz w:val="20"/>
          <w:szCs w:val="24"/>
          <w:highlight w:val="yellow"/>
          <w:lang w:val="en-GB"/>
        </w:rPr>
      </w:pPr>
      <w:r w:rsidRPr="00A3671F">
        <w:rPr>
          <w:rFonts w:eastAsia="Batang"/>
          <w:bCs/>
          <w:sz w:val="20"/>
          <w:szCs w:val="24"/>
          <w:highlight w:val="yellow"/>
          <w:lang w:val="en-GB"/>
        </w:rPr>
        <w:t>FFS: support of comb sizes (N) of 8, 12.</w:t>
      </w:r>
    </w:p>
    <w:p w14:paraId="5075DDF0" w14:textId="77777777" w:rsidR="008978B5" w:rsidRPr="00A3671F" w:rsidRDefault="008978B5" w:rsidP="008978B5">
      <w:pPr>
        <w:autoSpaceDE/>
        <w:autoSpaceDN/>
        <w:adjustRightInd/>
        <w:snapToGrid/>
        <w:spacing w:after="0"/>
        <w:jc w:val="left"/>
        <w:rPr>
          <w:rFonts w:eastAsia="Batang"/>
          <w:iCs/>
          <w:sz w:val="20"/>
          <w:szCs w:val="24"/>
          <w:lang w:val="en-GB"/>
        </w:rPr>
      </w:pPr>
    </w:p>
    <w:p w14:paraId="54D02B56" w14:textId="77777777" w:rsidR="008978B5" w:rsidRPr="00A3671F" w:rsidRDefault="008978B5" w:rsidP="008978B5">
      <w:pPr>
        <w:spacing w:after="0"/>
        <w:contextualSpacing/>
        <w:rPr>
          <w:rFonts w:eastAsia="Batang"/>
          <w:iCs/>
          <w:sz w:val="20"/>
          <w:szCs w:val="24"/>
          <w:lang w:val="en-GB" w:eastAsia="x-none"/>
        </w:rPr>
      </w:pPr>
      <w:r w:rsidRPr="00A3671F">
        <w:rPr>
          <w:rFonts w:eastAsia="Batang"/>
          <w:b/>
          <w:sz w:val="20"/>
          <w:szCs w:val="24"/>
          <w:highlight w:val="green"/>
          <w:lang w:val="en-GB" w:eastAsia="x-none"/>
        </w:rPr>
        <w:t>Agreement</w:t>
      </w:r>
      <w:r w:rsidRPr="00A3671F">
        <w:rPr>
          <w:rFonts w:eastAsia="Batang"/>
          <w:iCs/>
          <w:sz w:val="20"/>
          <w:szCs w:val="24"/>
          <w:lang w:val="en-GB" w:eastAsia="x-none"/>
        </w:rPr>
        <w:t xml:space="preserve"> </w:t>
      </w:r>
    </w:p>
    <w:p w14:paraId="511B5257" w14:textId="77777777" w:rsidR="008978B5" w:rsidRPr="00A3671F" w:rsidRDefault="008978B5" w:rsidP="008978B5">
      <w:pPr>
        <w:spacing w:after="0"/>
        <w:rPr>
          <w:rFonts w:eastAsia="Batang"/>
          <w:iCs/>
          <w:sz w:val="20"/>
          <w:szCs w:val="24"/>
          <w:lang w:val="en-GB"/>
        </w:rPr>
      </w:pPr>
      <w:r w:rsidRPr="00A3671F">
        <w:rPr>
          <w:rFonts w:eastAsia="Calibri"/>
          <w:iCs/>
          <w:sz w:val="20"/>
          <w:szCs w:val="24"/>
          <w:lang w:val="en-GB"/>
        </w:rPr>
        <w:t xml:space="preserve">For SL PRS in shared and dedicated resource pools, </w:t>
      </w:r>
    </w:p>
    <w:p w14:paraId="2032B41E" w14:textId="77777777" w:rsidR="008978B5" w:rsidRPr="00A3671F" w:rsidRDefault="008978B5" w:rsidP="008978B5">
      <w:pPr>
        <w:numPr>
          <w:ilvl w:val="0"/>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SL PRS patterns with full staggering are supported.</w:t>
      </w:r>
    </w:p>
    <w:p w14:paraId="54349493" w14:textId="77777777" w:rsidR="008978B5" w:rsidRPr="00A3671F" w:rsidRDefault="008978B5" w:rsidP="008978B5">
      <w:pPr>
        <w:numPr>
          <w:ilvl w:val="1"/>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FFS: whether (M,N)=(6,6) is supported</w:t>
      </w:r>
    </w:p>
    <w:p w14:paraId="0034B5A8" w14:textId="77777777" w:rsidR="008978B5" w:rsidRPr="00A3671F" w:rsidRDefault="008978B5" w:rsidP="008978B5">
      <w:pPr>
        <w:numPr>
          <w:ilvl w:val="0"/>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SL PRS patterns with partial staggering are supported at least for the following (M,N) pairs:</w:t>
      </w:r>
    </w:p>
    <w:p w14:paraId="012990E1" w14:textId="77777777" w:rsidR="008978B5" w:rsidRPr="00A3671F" w:rsidRDefault="008978B5" w:rsidP="008978B5">
      <w:pPr>
        <w:numPr>
          <w:ilvl w:val="1"/>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 xml:space="preserve">(M, 2) with M = {1} </w:t>
      </w:r>
    </w:p>
    <w:p w14:paraId="32A7A69D" w14:textId="77777777" w:rsidR="008978B5" w:rsidRPr="00A3671F" w:rsidRDefault="008978B5" w:rsidP="008978B5">
      <w:pPr>
        <w:numPr>
          <w:ilvl w:val="1"/>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 xml:space="preserve">(M, 4) with M = {2} </w:t>
      </w:r>
    </w:p>
    <w:p w14:paraId="64AF9097" w14:textId="77777777" w:rsidR="008978B5" w:rsidRPr="00A3671F" w:rsidRDefault="008978B5" w:rsidP="008978B5">
      <w:pPr>
        <w:numPr>
          <w:ilvl w:val="1"/>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FFS: constraints on maximum effective comb size</w:t>
      </w:r>
    </w:p>
    <w:p w14:paraId="3E4ACED1" w14:textId="77777777" w:rsidR="008978B5" w:rsidRPr="00A3671F" w:rsidRDefault="008978B5" w:rsidP="008978B5">
      <w:pPr>
        <w:numPr>
          <w:ilvl w:val="1"/>
          <w:numId w:val="41"/>
        </w:numPr>
        <w:autoSpaceDE/>
        <w:autoSpaceDN/>
        <w:adjustRightInd/>
        <w:snapToGrid/>
        <w:spacing w:after="0"/>
        <w:jc w:val="left"/>
        <w:rPr>
          <w:rFonts w:eastAsia="Batang"/>
          <w:bCs/>
          <w:sz w:val="20"/>
          <w:szCs w:val="24"/>
          <w:lang w:val="en-GB"/>
        </w:rPr>
      </w:pPr>
      <w:r w:rsidRPr="00A3671F">
        <w:rPr>
          <w:rFonts w:eastAsia="Batang"/>
          <w:bCs/>
          <w:sz w:val="20"/>
          <w:szCs w:val="24"/>
          <w:lang w:val="en-GB"/>
        </w:rPr>
        <w:t>FFS: support of partial staggering for other comb sizes</w:t>
      </w:r>
    </w:p>
    <w:p w14:paraId="56ECF939" w14:textId="77777777" w:rsidR="008978B5" w:rsidRPr="00A3671F" w:rsidRDefault="008978B5" w:rsidP="008978B5">
      <w:pPr>
        <w:numPr>
          <w:ilvl w:val="0"/>
          <w:numId w:val="41"/>
        </w:numPr>
        <w:autoSpaceDE/>
        <w:autoSpaceDN/>
        <w:adjustRightInd/>
        <w:snapToGrid/>
        <w:spacing w:after="0"/>
        <w:jc w:val="left"/>
        <w:rPr>
          <w:rFonts w:eastAsia="Batang"/>
          <w:bCs/>
          <w:sz w:val="20"/>
          <w:szCs w:val="24"/>
          <w:lang w:val="en-GB"/>
        </w:rPr>
      </w:pPr>
      <w:r w:rsidRPr="00A3671F">
        <w:rPr>
          <w:rFonts w:eastAsia="Batang"/>
          <w:bCs/>
          <w:sz w:val="20"/>
          <w:szCs w:val="24"/>
          <w:highlight w:val="yellow"/>
          <w:lang w:val="en-GB"/>
        </w:rPr>
        <w:t>FFS: Support of SL PRS patterns with M &gt; N at least with full staggering</w:t>
      </w:r>
      <w:r w:rsidRPr="00A3671F">
        <w:rPr>
          <w:rFonts w:eastAsia="Batang"/>
          <w:bCs/>
          <w:sz w:val="20"/>
          <w:szCs w:val="24"/>
          <w:lang w:val="en-GB"/>
        </w:rPr>
        <w:t>.</w:t>
      </w:r>
    </w:p>
    <w:p w14:paraId="5C21DC9E" w14:textId="77777777" w:rsidR="008978B5" w:rsidRPr="00A3671F" w:rsidRDefault="008978B5" w:rsidP="008978B5">
      <w:pPr>
        <w:autoSpaceDE/>
        <w:autoSpaceDN/>
        <w:adjustRightInd/>
        <w:snapToGrid/>
        <w:spacing w:after="0"/>
        <w:jc w:val="left"/>
        <w:rPr>
          <w:rFonts w:eastAsia="Batang"/>
          <w:iCs/>
          <w:sz w:val="20"/>
          <w:szCs w:val="24"/>
          <w:lang w:val="en-GB"/>
        </w:rPr>
      </w:pPr>
    </w:p>
    <w:p w14:paraId="1A197C3B" w14:textId="77777777" w:rsidR="008978B5" w:rsidRPr="00A3671F" w:rsidRDefault="008978B5" w:rsidP="008978B5">
      <w:pPr>
        <w:spacing w:after="0"/>
        <w:contextualSpacing/>
        <w:rPr>
          <w:rFonts w:eastAsia="Batang"/>
          <w:iCs/>
          <w:sz w:val="20"/>
          <w:szCs w:val="24"/>
          <w:lang w:val="en-GB" w:eastAsia="x-none"/>
        </w:rPr>
      </w:pPr>
      <w:r w:rsidRPr="00A3671F">
        <w:rPr>
          <w:rFonts w:eastAsia="Batang"/>
          <w:b/>
          <w:sz w:val="20"/>
          <w:szCs w:val="24"/>
          <w:highlight w:val="green"/>
          <w:lang w:val="en-GB" w:eastAsia="x-none"/>
        </w:rPr>
        <w:t>Agreement</w:t>
      </w:r>
      <w:r w:rsidRPr="00A3671F">
        <w:rPr>
          <w:rFonts w:eastAsia="Batang"/>
          <w:iCs/>
          <w:sz w:val="20"/>
          <w:szCs w:val="24"/>
          <w:lang w:val="en-GB" w:eastAsia="x-none"/>
        </w:rPr>
        <w:t xml:space="preserve"> </w:t>
      </w:r>
    </w:p>
    <w:p w14:paraId="5EBFAD50" w14:textId="77777777" w:rsidR="008978B5" w:rsidRPr="00A3671F" w:rsidRDefault="008978B5" w:rsidP="008978B5">
      <w:pPr>
        <w:spacing w:after="0"/>
        <w:rPr>
          <w:rFonts w:eastAsia="Batang"/>
          <w:iCs/>
          <w:sz w:val="20"/>
          <w:szCs w:val="24"/>
          <w:lang w:val="en-GB"/>
        </w:rPr>
      </w:pPr>
      <w:r w:rsidRPr="00A3671F">
        <w:rPr>
          <w:rFonts w:eastAsia="Batang"/>
          <w:iCs/>
          <w:sz w:val="20"/>
          <w:szCs w:val="24"/>
          <w:lang w:val="en-GB"/>
        </w:rPr>
        <w:t xml:space="preserve">TDM-based </w:t>
      </w:r>
      <w:r w:rsidRPr="00A3671F">
        <w:rPr>
          <w:rFonts w:eastAsia="Batang"/>
          <w:bCs/>
          <w:sz w:val="20"/>
          <w:szCs w:val="24"/>
          <w:lang w:val="en-GB"/>
        </w:rPr>
        <w:t>multiplexing of SL PRS from different UEs in a slot is supported at least for dedicated resource pools.</w:t>
      </w:r>
    </w:p>
    <w:p w14:paraId="7A68B3A5" w14:textId="77777777" w:rsidR="008978B5" w:rsidRPr="00A3671F" w:rsidRDefault="008978B5" w:rsidP="008978B5">
      <w:pPr>
        <w:numPr>
          <w:ilvl w:val="0"/>
          <w:numId w:val="41"/>
        </w:numPr>
        <w:autoSpaceDE/>
        <w:autoSpaceDN/>
        <w:adjustRightInd/>
        <w:snapToGrid/>
        <w:spacing w:after="0"/>
        <w:jc w:val="left"/>
        <w:rPr>
          <w:rFonts w:eastAsia="Batang"/>
          <w:bCs/>
          <w:sz w:val="20"/>
          <w:szCs w:val="24"/>
          <w:highlight w:val="yellow"/>
          <w:lang w:val="en-GB"/>
        </w:rPr>
      </w:pPr>
      <w:r w:rsidRPr="00A3671F">
        <w:rPr>
          <w:rFonts w:eastAsia="Batang"/>
          <w:bCs/>
          <w:sz w:val="20"/>
          <w:szCs w:val="24"/>
          <w:highlight w:val="yellow"/>
          <w:lang w:val="en-GB"/>
        </w:rPr>
        <w:t>FFS: TDM-based multiplexing of SL PRS from different UEs in a slot for shared resource pools.</w:t>
      </w:r>
    </w:p>
    <w:p w14:paraId="1DC0BC20" w14:textId="77777777" w:rsidR="008978B5" w:rsidRPr="00A3671F" w:rsidRDefault="008978B5" w:rsidP="008978B5">
      <w:pPr>
        <w:numPr>
          <w:ilvl w:val="0"/>
          <w:numId w:val="41"/>
        </w:numPr>
        <w:autoSpaceDE/>
        <w:autoSpaceDN/>
        <w:adjustRightInd/>
        <w:snapToGrid/>
        <w:spacing w:after="0"/>
        <w:jc w:val="left"/>
        <w:rPr>
          <w:rFonts w:eastAsia="Batang"/>
          <w:bCs/>
          <w:sz w:val="20"/>
          <w:szCs w:val="24"/>
          <w:highlight w:val="yellow"/>
          <w:lang w:val="en-GB"/>
        </w:rPr>
      </w:pPr>
      <w:r w:rsidRPr="00A3671F">
        <w:rPr>
          <w:rFonts w:eastAsia="Batang"/>
          <w:bCs/>
          <w:sz w:val="20"/>
          <w:szCs w:val="24"/>
          <w:highlight w:val="yellow"/>
          <w:lang w:val="en-GB"/>
        </w:rPr>
        <w:t>FFS: Details, including resource granularity and relationship to SCI/PSCCH associated with the SL PRS resources, additional AGC symbols.</w:t>
      </w:r>
    </w:p>
    <w:p w14:paraId="05FDE2C8" w14:textId="77777777" w:rsidR="008978B5" w:rsidRPr="00A3671F" w:rsidRDefault="008978B5" w:rsidP="008978B5">
      <w:pPr>
        <w:numPr>
          <w:ilvl w:val="0"/>
          <w:numId w:val="41"/>
        </w:numPr>
        <w:autoSpaceDE/>
        <w:autoSpaceDN/>
        <w:adjustRightInd/>
        <w:snapToGrid/>
        <w:spacing w:after="0"/>
        <w:jc w:val="left"/>
        <w:rPr>
          <w:rFonts w:eastAsia="Batang"/>
          <w:bCs/>
          <w:sz w:val="20"/>
          <w:szCs w:val="24"/>
          <w:highlight w:val="yellow"/>
          <w:lang w:val="en-GB"/>
        </w:rPr>
      </w:pPr>
      <w:r w:rsidRPr="00A3671F">
        <w:rPr>
          <w:rFonts w:eastAsia="Batang"/>
          <w:bCs/>
          <w:sz w:val="20"/>
          <w:szCs w:val="24"/>
          <w:highlight w:val="yellow"/>
          <w:lang w:val="en-GB"/>
        </w:rPr>
        <w:t>FFS: restrictions for the configuration of TDM-based multiplexing of SL PRS from different UEs in a slot, if any</w:t>
      </w:r>
    </w:p>
    <w:p w14:paraId="77F1CD3F" w14:textId="77777777" w:rsidR="008978B5" w:rsidRPr="00A3671F" w:rsidRDefault="008978B5" w:rsidP="008978B5">
      <w:pPr>
        <w:numPr>
          <w:ilvl w:val="0"/>
          <w:numId w:val="41"/>
        </w:numPr>
        <w:autoSpaceDE/>
        <w:autoSpaceDN/>
        <w:adjustRightInd/>
        <w:snapToGrid/>
        <w:spacing w:after="0"/>
        <w:jc w:val="left"/>
        <w:rPr>
          <w:rFonts w:eastAsia="Batang"/>
          <w:bCs/>
          <w:sz w:val="20"/>
          <w:szCs w:val="24"/>
          <w:highlight w:val="yellow"/>
          <w:lang w:val="en-GB"/>
        </w:rPr>
      </w:pPr>
      <w:r w:rsidRPr="00A3671F">
        <w:rPr>
          <w:rFonts w:eastAsia="Batang"/>
          <w:bCs/>
          <w:sz w:val="20"/>
          <w:szCs w:val="24"/>
          <w:highlight w:val="yellow"/>
          <w:lang w:val="en-GB"/>
        </w:rPr>
        <w:t>FFS: which resource allocation schemes are applicable</w:t>
      </w:r>
    </w:p>
    <w:p w14:paraId="125BEBBE" w14:textId="77777777" w:rsidR="008978B5" w:rsidRPr="00A3671F" w:rsidRDefault="008978B5" w:rsidP="008978B5">
      <w:pPr>
        <w:numPr>
          <w:ilvl w:val="0"/>
          <w:numId w:val="41"/>
        </w:numPr>
        <w:autoSpaceDE/>
        <w:autoSpaceDN/>
        <w:adjustRightInd/>
        <w:snapToGrid/>
        <w:spacing w:after="0"/>
        <w:jc w:val="left"/>
        <w:rPr>
          <w:rFonts w:eastAsia="Batang"/>
          <w:bCs/>
          <w:sz w:val="20"/>
          <w:szCs w:val="24"/>
          <w:highlight w:val="yellow"/>
          <w:lang w:val="en-GB"/>
        </w:rPr>
      </w:pPr>
      <w:r w:rsidRPr="00A3671F">
        <w:rPr>
          <w:rFonts w:eastAsia="Batang"/>
          <w:bCs/>
          <w:sz w:val="20"/>
          <w:szCs w:val="24"/>
          <w:highlight w:val="yellow"/>
          <w:lang w:val="en-GB"/>
        </w:rPr>
        <w:t>FFS: whether or not this is a separate UE capability</w:t>
      </w:r>
    </w:p>
    <w:p w14:paraId="6B6F8341" w14:textId="77777777" w:rsidR="008978B5" w:rsidRPr="00A3671F" w:rsidRDefault="008978B5" w:rsidP="008978B5">
      <w:pPr>
        <w:autoSpaceDE/>
        <w:autoSpaceDN/>
        <w:adjustRightInd/>
        <w:snapToGrid/>
        <w:spacing w:after="0"/>
        <w:jc w:val="left"/>
        <w:rPr>
          <w:rFonts w:eastAsia="Batang"/>
          <w:iCs/>
          <w:sz w:val="20"/>
          <w:szCs w:val="24"/>
          <w:lang w:val="en-GB"/>
        </w:rPr>
      </w:pPr>
    </w:p>
    <w:p w14:paraId="300B4D66" w14:textId="77777777" w:rsidR="008978B5" w:rsidRPr="00A3671F" w:rsidRDefault="008978B5" w:rsidP="008978B5">
      <w:pPr>
        <w:autoSpaceDE/>
        <w:autoSpaceDN/>
        <w:adjustRightInd/>
        <w:snapToGrid/>
        <w:spacing w:after="0"/>
        <w:jc w:val="left"/>
        <w:rPr>
          <w:rFonts w:eastAsia="Batang"/>
          <w:b/>
          <w:iCs/>
          <w:sz w:val="20"/>
          <w:szCs w:val="24"/>
          <w:lang w:val="en-GB"/>
        </w:rPr>
      </w:pPr>
      <w:r w:rsidRPr="00A3671F">
        <w:rPr>
          <w:rFonts w:eastAsia="Batang"/>
          <w:b/>
          <w:iCs/>
          <w:sz w:val="20"/>
          <w:szCs w:val="24"/>
          <w:highlight w:val="green"/>
          <w:lang w:val="en-GB"/>
        </w:rPr>
        <w:t>Agreement</w:t>
      </w:r>
    </w:p>
    <w:p w14:paraId="3CA51467" w14:textId="77777777" w:rsidR="008978B5" w:rsidRPr="00A3671F" w:rsidRDefault="008978B5" w:rsidP="008978B5">
      <w:pPr>
        <w:autoSpaceDE/>
        <w:autoSpaceDN/>
        <w:adjustRightInd/>
        <w:snapToGrid/>
        <w:spacing w:after="0"/>
        <w:jc w:val="left"/>
        <w:rPr>
          <w:rFonts w:eastAsia="Batang"/>
          <w:iCs/>
          <w:sz w:val="20"/>
          <w:szCs w:val="24"/>
          <w:lang w:val="en-GB"/>
        </w:rPr>
      </w:pPr>
      <w:r w:rsidRPr="00A3671F">
        <w:rPr>
          <w:rFonts w:eastAsia="Batang"/>
          <w:iCs/>
          <w:sz w:val="20"/>
          <w:szCs w:val="24"/>
          <w:lang w:val="en-GB"/>
        </w:rPr>
        <w:t xml:space="preserve">The </w:t>
      </w:r>
      <w:r w:rsidRPr="00A3671F">
        <w:rPr>
          <w:rFonts w:eastAsia="Batang"/>
          <w:iCs/>
          <w:sz w:val="20"/>
          <w:szCs w:val="24"/>
          <w:highlight w:val="yellow"/>
          <w:lang w:val="en-GB"/>
        </w:rPr>
        <w:t>OLPC framework defined for PSSCH/PSCCH is considered</w:t>
      </w:r>
      <w:r w:rsidRPr="00A3671F">
        <w:rPr>
          <w:rFonts w:eastAsia="Batang"/>
          <w:iCs/>
          <w:sz w:val="20"/>
          <w:szCs w:val="24"/>
          <w:lang w:val="en-GB"/>
        </w:rPr>
        <w:t xml:space="preserve"> as a starting point for OLPC for SL PRS.</w:t>
      </w:r>
    </w:p>
    <w:p w14:paraId="639BE0A1" w14:textId="77777777" w:rsidR="00DC1C70" w:rsidRPr="00DC1C70" w:rsidRDefault="00DC1C70" w:rsidP="001478F6"/>
    <w:p w14:paraId="4A78C4A1" w14:textId="3F882C02" w:rsidR="00DC1C70" w:rsidRDefault="00DC1C70" w:rsidP="00CA329D">
      <w:pPr>
        <w:pStyle w:val="Heading1"/>
      </w:pPr>
      <w:r>
        <w:t>Discussions</w:t>
      </w:r>
    </w:p>
    <w:p w14:paraId="40B62D29" w14:textId="734AF4AF" w:rsidR="00BA455E" w:rsidRDefault="00BA455E" w:rsidP="00880775">
      <w:pPr>
        <w:pStyle w:val="Heading2"/>
      </w:pPr>
      <w:r>
        <w:t>Sequence Generation</w:t>
      </w:r>
    </w:p>
    <w:p w14:paraId="373D159D" w14:textId="36D925D8" w:rsidR="00626253" w:rsidRPr="00A3671F" w:rsidRDefault="00BA455E" w:rsidP="00BA455E">
      <w:pPr>
        <w:rPr>
          <w:szCs w:val="20"/>
        </w:rPr>
      </w:pPr>
      <w:r>
        <w:t>In RAN1 #112</w:t>
      </w:r>
      <w:r w:rsidR="00A3671F">
        <w:t>,</w:t>
      </w:r>
      <w:r>
        <w:t xml:space="preserve"> it was decided that for the </w:t>
      </w:r>
      <w:r w:rsidRPr="00BA455E">
        <w:rPr>
          <w:iCs/>
          <w:lang w:val="en-GB"/>
        </w:rPr>
        <w:t>SL PRS sequence generation, the pseudo-random sequence c(</w:t>
      </w:r>
      <w:proofErr w:type="spellStart"/>
      <w:r w:rsidRPr="00BA455E">
        <w:rPr>
          <w:iCs/>
          <w:lang w:val="en-GB"/>
        </w:rPr>
        <w:t>i</w:t>
      </w:r>
      <w:proofErr w:type="spellEnd"/>
      <w:r w:rsidRPr="00BA455E">
        <w:rPr>
          <w:iCs/>
          <w:lang w:val="en-GB"/>
        </w:rPr>
        <w:t xml:space="preserve">) initialization equation is defined as a function of at least: </w:t>
      </w:r>
      <w:r w:rsidRPr="00BA455E">
        <w:rPr>
          <w:bCs/>
          <w:lang w:val="en-GB"/>
        </w:rPr>
        <w:t xml:space="preserve">slot number, symbol number, and a parameter </w:t>
      </w:r>
      <w:bookmarkStart w:id="4" w:name="_Hlk131012778"/>
      <m:oMath>
        <m:sSubSup>
          <m:sSubSupPr>
            <m:ctrlPr>
              <w:rPr>
                <w:rFonts w:ascii="Cambria Math" w:hAnsi="Cambria Math"/>
              </w:rPr>
            </m:ctrlPr>
          </m:sSubSupPr>
          <m:e>
            <m:r>
              <w:rPr>
                <w:rFonts w:ascii="Cambria Math" w:hAnsi="Cambria Math"/>
              </w:rPr>
              <m:t>n</m:t>
            </m:r>
          </m:e>
          <m:sub>
            <m:r>
              <m:rPr>
                <m:nor/>
              </m:rPr>
              <m:t>ID, seq</m:t>
            </m:r>
          </m:sub>
          <m:sup>
            <m:r>
              <m:rPr>
                <m:nor/>
              </m:rPr>
              <m:t>SL-PRS</m:t>
            </m:r>
          </m:sup>
        </m:sSubSup>
      </m:oMath>
      <w:bookmarkEnd w:id="4"/>
      <w:r w:rsidRPr="00BA455E">
        <w:rPr>
          <w:lang w:val="en-GB"/>
        </w:rPr>
        <w:t>.</w:t>
      </w:r>
      <w:r>
        <w:rPr>
          <w:lang w:val="en-GB"/>
        </w:rPr>
        <w:t xml:space="preserve"> </w:t>
      </w:r>
      <w:r w:rsidR="00F263B7">
        <w:rPr>
          <w:lang w:val="en-GB"/>
        </w:rPr>
        <w:t xml:space="preserve">Companies agreed that </w:t>
      </w:r>
      <m:oMath>
        <m:sSubSup>
          <m:sSubSupPr>
            <m:ctrlPr>
              <w:rPr>
                <w:rFonts w:ascii="Cambria Math" w:hAnsi="Cambria Math"/>
                <w:bCs/>
                <w:i/>
                <w:iCs/>
              </w:rPr>
            </m:ctrlPr>
          </m:sSubSupPr>
          <m:e>
            <m:r>
              <w:rPr>
                <w:rFonts w:ascii="Cambria Math" w:hAnsi="Cambria Math"/>
              </w:rPr>
              <m:t>n</m:t>
            </m:r>
          </m:e>
          <m:sub>
            <m:r>
              <m:rPr>
                <m:nor/>
              </m:rPr>
              <w:rPr>
                <w:bCs/>
                <w:i/>
                <w:iCs/>
              </w:rPr>
              <m:t>ID,</m:t>
            </m:r>
            <m:r>
              <m:rPr>
                <m:nor/>
              </m:rPr>
              <w:rPr>
                <w:rFonts w:ascii="Cambria Math"/>
                <w:bCs/>
                <w:i/>
                <w:iCs/>
              </w:rPr>
              <m:t xml:space="preserve"> seq</m:t>
            </m:r>
          </m:sub>
          <m:sup>
            <m:r>
              <m:rPr>
                <m:nor/>
              </m:rPr>
              <w:rPr>
                <w:rFonts w:ascii="Cambria Math"/>
                <w:bCs/>
                <w:i/>
                <w:iCs/>
              </w:rPr>
              <m:t>SL-</m:t>
            </m:r>
            <m:r>
              <m:rPr>
                <m:nor/>
              </m:rPr>
              <w:rPr>
                <w:bCs/>
                <w:i/>
                <w:iCs/>
              </w:rPr>
              <m:t>PRS</m:t>
            </m:r>
          </m:sup>
        </m:sSubSup>
        <m:r>
          <w:rPr>
            <w:rFonts w:ascii="Cambria Math" w:hAnsi="Cambria Math"/>
          </w:rPr>
          <m:t>∈</m:t>
        </m:r>
        <m:d>
          <m:dPr>
            <m:begChr m:val="{"/>
            <m:endChr m:val="}"/>
            <m:ctrlPr>
              <w:rPr>
                <w:rFonts w:ascii="Cambria Math" w:hAnsi="Cambria Math"/>
                <w:bCs/>
                <w:i/>
                <w:iCs/>
              </w:rPr>
            </m:ctrlPr>
          </m:dPr>
          <m:e>
            <m:r>
              <w:rPr>
                <w:rFonts w:ascii="Cambria Math" w:hAnsi="Cambria Math"/>
              </w:rPr>
              <m:t>0,1,…,4095</m:t>
            </m:r>
          </m:e>
        </m:d>
      </m:oMath>
      <w:r w:rsidR="00F263B7">
        <w:rPr>
          <w:lang w:val="en-GB"/>
        </w:rPr>
        <w:t>.</w:t>
      </w:r>
      <w:r w:rsidR="00280387">
        <w:rPr>
          <w:lang w:val="en-GB"/>
        </w:rPr>
        <w:t xml:space="preserve"> </w:t>
      </w:r>
      <w:r>
        <w:rPr>
          <w:lang w:val="en-GB"/>
        </w:rPr>
        <w:t xml:space="preserve">For the definition of </w:t>
      </w:r>
      <m:oMath>
        <m:sSubSup>
          <m:sSubSupPr>
            <m:ctrlPr>
              <w:rPr>
                <w:rFonts w:ascii="Cambria Math" w:hAnsi="Cambria Math" w:cs="SimSun"/>
                <w:sz w:val="24"/>
              </w:rPr>
            </m:ctrlPr>
          </m:sSubSupPr>
          <m:e>
            <m:r>
              <w:rPr>
                <w:rFonts w:ascii="Cambria Math" w:hAnsi="Cambria Math"/>
              </w:rPr>
              <m:t>n</m:t>
            </m:r>
          </m:e>
          <m:sub>
            <m:r>
              <m:rPr>
                <m:nor/>
              </m:rPr>
              <m:t>ID, seq</m:t>
            </m:r>
          </m:sub>
          <m:sup>
            <m:r>
              <m:rPr>
                <m:nor/>
              </m:rPr>
              <w:rPr>
                <w:rFonts w:ascii="Cambria Math"/>
              </w:rPr>
              <m:t>SL-</m:t>
            </m:r>
            <m:r>
              <m:rPr>
                <m:nor/>
              </m:rPr>
              <m:t>PRS</m:t>
            </m:r>
          </m:sup>
        </m:sSubSup>
      </m:oMath>
      <w:r w:rsidRPr="00A3671F">
        <w:rPr>
          <w:szCs w:val="20"/>
        </w:rPr>
        <w:t xml:space="preserve"> seven options</w:t>
      </w:r>
      <w:r w:rsidR="00F263B7" w:rsidRPr="00A3671F">
        <w:rPr>
          <w:szCs w:val="20"/>
        </w:rPr>
        <w:t xml:space="preserve"> where considered</w:t>
      </w:r>
      <w:r w:rsidR="00B66ACC" w:rsidRPr="00A3671F">
        <w:rPr>
          <w:szCs w:val="20"/>
        </w:rPr>
        <w:t xml:space="preserve">. For </w:t>
      </w:r>
      <m:oMath>
        <m:sSubSup>
          <m:sSubSupPr>
            <m:ctrlPr>
              <w:rPr>
                <w:rFonts w:ascii="Cambria Math" w:hAnsi="Cambria Math" w:cs="SimSun"/>
                <w:sz w:val="24"/>
              </w:rPr>
            </m:ctrlPr>
          </m:sSubSupPr>
          <m:e>
            <m:r>
              <w:rPr>
                <w:rFonts w:ascii="Cambria Math" w:hAnsi="Cambria Math"/>
              </w:rPr>
              <m:t>n</m:t>
            </m:r>
          </m:e>
          <m:sub>
            <m:r>
              <m:rPr>
                <m:nor/>
              </m:rPr>
              <m:t>ID, seq</m:t>
            </m:r>
          </m:sub>
          <m:sup>
            <m:r>
              <m:rPr>
                <m:nor/>
              </m:rPr>
              <w:rPr>
                <w:rFonts w:ascii="Cambria Math"/>
              </w:rPr>
              <m:t>SL-</m:t>
            </m:r>
            <m:r>
              <m:rPr>
                <m:nor/>
              </m:rPr>
              <m:t>PRS</m:t>
            </m:r>
          </m:sup>
        </m:sSubSup>
      </m:oMath>
      <w:r w:rsidR="00280387" w:rsidRPr="00A3671F">
        <w:rPr>
          <w:szCs w:val="20"/>
        </w:rPr>
        <w:t>, t</w:t>
      </w:r>
      <w:r w:rsidR="00B66ACC" w:rsidRPr="00A3671F">
        <w:rPr>
          <w:szCs w:val="20"/>
        </w:rPr>
        <w:t>he first option, which also attracted the most support, was that this parameter</w:t>
      </w:r>
      <w:r w:rsidR="00280387" w:rsidRPr="00A3671F">
        <w:rPr>
          <w:szCs w:val="20"/>
        </w:rPr>
        <w:t xml:space="preserve"> is</w:t>
      </w:r>
      <w:r w:rsidR="00B66ACC" w:rsidRPr="00A3671F">
        <w:rPr>
          <w:szCs w:val="20"/>
        </w:rPr>
        <w:t xml:space="preserve"> to be provided by the upper layers. </w:t>
      </w:r>
      <w:r w:rsidR="00280387" w:rsidRPr="00A3671F">
        <w:rPr>
          <w:szCs w:val="20"/>
        </w:rPr>
        <w:t>However, t</w:t>
      </w:r>
      <w:r w:rsidR="00B66ACC" w:rsidRPr="00A3671F">
        <w:rPr>
          <w:szCs w:val="20"/>
        </w:rPr>
        <w:t>he</w:t>
      </w:r>
      <w:r w:rsidR="00280387" w:rsidRPr="00A3671F">
        <w:rPr>
          <w:szCs w:val="20"/>
        </w:rPr>
        <w:t xml:space="preserve"> first</w:t>
      </w:r>
      <w:r w:rsidR="00B66ACC" w:rsidRPr="00A3671F">
        <w:rPr>
          <w:szCs w:val="20"/>
        </w:rPr>
        <w:t xml:space="preserve"> option was not clear whether the parameter is specific to the UE or to </w:t>
      </w:r>
      <w:r w:rsidR="00280387" w:rsidRPr="00A3671F">
        <w:rPr>
          <w:szCs w:val="20"/>
        </w:rPr>
        <w:t xml:space="preserve">the resource pool. </w:t>
      </w:r>
      <w:r w:rsidR="00F263B7" w:rsidRPr="00A3671F">
        <w:rPr>
          <w:szCs w:val="20"/>
        </w:rPr>
        <w:t xml:space="preserve">Note that the sequence ID for DL PRS is configured per resource. Some of </w:t>
      </w:r>
      <w:r w:rsidR="00A3671F">
        <w:rPr>
          <w:szCs w:val="20"/>
        </w:rPr>
        <w:t xml:space="preserve">the </w:t>
      </w:r>
      <w:r w:rsidR="00F263B7" w:rsidRPr="00A3671F">
        <w:rPr>
          <w:szCs w:val="20"/>
        </w:rPr>
        <w:t xml:space="preserve">other options defined the sequence ID based on the CRC of PSCCH, while some of the options defined the sequence ID </w:t>
      </w:r>
      <w:r w:rsidR="00DA4BCE" w:rsidRPr="00A3671F">
        <w:rPr>
          <w:szCs w:val="20"/>
        </w:rPr>
        <w:t>based on</w:t>
      </w:r>
      <w:r w:rsidR="00F263B7" w:rsidRPr="00A3671F">
        <w:rPr>
          <w:szCs w:val="20"/>
        </w:rPr>
        <w:t xml:space="preserve"> PSSCH DMRS initialization</w:t>
      </w:r>
      <w:r w:rsidR="001276B2" w:rsidRPr="00A3671F">
        <w:rPr>
          <w:szCs w:val="20"/>
        </w:rPr>
        <w:t>, source ID, destination ID, or CRC of 2</w:t>
      </w:r>
      <w:r w:rsidR="001276B2" w:rsidRPr="00A3671F">
        <w:rPr>
          <w:szCs w:val="20"/>
          <w:vertAlign w:val="superscript"/>
        </w:rPr>
        <w:t>nd</w:t>
      </w:r>
      <w:r w:rsidR="001276B2" w:rsidRPr="00A3671F">
        <w:rPr>
          <w:szCs w:val="20"/>
        </w:rPr>
        <w:t xml:space="preserve"> SCI. We first observe that the 2</w:t>
      </w:r>
      <w:r w:rsidR="001276B2" w:rsidRPr="00A3671F">
        <w:rPr>
          <w:szCs w:val="20"/>
          <w:vertAlign w:val="superscript"/>
        </w:rPr>
        <w:t>nd</w:t>
      </w:r>
      <w:r w:rsidR="001276B2" w:rsidRPr="00A3671F">
        <w:rPr>
          <w:szCs w:val="20"/>
        </w:rPr>
        <w:t xml:space="preserve"> SCI </w:t>
      </w:r>
      <w:r w:rsidR="00626253" w:rsidRPr="00A3671F">
        <w:rPr>
          <w:szCs w:val="20"/>
        </w:rPr>
        <w:t>support for was not yet decided per the following RAN1#112 agreement:</w:t>
      </w:r>
    </w:p>
    <w:p w14:paraId="65857361" w14:textId="77777777" w:rsidR="00626253" w:rsidRPr="0060085A" w:rsidRDefault="00626253" w:rsidP="00626253">
      <w:pPr>
        <w:rPr>
          <w:b/>
          <w:u w:val="single"/>
          <w:lang w:val="en-GB"/>
        </w:rPr>
      </w:pPr>
      <w:r w:rsidRPr="008F0C1F">
        <w:rPr>
          <w:b/>
          <w:highlight w:val="green"/>
          <w:u w:val="single"/>
          <w:lang w:val="en-GB"/>
        </w:rPr>
        <w:t>Agreement</w:t>
      </w:r>
    </w:p>
    <w:p w14:paraId="4BA82C1A" w14:textId="77777777" w:rsidR="00626253" w:rsidRPr="0060085A" w:rsidRDefault="00626253" w:rsidP="00626253">
      <w:r w:rsidRPr="0060085A">
        <w:t>For a dedicated resource pool for SL positioning,</w:t>
      </w:r>
    </w:p>
    <w:p w14:paraId="0DB0AF73" w14:textId="77777777" w:rsidR="00626253" w:rsidRPr="0060085A" w:rsidRDefault="00626253" w:rsidP="00626253">
      <w:pPr>
        <w:numPr>
          <w:ilvl w:val="0"/>
          <w:numId w:val="35"/>
        </w:numPr>
      </w:pPr>
      <w:r w:rsidRPr="0060085A">
        <w:t xml:space="preserve">With regards to </w:t>
      </w:r>
      <w:bookmarkStart w:id="5" w:name="_Hlk130903680"/>
      <w:r w:rsidRPr="0060085A">
        <w:t xml:space="preserve">which channels can be included </w:t>
      </w:r>
      <w:bookmarkEnd w:id="5"/>
      <w:r w:rsidRPr="0060085A">
        <w:t>in the resource pool in addition to SL-PRS, consider the following options:</w:t>
      </w:r>
    </w:p>
    <w:p w14:paraId="4E4785A0" w14:textId="77777777" w:rsidR="00626253" w:rsidRPr="008F0C1F" w:rsidRDefault="00626253" w:rsidP="00626253">
      <w:pPr>
        <w:numPr>
          <w:ilvl w:val="1"/>
          <w:numId w:val="35"/>
        </w:numPr>
        <w:rPr>
          <w:strike/>
        </w:rPr>
      </w:pPr>
      <w:r w:rsidRPr="008F0C1F">
        <w:rPr>
          <w:strike/>
        </w:rPr>
        <w:t>Opt. 1: No other channel can be included beyond SL-PRS</w:t>
      </w:r>
    </w:p>
    <w:p w14:paraId="28DE2378" w14:textId="77777777" w:rsidR="00626253" w:rsidRPr="0060085A" w:rsidRDefault="00626253" w:rsidP="00626253">
      <w:pPr>
        <w:numPr>
          <w:ilvl w:val="1"/>
          <w:numId w:val="35"/>
        </w:numPr>
      </w:pPr>
      <w:bookmarkStart w:id="6" w:name="_Hlk130903791"/>
      <w:r w:rsidRPr="0060085A">
        <w:t>Opt. 2: PSCCH which carries SCI associated with SL-PRS transmission(s) is included</w:t>
      </w:r>
    </w:p>
    <w:p w14:paraId="6D036BFD" w14:textId="77777777" w:rsidR="00626253" w:rsidRPr="0060085A" w:rsidRDefault="00626253" w:rsidP="00626253">
      <w:pPr>
        <w:numPr>
          <w:ilvl w:val="1"/>
          <w:numId w:val="35"/>
        </w:numPr>
      </w:pPr>
      <w:r w:rsidRPr="0060085A">
        <w:lastRenderedPageBreak/>
        <w:t>Opt. 3: PSCCH which carries SCI associated with SL-PRS transmission(s) and PSSCH associated with SL-PRS transmission(s) are included</w:t>
      </w:r>
    </w:p>
    <w:bookmarkEnd w:id="6"/>
    <w:p w14:paraId="3752A7FF" w14:textId="77777777" w:rsidR="00626253" w:rsidRPr="0060085A" w:rsidRDefault="00626253" w:rsidP="00626253">
      <w:pPr>
        <w:numPr>
          <w:ilvl w:val="2"/>
          <w:numId w:val="35"/>
        </w:numPr>
      </w:pPr>
      <w:r w:rsidRPr="0060085A">
        <w:t>FFS: Details</w:t>
      </w:r>
    </w:p>
    <w:p w14:paraId="7903A871" w14:textId="77777777" w:rsidR="00626253" w:rsidRPr="0060085A" w:rsidRDefault="00626253" w:rsidP="00626253">
      <w:pPr>
        <w:numPr>
          <w:ilvl w:val="2"/>
          <w:numId w:val="35"/>
        </w:numPr>
      </w:pPr>
      <w:r w:rsidRPr="0060085A">
        <w:t>FFS: definition of PSSCH associated with SL-PRS transmission(s)</w:t>
      </w:r>
    </w:p>
    <w:p w14:paraId="1C61E9D8" w14:textId="77777777" w:rsidR="00626253" w:rsidRPr="0060085A" w:rsidRDefault="00626253" w:rsidP="00626253">
      <w:pPr>
        <w:numPr>
          <w:ilvl w:val="0"/>
          <w:numId w:val="35"/>
        </w:numPr>
      </w:pPr>
      <w:r w:rsidRPr="0060085A">
        <w:t>Note: Companies are encouraged to provide their analysis and views on the above</w:t>
      </w:r>
    </w:p>
    <w:p w14:paraId="4E2FD1EE" w14:textId="1E3560A3" w:rsidR="00626253" w:rsidRPr="00A3671F" w:rsidRDefault="00DA4BCE" w:rsidP="00BA455E">
      <w:r w:rsidRPr="00A3671F">
        <w:t>To reduce implementation complexity, we prefer that</w:t>
      </w:r>
      <w:r w:rsidR="00626253" w:rsidRPr="00A3671F">
        <w:t xml:space="preserve"> the sequence ID definition </w:t>
      </w:r>
      <w:r w:rsidRPr="00A3671F">
        <w:t>is</w:t>
      </w:r>
      <w:r w:rsidR="00626253" w:rsidRPr="00A3671F">
        <w:t xml:space="preserve"> the same for dedicated and shared resource pools. Thus, either a decision of the supported channels in the dedicated resource pools is taken first, or the options based on the 2</w:t>
      </w:r>
      <w:r w:rsidR="00626253" w:rsidRPr="00A3671F">
        <w:rPr>
          <w:vertAlign w:val="superscript"/>
        </w:rPr>
        <w:t>nd</w:t>
      </w:r>
      <w:r w:rsidR="00626253" w:rsidRPr="00A3671F">
        <w:t xml:space="preserve"> SCI are excluded. </w:t>
      </w:r>
      <w:r w:rsidR="001C01D2" w:rsidRPr="00A3671F">
        <w:t>Note that if the options based on the 2</w:t>
      </w:r>
      <w:r w:rsidR="001C01D2" w:rsidRPr="00A3671F">
        <w:rPr>
          <w:vertAlign w:val="superscript"/>
        </w:rPr>
        <w:t>nd</w:t>
      </w:r>
      <w:r w:rsidR="001C01D2" w:rsidRPr="00A3671F">
        <w:t xml:space="preserve"> SCI are exclude</w:t>
      </w:r>
      <w:r w:rsidR="00F824EA" w:rsidRPr="00A3671F">
        <w:t>d</w:t>
      </w:r>
      <w:r w:rsidR="001C01D2" w:rsidRPr="00A3671F">
        <w:t xml:space="preserve"> </w:t>
      </w:r>
      <w:r w:rsidR="000E7750" w:rsidRPr="00A3671F">
        <w:t>from</w:t>
      </w:r>
      <w:r w:rsidR="001C01D2" w:rsidRPr="00A3671F">
        <w:t xml:space="preserve"> the definition of </w:t>
      </w:r>
      <w:r w:rsidR="00F824EA" w:rsidRPr="00A3671F">
        <w:t xml:space="preserve">the </w:t>
      </w:r>
      <w:r w:rsidR="001C01D2" w:rsidRPr="00A3671F">
        <w:t>sequence ID, the decision to support 2</w:t>
      </w:r>
      <w:r w:rsidR="001C01D2" w:rsidRPr="00A3671F">
        <w:rPr>
          <w:vertAlign w:val="superscript"/>
        </w:rPr>
        <w:t>nd</w:t>
      </w:r>
      <w:r w:rsidR="001C01D2" w:rsidRPr="00A3671F">
        <w:t xml:space="preserve"> SCI in the dedicated channels</w:t>
      </w:r>
      <w:r w:rsidR="00F824EA" w:rsidRPr="00A3671F">
        <w:t xml:space="preserve"> is not impacted</w:t>
      </w:r>
      <w:r w:rsidR="001C01D2" w:rsidRPr="00A3671F">
        <w:t xml:space="preserve">. </w:t>
      </w:r>
    </w:p>
    <w:p w14:paraId="0DA028B1" w14:textId="129DC93B" w:rsidR="00BA455E" w:rsidRPr="001478F6" w:rsidRDefault="003B5DD1" w:rsidP="001478F6">
      <w:pPr>
        <w:rPr>
          <w:b/>
          <w:bCs/>
          <w:iCs/>
          <w:lang w:val="en-GB"/>
        </w:rPr>
      </w:pPr>
      <w:r w:rsidRPr="00A3671F">
        <w:rPr>
          <w:b/>
          <w:bCs/>
          <w:szCs w:val="20"/>
        </w:rPr>
        <w:t>Proposal</w:t>
      </w:r>
      <w:r w:rsidR="00DA4BCE" w:rsidRPr="00A3671F">
        <w:rPr>
          <w:b/>
          <w:bCs/>
          <w:szCs w:val="20"/>
        </w:rPr>
        <w:t xml:space="preserve"> 1</w:t>
      </w:r>
      <w:r w:rsidRPr="00A3671F">
        <w:rPr>
          <w:b/>
          <w:bCs/>
          <w:szCs w:val="20"/>
        </w:rPr>
        <w:t xml:space="preserve">: For the definition of </w:t>
      </w:r>
      <m:oMath>
        <m:sSubSup>
          <m:sSubSupPr>
            <m:ctrlPr>
              <w:rPr>
                <w:rFonts w:ascii="Cambria Math" w:hAnsi="Cambria Math"/>
                <w:b/>
                <w:bCs/>
              </w:rPr>
            </m:ctrlPr>
          </m:sSubSupPr>
          <m:e>
            <m:r>
              <m:rPr>
                <m:sty m:val="bi"/>
              </m:rPr>
              <w:rPr>
                <w:rFonts w:ascii="Cambria Math" w:hAnsi="Cambria Math"/>
              </w:rPr>
              <m:t>n</m:t>
            </m:r>
          </m:e>
          <m:sub>
            <m:r>
              <m:rPr>
                <m:nor/>
              </m:rPr>
              <w:rPr>
                <w:b/>
                <w:bCs/>
              </w:rPr>
              <m:t>ID, seq</m:t>
            </m:r>
          </m:sub>
          <m:sup>
            <m:r>
              <m:rPr>
                <m:nor/>
              </m:rPr>
              <w:rPr>
                <w:b/>
                <w:bCs/>
              </w:rPr>
              <m:t>SL-PRS</m:t>
            </m:r>
          </m:sup>
        </m:sSubSup>
      </m:oMath>
      <w:r w:rsidRPr="001478F6">
        <w:rPr>
          <w:b/>
          <w:bCs/>
        </w:rPr>
        <w:t>, down select Option</w:t>
      </w:r>
      <w:r w:rsidR="00F824EA">
        <w:rPr>
          <w:b/>
          <w:bCs/>
        </w:rPr>
        <w:t>s</w:t>
      </w:r>
      <w:r w:rsidRPr="001478F6">
        <w:rPr>
          <w:b/>
          <w:bCs/>
        </w:rPr>
        <w:t xml:space="preserve"> 1-3 for further discussion. Clarify the </w:t>
      </w:r>
      <w:r>
        <w:rPr>
          <w:b/>
          <w:bCs/>
        </w:rPr>
        <w:t>intent</w:t>
      </w:r>
      <w:r w:rsidRPr="001478F6">
        <w:rPr>
          <w:b/>
          <w:bCs/>
        </w:rPr>
        <w:t xml:space="preserve"> of Option 1.</w:t>
      </w:r>
    </w:p>
    <w:p w14:paraId="635CE36B" w14:textId="2D996261" w:rsidR="0084706C" w:rsidRDefault="0084706C" w:rsidP="0084706C">
      <w:r>
        <w:t>It was agreed in RAN1#112 that at least comb sizes (N) 2 and 4 are supported, comb size 6 is supported in dedicated resource pools and comb size 1 is supported in shared pool. Comb sizes 8 and 12 were left for further discussions. For SL PRS in shared and dedicated resource pools</w:t>
      </w:r>
      <w:r w:rsidR="00A3671F">
        <w:t>,</w:t>
      </w:r>
      <w:r>
        <w:t xml:space="preserve"> SL-PRS patterns with full staggering and partial staggering are supported. For the number of symbols (M)</w:t>
      </w:r>
      <w:r w:rsidR="00A3671F">
        <w:t xml:space="preserve">, </w:t>
      </w:r>
      <w:proofErr w:type="gramStart"/>
      <w:r w:rsidR="00A3671F">
        <w:t>a</w:t>
      </w:r>
      <w:r>
        <w:t xml:space="preserve"> majority </w:t>
      </w:r>
      <w:r w:rsidR="00A3671F">
        <w:t>of</w:t>
      </w:r>
      <w:proofErr w:type="gramEnd"/>
      <w:r w:rsidR="00A3671F">
        <w:t xml:space="preserve"> </w:t>
      </w:r>
      <w:r>
        <w:t xml:space="preserve">companies supported values 2, 4 and 6, which allows full staggering (M=N).   </w:t>
      </w:r>
    </w:p>
    <w:p w14:paraId="1D99DC35" w14:textId="49875DC8" w:rsidR="00BA455E" w:rsidRDefault="00594CFE" w:rsidP="00BA455E">
      <w:r>
        <w:t xml:space="preserve">Supporting larger N and M values, (comb values 8 and 12, and number of symbols 8, 10 and 12) would allow an increased precision of SL-PRS measurements in conditions of low SNR and higher interference. </w:t>
      </w:r>
    </w:p>
    <w:p w14:paraId="53C0471D" w14:textId="2CAAE361" w:rsidR="00960CA7" w:rsidRDefault="00960CA7" w:rsidP="00960CA7">
      <w:pPr>
        <w:rPr>
          <w:bCs/>
          <w:lang w:val="en-GB"/>
        </w:rPr>
      </w:pPr>
      <w:r>
        <w:t xml:space="preserve">In the </w:t>
      </w:r>
      <w:r w:rsidR="00DA4BCE">
        <w:t>recent RAN1</w:t>
      </w:r>
      <w:r>
        <w:t xml:space="preserve"> meetings</w:t>
      </w:r>
      <w:r w:rsidR="00A3671F">
        <w:t>,</w:t>
      </w:r>
      <w:r>
        <w:t xml:space="preserve"> the possibility of having the first symbol SL-PRS duplicated in the last SL-PRS symbol</w:t>
      </w:r>
      <w:r w:rsidR="00664C2E">
        <w:t xml:space="preserve"> was discussed</w:t>
      </w:r>
      <w:r>
        <w:t xml:space="preserve">. </w:t>
      </w:r>
      <w:r>
        <w:rPr>
          <w:bCs/>
          <w:lang w:val="en-GB"/>
        </w:rPr>
        <w:t xml:space="preserve">The overlap in frequency is beneficial to estimate phase variations between SL-PRS consecutive symbols transmissions, which may occur for in higher frequency and for </w:t>
      </w:r>
      <w:r w:rsidR="00425AA1">
        <w:rPr>
          <w:bCs/>
          <w:lang w:val="en-GB"/>
        </w:rPr>
        <w:t xml:space="preserve">larger number of </w:t>
      </w:r>
      <w:r>
        <w:rPr>
          <w:bCs/>
          <w:lang w:val="en-GB"/>
        </w:rPr>
        <w:t xml:space="preserve">SL-PRS </w:t>
      </w:r>
      <w:r w:rsidR="00425AA1">
        <w:rPr>
          <w:bCs/>
          <w:lang w:val="en-GB"/>
        </w:rPr>
        <w:t xml:space="preserve">symbols </w:t>
      </w:r>
      <w:r>
        <w:rPr>
          <w:bCs/>
          <w:lang w:val="en-GB"/>
        </w:rPr>
        <w:t>transmissions. Such overlap may be achieved for full staggering transmissions by adding one more symbol</w:t>
      </w:r>
      <w:r w:rsidR="00425AA1">
        <w:rPr>
          <w:bCs/>
          <w:lang w:val="en-GB"/>
        </w:rPr>
        <w:t xml:space="preserve"> to the transmission</w:t>
      </w:r>
      <w:r>
        <w:rPr>
          <w:bCs/>
          <w:lang w:val="en-GB"/>
        </w:rPr>
        <w:t>, and for partial staggering transmissions by duplicat</w:t>
      </w:r>
      <w:r w:rsidR="00664C2E">
        <w:rPr>
          <w:bCs/>
          <w:lang w:val="en-GB"/>
        </w:rPr>
        <w:t>ing</w:t>
      </w:r>
      <w:r>
        <w:rPr>
          <w:bCs/>
          <w:lang w:val="en-GB"/>
        </w:rPr>
        <w:t xml:space="preserve"> the first</w:t>
      </w:r>
      <w:r w:rsidR="00425AA1">
        <w:rPr>
          <w:bCs/>
          <w:lang w:val="en-GB"/>
        </w:rPr>
        <w:t xml:space="preserve"> SL-PRS symbol into the last SL-PRS symbol.</w:t>
      </w:r>
      <w:r>
        <w:rPr>
          <w:bCs/>
          <w:lang w:val="en-GB"/>
        </w:rPr>
        <w:t xml:space="preserve"> </w:t>
      </w:r>
    </w:p>
    <w:p w14:paraId="243A1B2E" w14:textId="5EB72F03" w:rsidR="00960CA7" w:rsidRDefault="00960CA7" w:rsidP="00960CA7">
      <w:pPr>
        <w:rPr>
          <w:b/>
          <w:lang w:val="en-GB"/>
        </w:rPr>
      </w:pPr>
      <w:r w:rsidRPr="001478F6">
        <w:rPr>
          <w:b/>
          <w:lang w:val="en-GB"/>
        </w:rPr>
        <w:t>Proposal</w:t>
      </w:r>
      <w:r w:rsidR="00DA4BCE">
        <w:rPr>
          <w:b/>
          <w:lang w:val="en-GB"/>
        </w:rPr>
        <w:t xml:space="preserve"> 2</w:t>
      </w:r>
      <w:r w:rsidRPr="001478F6">
        <w:rPr>
          <w:b/>
          <w:lang w:val="en-GB"/>
        </w:rPr>
        <w:t>: Consider increasing the range of M and N values</w:t>
      </w:r>
      <w:r w:rsidR="00425AA1" w:rsidRPr="001478F6">
        <w:rPr>
          <w:b/>
          <w:lang w:val="en-GB"/>
        </w:rPr>
        <w:t xml:space="preserve"> and supporting the duplication of first SL-PRS symbol into the last SL-PRS symbol for large M values</w:t>
      </w:r>
      <w:r w:rsidRPr="001478F6">
        <w:rPr>
          <w:b/>
          <w:lang w:val="en-GB"/>
        </w:rPr>
        <w:t xml:space="preserve">. </w:t>
      </w:r>
    </w:p>
    <w:p w14:paraId="0F62F0E2" w14:textId="77777777" w:rsidR="00DA4BCE" w:rsidRPr="001478F6" w:rsidRDefault="00DA4BCE" w:rsidP="00960CA7">
      <w:pPr>
        <w:rPr>
          <w:b/>
          <w:lang w:val="en-GB"/>
        </w:rPr>
      </w:pPr>
    </w:p>
    <w:p w14:paraId="6B869D51" w14:textId="63153C46" w:rsidR="00076F89" w:rsidRPr="001478F6" w:rsidRDefault="00076F89" w:rsidP="001478F6">
      <w:pPr>
        <w:pStyle w:val="Heading2"/>
      </w:pPr>
      <w:r w:rsidRPr="001478F6">
        <w:t xml:space="preserve">Slot Structure </w:t>
      </w:r>
    </w:p>
    <w:p w14:paraId="56BA76CF" w14:textId="451E8A4C" w:rsidR="00F17E49" w:rsidRDefault="00F17E49" w:rsidP="00880775">
      <w:pPr>
        <w:pStyle w:val="Heading3"/>
      </w:pPr>
      <w:r>
        <w:t>Bandwidth</w:t>
      </w:r>
    </w:p>
    <w:p w14:paraId="3FAC5615" w14:textId="146DF7FC" w:rsidR="00F17E49" w:rsidRDefault="00F17E49" w:rsidP="00F17E49">
      <w:r>
        <w:t>Positioning accuracy is dependent on the BW of the PRS signal. Therefore</w:t>
      </w:r>
      <w:r w:rsidR="00E72AFB">
        <w:t>,</w:t>
      </w:r>
      <w:r>
        <w:t xml:space="preserve"> is preferable that SL-PRS occupies the maximum BW available in that resource pool. </w:t>
      </w:r>
      <w:r w:rsidR="00E72AFB">
        <w:t xml:space="preserve">If in the dedicated resource pools SL-PRS occupies less than maximum available BW, </w:t>
      </w:r>
      <w:r w:rsidR="00CA2236">
        <w:t>the resource frequency is not efficiently used, and performance measurement are affected</w:t>
      </w:r>
      <w:r w:rsidR="00E72AFB">
        <w:t xml:space="preserve">. For applications with different requirements for accuracy, different dedicated resource pools may be configured in the same BWP. </w:t>
      </w:r>
    </w:p>
    <w:p w14:paraId="25C60303" w14:textId="23A308BB" w:rsidR="00E72AFB" w:rsidRDefault="00E72AFB" w:rsidP="00F17E49">
      <w:pPr>
        <w:rPr>
          <w:b/>
          <w:bCs/>
        </w:rPr>
      </w:pPr>
      <w:r w:rsidRPr="001478F6">
        <w:rPr>
          <w:b/>
          <w:bCs/>
        </w:rPr>
        <w:t>Proposal</w:t>
      </w:r>
      <w:r w:rsidR="00DA4BCE">
        <w:rPr>
          <w:b/>
          <w:bCs/>
        </w:rPr>
        <w:t xml:space="preserve"> 3</w:t>
      </w:r>
      <w:r w:rsidRPr="001478F6">
        <w:rPr>
          <w:b/>
          <w:bCs/>
        </w:rPr>
        <w:t xml:space="preserve">: </w:t>
      </w:r>
      <w:r w:rsidRPr="00E72AFB">
        <w:rPr>
          <w:b/>
          <w:bCs/>
        </w:rPr>
        <w:t>Support</w:t>
      </w:r>
      <w:r w:rsidRPr="00E820E2">
        <w:rPr>
          <w:b/>
          <w:bCs/>
        </w:rPr>
        <w:t xml:space="preserve"> multiple dedicated </w:t>
      </w:r>
      <w:r>
        <w:rPr>
          <w:b/>
          <w:bCs/>
        </w:rPr>
        <w:t xml:space="preserve">positioning </w:t>
      </w:r>
      <w:r w:rsidRPr="00E820E2">
        <w:rPr>
          <w:b/>
          <w:bCs/>
        </w:rPr>
        <w:t xml:space="preserve">resource pools </w:t>
      </w:r>
      <w:r>
        <w:rPr>
          <w:b/>
          <w:bCs/>
        </w:rPr>
        <w:t>within one SL BWP. In each of the dedicated RP SL-PRS occupies the entire BW.</w:t>
      </w:r>
    </w:p>
    <w:p w14:paraId="3AFCB7E5" w14:textId="410365DF" w:rsidR="00E72AFB" w:rsidRDefault="00E72AFB" w:rsidP="00F17E49">
      <w:r w:rsidRPr="00E72AFB">
        <w:t xml:space="preserve">Because </w:t>
      </w:r>
      <w:r>
        <w:t>of the legacy traffic in shared resource pools the maximum BW of the resource pool may not be always available, and for this reason SL-PRS transmission may occupy less than maximum BW of the shared RP.</w:t>
      </w:r>
    </w:p>
    <w:p w14:paraId="3A67F541" w14:textId="0DB37233" w:rsidR="00E72AFB" w:rsidRPr="001478F6" w:rsidRDefault="00E72AFB" w:rsidP="00F17E49">
      <w:pPr>
        <w:rPr>
          <w:b/>
          <w:bCs/>
        </w:rPr>
      </w:pPr>
      <w:r w:rsidRPr="001478F6">
        <w:rPr>
          <w:b/>
          <w:bCs/>
        </w:rPr>
        <w:t>Observation</w:t>
      </w:r>
      <w:r w:rsidR="00DA4BCE">
        <w:rPr>
          <w:b/>
          <w:bCs/>
        </w:rPr>
        <w:t xml:space="preserve"> 1</w:t>
      </w:r>
      <w:r w:rsidRPr="001478F6">
        <w:rPr>
          <w:b/>
          <w:bCs/>
        </w:rPr>
        <w:t xml:space="preserve">: In </w:t>
      </w:r>
      <w:r w:rsidR="0005502F">
        <w:rPr>
          <w:b/>
          <w:bCs/>
        </w:rPr>
        <w:t xml:space="preserve">the </w:t>
      </w:r>
      <w:r w:rsidRPr="001478F6">
        <w:rPr>
          <w:b/>
          <w:bCs/>
        </w:rPr>
        <w:t xml:space="preserve">shared resource pools SL-PRS BW may be less than the BW of the RP. </w:t>
      </w:r>
    </w:p>
    <w:p w14:paraId="784F1E8D" w14:textId="2253C2F6" w:rsidR="00FC7CF9" w:rsidRDefault="00FC7CF9" w:rsidP="001478F6">
      <w:pPr>
        <w:pStyle w:val="Heading3"/>
      </w:pPr>
      <w:r>
        <w:t>Slot structure</w:t>
      </w:r>
    </w:p>
    <w:p w14:paraId="57F92893" w14:textId="7BED0B4A" w:rsidR="00FC7CF9" w:rsidRDefault="00FC7CF9" w:rsidP="00F17E49">
      <w:r>
        <w:t xml:space="preserve">Part of the discussion regarding mapping of SL-PRS to physical resources is defining the values for comb size (N) and number of symbols (M). This discussion is directly related to the slot structure discussion. For instance, if the number of maximum </w:t>
      </w:r>
      <w:proofErr w:type="gramStart"/>
      <w:r>
        <w:t>number</w:t>
      </w:r>
      <w:proofErr w:type="gramEnd"/>
      <w:r>
        <w:t xml:space="preserve"> of SL-PRS symbols is 12, then transmission of SL-PRS </w:t>
      </w:r>
      <w:r>
        <w:lastRenderedPageBreak/>
        <w:t xml:space="preserve">without PSCCH associated must be supported. The support of 12 symbol SL-PRS slots allows more UEs to multiplex their transmission in the same slot as SRS transmission in </w:t>
      </w:r>
      <w:proofErr w:type="spellStart"/>
      <w:r>
        <w:t>Uu</w:t>
      </w:r>
      <w:proofErr w:type="spellEnd"/>
      <w:r>
        <w:t xml:space="preserve"> link. </w:t>
      </w:r>
    </w:p>
    <w:p w14:paraId="3CEBFF60" w14:textId="087D06EB" w:rsidR="003E11C3" w:rsidRDefault="003E11C3" w:rsidP="00F17E49">
      <w:r>
        <w:t xml:space="preserve">Because </w:t>
      </w:r>
      <w:r w:rsidR="00BD333B">
        <w:t xml:space="preserve">SL-PRS </w:t>
      </w:r>
      <w:r>
        <w:t xml:space="preserve">TDM from multiple </w:t>
      </w:r>
      <w:r w:rsidR="00BD333B">
        <w:t>UEs is supported in the same slot, the above SL-PRS configurations may require that in a single slot more than 6 symbols are occupied with SL-PRS from different UEs.  For instance, if an AGC symbol is associated with SL-PRS symbols from the same UE, 12 symbols are required for 4 SL-PRS TDM transmissions, where each transmission occupies 1 AGC symbol and 2 SL-PRS symbols.  For 3 SL-PRS TDM transmissions where each of two transmission occupies 5 symbols (1 AGC + 4 SL-PRS</w:t>
      </w:r>
      <w:r w:rsidR="00475DC1">
        <w:t xml:space="preserve"> repetitions</w:t>
      </w:r>
      <w:r w:rsidR="00BD333B">
        <w:t xml:space="preserve">) and one transmission occupies 3 symbols </w:t>
      </w:r>
      <w:r w:rsidR="00475DC1">
        <w:t xml:space="preserve">(1 AGC+ 2 SL-PRS repetitions) </w:t>
      </w:r>
      <w:r w:rsidR="00BD333B">
        <w:t>1</w:t>
      </w:r>
      <w:r w:rsidR="00475DC1">
        <w:t>3</w:t>
      </w:r>
      <w:r w:rsidR="00BD333B">
        <w:t xml:space="preserve"> symbols </w:t>
      </w:r>
      <w:r w:rsidR="00475DC1">
        <w:t>are necessary</w:t>
      </w:r>
      <w:r w:rsidR="00CA2236">
        <w:t>, last one being left as guard symbol (as in the Figure 1).</w:t>
      </w:r>
    </w:p>
    <w:p w14:paraId="5D73B038" w14:textId="0F5ECA66" w:rsidR="00BD333B" w:rsidRDefault="00BD333B" w:rsidP="00F17E49">
      <w:pPr>
        <w:rPr>
          <w:b/>
          <w:bCs/>
        </w:rPr>
      </w:pPr>
      <w:r w:rsidRPr="001478F6">
        <w:rPr>
          <w:b/>
          <w:bCs/>
        </w:rPr>
        <w:t>Proposal</w:t>
      </w:r>
      <w:r w:rsidR="00DA4BCE">
        <w:rPr>
          <w:b/>
          <w:bCs/>
        </w:rPr>
        <w:t xml:space="preserve"> 4</w:t>
      </w:r>
      <w:r w:rsidRPr="001478F6">
        <w:rPr>
          <w:b/>
          <w:bCs/>
        </w:rPr>
        <w:t>: In dedicated resource pools support</w:t>
      </w:r>
      <w:r w:rsidR="00475DC1" w:rsidRPr="001478F6">
        <w:rPr>
          <w:b/>
          <w:bCs/>
        </w:rPr>
        <w:t xml:space="preserve"> slot</w:t>
      </w:r>
      <w:r w:rsidR="00475DC1">
        <w:rPr>
          <w:b/>
          <w:bCs/>
        </w:rPr>
        <w:t xml:space="preserve"> formats </w:t>
      </w:r>
      <w:r w:rsidR="00475DC1" w:rsidRPr="001478F6">
        <w:rPr>
          <w:b/>
          <w:bCs/>
        </w:rPr>
        <w:t>that carry only SL-PRS (no PSCCH).</w:t>
      </w:r>
    </w:p>
    <w:p w14:paraId="6B4B9F90" w14:textId="77777777" w:rsidR="00F33B43" w:rsidRDefault="00F33B43" w:rsidP="00F17E49">
      <w:pPr>
        <w:rPr>
          <w:b/>
          <w:bCs/>
        </w:rPr>
      </w:pPr>
    </w:p>
    <w:p w14:paraId="61747481" w14:textId="78AFDA65" w:rsidR="00CA2236" w:rsidRDefault="00CA2236" w:rsidP="00F33B43">
      <w:pPr>
        <w:jc w:val="center"/>
        <w:rPr>
          <w:b/>
          <w:bCs/>
        </w:rPr>
      </w:pPr>
      <w:r>
        <w:rPr>
          <w:b/>
          <w:bCs/>
          <w:noProof/>
        </w:rPr>
        <w:drawing>
          <wp:inline distT="0" distB="0" distL="0" distR="0" wp14:anchorId="71A2BB10" wp14:editId="36DAE10C">
            <wp:extent cx="4177830" cy="1292860"/>
            <wp:effectExtent l="0" t="0" r="0" b="2540"/>
            <wp:docPr id="4786316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85105" cy="1295111"/>
                    </a:xfrm>
                    <a:prstGeom prst="rect">
                      <a:avLst/>
                    </a:prstGeom>
                    <a:noFill/>
                  </pic:spPr>
                </pic:pic>
              </a:graphicData>
            </a:graphic>
          </wp:inline>
        </w:drawing>
      </w:r>
    </w:p>
    <w:p w14:paraId="79F427D7" w14:textId="51C2DB94" w:rsidR="00CA2236" w:rsidRDefault="00CA2236" w:rsidP="00F33B43">
      <w:pPr>
        <w:keepNext/>
        <w:jc w:val="center"/>
      </w:pPr>
    </w:p>
    <w:p w14:paraId="3ADC0D8A" w14:textId="0A34F19B" w:rsidR="00CA2236" w:rsidRDefault="00CA2236" w:rsidP="00F33B43">
      <w:pPr>
        <w:pStyle w:val="Caption"/>
        <w:rPr>
          <w:b w:val="0"/>
          <w:bCs w:val="0"/>
        </w:rPr>
      </w:pPr>
      <w:r>
        <w:t xml:space="preserve">Figure </w:t>
      </w:r>
      <w:fldSimple w:instr=" SEQ Figure \* ARABIC ">
        <w:r>
          <w:rPr>
            <w:noProof/>
          </w:rPr>
          <w:t>1</w:t>
        </w:r>
      </w:fldSimple>
    </w:p>
    <w:p w14:paraId="61D06C64" w14:textId="77777777" w:rsidR="00CA2236" w:rsidRPr="001478F6" w:rsidRDefault="00CA2236" w:rsidP="00F17E49">
      <w:pPr>
        <w:rPr>
          <w:b/>
          <w:bCs/>
        </w:rPr>
      </w:pPr>
    </w:p>
    <w:p w14:paraId="00249B26" w14:textId="77777777" w:rsidR="00DA4BCE" w:rsidRDefault="00DA4BCE" w:rsidP="00F17E49">
      <w:r>
        <w:t>Note that our proposal does not exclude other slot formats for the dedicated resource pools.</w:t>
      </w:r>
    </w:p>
    <w:p w14:paraId="295967C1" w14:textId="1D4C89BE" w:rsidR="009626B8" w:rsidRDefault="00E36AA6" w:rsidP="00F17E49">
      <w:r>
        <w:t xml:space="preserve">It was agreed in AI 9.5.1.3 that </w:t>
      </w:r>
      <w:r w:rsidRPr="00E36AA6">
        <w:t>SL-PRS transmissions with periodic reservation</w:t>
      </w:r>
      <w:r>
        <w:t xml:space="preserve"> and </w:t>
      </w:r>
      <w:r w:rsidRPr="00E36AA6">
        <w:t>SL-PRS transmissions without periodic reservation</w:t>
      </w:r>
      <w:r>
        <w:t xml:space="preserve"> will be supported. Periodic reservations</w:t>
      </w:r>
      <w:r w:rsidRPr="00E36AA6">
        <w:t xml:space="preserve"> </w:t>
      </w:r>
      <w:r>
        <w:t>may be required in semi-persistent</w:t>
      </w:r>
      <w:r w:rsidR="00DA4BCE">
        <w:t xml:space="preserve"> (if supported)</w:t>
      </w:r>
      <w:r>
        <w:t xml:space="preserve"> or periodic SL-PRS (pre-)configured transmissions. The activation/deactivation for semi-persistent SL-PRS transmission may be done via MAC CE like</w:t>
      </w:r>
      <w:r w:rsidR="00DB51D3">
        <w:t xml:space="preserve"> for</w:t>
      </w:r>
      <w:r>
        <w:t xml:space="preserve"> semi-persistent configurations for SRS</w:t>
      </w:r>
      <w:r w:rsidR="00DA4BCE">
        <w:t xml:space="preserve"> for positioning</w:t>
      </w:r>
      <w:r>
        <w:t>.</w:t>
      </w:r>
      <w:r w:rsidR="00DB51D3">
        <w:t xml:space="preserve"> Supporting SL-</w:t>
      </w:r>
      <w:r w:rsidR="0034396C">
        <w:t>PRS-</w:t>
      </w:r>
      <w:r w:rsidR="00DB51D3">
        <w:t xml:space="preserve">only slot </w:t>
      </w:r>
      <w:r w:rsidR="00DA4BCE">
        <w:t xml:space="preserve">format, as proposed above, </w:t>
      </w:r>
      <w:r w:rsidR="00DB51D3">
        <w:t>increases the number of UE</w:t>
      </w:r>
      <w:r w:rsidR="00DA4BCE">
        <w:t>s</w:t>
      </w:r>
      <w:r w:rsidR="00DB51D3">
        <w:t xml:space="preserve"> that can select resources and transmit in the same slot</w:t>
      </w:r>
      <w:r w:rsidR="00DA4BCE">
        <w:t>, thus decreasing the latency of the positioning procedures</w:t>
      </w:r>
      <w:r w:rsidR="00DB51D3">
        <w:t>.</w:t>
      </w:r>
    </w:p>
    <w:p w14:paraId="01EBAC29" w14:textId="6A840C5B" w:rsidR="00DB51D3" w:rsidRDefault="00A51371" w:rsidP="00F17E49">
      <w:r>
        <w:t>The</w:t>
      </w:r>
      <w:r w:rsidR="00DB51D3">
        <w:t xml:space="preserve"> support of semi-persistent SL-PRS transmission requires activation and deactivation. When MAC CE is used, as in </w:t>
      </w:r>
      <w:r w:rsidR="00DA4BCE">
        <w:t xml:space="preserve">the </w:t>
      </w:r>
      <w:r w:rsidR="00DB51D3">
        <w:t>SRS semi-persistent configurations, the activation/deactivation may be done by the gNB for Scheme 1 and by the UE that triggers positioning procedure</w:t>
      </w:r>
      <w:r w:rsidR="00DA4BCE">
        <w:t xml:space="preserve"> in Scheme 2</w:t>
      </w:r>
      <w:r w:rsidR="00DB51D3">
        <w:t xml:space="preserve">. For instance, </w:t>
      </w:r>
      <w:r>
        <w:t>when</w:t>
      </w:r>
      <w:r w:rsidR="00DB51D3">
        <w:t xml:space="preserve"> a RSU </w:t>
      </w:r>
      <w:r>
        <w:t>tracks</w:t>
      </w:r>
      <w:r w:rsidR="00DB51D3">
        <w:t xml:space="preserve"> a mobile SL UE on highway</w:t>
      </w:r>
      <w:r w:rsidR="0034396C">
        <w:t>,</w:t>
      </w:r>
      <w:r w:rsidR="00DB51D3">
        <w:t xml:space="preserve"> it </w:t>
      </w:r>
      <w:r>
        <w:t>may activate</w:t>
      </w:r>
      <w:r w:rsidR="00DB51D3">
        <w:t xml:space="preserve"> a semi-persistent SL-PRS transmission from that SL UE</w:t>
      </w:r>
      <w:r w:rsidR="00DA4BCE">
        <w:t xml:space="preserve"> to achieve tracking for a finite time duration</w:t>
      </w:r>
      <w:r w:rsidR="00DB51D3">
        <w:t xml:space="preserve">. </w:t>
      </w:r>
    </w:p>
    <w:p w14:paraId="2D6553CF" w14:textId="77777777" w:rsidR="002318ED" w:rsidRDefault="00A51371" w:rsidP="00F17E49">
      <w:r>
        <w:t xml:space="preserve">In the last meeting some confusion was created by the semi-persistent terminology. The companies pointed out that two interpretations are possible. In one interpretation, semi-persistent SL-PRS transmission is like semi-persistent SRS transmission, which requires a MAC CE activation from gNB. In another interpretation semi-persistent may </w:t>
      </w:r>
      <w:r w:rsidR="002318ED">
        <w:t>be viewed</w:t>
      </w:r>
      <w:r>
        <w:t xml:space="preserve"> like legacy SL communication.</w:t>
      </w:r>
      <w:r w:rsidR="002318ED">
        <w:t xml:space="preserve"> </w:t>
      </w:r>
    </w:p>
    <w:p w14:paraId="74C5C6AF" w14:textId="21723FCF" w:rsidR="009626B8" w:rsidRDefault="002318ED" w:rsidP="00F17E49">
      <w:r>
        <w:t xml:space="preserve">In our understanding, </w:t>
      </w:r>
      <w:r w:rsidR="00722351">
        <w:t>a</w:t>
      </w:r>
      <w:r>
        <w:t xml:space="preserve"> perfect SL-PRS periodicity cannot be guaranteed due to the hidden node</w:t>
      </w:r>
      <w:r w:rsidR="0034396C">
        <w:t>,</w:t>
      </w:r>
      <w:r>
        <w:t xml:space="preserve"> race </w:t>
      </w:r>
      <w:r w:rsidR="0034396C">
        <w:t xml:space="preserve">conditions, </w:t>
      </w:r>
      <w:r>
        <w:t xml:space="preserve">and collisions in resource selection. However, based on the applications, a SL UE </w:t>
      </w:r>
      <w:r w:rsidR="00DA4BCE">
        <w:t xml:space="preserve">should </w:t>
      </w:r>
      <w:r>
        <w:t xml:space="preserve">be </w:t>
      </w:r>
      <w:r w:rsidR="00DA4BCE">
        <w:t xml:space="preserve">able to be </w:t>
      </w:r>
      <w:r>
        <w:t xml:space="preserve">(pre-)configured with a periodic or semi-persistent transmission. Such configuration </w:t>
      </w:r>
      <w:r w:rsidR="00DA4BCE">
        <w:t>may be</w:t>
      </w:r>
      <w:r>
        <w:t xml:space="preserve"> implemented via periodic resource reservation at the time of configuration, or at the time when </w:t>
      </w:r>
      <w:r w:rsidR="00DA4BCE">
        <w:t>the</w:t>
      </w:r>
      <w:r>
        <w:t xml:space="preserve"> activation command is received. </w:t>
      </w:r>
      <w:r w:rsidR="00DA4BCE">
        <w:t>Thus,</w:t>
      </w:r>
      <w:r>
        <w:t xml:space="preserve"> the mechanisms associated with semi-persistent and periodic transmissions such as (pre-)configuration and activation/deactivation via MAC CE </w:t>
      </w:r>
      <w:r w:rsidR="00DA4BCE">
        <w:t xml:space="preserve">can </w:t>
      </w:r>
      <w:r>
        <w:t xml:space="preserve">be reused on top of the periodic resource selection and reservation </w:t>
      </w:r>
      <w:r w:rsidR="00722351">
        <w:t>mechanism in SL communication.</w:t>
      </w:r>
    </w:p>
    <w:p w14:paraId="7A92288F" w14:textId="4D74E3D8" w:rsidR="00722351" w:rsidRPr="001478F6" w:rsidRDefault="00722351" w:rsidP="00F17E49">
      <w:pPr>
        <w:rPr>
          <w:b/>
          <w:bCs/>
        </w:rPr>
      </w:pPr>
      <w:r w:rsidRPr="001478F6">
        <w:rPr>
          <w:b/>
          <w:bCs/>
        </w:rPr>
        <w:t>Proposal</w:t>
      </w:r>
      <w:r w:rsidR="00DA4BCE">
        <w:rPr>
          <w:b/>
          <w:bCs/>
        </w:rPr>
        <w:t xml:space="preserve"> 5</w:t>
      </w:r>
      <w:r w:rsidRPr="001478F6">
        <w:rPr>
          <w:b/>
          <w:bCs/>
        </w:rPr>
        <w:t xml:space="preserve">: Support aperiodic, semi-persistent and periodic SL-PRS transmissions, where semi-persistent transmission relies on MAC CE activation (like in SRS) </w:t>
      </w:r>
      <w:r w:rsidR="0048455E">
        <w:rPr>
          <w:b/>
          <w:bCs/>
        </w:rPr>
        <w:t>and</w:t>
      </w:r>
      <w:r w:rsidRPr="001478F6">
        <w:rPr>
          <w:b/>
          <w:bCs/>
        </w:rPr>
        <w:t xml:space="preserve"> SL periodic resource reservation.</w:t>
      </w:r>
    </w:p>
    <w:p w14:paraId="1F0EFC25" w14:textId="22067C2D" w:rsidR="00A51371" w:rsidRDefault="0073780A" w:rsidP="00F17E49">
      <w:r>
        <w:lastRenderedPageBreak/>
        <w:t>It is preferable if the SL Positioning reuses as much as possible the SL legacy solutions. To this end, for aperiodic SL-PRS transmission up to 3 resources should be indicated in the associated SCI (2</w:t>
      </w:r>
      <w:r w:rsidRPr="001478F6">
        <w:rPr>
          <w:vertAlign w:val="superscript"/>
        </w:rPr>
        <w:t>nd</w:t>
      </w:r>
      <w:r>
        <w:t xml:space="preserve"> SCI). </w:t>
      </w:r>
      <w:r w:rsidR="00DA4BCE">
        <w:t xml:space="preserve">In the legacy </w:t>
      </w:r>
      <w:proofErr w:type="spellStart"/>
      <w:r w:rsidR="00DA4BCE">
        <w:t>sidelink</w:t>
      </w:r>
      <w:proofErr w:type="spellEnd"/>
      <w:r w:rsidR="00DA4BCE">
        <w:t xml:space="preserve"> resource allocation </w:t>
      </w:r>
      <w:r w:rsidR="000F09BE">
        <w:t>a maximum number of 32 retransmissions</w:t>
      </w:r>
      <w:r w:rsidR="00DA4BCE">
        <w:t xml:space="preserve"> is possible when the first transmission fails. We note that t</w:t>
      </w:r>
      <w:r>
        <w:t>he concept of re-transmission is not yet defined for SL-PRS</w:t>
      </w:r>
      <w:r w:rsidR="00CA2236">
        <w:t>. The reliability can be solved by repeating the SL-PRS transmission multiple times.</w:t>
      </w:r>
    </w:p>
    <w:p w14:paraId="2D95096C" w14:textId="77777777" w:rsidR="00CA2236" w:rsidRDefault="00CA2236" w:rsidP="00CA2236">
      <w:r>
        <w:t xml:space="preserve">RAN1 </w:t>
      </w:r>
      <w:r w:rsidRPr="00BB000F">
        <w:t xml:space="preserve">defined </w:t>
      </w:r>
      <w:r w:rsidRPr="00631025">
        <w:t>IUC scheme 1 t</w:t>
      </w:r>
      <w:r w:rsidRPr="00BB000F">
        <w:t>o assist</w:t>
      </w:r>
      <w:r>
        <w:t xml:space="preserve"> other UEs for SL resource selection. In this IUC scheme a UE uses a received non-preferred resource set when performing resource selection to exclude non-preferred resources. Similarly, for SL positioning to avoid SL-PRS collisions, due to the hidden node problem, the IUC scheme may be used in SL-PRS resource selection. </w:t>
      </w:r>
    </w:p>
    <w:p w14:paraId="49973100" w14:textId="77777777" w:rsidR="00CA2236" w:rsidRDefault="00CA2236" w:rsidP="00CA2236">
      <w:r>
        <w:t xml:space="preserve">For instance, a target UE that requires SL-PRS transmissions from one or multiple anchor UEs, it could provide the non-preferred resource sets for the SL-PRS receptions. An IUC method may be used for the reception of measurements reports from the </w:t>
      </w:r>
      <w:proofErr w:type="spellStart"/>
      <w:r>
        <w:t>sidelink</w:t>
      </w:r>
      <w:proofErr w:type="spellEnd"/>
      <w:r>
        <w:t xml:space="preserve"> that receives SL-PRS.</w:t>
      </w:r>
    </w:p>
    <w:p w14:paraId="483FB2C1" w14:textId="74F8502B" w:rsidR="00CA2236" w:rsidRDefault="00CA2236" w:rsidP="00CA2236">
      <w:r w:rsidRPr="00631025">
        <w:rPr>
          <w:b/>
          <w:bCs/>
        </w:rPr>
        <w:t>Proposal</w:t>
      </w:r>
      <w:r>
        <w:rPr>
          <w:b/>
          <w:bCs/>
        </w:rPr>
        <w:t xml:space="preserve"> 6</w:t>
      </w:r>
      <w:r w:rsidRPr="00631025">
        <w:rPr>
          <w:b/>
          <w:bCs/>
        </w:rPr>
        <w:t>: Use the IUC Scheme 1 to provide non-preferred resource sets for SL-PRS transmission</w:t>
      </w:r>
      <w:r>
        <w:t>.</w:t>
      </w:r>
    </w:p>
    <w:p w14:paraId="4EB96337" w14:textId="77777777" w:rsidR="00CA2236" w:rsidRDefault="00CA2236" w:rsidP="00CA2236">
      <w:r>
        <w:t>We note that this scheme is suitable for both dedicated and shared resource pool transmissions.</w:t>
      </w:r>
    </w:p>
    <w:p w14:paraId="140E5622" w14:textId="77777777" w:rsidR="00CA2236" w:rsidRDefault="00CA2236" w:rsidP="00F17E49"/>
    <w:p w14:paraId="7B8A3CEF" w14:textId="52DBD656" w:rsidR="00076F89" w:rsidRDefault="00880775" w:rsidP="001478F6">
      <w:pPr>
        <w:pStyle w:val="Heading3"/>
      </w:pPr>
      <w:r>
        <w:t xml:space="preserve">FDM </w:t>
      </w:r>
      <w:proofErr w:type="gramStart"/>
      <w:r>
        <w:t>multiplexing</w:t>
      </w:r>
      <w:proofErr w:type="gramEnd"/>
    </w:p>
    <w:p w14:paraId="4BF5B8E6" w14:textId="71C182F1" w:rsidR="00621A0D" w:rsidRDefault="009F53A3" w:rsidP="000A2A8B">
      <w:r>
        <w:t>In RAN1#112 was agreed that comb-based multiplexing of SL-PRS from different UEs will be supported</w:t>
      </w:r>
      <w:r w:rsidR="00014574">
        <w:t xml:space="preserve">, </w:t>
      </w:r>
      <w:r w:rsidR="000A2A8B">
        <w:t>with at least</w:t>
      </w:r>
      <w:r w:rsidR="00014574">
        <w:t xml:space="preserve"> </w:t>
      </w:r>
      <w:r w:rsidR="000A2A8B">
        <w:t>the configuration</w:t>
      </w:r>
      <w:r w:rsidR="00014574">
        <w:t xml:space="preserve"> </w:t>
      </w:r>
      <w:r w:rsidR="000A2A8B">
        <w:t xml:space="preserve">where </w:t>
      </w:r>
      <w:r w:rsidR="00014574">
        <w:t>all UEs have same (M, N</w:t>
      </w:r>
      <w:r w:rsidR="00655783">
        <w:t>, w</w:t>
      </w:r>
      <w:r w:rsidR="000A2A8B">
        <w:t>here</w:t>
      </w:r>
      <w:r w:rsidR="00014574">
        <w:t xml:space="preserve"> N represents </w:t>
      </w:r>
      <w:r w:rsidR="000A2A8B">
        <w:t xml:space="preserve">the </w:t>
      </w:r>
      <w:r w:rsidR="00014574">
        <w:t xml:space="preserve">comb-size, and M represents the number of SL-PRS symbols in a slot. </w:t>
      </w:r>
      <w:r w:rsidR="000A2A8B">
        <w:t xml:space="preserve">However, the exact </w:t>
      </w:r>
      <w:r w:rsidR="00621A0D">
        <w:t xml:space="preserve">details of multiplexing and slot structure </w:t>
      </w:r>
      <w:r w:rsidR="00655783">
        <w:t xml:space="preserve">are </w:t>
      </w:r>
      <w:r w:rsidR="00621A0D">
        <w:t>not yet</w:t>
      </w:r>
      <w:r w:rsidR="000A2A8B">
        <w:t xml:space="preserve"> defined</w:t>
      </w:r>
      <w:r w:rsidR="00014574">
        <w:t xml:space="preserve">. </w:t>
      </w:r>
      <w:r w:rsidR="000A2A8B">
        <w:t xml:space="preserve"> </w:t>
      </w:r>
    </w:p>
    <w:p w14:paraId="1D6915D7" w14:textId="27C94061" w:rsidR="000A2A8B" w:rsidRDefault="00F20E43" w:rsidP="000A2A8B">
      <w:r>
        <w:t xml:space="preserve">It expected that the </w:t>
      </w:r>
      <w:r w:rsidR="000A2A8B">
        <w:t xml:space="preserve">SL-PRS </w:t>
      </w:r>
      <w:r>
        <w:t xml:space="preserve">transmission in </w:t>
      </w:r>
      <w:r w:rsidR="000A2A8B">
        <w:t xml:space="preserve">shared resource pools </w:t>
      </w:r>
      <w:r>
        <w:t xml:space="preserve">to differ from the transmission in dedicated resource pools. The main difference is that in the shared resource pools the SL-PRS transmissions should not impact the existing traffic from </w:t>
      </w:r>
      <w:r w:rsidR="00655783">
        <w:t xml:space="preserve">legacy </w:t>
      </w:r>
      <w:r>
        <w:t>Rel-16 and Rel-17 SL devices.</w:t>
      </w:r>
      <w:r w:rsidR="000A2A8B">
        <w:t xml:space="preserve"> </w:t>
      </w:r>
    </w:p>
    <w:p w14:paraId="7BAF6A39" w14:textId="0C5CB94D" w:rsidR="00F20E43" w:rsidRDefault="00415700" w:rsidP="000A2A8B">
      <w:r>
        <w:t xml:space="preserve">For dedicated resource pools, RAN1 narrowed down </w:t>
      </w:r>
      <w:r w:rsidR="00914B03">
        <w:t xml:space="preserve">to two </w:t>
      </w:r>
      <w:r>
        <w:t xml:space="preserve">options </w:t>
      </w:r>
      <w:r w:rsidR="00BA455E">
        <w:t>on</w:t>
      </w:r>
      <w:r>
        <w:t xml:space="preserve"> </w:t>
      </w:r>
      <w:r w:rsidRPr="0060085A">
        <w:t>which channels can be included</w:t>
      </w:r>
      <w:r>
        <w:t xml:space="preserve">. </w:t>
      </w:r>
    </w:p>
    <w:p w14:paraId="1ACA4547" w14:textId="0D50C856" w:rsidR="00415700" w:rsidRPr="0060085A" w:rsidRDefault="00415700" w:rsidP="00415700">
      <w:pPr>
        <w:numPr>
          <w:ilvl w:val="1"/>
          <w:numId w:val="35"/>
        </w:numPr>
      </w:pPr>
      <w:r w:rsidRPr="0060085A">
        <w:t>Opt. 2: PSCCH which carries SCI associated with SL-PRS transmission(s) is included</w:t>
      </w:r>
      <w:r w:rsidR="00C33245">
        <w:t>;</w:t>
      </w:r>
    </w:p>
    <w:p w14:paraId="5CD06F16" w14:textId="71934F24" w:rsidR="00415700" w:rsidRPr="0060085A" w:rsidRDefault="00415700" w:rsidP="00415700">
      <w:pPr>
        <w:numPr>
          <w:ilvl w:val="1"/>
          <w:numId w:val="35"/>
        </w:numPr>
      </w:pPr>
      <w:r w:rsidRPr="0060085A">
        <w:t>Opt. 3: PSCCH which carries SCI associated with SL-PRS transmission(s) and PSSCH associated with SL-PRS transmission(s) are included</w:t>
      </w:r>
      <w:r w:rsidR="00C33245">
        <w:t>.</w:t>
      </w:r>
    </w:p>
    <w:p w14:paraId="495B4CD9" w14:textId="2AFBE09B" w:rsidR="00415700" w:rsidRDefault="00BA455E" w:rsidP="000A2A8B">
      <w:r>
        <w:t>We</w:t>
      </w:r>
      <w:r w:rsidR="00415700">
        <w:t xml:space="preserve"> note that both options </w:t>
      </w:r>
      <w:r w:rsidR="00C33245">
        <w:t xml:space="preserve">support PSCCH associated with SL-PRS transmission, where PSCCH should contain the information necessary to identify and decode SL-PRS. </w:t>
      </w:r>
    </w:p>
    <w:p w14:paraId="6A81337A" w14:textId="667B354A" w:rsidR="00C33245" w:rsidRPr="00664C2E" w:rsidRDefault="00C33245" w:rsidP="00A3671F">
      <w:r w:rsidRPr="00664C2E">
        <w:t>If the multiplexing of SL PRS from different UEs in a slot is supported at least for dedicated resource pools, a solution to multiplex in the same slot the associated PSCCH is necessary.</w:t>
      </w:r>
    </w:p>
    <w:p w14:paraId="4A2E31CE" w14:textId="13A13433" w:rsidR="00F3674C" w:rsidRDefault="00F3674C" w:rsidP="00621A0D">
      <w:r>
        <w:t xml:space="preserve">Because each </w:t>
      </w:r>
      <w:r w:rsidR="00A57981">
        <w:t xml:space="preserve">legacy </w:t>
      </w:r>
      <w:r>
        <w:t xml:space="preserve">PSCCH </w:t>
      </w:r>
      <w:r w:rsidR="00A57981">
        <w:t xml:space="preserve">can </w:t>
      </w:r>
      <w:r>
        <w:t>occup</w:t>
      </w:r>
      <w:r w:rsidR="00A57981">
        <w:t>y</w:t>
      </w:r>
      <w:r>
        <w:t xml:space="preserve"> </w:t>
      </w:r>
      <w:r w:rsidR="00A57981">
        <w:t xml:space="preserve">just </w:t>
      </w:r>
      <w:r>
        <w:t>contiguous sub-channels,</w:t>
      </w:r>
      <w:r w:rsidR="00A57981">
        <w:t xml:space="preserve"> multiple PSCCH in the same </w:t>
      </w:r>
      <w:r w:rsidR="00914B03">
        <w:t>slot should</w:t>
      </w:r>
      <w:r w:rsidR="00A57981">
        <w:t xml:space="preserve"> occupy different sub-channels, where each first symbol of PSCCH field is </w:t>
      </w:r>
      <w:r w:rsidR="00084786">
        <w:t>duplicated</w:t>
      </w:r>
      <w:r w:rsidR="00A57981">
        <w:t xml:space="preserve"> in the first symbol of the slot for AGC purposes</w:t>
      </w:r>
      <w:r w:rsidR="00CA6AC8">
        <w:t>.</w:t>
      </w:r>
      <w:r w:rsidR="00084786">
        <w:t xml:space="preserve"> In addition, to PSCCH each transmission should contain a DMRS. </w:t>
      </w:r>
    </w:p>
    <w:p w14:paraId="1E8385FC" w14:textId="7D1BE60C" w:rsidR="00621A0D" w:rsidRPr="00621A0D" w:rsidRDefault="00084786" w:rsidP="00621A0D">
      <w:r>
        <w:t xml:space="preserve">A second AGC symbol, which consists of duplication multiplexed SL-PRS might be necessary if the SL-PRS transmission power differs from the PSCCH transmission power. A possible slot structure is presented in the following figure:  </w:t>
      </w:r>
    </w:p>
    <w:p w14:paraId="60D547D9" w14:textId="77777777" w:rsidR="00BE031D" w:rsidRDefault="007347C3" w:rsidP="001478F6">
      <w:pPr>
        <w:keepNext/>
        <w:jc w:val="center"/>
      </w:pPr>
      <w:r>
        <w:rPr>
          <w:noProof/>
        </w:rPr>
        <w:drawing>
          <wp:inline distT="0" distB="0" distL="0" distR="0" wp14:anchorId="3E0FB8E4" wp14:editId="2223E64F">
            <wp:extent cx="2314392" cy="11557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16672" cy="1156839"/>
                    </a:xfrm>
                    <a:prstGeom prst="rect">
                      <a:avLst/>
                    </a:prstGeom>
                    <a:noFill/>
                  </pic:spPr>
                </pic:pic>
              </a:graphicData>
            </a:graphic>
          </wp:inline>
        </w:drawing>
      </w:r>
    </w:p>
    <w:p w14:paraId="36B7DA88" w14:textId="6EB78135" w:rsidR="00621A0D" w:rsidRPr="00621A0D" w:rsidRDefault="00BE031D" w:rsidP="001478F6">
      <w:pPr>
        <w:pStyle w:val="Caption"/>
      </w:pPr>
      <w:r>
        <w:t xml:space="preserve">Figure </w:t>
      </w:r>
      <w:fldSimple w:instr=" SEQ Figure \* ARABIC ">
        <w:r w:rsidR="00CA2236">
          <w:rPr>
            <w:noProof/>
          </w:rPr>
          <w:t>2</w:t>
        </w:r>
      </w:fldSimple>
    </w:p>
    <w:p w14:paraId="463BBB79" w14:textId="29D2B445" w:rsidR="00621A0D" w:rsidRDefault="002B073A">
      <w:r>
        <w:lastRenderedPageBreak/>
        <w:t xml:space="preserve">We note that the current specs allow both FDM and TDM multiplexing of SRS </w:t>
      </w:r>
      <w:r w:rsidR="00422952">
        <w:t>signals</w:t>
      </w:r>
      <w:r w:rsidR="00DE424B">
        <w:t xml:space="preserve">. A similar approach may be </w:t>
      </w:r>
      <w:r w:rsidR="00914B03">
        <w:t>considered</w:t>
      </w:r>
      <w:r w:rsidR="00422952">
        <w:t xml:space="preserve"> for SL-PRS </w:t>
      </w:r>
      <w:r w:rsidR="00DE424B">
        <w:t xml:space="preserve">multiplexing among </w:t>
      </w:r>
      <w:r w:rsidR="00422952">
        <w:t>different UE</w:t>
      </w:r>
      <w:r w:rsidR="00DE424B">
        <w:t>s.</w:t>
      </w:r>
    </w:p>
    <w:p w14:paraId="5340F188" w14:textId="0DF12DF4" w:rsidR="007347C3" w:rsidRDefault="00DE424B">
      <w:r>
        <w:t xml:space="preserve">The SL-PRS </w:t>
      </w:r>
      <w:r w:rsidR="000764A0">
        <w:t xml:space="preserve">in different symbols </w:t>
      </w:r>
      <w:r>
        <w:t xml:space="preserve">may be affected by </w:t>
      </w:r>
      <w:r w:rsidR="000764A0">
        <w:t xml:space="preserve">a </w:t>
      </w:r>
      <w:r>
        <w:t xml:space="preserve">phase shift due to </w:t>
      </w:r>
      <w:r w:rsidR="000764A0">
        <w:t xml:space="preserve">mobility (Doppler) or due to oscillator frequency shifts. In order to estimate the phase shift between symbols and compensate for it is preferable that the RE-offset of the first symbol SL-PRS and the RE-offset of the last SL-PRS symbol are the same from </w:t>
      </w:r>
      <w:r w:rsidR="00784675">
        <w:t xml:space="preserve">the </w:t>
      </w:r>
      <w:r w:rsidR="000764A0">
        <w:t xml:space="preserve">same UE. </w:t>
      </w:r>
      <w:r w:rsidR="00784675">
        <w:t>T</w:t>
      </w:r>
      <w:r w:rsidR="00E3599C">
        <w:t>he RE-offset indicates the subcarrier offset between two consecutive SL-PRS</w:t>
      </w:r>
      <w:r w:rsidR="00E3599C" w:rsidRPr="00E3599C">
        <w:t xml:space="preserve"> </w:t>
      </w:r>
      <w:r w:rsidR="005B4553">
        <w:t>symbols and</w:t>
      </w:r>
      <w:r w:rsidR="00E3599C">
        <w:t xml:space="preserve"> may be provided by the upper layers or in the absence of upper layer configuration </w:t>
      </w:r>
      <w:r w:rsidR="00784675">
        <w:t xml:space="preserve">may </w:t>
      </w:r>
      <w:r w:rsidR="00E3599C">
        <w:t>have a default value.</w:t>
      </w:r>
      <w:r w:rsidR="006933E0">
        <w:t xml:space="preserve"> </w:t>
      </w:r>
      <w:r w:rsidR="00784675">
        <w:t xml:space="preserve"> </w:t>
      </w:r>
    </w:p>
    <w:p w14:paraId="1934910A" w14:textId="10E4C265" w:rsidR="006933E0" w:rsidRDefault="006933E0">
      <w:r>
        <w:t>The orthogonality of the SL-PRS coming from different UEs may be related to the associated PSCCH orthogonality.</w:t>
      </w:r>
      <w:r w:rsidR="007347C3">
        <w:t xml:space="preserve"> For this purpose, location of PSCCH may</w:t>
      </w:r>
      <w:r w:rsidR="00784675">
        <w:t xml:space="preserve"> implicitly</w:t>
      </w:r>
      <w:r w:rsidR="007347C3">
        <w:t xml:space="preserve"> determine the parameters (such </w:t>
      </w:r>
      <w:r w:rsidR="0034396C">
        <w:t>RE</w:t>
      </w:r>
      <w:r w:rsidR="007347C3">
        <w:t>-offset, cyclic shift) of the associated SL-PRS, which can guarantee the orthogonality of the SL-PRS transmission.</w:t>
      </w:r>
    </w:p>
    <w:p w14:paraId="363B9775" w14:textId="681CF8F1" w:rsidR="006933E0" w:rsidRPr="001478F6" w:rsidRDefault="006933E0">
      <w:pPr>
        <w:rPr>
          <w:b/>
          <w:bCs/>
        </w:rPr>
      </w:pPr>
      <w:r w:rsidRPr="001478F6">
        <w:rPr>
          <w:b/>
          <w:bCs/>
        </w:rPr>
        <w:t>Proposal</w:t>
      </w:r>
      <w:r w:rsidR="00784675">
        <w:rPr>
          <w:b/>
          <w:bCs/>
        </w:rPr>
        <w:t xml:space="preserve"> 7</w:t>
      </w:r>
      <w:r w:rsidRPr="001478F6">
        <w:rPr>
          <w:b/>
          <w:bCs/>
        </w:rPr>
        <w:t xml:space="preserve">: </w:t>
      </w:r>
      <w:r w:rsidR="00F17E49">
        <w:rPr>
          <w:b/>
          <w:bCs/>
        </w:rPr>
        <w:t xml:space="preserve">Support </w:t>
      </w:r>
      <w:r w:rsidR="00784675">
        <w:rPr>
          <w:b/>
          <w:bCs/>
        </w:rPr>
        <w:t xml:space="preserve">an implicit </w:t>
      </w:r>
      <w:r>
        <w:rPr>
          <w:b/>
          <w:bCs/>
        </w:rPr>
        <w:t xml:space="preserve">one-to-one mapping between the </w:t>
      </w:r>
      <w:r w:rsidRPr="001478F6">
        <w:rPr>
          <w:b/>
          <w:bCs/>
        </w:rPr>
        <w:t>location of P</w:t>
      </w:r>
      <w:r w:rsidR="00784675">
        <w:rPr>
          <w:b/>
          <w:bCs/>
        </w:rPr>
        <w:t>SC</w:t>
      </w:r>
      <w:r w:rsidRPr="001478F6">
        <w:rPr>
          <w:b/>
          <w:bCs/>
        </w:rPr>
        <w:t xml:space="preserve">CH </w:t>
      </w:r>
      <w:r>
        <w:rPr>
          <w:b/>
          <w:bCs/>
        </w:rPr>
        <w:t xml:space="preserve">and </w:t>
      </w:r>
      <w:r w:rsidRPr="001478F6">
        <w:rPr>
          <w:b/>
          <w:bCs/>
        </w:rPr>
        <w:t xml:space="preserve">the </w:t>
      </w:r>
      <w:r>
        <w:rPr>
          <w:b/>
          <w:bCs/>
        </w:rPr>
        <w:t>comb parameters</w:t>
      </w:r>
      <w:r w:rsidRPr="001478F6">
        <w:rPr>
          <w:b/>
          <w:bCs/>
        </w:rPr>
        <w:t xml:space="preserve"> of the SL-PRS multiplexed in the same slot.</w:t>
      </w:r>
    </w:p>
    <w:p w14:paraId="0D9A8481" w14:textId="33026526" w:rsidR="00076F89" w:rsidRDefault="00821BA0">
      <w:r>
        <w:t xml:space="preserve">If </w:t>
      </w:r>
      <w:r w:rsidR="0059060D">
        <w:t>the 2</w:t>
      </w:r>
      <w:r w:rsidR="0059060D" w:rsidRPr="001478F6">
        <w:rPr>
          <w:vertAlign w:val="superscript"/>
        </w:rPr>
        <w:t>nd</w:t>
      </w:r>
      <w:r w:rsidR="0059060D">
        <w:t xml:space="preserve"> SCI associated with SL-PRS is supported, additional slot formats </w:t>
      </w:r>
      <w:r w:rsidR="00784675">
        <w:t>should</w:t>
      </w:r>
      <w:r w:rsidR="0059060D">
        <w:t xml:space="preserve"> be considered</w:t>
      </w:r>
      <w:r w:rsidR="00784675">
        <w:t xml:space="preserve"> that includes the DMRS associated with PSSCH. An example is showed in the Figure </w:t>
      </w:r>
      <w:r w:rsidR="00F33B43">
        <w:t>3</w:t>
      </w:r>
      <w:r w:rsidR="00784675">
        <w:t>.</w:t>
      </w:r>
    </w:p>
    <w:p w14:paraId="45D8E53A" w14:textId="2AFFAD7B" w:rsidR="0059060D" w:rsidRDefault="00BE031D">
      <w:r>
        <w:t xml:space="preserve"> </w:t>
      </w:r>
    </w:p>
    <w:p w14:paraId="2E5AC877" w14:textId="77777777" w:rsidR="00BE031D" w:rsidRDefault="00BE031D" w:rsidP="001478F6">
      <w:pPr>
        <w:keepNext/>
        <w:jc w:val="center"/>
      </w:pPr>
      <w:r>
        <w:rPr>
          <w:noProof/>
        </w:rPr>
        <w:drawing>
          <wp:inline distT="0" distB="0" distL="0" distR="0" wp14:anchorId="62FD7680" wp14:editId="5D546FC2">
            <wp:extent cx="2369575" cy="12877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77523" cy="1292100"/>
                    </a:xfrm>
                    <a:prstGeom prst="rect">
                      <a:avLst/>
                    </a:prstGeom>
                    <a:noFill/>
                  </pic:spPr>
                </pic:pic>
              </a:graphicData>
            </a:graphic>
          </wp:inline>
        </w:drawing>
      </w:r>
    </w:p>
    <w:p w14:paraId="44D6F132" w14:textId="7DEF2F14" w:rsidR="00BE031D" w:rsidRDefault="00BE031D" w:rsidP="001478F6">
      <w:pPr>
        <w:pStyle w:val="Caption"/>
      </w:pPr>
      <w:r>
        <w:t xml:space="preserve">Figure </w:t>
      </w:r>
      <w:fldSimple w:instr=" SEQ Figure \* ARABIC ">
        <w:r w:rsidR="00CA2236">
          <w:rPr>
            <w:noProof/>
          </w:rPr>
          <w:t>3</w:t>
        </w:r>
      </w:fldSimple>
    </w:p>
    <w:p w14:paraId="41FA9402" w14:textId="77777777" w:rsidR="00BE031D" w:rsidRDefault="00BE031D"/>
    <w:p w14:paraId="7C707F4F" w14:textId="39B99D48" w:rsidR="00076F89" w:rsidRDefault="00880775" w:rsidP="001478F6">
      <w:pPr>
        <w:pStyle w:val="Heading3"/>
      </w:pPr>
      <w:r>
        <w:t>TDM Multiplexing</w:t>
      </w:r>
    </w:p>
    <w:p w14:paraId="7BF6CAE4" w14:textId="5BEE0F05" w:rsidR="00076F89" w:rsidRDefault="006933E0">
      <w:r>
        <w:t xml:space="preserve">TDM </w:t>
      </w:r>
      <w:r w:rsidR="00B26785">
        <w:t xml:space="preserve">SL-PRS will be supported in the same slot at least in the dedicated resource pools. As in the FDM case, multiple PSCCH should be multiplexed in the same slot. Because SL-PRS received from different UEs have different powers, each set of consecutive SL-PRS symbols from the same UE must be preceded by an AGC symbol.  A possible slot structure is presented in the following </w:t>
      </w:r>
      <w:proofErr w:type="gramStart"/>
      <w:r w:rsidR="00B26785">
        <w:t>figure</w:t>
      </w:r>
      <w:proofErr w:type="gramEnd"/>
    </w:p>
    <w:p w14:paraId="74CDBA54" w14:textId="77777777" w:rsidR="00B26785" w:rsidRDefault="00B26785"/>
    <w:p w14:paraId="23BD2B1A" w14:textId="77777777" w:rsidR="00F84050" w:rsidRDefault="007347C3" w:rsidP="001478F6">
      <w:pPr>
        <w:keepNext/>
        <w:jc w:val="center"/>
      </w:pPr>
      <w:r>
        <w:rPr>
          <w:noProof/>
        </w:rPr>
        <w:drawing>
          <wp:inline distT="0" distB="0" distL="0" distR="0" wp14:anchorId="09CD5B8C" wp14:editId="560AFC5D">
            <wp:extent cx="3002261" cy="1247140"/>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14012" cy="1252022"/>
                    </a:xfrm>
                    <a:prstGeom prst="rect">
                      <a:avLst/>
                    </a:prstGeom>
                    <a:noFill/>
                  </pic:spPr>
                </pic:pic>
              </a:graphicData>
            </a:graphic>
          </wp:inline>
        </w:drawing>
      </w:r>
    </w:p>
    <w:p w14:paraId="2E8BD18A" w14:textId="56C31D4A" w:rsidR="00076F89" w:rsidRDefault="00F84050" w:rsidP="001478F6">
      <w:pPr>
        <w:pStyle w:val="Caption"/>
      </w:pPr>
      <w:r>
        <w:t xml:space="preserve">Figure </w:t>
      </w:r>
      <w:fldSimple w:instr=" SEQ Figure \* ARABIC ">
        <w:r w:rsidR="00CA2236">
          <w:rPr>
            <w:noProof/>
          </w:rPr>
          <w:t>4</w:t>
        </w:r>
      </w:fldSimple>
    </w:p>
    <w:p w14:paraId="6808FBEB" w14:textId="0353308B" w:rsidR="00DD34B5" w:rsidRDefault="00DD34B5" w:rsidP="00664C2E">
      <w:r>
        <w:t>Like in the FDM approach, a direct mapping between the PSCCH location and SL-PRS starting symbol may be considered.</w:t>
      </w:r>
    </w:p>
    <w:p w14:paraId="0661FD14" w14:textId="665961A7" w:rsidR="00B70B47" w:rsidRPr="008F0C1F" w:rsidRDefault="00B70B47" w:rsidP="00B70B47">
      <w:pPr>
        <w:rPr>
          <w:b/>
          <w:bCs/>
        </w:rPr>
      </w:pPr>
      <w:r w:rsidRPr="008F0C1F">
        <w:rPr>
          <w:b/>
          <w:bCs/>
        </w:rPr>
        <w:t>Proposal</w:t>
      </w:r>
      <w:r w:rsidR="00FD01A3">
        <w:rPr>
          <w:b/>
          <w:bCs/>
        </w:rPr>
        <w:t xml:space="preserve"> 8</w:t>
      </w:r>
      <w:r w:rsidRPr="008F0C1F">
        <w:rPr>
          <w:b/>
          <w:bCs/>
        </w:rPr>
        <w:t xml:space="preserve">: </w:t>
      </w:r>
      <w:r w:rsidR="00F17E49">
        <w:rPr>
          <w:b/>
          <w:bCs/>
        </w:rPr>
        <w:t>Support</w:t>
      </w:r>
      <w:r>
        <w:rPr>
          <w:b/>
          <w:bCs/>
        </w:rPr>
        <w:t xml:space="preserve"> </w:t>
      </w:r>
      <w:r w:rsidR="00FD01A3">
        <w:rPr>
          <w:b/>
          <w:bCs/>
        </w:rPr>
        <w:t>implicit</w:t>
      </w:r>
      <w:r w:rsidR="007347C3">
        <w:rPr>
          <w:b/>
          <w:bCs/>
        </w:rPr>
        <w:t xml:space="preserve"> </w:t>
      </w:r>
      <w:r>
        <w:rPr>
          <w:b/>
          <w:bCs/>
        </w:rPr>
        <w:t>one-to-one mapping between the f</w:t>
      </w:r>
      <w:r w:rsidRPr="008F0C1F">
        <w:rPr>
          <w:b/>
          <w:bCs/>
        </w:rPr>
        <w:t>requency location of PS</w:t>
      </w:r>
      <w:r w:rsidR="00F17E49">
        <w:rPr>
          <w:b/>
          <w:bCs/>
        </w:rPr>
        <w:t>C</w:t>
      </w:r>
      <w:r w:rsidRPr="008F0C1F">
        <w:rPr>
          <w:b/>
          <w:bCs/>
        </w:rPr>
        <w:t xml:space="preserve">CH </w:t>
      </w:r>
      <w:r>
        <w:rPr>
          <w:b/>
          <w:bCs/>
        </w:rPr>
        <w:t>and</w:t>
      </w:r>
      <w:r w:rsidR="00F17E49">
        <w:rPr>
          <w:b/>
          <w:bCs/>
        </w:rPr>
        <w:t xml:space="preserve"> the</w:t>
      </w:r>
      <w:r>
        <w:rPr>
          <w:b/>
          <w:bCs/>
        </w:rPr>
        <w:t xml:space="preserve"> </w:t>
      </w:r>
      <w:r w:rsidR="00FD01A3">
        <w:rPr>
          <w:b/>
          <w:bCs/>
        </w:rPr>
        <w:t>symbol</w:t>
      </w:r>
      <w:r>
        <w:rPr>
          <w:b/>
          <w:bCs/>
        </w:rPr>
        <w:t xml:space="preserve"> location</w:t>
      </w:r>
      <w:r w:rsidRPr="008F0C1F">
        <w:rPr>
          <w:b/>
          <w:bCs/>
        </w:rPr>
        <w:t xml:space="preserve"> of the SL-PRS </w:t>
      </w:r>
      <w:r>
        <w:rPr>
          <w:b/>
          <w:bCs/>
        </w:rPr>
        <w:t xml:space="preserve">TDM </w:t>
      </w:r>
      <w:r w:rsidRPr="008F0C1F">
        <w:rPr>
          <w:b/>
          <w:bCs/>
        </w:rPr>
        <w:t>multiplexed in the same slot.</w:t>
      </w:r>
    </w:p>
    <w:p w14:paraId="62DB4AF5" w14:textId="4FB95882" w:rsidR="00FD01A3" w:rsidRPr="001478F6" w:rsidRDefault="00FD01A3">
      <w:r w:rsidRPr="001478F6">
        <w:t xml:space="preserve">In addition, </w:t>
      </w:r>
      <w:r w:rsidR="00664C2E">
        <w:t>an</w:t>
      </w:r>
      <w:r w:rsidR="00664C2E" w:rsidRPr="001478F6">
        <w:t xml:space="preserve"> </w:t>
      </w:r>
      <w:r w:rsidRPr="001478F6">
        <w:t>AGC symbol should</w:t>
      </w:r>
      <w:r>
        <w:t xml:space="preserve"> be</w:t>
      </w:r>
      <w:r w:rsidRPr="001478F6">
        <w:t xml:space="preserve"> </w:t>
      </w:r>
      <w:r>
        <w:t>introduced before each sequence of SL-PRS symbols.</w:t>
      </w:r>
    </w:p>
    <w:p w14:paraId="097DB384" w14:textId="47C16F65" w:rsidR="00076F89" w:rsidRDefault="00580178">
      <w:pPr>
        <w:rPr>
          <w:b/>
          <w:bCs/>
        </w:rPr>
      </w:pPr>
      <w:r w:rsidRPr="001478F6">
        <w:rPr>
          <w:b/>
          <w:bCs/>
        </w:rPr>
        <w:lastRenderedPageBreak/>
        <w:t>Proposal</w:t>
      </w:r>
      <w:r w:rsidR="00FD01A3">
        <w:rPr>
          <w:b/>
          <w:bCs/>
        </w:rPr>
        <w:t xml:space="preserve"> 9</w:t>
      </w:r>
      <w:r w:rsidRPr="001478F6">
        <w:rPr>
          <w:b/>
          <w:bCs/>
        </w:rPr>
        <w:t xml:space="preserve">: </w:t>
      </w:r>
      <w:r w:rsidR="00CF58E1">
        <w:rPr>
          <w:b/>
          <w:bCs/>
        </w:rPr>
        <w:t>For TDM e</w:t>
      </w:r>
      <w:r>
        <w:rPr>
          <w:b/>
          <w:bCs/>
        </w:rPr>
        <w:t xml:space="preserve">ach sequence of SL-PRS symbols from </w:t>
      </w:r>
      <w:r w:rsidR="00964A24">
        <w:rPr>
          <w:b/>
          <w:bCs/>
        </w:rPr>
        <w:t>the same</w:t>
      </w:r>
      <w:r>
        <w:rPr>
          <w:b/>
          <w:bCs/>
        </w:rPr>
        <w:t xml:space="preserve"> UE is preceded by an </w:t>
      </w:r>
      <w:r w:rsidRPr="001478F6">
        <w:rPr>
          <w:b/>
          <w:bCs/>
        </w:rPr>
        <w:t>AGC symbol.</w:t>
      </w:r>
    </w:p>
    <w:p w14:paraId="4530A6DA" w14:textId="195C59A3" w:rsidR="009626B8" w:rsidRPr="001478F6" w:rsidRDefault="009626B8">
      <w:pPr>
        <w:rPr>
          <w:b/>
          <w:bCs/>
        </w:rPr>
      </w:pPr>
      <w:r>
        <w:t xml:space="preserve"> </w:t>
      </w:r>
    </w:p>
    <w:p w14:paraId="185690B0" w14:textId="3AECE968" w:rsidR="00580178" w:rsidRPr="00A3671F" w:rsidRDefault="00CF58E1" w:rsidP="00A3671F">
      <w:pPr>
        <w:pStyle w:val="Heading3"/>
      </w:pPr>
      <w:r w:rsidRPr="00A3671F">
        <w:t>Further discussion on multiplexing</w:t>
      </w:r>
    </w:p>
    <w:p w14:paraId="2DC30B2E" w14:textId="148547E6" w:rsidR="00CF58E1" w:rsidRDefault="00CF58E1">
      <w:r>
        <w:t xml:space="preserve">When </w:t>
      </w:r>
      <w:r w:rsidR="00664C2E">
        <w:t xml:space="preserve">multiplexing </w:t>
      </w:r>
      <w:r>
        <w:t xml:space="preserve">SL-PRS from multiple UEs in the same slots, interference between SL-PRS may occur. Inter-symbol interference may be caused due to </w:t>
      </w:r>
      <w:r w:rsidR="000D0F06">
        <w:t>differences</w:t>
      </w:r>
      <w:r>
        <w:t xml:space="preserve"> in synchronization and propagation time. </w:t>
      </w:r>
      <w:r w:rsidR="00B06952">
        <w:t xml:space="preserve">If such differences are shorter than the OFDM symbol cyclic prefix, the impact is negligible. For larger time differences with respect to the OFDM symbol duration, which may be the case for higher SCS, additional restrictions on resource reservation and selection should be considered. For instance, leaving unoccupied one symbol between consecutive transmissions from different UEs. </w:t>
      </w:r>
    </w:p>
    <w:p w14:paraId="4ACABEA3" w14:textId="25490D55" w:rsidR="00B06952" w:rsidRDefault="00B06952">
      <w:r>
        <w:t xml:space="preserve">Similarly, for FDM, frequency differences </w:t>
      </w:r>
      <w:r w:rsidR="00785A23">
        <w:t>between SL-PRS from different UEs caused by the</w:t>
      </w:r>
      <w:r w:rsidR="00785A23" w:rsidRPr="00785A23">
        <w:t xml:space="preserve"> carrier frequency offsets (CFOs), </w:t>
      </w:r>
      <w:r w:rsidR="00785A23">
        <w:t>and by</w:t>
      </w:r>
      <w:r w:rsidR="00785A23" w:rsidRPr="00785A23">
        <w:t xml:space="preserve"> the Doppler spread due to channel time-variation </w:t>
      </w:r>
      <w:r w:rsidR="00785A23">
        <w:t xml:space="preserve">may lead to ICI. To avoid ICI </w:t>
      </w:r>
      <w:r w:rsidR="00893C65">
        <w:t>an additional</w:t>
      </w:r>
      <w:r w:rsidR="00785A23">
        <w:t xml:space="preserve"> frequency offset between different SL-PRS transmissions may be introduced. </w:t>
      </w:r>
    </w:p>
    <w:p w14:paraId="115A3830" w14:textId="2128EF67" w:rsidR="009F48C2" w:rsidRDefault="00483812">
      <w:r>
        <w:t>Finally, w</w:t>
      </w:r>
      <w:r w:rsidR="00785A23">
        <w:t>e note that for short distance between UEs</w:t>
      </w:r>
      <w:r w:rsidR="00425AA1">
        <w:t xml:space="preserve"> and lower frequency</w:t>
      </w:r>
      <w:r w:rsidR="00785A23">
        <w:t xml:space="preserve">, it is expected that </w:t>
      </w:r>
      <w:r w:rsidR="0048799D">
        <w:t>the ISI and ICI</w:t>
      </w:r>
      <w:r w:rsidR="00785A23">
        <w:t xml:space="preserve"> interference is relatively low due to the short propagation time</w:t>
      </w:r>
      <w:r w:rsidR="00425AA1">
        <w:t xml:space="preserve"> with respect to the OFDM symbol duration</w:t>
      </w:r>
      <w:r w:rsidR="009F48C2">
        <w:t xml:space="preserve">. </w:t>
      </w:r>
    </w:p>
    <w:p w14:paraId="5CF4CBD7" w14:textId="77777777" w:rsidR="00B06952" w:rsidRDefault="00B06952"/>
    <w:p w14:paraId="21E69764" w14:textId="113C7C9E" w:rsidR="002D31A0" w:rsidRDefault="002D31A0" w:rsidP="001478F6">
      <w:pPr>
        <w:pStyle w:val="Heading2"/>
      </w:pPr>
      <w:r>
        <w:t>Power Control</w:t>
      </w:r>
    </w:p>
    <w:p w14:paraId="58857AE2" w14:textId="6A37CF2A" w:rsidR="002D31A0" w:rsidRDefault="002D31A0">
      <w:r>
        <w:t>The WID specifies that the open loop power control for SL-PRS will be supported, which requires an estimate of the pathloss between transmitter and receiver.</w:t>
      </w:r>
    </w:p>
    <w:p w14:paraId="497EB5C5" w14:textId="5771C3DD" w:rsidR="002D31A0" w:rsidRDefault="002D31A0">
      <w:r>
        <w:t xml:space="preserve">For </w:t>
      </w:r>
      <w:r w:rsidR="002427CB">
        <w:t>in</w:t>
      </w:r>
      <w:r w:rsidR="004E6379">
        <w:t>-</w:t>
      </w:r>
      <w:r w:rsidR="002427CB">
        <w:t>coverage</w:t>
      </w:r>
      <w:r>
        <w:t xml:space="preserve"> scenarios (Scheme 1) the pathloss between gNB and SL UE may be estimated based on SSB received from gNB.</w:t>
      </w:r>
    </w:p>
    <w:p w14:paraId="0E158655" w14:textId="004AFD3F" w:rsidR="002D31A0" w:rsidRDefault="002D31A0" w:rsidP="002D31A0">
      <w:r>
        <w:t xml:space="preserve">For out-of-coverage scenarios (Scheme 2), the pathloss between SL UEs can be estimated based on S-SSB received power from the intended receiver, if S-SSB is available. </w:t>
      </w:r>
    </w:p>
    <w:p w14:paraId="6A072E30" w14:textId="19F3AB32" w:rsidR="002D31A0" w:rsidRDefault="002D31A0" w:rsidP="002D31A0">
      <w:r>
        <w:t xml:space="preserve">In RAN1#112 was agreed that in dedicated resource pools </w:t>
      </w:r>
      <w:r w:rsidR="00031E93">
        <w:t>no other channels can be included beyond SL-PRS</w:t>
      </w:r>
      <w:r>
        <w:t>. For the</w:t>
      </w:r>
      <w:r w:rsidR="00031E93">
        <w:t>se</w:t>
      </w:r>
      <w:r>
        <w:t xml:space="preserve"> cases when S-SSB is not available, </w:t>
      </w:r>
      <w:r w:rsidR="00031E93">
        <w:t xml:space="preserve">the only available signal for pathloss estimation remains SL-PRS. </w:t>
      </w:r>
      <w:r>
        <w:t xml:space="preserve">Note that the SL-PRS received power might also be necessary for resource reservation and congestion control in the dedicated resource pools. </w:t>
      </w:r>
      <w:r w:rsidR="00031E93">
        <w:t xml:space="preserve"> </w:t>
      </w:r>
      <w:r w:rsidR="004E6379">
        <w:t xml:space="preserve">The </w:t>
      </w:r>
      <w:r w:rsidR="004E6379" w:rsidRPr="004E6379">
        <w:t>SL</w:t>
      </w:r>
      <w:r w:rsidR="004F1168">
        <w:t>-</w:t>
      </w:r>
      <w:r w:rsidR="004E6379" w:rsidRPr="004E6379">
        <w:t>PRS reference signal received power (SL PRS-RSRP)</w:t>
      </w:r>
      <w:r w:rsidR="004E6379">
        <w:t xml:space="preserve"> was defined in RAN1#112, AI 9.5.1.2, as the </w:t>
      </w:r>
      <w:r w:rsidR="004E6379" w:rsidRPr="004E6379">
        <w:t>linear average over the power contributions (in W) of the resource elements that carry SL PRS reference signals</w:t>
      </w:r>
      <w:r w:rsidR="004F1168">
        <w:t>. Thus, the SL-PRS received power may be used for the estimation of pathloss provided that the transmission power is known to the receiver.</w:t>
      </w:r>
    </w:p>
    <w:p w14:paraId="726C2694" w14:textId="71ADDD83" w:rsidR="002D31A0" w:rsidRPr="001478F6" w:rsidRDefault="002D31A0" w:rsidP="002D31A0">
      <w:pPr>
        <w:rPr>
          <w:b/>
          <w:bCs/>
        </w:rPr>
      </w:pPr>
      <w:r w:rsidRPr="001478F6">
        <w:rPr>
          <w:b/>
          <w:bCs/>
        </w:rPr>
        <w:t>Proposal</w:t>
      </w:r>
      <w:r w:rsidR="004F1168">
        <w:rPr>
          <w:b/>
          <w:bCs/>
        </w:rPr>
        <w:t xml:space="preserve"> 10</w:t>
      </w:r>
      <w:r w:rsidRPr="001478F6">
        <w:rPr>
          <w:b/>
          <w:bCs/>
        </w:rPr>
        <w:t xml:space="preserve">: </w:t>
      </w:r>
      <w:r w:rsidR="002776ED">
        <w:rPr>
          <w:b/>
          <w:bCs/>
        </w:rPr>
        <w:t>Support</w:t>
      </w:r>
      <w:r w:rsidRPr="001478F6">
        <w:rPr>
          <w:b/>
          <w:bCs/>
        </w:rPr>
        <w:t xml:space="preserve"> the received power measurements SL-PRS RSRP for the estimation of the UE-to-UE pathloss.</w:t>
      </w:r>
    </w:p>
    <w:p w14:paraId="73A2A96C" w14:textId="2C4E3D0A" w:rsidR="002D31A0" w:rsidRDefault="004F1168">
      <w:r>
        <w:t xml:space="preserve">The transmit power value may be provided to the SL UE receiver in various ways. </w:t>
      </w:r>
      <w:r w:rsidR="00EE31F1">
        <w:t>This may be accomplished via the SCI associated with SL-PRS, or via the triggering command for the SL-PRS transmission, which may come from the receiver of SL-PRS. In the absence of such information a (pre-)configured value for SL-PRS transmission may be assumed.</w:t>
      </w:r>
    </w:p>
    <w:p w14:paraId="57967D6E" w14:textId="272D4454" w:rsidR="00EE31F1" w:rsidRDefault="00D927B3">
      <w:r>
        <w:t xml:space="preserve">We note that the PSCCH associated with SL-PRS may, in principle, be transmitted with a different power. If this is the case, additional AGC symbols are necessary prior to the SL-PRS. </w:t>
      </w:r>
    </w:p>
    <w:p w14:paraId="763E154A" w14:textId="77777777" w:rsidR="00EE31F1" w:rsidRPr="00DC1C70" w:rsidRDefault="00EE31F1" w:rsidP="001478F6"/>
    <w:p w14:paraId="01763159" w14:textId="23F07E59" w:rsidR="00BF2769" w:rsidRDefault="00D420D3" w:rsidP="00680F5D">
      <w:pPr>
        <w:pStyle w:val="Heading1"/>
      </w:pPr>
      <w:r w:rsidRPr="00D420D3">
        <w:t>Conclusion</w:t>
      </w:r>
      <w:r w:rsidR="00E22E57">
        <w:t>s</w:t>
      </w:r>
    </w:p>
    <w:p w14:paraId="61CC38F1" w14:textId="77777777" w:rsidR="00ED3A01" w:rsidRPr="00E15D76" w:rsidRDefault="00ED3A01" w:rsidP="00ED3A01">
      <w:pPr>
        <w:rPr>
          <w:b/>
          <w:bCs/>
          <w:iCs/>
          <w:lang w:val="en-GB"/>
        </w:rPr>
      </w:pPr>
      <w:r w:rsidRPr="00664C2E">
        <w:rPr>
          <w:b/>
          <w:bCs/>
          <w:szCs w:val="20"/>
        </w:rPr>
        <w:t xml:space="preserve">Proposal 1: For the definition of </w:t>
      </w:r>
      <m:oMath>
        <m:sSubSup>
          <m:sSubSupPr>
            <m:ctrlPr>
              <w:rPr>
                <w:rFonts w:ascii="Cambria Math" w:hAnsi="Cambria Math"/>
                <w:b/>
                <w:bCs/>
              </w:rPr>
            </m:ctrlPr>
          </m:sSubSupPr>
          <m:e>
            <m:r>
              <m:rPr>
                <m:sty m:val="bi"/>
              </m:rPr>
              <w:rPr>
                <w:rFonts w:ascii="Cambria Math" w:hAnsi="Cambria Math"/>
              </w:rPr>
              <m:t>n</m:t>
            </m:r>
          </m:e>
          <m:sub>
            <m:r>
              <m:rPr>
                <m:nor/>
              </m:rPr>
              <w:rPr>
                <w:b/>
                <w:bCs/>
              </w:rPr>
              <m:t>ID, seq</m:t>
            </m:r>
          </m:sub>
          <m:sup>
            <m:r>
              <m:rPr>
                <m:nor/>
              </m:rPr>
              <w:rPr>
                <w:b/>
                <w:bCs/>
              </w:rPr>
              <m:t>SL-PRS</m:t>
            </m:r>
          </m:sup>
        </m:sSubSup>
      </m:oMath>
      <w:r w:rsidRPr="00E15D76">
        <w:rPr>
          <w:b/>
          <w:bCs/>
        </w:rPr>
        <w:t>, down select Option</w:t>
      </w:r>
      <w:r>
        <w:rPr>
          <w:b/>
          <w:bCs/>
        </w:rPr>
        <w:t>s</w:t>
      </w:r>
      <w:r w:rsidRPr="00E15D76">
        <w:rPr>
          <w:b/>
          <w:bCs/>
        </w:rPr>
        <w:t xml:space="preserve"> 1-3 for further discussion. Clarify the </w:t>
      </w:r>
      <w:r>
        <w:rPr>
          <w:b/>
          <w:bCs/>
        </w:rPr>
        <w:t>intent</w:t>
      </w:r>
      <w:r w:rsidRPr="00E15D76">
        <w:rPr>
          <w:b/>
          <w:bCs/>
        </w:rPr>
        <w:t xml:space="preserve"> of Option 1.</w:t>
      </w:r>
    </w:p>
    <w:p w14:paraId="2BC77A0F" w14:textId="77777777" w:rsidR="00ED3A01" w:rsidRDefault="00ED3A01" w:rsidP="00ED3A01">
      <w:pPr>
        <w:rPr>
          <w:b/>
          <w:lang w:val="en-GB"/>
        </w:rPr>
      </w:pPr>
      <w:r w:rsidRPr="00E15D76">
        <w:rPr>
          <w:b/>
          <w:lang w:val="en-GB"/>
        </w:rPr>
        <w:t>Proposal</w:t>
      </w:r>
      <w:r>
        <w:rPr>
          <w:b/>
          <w:lang w:val="en-GB"/>
        </w:rPr>
        <w:t xml:space="preserve"> 2</w:t>
      </w:r>
      <w:r w:rsidRPr="00E15D76">
        <w:rPr>
          <w:b/>
          <w:lang w:val="en-GB"/>
        </w:rPr>
        <w:t xml:space="preserve">: Consider increasing the range of M and N values and supporting the duplication of first SL-PRS symbol into the last SL-PRS symbol for large M values. </w:t>
      </w:r>
    </w:p>
    <w:p w14:paraId="6325582E" w14:textId="77777777" w:rsidR="00ED3A01" w:rsidRDefault="00ED3A01" w:rsidP="00ED3A01">
      <w:pPr>
        <w:rPr>
          <w:b/>
          <w:bCs/>
        </w:rPr>
      </w:pPr>
      <w:r w:rsidRPr="00E15D76">
        <w:rPr>
          <w:b/>
          <w:bCs/>
        </w:rPr>
        <w:lastRenderedPageBreak/>
        <w:t>Proposal</w:t>
      </w:r>
      <w:r>
        <w:rPr>
          <w:b/>
          <w:bCs/>
        </w:rPr>
        <w:t xml:space="preserve"> 3</w:t>
      </w:r>
      <w:r w:rsidRPr="00E15D76">
        <w:rPr>
          <w:b/>
          <w:bCs/>
        </w:rPr>
        <w:t xml:space="preserve">: </w:t>
      </w:r>
      <w:r w:rsidRPr="00E72AFB">
        <w:rPr>
          <w:b/>
          <w:bCs/>
        </w:rPr>
        <w:t>Support</w:t>
      </w:r>
      <w:r w:rsidRPr="00E820E2">
        <w:rPr>
          <w:b/>
          <w:bCs/>
        </w:rPr>
        <w:t xml:space="preserve"> multiple dedicated </w:t>
      </w:r>
      <w:r>
        <w:rPr>
          <w:b/>
          <w:bCs/>
        </w:rPr>
        <w:t xml:space="preserve">positioning </w:t>
      </w:r>
      <w:r w:rsidRPr="00E820E2">
        <w:rPr>
          <w:b/>
          <w:bCs/>
        </w:rPr>
        <w:t xml:space="preserve">resource pools </w:t>
      </w:r>
      <w:r>
        <w:rPr>
          <w:b/>
          <w:bCs/>
        </w:rPr>
        <w:t>within one SL BWP. In each of the dedicated RP SL-PRS occupies the entire BW.</w:t>
      </w:r>
    </w:p>
    <w:p w14:paraId="258C224B" w14:textId="77777777" w:rsidR="00ED3A01" w:rsidRPr="00E15D76" w:rsidRDefault="00ED3A01" w:rsidP="00ED3A01">
      <w:pPr>
        <w:rPr>
          <w:b/>
          <w:bCs/>
        </w:rPr>
      </w:pPr>
      <w:r w:rsidRPr="00E15D76">
        <w:rPr>
          <w:b/>
          <w:bCs/>
        </w:rPr>
        <w:t>Observation</w:t>
      </w:r>
      <w:r>
        <w:rPr>
          <w:b/>
          <w:bCs/>
        </w:rPr>
        <w:t xml:space="preserve"> 1</w:t>
      </w:r>
      <w:r w:rsidRPr="00E15D76">
        <w:rPr>
          <w:b/>
          <w:bCs/>
        </w:rPr>
        <w:t xml:space="preserve">: In </w:t>
      </w:r>
      <w:r>
        <w:rPr>
          <w:b/>
          <w:bCs/>
        </w:rPr>
        <w:t xml:space="preserve">the </w:t>
      </w:r>
      <w:r w:rsidRPr="00E15D76">
        <w:rPr>
          <w:b/>
          <w:bCs/>
        </w:rPr>
        <w:t xml:space="preserve">shared resource pools SL-PRS BW may be less than the BW of the RP. </w:t>
      </w:r>
    </w:p>
    <w:p w14:paraId="4D51374E" w14:textId="77777777" w:rsidR="00ED3A01" w:rsidRPr="00E15D76" w:rsidRDefault="00ED3A01" w:rsidP="00ED3A01">
      <w:pPr>
        <w:rPr>
          <w:b/>
          <w:bCs/>
        </w:rPr>
      </w:pPr>
      <w:r w:rsidRPr="00E15D76">
        <w:rPr>
          <w:b/>
          <w:bCs/>
        </w:rPr>
        <w:t>Proposal</w:t>
      </w:r>
      <w:r>
        <w:rPr>
          <w:b/>
          <w:bCs/>
        </w:rPr>
        <w:t xml:space="preserve"> 4</w:t>
      </w:r>
      <w:r w:rsidRPr="00E15D76">
        <w:rPr>
          <w:b/>
          <w:bCs/>
        </w:rPr>
        <w:t>: In dedicated resource pools support slot</w:t>
      </w:r>
      <w:r>
        <w:rPr>
          <w:b/>
          <w:bCs/>
        </w:rPr>
        <w:t xml:space="preserve"> formats </w:t>
      </w:r>
      <w:r w:rsidRPr="00E15D76">
        <w:rPr>
          <w:b/>
          <w:bCs/>
        </w:rPr>
        <w:t>that carry only SL-PRS (no PSCCH).</w:t>
      </w:r>
    </w:p>
    <w:p w14:paraId="3F43FA3D" w14:textId="77777777" w:rsidR="00ED3A01" w:rsidRPr="00E15D76" w:rsidRDefault="00ED3A01" w:rsidP="00ED3A01">
      <w:pPr>
        <w:rPr>
          <w:b/>
          <w:bCs/>
        </w:rPr>
      </w:pPr>
      <w:r w:rsidRPr="00E15D76">
        <w:rPr>
          <w:b/>
          <w:bCs/>
        </w:rPr>
        <w:t>Proposal</w:t>
      </w:r>
      <w:r>
        <w:rPr>
          <w:b/>
          <w:bCs/>
        </w:rPr>
        <w:t xml:space="preserve"> 5</w:t>
      </w:r>
      <w:r w:rsidRPr="00E15D76">
        <w:rPr>
          <w:b/>
          <w:bCs/>
        </w:rPr>
        <w:t xml:space="preserve">: Support aperiodic, semi-persistent and periodic SL-PRS transmissions, where semi-persistent transmission relies on MAC CE activation (like in SRS) </w:t>
      </w:r>
      <w:r>
        <w:rPr>
          <w:b/>
          <w:bCs/>
        </w:rPr>
        <w:t>and</w:t>
      </w:r>
      <w:r w:rsidRPr="00E15D76">
        <w:rPr>
          <w:b/>
          <w:bCs/>
        </w:rPr>
        <w:t xml:space="preserve"> SL periodic resource reservation.</w:t>
      </w:r>
    </w:p>
    <w:p w14:paraId="78221250" w14:textId="77777777" w:rsidR="00CA2236" w:rsidRDefault="00CA2236" w:rsidP="00CA2236">
      <w:r w:rsidRPr="00631025">
        <w:rPr>
          <w:b/>
          <w:bCs/>
        </w:rPr>
        <w:t>Proposal</w:t>
      </w:r>
      <w:r>
        <w:rPr>
          <w:b/>
          <w:bCs/>
        </w:rPr>
        <w:t xml:space="preserve"> 6</w:t>
      </w:r>
      <w:r w:rsidRPr="00631025">
        <w:rPr>
          <w:b/>
          <w:bCs/>
        </w:rPr>
        <w:t>: Use the IUC Scheme 1 to provide non-preferred resource sets for SL-PRS transmission</w:t>
      </w:r>
      <w:r>
        <w:t>.</w:t>
      </w:r>
    </w:p>
    <w:p w14:paraId="570D7BCE" w14:textId="77777777" w:rsidR="00ED3A01" w:rsidRPr="00E15D76" w:rsidRDefault="00ED3A01" w:rsidP="00ED3A01">
      <w:pPr>
        <w:rPr>
          <w:b/>
          <w:bCs/>
        </w:rPr>
      </w:pPr>
      <w:r w:rsidRPr="00E15D76">
        <w:rPr>
          <w:b/>
          <w:bCs/>
        </w:rPr>
        <w:t>Proposal</w:t>
      </w:r>
      <w:r>
        <w:rPr>
          <w:b/>
          <w:bCs/>
        </w:rPr>
        <w:t xml:space="preserve"> 7</w:t>
      </w:r>
      <w:r w:rsidRPr="00E15D76">
        <w:rPr>
          <w:b/>
          <w:bCs/>
        </w:rPr>
        <w:t xml:space="preserve">: </w:t>
      </w:r>
      <w:r>
        <w:rPr>
          <w:b/>
          <w:bCs/>
        </w:rPr>
        <w:t xml:space="preserve">Support an implicit one-to-one mapping between the </w:t>
      </w:r>
      <w:r w:rsidRPr="00E15D76">
        <w:rPr>
          <w:b/>
          <w:bCs/>
        </w:rPr>
        <w:t>location of P</w:t>
      </w:r>
      <w:r>
        <w:rPr>
          <w:b/>
          <w:bCs/>
        </w:rPr>
        <w:t>SC</w:t>
      </w:r>
      <w:r w:rsidRPr="00E15D76">
        <w:rPr>
          <w:b/>
          <w:bCs/>
        </w:rPr>
        <w:t xml:space="preserve">CH </w:t>
      </w:r>
      <w:r>
        <w:rPr>
          <w:b/>
          <w:bCs/>
        </w:rPr>
        <w:t xml:space="preserve">and </w:t>
      </w:r>
      <w:r w:rsidRPr="00E15D76">
        <w:rPr>
          <w:b/>
          <w:bCs/>
        </w:rPr>
        <w:t xml:space="preserve">the </w:t>
      </w:r>
      <w:r>
        <w:rPr>
          <w:b/>
          <w:bCs/>
        </w:rPr>
        <w:t>comb parameters</w:t>
      </w:r>
      <w:r w:rsidRPr="00E15D76">
        <w:rPr>
          <w:b/>
          <w:bCs/>
        </w:rPr>
        <w:t xml:space="preserve"> of the SL-PRS multiplexed in the same slot.</w:t>
      </w:r>
    </w:p>
    <w:p w14:paraId="30E1772E" w14:textId="77777777" w:rsidR="00ED3A01" w:rsidRPr="008F0C1F" w:rsidRDefault="00ED3A01" w:rsidP="00ED3A01">
      <w:pPr>
        <w:rPr>
          <w:b/>
          <w:bCs/>
        </w:rPr>
      </w:pPr>
      <w:r w:rsidRPr="008F0C1F">
        <w:rPr>
          <w:b/>
          <w:bCs/>
        </w:rPr>
        <w:t>Proposal</w:t>
      </w:r>
      <w:r>
        <w:rPr>
          <w:b/>
          <w:bCs/>
        </w:rPr>
        <w:t xml:space="preserve"> 8</w:t>
      </w:r>
      <w:r w:rsidRPr="008F0C1F">
        <w:rPr>
          <w:b/>
          <w:bCs/>
        </w:rPr>
        <w:t xml:space="preserve">: </w:t>
      </w:r>
      <w:r>
        <w:rPr>
          <w:b/>
          <w:bCs/>
        </w:rPr>
        <w:t>Support implicit one-to-one mapping between the f</w:t>
      </w:r>
      <w:r w:rsidRPr="008F0C1F">
        <w:rPr>
          <w:b/>
          <w:bCs/>
        </w:rPr>
        <w:t>requency location of PS</w:t>
      </w:r>
      <w:r>
        <w:rPr>
          <w:b/>
          <w:bCs/>
        </w:rPr>
        <w:t>C</w:t>
      </w:r>
      <w:r w:rsidRPr="008F0C1F">
        <w:rPr>
          <w:b/>
          <w:bCs/>
        </w:rPr>
        <w:t xml:space="preserve">CH </w:t>
      </w:r>
      <w:r>
        <w:rPr>
          <w:b/>
          <w:bCs/>
        </w:rPr>
        <w:t>and the symbol location</w:t>
      </w:r>
      <w:r w:rsidRPr="008F0C1F">
        <w:rPr>
          <w:b/>
          <w:bCs/>
        </w:rPr>
        <w:t xml:space="preserve"> of the SL-PRS </w:t>
      </w:r>
      <w:r>
        <w:rPr>
          <w:b/>
          <w:bCs/>
        </w:rPr>
        <w:t xml:space="preserve">TDM </w:t>
      </w:r>
      <w:r w:rsidRPr="008F0C1F">
        <w:rPr>
          <w:b/>
          <w:bCs/>
        </w:rPr>
        <w:t>multiplexed in the same slot.</w:t>
      </w:r>
    </w:p>
    <w:p w14:paraId="0A75352C" w14:textId="77777777" w:rsidR="00ED3A01" w:rsidRDefault="00ED3A01" w:rsidP="00ED3A01">
      <w:pPr>
        <w:rPr>
          <w:b/>
          <w:bCs/>
        </w:rPr>
      </w:pPr>
      <w:r w:rsidRPr="00E15D76">
        <w:rPr>
          <w:b/>
          <w:bCs/>
        </w:rPr>
        <w:t>Proposal</w:t>
      </w:r>
      <w:r>
        <w:rPr>
          <w:b/>
          <w:bCs/>
        </w:rPr>
        <w:t xml:space="preserve"> 9</w:t>
      </w:r>
      <w:r w:rsidRPr="00E15D76">
        <w:rPr>
          <w:b/>
          <w:bCs/>
        </w:rPr>
        <w:t xml:space="preserve">: </w:t>
      </w:r>
      <w:r>
        <w:rPr>
          <w:b/>
          <w:bCs/>
        </w:rPr>
        <w:t xml:space="preserve">For TDM each sequence of SL-PRS symbols from the same UE is preceded by an </w:t>
      </w:r>
      <w:r w:rsidRPr="00E15D76">
        <w:rPr>
          <w:b/>
          <w:bCs/>
        </w:rPr>
        <w:t>AGC symbol.</w:t>
      </w:r>
    </w:p>
    <w:p w14:paraId="05E95B3F" w14:textId="7D87B3BD" w:rsidR="00AE71F3" w:rsidRPr="00E15D76" w:rsidRDefault="00AE71F3" w:rsidP="00AE71F3">
      <w:pPr>
        <w:rPr>
          <w:b/>
          <w:bCs/>
        </w:rPr>
      </w:pPr>
      <w:r w:rsidRPr="00E15D76">
        <w:rPr>
          <w:b/>
          <w:bCs/>
        </w:rPr>
        <w:t>Proposal</w:t>
      </w:r>
      <w:r>
        <w:rPr>
          <w:b/>
          <w:bCs/>
        </w:rPr>
        <w:t xml:space="preserve"> 10</w:t>
      </w:r>
      <w:r w:rsidRPr="00E15D76">
        <w:rPr>
          <w:b/>
          <w:bCs/>
        </w:rPr>
        <w:t xml:space="preserve">: </w:t>
      </w:r>
      <w:r>
        <w:rPr>
          <w:b/>
          <w:bCs/>
        </w:rPr>
        <w:t>Support</w:t>
      </w:r>
      <w:r w:rsidRPr="00E15D76">
        <w:rPr>
          <w:b/>
          <w:bCs/>
        </w:rPr>
        <w:t xml:space="preserve"> the received power measurements SL-PRS RSRP for the estimation of the UE-to-UE pathloss.</w:t>
      </w:r>
    </w:p>
    <w:p w14:paraId="009BCDBB" w14:textId="39DFA0D1" w:rsidR="002F35CC" w:rsidRPr="009B1025" w:rsidRDefault="002F35CC" w:rsidP="009B1025">
      <w:pPr>
        <w:rPr>
          <w:b/>
          <w:bCs/>
          <w:lang w:eastAsia="x-none"/>
        </w:rPr>
      </w:pPr>
    </w:p>
    <w:p w14:paraId="7219A6A7" w14:textId="560DF0DB" w:rsidR="00221757" w:rsidRPr="00221757" w:rsidRDefault="00D420D3" w:rsidP="00040BB5">
      <w:pPr>
        <w:pStyle w:val="Heading1"/>
        <w:numPr>
          <w:ilvl w:val="0"/>
          <w:numId w:val="0"/>
        </w:numPr>
        <w:ind w:left="432" w:hanging="432"/>
      </w:pPr>
      <w:bookmarkStart w:id="7" w:name="_Ref124589665"/>
      <w:bookmarkStart w:id="8" w:name="_Ref71620620"/>
      <w:bookmarkStart w:id="9" w:name="_Ref124671424"/>
      <w:r w:rsidRPr="00320B84">
        <w:t>Refere</w:t>
      </w:r>
      <w:r w:rsidR="00E94C2E" w:rsidRPr="00320B84">
        <w:t>n</w:t>
      </w:r>
      <w:r w:rsidRPr="00320B84">
        <w:t>ces</w:t>
      </w:r>
      <w:r w:rsidRPr="00D420D3">
        <w:t xml:space="preserve">  </w:t>
      </w:r>
    </w:p>
    <w:bookmarkEnd w:id="7"/>
    <w:bookmarkEnd w:id="8"/>
    <w:bookmarkEnd w:id="9"/>
    <w:p w14:paraId="12160ECF" w14:textId="4D0DF06D" w:rsidR="00601252" w:rsidRDefault="00601252" w:rsidP="00040BB5">
      <w:pPr>
        <w:pStyle w:val="References"/>
      </w:pPr>
      <w:r w:rsidRPr="00040BB5">
        <w:t>RP-2</w:t>
      </w:r>
      <w:r w:rsidR="00431F16">
        <w:t>23549</w:t>
      </w:r>
      <w:r w:rsidRPr="00040BB5">
        <w:t>,</w:t>
      </w:r>
      <w:r w:rsidRPr="001E0B39">
        <w:t xml:space="preserve"> </w:t>
      </w:r>
      <w:r w:rsidR="00431F16" w:rsidRPr="00431F16">
        <w:t>New WID on Expanded and Improved NR Positioning</w:t>
      </w:r>
      <w:r w:rsidR="00431F16">
        <w:t>, RAN#98-e</w:t>
      </w:r>
      <w:r w:rsidRPr="00040BB5">
        <w:t>, December 202</w:t>
      </w:r>
      <w:r w:rsidR="00431F16">
        <w:t>2</w:t>
      </w:r>
      <w:r w:rsidRPr="00040BB5">
        <w:t>.</w:t>
      </w:r>
    </w:p>
    <w:p w14:paraId="4D815E1B" w14:textId="18F734D7" w:rsidR="00A954F5" w:rsidRDefault="00A954F5" w:rsidP="00A954F5">
      <w:pPr>
        <w:pStyle w:val="References"/>
      </w:pPr>
      <w:r>
        <w:t>TR 38.859, Study on expanded and improved NR positioning; (Release 18), December 2022.</w:t>
      </w:r>
    </w:p>
    <w:p w14:paraId="3D4FFE1F" w14:textId="1BD97A02" w:rsidR="00C560A6" w:rsidRPr="00040BB5" w:rsidRDefault="000F3C31" w:rsidP="000F3C31">
      <w:pPr>
        <w:pStyle w:val="References"/>
      </w:pPr>
      <w:r w:rsidRPr="00040BB5">
        <w:t>TS 38.214, Physical layer procedures for data (Release 17), March 2022</w:t>
      </w:r>
    </w:p>
    <w:p w14:paraId="5EB2DB59" w14:textId="43DB9C2D" w:rsidR="000F3C31" w:rsidRPr="00040BB5" w:rsidRDefault="00C560A6" w:rsidP="00C560A6">
      <w:pPr>
        <w:pStyle w:val="References"/>
      </w:pPr>
      <w:r>
        <w:t>TS 38.331, Radio Resource Control (RRC) protocol specification, (Release 17), June 2022</w:t>
      </w:r>
    </w:p>
    <w:p w14:paraId="213CC7DE" w14:textId="3A77924D" w:rsidR="0093784A" w:rsidRPr="00040BB5" w:rsidRDefault="0093784A" w:rsidP="00040BB5">
      <w:pPr>
        <w:pStyle w:val="References"/>
      </w:pPr>
      <w:r w:rsidRPr="00040BB5">
        <w:t>TR 38.305, Stage 2 functional specification of User Equipment (UE) positioning in NG-RAN (Release 16), December 2021</w:t>
      </w:r>
    </w:p>
    <w:p w14:paraId="737C2CAA" w14:textId="05800CEA" w:rsidR="00320B84" w:rsidRDefault="00320B84" w:rsidP="00040BB5">
      <w:pPr>
        <w:pStyle w:val="References"/>
      </w:pPr>
      <w:r w:rsidRPr="00040BB5">
        <w:t>TS 38.211, Physical channels and modulation (Release 17)</w:t>
      </w:r>
      <w:r w:rsidR="008653B4" w:rsidRPr="00040BB5">
        <w:t>, March 2022</w:t>
      </w:r>
    </w:p>
    <w:p w14:paraId="1C7C103A" w14:textId="624D6007" w:rsidR="001844B3" w:rsidRDefault="001844B3" w:rsidP="00040BB5">
      <w:pPr>
        <w:pStyle w:val="References"/>
      </w:pPr>
      <w:r>
        <w:t>RAN1#110, Chair notes</w:t>
      </w:r>
    </w:p>
    <w:p w14:paraId="4D69D72A" w14:textId="2342FCE7" w:rsidR="00694DE2" w:rsidRDefault="00694DE2" w:rsidP="00694DE2">
      <w:pPr>
        <w:pStyle w:val="References"/>
      </w:pPr>
      <w:r>
        <w:t>RAN1#111, Chair notes</w:t>
      </w:r>
    </w:p>
    <w:p w14:paraId="5617818C" w14:textId="60771EB0" w:rsidR="004F1168" w:rsidRPr="00040BB5" w:rsidRDefault="004F1168" w:rsidP="00694DE2">
      <w:pPr>
        <w:pStyle w:val="References"/>
      </w:pPr>
      <w:r>
        <w:t>RAN1#112, Chair notes</w:t>
      </w:r>
    </w:p>
    <w:p w14:paraId="59D8752A" w14:textId="24A4BDC5" w:rsidR="00F93125" w:rsidRPr="00040BB5" w:rsidRDefault="00F93125" w:rsidP="00040BB5"/>
    <w:sectPr w:rsidR="00F93125" w:rsidRPr="00040BB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CE1C2D" w14:textId="77777777" w:rsidR="002C4FC4" w:rsidRDefault="002C4FC4">
      <w:r>
        <w:separator/>
      </w:r>
    </w:p>
  </w:endnote>
  <w:endnote w:type="continuationSeparator" w:id="0">
    <w:p w14:paraId="15596196" w14:textId="77777777" w:rsidR="002C4FC4" w:rsidRDefault="002C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879F5" w14:textId="77777777" w:rsidR="002C4FC4" w:rsidRDefault="002C4FC4">
      <w:r>
        <w:separator/>
      </w:r>
    </w:p>
  </w:footnote>
  <w:footnote w:type="continuationSeparator" w:id="0">
    <w:p w14:paraId="7E7EAAA2" w14:textId="77777777" w:rsidR="002C4FC4" w:rsidRDefault="002C4F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10C"/>
    <w:multiLevelType w:val="hybridMultilevel"/>
    <w:tmpl w:val="F1CCC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CAB887C4"/>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F19527A"/>
    <w:multiLevelType w:val="hybridMultilevel"/>
    <w:tmpl w:val="B58EB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0E5450A"/>
    <w:multiLevelType w:val="hybridMultilevel"/>
    <w:tmpl w:val="CBB808C0"/>
    <w:lvl w:ilvl="0" w:tplc="CC9E433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E0557"/>
    <w:multiLevelType w:val="hybridMultilevel"/>
    <w:tmpl w:val="F068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208E4"/>
    <w:multiLevelType w:val="hybridMultilevel"/>
    <w:tmpl w:val="9BA8232A"/>
    <w:lvl w:ilvl="0" w:tplc="CC9E4330">
      <w:start w:val="1"/>
      <w:numFmt w:val="bullet"/>
      <w:lvlText w:val="•"/>
      <w:lvlJc w:val="left"/>
      <w:pPr>
        <w:tabs>
          <w:tab w:val="num" w:pos="720"/>
        </w:tabs>
        <w:ind w:left="720" w:hanging="360"/>
      </w:pPr>
      <w:rPr>
        <w:rFonts w:ascii="Arial" w:hAnsi="Arial" w:hint="default"/>
      </w:rPr>
    </w:lvl>
    <w:lvl w:ilvl="1" w:tplc="EE640952" w:tentative="1">
      <w:start w:val="1"/>
      <w:numFmt w:val="bullet"/>
      <w:lvlText w:val="•"/>
      <w:lvlJc w:val="left"/>
      <w:pPr>
        <w:tabs>
          <w:tab w:val="num" w:pos="1440"/>
        </w:tabs>
        <w:ind w:left="1440" w:hanging="360"/>
      </w:pPr>
      <w:rPr>
        <w:rFonts w:ascii="Arial" w:hAnsi="Arial" w:hint="default"/>
      </w:rPr>
    </w:lvl>
    <w:lvl w:ilvl="2" w:tplc="CB8E9662" w:tentative="1">
      <w:start w:val="1"/>
      <w:numFmt w:val="bullet"/>
      <w:lvlText w:val="•"/>
      <w:lvlJc w:val="left"/>
      <w:pPr>
        <w:tabs>
          <w:tab w:val="num" w:pos="2160"/>
        </w:tabs>
        <w:ind w:left="2160" w:hanging="360"/>
      </w:pPr>
      <w:rPr>
        <w:rFonts w:ascii="Arial" w:hAnsi="Arial" w:hint="default"/>
      </w:rPr>
    </w:lvl>
    <w:lvl w:ilvl="3" w:tplc="C90C4548" w:tentative="1">
      <w:start w:val="1"/>
      <w:numFmt w:val="bullet"/>
      <w:lvlText w:val="•"/>
      <w:lvlJc w:val="left"/>
      <w:pPr>
        <w:tabs>
          <w:tab w:val="num" w:pos="2880"/>
        </w:tabs>
        <w:ind w:left="2880" w:hanging="360"/>
      </w:pPr>
      <w:rPr>
        <w:rFonts w:ascii="Arial" w:hAnsi="Arial" w:hint="default"/>
      </w:rPr>
    </w:lvl>
    <w:lvl w:ilvl="4" w:tplc="2CF2A148" w:tentative="1">
      <w:start w:val="1"/>
      <w:numFmt w:val="bullet"/>
      <w:lvlText w:val="•"/>
      <w:lvlJc w:val="left"/>
      <w:pPr>
        <w:tabs>
          <w:tab w:val="num" w:pos="3600"/>
        </w:tabs>
        <w:ind w:left="3600" w:hanging="360"/>
      </w:pPr>
      <w:rPr>
        <w:rFonts w:ascii="Arial" w:hAnsi="Arial" w:hint="default"/>
      </w:rPr>
    </w:lvl>
    <w:lvl w:ilvl="5" w:tplc="DA3E05CA" w:tentative="1">
      <w:start w:val="1"/>
      <w:numFmt w:val="bullet"/>
      <w:lvlText w:val="•"/>
      <w:lvlJc w:val="left"/>
      <w:pPr>
        <w:tabs>
          <w:tab w:val="num" w:pos="4320"/>
        </w:tabs>
        <w:ind w:left="4320" w:hanging="360"/>
      </w:pPr>
      <w:rPr>
        <w:rFonts w:ascii="Arial" w:hAnsi="Arial" w:hint="default"/>
      </w:rPr>
    </w:lvl>
    <w:lvl w:ilvl="6" w:tplc="5B80BAEE" w:tentative="1">
      <w:start w:val="1"/>
      <w:numFmt w:val="bullet"/>
      <w:lvlText w:val="•"/>
      <w:lvlJc w:val="left"/>
      <w:pPr>
        <w:tabs>
          <w:tab w:val="num" w:pos="5040"/>
        </w:tabs>
        <w:ind w:left="5040" w:hanging="360"/>
      </w:pPr>
      <w:rPr>
        <w:rFonts w:ascii="Arial" w:hAnsi="Arial" w:hint="default"/>
      </w:rPr>
    </w:lvl>
    <w:lvl w:ilvl="7" w:tplc="F0C66A5A" w:tentative="1">
      <w:start w:val="1"/>
      <w:numFmt w:val="bullet"/>
      <w:lvlText w:val="•"/>
      <w:lvlJc w:val="left"/>
      <w:pPr>
        <w:tabs>
          <w:tab w:val="num" w:pos="5760"/>
        </w:tabs>
        <w:ind w:left="5760" w:hanging="360"/>
      </w:pPr>
      <w:rPr>
        <w:rFonts w:ascii="Arial" w:hAnsi="Arial" w:hint="default"/>
      </w:rPr>
    </w:lvl>
    <w:lvl w:ilvl="8" w:tplc="5EBCC5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82775B"/>
    <w:multiLevelType w:val="multilevel"/>
    <w:tmpl w:val="B9489C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1DF460C3"/>
    <w:multiLevelType w:val="multilevel"/>
    <w:tmpl w:val="B0403486"/>
    <w:lvl w:ilvl="0">
      <w:start w:val="1"/>
      <w:numFmt w:val="bullet"/>
      <w:lvlText w:val=""/>
      <w:lvlJc w:val="left"/>
      <w:pPr>
        <w:tabs>
          <w:tab w:val="num" w:pos="540"/>
        </w:tabs>
        <w:ind w:left="54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2592"/>
        </w:tabs>
        <w:ind w:left="259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A91159"/>
    <w:multiLevelType w:val="multilevel"/>
    <w:tmpl w:val="37A9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1"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D326440"/>
    <w:multiLevelType w:val="hybridMultilevel"/>
    <w:tmpl w:val="0A3260EA"/>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31"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9551C99"/>
    <w:multiLevelType w:val="hybridMultilevel"/>
    <w:tmpl w:val="DF4AD068"/>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1155B"/>
    <w:multiLevelType w:val="hybridMultilevel"/>
    <w:tmpl w:val="A6987DF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58B24FF"/>
    <w:multiLevelType w:val="multilevel"/>
    <w:tmpl w:val="758B24FF"/>
    <w:lvl w:ilvl="0">
      <w:start w:val="12"/>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94966857">
    <w:abstractNumId w:val="20"/>
  </w:num>
  <w:num w:numId="2" w16cid:durableId="828254063">
    <w:abstractNumId w:val="16"/>
  </w:num>
  <w:num w:numId="3" w16cid:durableId="792015456">
    <w:abstractNumId w:val="32"/>
  </w:num>
  <w:num w:numId="4" w16cid:durableId="1084306240">
    <w:abstractNumId w:val="34"/>
  </w:num>
  <w:num w:numId="5" w16cid:durableId="1754859703">
    <w:abstractNumId w:val="40"/>
  </w:num>
  <w:num w:numId="6" w16cid:durableId="498883706">
    <w:abstractNumId w:val="3"/>
  </w:num>
  <w:num w:numId="7" w16cid:durableId="820315240">
    <w:abstractNumId w:val="39"/>
  </w:num>
  <w:num w:numId="8" w16cid:durableId="564922154">
    <w:abstractNumId w:val="35"/>
  </w:num>
  <w:num w:numId="9" w16cid:durableId="479229205">
    <w:abstractNumId w:val="19"/>
  </w:num>
  <w:num w:numId="10" w16cid:durableId="742412919">
    <w:abstractNumId w:val="37"/>
  </w:num>
  <w:num w:numId="11" w16cid:durableId="1402564270">
    <w:abstractNumId w:val="28"/>
  </w:num>
  <w:num w:numId="12" w16cid:durableId="1557427002">
    <w:abstractNumId w:val="10"/>
  </w:num>
  <w:num w:numId="13" w16cid:durableId="817497114">
    <w:abstractNumId w:val="27"/>
  </w:num>
  <w:num w:numId="14" w16cid:durableId="526136142">
    <w:abstractNumId w:val="14"/>
  </w:num>
  <w:num w:numId="15" w16cid:durableId="1291282251">
    <w:abstractNumId w:val="9"/>
  </w:num>
  <w:num w:numId="16" w16cid:durableId="460733791">
    <w:abstractNumId w:val="12"/>
  </w:num>
  <w:num w:numId="17" w16cid:durableId="471755222">
    <w:abstractNumId w:val="24"/>
  </w:num>
  <w:num w:numId="18" w16cid:durableId="1468082705">
    <w:abstractNumId w:val="6"/>
  </w:num>
  <w:num w:numId="19" w16cid:durableId="2047557746">
    <w:abstractNumId w:val="7"/>
  </w:num>
  <w:num w:numId="20" w16cid:durableId="882209433">
    <w:abstractNumId w:val="5"/>
  </w:num>
  <w:num w:numId="21" w16cid:durableId="886406265">
    <w:abstractNumId w:val="4"/>
  </w:num>
  <w:num w:numId="22" w16cid:durableId="405877437">
    <w:abstractNumId w:val="29"/>
  </w:num>
  <w:num w:numId="23" w16cid:durableId="1779178520">
    <w:abstractNumId w:val="31"/>
  </w:num>
  <w:num w:numId="24" w16cid:durableId="2076589400">
    <w:abstractNumId w:val="21"/>
  </w:num>
  <w:num w:numId="25" w16cid:durableId="2003386462">
    <w:abstractNumId w:val="18"/>
  </w:num>
  <w:num w:numId="26" w16cid:durableId="798836236">
    <w:abstractNumId w:val="8"/>
  </w:num>
  <w:num w:numId="27" w16cid:durableId="1919047571">
    <w:abstractNumId w:val="36"/>
  </w:num>
  <w:num w:numId="28" w16cid:durableId="1044599093">
    <w:abstractNumId w:val="13"/>
  </w:num>
  <w:num w:numId="29" w16cid:durableId="689380816">
    <w:abstractNumId w:val="29"/>
  </w:num>
  <w:num w:numId="30" w16cid:durableId="1225262386">
    <w:abstractNumId w:val="26"/>
  </w:num>
  <w:num w:numId="31" w16cid:durableId="710544516">
    <w:abstractNumId w:val="2"/>
  </w:num>
  <w:num w:numId="32" w16cid:durableId="140587570">
    <w:abstractNumId w:val="15"/>
  </w:num>
  <w:num w:numId="33" w16cid:durableId="1930432300">
    <w:abstractNumId w:val="1"/>
  </w:num>
  <w:num w:numId="34" w16cid:durableId="945312912">
    <w:abstractNumId w:val="0"/>
  </w:num>
  <w:num w:numId="35" w16cid:durableId="121189534">
    <w:abstractNumId w:val="23"/>
  </w:num>
  <w:num w:numId="36" w16cid:durableId="1246262509">
    <w:abstractNumId w:val="23"/>
  </w:num>
  <w:num w:numId="37" w16cid:durableId="1587306263">
    <w:abstractNumId w:val="33"/>
  </w:num>
  <w:num w:numId="38" w16cid:durableId="1168473787">
    <w:abstractNumId w:val="38"/>
  </w:num>
  <w:num w:numId="39" w16cid:durableId="378360216">
    <w:abstractNumId w:val="25"/>
  </w:num>
  <w:num w:numId="40" w16cid:durableId="705911961">
    <w:abstractNumId w:val="11"/>
  </w:num>
  <w:num w:numId="41" w16cid:durableId="1490630062">
    <w:abstractNumId w:val="17"/>
  </w:num>
  <w:num w:numId="42" w16cid:durableId="77295644">
    <w:abstractNumId w:val="30"/>
  </w:num>
  <w:num w:numId="43" w16cid:durableId="4910985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32"/>
  <w:characterSpacingControl w:val="doNotCompress"/>
  <w:hdrShapeDefaults>
    <o:shapedefaults v:ext="edit" spidmax="2050">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A9D"/>
    <w:rsid w:val="00005E66"/>
    <w:rsid w:val="000067E8"/>
    <w:rsid w:val="00006B4B"/>
    <w:rsid w:val="00007086"/>
    <w:rsid w:val="000072B6"/>
    <w:rsid w:val="000072DD"/>
    <w:rsid w:val="00007813"/>
    <w:rsid w:val="00007858"/>
    <w:rsid w:val="000102D7"/>
    <w:rsid w:val="0001063F"/>
    <w:rsid w:val="000109E6"/>
    <w:rsid w:val="0001116D"/>
    <w:rsid w:val="00011278"/>
    <w:rsid w:val="00011F67"/>
    <w:rsid w:val="00012862"/>
    <w:rsid w:val="000128E6"/>
    <w:rsid w:val="00012F77"/>
    <w:rsid w:val="00013371"/>
    <w:rsid w:val="00014395"/>
    <w:rsid w:val="00014574"/>
    <w:rsid w:val="00014609"/>
    <w:rsid w:val="00015A05"/>
    <w:rsid w:val="00015EFB"/>
    <w:rsid w:val="000162CA"/>
    <w:rsid w:val="000165E2"/>
    <w:rsid w:val="0001678E"/>
    <w:rsid w:val="00016B0E"/>
    <w:rsid w:val="00016EF9"/>
    <w:rsid w:val="000172BE"/>
    <w:rsid w:val="00017519"/>
    <w:rsid w:val="0001796C"/>
    <w:rsid w:val="00017D8A"/>
    <w:rsid w:val="00017E96"/>
    <w:rsid w:val="000201A7"/>
    <w:rsid w:val="0002030C"/>
    <w:rsid w:val="00021408"/>
    <w:rsid w:val="00021E03"/>
    <w:rsid w:val="00022448"/>
    <w:rsid w:val="000224D1"/>
    <w:rsid w:val="000227D0"/>
    <w:rsid w:val="00022A52"/>
    <w:rsid w:val="0002301C"/>
    <w:rsid w:val="00023387"/>
    <w:rsid w:val="00023388"/>
    <w:rsid w:val="00023425"/>
    <w:rsid w:val="00023685"/>
    <w:rsid w:val="00023E05"/>
    <w:rsid w:val="000241BE"/>
    <w:rsid w:val="000242F2"/>
    <w:rsid w:val="000247FA"/>
    <w:rsid w:val="00024B9A"/>
    <w:rsid w:val="0002641A"/>
    <w:rsid w:val="000267C3"/>
    <w:rsid w:val="00026875"/>
    <w:rsid w:val="00026C44"/>
    <w:rsid w:val="00026D4B"/>
    <w:rsid w:val="00026E5D"/>
    <w:rsid w:val="00027419"/>
    <w:rsid w:val="000275C6"/>
    <w:rsid w:val="00027AD6"/>
    <w:rsid w:val="00027C82"/>
    <w:rsid w:val="00027FBF"/>
    <w:rsid w:val="00030031"/>
    <w:rsid w:val="0003024C"/>
    <w:rsid w:val="00030533"/>
    <w:rsid w:val="000307C9"/>
    <w:rsid w:val="0003083D"/>
    <w:rsid w:val="00030DE7"/>
    <w:rsid w:val="000318BF"/>
    <w:rsid w:val="00031ADB"/>
    <w:rsid w:val="00031E93"/>
    <w:rsid w:val="00032056"/>
    <w:rsid w:val="000328CA"/>
    <w:rsid w:val="00032D78"/>
    <w:rsid w:val="00032E40"/>
    <w:rsid w:val="0003376B"/>
    <w:rsid w:val="0003393E"/>
    <w:rsid w:val="00034676"/>
    <w:rsid w:val="000346E6"/>
    <w:rsid w:val="00034B55"/>
    <w:rsid w:val="000352B3"/>
    <w:rsid w:val="000363A9"/>
    <w:rsid w:val="00036660"/>
    <w:rsid w:val="000368A8"/>
    <w:rsid w:val="000371DD"/>
    <w:rsid w:val="0003724B"/>
    <w:rsid w:val="00037C6A"/>
    <w:rsid w:val="00040171"/>
    <w:rsid w:val="00040180"/>
    <w:rsid w:val="0004023E"/>
    <w:rsid w:val="0004024B"/>
    <w:rsid w:val="000404D2"/>
    <w:rsid w:val="00040693"/>
    <w:rsid w:val="00040BB5"/>
    <w:rsid w:val="00041AA9"/>
    <w:rsid w:val="00041C10"/>
    <w:rsid w:val="00041C57"/>
    <w:rsid w:val="00041D96"/>
    <w:rsid w:val="00042ADB"/>
    <w:rsid w:val="00042D2E"/>
    <w:rsid w:val="000434B7"/>
    <w:rsid w:val="000435E4"/>
    <w:rsid w:val="000446B7"/>
    <w:rsid w:val="000448C0"/>
    <w:rsid w:val="00045848"/>
    <w:rsid w:val="0004589B"/>
    <w:rsid w:val="00045E89"/>
    <w:rsid w:val="00045FB1"/>
    <w:rsid w:val="00046189"/>
    <w:rsid w:val="00046796"/>
    <w:rsid w:val="000467FD"/>
    <w:rsid w:val="0004682C"/>
    <w:rsid w:val="00046AAF"/>
    <w:rsid w:val="000470B3"/>
    <w:rsid w:val="00047225"/>
    <w:rsid w:val="0004724D"/>
    <w:rsid w:val="000477B7"/>
    <w:rsid w:val="00047B98"/>
    <w:rsid w:val="00047D21"/>
    <w:rsid w:val="00047D47"/>
    <w:rsid w:val="00047E60"/>
    <w:rsid w:val="00050D8A"/>
    <w:rsid w:val="000512E3"/>
    <w:rsid w:val="000516F0"/>
    <w:rsid w:val="00051D59"/>
    <w:rsid w:val="00052144"/>
    <w:rsid w:val="000525A8"/>
    <w:rsid w:val="00052822"/>
    <w:rsid w:val="00052AD2"/>
    <w:rsid w:val="00052C56"/>
    <w:rsid w:val="00052DB9"/>
    <w:rsid w:val="00052FEE"/>
    <w:rsid w:val="000530DF"/>
    <w:rsid w:val="00053237"/>
    <w:rsid w:val="00053656"/>
    <w:rsid w:val="00053AC8"/>
    <w:rsid w:val="000543DD"/>
    <w:rsid w:val="00054BBB"/>
    <w:rsid w:val="00054E0C"/>
    <w:rsid w:val="0005502F"/>
    <w:rsid w:val="0005541D"/>
    <w:rsid w:val="00055677"/>
    <w:rsid w:val="00055B33"/>
    <w:rsid w:val="00055DA3"/>
    <w:rsid w:val="000565C8"/>
    <w:rsid w:val="000567AD"/>
    <w:rsid w:val="00056A21"/>
    <w:rsid w:val="00057DC8"/>
    <w:rsid w:val="00060AB2"/>
    <w:rsid w:val="000612E1"/>
    <w:rsid w:val="000614FE"/>
    <w:rsid w:val="00061862"/>
    <w:rsid w:val="0006295E"/>
    <w:rsid w:val="00062FD6"/>
    <w:rsid w:val="00063C08"/>
    <w:rsid w:val="00064B54"/>
    <w:rsid w:val="00064DD4"/>
    <w:rsid w:val="00064E9C"/>
    <w:rsid w:val="00065975"/>
    <w:rsid w:val="00065D38"/>
    <w:rsid w:val="000661FE"/>
    <w:rsid w:val="00066595"/>
    <w:rsid w:val="0006694E"/>
    <w:rsid w:val="00067ACC"/>
    <w:rsid w:val="00067DD1"/>
    <w:rsid w:val="00067E85"/>
    <w:rsid w:val="000702E6"/>
    <w:rsid w:val="00070447"/>
    <w:rsid w:val="000706E7"/>
    <w:rsid w:val="00070C73"/>
    <w:rsid w:val="00070E09"/>
    <w:rsid w:val="00070EF8"/>
    <w:rsid w:val="00070EF9"/>
    <w:rsid w:val="00070F3B"/>
    <w:rsid w:val="00070F8C"/>
    <w:rsid w:val="00070FB9"/>
    <w:rsid w:val="00071192"/>
    <w:rsid w:val="000713A7"/>
    <w:rsid w:val="00071768"/>
    <w:rsid w:val="00071A29"/>
    <w:rsid w:val="0007258D"/>
    <w:rsid w:val="0007272F"/>
    <w:rsid w:val="00072A80"/>
    <w:rsid w:val="000731A0"/>
    <w:rsid w:val="000736C1"/>
    <w:rsid w:val="00073797"/>
    <w:rsid w:val="00073A82"/>
    <w:rsid w:val="00073C80"/>
    <w:rsid w:val="00073DEC"/>
    <w:rsid w:val="000745AA"/>
    <w:rsid w:val="00074E86"/>
    <w:rsid w:val="0007557C"/>
    <w:rsid w:val="00076097"/>
    <w:rsid w:val="000762E4"/>
    <w:rsid w:val="0007634E"/>
    <w:rsid w:val="000764A0"/>
    <w:rsid w:val="00076541"/>
    <w:rsid w:val="0007676D"/>
    <w:rsid w:val="00076C4D"/>
    <w:rsid w:val="00076E44"/>
    <w:rsid w:val="00076F89"/>
    <w:rsid w:val="000772F4"/>
    <w:rsid w:val="00077508"/>
    <w:rsid w:val="00077606"/>
    <w:rsid w:val="000776EB"/>
    <w:rsid w:val="0007783F"/>
    <w:rsid w:val="00080FB1"/>
    <w:rsid w:val="0008102A"/>
    <w:rsid w:val="00081899"/>
    <w:rsid w:val="000823B0"/>
    <w:rsid w:val="000823DD"/>
    <w:rsid w:val="00082431"/>
    <w:rsid w:val="00082F83"/>
    <w:rsid w:val="000831FC"/>
    <w:rsid w:val="0008335B"/>
    <w:rsid w:val="00083379"/>
    <w:rsid w:val="00083587"/>
    <w:rsid w:val="000836A4"/>
    <w:rsid w:val="00083838"/>
    <w:rsid w:val="00083B6A"/>
    <w:rsid w:val="00083B81"/>
    <w:rsid w:val="00083F5B"/>
    <w:rsid w:val="00084786"/>
    <w:rsid w:val="000853C8"/>
    <w:rsid w:val="000858D7"/>
    <w:rsid w:val="00085E04"/>
    <w:rsid w:val="00086763"/>
    <w:rsid w:val="00086800"/>
    <w:rsid w:val="00086AA0"/>
    <w:rsid w:val="00087913"/>
    <w:rsid w:val="00090220"/>
    <w:rsid w:val="000902DC"/>
    <w:rsid w:val="00090421"/>
    <w:rsid w:val="00090860"/>
    <w:rsid w:val="00090946"/>
    <w:rsid w:val="000911AE"/>
    <w:rsid w:val="00091424"/>
    <w:rsid w:val="000916EA"/>
    <w:rsid w:val="000926BE"/>
    <w:rsid w:val="00092DF7"/>
    <w:rsid w:val="00093697"/>
    <w:rsid w:val="00093D42"/>
    <w:rsid w:val="00093DD0"/>
    <w:rsid w:val="00093F30"/>
    <w:rsid w:val="00094A16"/>
    <w:rsid w:val="00094D61"/>
    <w:rsid w:val="00094DE6"/>
    <w:rsid w:val="000951BA"/>
    <w:rsid w:val="00095799"/>
    <w:rsid w:val="00095FC4"/>
    <w:rsid w:val="000961D0"/>
    <w:rsid w:val="00096356"/>
    <w:rsid w:val="00096372"/>
    <w:rsid w:val="00096FF7"/>
    <w:rsid w:val="000971C6"/>
    <w:rsid w:val="0009798B"/>
    <w:rsid w:val="00097C40"/>
    <w:rsid w:val="00097C99"/>
    <w:rsid w:val="000A0791"/>
    <w:rsid w:val="000A0B2A"/>
    <w:rsid w:val="000A0F14"/>
    <w:rsid w:val="000A1024"/>
    <w:rsid w:val="000A1441"/>
    <w:rsid w:val="000A148A"/>
    <w:rsid w:val="000A1A06"/>
    <w:rsid w:val="000A1B60"/>
    <w:rsid w:val="000A1BE7"/>
    <w:rsid w:val="000A1D7B"/>
    <w:rsid w:val="000A21B4"/>
    <w:rsid w:val="000A23A5"/>
    <w:rsid w:val="000A2A8B"/>
    <w:rsid w:val="000A2CC7"/>
    <w:rsid w:val="000A2EC0"/>
    <w:rsid w:val="000A2ED6"/>
    <w:rsid w:val="000A3F7D"/>
    <w:rsid w:val="000A41D1"/>
    <w:rsid w:val="000A4205"/>
    <w:rsid w:val="000A4226"/>
    <w:rsid w:val="000A4778"/>
    <w:rsid w:val="000A477D"/>
    <w:rsid w:val="000A4798"/>
    <w:rsid w:val="000A4A19"/>
    <w:rsid w:val="000A4DEA"/>
    <w:rsid w:val="000A54B7"/>
    <w:rsid w:val="000A6351"/>
    <w:rsid w:val="000A63D6"/>
    <w:rsid w:val="000A66EF"/>
    <w:rsid w:val="000A7B38"/>
    <w:rsid w:val="000A7F11"/>
    <w:rsid w:val="000B0343"/>
    <w:rsid w:val="000B13B8"/>
    <w:rsid w:val="000B19A9"/>
    <w:rsid w:val="000B1C98"/>
    <w:rsid w:val="000B1FE1"/>
    <w:rsid w:val="000B2985"/>
    <w:rsid w:val="000B2C88"/>
    <w:rsid w:val="000B3342"/>
    <w:rsid w:val="000B337F"/>
    <w:rsid w:val="000B3905"/>
    <w:rsid w:val="000B3A59"/>
    <w:rsid w:val="000B3B37"/>
    <w:rsid w:val="000B3C26"/>
    <w:rsid w:val="000B45E4"/>
    <w:rsid w:val="000B4D45"/>
    <w:rsid w:val="000B510E"/>
    <w:rsid w:val="000B51E6"/>
    <w:rsid w:val="000B51FA"/>
    <w:rsid w:val="000B522D"/>
    <w:rsid w:val="000B53A2"/>
    <w:rsid w:val="000B56A6"/>
    <w:rsid w:val="000B56AB"/>
    <w:rsid w:val="000B5905"/>
    <w:rsid w:val="000B5975"/>
    <w:rsid w:val="000B5990"/>
    <w:rsid w:val="000B5F3C"/>
    <w:rsid w:val="000B60DB"/>
    <w:rsid w:val="000B6245"/>
    <w:rsid w:val="000B6AA1"/>
    <w:rsid w:val="000B6E2C"/>
    <w:rsid w:val="000B7286"/>
    <w:rsid w:val="000B749B"/>
    <w:rsid w:val="000B7620"/>
    <w:rsid w:val="000B76C5"/>
    <w:rsid w:val="000B76F1"/>
    <w:rsid w:val="000B7893"/>
    <w:rsid w:val="000B7A10"/>
    <w:rsid w:val="000B7BD0"/>
    <w:rsid w:val="000C0537"/>
    <w:rsid w:val="000C055B"/>
    <w:rsid w:val="000C0A4B"/>
    <w:rsid w:val="000C0E04"/>
    <w:rsid w:val="000C115D"/>
    <w:rsid w:val="000C13AE"/>
    <w:rsid w:val="000C1535"/>
    <w:rsid w:val="000C1652"/>
    <w:rsid w:val="000C1F4B"/>
    <w:rsid w:val="000C252B"/>
    <w:rsid w:val="000C2B61"/>
    <w:rsid w:val="000C2FBD"/>
    <w:rsid w:val="000C3AC0"/>
    <w:rsid w:val="000C3B0C"/>
    <w:rsid w:val="000C3ECF"/>
    <w:rsid w:val="000C422D"/>
    <w:rsid w:val="000C485D"/>
    <w:rsid w:val="000C53CD"/>
    <w:rsid w:val="000C5ADD"/>
    <w:rsid w:val="000C5F91"/>
    <w:rsid w:val="000C6025"/>
    <w:rsid w:val="000C6792"/>
    <w:rsid w:val="000C6EFA"/>
    <w:rsid w:val="000C7345"/>
    <w:rsid w:val="000D0565"/>
    <w:rsid w:val="000D0811"/>
    <w:rsid w:val="000D0DA9"/>
    <w:rsid w:val="000D0E4E"/>
    <w:rsid w:val="000D0F06"/>
    <w:rsid w:val="000D113C"/>
    <w:rsid w:val="000D12D1"/>
    <w:rsid w:val="000D159A"/>
    <w:rsid w:val="000D16FF"/>
    <w:rsid w:val="000D174F"/>
    <w:rsid w:val="000D1796"/>
    <w:rsid w:val="000D20EA"/>
    <w:rsid w:val="000D22CC"/>
    <w:rsid w:val="000D27F2"/>
    <w:rsid w:val="000D2938"/>
    <w:rsid w:val="000D30A1"/>
    <w:rsid w:val="000D31C8"/>
    <w:rsid w:val="000D320D"/>
    <w:rsid w:val="000D3561"/>
    <w:rsid w:val="000D35D6"/>
    <w:rsid w:val="000D36AE"/>
    <w:rsid w:val="000D38A1"/>
    <w:rsid w:val="000D3C4B"/>
    <w:rsid w:val="000D4C4E"/>
    <w:rsid w:val="000D5077"/>
    <w:rsid w:val="000D51C3"/>
    <w:rsid w:val="000D5362"/>
    <w:rsid w:val="000D57F8"/>
    <w:rsid w:val="000D5851"/>
    <w:rsid w:val="000D59C4"/>
    <w:rsid w:val="000D5C60"/>
    <w:rsid w:val="000D5E1D"/>
    <w:rsid w:val="000D694B"/>
    <w:rsid w:val="000D715A"/>
    <w:rsid w:val="000D71E2"/>
    <w:rsid w:val="000D73A5"/>
    <w:rsid w:val="000E07D6"/>
    <w:rsid w:val="000E1380"/>
    <w:rsid w:val="000E1770"/>
    <w:rsid w:val="000E18DF"/>
    <w:rsid w:val="000E1B5C"/>
    <w:rsid w:val="000E1BA1"/>
    <w:rsid w:val="000E2BD7"/>
    <w:rsid w:val="000E2FD1"/>
    <w:rsid w:val="000E3123"/>
    <w:rsid w:val="000E3B88"/>
    <w:rsid w:val="000E4761"/>
    <w:rsid w:val="000E48AF"/>
    <w:rsid w:val="000E541C"/>
    <w:rsid w:val="000E59A0"/>
    <w:rsid w:val="000E5A7E"/>
    <w:rsid w:val="000E606D"/>
    <w:rsid w:val="000E7403"/>
    <w:rsid w:val="000E7750"/>
    <w:rsid w:val="000E7A84"/>
    <w:rsid w:val="000F09BE"/>
    <w:rsid w:val="000F15BC"/>
    <w:rsid w:val="000F180A"/>
    <w:rsid w:val="000F1C92"/>
    <w:rsid w:val="000F1E81"/>
    <w:rsid w:val="000F2D25"/>
    <w:rsid w:val="000F2EEE"/>
    <w:rsid w:val="000F3238"/>
    <w:rsid w:val="000F3697"/>
    <w:rsid w:val="000F3C31"/>
    <w:rsid w:val="000F3EFA"/>
    <w:rsid w:val="000F407D"/>
    <w:rsid w:val="000F5281"/>
    <w:rsid w:val="000F5A0C"/>
    <w:rsid w:val="000F5BC8"/>
    <w:rsid w:val="000F6288"/>
    <w:rsid w:val="000F631C"/>
    <w:rsid w:val="000F637B"/>
    <w:rsid w:val="000F65A0"/>
    <w:rsid w:val="000F7326"/>
    <w:rsid w:val="000F735C"/>
    <w:rsid w:val="000F7AAA"/>
    <w:rsid w:val="000F7F58"/>
    <w:rsid w:val="00100128"/>
    <w:rsid w:val="00100CDC"/>
    <w:rsid w:val="00100EA9"/>
    <w:rsid w:val="00100FF3"/>
    <w:rsid w:val="00101753"/>
    <w:rsid w:val="001019A7"/>
    <w:rsid w:val="00101CB8"/>
    <w:rsid w:val="00101E7B"/>
    <w:rsid w:val="00101EB7"/>
    <w:rsid w:val="00101FFE"/>
    <w:rsid w:val="00102207"/>
    <w:rsid w:val="001022A0"/>
    <w:rsid w:val="001023D3"/>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6435"/>
    <w:rsid w:val="001076A0"/>
    <w:rsid w:val="00107779"/>
    <w:rsid w:val="00107857"/>
    <w:rsid w:val="001078C2"/>
    <w:rsid w:val="00107E1C"/>
    <w:rsid w:val="00107FA4"/>
    <w:rsid w:val="00110067"/>
    <w:rsid w:val="00110243"/>
    <w:rsid w:val="0011072C"/>
    <w:rsid w:val="001112C4"/>
    <w:rsid w:val="001113D1"/>
    <w:rsid w:val="00111444"/>
    <w:rsid w:val="00111723"/>
    <w:rsid w:val="00111860"/>
    <w:rsid w:val="00111AB9"/>
    <w:rsid w:val="0011250E"/>
    <w:rsid w:val="00112837"/>
    <w:rsid w:val="001129A3"/>
    <w:rsid w:val="001129B5"/>
    <w:rsid w:val="00112AD7"/>
    <w:rsid w:val="00112B9A"/>
    <w:rsid w:val="00112BAD"/>
    <w:rsid w:val="00112BE6"/>
    <w:rsid w:val="00112FE5"/>
    <w:rsid w:val="00113C24"/>
    <w:rsid w:val="00113F1D"/>
    <w:rsid w:val="001141E3"/>
    <w:rsid w:val="001144DF"/>
    <w:rsid w:val="00114607"/>
    <w:rsid w:val="00114B18"/>
    <w:rsid w:val="00114BF1"/>
    <w:rsid w:val="001152B9"/>
    <w:rsid w:val="00115310"/>
    <w:rsid w:val="0011541C"/>
    <w:rsid w:val="0011557B"/>
    <w:rsid w:val="00115592"/>
    <w:rsid w:val="00115B5D"/>
    <w:rsid w:val="001160C4"/>
    <w:rsid w:val="001161A4"/>
    <w:rsid w:val="00116585"/>
    <w:rsid w:val="001169EC"/>
    <w:rsid w:val="00117141"/>
    <w:rsid w:val="00117678"/>
    <w:rsid w:val="001179BC"/>
    <w:rsid w:val="001179E0"/>
    <w:rsid w:val="00117C85"/>
    <w:rsid w:val="00117ECC"/>
    <w:rsid w:val="001203A0"/>
    <w:rsid w:val="0012069F"/>
    <w:rsid w:val="00120B13"/>
    <w:rsid w:val="00121162"/>
    <w:rsid w:val="0012241D"/>
    <w:rsid w:val="0012321B"/>
    <w:rsid w:val="001233BB"/>
    <w:rsid w:val="001241A5"/>
    <w:rsid w:val="00124258"/>
    <w:rsid w:val="0012449B"/>
    <w:rsid w:val="00124875"/>
    <w:rsid w:val="00124D84"/>
    <w:rsid w:val="00124D97"/>
    <w:rsid w:val="001250DD"/>
    <w:rsid w:val="00125733"/>
    <w:rsid w:val="0012604F"/>
    <w:rsid w:val="001263AA"/>
    <w:rsid w:val="00126619"/>
    <w:rsid w:val="001267FA"/>
    <w:rsid w:val="0012724E"/>
    <w:rsid w:val="001273F3"/>
    <w:rsid w:val="001276B2"/>
    <w:rsid w:val="00130779"/>
    <w:rsid w:val="001307A1"/>
    <w:rsid w:val="00130F5A"/>
    <w:rsid w:val="001314A8"/>
    <w:rsid w:val="0013160D"/>
    <w:rsid w:val="001318D9"/>
    <w:rsid w:val="001321D3"/>
    <w:rsid w:val="00132FAA"/>
    <w:rsid w:val="00133487"/>
    <w:rsid w:val="00133599"/>
    <w:rsid w:val="001335DC"/>
    <w:rsid w:val="001338A3"/>
    <w:rsid w:val="00133AAD"/>
    <w:rsid w:val="00133B30"/>
    <w:rsid w:val="00133BF7"/>
    <w:rsid w:val="00134184"/>
    <w:rsid w:val="00134418"/>
    <w:rsid w:val="00134B88"/>
    <w:rsid w:val="001359F9"/>
    <w:rsid w:val="00135A01"/>
    <w:rsid w:val="00136A23"/>
    <w:rsid w:val="00136B99"/>
    <w:rsid w:val="0014063E"/>
    <w:rsid w:val="0014087D"/>
    <w:rsid w:val="00140F3E"/>
    <w:rsid w:val="00140F74"/>
    <w:rsid w:val="00141191"/>
    <w:rsid w:val="0014159C"/>
    <w:rsid w:val="00141C30"/>
    <w:rsid w:val="00141CB7"/>
    <w:rsid w:val="0014218A"/>
    <w:rsid w:val="00142665"/>
    <w:rsid w:val="00142932"/>
    <w:rsid w:val="00143123"/>
    <w:rsid w:val="0014384A"/>
    <w:rsid w:val="0014450F"/>
    <w:rsid w:val="00144D8F"/>
    <w:rsid w:val="00144DCF"/>
    <w:rsid w:val="00145C74"/>
    <w:rsid w:val="001462E9"/>
    <w:rsid w:val="00146B4B"/>
    <w:rsid w:val="00146C4D"/>
    <w:rsid w:val="00146E01"/>
    <w:rsid w:val="00146E32"/>
    <w:rsid w:val="001478F6"/>
    <w:rsid w:val="0015005A"/>
    <w:rsid w:val="00150C00"/>
    <w:rsid w:val="00150C0B"/>
    <w:rsid w:val="00150CE4"/>
    <w:rsid w:val="00150EF8"/>
    <w:rsid w:val="00151058"/>
    <w:rsid w:val="00151619"/>
    <w:rsid w:val="00151CA4"/>
    <w:rsid w:val="00151FDC"/>
    <w:rsid w:val="00152835"/>
    <w:rsid w:val="00152CFF"/>
    <w:rsid w:val="00153B1F"/>
    <w:rsid w:val="001559FA"/>
    <w:rsid w:val="00156374"/>
    <w:rsid w:val="0015673F"/>
    <w:rsid w:val="00156D56"/>
    <w:rsid w:val="00156DEE"/>
    <w:rsid w:val="001572C1"/>
    <w:rsid w:val="001577D8"/>
    <w:rsid w:val="00157FC3"/>
    <w:rsid w:val="001601EE"/>
    <w:rsid w:val="00160655"/>
    <w:rsid w:val="00160739"/>
    <w:rsid w:val="00160A46"/>
    <w:rsid w:val="00160B13"/>
    <w:rsid w:val="00160C09"/>
    <w:rsid w:val="00161111"/>
    <w:rsid w:val="001618DC"/>
    <w:rsid w:val="00161FE4"/>
    <w:rsid w:val="00162064"/>
    <w:rsid w:val="0016271E"/>
    <w:rsid w:val="00162C0A"/>
    <w:rsid w:val="00162D7A"/>
    <w:rsid w:val="001633C3"/>
    <w:rsid w:val="00164A96"/>
    <w:rsid w:val="00164B1B"/>
    <w:rsid w:val="00164DAB"/>
    <w:rsid w:val="00164EDC"/>
    <w:rsid w:val="0016541D"/>
    <w:rsid w:val="00165A24"/>
    <w:rsid w:val="00165BBB"/>
    <w:rsid w:val="00165C6A"/>
    <w:rsid w:val="00165C72"/>
    <w:rsid w:val="00165EE4"/>
    <w:rsid w:val="00165FEB"/>
    <w:rsid w:val="0016604E"/>
    <w:rsid w:val="0016613F"/>
    <w:rsid w:val="00166215"/>
    <w:rsid w:val="00166487"/>
    <w:rsid w:val="00166591"/>
    <w:rsid w:val="001666C4"/>
    <w:rsid w:val="00166734"/>
    <w:rsid w:val="001668AE"/>
    <w:rsid w:val="00166BBC"/>
    <w:rsid w:val="00166FFA"/>
    <w:rsid w:val="001670B2"/>
    <w:rsid w:val="00167146"/>
    <w:rsid w:val="00167662"/>
    <w:rsid w:val="00167A37"/>
    <w:rsid w:val="00167C3C"/>
    <w:rsid w:val="00167EFA"/>
    <w:rsid w:val="00170E24"/>
    <w:rsid w:val="00171143"/>
    <w:rsid w:val="00172864"/>
    <w:rsid w:val="00172B82"/>
    <w:rsid w:val="00172EFA"/>
    <w:rsid w:val="00173188"/>
    <w:rsid w:val="001732C5"/>
    <w:rsid w:val="00173608"/>
    <w:rsid w:val="00173AA5"/>
    <w:rsid w:val="0017445B"/>
    <w:rsid w:val="001745EC"/>
    <w:rsid w:val="001747B7"/>
    <w:rsid w:val="00174B63"/>
    <w:rsid w:val="00175446"/>
    <w:rsid w:val="00175C30"/>
    <w:rsid w:val="001762F8"/>
    <w:rsid w:val="00176C95"/>
    <w:rsid w:val="00177069"/>
    <w:rsid w:val="0017709D"/>
    <w:rsid w:val="001775EF"/>
    <w:rsid w:val="001777BC"/>
    <w:rsid w:val="00177FC1"/>
    <w:rsid w:val="0018014F"/>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B3"/>
    <w:rsid w:val="001844E5"/>
    <w:rsid w:val="00184DE4"/>
    <w:rsid w:val="00184E75"/>
    <w:rsid w:val="0018528A"/>
    <w:rsid w:val="0018588A"/>
    <w:rsid w:val="00185FC2"/>
    <w:rsid w:val="00186BE6"/>
    <w:rsid w:val="00187252"/>
    <w:rsid w:val="00187627"/>
    <w:rsid w:val="001878A7"/>
    <w:rsid w:val="001878E1"/>
    <w:rsid w:val="00187E43"/>
    <w:rsid w:val="001910FF"/>
    <w:rsid w:val="0019187B"/>
    <w:rsid w:val="00191C91"/>
    <w:rsid w:val="00192A35"/>
    <w:rsid w:val="00192DAD"/>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3AA"/>
    <w:rsid w:val="001A0617"/>
    <w:rsid w:val="001A0E0D"/>
    <w:rsid w:val="001A154C"/>
    <w:rsid w:val="001A180D"/>
    <w:rsid w:val="001A191D"/>
    <w:rsid w:val="001A1BAC"/>
    <w:rsid w:val="001A1EE2"/>
    <w:rsid w:val="001A23CE"/>
    <w:rsid w:val="001A2C89"/>
    <w:rsid w:val="001A3BB2"/>
    <w:rsid w:val="001A4317"/>
    <w:rsid w:val="001A488C"/>
    <w:rsid w:val="001A4965"/>
    <w:rsid w:val="001A4C41"/>
    <w:rsid w:val="001A50E3"/>
    <w:rsid w:val="001A57EE"/>
    <w:rsid w:val="001A58EC"/>
    <w:rsid w:val="001A5C71"/>
    <w:rsid w:val="001A673E"/>
    <w:rsid w:val="001A7763"/>
    <w:rsid w:val="001A783D"/>
    <w:rsid w:val="001A7C27"/>
    <w:rsid w:val="001A7CB3"/>
    <w:rsid w:val="001B0525"/>
    <w:rsid w:val="001B06C2"/>
    <w:rsid w:val="001B098A"/>
    <w:rsid w:val="001B0C7F"/>
    <w:rsid w:val="001B1043"/>
    <w:rsid w:val="001B1F69"/>
    <w:rsid w:val="001B22F1"/>
    <w:rsid w:val="001B2439"/>
    <w:rsid w:val="001B27A5"/>
    <w:rsid w:val="001B31DB"/>
    <w:rsid w:val="001B3964"/>
    <w:rsid w:val="001B3C08"/>
    <w:rsid w:val="001B3E53"/>
    <w:rsid w:val="001B4452"/>
    <w:rsid w:val="001B463A"/>
    <w:rsid w:val="001B466C"/>
    <w:rsid w:val="001B476D"/>
    <w:rsid w:val="001B48C4"/>
    <w:rsid w:val="001B4F09"/>
    <w:rsid w:val="001B4F34"/>
    <w:rsid w:val="001B52EC"/>
    <w:rsid w:val="001B5488"/>
    <w:rsid w:val="001B554A"/>
    <w:rsid w:val="001B5ECD"/>
    <w:rsid w:val="001B64C4"/>
    <w:rsid w:val="001B6564"/>
    <w:rsid w:val="001B6583"/>
    <w:rsid w:val="001B691A"/>
    <w:rsid w:val="001B71BA"/>
    <w:rsid w:val="001B72E7"/>
    <w:rsid w:val="001B7436"/>
    <w:rsid w:val="001B7520"/>
    <w:rsid w:val="001B7D23"/>
    <w:rsid w:val="001C0072"/>
    <w:rsid w:val="001C01D2"/>
    <w:rsid w:val="001C02D8"/>
    <w:rsid w:val="001C04E3"/>
    <w:rsid w:val="001C1D40"/>
    <w:rsid w:val="001C2378"/>
    <w:rsid w:val="001C3EE9"/>
    <w:rsid w:val="001C3FA4"/>
    <w:rsid w:val="001C40F9"/>
    <w:rsid w:val="001C40FC"/>
    <w:rsid w:val="001C41B6"/>
    <w:rsid w:val="001C41E3"/>
    <w:rsid w:val="001C458B"/>
    <w:rsid w:val="001C4EEE"/>
    <w:rsid w:val="001C50F9"/>
    <w:rsid w:val="001C542A"/>
    <w:rsid w:val="001C5D4F"/>
    <w:rsid w:val="001C64C0"/>
    <w:rsid w:val="001C656D"/>
    <w:rsid w:val="001C69DA"/>
    <w:rsid w:val="001C6F06"/>
    <w:rsid w:val="001C6FDE"/>
    <w:rsid w:val="001C75AF"/>
    <w:rsid w:val="001C7611"/>
    <w:rsid w:val="001D2360"/>
    <w:rsid w:val="001D2372"/>
    <w:rsid w:val="001D23FB"/>
    <w:rsid w:val="001D2573"/>
    <w:rsid w:val="001D2CE6"/>
    <w:rsid w:val="001D3109"/>
    <w:rsid w:val="001D332E"/>
    <w:rsid w:val="001D3914"/>
    <w:rsid w:val="001D5033"/>
    <w:rsid w:val="001D5058"/>
    <w:rsid w:val="001D5C88"/>
    <w:rsid w:val="001D6567"/>
    <w:rsid w:val="001D695C"/>
    <w:rsid w:val="001D6FD9"/>
    <w:rsid w:val="001D780E"/>
    <w:rsid w:val="001D7A29"/>
    <w:rsid w:val="001E05C3"/>
    <w:rsid w:val="001E0AB0"/>
    <w:rsid w:val="001E0AD3"/>
    <w:rsid w:val="001E1CC9"/>
    <w:rsid w:val="001E1E92"/>
    <w:rsid w:val="001E294F"/>
    <w:rsid w:val="001E2EA9"/>
    <w:rsid w:val="001E33D2"/>
    <w:rsid w:val="001E36E4"/>
    <w:rsid w:val="001E379D"/>
    <w:rsid w:val="001E3A3C"/>
    <w:rsid w:val="001E462D"/>
    <w:rsid w:val="001E5291"/>
    <w:rsid w:val="001E5570"/>
    <w:rsid w:val="001E5822"/>
    <w:rsid w:val="001E5A50"/>
    <w:rsid w:val="001E5C23"/>
    <w:rsid w:val="001E6354"/>
    <w:rsid w:val="001E638B"/>
    <w:rsid w:val="001E678D"/>
    <w:rsid w:val="001E6BF1"/>
    <w:rsid w:val="001E7504"/>
    <w:rsid w:val="001E76DF"/>
    <w:rsid w:val="001E7BB9"/>
    <w:rsid w:val="001E7CD7"/>
    <w:rsid w:val="001F07C0"/>
    <w:rsid w:val="001F0A3F"/>
    <w:rsid w:val="001F1308"/>
    <w:rsid w:val="001F1525"/>
    <w:rsid w:val="001F1D8E"/>
    <w:rsid w:val="001F1E87"/>
    <w:rsid w:val="001F1EB6"/>
    <w:rsid w:val="001F2783"/>
    <w:rsid w:val="001F2A13"/>
    <w:rsid w:val="001F2A7D"/>
    <w:rsid w:val="001F2BA7"/>
    <w:rsid w:val="001F2E23"/>
    <w:rsid w:val="001F2E3D"/>
    <w:rsid w:val="001F2ECD"/>
    <w:rsid w:val="001F341F"/>
    <w:rsid w:val="001F37D3"/>
    <w:rsid w:val="001F3911"/>
    <w:rsid w:val="001F3F09"/>
    <w:rsid w:val="001F3F1A"/>
    <w:rsid w:val="001F40E6"/>
    <w:rsid w:val="001F41CD"/>
    <w:rsid w:val="001F4315"/>
    <w:rsid w:val="001F4CBD"/>
    <w:rsid w:val="001F5545"/>
    <w:rsid w:val="001F5777"/>
    <w:rsid w:val="001F5937"/>
    <w:rsid w:val="001F59E3"/>
    <w:rsid w:val="001F59ED"/>
    <w:rsid w:val="001F5A1B"/>
    <w:rsid w:val="001F5BAF"/>
    <w:rsid w:val="001F5BB1"/>
    <w:rsid w:val="001F6C51"/>
    <w:rsid w:val="001F7121"/>
    <w:rsid w:val="001F7169"/>
    <w:rsid w:val="001F7534"/>
    <w:rsid w:val="001F7688"/>
    <w:rsid w:val="001F7EDC"/>
    <w:rsid w:val="002009BC"/>
    <w:rsid w:val="00200D2C"/>
    <w:rsid w:val="002019D8"/>
    <w:rsid w:val="00201EC7"/>
    <w:rsid w:val="00201F59"/>
    <w:rsid w:val="00202F49"/>
    <w:rsid w:val="00203165"/>
    <w:rsid w:val="0020349A"/>
    <w:rsid w:val="002034B4"/>
    <w:rsid w:val="00204032"/>
    <w:rsid w:val="002048C2"/>
    <w:rsid w:val="00204963"/>
    <w:rsid w:val="00204AFE"/>
    <w:rsid w:val="00204BAD"/>
    <w:rsid w:val="00204D60"/>
    <w:rsid w:val="00204EB8"/>
    <w:rsid w:val="00205627"/>
    <w:rsid w:val="002056D0"/>
    <w:rsid w:val="00205861"/>
    <w:rsid w:val="00205A0F"/>
    <w:rsid w:val="00205E70"/>
    <w:rsid w:val="002061A9"/>
    <w:rsid w:val="00207118"/>
    <w:rsid w:val="002072EC"/>
    <w:rsid w:val="002077F8"/>
    <w:rsid w:val="00207A66"/>
    <w:rsid w:val="00210677"/>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C30"/>
    <w:rsid w:val="002158EE"/>
    <w:rsid w:val="00215E90"/>
    <w:rsid w:val="002164D8"/>
    <w:rsid w:val="00216C8D"/>
    <w:rsid w:val="00217F96"/>
    <w:rsid w:val="00220894"/>
    <w:rsid w:val="0022095C"/>
    <w:rsid w:val="00220F37"/>
    <w:rsid w:val="00221757"/>
    <w:rsid w:val="00221772"/>
    <w:rsid w:val="00221B61"/>
    <w:rsid w:val="00221B6D"/>
    <w:rsid w:val="00222BC6"/>
    <w:rsid w:val="00223C8B"/>
    <w:rsid w:val="00224952"/>
    <w:rsid w:val="00224BC2"/>
    <w:rsid w:val="00224DD2"/>
    <w:rsid w:val="0022565B"/>
    <w:rsid w:val="00225905"/>
    <w:rsid w:val="00225A6A"/>
    <w:rsid w:val="00225AC7"/>
    <w:rsid w:val="00225ACC"/>
    <w:rsid w:val="0022780F"/>
    <w:rsid w:val="00227DBD"/>
    <w:rsid w:val="00230156"/>
    <w:rsid w:val="002318ED"/>
    <w:rsid w:val="00231C25"/>
    <w:rsid w:val="00231C6F"/>
    <w:rsid w:val="00231E63"/>
    <w:rsid w:val="0023244C"/>
    <w:rsid w:val="002329C4"/>
    <w:rsid w:val="00232A90"/>
    <w:rsid w:val="00232B3B"/>
    <w:rsid w:val="00232B82"/>
    <w:rsid w:val="002330ED"/>
    <w:rsid w:val="00233359"/>
    <w:rsid w:val="00233A2C"/>
    <w:rsid w:val="00233F5E"/>
    <w:rsid w:val="00234151"/>
    <w:rsid w:val="00234F8C"/>
    <w:rsid w:val="0023535E"/>
    <w:rsid w:val="00235542"/>
    <w:rsid w:val="00235DAD"/>
    <w:rsid w:val="00235E55"/>
    <w:rsid w:val="00236117"/>
    <w:rsid w:val="002369B0"/>
    <w:rsid w:val="00236AD8"/>
    <w:rsid w:val="00236B3F"/>
    <w:rsid w:val="00236C59"/>
    <w:rsid w:val="00237081"/>
    <w:rsid w:val="0023749A"/>
    <w:rsid w:val="00237852"/>
    <w:rsid w:val="00237966"/>
    <w:rsid w:val="00237D1F"/>
    <w:rsid w:val="00237DBD"/>
    <w:rsid w:val="00237E50"/>
    <w:rsid w:val="002401EA"/>
    <w:rsid w:val="002401F5"/>
    <w:rsid w:val="002407C9"/>
    <w:rsid w:val="00240B9B"/>
    <w:rsid w:val="00240E54"/>
    <w:rsid w:val="002419CC"/>
    <w:rsid w:val="00241CFB"/>
    <w:rsid w:val="00242380"/>
    <w:rsid w:val="002427A6"/>
    <w:rsid w:val="002427CB"/>
    <w:rsid w:val="002427E1"/>
    <w:rsid w:val="00242805"/>
    <w:rsid w:val="0024342B"/>
    <w:rsid w:val="00244C2D"/>
    <w:rsid w:val="00245068"/>
    <w:rsid w:val="002451C5"/>
    <w:rsid w:val="002456CC"/>
    <w:rsid w:val="00245884"/>
    <w:rsid w:val="00245E6C"/>
    <w:rsid w:val="00245F1F"/>
    <w:rsid w:val="00245F5E"/>
    <w:rsid w:val="00246335"/>
    <w:rsid w:val="0024663B"/>
    <w:rsid w:val="00246D73"/>
    <w:rsid w:val="00246F24"/>
    <w:rsid w:val="00247103"/>
    <w:rsid w:val="00247174"/>
    <w:rsid w:val="0024729C"/>
    <w:rsid w:val="00247869"/>
    <w:rsid w:val="00250067"/>
    <w:rsid w:val="00250FCC"/>
    <w:rsid w:val="0025134F"/>
    <w:rsid w:val="002516DE"/>
    <w:rsid w:val="00251F81"/>
    <w:rsid w:val="002521EB"/>
    <w:rsid w:val="00252430"/>
    <w:rsid w:val="00252BE0"/>
    <w:rsid w:val="00252FEB"/>
    <w:rsid w:val="00253583"/>
    <w:rsid w:val="00253588"/>
    <w:rsid w:val="00253BA5"/>
    <w:rsid w:val="00253C1D"/>
    <w:rsid w:val="00253CD2"/>
    <w:rsid w:val="002546F4"/>
    <w:rsid w:val="00254E37"/>
    <w:rsid w:val="002551D0"/>
    <w:rsid w:val="00255374"/>
    <w:rsid w:val="00255780"/>
    <w:rsid w:val="00255965"/>
    <w:rsid w:val="002559BE"/>
    <w:rsid w:val="00255AAA"/>
    <w:rsid w:val="00255BA9"/>
    <w:rsid w:val="00255EB4"/>
    <w:rsid w:val="002565BF"/>
    <w:rsid w:val="00256963"/>
    <w:rsid w:val="00257BF4"/>
    <w:rsid w:val="00260003"/>
    <w:rsid w:val="00260236"/>
    <w:rsid w:val="0026035D"/>
    <w:rsid w:val="002606D6"/>
    <w:rsid w:val="00260AA1"/>
    <w:rsid w:val="00260F70"/>
    <w:rsid w:val="00261C98"/>
    <w:rsid w:val="0026248E"/>
    <w:rsid w:val="00262914"/>
    <w:rsid w:val="00262FBA"/>
    <w:rsid w:val="00263F38"/>
    <w:rsid w:val="002643C2"/>
    <w:rsid w:val="002643D1"/>
    <w:rsid w:val="002647BF"/>
    <w:rsid w:val="002647D5"/>
    <w:rsid w:val="00265032"/>
    <w:rsid w:val="002651FB"/>
    <w:rsid w:val="00265258"/>
    <w:rsid w:val="0026538C"/>
    <w:rsid w:val="002653A9"/>
    <w:rsid w:val="0026558C"/>
    <w:rsid w:val="00265674"/>
    <w:rsid w:val="00265781"/>
    <w:rsid w:val="00265933"/>
    <w:rsid w:val="00265D69"/>
    <w:rsid w:val="00266AC1"/>
    <w:rsid w:val="00266B13"/>
    <w:rsid w:val="00266B23"/>
    <w:rsid w:val="00270728"/>
    <w:rsid w:val="00270D42"/>
    <w:rsid w:val="00270FA0"/>
    <w:rsid w:val="002714D5"/>
    <w:rsid w:val="002717C6"/>
    <w:rsid w:val="0027195D"/>
    <w:rsid w:val="00271E31"/>
    <w:rsid w:val="002724CE"/>
    <w:rsid w:val="00272B03"/>
    <w:rsid w:val="00272FEA"/>
    <w:rsid w:val="0027328B"/>
    <w:rsid w:val="002733E2"/>
    <w:rsid w:val="0027385B"/>
    <w:rsid w:val="00273F2D"/>
    <w:rsid w:val="00274542"/>
    <w:rsid w:val="00274693"/>
    <w:rsid w:val="002750B1"/>
    <w:rsid w:val="002755A6"/>
    <w:rsid w:val="00276851"/>
    <w:rsid w:val="00276A35"/>
    <w:rsid w:val="00276F36"/>
    <w:rsid w:val="002774DD"/>
    <w:rsid w:val="002776ED"/>
    <w:rsid w:val="00277835"/>
    <w:rsid w:val="00280387"/>
    <w:rsid w:val="00280AB1"/>
    <w:rsid w:val="00281274"/>
    <w:rsid w:val="00281706"/>
    <w:rsid w:val="002822B5"/>
    <w:rsid w:val="0028344F"/>
    <w:rsid w:val="00283571"/>
    <w:rsid w:val="00283995"/>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645"/>
    <w:rsid w:val="00292715"/>
    <w:rsid w:val="00293A78"/>
    <w:rsid w:val="00293CEA"/>
    <w:rsid w:val="00293E57"/>
    <w:rsid w:val="002947D1"/>
    <w:rsid w:val="002948DF"/>
    <w:rsid w:val="00294D90"/>
    <w:rsid w:val="0029546B"/>
    <w:rsid w:val="0029628D"/>
    <w:rsid w:val="00296C27"/>
    <w:rsid w:val="00296F4B"/>
    <w:rsid w:val="002A0348"/>
    <w:rsid w:val="002A06C2"/>
    <w:rsid w:val="002A0749"/>
    <w:rsid w:val="002A0E29"/>
    <w:rsid w:val="002A0F65"/>
    <w:rsid w:val="002A105F"/>
    <w:rsid w:val="002A1365"/>
    <w:rsid w:val="002A1E92"/>
    <w:rsid w:val="002A1E9C"/>
    <w:rsid w:val="002A1EB1"/>
    <w:rsid w:val="002A204D"/>
    <w:rsid w:val="002A23E8"/>
    <w:rsid w:val="002A2616"/>
    <w:rsid w:val="002A26E1"/>
    <w:rsid w:val="002A2C30"/>
    <w:rsid w:val="002A2D55"/>
    <w:rsid w:val="002A2F38"/>
    <w:rsid w:val="002A335E"/>
    <w:rsid w:val="002A367B"/>
    <w:rsid w:val="002A368A"/>
    <w:rsid w:val="002A4065"/>
    <w:rsid w:val="002A4194"/>
    <w:rsid w:val="002A4B4D"/>
    <w:rsid w:val="002A4E11"/>
    <w:rsid w:val="002A5080"/>
    <w:rsid w:val="002A5619"/>
    <w:rsid w:val="002A59F0"/>
    <w:rsid w:val="002A5C58"/>
    <w:rsid w:val="002A5ECA"/>
    <w:rsid w:val="002A62C7"/>
    <w:rsid w:val="002A6432"/>
    <w:rsid w:val="002A6F25"/>
    <w:rsid w:val="002A6FD3"/>
    <w:rsid w:val="002B0542"/>
    <w:rsid w:val="002B073A"/>
    <w:rsid w:val="002B0A7D"/>
    <w:rsid w:val="002B0BC8"/>
    <w:rsid w:val="002B145B"/>
    <w:rsid w:val="002B1A69"/>
    <w:rsid w:val="002B1BD3"/>
    <w:rsid w:val="002B1F96"/>
    <w:rsid w:val="002B20D7"/>
    <w:rsid w:val="002B2723"/>
    <w:rsid w:val="002B2778"/>
    <w:rsid w:val="002B2DBC"/>
    <w:rsid w:val="002B2E4A"/>
    <w:rsid w:val="002B303A"/>
    <w:rsid w:val="002B538E"/>
    <w:rsid w:val="002B5CD5"/>
    <w:rsid w:val="002B5D90"/>
    <w:rsid w:val="002B5DCA"/>
    <w:rsid w:val="002B6A58"/>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1E5A"/>
    <w:rsid w:val="002C20F2"/>
    <w:rsid w:val="002C22FD"/>
    <w:rsid w:val="002C23FB"/>
    <w:rsid w:val="002C2E67"/>
    <w:rsid w:val="002C30EA"/>
    <w:rsid w:val="002C38B2"/>
    <w:rsid w:val="002C3AB3"/>
    <w:rsid w:val="002C3DC2"/>
    <w:rsid w:val="002C3F54"/>
    <w:rsid w:val="002C3F9C"/>
    <w:rsid w:val="002C4C12"/>
    <w:rsid w:val="002C4EE0"/>
    <w:rsid w:val="002C4FC4"/>
    <w:rsid w:val="002C51A7"/>
    <w:rsid w:val="002C5AFA"/>
    <w:rsid w:val="002C6469"/>
    <w:rsid w:val="002C647A"/>
    <w:rsid w:val="002C73E3"/>
    <w:rsid w:val="002C7D3B"/>
    <w:rsid w:val="002C7DF5"/>
    <w:rsid w:val="002D0038"/>
    <w:rsid w:val="002D0439"/>
    <w:rsid w:val="002D11B7"/>
    <w:rsid w:val="002D26B4"/>
    <w:rsid w:val="002D2D24"/>
    <w:rsid w:val="002D3055"/>
    <w:rsid w:val="002D31A0"/>
    <w:rsid w:val="002D361F"/>
    <w:rsid w:val="002D3AF5"/>
    <w:rsid w:val="002D3BBC"/>
    <w:rsid w:val="002D3C29"/>
    <w:rsid w:val="002D400F"/>
    <w:rsid w:val="002D40E6"/>
    <w:rsid w:val="002D4171"/>
    <w:rsid w:val="002D438A"/>
    <w:rsid w:val="002D5152"/>
    <w:rsid w:val="002D53C8"/>
    <w:rsid w:val="002D56E4"/>
    <w:rsid w:val="002D5738"/>
    <w:rsid w:val="002D5C97"/>
    <w:rsid w:val="002D5E53"/>
    <w:rsid w:val="002D6010"/>
    <w:rsid w:val="002D63F9"/>
    <w:rsid w:val="002D6F6C"/>
    <w:rsid w:val="002D7215"/>
    <w:rsid w:val="002D72CC"/>
    <w:rsid w:val="002D79B5"/>
    <w:rsid w:val="002E0038"/>
    <w:rsid w:val="002E0319"/>
    <w:rsid w:val="002E057F"/>
    <w:rsid w:val="002E101C"/>
    <w:rsid w:val="002E1093"/>
    <w:rsid w:val="002E1379"/>
    <w:rsid w:val="002E179B"/>
    <w:rsid w:val="002E1897"/>
    <w:rsid w:val="002E1C9E"/>
    <w:rsid w:val="002E1D9F"/>
    <w:rsid w:val="002E215A"/>
    <w:rsid w:val="002E216D"/>
    <w:rsid w:val="002E257B"/>
    <w:rsid w:val="002E3138"/>
    <w:rsid w:val="002E3C65"/>
    <w:rsid w:val="002E3F5B"/>
    <w:rsid w:val="002E4362"/>
    <w:rsid w:val="002E47BD"/>
    <w:rsid w:val="002E4CA3"/>
    <w:rsid w:val="002E5670"/>
    <w:rsid w:val="002E5B07"/>
    <w:rsid w:val="002E63D9"/>
    <w:rsid w:val="002E640E"/>
    <w:rsid w:val="002E7171"/>
    <w:rsid w:val="002E739D"/>
    <w:rsid w:val="002E74EC"/>
    <w:rsid w:val="002E750A"/>
    <w:rsid w:val="002E76D0"/>
    <w:rsid w:val="002E7C0E"/>
    <w:rsid w:val="002F0276"/>
    <w:rsid w:val="002F0676"/>
    <w:rsid w:val="002F0C28"/>
    <w:rsid w:val="002F13A9"/>
    <w:rsid w:val="002F1A3F"/>
    <w:rsid w:val="002F1D95"/>
    <w:rsid w:val="002F281C"/>
    <w:rsid w:val="002F2999"/>
    <w:rsid w:val="002F35CC"/>
    <w:rsid w:val="002F3CDE"/>
    <w:rsid w:val="002F4AFB"/>
    <w:rsid w:val="002F559A"/>
    <w:rsid w:val="002F5DD6"/>
    <w:rsid w:val="002F5FEA"/>
    <w:rsid w:val="002F6008"/>
    <w:rsid w:val="002F63E7"/>
    <w:rsid w:val="002F6760"/>
    <w:rsid w:val="002F6806"/>
    <w:rsid w:val="002F69B2"/>
    <w:rsid w:val="002F6F84"/>
    <w:rsid w:val="002F7BE3"/>
    <w:rsid w:val="002F7E6A"/>
    <w:rsid w:val="00300165"/>
    <w:rsid w:val="00300445"/>
    <w:rsid w:val="003008C7"/>
    <w:rsid w:val="00300978"/>
    <w:rsid w:val="0030098A"/>
    <w:rsid w:val="00300CE0"/>
    <w:rsid w:val="00300F00"/>
    <w:rsid w:val="003010CF"/>
    <w:rsid w:val="00301B0C"/>
    <w:rsid w:val="00302B4E"/>
    <w:rsid w:val="00303175"/>
    <w:rsid w:val="00303440"/>
    <w:rsid w:val="00304AF4"/>
    <w:rsid w:val="00304B26"/>
    <w:rsid w:val="00304BB3"/>
    <w:rsid w:val="00304D9B"/>
    <w:rsid w:val="00304E7F"/>
    <w:rsid w:val="00304EB8"/>
    <w:rsid w:val="00305C43"/>
    <w:rsid w:val="00305D2F"/>
    <w:rsid w:val="00305FF9"/>
    <w:rsid w:val="00306827"/>
    <w:rsid w:val="00306E1D"/>
    <w:rsid w:val="00306E6B"/>
    <w:rsid w:val="0030723C"/>
    <w:rsid w:val="003100C8"/>
    <w:rsid w:val="003107C2"/>
    <w:rsid w:val="003109FD"/>
    <w:rsid w:val="00311161"/>
    <w:rsid w:val="00311491"/>
    <w:rsid w:val="003120DD"/>
    <w:rsid w:val="00312400"/>
    <w:rsid w:val="00312418"/>
    <w:rsid w:val="00312739"/>
    <w:rsid w:val="00312D10"/>
    <w:rsid w:val="00313221"/>
    <w:rsid w:val="00313BFF"/>
    <w:rsid w:val="00313C7D"/>
    <w:rsid w:val="003141AE"/>
    <w:rsid w:val="00314521"/>
    <w:rsid w:val="00314A18"/>
    <w:rsid w:val="00315FE5"/>
    <w:rsid w:val="003166FD"/>
    <w:rsid w:val="00316DFF"/>
    <w:rsid w:val="00317665"/>
    <w:rsid w:val="003178DA"/>
    <w:rsid w:val="00317DB8"/>
    <w:rsid w:val="00317E6F"/>
    <w:rsid w:val="00320085"/>
    <w:rsid w:val="00320618"/>
    <w:rsid w:val="00320B72"/>
    <w:rsid w:val="00320B84"/>
    <w:rsid w:val="00320F61"/>
    <w:rsid w:val="0032100B"/>
    <w:rsid w:val="00321507"/>
    <w:rsid w:val="00321895"/>
    <w:rsid w:val="00321BD7"/>
    <w:rsid w:val="00321F4E"/>
    <w:rsid w:val="00322207"/>
    <w:rsid w:val="00322217"/>
    <w:rsid w:val="0032260F"/>
    <w:rsid w:val="003228DA"/>
    <w:rsid w:val="00322B78"/>
    <w:rsid w:val="0032377E"/>
    <w:rsid w:val="00323D6B"/>
    <w:rsid w:val="003245D2"/>
    <w:rsid w:val="0032465C"/>
    <w:rsid w:val="003248F1"/>
    <w:rsid w:val="00324E5D"/>
    <w:rsid w:val="0032554C"/>
    <w:rsid w:val="003255E1"/>
    <w:rsid w:val="00326907"/>
    <w:rsid w:val="00326957"/>
    <w:rsid w:val="00326AE2"/>
    <w:rsid w:val="00326BBD"/>
    <w:rsid w:val="00326E13"/>
    <w:rsid w:val="00326E7E"/>
    <w:rsid w:val="00327792"/>
    <w:rsid w:val="00327BE2"/>
    <w:rsid w:val="00327DCF"/>
    <w:rsid w:val="00330951"/>
    <w:rsid w:val="00330D56"/>
    <w:rsid w:val="003311E9"/>
    <w:rsid w:val="00331426"/>
    <w:rsid w:val="003315B4"/>
    <w:rsid w:val="0033165C"/>
    <w:rsid w:val="0033171D"/>
    <w:rsid w:val="00331949"/>
    <w:rsid w:val="00331EE8"/>
    <w:rsid w:val="00331F28"/>
    <w:rsid w:val="00331FC3"/>
    <w:rsid w:val="0033200E"/>
    <w:rsid w:val="0033243C"/>
    <w:rsid w:val="00332E41"/>
    <w:rsid w:val="003336B3"/>
    <w:rsid w:val="003338B3"/>
    <w:rsid w:val="003343EC"/>
    <w:rsid w:val="003358B7"/>
    <w:rsid w:val="00335B75"/>
    <w:rsid w:val="00335D8C"/>
    <w:rsid w:val="00335DA8"/>
    <w:rsid w:val="00336072"/>
    <w:rsid w:val="003363A1"/>
    <w:rsid w:val="0033668B"/>
    <w:rsid w:val="003373D2"/>
    <w:rsid w:val="00337F31"/>
    <w:rsid w:val="003402F4"/>
    <w:rsid w:val="003408F9"/>
    <w:rsid w:val="00340F94"/>
    <w:rsid w:val="003414AC"/>
    <w:rsid w:val="00341749"/>
    <w:rsid w:val="00341F43"/>
    <w:rsid w:val="0034226D"/>
    <w:rsid w:val="00342972"/>
    <w:rsid w:val="00342FDD"/>
    <w:rsid w:val="00343108"/>
    <w:rsid w:val="00343118"/>
    <w:rsid w:val="0034396C"/>
    <w:rsid w:val="00343A69"/>
    <w:rsid w:val="00343CB5"/>
    <w:rsid w:val="00343DB9"/>
    <w:rsid w:val="0034429B"/>
    <w:rsid w:val="003442D8"/>
    <w:rsid w:val="00344866"/>
    <w:rsid w:val="003448C6"/>
    <w:rsid w:val="00344AB6"/>
    <w:rsid w:val="00344CB1"/>
    <w:rsid w:val="003458C0"/>
    <w:rsid w:val="00345C56"/>
    <w:rsid w:val="0034638C"/>
    <w:rsid w:val="00346531"/>
    <w:rsid w:val="00346F7F"/>
    <w:rsid w:val="00347715"/>
    <w:rsid w:val="00347E8B"/>
    <w:rsid w:val="00347F4C"/>
    <w:rsid w:val="00350108"/>
    <w:rsid w:val="00350762"/>
    <w:rsid w:val="003507C4"/>
    <w:rsid w:val="00350D60"/>
    <w:rsid w:val="003513CC"/>
    <w:rsid w:val="0035152D"/>
    <w:rsid w:val="003517E3"/>
    <w:rsid w:val="003519A1"/>
    <w:rsid w:val="00351AF4"/>
    <w:rsid w:val="00352480"/>
    <w:rsid w:val="00352512"/>
    <w:rsid w:val="0035275F"/>
    <w:rsid w:val="00352BBC"/>
    <w:rsid w:val="00352DE4"/>
    <w:rsid w:val="00352F64"/>
    <w:rsid w:val="003530D2"/>
    <w:rsid w:val="0035331A"/>
    <w:rsid w:val="003534E1"/>
    <w:rsid w:val="0035352B"/>
    <w:rsid w:val="00353745"/>
    <w:rsid w:val="0035382D"/>
    <w:rsid w:val="00353F59"/>
    <w:rsid w:val="00354621"/>
    <w:rsid w:val="0035463B"/>
    <w:rsid w:val="00354792"/>
    <w:rsid w:val="003548D8"/>
    <w:rsid w:val="00355018"/>
    <w:rsid w:val="00355252"/>
    <w:rsid w:val="003554CA"/>
    <w:rsid w:val="00355918"/>
    <w:rsid w:val="00355B6F"/>
    <w:rsid w:val="00356A5A"/>
    <w:rsid w:val="0035767D"/>
    <w:rsid w:val="00357680"/>
    <w:rsid w:val="00357DDB"/>
    <w:rsid w:val="00360232"/>
    <w:rsid w:val="003602E0"/>
    <w:rsid w:val="00360D01"/>
    <w:rsid w:val="00361348"/>
    <w:rsid w:val="003613DB"/>
    <w:rsid w:val="003616C7"/>
    <w:rsid w:val="00361E4A"/>
    <w:rsid w:val="00362369"/>
    <w:rsid w:val="00362371"/>
    <w:rsid w:val="00362569"/>
    <w:rsid w:val="00362D71"/>
    <w:rsid w:val="00363519"/>
    <w:rsid w:val="00363627"/>
    <w:rsid w:val="003636CD"/>
    <w:rsid w:val="00363ABF"/>
    <w:rsid w:val="00363B37"/>
    <w:rsid w:val="00364230"/>
    <w:rsid w:val="0036487C"/>
    <w:rsid w:val="0036490F"/>
    <w:rsid w:val="00364B68"/>
    <w:rsid w:val="00365373"/>
    <w:rsid w:val="00365411"/>
    <w:rsid w:val="003655E9"/>
    <w:rsid w:val="00365AF4"/>
    <w:rsid w:val="00365FA2"/>
    <w:rsid w:val="003664B0"/>
    <w:rsid w:val="0036695D"/>
    <w:rsid w:val="00366C69"/>
    <w:rsid w:val="00367441"/>
    <w:rsid w:val="003674C5"/>
    <w:rsid w:val="00367B1D"/>
    <w:rsid w:val="003707F6"/>
    <w:rsid w:val="00370E4F"/>
    <w:rsid w:val="00371215"/>
    <w:rsid w:val="003716B8"/>
    <w:rsid w:val="00371CB1"/>
    <w:rsid w:val="00372080"/>
    <w:rsid w:val="00372630"/>
    <w:rsid w:val="00372CA6"/>
    <w:rsid w:val="00372D6D"/>
    <w:rsid w:val="00372F0D"/>
    <w:rsid w:val="003730C3"/>
    <w:rsid w:val="00373D35"/>
    <w:rsid w:val="00373E84"/>
    <w:rsid w:val="00373FC6"/>
    <w:rsid w:val="00374059"/>
    <w:rsid w:val="003748F7"/>
    <w:rsid w:val="00374F16"/>
    <w:rsid w:val="0037535B"/>
    <w:rsid w:val="00375394"/>
    <w:rsid w:val="0037552D"/>
    <w:rsid w:val="003756DB"/>
    <w:rsid w:val="00375AD7"/>
    <w:rsid w:val="00376991"/>
    <w:rsid w:val="00376B11"/>
    <w:rsid w:val="003770BB"/>
    <w:rsid w:val="0037771A"/>
    <w:rsid w:val="00377D0E"/>
    <w:rsid w:val="003802DC"/>
    <w:rsid w:val="0038045A"/>
    <w:rsid w:val="003804BE"/>
    <w:rsid w:val="003807F0"/>
    <w:rsid w:val="00380C2D"/>
    <w:rsid w:val="00380E4E"/>
    <w:rsid w:val="00380F1F"/>
    <w:rsid w:val="00380FBF"/>
    <w:rsid w:val="00381156"/>
    <w:rsid w:val="00381391"/>
    <w:rsid w:val="003820E9"/>
    <w:rsid w:val="003829F2"/>
    <w:rsid w:val="00382A43"/>
    <w:rsid w:val="00382D60"/>
    <w:rsid w:val="00382F29"/>
    <w:rsid w:val="00383C8D"/>
    <w:rsid w:val="00383EAD"/>
    <w:rsid w:val="00384281"/>
    <w:rsid w:val="00384CE6"/>
    <w:rsid w:val="00384F01"/>
    <w:rsid w:val="003852FB"/>
    <w:rsid w:val="00385429"/>
    <w:rsid w:val="0038560A"/>
    <w:rsid w:val="003857FE"/>
    <w:rsid w:val="0038590D"/>
    <w:rsid w:val="00385B05"/>
    <w:rsid w:val="00386382"/>
    <w:rsid w:val="003865EF"/>
    <w:rsid w:val="00386BA9"/>
    <w:rsid w:val="00386DE5"/>
    <w:rsid w:val="003870E0"/>
    <w:rsid w:val="00387720"/>
    <w:rsid w:val="0038776D"/>
    <w:rsid w:val="00390017"/>
    <w:rsid w:val="003901A3"/>
    <w:rsid w:val="0039072F"/>
    <w:rsid w:val="00390A82"/>
    <w:rsid w:val="00390EC7"/>
    <w:rsid w:val="003916B0"/>
    <w:rsid w:val="003919F6"/>
    <w:rsid w:val="00391B9B"/>
    <w:rsid w:val="0039218D"/>
    <w:rsid w:val="003923D5"/>
    <w:rsid w:val="00392A7D"/>
    <w:rsid w:val="00392B93"/>
    <w:rsid w:val="00393F5A"/>
    <w:rsid w:val="003940CE"/>
    <w:rsid w:val="00394260"/>
    <w:rsid w:val="00394739"/>
    <w:rsid w:val="003949A9"/>
    <w:rsid w:val="00395721"/>
    <w:rsid w:val="00395826"/>
    <w:rsid w:val="00396A1B"/>
    <w:rsid w:val="00396BE3"/>
    <w:rsid w:val="00396D33"/>
    <w:rsid w:val="0039738B"/>
    <w:rsid w:val="003977E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C62"/>
    <w:rsid w:val="003A2EC3"/>
    <w:rsid w:val="003A36F2"/>
    <w:rsid w:val="003A3D39"/>
    <w:rsid w:val="003A3EC7"/>
    <w:rsid w:val="003A40B4"/>
    <w:rsid w:val="003A4270"/>
    <w:rsid w:val="003A433F"/>
    <w:rsid w:val="003A43C8"/>
    <w:rsid w:val="003A4C3F"/>
    <w:rsid w:val="003A597E"/>
    <w:rsid w:val="003A5A11"/>
    <w:rsid w:val="003A5A88"/>
    <w:rsid w:val="003A5BAD"/>
    <w:rsid w:val="003A692A"/>
    <w:rsid w:val="003A6D47"/>
    <w:rsid w:val="003A7702"/>
    <w:rsid w:val="003A7834"/>
    <w:rsid w:val="003B0A4C"/>
    <w:rsid w:val="003B0B5B"/>
    <w:rsid w:val="003B0CE2"/>
    <w:rsid w:val="003B0D8E"/>
    <w:rsid w:val="003B0E79"/>
    <w:rsid w:val="003B19A2"/>
    <w:rsid w:val="003B2952"/>
    <w:rsid w:val="003B3051"/>
    <w:rsid w:val="003B31B1"/>
    <w:rsid w:val="003B327A"/>
    <w:rsid w:val="003B3575"/>
    <w:rsid w:val="003B36EF"/>
    <w:rsid w:val="003B38D1"/>
    <w:rsid w:val="003B4372"/>
    <w:rsid w:val="003B4F87"/>
    <w:rsid w:val="003B4FE5"/>
    <w:rsid w:val="003B50BC"/>
    <w:rsid w:val="003B5B02"/>
    <w:rsid w:val="003B5D97"/>
    <w:rsid w:val="003B5DD1"/>
    <w:rsid w:val="003B6009"/>
    <w:rsid w:val="003B63A4"/>
    <w:rsid w:val="003B68FE"/>
    <w:rsid w:val="003B6D7D"/>
    <w:rsid w:val="003B7673"/>
    <w:rsid w:val="003B7D7E"/>
    <w:rsid w:val="003C012D"/>
    <w:rsid w:val="003C04B9"/>
    <w:rsid w:val="003C1012"/>
    <w:rsid w:val="003C1082"/>
    <w:rsid w:val="003C11C9"/>
    <w:rsid w:val="003C1229"/>
    <w:rsid w:val="003C149B"/>
    <w:rsid w:val="003C1B3B"/>
    <w:rsid w:val="003C1C18"/>
    <w:rsid w:val="003C1FD4"/>
    <w:rsid w:val="003C213D"/>
    <w:rsid w:val="003C221A"/>
    <w:rsid w:val="003C25AD"/>
    <w:rsid w:val="003C2760"/>
    <w:rsid w:val="003C291D"/>
    <w:rsid w:val="003C2D21"/>
    <w:rsid w:val="003C344F"/>
    <w:rsid w:val="003C377B"/>
    <w:rsid w:val="003C3ED5"/>
    <w:rsid w:val="003C4135"/>
    <w:rsid w:val="003C4503"/>
    <w:rsid w:val="003C4D22"/>
    <w:rsid w:val="003C563F"/>
    <w:rsid w:val="003C56F7"/>
    <w:rsid w:val="003C5E6B"/>
    <w:rsid w:val="003C5ED6"/>
    <w:rsid w:val="003C60F6"/>
    <w:rsid w:val="003C645E"/>
    <w:rsid w:val="003C652F"/>
    <w:rsid w:val="003C69BC"/>
    <w:rsid w:val="003C6B81"/>
    <w:rsid w:val="003C76C9"/>
    <w:rsid w:val="003C7AD7"/>
    <w:rsid w:val="003D0129"/>
    <w:rsid w:val="003D0374"/>
    <w:rsid w:val="003D0931"/>
    <w:rsid w:val="003D0992"/>
    <w:rsid w:val="003D0FC3"/>
    <w:rsid w:val="003D104C"/>
    <w:rsid w:val="003D1902"/>
    <w:rsid w:val="003D2C1D"/>
    <w:rsid w:val="003D2C34"/>
    <w:rsid w:val="003D31B9"/>
    <w:rsid w:val="003D3538"/>
    <w:rsid w:val="003D3568"/>
    <w:rsid w:val="003D35F6"/>
    <w:rsid w:val="003D3923"/>
    <w:rsid w:val="003D3DDD"/>
    <w:rsid w:val="003D4022"/>
    <w:rsid w:val="003D41D5"/>
    <w:rsid w:val="003D46F1"/>
    <w:rsid w:val="003D4797"/>
    <w:rsid w:val="003D48A0"/>
    <w:rsid w:val="003D5985"/>
    <w:rsid w:val="003D5C32"/>
    <w:rsid w:val="003D5CBF"/>
    <w:rsid w:val="003D60B6"/>
    <w:rsid w:val="003D66D2"/>
    <w:rsid w:val="003D6E4F"/>
    <w:rsid w:val="003D729E"/>
    <w:rsid w:val="003E0282"/>
    <w:rsid w:val="003E0473"/>
    <w:rsid w:val="003E0647"/>
    <w:rsid w:val="003E0767"/>
    <w:rsid w:val="003E07AE"/>
    <w:rsid w:val="003E11C3"/>
    <w:rsid w:val="003E14FC"/>
    <w:rsid w:val="003E2976"/>
    <w:rsid w:val="003E2C50"/>
    <w:rsid w:val="003E33B8"/>
    <w:rsid w:val="003E349D"/>
    <w:rsid w:val="003E3B8E"/>
    <w:rsid w:val="003E404E"/>
    <w:rsid w:val="003E433F"/>
    <w:rsid w:val="003E4858"/>
    <w:rsid w:val="003E4D6A"/>
    <w:rsid w:val="003E557D"/>
    <w:rsid w:val="003E56FA"/>
    <w:rsid w:val="003E5DBA"/>
    <w:rsid w:val="003E6316"/>
    <w:rsid w:val="003E6884"/>
    <w:rsid w:val="003E6AC5"/>
    <w:rsid w:val="003E6CFF"/>
    <w:rsid w:val="003E6DF4"/>
    <w:rsid w:val="003F0096"/>
    <w:rsid w:val="003F00E2"/>
    <w:rsid w:val="003F0352"/>
    <w:rsid w:val="003F0381"/>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C02"/>
    <w:rsid w:val="003F3D4E"/>
    <w:rsid w:val="003F4271"/>
    <w:rsid w:val="003F477E"/>
    <w:rsid w:val="003F4950"/>
    <w:rsid w:val="003F57AA"/>
    <w:rsid w:val="003F6CD2"/>
    <w:rsid w:val="003F77A6"/>
    <w:rsid w:val="003F788D"/>
    <w:rsid w:val="003F7936"/>
    <w:rsid w:val="004008FE"/>
    <w:rsid w:val="0040126E"/>
    <w:rsid w:val="004018FB"/>
    <w:rsid w:val="004020D4"/>
    <w:rsid w:val="004021B6"/>
    <w:rsid w:val="0040274F"/>
    <w:rsid w:val="004039EC"/>
    <w:rsid w:val="00403A22"/>
    <w:rsid w:val="00403F08"/>
    <w:rsid w:val="00403F9A"/>
    <w:rsid w:val="004047C4"/>
    <w:rsid w:val="0040523D"/>
    <w:rsid w:val="004052D7"/>
    <w:rsid w:val="00405483"/>
    <w:rsid w:val="0040570B"/>
    <w:rsid w:val="00405EDB"/>
    <w:rsid w:val="00405FB1"/>
    <w:rsid w:val="00406460"/>
    <w:rsid w:val="0040766D"/>
    <w:rsid w:val="00407AE3"/>
    <w:rsid w:val="00407D0B"/>
    <w:rsid w:val="00410278"/>
    <w:rsid w:val="004105BD"/>
    <w:rsid w:val="004105F6"/>
    <w:rsid w:val="004106E4"/>
    <w:rsid w:val="00410FF3"/>
    <w:rsid w:val="0041107B"/>
    <w:rsid w:val="0041137D"/>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E37"/>
    <w:rsid w:val="00413F9A"/>
    <w:rsid w:val="004140CA"/>
    <w:rsid w:val="00414166"/>
    <w:rsid w:val="00414C65"/>
    <w:rsid w:val="00414E84"/>
    <w:rsid w:val="00415700"/>
    <w:rsid w:val="0041570E"/>
    <w:rsid w:val="00415ACB"/>
    <w:rsid w:val="00415D76"/>
    <w:rsid w:val="00416665"/>
    <w:rsid w:val="00416A67"/>
    <w:rsid w:val="00416ACB"/>
    <w:rsid w:val="00417F5D"/>
    <w:rsid w:val="00417F6C"/>
    <w:rsid w:val="0042051C"/>
    <w:rsid w:val="0042186F"/>
    <w:rsid w:val="00421DCF"/>
    <w:rsid w:val="00421F52"/>
    <w:rsid w:val="00422341"/>
    <w:rsid w:val="004225A4"/>
    <w:rsid w:val="004226CC"/>
    <w:rsid w:val="00422952"/>
    <w:rsid w:val="00423392"/>
    <w:rsid w:val="00423641"/>
    <w:rsid w:val="004237F1"/>
    <w:rsid w:val="00423BB6"/>
    <w:rsid w:val="00423DA5"/>
    <w:rsid w:val="00423EEC"/>
    <w:rsid w:val="00424153"/>
    <w:rsid w:val="00424273"/>
    <w:rsid w:val="00424D43"/>
    <w:rsid w:val="00425AA1"/>
    <w:rsid w:val="00425F27"/>
    <w:rsid w:val="00426165"/>
    <w:rsid w:val="00426266"/>
    <w:rsid w:val="004264C8"/>
    <w:rsid w:val="00426FFB"/>
    <w:rsid w:val="00427333"/>
    <w:rsid w:val="00430A2D"/>
    <w:rsid w:val="004312B0"/>
    <w:rsid w:val="00431505"/>
    <w:rsid w:val="0043190D"/>
    <w:rsid w:val="00431AF0"/>
    <w:rsid w:val="00431CFC"/>
    <w:rsid w:val="00431D68"/>
    <w:rsid w:val="00431F16"/>
    <w:rsid w:val="0043213A"/>
    <w:rsid w:val="0043260B"/>
    <w:rsid w:val="004327DD"/>
    <w:rsid w:val="004327E8"/>
    <w:rsid w:val="004328CF"/>
    <w:rsid w:val="004330F4"/>
    <w:rsid w:val="00433590"/>
    <w:rsid w:val="0043393D"/>
    <w:rsid w:val="004343C3"/>
    <w:rsid w:val="004343F4"/>
    <w:rsid w:val="004344C7"/>
    <w:rsid w:val="00434E32"/>
    <w:rsid w:val="00435274"/>
    <w:rsid w:val="004352AD"/>
    <w:rsid w:val="0043545D"/>
    <w:rsid w:val="0043547E"/>
    <w:rsid w:val="0043590A"/>
    <w:rsid w:val="00435FE2"/>
    <w:rsid w:val="00436842"/>
    <w:rsid w:val="00436E2F"/>
    <w:rsid w:val="00436EAB"/>
    <w:rsid w:val="0043715A"/>
    <w:rsid w:val="00437162"/>
    <w:rsid w:val="004376CE"/>
    <w:rsid w:val="004379C7"/>
    <w:rsid w:val="00437B27"/>
    <w:rsid w:val="004413B0"/>
    <w:rsid w:val="0044188A"/>
    <w:rsid w:val="00441B50"/>
    <w:rsid w:val="0044222C"/>
    <w:rsid w:val="004423FF"/>
    <w:rsid w:val="00442E51"/>
    <w:rsid w:val="004431CF"/>
    <w:rsid w:val="004434F4"/>
    <w:rsid w:val="00443520"/>
    <w:rsid w:val="004439ED"/>
    <w:rsid w:val="00443D0E"/>
    <w:rsid w:val="00443E83"/>
    <w:rsid w:val="004443D4"/>
    <w:rsid w:val="00445E81"/>
    <w:rsid w:val="004461D9"/>
    <w:rsid w:val="00446AC6"/>
    <w:rsid w:val="0044759B"/>
    <w:rsid w:val="00447F54"/>
    <w:rsid w:val="0045037E"/>
    <w:rsid w:val="00450B7E"/>
    <w:rsid w:val="00450E41"/>
    <w:rsid w:val="00450E95"/>
    <w:rsid w:val="00450F20"/>
    <w:rsid w:val="004510D2"/>
    <w:rsid w:val="0045118F"/>
    <w:rsid w:val="00451279"/>
    <w:rsid w:val="0045134F"/>
    <w:rsid w:val="0045136B"/>
    <w:rsid w:val="00451375"/>
    <w:rsid w:val="00451C7E"/>
    <w:rsid w:val="00452399"/>
    <w:rsid w:val="00452E5A"/>
    <w:rsid w:val="00453050"/>
    <w:rsid w:val="00453BB6"/>
    <w:rsid w:val="00453CAA"/>
    <w:rsid w:val="00453FD1"/>
    <w:rsid w:val="00454358"/>
    <w:rsid w:val="00454624"/>
    <w:rsid w:val="00455113"/>
    <w:rsid w:val="00455FE1"/>
    <w:rsid w:val="00456175"/>
    <w:rsid w:val="00456421"/>
    <w:rsid w:val="00456549"/>
    <w:rsid w:val="00456DAB"/>
    <w:rsid w:val="00457656"/>
    <w:rsid w:val="00457825"/>
    <w:rsid w:val="00457D9A"/>
    <w:rsid w:val="00457DA2"/>
    <w:rsid w:val="00460B6D"/>
    <w:rsid w:val="00460BBD"/>
    <w:rsid w:val="00460CC3"/>
    <w:rsid w:val="00460E86"/>
    <w:rsid w:val="00461C95"/>
    <w:rsid w:val="00461F19"/>
    <w:rsid w:val="004621CE"/>
    <w:rsid w:val="0046361E"/>
    <w:rsid w:val="00463690"/>
    <w:rsid w:val="00463C0A"/>
    <w:rsid w:val="0046464E"/>
    <w:rsid w:val="004646B4"/>
    <w:rsid w:val="00464855"/>
    <w:rsid w:val="00464A88"/>
    <w:rsid w:val="00464B01"/>
    <w:rsid w:val="004651A0"/>
    <w:rsid w:val="004653A4"/>
    <w:rsid w:val="00465587"/>
    <w:rsid w:val="00465742"/>
    <w:rsid w:val="00465AE6"/>
    <w:rsid w:val="00465B4C"/>
    <w:rsid w:val="00466282"/>
    <w:rsid w:val="00466532"/>
    <w:rsid w:val="00466809"/>
    <w:rsid w:val="00466B57"/>
    <w:rsid w:val="00467404"/>
    <w:rsid w:val="00467488"/>
    <w:rsid w:val="00467664"/>
    <w:rsid w:val="00467F5B"/>
    <w:rsid w:val="0047083E"/>
    <w:rsid w:val="00470B8A"/>
    <w:rsid w:val="00470EB5"/>
    <w:rsid w:val="00471030"/>
    <w:rsid w:val="00472419"/>
    <w:rsid w:val="0047286B"/>
    <w:rsid w:val="00472E27"/>
    <w:rsid w:val="00472E55"/>
    <w:rsid w:val="00473356"/>
    <w:rsid w:val="00473DD5"/>
    <w:rsid w:val="004740FC"/>
    <w:rsid w:val="00474220"/>
    <w:rsid w:val="00474672"/>
    <w:rsid w:val="00474DA2"/>
    <w:rsid w:val="00474E54"/>
    <w:rsid w:val="00474FBB"/>
    <w:rsid w:val="004752D3"/>
    <w:rsid w:val="0047542A"/>
    <w:rsid w:val="004754E1"/>
    <w:rsid w:val="004756AA"/>
    <w:rsid w:val="00475CE0"/>
    <w:rsid w:val="00475DC1"/>
    <w:rsid w:val="00476827"/>
    <w:rsid w:val="00476ABC"/>
    <w:rsid w:val="00476B36"/>
    <w:rsid w:val="00476BD4"/>
    <w:rsid w:val="00477004"/>
    <w:rsid w:val="00477383"/>
    <w:rsid w:val="004774C2"/>
    <w:rsid w:val="00477AFD"/>
    <w:rsid w:val="00477C35"/>
    <w:rsid w:val="00477FA0"/>
    <w:rsid w:val="00477FB9"/>
    <w:rsid w:val="004808EF"/>
    <w:rsid w:val="00480988"/>
    <w:rsid w:val="00480E05"/>
    <w:rsid w:val="00480F25"/>
    <w:rsid w:val="00480FBD"/>
    <w:rsid w:val="004812F0"/>
    <w:rsid w:val="00481397"/>
    <w:rsid w:val="004816BE"/>
    <w:rsid w:val="00482BA7"/>
    <w:rsid w:val="00482BBE"/>
    <w:rsid w:val="00482C8B"/>
    <w:rsid w:val="00483812"/>
    <w:rsid w:val="00483A12"/>
    <w:rsid w:val="00483BBB"/>
    <w:rsid w:val="00483C32"/>
    <w:rsid w:val="00483DE2"/>
    <w:rsid w:val="0048455E"/>
    <w:rsid w:val="0048481F"/>
    <w:rsid w:val="004848BA"/>
    <w:rsid w:val="00484A77"/>
    <w:rsid w:val="0048540F"/>
    <w:rsid w:val="004858A1"/>
    <w:rsid w:val="00485970"/>
    <w:rsid w:val="00485BA7"/>
    <w:rsid w:val="00485C0D"/>
    <w:rsid w:val="00485C35"/>
    <w:rsid w:val="00485F47"/>
    <w:rsid w:val="00486028"/>
    <w:rsid w:val="00486575"/>
    <w:rsid w:val="004866D0"/>
    <w:rsid w:val="00486936"/>
    <w:rsid w:val="00487725"/>
    <w:rsid w:val="00487879"/>
    <w:rsid w:val="004878D6"/>
    <w:rsid w:val="0048799D"/>
    <w:rsid w:val="00487B59"/>
    <w:rsid w:val="00487C12"/>
    <w:rsid w:val="0049041C"/>
    <w:rsid w:val="00490589"/>
    <w:rsid w:val="004909C7"/>
    <w:rsid w:val="00490FED"/>
    <w:rsid w:val="0049162F"/>
    <w:rsid w:val="00491DD9"/>
    <w:rsid w:val="004920B8"/>
    <w:rsid w:val="0049225B"/>
    <w:rsid w:val="00492554"/>
    <w:rsid w:val="0049257F"/>
    <w:rsid w:val="00492D44"/>
    <w:rsid w:val="00493895"/>
    <w:rsid w:val="00493C77"/>
    <w:rsid w:val="00494242"/>
    <w:rsid w:val="00494E8E"/>
    <w:rsid w:val="00494F26"/>
    <w:rsid w:val="00495374"/>
    <w:rsid w:val="004955BC"/>
    <w:rsid w:val="00495676"/>
    <w:rsid w:val="00495CB2"/>
    <w:rsid w:val="00495D63"/>
    <w:rsid w:val="0049629E"/>
    <w:rsid w:val="00496378"/>
    <w:rsid w:val="0049648F"/>
    <w:rsid w:val="00496606"/>
    <w:rsid w:val="00496F05"/>
    <w:rsid w:val="00497370"/>
    <w:rsid w:val="004974FA"/>
    <w:rsid w:val="00497DC1"/>
    <w:rsid w:val="004A02F2"/>
    <w:rsid w:val="004A0490"/>
    <w:rsid w:val="004A0F39"/>
    <w:rsid w:val="004A152B"/>
    <w:rsid w:val="004A1D5F"/>
    <w:rsid w:val="004A251F"/>
    <w:rsid w:val="004A2C8C"/>
    <w:rsid w:val="004A323C"/>
    <w:rsid w:val="004A3329"/>
    <w:rsid w:val="004A3874"/>
    <w:rsid w:val="004A3BF1"/>
    <w:rsid w:val="004A3D8C"/>
    <w:rsid w:val="004A3E42"/>
    <w:rsid w:val="004A4045"/>
    <w:rsid w:val="004A436E"/>
    <w:rsid w:val="004A448F"/>
    <w:rsid w:val="004A4715"/>
    <w:rsid w:val="004A48FE"/>
    <w:rsid w:val="004A4C46"/>
    <w:rsid w:val="004A5046"/>
    <w:rsid w:val="004A565E"/>
    <w:rsid w:val="004A569F"/>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0DBE"/>
    <w:rsid w:val="004B1976"/>
    <w:rsid w:val="004B1C85"/>
    <w:rsid w:val="004B1C92"/>
    <w:rsid w:val="004B2472"/>
    <w:rsid w:val="004B257F"/>
    <w:rsid w:val="004B2ABF"/>
    <w:rsid w:val="004B3422"/>
    <w:rsid w:val="004B38F8"/>
    <w:rsid w:val="004B44D6"/>
    <w:rsid w:val="004B49E6"/>
    <w:rsid w:val="004B4D69"/>
    <w:rsid w:val="004B4DE4"/>
    <w:rsid w:val="004B52FB"/>
    <w:rsid w:val="004B6A5A"/>
    <w:rsid w:val="004B6C16"/>
    <w:rsid w:val="004B6DFA"/>
    <w:rsid w:val="004B7103"/>
    <w:rsid w:val="004B7E99"/>
    <w:rsid w:val="004C01A8"/>
    <w:rsid w:val="004C040E"/>
    <w:rsid w:val="004C061C"/>
    <w:rsid w:val="004C094D"/>
    <w:rsid w:val="004C1289"/>
    <w:rsid w:val="004C1840"/>
    <w:rsid w:val="004C24C9"/>
    <w:rsid w:val="004C252E"/>
    <w:rsid w:val="004C2B04"/>
    <w:rsid w:val="004C2B38"/>
    <w:rsid w:val="004C31B6"/>
    <w:rsid w:val="004C4A34"/>
    <w:rsid w:val="004C4D39"/>
    <w:rsid w:val="004C5319"/>
    <w:rsid w:val="004C5395"/>
    <w:rsid w:val="004C55F2"/>
    <w:rsid w:val="004C5743"/>
    <w:rsid w:val="004C61A6"/>
    <w:rsid w:val="004C61F0"/>
    <w:rsid w:val="004C621F"/>
    <w:rsid w:val="004C6C17"/>
    <w:rsid w:val="004C71E2"/>
    <w:rsid w:val="004C73E6"/>
    <w:rsid w:val="004C7948"/>
    <w:rsid w:val="004C7BB8"/>
    <w:rsid w:val="004C7C60"/>
    <w:rsid w:val="004D0331"/>
    <w:rsid w:val="004D0C61"/>
    <w:rsid w:val="004D0D1E"/>
    <w:rsid w:val="004D0D76"/>
    <w:rsid w:val="004D0DFE"/>
    <w:rsid w:val="004D15C9"/>
    <w:rsid w:val="004D1D91"/>
    <w:rsid w:val="004D1D9E"/>
    <w:rsid w:val="004D1EE8"/>
    <w:rsid w:val="004D22C3"/>
    <w:rsid w:val="004D25B9"/>
    <w:rsid w:val="004D2A26"/>
    <w:rsid w:val="004D2D7B"/>
    <w:rsid w:val="004D2E1A"/>
    <w:rsid w:val="004D374D"/>
    <w:rsid w:val="004D40AE"/>
    <w:rsid w:val="004D41C6"/>
    <w:rsid w:val="004D4924"/>
    <w:rsid w:val="004D4D31"/>
    <w:rsid w:val="004D4DFF"/>
    <w:rsid w:val="004D55DF"/>
    <w:rsid w:val="004D5649"/>
    <w:rsid w:val="004D61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377E"/>
    <w:rsid w:val="004E4060"/>
    <w:rsid w:val="004E409A"/>
    <w:rsid w:val="004E4456"/>
    <w:rsid w:val="004E5534"/>
    <w:rsid w:val="004E62CC"/>
    <w:rsid w:val="004E6379"/>
    <w:rsid w:val="004E655E"/>
    <w:rsid w:val="004E67BC"/>
    <w:rsid w:val="004E691C"/>
    <w:rsid w:val="004E7128"/>
    <w:rsid w:val="004E7990"/>
    <w:rsid w:val="004E7A42"/>
    <w:rsid w:val="004E7B01"/>
    <w:rsid w:val="004E7C7A"/>
    <w:rsid w:val="004E7F04"/>
    <w:rsid w:val="004F016D"/>
    <w:rsid w:val="004F0632"/>
    <w:rsid w:val="004F0E25"/>
    <w:rsid w:val="004F0FB9"/>
    <w:rsid w:val="004F1168"/>
    <w:rsid w:val="004F1C3B"/>
    <w:rsid w:val="004F1C8E"/>
    <w:rsid w:val="004F2910"/>
    <w:rsid w:val="004F2918"/>
    <w:rsid w:val="004F2D5E"/>
    <w:rsid w:val="004F2F7E"/>
    <w:rsid w:val="004F32B5"/>
    <w:rsid w:val="004F3967"/>
    <w:rsid w:val="004F407E"/>
    <w:rsid w:val="004F41E5"/>
    <w:rsid w:val="004F49F1"/>
    <w:rsid w:val="004F517A"/>
    <w:rsid w:val="004F5479"/>
    <w:rsid w:val="004F6441"/>
    <w:rsid w:val="004F6C73"/>
    <w:rsid w:val="004F7528"/>
    <w:rsid w:val="004F7BCA"/>
    <w:rsid w:val="004F7D89"/>
    <w:rsid w:val="005018D1"/>
    <w:rsid w:val="00501981"/>
    <w:rsid w:val="00501A85"/>
    <w:rsid w:val="00501BB3"/>
    <w:rsid w:val="005021DD"/>
    <w:rsid w:val="005026CA"/>
    <w:rsid w:val="00502B1F"/>
    <w:rsid w:val="00502B72"/>
    <w:rsid w:val="00502D50"/>
    <w:rsid w:val="00502FB1"/>
    <w:rsid w:val="005035D7"/>
    <w:rsid w:val="0050376D"/>
    <w:rsid w:val="00504009"/>
    <w:rsid w:val="005046F1"/>
    <w:rsid w:val="005047A7"/>
    <w:rsid w:val="00504BC1"/>
    <w:rsid w:val="00505134"/>
    <w:rsid w:val="005056C9"/>
    <w:rsid w:val="00505C04"/>
    <w:rsid w:val="005062B1"/>
    <w:rsid w:val="00506853"/>
    <w:rsid w:val="00507559"/>
    <w:rsid w:val="005076EC"/>
    <w:rsid w:val="00510769"/>
    <w:rsid w:val="005109C3"/>
    <w:rsid w:val="00510F62"/>
    <w:rsid w:val="00511602"/>
    <w:rsid w:val="005118E5"/>
    <w:rsid w:val="00511943"/>
    <w:rsid w:val="00511F15"/>
    <w:rsid w:val="0051318C"/>
    <w:rsid w:val="00513CC8"/>
    <w:rsid w:val="005142CD"/>
    <w:rsid w:val="005143C9"/>
    <w:rsid w:val="0051459A"/>
    <w:rsid w:val="00515396"/>
    <w:rsid w:val="005157A9"/>
    <w:rsid w:val="00515933"/>
    <w:rsid w:val="00516193"/>
    <w:rsid w:val="0051625B"/>
    <w:rsid w:val="0051685C"/>
    <w:rsid w:val="00516951"/>
    <w:rsid w:val="005173A7"/>
    <w:rsid w:val="005176D7"/>
    <w:rsid w:val="00517742"/>
    <w:rsid w:val="005177E1"/>
    <w:rsid w:val="00520C0A"/>
    <w:rsid w:val="005218B6"/>
    <w:rsid w:val="005219AF"/>
    <w:rsid w:val="00521C33"/>
    <w:rsid w:val="00522589"/>
    <w:rsid w:val="00522835"/>
    <w:rsid w:val="0052283C"/>
    <w:rsid w:val="00522DF4"/>
    <w:rsid w:val="0052361E"/>
    <w:rsid w:val="00524204"/>
    <w:rsid w:val="00524489"/>
    <w:rsid w:val="00524545"/>
    <w:rsid w:val="005247F8"/>
    <w:rsid w:val="00524937"/>
    <w:rsid w:val="005255BF"/>
    <w:rsid w:val="005257DE"/>
    <w:rsid w:val="00526930"/>
    <w:rsid w:val="00526C15"/>
    <w:rsid w:val="00526D97"/>
    <w:rsid w:val="00527200"/>
    <w:rsid w:val="00527802"/>
    <w:rsid w:val="00530157"/>
    <w:rsid w:val="005302D2"/>
    <w:rsid w:val="005303DC"/>
    <w:rsid w:val="00530CE1"/>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763"/>
    <w:rsid w:val="00537D8A"/>
    <w:rsid w:val="00537DAB"/>
    <w:rsid w:val="0054046C"/>
    <w:rsid w:val="00540BBB"/>
    <w:rsid w:val="005411F6"/>
    <w:rsid w:val="00541B25"/>
    <w:rsid w:val="00541B38"/>
    <w:rsid w:val="005420A3"/>
    <w:rsid w:val="0054285F"/>
    <w:rsid w:val="00543424"/>
    <w:rsid w:val="0054343A"/>
    <w:rsid w:val="005437F3"/>
    <w:rsid w:val="00543974"/>
    <w:rsid w:val="00543EBF"/>
    <w:rsid w:val="00544939"/>
    <w:rsid w:val="00544ABA"/>
    <w:rsid w:val="005450D8"/>
    <w:rsid w:val="005457C8"/>
    <w:rsid w:val="0054584C"/>
    <w:rsid w:val="0054593A"/>
    <w:rsid w:val="0054615C"/>
    <w:rsid w:val="0054622F"/>
    <w:rsid w:val="005467FB"/>
    <w:rsid w:val="00546AE9"/>
    <w:rsid w:val="00546CA8"/>
    <w:rsid w:val="00547588"/>
    <w:rsid w:val="00547989"/>
    <w:rsid w:val="0054799D"/>
    <w:rsid w:val="00550975"/>
    <w:rsid w:val="00551320"/>
    <w:rsid w:val="005518A4"/>
    <w:rsid w:val="005518D5"/>
    <w:rsid w:val="005520B2"/>
    <w:rsid w:val="00552768"/>
    <w:rsid w:val="00552935"/>
    <w:rsid w:val="00552A30"/>
    <w:rsid w:val="00552EF2"/>
    <w:rsid w:val="00553127"/>
    <w:rsid w:val="005537D5"/>
    <w:rsid w:val="00553D25"/>
    <w:rsid w:val="0055407C"/>
    <w:rsid w:val="00554541"/>
    <w:rsid w:val="005547C5"/>
    <w:rsid w:val="00554973"/>
    <w:rsid w:val="00554BE7"/>
    <w:rsid w:val="005556F9"/>
    <w:rsid w:val="0055694C"/>
    <w:rsid w:val="00556B76"/>
    <w:rsid w:val="00556BAC"/>
    <w:rsid w:val="00556D68"/>
    <w:rsid w:val="00556FA2"/>
    <w:rsid w:val="00557173"/>
    <w:rsid w:val="005575FE"/>
    <w:rsid w:val="005576A1"/>
    <w:rsid w:val="00557A64"/>
    <w:rsid w:val="00557FE1"/>
    <w:rsid w:val="00557FEE"/>
    <w:rsid w:val="005605C0"/>
    <w:rsid w:val="00560D23"/>
    <w:rsid w:val="00560EE2"/>
    <w:rsid w:val="005615D8"/>
    <w:rsid w:val="005618E7"/>
    <w:rsid w:val="00561ADD"/>
    <w:rsid w:val="00561B5E"/>
    <w:rsid w:val="00561C06"/>
    <w:rsid w:val="00562152"/>
    <w:rsid w:val="005626D6"/>
    <w:rsid w:val="0056279A"/>
    <w:rsid w:val="00562E33"/>
    <w:rsid w:val="00563554"/>
    <w:rsid w:val="005638D4"/>
    <w:rsid w:val="00564155"/>
    <w:rsid w:val="00564369"/>
    <w:rsid w:val="005643CA"/>
    <w:rsid w:val="005649CA"/>
    <w:rsid w:val="00564C39"/>
    <w:rsid w:val="005656ED"/>
    <w:rsid w:val="005657EB"/>
    <w:rsid w:val="00565A8C"/>
    <w:rsid w:val="00565C9E"/>
    <w:rsid w:val="005660DC"/>
    <w:rsid w:val="0056653E"/>
    <w:rsid w:val="00566544"/>
    <w:rsid w:val="00566608"/>
    <w:rsid w:val="00566733"/>
    <w:rsid w:val="00566C83"/>
    <w:rsid w:val="005700FE"/>
    <w:rsid w:val="00570E24"/>
    <w:rsid w:val="00570FF8"/>
    <w:rsid w:val="0057118A"/>
    <w:rsid w:val="00571BF7"/>
    <w:rsid w:val="00571C9D"/>
    <w:rsid w:val="0057226B"/>
    <w:rsid w:val="005723A8"/>
    <w:rsid w:val="00572760"/>
    <w:rsid w:val="00572B31"/>
    <w:rsid w:val="00572C0B"/>
    <w:rsid w:val="00572C1C"/>
    <w:rsid w:val="0057320B"/>
    <w:rsid w:val="005743DE"/>
    <w:rsid w:val="00574F3F"/>
    <w:rsid w:val="00575154"/>
    <w:rsid w:val="0057562C"/>
    <w:rsid w:val="00575798"/>
    <w:rsid w:val="005759F6"/>
    <w:rsid w:val="00575A18"/>
    <w:rsid w:val="00575E3E"/>
    <w:rsid w:val="00575FE7"/>
    <w:rsid w:val="005761DF"/>
    <w:rsid w:val="005763B2"/>
    <w:rsid w:val="005765F5"/>
    <w:rsid w:val="00576D6C"/>
    <w:rsid w:val="0057748A"/>
    <w:rsid w:val="0057790E"/>
    <w:rsid w:val="00577A2E"/>
    <w:rsid w:val="00580178"/>
    <w:rsid w:val="00580A2B"/>
    <w:rsid w:val="00580BFC"/>
    <w:rsid w:val="00580E48"/>
    <w:rsid w:val="00580F0A"/>
    <w:rsid w:val="005810F2"/>
    <w:rsid w:val="00581246"/>
    <w:rsid w:val="005812D3"/>
    <w:rsid w:val="00581648"/>
    <w:rsid w:val="00581D10"/>
    <w:rsid w:val="00582252"/>
    <w:rsid w:val="00582C3A"/>
    <w:rsid w:val="00582E1A"/>
    <w:rsid w:val="00583147"/>
    <w:rsid w:val="00584384"/>
    <w:rsid w:val="00584416"/>
    <w:rsid w:val="00584642"/>
    <w:rsid w:val="00584874"/>
    <w:rsid w:val="00584B39"/>
    <w:rsid w:val="00584F9D"/>
    <w:rsid w:val="00584FEF"/>
    <w:rsid w:val="00585028"/>
    <w:rsid w:val="00585253"/>
    <w:rsid w:val="0058542E"/>
    <w:rsid w:val="005854D1"/>
    <w:rsid w:val="005856A2"/>
    <w:rsid w:val="005856F5"/>
    <w:rsid w:val="0058590B"/>
    <w:rsid w:val="00585AAB"/>
    <w:rsid w:val="00585F5B"/>
    <w:rsid w:val="0058620A"/>
    <w:rsid w:val="00586303"/>
    <w:rsid w:val="00586CFE"/>
    <w:rsid w:val="00586F12"/>
    <w:rsid w:val="00587FC0"/>
    <w:rsid w:val="0059041B"/>
    <w:rsid w:val="0059060D"/>
    <w:rsid w:val="005906AD"/>
    <w:rsid w:val="00590985"/>
    <w:rsid w:val="00590B2F"/>
    <w:rsid w:val="00590DA6"/>
    <w:rsid w:val="00590FF4"/>
    <w:rsid w:val="0059178B"/>
    <w:rsid w:val="00591C7D"/>
    <w:rsid w:val="0059239D"/>
    <w:rsid w:val="00592A47"/>
    <w:rsid w:val="00592B03"/>
    <w:rsid w:val="00593257"/>
    <w:rsid w:val="00593AB9"/>
    <w:rsid w:val="00593AC8"/>
    <w:rsid w:val="00594211"/>
    <w:rsid w:val="00594ABB"/>
    <w:rsid w:val="00594CE4"/>
    <w:rsid w:val="00594CFE"/>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092"/>
    <w:rsid w:val="005A04BA"/>
    <w:rsid w:val="005A054D"/>
    <w:rsid w:val="005A0A46"/>
    <w:rsid w:val="005A10B9"/>
    <w:rsid w:val="005A11EA"/>
    <w:rsid w:val="005A1BF0"/>
    <w:rsid w:val="005A1E6B"/>
    <w:rsid w:val="005A269F"/>
    <w:rsid w:val="005A2EB6"/>
    <w:rsid w:val="005A2FBD"/>
    <w:rsid w:val="005A305E"/>
    <w:rsid w:val="005A30BB"/>
    <w:rsid w:val="005A35B2"/>
    <w:rsid w:val="005A3887"/>
    <w:rsid w:val="005A3E23"/>
    <w:rsid w:val="005A4C3B"/>
    <w:rsid w:val="005A57EA"/>
    <w:rsid w:val="005A5D58"/>
    <w:rsid w:val="005A5E23"/>
    <w:rsid w:val="005A6410"/>
    <w:rsid w:val="005A73D6"/>
    <w:rsid w:val="005B0542"/>
    <w:rsid w:val="005B124C"/>
    <w:rsid w:val="005B1C65"/>
    <w:rsid w:val="005B1DD7"/>
    <w:rsid w:val="005B1FD1"/>
    <w:rsid w:val="005B2225"/>
    <w:rsid w:val="005B2799"/>
    <w:rsid w:val="005B2B77"/>
    <w:rsid w:val="005B3330"/>
    <w:rsid w:val="005B39F0"/>
    <w:rsid w:val="005B3D4A"/>
    <w:rsid w:val="005B41D7"/>
    <w:rsid w:val="005B4553"/>
    <w:rsid w:val="005B4D87"/>
    <w:rsid w:val="005B519B"/>
    <w:rsid w:val="005B54CD"/>
    <w:rsid w:val="005B571E"/>
    <w:rsid w:val="005B5E27"/>
    <w:rsid w:val="005B6111"/>
    <w:rsid w:val="005B6546"/>
    <w:rsid w:val="005B741F"/>
    <w:rsid w:val="005B774F"/>
    <w:rsid w:val="005B77D9"/>
    <w:rsid w:val="005B7DD1"/>
    <w:rsid w:val="005C00A0"/>
    <w:rsid w:val="005C086C"/>
    <w:rsid w:val="005C0A1E"/>
    <w:rsid w:val="005C1473"/>
    <w:rsid w:val="005C1F42"/>
    <w:rsid w:val="005C24A5"/>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C75"/>
    <w:rsid w:val="005C7D32"/>
    <w:rsid w:val="005D029A"/>
    <w:rsid w:val="005D02C9"/>
    <w:rsid w:val="005D068E"/>
    <w:rsid w:val="005D0784"/>
    <w:rsid w:val="005D09FA"/>
    <w:rsid w:val="005D0E4F"/>
    <w:rsid w:val="005D0EF8"/>
    <w:rsid w:val="005D1D5A"/>
    <w:rsid w:val="005D1E32"/>
    <w:rsid w:val="005D1E47"/>
    <w:rsid w:val="005D206B"/>
    <w:rsid w:val="005D2100"/>
    <w:rsid w:val="005D22B7"/>
    <w:rsid w:val="005D26A5"/>
    <w:rsid w:val="005D2BDE"/>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11"/>
    <w:rsid w:val="005E35CC"/>
    <w:rsid w:val="005E371E"/>
    <w:rsid w:val="005E3848"/>
    <w:rsid w:val="005E3DD6"/>
    <w:rsid w:val="005E4140"/>
    <w:rsid w:val="005E4701"/>
    <w:rsid w:val="005E5006"/>
    <w:rsid w:val="005E5162"/>
    <w:rsid w:val="005E53F9"/>
    <w:rsid w:val="005E5E9E"/>
    <w:rsid w:val="005E7614"/>
    <w:rsid w:val="005E775D"/>
    <w:rsid w:val="005F0551"/>
    <w:rsid w:val="005F0710"/>
    <w:rsid w:val="005F0A43"/>
    <w:rsid w:val="005F0E91"/>
    <w:rsid w:val="005F1498"/>
    <w:rsid w:val="005F1AD9"/>
    <w:rsid w:val="005F25A0"/>
    <w:rsid w:val="005F27BF"/>
    <w:rsid w:val="005F2CBE"/>
    <w:rsid w:val="005F2EFB"/>
    <w:rsid w:val="005F2F44"/>
    <w:rsid w:val="005F3D1F"/>
    <w:rsid w:val="005F4171"/>
    <w:rsid w:val="005F46D6"/>
    <w:rsid w:val="005F4DD6"/>
    <w:rsid w:val="005F50D8"/>
    <w:rsid w:val="005F51C1"/>
    <w:rsid w:val="005F53A1"/>
    <w:rsid w:val="005F5879"/>
    <w:rsid w:val="005F5BE4"/>
    <w:rsid w:val="005F62CA"/>
    <w:rsid w:val="005F6B77"/>
    <w:rsid w:val="005F7487"/>
    <w:rsid w:val="005F7625"/>
    <w:rsid w:val="005F7D57"/>
    <w:rsid w:val="00600256"/>
    <w:rsid w:val="006002C7"/>
    <w:rsid w:val="00600668"/>
    <w:rsid w:val="00600F95"/>
    <w:rsid w:val="00601252"/>
    <w:rsid w:val="00601725"/>
    <w:rsid w:val="00601839"/>
    <w:rsid w:val="0060218E"/>
    <w:rsid w:val="00602759"/>
    <w:rsid w:val="0060277A"/>
    <w:rsid w:val="00602788"/>
    <w:rsid w:val="0060296B"/>
    <w:rsid w:val="00602B7C"/>
    <w:rsid w:val="00603312"/>
    <w:rsid w:val="006038C9"/>
    <w:rsid w:val="006046BF"/>
    <w:rsid w:val="006049DB"/>
    <w:rsid w:val="00604DC7"/>
    <w:rsid w:val="00604E47"/>
    <w:rsid w:val="00604F22"/>
    <w:rsid w:val="00605441"/>
    <w:rsid w:val="0060569F"/>
    <w:rsid w:val="0060641E"/>
    <w:rsid w:val="00606689"/>
    <w:rsid w:val="006068A8"/>
    <w:rsid w:val="00606970"/>
    <w:rsid w:val="00606A20"/>
    <w:rsid w:val="006072C6"/>
    <w:rsid w:val="00607A2E"/>
    <w:rsid w:val="00607AA4"/>
    <w:rsid w:val="00607D8D"/>
    <w:rsid w:val="00607F2E"/>
    <w:rsid w:val="006107F3"/>
    <w:rsid w:val="00610D72"/>
    <w:rsid w:val="006118DD"/>
    <w:rsid w:val="00612AFB"/>
    <w:rsid w:val="006130C1"/>
    <w:rsid w:val="006130F7"/>
    <w:rsid w:val="00613875"/>
    <w:rsid w:val="00613AF8"/>
    <w:rsid w:val="00613D8E"/>
    <w:rsid w:val="006142AE"/>
    <w:rsid w:val="006142E0"/>
    <w:rsid w:val="0061444B"/>
    <w:rsid w:val="006149FA"/>
    <w:rsid w:val="00616003"/>
    <w:rsid w:val="00616112"/>
    <w:rsid w:val="00617066"/>
    <w:rsid w:val="00617234"/>
    <w:rsid w:val="00617332"/>
    <w:rsid w:val="006173CF"/>
    <w:rsid w:val="006175A0"/>
    <w:rsid w:val="00617CF5"/>
    <w:rsid w:val="00620035"/>
    <w:rsid w:val="0062053D"/>
    <w:rsid w:val="00620563"/>
    <w:rsid w:val="006205CA"/>
    <w:rsid w:val="00620E71"/>
    <w:rsid w:val="00621455"/>
    <w:rsid w:val="00621A0D"/>
    <w:rsid w:val="00621A72"/>
    <w:rsid w:val="00621F53"/>
    <w:rsid w:val="00622E2A"/>
    <w:rsid w:val="00622FD6"/>
    <w:rsid w:val="00623089"/>
    <w:rsid w:val="0062308E"/>
    <w:rsid w:val="006234C4"/>
    <w:rsid w:val="006234FD"/>
    <w:rsid w:val="00623A6F"/>
    <w:rsid w:val="00623B34"/>
    <w:rsid w:val="00623BD1"/>
    <w:rsid w:val="006244C9"/>
    <w:rsid w:val="006245F6"/>
    <w:rsid w:val="0062475D"/>
    <w:rsid w:val="0062495F"/>
    <w:rsid w:val="0062496B"/>
    <w:rsid w:val="0062594D"/>
    <w:rsid w:val="00626253"/>
    <w:rsid w:val="0062651B"/>
    <w:rsid w:val="0062660B"/>
    <w:rsid w:val="00626AD1"/>
    <w:rsid w:val="00626F5F"/>
    <w:rsid w:val="006272A4"/>
    <w:rsid w:val="00627A58"/>
    <w:rsid w:val="006300E9"/>
    <w:rsid w:val="00630269"/>
    <w:rsid w:val="006304BC"/>
    <w:rsid w:val="00630DCE"/>
    <w:rsid w:val="0063120A"/>
    <w:rsid w:val="0063150B"/>
    <w:rsid w:val="00631585"/>
    <w:rsid w:val="00631893"/>
    <w:rsid w:val="00631CE5"/>
    <w:rsid w:val="00632303"/>
    <w:rsid w:val="0063232F"/>
    <w:rsid w:val="00632622"/>
    <w:rsid w:val="00632A52"/>
    <w:rsid w:val="006330E3"/>
    <w:rsid w:val="00634163"/>
    <w:rsid w:val="00634ACF"/>
    <w:rsid w:val="00634EC5"/>
    <w:rsid w:val="00635035"/>
    <w:rsid w:val="0063580D"/>
    <w:rsid w:val="00635CAE"/>
    <w:rsid w:val="00636F6C"/>
    <w:rsid w:val="00637240"/>
    <w:rsid w:val="006374AA"/>
    <w:rsid w:val="00640129"/>
    <w:rsid w:val="00641457"/>
    <w:rsid w:val="00641CA8"/>
    <w:rsid w:val="00642A06"/>
    <w:rsid w:val="00642FD5"/>
    <w:rsid w:val="00643607"/>
    <w:rsid w:val="00643660"/>
    <w:rsid w:val="00643B2F"/>
    <w:rsid w:val="00643D5A"/>
    <w:rsid w:val="00643EF7"/>
    <w:rsid w:val="00644135"/>
    <w:rsid w:val="006447DC"/>
    <w:rsid w:val="00644BC1"/>
    <w:rsid w:val="00644C95"/>
    <w:rsid w:val="006450EE"/>
    <w:rsid w:val="00645361"/>
    <w:rsid w:val="00645817"/>
    <w:rsid w:val="00645E00"/>
    <w:rsid w:val="0064658A"/>
    <w:rsid w:val="00646711"/>
    <w:rsid w:val="006468F6"/>
    <w:rsid w:val="00647279"/>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436"/>
    <w:rsid w:val="0065565F"/>
    <w:rsid w:val="00655783"/>
    <w:rsid w:val="0065589D"/>
    <w:rsid w:val="00655B63"/>
    <w:rsid w:val="00655E50"/>
    <w:rsid w:val="00656F60"/>
    <w:rsid w:val="006571F6"/>
    <w:rsid w:val="00660A2B"/>
    <w:rsid w:val="006613F4"/>
    <w:rsid w:val="006618CC"/>
    <w:rsid w:val="00661ACB"/>
    <w:rsid w:val="00661E09"/>
    <w:rsid w:val="00661EE1"/>
    <w:rsid w:val="00662111"/>
    <w:rsid w:val="00662118"/>
    <w:rsid w:val="006625BA"/>
    <w:rsid w:val="00662A41"/>
    <w:rsid w:val="00662E2F"/>
    <w:rsid w:val="00663040"/>
    <w:rsid w:val="006637CB"/>
    <w:rsid w:val="006638AD"/>
    <w:rsid w:val="00664550"/>
    <w:rsid w:val="00664B27"/>
    <w:rsid w:val="00664B69"/>
    <w:rsid w:val="00664C2E"/>
    <w:rsid w:val="0066535B"/>
    <w:rsid w:val="00666340"/>
    <w:rsid w:val="00666487"/>
    <w:rsid w:val="00666626"/>
    <w:rsid w:val="00666690"/>
    <w:rsid w:val="00666BC8"/>
    <w:rsid w:val="00666E64"/>
    <w:rsid w:val="0066732C"/>
    <w:rsid w:val="006678D1"/>
    <w:rsid w:val="006679F5"/>
    <w:rsid w:val="00667B77"/>
    <w:rsid w:val="00667D81"/>
    <w:rsid w:val="00670011"/>
    <w:rsid w:val="0067013A"/>
    <w:rsid w:val="00670666"/>
    <w:rsid w:val="006706F5"/>
    <w:rsid w:val="00670A03"/>
    <w:rsid w:val="00670F07"/>
    <w:rsid w:val="006716DA"/>
    <w:rsid w:val="00671C50"/>
    <w:rsid w:val="00672562"/>
    <w:rsid w:val="00672893"/>
    <w:rsid w:val="006728ED"/>
    <w:rsid w:val="00672E94"/>
    <w:rsid w:val="006732B1"/>
    <w:rsid w:val="0067361A"/>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6C19"/>
    <w:rsid w:val="00677104"/>
    <w:rsid w:val="0067721A"/>
    <w:rsid w:val="00677443"/>
    <w:rsid w:val="0067769A"/>
    <w:rsid w:val="00677AF6"/>
    <w:rsid w:val="00677B6A"/>
    <w:rsid w:val="00677BFC"/>
    <w:rsid w:val="00680022"/>
    <w:rsid w:val="006806A3"/>
    <w:rsid w:val="006806A6"/>
    <w:rsid w:val="006807FF"/>
    <w:rsid w:val="00680AE9"/>
    <w:rsid w:val="00680BA3"/>
    <w:rsid w:val="00680C38"/>
    <w:rsid w:val="00680F5D"/>
    <w:rsid w:val="0068118B"/>
    <w:rsid w:val="00681211"/>
    <w:rsid w:val="0068125F"/>
    <w:rsid w:val="00681B36"/>
    <w:rsid w:val="00682D81"/>
    <w:rsid w:val="00682E14"/>
    <w:rsid w:val="006834BB"/>
    <w:rsid w:val="00683B3E"/>
    <w:rsid w:val="00683B5F"/>
    <w:rsid w:val="00683C00"/>
    <w:rsid w:val="0068436C"/>
    <w:rsid w:val="006851C4"/>
    <w:rsid w:val="0068545E"/>
    <w:rsid w:val="0068592C"/>
    <w:rsid w:val="00685D50"/>
    <w:rsid w:val="00685FD4"/>
    <w:rsid w:val="006860A2"/>
    <w:rsid w:val="00686612"/>
    <w:rsid w:val="0068661E"/>
    <w:rsid w:val="0068682B"/>
    <w:rsid w:val="00686992"/>
    <w:rsid w:val="006874F0"/>
    <w:rsid w:val="00690A49"/>
    <w:rsid w:val="00690B11"/>
    <w:rsid w:val="00690BB6"/>
    <w:rsid w:val="0069135B"/>
    <w:rsid w:val="00691610"/>
    <w:rsid w:val="00691B30"/>
    <w:rsid w:val="00692012"/>
    <w:rsid w:val="00692CA4"/>
    <w:rsid w:val="0069321E"/>
    <w:rsid w:val="006933E0"/>
    <w:rsid w:val="00693E1F"/>
    <w:rsid w:val="00693ECB"/>
    <w:rsid w:val="00694097"/>
    <w:rsid w:val="0069433B"/>
    <w:rsid w:val="00694482"/>
    <w:rsid w:val="00694797"/>
    <w:rsid w:val="00694DE2"/>
    <w:rsid w:val="00694F2D"/>
    <w:rsid w:val="00695246"/>
    <w:rsid w:val="00695257"/>
    <w:rsid w:val="0069548C"/>
    <w:rsid w:val="00695887"/>
    <w:rsid w:val="0069596A"/>
    <w:rsid w:val="00695C40"/>
    <w:rsid w:val="00695F6D"/>
    <w:rsid w:val="0069648F"/>
    <w:rsid w:val="0069667A"/>
    <w:rsid w:val="006968C1"/>
    <w:rsid w:val="00697733"/>
    <w:rsid w:val="006A02C5"/>
    <w:rsid w:val="006A1535"/>
    <w:rsid w:val="006A1F7E"/>
    <w:rsid w:val="006A254E"/>
    <w:rsid w:val="006A285F"/>
    <w:rsid w:val="006A2C30"/>
    <w:rsid w:val="006A2F31"/>
    <w:rsid w:val="006A301C"/>
    <w:rsid w:val="006A307F"/>
    <w:rsid w:val="006A3E2B"/>
    <w:rsid w:val="006A3FF2"/>
    <w:rsid w:val="006A47B4"/>
    <w:rsid w:val="006A6262"/>
    <w:rsid w:val="006A6991"/>
    <w:rsid w:val="006A6E17"/>
    <w:rsid w:val="006A6F0F"/>
    <w:rsid w:val="006A6F9A"/>
    <w:rsid w:val="006A775D"/>
    <w:rsid w:val="006A7B1B"/>
    <w:rsid w:val="006A7CB6"/>
    <w:rsid w:val="006A7D5F"/>
    <w:rsid w:val="006B0529"/>
    <w:rsid w:val="006B0C1A"/>
    <w:rsid w:val="006B0E78"/>
    <w:rsid w:val="006B11FC"/>
    <w:rsid w:val="006B120D"/>
    <w:rsid w:val="006B172C"/>
    <w:rsid w:val="006B17E7"/>
    <w:rsid w:val="006B19E8"/>
    <w:rsid w:val="006B1A8A"/>
    <w:rsid w:val="006B1FD5"/>
    <w:rsid w:val="006B24D6"/>
    <w:rsid w:val="006B254C"/>
    <w:rsid w:val="006B2BA9"/>
    <w:rsid w:val="006B2CF2"/>
    <w:rsid w:val="006B2F57"/>
    <w:rsid w:val="006B3484"/>
    <w:rsid w:val="006B36D9"/>
    <w:rsid w:val="006B3B9C"/>
    <w:rsid w:val="006B3CC0"/>
    <w:rsid w:val="006B475C"/>
    <w:rsid w:val="006B4E8A"/>
    <w:rsid w:val="006B4EF8"/>
    <w:rsid w:val="006B506C"/>
    <w:rsid w:val="006B5091"/>
    <w:rsid w:val="006B555A"/>
    <w:rsid w:val="006B5BD6"/>
    <w:rsid w:val="006B600A"/>
    <w:rsid w:val="006B62DC"/>
    <w:rsid w:val="006B6635"/>
    <w:rsid w:val="006B6D3E"/>
    <w:rsid w:val="006B6D5D"/>
    <w:rsid w:val="006B7466"/>
    <w:rsid w:val="006B7A69"/>
    <w:rsid w:val="006B7D22"/>
    <w:rsid w:val="006B7D2C"/>
    <w:rsid w:val="006C0957"/>
    <w:rsid w:val="006C0D4D"/>
    <w:rsid w:val="006C0FB9"/>
    <w:rsid w:val="006C1019"/>
    <w:rsid w:val="006C1387"/>
    <w:rsid w:val="006C2006"/>
    <w:rsid w:val="006C29F2"/>
    <w:rsid w:val="006C2BB5"/>
    <w:rsid w:val="006C2BEE"/>
    <w:rsid w:val="006C2C4F"/>
    <w:rsid w:val="006C2C71"/>
    <w:rsid w:val="006C3338"/>
    <w:rsid w:val="006C366B"/>
    <w:rsid w:val="006C38A3"/>
    <w:rsid w:val="006C3AD8"/>
    <w:rsid w:val="006C3E18"/>
    <w:rsid w:val="006C4516"/>
    <w:rsid w:val="006C455E"/>
    <w:rsid w:val="006C4A90"/>
    <w:rsid w:val="006C502B"/>
    <w:rsid w:val="006C5393"/>
    <w:rsid w:val="006C5958"/>
    <w:rsid w:val="006C5B4F"/>
    <w:rsid w:val="006C5C16"/>
    <w:rsid w:val="006C5F03"/>
    <w:rsid w:val="006C643C"/>
    <w:rsid w:val="006C6E3A"/>
    <w:rsid w:val="006C6FD7"/>
    <w:rsid w:val="006C75BA"/>
    <w:rsid w:val="006C78FC"/>
    <w:rsid w:val="006C7E70"/>
    <w:rsid w:val="006D00DB"/>
    <w:rsid w:val="006D0361"/>
    <w:rsid w:val="006D03BF"/>
    <w:rsid w:val="006D0E17"/>
    <w:rsid w:val="006D16B0"/>
    <w:rsid w:val="006D2182"/>
    <w:rsid w:val="006D2444"/>
    <w:rsid w:val="006D254B"/>
    <w:rsid w:val="006D2736"/>
    <w:rsid w:val="006D2835"/>
    <w:rsid w:val="006D289B"/>
    <w:rsid w:val="006D37B2"/>
    <w:rsid w:val="006D3A3F"/>
    <w:rsid w:val="006D3A5D"/>
    <w:rsid w:val="006D3BE1"/>
    <w:rsid w:val="006D48FC"/>
    <w:rsid w:val="006D54ED"/>
    <w:rsid w:val="006D5D0E"/>
    <w:rsid w:val="006D62BC"/>
    <w:rsid w:val="006D6450"/>
    <w:rsid w:val="006D6907"/>
    <w:rsid w:val="006D6939"/>
    <w:rsid w:val="006D6B58"/>
    <w:rsid w:val="006D6B77"/>
    <w:rsid w:val="006D6F42"/>
    <w:rsid w:val="006D7EB0"/>
    <w:rsid w:val="006E0138"/>
    <w:rsid w:val="006E06E9"/>
    <w:rsid w:val="006E0BB0"/>
    <w:rsid w:val="006E12C3"/>
    <w:rsid w:val="006E1991"/>
    <w:rsid w:val="006E1BFB"/>
    <w:rsid w:val="006E20DA"/>
    <w:rsid w:val="006E226D"/>
    <w:rsid w:val="006E2407"/>
    <w:rsid w:val="006E2529"/>
    <w:rsid w:val="006E27E4"/>
    <w:rsid w:val="006E2A36"/>
    <w:rsid w:val="006E2B19"/>
    <w:rsid w:val="006E3343"/>
    <w:rsid w:val="006E3DA8"/>
    <w:rsid w:val="006E4156"/>
    <w:rsid w:val="006E445F"/>
    <w:rsid w:val="006E4578"/>
    <w:rsid w:val="006E45F3"/>
    <w:rsid w:val="006E4A2F"/>
    <w:rsid w:val="006E4ED4"/>
    <w:rsid w:val="006E5E19"/>
    <w:rsid w:val="006E604E"/>
    <w:rsid w:val="006E61C3"/>
    <w:rsid w:val="006E6577"/>
    <w:rsid w:val="006E6764"/>
    <w:rsid w:val="006E6B31"/>
    <w:rsid w:val="006E7568"/>
    <w:rsid w:val="006E75E3"/>
    <w:rsid w:val="006E799D"/>
    <w:rsid w:val="006E7CCE"/>
    <w:rsid w:val="006F02A5"/>
    <w:rsid w:val="006F0593"/>
    <w:rsid w:val="006F0CA2"/>
    <w:rsid w:val="006F1064"/>
    <w:rsid w:val="006F174C"/>
    <w:rsid w:val="006F1B76"/>
    <w:rsid w:val="006F1DBB"/>
    <w:rsid w:val="006F1EB7"/>
    <w:rsid w:val="006F1FFC"/>
    <w:rsid w:val="006F21CC"/>
    <w:rsid w:val="006F23D6"/>
    <w:rsid w:val="006F41B6"/>
    <w:rsid w:val="006F41CA"/>
    <w:rsid w:val="006F45DF"/>
    <w:rsid w:val="006F49EF"/>
    <w:rsid w:val="006F4BE0"/>
    <w:rsid w:val="006F513A"/>
    <w:rsid w:val="006F525F"/>
    <w:rsid w:val="006F52E5"/>
    <w:rsid w:val="006F52FF"/>
    <w:rsid w:val="006F53C6"/>
    <w:rsid w:val="006F54E1"/>
    <w:rsid w:val="006F56B5"/>
    <w:rsid w:val="006F58C9"/>
    <w:rsid w:val="006F5C9D"/>
    <w:rsid w:val="006F6066"/>
    <w:rsid w:val="006F615E"/>
    <w:rsid w:val="006F6850"/>
    <w:rsid w:val="006F6930"/>
    <w:rsid w:val="006F6CAF"/>
    <w:rsid w:val="006F6E37"/>
    <w:rsid w:val="006F707E"/>
    <w:rsid w:val="006F765B"/>
    <w:rsid w:val="006F77EA"/>
    <w:rsid w:val="007001DC"/>
    <w:rsid w:val="00700380"/>
    <w:rsid w:val="007003AF"/>
    <w:rsid w:val="007003D1"/>
    <w:rsid w:val="0070077D"/>
    <w:rsid w:val="007010AC"/>
    <w:rsid w:val="007015D6"/>
    <w:rsid w:val="007025CB"/>
    <w:rsid w:val="007034AA"/>
    <w:rsid w:val="007038CC"/>
    <w:rsid w:val="00703C5D"/>
    <w:rsid w:val="00703C9D"/>
    <w:rsid w:val="00704307"/>
    <w:rsid w:val="00704436"/>
    <w:rsid w:val="0070490C"/>
    <w:rsid w:val="007054F5"/>
    <w:rsid w:val="00705C38"/>
    <w:rsid w:val="00705E56"/>
    <w:rsid w:val="00705FCF"/>
    <w:rsid w:val="007060B1"/>
    <w:rsid w:val="00706222"/>
    <w:rsid w:val="00706465"/>
    <w:rsid w:val="0070695A"/>
    <w:rsid w:val="007072EB"/>
    <w:rsid w:val="0070782D"/>
    <w:rsid w:val="00707B11"/>
    <w:rsid w:val="00707D16"/>
    <w:rsid w:val="00707E43"/>
    <w:rsid w:val="00707F0A"/>
    <w:rsid w:val="007104CE"/>
    <w:rsid w:val="007109C2"/>
    <w:rsid w:val="00711250"/>
    <w:rsid w:val="00711340"/>
    <w:rsid w:val="00711901"/>
    <w:rsid w:val="00711D0C"/>
    <w:rsid w:val="00712281"/>
    <w:rsid w:val="00712C42"/>
    <w:rsid w:val="0071312C"/>
    <w:rsid w:val="007136E0"/>
    <w:rsid w:val="00713DE4"/>
    <w:rsid w:val="00714C47"/>
    <w:rsid w:val="00714D36"/>
    <w:rsid w:val="007157CD"/>
    <w:rsid w:val="00715B44"/>
    <w:rsid w:val="00716462"/>
    <w:rsid w:val="00717CCE"/>
    <w:rsid w:val="00720093"/>
    <w:rsid w:val="00720628"/>
    <w:rsid w:val="00721084"/>
    <w:rsid w:val="00721262"/>
    <w:rsid w:val="00721D38"/>
    <w:rsid w:val="00721D9B"/>
    <w:rsid w:val="00721E63"/>
    <w:rsid w:val="00722121"/>
    <w:rsid w:val="00722351"/>
    <w:rsid w:val="007224B9"/>
    <w:rsid w:val="00722A3C"/>
    <w:rsid w:val="00722F94"/>
    <w:rsid w:val="007237EC"/>
    <w:rsid w:val="00723AA7"/>
    <w:rsid w:val="00723CAE"/>
    <w:rsid w:val="0072432E"/>
    <w:rsid w:val="00724388"/>
    <w:rsid w:val="0072530E"/>
    <w:rsid w:val="00725A7B"/>
    <w:rsid w:val="00725C99"/>
    <w:rsid w:val="00726036"/>
    <w:rsid w:val="00726279"/>
    <w:rsid w:val="00726547"/>
    <w:rsid w:val="007266CE"/>
    <w:rsid w:val="0072692D"/>
    <w:rsid w:val="00726A9B"/>
    <w:rsid w:val="00726D75"/>
    <w:rsid w:val="007270E3"/>
    <w:rsid w:val="00727530"/>
    <w:rsid w:val="0072757A"/>
    <w:rsid w:val="007275F1"/>
    <w:rsid w:val="00727B86"/>
    <w:rsid w:val="00727EAC"/>
    <w:rsid w:val="007311C4"/>
    <w:rsid w:val="007314F0"/>
    <w:rsid w:val="00731E7C"/>
    <w:rsid w:val="007329EF"/>
    <w:rsid w:val="0073327A"/>
    <w:rsid w:val="00733539"/>
    <w:rsid w:val="00734539"/>
    <w:rsid w:val="007347A5"/>
    <w:rsid w:val="007347C3"/>
    <w:rsid w:val="00734EBE"/>
    <w:rsid w:val="00734F68"/>
    <w:rsid w:val="00735549"/>
    <w:rsid w:val="00735DD7"/>
    <w:rsid w:val="00735EA8"/>
    <w:rsid w:val="00736DD8"/>
    <w:rsid w:val="00737184"/>
    <w:rsid w:val="0073780A"/>
    <w:rsid w:val="00737832"/>
    <w:rsid w:val="00740074"/>
    <w:rsid w:val="00740106"/>
    <w:rsid w:val="00740359"/>
    <w:rsid w:val="0074076A"/>
    <w:rsid w:val="00740F97"/>
    <w:rsid w:val="0074165B"/>
    <w:rsid w:val="00741702"/>
    <w:rsid w:val="00741AF4"/>
    <w:rsid w:val="00741D52"/>
    <w:rsid w:val="00741DCC"/>
    <w:rsid w:val="0074203A"/>
    <w:rsid w:val="007427B5"/>
    <w:rsid w:val="00742865"/>
    <w:rsid w:val="0074296C"/>
    <w:rsid w:val="00742C83"/>
    <w:rsid w:val="00743077"/>
    <w:rsid w:val="0074315A"/>
    <w:rsid w:val="0074360F"/>
    <w:rsid w:val="00744278"/>
    <w:rsid w:val="007448CE"/>
    <w:rsid w:val="00744A26"/>
    <w:rsid w:val="00744A64"/>
    <w:rsid w:val="00744D47"/>
    <w:rsid w:val="00744EA0"/>
    <w:rsid w:val="007452FD"/>
    <w:rsid w:val="00745726"/>
    <w:rsid w:val="00746302"/>
    <w:rsid w:val="0074638D"/>
    <w:rsid w:val="00746484"/>
    <w:rsid w:val="007464F4"/>
    <w:rsid w:val="007465DF"/>
    <w:rsid w:val="0074704F"/>
    <w:rsid w:val="007477C8"/>
    <w:rsid w:val="0074787C"/>
    <w:rsid w:val="007479E9"/>
    <w:rsid w:val="00747B1F"/>
    <w:rsid w:val="00747F48"/>
    <w:rsid w:val="00747F4C"/>
    <w:rsid w:val="007501F7"/>
    <w:rsid w:val="00750721"/>
    <w:rsid w:val="00751091"/>
    <w:rsid w:val="00751863"/>
    <w:rsid w:val="00751A67"/>
    <w:rsid w:val="00751B83"/>
    <w:rsid w:val="00751CD2"/>
    <w:rsid w:val="00751ED7"/>
    <w:rsid w:val="0075215E"/>
    <w:rsid w:val="0075268B"/>
    <w:rsid w:val="00753191"/>
    <w:rsid w:val="00753550"/>
    <w:rsid w:val="00753596"/>
    <w:rsid w:val="007538B2"/>
    <w:rsid w:val="00753F8A"/>
    <w:rsid w:val="00754359"/>
    <w:rsid w:val="00754411"/>
    <w:rsid w:val="00754BD9"/>
    <w:rsid w:val="00754E7A"/>
    <w:rsid w:val="0075540C"/>
    <w:rsid w:val="00755DB1"/>
    <w:rsid w:val="00756376"/>
    <w:rsid w:val="0075667C"/>
    <w:rsid w:val="007574FC"/>
    <w:rsid w:val="007603F1"/>
    <w:rsid w:val="00760780"/>
    <w:rsid w:val="00760975"/>
    <w:rsid w:val="007610C0"/>
    <w:rsid w:val="00761A5B"/>
    <w:rsid w:val="00761FDA"/>
    <w:rsid w:val="0076208F"/>
    <w:rsid w:val="007621FF"/>
    <w:rsid w:val="00762204"/>
    <w:rsid w:val="007634E3"/>
    <w:rsid w:val="00763513"/>
    <w:rsid w:val="00764194"/>
    <w:rsid w:val="0076443E"/>
    <w:rsid w:val="007645A7"/>
    <w:rsid w:val="00764D8E"/>
    <w:rsid w:val="00765406"/>
    <w:rsid w:val="00765E21"/>
    <w:rsid w:val="00765ED3"/>
    <w:rsid w:val="00766160"/>
    <w:rsid w:val="0076681D"/>
    <w:rsid w:val="00766A65"/>
    <w:rsid w:val="00766B6C"/>
    <w:rsid w:val="00766EB8"/>
    <w:rsid w:val="007670BB"/>
    <w:rsid w:val="007671F5"/>
    <w:rsid w:val="007676B8"/>
    <w:rsid w:val="0076780D"/>
    <w:rsid w:val="00770039"/>
    <w:rsid w:val="00771197"/>
    <w:rsid w:val="0077175C"/>
    <w:rsid w:val="00771870"/>
    <w:rsid w:val="00771BF9"/>
    <w:rsid w:val="00771C4F"/>
    <w:rsid w:val="00772F8A"/>
    <w:rsid w:val="0077305E"/>
    <w:rsid w:val="00773641"/>
    <w:rsid w:val="007739C6"/>
    <w:rsid w:val="00773DB7"/>
    <w:rsid w:val="0077416F"/>
    <w:rsid w:val="00774889"/>
    <w:rsid w:val="00774FF5"/>
    <w:rsid w:val="007750B3"/>
    <w:rsid w:val="00775F76"/>
    <w:rsid w:val="00776A53"/>
    <w:rsid w:val="00776AEA"/>
    <w:rsid w:val="007770BD"/>
    <w:rsid w:val="00777AEA"/>
    <w:rsid w:val="00777BA0"/>
    <w:rsid w:val="00777D10"/>
    <w:rsid w:val="00777E92"/>
    <w:rsid w:val="007803BD"/>
    <w:rsid w:val="00780507"/>
    <w:rsid w:val="007808B9"/>
    <w:rsid w:val="00780EBF"/>
    <w:rsid w:val="00781071"/>
    <w:rsid w:val="007811DC"/>
    <w:rsid w:val="007814EF"/>
    <w:rsid w:val="00781C62"/>
    <w:rsid w:val="00782064"/>
    <w:rsid w:val="007820A7"/>
    <w:rsid w:val="007820FA"/>
    <w:rsid w:val="00782371"/>
    <w:rsid w:val="0078285F"/>
    <w:rsid w:val="00782972"/>
    <w:rsid w:val="00783207"/>
    <w:rsid w:val="0078346F"/>
    <w:rsid w:val="00783AFE"/>
    <w:rsid w:val="00783E1D"/>
    <w:rsid w:val="00784675"/>
    <w:rsid w:val="007846A9"/>
    <w:rsid w:val="0078483B"/>
    <w:rsid w:val="00784B52"/>
    <w:rsid w:val="00784C52"/>
    <w:rsid w:val="00784EED"/>
    <w:rsid w:val="00785132"/>
    <w:rsid w:val="007851E8"/>
    <w:rsid w:val="00785900"/>
    <w:rsid w:val="00785A23"/>
    <w:rsid w:val="00785D3A"/>
    <w:rsid w:val="0078677E"/>
    <w:rsid w:val="00786810"/>
    <w:rsid w:val="00786958"/>
    <w:rsid w:val="00786A97"/>
    <w:rsid w:val="00786DD3"/>
    <w:rsid w:val="00786E71"/>
    <w:rsid w:val="007908F8"/>
    <w:rsid w:val="00790903"/>
    <w:rsid w:val="0079162F"/>
    <w:rsid w:val="00791BC0"/>
    <w:rsid w:val="00793117"/>
    <w:rsid w:val="00794924"/>
    <w:rsid w:val="00794D6C"/>
    <w:rsid w:val="0079506E"/>
    <w:rsid w:val="007963FD"/>
    <w:rsid w:val="00796E2A"/>
    <w:rsid w:val="00797564"/>
    <w:rsid w:val="00797A9F"/>
    <w:rsid w:val="007A0BC2"/>
    <w:rsid w:val="007A1F44"/>
    <w:rsid w:val="007A2115"/>
    <w:rsid w:val="007A231A"/>
    <w:rsid w:val="007A23D8"/>
    <w:rsid w:val="007A23FF"/>
    <w:rsid w:val="007A25D6"/>
    <w:rsid w:val="007A295B"/>
    <w:rsid w:val="007A30DB"/>
    <w:rsid w:val="007A3424"/>
    <w:rsid w:val="007A3534"/>
    <w:rsid w:val="007A35EF"/>
    <w:rsid w:val="007A43A2"/>
    <w:rsid w:val="007A43E9"/>
    <w:rsid w:val="007A4D04"/>
    <w:rsid w:val="007A5142"/>
    <w:rsid w:val="007A59F6"/>
    <w:rsid w:val="007A783B"/>
    <w:rsid w:val="007A7A96"/>
    <w:rsid w:val="007B03AF"/>
    <w:rsid w:val="007B0D96"/>
    <w:rsid w:val="007B1543"/>
    <w:rsid w:val="007B185C"/>
    <w:rsid w:val="007B1AC0"/>
    <w:rsid w:val="007B1B9F"/>
    <w:rsid w:val="007B1E7D"/>
    <w:rsid w:val="007B21AC"/>
    <w:rsid w:val="007B25A8"/>
    <w:rsid w:val="007B25AA"/>
    <w:rsid w:val="007B270A"/>
    <w:rsid w:val="007B2D3B"/>
    <w:rsid w:val="007B5018"/>
    <w:rsid w:val="007B5143"/>
    <w:rsid w:val="007B52CD"/>
    <w:rsid w:val="007B6A83"/>
    <w:rsid w:val="007B74F9"/>
    <w:rsid w:val="007B7DC1"/>
    <w:rsid w:val="007B7EDB"/>
    <w:rsid w:val="007C0718"/>
    <w:rsid w:val="007C0B3F"/>
    <w:rsid w:val="007C15D4"/>
    <w:rsid w:val="007C19AD"/>
    <w:rsid w:val="007C1F83"/>
    <w:rsid w:val="007C20FC"/>
    <w:rsid w:val="007C27C8"/>
    <w:rsid w:val="007C2977"/>
    <w:rsid w:val="007C2A16"/>
    <w:rsid w:val="007C2ABC"/>
    <w:rsid w:val="007C3598"/>
    <w:rsid w:val="007C3BF5"/>
    <w:rsid w:val="007C3D6D"/>
    <w:rsid w:val="007C3E52"/>
    <w:rsid w:val="007C3FA8"/>
    <w:rsid w:val="007C417E"/>
    <w:rsid w:val="007C48D4"/>
    <w:rsid w:val="007C5956"/>
    <w:rsid w:val="007C5F1A"/>
    <w:rsid w:val="007C62C1"/>
    <w:rsid w:val="007C6552"/>
    <w:rsid w:val="007C657E"/>
    <w:rsid w:val="007C669D"/>
    <w:rsid w:val="007C68DA"/>
    <w:rsid w:val="007C70BF"/>
    <w:rsid w:val="007C723C"/>
    <w:rsid w:val="007C7275"/>
    <w:rsid w:val="007C749A"/>
    <w:rsid w:val="007C7BB9"/>
    <w:rsid w:val="007C7F0B"/>
    <w:rsid w:val="007D01D9"/>
    <w:rsid w:val="007D0BB4"/>
    <w:rsid w:val="007D10FC"/>
    <w:rsid w:val="007D1C78"/>
    <w:rsid w:val="007D1C9B"/>
    <w:rsid w:val="007D229A"/>
    <w:rsid w:val="007D2509"/>
    <w:rsid w:val="007D2F44"/>
    <w:rsid w:val="007D2F4D"/>
    <w:rsid w:val="007D32E4"/>
    <w:rsid w:val="007D3C97"/>
    <w:rsid w:val="007D3E0D"/>
    <w:rsid w:val="007D4178"/>
    <w:rsid w:val="007D4D33"/>
    <w:rsid w:val="007D53E1"/>
    <w:rsid w:val="007D5403"/>
    <w:rsid w:val="007D5C21"/>
    <w:rsid w:val="007D5D92"/>
    <w:rsid w:val="007D694F"/>
    <w:rsid w:val="007D6B47"/>
    <w:rsid w:val="007D7175"/>
    <w:rsid w:val="007D71A2"/>
    <w:rsid w:val="007D7ADE"/>
    <w:rsid w:val="007E02A5"/>
    <w:rsid w:val="007E06D3"/>
    <w:rsid w:val="007E1369"/>
    <w:rsid w:val="007E1A1B"/>
    <w:rsid w:val="007E1A88"/>
    <w:rsid w:val="007E1EC7"/>
    <w:rsid w:val="007E27EB"/>
    <w:rsid w:val="007E2F3D"/>
    <w:rsid w:val="007E3B71"/>
    <w:rsid w:val="007E4450"/>
    <w:rsid w:val="007E4698"/>
    <w:rsid w:val="007E4782"/>
    <w:rsid w:val="007E4C88"/>
    <w:rsid w:val="007E4D00"/>
    <w:rsid w:val="007E52BF"/>
    <w:rsid w:val="007E585E"/>
    <w:rsid w:val="007E5FD9"/>
    <w:rsid w:val="007E635F"/>
    <w:rsid w:val="007E67B0"/>
    <w:rsid w:val="007E6E00"/>
    <w:rsid w:val="007E79B4"/>
    <w:rsid w:val="007E7B35"/>
    <w:rsid w:val="007E7D52"/>
    <w:rsid w:val="007E7DDF"/>
    <w:rsid w:val="007F0374"/>
    <w:rsid w:val="007F070A"/>
    <w:rsid w:val="007F0B2A"/>
    <w:rsid w:val="007F0F22"/>
    <w:rsid w:val="007F11C8"/>
    <w:rsid w:val="007F1205"/>
    <w:rsid w:val="007F17EA"/>
    <w:rsid w:val="007F1CFB"/>
    <w:rsid w:val="007F1F1C"/>
    <w:rsid w:val="007F2146"/>
    <w:rsid w:val="007F220B"/>
    <w:rsid w:val="007F22F5"/>
    <w:rsid w:val="007F25C6"/>
    <w:rsid w:val="007F27DD"/>
    <w:rsid w:val="007F2826"/>
    <w:rsid w:val="007F2B16"/>
    <w:rsid w:val="007F2BD8"/>
    <w:rsid w:val="007F3455"/>
    <w:rsid w:val="007F4247"/>
    <w:rsid w:val="007F438C"/>
    <w:rsid w:val="007F4C0A"/>
    <w:rsid w:val="007F4CE4"/>
    <w:rsid w:val="007F50B1"/>
    <w:rsid w:val="007F50CE"/>
    <w:rsid w:val="007F5116"/>
    <w:rsid w:val="007F58C6"/>
    <w:rsid w:val="007F5EC6"/>
    <w:rsid w:val="007F6851"/>
    <w:rsid w:val="007F6880"/>
    <w:rsid w:val="007F6F73"/>
    <w:rsid w:val="007F730E"/>
    <w:rsid w:val="007F76B4"/>
    <w:rsid w:val="007F7A0A"/>
    <w:rsid w:val="007F7E00"/>
    <w:rsid w:val="008001B4"/>
    <w:rsid w:val="008002CF"/>
    <w:rsid w:val="008003BF"/>
    <w:rsid w:val="00800769"/>
    <w:rsid w:val="00800ED2"/>
    <w:rsid w:val="0080125C"/>
    <w:rsid w:val="00801473"/>
    <w:rsid w:val="00801AB2"/>
    <w:rsid w:val="00801AD0"/>
    <w:rsid w:val="00802156"/>
    <w:rsid w:val="0080245F"/>
    <w:rsid w:val="00802BFD"/>
    <w:rsid w:val="00802E74"/>
    <w:rsid w:val="00803349"/>
    <w:rsid w:val="008041EE"/>
    <w:rsid w:val="0080439D"/>
    <w:rsid w:val="00804541"/>
    <w:rsid w:val="00804B92"/>
    <w:rsid w:val="00804DA1"/>
    <w:rsid w:val="00804E21"/>
    <w:rsid w:val="00804E7A"/>
    <w:rsid w:val="00805092"/>
    <w:rsid w:val="00805561"/>
    <w:rsid w:val="00805A26"/>
    <w:rsid w:val="00805F15"/>
    <w:rsid w:val="00806AAF"/>
    <w:rsid w:val="008070AC"/>
    <w:rsid w:val="008074A5"/>
    <w:rsid w:val="008074C6"/>
    <w:rsid w:val="0080777F"/>
    <w:rsid w:val="00807D99"/>
    <w:rsid w:val="008101FD"/>
    <w:rsid w:val="00810D8D"/>
    <w:rsid w:val="00810F95"/>
    <w:rsid w:val="00811835"/>
    <w:rsid w:val="00811C8D"/>
    <w:rsid w:val="00811EE5"/>
    <w:rsid w:val="0081278C"/>
    <w:rsid w:val="008128B1"/>
    <w:rsid w:val="00812D47"/>
    <w:rsid w:val="00812FCD"/>
    <w:rsid w:val="00813FD5"/>
    <w:rsid w:val="0081452D"/>
    <w:rsid w:val="00814E3E"/>
    <w:rsid w:val="00814F60"/>
    <w:rsid w:val="00815646"/>
    <w:rsid w:val="008156F8"/>
    <w:rsid w:val="0081581D"/>
    <w:rsid w:val="0081674B"/>
    <w:rsid w:val="00816C98"/>
    <w:rsid w:val="00816D57"/>
    <w:rsid w:val="00816E9B"/>
    <w:rsid w:val="00816FCB"/>
    <w:rsid w:val="0081726C"/>
    <w:rsid w:val="008172BE"/>
    <w:rsid w:val="0081734F"/>
    <w:rsid w:val="0081773A"/>
    <w:rsid w:val="00817B71"/>
    <w:rsid w:val="00817FCE"/>
    <w:rsid w:val="00817FED"/>
    <w:rsid w:val="00820244"/>
    <w:rsid w:val="008205E8"/>
    <w:rsid w:val="00820C37"/>
    <w:rsid w:val="00820DCE"/>
    <w:rsid w:val="00820EC8"/>
    <w:rsid w:val="0082102D"/>
    <w:rsid w:val="00821099"/>
    <w:rsid w:val="00821BA0"/>
    <w:rsid w:val="00821FFA"/>
    <w:rsid w:val="008221B3"/>
    <w:rsid w:val="0082232D"/>
    <w:rsid w:val="0082248E"/>
    <w:rsid w:val="008224EA"/>
    <w:rsid w:val="008228D4"/>
    <w:rsid w:val="00822944"/>
    <w:rsid w:val="00822E2E"/>
    <w:rsid w:val="00822EB6"/>
    <w:rsid w:val="00823FB6"/>
    <w:rsid w:val="00824311"/>
    <w:rsid w:val="00824462"/>
    <w:rsid w:val="00824B6F"/>
    <w:rsid w:val="00824E0E"/>
    <w:rsid w:val="00824FDF"/>
    <w:rsid w:val="00825125"/>
    <w:rsid w:val="00825749"/>
    <w:rsid w:val="008257CC"/>
    <w:rsid w:val="00825F5C"/>
    <w:rsid w:val="00826345"/>
    <w:rsid w:val="00826609"/>
    <w:rsid w:val="00826F20"/>
    <w:rsid w:val="008274BF"/>
    <w:rsid w:val="0082770F"/>
    <w:rsid w:val="00827DCE"/>
    <w:rsid w:val="00830CE9"/>
    <w:rsid w:val="00830DC3"/>
    <w:rsid w:val="00831555"/>
    <w:rsid w:val="00831F52"/>
    <w:rsid w:val="00832154"/>
    <w:rsid w:val="00832E20"/>
    <w:rsid w:val="00832F5C"/>
    <w:rsid w:val="00834046"/>
    <w:rsid w:val="008342F8"/>
    <w:rsid w:val="00834489"/>
    <w:rsid w:val="00834DE6"/>
    <w:rsid w:val="00834ECD"/>
    <w:rsid w:val="008359E0"/>
    <w:rsid w:val="00835C4C"/>
    <w:rsid w:val="0083689A"/>
    <w:rsid w:val="00836BFE"/>
    <w:rsid w:val="008376F6"/>
    <w:rsid w:val="00837B2C"/>
    <w:rsid w:val="00837B6B"/>
    <w:rsid w:val="00837D5B"/>
    <w:rsid w:val="00840607"/>
    <w:rsid w:val="00840A16"/>
    <w:rsid w:val="00840A8D"/>
    <w:rsid w:val="00840E6F"/>
    <w:rsid w:val="00841209"/>
    <w:rsid w:val="008414F0"/>
    <w:rsid w:val="00841CD2"/>
    <w:rsid w:val="00841F61"/>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6E1C"/>
    <w:rsid w:val="0084706C"/>
    <w:rsid w:val="008474A7"/>
    <w:rsid w:val="00850470"/>
    <w:rsid w:val="008506B6"/>
    <w:rsid w:val="00850AE0"/>
    <w:rsid w:val="00850EB2"/>
    <w:rsid w:val="0085154B"/>
    <w:rsid w:val="00852006"/>
    <w:rsid w:val="008524D2"/>
    <w:rsid w:val="00852E19"/>
    <w:rsid w:val="00853B6D"/>
    <w:rsid w:val="00853BE4"/>
    <w:rsid w:val="00853DA2"/>
    <w:rsid w:val="00853E07"/>
    <w:rsid w:val="008551A3"/>
    <w:rsid w:val="00855B38"/>
    <w:rsid w:val="008560CC"/>
    <w:rsid w:val="00856441"/>
    <w:rsid w:val="00856833"/>
    <w:rsid w:val="00856840"/>
    <w:rsid w:val="00857BF4"/>
    <w:rsid w:val="00857D89"/>
    <w:rsid w:val="0086087C"/>
    <w:rsid w:val="0086099F"/>
    <w:rsid w:val="00860D8E"/>
    <w:rsid w:val="008610F2"/>
    <w:rsid w:val="00861562"/>
    <w:rsid w:val="00861724"/>
    <w:rsid w:val="00861D51"/>
    <w:rsid w:val="00861DD4"/>
    <w:rsid w:val="00862485"/>
    <w:rsid w:val="00862659"/>
    <w:rsid w:val="0086275E"/>
    <w:rsid w:val="008628C1"/>
    <w:rsid w:val="008632A4"/>
    <w:rsid w:val="0086335B"/>
    <w:rsid w:val="0086402E"/>
    <w:rsid w:val="00864384"/>
    <w:rsid w:val="00864440"/>
    <w:rsid w:val="00864535"/>
    <w:rsid w:val="00864D76"/>
    <w:rsid w:val="008650FC"/>
    <w:rsid w:val="008653B4"/>
    <w:rsid w:val="008657E4"/>
    <w:rsid w:val="00865BAD"/>
    <w:rsid w:val="00865C3E"/>
    <w:rsid w:val="00866E61"/>
    <w:rsid w:val="00866EB3"/>
    <w:rsid w:val="0086701A"/>
    <w:rsid w:val="00867BD2"/>
    <w:rsid w:val="00867DDF"/>
    <w:rsid w:val="008707F7"/>
    <w:rsid w:val="008712FD"/>
    <w:rsid w:val="008716A1"/>
    <w:rsid w:val="0087184D"/>
    <w:rsid w:val="00872AA7"/>
    <w:rsid w:val="00872D3F"/>
    <w:rsid w:val="00872EAA"/>
    <w:rsid w:val="00872FC7"/>
    <w:rsid w:val="008733AA"/>
    <w:rsid w:val="008733E4"/>
    <w:rsid w:val="00873D58"/>
    <w:rsid w:val="00873E92"/>
    <w:rsid w:val="00873F15"/>
    <w:rsid w:val="00874096"/>
    <w:rsid w:val="00874905"/>
    <w:rsid w:val="008756A4"/>
    <w:rsid w:val="00875793"/>
    <w:rsid w:val="00875F73"/>
    <w:rsid w:val="008766AC"/>
    <w:rsid w:val="00876FDA"/>
    <w:rsid w:val="00877049"/>
    <w:rsid w:val="00877423"/>
    <w:rsid w:val="00877C76"/>
    <w:rsid w:val="00877F56"/>
    <w:rsid w:val="00880389"/>
    <w:rsid w:val="008803F9"/>
    <w:rsid w:val="00880775"/>
    <w:rsid w:val="00880933"/>
    <w:rsid w:val="00880CAD"/>
    <w:rsid w:val="00880D53"/>
    <w:rsid w:val="00880F30"/>
    <w:rsid w:val="0088179B"/>
    <w:rsid w:val="00882238"/>
    <w:rsid w:val="008833E8"/>
    <w:rsid w:val="008853C7"/>
    <w:rsid w:val="00885457"/>
    <w:rsid w:val="00886333"/>
    <w:rsid w:val="00886385"/>
    <w:rsid w:val="008865C8"/>
    <w:rsid w:val="0088759F"/>
    <w:rsid w:val="0088775C"/>
    <w:rsid w:val="00887B48"/>
    <w:rsid w:val="00890D89"/>
    <w:rsid w:val="00890E76"/>
    <w:rsid w:val="00890EC6"/>
    <w:rsid w:val="00890F62"/>
    <w:rsid w:val="0089111A"/>
    <w:rsid w:val="0089176E"/>
    <w:rsid w:val="008917E0"/>
    <w:rsid w:val="008918B6"/>
    <w:rsid w:val="00891E07"/>
    <w:rsid w:val="00892365"/>
    <w:rsid w:val="00892BE5"/>
    <w:rsid w:val="0089387C"/>
    <w:rsid w:val="00893C65"/>
    <w:rsid w:val="00894272"/>
    <w:rsid w:val="0089444E"/>
    <w:rsid w:val="008947B7"/>
    <w:rsid w:val="008949DF"/>
    <w:rsid w:val="008951DB"/>
    <w:rsid w:val="008952E3"/>
    <w:rsid w:val="00895840"/>
    <w:rsid w:val="00895E17"/>
    <w:rsid w:val="00896160"/>
    <w:rsid w:val="0089691B"/>
    <w:rsid w:val="00896C81"/>
    <w:rsid w:val="00896D83"/>
    <w:rsid w:val="008978B5"/>
    <w:rsid w:val="00897A17"/>
    <w:rsid w:val="008A0167"/>
    <w:rsid w:val="008A03D1"/>
    <w:rsid w:val="008A0618"/>
    <w:rsid w:val="008A0831"/>
    <w:rsid w:val="008A0AB2"/>
    <w:rsid w:val="008A0CFC"/>
    <w:rsid w:val="008A1136"/>
    <w:rsid w:val="008A12FE"/>
    <w:rsid w:val="008A17F0"/>
    <w:rsid w:val="008A2282"/>
    <w:rsid w:val="008A2815"/>
    <w:rsid w:val="008A28B6"/>
    <w:rsid w:val="008A2BB1"/>
    <w:rsid w:val="008A2D1A"/>
    <w:rsid w:val="008A3466"/>
    <w:rsid w:val="008A389F"/>
    <w:rsid w:val="008A38A0"/>
    <w:rsid w:val="008A3A9E"/>
    <w:rsid w:val="008A3D02"/>
    <w:rsid w:val="008A3F1E"/>
    <w:rsid w:val="008A43D6"/>
    <w:rsid w:val="008A486F"/>
    <w:rsid w:val="008A4B7C"/>
    <w:rsid w:val="008A4FEB"/>
    <w:rsid w:val="008A583D"/>
    <w:rsid w:val="008A58E2"/>
    <w:rsid w:val="008A5940"/>
    <w:rsid w:val="008A5A44"/>
    <w:rsid w:val="008A62A9"/>
    <w:rsid w:val="008A6BE2"/>
    <w:rsid w:val="008A732B"/>
    <w:rsid w:val="008A73B2"/>
    <w:rsid w:val="008A7425"/>
    <w:rsid w:val="008A7BE4"/>
    <w:rsid w:val="008B01FA"/>
    <w:rsid w:val="008B043F"/>
    <w:rsid w:val="008B0808"/>
    <w:rsid w:val="008B0AEC"/>
    <w:rsid w:val="008B0FB4"/>
    <w:rsid w:val="008B1828"/>
    <w:rsid w:val="008B1E53"/>
    <w:rsid w:val="008B1E5B"/>
    <w:rsid w:val="008B24DC"/>
    <w:rsid w:val="008B2CCB"/>
    <w:rsid w:val="008B2DF1"/>
    <w:rsid w:val="008B2E11"/>
    <w:rsid w:val="008B389D"/>
    <w:rsid w:val="008B3C5C"/>
    <w:rsid w:val="008B41C2"/>
    <w:rsid w:val="008B421E"/>
    <w:rsid w:val="008B4DD7"/>
    <w:rsid w:val="008B50E1"/>
    <w:rsid w:val="008B5152"/>
    <w:rsid w:val="008B5299"/>
    <w:rsid w:val="008B5384"/>
    <w:rsid w:val="008B5A5F"/>
    <w:rsid w:val="008B5AB0"/>
    <w:rsid w:val="008B5D36"/>
    <w:rsid w:val="008B6054"/>
    <w:rsid w:val="008B6989"/>
    <w:rsid w:val="008B7B08"/>
    <w:rsid w:val="008C068D"/>
    <w:rsid w:val="008C0724"/>
    <w:rsid w:val="008C0890"/>
    <w:rsid w:val="008C13F0"/>
    <w:rsid w:val="008C1F26"/>
    <w:rsid w:val="008C1F57"/>
    <w:rsid w:val="008C2538"/>
    <w:rsid w:val="008C2A3A"/>
    <w:rsid w:val="008C376C"/>
    <w:rsid w:val="008C3A36"/>
    <w:rsid w:val="008C3AEA"/>
    <w:rsid w:val="008C3D8B"/>
    <w:rsid w:val="008C3FEB"/>
    <w:rsid w:val="008C41F6"/>
    <w:rsid w:val="008C437E"/>
    <w:rsid w:val="008C44D1"/>
    <w:rsid w:val="008C47A0"/>
    <w:rsid w:val="008C4B4C"/>
    <w:rsid w:val="008C4C7E"/>
    <w:rsid w:val="008C563C"/>
    <w:rsid w:val="008C5C46"/>
    <w:rsid w:val="008C5DE6"/>
    <w:rsid w:val="008C6184"/>
    <w:rsid w:val="008C62DB"/>
    <w:rsid w:val="008C635B"/>
    <w:rsid w:val="008C6630"/>
    <w:rsid w:val="008C6865"/>
    <w:rsid w:val="008C6F32"/>
    <w:rsid w:val="008C7008"/>
    <w:rsid w:val="008C785E"/>
    <w:rsid w:val="008C7DD4"/>
    <w:rsid w:val="008C7EAC"/>
    <w:rsid w:val="008D0335"/>
    <w:rsid w:val="008D0863"/>
    <w:rsid w:val="008D09D6"/>
    <w:rsid w:val="008D0AFB"/>
    <w:rsid w:val="008D0F78"/>
    <w:rsid w:val="008D1511"/>
    <w:rsid w:val="008D17D9"/>
    <w:rsid w:val="008D183A"/>
    <w:rsid w:val="008D1D56"/>
    <w:rsid w:val="008D27E2"/>
    <w:rsid w:val="008D2C33"/>
    <w:rsid w:val="008D32DF"/>
    <w:rsid w:val="008D35E9"/>
    <w:rsid w:val="008D3959"/>
    <w:rsid w:val="008D3966"/>
    <w:rsid w:val="008D3BDF"/>
    <w:rsid w:val="008D421A"/>
    <w:rsid w:val="008D421D"/>
    <w:rsid w:val="008D4352"/>
    <w:rsid w:val="008D5A60"/>
    <w:rsid w:val="008D60BC"/>
    <w:rsid w:val="008D665E"/>
    <w:rsid w:val="008D6D7B"/>
    <w:rsid w:val="008D6EA4"/>
    <w:rsid w:val="008D7041"/>
    <w:rsid w:val="008D7D04"/>
    <w:rsid w:val="008D7EB7"/>
    <w:rsid w:val="008D7FD4"/>
    <w:rsid w:val="008E03EE"/>
    <w:rsid w:val="008E0430"/>
    <w:rsid w:val="008E0E39"/>
    <w:rsid w:val="008E0EB8"/>
    <w:rsid w:val="008E10A6"/>
    <w:rsid w:val="008E113F"/>
    <w:rsid w:val="008E1271"/>
    <w:rsid w:val="008E1A5B"/>
    <w:rsid w:val="008E2251"/>
    <w:rsid w:val="008E24B3"/>
    <w:rsid w:val="008E24CA"/>
    <w:rsid w:val="008E2F6E"/>
    <w:rsid w:val="008E3359"/>
    <w:rsid w:val="008E38AD"/>
    <w:rsid w:val="008E3EEC"/>
    <w:rsid w:val="008E46AE"/>
    <w:rsid w:val="008E4BB8"/>
    <w:rsid w:val="008E50AB"/>
    <w:rsid w:val="008E5AB0"/>
    <w:rsid w:val="008E5BF2"/>
    <w:rsid w:val="008E5C81"/>
    <w:rsid w:val="008E61F9"/>
    <w:rsid w:val="008E6A9D"/>
    <w:rsid w:val="008E6B99"/>
    <w:rsid w:val="008F0A38"/>
    <w:rsid w:val="008F0F84"/>
    <w:rsid w:val="008F1014"/>
    <w:rsid w:val="008F11C9"/>
    <w:rsid w:val="008F1282"/>
    <w:rsid w:val="008F14BD"/>
    <w:rsid w:val="008F18D8"/>
    <w:rsid w:val="008F1B7D"/>
    <w:rsid w:val="008F209F"/>
    <w:rsid w:val="008F23D8"/>
    <w:rsid w:val="008F28E8"/>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C8"/>
    <w:rsid w:val="0090280C"/>
    <w:rsid w:val="00902D33"/>
    <w:rsid w:val="00902EB7"/>
    <w:rsid w:val="009033DE"/>
    <w:rsid w:val="00903802"/>
    <w:rsid w:val="00904584"/>
    <w:rsid w:val="00904640"/>
    <w:rsid w:val="0090472A"/>
    <w:rsid w:val="00904748"/>
    <w:rsid w:val="00904D9A"/>
    <w:rsid w:val="0090584D"/>
    <w:rsid w:val="00905974"/>
    <w:rsid w:val="00905BCE"/>
    <w:rsid w:val="00905F2A"/>
    <w:rsid w:val="00906482"/>
    <w:rsid w:val="0090696D"/>
    <w:rsid w:val="00906BA1"/>
    <w:rsid w:val="00906CD6"/>
    <w:rsid w:val="00906E4D"/>
    <w:rsid w:val="00906F31"/>
    <w:rsid w:val="0090729B"/>
    <w:rsid w:val="0090737F"/>
    <w:rsid w:val="00907576"/>
    <w:rsid w:val="0090765D"/>
    <w:rsid w:val="009078B3"/>
    <w:rsid w:val="00907A4F"/>
    <w:rsid w:val="00907A77"/>
    <w:rsid w:val="00907C68"/>
    <w:rsid w:val="00907E00"/>
    <w:rsid w:val="00910606"/>
    <w:rsid w:val="0091088D"/>
    <w:rsid w:val="00910B8A"/>
    <w:rsid w:val="00910C91"/>
    <w:rsid w:val="00910E1D"/>
    <w:rsid w:val="00910FC9"/>
    <w:rsid w:val="00911160"/>
    <w:rsid w:val="009122A6"/>
    <w:rsid w:val="00912557"/>
    <w:rsid w:val="0091291A"/>
    <w:rsid w:val="00912953"/>
    <w:rsid w:val="00912988"/>
    <w:rsid w:val="009133A6"/>
    <w:rsid w:val="00913570"/>
    <w:rsid w:val="00913612"/>
    <w:rsid w:val="0091366A"/>
    <w:rsid w:val="00913824"/>
    <w:rsid w:val="00913D43"/>
    <w:rsid w:val="00914B03"/>
    <w:rsid w:val="0091568A"/>
    <w:rsid w:val="00915757"/>
    <w:rsid w:val="009159B3"/>
    <w:rsid w:val="00915BC2"/>
    <w:rsid w:val="00915CED"/>
    <w:rsid w:val="00915E44"/>
    <w:rsid w:val="00915FC5"/>
    <w:rsid w:val="0091607D"/>
    <w:rsid w:val="00916181"/>
    <w:rsid w:val="00916367"/>
    <w:rsid w:val="00916BEF"/>
    <w:rsid w:val="009204C5"/>
    <w:rsid w:val="00920533"/>
    <w:rsid w:val="009209EA"/>
    <w:rsid w:val="0092180D"/>
    <w:rsid w:val="009218BD"/>
    <w:rsid w:val="0092225E"/>
    <w:rsid w:val="00922713"/>
    <w:rsid w:val="00922E6F"/>
    <w:rsid w:val="00922F17"/>
    <w:rsid w:val="009232C9"/>
    <w:rsid w:val="00923608"/>
    <w:rsid w:val="009238E5"/>
    <w:rsid w:val="0092390A"/>
    <w:rsid w:val="00923F12"/>
    <w:rsid w:val="00924539"/>
    <w:rsid w:val="00924FF8"/>
    <w:rsid w:val="0092531C"/>
    <w:rsid w:val="009258AE"/>
    <w:rsid w:val="00925BA8"/>
    <w:rsid w:val="009263E6"/>
    <w:rsid w:val="009265F7"/>
    <w:rsid w:val="00926BD4"/>
    <w:rsid w:val="00926DA7"/>
    <w:rsid w:val="009277E1"/>
    <w:rsid w:val="00927E0F"/>
    <w:rsid w:val="00927F41"/>
    <w:rsid w:val="00927F8B"/>
    <w:rsid w:val="009303AF"/>
    <w:rsid w:val="009305D2"/>
    <w:rsid w:val="0093094D"/>
    <w:rsid w:val="009309B0"/>
    <w:rsid w:val="009312BE"/>
    <w:rsid w:val="00931762"/>
    <w:rsid w:val="009328C7"/>
    <w:rsid w:val="00932E11"/>
    <w:rsid w:val="009336E1"/>
    <w:rsid w:val="009336EC"/>
    <w:rsid w:val="0093387F"/>
    <w:rsid w:val="00933F56"/>
    <w:rsid w:val="009346EE"/>
    <w:rsid w:val="00934C13"/>
    <w:rsid w:val="0093515C"/>
    <w:rsid w:val="00935228"/>
    <w:rsid w:val="009355A2"/>
    <w:rsid w:val="009355CF"/>
    <w:rsid w:val="009359CE"/>
    <w:rsid w:val="00935C2D"/>
    <w:rsid w:val="00935F9E"/>
    <w:rsid w:val="00935FDD"/>
    <w:rsid w:val="00936D98"/>
    <w:rsid w:val="0093765A"/>
    <w:rsid w:val="0093784A"/>
    <w:rsid w:val="00940324"/>
    <w:rsid w:val="00941523"/>
    <w:rsid w:val="009417E4"/>
    <w:rsid w:val="00941ADD"/>
    <w:rsid w:val="00941CA4"/>
    <w:rsid w:val="00941E1C"/>
    <w:rsid w:val="00942C80"/>
    <w:rsid w:val="00943029"/>
    <w:rsid w:val="00943197"/>
    <w:rsid w:val="00943460"/>
    <w:rsid w:val="00943577"/>
    <w:rsid w:val="009435F2"/>
    <w:rsid w:val="00943AFB"/>
    <w:rsid w:val="009446D2"/>
    <w:rsid w:val="00944856"/>
    <w:rsid w:val="00944D87"/>
    <w:rsid w:val="00945180"/>
    <w:rsid w:val="0094570B"/>
    <w:rsid w:val="0094590C"/>
    <w:rsid w:val="00946355"/>
    <w:rsid w:val="009468B7"/>
    <w:rsid w:val="00946918"/>
    <w:rsid w:val="00946ACC"/>
    <w:rsid w:val="00946FA5"/>
    <w:rsid w:val="009471D4"/>
    <w:rsid w:val="0094724E"/>
    <w:rsid w:val="00947973"/>
    <w:rsid w:val="00947BE6"/>
    <w:rsid w:val="0095048D"/>
    <w:rsid w:val="00950669"/>
    <w:rsid w:val="00950729"/>
    <w:rsid w:val="00950CDB"/>
    <w:rsid w:val="00951300"/>
    <w:rsid w:val="00951ADB"/>
    <w:rsid w:val="00952253"/>
    <w:rsid w:val="0095380C"/>
    <w:rsid w:val="009540C0"/>
    <w:rsid w:val="00954353"/>
    <w:rsid w:val="00954B34"/>
    <w:rsid w:val="00955C0A"/>
    <w:rsid w:val="00955C4F"/>
    <w:rsid w:val="00956109"/>
    <w:rsid w:val="00956F76"/>
    <w:rsid w:val="009575AA"/>
    <w:rsid w:val="00957945"/>
    <w:rsid w:val="0095798C"/>
    <w:rsid w:val="00957BFB"/>
    <w:rsid w:val="00960980"/>
    <w:rsid w:val="00960CA7"/>
    <w:rsid w:val="00960CE7"/>
    <w:rsid w:val="00960DDF"/>
    <w:rsid w:val="00961292"/>
    <w:rsid w:val="009615DF"/>
    <w:rsid w:val="00961A13"/>
    <w:rsid w:val="00961C3D"/>
    <w:rsid w:val="009626B8"/>
    <w:rsid w:val="00962EB2"/>
    <w:rsid w:val="00962FF9"/>
    <w:rsid w:val="009633BF"/>
    <w:rsid w:val="009639B7"/>
    <w:rsid w:val="00963B86"/>
    <w:rsid w:val="00964777"/>
    <w:rsid w:val="00964A24"/>
    <w:rsid w:val="009657F1"/>
    <w:rsid w:val="00965C8A"/>
    <w:rsid w:val="00965FCE"/>
    <w:rsid w:val="0096625D"/>
    <w:rsid w:val="0096648B"/>
    <w:rsid w:val="009664F5"/>
    <w:rsid w:val="00966F40"/>
    <w:rsid w:val="00967C4E"/>
    <w:rsid w:val="009705D8"/>
    <w:rsid w:val="009709F8"/>
    <w:rsid w:val="00970BD4"/>
    <w:rsid w:val="009725DE"/>
    <w:rsid w:val="0097271B"/>
    <w:rsid w:val="009728F6"/>
    <w:rsid w:val="00972929"/>
    <w:rsid w:val="00972DB1"/>
    <w:rsid w:val="00972F91"/>
    <w:rsid w:val="0097317C"/>
    <w:rsid w:val="00973827"/>
    <w:rsid w:val="009738B6"/>
    <w:rsid w:val="009739F2"/>
    <w:rsid w:val="00973D63"/>
    <w:rsid w:val="009742D3"/>
    <w:rsid w:val="009745E9"/>
    <w:rsid w:val="0097534B"/>
    <w:rsid w:val="0097540B"/>
    <w:rsid w:val="00975713"/>
    <w:rsid w:val="00975927"/>
    <w:rsid w:val="0097597B"/>
    <w:rsid w:val="00975ED7"/>
    <w:rsid w:val="00976DBE"/>
    <w:rsid w:val="00976F32"/>
    <w:rsid w:val="009779C5"/>
    <w:rsid w:val="00977BA7"/>
    <w:rsid w:val="00977E45"/>
    <w:rsid w:val="00977EB0"/>
    <w:rsid w:val="009801D4"/>
    <w:rsid w:val="0098022B"/>
    <w:rsid w:val="00980506"/>
    <w:rsid w:val="00980517"/>
    <w:rsid w:val="0098086D"/>
    <w:rsid w:val="00980F92"/>
    <w:rsid w:val="0098194F"/>
    <w:rsid w:val="009826C8"/>
    <w:rsid w:val="0098288D"/>
    <w:rsid w:val="00982B17"/>
    <w:rsid w:val="00982F56"/>
    <w:rsid w:val="00982F5C"/>
    <w:rsid w:val="00983686"/>
    <w:rsid w:val="009836E4"/>
    <w:rsid w:val="00983F3F"/>
    <w:rsid w:val="0098412F"/>
    <w:rsid w:val="00984835"/>
    <w:rsid w:val="00984AED"/>
    <w:rsid w:val="00985303"/>
    <w:rsid w:val="009856AE"/>
    <w:rsid w:val="0098584F"/>
    <w:rsid w:val="00985ABA"/>
    <w:rsid w:val="00985BF9"/>
    <w:rsid w:val="00985D0B"/>
    <w:rsid w:val="00985F28"/>
    <w:rsid w:val="00986149"/>
    <w:rsid w:val="00986176"/>
    <w:rsid w:val="009861E4"/>
    <w:rsid w:val="0098686E"/>
    <w:rsid w:val="00986E7F"/>
    <w:rsid w:val="00987202"/>
    <w:rsid w:val="00987536"/>
    <w:rsid w:val="009877EE"/>
    <w:rsid w:val="00990AD7"/>
    <w:rsid w:val="00990BD5"/>
    <w:rsid w:val="00991341"/>
    <w:rsid w:val="009916A2"/>
    <w:rsid w:val="0099196F"/>
    <w:rsid w:val="00991B90"/>
    <w:rsid w:val="00991CD6"/>
    <w:rsid w:val="00992B98"/>
    <w:rsid w:val="0099359F"/>
    <w:rsid w:val="00993935"/>
    <w:rsid w:val="00994505"/>
    <w:rsid w:val="00994871"/>
    <w:rsid w:val="00994CB8"/>
    <w:rsid w:val="00994E08"/>
    <w:rsid w:val="009951F9"/>
    <w:rsid w:val="00995768"/>
    <w:rsid w:val="00995B6D"/>
    <w:rsid w:val="00995C95"/>
    <w:rsid w:val="00995E85"/>
    <w:rsid w:val="00996468"/>
    <w:rsid w:val="00996876"/>
    <w:rsid w:val="0099694B"/>
    <w:rsid w:val="00996FFA"/>
    <w:rsid w:val="0099723D"/>
    <w:rsid w:val="009973F1"/>
    <w:rsid w:val="009973F3"/>
    <w:rsid w:val="009A010D"/>
    <w:rsid w:val="009A0C6F"/>
    <w:rsid w:val="009A14EF"/>
    <w:rsid w:val="009A1729"/>
    <w:rsid w:val="009A1ABC"/>
    <w:rsid w:val="009A1CC9"/>
    <w:rsid w:val="009A2DF9"/>
    <w:rsid w:val="009A3304"/>
    <w:rsid w:val="009A373B"/>
    <w:rsid w:val="009A3A86"/>
    <w:rsid w:val="009A3CCF"/>
    <w:rsid w:val="009A3DB8"/>
    <w:rsid w:val="009A4282"/>
    <w:rsid w:val="009A4869"/>
    <w:rsid w:val="009A5091"/>
    <w:rsid w:val="009A57C5"/>
    <w:rsid w:val="009A6A6B"/>
    <w:rsid w:val="009A7929"/>
    <w:rsid w:val="009A7DAA"/>
    <w:rsid w:val="009A7FCC"/>
    <w:rsid w:val="009B0270"/>
    <w:rsid w:val="009B03F6"/>
    <w:rsid w:val="009B1025"/>
    <w:rsid w:val="009B10DF"/>
    <w:rsid w:val="009B1EF9"/>
    <w:rsid w:val="009B24E0"/>
    <w:rsid w:val="009B26AC"/>
    <w:rsid w:val="009B2A02"/>
    <w:rsid w:val="009B2CD4"/>
    <w:rsid w:val="009B2D1A"/>
    <w:rsid w:val="009B37E2"/>
    <w:rsid w:val="009B4519"/>
    <w:rsid w:val="009B46F7"/>
    <w:rsid w:val="009B506B"/>
    <w:rsid w:val="009B56EA"/>
    <w:rsid w:val="009B57EF"/>
    <w:rsid w:val="009B5A3C"/>
    <w:rsid w:val="009B5B67"/>
    <w:rsid w:val="009B5B85"/>
    <w:rsid w:val="009B611B"/>
    <w:rsid w:val="009B6141"/>
    <w:rsid w:val="009B62D3"/>
    <w:rsid w:val="009B642A"/>
    <w:rsid w:val="009B650C"/>
    <w:rsid w:val="009B66AF"/>
    <w:rsid w:val="009B6A8A"/>
    <w:rsid w:val="009B6D48"/>
    <w:rsid w:val="009B7204"/>
    <w:rsid w:val="009B725F"/>
    <w:rsid w:val="009B7B5B"/>
    <w:rsid w:val="009B7BB3"/>
    <w:rsid w:val="009C0074"/>
    <w:rsid w:val="009C0564"/>
    <w:rsid w:val="009C09EB"/>
    <w:rsid w:val="009C0F04"/>
    <w:rsid w:val="009C17DA"/>
    <w:rsid w:val="009C1DA0"/>
    <w:rsid w:val="009C2685"/>
    <w:rsid w:val="009C2CE0"/>
    <w:rsid w:val="009C33D7"/>
    <w:rsid w:val="009C37ED"/>
    <w:rsid w:val="009C39BC"/>
    <w:rsid w:val="009C3D03"/>
    <w:rsid w:val="009C4593"/>
    <w:rsid w:val="009C473D"/>
    <w:rsid w:val="009C4BC2"/>
    <w:rsid w:val="009C4D22"/>
    <w:rsid w:val="009C4D2A"/>
    <w:rsid w:val="009C5144"/>
    <w:rsid w:val="009C7249"/>
    <w:rsid w:val="009C7320"/>
    <w:rsid w:val="009C76FC"/>
    <w:rsid w:val="009C7AD9"/>
    <w:rsid w:val="009C7DA3"/>
    <w:rsid w:val="009D0729"/>
    <w:rsid w:val="009D0D15"/>
    <w:rsid w:val="009D0D3A"/>
    <w:rsid w:val="009D0DC6"/>
    <w:rsid w:val="009D0F66"/>
    <w:rsid w:val="009D0F81"/>
    <w:rsid w:val="009D1002"/>
    <w:rsid w:val="009D177F"/>
    <w:rsid w:val="009D1A06"/>
    <w:rsid w:val="009D1BA4"/>
    <w:rsid w:val="009D1C01"/>
    <w:rsid w:val="009D20A9"/>
    <w:rsid w:val="009D20C9"/>
    <w:rsid w:val="009D20D1"/>
    <w:rsid w:val="009D22E4"/>
    <w:rsid w:val="009D22F7"/>
    <w:rsid w:val="009D261D"/>
    <w:rsid w:val="009D319C"/>
    <w:rsid w:val="009D4C59"/>
    <w:rsid w:val="009D4CBF"/>
    <w:rsid w:val="009D590D"/>
    <w:rsid w:val="009D5BAB"/>
    <w:rsid w:val="009D5E59"/>
    <w:rsid w:val="009D5F7D"/>
    <w:rsid w:val="009D5FF6"/>
    <w:rsid w:val="009D6051"/>
    <w:rsid w:val="009D6A0A"/>
    <w:rsid w:val="009D7580"/>
    <w:rsid w:val="009E02FF"/>
    <w:rsid w:val="009E058F"/>
    <w:rsid w:val="009E0A3B"/>
    <w:rsid w:val="009E0A9E"/>
    <w:rsid w:val="009E0C21"/>
    <w:rsid w:val="009E16DD"/>
    <w:rsid w:val="009E17D4"/>
    <w:rsid w:val="009E19A2"/>
    <w:rsid w:val="009E23E9"/>
    <w:rsid w:val="009E25FF"/>
    <w:rsid w:val="009E2B71"/>
    <w:rsid w:val="009E3296"/>
    <w:rsid w:val="009E34DE"/>
    <w:rsid w:val="009E3A88"/>
    <w:rsid w:val="009E3AFD"/>
    <w:rsid w:val="009E3CDD"/>
    <w:rsid w:val="009E3FD2"/>
    <w:rsid w:val="009E4A12"/>
    <w:rsid w:val="009E4B16"/>
    <w:rsid w:val="009E4F07"/>
    <w:rsid w:val="009E53EB"/>
    <w:rsid w:val="009E5638"/>
    <w:rsid w:val="009E5C60"/>
    <w:rsid w:val="009E64DB"/>
    <w:rsid w:val="009E6794"/>
    <w:rsid w:val="009E690F"/>
    <w:rsid w:val="009E7189"/>
    <w:rsid w:val="009E71C8"/>
    <w:rsid w:val="009E74A8"/>
    <w:rsid w:val="009E7620"/>
    <w:rsid w:val="009E795C"/>
    <w:rsid w:val="009E79CB"/>
    <w:rsid w:val="009E7C89"/>
    <w:rsid w:val="009E7E46"/>
    <w:rsid w:val="009E7FC1"/>
    <w:rsid w:val="009F01E1"/>
    <w:rsid w:val="009F03C1"/>
    <w:rsid w:val="009F0B4D"/>
    <w:rsid w:val="009F1096"/>
    <w:rsid w:val="009F150E"/>
    <w:rsid w:val="009F185F"/>
    <w:rsid w:val="009F18F8"/>
    <w:rsid w:val="009F209A"/>
    <w:rsid w:val="009F2238"/>
    <w:rsid w:val="009F25A4"/>
    <w:rsid w:val="009F266E"/>
    <w:rsid w:val="009F27AD"/>
    <w:rsid w:val="009F3FB5"/>
    <w:rsid w:val="009F4129"/>
    <w:rsid w:val="009F467F"/>
    <w:rsid w:val="009F4846"/>
    <w:rsid w:val="009F48C2"/>
    <w:rsid w:val="009F4E17"/>
    <w:rsid w:val="009F521F"/>
    <w:rsid w:val="009F5356"/>
    <w:rsid w:val="009F53A3"/>
    <w:rsid w:val="009F553C"/>
    <w:rsid w:val="009F59F8"/>
    <w:rsid w:val="009F6ADC"/>
    <w:rsid w:val="009F7008"/>
    <w:rsid w:val="009F73D4"/>
    <w:rsid w:val="00A00457"/>
    <w:rsid w:val="00A005B0"/>
    <w:rsid w:val="00A00D7C"/>
    <w:rsid w:val="00A00DBF"/>
    <w:rsid w:val="00A00F4C"/>
    <w:rsid w:val="00A01370"/>
    <w:rsid w:val="00A01373"/>
    <w:rsid w:val="00A01514"/>
    <w:rsid w:val="00A016E5"/>
    <w:rsid w:val="00A01F17"/>
    <w:rsid w:val="00A022A5"/>
    <w:rsid w:val="00A0329F"/>
    <w:rsid w:val="00A037D6"/>
    <w:rsid w:val="00A03A22"/>
    <w:rsid w:val="00A03CC4"/>
    <w:rsid w:val="00A04294"/>
    <w:rsid w:val="00A04634"/>
    <w:rsid w:val="00A0497B"/>
    <w:rsid w:val="00A04D2D"/>
    <w:rsid w:val="00A04D67"/>
    <w:rsid w:val="00A04E97"/>
    <w:rsid w:val="00A04F88"/>
    <w:rsid w:val="00A0556E"/>
    <w:rsid w:val="00A05672"/>
    <w:rsid w:val="00A05BF6"/>
    <w:rsid w:val="00A06119"/>
    <w:rsid w:val="00A06410"/>
    <w:rsid w:val="00A06902"/>
    <w:rsid w:val="00A06E12"/>
    <w:rsid w:val="00A07019"/>
    <w:rsid w:val="00A0703A"/>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5A5"/>
    <w:rsid w:val="00A1566A"/>
    <w:rsid w:val="00A15FC8"/>
    <w:rsid w:val="00A164A8"/>
    <w:rsid w:val="00A165BF"/>
    <w:rsid w:val="00A16D53"/>
    <w:rsid w:val="00A16E83"/>
    <w:rsid w:val="00A172E8"/>
    <w:rsid w:val="00A17705"/>
    <w:rsid w:val="00A179FF"/>
    <w:rsid w:val="00A2069E"/>
    <w:rsid w:val="00A217F2"/>
    <w:rsid w:val="00A21A36"/>
    <w:rsid w:val="00A21DF7"/>
    <w:rsid w:val="00A22401"/>
    <w:rsid w:val="00A2275C"/>
    <w:rsid w:val="00A22A44"/>
    <w:rsid w:val="00A22B8D"/>
    <w:rsid w:val="00A22E60"/>
    <w:rsid w:val="00A23C0B"/>
    <w:rsid w:val="00A241F4"/>
    <w:rsid w:val="00A24839"/>
    <w:rsid w:val="00A24B9F"/>
    <w:rsid w:val="00A25010"/>
    <w:rsid w:val="00A25294"/>
    <w:rsid w:val="00A254EE"/>
    <w:rsid w:val="00A25BE7"/>
    <w:rsid w:val="00A25D38"/>
    <w:rsid w:val="00A26475"/>
    <w:rsid w:val="00A26AFE"/>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2DC8"/>
    <w:rsid w:val="00A33172"/>
    <w:rsid w:val="00A3358D"/>
    <w:rsid w:val="00A335E2"/>
    <w:rsid w:val="00A33B1F"/>
    <w:rsid w:val="00A33C39"/>
    <w:rsid w:val="00A3432B"/>
    <w:rsid w:val="00A346BA"/>
    <w:rsid w:val="00A34BC4"/>
    <w:rsid w:val="00A34C59"/>
    <w:rsid w:val="00A34C67"/>
    <w:rsid w:val="00A34D62"/>
    <w:rsid w:val="00A34D90"/>
    <w:rsid w:val="00A34E1B"/>
    <w:rsid w:val="00A34E99"/>
    <w:rsid w:val="00A3575A"/>
    <w:rsid w:val="00A35F3F"/>
    <w:rsid w:val="00A3611D"/>
    <w:rsid w:val="00A36339"/>
    <w:rsid w:val="00A366E4"/>
    <w:rsid w:val="00A3671F"/>
    <w:rsid w:val="00A36977"/>
    <w:rsid w:val="00A40C79"/>
    <w:rsid w:val="00A41278"/>
    <w:rsid w:val="00A4152B"/>
    <w:rsid w:val="00A41CB7"/>
    <w:rsid w:val="00A428FB"/>
    <w:rsid w:val="00A42ABE"/>
    <w:rsid w:val="00A4376F"/>
    <w:rsid w:val="00A43B3D"/>
    <w:rsid w:val="00A43FD0"/>
    <w:rsid w:val="00A44607"/>
    <w:rsid w:val="00A44615"/>
    <w:rsid w:val="00A44919"/>
    <w:rsid w:val="00A44C29"/>
    <w:rsid w:val="00A4549F"/>
    <w:rsid w:val="00A45B9B"/>
    <w:rsid w:val="00A45C93"/>
    <w:rsid w:val="00A45E31"/>
    <w:rsid w:val="00A45E6D"/>
    <w:rsid w:val="00A460BF"/>
    <w:rsid w:val="00A462FE"/>
    <w:rsid w:val="00A46B70"/>
    <w:rsid w:val="00A46EFA"/>
    <w:rsid w:val="00A4787E"/>
    <w:rsid w:val="00A47E21"/>
    <w:rsid w:val="00A501C9"/>
    <w:rsid w:val="00A50506"/>
    <w:rsid w:val="00A50F0F"/>
    <w:rsid w:val="00A50F19"/>
    <w:rsid w:val="00A510AE"/>
    <w:rsid w:val="00A51371"/>
    <w:rsid w:val="00A51ABB"/>
    <w:rsid w:val="00A51E22"/>
    <w:rsid w:val="00A5254C"/>
    <w:rsid w:val="00A52714"/>
    <w:rsid w:val="00A52A3E"/>
    <w:rsid w:val="00A53C82"/>
    <w:rsid w:val="00A53F55"/>
    <w:rsid w:val="00A5405C"/>
    <w:rsid w:val="00A540F6"/>
    <w:rsid w:val="00A5417B"/>
    <w:rsid w:val="00A54599"/>
    <w:rsid w:val="00A54B82"/>
    <w:rsid w:val="00A55416"/>
    <w:rsid w:val="00A55EAB"/>
    <w:rsid w:val="00A5633F"/>
    <w:rsid w:val="00A569D4"/>
    <w:rsid w:val="00A56A44"/>
    <w:rsid w:val="00A56B6B"/>
    <w:rsid w:val="00A570C6"/>
    <w:rsid w:val="00A5720B"/>
    <w:rsid w:val="00A5723F"/>
    <w:rsid w:val="00A57413"/>
    <w:rsid w:val="00A57981"/>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6FA"/>
    <w:rsid w:val="00A65911"/>
    <w:rsid w:val="00A65C0A"/>
    <w:rsid w:val="00A65EF0"/>
    <w:rsid w:val="00A6643C"/>
    <w:rsid w:val="00A664E3"/>
    <w:rsid w:val="00A66F8E"/>
    <w:rsid w:val="00A6713B"/>
    <w:rsid w:val="00A67405"/>
    <w:rsid w:val="00A67544"/>
    <w:rsid w:val="00A67678"/>
    <w:rsid w:val="00A67B2A"/>
    <w:rsid w:val="00A7000A"/>
    <w:rsid w:val="00A700BF"/>
    <w:rsid w:val="00A7075B"/>
    <w:rsid w:val="00A709FD"/>
    <w:rsid w:val="00A7108C"/>
    <w:rsid w:val="00A71629"/>
    <w:rsid w:val="00A71CE6"/>
    <w:rsid w:val="00A71D23"/>
    <w:rsid w:val="00A72038"/>
    <w:rsid w:val="00A72403"/>
    <w:rsid w:val="00A7333A"/>
    <w:rsid w:val="00A7340C"/>
    <w:rsid w:val="00A736B2"/>
    <w:rsid w:val="00A739E5"/>
    <w:rsid w:val="00A73D0D"/>
    <w:rsid w:val="00A74681"/>
    <w:rsid w:val="00A74A92"/>
    <w:rsid w:val="00A74E31"/>
    <w:rsid w:val="00A75399"/>
    <w:rsid w:val="00A75CC1"/>
    <w:rsid w:val="00A75E88"/>
    <w:rsid w:val="00A7611B"/>
    <w:rsid w:val="00A775B8"/>
    <w:rsid w:val="00A8056E"/>
    <w:rsid w:val="00A81061"/>
    <w:rsid w:val="00A814BC"/>
    <w:rsid w:val="00A82053"/>
    <w:rsid w:val="00A822BB"/>
    <w:rsid w:val="00A82D58"/>
    <w:rsid w:val="00A830E3"/>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953"/>
    <w:rsid w:val="00A90C90"/>
    <w:rsid w:val="00A90E72"/>
    <w:rsid w:val="00A91959"/>
    <w:rsid w:val="00A91ED8"/>
    <w:rsid w:val="00A92286"/>
    <w:rsid w:val="00A922A2"/>
    <w:rsid w:val="00A92390"/>
    <w:rsid w:val="00A93050"/>
    <w:rsid w:val="00A931F9"/>
    <w:rsid w:val="00A9327B"/>
    <w:rsid w:val="00A9361B"/>
    <w:rsid w:val="00A93B69"/>
    <w:rsid w:val="00A93E97"/>
    <w:rsid w:val="00A94335"/>
    <w:rsid w:val="00A94390"/>
    <w:rsid w:val="00A954F5"/>
    <w:rsid w:val="00A95C8A"/>
    <w:rsid w:val="00A95F12"/>
    <w:rsid w:val="00A963C7"/>
    <w:rsid w:val="00A96B9F"/>
    <w:rsid w:val="00A96C23"/>
    <w:rsid w:val="00A97106"/>
    <w:rsid w:val="00AA07A5"/>
    <w:rsid w:val="00AA080D"/>
    <w:rsid w:val="00AA0A41"/>
    <w:rsid w:val="00AA0AF1"/>
    <w:rsid w:val="00AA0BF5"/>
    <w:rsid w:val="00AA0CAF"/>
    <w:rsid w:val="00AA0FD1"/>
    <w:rsid w:val="00AA14AC"/>
    <w:rsid w:val="00AA1626"/>
    <w:rsid w:val="00AA1C25"/>
    <w:rsid w:val="00AA1C7A"/>
    <w:rsid w:val="00AA2133"/>
    <w:rsid w:val="00AA24E9"/>
    <w:rsid w:val="00AA2A8B"/>
    <w:rsid w:val="00AA30DE"/>
    <w:rsid w:val="00AA323E"/>
    <w:rsid w:val="00AA368F"/>
    <w:rsid w:val="00AA3DB7"/>
    <w:rsid w:val="00AA4073"/>
    <w:rsid w:val="00AA4358"/>
    <w:rsid w:val="00AA45A6"/>
    <w:rsid w:val="00AA50EB"/>
    <w:rsid w:val="00AA51F5"/>
    <w:rsid w:val="00AA5E3B"/>
    <w:rsid w:val="00AA60D6"/>
    <w:rsid w:val="00AA6637"/>
    <w:rsid w:val="00AA6752"/>
    <w:rsid w:val="00AA68B4"/>
    <w:rsid w:val="00AA76D0"/>
    <w:rsid w:val="00AA76D4"/>
    <w:rsid w:val="00AA7D6C"/>
    <w:rsid w:val="00AA7DA9"/>
    <w:rsid w:val="00AB0543"/>
    <w:rsid w:val="00AB0AC9"/>
    <w:rsid w:val="00AB185A"/>
    <w:rsid w:val="00AB1BA7"/>
    <w:rsid w:val="00AB1CBA"/>
    <w:rsid w:val="00AB1DE8"/>
    <w:rsid w:val="00AB1E04"/>
    <w:rsid w:val="00AB29CF"/>
    <w:rsid w:val="00AB2CF2"/>
    <w:rsid w:val="00AB3113"/>
    <w:rsid w:val="00AB32D8"/>
    <w:rsid w:val="00AB348A"/>
    <w:rsid w:val="00AB34F0"/>
    <w:rsid w:val="00AB39F4"/>
    <w:rsid w:val="00AB3CB7"/>
    <w:rsid w:val="00AB3F38"/>
    <w:rsid w:val="00AB4266"/>
    <w:rsid w:val="00AB43EC"/>
    <w:rsid w:val="00AB4BF4"/>
    <w:rsid w:val="00AB50FC"/>
    <w:rsid w:val="00AB577C"/>
    <w:rsid w:val="00AB5ADF"/>
    <w:rsid w:val="00AB5E57"/>
    <w:rsid w:val="00AB5FB8"/>
    <w:rsid w:val="00AB725F"/>
    <w:rsid w:val="00AB7DE7"/>
    <w:rsid w:val="00AB7E52"/>
    <w:rsid w:val="00AC00EF"/>
    <w:rsid w:val="00AC0705"/>
    <w:rsid w:val="00AC109B"/>
    <w:rsid w:val="00AC1FB0"/>
    <w:rsid w:val="00AC209E"/>
    <w:rsid w:val="00AC2107"/>
    <w:rsid w:val="00AC33C1"/>
    <w:rsid w:val="00AC34CE"/>
    <w:rsid w:val="00AC36A6"/>
    <w:rsid w:val="00AC3918"/>
    <w:rsid w:val="00AC3B2E"/>
    <w:rsid w:val="00AC3D54"/>
    <w:rsid w:val="00AC44D0"/>
    <w:rsid w:val="00AC4E94"/>
    <w:rsid w:val="00AC5636"/>
    <w:rsid w:val="00AC5A2D"/>
    <w:rsid w:val="00AC67A8"/>
    <w:rsid w:val="00AC6972"/>
    <w:rsid w:val="00AC748D"/>
    <w:rsid w:val="00AC74DA"/>
    <w:rsid w:val="00AC7539"/>
    <w:rsid w:val="00AC7A2B"/>
    <w:rsid w:val="00AC7C25"/>
    <w:rsid w:val="00AC7E69"/>
    <w:rsid w:val="00AC7ECB"/>
    <w:rsid w:val="00AD0281"/>
    <w:rsid w:val="00AD0A51"/>
    <w:rsid w:val="00AD0A88"/>
    <w:rsid w:val="00AD0B37"/>
    <w:rsid w:val="00AD0EB6"/>
    <w:rsid w:val="00AD11F7"/>
    <w:rsid w:val="00AD1DB7"/>
    <w:rsid w:val="00AD1E29"/>
    <w:rsid w:val="00AD2852"/>
    <w:rsid w:val="00AD2C5F"/>
    <w:rsid w:val="00AD2E13"/>
    <w:rsid w:val="00AD35BA"/>
    <w:rsid w:val="00AD3976"/>
    <w:rsid w:val="00AD408E"/>
    <w:rsid w:val="00AD47AB"/>
    <w:rsid w:val="00AD4860"/>
    <w:rsid w:val="00AD4D2A"/>
    <w:rsid w:val="00AD542F"/>
    <w:rsid w:val="00AD5FBE"/>
    <w:rsid w:val="00AD6598"/>
    <w:rsid w:val="00AD6ADC"/>
    <w:rsid w:val="00AD71F7"/>
    <w:rsid w:val="00AD7305"/>
    <w:rsid w:val="00AD75B2"/>
    <w:rsid w:val="00AD7D6C"/>
    <w:rsid w:val="00AD7E09"/>
    <w:rsid w:val="00AD7E64"/>
    <w:rsid w:val="00AE048C"/>
    <w:rsid w:val="00AE0C56"/>
    <w:rsid w:val="00AE141B"/>
    <w:rsid w:val="00AE149E"/>
    <w:rsid w:val="00AE2263"/>
    <w:rsid w:val="00AE22F2"/>
    <w:rsid w:val="00AE232D"/>
    <w:rsid w:val="00AE28C5"/>
    <w:rsid w:val="00AE29FC"/>
    <w:rsid w:val="00AE2ADF"/>
    <w:rsid w:val="00AE2B81"/>
    <w:rsid w:val="00AE2F3F"/>
    <w:rsid w:val="00AE35C1"/>
    <w:rsid w:val="00AE3B4E"/>
    <w:rsid w:val="00AE48A9"/>
    <w:rsid w:val="00AE4DDA"/>
    <w:rsid w:val="00AE540D"/>
    <w:rsid w:val="00AE59EC"/>
    <w:rsid w:val="00AE630E"/>
    <w:rsid w:val="00AE67B3"/>
    <w:rsid w:val="00AE6ED2"/>
    <w:rsid w:val="00AE7038"/>
    <w:rsid w:val="00AE704D"/>
    <w:rsid w:val="00AE71F3"/>
    <w:rsid w:val="00AE7864"/>
    <w:rsid w:val="00AE7933"/>
    <w:rsid w:val="00AE7949"/>
    <w:rsid w:val="00AF0B68"/>
    <w:rsid w:val="00AF17DC"/>
    <w:rsid w:val="00AF1C6C"/>
    <w:rsid w:val="00AF1CED"/>
    <w:rsid w:val="00AF1ED5"/>
    <w:rsid w:val="00AF25D5"/>
    <w:rsid w:val="00AF264A"/>
    <w:rsid w:val="00AF26F1"/>
    <w:rsid w:val="00AF3841"/>
    <w:rsid w:val="00AF3DBB"/>
    <w:rsid w:val="00AF40AA"/>
    <w:rsid w:val="00AF44AB"/>
    <w:rsid w:val="00AF4B8D"/>
    <w:rsid w:val="00AF4D66"/>
    <w:rsid w:val="00AF5021"/>
    <w:rsid w:val="00AF5194"/>
    <w:rsid w:val="00AF53EF"/>
    <w:rsid w:val="00AF60E1"/>
    <w:rsid w:val="00AF6404"/>
    <w:rsid w:val="00AF6A41"/>
    <w:rsid w:val="00AF6AB2"/>
    <w:rsid w:val="00AF73C3"/>
    <w:rsid w:val="00AF795C"/>
    <w:rsid w:val="00AF7ADA"/>
    <w:rsid w:val="00AF7DF8"/>
    <w:rsid w:val="00B00752"/>
    <w:rsid w:val="00B00A83"/>
    <w:rsid w:val="00B0193D"/>
    <w:rsid w:val="00B026C1"/>
    <w:rsid w:val="00B02B9C"/>
    <w:rsid w:val="00B02C89"/>
    <w:rsid w:val="00B02CA8"/>
    <w:rsid w:val="00B02D41"/>
    <w:rsid w:val="00B02E9D"/>
    <w:rsid w:val="00B0353B"/>
    <w:rsid w:val="00B03823"/>
    <w:rsid w:val="00B03936"/>
    <w:rsid w:val="00B040B2"/>
    <w:rsid w:val="00B04184"/>
    <w:rsid w:val="00B04422"/>
    <w:rsid w:val="00B04750"/>
    <w:rsid w:val="00B04D88"/>
    <w:rsid w:val="00B057F2"/>
    <w:rsid w:val="00B05B3C"/>
    <w:rsid w:val="00B05FF3"/>
    <w:rsid w:val="00B06010"/>
    <w:rsid w:val="00B061B7"/>
    <w:rsid w:val="00B06458"/>
    <w:rsid w:val="00B065A9"/>
    <w:rsid w:val="00B06952"/>
    <w:rsid w:val="00B069D8"/>
    <w:rsid w:val="00B06D5F"/>
    <w:rsid w:val="00B07150"/>
    <w:rsid w:val="00B10558"/>
    <w:rsid w:val="00B1087B"/>
    <w:rsid w:val="00B11E51"/>
    <w:rsid w:val="00B11EEA"/>
    <w:rsid w:val="00B12EF9"/>
    <w:rsid w:val="00B1331E"/>
    <w:rsid w:val="00B1365C"/>
    <w:rsid w:val="00B137EF"/>
    <w:rsid w:val="00B13819"/>
    <w:rsid w:val="00B143EF"/>
    <w:rsid w:val="00B14558"/>
    <w:rsid w:val="00B14680"/>
    <w:rsid w:val="00B149F1"/>
    <w:rsid w:val="00B150A7"/>
    <w:rsid w:val="00B15589"/>
    <w:rsid w:val="00B156A9"/>
    <w:rsid w:val="00B15F83"/>
    <w:rsid w:val="00B15FC2"/>
    <w:rsid w:val="00B160FF"/>
    <w:rsid w:val="00B16322"/>
    <w:rsid w:val="00B1662E"/>
    <w:rsid w:val="00B16A6F"/>
    <w:rsid w:val="00B1734E"/>
    <w:rsid w:val="00B176DC"/>
    <w:rsid w:val="00B17FAF"/>
    <w:rsid w:val="00B204A9"/>
    <w:rsid w:val="00B20BC3"/>
    <w:rsid w:val="00B226C7"/>
    <w:rsid w:val="00B22743"/>
    <w:rsid w:val="00B2288F"/>
    <w:rsid w:val="00B22C0D"/>
    <w:rsid w:val="00B22FB9"/>
    <w:rsid w:val="00B23231"/>
    <w:rsid w:val="00B2334E"/>
    <w:rsid w:val="00B23AF4"/>
    <w:rsid w:val="00B23C15"/>
    <w:rsid w:val="00B243F2"/>
    <w:rsid w:val="00B24F19"/>
    <w:rsid w:val="00B25762"/>
    <w:rsid w:val="00B25981"/>
    <w:rsid w:val="00B25B40"/>
    <w:rsid w:val="00B25FDE"/>
    <w:rsid w:val="00B26042"/>
    <w:rsid w:val="00B26785"/>
    <w:rsid w:val="00B26AB0"/>
    <w:rsid w:val="00B26AD2"/>
    <w:rsid w:val="00B26C09"/>
    <w:rsid w:val="00B26CA2"/>
    <w:rsid w:val="00B27947"/>
    <w:rsid w:val="00B30920"/>
    <w:rsid w:val="00B3094C"/>
    <w:rsid w:val="00B30B4E"/>
    <w:rsid w:val="00B31246"/>
    <w:rsid w:val="00B315E3"/>
    <w:rsid w:val="00B31D6D"/>
    <w:rsid w:val="00B32347"/>
    <w:rsid w:val="00B326FF"/>
    <w:rsid w:val="00B3278E"/>
    <w:rsid w:val="00B32864"/>
    <w:rsid w:val="00B332AB"/>
    <w:rsid w:val="00B3378D"/>
    <w:rsid w:val="00B33FA9"/>
    <w:rsid w:val="00B340AA"/>
    <w:rsid w:val="00B342DA"/>
    <w:rsid w:val="00B34A9F"/>
    <w:rsid w:val="00B34B80"/>
    <w:rsid w:val="00B34C85"/>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3B23"/>
    <w:rsid w:val="00B44264"/>
    <w:rsid w:val="00B44493"/>
    <w:rsid w:val="00B4469B"/>
    <w:rsid w:val="00B44F99"/>
    <w:rsid w:val="00B45679"/>
    <w:rsid w:val="00B45876"/>
    <w:rsid w:val="00B45E08"/>
    <w:rsid w:val="00B46082"/>
    <w:rsid w:val="00B46144"/>
    <w:rsid w:val="00B462C6"/>
    <w:rsid w:val="00B46976"/>
    <w:rsid w:val="00B4732E"/>
    <w:rsid w:val="00B4758D"/>
    <w:rsid w:val="00B47A15"/>
    <w:rsid w:val="00B47EE3"/>
    <w:rsid w:val="00B505C1"/>
    <w:rsid w:val="00B51130"/>
    <w:rsid w:val="00B5115A"/>
    <w:rsid w:val="00B51542"/>
    <w:rsid w:val="00B51D1D"/>
    <w:rsid w:val="00B51FAC"/>
    <w:rsid w:val="00B5310E"/>
    <w:rsid w:val="00B5321B"/>
    <w:rsid w:val="00B53F3A"/>
    <w:rsid w:val="00B54495"/>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846"/>
    <w:rsid w:val="00B57A17"/>
    <w:rsid w:val="00B57A37"/>
    <w:rsid w:val="00B60006"/>
    <w:rsid w:val="00B614E5"/>
    <w:rsid w:val="00B6186B"/>
    <w:rsid w:val="00B61BE2"/>
    <w:rsid w:val="00B620A7"/>
    <w:rsid w:val="00B6266F"/>
    <w:rsid w:val="00B62907"/>
    <w:rsid w:val="00B62AFA"/>
    <w:rsid w:val="00B62B8F"/>
    <w:rsid w:val="00B62BF9"/>
    <w:rsid w:val="00B62E0B"/>
    <w:rsid w:val="00B63430"/>
    <w:rsid w:val="00B63C32"/>
    <w:rsid w:val="00B64434"/>
    <w:rsid w:val="00B64456"/>
    <w:rsid w:val="00B64EFE"/>
    <w:rsid w:val="00B64F25"/>
    <w:rsid w:val="00B6521D"/>
    <w:rsid w:val="00B654BD"/>
    <w:rsid w:val="00B6569F"/>
    <w:rsid w:val="00B657E1"/>
    <w:rsid w:val="00B659C5"/>
    <w:rsid w:val="00B66559"/>
    <w:rsid w:val="00B66ACC"/>
    <w:rsid w:val="00B66E1B"/>
    <w:rsid w:val="00B67150"/>
    <w:rsid w:val="00B70260"/>
    <w:rsid w:val="00B706AF"/>
    <w:rsid w:val="00B70B47"/>
    <w:rsid w:val="00B70D58"/>
    <w:rsid w:val="00B711CE"/>
    <w:rsid w:val="00B7129A"/>
    <w:rsid w:val="00B71CA8"/>
    <w:rsid w:val="00B71DC8"/>
    <w:rsid w:val="00B722A4"/>
    <w:rsid w:val="00B7324C"/>
    <w:rsid w:val="00B73600"/>
    <w:rsid w:val="00B736D1"/>
    <w:rsid w:val="00B73A6A"/>
    <w:rsid w:val="00B744E1"/>
    <w:rsid w:val="00B745C9"/>
    <w:rsid w:val="00B746C6"/>
    <w:rsid w:val="00B74B5B"/>
    <w:rsid w:val="00B74D9B"/>
    <w:rsid w:val="00B755D8"/>
    <w:rsid w:val="00B7604C"/>
    <w:rsid w:val="00B7652C"/>
    <w:rsid w:val="00B76639"/>
    <w:rsid w:val="00B766BF"/>
    <w:rsid w:val="00B76814"/>
    <w:rsid w:val="00B76FA6"/>
    <w:rsid w:val="00B774B7"/>
    <w:rsid w:val="00B800FC"/>
    <w:rsid w:val="00B8037A"/>
    <w:rsid w:val="00B806B8"/>
    <w:rsid w:val="00B80910"/>
    <w:rsid w:val="00B80B71"/>
    <w:rsid w:val="00B81386"/>
    <w:rsid w:val="00B81404"/>
    <w:rsid w:val="00B818F4"/>
    <w:rsid w:val="00B81BC9"/>
    <w:rsid w:val="00B8220F"/>
    <w:rsid w:val="00B8222F"/>
    <w:rsid w:val="00B82615"/>
    <w:rsid w:val="00B82737"/>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5"/>
    <w:rsid w:val="00B879BB"/>
    <w:rsid w:val="00B87C56"/>
    <w:rsid w:val="00B87EC9"/>
    <w:rsid w:val="00B906F0"/>
    <w:rsid w:val="00B90D10"/>
    <w:rsid w:val="00B90FE5"/>
    <w:rsid w:val="00B910C7"/>
    <w:rsid w:val="00B919AD"/>
    <w:rsid w:val="00B91A2B"/>
    <w:rsid w:val="00B91A78"/>
    <w:rsid w:val="00B925E3"/>
    <w:rsid w:val="00B92C4A"/>
    <w:rsid w:val="00B92E70"/>
    <w:rsid w:val="00B93204"/>
    <w:rsid w:val="00B94193"/>
    <w:rsid w:val="00B9455D"/>
    <w:rsid w:val="00B94BFC"/>
    <w:rsid w:val="00B94E17"/>
    <w:rsid w:val="00B957FE"/>
    <w:rsid w:val="00B958CD"/>
    <w:rsid w:val="00B95B28"/>
    <w:rsid w:val="00B95F02"/>
    <w:rsid w:val="00B963AE"/>
    <w:rsid w:val="00B963BA"/>
    <w:rsid w:val="00B965C1"/>
    <w:rsid w:val="00B96BEF"/>
    <w:rsid w:val="00B96D20"/>
    <w:rsid w:val="00B96FB1"/>
    <w:rsid w:val="00B96FC0"/>
    <w:rsid w:val="00B97175"/>
    <w:rsid w:val="00B97260"/>
    <w:rsid w:val="00B974E0"/>
    <w:rsid w:val="00B97A69"/>
    <w:rsid w:val="00BA029E"/>
    <w:rsid w:val="00BA0375"/>
    <w:rsid w:val="00BA0632"/>
    <w:rsid w:val="00BA0AAA"/>
    <w:rsid w:val="00BA0AE9"/>
    <w:rsid w:val="00BA0DFB"/>
    <w:rsid w:val="00BA0FD1"/>
    <w:rsid w:val="00BA2E1D"/>
    <w:rsid w:val="00BA2FEF"/>
    <w:rsid w:val="00BA32BE"/>
    <w:rsid w:val="00BA36E7"/>
    <w:rsid w:val="00BA455E"/>
    <w:rsid w:val="00BA465B"/>
    <w:rsid w:val="00BA4F1C"/>
    <w:rsid w:val="00BA584C"/>
    <w:rsid w:val="00BA5E62"/>
    <w:rsid w:val="00BA6425"/>
    <w:rsid w:val="00BA66A2"/>
    <w:rsid w:val="00BA6D52"/>
    <w:rsid w:val="00BA6E0C"/>
    <w:rsid w:val="00BA7135"/>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FC9"/>
    <w:rsid w:val="00BB4196"/>
    <w:rsid w:val="00BB4C9B"/>
    <w:rsid w:val="00BB5FCB"/>
    <w:rsid w:val="00BB604B"/>
    <w:rsid w:val="00BB6681"/>
    <w:rsid w:val="00BB7882"/>
    <w:rsid w:val="00BB7C98"/>
    <w:rsid w:val="00BB7E4E"/>
    <w:rsid w:val="00BC00EC"/>
    <w:rsid w:val="00BC01DD"/>
    <w:rsid w:val="00BC04E1"/>
    <w:rsid w:val="00BC08C5"/>
    <w:rsid w:val="00BC1149"/>
    <w:rsid w:val="00BC1206"/>
    <w:rsid w:val="00BC12FB"/>
    <w:rsid w:val="00BC13BA"/>
    <w:rsid w:val="00BC160A"/>
    <w:rsid w:val="00BC17FF"/>
    <w:rsid w:val="00BC1C3C"/>
    <w:rsid w:val="00BC2324"/>
    <w:rsid w:val="00BC28A5"/>
    <w:rsid w:val="00BC2916"/>
    <w:rsid w:val="00BC2D8A"/>
    <w:rsid w:val="00BC307F"/>
    <w:rsid w:val="00BC3159"/>
    <w:rsid w:val="00BC31A1"/>
    <w:rsid w:val="00BC3257"/>
    <w:rsid w:val="00BC39DB"/>
    <w:rsid w:val="00BC3A32"/>
    <w:rsid w:val="00BC3B07"/>
    <w:rsid w:val="00BC3C82"/>
    <w:rsid w:val="00BC4304"/>
    <w:rsid w:val="00BC4343"/>
    <w:rsid w:val="00BC442C"/>
    <w:rsid w:val="00BC46EF"/>
    <w:rsid w:val="00BC4A0D"/>
    <w:rsid w:val="00BC6BC1"/>
    <w:rsid w:val="00BC6FD6"/>
    <w:rsid w:val="00BC793D"/>
    <w:rsid w:val="00BD008E"/>
    <w:rsid w:val="00BD0444"/>
    <w:rsid w:val="00BD051B"/>
    <w:rsid w:val="00BD055B"/>
    <w:rsid w:val="00BD0E93"/>
    <w:rsid w:val="00BD0F02"/>
    <w:rsid w:val="00BD11D4"/>
    <w:rsid w:val="00BD2CAA"/>
    <w:rsid w:val="00BD2F3B"/>
    <w:rsid w:val="00BD3038"/>
    <w:rsid w:val="00BD333B"/>
    <w:rsid w:val="00BD3372"/>
    <w:rsid w:val="00BD3397"/>
    <w:rsid w:val="00BD4708"/>
    <w:rsid w:val="00BD50AA"/>
    <w:rsid w:val="00BD5135"/>
    <w:rsid w:val="00BD596B"/>
    <w:rsid w:val="00BD5A7A"/>
    <w:rsid w:val="00BD5D8D"/>
    <w:rsid w:val="00BD5F76"/>
    <w:rsid w:val="00BD70D3"/>
    <w:rsid w:val="00BD7291"/>
    <w:rsid w:val="00BD7E7D"/>
    <w:rsid w:val="00BD7EA3"/>
    <w:rsid w:val="00BD7FE2"/>
    <w:rsid w:val="00BE031D"/>
    <w:rsid w:val="00BE0B19"/>
    <w:rsid w:val="00BE0DD8"/>
    <w:rsid w:val="00BE110E"/>
    <w:rsid w:val="00BE13F0"/>
    <w:rsid w:val="00BE1D82"/>
    <w:rsid w:val="00BE1EE4"/>
    <w:rsid w:val="00BE1F8B"/>
    <w:rsid w:val="00BE27E4"/>
    <w:rsid w:val="00BE2B4F"/>
    <w:rsid w:val="00BE2F39"/>
    <w:rsid w:val="00BE321B"/>
    <w:rsid w:val="00BE332D"/>
    <w:rsid w:val="00BE3808"/>
    <w:rsid w:val="00BE3CF1"/>
    <w:rsid w:val="00BE3DC2"/>
    <w:rsid w:val="00BE4211"/>
    <w:rsid w:val="00BE433E"/>
    <w:rsid w:val="00BE434D"/>
    <w:rsid w:val="00BE4B20"/>
    <w:rsid w:val="00BE4E50"/>
    <w:rsid w:val="00BE550B"/>
    <w:rsid w:val="00BE5786"/>
    <w:rsid w:val="00BE59AB"/>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CE"/>
    <w:rsid w:val="00BF1FEB"/>
    <w:rsid w:val="00BF2769"/>
    <w:rsid w:val="00BF2A35"/>
    <w:rsid w:val="00BF2B6F"/>
    <w:rsid w:val="00BF351A"/>
    <w:rsid w:val="00BF3914"/>
    <w:rsid w:val="00BF49B1"/>
    <w:rsid w:val="00BF4E6F"/>
    <w:rsid w:val="00BF507C"/>
    <w:rsid w:val="00BF5552"/>
    <w:rsid w:val="00BF559B"/>
    <w:rsid w:val="00BF5A18"/>
    <w:rsid w:val="00BF5ABE"/>
    <w:rsid w:val="00BF5CC9"/>
    <w:rsid w:val="00BF5F41"/>
    <w:rsid w:val="00BF6A84"/>
    <w:rsid w:val="00BF6CBF"/>
    <w:rsid w:val="00BF70B7"/>
    <w:rsid w:val="00BF720C"/>
    <w:rsid w:val="00BF72DF"/>
    <w:rsid w:val="00BF73F2"/>
    <w:rsid w:val="00C010A2"/>
    <w:rsid w:val="00C01671"/>
    <w:rsid w:val="00C01D57"/>
    <w:rsid w:val="00C01FEA"/>
    <w:rsid w:val="00C02419"/>
    <w:rsid w:val="00C02766"/>
    <w:rsid w:val="00C027DD"/>
    <w:rsid w:val="00C02F76"/>
    <w:rsid w:val="00C031D9"/>
    <w:rsid w:val="00C03231"/>
    <w:rsid w:val="00C03E7F"/>
    <w:rsid w:val="00C03EE8"/>
    <w:rsid w:val="00C0432F"/>
    <w:rsid w:val="00C049A2"/>
    <w:rsid w:val="00C04AAF"/>
    <w:rsid w:val="00C0502D"/>
    <w:rsid w:val="00C05356"/>
    <w:rsid w:val="00C053EA"/>
    <w:rsid w:val="00C05434"/>
    <w:rsid w:val="00C05542"/>
    <w:rsid w:val="00C05AD9"/>
    <w:rsid w:val="00C05BEC"/>
    <w:rsid w:val="00C05C2D"/>
    <w:rsid w:val="00C06E7D"/>
    <w:rsid w:val="00C074DC"/>
    <w:rsid w:val="00C07738"/>
    <w:rsid w:val="00C102A2"/>
    <w:rsid w:val="00C1046A"/>
    <w:rsid w:val="00C10561"/>
    <w:rsid w:val="00C10594"/>
    <w:rsid w:val="00C106DD"/>
    <w:rsid w:val="00C10C62"/>
    <w:rsid w:val="00C1112B"/>
    <w:rsid w:val="00C11835"/>
    <w:rsid w:val="00C11881"/>
    <w:rsid w:val="00C11933"/>
    <w:rsid w:val="00C119F2"/>
    <w:rsid w:val="00C11A88"/>
    <w:rsid w:val="00C11BED"/>
    <w:rsid w:val="00C11F75"/>
    <w:rsid w:val="00C12012"/>
    <w:rsid w:val="00C124BC"/>
    <w:rsid w:val="00C12874"/>
    <w:rsid w:val="00C12990"/>
    <w:rsid w:val="00C12BC1"/>
    <w:rsid w:val="00C1381A"/>
    <w:rsid w:val="00C13BDA"/>
    <w:rsid w:val="00C13D9A"/>
    <w:rsid w:val="00C13FFD"/>
    <w:rsid w:val="00C14632"/>
    <w:rsid w:val="00C147BE"/>
    <w:rsid w:val="00C167DB"/>
    <w:rsid w:val="00C16C30"/>
    <w:rsid w:val="00C1701A"/>
    <w:rsid w:val="00C17952"/>
    <w:rsid w:val="00C20A00"/>
    <w:rsid w:val="00C20BA6"/>
    <w:rsid w:val="00C21673"/>
    <w:rsid w:val="00C21C7A"/>
    <w:rsid w:val="00C22123"/>
    <w:rsid w:val="00C2299E"/>
    <w:rsid w:val="00C23130"/>
    <w:rsid w:val="00C232CA"/>
    <w:rsid w:val="00C24631"/>
    <w:rsid w:val="00C255A5"/>
    <w:rsid w:val="00C25758"/>
    <w:rsid w:val="00C2584B"/>
    <w:rsid w:val="00C25942"/>
    <w:rsid w:val="00C25D34"/>
    <w:rsid w:val="00C25DD9"/>
    <w:rsid w:val="00C25F31"/>
    <w:rsid w:val="00C25FA1"/>
    <w:rsid w:val="00C2663F"/>
    <w:rsid w:val="00C26CBC"/>
    <w:rsid w:val="00C26DB8"/>
    <w:rsid w:val="00C27129"/>
    <w:rsid w:val="00C272EF"/>
    <w:rsid w:val="00C27663"/>
    <w:rsid w:val="00C30E58"/>
    <w:rsid w:val="00C3109B"/>
    <w:rsid w:val="00C312BD"/>
    <w:rsid w:val="00C31BFF"/>
    <w:rsid w:val="00C32217"/>
    <w:rsid w:val="00C32349"/>
    <w:rsid w:val="00C33245"/>
    <w:rsid w:val="00C3400F"/>
    <w:rsid w:val="00C344A0"/>
    <w:rsid w:val="00C34B64"/>
    <w:rsid w:val="00C34C36"/>
    <w:rsid w:val="00C352B3"/>
    <w:rsid w:val="00C35A3E"/>
    <w:rsid w:val="00C3654C"/>
    <w:rsid w:val="00C36BF5"/>
    <w:rsid w:val="00C36DBC"/>
    <w:rsid w:val="00C3750A"/>
    <w:rsid w:val="00C376BA"/>
    <w:rsid w:val="00C3787F"/>
    <w:rsid w:val="00C37ED3"/>
    <w:rsid w:val="00C40373"/>
    <w:rsid w:val="00C4055E"/>
    <w:rsid w:val="00C4082D"/>
    <w:rsid w:val="00C40AA9"/>
    <w:rsid w:val="00C40AE6"/>
    <w:rsid w:val="00C411AF"/>
    <w:rsid w:val="00C41385"/>
    <w:rsid w:val="00C4138D"/>
    <w:rsid w:val="00C413CB"/>
    <w:rsid w:val="00C41D0E"/>
    <w:rsid w:val="00C41D4B"/>
    <w:rsid w:val="00C41E3A"/>
    <w:rsid w:val="00C4208D"/>
    <w:rsid w:val="00C429B8"/>
    <w:rsid w:val="00C4304C"/>
    <w:rsid w:val="00C43315"/>
    <w:rsid w:val="00C43F62"/>
    <w:rsid w:val="00C441EA"/>
    <w:rsid w:val="00C44677"/>
    <w:rsid w:val="00C44FE3"/>
    <w:rsid w:val="00C452F5"/>
    <w:rsid w:val="00C45465"/>
    <w:rsid w:val="00C454AC"/>
    <w:rsid w:val="00C45623"/>
    <w:rsid w:val="00C46555"/>
    <w:rsid w:val="00C4660A"/>
    <w:rsid w:val="00C46B15"/>
    <w:rsid w:val="00C46B99"/>
    <w:rsid w:val="00C46CCE"/>
    <w:rsid w:val="00C46F7D"/>
    <w:rsid w:val="00C477C0"/>
    <w:rsid w:val="00C477E4"/>
    <w:rsid w:val="00C479B5"/>
    <w:rsid w:val="00C50242"/>
    <w:rsid w:val="00C5034D"/>
    <w:rsid w:val="00C5050E"/>
    <w:rsid w:val="00C50A27"/>
    <w:rsid w:val="00C50E99"/>
    <w:rsid w:val="00C516E0"/>
    <w:rsid w:val="00C51CAB"/>
    <w:rsid w:val="00C51E83"/>
    <w:rsid w:val="00C52350"/>
    <w:rsid w:val="00C52468"/>
    <w:rsid w:val="00C525EB"/>
    <w:rsid w:val="00C52654"/>
    <w:rsid w:val="00C52744"/>
    <w:rsid w:val="00C52C78"/>
    <w:rsid w:val="00C52F5C"/>
    <w:rsid w:val="00C539D2"/>
    <w:rsid w:val="00C53EB3"/>
    <w:rsid w:val="00C542D4"/>
    <w:rsid w:val="00C54D71"/>
    <w:rsid w:val="00C54FFD"/>
    <w:rsid w:val="00C55178"/>
    <w:rsid w:val="00C55357"/>
    <w:rsid w:val="00C5540A"/>
    <w:rsid w:val="00C55751"/>
    <w:rsid w:val="00C55E7C"/>
    <w:rsid w:val="00C560A6"/>
    <w:rsid w:val="00C563F5"/>
    <w:rsid w:val="00C567EE"/>
    <w:rsid w:val="00C570F7"/>
    <w:rsid w:val="00C574BB"/>
    <w:rsid w:val="00C60741"/>
    <w:rsid w:val="00C61C91"/>
    <w:rsid w:val="00C61E91"/>
    <w:rsid w:val="00C62254"/>
    <w:rsid w:val="00C62CD5"/>
    <w:rsid w:val="00C63404"/>
    <w:rsid w:val="00C636E6"/>
    <w:rsid w:val="00C639D6"/>
    <w:rsid w:val="00C639E9"/>
    <w:rsid w:val="00C63F8E"/>
    <w:rsid w:val="00C6461E"/>
    <w:rsid w:val="00C647FB"/>
    <w:rsid w:val="00C65084"/>
    <w:rsid w:val="00C653A6"/>
    <w:rsid w:val="00C654E0"/>
    <w:rsid w:val="00C67719"/>
    <w:rsid w:val="00C67D47"/>
    <w:rsid w:val="00C67EAB"/>
    <w:rsid w:val="00C70796"/>
    <w:rsid w:val="00C70B31"/>
    <w:rsid w:val="00C70DD9"/>
    <w:rsid w:val="00C70DFF"/>
    <w:rsid w:val="00C71805"/>
    <w:rsid w:val="00C72D64"/>
    <w:rsid w:val="00C74526"/>
    <w:rsid w:val="00C745E6"/>
    <w:rsid w:val="00C74FEE"/>
    <w:rsid w:val="00C7542E"/>
    <w:rsid w:val="00C75A6B"/>
    <w:rsid w:val="00C75BF7"/>
    <w:rsid w:val="00C76344"/>
    <w:rsid w:val="00C763B6"/>
    <w:rsid w:val="00C7644F"/>
    <w:rsid w:val="00C768F6"/>
    <w:rsid w:val="00C769EA"/>
    <w:rsid w:val="00C76FF3"/>
    <w:rsid w:val="00C80073"/>
    <w:rsid w:val="00C805E7"/>
    <w:rsid w:val="00C80DEA"/>
    <w:rsid w:val="00C80ED7"/>
    <w:rsid w:val="00C81664"/>
    <w:rsid w:val="00C8191F"/>
    <w:rsid w:val="00C82697"/>
    <w:rsid w:val="00C82EAA"/>
    <w:rsid w:val="00C832DC"/>
    <w:rsid w:val="00C8370B"/>
    <w:rsid w:val="00C8377F"/>
    <w:rsid w:val="00C83D54"/>
    <w:rsid w:val="00C84744"/>
    <w:rsid w:val="00C84D02"/>
    <w:rsid w:val="00C852A9"/>
    <w:rsid w:val="00C856D3"/>
    <w:rsid w:val="00C862A9"/>
    <w:rsid w:val="00C8646D"/>
    <w:rsid w:val="00C864DD"/>
    <w:rsid w:val="00C875D5"/>
    <w:rsid w:val="00C875F9"/>
    <w:rsid w:val="00C876BC"/>
    <w:rsid w:val="00C8788D"/>
    <w:rsid w:val="00C902B3"/>
    <w:rsid w:val="00C90A87"/>
    <w:rsid w:val="00C90F8D"/>
    <w:rsid w:val="00C912BE"/>
    <w:rsid w:val="00C91DE3"/>
    <w:rsid w:val="00C925B5"/>
    <w:rsid w:val="00C92C7F"/>
    <w:rsid w:val="00C9369D"/>
    <w:rsid w:val="00C9377C"/>
    <w:rsid w:val="00C9383D"/>
    <w:rsid w:val="00C944FA"/>
    <w:rsid w:val="00C9465C"/>
    <w:rsid w:val="00C94C08"/>
    <w:rsid w:val="00C95854"/>
    <w:rsid w:val="00C959FD"/>
    <w:rsid w:val="00C95B68"/>
    <w:rsid w:val="00C95D24"/>
    <w:rsid w:val="00C95EFF"/>
    <w:rsid w:val="00C96289"/>
    <w:rsid w:val="00C96AE7"/>
    <w:rsid w:val="00C96E6F"/>
    <w:rsid w:val="00C9741B"/>
    <w:rsid w:val="00C97872"/>
    <w:rsid w:val="00CA0532"/>
    <w:rsid w:val="00CA0A00"/>
    <w:rsid w:val="00CA0B4C"/>
    <w:rsid w:val="00CA1710"/>
    <w:rsid w:val="00CA17DE"/>
    <w:rsid w:val="00CA1AD6"/>
    <w:rsid w:val="00CA221D"/>
    <w:rsid w:val="00CA2236"/>
    <w:rsid w:val="00CA2241"/>
    <w:rsid w:val="00CA22C3"/>
    <w:rsid w:val="00CA2E22"/>
    <w:rsid w:val="00CA329D"/>
    <w:rsid w:val="00CA3CDD"/>
    <w:rsid w:val="00CA402A"/>
    <w:rsid w:val="00CA403B"/>
    <w:rsid w:val="00CA46C8"/>
    <w:rsid w:val="00CA4DEA"/>
    <w:rsid w:val="00CA500A"/>
    <w:rsid w:val="00CA505A"/>
    <w:rsid w:val="00CA54DB"/>
    <w:rsid w:val="00CA572A"/>
    <w:rsid w:val="00CA59DD"/>
    <w:rsid w:val="00CA6814"/>
    <w:rsid w:val="00CA6AC8"/>
    <w:rsid w:val="00CA6AE8"/>
    <w:rsid w:val="00CA7B32"/>
    <w:rsid w:val="00CA7CD2"/>
    <w:rsid w:val="00CB008E"/>
    <w:rsid w:val="00CB01B1"/>
    <w:rsid w:val="00CB01FA"/>
    <w:rsid w:val="00CB0737"/>
    <w:rsid w:val="00CB097A"/>
    <w:rsid w:val="00CB0A1A"/>
    <w:rsid w:val="00CB0E3E"/>
    <w:rsid w:val="00CB13D5"/>
    <w:rsid w:val="00CB1BF3"/>
    <w:rsid w:val="00CB1F76"/>
    <w:rsid w:val="00CB21ED"/>
    <w:rsid w:val="00CB24A2"/>
    <w:rsid w:val="00CB26EC"/>
    <w:rsid w:val="00CB2881"/>
    <w:rsid w:val="00CB2D2A"/>
    <w:rsid w:val="00CB443D"/>
    <w:rsid w:val="00CB4793"/>
    <w:rsid w:val="00CB4899"/>
    <w:rsid w:val="00CB4E86"/>
    <w:rsid w:val="00CB514C"/>
    <w:rsid w:val="00CB5425"/>
    <w:rsid w:val="00CB577C"/>
    <w:rsid w:val="00CB5B1E"/>
    <w:rsid w:val="00CB6DF5"/>
    <w:rsid w:val="00CB787A"/>
    <w:rsid w:val="00CC0C4A"/>
    <w:rsid w:val="00CC12E2"/>
    <w:rsid w:val="00CC17F0"/>
    <w:rsid w:val="00CC1853"/>
    <w:rsid w:val="00CC1D13"/>
    <w:rsid w:val="00CC1FAE"/>
    <w:rsid w:val="00CC2165"/>
    <w:rsid w:val="00CC3433"/>
    <w:rsid w:val="00CC3A23"/>
    <w:rsid w:val="00CC3BD5"/>
    <w:rsid w:val="00CC3CD6"/>
    <w:rsid w:val="00CC41DC"/>
    <w:rsid w:val="00CC426A"/>
    <w:rsid w:val="00CC4AF6"/>
    <w:rsid w:val="00CC4B6E"/>
    <w:rsid w:val="00CC5080"/>
    <w:rsid w:val="00CC50D9"/>
    <w:rsid w:val="00CC59B4"/>
    <w:rsid w:val="00CC5A84"/>
    <w:rsid w:val="00CC67DB"/>
    <w:rsid w:val="00CC6D94"/>
    <w:rsid w:val="00CC70D9"/>
    <w:rsid w:val="00CC737C"/>
    <w:rsid w:val="00CC737E"/>
    <w:rsid w:val="00CC7716"/>
    <w:rsid w:val="00CC7ACD"/>
    <w:rsid w:val="00CD0643"/>
    <w:rsid w:val="00CD087D"/>
    <w:rsid w:val="00CD0F5D"/>
    <w:rsid w:val="00CD14A7"/>
    <w:rsid w:val="00CD1C0B"/>
    <w:rsid w:val="00CD239A"/>
    <w:rsid w:val="00CD2430"/>
    <w:rsid w:val="00CD3EF2"/>
    <w:rsid w:val="00CD4611"/>
    <w:rsid w:val="00CD469A"/>
    <w:rsid w:val="00CD48BB"/>
    <w:rsid w:val="00CD4ABD"/>
    <w:rsid w:val="00CD5098"/>
    <w:rsid w:val="00CD50B1"/>
    <w:rsid w:val="00CD5512"/>
    <w:rsid w:val="00CD578A"/>
    <w:rsid w:val="00CD5BCB"/>
    <w:rsid w:val="00CD5D6E"/>
    <w:rsid w:val="00CD69AD"/>
    <w:rsid w:val="00CD6A95"/>
    <w:rsid w:val="00CD6B7C"/>
    <w:rsid w:val="00CD6E3D"/>
    <w:rsid w:val="00CD71AB"/>
    <w:rsid w:val="00CD7766"/>
    <w:rsid w:val="00CD7958"/>
    <w:rsid w:val="00CD7CB1"/>
    <w:rsid w:val="00CE0109"/>
    <w:rsid w:val="00CE1A4A"/>
    <w:rsid w:val="00CE1B41"/>
    <w:rsid w:val="00CE1FC5"/>
    <w:rsid w:val="00CE3CF9"/>
    <w:rsid w:val="00CE3F4F"/>
    <w:rsid w:val="00CE46E5"/>
    <w:rsid w:val="00CE485A"/>
    <w:rsid w:val="00CE4A4A"/>
    <w:rsid w:val="00CE4CF1"/>
    <w:rsid w:val="00CE5279"/>
    <w:rsid w:val="00CE5496"/>
    <w:rsid w:val="00CE5528"/>
    <w:rsid w:val="00CE5A78"/>
    <w:rsid w:val="00CE5EA9"/>
    <w:rsid w:val="00CE5F6A"/>
    <w:rsid w:val="00CE6972"/>
    <w:rsid w:val="00CE6F3D"/>
    <w:rsid w:val="00CE7199"/>
    <w:rsid w:val="00CE76E0"/>
    <w:rsid w:val="00CE77E3"/>
    <w:rsid w:val="00CE78AE"/>
    <w:rsid w:val="00CE7E62"/>
    <w:rsid w:val="00CF0916"/>
    <w:rsid w:val="00CF09C6"/>
    <w:rsid w:val="00CF195E"/>
    <w:rsid w:val="00CF19DA"/>
    <w:rsid w:val="00CF1C7F"/>
    <w:rsid w:val="00CF1CC0"/>
    <w:rsid w:val="00CF24F8"/>
    <w:rsid w:val="00CF2653"/>
    <w:rsid w:val="00CF2BA2"/>
    <w:rsid w:val="00CF2E6A"/>
    <w:rsid w:val="00CF3AD3"/>
    <w:rsid w:val="00CF3CD3"/>
    <w:rsid w:val="00CF3D5A"/>
    <w:rsid w:val="00CF4247"/>
    <w:rsid w:val="00CF46C3"/>
    <w:rsid w:val="00CF4B7D"/>
    <w:rsid w:val="00CF5239"/>
    <w:rsid w:val="00CF5263"/>
    <w:rsid w:val="00CF5418"/>
    <w:rsid w:val="00CF58A6"/>
    <w:rsid w:val="00CF58E1"/>
    <w:rsid w:val="00CF5A56"/>
    <w:rsid w:val="00CF5E61"/>
    <w:rsid w:val="00CF5EC1"/>
    <w:rsid w:val="00CF60B5"/>
    <w:rsid w:val="00CF721A"/>
    <w:rsid w:val="00CF753D"/>
    <w:rsid w:val="00D002DD"/>
    <w:rsid w:val="00D004FA"/>
    <w:rsid w:val="00D01B21"/>
    <w:rsid w:val="00D01E2F"/>
    <w:rsid w:val="00D0270C"/>
    <w:rsid w:val="00D02C13"/>
    <w:rsid w:val="00D030B7"/>
    <w:rsid w:val="00D03102"/>
    <w:rsid w:val="00D03420"/>
    <w:rsid w:val="00D03727"/>
    <w:rsid w:val="00D0378A"/>
    <w:rsid w:val="00D03D32"/>
    <w:rsid w:val="00D04289"/>
    <w:rsid w:val="00D0448F"/>
    <w:rsid w:val="00D0488A"/>
    <w:rsid w:val="00D04E17"/>
    <w:rsid w:val="00D05132"/>
    <w:rsid w:val="00D0545E"/>
    <w:rsid w:val="00D05479"/>
    <w:rsid w:val="00D05EA9"/>
    <w:rsid w:val="00D05F0A"/>
    <w:rsid w:val="00D05FE1"/>
    <w:rsid w:val="00D065C0"/>
    <w:rsid w:val="00D06D5C"/>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28CE"/>
    <w:rsid w:val="00D12B25"/>
    <w:rsid w:val="00D12E44"/>
    <w:rsid w:val="00D13A98"/>
    <w:rsid w:val="00D13EDD"/>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1B1"/>
    <w:rsid w:val="00D2162C"/>
    <w:rsid w:val="00D21A3C"/>
    <w:rsid w:val="00D21C7C"/>
    <w:rsid w:val="00D21E01"/>
    <w:rsid w:val="00D21F4B"/>
    <w:rsid w:val="00D233F1"/>
    <w:rsid w:val="00D241D2"/>
    <w:rsid w:val="00D242CC"/>
    <w:rsid w:val="00D24765"/>
    <w:rsid w:val="00D24944"/>
    <w:rsid w:val="00D24A9E"/>
    <w:rsid w:val="00D256F8"/>
    <w:rsid w:val="00D259EB"/>
    <w:rsid w:val="00D25AA0"/>
    <w:rsid w:val="00D2685C"/>
    <w:rsid w:val="00D26888"/>
    <w:rsid w:val="00D26A3B"/>
    <w:rsid w:val="00D26D2A"/>
    <w:rsid w:val="00D2758F"/>
    <w:rsid w:val="00D2763E"/>
    <w:rsid w:val="00D302FD"/>
    <w:rsid w:val="00D3038A"/>
    <w:rsid w:val="00D3098D"/>
    <w:rsid w:val="00D30F8C"/>
    <w:rsid w:val="00D31A02"/>
    <w:rsid w:val="00D32786"/>
    <w:rsid w:val="00D32A09"/>
    <w:rsid w:val="00D32BFA"/>
    <w:rsid w:val="00D3323C"/>
    <w:rsid w:val="00D33456"/>
    <w:rsid w:val="00D336B1"/>
    <w:rsid w:val="00D3396F"/>
    <w:rsid w:val="00D33D4D"/>
    <w:rsid w:val="00D34A0B"/>
    <w:rsid w:val="00D34E6C"/>
    <w:rsid w:val="00D36234"/>
    <w:rsid w:val="00D36371"/>
    <w:rsid w:val="00D364C2"/>
    <w:rsid w:val="00D36F43"/>
    <w:rsid w:val="00D41005"/>
    <w:rsid w:val="00D41BA4"/>
    <w:rsid w:val="00D41C80"/>
    <w:rsid w:val="00D41CC4"/>
    <w:rsid w:val="00D41DB4"/>
    <w:rsid w:val="00D41E88"/>
    <w:rsid w:val="00D420D3"/>
    <w:rsid w:val="00D4229C"/>
    <w:rsid w:val="00D42B94"/>
    <w:rsid w:val="00D4351B"/>
    <w:rsid w:val="00D43630"/>
    <w:rsid w:val="00D437D8"/>
    <w:rsid w:val="00D43BF2"/>
    <w:rsid w:val="00D43E2E"/>
    <w:rsid w:val="00D44994"/>
    <w:rsid w:val="00D44E40"/>
    <w:rsid w:val="00D45C8D"/>
    <w:rsid w:val="00D45DF3"/>
    <w:rsid w:val="00D46174"/>
    <w:rsid w:val="00D46761"/>
    <w:rsid w:val="00D46FA5"/>
    <w:rsid w:val="00D46FC6"/>
    <w:rsid w:val="00D47453"/>
    <w:rsid w:val="00D47DD0"/>
    <w:rsid w:val="00D50183"/>
    <w:rsid w:val="00D51D12"/>
    <w:rsid w:val="00D51DAB"/>
    <w:rsid w:val="00D520CA"/>
    <w:rsid w:val="00D521B2"/>
    <w:rsid w:val="00D5232A"/>
    <w:rsid w:val="00D52B07"/>
    <w:rsid w:val="00D52F94"/>
    <w:rsid w:val="00D5301A"/>
    <w:rsid w:val="00D5362B"/>
    <w:rsid w:val="00D547F8"/>
    <w:rsid w:val="00D547FE"/>
    <w:rsid w:val="00D54803"/>
    <w:rsid w:val="00D54BA0"/>
    <w:rsid w:val="00D55072"/>
    <w:rsid w:val="00D551B5"/>
    <w:rsid w:val="00D561DD"/>
    <w:rsid w:val="00D569FB"/>
    <w:rsid w:val="00D56AF5"/>
    <w:rsid w:val="00D56DB2"/>
    <w:rsid w:val="00D57329"/>
    <w:rsid w:val="00D5747F"/>
    <w:rsid w:val="00D57495"/>
    <w:rsid w:val="00D574FA"/>
    <w:rsid w:val="00D57A0E"/>
    <w:rsid w:val="00D57AB5"/>
    <w:rsid w:val="00D57F2A"/>
    <w:rsid w:val="00D602F3"/>
    <w:rsid w:val="00D60C8D"/>
    <w:rsid w:val="00D61163"/>
    <w:rsid w:val="00D61374"/>
    <w:rsid w:val="00D6168A"/>
    <w:rsid w:val="00D616A5"/>
    <w:rsid w:val="00D61884"/>
    <w:rsid w:val="00D61FE0"/>
    <w:rsid w:val="00D61FF0"/>
    <w:rsid w:val="00D62106"/>
    <w:rsid w:val="00D6211D"/>
    <w:rsid w:val="00D6277F"/>
    <w:rsid w:val="00D62BD2"/>
    <w:rsid w:val="00D62C97"/>
    <w:rsid w:val="00D63517"/>
    <w:rsid w:val="00D6394B"/>
    <w:rsid w:val="00D63AE2"/>
    <w:rsid w:val="00D63B75"/>
    <w:rsid w:val="00D63D97"/>
    <w:rsid w:val="00D6482D"/>
    <w:rsid w:val="00D648A1"/>
    <w:rsid w:val="00D64A0A"/>
    <w:rsid w:val="00D64BF1"/>
    <w:rsid w:val="00D64F4F"/>
    <w:rsid w:val="00D65362"/>
    <w:rsid w:val="00D6578B"/>
    <w:rsid w:val="00D659B1"/>
    <w:rsid w:val="00D65DE2"/>
    <w:rsid w:val="00D665B3"/>
    <w:rsid w:val="00D66D92"/>
    <w:rsid w:val="00D66E18"/>
    <w:rsid w:val="00D6734D"/>
    <w:rsid w:val="00D67733"/>
    <w:rsid w:val="00D677A1"/>
    <w:rsid w:val="00D67823"/>
    <w:rsid w:val="00D679CF"/>
    <w:rsid w:val="00D679D3"/>
    <w:rsid w:val="00D70A36"/>
    <w:rsid w:val="00D70D36"/>
    <w:rsid w:val="00D71188"/>
    <w:rsid w:val="00D72399"/>
    <w:rsid w:val="00D729F9"/>
    <w:rsid w:val="00D72D1B"/>
    <w:rsid w:val="00D72DE1"/>
    <w:rsid w:val="00D7305E"/>
    <w:rsid w:val="00D73356"/>
    <w:rsid w:val="00D73469"/>
    <w:rsid w:val="00D7356F"/>
    <w:rsid w:val="00D73587"/>
    <w:rsid w:val="00D73EBB"/>
    <w:rsid w:val="00D73F90"/>
    <w:rsid w:val="00D7452D"/>
    <w:rsid w:val="00D74B92"/>
    <w:rsid w:val="00D75055"/>
    <w:rsid w:val="00D751FB"/>
    <w:rsid w:val="00D754D6"/>
    <w:rsid w:val="00D75B44"/>
    <w:rsid w:val="00D761AA"/>
    <w:rsid w:val="00D76CC6"/>
    <w:rsid w:val="00D76FAE"/>
    <w:rsid w:val="00D77040"/>
    <w:rsid w:val="00D77144"/>
    <w:rsid w:val="00D77385"/>
    <w:rsid w:val="00D77748"/>
    <w:rsid w:val="00D777D7"/>
    <w:rsid w:val="00D77948"/>
    <w:rsid w:val="00D80451"/>
    <w:rsid w:val="00D807ED"/>
    <w:rsid w:val="00D809D1"/>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4FD7"/>
    <w:rsid w:val="00D857B8"/>
    <w:rsid w:val="00D85D1F"/>
    <w:rsid w:val="00D8641C"/>
    <w:rsid w:val="00D866EA"/>
    <w:rsid w:val="00D87175"/>
    <w:rsid w:val="00D87ABF"/>
    <w:rsid w:val="00D87C75"/>
    <w:rsid w:val="00D90CD3"/>
    <w:rsid w:val="00D90E2C"/>
    <w:rsid w:val="00D919E6"/>
    <w:rsid w:val="00D919F0"/>
    <w:rsid w:val="00D91BE1"/>
    <w:rsid w:val="00D91E28"/>
    <w:rsid w:val="00D91F8B"/>
    <w:rsid w:val="00D91FB4"/>
    <w:rsid w:val="00D92109"/>
    <w:rsid w:val="00D927B3"/>
    <w:rsid w:val="00D92B24"/>
    <w:rsid w:val="00D92BD1"/>
    <w:rsid w:val="00D92C29"/>
    <w:rsid w:val="00D93252"/>
    <w:rsid w:val="00D936E2"/>
    <w:rsid w:val="00D945B3"/>
    <w:rsid w:val="00D9503C"/>
    <w:rsid w:val="00D95104"/>
    <w:rsid w:val="00D95600"/>
    <w:rsid w:val="00D95900"/>
    <w:rsid w:val="00D9621C"/>
    <w:rsid w:val="00D9683C"/>
    <w:rsid w:val="00D977A0"/>
    <w:rsid w:val="00D97884"/>
    <w:rsid w:val="00D97C79"/>
    <w:rsid w:val="00D97F43"/>
    <w:rsid w:val="00D97F61"/>
    <w:rsid w:val="00DA0712"/>
    <w:rsid w:val="00DA0A7F"/>
    <w:rsid w:val="00DA1C31"/>
    <w:rsid w:val="00DA20BC"/>
    <w:rsid w:val="00DA2575"/>
    <w:rsid w:val="00DA26BA"/>
    <w:rsid w:val="00DA272E"/>
    <w:rsid w:val="00DA2DBA"/>
    <w:rsid w:val="00DA2E00"/>
    <w:rsid w:val="00DA2ED7"/>
    <w:rsid w:val="00DA2FF9"/>
    <w:rsid w:val="00DA33B7"/>
    <w:rsid w:val="00DA3E7A"/>
    <w:rsid w:val="00DA3EF7"/>
    <w:rsid w:val="00DA3F5B"/>
    <w:rsid w:val="00DA430C"/>
    <w:rsid w:val="00DA47A7"/>
    <w:rsid w:val="00DA4993"/>
    <w:rsid w:val="00DA4BCE"/>
    <w:rsid w:val="00DA4DE3"/>
    <w:rsid w:val="00DA5471"/>
    <w:rsid w:val="00DA5C40"/>
    <w:rsid w:val="00DA5C9B"/>
    <w:rsid w:val="00DA5CCB"/>
    <w:rsid w:val="00DA615D"/>
    <w:rsid w:val="00DA6598"/>
    <w:rsid w:val="00DA65D7"/>
    <w:rsid w:val="00DA6C0F"/>
    <w:rsid w:val="00DA702F"/>
    <w:rsid w:val="00DA74C0"/>
    <w:rsid w:val="00DA7F8A"/>
    <w:rsid w:val="00DB0176"/>
    <w:rsid w:val="00DB0404"/>
    <w:rsid w:val="00DB04A1"/>
    <w:rsid w:val="00DB069C"/>
    <w:rsid w:val="00DB0858"/>
    <w:rsid w:val="00DB08DD"/>
    <w:rsid w:val="00DB0E59"/>
    <w:rsid w:val="00DB11F8"/>
    <w:rsid w:val="00DB18B4"/>
    <w:rsid w:val="00DB18F8"/>
    <w:rsid w:val="00DB1F2A"/>
    <w:rsid w:val="00DB2175"/>
    <w:rsid w:val="00DB297F"/>
    <w:rsid w:val="00DB2C83"/>
    <w:rsid w:val="00DB3153"/>
    <w:rsid w:val="00DB317A"/>
    <w:rsid w:val="00DB35D3"/>
    <w:rsid w:val="00DB3B82"/>
    <w:rsid w:val="00DB4593"/>
    <w:rsid w:val="00DB485D"/>
    <w:rsid w:val="00DB4C6E"/>
    <w:rsid w:val="00DB51D3"/>
    <w:rsid w:val="00DB5293"/>
    <w:rsid w:val="00DB6ED8"/>
    <w:rsid w:val="00DB70B9"/>
    <w:rsid w:val="00DC03B8"/>
    <w:rsid w:val="00DC1301"/>
    <w:rsid w:val="00DC1327"/>
    <w:rsid w:val="00DC1350"/>
    <w:rsid w:val="00DC1597"/>
    <w:rsid w:val="00DC1933"/>
    <w:rsid w:val="00DC1C70"/>
    <w:rsid w:val="00DC3237"/>
    <w:rsid w:val="00DC367A"/>
    <w:rsid w:val="00DC36F3"/>
    <w:rsid w:val="00DC3B97"/>
    <w:rsid w:val="00DC41A4"/>
    <w:rsid w:val="00DC4C33"/>
    <w:rsid w:val="00DC4C5D"/>
    <w:rsid w:val="00DC5150"/>
    <w:rsid w:val="00DC52CD"/>
    <w:rsid w:val="00DC5672"/>
    <w:rsid w:val="00DC5726"/>
    <w:rsid w:val="00DC5803"/>
    <w:rsid w:val="00DC5839"/>
    <w:rsid w:val="00DC5B56"/>
    <w:rsid w:val="00DC60A2"/>
    <w:rsid w:val="00DC6147"/>
    <w:rsid w:val="00DC6600"/>
    <w:rsid w:val="00DC67BD"/>
    <w:rsid w:val="00DC6924"/>
    <w:rsid w:val="00DC708B"/>
    <w:rsid w:val="00DC71F2"/>
    <w:rsid w:val="00DC724E"/>
    <w:rsid w:val="00DC7770"/>
    <w:rsid w:val="00DC7E52"/>
    <w:rsid w:val="00DD0485"/>
    <w:rsid w:val="00DD0C12"/>
    <w:rsid w:val="00DD1100"/>
    <w:rsid w:val="00DD12C5"/>
    <w:rsid w:val="00DD2025"/>
    <w:rsid w:val="00DD219C"/>
    <w:rsid w:val="00DD21A6"/>
    <w:rsid w:val="00DD22EA"/>
    <w:rsid w:val="00DD23A0"/>
    <w:rsid w:val="00DD24CC"/>
    <w:rsid w:val="00DD34B5"/>
    <w:rsid w:val="00DD38EE"/>
    <w:rsid w:val="00DD3CFD"/>
    <w:rsid w:val="00DD3EF5"/>
    <w:rsid w:val="00DD4227"/>
    <w:rsid w:val="00DD50CC"/>
    <w:rsid w:val="00DD53FA"/>
    <w:rsid w:val="00DD58C2"/>
    <w:rsid w:val="00DD5F42"/>
    <w:rsid w:val="00DD617B"/>
    <w:rsid w:val="00DD635C"/>
    <w:rsid w:val="00DD64C0"/>
    <w:rsid w:val="00DD6D4E"/>
    <w:rsid w:val="00DD7072"/>
    <w:rsid w:val="00DD74FF"/>
    <w:rsid w:val="00DD79A6"/>
    <w:rsid w:val="00DD7D15"/>
    <w:rsid w:val="00DE0443"/>
    <w:rsid w:val="00DE068C"/>
    <w:rsid w:val="00DE0E59"/>
    <w:rsid w:val="00DE0F6C"/>
    <w:rsid w:val="00DE12F0"/>
    <w:rsid w:val="00DE1A51"/>
    <w:rsid w:val="00DE1A69"/>
    <w:rsid w:val="00DE1AAE"/>
    <w:rsid w:val="00DE1E50"/>
    <w:rsid w:val="00DE20FB"/>
    <w:rsid w:val="00DE219B"/>
    <w:rsid w:val="00DE3407"/>
    <w:rsid w:val="00DE3979"/>
    <w:rsid w:val="00DE397B"/>
    <w:rsid w:val="00DE3E57"/>
    <w:rsid w:val="00DE424B"/>
    <w:rsid w:val="00DE4C15"/>
    <w:rsid w:val="00DE52E3"/>
    <w:rsid w:val="00DE5605"/>
    <w:rsid w:val="00DE5FFE"/>
    <w:rsid w:val="00DE628C"/>
    <w:rsid w:val="00DE6C64"/>
    <w:rsid w:val="00DE70CB"/>
    <w:rsid w:val="00DE7298"/>
    <w:rsid w:val="00DE784E"/>
    <w:rsid w:val="00DE7C00"/>
    <w:rsid w:val="00DF03E9"/>
    <w:rsid w:val="00DF03ED"/>
    <w:rsid w:val="00DF04EE"/>
    <w:rsid w:val="00DF0BF4"/>
    <w:rsid w:val="00DF0E41"/>
    <w:rsid w:val="00DF10B2"/>
    <w:rsid w:val="00DF122F"/>
    <w:rsid w:val="00DF179D"/>
    <w:rsid w:val="00DF1E9C"/>
    <w:rsid w:val="00DF2168"/>
    <w:rsid w:val="00DF2547"/>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DF7E13"/>
    <w:rsid w:val="00E002F1"/>
    <w:rsid w:val="00E0055A"/>
    <w:rsid w:val="00E0082C"/>
    <w:rsid w:val="00E00B0D"/>
    <w:rsid w:val="00E00F45"/>
    <w:rsid w:val="00E00F55"/>
    <w:rsid w:val="00E01338"/>
    <w:rsid w:val="00E01ADD"/>
    <w:rsid w:val="00E01DAA"/>
    <w:rsid w:val="00E023E5"/>
    <w:rsid w:val="00E02432"/>
    <w:rsid w:val="00E02FD8"/>
    <w:rsid w:val="00E04022"/>
    <w:rsid w:val="00E041C1"/>
    <w:rsid w:val="00E043A2"/>
    <w:rsid w:val="00E04446"/>
    <w:rsid w:val="00E04B03"/>
    <w:rsid w:val="00E04DC9"/>
    <w:rsid w:val="00E0543F"/>
    <w:rsid w:val="00E06521"/>
    <w:rsid w:val="00E06528"/>
    <w:rsid w:val="00E066DB"/>
    <w:rsid w:val="00E068D3"/>
    <w:rsid w:val="00E06A2B"/>
    <w:rsid w:val="00E0728F"/>
    <w:rsid w:val="00E0749C"/>
    <w:rsid w:val="00E0755C"/>
    <w:rsid w:val="00E07679"/>
    <w:rsid w:val="00E07B78"/>
    <w:rsid w:val="00E10021"/>
    <w:rsid w:val="00E112CA"/>
    <w:rsid w:val="00E113C6"/>
    <w:rsid w:val="00E114DE"/>
    <w:rsid w:val="00E11B1E"/>
    <w:rsid w:val="00E11CE7"/>
    <w:rsid w:val="00E11FF9"/>
    <w:rsid w:val="00E12827"/>
    <w:rsid w:val="00E128E9"/>
    <w:rsid w:val="00E128F2"/>
    <w:rsid w:val="00E13309"/>
    <w:rsid w:val="00E142BE"/>
    <w:rsid w:val="00E14A7E"/>
    <w:rsid w:val="00E151E1"/>
    <w:rsid w:val="00E152B5"/>
    <w:rsid w:val="00E1588C"/>
    <w:rsid w:val="00E15AB0"/>
    <w:rsid w:val="00E163E0"/>
    <w:rsid w:val="00E16766"/>
    <w:rsid w:val="00E17619"/>
    <w:rsid w:val="00E17805"/>
    <w:rsid w:val="00E178F3"/>
    <w:rsid w:val="00E17CAC"/>
    <w:rsid w:val="00E203CF"/>
    <w:rsid w:val="00E20AD3"/>
    <w:rsid w:val="00E20F79"/>
    <w:rsid w:val="00E21278"/>
    <w:rsid w:val="00E2150A"/>
    <w:rsid w:val="00E22A7C"/>
    <w:rsid w:val="00E22CCD"/>
    <w:rsid w:val="00E22E57"/>
    <w:rsid w:val="00E23296"/>
    <w:rsid w:val="00E239FC"/>
    <w:rsid w:val="00E23A11"/>
    <w:rsid w:val="00E23FB7"/>
    <w:rsid w:val="00E24A27"/>
    <w:rsid w:val="00E24A74"/>
    <w:rsid w:val="00E24B5C"/>
    <w:rsid w:val="00E251A1"/>
    <w:rsid w:val="00E25934"/>
    <w:rsid w:val="00E25BE1"/>
    <w:rsid w:val="00E25F89"/>
    <w:rsid w:val="00E26009"/>
    <w:rsid w:val="00E26083"/>
    <w:rsid w:val="00E26387"/>
    <w:rsid w:val="00E272F7"/>
    <w:rsid w:val="00E274C4"/>
    <w:rsid w:val="00E2753A"/>
    <w:rsid w:val="00E27CC0"/>
    <w:rsid w:val="00E3016C"/>
    <w:rsid w:val="00E30808"/>
    <w:rsid w:val="00E3117A"/>
    <w:rsid w:val="00E311C3"/>
    <w:rsid w:val="00E31E2E"/>
    <w:rsid w:val="00E32541"/>
    <w:rsid w:val="00E32D62"/>
    <w:rsid w:val="00E339DC"/>
    <w:rsid w:val="00E33E15"/>
    <w:rsid w:val="00E33E41"/>
    <w:rsid w:val="00E353A4"/>
    <w:rsid w:val="00E3599C"/>
    <w:rsid w:val="00E361B8"/>
    <w:rsid w:val="00E36A1B"/>
    <w:rsid w:val="00E36AA6"/>
    <w:rsid w:val="00E36C9D"/>
    <w:rsid w:val="00E37459"/>
    <w:rsid w:val="00E37DDE"/>
    <w:rsid w:val="00E40723"/>
    <w:rsid w:val="00E40949"/>
    <w:rsid w:val="00E40C38"/>
    <w:rsid w:val="00E42428"/>
    <w:rsid w:val="00E42801"/>
    <w:rsid w:val="00E429ED"/>
    <w:rsid w:val="00E42F67"/>
    <w:rsid w:val="00E43F37"/>
    <w:rsid w:val="00E441E6"/>
    <w:rsid w:val="00E44575"/>
    <w:rsid w:val="00E44B7D"/>
    <w:rsid w:val="00E450ED"/>
    <w:rsid w:val="00E4541D"/>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1F1"/>
    <w:rsid w:val="00E5351B"/>
    <w:rsid w:val="00E536D3"/>
    <w:rsid w:val="00E53FA9"/>
    <w:rsid w:val="00E5414C"/>
    <w:rsid w:val="00E547B3"/>
    <w:rsid w:val="00E54BEE"/>
    <w:rsid w:val="00E54CC7"/>
    <w:rsid w:val="00E55307"/>
    <w:rsid w:val="00E5611C"/>
    <w:rsid w:val="00E57050"/>
    <w:rsid w:val="00E5733D"/>
    <w:rsid w:val="00E57613"/>
    <w:rsid w:val="00E579FD"/>
    <w:rsid w:val="00E57EAC"/>
    <w:rsid w:val="00E604EF"/>
    <w:rsid w:val="00E6163E"/>
    <w:rsid w:val="00E616BF"/>
    <w:rsid w:val="00E61960"/>
    <w:rsid w:val="00E61CC0"/>
    <w:rsid w:val="00E626B7"/>
    <w:rsid w:val="00E6277B"/>
    <w:rsid w:val="00E62EA7"/>
    <w:rsid w:val="00E63278"/>
    <w:rsid w:val="00E63C7F"/>
    <w:rsid w:val="00E64424"/>
    <w:rsid w:val="00E64C19"/>
    <w:rsid w:val="00E64C99"/>
    <w:rsid w:val="00E64CD3"/>
    <w:rsid w:val="00E64E8F"/>
    <w:rsid w:val="00E657FF"/>
    <w:rsid w:val="00E66248"/>
    <w:rsid w:val="00E66945"/>
    <w:rsid w:val="00E671C9"/>
    <w:rsid w:val="00E673D9"/>
    <w:rsid w:val="00E6743F"/>
    <w:rsid w:val="00E6758E"/>
    <w:rsid w:val="00E67BF3"/>
    <w:rsid w:val="00E67DD9"/>
    <w:rsid w:val="00E67E23"/>
    <w:rsid w:val="00E70016"/>
    <w:rsid w:val="00E70658"/>
    <w:rsid w:val="00E70B8D"/>
    <w:rsid w:val="00E70BC7"/>
    <w:rsid w:val="00E70F07"/>
    <w:rsid w:val="00E70F22"/>
    <w:rsid w:val="00E70FBC"/>
    <w:rsid w:val="00E70FC6"/>
    <w:rsid w:val="00E718B4"/>
    <w:rsid w:val="00E720CE"/>
    <w:rsid w:val="00E726CC"/>
    <w:rsid w:val="00E72AFB"/>
    <w:rsid w:val="00E72BC9"/>
    <w:rsid w:val="00E72BDF"/>
    <w:rsid w:val="00E72C01"/>
    <w:rsid w:val="00E72D7D"/>
    <w:rsid w:val="00E73F54"/>
    <w:rsid w:val="00E7401B"/>
    <w:rsid w:val="00E74069"/>
    <w:rsid w:val="00E741AC"/>
    <w:rsid w:val="00E747AA"/>
    <w:rsid w:val="00E74F75"/>
    <w:rsid w:val="00E75174"/>
    <w:rsid w:val="00E753B5"/>
    <w:rsid w:val="00E7576C"/>
    <w:rsid w:val="00E75EBA"/>
    <w:rsid w:val="00E761E9"/>
    <w:rsid w:val="00E763B4"/>
    <w:rsid w:val="00E7651D"/>
    <w:rsid w:val="00E77433"/>
    <w:rsid w:val="00E77530"/>
    <w:rsid w:val="00E77848"/>
    <w:rsid w:val="00E778BC"/>
    <w:rsid w:val="00E779B3"/>
    <w:rsid w:val="00E80355"/>
    <w:rsid w:val="00E804D2"/>
    <w:rsid w:val="00E80514"/>
    <w:rsid w:val="00E808D7"/>
    <w:rsid w:val="00E80A9E"/>
    <w:rsid w:val="00E80E5B"/>
    <w:rsid w:val="00E81579"/>
    <w:rsid w:val="00E816C5"/>
    <w:rsid w:val="00E81CA5"/>
    <w:rsid w:val="00E81CE0"/>
    <w:rsid w:val="00E81E7C"/>
    <w:rsid w:val="00E82087"/>
    <w:rsid w:val="00E8224D"/>
    <w:rsid w:val="00E82391"/>
    <w:rsid w:val="00E823B0"/>
    <w:rsid w:val="00E8337B"/>
    <w:rsid w:val="00E83437"/>
    <w:rsid w:val="00E836A3"/>
    <w:rsid w:val="00E838A0"/>
    <w:rsid w:val="00E83ECD"/>
    <w:rsid w:val="00E840F5"/>
    <w:rsid w:val="00E84275"/>
    <w:rsid w:val="00E84459"/>
    <w:rsid w:val="00E844D8"/>
    <w:rsid w:val="00E84BAF"/>
    <w:rsid w:val="00E8519F"/>
    <w:rsid w:val="00E85387"/>
    <w:rsid w:val="00E85CC3"/>
    <w:rsid w:val="00E86338"/>
    <w:rsid w:val="00E8644A"/>
    <w:rsid w:val="00E870A9"/>
    <w:rsid w:val="00E90279"/>
    <w:rsid w:val="00E902DB"/>
    <w:rsid w:val="00E90442"/>
    <w:rsid w:val="00E90635"/>
    <w:rsid w:val="00E909A1"/>
    <w:rsid w:val="00E90BFF"/>
    <w:rsid w:val="00E914E5"/>
    <w:rsid w:val="00E91F04"/>
    <w:rsid w:val="00E91F35"/>
    <w:rsid w:val="00E92096"/>
    <w:rsid w:val="00E9259E"/>
    <w:rsid w:val="00E928BC"/>
    <w:rsid w:val="00E93024"/>
    <w:rsid w:val="00E93177"/>
    <w:rsid w:val="00E9347D"/>
    <w:rsid w:val="00E94182"/>
    <w:rsid w:val="00E9431F"/>
    <w:rsid w:val="00E94C2E"/>
    <w:rsid w:val="00E94F7E"/>
    <w:rsid w:val="00E95378"/>
    <w:rsid w:val="00E95BA6"/>
    <w:rsid w:val="00E974F8"/>
    <w:rsid w:val="00E97648"/>
    <w:rsid w:val="00EA02D0"/>
    <w:rsid w:val="00EA07E9"/>
    <w:rsid w:val="00EA0E4A"/>
    <w:rsid w:val="00EA12A5"/>
    <w:rsid w:val="00EA1A54"/>
    <w:rsid w:val="00EA2226"/>
    <w:rsid w:val="00EA2483"/>
    <w:rsid w:val="00EA26FC"/>
    <w:rsid w:val="00EA2948"/>
    <w:rsid w:val="00EA2CD9"/>
    <w:rsid w:val="00EA375D"/>
    <w:rsid w:val="00EA3861"/>
    <w:rsid w:val="00EA3B5A"/>
    <w:rsid w:val="00EA3E8D"/>
    <w:rsid w:val="00EA4100"/>
    <w:rsid w:val="00EA410E"/>
    <w:rsid w:val="00EA42FA"/>
    <w:rsid w:val="00EA463E"/>
    <w:rsid w:val="00EA4FD1"/>
    <w:rsid w:val="00EA53C2"/>
    <w:rsid w:val="00EA5695"/>
    <w:rsid w:val="00EA59C3"/>
    <w:rsid w:val="00EA5B0A"/>
    <w:rsid w:val="00EA5B4B"/>
    <w:rsid w:val="00EA65AD"/>
    <w:rsid w:val="00EA7487"/>
    <w:rsid w:val="00EA760A"/>
    <w:rsid w:val="00EA7824"/>
    <w:rsid w:val="00EA7FCF"/>
    <w:rsid w:val="00EB0CA3"/>
    <w:rsid w:val="00EB104F"/>
    <w:rsid w:val="00EB15F2"/>
    <w:rsid w:val="00EB1B27"/>
    <w:rsid w:val="00EB1DA8"/>
    <w:rsid w:val="00EB2682"/>
    <w:rsid w:val="00EB28C3"/>
    <w:rsid w:val="00EB2974"/>
    <w:rsid w:val="00EB2A69"/>
    <w:rsid w:val="00EB2CFB"/>
    <w:rsid w:val="00EB2D2E"/>
    <w:rsid w:val="00EB326C"/>
    <w:rsid w:val="00EB3AF4"/>
    <w:rsid w:val="00EB4B75"/>
    <w:rsid w:val="00EB4CFF"/>
    <w:rsid w:val="00EB5259"/>
    <w:rsid w:val="00EB53A6"/>
    <w:rsid w:val="00EB5402"/>
    <w:rsid w:val="00EB5476"/>
    <w:rsid w:val="00EB57C0"/>
    <w:rsid w:val="00EB5CBF"/>
    <w:rsid w:val="00EB5FB6"/>
    <w:rsid w:val="00EB5FF6"/>
    <w:rsid w:val="00EB626C"/>
    <w:rsid w:val="00EB6ABF"/>
    <w:rsid w:val="00EB70B0"/>
    <w:rsid w:val="00EB74F4"/>
    <w:rsid w:val="00EB7633"/>
    <w:rsid w:val="00EB7648"/>
    <w:rsid w:val="00EB7736"/>
    <w:rsid w:val="00EB7808"/>
    <w:rsid w:val="00EB7C8C"/>
    <w:rsid w:val="00EC0109"/>
    <w:rsid w:val="00EC05FD"/>
    <w:rsid w:val="00EC1DCD"/>
    <w:rsid w:val="00EC2710"/>
    <w:rsid w:val="00EC2BF5"/>
    <w:rsid w:val="00EC2E2D"/>
    <w:rsid w:val="00EC31A8"/>
    <w:rsid w:val="00EC34B6"/>
    <w:rsid w:val="00EC363A"/>
    <w:rsid w:val="00EC370B"/>
    <w:rsid w:val="00EC391D"/>
    <w:rsid w:val="00EC462B"/>
    <w:rsid w:val="00EC4723"/>
    <w:rsid w:val="00EC5099"/>
    <w:rsid w:val="00EC56B8"/>
    <w:rsid w:val="00EC56E0"/>
    <w:rsid w:val="00EC5E5F"/>
    <w:rsid w:val="00EC6057"/>
    <w:rsid w:val="00EC6847"/>
    <w:rsid w:val="00EC6EB4"/>
    <w:rsid w:val="00EC7789"/>
    <w:rsid w:val="00EC77F2"/>
    <w:rsid w:val="00EC7DB6"/>
    <w:rsid w:val="00EC7E39"/>
    <w:rsid w:val="00ED0052"/>
    <w:rsid w:val="00ED0C5C"/>
    <w:rsid w:val="00ED10C2"/>
    <w:rsid w:val="00ED1348"/>
    <w:rsid w:val="00ED1507"/>
    <w:rsid w:val="00ED162F"/>
    <w:rsid w:val="00ED1738"/>
    <w:rsid w:val="00ED1927"/>
    <w:rsid w:val="00ED2AE0"/>
    <w:rsid w:val="00ED2E52"/>
    <w:rsid w:val="00ED3024"/>
    <w:rsid w:val="00ED31DB"/>
    <w:rsid w:val="00ED3715"/>
    <w:rsid w:val="00ED3A01"/>
    <w:rsid w:val="00ED3BB8"/>
    <w:rsid w:val="00ED3C23"/>
    <w:rsid w:val="00ED43DB"/>
    <w:rsid w:val="00ED44D1"/>
    <w:rsid w:val="00ED49B0"/>
    <w:rsid w:val="00ED4B76"/>
    <w:rsid w:val="00ED4F10"/>
    <w:rsid w:val="00ED512D"/>
    <w:rsid w:val="00ED51C0"/>
    <w:rsid w:val="00ED5E5B"/>
    <w:rsid w:val="00ED5FE4"/>
    <w:rsid w:val="00ED63CC"/>
    <w:rsid w:val="00ED664B"/>
    <w:rsid w:val="00ED6D2A"/>
    <w:rsid w:val="00ED6F4A"/>
    <w:rsid w:val="00ED6FAD"/>
    <w:rsid w:val="00ED7101"/>
    <w:rsid w:val="00ED71C5"/>
    <w:rsid w:val="00EE16FA"/>
    <w:rsid w:val="00EE18B9"/>
    <w:rsid w:val="00EE18CD"/>
    <w:rsid w:val="00EE1F07"/>
    <w:rsid w:val="00EE31F1"/>
    <w:rsid w:val="00EE326E"/>
    <w:rsid w:val="00EE32CE"/>
    <w:rsid w:val="00EE3A4A"/>
    <w:rsid w:val="00EE3C42"/>
    <w:rsid w:val="00EE3D4F"/>
    <w:rsid w:val="00EE417A"/>
    <w:rsid w:val="00EE4247"/>
    <w:rsid w:val="00EE534D"/>
    <w:rsid w:val="00EE5560"/>
    <w:rsid w:val="00EE596F"/>
    <w:rsid w:val="00EE5AD0"/>
    <w:rsid w:val="00EE5DE1"/>
    <w:rsid w:val="00EE6ABC"/>
    <w:rsid w:val="00EE6EA6"/>
    <w:rsid w:val="00EE6F1E"/>
    <w:rsid w:val="00EE7A30"/>
    <w:rsid w:val="00EE7D82"/>
    <w:rsid w:val="00EF0348"/>
    <w:rsid w:val="00EF0F6F"/>
    <w:rsid w:val="00EF1765"/>
    <w:rsid w:val="00EF1BFD"/>
    <w:rsid w:val="00EF1F9C"/>
    <w:rsid w:val="00EF21E0"/>
    <w:rsid w:val="00EF25C1"/>
    <w:rsid w:val="00EF2C46"/>
    <w:rsid w:val="00EF2EBB"/>
    <w:rsid w:val="00EF32EA"/>
    <w:rsid w:val="00EF4366"/>
    <w:rsid w:val="00EF449D"/>
    <w:rsid w:val="00EF46CE"/>
    <w:rsid w:val="00EF4CD6"/>
    <w:rsid w:val="00EF55A0"/>
    <w:rsid w:val="00EF63D1"/>
    <w:rsid w:val="00EF6513"/>
    <w:rsid w:val="00EF6683"/>
    <w:rsid w:val="00EF6CAC"/>
    <w:rsid w:val="00EF6D42"/>
    <w:rsid w:val="00EF6E42"/>
    <w:rsid w:val="00EF7002"/>
    <w:rsid w:val="00EF712D"/>
    <w:rsid w:val="00EF769B"/>
    <w:rsid w:val="00F002E0"/>
    <w:rsid w:val="00F016F7"/>
    <w:rsid w:val="00F017A5"/>
    <w:rsid w:val="00F02651"/>
    <w:rsid w:val="00F027BA"/>
    <w:rsid w:val="00F02BF7"/>
    <w:rsid w:val="00F03284"/>
    <w:rsid w:val="00F0350A"/>
    <w:rsid w:val="00F036F8"/>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1CCC"/>
    <w:rsid w:val="00F121EB"/>
    <w:rsid w:val="00F126FC"/>
    <w:rsid w:val="00F12A75"/>
    <w:rsid w:val="00F133A1"/>
    <w:rsid w:val="00F135EE"/>
    <w:rsid w:val="00F13ECD"/>
    <w:rsid w:val="00F14D13"/>
    <w:rsid w:val="00F155CE"/>
    <w:rsid w:val="00F159EC"/>
    <w:rsid w:val="00F16702"/>
    <w:rsid w:val="00F16750"/>
    <w:rsid w:val="00F16BF2"/>
    <w:rsid w:val="00F17E49"/>
    <w:rsid w:val="00F17EAE"/>
    <w:rsid w:val="00F17F6E"/>
    <w:rsid w:val="00F20CF3"/>
    <w:rsid w:val="00F20E43"/>
    <w:rsid w:val="00F2117B"/>
    <w:rsid w:val="00F211FD"/>
    <w:rsid w:val="00F2135D"/>
    <w:rsid w:val="00F218D4"/>
    <w:rsid w:val="00F21E9A"/>
    <w:rsid w:val="00F22392"/>
    <w:rsid w:val="00F22470"/>
    <w:rsid w:val="00F2250A"/>
    <w:rsid w:val="00F22738"/>
    <w:rsid w:val="00F227EA"/>
    <w:rsid w:val="00F22840"/>
    <w:rsid w:val="00F230DF"/>
    <w:rsid w:val="00F23DAF"/>
    <w:rsid w:val="00F245A3"/>
    <w:rsid w:val="00F24788"/>
    <w:rsid w:val="00F24DA7"/>
    <w:rsid w:val="00F256ED"/>
    <w:rsid w:val="00F25A20"/>
    <w:rsid w:val="00F260B0"/>
    <w:rsid w:val="00F26252"/>
    <w:rsid w:val="00F263B7"/>
    <w:rsid w:val="00F2640F"/>
    <w:rsid w:val="00F26614"/>
    <w:rsid w:val="00F2664D"/>
    <w:rsid w:val="00F2789D"/>
    <w:rsid w:val="00F27C34"/>
    <w:rsid w:val="00F27E46"/>
    <w:rsid w:val="00F301C2"/>
    <w:rsid w:val="00F302E1"/>
    <w:rsid w:val="00F3065B"/>
    <w:rsid w:val="00F3125E"/>
    <w:rsid w:val="00F31536"/>
    <w:rsid w:val="00F31B22"/>
    <w:rsid w:val="00F31B49"/>
    <w:rsid w:val="00F31B94"/>
    <w:rsid w:val="00F31CF5"/>
    <w:rsid w:val="00F322CD"/>
    <w:rsid w:val="00F322FA"/>
    <w:rsid w:val="00F3246C"/>
    <w:rsid w:val="00F3284D"/>
    <w:rsid w:val="00F3287D"/>
    <w:rsid w:val="00F3288D"/>
    <w:rsid w:val="00F3291F"/>
    <w:rsid w:val="00F32D66"/>
    <w:rsid w:val="00F32F56"/>
    <w:rsid w:val="00F330B6"/>
    <w:rsid w:val="00F33981"/>
    <w:rsid w:val="00F33B43"/>
    <w:rsid w:val="00F33D4F"/>
    <w:rsid w:val="00F340DC"/>
    <w:rsid w:val="00F3410B"/>
    <w:rsid w:val="00F34607"/>
    <w:rsid w:val="00F34884"/>
    <w:rsid w:val="00F34CD6"/>
    <w:rsid w:val="00F35394"/>
    <w:rsid w:val="00F35873"/>
    <w:rsid w:val="00F35920"/>
    <w:rsid w:val="00F35E02"/>
    <w:rsid w:val="00F35FCC"/>
    <w:rsid w:val="00F365FB"/>
    <w:rsid w:val="00F366A5"/>
    <w:rsid w:val="00F3674C"/>
    <w:rsid w:val="00F36C5F"/>
    <w:rsid w:val="00F36E40"/>
    <w:rsid w:val="00F37259"/>
    <w:rsid w:val="00F4005F"/>
    <w:rsid w:val="00F40421"/>
    <w:rsid w:val="00F405A4"/>
    <w:rsid w:val="00F406F4"/>
    <w:rsid w:val="00F4131F"/>
    <w:rsid w:val="00F41595"/>
    <w:rsid w:val="00F41F05"/>
    <w:rsid w:val="00F42BB0"/>
    <w:rsid w:val="00F433BD"/>
    <w:rsid w:val="00F43B95"/>
    <w:rsid w:val="00F43D00"/>
    <w:rsid w:val="00F4412C"/>
    <w:rsid w:val="00F444ED"/>
    <w:rsid w:val="00F4463F"/>
    <w:rsid w:val="00F44856"/>
    <w:rsid w:val="00F44971"/>
    <w:rsid w:val="00F44B2E"/>
    <w:rsid w:val="00F44D7E"/>
    <w:rsid w:val="00F44EC5"/>
    <w:rsid w:val="00F4566B"/>
    <w:rsid w:val="00F45EDF"/>
    <w:rsid w:val="00F466C1"/>
    <w:rsid w:val="00F46874"/>
    <w:rsid w:val="00F46A3C"/>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B92"/>
    <w:rsid w:val="00F56CCE"/>
    <w:rsid w:val="00F56DCF"/>
    <w:rsid w:val="00F57034"/>
    <w:rsid w:val="00F57B1B"/>
    <w:rsid w:val="00F57B1F"/>
    <w:rsid w:val="00F60A6F"/>
    <w:rsid w:val="00F60BE9"/>
    <w:rsid w:val="00F61FB0"/>
    <w:rsid w:val="00F61FD8"/>
    <w:rsid w:val="00F62471"/>
    <w:rsid w:val="00F62478"/>
    <w:rsid w:val="00F6263C"/>
    <w:rsid w:val="00F62DBF"/>
    <w:rsid w:val="00F63017"/>
    <w:rsid w:val="00F641FC"/>
    <w:rsid w:val="00F643C3"/>
    <w:rsid w:val="00F643E9"/>
    <w:rsid w:val="00F64546"/>
    <w:rsid w:val="00F647F7"/>
    <w:rsid w:val="00F6583C"/>
    <w:rsid w:val="00F6589A"/>
    <w:rsid w:val="00F65D29"/>
    <w:rsid w:val="00F665D3"/>
    <w:rsid w:val="00F6665C"/>
    <w:rsid w:val="00F66920"/>
    <w:rsid w:val="00F670DC"/>
    <w:rsid w:val="00F673EE"/>
    <w:rsid w:val="00F67413"/>
    <w:rsid w:val="00F676DE"/>
    <w:rsid w:val="00F67741"/>
    <w:rsid w:val="00F6783E"/>
    <w:rsid w:val="00F67B53"/>
    <w:rsid w:val="00F67E7E"/>
    <w:rsid w:val="00F70671"/>
    <w:rsid w:val="00F70822"/>
    <w:rsid w:val="00F70D8A"/>
    <w:rsid w:val="00F70DBE"/>
    <w:rsid w:val="00F70EF3"/>
    <w:rsid w:val="00F71124"/>
    <w:rsid w:val="00F71888"/>
    <w:rsid w:val="00F719CD"/>
    <w:rsid w:val="00F71BB8"/>
    <w:rsid w:val="00F71DC2"/>
    <w:rsid w:val="00F721C8"/>
    <w:rsid w:val="00F7222B"/>
    <w:rsid w:val="00F72584"/>
    <w:rsid w:val="00F7260C"/>
    <w:rsid w:val="00F7264F"/>
    <w:rsid w:val="00F7290D"/>
    <w:rsid w:val="00F72B5A"/>
    <w:rsid w:val="00F7302F"/>
    <w:rsid w:val="00F732EC"/>
    <w:rsid w:val="00F73D08"/>
    <w:rsid w:val="00F73E43"/>
    <w:rsid w:val="00F749CD"/>
    <w:rsid w:val="00F74DC6"/>
    <w:rsid w:val="00F7586B"/>
    <w:rsid w:val="00F75D45"/>
    <w:rsid w:val="00F75F2F"/>
    <w:rsid w:val="00F76445"/>
    <w:rsid w:val="00F76D0C"/>
    <w:rsid w:val="00F76ECC"/>
    <w:rsid w:val="00F76F3A"/>
    <w:rsid w:val="00F775E4"/>
    <w:rsid w:val="00F779FD"/>
    <w:rsid w:val="00F80399"/>
    <w:rsid w:val="00F80549"/>
    <w:rsid w:val="00F805EC"/>
    <w:rsid w:val="00F81056"/>
    <w:rsid w:val="00F812C8"/>
    <w:rsid w:val="00F8132D"/>
    <w:rsid w:val="00F818AE"/>
    <w:rsid w:val="00F81B40"/>
    <w:rsid w:val="00F81C81"/>
    <w:rsid w:val="00F820C4"/>
    <w:rsid w:val="00F824EA"/>
    <w:rsid w:val="00F83074"/>
    <w:rsid w:val="00F834F1"/>
    <w:rsid w:val="00F837E5"/>
    <w:rsid w:val="00F83829"/>
    <w:rsid w:val="00F84008"/>
    <w:rsid w:val="00F84050"/>
    <w:rsid w:val="00F84069"/>
    <w:rsid w:val="00F843D7"/>
    <w:rsid w:val="00F84997"/>
    <w:rsid w:val="00F850CD"/>
    <w:rsid w:val="00F85536"/>
    <w:rsid w:val="00F8631D"/>
    <w:rsid w:val="00F8657A"/>
    <w:rsid w:val="00F86637"/>
    <w:rsid w:val="00F8679A"/>
    <w:rsid w:val="00F867AC"/>
    <w:rsid w:val="00F86F07"/>
    <w:rsid w:val="00F87117"/>
    <w:rsid w:val="00F8736C"/>
    <w:rsid w:val="00F9030E"/>
    <w:rsid w:val="00F90ADB"/>
    <w:rsid w:val="00F90E78"/>
    <w:rsid w:val="00F91209"/>
    <w:rsid w:val="00F9221F"/>
    <w:rsid w:val="00F92333"/>
    <w:rsid w:val="00F929D1"/>
    <w:rsid w:val="00F92A2B"/>
    <w:rsid w:val="00F92CB7"/>
    <w:rsid w:val="00F92FB6"/>
    <w:rsid w:val="00F93125"/>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484"/>
    <w:rsid w:val="00F97908"/>
    <w:rsid w:val="00F97B43"/>
    <w:rsid w:val="00FA01BC"/>
    <w:rsid w:val="00FA04D0"/>
    <w:rsid w:val="00FA070A"/>
    <w:rsid w:val="00FA07F8"/>
    <w:rsid w:val="00FA105C"/>
    <w:rsid w:val="00FA1475"/>
    <w:rsid w:val="00FA148A"/>
    <w:rsid w:val="00FA1C34"/>
    <w:rsid w:val="00FA1C99"/>
    <w:rsid w:val="00FA26BA"/>
    <w:rsid w:val="00FA277E"/>
    <w:rsid w:val="00FA27C8"/>
    <w:rsid w:val="00FA2D22"/>
    <w:rsid w:val="00FA2E09"/>
    <w:rsid w:val="00FA3122"/>
    <w:rsid w:val="00FA34DD"/>
    <w:rsid w:val="00FA35E3"/>
    <w:rsid w:val="00FA3B76"/>
    <w:rsid w:val="00FA45EE"/>
    <w:rsid w:val="00FA4D66"/>
    <w:rsid w:val="00FA5088"/>
    <w:rsid w:val="00FA56AE"/>
    <w:rsid w:val="00FA5A4E"/>
    <w:rsid w:val="00FA6157"/>
    <w:rsid w:val="00FA660A"/>
    <w:rsid w:val="00FA71F2"/>
    <w:rsid w:val="00FA7A6B"/>
    <w:rsid w:val="00FB0082"/>
    <w:rsid w:val="00FB0243"/>
    <w:rsid w:val="00FB0AC3"/>
    <w:rsid w:val="00FB0F54"/>
    <w:rsid w:val="00FB13B5"/>
    <w:rsid w:val="00FB1527"/>
    <w:rsid w:val="00FB1A57"/>
    <w:rsid w:val="00FB1E67"/>
    <w:rsid w:val="00FB1F52"/>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70B"/>
    <w:rsid w:val="00FB6165"/>
    <w:rsid w:val="00FB78E7"/>
    <w:rsid w:val="00FC0150"/>
    <w:rsid w:val="00FC03AB"/>
    <w:rsid w:val="00FC05D0"/>
    <w:rsid w:val="00FC1A41"/>
    <w:rsid w:val="00FC1B23"/>
    <w:rsid w:val="00FC1C77"/>
    <w:rsid w:val="00FC223F"/>
    <w:rsid w:val="00FC2742"/>
    <w:rsid w:val="00FC2E01"/>
    <w:rsid w:val="00FC3E90"/>
    <w:rsid w:val="00FC4436"/>
    <w:rsid w:val="00FC4668"/>
    <w:rsid w:val="00FC4729"/>
    <w:rsid w:val="00FC4A8C"/>
    <w:rsid w:val="00FC4B5F"/>
    <w:rsid w:val="00FC53DB"/>
    <w:rsid w:val="00FC5ED5"/>
    <w:rsid w:val="00FC5FC2"/>
    <w:rsid w:val="00FC60AF"/>
    <w:rsid w:val="00FC6177"/>
    <w:rsid w:val="00FC6223"/>
    <w:rsid w:val="00FC6288"/>
    <w:rsid w:val="00FC63D1"/>
    <w:rsid w:val="00FC6D47"/>
    <w:rsid w:val="00FC7528"/>
    <w:rsid w:val="00FC7B61"/>
    <w:rsid w:val="00FC7CF9"/>
    <w:rsid w:val="00FD01A3"/>
    <w:rsid w:val="00FD0572"/>
    <w:rsid w:val="00FD06AC"/>
    <w:rsid w:val="00FD1052"/>
    <w:rsid w:val="00FD1204"/>
    <w:rsid w:val="00FD1A97"/>
    <w:rsid w:val="00FD24A4"/>
    <w:rsid w:val="00FD2898"/>
    <w:rsid w:val="00FD2D7B"/>
    <w:rsid w:val="00FD3027"/>
    <w:rsid w:val="00FD36E4"/>
    <w:rsid w:val="00FD37F6"/>
    <w:rsid w:val="00FD4589"/>
    <w:rsid w:val="00FD4608"/>
    <w:rsid w:val="00FD473E"/>
    <w:rsid w:val="00FD5313"/>
    <w:rsid w:val="00FD5928"/>
    <w:rsid w:val="00FD63E3"/>
    <w:rsid w:val="00FD6453"/>
    <w:rsid w:val="00FD669B"/>
    <w:rsid w:val="00FD66F4"/>
    <w:rsid w:val="00FD6EDB"/>
    <w:rsid w:val="00FD7497"/>
    <w:rsid w:val="00FD7606"/>
    <w:rsid w:val="00FD7DF9"/>
    <w:rsid w:val="00FD7FC9"/>
    <w:rsid w:val="00FE0564"/>
    <w:rsid w:val="00FE0A29"/>
    <w:rsid w:val="00FE0B51"/>
    <w:rsid w:val="00FE0B78"/>
    <w:rsid w:val="00FE0ED4"/>
    <w:rsid w:val="00FE1EAB"/>
    <w:rsid w:val="00FE2300"/>
    <w:rsid w:val="00FE23ED"/>
    <w:rsid w:val="00FE284B"/>
    <w:rsid w:val="00FE28FC"/>
    <w:rsid w:val="00FE2B33"/>
    <w:rsid w:val="00FE3004"/>
    <w:rsid w:val="00FE3465"/>
    <w:rsid w:val="00FE3573"/>
    <w:rsid w:val="00FE35A6"/>
    <w:rsid w:val="00FE3CC4"/>
    <w:rsid w:val="00FE4C4B"/>
    <w:rsid w:val="00FE51BC"/>
    <w:rsid w:val="00FE54E4"/>
    <w:rsid w:val="00FE5770"/>
    <w:rsid w:val="00FE5E83"/>
    <w:rsid w:val="00FE67CF"/>
    <w:rsid w:val="00FE6D20"/>
    <w:rsid w:val="00FE6FB9"/>
    <w:rsid w:val="00FE7549"/>
    <w:rsid w:val="00FE7BCC"/>
    <w:rsid w:val="00FE7CA0"/>
    <w:rsid w:val="00FF0832"/>
    <w:rsid w:val="00FF0EBB"/>
    <w:rsid w:val="00FF126D"/>
    <w:rsid w:val="00FF1713"/>
    <w:rsid w:val="00FF1DC1"/>
    <w:rsid w:val="00FF2310"/>
    <w:rsid w:val="00FF2319"/>
    <w:rsid w:val="00FF26A7"/>
    <w:rsid w:val="00FF26BC"/>
    <w:rsid w:val="00FF2E73"/>
    <w:rsid w:val="00FF315E"/>
    <w:rsid w:val="00FF34D1"/>
    <w:rsid w:val="00FF35C8"/>
    <w:rsid w:val="00FF3B3F"/>
    <w:rsid w:val="00FF3FE2"/>
    <w:rsid w:val="00FF47E1"/>
    <w:rsid w:val="00FF4AE2"/>
    <w:rsid w:val="00FF50A8"/>
    <w:rsid w:val="00FF55ED"/>
    <w:rsid w:val="00FF571E"/>
    <w:rsid w:val="00FF59BF"/>
    <w:rsid w:val="00FF5BC1"/>
    <w:rsid w:val="00FF6533"/>
    <w:rsid w:val="00FF66A8"/>
    <w:rsid w:val="00FF6BD1"/>
    <w:rsid w:val="00FF6CC0"/>
    <w:rsid w:val="00FF6E78"/>
    <w:rsid w:val="00FF739D"/>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360"/>
    </o:shapedefaults>
    <o:shapelayout v:ext="edit">
      <o:idmap v:ext="edit" data="2"/>
    </o:shapelayout>
  </w:shapeDefaults>
  <w:decimalSymbol w:val="."/>
  <w:listSeparator w:val=","/>
  <w14:docId w14:val="10EEFBF3"/>
  <w15:docId w15:val="{D8EEF6D1-B292-4941-BB4B-5BAD387B7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21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tabs>
        <w:tab w:val="clear" w:pos="2592"/>
        <w:tab w:val="num" w:pos="432"/>
      </w:tabs>
      <w:spacing w:before="120"/>
      <w:ind w:left="432"/>
      <w:outlineLvl w:val="0"/>
    </w:pPr>
    <w:rPr>
      <w:rFonts w:ascii="Arial" w:hAnsi="Arial"/>
      <w:b/>
      <w:bCs/>
      <w:sz w:val="28"/>
      <w:szCs w:val="28"/>
    </w:rPr>
  </w:style>
  <w:style w:type="paragraph" w:styleId="Heading2">
    <w:name w:val="heading 2"/>
    <w:basedOn w:val="Normal"/>
    <w:next w:val="Normal"/>
    <w:uiPriority w:val="9"/>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uiPriority w:val="9"/>
    <w:qFormat/>
    <w:rsid w:val="00493C77"/>
    <w:pPr>
      <w:keepNext/>
      <w:numPr>
        <w:ilvl w:val="2"/>
        <w:numId w:val="2"/>
      </w:numPr>
      <w:spacing w:before="120"/>
      <w:outlineLvl w:val="2"/>
    </w:pPr>
    <w:rPr>
      <w:rFonts w:ascii="Arial" w:hAnsi="Arial"/>
      <w:b/>
    </w:rPr>
  </w:style>
  <w:style w:type="paragraph" w:styleId="Heading4">
    <w:name w:val="heading 4"/>
    <w:basedOn w:val="Normal"/>
    <w:next w:val="Normal"/>
    <w:uiPriority w:val="9"/>
    <w:qFormat/>
    <w:pPr>
      <w:keepNext/>
      <w:numPr>
        <w:ilvl w:val="3"/>
        <w:numId w:val="2"/>
      </w:numPr>
      <w:spacing w:before="120"/>
      <w:outlineLvl w:val="3"/>
    </w:pPr>
    <w:rPr>
      <w:b/>
      <w:bCs/>
      <w:szCs w:val="28"/>
    </w:rPr>
  </w:style>
  <w:style w:type="paragraph" w:styleId="Heading5">
    <w:name w:val="heading 5"/>
    <w:basedOn w:val="Normal"/>
    <w:next w:val="Normal"/>
    <w:uiPriority w:val="9"/>
    <w:qFormat/>
    <w:pPr>
      <w:keepNext/>
      <w:numPr>
        <w:ilvl w:val="4"/>
        <w:numId w:val="2"/>
      </w:numPr>
      <w:spacing w:before="120"/>
      <w:outlineLvl w:val="4"/>
    </w:pPr>
    <w:rPr>
      <w:b/>
      <w:bCs/>
      <w:i/>
      <w:iCs/>
      <w:szCs w:val="26"/>
    </w:rPr>
  </w:style>
  <w:style w:type="paragraph" w:styleId="Heading6">
    <w:name w:val="heading 6"/>
    <w:basedOn w:val="Normal"/>
    <w:next w:val="Normal"/>
    <w:uiPriority w:val="9"/>
    <w:qFormat/>
    <w:pPr>
      <w:numPr>
        <w:ilvl w:val="5"/>
        <w:numId w:val="2"/>
      </w:numPr>
      <w:spacing w:before="240" w:after="60"/>
      <w:outlineLvl w:val="5"/>
    </w:pPr>
    <w:rPr>
      <w:b/>
      <w:bCs/>
    </w:rPr>
  </w:style>
  <w:style w:type="paragraph" w:styleId="Heading7">
    <w:name w:val="heading 7"/>
    <w:basedOn w:val="Normal"/>
    <w:next w:val="Normal"/>
    <w:uiPriority w:val="9"/>
    <w:qFormat/>
    <w:pPr>
      <w:numPr>
        <w:ilvl w:val="6"/>
        <w:numId w:val="2"/>
      </w:numPr>
      <w:spacing w:before="240" w:after="60"/>
      <w:outlineLvl w:val="6"/>
    </w:pPr>
    <w:rPr>
      <w:sz w:val="24"/>
      <w:szCs w:val="24"/>
    </w:rPr>
  </w:style>
  <w:style w:type="paragraph" w:styleId="Heading8">
    <w:name w:val="heading 8"/>
    <w:basedOn w:val="Normal"/>
    <w:next w:val="Normal"/>
    <w:uiPriority w:val="9"/>
    <w:qFormat/>
    <w:pPr>
      <w:numPr>
        <w:ilvl w:val="7"/>
        <w:numId w:val="2"/>
      </w:numPr>
      <w:spacing w:before="240" w:after="60"/>
      <w:outlineLvl w:val="7"/>
    </w:pPr>
    <w:rPr>
      <w:i/>
      <w:iCs/>
      <w:sz w:val="24"/>
      <w:szCs w:val="24"/>
    </w:rPr>
  </w:style>
  <w:style w:type="paragraph" w:styleId="Heading9">
    <w:name w:val="heading 9"/>
    <w:basedOn w:val="Normal"/>
    <w:next w:val="Normal"/>
    <w:uiPriority w:val="9"/>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qForma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uiPriority w:val="99"/>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paragraph" w:customStyle="1" w:styleId="discussionpoint">
    <w:name w:val="discussion point"/>
    <w:basedOn w:val="Normal"/>
    <w:link w:val="discussionpointChar"/>
    <w:qFormat/>
    <w:rsid w:val="00B061B7"/>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basedOn w:val="DefaultParagraphFont"/>
    <w:link w:val="discussionpoint"/>
    <w:qFormat/>
    <w:rsid w:val="00B061B7"/>
    <w:rPr>
      <w:rFonts w:eastAsia="Batang"/>
      <w:snapToGrid w:val="0"/>
      <w:kern w:val="2"/>
      <w:szCs w:val="22"/>
      <w:lang w:val="en-GB"/>
    </w:rPr>
  </w:style>
  <w:style w:type="character" w:customStyle="1" w:styleId="apple-tab-span">
    <w:name w:val="apple-tab-span"/>
    <w:basedOn w:val="DefaultParagraphFont"/>
    <w:qFormat/>
    <w:rsid w:val="00EB5402"/>
  </w:style>
  <w:style w:type="paragraph" w:styleId="Revision">
    <w:name w:val="Revision"/>
    <w:hidden/>
    <w:uiPriority w:val="99"/>
    <w:semiHidden/>
    <w:rsid w:val="00C124BC"/>
    <w:rPr>
      <w:sz w:val="22"/>
      <w:szCs w:val="22"/>
    </w:rPr>
  </w:style>
  <w:style w:type="character" w:customStyle="1" w:styleId="B1Char1">
    <w:name w:val="B1 Char1"/>
    <w:locked/>
    <w:rsid w:val="00027FBF"/>
    <w:rPr>
      <w:lang w:val="x-none"/>
    </w:rPr>
  </w:style>
  <w:style w:type="character" w:customStyle="1" w:styleId="ProposalChar">
    <w:name w:val="Proposal Char"/>
    <w:link w:val="Proposal"/>
    <w:qFormat/>
    <w:locked/>
    <w:rsid w:val="00354792"/>
    <w:rPr>
      <w:rFonts w:eastAsia="Times New Roman"/>
      <w:b/>
      <w:bCs/>
      <w:lang w:val="en-GB" w:eastAsia="zh-CN"/>
    </w:rPr>
  </w:style>
  <w:style w:type="paragraph" w:customStyle="1" w:styleId="Proposal">
    <w:name w:val="Proposal"/>
    <w:basedOn w:val="Normal"/>
    <w:link w:val="ProposalChar"/>
    <w:qFormat/>
    <w:rsid w:val="00354792"/>
    <w:pPr>
      <w:tabs>
        <w:tab w:val="left" w:pos="1701"/>
      </w:tabs>
      <w:overflowPunct w:val="0"/>
      <w:snapToGrid/>
      <w:ind w:left="1701" w:hanging="1701"/>
    </w:pPr>
    <w:rPr>
      <w:rFonts w:eastAsia="Times New Roman"/>
      <w:b/>
      <w:bCs/>
      <w:sz w:val="20"/>
      <w:szCs w:val="20"/>
      <w:lang w:val="en-GB" w:eastAsia="zh-CN"/>
    </w:rPr>
  </w:style>
  <w:style w:type="character" w:customStyle="1" w:styleId="B10">
    <w:name w:val="B1 (文字)"/>
    <w:qFormat/>
    <w:locked/>
    <w:rsid w:val="00621A0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40132847">
      <w:bodyDiv w:val="1"/>
      <w:marLeft w:val="0"/>
      <w:marRight w:val="0"/>
      <w:marTop w:val="0"/>
      <w:marBottom w:val="0"/>
      <w:divBdr>
        <w:top w:val="none" w:sz="0" w:space="0" w:color="auto"/>
        <w:left w:val="none" w:sz="0" w:space="0" w:color="auto"/>
        <w:bottom w:val="none" w:sz="0" w:space="0" w:color="auto"/>
        <w:right w:val="none" w:sz="0" w:space="0" w:color="auto"/>
      </w:divBdr>
    </w:div>
    <w:div w:id="47532061">
      <w:bodyDiv w:val="1"/>
      <w:marLeft w:val="0"/>
      <w:marRight w:val="0"/>
      <w:marTop w:val="0"/>
      <w:marBottom w:val="0"/>
      <w:divBdr>
        <w:top w:val="none" w:sz="0" w:space="0" w:color="auto"/>
        <w:left w:val="none" w:sz="0" w:space="0" w:color="auto"/>
        <w:bottom w:val="none" w:sz="0" w:space="0" w:color="auto"/>
        <w:right w:val="none" w:sz="0" w:space="0" w:color="auto"/>
      </w:divBdr>
    </w:div>
    <w:div w:id="67464322">
      <w:bodyDiv w:val="1"/>
      <w:marLeft w:val="0"/>
      <w:marRight w:val="0"/>
      <w:marTop w:val="0"/>
      <w:marBottom w:val="0"/>
      <w:divBdr>
        <w:top w:val="none" w:sz="0" w:space="0" w:color="auto"/>
        <w:left w:val="none" w:sz="0" w:space="0" w:color="auto"/>
        <w:bottom w:val="none" w:sz="0" w:space="0" w:color="auto"/>
        <w:right w:val="none" w:sz="0" w:space="0" w:color="auto"/>
      </w:divBdr>
    </w:div>
    <w:div w:id="70155913">
      <w:bodyDiv w:val="1"/>
      <w:marLeft w:val="0"/>
      <w:marRight w:val="0"/>
      <w:marTop w:val="0"/>
      <w:marBottom w:val="0"/>
      <w:divBdr>
        <w:top w:val="none" w:sz="0" w:space="0" w:color="auto"/>
        <w:left w:val="none" w:sz="0" w:space="0" w:color="auto"/>
        <w:bottom w:val="none" w:sz="0" w:space="0" w:color="auto"/>
        <w:right w:val="none" w:sz="0" w:space="0" w:color="auto"/>
      </w:divBdr>
      <w:divsChild>
        <w:div w:id="574508685">
          <w:marLeft w:val="360"/>
          <w:marRight w:val="0"/>
          <w:marTop w:val="200"/>
          <w:marBottom w:val="0"/>
          <w:divBdr>
            <w:top w:val="none" w:sz="0" w:space="0" w:color="auto"/>
            <w:left w:val="none" w:sz="0" w:space="0" w:color="auto"/>
            <w:bottom w:val="none" w:sz="0" w:space="0" w:color="auto"/>
            <w:right w:val="none" w:sz="0" w:space="0" w:color="auto"/>
          </w:divBdr>
        </w:div>
      </w:divsChild>
    </w:div>
    <w:div w:id="85276396">
      <w:bodyDiv w:val="1"/>
      <w:marLeft w:val="0"/>
      <w:marRight w:val="0"/>
      <w:marTop w:val="0"/>
      <w:marBottom w:val="0"/>
      <w:divBdr>
        <w:top w:val="none" w:sz="0" w:space="0" w:color="auto"/>
        <w:left w:val="none" w:sz="0" w:space="0" w:color="auto"/>
        <w:bottom w:val="none" w:sz="0" w:space="0" w:color="auto"/>
        <w:right w:val="none" w:sz="0" w:space="0" w:color="auto"/>
      </w:divBdr>
    </w:div>
    <w:div w:id="92938365">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469469081">
          <w:marLeft w:val="1555"/>
          <w:marRight w:val="0"/>
          <w:marTop w:val="128"/>
          <w:marBottom w:val="0"/>
          <w:divBdr>
            <w:top w:val="none" w:sz="0" w:space="0" w:color="auto"/>
            <w:left w:val="none" w:sz="0" w:space="0" w:color="auto"/>
            <w:bottom w:val="none" w:sz="0" w:space="0" w:color="auto"/>
            <w:right w:val="none" w:sz="0" w:space="0" w:color="auto"/>
          </w:divBdr>
        </w:div>
        <w:div w:id="1594705570">
          <w:marLeft w:val="720"/>
          <w:marRight w:val="0"/>
          <w:marTop w:val="154"/>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32404878">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79836705">
          <w:marLeft w:val="1166"/>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 w:id="956982901">
          <w:marLeft w:val="547"/>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3436458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88809">
      <w:bodyDiv w:val="1"/>
      <w:marLeft w:val="0"/>
      <w:marRight w:val="0"/>
      <w:marTop w:val="0"/>
      <w:marBottom w:val="0"/>
      <w:divBdr>
        <w:top w:val="none" w:sz="0" w:space="0" w:color="auto"/>
        <w:left w:val="none" w:sz="0" w:space="0" w:color="auto"/>
        <w:bottom w:val="none" w:sz="0" w:space="0" w:color="auto"/>
        <w:right w:val="none" w:sz="0" w:space="0" w:color="auto"/>
      </w:divBdr>
      <w:divsChild>
        <w:div w:id="733044866">
          <w:marLeft w:val="1080"/>
          <w:marRight w:val="0"/>
          <w:marTop w:val="100"/>
          <w:marBottom w:val="0"/>
          <w:divBdr>
            <w:top w:val="none" w:sz="0" w:space="0" w:color="auto"/>
            <w:left w:val="none" w:sz="0" w:space="0" w:color="auto"/>
            <w:bottom w:val="none" w:sz="0" w:space="0" w:color="auto"/>
            <w:right w:val="none" w:sz="0" w:space="0" w:color="auto"/>
          </w:divBdr>
        </w:div>
      </w:divsChild>
    </w:div>
    <w:div w:id="287245859">
      <w:bodyDiv w:val="1"/>
      <w:marLeft w:val="0"/>
      <w:marRight w:val="0"/>
      <w:marTop w:val="0"/>
      <w:marBottom w:val="0"/>
      <w:divBdr>
        <w:top w:val="none" w:sz="0" w:space="0" w:color="auto"/>
        <w:left w:val="none" w:sz="0" w:space="0" w:color="auto"/>
        <w:bottom w:val="none" w:sz="0" w:space="0" w:color="auto"/>
        <w:right w:val="none" w:sz="0" w:space="0" w:color="auto"/>
      </w:divBdr>
      <w:divsChild>
        <w:div w:id="1743721791">
          <w:marLeft w:val="360"/>
          <w:marRight w:val="0"/>
          <w:marTop w:val="200"/>
          <w:marBottom w:val="0"/>
          <w:divBdr>
            <w:top w:val="none" w:sz="0" w:space="0" w:color="auto"/>
            <w:left w:val="none" w:sz="0" w:space="0" w:color="auto"/>
            <w:bottom w:val="none" w:sz="0" w:space="0" w:color="auto"/>
            <w:right w:val="none" w:sz="0" w:space="0" w:color="auto"/>
          </w:divBdr>
        </w:div>
      </w:divsChild>
    </w:div>
    <w:div w:id="293995662">
      <w:bodyDiv w:val="1"/>
      <w:marLeft w:val="0"/>
      <w:marRight w:val="0"/>
      <w:marTop w:val="0"/>
      <w:marBottom w:val="0"/>
      <w:divBdr>
        <w:top w:val="none" w:sz="0" w:space="0" w:color="auto"/>
        <w:left w:val="none" w:sz="0" w:space="0" w:color="auto"/>
        <w:bottom w:val="none" w:sz="0" w:space="0" w:color="auto"/>
        <w:right w:val="none" w:sz="0" w:space="0" w:color="auto"/>
      </w:divBdr>
    </w:div>
    <w:div w:id="316806670">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982212">
      <w:bodyDiv w:val="1"/>
      <w:marLeft w:val="0"/>
      <w:marRight w:val="0"/>
      <w:marTop w:val="0"/>
      <w:marBottom w:val="0"/>
      <w:divBdr>
        <w:top w:val="none" w:sz="0" w:space="0" w:color="auto"/>
        <w:left w:val="none" w:sz="0" w:space="0" w:color="auto"/>
        <w:bottom w:val="none" w:sz="0" w:space="0" w:color="auto"/>
        <w:right w:val="none" w:sz="0" w:space="0" w:color="auto"/>
      </w:divBdr>
      <w:divsChild>
        <w:div w:id="23143910">
          <w:marLeft w:val="360"/>
          <w:marRight w:val="0"/>
          <w:marTop w:val="200"/>
          <w:marBottom w:val="0"/>
          <w:divBdr>
            <w:top w:val="none" w:sz="0" w:space="0" w:color="auto"/>
            <w:left w:val="none" w:sz="0" w:space="0" w:color="auto"/>
            <w:bottom w:val="none" w:sz="0" w:space="0" w:color="auto"/>
            <w:right w:val="none" w:sz="0" w:space="0" w:color="auto"/>
          </w:divBdr>
        </w:div>
        <w:div w:id="93283249">
          <w:marLeft w:val="360"/>
          <w:marRight w:val="0"/>
          <w:marTop w:val="20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53066292">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499807969">
      <w:bodyDiv w:val="1"/>
      <w:marLeft w:val="0"/>
      <w:marRight w:val="0"/>
      <w:marTop w:val="0"/>
      <w:marBottom w:val="0"/>
      <w:divBdr>
        <w:top w:val="none" w:sz="0" w:space="0" w:color="auto"/>
        <w:left w:val="none" w:sz="0" w:space="0" w:color="auto"/>
        <w:bottom w:val="none" w:sz="0" w:space="0" w:color="auto"/>
        <w:right w:val="none" w:sz="0" w:space="0" w:color="auto"/>
      </w:divBdr>
    </w:div>
    <w:div w:id="500043671">
      <w:bodyDiv w:val="1"/>
      <w:marLeft w:val="0"/>
      <w:marRight w:val="0"/>
      <w:marTop w:val="0"/>
      <w:marBottom w:val="0"/>
      <w:divBdr>
        <w:top w:val="none" w:sz="0" w:space="0" w:color="auto"/>
        <w:left w:val="none" w:sz="0" w:space="0" w:color="auto"/>
        <w:bottom w:val="none" w:sz="0" w:space="0" w:color="auto"/>
        <w:right w:val="none" w:sz="0" w:space="0" w:color="auto"/>
      </w:divBdr>
    </w:div>
    <w:div w:id="522327368">
      <w:bodyDiv w:val="1"/>
      <w:marLeft w:val="0"/>
      <w:marRight w:val="0"/>
      <w:marTop w:val="0"/>
      <w:marBottom w:val="0"/>
      <w:divBdr>
        <w:top w:val="none" w:sz="0" w:space="0" w:color="auto"/>
        <w:left w:val="none" w:sz="0" w:space="0" w:color="auto"/>
        <w:bottom w:val="none" w:sz="0" w:space="0" w:color="auto"/>
        <w:right w:val="none" w:sz="0" w:space="0" w:color="auto"/>
      </w:divBdr>
    </w:div>
    <w:div w:id="544878083">
      <w:bodyDiv w:val="1"/>
      <w:marLeft w:val="0"/>
      <w:marRight w:val="0"/>
      <w:marTop w:val="0"/>
      <w:marBottom w:val="0"/>
      <w:divBdr>
        <w:top w:val="none" w:sz="0" w:space="0" w:color="auto"/>
        <w:left w:val="none" w:sz="0" w:space="0" w:color="auto"/>
        <w:bottom w:val="none" w:sz="0" w:space="0" w:color="auto"/>
        <w:right w:val="none" w:sz="0" w:space="0" w:color="auto"/>
      </w:divBdr>
    </w:div>
    <w:div w:id="554510709">
      <w:bodyDiv w:val="1"/>
      <w:marLeft w:val="0"/>
      <w:marRight w:val="0"/>
      <w:marTop w:val="0"/>
      <w:marBottom w:val="0"/>
      <w:divBdr>
        <w:top w:val="none" w:sz="0" w:space="0" w:color="auto"/>
        <w:left w:val="none" w:sz="0" w:space="0" w:color="auto"/>
        <w:bottom w:val="none" w:sz="0" w:space="0" w:color="auto"/>
        <w:right w:val="none" w:sz="0" w:space="0" w:color="auto"/>
      </w:divBdr>
    </w:div>
    <w:div w:id="5556988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505701">
      <w:bodyDiv w:val="1"/>
      <w:marLeft w:val="0"/>
      <w:marRight w:val="0"/>
      <w:marTop w:val="0"/>
      <w:marBottom w:val="0"/>
      <w:divBdr>
        <w:top w:val="none" w:sz="0" w:space="0" w:color="auto"/>
        <w:left w:val="none" w:sz="0" w:space="0" w:color="auto"/>
        <w:bottom w:val="none" w:sz="0" w:space="0" w:color="auto"/>
        <w:right w:val="none" w:sz="0" w:space="0" w:color="auto"/>
      </w:divBdr>
    </w:div>
    <w:div w:id="590892664">
      <w:bodyDiv w:val="1"/>
      <w:marLeft w:val="0"/>
      <w:marRight w:val="0"/>
      <w:marTop w:val="0"/>
      <w:marBottom w:val="0"/>
      <w:divBdr>
        <w:top w:val="none" w:sz="0" w:space="0" w:color="auto"/>
        <w:left w:val="none" w:sz="0" w:space="0" w:color="auto"/>
        <w:bottom w:val="none" w:sz="0" w:space="0" w:color="auto"/>
        <w:right w:val="none" w:sz="0" w:space="0" w:color="auto"/>
      </w:divBdr>
    </w:div>
    <w:div w:id="594091824">
      <w:bodyDiv w:val="1"/>
      <w:marLeft w:val="0"/>
      <w:marRight w:val="0"/>
      <w:marTop w:val="0"/>
      <w:marBottom w:val="0"/>
      <w:divBdr>
        <w:top w:val="none" w:sz="0" w:space="0" w:color="auto"/>
        <w:left w:val="none" w:sz="0" w:space="0" w:color="auto"/>
        <w:bottom w:val="none" w:sz="0" w:space="0" w:color="auto"/>
        <w:right w:val="none" w:sz="0" w:space="0" w:color="auto"/>
      </w:divBdr>
    </w:div>
    <w:div w:id="666131071">
      <w:bodyDiv w:val="1"/>
      <w:marLeft w:val="0"/>
      <w:marRight w:val="0"/>
      <w:marTop w:val="0"/>
      <w:marBottom w:val="0"/>
      <w:divBdr>
        <w:top w:val="none" w:sz="0" w:space="0" w:color="auto"/>
        <w:left w:val="none" w:sz="0" w:space="0" w:color="auto"/>
        <w:bottom w:val="none" w:sz="0" w:space="0" w:color="auto"/>
        <w:right w:val="none" w:sz="0" w:space="0" w:color="auto"/>
      </w:divBdr>
    </w:div>
    <w:div w:id="740372712">
      <w:bodyDiv w:val="1"/>
      <w:marLeft w:val="0"/>
      <w:marRight w:val="0"/>
      <w:marTop w:val="0"/>
      <w:marBottom w:val="0"/>
      <w:divBdr>
        <w:top w:val="none" w:sz="0" w:space="0" w:color="auto"/>
        <w:left w:val="none" w:sz="0" w:space="0" w:color="auto"/>
        <w:bottom w:val="none" w:sz="0" w:space="0" w:color="auto"/>
        <w:right w:val="none" w:sz="0" w:space="0" w:color="auto"/>
      </w:divBdr>
      <w:divsChild>
        <w:div w:id="256329604">
          <w:marLeft w:val="1166"/>
          <w:marRight w:val="0"/>
          <w:marTop w:val="0"/>
          <w:marBottom w:val="60"/>
          <w:divBdr>
            <w:top w:val="none" w:sz="0" w:space="0" w:color="auto"/>
            <w:left w:val="none" w:sz="0" w:space="0" w:color="auto"/>
            <w:bottom w:val="none" w:sz="0" w:space="0" w:color="auto"/>
            <w:right w:val="none" w:sz="0" w:space="0" w:color="auto"/>
          </w:divBdr>
        </w:div>
        <w:div w:id="612591586">
          <w:marLeft w:val="547"/>
          <w:marRight w:val="0"/>
          <w:marTop w:val="0"/>
          <w:marBottom w:val="60"/>
          <w:divBdr>
            <w:top w:val="none" w:sz="0" w:space="0" w:color="auto"/>
            <w:left w:val="none" w:sz="0" w:space="0" w:color="auto"/>
            <w:bottom w:val="none" w:sz="0" w:space="0" w:color="auto"/>
            <w:right w:val="none" w:sz="0" w:space="0" w:color="auto"/>
          </w:divBdr>
        </w:div>
        <w:div w:id="784039632">
          <w:marLeft w:val="1166"/>
          <w:marRight w:val="0"/>
          <w:marTop w:val="0"/>
          <w:marBottom w:val="60"/>
          <w:divBdr>
            <w:top w:val="none" w:sz="0" w:space="0" w:color="auto"/>
            <w:left w:val="none" w:sz="0" w:space="0" w:color="auto"/>
            <w:bottom w:val="none" w:sz="0" w:space="0" w:color="auto"/>
            <w:right w:val="none" w:sz="0" w:space="0" w:color="auto"/>
          </w:divBdr>
        </w:div>
        <w:div w:id="1029528289">
          <w:marLeft w:val="1166"/>
          <w:marRight w:val="0"/>
          <w:marTop w:val="0"/>
          <w:marBottom w:val="60"/>
          <w:divBdr>
            <w:top w:val="none" w:sz="0" w:space="0" w:color="auto"/>
            <w:left w:val="none" w:sz="0" w:space="0" w:color="auto"/>
            <w:bottom w:val="none" w:sz="0" w:space="0" w:color="auto"/>
            <w:right w:val="none" w:sz="0" w:space="0" w:color="auto"/>
          </w:divBdr>
        </w:div>
        <w:div w:id="1121924540">
          <w:marLeft w:val="1166"/>
          <w:marRight w:val="0"/>
          <w:marTop w:val="0"/>
          <w:marBottom w:val="60"/>
          <w:divBdr>
            <w:top w:val="none" w:sz="0" w:space="0" w:color="auto"/>
            <w:left w:val="none" w:sz="0" w:space="0" w:color="auto"/>
            <w:bottom w:val="none" w:sz="0" w:space="0" w:color="auto"/>
            <w:right w:val="none" w:sz="0" w:space="0" w:color="auto"/>
          </w:divBdr>
        </w:div>
        <w:div w:id="1360811792">
          <w:marLeft w:val="1166"/>
          <w:marRight w:val="0"/>
          <w:marTop w:val="0"/>
          <w:marBottom w:val="60"/>
          <w:divBdr>
            <w:top w:val="none" w:sz="0" w:space="0" w:color="auto"/>
            <w:left w:val="none" w:sz="0" w:space="0" w:color="auto"/>
            <w:bottom w:val="none" w:sz="0" w:space="0" w:color="auto"/>
            <w:right w:val="none" w:sz="0" w:space="0" w:color="auto"/>
          </w:divBdr>
        </w:div>
        <w:div w:id="1682974970">
          <w:marLeft w:val="547"/>
          <w:marRight w:val="0"/>
          <w:marTop w:val="0"/>
          <w:marBottom w:val="60"/>
          <w:divBdr>
            <w:top w:val="none" w:sz="0" w:space="0" w:color="auto"/>
            <w:left w:val="none" w:sz="0" w:space="0" w:color="auto"/>
            <w:bottom w:val="none" w:sz="0" w:space="0" w:color="auto"/>
            <w:right w:val="none" w:sz="0" w:space="0" w:color="auto"/>
          </w:divBdr>
        </w:div>
        <w:div w:id="1966423956">
          <w:marLeft w:val="1166"/>
          <w:marRight w:val="0"/>
          <w:marTop w:val="0"/>
          <w:marBottom w:val="60"/>
          <w:divBdr>
            <w:top w:val="none" w:sz="0" w:space="0" w:color="auto"/>
            <w:left w:val="none" w:sz="0" w:space="0" w:color="auto"/>
            <w:bottom w:val="none" w:sz="0" w:space="0" w:color="auto"/>
            <w:right w:val="none" w:sz="0" w:space="0" w:color="auto"/>
          </w:divBdr>
        </w:div>
        <w:div w:id="2009209997">
          <w:marLeft w:val="1166"/>
          <w:marRight w:val="0"/>
          <w:marTop w:val="0"/>
          <w:marBottom w:val="60"/>
          <w:divBdr>
            <w:top w:val="none" w:sz="0" w:space="0" w:color="auto"/>
            <w:left w:val="none" w:sz="0" w:space="0" w:color="auto"/>
            <w:bottom w:val="none" w:sz="0" w:space="0" w:color="auto"/>
            <w:right w:val="none" w:sz="0" w:space="0" w:color="auto"/>
          </w:divBdr>
        </w:div>
      </w:divsChild>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79537457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204016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5406490">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014964604">
      <w:bodyDiv w:val="1"/>
      <w:marLeft w:val="0"/>
      <w:marRight w:val="0"/>
      <w:marTop w:val="0"/>
      <w:marBottom w:val="0"/>
      <w:divBdr>
        <w:top w:val="none" w:sz="0" w:space="0" w:color="auto"/>
        <w:left w:val="none" w:sz="0" w:space="0" w:color="auto"/>
        <w:bottom w:val="none" w:sz="0" w:space="0" w:color="auto"/>
        <w:right w:val="none" w:sz="0" w:space="0" w:color="auto"/>
      </w:divBdr>
    </w:div>
    <w:div w:id="1024134232">
      <w:bodyDiv w:val="1"/>
      <w:marLeft w:val="0"/>
      <w:marRight w:val="0"/>
      <w:marTop w:val="0"/>
      <w:marBottom w:val="0"/>
      <w:divBdr>
        <w:top w:val="none" w:sz="0" w:space="0" w:color="auto"/>
        <w:left w:val="none" w:sz="0" w:space="0" w:color="auto"/>
        <w:bottom w:val="none" w:sz="0" w:space="0" w:color="auto"/>
        <w:right w:val="none" w:sz="0" w:space="0" w:color="auto"/>
      </w:divBdr>
    </w:div>
    <w:div w:id="1099520817">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15564520">
      <w:bodyDiv w:val="1"/>
      <w:marLeft w:val="0"/>
      <w:marRight w:val="0"/>
      <w:marTop w:val="0"/>
      <w:marBottom w:val="0"/>
      <w:divBdr>
        <w:top w:val="none" w:sz="0" w:space="0" w:color="auto"/>
        <w:left w:val="none" w:sz="0" w:space="0" w:color="auto"/>
        <w:bottom w:val="none" w:sz="0" w:space="0" w:color="auto"/>
        <w:right w:val="none" w:sz="0" w:space="0" w:color="auto"/>
      </w:divBdr>
    </w:div>
    <w:div w:id="1146167813">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177109887">
      <w:bodyDiv w:val="1"/>
      <w:marLeft w:val="0"/>
      <w:marRight w:val="0"/>
      <w:marTop w:val="0"/>
      <w:marBottom w:val="0"/>
      <w:divBdr>
        <w:top w:val="none" w:sz="0" w:space="0" w:color="auto"/>
        <w:left w:val="none" w:sz="0" w:space="0" w:color="auto"/>
        <w:bottom w:val="none" w:sz="0" w:space="0" w:color="auto"/>
        <w:right w:val="none" w:sz="0" w:space="0" w:color="auto"/>
      </w:divBdr>
    </w:div>
    <w:div w:id="1207640600">
      <w:bodyDiv w:val="1"/>
      <w:marLeft w:val="0"/>
      <w:marRight w:val="0"/>
      <w:marTop w:val="0"/>
      <w:marBottom w:val="0"/>
      <w:divBdr>
        <w:top w:val="none" w:sz="0" w:space="0" w:color="auto"/>
        <w:left w:val="none" w:sz="0" w:space="0" w:color="auto"/>
        <w:bottom w:val="none" w:sz="0" w:space="0" w:color="auto"/>
        <w:right w:val="none" w:sz="0" w:space="0" w:color="auto"/>
      </w:divBdr>
      <w:divsChild>
        <w:div w:id="400518318">
          <w:marLeft w:val="1166"/>
          <w:marRight w:val="0"/>
          <w:marTop w:val="0"/>
          <w:marBottom w:val="60"/>
          <w:divBdr>
            <w:top w:val="none" w:sz="0" w:space="0" w:color="auto"/>
            <w:left w:val="none" w:sz="0" w:space="0" w:color="auto"/>
            <w:bottom w:val="none" w:sz="0" w:space="0" w:color="auto"/>
            <w:right w:val="none" w:sz="0" w:space="0" w:color="auto"/>
          </w:divBdr>
        </w:div>
        <w:div w:id="937249169">
          <w:marLeft w:val="1166"/>
          <w:marRight w:val="0"/>
          <w:marTop w:val="0"/>
          <w:marBottom w:val="60"/>
          <w:divBdr>
            <w:top w:val="none" w:sz="0" w:space="0" w:color="auto"/>
            <w:left w:val="none" w:sz="0" w:space="0" w:color="auto"/>
            <w:bottom w:val="none" w:sz="0" w:space="0" w:color="auto"/>
            <w:right w:val="none" w:sz="0" w:space="0" w:color="auto"/>
          </w:divBdr>
        </w:div>
        <w:div w:id="988286878">
          <w:marLeft w:val="547"/>
          <w:marRight w:val="0"/>
          <w:marTop w:val="0"/>
          <w:marBottom w:val="60"/>
          <w:divBdr>
            <w:top w:val="none" w:sz="0" w:space="0" w:color="auto"/>
            <w:left w:val="none" w:sz="0" w:space="0" w:color="auto"/>
            <w:bottom w:val="none" w:sz="0" w:space="0" w:color="auto"/>
            <w:right w:val="none" w:sz="0" w:space="0" w:color="auto"/>
          </w:divBdr>
        </w:div>
        <w:div w:id="1256597685">
          <w:marLeft w:val="1166"/>
          <w:marRight w:val="0"/>
          <w:marTop w:val="0"/>
          <w:marBottom w:val="60"/>
          <w:divBdr>
            <w:top w:val="none" w:sz="0" w:space="0" w:color="auto"/>
            <w:left w:val="none" w:sz="0" w:space="0" w:color="auto"/>
            <w:bottom w:val="none" w:sz="0" w:space="0" w:color="auto"/>
            <w:right w:val="none" w:sz="0" w:space="0" w:color="auto"/>
          </w:divBdr>
        </w:div>
        <w:div w:id="1453674404">
          <w:marLeft w:val="0"/>
          <w:marRight w:val="0"/>
          <w:marTop w:val="0"/>
          <w:marBottom w:val="60"/>
          <w:divBdr>
            <w:top w:val="none" w:sz="0" w:space="0" w:color="auto"/>
            <w:left w:val="none" w:sz="0" w:space="0" w:color="auto"/>
            <w:bottom w:val="none" w:sz="0" w:space="0" w:color="auto"/>
            <w:right w:val="none" w:sz="0" w:space="0" w:color="auto"/>
          </w:divBdr>
        </w:div>
        <w:div w:id="1540362772">
          <w:marLeft w:val="547"/>
          <w:marRight w:val="0"/>
          <w:marTop w:val="0"/>
          <w:marBottom w:val="60"/>
          <w:divBdr>
            <w:top w:val="none" w:sz="0" w:space="0" w:color="auto"/>
            <w:left w:val="none" w:sz="0" w:space="0" w:color="auto"/>
            <w:bottom w:val="none" w:sz="0" w:space="0" w:color="auto"/>
            <w:right w:val="none" w:sz="0" w:space="0" w:color="auto"/>
          </w:divBdr>
        </w:div>
        <w:div w:id="1624922697">
          <w:marLeft w:val="1166"/>
          <w:marRight w:val="0"/>
          <w:marTop w:val="0"/>
          <w:marBottom w:val="60"/>
          <w:divBdr>
            <w:top w:val="none" w:sz="0" w:space="0" w:color="auto"/>
            <w:left w:val="none" w:sz="0" w:space="0" w:color="auto"/>
            <w:bottom w:val="none" w:sz="0" w:space="0" w:color="auto"/>
            <w:right w:val="none" w:sz="0" w:space="0" w:color="auto"/>
          </w:divBdr>
        </w:div>
        <w:div w:id="1693071960">
          <w:marLeft w:val="1166"/>
          <w:marRight w:val="0"/>
          <w:marTop w:val="0"/>
          <w:marBottom w:val="60"/>
          <w:divBdr>
            <w:top w:val="none" w:sz="0" w:space="0" w:color="auto"/>
            <w:left w:val="none" w:sz="0" w:space="0" w:color="auto"/>
            <w:bottom w:val="none" w:sz="0" w:space="0" w:color="auto"/>
            <w:right w:val="none" w:sz="0" w:space="0" w:color="auto"/>
          </w:divBdr>
        </w:div>
        <w:div w:id="1950382834">
          <w:marLeft w:val="1166"/>
          <w:marRight w:val="0"/>
          <w:marTop w:val="0"/>
          <w:marBottom w:val="60"/>
          <w:divBdr>
            <w:top w:val="none" w:sz="0" w:space="0" w:color="auto"/>
            <w:left w:val="none" w:sz="0" w:space="0" w:color="auto"/>
            <w:bottom w:val="none" w:sz="0" w:space="0" w:color="auto"/>
            <w:right w:val="none" w:sz="0" w:space="0" w:color="auto"/>
          </w:divBdr>
        </w:div>
        <w:div w:id="2103333417">
          <w:marLeft w:val="1166"/>
          <w:marRight w:val="0"/>
          <w:marTop w:val="0"/>
          <w:marBottom w:val="60"/>
          <w:divBdr>
            <w:top w:val="none" w:sz="0" w:space="0" w:color="auto"/>
            <w:left w:val="none" w:sz="0" w:space="0" w:color="auto"/>
            <w:bottom w:val="none" w:sz="0" w:space="0" w:color="auto"/>
            <w:right w:val="none" w:sz="0" w:space="0" w:color="auto"/>
          </w:divBdr>
        </w:div>
      </w:divsChild>
    </w:div>
    <w:div w:id="1251087642">
      <w:bodyDiv w:val="1"/>
      <w:marLeft w:val="0"/>
      <w:marRight w:val="0"/>
      <w:marTop w:val="0"/>
      <w:marBottom w:val="0"/>
      <w:divBdr>
        <w:top w:val="none" w:sz="0" w:space="0" w:color="auto"/>
        <w:left w:val="none" w:sz="0" w:space="0" w:color="auto"/>
        <w:bottom w:val="none" w:sz="0" w:space="0" w:color="auto"/>
        <w:right w:val="none" w:sz="0" w:space="0" w:color="auto"/>
      </w:divBdr>
    </w:div>
    <w:div w:id="1267036053">
      <w:bodyDiv w:val="1"/>
      <w:marLeft w:val="0"/>
      <w:marRight w:val="0"/>
      <w:marTop w:val="0"/>
      <w:marBottom w:val="0"/>
      <w:divBdr>
        <w:top w:val="none" w:sz="0" w:space="0" w:color="auto"/>
        <w:left w:val="none" w:sz="0" w:space="0" w:color="auto"/>
        <w:bottom w:val="none" w:sz="0" w:space="0" w:color="auto"/>
        <w:right w:val="none" w:sz="0" w:space="0" w:color="auto"/>
      </w:divBdr>
    </w:div>
    <w:div w:id="1278179477">
      <w:bodyDiv w:val="1"/>
      <w:marLeft w:val="0"/>
      <w:marRight w:val="0"/>
      <w:marTop w:val="0"/>
      <w:marBottom w:val="0"/>
      <w:divBdr>
        <w:top w:val="none" w:sz="0" w:space="0" w:color="auto"/>
        <w:left w:val="none" w:sz="0" w:space="0" w:color="auto"/>
        <w:bottom w:val="none" w:sz="0" w:space="0" w:color="auto"/>
        <w:right w:val="none" w:sz="0" w:space="0" w:color="auto"/>
      </w:divBdr>
      <w:divsChild>
        <w:div w:id="259529118">
          <w:marLeft w:val="360"/>
          <w:marRight w:val="0"/>
          <w:marTop w:val="200"/>
          <w:marBottom w:val="0"/>
          <w:divBdr>
            <w:top w:val="none" w:sz="0" w:space="0" w:color="auto"/>
            <w:left w:val="none" w:sz="0" w:space="0" w:color="auto"/>
            <w:bottom w:val="none" w:sz="0" w:space="0" w:color="auto"/>
            <w:right w:val="none" w:sz="0" w:space="0" w:color="auto"/>
          </w:divBdr>
        </w:div>
        <w:div w:id="587884328">
          <w:marLeft w:val="360"/>
          <w:marRight w:val="0"/>
          <w:marTop w:val="200"/>
          <w:marBottom w:val="0"/>
          <w:divBdr>
            <w:top w:val="none" w:sz="0" w:space="0" w:color="auto"/>
            <w:left w:val="none" w:sz="0" w:space="0" w:color="auto"/>
            <w:bottom w:val="none" w:sz="0" w:space="0" w:color="auto"/>
            <w:right w:val="none" w:sz="0" w:space="0" w:color="auto"/>
          </w:divBdr>
        </w:div>
      </w:divsChild>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46201691">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357468181">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491213896">
      <w:bodyDiv w:val="1"/>
      <w:marLeft w:val="0"/>
      <w:marRight w:val="0"/>
      <w:marTop w:val="0"/>
      <w:marBottom w:val="0"/>
      <w:divBdr>
        <w:top w:val="none" w:sz="0" w:space="0" w:color="auto"/>
        <w:left w:val="none" w:sz="0" w:space="0" w:color="auto"/>
        <w:bottom w:val="none" w:sz="0" w:space="0" w:color="auto"/>
        <w:right w:val="none" w:sz="0" w:space="0" w:color="auto"/>
      </w:divBdr>
    </w:div>
    <w:div w:id="1505243660">
      <w:bodyDiv w:val="1"/>
      <w:marLeft w:val="0"/>
      <w:marRight w:val="0"/>
      <w:marTop w:val="0"/>
      <w:marBottom w:val="0"/>
      <w:divBdr>
        <w:top w:val="none" w:sz="0" w:space="0" w:color="auto"/>
        <w:left w:val="none" w:sz="0" w:space="0" w:color="auto"/>
        <w:bottom w:val="none" w:sz="0" w:space="0" w:color="auto"/>
        <w:right w:val="none" w:sz="0" w:space="0" w:color="auto"/>
      </w:divBdr>
    </w:div>
    <w:div w:id="1507020479">
      <w:bodyDiv w:val="1"/>
      <w:marLeft w:val="0"/>
      <w:marRight w:val="0"/>
      <w:marTop w:val="0"/>
      <w:marBottom w:val="0"/>
      <w:divBdr>
        <w:top w:val="none" w:sz="0" w:space="0" w:color="auto"/>
        <w:left w:val="none" w:sz="0" w:space="0" w:color="auto"/>
        <w:bottom w:val="none" w:sz="0" w:space="0" w:color="auto"/>
        <w:right w:val="none" w:sz="0" w:space="0" w:color="auto"/>
      </w:divBdr>
    </w:div>
    <w:div w:id="1516068839">
      <w:bodyDiv w:val="1"/>
      <w:marLeft w:val="0"/>
      <w:marRight w:val="0"/>
      <w:marTop w:val="0"/>
      <w:marBottom w:val="0"/>
      <w:divBdr>
        <w:top w:val="none" w:sz="0" w:space="0" w:color="auto"/>
        <w:left w:val="none" w:sz="0" w:space="0" w:color="auto"/>
        <w:bottom w:val="none" w:sz="0" w:space="0" w:color="auto"/>
        <w:right w:val="none" w:sz="0" w:space="0" w:color="auto"/>
      </w:divBdr>
    </w:div>
    <w:div w:id="1576085261">
      <w:bodyDiv w:val="1"/>
      <w:marLeft w:val="0"/>
      <w:marRight w:val="0"/>
      <w:marTop w:val="0"/>
      <w:marBottom w:val="0"/>
      <w:divBdr>
        <w:top w:val="none" w:sz="0" w:space="0" w:color="auto"/>
        <w:left w:val="none" w:sz="0" w:space="0" w:color="auto"/>
        <w:bottom w:val="none" w:sz="0" w:space="0" w:color="auto"/>
        <w:right w:val="none" w:sz="0" w:space="0" w:color="auto"/>
      </w:divBdr>
      <w:divsChild>
        <w:div w:id="475296413">
          <w:marLeft w:val="360"/>
          <w:marRight w:val="0"/>
          <w:marTop w:val="200"/>
          <w:marBottom w:val="0"/>
          <w:divBdr>
            <w:top w:val="none" w:sz="0" w:space="0" w:color="auto"/>
            <w:left w:val="none" w:sz="0" w:space="0" w:color="auto"/>
            <w:bottom w:val="none" w:sz="0" w:space="0" w:color="auto"/>
            <w:right w:val="none" w:sz="0" w:space="0" w:color="auto"/>
          </w:divBdr>
        </w:div>
        <w:div w:id="690960583">
          <w:marLeft w:val="360"/>
          <w:marRight w:val="0"/>
          <w:marTop w:val="200"/>
          <w:marBottom w:val="0"/>
          <w:divBdr>
            <w:top w:val="none" w:sz="0" w:space="0" w:color="auto"/>
            <w:left w:val="none" w:sz="0" w:space="0" w:color="auto"/>
            <w:bottom w:val="none" w:sz="0" w:space="0" w:color="auto"/>
            <w:right w:val="none" w:sz="0" w:space="0" w:color="auto"/>
          </w:divBdr>
        </w:div>
        <w:div w:id="772016327">
          <w:marLeft w:val="360"/>
          <w:marRight w:val="0"/>
          <w:marTop w:val="200"/>
          <w:marBottom w:val="0"/>
          <w:divBdr>
            <w:top w:val="none" w:sz="0" w:space="0" w:color="auto"/>
            <w:left w:val="none" w:sz="0" w:space="0" w:color="auto"/>
            <w:bottom w:val="none" w:sz="0" w:space="0" w:color="auto"/>
            <w:right w:val="none" w:sz="0" w:space="0" w:color="auto"/>
          </w:divBdr>
        </w:div>
        <w:div w:id="1348289840">
          <w:marLeft w:val="360"/>
          <w:marRight w:val="0"/>
          <w:marTop w:val="200"/>
          <w:marBottom w:val="0"/>
          <w:divBdr>
            <w:top w:val="none" w:sz="0" w:space="0" w:color="auto"/>
            <w:left w:val="none" w:sz="0" w:space="0" w:color="auto"/>
            <w:bottom w:val="none" w:sz="0" w:space="0" w:color="auto"/>
            <w:right w:val="none" w:sz="0" w:space="0" w:color="auto"/>
          </w:divBdr>
        </w:div>
        <w:div w:id="1447692915">
          <w:marLeft w:val="360"/>
          <w:marRight w:val="0"/>
          <w:marTop w:val="200"/>
          <w:marBottom w:val="0"/>
          <w:divBdr>
            <w:top w:val="none" w:sz="0" w:space="0" w:color="auto"/>
            <w:left w:val="none" w:sz="0" w:space="0" w:color="auto"/>
            <w:bottom w:val="none" w:sz="0" w:space="0" w:color="auto"/>
            <w:right w:val="none" w:sz="0" w:space="0" w:color="auto"/>
          </w:divBdr>
        </w:div>
        <w:div w:id="1511916779">
          <w:marLeft w:val="360"/>
          <w:marRight w:val="0"/>
          <w:marTop w:val="200"/>
          <w:marBottom w:val="0"/>
          <w:divBdr>
            <w:top w:val="none" w:sz="0" w:space="0" w:color="auto"/>
            <w:left w:val="none" w:sz="0" w:space="0" w:color="auto"/>
            <w:bottom w:val="none" w:sz="0" w:space="0" w:color="auto"/>
            <w:right w:val="none" w:sz="0" w:space="0" w:color="auto"/>
          </w:divBdr>
        </w:div>
      </w:divsChild>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220126">
      <w:bodyDiv w:val="1"/>
      <w:marLeft w:val="0"/>
      <w:marRight w:val="0"/>
      <w:marTop w:val="0"/>
      <w:marBottom w:val="0"/>
      <w:divBdr>
        <w:top w:val="none" w:sz="0" w:space="0" w:color="auto"/>
        <w:left w:val="none" w:sz="0" w:space="0" w:color="auto"/>
        <w:bottom w:val="none" w:sz="0" w:space="0" w:color="auto"/>
        <w:right w:val="none" w:sz="0" w:space="0" w:color="auto"/>
      </w:divBdr>
      <w:divsChild>
        <w:div w:id="309411584">
          <w:marLeft w:val="1166"/>
          <w:marRight w:val="0"/>
          <w:marTop w:val="0"/>
          <w:marBottom w:val="60"/>
          <w:divBdr>
            <w:top w:val="none" w:sz="0" w:space="0" w:color="auto"/>
            <w:left w:val="none" w:sz="0" w:space="0" w:color="auto"/>
            <w:bottom w:val="none" w:sz="0" w:space="0" w:color="auto"/>
            <w:right w:val="none" w:sz="0" w:space="0" w:color="auto"/>
          </w:divBdr>
        </w:div>
        <w:div w:id="442237961">
          <w:marLeft w:val="1166"/>
          <w:marRight w:val="0"/>
          <w:marTop w:val="0"/>
          <w:marBottom w:val="60"/>
          <w:divBdr>
            <w:top w:val="none" w:sz="0" w:space="0" w:color="auto"/>
            <w:left w:val="none" w:sz="0" w:space="0" w:color="auto"/>
            <w:bottom w:val="none" w:sz="0" w:space="0" w:color="auto"/>
            <w:right w:val="none" w:sz="0" w:space="0" w:color="auto"/>
          </w:divBdr>
        </w:div>
        <w:div w:id="497038662">
          <w:marLeft w:val="1166"/>
          <w:marRight w:val="0"/>
          <w:marTop w:val="0"/>
          <w:marBottom w:val="60"/>
          <w:divBdr>
            <w:top w:val="none" w:sz="0" w:space="0" w:color="auto"/>
            <w:left w:val="none" w:sz="0" w:space="0" w:color="auto"/>
            <w:bottom w:val="none" w:sz="0" w:space="0" w:color="auto"/>
            <w:right w:val="none" w:sz="0" w:space="0" w:color="auto"/>
          </w:divBdr>
        </w:div>
        <w:div w:id="868253652">
          <w:marLeft w:val="547"/>
          <w:marRight w:val="0"/>
          <w:marTop w:val="0"/>
          <w:marBottom w:val="60"/>
          <w:divBdr>
            <w:top w:val="none" w:sz="0" w:space="0" w:color="auto"/>
            <w:left w:val="none" w:sz="0" w:space="0" w:color="auto"/>
            <w:bottom w:val="none" w:sz="0" w:space="0" w:color="auto"/>
            <w:right w:val="none" w:sz="0" w:space="0" w:color="auto"/>
          </w:divBdr>
        </w:div>
        <w:div w:id="972979895">
          <w:marLeft w:val="1166"/>
          <w:marRight w:val="0"/>
          <w:marTop w:val="0"/>
          <w:marBottom w:val="60"/>
          <w:divBdr>
            <w:top w:val="none" w:sz="0" w:space="0" w:color="auto"/>
            <w:left w:val="none" w:sz="0" w:space="0" w:color="auto"/>
            <w:bottom w:val="none" w:sz="0" w:space="0" w:color="auto"/>
            <w:right w:val="none" w:sz="0" w:space="0" w:color="auto"/>
          </w:divBdr>
        </w:div>
        <w:div w:id="1184245594">
          <w:marLeft w:val="1166"/>
          <w:marRight w:val="0"/>
          <w:marTop w:val="0"/>
          <w:marBottom w:val="60"/>
          <w:divBdr>
            <w:top w:val="none" w:sz="0" w:space="0" w:color="auto"/>
            <w:left w:val="none" w:sz="0" w:space="0" w:color="auto"/>
            <w:bottom w:val="none" w:sz="0" w:space="0" w:color="auto"/>
            <w:right w:val="none" w:sz="0" w:space="0" w:color="auto"/>
          </w:divBdr>
        </w:div>
        <w:div w:id="1513452106">
          <w:marLeft w:val="547"/>
          <w:marRight w:val="0"/>
          <w:marTop w:val="0"/>
          <w:marBottom w:val="60"/>
          <w:divBdr>
            <w:top w:val="none" w:sz="0" w:space="0" w:color="auto"/>
            <w:left w:val="none" w:sz="0" w:space="0" w:color="auto"/>
            <w:bottom w:val="none" w:sz="0" w:space="0" w:color="auto"/>
            <w:right w:val="none" w:sz="0" w:space="0" w:color="auto"/>
          </w:divBdr>
        </w:div>
        <w:div w:id="1640457426">
          <w:marLeft w:val="1166"/>
          <w:marRight w:val="0"/>
          <w:marTop w:val="0"/>
          <w:marBottom w:val="60"/>
          <w:divBdr>
            <w:top w:val="none" w:sz="0" w:space="0" w:color="auto"/>
            <w:left w:val="none" w:sz="0" w:space="0" w:color="auto"/>
            <w:bottom w:val="none" w:sz="0" w:space="0" w:color="auto"/>
            <w:right w:val="none" w:sz="0" w:space="0" w:color="auto"/>
          </w:divBdr>
        </w:div>
        <w:div w:id="1820002400">
          <w:marLeft w:val="1166"/>
          <w:marRight w:val="0"/>
          <w:marTop w:val="0"/>
          <w:marBottom w:val="60"/>
          <w:divBdr>
            <w:top w:val="none" w:sz="0" w:space="0" w:color="auto"/>
            <w:left w:val="none" w:sz="0" w:space="0" w:color="auto"/>
            <w:bottom w:val="none" w:sz="0" w:space="0" w:color="auto"/>
            <w:right w:val="none" w:sz="0" w:space="0" w:color="auto"/>
          </w:divBdr>
        </w:div>
        <w:div w:id="2084179018">
          <w:marLeft w:val="0"/>
          <w:marRight w:val="0"/>
          <w:marTop w:val="0"/>
          <w:marBottom w:val="60"/>
          <w:divBdr>
            <w:top w:val="none" w:sz="0" w:space="0" w:color="auto"/>
            <w:left w:val="none" w:sz="0" w:space="0" w:color="auto"/>
            <w:bottom w:val="none" w:sz="0" w:space="0" w:color="auto"/>
            <w:right w:val="none" w:sz="0" w:space="0" w:color="auto"/>
          </w:divBdr>
        </w:div>
      </w:divsChild>
    </w:div>
    <w:div w:id="1798181776">
      <w:bodyDiv w:val="1"/>
      <w:marLeft w:val="0"/>
      <w:marRight w:val="0"/>
      <w:marTop w:val="0"/>
      <w:marBottom w:val="0"/>
      <w:divBdr>
        <w:top w:val="none" w:sz="0" w:space="0" w:color="auto"/>
        <w:left w:val="none" w:sz="0" w:space="0" w:color="auto"/>
        <w:bottom w:val="none" w:sz="0" w:space="0" w:color="auto"/>
        <w:right w:val="none" w:sz="0" w:space="0" w:color="auto"/>
      </w:divBdr>
    </w:div>
    <w:div w:id="1829128953">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324552">
      <w:bodyDiv w:val="1"/>
      <w:marLeft w:val="0"/>
      <w:marRight w:val="0"/>
      <w:marTop w:val="0"/>
      <w:marBottom w:val="0"/>
      <w:divBdr>
        <w:top w:val="none" w:sz="0" w:space="0" w:color="auto"/>
        <w:left w:val="none" w:sz="0" w:space="0" w:color="auto"/>
        <w:bottom w:val="none" w:sz="0" w:space="0" w:color="auto"/>
        <w:right w:val="none" w:sz="0" w:space="0" w:color="auto"/>
      </w:divBdr>
    </w:div>
    <w:div w:id="1919099356">
      <w:bodyDiv w:val="1"/>
      <w:marLeft w:val="0"/>
      <w:marRight w:val="0"/>
      <w:marTop w:val="0"/>
      <w:marBottom w:val="0"/>
      <w:divBdr>
        <w:top w:val="none" w:sz="0" w:space="0" w:color="auto"/>
        <w:left w:val="none" w:sz="0" w:space="0" w:color="auto"/>
        <w:bottom w:val="none" w:sz="0" w:space="0" w:color="auto"/>
        <w:right w:val="none" w:sz="0" w:space="0" w:color="auto"/>
      </w:divBdr>
    </w:div>
    <w:div w:id="1924141582">
      <w:bodyDiv w:val="1"/>
      <w:marLeft w:val="0"/>
      <w:marRight w:val="0"/>
      <w:marTop w:val="0"/>
      <w:marBottom w:val="0"/>
      <w:divBdr>
        <w:top w:val="none" w:sz="0" w:space="0" w:color="auto"/>
        <w:left w:val="none" w:sz="0" w:space="0" w:color="auto"/>
        <w:bottom w:val="none" w:sz="0" w:space="0" w:color="auto"/>
        <w:right w:val="none" w:sz="0" w:space="0" w:color="auto"/>
      </w:divBdr>
    </w:div>
    <w:div w:id="1937248489">
      <w:bodyDiv w:val="1"/>
      <w:marLeft w:val="0"/>
      <w:marRight w:val="0"/>
      <w:marTop w:val="0"/>
      <w:marBottom w:val="0"/>
      <w:divBdr>
        <w:top w:val="none" w:sz="0" w:space="0" w:color="auto"/>
        <w:left w:val="none" w:sz="0" w:space="0" w:color="auto"/>
        <w:bottom w:val="none" w:sz="0" w:space="0" w:color="auto"/>
        <w:right w:val="none" w:sz="0" w:space="0" w:color="auto"/>
      </w:divBdr>
    </w:div>
    <w:div w:id="1986549304">
      <w:bodyDiv w:val="1"/>
      <w:marLeft w:val="0"/>
      <w:marRight w:val="0"/>
      <w:marTop w:val="0"/>
      <w:marBottom w:val="0"/>
      <w:divBdr>
        <w:top w:val="none" w:sz="0" w:space="0" w:color="auto"/>
        <w:left w:val="none" w:sz="0" w:space="0" w:color="auto"/>
        <w:bottom w:val="none" w:sz="0" w:space="0" w:color="auto"/>
        <w:right w:val="none" w:sz="0" w:space="0" w:color="auto"/>
      </w:divBdr>
    </w:div>
    <w:div w:id="1990942570">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052880937">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 w:id="21340548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3874</Words>
  <Characters>22084</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2</cp:revision>
  <cp:lastPrinted>2007-06-18T22:08:00Z</cp:lastPrinted>
  <dcterms:created xsi:type="dcterms:W3CDTF">2023-04-07T15:08:00Z</dcterms:created>
  <dcterms:modified xsi:type="dcterms:W3CDTF">2023-04-07T15:08:00Z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(3)gEjln6BpwFJisTbt2rng2zCEuHSs695KWNnhuoKjG7AswY/YTCrxsUOo4DuaOlX+goy4da3P
RcBo3C3h75Lw/zmTO+DWNF85PeDxw8NFiMuBqvE36sZvynTLSX07vlqfz8c+UmrlsYnUzueJ
AAkCnHdIu8o2+zYmsRiS2Qu8T8JMhVjd8bw8LpDilO49IWDXP81ZOC+K5L9dbsVe81hjCSMl
3j9o+/Is/cf7jXUg05</vt:lpwstr>
  </property>
  <property fmtid="{D5CDD505-2E9C-101B-9397-08002B2CF9AE}" pid="13" name="_2015_ms_pID_725343_00">
    <vt:lpwstr>_2015_ms_pID_725343</vt:lpwstr>
  </property>
  <property fmtid="{D5CDD505-2E9C-101B-9397-08002B2CF9AE}" pid="14" name="_2015_ms_pID_7253431">
    <vt:lpwstr>2beSdLktCZz/bO/7nuk2uxPrtSaH6i7vJF1ccZRA0GZ6YkWeRm7T1Z
NI63iv7hJEP99AA3WmS8lYy0M/LHGH1WOYSMEG/RT7mTgj12Q3qQDx5vy9ateOV2gk0nJK27
gdmrWVl9Ws/W+W2KKEm6D+c5D2Fvrnh00/GPO0HO1nTxCSTlvO9vv0u4XvF7XfZ0b7/W2mLE
b9eRKRXvfFamy1X9rmlATA6RBPaxRzF/v57z</vt:lpwstr>
  </property>
  <property fmtid="{D5CDD505-2E9C-101B-9397-08002B2CF9AE}" pid="15" name="_2015_ms_pID_7253431_00">
    <vt:lpwstr>_2015_ms_pID_7253431</vt:lpwstr>
  </property>
  <property fmtid="{D5CDD505-2E9C-101B-9397-08002B2CF9AE}" pid="16" name="_2015_ms_pID_7253432">
    <vt:lpwstr>JfHGIZ6dUaevHWbgJwJbwrcVj5i0GVjHJXi3
7T/Zjpf7OBhc/Puo/MXI2A9DhKUB3wfDDYmVTLmfWD/u0kG/0Cw=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1636035057</vt:lpwstr>
  </property>
</Properties>
</file>