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151504A0"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6C69BB">
        <w:rPr>
          <w:rFonts w:ascii="Arial" w:hAnsi="Arial" w:cs="Arial"/>
          <w:b/>
          <w:kern w:val="2"/>
          <w:lang w:eastAsia="zh-CN"/>
        </w:rPr>
        <w:t>2</w:t>
      </w:r>
      <w:r w:rsidR="00B22BE8">
        <w:rPr>
          <w:rFonts w:ascii="Arial" w:hAnsi="Arial" w:cs="Arial"/>
          <w:b/>
          <w:kern w:val="2"/>
          <w:lang w:eastAsia="zh-CN"/>
        </w:rPr>
        <w:t>bis</w:t>
      </w:r>
      <w:r w:rsidR="00F54725">
        <w:rPr>
          <w:rFonts w:ascii="Arial" w:hAnsi="Arial" w:cs="Arial"/>
          <w:b/>
          <w:kern w:val="2"/>
          <w:lang w:eastAsia="zh-CN"/>
        </w:rPr>
        <w:t>-e</w:t>
      </w:r>
      <w:r>
        <w:rPr>
          <w:rFonts w:ascii="Arial" w:hAnsi="Arial" w:cs="Arial"/>
          <w:b/>
          <w:kern w:val="2"/>
          <w:lang w:eastAsia="zh-CN"/>
        </w:rPr>
        <w:tab/>
      </w:r>
      <w:r w:rsidR="008B5974" w:rsidRPr="008B5974">
        <w:rPr>
          <w:rFonts w:ascii="Arial" w:hAnsi="Arial" w:cs="Arial"/>
          <w:b/>
          <w:kern w:val="2"/>
          <w:lang w:eastAsia="zh-CN"/>
        </w:rPr>
        <w:t>R1-2302323</w:t>
      </w:r>
    </w:p>
    <w:p w14:paraId="32148778" w14:textId="613CD8F2" w:rsidR="00DF24E7" w:rsidRPr="0053647E" w:rsidRDefault="00B22BE8" w:rsidP="00EF2612">
      <w:pPr>
        <w:jc w:val="left"/>
        <w:rPr>
          <w:rFonts w:ascii="Arial" w:hAnsi="Arial" w:cs="Arial"/>
          <w:b/>
          <w:kern w:val="2"/>
          <w:lang w:eastAsia="zh-CN"/>
        </w:rPr>
      </w:pPr>
      <w:r>
        <w:rPr>
          <w:rFonts w:ascii="Arial" w:hAnsi="Arial" w:cs="Arial"/>
          <w:b/>
          <w:kern w:val="2"/>
          <w:lang w:eastAsia="zh-CN"/>
        </w:rPr>
        <w:t>e-Meeting</w:t>
      </w:r>
      <w:r w:rsidR="005704E0">
        <w:rPr>
          <w:rFonts w:ascii="Arial" w:hAnsi="Arial" w:cs="Arial"/>
          <w:b/>
          <w:kern w:val="2"/>
          <w:lang w:eastAsia="zh-CN"/>
        </w:rPr>
        <w:t xml:space="preserve">, </w:t>
      </w:r>
      <w:r>
        <w:rPr>
          <w:rFonts w:ascii="Arial" w:hAnsi="Arial" w:cs="Arial"/>
          <w:b/>
          <w:kern w:val="2"/>
          <w:lang w:eastAsia="zh-CN"/>
        </w:rPr>
        <w:t>April</w:t>
      </w:r>
      <w:r w:rsidR="00DF24E7">
        <w:rPr>
          <w:rFonts w:ascii="Arial" w:hAnsi="Arial" w:cs="Arial"/>
          <w:b/>
          <w:kern w:val="2"/>
          <w:lang w:eastAsia="zh-CN"/>
        </w:rPr>
        <w:t xml:space="preserve"> </w:t>
      </w:r>
      <w:r>
        <w:rPr>
          <w:rFonts w:ascii="Arial" w:hAnsi="Arial" w:cs="Arial"/>
          <w:b/>
          <w:kern w:val="2"/>
          <w:lang w:eastAsia="zh-CN"/>
        </w:rPr>
        <w:t>1</w:t>
      </w:r>
      <w:r w:rsidR="006C69BB">
        <w:rPr>
          <w:rFonts w:ascii="Arial" w:hAnsi="Arial" w:cs="Arial"/>
          <w:b/>
          <w:kern w:val="2"/>
          <w:lang w:eastAsia="zh-CN"/>
        </w:rPr>
        <w:t>7</w:t>
      </w:r>
      <w:r w:rsidR="00782036">
        <w:rPr>
          <w:rFonts w:ascii="Arial" w:hAnsi="Arial" w:cs="Arial"/>
          <w:b/>
          <w:kern w:val="2"/>
          <w:lang w:eastAsia="zh-CN"/>
        </w:rPr>
        <w:t xml:space="preserve"> </w:t>
      </w:r>
      <w:r w:rsidR="00DF24E7">
        <w:rPr>
          <w:rFonts w:ascii="Arial" w:hAnsi="Arial" w:cs="Arial"/>
          <w:b/>
          <w:kern w:val="2"/>
          <w:lang w:eastAsia="zh-CN"/>
        </w:rPr>
        <w:t>-</w:t>
      </w:r>
      <w:r w:rsidR="006C69BB">
        <w:rPr>
          <w:rFonts w:ascii="Arial" w:hAnsi="Arial" w:cs="Arial"/>
          <w:b/>
          <w:kern w:val="2"/>
          <w:lang w:eastAsia="zh-CN"/>
        </w:rPr>
        <w:t xml:space="preserve"> </w:t>
      </w:r>
      <w:r>
        <w:rPr>
          <w:rFonts w:ascii="Arial" w:hAnsi="Arial" w:cs="Arial"/>
          <w:b/>
          <w:kern w:val="2"/>
          <w:lang w:eastAsia="zh-CN"/>
        </w:rPr>
        <w:t>26</w:t>
      </w:r>
      <w:r w:rsidR="00DF24E7" w:rsidRPr="0053647E">
        <w:rPr>
          <w:rFonts w:ascii="Arial" w:hAnsi="Arial" w:cs="Arial"/>
          <w:b/>
          <w:kern w:val="2"/>
          <w:lang w:eastAsia="zh-CN"/>
        </w:rPr>
        <w:t>, 202</w:t>
      </w:r>
      <w:r w:rsidR="006C69BB">
        <w:rPr>
          <w:rFonts w:ascii="Arial" w:hAnsi="Arial" w:cs="Arial"/>
          <w:b/>
          <w:kern w:val="2"/>
          <w:lang w:eastAsia="zh-CN"/>
        </w:rPr>
        <w:t>3</w:t>
      </w:r>
    </w:p>
    <w:p w14:paraId="589DCD66" w14:textId="7777777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53647E">
        <w:rPr>
          <w:rFonts w:ascii="Arial" w:hAnsi="Arial" w:cs="Arial"/>
          <w:b/>
          <w:lang w:eastAsia="zh-CN"/>
        </w:rPr>
        <w:t>.6.1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CB78DAD"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8B5974" w:rsidRPr="008B5974">
        <w:rPr>
          <w:rFonts w:ascii="Arial" w:hAnsi="Arial" w:cs="Arial"/>
          <w:b/>
          <w:lang w:eastAsia="zh-CN"/>
        </w:rPr>
        <w:t>Discussion on R18 RedCap complexity</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CAAE1E7" w:rsidR="00DF24E7" w:rsidRDefault="00DF24E7" w:rsidP="00DF24E7">
      <w:pPr>
        <w:rPr>
          <w:rFonts w:eastAsia="Yu Mincho"/>
          <w:bCs/>
          <w:iCs/>
          <w:lang w:eastAsia="ja-JP"/>
        </w:rPr>
      </w:pPr>
      <w:r>
        <w:rPr>
          <w:rFonts w:eastAsia="Yu Mincho"/>
          <w:bCs/>
          <w:iCs/>
          <w:lang w:eastAsia="ja-JP"/>
        </w:rPr>
        <w:t xml:space="preserve">In RAN#98, a work item </w:t>
      </w:r>
      <w:r>
        <w:rPr>
          <w:rFonts w:eastAsia="Yu Mincho"/>
          <w:bCs/>
          <w:iCs/>
          <w:lang w:eastAsia="ja-JP"/>
        </w:rPr>
        <w:fldChar w:fldCharType="begin"/>
      </w:r>
      <w:r>
        <w:rPr>
          <w:rFonts w:eastAsia="Yu Mincho"/>
          <w:bCs/>
          <w:iCs/>
          <w:lang w:eastAsia="ja-JP"/>
        </w:rPr>
        <w:instrText xml:space="preserve"> REF _Ref114230782 \r \h </w:instrText>
      </w:r>
      <w:r>
        <w:rPr>
          <w:rFonts w:eastAsia="Yu Mincho"/>
          <w:bCs/>
          <w:iCs/>
          <w:lang w:eastAsia="ja-JP"/>
        </w:rPr>
      </w:r>
      <w:r>
        <w:rPr>
          <w:rFonts w:eastAsia="Yu Mincho"/>
          <w:bCs/>
          <w:iCs/>
          <w:lang w:eastAsia="ja-JP"/>
        </w:rPr>
        <w:fldChar w:fldCharType="separate"/>
      </w:r>
      <w:r w:rsidR="003B205F">
        <w:rPr>
          <w:rFonts w:eastAsia="Yu Mincho"/>
          <w:bCs/>
          <w:iCs/>
          <w:lang w:eastAsia="ja-JP"/>
        </w:rPr>
        <w:t>[1]</w:t>
      </w:r>
      <w:r>
        <w:rPr>
          <w:rFonts w:eastAsia="Yu Mincho"/>
          <w:bCs/>
          <w:iCs/>
          <w:lang w:eastAsia="ja-JP"/>
        </w:rPr>
        <w:fldChar w:fldCharType="end"/>
      </w:r>
      <w:r>
        <w:rPr>
          <w:rFonts w:eastAsia="Yu Mincho"/>
          <w:bCs/>
          <w:iCs/>
          <w:lang w:eastAsia="ja-JP"/>
        </w:rPr>
        <w:t xml:space="preserve"> was approved </w:t>
      </w:r>
      <w:r w:rsidR="004D3D30">
        <w:rPr>
          <w:rFonts w:eastAsia="Yu Mincho"/>
          <w:bCs/>
          <w:iCs/>
          <w:lang w:eastAsia="ja-JP"/>
        </w:rPr>
        <w:t xml:space="preserve">and later revised </w:t>
      </w:r>
      <w:r w:rsidR="004D3D30">
        <w:rPr>
          <w:rFonts w:eastAsia="Yu Mincho"/>
          <w:bCs/>
          <w:iCs/>
          <w:lang w:eastAsia="ja-JP"/>
        </w:rPr>
        <w:fldChar w:fldCharType="begin"/>
      </w:r>
      <w:r w:rsidR="004D3D30">
        <w:rPr>
          <w:rFonts w:eastAsia="Yu Mincho"/>
          <w:bCs/>
          <w:iCs/>
          <w:lang w:eastAsia="ja-JP"/>
        </w:rPr>
        <w:instrText xml:space="preserve"> REF _Ref125352259 \r \h </w:instrText>
      </w:r>
      <w:r w:rsidR="004D3D30">
        <w:rPr>
          <w:rFonts w:eastAsia="Yu Mincho"/>
          <w:bCs/>
          <w:iCs/>
          <w:lang w:eastAsia="ja-JP"/>
        </w:rPr>
      </w:r>
      <w:r w:rsidR="004D3D30">
        <w:rPr>
          <w:rFonts w:eastAsia="Yu Mincho"/>
          <w:bCs/>
          <w:iCs/>
          <w:lang w:eastAsia="ja-JP"/>
        </w:rPr>
        <w:fldChar w:fldCharType="separate"/>
      </w:r>
      <w:r w:rsidR="003B205F">
        <w:rPr>
          <w:rFonts w:eastAsia="Yu Mincho"/>
          <w:bCs/>
          <w:iCs/>
          <w:lang w:eastAsia="ja-JP"/>
        </w:rPr>
        <w:t>[2]</w:t>
      </w:r>
      <w:r w:rsidR="004D3D30">
        <w:rPr>
          <w:rFonts w:eastAsia="Yu Mincho"/>
          <w:bCs/>
          <w:iCs/>
          <w:lang w:eastAsia="ja-JP"/>
        </w:rPr>
        <w:fldChar w:fldCharType="end"/>
      </w:r>
      <w:r w:rsidR="00474ECA">
        <w:rPr>
          <w:rFonts w:eastAsia="Yu Mincho"/>
          <w:bCs/>
          <w:iCs/>
          <w:lang w:eastAsia="ja-JP"/>
        </w:rPr>
        <w:t xml:space="preserve"> </w:t>
      </w:r>
      <w:r>
        <w:rPr>
          <w:rFonts w:eastAsia="Yu Mincho"/>
          <w:bCs/>
          <w:iCs/>
          <w:lang w:eastAsia="ja-JP"/>
        </w:rPr>
        <w:t>following the completion of the study</w:t>
      </w:r>
      <w:r w:rsidR="007765E9">
        <w:rPr>
          <w:rFonts w:eastAsia="Yu Mincho"/>
          <w:bCs/>
          <w:iCs/>
          <w:lang w:eastAsia="ja-JP"/>
        </w:rPr>
        <w:t xml:space="preserve"> item</w:t>
      </w:r>
      <w:r w:rsidR="003E3F36">
        <w:rPr>
          <w:rFonts w:eastAsia="Yu Mincho"/>
          <w:bCs/>
          <w:iCs/>
          <w:lang w:eastAsia="ja-JP"/>
        </w:rPr>
        <w:t xml:space="preserve">. </w:t>
      </w:r>
      <w:r>
        <w:rPr>
          <w:rFonts w:eastAsia="Yu Mincho"/>
          <w:bCs/>
          <w:iCs/>
          <w:lang w:eastAsia="ja-JP"/>
        </w:rPr>
        <w:t xml:space="preserve">The objectives of </w:t>
      </w:r>
      <w:r w:rsidR="002909BF">
        <w:rPr>
          <w:rFonts w:eastAsia="Yu Mincho"/>
          <w:bCs/>
          <w:iCs/>
          <w:lang w:eastAsia="ja-JP"/>
        </w:rPr>
        <w:t xml:space="preserve">this </w:t>
      </w:r>
      <w:r w:rsidR="004D3D30">
        <w:rPr>
          <w:rFonts w:eastAsia="Yu Mincho"/>
          <w:bCs/>
          <w:iCs/>
          <w:lang w:eastAsia="ja-JP"/>
        </w:rPr>
        <w:t xml:space="preserve">revised </w:t>
      </w:r>
      <w:r>
        <w:rPr>
          <w:rFonts w:eastAsia="Yu Mincho"/>
          <w:bCs/>
          <w:iCs/>
          <w:lang w:eastAsia="ja-JP"/>
        </w:rPr>
        <w:t>work item include</w:t>
      </w:r>
      <w:r w:rsidR="00DC355B">
        <w:rPr>
          <w:rFonts w:eastAsia="Yu Mincho"/>
          <w:bCs/>
          <w:iCs/>
          <w:lang w:eastAsia="ja-JP"/>
        </w:rPr>
        <w:t>:</w:t>
      </w:r>
      <w:r>
        <w:rPr>
          <w:rFonts w:eastAsia="Yu Mincho"/>
          <w:bCs/>
          <w:iCs/>
          <w:lang w:eastAsia="ja-JP"/>
        </w:rPr>
        <w:t xml:space="preserv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727F19AF" w14:textId="77777777" w:rsidR="00905A9A" w:rsidRPr="0040670C" w:rsidRDefault="00905A9A" w:rsidP="00B81900">
            <w:pPr>
              <w:spacing w:after="60"/>
              <w:rPr>
                <w:b/>
                <w:bCs/>
                <w:sz w:val="18"/>
                <w:szCs w:val="18"/>
                <w:lang w:eastAsia="ja-JP"/>
              </w:rPr>
            </w:pPr>
            <w:r w:rsidRPr="0040670C">
              <w:rPr>
                <w:b/>
                <w:bCs/>
                <w:sz w:val="18"/>
                <w:szCs w:val="18"/>
                <w:lang w:eastAsia="ja-JP"/>
              </w:rPr>
              <w:t>Power saving/energy efficiency enhancements</w:t>
            </w:r>
          </w:p>
          <w:p w14:paraId="11093501" w14:textId="77777777" w:rsidR="00905A9A" w:rsidRPr="0040670C" w:rsidRDefault="00905A9A">
            <w:pPr>
              <w:numPr>
                <w:ilvl w:val="0"/>
                <w:numId w:val="20"/>
              </w:numPr>
              <w:autoSpaceDE/>
              <w:autoSpaceDN/>
              <w:adjustRightInd/>
              <w:snapToGrid/>
              <w:spacing w:after="60"/>
              <w:jc w:val="left"/>
              <w:rPr>
                <w:sz w:val="18"/>
                <w:szCs w:val="18"/>
                <w:lang w:eastAsia="ja-JP"/>
              </w:rPr>
            </w:pPr>
            <w:r w:rsidRPr="0040670C">
              <w:rPr>
                <w:sz w:val="18"/>
                <w:szCs w:val="18"/>
                <w:lang w:eastAsia="ja-JP"/>
              </w:rPr>
              <w:t xml:space="preserve">Enhanced </w:t>
            </w:r>
            <w:proofErr w:type="spellStart"/>
            <w:r w:rsidRPr="0040670C">
              <w:rPr>
                <w:sz w:val="18"/>
                <w:szCs w:val="18"/>
                <w:lang w:eastAsia="ja-JP"/>
              </w:rPr>
              <w:t>eDRX</w:t>
            </w:r>
            <w:proofErr w:type="spellEnd"/>
            <w:r w:rsidRPr="0040670C">
              <w:rPr>
                <w:sz w:val="18"/>
                <w:szCs w:val="18"/>
                <w:lang w:eastAsia="ja-JP"/>
              </w:rPr>
              <w:t xml:space="preserve"> in RRC_INACTIVE (&gt;10.24s) [RAN2, RAN3, RAN4]</w:t>
            </w:r>
          </w:p>
          <w:p w14:paraId="29432688"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Note that this objective requires SA2, CT1 and CT4 involvement</w:t>
            </w:r>
          </w:p>
          <w:p w14:paraId="1029E79B" w14:textId="77777777" w:rsidR="00905A9A" w:rsidRPr="0040670C" w:rsidRDefault="00905A9A" w:rsidP="00B81900">
            <w:pPr>
              <w:spacing w:after="60"/>
              <w:rPr>
                <w:b/>
                <w:bCs/>
                <w:sz w:val="18"/>
                <w:szCs w:val="18"/>
                <w:lang w:eastAsia="ja-JP"/>
              </w:rPr>
            </w:pPr>
            <w:r w:rsidRPr="0040670C">
              <w:rPr>
                <w:b/>
                <w:bCs/>
                <w:sz w:val="18"/>
                <w:szCs w:val="18"/>
                <w:lang w:eastAsia="ja-JP"/>
              </w:rPr>
              <w:t>Complexity/cost reduction</w:t>
            </w:r>
          </w:p>
          <w:p w14:paraId="32A6E1A1" w14:textId="77777777" w:rsidR="00905A9A" w:rsidRPr="0040670C" w:rsidRDefault="00905A9A">
            <w:pPr>
              <w:numPr>
                <w:ilvl w:val="0"/>
                <w:numId w:val="21"/>
              </w:numPr>
              <w:autoSpaceDE/>
              <w:autoSpaceDN/>
              <w:adjustRightInd/>
              <w:snapToGrid/>
              <w:spacing w:after="60"/>
              <w:jc w:val="left"/>
              <w:rPr>
                <w:sz w:val="18"/>
                <w:szCs w:val="18"/>
                <w:lang w:eastAsia="ja-JP"/>
              </w:rPr>
            </w:pPr>
            <w:r w:rsidRPr="0040670C">
              <w:rPr>
                <w:sz w:val="18"/>
                <w:szCs w:val="18"/>
                <w:lang w:eastAsia="ja-JP"/>
              </w:rPr>
              <w:t>Further reduced UE complexity in FR1 [RAN1, RAN2, RAN4]</w:t>
            </w:r>
          </w:p>
          <w:p w14:paraId="472A996E" w14:textId="77777777" w:rsidR="00905A9A" w:rsidRPr="0040670C" w:rsidRDefault="00905A9A">
            <w:pPr>
              <w:pStyle w:val="B2"/>
              <w:numPr>
                <w:ilvl w:val="1"/>
                <w:numId w:val="20"/>
              </w:numPr>
              <w:overflowPunct/>
              <w:autoSpaceDE/>
              <w:autoSpaceDN/>
              <w:adjustRightInd/>
              <w:spacing w:after="60"/>
              <w:rPr>
                <w:sz w:val="18"/>
                <w:szCs w:val="18"/>
              </w:rPr>
            </w:pPr>
            <w:r w:rsidRPr="0040670C">
              <w:rPr>
                <w:sz w:val="18"/>
                <w:szCs w:val="18"/>
              </w:rPr>
              <w:t>UE BB bandwidth reduction</w:t>
            </w:r>
          </w:p>
          <w:p w14:paraId="484CF6C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5 MHz BB bandwidth only for PDSCH (for both unicast and broadcast) and PUSCH, with 20 MHz RF bandwidth for UL and DL</w:t>
            </w:r>
          </w:p>
          <w:p w14:paraId="4BA47774"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other physical channels and signals are still allowed to use a BWP up to the 20 MHz maximum UE RF+BB bandwidth.</w:t>
            </w:r>
          </w:p>
          <w:p w14:paraId="7F876F55" w14:textId="77777777" w:rsidR="00905A9A" w:rsidRPr="0040670C" w:rsidRDefault="00905A9A">
            <w:pPr>
              <w:numPr>
                <w:ilvl w:val="2"/>
                <w:numId w:val="20"/>
              </w:numPr>
              <w:autoSpaceDE/>
              <w:autoSpaceDN/>
              <w:adjustRightInd/>
              <w:snapToGrid/>
              <w:spacing w:after="60"/>
              <w:jc w:val="left"/>
              <w:rPr>
                <w:sz w:val="18"/>
                <w:szCs w:val="18"/>
                <w:lang w:eastAsia="ja-JP"/>
              </w:rPr>
            </w:pPr>
            <w:r w:rsidRPr="0040670C">
              <w:rPr>
                <w:sz w:val="18"/>
                <w:szCs w:val="18"/>
                <w:lang w:eastAsia="ja-JP"/>
              </w:rPr>
              <w:t xml:space="preserve">Support </w:t>
            </w:r>
            <w:bookmarkStart w:id="2" w:name="_Hlk130459482"/>
            <w:r w:rsidRPr="0040670C">
              <w:rPr>
                <w:sz w:val="18"/>
                <w:szCs w:val="18"/>
                <w:lang w:eastAsia="ja-JP"/>
              </w:rPr>
              <w:t>additional separate early indication(s)</w:t>
            </w:r>
            <w:bookmarkEnd w:id="2"/>
            <w:r w:rsidRPr="0040670C">
              <w:rPr>
                <w:sz w:val="18"/>
                <w:szCs w:val="18"/>
                <w:lang w:eastAsia="ja-JP"/>
              </w:rPr>
              <w:t xml:space="preserve"> [RAN1, RAN2]</w:t>
            </w:r>
          </w:p>
          <w:p w14:paraId="09C71A0D"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UE peak data rate reduction</w:t>
            </w:r>
          </w:p>
          <w:p w14:paraId="363F161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Relaxation of the constraint (</w:t>
            </w:r>
            <w:proofErr w:type="spellStart"/>
            <w:r w:rsidRPr="0040670C">
              <w:rPr>
                <w:i/>
                <w:iCs/>
                <w:sz w:val="18"/>
                <w:szCs w:val="18"/>
              </w:rPr>
              <w:t>v</w:t>
            </w:r>
            <w:r w:rsidRPr="0040670C">
              <w:rPr>
                <w:i/>
                <w:iCs/>
                <w:sz w:val="18"/>
                <w:szCs w:val="18"/>
                <w:vertAlign w:val="subscript"/>
              </w:rPr>
              <w:t>Layers</w:t>
            </w:r>
            <w:r w:rsidRPr="0040670C">
              <w:rPr>
                <w:sz w:val="18"/>
                <w:szCs w:val="18"/>
              </w:rPr>
              <w:t>·</w:t>
            </w:r>
            <w:r w:rsidRPr="0040670C">
              <w:rPr>
                <w:i/>
                <w:iCs/>
                <w:sz w:val="18"/>
                <w:szCs w:val="18"/>
              </w:rPr>
              <w:t>Q</w:t>
            </w:r>
            <w:r w:rsidRPr="0040670C">
              <w:rPr>
                <w:i/>
                <w:iCs/>
                <w:sz w:val="18"/>
                <w:szCs w:val="18"/>
                <w:vertAlign w:val="subscript"/>
              </w:rPr>
              <w:t>m</w:t>
            </w:r>
            <w:r w:rsidRPr="0040670C">
              <w:rPr>
                <w:sz w:val="18"/>
                <w:szCs w:val="18"/>
              </w:rPr>
              <w:t>·</w:t>
            </w:r>
            <w:r w:rsidRPr="0040670C">
              <w:rPr>
                <w:i/>
                <w:iCs/>
                <w:sz w:val="18"/>
                <w:szCs w:val="18"/>
              </w:rPr>
              <w:t>f</w:t>
            </w:r>
            <w:proofErr w:type="spellEnd"/>
            <w:r w:rsidRPr="0040670C">
              <w:rPr>
                <w:sz w:val="18"/>
                <w:szCs w:val="18"/>
              </w:rPr>
              <w:t xml:space="preserve"> ≥ 4) for peak data rate reduction</w:t>
            </w:r>
          </w:p>
          <w:p w14:paraId="2D3FB1D2"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relaxed constraint is, e.g., 1 (instead of 4).</w:t>
            </w:r>
          </w:p>
          <w:p w14:paraId="7F959EFA" w14:textId="77777777" w:rsidR="00905A9A" w:rsidRPr="0040670C" w:rsidRDefault="00905A9A">
            <w:pPr>
              <w:pStyle w:val="B2"/>
              <w:numPr>
                <w:ilvl w:val="2"/>
                <w:numId w:val="20"/>
              </w:numPr>
              <w:overflowPunct/>
              <w:autoSpaceDE/>
              <w:autoSpaceDN/>
              <w:adjustRightInd/>
              <w:spacing w:after="60"/>
              <w:rPr>
                <w:sz w:val="18"/>
                <w:szCs w:val="18"/>
              </w:rPr>
            </w:pPr>
            <w:r w:rsidRPr="0040670C">
              <w:rPr>
                <w:sz w:val="18"/>
                <w:szCs w:val="18"/>
              </w:rPr>
              <w:t>The parameters (</w:t>
            </w:r>
            <w:proofErr w:type="spellStart"/>
            <w:r w:rsidRPr="0040670C">
              <w:rPr>
                <w:i/>
                <w:iCs/>
                <w:sz w:val="18"/>
                <w:szCs w:val="18"/>
              </w:rPr>
              <w:t>v</w:t>
            </w:r>
            <w:r w:rsidRPr="0040670C">
              <w:rPr>
                <w:i/>
                <w:iCs/>
                <w:sz w:val="18"/>
                <w:szCs w:val="18"/>
                <w:vertAlign w:val="subscript"/>
              </w:rPr>
              <w:t>Layers</w:t>
            </w:r>
            <w:proofErr w:type="spellEnd"/>
            <w:r w:rsidRPr="0040670C">
              <w:rPr>
                <w:sz w:val="18"/>
                <w:szCs w:val="18"/>
              </w:rPr>
              <w:t xml:space="preserve">, </w:t>
            </w:r>
            <w:proofErr w:type="spellStart"/>
            <w:r w:rsidRPr="0040670C">
              <w:rPr>
                <w:i/>
                <w:iCs/>
                <w:sz w:val="18"/>
                <w:szCs w:val="18"/>
              </w:rPr>
              <w:t>Q</w:t>
            </w:r>
            <w:r w:rsidRPr="0040670C">
              <w:rPr>
                <w:i/>
                <w:iCs/>
                <w:sz w:val="18"/>
                <w:szCs w:val="18"/>
                <w:vertAlign w:val="subscript"/>
              </w:rPr>
              <w:t>m</w:t>
            </w:r>
            <w:proofErr w:type="spellEnd"/>
            <w:r w:rsidRPr="0040670C">
              <w:rPr>
                <w:sz w:val="18"/>
                <w:szCs w:val="18"/>
              </w:rPr>
              <w:t xml:space="preserve">, </w:t>
            </w:r>
            <w:r w:rsidRPr="0040670C">
              <w:rPr>
                <w:i/>
                <w:iCs/>
                <w:sz w:val="18"/>
                <w:szCs w:val="18"/>
              </w:rPr>
              <w:t>f</w:t>
            </w:r>
            <w:r w:rsidRPr="0040670C">
              <w:rPr>
                <w:sz w:val="18"/>
                <w:szCs w:val="18"/>
              </w:rPr>
              <w:t>) can be as in Rel-17 RedCap.</w:t>
            </w:r>
          </w:p>
          <w:p w14:paraId="2A00C6EC"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Both 15 kHz SCS and 30 kHz SCS are supported.</w:t>
            </w:r>
          </w:p>
          <w:p w14:paraId="7ADC0700" w14:textId="77777777" w:rsidR="00905A9A" w:rsidRPr="0040670C" w:rsidRDefault="00905A9A">
            <w:pPr>
              <w:pStyle w:val="B1"/>
              <w:numPr>
                <w:ilvl w:val="1"/>
                <w:numId w:val="20"/>
              </w:numPr>
              <w:spacing w:after="60"/>
              <w:rPr>
                <w:sz w:val="18"/>
                <w:szCs w:val="18"/>
                <w:lang w:eastAsia="ja-JP"/>
              </w:rPr>
            </w:pPr>
            <w:r w:rsidRPr="0040670C">
              <w:rPr>
                <w:sz w:val="18"/>
                <w:szCs w:val="18"/>
                <w:lang w:eastAsia="ja-JP"/>
              </w:rPr>
              <w:t>Aim to define at most one Rel-18 RedCap UE type for further UE complexity reduction.</w:t>
            </w:r>
          </w:p>
          <w:p w14:paraId="66057ED6" w14:textId="77777777" w:rsidR="00905A9A" w:rsidRPr="0040670C" w:rsidRDefault="00905A9A">
            <w:pPr>
              <w:numPr>
                <w:ilvl w:val="1"/>
                <w:numId w:val="20"/>
              </w:numPr>
              <w:autoSpaceDE/>
              <w:autoSpaceDN/>
              <w:adjustRightInd/>
              <w:snapToGrid/>
              <w:spacing w:after="60"/>
              <w:jc w:val="left"/>
              <w:rPr>
                <w:sz w:val="18"/>
                <w:szCs w:val="18"/>
                <w:lang w:eastAsia="ja-JP"/>
              </w:rPr>
            </w:pPr>
            <w:r w:rsidRPr="0040670C">
              <w:rPr>
                <w:sz w:val="18"/>
                <w:szCs w:val="18"/>
                <w:lang w:eastAsia="ja-JP"/>
              </w:rPr>
              <w:t xml:space="preserve">The existing UE capability framework is used, and changes to capability </w:t>
            </w:r>
            <w:proofErr w:type="spellStart"/>
            <w:r w:rsidRPr="0040670C">
              <w:rPr>
                <w:sz w:val="18"/>
                <w:szCs w:val="18"/>
                <w:lang w:eastAsia="ja-JP"/>
              </w:rPr>
              <w:t>signalling</w:t>
            </w:r>
            <w:proofErr w:type="spellEnd"/>
            <w:r w:rsidRPr="0040670C">
              <w:rPr>
                <w:sz w:val="18"/>
                <w:szCs w:val="18"/>
                <w:lang w:eastAsia="ja-JP"/>
              </w:rPr>
              <w:t xml:space="preserve"> are specified only if necessary. By default, all UE capabilities applicable to a Rel-17 RedCap UE are applicable unless otherwise specified.</w:t>
            </w:r>
          </w:p>
          <w:p w14:paraId="7BDFD10C" w14:textId="77777777" w:rsidR="00905A9A" w:rsidRPr="0040670C" w:rsidRDefault="00905A9A" w:rsidP="00B81900">
            <w:pPr>
              <w:pStyle w:val="B2"/>
              <w:spacing w:after="60"/>
              <w:ind w:left="0" w:firstLine="0"/>
              <w:rPr>
                <w:sz w:val="18"/>
                <w:szCs w:val="18"/>
                <w:lang w:eastAsia="ja-JP"/>
              </w:rPr>
            </w:pPr>
            <w:r w:rsidRPr="0040670C">
              <w:rPr>
                <w:sz w:val="18"/>
                <w:szCs w:val="18"/>
                <w:lang w:eastAsia="ja-JP"/>
              </w:rPr>
              <w:t>Notes:</w:t>
            </w:r>
          </w:p>
          <w:p w14:paraId="5463BC7C"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The work defined as part of this WI is not to overlap with LPWA use cases.</w:t>
            </w:r>
          </w:p>
          <w:p w14:paraId="1142B618"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Coexistence with non-RedCap UEs and Rel-17 RedCap UEs should be ensured.</w:t>
            </w:r>
          </w:p>
          <w:p w14:paraId="4750706A" w14:textId="77777777" w:rsidR="00905A9A" w:rsidRPr="0040670C" w:rsidRDefault="00905A9A">
            <w:pPr>
              <w:pStyle w:val="B1"/>
              <w:numPr>
                <w:ilvl w:val="0"/>
                <w:numId w:val="22"/>
              </w:numPr>
              <w:spacing w:after="60"/>
              <w:rPr>
                <w:sz w:val="18"/>
                <w:szCs w:val="18"/>
                <w:lang w:eastAsia="ja-JP"/>
              </w:rPr>
            </w:pPr>
            <w:r w:rsidRPr="0040670C">
              <w:rPr>
                <w:sz w:val="18"/>
                <w:szCs w:val="18"/>
                <w:lang w:eastAsia="ja-JP"/>
              </w:rPr>
              <w:t>This WI considers all applicable duplex modes unless otherwise specified.</w:t>
            </w:r>
          </w:p>
          <w:p w14:paraId="73F56719" w14:textId="77777777" w:rsidR="00905A9A" w:rsidRPr="00820677" w:rsidRDefault="00905A9A" w:rsidP="00B81900">
            <w:pPr>
              <w:pStyle w:val="B1"/>
              <w:spacing w:after="60"/>
              <w:ind w:left="0" w:firstLine="0"/>
              <w:rPr>
                <w:sz w:val="18"/>
                <w:szCs w:val="18"/>
                <w:highlight w:val="yellow"/>
                <w:lang w:eastAsia="ja-JP"/>
              </w:rPr>
            </w:pPr>
            <w:r w:rsidRPr="00820677">
              <w:rPr>
                <w:sz w:val="18"/>
                <w:szCs w:val="18"/>
                <w:highlight w:val="yellow"/>
                <w:lang w:eastAsia="ja-JP"/>
              </w:rPr>
              <w:t>Check in RAN#99 regarding:</w:t>
            </w:r>
          </w:p>
          <w:p w14:paraId="1C0FCB54" w14:textId="3CB9EDC2" w:rsidR="00C83FF3" w:rsidRPr="00C83FF3" w:rsidRDefault="00905A9A">
            <w:pPr>
              <w:pStyle w:val="B1"/>
              <w:numPr>
                <w:ilvl w:val="0"/>
                <w:numId w:val="21"/>
              </w:numPr>
              <w:spacing w:after="60"/>
              <w:rPr>
                <w:lang w:val="en-US" w:eastAsia="ja-JP"/>
              </w:rPr>
            </w:pPr>
            <w:r w:rsidRPr="00820677">
              <w:rPr>
                <w:sz w:val="18"/>
                <w:szCs w:val="18"/>
                <w:highlight w:val="yellow"/>
                <w:lang w:eastAsia="ja-JP"/>
              </w:rPr>
              <w:t>Whether UE peak data rate reduction for UE is limited only with UE BB bandwidth reduction or standalon</w:t>
            </w:r>
            <w:r w:rsidR="00B81900" w:rsidRPr="00820677">
              <w:rPr>
                <w:sz w:val="18"/>
                <w:szCs w:val="18"/>
                <w:highlight w:val="yellow"/>
                <w:lang w:eastAsia="ja-JP"/>
              </w:rPr>
              <w:t>e</w:t>
            </w:r>
          </w:p>
        </w:tc>
      </w:tr>
    </w:tbl>
    <w:p w14:paraId="13C3A0D3" w14:textId="1476A4CB" w:rsidR="00C83FF3" w:rsidRDefault="00C83FF3" w:rsidP="00DF24E7">
      <w:pPr>
        <w:rPr>
          <w:rFonts w:eastAsia="Yu Mincho"/>
          <w:bCs/>
          <w:iCs/>
          <w:lang w:eastAsia="ja-JP"/>
        </w:rPr>
      </w:pPr>
    </w:p>
    <w:p w14:paraId="269CC74E" w14:textId="0EEF9872" w:rsidR="00820677" w:rsidRDefault="00820677" w:rsidP="00DF24E7">
      <w:pPr>
        <w:rPr>
          <w:rFonts w:eastAsia="Yu Mincho"/>
          <w:bCs/>
          <w:iCs/>
          <w:lang w:eastAsia="ja-JP"/>
        </w:rPr>
      </w:pPr>
      <w:r>
        <w:rPr>
          <w:rFonts w:eastAsia="Yu Mincho"/>
          <w:bCs/>
          <w:iCs/>
          <w:lang w:eastAsia="ja-JP"/>
        </w:rPr>
        <w:t xml:space="preserve">In RAN#99, discussions regarding the checkpoint led to </w:t>
      </w:r>
      <w:r w:rsidR="008046CB">
        <w:rPr>
          <w:rFonts w:eastAsia="Yu Mincho"/>
          <w:bCs/>
          <w:iCs/>
          <w:lang w:eastAsia="ja-JP"/>
        </w:rPr>
        <w:t>a</w:t>
      </w:r>
      <w:r>
        <w:rPr>
          <w:rFonts w:eastAsia="Yu Mincho"/>
          <w:bCs/>
          <w:iCs/>
          <w:lang w:eastAsia="ja-JP"/>
        </w:rPr>
        <w:t xml:space="preserve"> subsequent </w:t>
      </w:r>
      <w:r w:rsidR="000E3472">
        <w:rPr>
          <w:rFonts w:eastAsia="Yu Mincho"/>
          <w:bCs/>
          <w:iCs/>
          <w:lang w:eastAsia="ja-JP"/>
        </w:rPr>
        <w:t>agreement</w:t>
      </w:r>
      <w:r>
        <w:rPr>
          <w:rFonts w:eastAsia="Yu Mincho"/>
          <w:bCs/>
          <w:iCs/>
          <w:lang w:eastAsia="ja-JP"/>
        </w:rPr>
        <w:t xml:space="preserve"> </w:t>
      </w:r>
      <w:r>
        <w:rPr>
          <w:rFonts w:eastAsia="Yu Mincho"/>
          <w:bCs/>
          <w:iCs/>
          <w:lang w:eastAsia="ja-JP"/>
        </w:rPr>
        <w:fldChar w:fldCharType="begin"/>
      </w:r>
      <w:r>
        <w:rPr>
          <w:rFonts w:eastAsia="Yu Mincho"/>
          <w:bCs/>
          <w:iCs/>
          <w:lang w:eastAsia="ja-JP"/>
        </w:rPr>
        <w:instrText xml:space="preserve"> REF _Ref130365493 \r \h </w:instrText>
      </w:r>
      <w:r>
        <w:rPr>
          <w:rFonts w:eastAsia="Yu Mincho"/>
          <w:bCs/>
          <w:iCs/>
          <w:lang w:eastAsia="ja-JP"/>
        </w:rPr>
      </w:r>
      <w:r>
        <w:rPr>
          <w:rFonts w:eastAsia="Yu Mincho"/>
          <w:bCs/>
          <w:iCs/>
          <w:lang w:eastAsia="ja-JP"/>
        </w:rPr>
        <w:fldChar w:fldCharType="separate"/>
      </w:r>
      <w:r w:rsidR="003B205F">
        <w:rPr>
          <w:rFonts w:eastAsia="Yu Mincho"/>
          <w:bCs/>
          <w:iCs/>
          <w:lang w:eastAsia="ja-JP"/>
        </w:rPr>
        <w:t>[3]</w:t>
      </w:r>
      <w:r>
        <w:rPr>
          <w:rFonts w:eastAsia="Yu Mincho"/>
          <w:bCs/>
          <w:iCs/>
          <w:lang w:eastAsia="ja-JP"/>
        </w:rPr>
        <w:fldChar w:fldCharType="end"/>
      </w:r>
      <w:r>
        <w:rPr>
          <w:rFonts w:eastAsia="Yu Mincho"/>
          <w:bCs/>
          <w:iCs/>
          <w:lang w:eastAsia="ja-JP"/>
        </w:rPr>
        <w:t xml:space="preserve"> (presented in Appendix B for convenience). This contribution includes proposals resulting from the </w:t>
      </w:r>
      <w:r w:rsidR="000E3472">
        <w:rPr>
          <w:rFonts w:eastAsia="Yu Mincho"/>
          <w:bCs/>
          <w:iCs/>
          <w:lang w:eastAsia="ja-JP"/>
        </w:rPr>
        <w:t>agreement.</w:t>
      </w:r>
    </w:p>
    <w:p w14:paraId="342A390F" w14:textId="58C9F21E" w:rsidR="00812B20" w:rsidRDefault="0084718A" w:rsidP="00DF24E7">
      <w:pPr>
        <w:rPr>
          <w:rFonts w:eastAsia="Yu Mincho"/>
          <w:bCs/>
          <w:iCs/>
          <w:lang w:eastAsia="ja-JP"/>
        </w:rPr>
      </w:pPr>
      <w:r>
        <w:rPr>
          <w:rFonts w:eastAsia="Yu Mincho"/>
          <w:bCs/>
          <w:iCs/>
          <w:lang w:eastAsia="ja-JP"/>
        </w:rPr>
        <w:t>In RAN1#11</w:t>
      </w:r>
      <w:r w:rsidR="005E1D56">
        <w:rPr>
          <w:rFonts w:eastAsia="Yu Mincho"/>
          <w:bCs/>
          <w:iCs/>
          <w:lang w:eastAsia="ja-JP"/>
        </w:rPr>
        <w:t>2</w:t>
      </w:r>
      <w:r>
        <w:rPr>
          <w:rFonts w:eastAsia="Yu Mincho"/>
          <w:bCs/>
          <w:iCs/>
          <w:lang w:eastAsia="ja-JP"/>
        </w:rPr>
        <w:t>,</w:t>
      </w:r>
      <w:r w:rsidR="005E1D56">
        <w:rPr>
          <w:rFonts w:eastAsia="Yu Mincho"/>
          <w:bCs/>
          <w:iCs/>
          <w:lang w:eastAsia="ja-JP"/>
        </w:rPr>
        <w:t xml:space="preserve"> </w:t>
      </w:r>
      <w:r w:rsidR="00A54350">
        <w:rPr>
          <w:rFonts w:eastAsia="Yu Mincho"/>
          <w:bCs/>
          <w:iCs/>
          <w:lang w:eastAsia="ja-JP"/>
        </w:rPr>
        <w:t xml:space="preserve">there were some agreements requiring down-selection and one working assumption needing further discussion. In addition, some topics </w:t>
      </w:r>
      <w:r w:rsidR="008046CB">
        <w:rPr>
          <w:rFonts w:eastAsia="Yu Mincho"/>
          <w:bCs/>
          <w:iCs/>
          <w:lang w:eastAsia="ja-JP"/>
        </w:rPr>
        <w:t>remain</w:t>
      </w:r>
      <w:r w:rsidR="00A54350">
        <w:rPr>
          <w:rFonts w:eastAsia="Yu Mincho"/>
          <w:bCs/>
          <w:iCs/>
          <w:lang w:eastAsia="ja-JP"/>
        </w:rPr>
        <w:t xml:space="preserve"> open. This contribution addresses those various topics.</w:t>
      </w:r>
    </w:p>
    <w:p w14:paraId="1E588976" w14:textId="3BFF94D1" w:rsidR="004F7695" w:rsidRDefault="0064662C" w:rsidP="004F7695">
      <w:pPr>
        <w:pStyle w:val="Heading1"/>
        <w:rPr>
          <w:rFonts w:cs="Arial"/>
          <w:lang w:eastAsia="zh-CN"/>
        </w:rPr>
      </w:pPr>
      <w:bookmarkStart w:id="3" w:name="_Ref115331598"/>
      <w:bookmarkStart w:id="4" w:name="_Ref129681832"/>
      <w:r>
        <w:rPr>
          <w:rFonts w:cs="Arial"/>
          <w:lang w:eastAsia="zh-CN"/>
        </w:rPr>
        <w:t>Discussion</w:t>
      </w:r>
      <w:bookmarkEnd w:id="3"/>
    </w:p>
    <w:p w14:paraId="2AD82D1A" w14:textId="72475664" w:rsidR="007D4578" w:rsidRDefault="002E5C2B" w:rsidP="007D4578">
      <w:r>
        <w:rPr>
          <w:lang w:eastAsia="zh-CN"/>
        </w:rPr>
        <w:t xml:space="preserve">The decisions from RAN1#110b </w:t>
      </w:r>
      <w:r w:rsidR="003E779F">
        <w:rPr>
          <w:lang w:eastAsia="zh-CN"/>
        </w:rPr>
        <w:t>to</w:t>
      </w:r>
      <w:r>
        <w:rPr>
          <w:lang w:eastAsia="zh-CN"/>
        </w:rPr>
        <w:t xml:space="preserve"> RAN1#11</w:t>
      </w:r>
      <w:r w:rsidR="003E779F">
        <w:rPr>
          <w:lang w:eastAsia="zh-CN"/>
        </w:rPr>
        <w:t>2</w:t>
      </w:r>
      <w:r>
        <w:rPr>
          <w:lang w:eastAsia="zh-CN"/>
        </w:rPr>
        <w:t xml:space="preserve"> </w:t>
      </w:r>
      <w:r w:rsidR="00206D0C">
        <w:rPr>
          <w:lang w:eastAsia="zh-CN"/>
        </w:rPr>
        <w:fldChar w:fldCharType="begin"/>
      </w:r>
      <w:r w:rsidR="00206D0C">
        <w:rPr>
          <w:lang w:eastAsia="zh-CN"/>
        </w:rPr>
        <w:instrText xml:space="preserve"> REF _Ref125358098 \r \h </w:instrText>
      </w:r>
      <w:r w:rsidR="00206D0C">
        <w:rPr>
          <w:lang w:eastAsia="zh-CN"/>
        </w:rPr>
      </w:r>
      <w:r w:rsidR="00206D0C">
        <w:rPr>
          <w:lang w:eastAsia="zh-CN"/>
        </w:rPr>
        <w:fldChar w:fldCharType="separate"/>
      </w:r>
      <w:r w:rsidR="003B205F">
        <w:rPr>
          <w:lang w:eastAsia="zh-CN"/>
        </w:rPr>
        <w:t>[4]</w:t>
      </w:r>
      <w:r w:rsidR="00206D0C">
        <w:rPr>
          <w:lang w:eastAsia="zh-CN"/>
        </w:rPr>
        <w:fldChar w:fldCharType="end"/>
      </w:r>
      <w:r w:rsidR="00206D0C">
        <w:rPr>
          <w:lang w:eastAsia="zh-CN"/>
        </w:rPr>
        <w:t xml:space="preserve"> </w:t>
      </w:r>
      <w:r>
        <w:rPr>
          <w:lang w:eastAsia="zh-CN"/>
        </w:rPr>
        <w:t xml:space="preserve">are captured in </w:t>
      </w:r>
      <w:r w:rsidR="008046CB">
        <w:rPr>
          <w:lang w:eastAsia="zh-CN"/>
        </w:rPr>
        <w:t>A</w:t>
      </w:r>
      <w:r w:rsidR="00206D0C">
        <w:rPr>
          <w:lang w:eastAsia="zh-CN"/>
        </w:rPr>
        <w:t>ppendix</w:t>
      </w:r>
      <w:r w:rsidR="008046CB">
        <w:rPr>
          <w:lang w:eastAsia="zh-CN"/>
        </w:rPr>
        <w:t xml:space="preserve"> A</w:t>
      </w:r>
      <w:r>
        <w:rPr>
          <w:lang w:eastAsia="zh-CN"/>
        </w:rPr>
        <w:t>.</w:t>
      </w:r>
      <w:r w:rsidR="007D4578" w:rsidRPr="007D4578">
        <w:t xml:space="preserve"> </w:t>
      </w:r>
      <w:r w:rsidR="007D4578">
        <w:t xml:space="preserve">In this section, there are proposals based on the agreements in RAN1#112 and remaining questions / down-selections from the FL summary </w:t>
      </w:r>
      <w:r w:rsidR="007D4578">
        <w:fldChar w:fldCharType="begin"/>
      </w:r>
      <w:r w:rsidR="007D4578">
        <w:instrText xml:space="preserve"> REF _Ref130286074 \r \h </w:instrText>
      </w:r>
      <w:r w:rsidR="007D4578">
        <w:fldChar w:fldCharType="separate"/>
      </w:r>
      <w:r w:rsidR="003B205F">
        <w:t>[5]</w:t>
      </w:r>
      <w:r w:rsidR="007D4578">
        <w:fldChar w:fldCharType="end"/>
      </w:r>
      <w:r w:rsidR="007D4578">
        <w:t xml:space="preserve"> are presented.</w:t>
      </w:r>
    </w:p>
    <w:p w14:paraId="49E8D938" w14:textId="5D19E4D5" w:rsidR="00820677" w:rsidRDefault="00820677" w:rsidP="00820677">
      <w:pPr>
        <w:pStyle w:val="Heading2"/>
        <w:rPr>
          <w:lang w:eastAsia="zh-CN"/>
        </w:rPr>
      </w:pPr>
      <w:r>
        <w:rPr>
          <w:lang w:eastAsia="zh-CN"/>
        </w:rPr>
        <w:lastRenderedPageBreak/>
        <w:t>RAN plenary discussion</w:t>
      </w:r>
    </w:p>
    <w:p w14:paraId="204D6725" w14:textId="3CF04996" w:rsidR="000E3472" w:rsidRDefault="00820677" w:rsidP="007D4578">
      <w:pPr>
        <w:rPr>
          <w:lang w:eastAsia="zh-CN"/>
        </w:rPr>
      </w:pPr>
      <w:r w:rsidRPr="00820677">
        <w:rPr>
          <w:lang w:eastAsia="zh-CN"/>
        </w:rPr>
        <w:t>RAN#99 had a checkpoint to decide whether standalone PR1 (10</w:t>
      </w:r>
      <w:r w:rsidR="0012167D">
        <w:rPr>
          <w:lang w:eastAsia="zh-CN"/>
        </w:rPr>
        <w:t xml:space="preserve"> </w:t>
      </w:r>
      <w:r w:rsidRPr="00820677">
        <w:rPr>
          <w:lang w:eastAsia="zh-CN"/>
        </w:rPr>
        <w:t xml:space="preserve">Mbps data rate without a 5MHz baseband limit) is included within </w:t>
      </w:r>
      <w:r w:rsidR="0012167D">
        <w:rPr>
          <w:lang w:eastAsia="zh-CN"/>
        </w:rPr>
        <w:t xml:space="preserve">the </w:t>
      </w:r>
      <w:r>
        <w:rPr>
          <w:lang w:eastAsia="zh-CN"/>
        </w:rPr>
        <w:t xml:space="preserve">Rel-18 </w:t>
      </w:r>
      <w:r w:rsidRPr="00820677">
        <w:rPr>
          <w:lang w:eastAsia="zh-CN"/>
        </w:rPr>
        <w:t>RedCap</w:t>
      </w:r>
      <w:r>
        <w:rPr>
          <w:lang w:eastAsia="zh-CN"/>
        </w:rPr>
        <w:t xml:space="preserve"> work item</w:t>
      </w:r>
      <w:r w:rsidRPr="00820677">
        <w:rPr>
          <w:lang w:eastAsia="zh-CN"/>
        </w:rPr>
        <w:t xml:space="preserve">. </w:t>
      </w:r>
      <w:r w:rsidR="00036FE4">
        <w:rPr>
          <w:lang w:eastAsia="zh-CN"/>
        </w:rPr>
        <w:t>In the discussions for the checkpoint, an</w:t>
      </w:r>
      <w:r>
        <w:rPr>
          <w:lang w:eastAsia="zh-CN"/>
        </w:rPr>
        <w:t xml:space="preserve"> agreement </w:t>
      </w:r>
      <w:r w:rsidR="00A66D5C">
        <w:rPr>
          <w:lang w:eastAsia="zh-CN"/>
        </w:rPr>
        <w:fldChar w:fldCharType="begin"/>
      </w:r>
      <w:r w:rsidR="00A66D5C">
        <w:rPr>
          <w:lang w:eastAsia="zh-CN"/>
        </w:rPr>
        <w:instrText xml:space="preserve"> REF _Ref130365493 \r \h </w:instrText>
      </w:r>
      <w:r w:rsidR="00A66D5C">
        <w:rPr>
          <w:lang w:eastAsia="zh-CN"/>
        </w:rPr>
      </w:r>
      <w:r w:rsidR="00A66D5C">
        <w:rPr>
          <w:lang w:eastAsia="zh-CN"/>
        </w:rPr>
        <w:fldChar w:fldCharType="separate"/>
      </w:r>
      <w:r w:rsidR="003B205F">
        <w:rPr>
          <w:lang w:eastAsia="zh-CN"/>
        </w:rPr>
        <w:t>[3]</w:t>
      </w:r>
      <w:r w:rsidR="00A66D5C">
        <w:rPr>
          <w:lang w:eastAsia="zh-CN"/>
        </w:rPr>
        <w:fldChar w:fldCharType="end"/>
      </w:r>
      <w:r w:rsidR="00A66D5C">
        <w:rPr>
          <w:lang w:eastAsia="zh-CN"/>
        </w:rPr>
        <w:t xml:space="preserve"> </w:t>
      </w:r>
      <w:r w:rsidR="00036FE4">
        <w:rPr>
          <w:lang w:eastAsia="zh-CN"/>
        </w:rPr>
        <w:t>was</w:t>
      </w:r>
      <w:r>
        <w:rPr>
          <w:lang w:eastAsia="zh-CN"/>
        </w:rPr>
        <w:t xml:space="preserve"> that a Rel-18 RedCap (</w:t>
      </w:r>
      <w:proofErr w:type="spellStart"/>
      <w:r>
        <w:rPr>
          <w:lang w:eastAsia="zh-CN"/>
        </w:rPr>
        <w:t>eRedCap</w:t>
      </w:r>
      <w:proofErr w:type="spellEnd"/>
      <w:r>
        <w:rPr>
          <w:lang w:eastAsia="zh-CN"/>
        </w:rPr>
        <w:t xml:space="preserve">) device is designed/targeted to the same peak data rate, i.e., 10 Mbps. With this agreement, </w:t>
      </w:r>
      <w:r w:rsidR="00036FE4">
        <w:rPr>
          <w:lang w:eastAsia="zh-CN"/>
        </w:rPr>
        <w:t xml:space="preserve">standalone PR1 devices and baseband reduction with add-on PR1 devices are both considered as </w:t>
      </w:r>
      <w:proofErr w:type="spellStart"/>
      <w:r w:rsidR="00036FE4">
        <w:rPr>
          <w:lang w:eastAsia="zh-CN"/>
        </w:rPr>
        <w:t>eRed</w:t>
      </w:r>
      <w:r w:rsidR="00EE1568">
        <w:rPr>
          <w:lang w:eastAsia="zh-CN"/>
        </w:rPr>
        <w:t>Cap</w:t>
      </w:r>
      <w:proofErr w:type="spellEnd"/>
      <w:r w:rsidR="00EE1568">
        <w:rPr>
          <w:lang w:eastAsia="zh-CN"/>
        </w:rPr>
        <w:t xml:space="preserve"> devices. The agreement has several notes with one being the PRB processing capability for standalone PR1 corresponds to the PRB size for 20 MHz. A</w:t>
      </w:r>
      <w:r w:rsidR="007D4578">
        <w:rPr>
          <w:lang w:eastAsia="zh-CN"/>
        </w:rPr>
        <w:t xml:space="preserve"> related</w:t>
      </w:r>
      <w:r w:rsidR="00EE1568">
        <w:rPr>
          <w:lang w:eastAsia="zh-CN"/>
        </w:rPr>
        <w:t xml:space="preserve"> note states that the values from the formula </w:t>
      </w:r>
      <w:proofErr w:type="spellStart"/>
      <w:r w:rsidR="00EE1568" w:rsidRPr="00EE1568">
        <w:rPr>
          <w:i/>
          <w:iCs/>
          <w:lang w:eastAsia="zh-CN"/>
        </w:rPr>
        <w:t>v</w:t>
      </w:r>
      <w:r w:rsidR="00EE1568" w:rsidRPr="00EE1568">
        <w:rPr>
          <w:i/>
          <w:iCs/>
          <w:vertAlign w:val="subscript"/>
          <w:lang w:eastAsia="zh-CN"/>
        </w:rPr>
        <w:t>layers</w:t>
      </w:r>
      <w:r w:rsidR="00EE1568">
        <w:rPr>
          <w:lang w:eastAsia="zh-CN"/>
        </w:rPr>
        <w:t>×</w:t>
      </w:r>
      <w:r w:rsidR="00EE1568" w:rsidRPr="00EE1568">
        <w:rPr>
          <w:i/>
          <w:iCs/>
          <w:lang w:eastAsia="zh-CN"/>
        </w:rPr>
        <w:t>Q</w:t>
      </w:r>
      <w:r w:rsidR="00EE1568" w:rsidRPr="00EE1568">
        <w:rPr>
          <w:i/>
          <w:iCs/>
          <w:vertAlign w:val="subscript"/>
          <w:lang w:eastAsia="zh-CN"/>
        </w:rPr>
        <w:t>m</w:t>
      </w:r>
      <w:r w:rsidR="00EE1568">
        <w:rPr>
          <w:lang w:eastAsia="zh-CN"/>
        </w:rPr>
        <w:t>×</w:t>
      </w:r>
      <w:r w:rsidR="00EE1568" w:rsidRPr="00EE1568">
        <w:rPr>
          <w:i/>
          <w:iCs/>
          <w:lang w:eastAsia="zh-CN"/>
        </w:rPr>
        <w:t>f</w:t>
      </w:r>
      <w:proofErr w:type="spellEnd"/>
      <w:r w:rsidR="00EE1568">
        <w:rPr>
          <w:lang w:eastAsia="zh-CN"/>
        </w:rPr>
        <w:t xml:space="preserve"> may be different for both devices.</w:t>
      </w:r>
      <w:r w:rsidR="007D4578">
        <w:rPr>
          <w:lang w:eastAsia="zh-CN"/>
        </w:rPr>
        <w:t xml:space="preserve"> Another note </w:t>
      </w:r>
      <w:r w:rsidR="00687F20">
        <w:rPr>
          <w:lang w:eastAsia="zh-CN"/>
        </w:rPr>
        <w:t xml:space="preserve">(Note 4) </w:t>
      </w:r>
      <w:r w:rsidR="007D4578">
        <w:rPr>
          <w:lang w:eastAsia="zh-CN"/>
        </w:rPr>
        <w:t xml:space="preserve">is initial access </w:t>
      </w:r>
      <w:r w:rsidR="000F5DA0">
        <w:rPr>
          <w:lang w:eastAsia="zh-CN"/>
        </w:rPr>
        <w:t xml:space="preserve">procedure </w:t>
      </w:r>
      <w:r w:rsidR="007D4578">
        <w:rPr>
          <w:lang w:eastAsia="zh-CN"/>
        </w:rPr>
        <w:t>is the same for both devices.</w:t>
      </w:r>
    </w:p>
    <w:p w14:paraId="0937646A" w14:textId="6A2F964C" w:rsidR="000E3472" w:rsidRDefault="000E3472" w:rsidP="007D4578">
      <w:pPr>
        <w:rPr>
          <w:lang w:eastAsia="zh-CN"/>
        </w:rPr>
      </w:pPr>
      <w:r>
        <w:rPr>
          <w:lang w:eastAsia="zh-CN"/>
        </w:rPr>
        <w:t xml:space="preserve">Note 4 is significant in that despite both standalone PR1 UEs and baseband reduced complexity UEs having some differences which affect initial access, </w:t>
      </w:r>
      <w:r w:rsidR="000774A9">
        <w:rPr>
          <w:lang w:eastAsia="zh-CN"/>
        </w:rPr>
        <w:t xml:space="preserve">both </w:t>
      </w:r>
      <w:r>
        <w:rPr>
          <w:lang w:eastAsia="zh-CN"/>
        </w:rPr>
        <w:t xml:space="preserve">UEs follow the </w:t>
      </w:r>
      <w:r w:rsidR="000774A9" w:rsidRPr="00B45ADA">
        <w:rPr>
          <w:i/>
          <w:iCs/>
          <w:lang w:eastAsia="zh-CN"/>
        </w:rPr>
        <w:t>same</w:t>
      </w:r>
      <w:r w:rsidR="000774A9">
        <w:rPr>
          <w:lang w:eastAsia="zh-CN"/>
        </w:rPr>
        <w:t xml:space="preserve"> </w:t>
      </w:r>
      <w:r w:rsidR="003470C2">
        <w:rPr>
          <w:lang w:eastAsia="zh-CN"/>
        </w:rPr>
        <w:t xml:space="preserve">Rel-18 </w:t>
      </w:r>
      <w:r>
        <w:rPr>
          <w:lang w:eastAsia="zh-CN"/>
        </w:rPr>
        <w:t>initial access procedure.</w:t>
      </w:r>
      <w:r w:rsidR="003470C2">
        <w:rPr>
          <w:lang w:eastAsia="zh-CN"/>
        </w:rPr>
        <w:t xml:space="preserve"> </w:t>
      </w:r>
      <w:proofErr w:type="gramStart"/>
      <w:r w:rsidR="003470C2">
        <w:rPr>
          <w:lang w:eastAsia="zh-CN"/>
        </w:rPr>
        <w:t>In particular, accessing</w:t>
      </w:r>
      <w:proofErr w:type="gramEnd"/>
      <w:r w:rsidR="003470C2">
        <w:rPr>
          <w:lang w:eastAsia="zh-CN"/>
        </w:rPr>
        <w:t xml:space="preserve"> as a Rel-17 RedCap was </w:t>
      </w:r>
      <w:r w:rsidR="003470C2" w:rsidRPr="00B45ADA">
        <w:rPr>
          <w:i/>
          <w:iCs/>
          <w:lang w:eastAsia="zh-CN"/>
        </w:rPr>
        <w:t>not</w:t>
      </w:r>
      <w:r w:rsidR="003470C2">
        <w:rPr>
          <w:lang w:eastAsia="zh-CN"/>
        </w:rPr>
        <w:t xml:space="preserve"> agreed to be included within Note 4 (see RP-230777).</w:t>
      </w:r>
      <w:r>
        <w:rPr>
          <w:lang w:eastAsia="zh-CN"/>
        </w:rPr>
        <w:t xml:space="preserve"> Th</w:t>
      </w:r>
      <w:r w:rsidR="000774A9">
        <w:rPr>
          <w:lang w:eastAsia="zh-CN"/>
        </w:rPr>
        <w:t>e</w:t>
      </w:r>
      <w:r>
        <w:rPr>
          <w:lang w:eastAsia="zh-CN"/>
        </w:rPr>
        <w:t xml:space="preserve"> impli</w:t>
      </w:r>
      <w:r w:rsidR="0096700E">
        <w:rPr>
          <w:lang w:eastAsia="zh-CN"/>
        </w:rPr>
        <w:t>cation is</w:t>
      </w:r>
      <w:r>
        <w:rPr>
          <w:lang w:eastAsia="zh-CN"/>
        </w:rPr>
        <w:t xml:space="preserve"> that </w:t>
      </w:r>
      <w:r w:rsidR="000774A9">
        <w:rPr>
          <w:lang w:eastAsia="zh-CN"/>
        </w:rPr>
        <w:t xml:space="preserve">neither access control nor </w:t>
      </w:r>
      <w:r>
        <w:rPr>
          <w:lang w:eastAsia="zh-CN"/>
        </w:rPr>
        <w:t xml:space="preserve">early indication will be used to distinguish </w:t>
      </w:r>
      <w:r w:rsidR="000774A9">
        <w:rPr>
          <w:lang w:eastAsia="zh-CN"/>
        </w:rPr>
        <w:t xml:space="preserve">between the </w:t>
      </w:r>
      <w:r>
        <w:rPr>
          <w:lang w:eastAsia="zh-CN"/>
        </w:rPr>
        <w:t xml:space="preserve">standalone </w:t>
      </w:r>
      <w:proofErr w:type="gramStart"/>
      <w:r>
        <w:rPr>
          <w:lang w:eastAsia="zh-CN"/>
        </w:rPr>
        <w:t>PR1</w:t>
      </w:r>
      <w:proofErr w:type="gramEnd"/>
      <w:r>
        <w:rPr>
          <w:lang w:eastAsia="zh-CN"/>
        </w:rPr>
        <w:t xml:space="preserve"> and baseband reduced complexity UE</w:t>
      </w:r>
      <w:r w:rsidR="000774A9">
        <w:rPr>
          <w:lang w:eastAsia="zh-CN"/>
        </w:rPr>
        <w:t xml:space="preserve"> variants</w:t>
      </w:r>
      <w:r>
        <w:rPr>
          <w:lang w:eastAsia="zh-CN"/>
        </w:rPr>
        <w:t>.</w:t>
      </w:r>
    </w:p>
    <w:p w14:paraId="5F190845" w14:textId="2DEF0B01" w:rsidR="0096700E" w:rsidRPr="0096700E" w:rsidRDefault="0096700E" w:rsidP="007D4578">
      <w:pPr>
        <w:rPr>
          <w:b/>
          <w:bCs/>
          <w:i/>
          <w:iCs/>
          <w:lang w:eastAsia="zh-CN"/>
        </w:rPr>
      </w:pPr>
      <w:r w:rsidRPr="0096700E">
        <w:rPr>
          <w:b/>
          <w:bCs/>
          <w:i/>
          <w:iCs/>
          <w:lang w:eastAsia="zh-CN"/>
        </w:rPr>
        <w:t xml:space="preserve">Observation 1: </w:t>
      </w:r>
      <w:r w:rsidR="003470C2">
        <w:rPr>
          <w:b/>
          <w:bCs/>
          <w:i/>
          <w:iCs/>
          <w:lang w:eastAsia="zh-CN"/>
        </w:rPr>
        <w:t xml:space="preserve">Access control and </w:t>
      </w:r>
      <w:r w:rsidR="00687F20">
        <w:rPr>
          <w:b/>
          <w:bCs/>
          <w:i/>
          <w:iCs/>
          <w:lang w:eastAsia="zh-CN"/>
        </w:rPr>
        <w:t>e</w:t>
      </w:r>
      <w:r w:rsidR="00687F20" w:rsidRPr="0096700E">
        <w:rPr>
          <w:b/>
          <w:bCs/>
          <w:i/>
          <w:iCs/>
          <w:lang w:eastAsia="zh-CN"/>
        </w:rPr>
        <w:t xml:space="preserve">arly </w:t>
      </w:r>
      <w:r w:rsidRPr="0096700E">
        <w:rPr>
          <w:b/>
          <w:bCs/>
          <w:i/>
          <w:iCs/>
          <w:lang w:eastAsia="zh-CN"/>
        </w:rPr>
        <w:t xml:space="preserve">indication do not distinguish standalone </w:t>
      </w:r>
      <w:proofErr w:type="gramStart"/>
      <w:r w:rsidRPr="0096700E">
        <w:rPr>
          <w:b/>
          <w:bCs/>
          <w:i/>
          <w:iCs/>
          <w:lang w:eastAsia="zh-CN"/>
        </w:rPr>
        <w:t>PR1</w:t>
      </w:r>
      <w:proofErr w:type="gramEnd"/>
      <w:r w:rsidRPr="0096700E">
        <w:rPr>
          <w:b/>
          <w:bCs/>
          <w:i/>
          <w:iCs/>
          <w:lang w:eastAsia="zh-CN"/>
        </w:rPr>
        <w:t xml:space="preserve"> and baseband reduced complexity UE</w:t>
      </w:r>
      <w:r w:rsidR="003470C2">
        <w:rPr>
          <w:b/>
          <w:bCs/>
          <w:i/>
          <w:iCs/>
          <w:lang w:eastAsia="zh-CN"/>
        </w:rPr>
        <w:t xml:space="preserve"> variants</w:t>
      </w:r>
      <w:r w:rsidRPr="0096700E">
        <w:rPr>
          <w:b/>
          <w:bCs/>
          <w:i/>
          <w:iCs/>
          <w:lang w:eastAsia="zh-CN"/>
        </w:rPr>
        <w:t>.</w:t>
      </w:r>
    </w:p>
    <w:p w14:paraId="75B96013" w14:textId="3084B07F" w:rsidR="00A10384" w:rsidRDefault="00A10384" w:rsidP="00F621ED">
      <w:pPr>
        <w:pStyle w:val="Heading2"/>
        <w:rPr>
          <w:lang w:eastAsia="zh-CN"/>
        </w:rPr>
      </w:pPr>
      <w:r w:rsidRPr="00A10384">
        <w:t>UE BB bandwidth reduction</w:t>
      </w:r>
      <w:r w:rsidR="007D4578">
        <w:t>.</w:t>
      </w:r>
    </w:p>
    <w:p w14:paraId="333168DF" w14:textId="390CBFBB" w:rsidR="00F425AE" w:rsidRPr="004B1BAE" w:rsidRDefault="004B1BAE" w:rsidP="004B1BAE">
      <w:pPr>
        <w:pStyle w:val="Heading3"/>
      </w:pPr>
      <w:bookmarkStart w:id="5" w:name="_Ref127384491"/>
      <w:r w:rsidRPr="004B1BAE">
        <w:t>Msg3 timeline</w:t>
      </w:r>
      <w:bookmarkEnd w:id="5"/>
    </w:p>
    <w:p w14:paraId="39244313" w14:textId="21FE0D65" w:rsidR="004B1BAE" w:rsidRDefault="001F5632" w:rsidP="00206D0C">
      <w:r>
        <w:t>In RAN1#112</w:t>
      </w:r>
      <w:r w:rsidR="004B1BAE">
        <w:t>,</w:t>
      </w:r>
      <w:r w:rsidR="00CA3114">
        <w:t xml:space="preserve"> an agreement</w:t>
      </w:r>
      <w:r w:rsidR="004B1BAE">
        <w:t xml:space="preserve"> </w:t>
      </w:r>
      <w:r>
        <w:t>for the value of X</w:t>
      </w:r>
      <w:r w:rsidR="00CA3114">
        <w:t xml:space="preserve"> requires</w:t>
      </w:r>
      <w:r>
        <w:t xml:space="preserve"> a down-selection </w:t>
      </w:r>
      <w:r w:rsidR="00CA3114">
        <w:t>between 3 options</w:t>
      </w:r>
      <w:r w:rsidR="00A66D5C">
        <w:t xml:space="preserve"> </w:t>
      </w:r>
      <w:r w:rsidR="00A66D5C">
        <w:fldChar w:fldCharType="begin"/>
      </w:r>
      <w:r w:rsidR="00A66D5C">
        <w:instrText xml:space="preserve"> REF _Ref130305217 \r \h </w:instrText>
      </w:r>
      <w:r w:rsidR="00A66D5C">
        <w:fldChar w:fldCharType="separate"/>
      </w:r>
      <w:r w:rsidR="003B205F">
        <w:t>[4]</w:t>
      </w:r>
      <w:r w:rsidR="00A66D5C">
        <w:fldChar w:fldCharType="end"/>
      </w:r>
      <w:r>
        <w:t>.</w:t>
      </w:r>
    </w:p>
    <w:tbl>
      <w:tblPr>
        <w:tblStyle w:val="TableGrid"/>
        <w:tblW w:w="0" w:type="auto"/>
        <w:tblLook w:val="04A0" w:firstRow="1" w:lastRow="0" w:firstColumn="1" w:lastColumn="0" w:noHBand="0" w:noVBand="1"/>
      </w:tblPr>
      <w:tblGrid>
        <w:gridCol w:w="9307"/>
      </w:tblGrid>
      <w:tr w:rsidR="004B1BAE" w14:paraId="0F0EF4F4" w14:textId="77777777" w:rsidTr="00313148">
        <w:tc>
          <w:tcPr>
            <w:tcW w:w="9307" w:type="dxa"/>
          </w:tcPr>
          <w:p w14:paraId="45906BA5" w14:textId="77777777" w:rsidR="001F5632" w:rsidRPr="00325377" w:rsidRDefault="001F5632" w:rsidP="001F5632">
            <w:pPr>
              <w:autoSpaceDE/>
              <w:autoSpaceDN/>
              <w:adjustRightInd/>
              <w:snapToGrid/>
              <w:spacing w:after="0"/>
              <w:jc w:val="left"/>
              <w:rPr>
                <w:rFonts w:eastAsia="MS PGothic"/>
                <w:sz w:val="20"/>
                <w:szCs w:val="20"/>
                <w:lang w:eastAsia="ja-JP"/>
              </w:rPr>
            </w:pPr>
            <w:r w:rsidRPr="00325377">
              <w:rPr>
                <w:rFonts w:eastAsia="MS PGothic"/>
                <w:sz w:val="20"/>
                <w:szCs w:val="20"/>
                <w:lang w:eastAsia="ja-JP"/>
              </w:rPr>
              <w:t>For the “FFS: value(s) of X”</w:t>
            </w:r>
          </w:p>
          <w:p w14:paraId="507E6D9C" w14:textId="77777777" w:rsidR="001F5632" w:rsidRPr="00325377" w:rsidRDefault="001F5632" w:rsidP="001F5632">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X = [0.5/0.25 or 1/0.5 or 2/1] ms for 15/30kHz SCS</w:t>
            </w:r>
          </w:p>
          <w:p w14:paraId="1D3FDD41" w14:textId="77777777" w:rsidR="001F5632" w:rsidRPr="00325377" w:rsidRDefault="001F5632" w:rsidP="001F5632">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 xml:space="preserve">Note: Single Value pair for X is to </w:t>
            </w:r>
            <w:proofErr w:type="gramStart"/>
            <w:r w:rsidRPr="00325377">
              <w:rPr>
                <w:rFonts w:eastAsia="DengXian"/>
                <w:sz w:val="20"/>
                <w:szCs w:val="20"/>
                <w:lang w:eastAsia="zh-CN"/>
              </w:rPr>
              <w:t>selected</w:t>
            </w:r>
            <w:proofErr w:type="gramEnd"/>
            <w:r w:rsidRPr="00325377">
              <w:rPr>
                <w:rFonts w:eastAsia="DengXian"/>
                <w:sz w:val="20"/>
                <w:szCs w:val="20"/>
                <w:lang w:eastAsia="zh-CN"/>
              </w:rPr>
              <w:t xml:space="preserve"> for SCSs</w:t>
            </w:r>
          </w:p>
          <w:p w14:paraId="6219B3AE" w14:textId="66D57C5F" w:rsidR="004B1BAE" w:rsidRDefault="004B1BAE" w:rsidP="001F5632">
            <w:pPr>
              <w:autoSpaceDE/>
              <w:autoSpaceDN/>
              <w:adjustRightInd/>
              <w:snapToGrid/>
              <w:spacing w:after="0"/>
              <w:jc w:val="left"/>
            </w:pPr>
          </w:p>
        </w:tc>
      </w:tr>
    </w:tbl>
    <w:p w14:paraId="60CB446D" w14:textId="6DFBD96C" w:rsidR="001F5632" w:rsidRDefault="001F5632" w:rsidP="004B1BAE"/>
    <w:p w14:paraId="6767EA2D" w14:textId="27464ABA" w:rsidR="00F3256C" w:rsidRDefault="001F5632" w:rsidP="004B1BAE">
      <w:r>
        <w:t xml:space="preserve">Among the factors to </w:t>
      </w:r>
      <w:r w:rsidR="001E4A8E">
        <w:t xml:space="preserve">consider for </w:t>
      </w:r>
      <w:r w:rsidR="00F621ED">
        <w:t xml:space="preserve">selecting a value of </w:t>
      </w:r>
      <w:r w:rsidR="001E4A8E">
        <w:t>X are the time</w:t>
      </w:r>
      <w:r w:rsidR="00F621ED">
        <w:t>s</w:t>
      </w:r>
      <w:r w:rsidR="001E4A8E">
        <w:t xml:space="preserve"> for PDSCH RB processing</w:t>
      </w:r>
      <w:r w:rsidR="003C177B">
        <w:t xml:space="preserve"> (e.g., FFT, </w:t>
      </w:r>
      <w:r w:rsidR="000F5DA0">
        <w:t>receiver processing block [</w:t>
      </w:r>
      <w:r w:rsidR="003C177B">
        <w:t>channel estimation, equalization, LLR generation</w:t>
      </w:r>
      <w:r w:rsidR="000F5DA0">
        <w:t>]</w:t>
      </w:r>
      <w:r w:rsidR="003C177B">
        <w:t>)</w:t>
      </w:r>
      <w:r w:rsidR="001E4A8E">
        <w:t xml:space="preserve"> and for TB processing</w:t>
      </w:r>
      <w:r w:rsidR="003C177B">
        <w:t xml:space="preserve"> (e.g.</w:t>
      </w:r>
      <w:r w:rsidR="00F60F87">
        <w:t>,</w:t>
      </w:r>
      <w:r w:rsidR="003C177B">
        <w:t xml:space="preserve"> decoding)</w:t>
      </w:r>
      <w:r w:rsidR="001E4A8E">
        <w:t>.</w:t>
      </w:r>
      <w:r w:rsidR="00DE23D0" w:rsidRPr="00DE23D0">
        <w:t xml:space="preserve"> </w:t>
      </w:r>
      <w:r w:rsidR="00DE23D0">
        <w:t>Regardless of the maximum number of RBs can process per slot,</w:t>
      </w:r>
      <w:r w:rsidR="001E4A8E">
        <w:t xml:space="preserve"> </w:t>
      </w:r>
      <w:r w:rsidR="00F60F87">
        <w:t>a UE still must</w:t>
      </w:r>
      <w:r w:rsidR="00AB5556">
        <w:t xml:space="preserve"> </w:t>
      </w:r>
      <w:r w:rsidR="00F60F87">
        <w:t xml:space="preserve">perform a </w:t>
      </w:r>
      <w:r w:rsidR="00DE23D0">
        <w:t xml:space="preserve">20 MHz </w:t>
      </w:r>
      <w:r w:rsidR="003E779F">
        <w:t xml:space="preserve">FFT </w:t>
      </w:r>
      <w:r w:rsidR="00F60F87">
        <w:t>and</w:t>
      </w:r>
      <w:r w:rsidR="00AB5556">
        <w:t xml:space="preserve"> estimate a 20 MHz channel. </w:t>
      </w:r>
      <w:r w:rsidR="00AF0FC0">
        <w:t>While t</w:t>
      </w:r>
      <w:r w:rsidR="008C70F2">
        <w:t xml:space="preserve">he processing for other tasks of equalization and LLR generation </w:t>
      </w:r>
      <w:r w:rsidR="00AF0FC0">
        <w:t xml:space="preserve">typically </w:t>
      </w:r>
      <w:r w:rsidR="008C70F2">
        <w:t>scale</w:t>
      </w:r>
      <w:r w:rsidR="00C909A2">
        <w:t>s</w:t>
      </w:r>
      <w:r w:rsidR="008C70F2">
        <w:t xml:space="preserve"> linearly with </w:t>
      </w:r>
      <w:r w:rsidR="00C909A2">
        <w:t>the number of RBs</w:t>
      </w:r>
      <w:r w:rsidR="00AF0FC0">
        <w:t>,</w:t>
      </w:r>
      <w:r w:rsidR="00C909A2">
        <w:t xml:space="preserve"> the amount of processing is</w:t>
      </w:r>
      <w:r w:rsidR="00205648">
        <w:t xml:space="preserve"> </w:t>
      </w:r>
      <w:r w:rsidR="00AF0FC0">
        <w:t xml:space="preserve">generally </w:t>
      </w:r>
      <w:r w:rsidR="00C909A2">
        <w:t>not too large.</w:t>
      </w:r>
      <w:r w:rsidR="008B1747">
        <w:t xml:space="preserve"> </w:t>
      </w:r>
      <w:r w:rsidR="00C909A2">
        <w:t xml:space="preserve">For the decoding, the UE must already support </w:t>
      </w:r>
      <w:r w:rsidR="00AF0FC0">
        <w:t xml:space="preserve">decoding </w:t>
      </w:r>
      <w:r w:rsidR="00C909A2">
        <w:t>TBS of 10</w:t>
      </w:r>
      <w:r w:rsidR="001663FE">
        <w:t>,</w:t>
      </w:r>
      <w:r w:rsidR="00C909A2">
        <w:t>000</w:t>
      </w:r>
      <w:r w:rsidR="00A66D5C">
        <w:t xml:space="preserve">/5,000 </w:t>
      </w:r>
      <w:r w:rsidR="00C909A2">
        <w:t>bits each slot</w:t>
      </w:r>
      <w:r w:rsidR="00A66D5C">
        <w:t xml:space="preserve"> for 15/30 kHz SCS, respectively</w:t>
      </w:r>
      <w:r w:rsidR="00C909A2">
        <w:t xml:space="preserve">. </w:t>
      </w:r>
      <w:r w:rsidR="0029137B">
        <w:t xml:space="preserve"> </w:t>
      </w:r>
      <w:r w:rsidR="008B1747">
        <w:t xml:space="preserve">With these observations, we favor a down-selection between 0.5/0.25 and 1/0.5 ms, with no preference to </w:t>
      </w:r>
      <w:proofErr w:type="gramStart"/>
      <w:r w:rsidR="008B1747">
        <w:t xml:space="preserve">either </w:t>
      </w:r>
      <w:r w:rsidR="00CA3114">
        <w:t>pair</w:t>
      </w:r>
      <w:proofErr w:type="gramEnd"/>
      <w:r w:rsidR="008B1747">
        <w:t>.</w:t>
      </w:r>
    </w:p>
    <w:p w14:paraId="342FCC54" w14:textId="4075F1EF" w:rsidR="00DE09CC" w:rsidRDefault="00DE09CC" w:rsidP="00DE09CC">
      <w:r w:rsidRPr="00A0245A">
        <w:rPr>
          <w:b/>
          <w:bCs/>
          <w:i/>
          <w:iCs/>
        </w:rPr>
        <w:t xml:space="preserve">Proposal </w:t>
      </w:r>
      <w:r w:rsidR="008A2029">
        <w:rPr>
          <w:b/>
          <w:bCs/>
          <w:i/>
          <w:iCs/>
        </w:rPr>
        <w:t>1</w:t>
      </w:r>
      <w:r w:rsidRPr="00A0245A">
        <w:rPr>
          <w:b/>
          <w:bCs/>
          <w:i/>
          <w:iCs/>
        </w:rPr>
        <w:t xml:space="preserve">. </w:t>
      </w:r>
      <w:r>
        <w:rPr>
          <w:b/>
          <w:bCs/>
          <w:i/>
          <w:iCs/>
        </w:rPr>
        <w:t xml:space="preserve">Select X for </w:t>
      </w:r>
      <w:r w:rsidRPr="00DE09CC">
        <w:rPr>
          <w:b/>
          <w:bCs/>
          <w:i/>
          <w:iCs/>
        </w:rPr>
        <w:t xml:space="preserve">the scheduling of RAR PDSCH </w:t>
      </w:r>
      <w:r w:rsidR="00782C4B">
        <w:rPr>
          <w:b/>
          <w:bCs/>
          <w:i/>
          <w:iCs/>
        </w:rPr>
        <w:t xml:space="preserve">as </w:t>
      </w:r>
      <w:r w:rsidR="008B1747">
        <w:rPr>
          <w:b/>
          <w:bCs/>
          <w:i/>
          <w:iCs/>
        </w:rPr>
        <w:t xml:space="preserve">either </w:t>
      </w:r>
      <w:r w:rsidR="008B1747" w:rsidRPr="008B1747">
        <w:rPr>
          <w:b/>
          <w:bCs/>
          <w:i/>
          <w:iCs/>
        </w:rPr>
        <w:t xml:space="preserve">0.5/0.25 </w:t>
      </w:r>
      <w:r w:rsidR="008B1747">
        <w:rPr>
          <w:b/>
          <w:bCs/>
          <w:i/>
          <w:iCs/>
        </w:rPr>
        <w:t>or</w:t>
      </w:r>
      <w:r w:rsidR="008B1747" w:rsidRPr="008B1747">
        <w:rPr>
          <w:b/>
          <w:bCs/>
          <w:i/>
          <w:iCs/>
        </w:rPr>
        <w:t xml:space="preserve"> 1/0.5 ms</w:t>
      </w:r>
      <w:r w:rsidR="00A66D5C">
        <w:rPr>
          <w:b/>
          <w:bCs/>
          <w:i/>
          <w:iCs/>
        </w:rPr>
        <w:t xml:space="preserve"> for 15/30 kHz SCS, respectively</w:t>
      </w:r>
    </w:p>
    <w:p w14:paraId="179701DA" w14:textId="4EAD8A04" w:rsidR="000F5DA0" w:rsidRDefault="000F5DA0" w:rsidP="00DE09CC">
      <w:r>
        <w:t xml:space="preserve">With </w:t>
      </w:r>
      <w:r w:rsidR="00687F20">
        <w:t xml:space="preserve">Note </w:t>
      </w:r>
      <w:r w:rsidR="0029137B">
        <w:t xml:space="preserve">4 </w:t>
      </w:r>
      <w:r>
        <w:t>regarding the initial access procedure for standalone PR1, a standalone PR1 device must support the same value of X as above</w:t>
      </w:r>
      <w:r w:rsidR="0029137B">
        <w:t xml:space="preserve"> even though it can process all the RBs in 20 MHz. </w:t>
      </w:r>
      <w:r w:rsidR="00BD59B1">
        <w:t>We propose</w:t>
      </w:r>
    </w:p>
    <w:p w14:paraId="304363F7" w14:textId="44BE50C1" w:rsidR="000F5DA0" w:rsidRDefault="00101723" w:rsidP="000F5DA0">
      <w:r>
        <w:rPr>
          <w:b/>
          <w:bCs/>
          <w:i/>
          <w:iCs/>
        </w:rPr>
        <w:t>Observation</w:t>
      </w:r>
      <w:r w:rsidRPr="00A0245A">
        <w:rPr>
          <w:b/>
          <w:bCs/>
          <w:i/>
          <w:iCs/>
        </w:rPr>
        <w:t xml:space="preserve"> </w:t>
      </w:r>
      <w:r w:rsidR="000F5DA0">
        <w:rPr>
          <w:b/>
          <w:bCs/>
          <w:i/>
          <w:iCs/>
        </w:rPr>
        <w:t>2</w:t>
      </w:r>
      <w:r w:rsidR="000F5DA0" w:rsidRPr="00A0245A">
        <w:rPr>
          <w:b/>
          <w:bCs/>
          <w:i/>
          <w:iCs/>
        </w:rPr>
        <w:t xml:space="preserve">. </w:t>
      </w:r>
      <w:r w:rsidR="000F5DA0">
        <w:rPr>
          <w:b/>
          <w:bCs/>
          <w:i/>
          <w:iCs/>
        </w:rPr>
        <w:t xml:space="preserve">For </w:t>
      </w:r>
      <w:r w:rsidR="000F5DA0" w:rsidRPr="00DE09CC">
        <w:rPr>
          <w:b/>
          <w:bCs/>
          <w:i/>
          <w:iCs/>
        </w:rPr>
        <w:t>the scheduling of RAR PDSCH</w:t>
      </w:r>
      <w:r w:rsidR="000F5DA0">
        <w:rPr>
          <w:b/>
          <w:bCs/>
          <w:i/>
          <w:iCs/>
        </w:rPr>
        <w:t xml:space="preserve">, </w:t>
      </w:r>
      <w:r w:rsidR="002D5871">
        <w:rPr>
          <w:b/>
          <w:bCs/>
          <w:i/>
          <w:iCs/>
        </w:rPr>
        <w:t xml:space="preserve">the network applies the same value of X for </w:t>
      </w:r>
      <w:r w:rsidR="000F5DA0">
        <w:rPr>
          <w:b/>
          <w:bCs/>
          <w:i/>
          <w:iCs/>
        </w:rPr>
        <w:t xml:space="preserve">a </w:t>
      </w:r>
      <w:r w:rsidR="000F5DA0" w:rsidRPr="000F5DA0">
        <w:rPr>
          <w:b/>
          <w:bCs/>
          <w:i/>
          <w:iCs/>
        </w:rPr>
        <w:t xml:space="preserve">Rel-18 </w:t>
      </w:r>
      <w:proofErr w:type="spellStart"/>
      <w:r w:rsidR="000F5DA0" w:rsidRPr="000F5DA0">
        <w:rPr>
          <w:b/>
          <w:bCs/>
          <w:i/>
          <w:iCs/>
        </w:rPr>
        <w:t>eRedCap</w:t>
      </w:r>
      <w:proofErr w:type="spellEnd"/>
      <w:r w:rsidR="000F5DA0" w:rsidRPr="000F5DA0">
        <w:rPr>
          <w:b/>
          <w:bCs/>
          <w:i/>
          <w:iCs/>
        </w:rPr>
        <w:t xml:space="preserve"> UE capable of 20MHz + PR1</w:t>
      </w:r>
      <w:r w:rsidR="00BD59B1">
        <w:rPr>
          <w:b/>
          <w:bCs/>
          <w:i/>
          <w:iCs/>
        </w:rPr>
        <w:t xml:space="preserve"> </w:t>
      </w:r>
      <w:r w:rsidR="002D5871">
        <w:rPr>
          <w:b/>
          <w:bCs/>
          <w:i/>
          <w:iCs/>
        </w:rPr>
        <w:t>and</w:t>
      </w:r>
      <w:r w:rsidR="000F5DA0">
        <w:rPr>
          <w:b/>
          <w:bCs/>
          <w:i/>
          <w:iCs/>
        </w:rPr>
        <w:t xml:space="preserve"> a </w:t>
      </w:r>
      <w:r w:rsidR="000F5DA0" w:rsidRPr="000F5DA0">
        <w:rPr>
          <w:b/>
          <w:bCs/>
          <w:i/>
          <w:iCs/>
        </w:rPr>
        <w:t xml:space="preserve">Rel-18 </w:t>
      </w:r>
      <w:proofErr w:type="spellStart"/>
      <w:r w:rsidR="000F5DA0" w:rsidRPr="000F5DA0">
        <w:rPr>
          <w:b/>
          <w:bCs/>
          <w:i/>
          <w:iCs/>
        </w:rPr>
        <w:t>eRedCap</w:t>
      </w:r>
      <w:proofErr w:type="spellEnd"/>
      <w:r w:rsidR="000F5DA0" w:rsidRPr="000F5DA0">
        <w:rPr>
          <w:b/>
          <w:bCs/>
          <w:i/>
          <w:iCs/>
        </w:rPr>
        <w:t xml:space="preserve"> UE capable of BW3/PR3 + PR1</w:t>
      </w:r>
    </w:p>
    <w:p w14:paraId="249F8CBE" w14:textId="77777777" w:rsidR="008B1747" w:rsidRPr="008E4162" w:rsidRDefault="008B1747" w:rsidP="008B1747">
      <w:pPr>
        <w:pStyle w:val="Heading3"/>
      </w:pPr>
      <w:r w:rsidRPr="009A2599">
        <w:t>Additional separate early indication(s</w:t>
      </w:r>
      <w:r>
        <w:t>)</w:t>
      </w:r>
    </w:p>
    <w:p w14:paraId="34FD644E" w14:textId="0F15BA8C" w:rsidR="000F5DA0" w:rsidRDefault="000F5DA0" w:rsidP="000F5DA0">
      <w:r>
        <w:t>With the note regarding the initial access procedure for standalone PR1, a standalone PR1 device must support</w:t>
      </w:r>
      <w:r w:rsidR="00C65FCC">
        <w:t xml:space="preserve"> the</w:t>
      </w:r>
      <w:r>
        <w:t xml:space="preserve"> additional separate early indication </w:t>
      </w:r>
      <w:r w:rsidR="00FA2A74">
        <w:t xml:space="preserve">(EI) </w:t>
      </w:r>
      <w:r>
        <w:t xml:space="preserve">as a </w:t>
      </w:r>
      <w:r w:rsidRPr="000F5DA0">
        <w:t>BW3/PR3 + PR1</w:t>
      </w:r>
      <w:r>
        <w:t xml:space="preserve"> device.</w:t>
      </w:r>
      <w:r w:rsidR="00BD59B1">
        <w:t xml:space="preserve"> We propose</w:t>
      </w:r>
    </w:p>
    <w:p w14:paraId="325010B1" w14:textId="542CE4DD" w:rsidR="000F5DA0" w:rsidRDefault="000F5DA0" w:rsidP="000F5DA0">
      <w:r w:rsidRPr="00A0245A">
        <w:rPr>
          <w:b/>
          <w:bCs/>
          <w:i/>
          <w:iCs/>
        </w:rPr>
        <w:t xml:space="preserve">Proposal </w:t>
      </w:r>
      <w:r w:rsidR="00526105">
        <w:rPr>
          <w:b/>
          <w:bCs/>
          <w:i/>
          <w:iCs/>
        </w:rPr>
        <w:t>2</w:t>
      </w:r>
      <w:r w:rsidRPr="00A0245A">
        <w:rPr>
          <w:b/>
          <w:bCs/>
          <w:i/>
          <w:iCs/>
        </w:rPr>
        <w:t xml:space="preserve">. </w:t>
      </w:r>
      <w:r w:rsidR="00BD59B1">
        <w:rPr>
          <w:b/>
          <w:bCs/>
          <w:i/>
          <w:iCs/>
        </w:rPr>
        <w:t>A</w:t>
      </w:r>
      <w:r>
        <w:rPr>
          <w:b/>
          <w:bCs/>
          <w:i/>
          <w:iCs/>
        </w:rPr>
        <w:t xml:space="preserve"> </w:t>
      </w:r>
      <w:r w:rsidRPr="000F5DA0">
        <w:rPr>
          <w:b/>
          <w:bCs/>
          <w:i/>
          <w:iCs/>
        </w:rPr>
        <w:t xml:space="preserve">Rel-18 </w:t>
      </w:r>
      <w:proofErr w:type="spellStart"/>
      <w:r w:rsidRPr="000F5DA0">
        <w:rPr>
          <w:b/>
          <w:bCs/>
          <w:i/>
          <w:iCs/>
        </w:rPr>
        <w:t>eRedCap</w:t>
      </w:r>
      <w:proofErr w:type="spellEnd"/>
      <w:r w:rsidRPr="000F5DA0">
        <w:rPr>
          <w:b/>
          <w:bCs/>
          <w:i/>
          <w:iCs/>
        </w:rPr>
        <w:t xml:space="preserve"> UE capable of 20MHz + PR1</w:t>
      </w:r>
      <w:r w:rsidR="00BD59B1">
        <w:rPr>
          <w:b/>
          <w:bCs/>
          <w:i/>
          <w:iCs/>
        </w:rPr>
        <w:t xml:space="preserve"> supports the same </w:t>
      </w:r>
      <w:r w:rsidR="00BD59B1" w:rsidRPr="00BD59B1">
        <w:rPr>
          <w:b/>
          <w:bCs/>
          <w:i/>
          <w:iCs/>
        </w:rPr>
        <w:t>additional separate early indication(s</w:t>
      </w:r>
      <w:r w:rsidR="00BD59B1">
        <w:rPr>
          <w:b/>
          <w:bCs/>
          <w:i/>
          <w:iCs/>
        </w:rPr>
        <w:t xml:space="preserve">) as a </w:t>
      </w:r>
      <w:r w:rsidR="00BD59B1" w:rsidRPr="000F5DA0">
        <w:rPr>
          <w:b/>
          <w:bCs/>
          <w:i/>
          <w:iCs/>
        </w:rPr>
        <w:t xml:space="preserve">Rel-18 </w:t>
      </w:r>
      <w:proofErr w:type="spellStart"/>
      <w:r w:rsidR="00BD59B1" w:rsidRPr="000F5DA0">
        <w:rPr>
          <w:b/>
          <w:bCs/>
          <w:i/>
          <w:iCs/>
        </w:rPr>
        <w:t>eRedCap</w:t>
      </w:r>
      <w:proofErr w:type="spellEnd"/>
      <w:r w:rsidR="00BD59B1" w:rsidRPr="000F5DA0">
        <w:rPr>
          <w:b/>
          <w:bCs/>
          <w:i/>
          <w:iCs/>
        </w:rPr>
        <w:t xml:space="preserve"> UE capable of BW3/PR3 + PR1</w:t>
      </w:r>
    </w:p>
    <w:p w14:paraId="2F8F03C7" w14:textId="706E512F" w:rsidR="00534437" w:rsidRDefault="00F65003" w:rsidP="008B1747">
      <w:r>
        <w:t xml:space="preserve">In RAN2#121, RAN2 agreed to support Msg3 </w:t>
      </w:r>
      <w:r w:rsidR="00FA2A74">
        <w:t>EI</w:t>
      </w:r>
      <w:r>
        <w:t xml:space="preserve"> for Rel-18 RedCap UEs but left Msg1 EI up to RAN1. Unfortunately, RAN1 could not reach</w:t>
      </w:r>
      <w:r w:rsidR="008B1747">
        <w:t xml:space="preserve"> </w:t>
      </w:r>
      <w:r w:rsidR="00082467">
        <w:t>any</w:t>
      </w:r>
      <w:r>
        <w:t xml:space="preserve"> agreements </w:t>
      </w:r>
      <w:r w:rsidR="008B1747">
        <w:t>on whether to support a Msg1 early indication (EI)</w:t>
      </w:r>
      <w:r w:rsidRPr="00F65003">
        <w:t xml:space="preserve"> </w:t>
      </w:r>
      <w:r w:rsidR="00082467">
        <w:t xml:space="preserve">in </w:t>
      </w:r>
      <w:r>
        <w:t xml:space="preserve">RAN1#112. </w:t>
      </w:r>
    </w:p>
    <w:p w14:paraId="5087FD26" w14:textId="0C07844F" w:rsidR="00671E85" w:rsidRDefault="002F74A5" w:rsidP="008B1747">
      <w:r>
        <w:lastRenderedPageBreak/>
        <w:t xml:space="preserve">For Rel-18 UEs capable of </w:t>
      </w:r>
      <w:r w:rsidRPr="002F74A5">
        <w:t>BW3/PR3</w:t>
      </w:r>
      <w:r>
        <w:t xml:space="preserve">, Msg1 EI informs the network about the presence of these </w:t>
      </w:r>
      <w:r w:rsidR="00073FDD">
        <w:t>UEs to ensure that the timing for Msg3 is correct and that allocation for Msg3 is supported. The timing for Msg3 is based on the size of the PDSCH carrying Msg2 while the size of Msg3 is based on the service supported.</w:t>
      </w:r>
    </w:p>
    <w:p w14:paraId="532D791A" w14:textId="63A6817C" w:rsidR="002F74A5" w:rsidRDefault="00073FDD" w:rsidP="008B1747">
      <w:r>
        <w:t xml:space="preserve">The size of the PDSCH carrying Msg2 depends on two factors: payload size (number of UEs scheduled) and channel </w:t>
      </w:r>
      <w:proofErr w:type="gramStart"/>
      <w:r>
        <w:t>coding</w:t>
      </w:r>
      <w:r w:rsidR="00F527BA">
        <w:t>, and</w:t>
      </w:r>
      <w:proofErr w:type="gramEnd"/>
      <w:r w:rsidR="00F527BA">
        <w:t xml:space="preserve"> can easily exceed the </w:t>
      </w:r>
      <w:proofErr w:type="spellStart"/>
      <w:r w:rsidR="00F527BA">
        <w:t>eRedCap</w:t>
      </w:r>
      <w:proofErr w:type="spellEnd"/>
      <w:r w:rsidR="00F527BA">
        <w:t xml:space="preserve"> UE processing limit as shown in the following</w:t>
      </w:r>
      <w:r>
        <w:t xml:space="preserve">. </w:t>
      </w:r>
      <w:r w:rsidR="003F7CB2">
        <w:t xml:space="preserve">The payload size in bits can be expressed as overhead </w:t>
      </w:r>
      <w:r w:rsidR="00EF3978">
        <w:t xml:space="preserve">(8) </w:t>
      </w:r>
      <w:r w:rsidR="003F7CB2">
        <w:t xml:space="preserve">+ number of UEs * 64 while the channel coding maps each payload bit into 4.266 REs (1/0.2344 from Table 5.1.3.1-1 of </w:t>
      </w:r>
      <w:r w:rsidR="003F7CB2">
        <w:fldChar w:fldCharType="begin"/>
      </w:r>
      <w:r w:rsidR="003F7CB2">
        <w:instrText xml:space="preserve"> REF _Ref130539061 \r \h </w:instrText>
      </w:r>
      <w:r w:rsidR="003F7CB2">
        <w:fldChar w:fldCharType="separate"/>
      </w:r>
      <w:r w:rsidR="003B205F">
        <w:t>[7]</w:t>
      </w:r>
      <w:r w:rsidR="003F7CB2">
        <w:fldChar w:fldCharType="end"/>
      </w:r>
      <w:r w:rsidR="003F7CB2">
        <w:t>) assuming MCS0. The number of RBs is then #REs / 156 REs/RB</w:t>
      </w:r>
      <w:r w:rsidR="00671E85">
        <w:t xml:space="preserve"> </w:t>
      </w:r>
      <w:r w:rsidR="003F7CB2">
        <w:t>/</w:t>
      </w:r>
      <w:r w:rsidR="00671E85">
        <w:t xml:space="preserve"> </w:t>
      </w:r>
      <w:r w:rsidR="003F7CB2" w:rsidRPr="00671E85">
        <w:rPr>
          <w:i/>
          <w:iCs/>
        </w:rPr>
        <w:t>S</w:t>
      </w:r>
      <w:r w:rsidR="003F7CB2">
        <w:t xml:space="preserve"> where </w:t>
      </w:r>
      <w:r w:rsidR="003F7CB2" w:rsidRPr="00671E85">
        <w:rPr>
          <w:i/>
          <w:iCs/>
        </w:rPr>
        <w:t>S</w:t>
      </w:r>
      <w:r w:rsidR="003F7CB2">
        <w:t xml:space="preserve"> </w:t>
      </w:r>
      <w:r w:rsidR="00671E85">
        <w:sym w:font="Symbol" w:char="F0CE"/>
      </w:r>
      <w:r w:rsidR="00671E85">
        <w:t xml:space="preserve"> {1, 0.5, 0.25} is the scaling factor for TB scaling. In one example </w:t>
      </w:r>
      <w:r w:rsidR="00671E85">
        <w:fldChar w:fldCharType="begin"/>
      </w:r>
      <w:r w:rsidR="00671E85">
        <w:instrText xml:space="preserve"> REF _Ref130539049 \r \h </w:instrText>
      </w:r>
      <w:r w:rsidR="00671E85">
        <w:fldChar w:fldCharType="separate"/>
      </w:r>
      <w:r w:rsidR="003B205F">
        <w:t>[6]</w:t>
      </w:r>
      <w:r w:rsidR="00671E85">
        <w:fldChar w:fldCharType="end"/>
      </w:r>
      <w:r w:rsidR="00671E85">
        <w:t xml:space="preserve">, two </w:t>
      </w:r>
      <w:r w:rsidR="00671E85" w:rsidRPr="002328EF">
        <w:t>MAC RARs are scheduled in one PDSCH</w:t>
      </w:r>
      <w:r w:rsidR="00671E85">
        <w:t xml:space="preserve">. With the expressions above, the number of RBs without TB scaling is at least </w:t>
      </w:r>
      <w:r w:rsidR="00EF3978">
        <w:t>4</w:t>
      </w:r>
      <w:r w:rsidR="00671E85">
        <w:t xml:space="preserve"> RBs. With a TB scaling factor </w:t>
      </w:r>
      <w:r w:rsidR="00671E85" w:rsidRPr="00671E85">
        <w:rPr>
          <w:i/>
          <w:iCs/>
        </w:rPr>
        <w:t>S</w:t>
      </w:r>
      <w:r w:rsidR="00671E85">
        <w:t xml:space="preserve">=0.25, there are 16 RBs. If 30 kHz SCS were used, the 12 RB processing limit </w:t>
      </w:r>
      <w:r w:rsidR="00452C81">
        <w:t xml:space="preserve">would </w:t>
      </w:r>
      <w:r w:rsidR="00671E85">
        <w:t>appl</w:t>
      </w:r>
      <w:r w:rsidR="00452C81">
        <w:t xml:space="preserve">y. In another example, eight MAC RARs are scheduled. Without any TB scaling, there are at least 14 RBs, which exceeds </w:t>
      </w:r>
      <w:r w:rsidR="00EF3978">
        <w:t>the 12 RB processing limit for 30 kHz SCS. While one can argue about the MCS used or the amount of TB scaling, these are allowed values that may depend on the scenario</w:t>
      </w:r>
      <w:r w:rsidR="00E7277F">
        <w:t xml:space="preserve">, and these examples show the </w:t>
      </w:r>
      <w:proofErr w:type="spellStart"/>
      <w:r w:rsidR="00E7277F">
        <w:t>eRedCap</w:t>
      </w:r>
      <w:proofErr w:type="spellEnd"/>
      <w:r w:rsidR="00E7277F">
        <w:t xml:space="preserve"> UE processing limit can be easily exceeded</w:t>
      </w:r>
      <w:r w:rsidR="00EF3978">
        <w:t>.</w:t>
      </w:r>
    </w:p>
    <w:p w14:paraId="51570042" w14:textId="24C5FDB2" w:rsidR="00EF3978" w:rsidRDefault="00EF3978" w:rsidP="008B1747">
      <w:r>
        <w:t xml:space="preserve">The size of Msg3 </w:t>
      </w:r>
      <w:r w:rsidR="00E505AC">
        <w:t>was</w:t>
      </w:r>
      <w:r>
        <w:t xml:space="preserve"> also questioned. </w:t>
      </w:r>
      <w:r w:rsidR="00E505AC" w:rsidRPr="00E505AC">
        <w:rPr>
          <w:i/>
          <w:iCs/>
        </w:rPr>
        <w:t>It is important to note that the size of Msg3 is independent of the processing delay</w:t>
      </w:r>
      <w:r w:rsidR="00E505AC">
        <w:t xml:space="preserve">. </w:t>
      </w:r>
      <w:r w:rsidRPr="00EF3978">
        <w:t xml:space="preserve">Without Rel-18 Msg1 EI, the network must assume the smallest possible size for Msg3 for each UE based on the potential Msg3 payload and the amount of coding needed. In one example, assuming MCS0 and 12 RBs (the limit for 30 kHz SCS), the number of information bits is about 440 bits (=12 RBs * 156 REs/RB * 0.2344 bits/RE). While it is true 440 bits is more than sufficient for the 64-bit MAC CE CCCH1 in Msg3, the UE may be required to transmit other </w:t>
      </w:r>
      <w:r w:rsidR="002D5871">
        <w:t>control elements</w:t>
      </w:r>
      <w:r w:rsidR="002D5871" w:rsidRPr="00EF3978">
        <w:t xml:space="preserve"> </w:t>
      </w:r>
      <w:r w:rsidRPr="00EF3978">
        <w:t xml:space="preserve">in Msg3. For instance, a UE </w:t>
      </w:r>
      <w:r w:rsidR="00687F20">
        <w:t xml:space="preserve">may </w:t>
      </w:r>
      <w:r w:rsidRPr="00EF3978">
        <w:t xml:space="preserve">support small data transmission (SDT) using RACH. Because contention free random access (CFRA) is not supported over RACH (clause 18.0 of </w:t>
      </w:r>
      <w:r>
        <w:fldChar w:fldCharType="begin"/>
      </w:r>
      <w:r>
        <w:instrText xml:space="preserve"> REF _Ref130536397 \r \h </w:instrText>
      </w:r>
      <w:r>
        <w:fldChar w:fldCharType="separate"/>
      </w:r>
      <w:r w:rsidR="003B205F">
        <w:t>[8]</w:t>
      </w:r>
      <w:r>
        <w:fldChar w:fldCharType="end"/>
      </w:r>
      <w:r w:rsidRPr="00EF3978">
        <w:t>), a UE can transmit a Msg3 larger than 440 bits for SDT. This example shows Rel-18 Msg1 EI is needed to ensure the size of Msg3 is not limited due to Rel-18 RedCap UEs.</w:t>
      </w:r>
      <w:r w:rsidR="00E505AC">
        <w:t xml:space="preserve"> </w:t>
      </w:r>
    </w:p>
    <w:p w14:paraId="02D9D13A" w14:textId="5AA261B7" w:rsidR="005C46BD" w:rsidRDefault="005C46BD" w:rsidP="005C46BD">
      <w:pPr>
        <w:rPr>
          <w:b/>
          <w:bCs/>
          <w:i/>
          <w:iCs/>
        </w:rPr>
      </w:pPr>
      <w:r>
        <w:rPr>
          <w:b/>
          <w:bCs/>
          <w:i/>
          <w:iCs/>
        </w:rPr>
        <w:t xml:space="preserve">Observation </w:t>
      </w:r>
      <w:r w:rsidR="00526105">
        <w:rPr>
          <w:b/>
          <w:bCs/>
          <w:i/>
          <w:iCs/>
        </w:rPr>
        <w:t>3</w:t>
      </w:r>
      <w:r>
        <w:rPr>
          <w:b/>
          <w:bCs/>
          <w:i/>
          <w:iCs/>
        </w:rPr>
        <w:t>. There are many situations where the size of PDSCH carrying Msg2 and where the size of Msg3 exceed the maximum RB limit for baseband complexity reduction.</w:t>
      </w:r>
    </w:p>
    <w:p w14:paraId="17DAB15D" w14:textId="5F533A46" w:rsidR="005C46BD" w:rsidRDefault="005C46BD" w:rsidP="005C46BD">
      <w:r>
        <w:t xml:space="preserve">In all the discussions about Msg1 early indication, the important point is the </w:t>
      </w:r>
      <w:r w:rsidRPr="00B45ADA">
        <w:rPr>
          <w:i/>
          <w:iCs/>
        </w:rPr>
        <w:t>network</w:t>
      </w:r>
      <w:r>
        <w:t xml:space="preserve"> must </w:t>
      </w:r>
      <w:r w:rsidR="008A2554">
        <w:t xml:space="preserve">be able to </w:t>
      </w:r>
      <w:r>
        <w:t>choose how it manages initial access for Rel-18 RedCap UEs. If Msg1 EI is not supported</w:t>
      </w:r>
      <w:r w:rsidR="008A2554">
        <w:t xml:space="preserve"> at all</w:t>
      </w:r>
      <w:r>
        <w:t xml:space="preserve">, there </w:t>
      </w:r>
      <w:r w:rsidR="008A2554">
        <w:t xml:space="preserve">could </w:t>
      </w:r>
      <w:r>
        <w:t xml:space="preserve">be </w:t>
      </w:r>
      <w:r w:rsidR="008A2554">
        <w:t xml:space="preserve">significant </w:t>
      </w:r>
      <w:r>
        <w:t xml:space="preserve">network </w:t>
      </w:r>
      <w:r w:rsidR="008A2554">
        <w:t xml:space="preserve">restrictions or </w:t>
      </w:r>
      <w:r>
        <w:t>impact</w:t>
      </w:r>
      <w:r w:rsidR="008A2554">
        <w:t>s</w:t>
      </w:r>
      <w:r>
        <w:t>.</w:t>
      </w:r>
    </w:p>
    <w:p w14:paraId="2517FD3A" w14:textId="651F09C2" w:rsidR="00E63794" w:rsidRDefault="005C46BD" w:rsidP="005C46BD">
      <w:pPr>
        <w:rPr>
          <w:lang w:eastAsia="zh-CN"/>
        </w:rPr>
      </w:pPr>
      <w:r>
        <w:rPr>
          <w:lang w:eastAsia="zh-CN"/>
        </w:rPr>
        <w:t xml:space="preserve">Without Rel-18 separate EI in Msg1, the network is unaware of the presence of </w:t>
      </w:r>
      <w:proofErr w:type="spellStart"/>
      <w:r w:rsidR="0082157C">
        <w:rPr>
          <w:lang w:eastAsia="zh-CN"/>
        </w:rPr>
        <w:t>e</w:t>
      </w:r>
      <w:r>
        <w:rPr>
          <w:lang w:eastAsia="zh-CN"/>
        </w:rPr>
        <w:t>RedCap</w:t>
      </w:r>
      <w:proofErr w:type="spellEnd"/>
      <w:r>
        <w:rPr>
          <w:lang w:eastAsia="zh-CN"/>
        </w:rPr>
        <w:t xml:space="preserve"> UEs, and the network may have to </w:t>
      </w:r>
      <w:r w:rsidR="00E86AE8">
        <w:rPr>
          <w:lang w:eastAsia="zh-CN"/>
        </w:rPr>
        <w:t xml:space="preserve">implement approaches to accommodate </w:t>
      </w:r>
      <w:proofErr w:type="spellStart"/>
      <w:r w:rsidR="0082157C">
        <w:rPr>
          <w:lang w:eastAsia="zh-CN"/>
        </w:rPr>
        <w:t>e</w:t>
      </w:r>
      <w:r w:rsidR="00E86AE8">
        <w:rPr>
          <w:lang w:eastAsia="zh-CN"/>
        </w:rPr>
        <w:t>RedCap</w:t>
      </w:r>
      <w:proofErr w:type="spellEnd"/>
      <w:r w:rsidR="00E86AE8">
        <w:rPr>
          <w:lang w:eastAsia="zh-CN"/>
        </w:rPr>
        <w:t xml:space="preserve"> UEs for Msg3. These approaches can</w:t>
      </w:r>
      <w:r>
        <w:rPr>
          <w:lang w:eastAsia="zh-CN"/>
        </w:rPr>
        <w:t xml:space="preserve"> waste of network resources and processing. </w:t>
      </w:r>
      <w:r w:rsidR="00E86AE8">
        <w:rPr>
          <w:lang w:eastAsia="zh-CN"/>
        </w:rPr>
        <w:t xml:space="preserve">In </w:t>
      </w:r>
      <w:r w:rsidR="00E63794">
        <w:rPr>
          <w:lang w:eastAsia="zh-CN"/>
        </w:rPr>
        <w:t xml:space="preserve">one </w:t>
      </w:r>
      <w:r w:rsidR="00E86AE8">
        <w:rPr>
          <w:lang w:eastAsia="zh-CN"/>
        </w:rPr>
        <w:t>possible approach,</w:t>
      </w:r>
      <w:r w:rsidR="00E86AE8">
        <w:rPr>
          <w:lang w:eastAsia="zh-CN"/>
        </w:rPr>
        <w:t xml:space="preserve"> the network can delay the scheduling of Msg3 for </w:t>
      </w:r>
      <w:r w:rsidR="00E86AE8" w:rsidRPr="00B45ADA">
        <w:rPr>
          <w:i/>
          <w:iCs/>
          <w:lang w:eastAsia="zh-CN"/>
        </w:rPr>
        <w:t>all</w:t>
      </w:r>
      <w:r w:rsidR="00E86AE8">
        <w:rPr>
          <w:lang w:eastAsia="zh-CN"/>
        </w:rPr>
        <w:t xml:space="preserve"> UEs by at least one or more uplink slots (depending on the value of X). The delay may complicate network scheduling, especially for TDD systems where the next available uplink slot may be several time slots later</w:t>
      </w:r>
      <w:r w:rsidR="00E63794">
        <w:rPr>
          <w:rStyle w:val="FootnoteReference"/>
          <w:lang w:eastAsia="zh-CN"/>
        </w:rPr>
        <w:footnoteReference w:id="1"/>
      </w:r>
      <w:r w:rsidR="00E86AE8">
        <w:rPr>
          <w:lang w:eastAsia="zh-CN"/>
        </w:rPr>
        <w:t>.</w:t>
      </w:r>
      <w:r w:rsidR="00E63794">
        <w:rPr>
          <w:lang w:eastAsia="zh-CN"/>
        </w:rPr>
        <w:t xml:space="preserve"> </w:t>
      </w:r>
    </w:p>
    <w:p w14:paraId="4753BC9B" w14:textId="3749571F" w:rsidR="005C46BD" w:rsidRDefault="00E86AE8" w:rsidP="005C46BD">
      <w:pPr>
        <w:rPr>
          <w:lang w:eastAsia="zh-CN"/>
        </w:rPr>
      </w:pPr>
      <w:r>
        <w:rPr>
          <w:lang w:eastAsia="zh-CN"/>
        </w:rPr>
        <w:t xml:space="preserve">In another approach, </w:t>
      </w:r>
      <w:r w:rsidR="00002EC4">
        <w:rPr>
          <w:lang w:eastAsia="zh-CN"/>
        </w:rPr>
        <w:t xml:space="preserve">when </w:t>
      </w:r>
      <w:r w:rsidR="005C46BD">
        <w:rPr>
          <w:lang w:eastAsia="zh-CN"/>
        </w:rPr>
        <w:t xml:space="preserve">the network </w:t>
      </w:r>
      <w:r w:rsidR="00002EC4">
        <w:rPr>
          <w:lang w:eastAsia="zh-CN"/>
        </w:rPr>
        <w:t>fails to receive Msg3 from the Rel-18 RedCap UE (due to the processing delay), the network may attempt to receive the Msg3 by transmitting another Msg2. While this sequence of actions can occur for non-RedCap UEs, the failure to receive Msg3 is due to channel conditions or collision</w:t>
      </w:r>
      <w:r w:rsidR="009D22FE">
        <w:rPr>
          <w:lang w:eastAsia="zh-CN"/>
        </w:rPr>
        <w:t>s</w:t>
      </w:r>
      <w:r w:rsidR="00002EC4">
        <w:rPr>
          <w:lang w:eastAsia="zh-CN"/>
        </w:rPr>
        <w:t xml:space="preserve">, not processing times. </w:t>
      </w:r>
      <w:r w:rsidR="000A7ECD">
        <w:rPr>
          <w:lang w:eastAsia="zh-CN"/>
        </w:rPr>
        <w:t>T</w:t>
      </w:r>
      <w:r>
        <w:rPr>
          <w:lang w:eastAsia="zh-CN"/>
        </w:rPr>
        <w:t>here is a huge</w:t>
      </w:r>
      <w:r w:rsidR="00E63794">
        <w:rPr>
          <w:lang w:eastAsia="zh-CN"/>
        </w:rPr>
        <w:t xml:space="preserve"> impact on network resources</w:t>
      </w:r>
      <w:r w:rsidR="000A7ECD">
        <w:rPr>
          <w:lang w:eastAsia="zh-CN"/>
        </w:rPr>
        <w:t xml:space="preserve"> especially when the number of </w:t>
      </w:r>
      <w:proofErr w:type="spellStart"/>
      <w:r w:rsidR="000A7ECD">
        <w:rPr>
          <w:lang w:eastAsia="zh-CN"/>
        </w:rPr>
        <w:t>eRedCap</w:t>
      </w:r>
      <w:proofErr w:type="spellEnd"/>
      <w:r w:rsidR="000A7ECD">
        <w:rPr>
          <w:lang w:eastAsia="zh-CN"/>
        </w:rPr>
        <w:t xml:space="preserve"> UEs is large</w:t>
      </w:r>
      <w:r>
        <w:rPr>
          <w:lang w:eastAsia="zh-CN"/>
        </w:rPr>
        <w:t xml:space="preserve">. </w:t>
      </w:r>
      <w:r w:rsidR="002B586D">
        <w:rPr>
          <w:lang w:eastAsia="zh-CN"/>
        </w:rPr>
        <w:t>Before using such an approach</w:t>
      </w:r>
      <w:r w:rsidR="0082157C">
        <w:rPr>
          <w:lang w:eastAsia="zh-CN"/>
        </w:rPr>
        <w:t xml:space="preserve">, the network may attempt to receive </w:t>
      </w:r>
      <w:r w:rsidR="000D77A9">
        <w:rPr>
          <w:lang w:eastAsia="zh-CN"/>
        </w:rPr>
        <w:t xml:space="preserve">an </w:t>
      </w:r>
      <w:proofErr w:type="spellStart"/>
      <w:r w:rsidR="002B586D">
        <w:rPr>
          <w:lang w:eastAsia="zh-CN"/>
        </w:rPr>
        <w:t>eRedCap</w:t>
      </w:r>
      <w:proofErr w:type="spellEnd"/>
      <w:r w:rsidR="002B586D">
        <w:rPr>
          <w:lang w:eastAsia="zh-CN"/>
        </w:rPr>
        <w:t xml:space="preserve"> </w:t>
      </w:r>
      <w:r w:rsidR="0082157C">
        <w:rPr>
          <w:lang w:eastAsia="zh-CN"/>
        </w:rPr>
        <w:t xml:space="preserve">Msg3 </w:t>
      </w:r>
      <w:r w:rsidR="002B586D">
        <w:rPr>
          <w:lang w:eastAsia="zh-CN"/>
        </w:rPr>
        <w:t xml:space="preserve">in a later slot </w:t>
      </w:r>
      <w:proofErr w:type="gramStart"/>
      <w:r w:rsidR="002B586D">
        <w:rPr>
          <w:lang w:eastAsia="zh-CN"/>
        </w:rPr>
        <w:t>assuming that</w:t>
      </w:r>
      <w:proofErr w:type="gramEnd"/>
      <w:r w:rsidR="002B586D">
        <w:rPr>
          <w:lang w:eastAsia="zh-CN"/>
        </w:rPr>
        <w:t xml:space="preserve"> an </w:t>
      </w:r>
      <w:proofErr w:type="spellStart"/>
      <w:r w:rsidR="000D77A9">
        <w:rPr>
          <w:lang w:eastAsia="zh-CN"/>
        </w:rPr>
        <w:t>e</w:t>
      </w:r>
      <w:r w:rsidR="002B586D">
        <w:rPr>
          <w:lang w:eastAsia="zh-CN"/>
        </w:rPr>
        <w:t>RedCap</w:t>
      </w:r>
      <w:proofErr w:type="spellEnd"/>
      <w:r w:rsidR="002B586D">
        <w:rPr>
          <w:lang w:eastAsia="zh-CN"/>
        </w:rPr>
        <w:t xml:space="preserve"> UE transmits based on </w:t>
      </w:r>
      <w:r w:rsidR="008D0052">
        <w:rPr>
          <w:lang w:eastAsia="zh-CN"/>
        </w:rPr>
        <w:t>its</w:t>
      </w:r>
      <w:r w:rsidR="002B586D">
        <w:rPr>
          <w:lang w:eastAsia="zh-CN"/>
        </w:rPr>
        <w:t xml:space="preserve"> TDRA field.</w:t>
      </w:r>
      <w:r w:rsidR="008D0052">
        <w:rPr>
          <w:lang w:eastAsia="zh-CN"/>
        </w:rPr>
        <w:t xml:space="preserve"> This extra decoding may possibly avoid transmitting another Msg2 for that </w:t>
      </w:r>
      <w:proofErr w:type="spellStart"/>
      <w:r w:rsidR="008D0052">
        <w:rPr>
          <w:lang w:eastAsia="zh-CN"/>
        </w:rPr>
        <w:t>eRedCap</w:t>
      </w:r>
      <w:proofErr w:type="spellEnd"/>
      <w:r w:rsidR="008D0052">
        <w:rPr>
          <w:lang w:eastAsia="zh-CN"/>
        </w:rPr>
        <w:t xml:space="preserve"> UE.</w:t>
      </w:r>
    </w:p>
    <w:p w14:paraId="72777281" w14:textId="1A4D9136" w:rsidR="005C46BD" w:rsidRDefault="005C46BD" w:rsidP="005C46BD">
      <w:pPr>
        <w:rPr>
          <w:b/>
          <w:bCs/>
          <w:i/>
          <w:iCs/>
        </w:rPr>
      </w:pPr>
      <w:r>
        <w:rPr>
          <w:b/>
          <w:bCs/>
          <w:i/>
          <w:iCs/>
        </w:rPr>
        <w:t xml:space="preserve">Observation </w:t>
      </w:r>
      <w:r w:rsidR="00526105">
        <w:rPr>
          <w:b/>
          <w:bCs/>
          <w:i/>
          <w:iCs/>
        </w:rPr>
        <w:t>4</w:t>
      </w:r>
      <w:r>
        <w:rPr>
          <w:b/>
          <w:bCs/>
          <w:i/>
          <w:iCs/>
        </w:rPr>
        <w:t>. There is network impact to accommodate the additional delay for processing Rel-18 RedCap Msg2</w:t>
      </w:r>
      <w:r w:rsidR="00EF0E91">
        <w:rPr>
          <w:b/>
          <w:bCs/>
          <w:i/>
          <w:iCs/>
        </w:rPr>
        <w:t xml:space="preserve"> without Msg1 EI</w:t>
      </w:r>
      <w:r>
        <w:rPr>
          <w:b/>
          <w:bCs/>
          <w:i/>
          <w:iCs/>
        </w:rPr>
        <w:t>.</w:t>
      </w:r>
    </w:p>
    <w:p w14:paraId="07A3EDC3" w14:textId="137F3076" w:rsidR="00002EC4" w:rsidRDefault="00E505AC" w:rsidP="00002EC4">
      <w:pPr>
        <w:rPr>
          <w:lang w:eastAsia="zh-CN"/>
        </w:rPr>
      </w:pPr>
      <w:r>
        <w:rPr>
          <w:lang w:eastAsia="zh-CN"/>
        </w:rPr>
        <w:lastRenderedPageBreak/>
        <w:t>With support of Rel-18 separate EI in Msg1, the network can choose to partition its RACH preambles or to have separate RACH occasions. But it is the network’s choice to decide how to manage initial access</w:t>
      </w:r>
      <w:r w:rsidR="007D715D">
        <w:rPr>
          <w:lang w:eastAsia="zh-CN"/>
        </w:rPr>
        <w:t>.</w:t>
      </w:r>
    </w:p>
    <w:p w14:paraId="058452D9" w14:textId="68531DF6" w:rsidR="005C46BD" w:rsidRDefault="007D715D" w:rsidP="005C46BD">
      <w:pPr>
        <w:rPr>
          <w:lang w:eastAsia="zh-CN"/>
        </w:rPr>
      </w:pPr>
      <w:r>
        <w:t xml:space="preserve">An example </w:t>
      </w:r>
      <w:r w:rsidR="00501E48">
        <w:t xml:space="preserve">where a Network may elect to use separate Rel-18 Msg1 EI </w:t>
      </w:r>
      <w:r>
        <w:t>was the</w:t>
      </w:r>
      <w:r w:rsidR="005C46BD">
        <w:rPr>
          <w:lang w:eastAsia="zh-CN"/>
        </w:rPr>
        <w:t xml:space="preserve"> </w:t>
      </w:r>
      <w:r w:rsidR="005C46BD">
        <w:t xml:space="preserve">20MHz deployment </w:t>
      </w:r>
      <w:r w:rsidR="005C46BD">
        <w:rPr>
          <w:lang w:eastAsia="zh-CN"/>
        </w:rPr>
        <w:t>scenario</w:t>
      </w:r>
      <w:r w:rsidR="00501E48">
        <w:rPr>
          <w:lang w:eastAsia="zh-CN"/>
        </w:rPr>
        <w:t>,</w:t>
      </w:r>
      <w:r w:rsidR="005C46BD">
        <w:rPr>
          <w:lang w:eastAsia="zh-CN"/>
        </w:rPr>
        <w:t xml:space="preserve"> where a Rel-18 RedCap UE would need a Rel-18 Msg1 EI but a Rel-17 RedCap UE does not need a Rel-17 Msg1 EI (as discussed in our contribution </w:t>
      </w:r>
      <w:r w:rsidR="005C46BD">
        <w:rPr>
          <w:lang w:eastAsia="zh-CN"/>
        </w:rPr>
        <w:fldChar w:fldCharType="begin"/>
      </w:r>
      <w:r w:rsidR="005C46BD">
        <w:rPr>
          <w:lang w:eastAsia="zh-CN"/>
        </w:rPr>
        <w:instrText xml:space="preserve"> REF _Ref130539084 \r \h </w:instrText>
      </w:r>
      <w:r w:rsidR="005C46BD">
        <w:rPr>
          <w:lang w:eastAsia="zh-CN"/>
        </w:rPr>
      </w:r>
      <w:r w:rsidR="005C46BD">
        <w:rPr>
          <w:lang w:eastAsia="zh-CN"/>
        </w:rPr>
        <w:fldChar w:fldCharType="separate"/>
      </w:r>
      <w:r w:rsidR="003B205F">
        <w:rPr>
          <w:lang w:eastAsia="zh-CN"/>
        </w:rPr>
        <w:t>[9]</w:t>
      </w:r>
      <w:r w:rsidR="005C46BD">
        <w:rPr>
          <w:lang w:eastAsia="zh-CN"/>
        </w:rPr>
        <w:fldChar w:fldCharType="end"/>
      </w:r>
      <w:r w:rsidR="005C46BD">
        <w:rPr>
          <w:lang w:eastAsia="zh-CN"/>
        </w:rPr>
        <w:t xml:space="preserve">). A feature lead proposal was discussed in RAN1#112 </w:t>
      </w:r>
      <w:r w:rsidR="005C46BD">
        <w:rPr>
          <w:lang w:eastAsia="zh-CN"/>
        </w:rPr>
        <w:fldChar w:fldCharType="begin"/>
      </w:r>
      <w:r w:rsidR="005C46BD">
        <w:rPr>
          <w:lang w:eastAsia="zh-CN"/>
        </w:rPr>
        <w:instrText xml:space="preserve"> REF _Ref130286074 \r \h </w:instrText>
      </w:r>
      <w:r w:rsidR="005C46BD">
        <w:rPr>
          <w:lang w:eastAsia="zh-CN"/>
        </w:rPr>
      </w:r>
      <w:r w:rsidR="005C46BD">
        <w:rPr>
          <w:lang w:eastAsia="zh-CN"/>
        </w:rPr>
        <w:fldChar w:fldCharType="separate"/>
      </w:r>
      <w:r w:rsidR="003B205F">
        <w:rPr>
          <w:lang w:eastAsia="zh-CN"/>
        </w:rPr>
        <w:t>[5]</w:t>
      </w:r>
      <w:r w:rsidR="005C46BD">
        <w:rPr>
          <w:lang w:eastAsia="zh-CN"/>
        </w:rPr>
        <w:fldChar w:fldCharType="end"/>
      </w:r>
      <w:r w:rsidR="005C46BD">
        <w:rPr>
          <w:lang w:eastAsia="zh-CN"/>
        </w:rPr>
        <w:t xml:space="preserve"> where companies were OK with the scenario and need for a Msg1 EI only for the Rel-18 RedCap UEs. However, the proposal could not be agreed because some companies wanted the separate Rel-18 Msg1 EI to be used ONLY when the Rel-17 Msg 1 EI was not being used, to limit possible Msg1 preamble fragmentation.</w:t>
      </w:r>
    </w:p>
    <w:p w14:paraId="406AF1AD" w14:textId="2CC88BA7" w:rsidR="005C46BD" w:rsidRDefault="005C46BD" w:rsidP="005C46BD">
      <w:pPr>
        <w:rPr>
          <w:b/>
          <w:bCs/>
          <w:i/>
          <w:iCs/>
        </w:rPr>
      </w:pPr>
      <w:r>
        <w:rPr>
          <w:b/>
          <w:bCs/>
          <w:i/>
          <w:iCs/>
        </w:rPr>
        <w:t xml:space="preserve">Observation </w:t>
      </w:r>
      <w:r w:rsidR="00526105">
        <w:rPr>
          <w:b/>
          <w:bCs/>
          <w:i/>
          <w:iCs/>
        </w:rPr>
        <w:t>5</w:t>
      </w:r>
      <w:r>
        <w:rPr>
          <w:b/>
          <w:bCs/>
          <w:i/>
          <w:iCs/>
        </w:rPr>
        <w:t>. A Rel-18 Msg1 EI is required (at least) in the case where Rel-17 does not use Msg1 EI.</w:t>
      </w:r>
    </w:p>
    <w:p w14:paraId="7FA8642A" w14:textId="77777777" w:rsidR="007D715D" w:rsidRDefault="007D715D" w:rsidP="007D715D">
      <w:pPr>
        <w:rPr>
          <w:lang w:eastAsia="zh-CN"/>
        </w:rPr>
      </w:pPr>
      <w:r>
        <w:rPr>
          <w:lang w:eastAsia="zh-CN"/>
        </w:rPr>
        <w:t>At the UE side, however, there is no difference in implementation of the Msg1 EI – Msg1 EI is anyway already implemented in the UE, and it does not care who else is sharing the preambles/occasions.</w:t>
      </w:r>
    </w:p>
    <w:p w14:paraId="7A17ABE5" w14:textId="24A240A3" w:rsidR="007D715D" w:rsidRDefault="007D715D" w:rsidP="007D715D">
      <w:pPr>
        <w:rPr>
          <w:b/>
          <w:bCs/>
          <w:i/>
          <w:iCs/>
        </w:rPr>
      </w:pPr>
      <w:r>
        <w:rPr>
          <w:b/>
          <w:bCs/>
          <w:i/>
          <w:iCs/>
        </w:rPr>
        <w:t xml:space="preserve">Observation </w:t>
      </w:r>
      <w:r w:rsidR="00526105">
        <w:rPr>
          <w:b/>
          <w:bCs/>
          <w:i/>
          <w:iCs/>
        </w:rPr>
        <w:t>6</w:t>
      </w:r>
      <w:r>
        <w:rPr>
          <w:b/>
          <w:bCs/>
          <w:i/>
          <w:iCs/>
        </w:rPr>
        <w:t>. There is no impact to the UE for supporting a separate Msg1 EI.</w:t>
      </w:r>
    </w:p>
    <w:p w14:paraId="70173B60" w14:textId="0E6AF3AC" w:rsidR="00534437" w:rsidRDefault="00534437" w:rsidP="00534437">
      <w:r>
        <w:t xml:space="preserve">In our view, it should be up to the network </w:t>
      </w:r>
      <w:r w:rsidR="008046CB">
        <w:t>whether</w:t>
      </w:r>
      <w:r>
        <w:t xml:space="preserve"> to configure (using the same Rel-17 early indication framework) a dedicated Rel-18 RedCap Msg1 EI or to “take the hit”</w:t>
      </w:r>
      <w:r w:rsidR="007D715D">
        <w:t xml:space="preserve"> in increased processing / larger delays</w:t>
      </w:r>
      <w:r>
        <w:t xml:space="preserve">. In any case it should be obvious to all that a network should be able to implement a separate EI for Rel-18 RedCap UEs in a 20MHz deployment scenario, where the EI does not apply to the Rel-17 RedCap UEs that are treated similarly to the non-RedCap UEs. </w:t>
      </w:r>
    </w:p>
    <w:p w14:paraId="464DCC3C" w14:textId="77777777" w:rsidR="00534437" w:rsidRDefault="00534437" w:rsidP="00534437">
      <w:r>
        <w:t>Based on our analysis regarding Msg1 EI, we propose:</w:t>
      </w:r>
    </w:p>
    <w:p w14:paraId="31A0E51A" w14:textId="7F96852D" w:rsidR="00534437" w:rsidRDefault="00534437" w:rsidP="00534437">
      <w:pPr>
        <w:rPr>
          <w:b/>
          <w:bCs/>
          <w:i/>
          <w:iCs/>
        </w:rPr>
      </w:pPr>
      <w:r>
        <w:rPr>
          <w:b/>
          <w:bCs/>
          <w:i/>
          <w:iCs/>
        </w:rPr>
        <w:t xml:space="preserve">Proposal </w:t>
      </w:r>
      <w:r w:rsidR="00526105">
        <w:rPr>
          <w:b/>
          <w:bCs/>
          <w:i/>
          <w:iCs/>
        </w:rPr>
        <w:t>3</w:t>
      </w:r>
      <w:r>
        <w:rPr>
          <w:b/>
          <w:bCs/>
          <w:i/>
          <w:iCs/>
        </w:rPr>
        <w:t>. Support an additional separate Msg1 early indication for Rel-18.</w:t>
      </w:r>
    </w:p>
    <w:p w14:paraId="3CB215B6" w14:textId="00B667D7" w:rsidR="00E63BCD" w:rsidRDefault="00CA3114" w:rsidP="00E63BCD">
      <w:pPr>
        <w:pStyle w:val="Heading3"/>
      </w:pPr>
      <w:r>
        <w:t xml:space="preserve">Separate </w:t>
      </w:r>
      <w:r w:rsidR="00920F63">
        <w:t>Initial BWP</w:t>
      </w:r>
    </w:p>
    <w:p w14:paraId="4016BDB0" w14:textId="1B773EDC" w:rsidR="00E63BCD" w:rsidRDefault="00E222AF" w:rsidP="00E63BCD">
      <w:r>
        <w:t>In RAN1#110b</w:t>
      </w:r>
      <w:r w:rsidR="00223107">
        <w:t>is</w:t>
      </w:r>
      <w:r>
        <w:t>, the following agreement was reached regarding the relationship between the separate initial DL/UP BWP for Rel-17 and Rel-18 RedCap UEs</w:t>
      </w:r>
      <w:r w:rsidR="00CF353D">
        <w:t xml:space="preserve"> (</w:t>
      </w:r>
      <w:proofErr w:type="spellStart"/>
      <w:r w:rsidR="00CF353D">
        <w:t>eRedCap</w:t>
      </w:r>
      <w:proofErr w:type="spellEnd"/>
      <w:r w:rsidR="00CF353D">
        <w:t xml:space="preserve"> UEs)</w:t>
      </w:r>
      <w:r w:rsidR="00920F63">
        <w:t>.</w:t>
      </w:r>
    </w:p>
    <w:tbl>
      <w:tblPr>
        <w:tblStyle w:val="TableGrid"/>
        <w:tblW w:w="0" w:type="auto"/>
        <w:tblLook w:val="04A0" w:firstRow="1" w:lastRow="0" w:firstColumn="1" w:lastColumn="0" w:noHBand="0" w:noVBand="1"/>
      </w:tblPr>
      <w:tblGrid>
        <w:gridCol w:w="9307"/>
      </w:tblGrid>
      <w:tr w:rsidR="00E63BCD" w14:paraId="10987FAF" w14:textId="77777777" w:rsidTr="00313148">
        <w:tc>
          <w:tcPr>
            <w:tcW w:w="9307" w:type="dxa"/>
          </w:tcPr>
          <w:p w14:paraId="4377DAC2" w14:textId="77777777" w:rsidR="00E63BCD" w:rsidRPr="00FB76FB" w:rsidRDefault="00E63BCD" w:rsidP="00313148">
            <w:pPr>
              <w:pStyle w:val="TableCell0"/>
              <w:rPr>
                <w:b/>
                <w:bCs/>
              </w:rPr>
            </w:pPr>
            <w:bookmarkStart w:id="6" w:name="_Hlk125467312"/>
            <w:r w:rsidRPr="00FB76FB">
              <w:rPr>
                <w:b/>
                <w:bCs/>
                <w:highlight w:val="green"/>
              </w:rPr>
              <w:t>Agreem</w:t>
            </w:r>
            <w:r w:rsidRPr="005D7555">
              <w:rPr>
                <w:b/>
                <w:bCs/>
                <w:highlight w:val="green"/>
              </w:rPr>
              <w:t>ent</w:t>
            </w:r>
          </w:p>
          <w:p w14:paraId="68102BCD" w14:textId="77777777" w:rsidR="00E63BCD" w:rsidRDefault="00E63BCD" w:rsidP="00313148">
            <w:pPr>
              <w:pStyle w:val="TableCell0"/>
            </w:pPr>
            <w:r>
              <w:t>For a cell supporting both Rel-17 and Rel-18 RedCap UEs,</w:t>
            </w:r>
          </w:p>
          <w:p w14:paraId="4F6D43D1" w14:textId="77777777" w:rsidR="00E63BCD" w:rsidRDefault="00E63BCD">
            <w:pPr>
              <w:pStyle w:val="TableCell0"/>
              <w:numPr>
                <w:ilvl w:val="1"/>
                <w:numId w:val="5"/>
              </w:numPr>
              <w:ind w:left="360"/>
            </w:pPr>
            <w:r>
              <w:t>The Rel-18 RedCap UEs can share the same separate initial DL/UL BWP as the Rel-17 RedCap UEs.</w:t>
            </w:r>
          </w:p>
          <w:p w14:paraId="2DCF9BCB" w14:textId="77777777" w:rsidR="00E63BCD" w:rsidRDefault="00E63BCD">
            <w:pPr>
              <w:pStyle w:val="TableCell0"/>
              <w:numPr>
                <w:ilvl w:val="1"/>
                <w:numId w:val="5"/>
              </w:numPr>
              <w:ind w:left="360"/>
            </w:pPr>
            <w:r>
              <w:t xml:space="preserve">FFS: </w:t>
            </w:r>
            <w:bookmarkStart w:id="7" w:name="_Hlk118445374"/>
            <w:r>
              <w:t>whether to support an additional separate initial DL/UL BWP specific to Rel-18 RedCap UEs</w:t>
            </w:r>
            <w:bookmarkEnd w:id="7"/>
          </w:p>
        </w:tc>
      </w:tr>
      <w:bookmarkEnd w:id="6"/>
    </w:tbl>
    <w:p w14:paraId="4DA14D13" w14:textId="48B34CE5" w:rsidR="00E63BCD" w:rsidRDefault="00E63BCD" w:rsidP="00E63BCD"/>
    <w:p w14:paraId="2199D844" w14:textId="4BA4A19E" w:rsidR="00920F63" w:rsidRDefault="00920F63" w:rsidP="00E63BCD">
      <w:r>
        <w:t>There were discussions in RAN1#11</w:t>
      </w:r>
      <w:r w:rsidR="00423473">
        <w:t>2</w:t>
      </w:r>
      <w:r>
        <w:t xml:space="preserve"> attempting to resolve the FFS with the last proposal in the FL summary </w:t>
      </w:r>
      <w:r w:rsidR="00423473">
        <w:fldChar w:fldCharType="begin"/>
      </w:r>
      <w:r w:rsidR="00423473">
        <w:instrText xml:space="preserve"> REF _Ref130286074 \r \h </w:instrText>
      </w:r>
      <w:r w:rsidR="00423473">
        <w:fldChar w:fldCharType="separate"/>
      </w:r>
      <w:r w:rsidR="003B205F">
        <w:t>[5]</w:t>
      </w:r>
      <w:r w:rsidR="00423473">
        <w:fldChar w:fldCharType="end"/>
      </w:r>
      <w:r w:rsidR="009E4007">
        <w:t xml:space="preserve"> and the outcome from the online session below.</w:t>
      </w:r>
    </w:p>
    <w:tbl>
      <w:tblPr>
        <w:tblStyle w:val="TableGrid"/>
        <w:tblW w:w="0" w:type="auto"/>
        <w:tblLook w:val="04A0" w:firstRow="1" w:lastRow="0" w:firstColumn="1" w:lastColumn="0" w:noHBand="0" w:noVBand="1"/>
      </w:tblPr>
      <w:tblGrid>
        <w:gridCol w:w="9307"/>
      </w:tblGrid>
      <w:tr w:rsidR="00920F63" w14:paraId="1FCC179B" w14:textId="77777777" w:rsidTr="00313148">
        <w:trPr>
          <w:trHeight w:val="51"/>
        </w:trPr>
        <w:tc>
          <w:tcPr>
            <w:tcW w:w="9307" w:type="dxa"/>
          </w:tcPr>
          <w:p w14:paraId="30E35D49" w14:textId="77777777" w:rsidR="00423473" w:rsidRDefault="00423473" w:rsidP="00423473">
            <w:pPr>
              <w:pStyle w:val="TableCell0"/>
              <w:spacing w:after="60"/>
              <w:rPr>
                <w:lang w:eastAsia="ja-JP"/>
              </w:rPr>
            </w:pPr>
            <w:r w:rsidRPr="00423473">
              <w:rPr>
                <w:highlight w:val="yellow"/>
                <w:lang w:eastAsia="ja-JP"/>
              </w:rPr>
              <w:t>High Priority Proposal 2.4-1d</w:t>
            </w:r>
            <w:r>
              <w:rPr>
                <w:lang w:eastAsia="ja-JP"/>
              </w:rPr>
              <w:t>: Down-select between the following alternatives:</w:t>
            </w:r>
          </w:p>
          <w:p w14:paraId="1D7E7F35" w14:textId="623CB474" w:rsidR="00423473" w:rsidRDefault="00423473" w:rsidP="00423473">
            <w:pPr>
              <w:pStyle w:val="TableCell0"/>
              <w:numPr>
                <w:ilvl w:val="0"/>
                <w:numId w:val="33"/>
              </w:numPr>
              <w:spacing w:after="60"/>
              <w:rPr>
                <w:lang w:eastAsia="ja-JP"/>
              </w:rPr>
            </w:pPr>
            <w:r>
              <w:rPr>
                <w:lang w:eastAsia="ja-JP"/>
              </w:rPr>
              <w:t>Alt. 1:</w:t>
            </w:r>
          </w:p>
          <w:p w14:paraId="18E2C4E3" w14:textId="36F59C25" w:rsidR="00423473" w:rsidRDefault="00423473" w:rsidP="00423473">
            <w:pPr>
              <w:pStyle w:val="TableCell0"/>
              <w:numPr>
                <w:ilvl w:val="1"/>
                <w:numId w:val="33"/>
              </w:numPr>
              <w:spacing w:after="60"/>
              <w:ind w:left="720"/>
              <w:rPr>
                <w:lang w:eastAsia="ja-JP"/>
              </w:rPr>
            </w:pPr>
            <w:r>
              <w:rPr>
                <w:lang w:eastAsia="ja-JP"/>
              </w:rPr>
              <w:t>No additional separate initial DL/UL BWP specific to Rel-18 RedCap UEs is configured by the SIB1 in the cell.</w:t>
            </w:r>
          </w:p>
          <w:p w14:paraId="4EA7E785" w14:textId="7B90B82D" w:rsidR="00423473" w:rsidRDefault="00423473" w:rsidP="00423473">
            <w:pPr>
              <w:pStyle w:val="TableCell0"/>
              <w:numPr>
                <w:ilvl w:val="2"/>
                <w:numId w:val="33"/>
              </w:numPr>
              <w:spacing w:after="60"/>
              <w:ind w:left="1080"/>
              <w:rPr>
                <w:lang w:eastAsia="ja-JP"/>
              </w:rPr>
            </w:pPr>
            <w:r>
              <w:rPr>
                <w:lang w:eastAsia="ja-JP"/>
              </w:rPr>
              <w:t>Whether it should be supported that Rel-18 RedCap UEs use a separate initial DL/UL BWP while Rel-17 RedCap UEs and non-RedCap UEs use the normal initial DL/UL BWP is up to RAN2.</w:t>
            </w:r>
          </w:p>
          <w:p w14:paraId="1A69B5DB" w14:textId="359BF6E2" w:rsidR="00423473" w:rsidRDefault="00423473" w:rsidP="00423473">
            <w:pPr>
              <w:pStyle w:val="TableCell0"/>
              <w:numPr>
                <w:ilvl w:val="0"/>
                <w:numId w:val="33"/>
              </w:numPr>
              <w:spacing w:after="60"/>
              <w:rPr>
                <w:lang w:eastAsia="ja-JP"/>
              </w:rPr>
            </w:pPr>
            <w:r>
              <w:rPr>
                <w:lang w:eastAsia="ja-JP"/>
              </w:rPr>
              <w:t>Alt. 2:</w:t>
            </w:r>
          </w:p>
          <w:p w14:paraId="0B194D8C" w14:textId="77777777" w:rsidR="00920F63" w:rsidRDefault="00423473" w:rsidP="00423473">
            <w:pPr>
              <w:pStyle w:val="TableCell0"/>
              <w:numPr>
                <w:ilvl w:val="1"/>
                <w:numId w:val="33"/>
              </w:numPr>
              <w:spacing w:after="60"/>
              <w:ind w:left="720"/>
              <w:rPr>
                <w:lang w:eastAsia="ja-JP"/>
              </w:rPr>
            </w:pPr>
            <w:r>
              <w:rPr>
                <w:lang w:eastAsia="ja-JP"/>
              </w:rPr>
              <w:t>RAN1 concludes that there is no significant RAN1 impact from supporting additional separate initial DL/UL BWP specific to Rel-18 RedCap U</w:t>
            </w:r>
            <w:r w:rsidR="009E4007">
              <w:rPr>
                <w:lang w:eastAsia="ja-JP"/>
              </w:rPr>
              <w:t>E</w:t>
            </w:r>
            <w:r>
              <w:rPr>
                <w:lang w:eastAsia="ja-JP"/>
              </w:rPr>
              <w:t>s, and that the decision can be left up to RAN2/RAN4.</w:t>
            </w:r>
          </w:p>
          <w:p w14:paraId="63E3423A" w14:textId="01AD687F" w:rsidR="009E4007" w:rsidRDefault="009E4007" w:rsidP="009E4007">
            <w:pPr>
              <w:pStyle w:val="TableCell0"/>
              <w:spacing w:after="60"/>
              <w:rPr>
                <w:lang w:eastAsia="ja-JP"/>
              </w:rPr>
            </w:pPr>
          </w:p>
          <w:p w14:paraId="5828F33F" w14:textId="77777777" w:rsidR="009E4007" w:rsidRDefault="009E4007" w:rsidP="009E4007">
            <w:pPr>
              <w:pStyle w:val="TableCell0"/>
              <w:spacing w:after="60"/>
              <w:rPr>
                <w:lang w:eastAsia="ja-JP"/>
              </w:rPr>
            </w:pPr>
            <w:r>
              <w:rPr>
                <w:lang w:eastAsia="ja-JP"/>
              </w:rPr>
              <w:t>The following conclusion was made in the Wednesday online session:</w:t>
            </w:r>
          </w:p>
          <w:p w14:paraId="360895EC" w14:textId="77777777" w:rsidR="009E4007" w:rsidRDefault="009E4007" w:rsidP="009E4007">
            <w:pPr>
              <w:pStyle w:val="TableCell0"/>
              <w:spacing w:after="60"/>
              <w:rPr>
                <w:lang w:eastAsia="ja-JP"/>
              </w:rPr>
            </w:pPr>
            <w:r>
              <w:rPr>
                <w:lang w:eastAsia="ja-JP"/>
              </w:rPr>
              <w:t>Conclusion:</w:t>
            </w:r>
          </w:p>
          <w:p w14:paraId="2CADBA2D" w14:textId="0522EA91" w:rsidR="009E4007" w:rsidRPr="009B4699" w:rsidRDefault="009E4007" w:rsidP="009E4007">
            <w:pPr>
              <w:pStyle w:val="TableCell0"/>
              <w:spacing w:after="60"/>
              <w:rPr>
                <w:lang w:eastAsia="ja-JP"/>
              </w:rPr>
            </w:pPr>
            <w:r>
              <w:rPr>
                <w:lang w:eastAsia="ja-JP"/>
              </w:rPr>
              <w:t>There is no consensus to continue discussion on “whether additional separate initial DL/UL BWP specific to Rel-18 RedCap UEs is allowed to be configured by the SIB in the cell”.</w:t>
            </w:r>
          </w:p>
        </w:tc>
      </w:tr>
    </w:tbl>
    <w:p w14:paraId="1C51B0E6" w14:textId="39A8D2D6" w:rsidR="004315A2" w:rsidRDefault="004315A2" w:rsidP="00920F63"/>
    <w:p w14:paraId="3F2BAE4C" w14:textId="3EFC8DEB" w:rsidR="0032674F" w:rsidRDefault="0032674F" w:rsidP="00920F63">
      <w:r>
        <w:t xml:space="preserve">In Rel-17, </w:t>
      </w:r>
      <w:r w:rsidR="007356C1">
        <w:t>there are several</w:t>
      </w:r>
      <w:r>
        <w:t xml:space="preserve"> properties of the separate initial DL/UL BWP. </w:t>
      </w:r>
      <w:r w:rsidR="007356C1">
        <w:t xml:space="preserve">(a) </w:t>
      </w:r>
      <w:r>
        <w:t>When configured by the base station, it is transitory as it is only active during initial access</w:t>
      </w:r>
      <w:r w:rsidR="007356C1">
        <w:t xml:space="preserve"> (or SDT)</w:t>
      </w:r>
      <w:r>
        <w:t xml:space="preserve">. </w:t>
      </w:r>
      <w:r w:rsidR="007356C1">
        <w:t xml:space="preserve">(b) </w:t>
      </w:r>
      <w:r>
        <w:t xml:space="preserve">It is up to the network whether </w:t>
      </w:r>
      <w:r>
        <w:lastRenderedPageBreak/>
        <w:t>to configure the separate initial DL/UL BWP when the bandwidth of the initial DL/UL BWP for non-RedCap UEs is no</w:t>
      </w:r>
      <w:r w:rsidR="007356C1">
        <w:t>t</w:t>
      </w:r>
      <w:r>
        <w:t xml:space="preserve"> larger than the maximum RedCap UE BW. </w:t>
      </w:r>
      <w:r w:rsidR="007356C1">
        <w:t xml:space="preserve">(c) </w:t>
      </w:r>
      <w:r>
        <w:t>For TDD systems, because the center frequencies of the initial DL/UL BWP used by RedCap UEs must be aligned, a separate initial DL/UL BWP may be needed.</w:t>
      </w:r>
      <w:r w:rsidR="007356C1">
        <w:t xml:space="preserve"> (d) When the bandwidth of the initial DL/UL BWP for non-RedCap UEs is larger than the maximum RedCap UE BW, a separate initial DL/UL BWP is needed.</w:t>
      </w:r>
    </w:p>
    <w:p w14:paraId="6FA6FF0C" w14:textId="26D380B3" w:rsidR="00911D27" w:rsidRDefault="00911D27" w:rsidP="00920F63">
      <w:r>
        <w:t>There is o</w:t>
      </w:r>
      <w:r w:rsidR="007356C1">
        <w:t xml:space="preserve">ne possible </w:t>
      </w:r>
      <w:r w:rsidR="009C59B5">
        <w:t xml:space="preserve">network </w:t>
      </w:r>
      <w:r w:rsidR="007356C1">
        <w:t>benefit of the separate initial DL BWP</w:t>
      </w:r>
      <w:r>
        <w:t xml:space="preserve"> during initial access.</w:t>
      </w:r>
      <w:r w:rsidRPr="00911D27">
        <w:t xml:space="preserve"> </w:t>
      </w:r>
      <w:r>
        <w:t>If RedCap UEs and non-RedCap UEs share CORESET#0 in the same slot, the network can only use the PDSCH resources within the span of CORESET#0 for both UEs. From the network perspective, when</w:t>
      </w:r>
      <w:r w:rsidRPr="00911D27">
        <w:t xml:space="preserve"> </w:t>
      </w:r>
      <w:r>
        <w:t xml:space="preserve">a different CORESET (not CORESET#0) is configured, the number of resources available for PDSCH during initial access increases because the network can schedule PDSCH </w:t>
      </w:r>
      <w:r w:rsidR="009C59B5">
        <w:t xml:space="preserve">within the span of CORESET#0 </w:t>
      </w:r>
      <w:r>
        <w:t xml:space="preserve">for non-RedCap UEs </w:t>
      </w:r>
      <w:r w:rsidR="009C59B5">
        <w:t>and within the CORESET for RedCap UEs separately. This network benefit is also possible if RedCap and non-RedCap UEs use CORESET#0 in different slots.</w:t>
      </w:r>
    </w:p>
    <w:p w14:paraId="47EE496C" w14:textId="4C8018FE" w:rsidR="009C59B5" w:rsidRDefault="00632825" w:rsidP="00920F63">
      <w:r>
        <w:t>When considering an additional separate initial DL/UL BWP for Rel-18, the perspectives of the UE and network should be considered. For a Rel-18 RedCap UE, it is possible that the network broadcasts a Rel-17 separate initial DL/UL BWP and a Rel-18 additional separate initial DL/UL BWP</w:t>
      </w:r>
      <w:r w:rsidR="00782C39" w:rsidRPr="00782C39">
        <w:t xml:space="preserve"> </w:t>
      </w:r>
      <w:r w:rsidR="00782C39">
        <w:t>configurations in SIB1</w:t>
      </w:r>
      <w:r>
        <w:t xml:space="preserve">. </w:t>
      </w:r>
      <w:r w:rsidR="009411FC">
        <w:t xml:space="preserve">While a Rel-18 RedCap UE uses only one DL/UL </w:t>
      </w:r>
      <w:r w:rsidR="00782C39">
        <w:t xml:space="preserve">BWP </w:t>
      </w:r>
      <w:r w:rsidR="009411FC">
        <w:t xml:space="preserve">configuration, it must be sure to use the correct one. From the network perspective, the </w:t>
      </w:r>
      <w:r w:rsidR="00E0657B">
        <w:t xml:space="preserve">network must broadcast the configurations for additional separate initial DL/UL BWP (increasing the overhead of SIB1). In addition, the network would need to manage up to 3 initial DL/UL BWP configurations (non-RedCap, Rel-17 RedCap, Rel-18 RedCap) and may complicate scheduling. </w:t>
      </w:r>
    </w:p>
    <w:p w14:paraId="6275E08C" w14:textId="3284F320" w:rsidR="00370F45" w:rsidRDefault="001E7D8C" w:rsidP="00BF0005">
      <w:r>
        <w:t>T</w:t>
      </w:r>
      <w:r w:rsidR="00D46712">
        <w:t xml:space="preserve">he proponents </w:t>
      </w:r>
      <w:r>
        <w:t xml:space="preserve">of the additional separate initial DL/UL BWP cite one benefit is </w:t>
      </w:r>
      <w:r w:rsidR="00F226F8">
        <w:t xml:space="preserve">power savings </w:t>
      </w:r>
      <w:r>
        <w:t>due to using</w:t>
      </w:r>
      <w:r w:rsidR="00F226F8">
        <w:t xml:space="preserve"> a smaller </w:t>
      </w:r>
      <w:r w:rsidR="00E91B48">
        <w:t xml:space="preserve">DL </w:t>
      </w:r>
      <w:r w:rsidR="00F226F8">
        <w:t xml:space="preserve">BWP. While a using smaller </w:t>
      </w:r>
      <w:r w:rsidR="00E91B48">
        <w:t xml:space="preserve">DL </w:t>
      </w:r>
      <w:r w:rsidR="00F226F8">
        <w:t>BWP</w:t>
      </w:r>
      <w:r w:rsidR="00866905">
        <w:t xml:space="preserve"> </w:t>
      </w:r>
      <w:r w:rsidR="00485A4C">
        <w:t>can provide</w:t>
      </w:r>
      <w:r w:rsidR="00866905">
        <w:t xml:space="preserve"> power savings, the amount of power savings during initial access is unclear </w:t>
      </w:r>
      <w:r>
        <w:t>b</w:t>
      </w:r>
      <w:r w:rsidR="00866905">
        <w:t xml:space="preserve">ecause the UE does not use the additional separate initial </w:t>
      </w:r>
      <w:r w:rsidR="00E91B48">
        <w:t xml:space="preserve">DL </w:t>
      </w:r>
      <w:r w:rsidR="00866905">
        <w:t xml:space="preserve">BWP for a long period of time (only for Msg2 – Msg5). </w:t>
      </w:r>
      <w:r w:rsidR="00E91B48">
        <w:t>It is possible that the</w:t>
      </w:r>
      <w:r w:rsidR="00866905">
        <w:t xml:space="preserve"> UE </w:t>
      </w:r>
      <w:r w:rsidR="00485A4C">
        <w:t>uses th</w:t>
      </w:r>
      <w:r w:rsidR="00E91B48">
        <w:t>is</w:t>
      </w:r>
      <w:r w:rsidR="00485A4C">
        <w:t xml:space="preserve"> BWP</w:t>
      </w:r>
      <w:r w:rsidR="00866905">
        <w:t xml:space="preserve"> </w:t>
      </w:r>
      <w:r w:rsidR="00485A4C">
        <w:t>for a longer duration</w:t>
      </w:r>
      <w:r w:rsidR="00866905">
        <w:t>. For example,</w:t>
      </w:r>
      <w:r w:rsidR="00485A4C">
        <w:t xml:space="preserve"> when</w:t>
      </w:r>
      <w:r w:rsidR="00866905">
        <w:t xml:space="preserve"> </w:t>
      </w:r>
      <w:r w:rsidR="00BF0005">
        <w:t>four Rel-18 RedCap UEs perform initial access at the same time</w:t>
      </w:r>
      <w:r w:rsidR="00E91B48">
        <w:t>,</w:t>
      </w:r>
      <w:r w:rsidR="00BF0005">
        <w:t xml:space="preserve"> the network can service one UE at a time instead of four UEs</w:t>
      </w:r>
      <w:r w:rsidR="00485A4C">
        <w:t xml:space="preserve"> if the</w:t>
      </w:r>
      <w:r w:rsidR="00485A4C" w:rsidRPr="00485A4C">
        <w:t xml:space="preserve"> </w:t>
      </w:r>
      <w:r w:rsidR="00485A4C">
        <w:t>BWP were 5 MHz</w:t>
      </w:r>
      <w:r w:rsidR="00BF0005">
        <w:t xml:space="preserve">. With round-robin scheduling, the UE is </w:t>
      </w:r>
      <w:r w:rsidR="00485A4C">
        <w:t>“</w:t>
      </w:r>
      <w:r w:rsidR="00BF0005">
        <w:t>active</w:t>
      </w:r>
      <w:r w:rsidR="00485A4C">
        <w:t>”</w:t>
      </w:r>
      <w:r w:rsidR="00BF0005">
        <w:t xml:space="preserve"> four times longer with the 5 MHz BWP</w:t>
      </w:r>
      <w:r w:rsidR="00E91B48">
        <w:t>.</w:t>
      </w:r>
    </w:p>
    <w:p w14:paraId="316FDFBA" w14:textId="7E18D98A" w:rsidR="00E91B48" w:rsidRDefault="00E91B48" w:rsidP="00BF0005">
      <w:r>
        <w:t>Unless a clear scenario showing the benefits of the additional separate initial DL/UL BWP,</w:t>
      </w:r>
      <w:r w:rsidR="00D37D18">
        <w:t xml:space="preserve"> we do not see a need to support </w:t>
      </w:r>
      <w:r w:rsidR="00D37D18" w:rsidRPr="00D37D18">
        <w:t>an additional separate initial DL/UL BWP specific to Rel-18 RedCap UEs</w:t>
      </w:r>
      <w:r w:rsidR="00D37D18">
        <w:t>.</w:t>
      </w:r>
    </w:p>
    <w:p w14:paraId="1D4032C4" w14:textId="694B95AC" w:rsidR="00D631AE" w:rsidRPr="00D631AE" w:rsidRDefault="00D37D18" w:rsidP="00D631AE">
      <w:pPr>
        <w:rPr>
          <w:b/>
          <w:bCs/>
          <w:i/>
          <w:iCs/>
        </w:rPr>
      </w:pPr>
      <w:bookmarkStart w:id="8" w:name="_Hlk131158439"/>
      <w:r>
        <w:rPr>
          <w:b/>
          <w:bCs/>
          <w:i/>
          <w:iCs/>
        </w:rPr>
        <w:t xml:space="preserve">Observation </w:t>
      </w:r>
      <w:r w:rsidR="00526105">
        <w:rPr>
          <w:b/>
          <w:bCs/>
          <w:i/>
          <w:iCs/>
        </w:rPr>
        <w:t>7</w:t>
      </w:r>
      <w:r>
        <w:rPr>
          <w:b/>
          <w:bCs/>
          <w:i/>
          <w:iCs/>
        </w:rPr>
        <w:t>.</w:t>
      </w:r>
      <w:r w:rsidR="00733426">
        <w:rPr>
          <w:b/>
          <w:bCs/>
          <w:i/>
          <w:iCs/>
        </w:rPr>
        <w:t xml:space="preserve"> </w:t>
      </w:r>
      <w:r>
        <w:rPr>
          <w:b/>
          <w:bCs/>
          <w:i/>
          <w:iCs/>
        </w:rPr>
        <w:t>No clear scenario is shown for</w:t>
      </w:r>
      <w:r w:rsidR="00D631AE" w:rsidRPr="00D631AE">
        <w:rPr>
          <w:b/>
          <w:bCs/>
          <w:i/>
          <w:iCs/>
        </w:rPr>
        <w:t xml:space="preserve"> an additional separate initial DL/UL BWP specific to Rel-18 RedCap UEs.</w:t>
      </w:r>
    </w:p>
    <w:bookmarkEnd w:id="8"/>
    <w:p w14:paraId="6091EC00" w14:textId="294E3A47" w:rsidR="00C14BB0" w:rsidRDefault="00034022" w:rsidP="00782036">
      <w:pPr>
        <w:pStyle w:val="Heading3"/>
      </w:pPr>
      <w:r>
        <w:t xml:space="preserve">Multiple </w:t>
      </w:r>
      <w:r w:rsidR="00782036">
        <w:t>PDSCH</w:t>
      </w:r>
    </w:p>
    <w:p w14:paraId="0822088A" w14:textId="62020005" w:rsidR="00DE73D8" w:rsidRDefault="009A2599" w:rsidP="00782036">
      <w:r>
        <w:t>In RAN1#11</w:t>
      </w:r>
      <w:r w:rsidR="00DE73D8">
        <w:t>2</w:t>
      </w:r>
      <w:r>
        <w:t xml:space="preserve">, </w:t>
      </w:r>
      <w:r w:rsidR="00DE73D8">
        <w:t xml:space="preserve">there were some discussions regarding </w:t>
      </w:r>
      <w:r w:rsidR="009133DA">
        <w:t xml:space="preserve">receiving </w:t>
      </w:r>
      <w:r w:rsidR="00DE73D8">
        <w:t>multiple PDSCH in the same slot. There are two scenarios: a UE receiving two broadcasts and a UE receiving a unicast PDSCH and a broadcast. For the former, the</w:t>
      </w:r>
      <w:r w:rsidR="009133DA">
        <w:t>re was a conclusion stating</w:t>
      </w:r>
    </w:p>
    <w:tbl>
      <w:tblPr>
        <w:tblStyle w:val="TableGrid"/>
        <w:tblW w:w="0" w:type="auto"/>
        <w:tblLook w:val="04A0" w:firstRow="1" w:lastRow="0" w:firstColumn="1" w:lastColumn="0" w:noHBand="0" w:noVBand="1"/>
      </w:tblPr>
      <w:tblGrid>
        <w:gridCol w:w="9307"/>
      </w:tblGrid>
      <w:tr w:rsidR="009133DA" w14:paraId="7836D545" w14:textId="77777777" w:rsidTr="009133DA">
        <w:tc>
          <w:tcPr>
            <w:tcW w:w="9533" w:type="dxa"/>
          </w:tcPr>
          <w:p w14:paraId="70E8C4CD" w14:textId="77777777" w:rsidR="009133DA" w:rsidRPr="004852C1" w:rsidRDefault="009133DA" w:rsidP="009133DA">
            <w:pPr>
              <w:rPr>
                <w:sz w:val="20"/>
                <w:szCs w:val="20"/>
              </w:rPr>
            </w:pPr>
            <w:r w:rsidRPr="004852C1">
              <w:rPr>
                <w:sz w:val="20"/>
                <w:szCs w:val="20"/>
              </w:rPr>
              <w:t>Conclusion:</w:t>
            </w:r>
          </w:p>
          <w:p w14:paraId="6EB6DC85" w14:textId="2CD2E196" w:rsidR="009133DA" w:rsidRDefault="009133DA" w:rsidP="009133DA">
            <w:pPr>
              <w:pStyle w:val="TableCell0"/>
            </w:pPr>
            <w:r w:rsidRPr="004852C1">
              <w:rPr>
                <w:szCs w:val="20"/>
              </w:rPr>
              <w:t>For UE BB complexity reduction, there is no need to relax the requirements on simultaneous reception of two broadcast PDSCH transmissions for SIB1/OSI/paging/RAR.</w:t>
            </w:r>
          </w:p>
        </w:tc>
      </w:tr>
    </w:tbl>
    <w:p w14:paraId="1E4EA5B8" w14:textId="1FE86878" w:rsidR="009133DA" w:rsidRDefault="009133DA" w:rsidP="00782036"/>
    <w:p w14:paraId="31FC82FC" w14:textId="66B1466E" w:rsidR="009133DA" w:rsidRDefault="009133DA" w:rsidP="00782036">
      <w:r>
        <w:t>With this conclusion, no further discussion is needed</w:t>
      </w:r>
      <w:r w:rsidR="00782C39">
        <w:t xml:space="preserve"> for the former</w:t>
      </w:r>
      <w:r>
        <w:t xml:space="preserve">. </w:t>
      </w:r>
      <w:r w:rsidR="001160D7">
        <w:t xml:space="preserve">For the latter, a proposal was discussed online but no decision was reached </w:t>
      </w:r>
      <w:r w:rsidR="001160D7">
        <w:fldChar w:fldCharType="begin"/>
      </w:r>
      <w:r w:rsidR="001160D7">
        <w:instrText xml:space="preserve"> REF _Ref130305217 \r \h </w:instrText>
      </w:r>
      <w:r w:rsidR="001160D7">
        <w:fldChar w:fldCharType="separate"/>
      </w:r>
      <w:r w:rsidR="003B205F">
        <w:t>[4]</w:t>
      </w:r>
      <w:r w:rsidR="001160D7">
        <w:fldChar w:fldCharType="end"/>
      </w:r>
      <w:r w:rsidR="001160D7">
        <w:t>.</w:t>
      </w:r>
    </w:p>
    <w:tbl>
      <w:tblPr>
        <w:tblStyle w:val="TableGrid"/>
        <w:tblW w:w="0" w:type="auto"/>
        <w:tblLook w:val="04A0" w:firstRow="1" w:lastRow="0" w:firstColumn="1" w:lastColumn="0" w:noHBand="0" w:noVBand="1"/>
      </w:tblPr>
      <w:tblGrid>
        <w:gridCol w:w="9307"/>
      </w:tblGrid>
      <w:tr w:rsidR="001160D7" w14:paraId="3A7D8ABC" w14:textId="77777777" w:rsidTr="001160D7">
        <w:tc>
          <w:tcPr>
            <w:tcW w:w="9533" w:type="dxa"/>
          </w:tcPr>
          <w:p w14:paraId="089D3F90" w14:textId="71B4F27A" w:rsidR="001160D7" w:rsidRDefault="001160D7" w:rsidP="001160D7">
            <w:pPr>
              <w:pStyle w:val="TableCell0"/>
            </w:pPr>
            <w:r w:rsidRPr="001160D7">
              <w:t>High Priority Proposal 2.5-2c</w:t>
            </w:r>
          </w:p>
          <w:p w14:paraId="09B9DDC5" w14:textId="61E77C6D" w:rsidR="001160D7" w:rsidRDefault="001160D7" w:rsidP="001160D7">
            <w:pPr>
              <w:pStyle w:val="TableCell0"/>
            </w:pPr>
            <w:r w:rsidRPr="001160D7">
              <w:t>For UE BB complexity reduction, it is FFS whether some specification changes (e.g., regarding prioritization for processing and decoding) are needed for simultaneous reception of unicast and broadcast PDSCH transmissions.</w:t>
            </w:r>
          </w:p>
        </w:tc>
      </w:tr>
    </w:tbl>
    <w:p w14:paraId="71691BAE" w14:textId="61E2C32A" w:rsidR="001160D7" w:rsidRDefault="001160D7" w:rsidP="00782036"/>
    <w:p w14:paraId="1E593412" w14:textId="225B4DD3" w:rsidR="008D66EE" w:rsidRDefault="001160D7" w:rsidP="00782036">
      <w:r>
        <w:t xml:space="preserve">A related 38.214 clause 5.1 </w:t>
      </w:r>
      <w:r>
        <w:fldChar w:fldCharType="begin"/>
      </w:r>
      <w:r>
        <w:instrText xml:space="preserve"> REF _Ref127109369 \r \h </w:instrText>
      </w:r>
      <w:r>
        <w:fldChar w:fldCharType="separate"/>
      </w:r>
      <w:r w:rsidR="003B205F">
        <w:t>[6]</w:t>
      </w:r>
      <w:r>
        <w:fldChar w:fldCharType="end"/>
      </w:r>
      <w:r>
        <w:t xml:space="preserve"> regarding the number of PDSCH a UE can decode when the UE is in the active mode is shown below.</w:t>
      </w:r>
      <w:r w:rsidR="00BE2AC8">
        <w:t xml:space="preserve"> That clause can be considered for unicast.</w:t>
      </w:r>
    </w:p>
    <w:tbl>
      <w:tblPr>
        <w:tblStyle w:val="TableGrid"/>
        <w:tblW w:w="0" w:type="auto"/>
        <w:tblLook w:val="04A0" w:firstRow="1" w:lastRow="0" w:firstColumn="1" w:lastColumn="0" w:noHBand="0" w:noVBand="1"/>
      </w:tblPr>
      <w:tblGrid>
        <w:gridCol w:w="9307"/>
      </w:tblGrid>
      <w:tr w:rsidR="008D66EE" w14:paraId="5B649C9B" w14:textId="77777777" w:rsidTr="008D66EE">
        <w:tc>
          <w:tcPr>
            <w:tcW w:w="9307" w:type="dxa"/>
          </w:tcPr>
          <w:p w14:paraId="699D8783" w14:textId="484ECAF0" w:rsidR="008D66EE" w:rsidRDefault="008D66EE" w:rsidP="008D66EE">
            <w:pPr>
              <w:pStyle w:val="TableCell0"/>
            </w:pPr>
            <w:r w:rsidRPr="008D66EE">
              <w:t xml:space="preserve">On a frequency range 1 cell, the UE shall be able to decode a PDSCH scheduled with C-RNTI, MCS-C-RNTI, or CS-RNTI and, during a process of P-RNTI triggered SI acquisition, another PDSCH scheduled with SI-RNTI </w:t>
            </w:r>
            <w:r w:rsidRPr="008D66EE">
              <w:lastRenderedPageBreak/>
              <w:t>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tc>
      </w:tr>
    </w:tbl>
    <w:p w14:paraId="16DE41BF" w14:textId="10624324" w:rsidR="00782036" w:rsidRDefault="00782036" w:rsidP="00782036"/>
    <w:p w14:paraId="3C4C826A" w14:textId="6C702308" w:rsidR="00733426" w:rsidRDefault="00733426" w:rsidP="00782036">
      <w:r>
        <w:t>For a UE supporting baseband complexity reduction, the base station can retransmit the unicast PDSCH if the UE is unable to process the unicast PDSCH</w:t>
      </w:r>
      <w:r w:rsidR="007A0FF5" w:rsidRPr="007A0FF5">
        <w:t xml:space="preserve"> </w:t>
      </w:r>
      <w:r w:rsidR="007A0FF5">
        <w:t xml:space="preserve">when it simultaneously receives </w:t>
      </w:r>
      <w:r w:rsidR="007A0FF5" w:rsidRPr="001160D7">
        <w:t>unicast and broadcast PDSCH transmissions</w:t>
      </w:r>
      <w:r>
        <w:t xml:space="preserve">. A behavior </w:t>
      </w:r>
      <w:proofErr w:type="gramStart"/>
      <w:r>
        <w:t>similar to</w:t>
      </w:r>
      <w:proofErr w:type="gramEnd"/>
      <w:r>
        <w:t xml:space="preserve"> the existing standard text can be adopted.</w:t>
      </w:r>
    </w:p>
    <w:p w14:paraId="74568A1F" w14:textId="1A9AC9BF" w:rsidR="00733426" w:rsidRPr="00034022" w:rsidRDefault="00733426" w:rsidP="00733426">
      <w:pPr>
        <w:rPr>
          <w:b/>
          <w:bCs/>
          <w:i/>
          <w:iCs/>
        </w:rPr>
      </w:pPr>
      <w:r w:rsidRPr="00034022">
        <w:rPr>
          <w:b/>
          <w:bCs/>
          <w:i/>
          <w:iCs/>
        </w:rPr>
        <w:t xml:space="preserve">Proposal </w:t>
      </w:r>
      <w:r w:rsidR="00526105">
        <w:rPr>
          <w:b/>
          <w:bCs/>
          <w:i/>
          <w:iCs/>
        </w:rPr>
        <w:t>4</w:t>
      </w:r>
      <w:r w:rsidRPr="00034022">
        <w:rPr>
          <w:b/>
          <w:bCs/>
          <w:i/>
          <w:iCs/>
        </w:rPr>
        <w:t>:</w:t>
      </w:r>
      <w:r>
        <w:rPr>
          <w:b/>
          <w:bCs/>
          <w:i/>
          <w:iCs/>
        </w:rPr>
        <w:t xml:space="preserve"> </w:t>
      </w:r>
      <w:r w:rsidRPr="00733426">
        <w:rPr>
          <w:b/>
          <w:bCs/>
          <w:i/>
          <w:iCs/>
        </w:rPr>
        <w:t>For UE BB complexity reduction</w:t>
      </w:r>
      <w:r>
        <w:rPr>
          <w:b/>
          <w:bCs/>
          <w:i/>
          <w:iCs/>
        </w:rPr>
        <w:t xml:space="preserve">, the UE may skip decoding the unicast PDSCH </w:t>
      </w:r>
      <w:r w:rsidR="00A80787">
        <w:rPr>
          <w:b/>
          <w:bCs/>
          <w:i/>
          <w:iCs/>
        </w:rPr>
        <w:t>for</w:t>
      </w:r>
      <w:r>
        <w:rPr>
          <w:b/>
          <w:bCs/>
          <w:i/>
          <w:iCs/>
        </w:rPr>
        <w:t xml:space="preserve"> </w:t>
      </w:r>
      <w:r w:rsidRPr="00A80787">
        <w:rPr>
          <w:b/>
          <w:bCs/>
          <w:i/>
          <w:iCs/>
        </w:rPr>
        <w:t>simultaneous reception of unicast and broadcast PDSCH transmissions</w:t>
      </w:r>
    </w:p>
    <w:p w14:paraId="6490A16F" w14:textId="77777777" w:rsidR="00BE2AC8" w:rsidRDefault="00BE2AC8" w:rsidP="00BE2AC8">
      <w:r>
        <w:t xml:space="preserve">For standalone PR1, since a UE is not limited by the processing per slot agreement, the existing behavior / standards for </w:t>
      </w:r>
      <w:r w:rsidRPr="001160D7">
        <w:t>simultaneous reception of unicast and broadcast PDSCH transmissions</w:t>
      </w:r>
      <w:r>
        <w:t xml:space="preserve"> apply.</w:t>
      </w:r>
    </w:p>
    <w:p w14:paraId="0807E59F" w14:textId="54A26055" w:rsidR="00AF2556" w:rsidRDefault="00AF2556" w:rsidP="00782036"/>
    <w:p w14:paraId="6C081557" w14:textId="509E0AE0" w:rsidR="007F61A6" w:rsidRDefault="00CF0A79" w:rsidP="007F61A6">
      <w:pPr>
        <w:pStyle w:val="Heading3"/>
      </w:pPr>
      <w:bookmarkStart w:id="9" w:name="_Ref126937945"/>
      <w:r>
        <w:t xml:space="preserve">Msg4 </w:t>
      </w:r>
      <w:r w:rsidR="007F61A6">
        <w:t xml:space="preserve">and </w:t>
      </w:r>
      <w:proofErr w:type="spellStart"/>
      <w:r w:rsidR="007F61A6">
        <w:t>MsgB</w:t>
      </w:r>
      <w:proofErr w:type="spellEnd"/>
      <w:r w:rsidR="007F61A6">
        <w:t xml:space="preserve"> PDSCH</w:t>
      </w:r>
    </w:p>
    <w:p w14:paraId="5A140FD6" w14:textId="044B5583" w:rsidR="007F61A6" w:rsidRDefault="00352BFA" w:rsidP="007F61A6">
      <w:r>
        <w:t>In RAN1#112, a working assumption for Msg4 was</w:t>
      </w:r>
    </w:p>
    <w:tbl>
      <w:tblPr>
        <w:tblStyle w:val="TableGrid"/>
        <w:tblW w:w="0" w:type="auto"/>
        <w:tblLook w:val="04A0" w:firstRow="1" w:lastRow="0" w:firstColumn="1" w:lastColumn="0" w:noHBand="0" w:noVBand="1"/>
      </w:tblPr>
      <w:tblGrid>
        <w:gridCol w:w="9307"/>
      </w:tblGrid>
      <w:tr w:rsidR="00352BFA" w14:paraId="6B86EB6B" w14:textId="77777777" w:rsidTr="00352BFA">
        <w:tc>
          <w:tcPr>
            <w:tcW w:w="9307" w:type="dxa"/>
          </w:tcPr>
          <w:p w14:paraId="08291C01" w14:textId="77777777" w:rsidR="00352BFA" w:rsidRPr="004852C1" w:rsidRDefault="00352BFA" w:rsidP="00352BFA">
            <w:pPr>
              <w:rPr>
                <w:sz w:val="20"/>
                <w:szCs w:val="20"/>
                <w:highlight w:val="darkYellow"/>
              </w:rPr>
            </w:pPr>
            <w:r w:rsidRPr="004852C1">
              <w:rPr>
                <w:sz w:val="20"/>
                <w:szCs w:val="20"/>
                <w:highlight w:val="darkYellow"/>
              </w:rPr>
              <w:t>Working assumption:</w:t>
            </w:r>
          </w:p>
          <w:p w14:paraId="2C240B76" w14:textId="77777777" w:rsidR="00352BFA" w:rsidRPr="004852C1" w:rsidRDefault="00352BFA" w:rsidP="00352BFA">
            <w:pPr>
              <w:numPr>
                <w:ilvl w:val="0"/>
                <w:numId w:val="15"/>
              </w:numPr>
              <w:tabs>
                <w:tab w:val="left" w:pos="720"/>
              </w:tabs>
              <w:autoSpaceDE/>
              <w:autoSpaceDN/>
              <w:adjustRightInd/>
              <w:snapToGrid/>
              <w:spacing w:after="0"/>
              <w:jc w:val="left"/>
              <w:rPr>
                <w:sz w:val="20"/>
                <w:szCs w:val="20"/>
              </w:rPr>
            </w:pPr>
            <w:r w:rsidRPr="004852C1">
              <w:rPr>
                <w:sz w:val="20"/>
                <w:szCs w:val="20"/>
              </w:rPr>
              <w:t xml:space="preserve">For UE BB complexity reduction, a UE </w:t>
            </w:r>
            <w:proofErr w:type="gramStart"/>
            <w:r w:rsidRPr="004852C1">
              <w:rPr>
                <w:sz w:val="20"/>
                <w:szCs w:val="20"/>
              </w:rPr>
              <w:t>is able to</w:t>
            </w:r>
            <w:proofErr w:type="gramEnd"/>
            <w:r w:rsidRPr="004852C1">
              <w:rPr>
                <w:sz w:val="20"/>
                <w:szCs w:val="20"/>
              </w:rPr>
              <w:t xml:space="preserve"> receive a Msg4 PDSCH resource allocation spanning a bandwidth of more than ~5 MHz per slot.</w:t>
            </w:r>
          </w:p>
          <w:p w14:paraId="683C4744" w14:textId="3DD9C665" w:rsidR="00352BFA" w:rsidRPr="00352BFA" w:rsidRDefault="00352BFA" w:rsidP="00352BFA">
            <w:pPr>
              <w:numPr>
                <w:ilvl w:val="1"/>
                <w:numId w:val="15"/>
              </w:numPr>
              <w:tabs>
                <w:tab w:val="left" w:pos="720"/>
              </w:tabs>
              <w:autoSpaceDE/>
              <w:autoSpaceDN/>
              <w:adjustRightInd/>
              <w:snapToGrid/>
              <w:spacing w:after="0"/>
              <w:jc w:val="left"/>
              <w:rPr>
                <w:sz w:val="20"/>
                <w:szCs w:val="20"/>
              </w:rPr>
            </w:pPr>
            <w:r w:rsidRPr="004852C1">
              <w:rPr>
                <w:sz w:val="20"/>
                <w:szCs w:val="20"/>
              </w:rPr>
              <w:t>The UE is not required to process a Msg4 PDSCH with a larger number of PRBs than 25 PRBs for 15 kHz SCS and 12 PRBs for 30 kHz SCS.</w:t>
            </w:r>
          </w:p>
        </w:tc>
      </w:tr>
    </w:tbl>
    <w:p w14:paraId="591C2D39" w14:textId="6AB1557A" w:rsidR="00352BFA" w:rsidRDefault="00352BFA" w:rsidP="007F61A6"/>
    <w:p w14:paraId="3029069B" w14:textId="0679E67B" w:rsidR="004F2B42" w:rsidRDefault="004F2B42" w:rsidP="007F61A6">
      <w:r>
        <w:t xml:space="preserve">The discussion of </w:t>
      </w:r>
      <w:proofErr w:type="spellStart"/>
      <w:r>
        <w:t>MsgB</w:t>
      </w:r>
      <w:proofErr w:type="spellEnd"/>
      <w:r>
        <w:t xml:space="preserve"> PDSCH appear</w:t>
      </w:r>
      <w:r w:rsidR="00AA0B1A">
        <w:t>ed</w:t>
      </w:r>
      <w:r>
        <w:t xml:space="preserve"> to be contingent on how Msg4 PDSCH is resolved.</w:t>
      </w:r>
    </w:p>
    <w:tbl>
      <w:tblPr>
        <w:tblStyle w:val="TableGrid"/>
        <w:tblW w:w="0" w:type="auto"/>
        <w:tblLook w:val="04A0" w:firstRow="1" w:lastRow="0" w:firstColumn="1" w:lastColumn="0" w:noHBand="0" w:noVBand="1"/>
      </w:tblPr>
      <w:tblGrid>
        <w:gridCol w:w="9307"/>
      </w:tblGrid>
      <w:tr w:rsidR="004F2B42" w14:paraId="2116DAA0" w14:textId="77777777" w:rsidTr="007A117B">
        <w:tc>
          <w:tcPr>
            <w:tcW w:w="9307" w:type="dxa"/>
          </w:tcPr>
          <w:p w14:paraId="78CE6573" w14:textId="762EE29A" w:rsidR="004F2B42" w:rsidRPr="00352BFA" w:rsidRDefault="004F2B42" w:rsidP="004F2B42">
            <w:pPr>
              <w:tabs>
                <w:tab w:val="left" w:pos="720"/>
              </w:tabs>
              <w:autoSpaceDE/>
              <w:autoSpaceDN/>
              <w:adjustRightInd/>
              <w:snapToGrid/>
              <w:spacing w:after="0"/>
              <w:jc w:val="left"/>
              <w:rPr>
                <w:sz w:val="20"/>
                <w:szCs w:val="20"/>
              </w:rPr>
            </w:pPr>
            <w:r w:rsidRPr="004F2B42">
              <w:rPr>
                <w:b/>
                <w:bCs/>
                <w:sz w:val="20"/>
                <w:szCs w:val="20"/>
                <w:highlight w:val="cyan"/>
              </w:rPr>
              <w:t>Medium Priority Proposal 2.9-1b:</w:t>
            </w:r>
            <w:r w:rsidRPr="004F2B42">
              <w:rPr>
                <w:sz w:val="20"/>
                <w:szCs w:val="20"/>
              </w:rPr>
              <w:t xml:space="preserve"> The </w:t>
            </w:r>
            <w:proofErr w:type="spellStart"/>
            <w:r w:rsidRPr="004F2B42">
              <w:rPr>
                <w:sz w:val="20"/>
                <w:szCs w:val="20"/>
              </w:rPr>
              <w:t>MsgB</w:t>
            </w:r>
            <w:proofErr w:type="spellEnd"/>
            <w:r w:rsidRPr="004F2B42">
              <w:rPr>
                <w:sz w:val="20"/>
                <w:szCs w:val="20"/>
              </w:rPr>
              <w:t xml:space="preserve"> PDSCH bandwidth and number of PRBs are limited in the same way as for Msg4 PDSCH.</w:t>
            </w:r>
          </w:p>
        </w:tc>
      </w:tr>
    </w:tbl>
    <w:p w14:paraId="171D95FD" w14:textId="77777777" w:rsidR="004F2B42" w:rsidRDefault="004F2B42" w:rsidP="007F61A6"/>
    <w:p w14:paraId="0EE0D071" w14:textId="102B8052" w:rsidR="00FC75EE" w:rsidRDefault="00FC75EE" w:rsidP="007F61A6">
      <w:r>
        <w:t xml:space="preserve">One company was concerned about contention between a non-RedCap UE and a Rel-18 RedCap UE during initial access. The gNB may be sending Msg4 to a non-RedCap UE while </w:t>
      </w:r>
      <w:proofErr w:type="spellStart"/>
      <w:r>
        <w:t>eRedCap</w:t>
      </w:r>
      <w:proofErr w:type="spellEnd"/>
      <w:r>
        <w:t xml:space="preserve"> UE believes it is the recipient of Msg4. </w:t>
      </w:r>
      <w:r w:rsidR="00625A7E">
        <w:t xml:space="preserve">In this case, the </w:t>
      </w:r>
      <w:proofErr w:type="spellStart"/>
      <w:r w:rsidR="00625A7E">
        <w:t>eRedCap</w:t>
      </w:r>
      <w:proofErr w:type="spellEnd"/>
      <w:r w:rsidR="00625A7E">
        <w:t xml:space="preserve"> UE </w:t>
      </w:r>
      <w:r w:rsidR="00AA0B1A">
        <w:t>could infer</w:t>
      </w:r>
      <w:r w:rsidR="00625A7E">
        <w:t xml:space="preserve"> that its Msg3 was not received correctly because the gNB scheduled an improperly sized Msg4. </w:t>
      </w:r>
      <w:r w:rsidR="004F2B42">
        <w:t xml:space="preserve">Note this issue may not arise if the </w:t>
      </w:r>
      <w:proofErr w:type="spellStart"/>
      <w:r w:rsidR="004F2B42">
        <w:t>eRedCap</w:t>
      </w:r>
      <w:proofErr w:type="spellEnd"/>
      <w:r w:rsidR="004F2B42">
        <w:t xml:space="preserve"> UE and non-RedCap UE use different CORESETs</w:t>
      </w:r>
      <w:r w:rsidR="00AA0B1A">
        <w:t>/search spaces</w:t>
      </w:r>
      <w:r w:rsidR="004F2B42">
        <w:t xml:space="preserve"> during initial access</w:t>
      </w:r>
      <w:r w:rsidR="00E02632">
        <w:t xml:space="preserve">. </w:t>
      </w:r>
    </w:p>
    <w:p w14:paraId="0C0AD208" w14:textId="5E390DC6" w:rsidR="00DE7A47" w:rsidRDefault="00DE7A47" w:rsidP="00DE7A47">
      <w:r>
        <w:t>One observation regarding a UE supporting standalone PR1. While it can support a larger number of PRBs, the RAN agreement of</w:t>
      </w:r>
    </w:p>
    <w:p w14:paraId="628B7E99" w14:textId="7BE7598B" w:rsidR="006254C6" w:rsidRPr="00DE7A47" w:rsidRDefault="00DE7A47" w:rsidP="00DE7A47">
      <w:pPr>
        <w:ind w:left="432"/>
        <w:rPr>
          <w:sz w:val="20"/>
          <w:szCs w:val="20"/>
        </w:rPr>
      </w:pPr>
      <w:r w:rsidRPr="00DE7A47">
        <w:rPr>
          <w:sz w:val="20"/>
          <w:szCs w:val="20"/>
        </w:rPr>
        <w:t>“</w:t>
      </w:r>
      <w:proofErr w:type="gramStart"/>
      <w:r w:rsidRPr="00DE7A47">
        <w:rPr>
          <w:i/>
          <w:iCs/>
          <w:sz w:val="20"/>
          <w:szCs w:val="20"/>
        </w:rPr>
        <w:t>the</w:t>
      </w:r>
      <w:proofErr w:type="gramEnd"/>
      <w:r w:rsidRPr="00DE7A47">
        <w:rPr>
          <w:i/>
          <w:iCs/>
          <w:sz w:val="20"/>
          <w:szCs w:val="20"/>
        </w:rPr>
        <w:t xml:space="preserve"> initial access procedure of Rel-18 </w:t>
      </w:r>
      <w:proofErr w:type="spellStart"/>
      <w:r w:rsidRPr="00DE7A47">
        <w:rPr>
          <w:i/>
          <w:iCs/>
          <w:sz w:val="20"/>
          <w:szCs w:val="20"/>
        </w:rPr>
        <w:t>eRedCap</w:t>
      </w:r>
      <w:proofErr w:type="spellEnd"/>
      <w:r w:rsidRPr="00DE7A47">
        <w:rPr>
          <w:i/>
          <w:iCs/>
          <w:sz w:val="20"/>
          <w:szCs w:val="20"/>
        </w:rPr>
        <w:t xml:space="preserve"> UE capable of 20MHz + PR1 is realized by following: Same as Rel-18 </w:t>
      </w:r>
      <w:proofErr w:type="spellStart"/>
      <w:r w:rsidRPr="00DE7A47">
        <w:rPr>
          <w:i/>
          <w:iCs/>
          <w:sz w:val="20"/>
          <w:szCs w:val="20"/>
        </w:rPr>
        <w:t>eRedCap</w:t>
      </w:r>
      <w:proofErr w:type="spellEnd"/>
      <w:r w:rsidRPr="00DE7A47">
        <w:rPr>
          <w:i/>
          <w:iCs/>
          <w:sz w:val="20"/>
          <w:szCs w:val="20"/>
        </w:rPr>
        <w:t xml:space="preserve"> UE capable of BW3/PR3 + PR1</w:t>
      </w:r>
      <w:r w:rsidRPr="00DE7A47">
        <w:rPr>
          <w:sz w:val="20"/>
          <w:szCs w:val="20"/>
        </w:rPr>
        <w:t>”</w:t>
      </w:r>
    </w:p>
    <w:p w14:paraId="5B239AB2" w14:textId="367B2C00" w:rsidR="004F2B42" w:rsidRDefault="00DE7A47" w:rsidP="007F61A6">
      <w:r>
        <w:t xml:space="preserve">implies that UE supporting standalone PR1 follows </w:t>
      </w:r>
      <w:r w:rsidR="00922160">
        <w:t>any agreement for Msg4/</w:t>
      </w:r>
      <w:proofErr w:type="spellStart"/>
      <w:r w:rsidR="00922160">
        <w:t>MsgB</w:t>
      </w:r>
      <w:proofErr w:type="spellEnd"/>
      <w:r w:rsidR="00922160">
        <w:t>.</w:t>
      </w:r>
    </w:p>
    <w:p w14:paraId="1E6BF185" w14:textId="77777777" w:rsidR="008046CB" w:rsidRDefault="008046CB" w:rsidP="007F61A6">
      <w:r>
        <w:t xml:space="preserve">If it is common understanding that “not required to process” implies no HARQ-ACK feedback is transmitted, the working assumption would capture a UE behavior during RACH. </w:t>
      </w:r>
    </w:p>
    <w:p w14:paraId="2E53D04C" w14:textId="3F3A7768" w:rsidR="00922160" w:rsidRPr="00922160" w:rsidRDefault="00922160" w:rsidP="007F61A6">
      <w:pPr>
        <w:rPr>
          <w:b/>
          <w:bCs/>
          <w:i/>
          <w:iCs/>
        </w:rPr>
      </w:pPr>
      <w:r w:rsidRPr="00E02632">
        <w:rPr>
          <w:b/>
          <w:bCs/>
          <w:i/>
          <w:iCs/>
        </w:rPr>
        <w:t xml:space="preserve">Proposal </w:t>
      </w:r>
      <w:r w:rsidR="00526105">
        <w:rPr>
          <w:b/>
          <w:bCs/>
          <w:i/>
          <w:iCs/>
        </w:rPr>
        <w:t>5</w:t>
      </w:r>
      <w:r w:rsidR="0096700E">
        <w:rPr>
          <w:b/>
          <w:bCs/>
          <w:i/>
          <w:iCs/>
        </w:rPr>
        <w:t>.</w:t>
      </w:r>
      <w:r w:rsidRPr="00E02632">
        <w:rPr>
          <w:b/>
          <w:bCs/>
          <w:i/>
          <w:iCs/>
        </w:rPr>
        <w:t xml:space="preserve"> confirm the working assumption “The UE is not required to process a Msg4 PDSCH with a larger number of PRBs than 25 PRBs for 15 kHz SCS and 12 PRBs for 30 kHz SCS.”</w:t>
      </w:r>
    </w:p>
    <w:p w14:paraId="1D2E6621" w14:textId="4D2EDB8C" w:rsidR="0091090D" w:rsidRDefault="0091090D" w:rsidP="0091090D">
      <w:pPr>
        <w:pStyle w:val="Heading2"/>
      </w:pPr>
      <w:r>
        <w:t>PR1</w:t>
      </w:r>
      <w:bookmarkEnd w:id="9"/>
    </w:p>
    <w:p w14:paraId="19A960A1" w14:textId="0ACF31B2" w:rsidR="00757423" w:rsidRPr="00757423" w:rsidRDefault="00757423" w:rsidP="00757423">
      <w:r>
        <w:t xml:space="preserve">For peak data rate reduction, </w:t>
      </w:r>
      <w:r w:rsidR="00431FEF">
        <w:t xml:space="preserve">there are two areas for discussion: </w:t>
      </w:r>
      <w:r w:rsidR="00665183">
        <w:t xml:space="preserve">the values of </w:t>
      </w:r>
      <w:proofErr w:type="spellStart"/>
      <w:r w:rsidR="00665183" w:rsidRPr="0044522A">
        <w:rPr>
          <w:i/>
          <w:iCs/>
          <w:sz w:val="20"/>
          <w:szCs w:val="20"/>
        </w:rPr>
        <w:t>v</w:t>
      </w:r>
      <w:r w:rsidR="00665183" w:rsidRPr="0044522A">
        <w:rPr>
          <w:sz w:val="20"/>
          <w:szCs w:val="20"/>
          <w:vertAlign w:val="subscript"/>
        </w:rPr>
        <w:t>Layers</w:t>
      </w:r>
      <w:r w:rsidR="00665183" w:rsidRPr="0071488C">
        <w:rPr>
          <w:sz w:val="20"/>
          <w:szCs w:val="20"/>
        </w:rPr>
        <w:t>·</w:t>
      </w:r>
      <w:r w:rsidR="00665183" w:rsidRPr="0044522A">
        <w:rPr>
          <w:i/>
          <w:iCs/>
          <w:sz w:val="20"/>
          <w:szCs w:val="20"/>
        </w:rPr>
        <w:t>Q</w:t>
      </w:r>
      <w:r w:rsidR="00665183" w:rsidRPr="0044522A">
        <w:rPr>
          <w:sz w:val="20"/>
          <w:szCs w:val="20"/>
          <w:vertAlign w:val="subscript"/>
        </w:rPr>
        <w:t>m</w:t>
      </w:r>
      <w:r w:rsidR="00665183" w:rsidRPr="0071488C">
        <w:rPr>
          <w:sz w:val="20"/>
          <w:szCs w:val="20"/>
        </w:rPr>
        <w:t>·</w:t>
      </w:r>
      <w:r w:rsidR="00665183" w:rsidRPr="0044522A">
        <w:rPr>
          <w:i/>
          <w:iCs/>
          <w:sz w:val="20"/>
          <w:szCs w:val="20"/>
        </w:rPr>
        <w:t>f</w:t>
      </w:r>
      <w:proofErr w:type="spellEnd"/>
      <w:r w:rsidR="00665183" w:rsidRPr="0071488C">
        <w:rPr>
          <w:sz w:val="20"/>
          <w:szCs w:val="20"/>
        </w:rPr>
        <w:t xml:space="preserve"> </w:t>
      </w:r>
      <w:r w:rsidR="00665183">
        <w:t xml:space="preserve">for </w:t>
      </w:r>
      <w:r w:rsidR="00431FEF">
        <w:t>add-on</w:t>
      </w:r>
      <w:r w:rsidR="00C74556">
        <w:t xml:space="preserve"> and standalone. </w:t>
      </w:r>
      <w:r w:rsidR="00665183">
        <w:t xml:space="preserve">There is a down-selection for the value of </w:t>
      </w:r>
      <w:proofErr w:type="spellStart"/>
      <w:r w:rsidR="00665183" w:rsidRPr="0044522A">
        <w:rPr>
          <w:i/>
          <w:iCs/>
          <w:sz w:val="20"/>
          <w:szCs w:val="20"/>
        </w:rPr>
        <w:t>v</w:t>
      </w:r>
      <w:r w:rsidR="00665183" w:rsidRPr="0044522A">
        <w:rPr>
          <w:sz w:val="20"/>
          <w:szCs w:val="20"/>
          <w:vertAlign w:val="subscript"/>
        </w:rPr>
        <w:t>Layers</w:t>
      </w:r>
      <w:r w:rsidR="00665183" w:rsidRPr="0071488C">
        <w:rPr>
          <w:sz w:val="20"/>
          <w:szCs w:val="20"/>
        </w:rPr>
        <w:t>·</w:t>
      </w:r>
      <w:r w:rsidR="00665183" w:rsidRPr="0044522A">
        <w:rPr>
          <w:i/>
          <w:iCs/>
          <w:sz w:val="20"/>
          <w:szCs w:val="20"/>
        </w:rPr>
        <w:t>Q</w:t>
      </w:r>
      <w:r w:rsidR="00665183" w:rsidRPr="0044522A">
        <w:rPr>
          <w:sz w:val="20"/>
          <w:szCs w:val="20"/>
          <w:vertAlign w:val="subscript"/>
        </w:rPr>
        <w:t>m</w:t>
      </w:r>
      <w:r w:rsidR="00665183" w:rsidRPr="0071488C">
        <w:rPr>
          <w:sz w:val="20"/>
          <w:szCs w:val="20"/>
        </w:rPr>
        <w:t>·</w:t>
      </w:r>
      <w:r w:rsidR="00665183" w:rsidRPr="0044522A">
        <w:rPr>
          <w:i/>
          <w:iCs/>
          <w:sz w:val="20"/>
          <w:szCs w:val="20"/>
        </w:rPr>
        <w:t>f</w:t>
      </w:r>
      <w:proofErr w:type="spellEnd"/>
      <w:r w:rsidR="00665183" w:rsidRPr="0071488C">
        <w:rPr>
          <w:sz w:val="20"/>
          <w:szCs w:val="20"/>
        </w:rPr>
        <w:t xml:space="preserve"> </w:t>
      </w:r>
      <w:r w:rsidR="00665183">
        <w:t>for add-on</w:t>
      </w:r>
      <w:r w:rsidR="00C74556">
        <w:t>.</w:t>
      </w:r>
    </w:p>
    <w:p w14:paraId="7622401C" w14:textId="729B09ED" w:rsidR="005207BD" w:rsidRPr="005207BD" w:rsidRDefault="005207BD" w:rsidP="005207BD">
      <w:pPr>
        <w:pStyle w:val="Heading3"/>
      </w:pPr>
      <w:r>
        <w:t>Add-on</w:t>
      </w:r>
    </w:p>
    <w:p w14:paraId="1810D46F" w14:textId="77CB7A57" w:rsidR="0091090D" w:rsidRPr="003B3D81" w:rsidRDefault="0091090D" w:rsidP="0091090D">
      <w:r>
        <w:t>In RAN1#11</w:t>
      </w:r>
      <w:r w:rsidR="0044522A">
        <w:t>2</w:t>
      </w:r>
      <w:r>
        <w:t xml:space="preserve">, </w:t>
      </w:r>
      <w:r w:rsidR="0044522A">
        <w:t xml:space="preserve">the agreements about the number of RBs for 30 kHz SCS and the minimum data rate resulted in </w:t>
      </w:r>
      <w:r>
        <w:t xml:space="preserve">the following </w:t>
      </w:r>
      <w:r w:rsidR="0035463C">
        <w:t xml:space="preserve">down-selection </w:t>
      </w:r>
      <w:r>
        <w:t xml:space="preserve">agreement </w:t>
      </w:r>
      <w:r w:rsidR="0044522A">
        <w:t>for PR1 as an add-on.</w:t>
      </w:r>
    </w:p>
    <w:tbl>
      <w:tblPr>
        <w:tblStyle w:val="TableGrid"/>
        <w:tblW w:w="0" w:type="auto"/>
        <w:tblLook w:val="04A0" w:firstRow="1" w:lastRow="0" w:firstColumn="1" w:lastColumn="0" w:noHBand="0" w:noVBand="1"/>
      </w:tblPr>
      <w:tblGrid>
        <w:gridCol w:w="9307"/>
      </w:tblGrid>
      <w:tr w:rsidR="0091090D" w14:paraId="48F90EF6" w14:textId="77777777" w:rsidTr="00313148">
        <w:tc>
          <w:tcPr>
            <w:tcW w:w="9307" w:type="dxa"/>
          </w:tcPr>
          <w:p w14:paraId="7DD6BF22" w14:textId="7CE986D1" w:rsidR="00C74556" w:rsidRDefault="00C74556" w:rsidP="0044522A">
            <w:pPr>
              <w:autoSpaceDE/>
              <w:autoSpaceDN/>
              <w:adjustRightInd/>
              <w:snapToGrid/>
              <w:spacing w:after="0"/>
              <w:jc w:val="left"/>
              <w:rPr>
                <w:sz w:val="20"/>
                <w:szCs w:val="20"/>
                <w:lang w:eastAsia="zh-CN"/>
              </w:rPr>
            </w:pPr>
            <w:r w:rsidRPr="00C74556">
              <w:rPr>
                <w:sz w:val="20"/>
                <w:szCs w:val="20"/>
                <w:highlight w:val="green"/>
                <w:lang w:eastAsia="zh-CN"/>
              </w:rPr>
              <w:t>Agreement</w:t>
            </w:r>
          </w:p>
          <w:p w14:paraId="40FE2789" w14:textId="671DD08E" w:rsidR="0044522A" w:rsidRDefault="0044522A" w:rsidP="0044522A">
            <w:pPr>
              <w:autoSpaceDE/>
              <w:autoSpaceDN/>
              <w:adjustRightInd/>
              <w:snapToGrid/>
              <w:spacing w:after="0"/>
              <w:jc w:val="left"/>
              <w:rPr>
                <w:sz w:val="20"/>
                <w:szCs w:val="20"/>
                <w:lang w:eastAsia="zh-CN"/>
              </w:rPr>
            </w:pPr>
            <w:r w:rsidRPr="0071488C">
              <w:rPr>
                <w:sz w:val="20"/>
                <w:szCs w:val="20"/>
                <w:lang w:eastAsia="zh-CN"/>
              </w:rPr>
              <w:lastRenderedPageBreak/>
              <w:t xml:space="preserve">For the relaxed constraint X in the following earlier RAN1 agreement, </w:t>
            </w:r>
            <w:proofErr w:type="gramStart"/>
            <w:r w:rsidRPr="0071488C">
              <w:rPr>
                <w:sz w:val="20"/>
                <w:szCs w:val="20"/>
                <w:lang w:eastAsia="zh-CN"/>
              </w:rPr>
              <w:t>down-select</w:t>
            </w:r>
            <w:proofErr w:type="gramEnd"/>
            <w:r w:rsidRPr="0071488C">
              <w:rPr>
                <w:sz w:val="20"/>
                <w:szCs w:val="20"/>
                <w:lang w:eastAsia="zh-CN"/>
              </w:rPr>
              <w:t xml:space="preserve"> between X = 3 and X = 3.2.</w:t>
            </w:r>
          </w:p>
          <w:tbl>
            <w:tblPr>
              <w:tblStyle w:val="TableGrid"/>
              <w:tblW w:w="0" w:type="auto"/>
              <w:tblLook w:val="04A0" w:firstRow="1" w:lastRow="0" w:firstColumn="1" w:lastColumn="0" w:noHBand="0" w:noVBand="1"/>
            </w:tblPr>
            <w:tblGrid>
              <w:gridCol w:w="9081"/>
            </w:tblGrid>
            <w:tr w:rsidR="0044522A" w14:paraId="2BF3161D" w14:textId="77777777" w:rsidTr="00313148">
              <w:tc>
                <w:tcPr>
                  <w:tcW w:w="9081" w:type="dxa"/>
                </w:tcPr>
                <w:p w14:paraId="713F9CB7" w14:textId="77777777" w:rsidR="0044522A" w:rsidRPr="0071488C" w:rsidRDefault="0044522A" w:rsidP="0044522A">
                  <w:pPr>
                    <w:numPr>
                      <w:ilvl w:val="0"/>
                      <w:numId w:val="15"/>
                    </w:numPr>
                    <w:autoSpaceDE/>
                    <w:autoSpaceDN/>
                    <w:adjustRightInd/>
                    <w:snapToGrid/>
                    <w:spacing w:after="0"/>
                    <w:jc w:val="left"/>
                    <w:rPr>
                      <w:sz w:val="20"/>
                      <w:szCs w:val="20"/>
                    </w:rPr>
                  </w:pPr>
                  <w:r w:rsidRPr="0071488C">
                    <w:rPr>
                      <w:sz w:val="20"/>
                      <w:szCs w:val="20"/>
                    </w:rPr>
                    <w:t>UE peak data rate reduction is supported at least as an add-on to UE BB bandwidth reduction,</w:t>
                  </w:r>
                </w:p>
                <w:p w14:paraId="306C128A" w14:textId="77777777" w:rsidR="0044522A" w:rsidRPr="0071488C" w:rsidRDefault="0044522A" w:rsidP="0044522A">
                  <w:pPr>
                    <w:numPr>
                      <w:ilvl w:val="1"/>
                      <w:numId w:val="15"/>
                    </w:numPr>
                    <w:autoSpaceDE/>
                    <w:autoSpaceDN/>
                    <w:adjustRightInd/>
                    <w:snapToGrid/>
                    <w:spacing w:after="0"/>
                    <w:jc w:val="left"/>
                    <w:rPr>
                      <w:sz w:val="20"/>
                      <w:szCs w:val="20"/>
                    </w:rPr>
                  </w:pPr>
                  <w:r w:rsidRPr="0071488C">
                    <w:rPr>
                      <w:sz w:val="20"/>
                      <w:szCs w:val="20"/>
                    </w:rPr>
                    <w:t xml:space="preserve">The constraint </w:t>
                  </w:r>
                  <w:proofErr w:type="spellStart"/>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proofErr w:type="spellEnd"/>
                  <w:r w:rsidRPr="0071488C">
                    <w:rPr>
                      <w:sz w:val="20"/>
                      <w:szCs w:val="20"/>
                    </w:rPr>
                    <w:t xml:space="preserve"> ≥ 4 is relaxed to </w:t>
                  </w:r>
                  <w:proofErr w:type="spellStart"/>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proofErr w:type="spellEnd"/>
                  <w:r w:rsidRPr="0071488C">
                    <w:rPr>
                      <w:sz w:val="20"/>
                      <w:szCs w:val="20"/>
                    </w:rPr>
                    <w:t xml:space="preserve"> ≥ X.</w:t>
                  </w:r>
                </w:p>
                <w:p w14:paraId="3D100DED" w14:textId="77777777" w:rsidR="0044522A" w:rsidRPr="0071488C" w:rsidRDefault="0044522A" w:rsidP="0044522A">
                  <w:pPr>
                    <w:numPr>
                      <w:ilvl w:val="1"/>
                      <w:numId w:val="15"/>
                    </w:numPr>
                    <w:autoSpaceDE/>
                    <w:autoSpaceDN/>
                    <w:adjustRightInd/>
                    <w:snapToGrid/>
                    <w:spacing w:after="0"/>
                    <w:jc w:val="left"/>
                    <w:rPr>
                      <w:sz w:val="20"/>
                      <w:szCs w:val="20"/>
                    </w:rPr>
                  </w:pPr>
                  <w:r w:rsidRPr="0071488C">
                    <w:rPr>
                      <w:sz w:val="20"/>
                      <w:szCs w:val="20"/>
                    </w:rPr>
                    <w:t>FFS: the value of X</w:t>
                  </w:r>
                </w:p>
              </w:tc>
            </w:tr>
          </w:tbl>
          <w:p w14:paraId="27A42849" w14:textId="77777777" w:rsidR="0044522A" w:rsidRDefault="0044522A" w:rsidP="00181431"/>
          <w:p w14:paraId="5502014F" w14:textId="554A5AC4" w:rsidR="0044522A" w:rsidRDefault="0044522A" w:rsidP="0044522A">
            <w:pPr>
              <w:pStyle w:val="TableCell0"/>
            </w:pPr>
          </w:p>
        </w:tc>
      </w:tr>
    </w:tbl>
    <w:p w14:paraId="15BFD65A" w14:textId="02EE354F" w:rsidR="0091090D" w:rsidRDefault="0091090D" w:rsidP="0091090D"/>
    <w:p w14:paraId="4FEEB2EE" w14:textId="67B6EAEB" w:rsidR="00DE4944" w:rsidRDefault="00205182" w:rsidP="00DE4944">
      <w:r>
        <w:t xml:space="preserve">In our contribution </w:t>
      </w:r>
      <w:r w:rsidR="00B65464">
        <w:fldChar w:fldCharType="begin"/>
      </w:r>
      <w:r w:rsidR="00B65464">
        <w:instrText xml:space="preserve"> REF _Ref130370046 \r \h </w:instrText>
      </w:r>
      <w:r w:rsidR="00B65464">
        <w:fldChar w:fldCharType="separate"/>
      </w:r>
      <w:r w:rsidR="003B205F">
        <w:t>[3]</w:t>
      </w:r>
      <w:r w:rsidR="00B65464">
        <w:fldChar w:fldCharType="end"/>
      </w:r>
      <w:r>
        <w:t xml:space="preserve">, we </w:t>
      </w:r>
      <w:r w:rsidR="00DE4944">
        <w:t>showed</w:t>
      </w:r>
      <w:r>
        <w:t xml:space="preserve"> the </w:t>
      </w:r>
      <w:r w:rsidR="0044522A">
        <w:t xml:space="preserve">downlink </w:t>
      </w:r>
      <w:r>
        <w:t>data rate</w:t>
      </w:r>
      <w:r w:rsidR="00F20542">
        <w:t xml:space="preserve"> in Mbps</w:t>
      </w:r>
      <w:r>
        <w:t xml:space="preserve"> </w:t>
      </w:r>
      <w:r w:rsidR="00104DAC">
        <w:t>as a function</w:t>
      </w:r>
      <w:r>
        <w:t xml:space="preserve"> of X</w:t>
      </w:r>
      <w:r w:rsidR="00DE4944">
        <w:t xml:space="preserve"> can be expressed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8519"/>
        <w:gridCol w:w="513"/>
      </w:tblGrid>
      <w:tr w:rsidR="005207BD" w14:paraId="18C7BBCB" w14:textId="77777777" w:rsidTr="005207BD">
        <w:tc>
          <w:tcPr>
            <w:tcW w:w="288" w:type="dxa"/>
          </w:tcPr>
          <w:p w14:paraId="3C8C02E2" w14:textId="77777777" w:rsidR="005207BD" w:rsidRDefault="005207BD" w:rsidP="005207BD">
            <w:pPr>
              <w:pStyle w:val="TableCell0"/>
            </w:pPr>
          </w:p>
        </w:tc>
        <w:tc>
          <w:tcPr>
            <w:tcW w:w="8730" w:type="dxa"/>
          </w:tcPr>
          <w:p w14:paraId="62576055" w14:textId="221F02B1" w:rsidR="005207BD" w:rsidRDefault="005207BD" w:rsidP="005207BD">
            <w:pPr>
              <w:pStyle w:val="TableCell0"/>
            </w:pPr>
            <m:oMathPara>
              <m:oMath>
                <m:r>
                  <m:rPr>
                    <m:nor/>
                  </m:rPr>
                  <w:rPr>
                    <w:rFonts w:ascii="Cambria Math" w:hAnsi="Cambria Math"/>
                  </w:rPr>
                  <m:t>DL data rate</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0.133757∙X∙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μ=0</m:t>
                        </m:r>
                      </m:e>
                      <m:e>
                        <m:r>
                          <w:rPr>
                            <w:rFonts w:ascii="Cambria Math" w:hAnsi="Cambria Math"/>
                          </w:rPr>
                          <m:t>0.267514∙X∙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μ=1</m:t>
                        </m:r>
                      </m:e>
                    </m:eqArr>
                  </m:e>
                </m:d>
              </m:oMath>
            </m:oMathPara>
          </w:p>
        </w:tc>
        <w:tc>
          <w:tcPr>
            <w:tcW w:w="515" w:type="dxa"/>
          </w:tcPr>
          <w:p w14:paraId="4D177A9D" w14:textId="33CA431A" w:rsidR="005207BD" w:rsidRPr="00DF6B39" w:rsidRDefault="00DF6B39" w:rsidP="00DF6B39">
            <w:pPr>
              <w:pStyle w:val="Caption"/>
              <w:rPr>
                <w:b w:val="0"/>
                <w:bCs w:val="0"/>
              </w:rPr>
            </w:pPr>
            <w:bookmarkStart w:id="10" w:name="_Ref130363923"/>
            <w:r w:rsidRPr="00DF6B39">
              <w:rPr>
                <w:b w:val="0"/>
                <w:bCs w:val="0"/>
              </w:rPr>
              <w:t>(</w:t>
            </w:r>
            <w:r w:rsidRPr="00DF6B39">
              <w:rPr>
                <w:b w:val="0"/>
                <w:bCs w:val="0"/>
              </w:rPr>
              <w:fldChar w:fldCharType="begin"/>
            </w:r>
            <w:r w:rsidRPr="00DF6B39">
              <w:rPr>
                <w:b w:val="0"/>
                <w:bCs w:val="0"/>
              </w:rPr>
              <w:instrText xml:space="preserve"> SEQ ( \* ARABIC </w:instrText>
            </w:r>
            <w:r w:rsidRPr="00DF6B39">
              <w:rPr>
                <w:b w:val="0"/>
                <w:bCs w:val="0"/>
              </w:rPr>
              <w:fldChar w:fldCharType="separate"/>
            </w:r>
            <w:r w:rsidR="003B205F">
              <w:rPr>
                <w:b w:val="0"/>
                <w:bCs w:val="0"/>
                <w:noProof/>
              </w:rPr>
              <w:t>1</w:t>
            </w:r>
            <w:r w:rsidRPr="00DF6B39">
              <w:rPr>
                <w:b w:val="0"/>
                <w:bCs w:val="0"/>
              </w:rPr>
              <w:fldChar w:fldCharType="end"/>
            </w:r>
            <w:r w:rsidRPr="00DF6B39">
              <w:rPr>
                <w:b w:val="0"/>
                <w:bCs w:val="0"/>
              </w:rPr>
              <w:t>)</w:t>
            </w:r>
            <w:bookmarkEnd w:id="10"/>
          </w:p>
        </w:tc>
      </w:tr>
    </w:tbl>
    <w:p w14:paraId="76100B30" w14:textId="0A52B60F" w:rsidR="00205182" w:rsidRPr="003A77D7" w:rsidRDefault="00205182" w:rsidP="00205182"/>
    <w:p w14:paraId="5B1B71AA" w14:textId="2BFFC9AA" w:rsidR="00A3490C" w:rsidRDefault="00B65464" w:rsidP="00205182">
      <w:r>
        <w:t>An ana</w:t>
      </w:r>
      <w:r w:rsidR="006E6BDD">
        <w:t xml:space="preserve">logous </w:t>
      </w:r>
      <w:r w:rsidR="009A39AA">
        <w:t xml:space="preserve">expression for the </w:t>
      </w:r>
      <w:r w:rsidR="00A3490C">
        <w:t xml:space="preserve">uplink data rate </w:t>
      </w:r>
      <w:r w:rsidR="00F20542">
        <w:t xml:space="preserve">in Mbps </w:t>
      </w:r>
      <w:r w:rsidR="009A39AA">
        <w:t>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8519"/>
        <w:gridCol w:w="513"/>
      </w:tblGrid>
      <w:tr w:rsidR="005207BD" w14:paraId="6B3A93CF" w14:textId="77777777">
        <w:tc>
          <w:tcPr>
            <w:tcW w:w="288" w:type="dxa"/>
          </w:tcPr>
          <w:p w14:paraId="5BB57966" w14:textId="77777777" w:rsidR="005207BD" w:rsidRDefault="005207BD">
            <w:pPr>
              <w:pStyle w:val="TableCell0"/>
            </w:pPr>
          </w:p>
        </w:tc>
        <w:tc>
          <w:tcPr>
            <w:tcW w:w="8730" w:type="dxa"/>
          </w:tcPr>
          <w:p w14:paraId="5BFF2BAC" w14:textId="266E4594" w:rsidR="005207BD" w:rsidRDefault="005207BD">
            <w:pPr>
              <w:pStyle w:val="TableCell0"/>
            </w:pPr>
            <m:oMathPara>
              <m:oMath>
                <m:r>
                  <m:rPr>
                    <m:nor/>
                  </m:rPr>
                  <w:rPr>
                    <w:rFonts w:ascii="Cambria Math" w:hAnsi="Cambria Math"/>
                  </w:rPr>
                  <m:t>UL data rate</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0.143089∙X∙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μ=0</m:t>
                        </m:r>
                      </m:e>
                      <m:e>
                        <m:r>
                          <w:rPr>
                            <w:rFonts w:ascii="Cambria Math" w:hAnsi="Cambria Math"/>
                          </w:rPr>
                          <m:t>0.286178∙X∙</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  μ=1</m:t>
                        </m:r>
                      </m:e>
                    </m:eqArr>
                  </m:e>
                </m:d>
              </m:oMath>
            </m:oMathPara>
          </w:p>
        </w:tc>
        <w:tc>
          <w:tcPr>
            <w:tcW w:w="515" w:type="dxa"/>
          </w:tcPr>
          <w:p w14:paraId="673B5BB8" w14:textId="644C7FBE" w:rsidR="005207BD" w:rsidRDefault="00DF6B39">
            <w:pPr>
              <w:pStyle w:val="Caption"/>
            </w:pPr>
            <w:bookmarkStart w:id="11" w:name="_Ref130363821"/>
            <w:r>
              <w:rPr>
                <w:b w:val="0"/>
                <w:bCs w:val="0"/>
              </w:rPr>
              <w:t>(</w:t>
            </w:r>
            <w:r w:rsidR="005207BD" w:rsidRPr="005207BD">
              <w:rPr>
                <w:b w:val="0"/>
                <w:bCs w:val="0"/>
              </w:rPr>
              <w:fldChar w:fldCharType="begin"/>
            </w:r>
            <w:r w:rsidR="005207BD" w:rsidRPr="005207BD">
              <w:rPr>
                <w:b w:val="0"/>
                <w:bCs w:val="0"/>
              </w:rPr>
              <w:instrText xml:space="preserve"> SEQ ( \* ARABIC </w:instrText>
            </w:r>
            <w:r w:rsidR="005207BD" w:rsidRPr="005207BD">
              <w:rPr>
                <w:b w:val="0"/>
                <w:bCs w:val="0"/>
              </w:rPr>
              <w:fldChar w:fldCharType="separate"/>
            </w:r>
            <w:r w:rsidR="003B205F">
              <w:rPr>
                <w:b w:val="0"/>
                <w:bCs w:val="0"/>
                <w:noProof/>
              </w:rPr>
              <w:t>2</w:t>
            </w:r>
            <w:r w:rsidR="005207BD" w:rsidRPr="005207BD">
              <w:rPr>
                <w:b w:val="0"/>
                <w:bCs w:val="0"/>
              </w:rPr>
              <w:fldChar w:fldCharType="end"/>
            </w:r>
            <w:r w:rsidR="005207BD" w:rsidRPr="005207BD">
              <w:rPr>
                <w:b w:val="0"/>
                <w:bCs w:val="0"/>
              </w:rPr>
              <w:t>)</w:t>
            </w:r>
            <w:bookmarkEnd w:id="11"/>
          </w:p>
        </w:tc>
      </w:tr>
    </w:tbl>
    <w:p w14:paraId="48EA330E" w14:textId="77777777" w:rsidR="005207BD" w:rsidRDefault="005207BD" w:rsidP="00205182"/>
    <w:p w14:paraId="759DF2EE" w14:textId="72E937BE" w:rsidR="009A39AA" w:rsidRDefault="009A39AA" w:rsidP="00205182">
      <w:r>
        <w:t xml:space="preserve">The scalar for the UL data rate is obtained </w:t>
      </w:r>
      <w:r w:rsidR="00C74556">
        <w:t>from</w:t>
      </w:r>
      <w:r>
        <w:t xml:space="preserve"> the scalar for the DL data rate </w:t>
      </w:r>
      <w:r w:rsidR="00665183">
        <w:t>after</w:t>
      </w:r>
      <w:r>
        <w:t xml:space="preserve"> </w:t>
      </w:r>
      <w:r w:rsidR="00C74556">
        <w:t xml:space="preserve">multiplying </w:t>
      </w:r>
      <w:r w:rsidR="00665183">
        <w:t xml:space="preserve">with </w:t>
      </w:r>
      <w:r w:rsidR="00C74556">
        <w:t>a</w:t>
      </w:r>
      <w:r>
        <w:t xml:space="preserve"> factor 1.07</w:t>
      </w:r>
      <w:r w:rsidR="008046CB">
        <w:t>= (</w:t>
      </w:r>
      <w:r>
        <w:t>1.0-0.08)</w:t>
      </w:r>
      <w:r w:rsidR="0035463C">
        <w:t xml:space="preserve"> </w:t>
      </w:r>
      <w:r w:rsidR="008046CB">
        <w:t>/ (</w:t>
      </w:r>
      <w:r>
        <w:t>1.0-0.14), where the terms 0.08 and 0.14 are the overhead factors for the UL and DL</w:t>
      </w:r>
      <w:r w:rsidR="00967900">
        <w:t>,</w:t>
      </w:r>
      <w:r>
        <w:t xml:space="preserve"> respectively.</w:t>
      </w:r>
    </w:p>
    <w:p w14:paraId="608A3941" w14:textId="4B14744C" w:rsidR="00205182" w:rsidRDefault="00205182" w:rsidP="00205182">
      <w:r>
        <w:t xml:space="preserve">The following table lists the values of X as a function of the number of RBs </w:t>
      </w:r>
      <w:r w:rsidR="0044522A">
        <w:t xml:space="preserve">per SCS </w:t>
      </w:r>
      <w:r>
        <w:t xml:space="preserve">as well as the </w:t>
      </w:r>
      <w:r w:rsidR="00C74556">
        <w:t xml:space="preserve">Dl/UL </w:t>
      </w:r>
      <w:r>
        <w:t>data rate</w:t>
      </w:r>
      <w:r w:rsidR="00C74556">
        <w:t>s</w:t>
      </w:r>
      <w:r>
        <w:t>. The last column shows the data rate for the current minimum value of X=4</w:t>
      </w:r>
      <w:r w:rsidR="0044522A">
        <w:t>.</w:t>
      </w:r>
    </w:p>
    <w:p w14:paraId="31C36687" w14:textId="6D4B4948" w:rsidR="00205182" w:rsidRDefault="00205182" w:rsidP="00205182">
      <w:pPr>
        <w:pStyle w:val="Caption"/>
        <w:keepNext/>
      </w:pPr>
      <w:bookmarkStart w:id="12" w:name="_Ref117855104"/>
      <w:r>
        <w:t xml:space="preserve">Table </w:t>
      </w:r>
      <w:fldSimple w:instr=" SEQ Table \* ARABIC ">
        <w:r w:rsidR="003B205F">
          <w:rPr>
            <w:noProof/>
          </w:rPr>
          <w:t>1</w:t>
        </w:r>
      </w:fldSimple>
      <w:bookmarkEnd w:id="12"/>
      <w:r>
        <w:t>. Values of X as a function of numerology and bandwidth.</w:t>
      </w:r>
    </w:p>
    <w:tbl>
      <w:tblPr>
        <w:tblStyle w:val="TableGrid"/>
        <w:tblW w:w="0" w:type="auto"/>
        <w:jc w:val="center"/>
        <w:tblLook w:val="04A0" w:firstRow="1" w:lastRow="0" w:firstColumn="1" w:lastColumn="0" w:noHBand="0" w:noVBand="1"/>
      </w:tblPr>
      <w:tblGrid>
        <w:gridCol w:w="641"/>
        <w:gridCol w:w="979"/>
        <w:gridCol w:w="1017"/>
        <w:gridCol w:w="1014"/>
        <w:gridCol w:w="1014"/>
        <w:gridCol w:w="1017"/>
        <w:gridCol w:w="1014"/>
        <w:gridCol w:w="1014"/>
      </w:tblGrid>
      <w:tr w:rsidR="00A3490C" w14:paraId="7FAD29CF" w14:textId="4DD4E3EE" w:rsidTr="00313148">
        <w:trPr>
          <w:jc w:val="center"/>
        </w:trPr>
        <w:tc>
          <w:tcPr>
            <w:tcW w:w="641" w:type="dxa"/>
            <w:shd w:val="clear" w:color="auto" w:fill="D9D9D9" w:themeFill="background1" w:themeFillShade="D9"/>
          </w:tcPr>
          <w:p w14:paraId="304122CF" w14:textId="77777777" w:rsidR="00A3490C" w:rsidRDefault="00A3490C" w:rsidP="00A3490C">
            <w:pPr>
              <w:pStyle w:val="TableCell0"/>
            </w:pPr>
          </w:p>
        </w:tc>
        <w:tc>
          <w:tcPr>
            <w:tcW w:w="979" w:type="dxa"/>
            <w:shd w:val="clear" w:color="auto" w:fill="D9D9D9" w:themeFill="background1" w:themeFillShade="D9"/>
          </w:tcPr>
          <w:p w14:paraId="4DE129E7" w14:textId="77777777" w:rsidR="00A3490C" w:rsidRDefault="00A3490C" w:rsidP="00A3490C">
            <w:pPr>
              <w:pStyle w:val="TableCell0"/>
              <w:rPr>
                <w:rFonts w:eastAsia="Calibri"/>
                <w:sz w:val="22"/>
              </w:rPr>
            </w:pPr>
          </w:p>
        </w:tc>
        <w:tc>
          <w:tcPr>
            <w:tcW w:w="3045" w:type="dxa"/>
            <w:gridSpan w:val="3"/>
            <w:shd w:val="clear" w:color="auto" w:fill="D9D9D9" w:themeFill="background1" w:themeFillShade="D9"/>
          </w:tcPr>
          <w:p w14:paraId="5211606D" w14:textId="3E22BF75" w:rsidR="00A3490C" w:rsidRDefault="00A3490C" w:rsidP="00A3490C">
            <w:pPr>
              <w:pStyle w:val="TableCell0"/>
              <w:jc w:val="center"/>
            </w:pPr>
            <w:r>
              <w:t>Minimum DL data rate, Mbps</w:t>
            </w:r>
          </w:p>
        </w:tc>
        <w:tc>
          <w:tcPr>
            <w:tcW w:w="3045" w:type="dxa"/>
            <w:gridSpan w:val="3"/>
            <w:shd w:val="clear" w:color="auto" w:fill="D9D9D9" w:themeFill="background1" w:themeFillShade="D9"/>
          </w:tcPr>
          <w:p w14:paraId="7B38F59A" w14:textId="03CD2049" w:rsidR="00A3490C" w:rsidRDefault="00A3490C" w:rsidP="00A3490C">
            <w:pPr>
              <w:pStyle w:val="TableCell0"/>
              <w:jc w:val="center"/>
            </w:pPr>
            <w:r>
              <w:t>Minimum UL data rate, Mbps</w:t>
            </w:r>
          </w:p>
        </w:tc>
      </w:tr>
      <w:tr w:rsidR="00A3490C" w14:paraId="58F1DF8E" w14:textId="53331479" w:rsidTr="00A3490C">
        <w:trPr>
          <w:jc w:val="center"/>
        </w:trPr>
        <w:tc>
          <w:tcPr>
            <w:tcW w:w="641" w:type="dxa"/>
            <w:shd w:val="clear" w:color="auto" w:fill="D9D9D9" w:themeFill="background1" w:themeFillShade="D9"/>
          </w:tcPr>
          <w:p w14:paraId="3129DFD6" w14:textId="77777777" w:rsidR="00A3490C" w:rsidRDefault="00A3490C" w:rsidP="00A3490C">
            <w:pPr>
              <w:pStyle w:val="TableCell0"/>
            </w:pPr>
            <w:r>
              <w:t>µ</w:t>
            </w:r>
          </w:p>
        </w:tc>
        <w:tc>
          <w:tcPr>
            <w:tcW w:w="979" w:type="dxa"/>
            <w:shd w:val="clear" w:color="auto" w:fill="D9D9D9" w:themeFill="background1" w:themeFillShade="D9"/>
          </w:tcPr>
          <w:p w14:paraId="2E7CF57A" w14:textId="77777777" w:rsidR="00A3490C" w:rsidRDefault="00000000" w:rsidP="00A3490C">
            <w:pPr>
              <w:pStyle w:val="TableCell0"/>
            </w:pPr>
            <m:oMathPara>
              <m:oMath>
                <m:sSubSup>
                  <m:sSubSupPr>
                    <m:ctrlPr>
                      <w:rPr>
                        <w:rFonts w:ascii="Cambria Math" w:hAnsi="Cambria Math"/>
                        <w:i/>
                        <w:sz w:val="22"/>
                      </w:rPr>
                    </m:ctrlPr>
                  </m:sSubSupPr>
                  <m:e>
                    <m:r>
                      <w:rPr>
                        <w:rFonts w:ascii="Cambria Math" w:hAnsi="Cambria Math"/>
                      </w:rPr>
                      <m:t>N</m:t>
                    </m:r>
                  </m:e>
                  <m:sub>
                    <m:r>
                      <w:rPr>
                        <w:rFonts w:ascii="Cambria Math" w:hAnsi="Cambria Math"/>
                      </w:rPr>
                      <m:t>PRB</m:t>
                    </m:r>
                  </m:sub>
                  <m:sup>
                    <m:r>
                      <w:rPr>
                        <w:rFonts w:ascii="Cambria Math" w:hAnsi="Cambria Math"/>
                      </w:rPr>
                      <m:t>BW,μ</m:t>
                    </m:r>
                  </m:sup>
                </m:sSubSup>
              </m:oMath>
            </m:oMathPara>
          </w:p>
        </w:tc>
        <w:tc>
          <w:tcPr>
            <w:tcW w:w="1017" w:type="dxa"/>
            <w:shd w:val="clear" w:color="auto" w:fill="D9D9D9" w:themeFill="background1" w:themeFillShade="D9"/>
          </w:tcPr>
          <w:p w14:paraId="0AE20FE8" w14:textId="77777777" w:rsidR="00A3490C" w:rsidRDefault="00A3490C" w:rsidP="00A3490C">
            <w:pPr>
              <w:pStyle w:val="TableCell0"/>
            </w:pPr>
            <w:r>
              <w:t>X=3</w:t>
            </w:r>
          </w:p>
        </w:tc>
        <w:tc>
          <w:tcPr>
            <w:tcW w:w="1014" w:type="dxa"/>
            <w:shd w:val="clear" w:color="auto" w:fill="D9D9D9" w:themeFill="background1" w:themeFillShade="D9"/>
          </w:tcPr>
          <w:p w14:paraId="293E1F2B" w14:textId="77777777" w:rsidR="00A3490C" w:rsidRDefault="00A3490C" w:rsidP="00A3490C">
            <w:pPr>
              <w:pStyle w:val="TableCell0"/>
            </w:pPr>
            <w:r>
              <w:t>X=3.2</w:t>
            </w:r>
          </w:p>
        </w:tc>
        <w:tc>
          <w:tcPr>
            <w:tcW w:w="1014" w:type="dxa"/>
            <w:shd w:val="clear" w:color="auto" w:fill="D9D9D9" w:themeFill="background1" w:themeFillShade="D9"/>
          </w:tcPr>
          <w:p w14:paraId="22BD7302" w14:textId="77777777" w:rsidR="00A3490C" w:rsidRDefault="00A3490C" w:rsidP="00A3490C">
            <w:pPr>
              <w:pStyle w:val="TableCell0"/>
            </w:pPr>
            <w:r>
              <w:t>X=4</w:t>
            </w:r>
          </w:p>
        </w:tc>
        <w:tc>
          <w:tcPr>
            <w:tcW w:w="1017" w:type="dxa"/>
            <w:shd w:val="clear" w:color="auto" w:fill="D9D9D9" w:themeFill="background1" w:themeFillShade="D9"/>
          </w:tcPr>
          <w:p w14:paraId="34C3B662" w14:textId="4157C920" w:rsidR="00A3490C" w:rsidRDefault="00A3490C" w:rsidP="00A3490C">
            <w:pPr>
              <w:pStyle w:val="TableCell0"/>
            </w:pPr>
            <w:r>
              <w:t>X=3</w:t>
            </w:r>
          </w:p>
        </w:tc>
        <w:tc>
          <w:tcPr>
            <w:tcW w:w="1014" w:type="dxa"/>
            <w:shd w:val="clear" w:color="auto" w:fill="D9D9D9" w:themeFill="background1" w:themeFillShade="D9"/>
          </w:tcPr>
          <w:p w14:paraId="55A99494" w14:textId="5FCBAD9C" w:rsidR="00A3490C" w:rsidRDefault="00A3490C" w:rsidP="00A3490C">
            <w:pPr>
              <w:pStyle w:val="TableCell0"/>
            </w:pPr>
            <w:r>
              <w:t>X=3.2</w:t>
            </w:r>
          </w:p>
        </w:tc>
        <w:tc>
          <w:tcPr>
            <w:tcW w:w="1014" w:type="dxa"/>
            <w:shd w:val="clear" w:color="auto" w:fill="D9D9D9" w:themeFill="background1" w:themeFillShade="D9"/>
          </w:tcPr>
          <w:p w14:paraId="69A545CA" w14:textId="23D02379" w:rsidR="00A3490C" w:rsidRDefault="00A3490C" w:rsidP="00A3490C">
            <w:pPr>
              <w:pStyle w:val="TableCell0"/>
            </w:pPr>
            <w:r>
              <w:t>X=4</w:t>
            </w:r>
          </w:p>
        </w:tc>
      </w:tr>
      <w:tr w:rsidR="00A3490C" w14:paraId="3ABCEF85" w14:textId="04733C70" w:rsidTr="00A3490C">
        <w:trPr>
          <w:jc w:val="center"/>
        </w:trPr>
        <w:tc>
          <w:tcPr>
            <w:tcW w:w="641" w:type="dxa"/>
          </w:tcPr>
          <w:p w14:paraId="521A1D88" w14:textId="77777777" w:rsidR="00A3490C" w:rsidRDefault="00A3490C" w:rsidP="00A3490C">
            <w:pPr>
              <w:pStyle w:val="TableCell0"/>
              <w:jc w:val="center"/>
            </w:pPr>
            <w:r>
              <w:t>0</w:t>
            </w:r>
          </w:p>
        </w:tc>
        <w:tc>
          <w:tcPr>
            <w:tcW w:w="979" w:type="dxa"/>
          </w:tcPr>
          <w:p w14:paraId="4EEBC72B" w14:textId="77777777" w:rsidR="00A3490C" w:rsidRDefault="00A3490C" w:rsidP="00A3490C">
            <w:pPr>
              <w:pStyle w:val="TableCell0"/>
              <w:jc w:val="center"/>
            </w:pPr>
            <w:r>
              <w:t>25</w:t>
            </w:r>
          </w:p>
        </w:tc>
        <w:tc>
          <w:tcPr>
            <w:tcW w:w="1017" w:type="dxa"/>
          </w:tcPr>
          <w:p w14:paraId="46449184" w14:textId="77777777" w:rsidR="00A3490C" w:rsidRPr="00C404B1" w:rsidRDefault="00A3490C" w:rsidP="00A3490C">
            <w:pPr>
              <w:pStyle w:val="TableCell0"/>
              <w:tabs>
                <w:tab w:val="decimal" w:pos="432"/>
              </w:tabs>
            </w:pPr>
            <w:r w:rsidRPr="00E201A1">
              <w:t>10</w:t>
            </w:r>
          </w:p>
        </w:tc>
        <w:tc>
          <w:tcPr>
            <w:tcW w:w="1014" w:type="dxa"/>
          </w:tcPr>
          <w:p w14:paraId="46A680BD" w14:textId="77777777" w:rsidR="00A3490C" w:rsidRPr="00C404B1" w:rsidRDefault="00A3490C" w:rsidP="00A3490C">
            <w:pPr>
              <w:pStyle w:val="TableCell0"/>
              <w:tabs>
                <w:tab w:val="decimal" w:pos="432"/>
              </w:tabs>
            </w:pPr>
            <w:r w:rsidRPr="00E201A1">
              <w:t>10.7</w:t>
            </w:r>
          </w:p>
        </w:tc>
        <w:tc>
          <w:tcPr>
            <w:tcW w:w="1014" w:type="dxa"/>
          </w:tcPr>
          <w:p w14:paraId="5930A87F" w14:textId="77777777" w:rsidR="00A3490C" w:rsidRPr="00C404B1" w:rsidRDefault="00A3490C" w:rsidP="00A3490C">
            <w:pPr>
              <w:pStyle w:val="TableCell0"/>
              <w:tabs>
                <w:tab w:val="decimal" w:pos="432"/>
              </w:tabs>
            </w:pPr>
            <w:r w:rsidRPr="004903CA">
              <w:t>13.4</w:t>
            </w:r>
          </w:p>
        </w:tc>
        <w:tc>
          <w:tcPr>
            <w:tcW w:w="1017" w:type="dxa"/>
          </w:tcPr>
          <w:p w14:paraId="3DFE1CEC" w14:textId="3B6CB2AB" w:rsidR="00A3490C" w:rsidRPr="004903CA" w:rsidRDefault="00A3490C" w:rsidP="00A3490C">
            <w:pPr>
              <w:pStyle w:val="TableCell0"/>
              <w:tabs>
                <w:tab w:val="decimal" w:pos="432"/>
              </w:tabs>
            </w:pPr>
            <w:r>
              <w:t>10.7</w:t>
            </w:r>
          </w:p>
        </w:tc>
        <w:tc>
          <w:tcPr>
            <w:tcW w:w="1014" w:type="dxa"/>
          </w:tcPr>
          <w:p w14:paraId="0C42149C" w14:textId="2765FB65" w:rsidR="00A3490C" w:rsidRPr="004903CA" w:rsidRDefault="00A3490C" w:rsidP="00A3490C">
            <w:pPr>
              <w:pStyle w:val="TableCell0"/>
              <w:tabs>
                <w:tab w:val="decimal" w:pos="432"/>
              </w:tabs>
            </w:pPr>
            <w:r>
              <w:t>11.4</w:t>
            </w:r>
          </w:p>
        </w:tc>
        <w:tc>
          <w:tcPr>
            <w:tcW w:w="1014" w:type="dxa"/>
          </w:tcPr>
          <w:p w14:paraId="53E2574C" w14:textId="2894EEFD" w:rsidR="00A3490C" w:rsidRPr="004903CA" w:rsidRDefault="00A3490C" w:rsidP="00A3490C">
            <w:pPr>
              <w:pStyle w:val="TableCell0"/>
              <w:tabs>
                <w:tab w:val="decimal" w:pos="432"/>
              </w:tabs>
            </w:pPr>
            <w:r>
              <w:t>14.3</w:t>
            </w:r>
          </w:p>
        </w:tc>
      </w:tr>
      <w:tr w:rsidR="00A3490C" w14:paraId="1324DF16" w14:textId="2D3BEACF" w:rsidTr="00A3490C">
        <w:trPr>
          <w:jc w:val="center"/>
        </w:trPr>
        <w:tc>
          <w:tcPr>
            <w:tcW w:w="641" w:type="dxa"/>
          </w:tcPr>
          <w:p w14:paraId="7D3DA3EB" w14:textId="77777777" w:rsidR="00A3490C" w:rsidRDefault="00A3490C" w:rsidP="00A3490C">
            <w:pPr>
              <w:pStyle w:val="TableCell0"/>
              <w:jc w:val="center"/>
            </w:pPr>
            <w:r>
              <w:t>1</w:t>
            </w:r>
          </w:p>
        </w:tc>
        <w:tc>
          <w:tcPr>
            <w:tcW w:w="979" w:type="dxa"/>
          </w:tcPr>
          <w:p w14:paraId="40C67012" w14:textId="77777777" w:rsidR="00A3490C" w:rsidRDefault="00A3490C" w:rsidP="00A3490C">
            <w:pPr>
              <w:pStyle w:val="TableCell0"/>
              <w:jc w:val="center"/>
            </w:pPr>
            <w:r>
              <w:t>12</w:t>
            </w:r>
          </w:p>
        </w:tc>
        <w:tc>
          <w:tcPr>
            <w:tcW w:w="1017" w:type="dxa"/>
          </w:tcPr>
          <w:p w14:paraId="17C64C91" w14:textId="77777777" w:rsidR="00A3490C" w:rsidRPr="00051251" w:rsidRDefault="00A3490C" w:rsidP="00A3490C">
            <w:pPr>
              <w:pStyle w:val="TableCell0"/>
              <w:tabs>
                <w:tab w:val="decimal" w:pos="432"/>
              </w:tabs>
            </w:pPr>
            <w:r w:rsidRPr="006A717F">
              <w:t>9.6</w:t>
            </w:r>
          </w:p>
        </w:tc>
        <w:tc>
          <w:tcPr>
            <w:tcW w:w="1014" w:type="dxa"/>
          </w:tcPr>
          <w:p w14:paraId="57D5EA6B" w14:textId="77777777" w:rsidR="00A3490C" w:rsidRPr="00051251" w:rsidRDefault="00A3490C" w:rsidP="00A3490C">
            <w:pPr>
              <w:pStyle w:val="TableCell0"/>
              <w:tabs>
                <w:tab w:val="decimal" w:pos="432"/>
              </w:tabs>
            </w:pPr>
            <w:r w:rsidRPr="006A717F">
              <w:t>10.3</w:t>
            </w:r>
          </w:p>
        </w:tc>
        <w:tc>
          <w:tcPr>
            <w:tcW w:w="1014" w:type="dxa"/>
          </w:tcPr>
          <w:p w14:paraId="356F8A99" w14:textId="77777777" w:rsidR="00A3490C" w:rsidRPr="00051251" w:rsidRDefault="00A3490C" w:rsidP="00A3490C">
            <w:pPr>
              <w:pStyle w:val="TableCell0"/>
              <w:tabs>
                <w:tab w:val="decimal" w:pos="432"/>
              </w:tabs>
            </w:pPr>
            <w:r w:rsidRPr="005251CE">
              <w:t>12.8</w:t>
            </w:r>
          </w:p>
        </w:tc>
        <w:tc>
          <w:tcPr>
            <w:tcW w:w="1017" w:type="dxa"/>
          </w:tcPr>
          <w:p w14:paraId="50961DD7" w14:textId="525371CF" w:rsidR="00A3490C" w:rsidRPr="005251CE" w:rsidRDefault="00A3490C" w:rsidP="00A3490C">
            <w:pPr>
              <w:pStyle w:val="TableCell0"/>
              <w:tabs>
                <w:tab w:val="decimal" w:pos="432"/>
              </w:tabs>
            </w:pPr>
            <w:r>
              <w:t>10.3</w:t>
            </w:r>
          </w:p>
        </w:tc>
        <w:tc>
          <w:tcPr>
            <w:tcW w:w="1014" w:type="dxa"/>
          </w:tcPr>
          <w:p w14:paraId="291E80B5" w14:textId="1543D4F8" w:rsidR="00A3490C" w:rsidRPr="005251CE" w:rsidRDefault="00A3490C" w:rsidP="00A3490C">
            <w:pPr>
              <w:pStyle w:val="TableCell0"/>
              <w:tabs>
                <w:tab w:val="decimal" w:pos="432"/>
              </w:tabs>
            </w:pPr>
            <w:r>
              <w:t>11.0</w:t>
            </w:r>
          </w:p>
        </w:tc>
        <w:tc>
          <w:tcPr>
            <w:tcW w:w="1014" w:type="dxa"/>
          </w:tcPr>
          <w:p w14:paraId="6EABC5C3" w14:textId="5263BFC3" w:rsidR="00A3490C" w:rsidRPr="005251CE" w:rsidRDefault="00A3490C" w:rsidP="00A3490C">
            <w:pPr>
              <w:pStyle w:val="TableCell0"/>
              <w:tabs>
                <w:tab w:val="decimal" w:pos="432"/>
              </w:tabs>
            </w:pPr>
            <w:r>
              <w:t>13.7</w:t>
            </w:r>
          </w:p>
        </w:tc>
      </w:tr>
    </w:tbl>
    <w:p w14:paraId="60F41198" w14:textId="77777777" w:rsidR="00205182" w:rsidRDefault="00205182" w:rsidP="00205182"/>
    <w:p w14:paraId="705212E2" w14:textId="003F510B" w:rsidR="0013335D" w:rsidRDefault="00C92FBC" w:rsidP="0091090D">
      <w:r>
        <w:t xml:space="preserve">Examining </w:t>
      </w:r>
      <w:r w:rsidR="00125EF5">
        <w:fldChar w:fldCharType="begin"/>
      </w:r>
      <w:r w:rsidR="00125EF5">
        <w:instrText xml:space="preserve"> REF _Ref117855104 \h </w:instrText>
      </w:r>
      <w:r w:rsidR="00125EF5">
        <w:fldChar w:fldCharType="separate"/>
      </w:r>
      <w:r w:rsidR="003B205F">
        <w:t xml:space="preserve">Table </w:t>
      </w:r>
      <w:r w:rsidR="003B205F">
        <w:rPr>
          <w:noProof/>
        </w:rPr>
        <w:t>1</w:t>
      </w:r>
      <w:r w:rsidR="00125EF5">
        <w:fldChar w:fldCharType="end"/>
      </w:r>
      <w:r w:rsidR="00125EF5">
        <w:t xml:space="preserve">, </w:t>
      </w:r>
      <w:r w:rsidR="00E564E3">
        <w:t>both</w:t>
      </w:r>
      <w:r w:rsidR="00125EF5">
        <w:t xml:space="preserve"> X=3 </w:t>
      </w:r>
      <w:r w:rsidR="00E564E3">
        <w:t>and</w:t>
      </w:r>
      <w:r w:rsidR="00125EF5">
        <w:t xml:space="preserve"> </w:t>
      </w:r>
      <w:r w:rsidR="00C74556">
        <w:t>X=</w:t>
      </w:r>
      <w:r w:rsidR="00125EF5">
        <w:t>3.</w:t>
      </w:r>
      <w:r w:rsidR="00E564E3">
        <w:t>2</w:t>
      </w:r>
      <w:r w:rsidR="00125EF5">
        <w:t xml:space="preserve"> seem reasonable for the 10 Mbps target</w:t>
      </w:r>
      <w:r w:rsidR="00C94827">
        <w:t xml:space="preserve">. </w:t>
      </w:r>
      <w:r w:rsidR="0013335D">
        <w:t>Before deciding on the value of X, we also need to consider standalone PR1, which is presented in the next section.</w:t>
      </w:r>
    </w:p>
    <w:p w14:paraId="773A614D" w14:textId="2B861D4C" w:rsidR="005207BD" w:rsidRPr="005207BD" w:rsidRDefault="005207BD" w:rsidP="005207BD">
      <w:pPr>
        <w:pStyle w:val="Heading3"/>
      </w:pPr>
      <w:r>
        <w:t>Standalone</w:t>
      </w:r>
    </w:p>
    <w:p w14:paraId="6050F75C" w14:textId="49B22486" w:rsidR="0091090D" w:rsidRDefault="00665183" w:rsidP="00C14BB0">
      <w:r>
        <w:t>Standalone PR1 is now supported b</w:t>
      </w:r>
      <w:r w:rsidR="005207BD">
        <w:t xml:space="preserve">ased on the </w:t>
      </w:r>
      <w:r w:rsidR="0035463C">
        <w:t>agreement</w:t>
      </w:r>
      <w:r w:rsidR="005207BD">
        <w:t xml:space="preserve"> in RAN#99</w:t>
      </w:r>
      <w:r w:rsidR="00073699">
        <w:t xml:space="preserve"> </w:t>
      </w:r>
      <w:r w:rsidR="00073699">
        <w:fldChar w:fldCharType="begin"/>
      </w:r>
      <w:r w:rsidR="00073699">
        <w:instrText xml:space="preserve"> REF _Ref130365493 \r \h </w:instrText>
      </w:r>
      <w:r w:rsidR="00073699">
        <w:fldChar w:fldCharType="separate"/>
      </w:r>
      <w:r w:rsidR="003B205F">
        <w:t>[3]</w:t>
      </w:r>
      <w:r w:rsidR="00073699">
        <w:fldChar w:fldCharType="end"/>
      </w:r>
      <w:r w:rsidR="005207BD">
        <w:t>. Following the agreements for add-on PR1, the agreement should be updated</w:t>
      </w:r>
      <w:r w:rsidR="00DF6B39">
        <w:t xml:space="preserve"> as</w:t>
      </w:r>
    </w:p>
    <w:tbl>
      <w:tblPr>
        <w:tblStyle w:val="TableGrid"/>
        <w:tblW w:w="0" w:type="auto"/>
        <w:tblLook w:val="04A0" w:firstRow="1" w:lastRow="0" w:firstColumn="1" w:lastColumn="0" w:noHBand="0" w:noVBand="1"/>
      </w:tblPr>
      <w:tblGrid>
        <w:gridCol w:w="9307"/>
      </w:tblGrid>
      <w:tr w:rsidR="005207BD" w14:paraId="5C57BF48" w14:textId="77777777" w:rsidTr="005207BD">
        <w:tc>
          <w:tcPr>
            <w:tcW w:w="9533" w:type="dxa"/>
          </w:tcPr>
          <w:p w14:paraId="6D22C6E0" w14:textId="77777777" w:rsidR="001657E3" w:rsidRPr="00036DD4" w:rsidRDefault="001657E3" w:rsidP="001657E3">
            <w:pPr>
              <w:numPr>
                <w:ilvl w:val="0"/>
                <w:numId w:val="15"/>
              </w:numPr>
              <w:autoSpaceDE/>
              <w:autoSpaceDN/>
              <w:adjustRightInd/>
              <w:snapToGrid/>
              <w:spacing w:after="0"/>
              <w:jc w:val="left"/>
              <w:rPr>
                <w:sz w:val="20"/>
                <w:szCs w:val="20"/>
              </w:rPr>
            </w:pPr>
            <w:r w:rsidRPr="00DF6B39">
              <w:rPr>
                <w:strike/>
                <w:color w:val="FF0000"/>
                <w:sz w:val="20"/>
                <w:szCs w:val="20"/>
              </w:rPr>
              <w:t xml:space="preserve">If </w:t>
            </w:r>
            <w:r w:rsidRPr="00036DD4">
              <w:rPr>
                <w:sz w:val="20"/>
                <w:szCs w:val="20"/>
              </w:rPr>
              <w:t>UE peak data rate reduction is supported as a standalone feature,</w:t>
            </w:r>
          </w:p>
          <w:p w14:paraId="6A346473" w14:textId="77777777" w:rsidR="001657E3" w:rsidRPr="00036DD4" w:rsidRDefault="001657E3" w:rsidP="001657E3">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proofErr w:type="spellStart"/>
            <w:r w:rsidRPr="006676E3">
              <w:rPr>
                <w:rFonts w:hint="eastAsia"/>
                <w:i/>
                <w:iCs/>
                <w:sz w:val="20"/>
                <w:szCs w:val="20"/>
              </w:rPr>
              <w:t>v</w:t>
            </w:r>
            <w:r w:rsidRPr="006676E3">
              <w:rPr>
                <w:rFonts w:hint="eastAsia"/>
                <w:i/>
                <w:iCs/>
                <w:sz w:val="20"/>
                <w:szCs w:val="20"/>
                <w:vertAlign w:val="subscript"/>
              </w:rPr>
              <w:t>Layers</w:t>
            </w:r>
            <w:r>
              <w:rPr>
                <w:sz w:val="20"/>
                <w:szCs w:val="20"/>
              </w:rPr>
              <w:t>×</w:t>
            </w:r>
            <w:r w:rsidRPr="006676E3">
              <w:rPr>
                <w:rFonts w:hint="eastAsia"/>
                <w:i/>
                <w:iCs/>
                <w:sz w:val="20"/>
                <w:szCs w:val="20"/>
              </w:rPr>
              <w:t>Q</w:t>
            </w:r>
            <w:r w:rsidRPr="006676E3">
              <w:rPr>
                <w:rFonts w:hint="eastAsia"/>
                <w:i/>
                <w:iCs/>
                <w:sz w:val="20"/>
                <w:szCs w:val="20"/>
                <w:vertAlign w:val="subscript"/>
              </w:rPr>
              <w:t>m</w:t>
            </w:r>
            <w:r>
              <w:rPr>
                <w:sz w:val="20"/>
                <w:szCs w:val="20"/>
              </w:rPr>
              <w:t>×</w:t>
            </w:r>
            <w:r w:rsidRPr="006676E3">
              <w:rPr>
                <w:rFonts w:hint="eastAsia"/>
                <w:i/>
                <w:iCs/>
                <w:sz w:val="20"/>
                <w:szCs w:val="20"/>
              </w:rPr>
              <w:t>f</w:t>
            </w:r>
            <w:proofErr w:type="spellEnd"/>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is relaxed to </w:t>
            </w:r>
            <w:proofErr w:type="spellStart"/>
            <w:r w:rsidRPr="006676E3">
              <w:rPr>
                <w:rFonts w:hint="eastAsia"/>
                <w:i/>
                <w:iCs/>
                <w:sz w:val="20"/>
                <w:szCs w:val="20"/>
              </w:rPr>
              <w:t>v</w:t>
            </w:r>
            <w:r w:rsidRPr="006676E3">
              <w:rPr>
                <w:rFonts w:hint="eastAsia"/>
                <w:i/>
                <w:iCs/>
                <w:sz w:val="20"/>
                <w:szCs w:val="20"/>
                <w:vertAlign w:val="subscript"/>
              </w:rPr>
              <w:t>Layers</w:t>
            </w:r>
            <w:r>
              <w:rPr>
                <w:sz w:val="20"/>
                <w:szCs w:val="20"/>
              </w:rPr>
              <w:t>×</w:t>
            </w:r>
            <w:r w:rsidRPr="006676E3">
              <w:rPr>
                <w:rFonts w:hint="eastAsia"/>
                <w:i/>
                <w:iCs/>
                <w:sz w:val="20"/>
                <w:szCs w:val="20"/>
              </w:rPr>
              <w:t>Q</w:t>
            </w:r>
            <w:r w:rsidRPr="006676E3">
              <w:rPr>
                <w:rFonts w:hint="eastAsia"/>
                <w:i/>
                <w:iCs/>
                <w:sz w:val="20"/>
                <w:szCs w:val="20"/>
                <w:vertAlign w:val="subscript"/>
              </w:rPr>
              <w:t>m</w:t>
            </w:r>
            <w:r>
              <w:rPr>
                <w:sz w:val="20"/>
                <w:szCs w:val="20"/>
              </w:rPr>
              <w:t>×</w:t>
            </w:r>
            <w:r w:rsidRPr="006676E3">
              <w:rPr>
                <w:rFonts w:hint="eastAsia"/>
                <w:i/>
                <w:iCs/>
                <w:sz w:val="20"/>
                <w:szCs w:val="20"/>
              </w:rPr>
              <w:t>f</w:t>
            </w:r>
            <w:proofErr w:type="spellEnd"/>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Y.</w:t>
            </w:r>
          </w:p>
          <w:p w14:paraId="76FE9153" w14:textId="77777777" w:rsidR="001657E3" w:rsidRPr="00036DD4" w:rsidRDefault="001657E3" w:rsidP="001657E3">
            <w:pPr>
              <w:numPr>
                <w:ilvl w:val="1"/>
                <w:numId w:val="15"/>
              </w:numPr>
              <w:autoSpaceDE/>
              <w:autoSpaceDN/>
              <w:adjustRightInd/>
              <w:snapToGrid/>
              <w:spacing w:after="0"/>
              <w:jc w:val="left"/>
              <w:rPr>
                <w:sz w:val="20"/>
                <w:szCs w:val="20"/>
              </w:rPr>
            </w:pPr>
            <w:r w:rsidRPr="00036DD4">
              <w:rPr>
                <w:sz w:val="20"/>
                <w:szCs w:val="20"/>
              </w:rPr>
              <w:t>FFS: the value of Y</w:t>
            </w:r>
          </w:p>
          <w:p w14:paraId="1F1A1F88" w14:textId="77777777" w:rsidR="001657E3" w:rsidRPr="00DF6B39" w:rsidRDefault="001657E3" w:rsidP="001657E3">
            <w:pPr>
              <w:numPr>
                <w:ilvl w:val="1"/>
                <w:numId w:val="15"/>
              </w:numPr>
              <w:autoSpaceDE/>
              <w:autoSpaceDN/>
              <w:adjustRightInd/>
              <w:snapToGrid/>
              <w:spacing w:after="0"/>
              <w:jc w:val="left"/>
              <w:rPr>
                <w:strike/>
                <w:color w:val="FF0000"/>
                <w:sz w:val="20"/>
                <w:szCs w:val="20"/>
              </w:rPr>
            </w:pPr>
            <w:r w:rsidRPr="00DF6B39">
              <w:rPr>
                <w:strike/>
                <w:color w:val="FF0000"/>
                <w:sz w:val="20"/>
                <w:szCs w:val="20"/>
              </w:rPr>
              <w:t>Note: Whether this option is supported will be decided in RAN plenary.</w:t>
            </w:r>
          </w:p>
          <w:p w14:paraId="19D35B06" w14:textId="77777777" w:rsidR="005207BD" w:rsidRDefault="005207BD" w:rsidP="001657E3">
            <w:pPr>
              <w:pStyle w:val="TableCell0"/>
            </w:pPr>
          </w:p>
        </w:tc>
      </w:tr>
    </w:tbl>
    <w:p w14:paraId="2F09C11C" w14:textId="0624C7C4" w:rsidR="00DF6B39" w:rsidRDefault="00DF6B39" w:rsidP="00C14BB0"/>
    <w:p w14:paraId="6D39A751" w14:textId="522FFE9F" w:rsidR="00294AB2" w:rsidRDefault="00665183" w:rsidP="00C14BB0">
      <w:r>
        <w:t xml:space="preserve">The </w:t>
      </w:r>
      <w:r w:rsidR="0035463C">
        <w:t>agreement</w:t>
      </w:r>
      <w:r w:rsidR="00051778">
        <w:t xml:space="preserve"> states</w:t>
      </w:r>
    </w:p>
    <w:p w14:paraId="4C1057D6" w14:textId="57D4B7A0" w:rsidR="00665183" w:rsidRPr="00294AB2" w:rsidRDefault="00294AB2" w:rsidP="00294AB2">
      <w:pPr>
        <w:ind w:left="432"/>
        <w:rPr>
          <w:sz w:val="20"/>
          <w:szCs w:val="20"/>
        </w:rPr>
      </w:pPr>
      <w:r w:rsidRPr="00294AB2">
        <w:rPr>
          <w:sz w:val="20"/>
          <w:szCs w:val="20"/>
        </w:rPr>
        <w:t>“</w:t>
      </w:r>
      <w:r w:rsidRPr="00294AB2">
        <w:rPr>
          <w:i/>
          <w:iCs/>
          <w:sz w:val="20"/>
          <w:szCs w:val="20"/>
        </w:rPr>
        <w:t xml:space="preserve">The only difference between "Rel-18 </w:t>
      </w:r>
      <w:proofErr w:type="spellStart"/>
      <w:r w:rsidRPr="00294AB2">
        <w:rPr>
          <w:i/>
          <w:iCs/>
          <w:sz w:val="20"/>
          <w:szCs w:val="20"/>
        </w:rPr>
        <w:t>eRedCap</w:t>
      </w:r>
      <w:proofErr w:type="spellEnd"/>
      <w:r w:rsidRPr="00294AB2">
        <w:rPr>
          <w:i/>
          <w:iCs/>
          <w:sz w:val="20"/>
          <w:szCs w:val="20"/>
        </w:rPr>
        <w:t xml:space="preserve">: UE capable of 20MHz + PR1" and "Rel-18 </w:t>
      </w:r>
      <w:proofErr w:type="spellStart"/>
      <w:r w:rsidRPr="00294AB2">
        <w:rPr>
          <w:i/>
          <w:iCs/>
          <w:sz w:val="20"/>
          <w:szCs w:val="20"/>
        </w:rPr>
        <w:t>eRedCap</w:t>
      </w:r>
      <w:proofErr w:type="spellEnd"/>
      <w:r w:rsidRPr="00294AB2">
        <w:rPr>
          <w:i/>
          <w:iCs/>
          <w:sz w:val="20"/>
          <w:szCs w:val="20"/>
        </w:rPr>
        <w:t xml:space="preserve">: UE capable of BW3/PR3 + PR1" is Note 2 and </w:t>
      </w:r>
      <w:proofErr w:type="spellStart"/>
      <w:r w:rsidRPr="00294AB2">
        <w:rPr>
          <w:i/>
          <w:iCs/>
          <w:sz w:val="20"/>
          <w:szCs w:val="20"/>
        </w:rPr>
        <w:t>v</w:t>
      </w:r>
      <w:r w:rsidRPr="00294AB2">
        <w:rPr>
          <w:i/>
          <w:iCs/>
          <w:sz w:val="20"/>
          <w:szCs w:val="20"/>
          <w:vertAlign w:val="subscript"/>
        </w:rPr>
        <w:t>Layers</w:t>
      </w:r>
      <w:r w:rsidRPr="00294AB2">
        <w:rPr>
          <w:i/>
          <w:iCs/>
          <w:sz w:val="20"/>
          <w:szCs w:val="20"/>
        </w:rPr>
        <w:t>·Q</w:t>
      </w:r>
      <w:r w:rsidRPr="00294AB2">
        <w:rPr>
          <w:i/>
          <w:iCs/>
          <w:sz w:val="20"/>
          <w:szCs w:val="20"/>
          <w:vertAlign w:val="subscript"/>
        </w:rPr>
        <w:t>m</w:t>
      </w:r>
      <w:r w:rsidRPr="00294AB2">
        <w:rPr>
          <w:i/>
          <w:iCs/>
          <w:sz w:val="20"/>
          <w:szCs w:val="20"/>
        </w:rPr>
        <w:t>·f</w:t>
      </w:r>
      <w:proofErr w:type="spellEnd"/>
      <w:r w:rsidRPr="00294AB2">
        <w:rPr>
          <w:i/>
          <w:iCs/>
          <w:sz w:val="20"/>
          <w:szCs w:val="20"/>
        </w:rPr>
        <w:t xml:space="preserve"> </w:t>
      </w:r>
      <w:proofErr w:type="gramStart"/>
      <w:r w:rsidRPr="00294AB2">
        <w:rPr>
          <w:i/>
          <w:iCs/>
          <w:sz w:val="20"/>
          <w:szCs w:val="20"/>
        </w:rPr>
        <w:t>in order to</w:t>
      </w:r>
      <w:proofErr w:type="gramEnd"/>
      <w:r w:rsidRPr="00294AB2">
        <w:rPr>
          <w:i/>
          <w:iCs/>
          <w:sz w:val="20"/>
          <w:szCs w:val="20"/>
        </w:rPr>
        <w:t xml:space="preserve"> have the same peak rate.</w:t>
      </w:r>
      <w:r w:rsidRPr="00294AB2">
        <w:rPr>
          <w:sz w:val="20"/>
          <w:szCs w:val="20"/>
        </w:rPr>
        <w:t>”</w:t>
      </w:r>
    </w:p>
    <w:p w14:paraId="559AF7F7" w14:textId="0F05F276" w:rsidR="00464881" w:rsidRDefault="00C4106B" w:rsidP="00C14BB0">
      <w:r>
        <w:t xml:space="preserve">Since the </w:t>
      </w:r>
      <w:proofErr w:type="spellStart"/>
      <w:r>
        <w:t>PxSCH</w:t>
      </w:r>
      <w:proofErr w:type="spellEnd"/>
      <w:r>
        <w:t xml:space="preserve"> bandwidth for standalone PR1 is four times the </w:t>
      </w:r>
      <w:proofErr w:type="spellStart"/>
      <w:r>
        <w:t>PxSCH</w:t>
      </w:r>
      <w:proofErr w:type="spellEnd"/>
      <w:r>
        <w:t xml:space="preserve"> bandwidth for baseband complexity reduction, the value of Y should be one-fourth the value of X</w:t>
      </w:r>
      <w:r w:rsidR="00FD6F1E">
        <w:t>.</w:t>
      </w:r>
    </w:p>
    <w:p w14:paraId="723354F5" w14:textId="164800B7" w:rsidR="00FD6F1E" w:rsidRPr="00FD6F1E" w:rsidRDefault="00FD6F1E" w:rsidP="00C14BB0">
      <w:pPr>
        <w:rPr>
          <w:b/>
          <w:bCs/>
          <w:i/>
          <w:iCs/>
        </w:rPr>
      </w:pPr>
      <w:r w:rsidRPr="00FD6F1E">
        <w:rPr>
          <w:b/>
          <w:bCs/>
          <w:i/>
          <w:iCs/>
        </w:rPr>
        <w:t xml:space="preserve">Observation </w:t>
      </w:r>
      <w:r w:rsidR="00526105">
        <w:rPr>
          <w:b/>
          <w:bCs/>
          <w:i/>
          <w:iCs/>
        </w:rPr>
        <w:t>8</w:t>
      </w:r>
      <w:r w:rsidR="0096700E">
        <w:rPr>
          <w:b/>
          <w:bCs/>
          <w:i/>
          <w:iCs/>
        </w:rPr>
        <w:t>.</w:t>
      </w:r>
      <w:r w:rsidRPr="00FD6F1E">
        <w:rPr>
          <w:b/>
          <w:bCs/>
          <w:i/>
          <w:iCs/>
        </w:rPr>
        <w:t xml:space="preserve"> Based on </w:t>
      </w:r>
      <w:r w:rsidR="00E02632">
        <w:rPr>
          <w:b/>
          <w:bCs/>
          <w:i/>
          <w:iCs/>
        </w:rPr>
        <w:t xml:space="preserve">the </w:t>
      </w:r>
      <w:proofErr w:type="spellStart"/>
      <w:r w:rsidRPr="00FD6F1E">
        <w:rPr>
          <w:b/>
          <w:bCs/>
          <w:i/>
          <w:iCs/>
        </w:rPr>
        <w:t>PxSCH</w:t>
      </w:r>
      <w:proofErr w:type="spellEnd"/>
      <w:r w:rsidRPr="00FD6F1E">
        <w:rPr>
          <w:b/>
          <w:bCs/>
          <w:i/>
          <w:iCs/>
        </w:rPr>
        <w:t xml:space="preserve"> bandwidths, the value </w:t>
      </w:r>
      <w:r w:rsidR="002A1F06">
        <w:rPr>
          <w:b/>
          <w:bCs/>
          <w:i/>
          <w:iCs/>
        </w:rPr>
        <w:t>of</w:t>
      </w:r>
      <w:r w:rsidRPr="00FD6F1E">
        <w:rPr>
          <w:b/>
          <w:bCs/>
          <w:i/>
          <w:iCs/>
        </w:rPr>
        <w:t xml:space="preserve"> Y should be one fourth the value </w:t>
      </w:r>
      <w:r w:rsidR="002A1F06">
        <w:rPr>
          <w:b/>
          <w:bCs/>
          <w:i/>
          <w:iCs/>
        </w:rPr>
        <w:t>of</w:t>
      </w:r>
      <w:r w:rsidRPr="00FD6F1E">
        <w:rPr>
          <w:b/>
          <w:bCs/>
          <w:i/>
          <w:iCs/>
        </w:rPr>
        <w:t xml:space="preserve"> X</w:t>
      </w:r>
    </w:p>
    <w:p w14:paraId="5D984226" w14:textId="6D647B8C" w:rsidR="002A1F06" w:rsidRDefault="00FD6F1E" w:rsidP="00C14BB0">
      <w:r>
        <w:t xml:space="preserve">Because </w:t>
      </w:r>
      <w:r w:rsidR="002A1F06">
        <w:t xml:space="preserve">the number of RBs is different for 20 MHz and 5 MHz and because </w:t>
      </w:r>
      <w:r>
        <w:t xml:space="preserve">the data rate is based on the </w:t>
      </w:r>
      <w:r w:rsidR="002A1F06">
        <w:t>number of RBs, it is important to verify that the value of Y meets the data rate requirements if it is one-</w:t>
      </w:r>
      <w:r w:rsidR="002A1F06">
        <w:lastRenderedPageBreak/>
        <w:t>fourth the value of X.</w:t>
      </w:r>
      <w:r w:rsidR="000811F4">
        <w:t xml:space="preserve"> The follow table shows that </w:t>
      </w:r>
      <w:r w:rsidR="002459AC">
        <w:t>the ratio of RBs is less than one-fourth, meaning that if Y is one-fourth of X, the data rate for standalone PR1 will slightly higher.</w:t>
      </w:r>
    </w:p>
    <w:p w14:paraId="37E4AD84" w14:textId="3759D19B" w:rsidR="000811F4" w:rsidRDefault="000811F4" w:rsidP="000811F4">
      <w:pPr>
        <w:pStyle w:val="Caption"/>
        <w:keepNext/>
      </w:pPr>
      <w:r>
        <w:t xml:space="preserve">Table </w:t>
      </w:r>
      <w:fldSimple w:instr=" SEQ Table \* ARABIC ">
        <w:r w:rsidR="003B205F">
          <w:rPr>
            <w:noProof/>
          </w:rPr>
          <w:t>2</w:t>
        </w:r>
      </w:fldSimple>
      <w:r>
        <w:t xml:space="preserve">. Number of RBs in </w:t>
      </w:r>
      <w:proofErr w:type="spellStart"/>
      <w:r>
        <w:t>PxSCH</w:t>
      </w:r>
      <w:proofErr w:type="spellEnd"/>
    </w:p>
    <w:tbl>
      <w:tblPr>
        <w:tblStyle w:val="TableGrid"/>
        <w:tblW w:w="0" w:type="auto"/>
        <w:jc w:val="center"/>
        <w:tblLook w:val="04A0" w:firstRow="1" w:lastRow="0" w:firstColumn="1" w:lastColumn="0" w:noHBand="0" w:noVBand="1"/>
      </w:tblPr>
      <w:tblGrid>
        <w:gridCol w:w="1219"/>
        <w:gridCol w:w="2304"/>
        <w:gridCol w:w="2304"/>
        <w:gridCol w:w="2304"/>
      </w:tblGrid>
      <w:tr w:rsidR="000811F4" w14:paraId="3ADA1A45" w14:textId="77777777" w:rsidTr="005443AF">
        <w:trPr>
          <w:jc w:val="center"/>
        </w:trPr>
        <w:tc>
          <w:tcPr>
            <w:tcW w:w="1219" w:type="dxa"/>
          </w:tcPr>
          <w:p w14:paraId="7A9FCF61" w14:textId="5C3F2689" w:rsidR="000811F4" w:rsidRDefault="000811F4" w:rsidP="000811F4">
            <w:pPr>
              <w:pStyle w:val="TableCell0"/>
            </w:pPr>
            <w:r>
              <w:t>SCS, kHz</w:t>
            </w:r>
          </w:p>
        </w:tc>
        <w:tc>
          <w:tcPr>
            <w:tcW w:w="2304" w:type="dxa"/>
          </w:tcPr>
          <w:p w14:paraId="3C9085F1" w14:textId="3E7CF689" w:rsidR="000811F4" w:rsidRDefault="000811F4" w:rsidP="000811F4">
            <w:pPr>
              <w:pStyle w:val="TableCell0"/>
              <w:jc w:val="center"/>
            </w:pPr>
            <w:r>
              <w:t>RBs for Add-on PR1</w:t>
            </w:r>
          </w:p>
        </w:tc>
        <w:tc>
          <w:tcPr>
            <w:tcW w:w="2304" w:type="dxa"/>
          </w:tcPr>
          <w:p w14:paraId="5AECCD91" w14:textId="6A83073A" w:rsidR="000811F4" w:rsidRDefault="000811F4" w:rsidP="000811F4">
            <w:pPr>
              <w:pStyle w:val="TableCell0"/>
              <w:jc w:val="center"/>
            </w:pPr>
            <w:r>
              <w:t>RBs for Standalone PR1</w:t>
            </w:r>
          </w:p>
        </w:tc>
        <w:tc>
          <w:tcPr>
            <w:tcW w:w="2304" w:type="dxa"/>
          </w:tcPr>
          <w:p w14:paraId="0F6F45EC" w14:textId="470D0E5D" w:rsidR="000811F4" w:rsidRDefault="000811F4" w:rsidP="000811F4">
            <w:pPr>
              <w:pStyle w:val="TableCell0"/>
              <w:jc w:val="center"/>
            </w:pPr>
            <w:r>
              <w:t>Ratio of RBs</w:t>
            </w:r>
          </w:p>
        </w:tc>
      </w:tr>
      <w:tr w:rsidR="000811F4" w14:paraId="06C9A062" w14:textId="77777777" w:rsidTr="005443AF">
        <w:trPr>
          <w:jc w:val="center"/>
        </w:trPr>
        <w:tc>
          <w:tcPr>
            <w:tcW w:w="1219" w:type="dxa"/>
          </w:tcPr>
          <w:p w14:paraId="5C2E90FF" w14:textId="505AFA17" w:rsidR="000811F4" w:rsidRDefault="000811F4" w:rsidP="000811F4">
            <w:pPr>
              <w:pStyle w:val="TableCell0"/>
              <w:jc w:val="center"/>
            </w:pPr>
            <w:r>
              <w:t>15</w:t>
            </w:r>
          </w:p>
        </w:tc>
        <w:tc>
          <w:tcPr>
            <w:tcW w:w="2304" w:type="dxa"/>
          </w:tcPr>
          <w:p w14:paraId="4412E129" w14:textId="04B382AE" w:rsidR="000811F4" w:rsidRDefault="000811F4" w:rsidP="000811F4">
            <w:pPr>
              <w:pStyle w:val="TableCell0"/>
              <w:jc w:val="center"/>
            </w:pPr>
            <w:r>
              <w:t>25</w:t>
            </w:r>
          </w:p>
        </w:tc>
        <w:tc>
          <w:tcPr>
            <w:tcW w:w="2304" w:type="dxa"/>
          </w:tcPr>
          <w:p w14:paraId="42FF91D9" w14:textId="3FB918FB" w:rsidR="000811F4" w:rsidRDefault="000811F4" w:rsidP="000811F4">
            <w:pPr>
              <w:pStyle w:val="TableCell0"/>
              <w:jc w:val="center"/>
            </w:pPr>
            <w:r>
              <w:t>106</w:t>
            </w:r>
          </w:p>
        </w:tc>
        <w:tc>
          <w:tcPr>
            <w:tcW w:w="2304" w:type="dxa"/>
          </w:tcPr>
          <w:p w14:paraId="2354C9AC" w14:textId="7EDCABF0" w:rsidR="000811F4" w:rsidRDefault="000811F4" w:rsidP="000811F4">
            <w:pPr>
              <w:pStyle w:val="TableCell0"/>
              <w:jc w:val="center"/>
            </w:pPr>
            <w:r>
              <w:t>0.2358 (=1/4.24)</w:t>
            </w:r>
          </w:p>
        </w:tc>
      </w:tr>
      <w:tr w:rsidR="000811F4" w14:paraId="04A6E63E" w14:textId="77777777" w:rsidTr="005443AF">
        <w:trPr>
          <w:jc w:val="center"/>
        </w:trPr>
        <w:tc>
          <w:tcPr>
            <w:tcW w:w="1219" w:type="dxa"/>
          </w:tcPr>
          <w:p w14:paraId="001A7B5D" w14:textId="22F7B976" w:rsidR="000811F4" w:rsidRDefault="000811F4" w:rsidP="000811F4">
            <w:pPr>
              <w:pStyle w:val="TableCell0"/>
              <w:jc w:val="center"/>
            </w:pPr>
            <w:r>
              <w:t>30</w:t>
            </w:r>
          </w:p>
        </w:tc>
        <w:tc>
          <w:tcPr>
            <w:tcW w:w="2304" w:type="dxa"/>
          </w:tcPr>
          <w:p w14:paraId="4F02A0D7" w14:textId="6E52DFB4" w:rsidR="000811F4" w:rsidRDefault="000811F4" w:rsidP="000811F4">
            <w:pPr>
              <w:pStyle w:val="TableCell0"/>
              <w:jc w:val="center"/>
            </w:pPr>
            <w:r>
              <w:t>12</w:t>
            </w:r>
          </w:p>
        </w:tc>
        <w:tc>
          <w:tcPr>
            <w:tcW w:w="2304" w:type="dxa"/>
          </w:tcPr>
          <w:p w14:paraId="30458065" w14:textId="3B003804" w:rsidR="000811F4" w:rsidRDefault="000811F4" w:rsidP="000811F4">
            <w:pPr>
              <w:pStyle w:val="TableCell0"/>
              <w:jc w:val="center"/>
            </w:pPr>
            <w:r>
              <w:t>51</w:t>
            </w:r>
          </w:p>
        </w:tc>
        <w:tc>
          <w:tcPr>
            <w:tcW w:w="2304" w:type="dxa"/>
          </w:tcPr>
          <w:p w14:paraId="32E13479" w14:textId="7B3472D8" w:rsidR="000811F4" w:rsidRDefault="000811F4" w:rsidP="000811F4">
            <w:pPr>
              <w:pStyle w:val="TableCell0"/>
              <w:jc w:val="center"/>
            </w:pPr>
            <w:r>
              <w:t>0.2353 (=1/4.25)</w:t>
            </w:r>
          </w:p>
        </w:tc>
      </w:tr>
    </w:tbl>
    <w:p w14:paraId="544E422C" w14:textId="77777777" w:rsidR="002A1F06" w:rsidRDefault="002A1F06" w:rsidP="00C14BB0"/>
    <w:p w14:paraId="324417D9" w14:textId="38F84D64" w:rsidR="00DF6B39" w:rsidRDefault="002459AC" w:rsidP="00C14BB0">
      <w:r>
        <w:t>The DL and UL data rate</w:t>
      </w:r>
      <w:r w:rsidR="0013335D">
        <w:t>s</w:t>
      </w:r>
      <w:r>
        <w:t xml:space="preserve">, obtained </w:t>
      </w:r>
      <w:r w:rsidR="006D7354">
        <w:t xml:space="preserve">by replacing “X” </w:t>
      </w:r>
      <w:r w:rsidR="00CC14E3">
        <w:t>by “Y” in</w:t>
      </w:r>
      <w:r>
        <w:t xml:space="preserve"> </w:t>
      </w:r>
      <w:r w:rsidR="00DF6B39">
        <w:t xml:space="preserve">equations </w:t>
      </w:r>
      <w:r w:rsidR="00DF6B39" w:rsidRPr="00DF6B39">
        <w:fldChar w:fldCharType="begin"/>
      </w:r>
      <w:r w:rsidR="00DF6B39" w:rsidRPr="00DF6B39">
        <w:instrText xml:space="preserve"> REF _Ref130363923 \h  \* MERGEFORMAT </w:instrText>
      </w:r>
      <w:r w:rsidR="00DF6B39" w:rsidRPr="00DF6B39">
        <w:fldChar w:fldCharType="separate"/>
      </w:r>
      <w:r w:rsidR="003B205F" w:rsidRPr="00DF6B39">
        <w:t>(</w:t>
      </w:r>
      <w:r w:rsidR="003B205F" w:rsidRPr="00B45ADA">
        <w:rPr>
          <w:noProof/>
        </w:rPr>
        <w:t>1</w:t>
      </w:r>
      <w:r w:rsidR="003B205F" w:rsidRPr="00DF6B39">
        <w:t>)</w:t>
      </w:r>
      <w:r w:rsidR="00DF6B39" w:rsidRPr="00DF6B39">
        <w:fldChar w:fldCharType="end"/>
      </w:r>
      <w:r w:rsidR="00DF6B39">
        <w:t xml:space="preserve"> and </w:t>
      </w:r>
      <w:r w:rsidR="00DF6B39" w:rsidRPr="00DF6B39">
        <w:fldChar w:fldCharType="begin"/>
      </w:r>
      <w:r w:rsidR="00DF6B39" w:rsidRPr="00DF6B39">
        <w:instrText xml:space="preserve"> REF _Ref130363821 \h  \* MERGEFORMAT </w:instrText>
      </w:r>
      <w:r w:rsidR="00DF6B39" w:rsidRPr="00DF6B39">
        <w:fldChar w:fldCharType="separate"/>
      </w:r>
      <w:r w:rsidR="003B205F">
        <w:t>(</w:t>
      </w:r>
      <w:r w:rsidR="003B205F" w:rsidRPr="00B45ADA">
        <w:rPr>
          <w:noProof/>
        </w:rPr>
        <w:t>2</w:t>
      </w:r>
      <w:r w:rsidR="003B205F" w:rsidRPr="005207BD">
        <w:t>)</w:t>
      </w:r>
      <w:r w:rsidR="00DF6B39" w:rsidRPr="00DF6B39">
        <w:fldChar w:fldCharType="end"/>
      </w:r>
      <w:r w:rsidR="00CC14E3" w:rsidRPr="00CC14E3">
        <w:t xml:space="preserve"> </w:t>
      </w:r>
      <w:r w:rsidR="00CC14E3">
        <w:t>with Y=X/4</w:t>
      </w:r>
      <w:r>
        <w:t>,</w:t>
      </w:r>
      <w:r w:rsidR="00DF6B39">
        <w:t xml:space="preserve"> </w:t>
      </w:r>
      <w:r>
        <w:t>is sh</w:t>
      </w:r>
      <w:r w:rsidR="00CC14E3">
        <w:t xml:space="preserve">own in </w:t>
      </w:r>
      <w:r w:rsidR="00CC14E3">
        <w:fldChar w:fldCharType="begin"/>
      </w:r>
      <w:r w:rsidR="00CC14E3">
        <w:instrText xml:space="preserve"> REF _Ref130902265 \h </w:instrText>
      </w:r>
      <w:r w:rsidR="00CC14E3">
        <w:fldChar w:fldCharType="separate"/>
      </w:r>
      <w:r w:rsidR="003B205F">
        <w:t xml:space="preserve">Table </w:t>
      </w:r>
      <w:r w:rsidR="003B205F">
        <w:rPr>
          <w:noProof/>
        </w:rPr>
        <w:t>3</w:t>
      </w:r>
      <w:r w:rsidR="00CC14E3">
        <w:fldChar w:fldCharType="end"/>
      </w:r>
      <w:r w:rsidR="00CC14E3">
        <w:t>. The two possible values of Y are 0.75 and 0.8, corresponding to X=3 and 3.2.</w:t>
      </w:r>
    </w:p>
    <w:p w14:paraId="60E99890" w14:textId="22D84862" w:rsidR="00DF6B39" w:rsidRDefault="00DF6B39" w:rsidP="00DF6B39">
      <w:pPr>
        <w:pStyle w:val="Caption"/>
        <w:keepNext/>
      </w:pPr>
      <w:bookmarkStart w:id="13" w:name="_Ref130902265"/>
      <w:r>
        <w:t xml:space="preserve">Table </w:t>
      </w:r>
      <w:fldSimple w:instr=" SEQ Table \* ARABIC ">
        <w:r w:rsidR="003B205F">
          <w:rPr>
            <w:noProof/>
          </w:rPr>
          <w:t>3</w:t>
        </w:r>
      </w:fldSimple>
      <w:bookmarkEnd w:id="13"/>
      <w:r>
        <w:t xml:space="preserve">. Values of </w:t>
      </w:r>
      <w:r w:rsidR="00F20542">
        <w:t>Y</w:t>
      </w:r>
      <w:r>
        <w:t xml:space="preserve"> as a function of numerology and bandwidth</w:t>
      </w:r>
      <w:r w:rsidR="00F20542">
        <w:t xml:space="preserve"> </w:t>
      </w:r>
    </w:p>
    <w:tbl>
      <w:tblPr>
        <w:tblStyle w:val="TableGrid"/>
        <w:tblW w:w="0" w:type="auto"/>
        <w:jc w:val="center"/>
        <w:tblLook w:val="04A0" w:firstRow="1" w:lastRow="0" w:firstColumn="1" w:lastColumn="0" w:noHBand="0" w:noVBand="1"/>
      </w:tblPr>
      <w:tblGrid>
        <w:gridCol w:w="641"/>
        <w:gridCol w:w="979"/>
        <w:gridCol w:w="1017"/>
        <w:gridCol w:w="1017"/>
        <w:gridCol w:w="1017"/>
        <w:gridCol w:w="1017"/>
        <w:gridCol w:w="1017"/>
        <w:gridCol w:w="1017"/>
      </w:tblGrid>
      <w:tr w:rsidR="0013335D" w14:paraId="2F15F7CA" w14:textId="77777777" w:rsidTr="00A90B55">
        <w:trPr>
          <w:jc w:val="center"/>
        </w:trPr>
        <w:tc>
          <w:tcPr>
            <w:tcW w:w="641" w:type="dxa"/>
            <w:shd w:val="clear" w:color="auto" w:fill="D9D9D9" w:themeFill="background1" w:themeFillShade="D9"/>
          </w:tcPr>
          <w:p w14:paraId="7C8EB8E1" w14:textId="77777777" w:rsidR="0013335D" w:rsidRDefault="0013335D" w:rsidP="0013335D">
            <w:pPr>
              <w:pStyle w:val="TableCell0"/>
            </w:pPr>
          </w:p>
        </w:tc>
        <w:tc>
          <w:tcPr>
            <w:tcW w:w="979" w:type="dxa"/>
            <w:shd w:val="clear" w:color="auto" w:fill="D9D9D9" w:themeFill="background1" w:themeFillShade="D9"/>
          </w:tcPr>
          <w:p w14:paraId="0A579783" w14:textId="77777777" w:rsidR="0013335D" w:rsidRDefault="0013335D" w:rsidP="0013335D">
            <w:pPr>
              <w:pStyle w:val="TableCell0"/>
              <w:rPr>
                <w:rFonts w:eastAsia="Calibri"/>
                <w:sz w:val="22"/>
              </w:rPr>
            </w:pPr>
          </w:p>
        </w:tc>
        <w:tc>
          <w:tcPr>
            <w:tcW w:w="3051" w:type="dxa"/>
            <w:gridSpan w:val="3"/>
            <w:shd w:val="clear" w:color="auto" w:fill="D9D9D9" w:themeFill="background1" w:themeFillShade="D9"/>
          </w:tcPr>
          <w:p w14:paraId="5DC41D6C" w14:textId="28C5EE0B" w:rsidR="0013335D" w:rsidRDefault="0013335D" w:rsidP="0013335D">
            <w:pPr>
              <w:pStyle w:val="TableCell0"/>
              <w:jc w:val="center"/>
            </w:pPr>
            <w:r>
              <w:t>Minimum DL data rate, Mbps</w:t>
            </w:r>
          </w:p>
        </w:tc>
        <w:tc>
          <w:tcPr>
            <w:tcW w:w="3051" w:type="dxa"/>
            <w:gridSpan w:val="3"/>
            <w:shd w:val="clear" w:color="auto" w:fill="D9D9D9" w:themeFill="background1" w:themeFillShade="D9"/>
          </w:tcPr>
          <w:p w14:paraId="3570450E" w14:textId="63EA640A" w:rsidR="0013335D" w:rsidRDefault="0013335D" w:rsidP="0013335D">
            <w:pPr>
              <w:pStyle w:val="TableCell0"/>
              <w:jc w:val="center"/>
            </w:pPr>
            <w:r>
              <w:t>Minimum UL data rate, Mbps</w:t>
            </w:r>
          </w:p>
        </w:tc>
      </w:tr>
      <w:tr w:rsidR="0013335D" w14:paraId="6A1F52AF" w14:textId="77777777" w:rsidTr="00766708">
        <w:trPr>
          <w:jc w:val="center"/>
        </w:trPr>
        <w:tc>
          <w:tcPr>
            <w:tcW w:w="641" w:type="dxa"/>
            <w:shd w:val="clear" w:color="auto" w:fill="D9D9D9" w:themeFill="background1" w:themeFillShade="D9"/>
          </w:tcPr>
          <w:p w14:paraId="78CFC1B8" w14:textId="77777777" w:rsidR="0013335D" w:rsidRDefault="0013335D" w:rsidP="0013335D">
            <w:pPr>
              <w:pStyle w:val="TableCell0"/>
            </w:pPr>
            <w:r>
              <w:t>µ</w:t>
            </w:r>
          </w:p>
        </w:tc>
        <w:tc>
          <w:tcPr>
            <w:tcW w:w="979" w:type="dxa"/>
            <w:shd w:val="clear" w:color="auto" w:fill="D9D9D9" w:themeFill="background1" w:themeFillShade="D9"/>
          </w:tcPr>
          <w:p w14:paraId="554798AB" w14:textId="77777777" w:rsidR="0013335D" w:rsidRDefault="00000000" w:rsidP="0013335D">
            <w:pPr>
              <w:pStyle w:val="TableCell0"/>
            </w:pPr>
            <m:oMathPara>
              <m:oMath>
                <m:sSubSup>
                  <m:sSubSupPr>
                    <m:ctrlPr>
                      <w:rPr>
                        <w:rFonts w:ascii="Cambria Math" w:hAnsi="Cambria Math"/>
                        <w:i/>
                        <w:sz w:val="22"/>
                      </w:rPr>
                    </m:ctrlPr>
                  </m:sSubSupPr>
                  <m:e>
                    <m:r>
                      <w:rPr>
                        <w:rFonts w:ascii="Cambria Math" w:hAnsi="Cambria Math"/>
                      </w:rPr>
                      <m:t>N</m:t>
                    </m:r>
                  </m:e>
                  <m:sub>
                    <m:r>
                      <w:rPr>
                        <w:rFonts w:ascii="Cambria Math" w:hAnsi="Cambria Math"/>
                      </w:rPr>
                      <m:t>PRB</m:t>
                    </m:r>
                  </m:sub>
                  <m:sup>
                    <m:r>
                      <w:rPr>
                        <w:rFonts w:ascii="Cambria Math" w:hAnsi="Cambria Math"/>
                      </w:rPr>
                      <m:t>BW,μ</m:t>
                    </m:r>
                  </m:sup>
                </m:sSubSup>
              </m:oMath>
            </m:oMathPara>
          </w:p>
        </w:tc>
        <w:tc>
          <w:tcPr>
            <w:tcW w:w="1017" w:type="dxa"/>
            <w:shd w:val="clear" w:color="auto" w:fill="D9D9D9" w:themeFill="background1" w:themeFillShade="D9"/>
          </w:tcPr>
          <w:p w14:paraId="1545B677" w14:textId="7C25915B" w:rsidR="0013335D" w:rsidRDefault="0013335D" w:rsidP="0013335D">
            <w:pPr>
              <w:pStyle w:val="TableCell0"/>
            </w:pPr>
            <w:r>
              <w:t>Y=0.75</w:t>
            </w:r>
          </w:p>
        </w:tc>
        <w:tc>
          <w:tcPr>
            <w:tcW w:w="1017" w:type="dxa"/>
            <w:shd w:val="clear" w:color="auto" w:fill="D9D9D9" w:themeFill="background1" w:themeFillShade="D9"/>
          </w:tcPr>
          <w:p w14:paraId="668C297C" w14:textId="4846526F" w:rsidR="0013335D" w:rsidRDefault="0013335D" w:rsidP="0013335D">
            <w:pPr>
              <w:pStyle w:val="TableCell0"/>
            </w:pPr>
            <w:r>
              <w:t>Y=0.8</w:t>
            </w:r>
          </w:p>
        </w:tc>
        <w:tc>
          <w:tcPr>
            <w:tcW w:w="1017" w:type="dxa"/>
            <w:shd w:val="clear" w:color="auto" w:fill="D9D9D9" w:themeFill="background1" w:themeFillShade="D9"/>
          </w:tcPr>
          <w:p w14:paraId="50B184ED" w14:textId="0E654F60" w:rsidR="0013335D" w:rsidRPr="00405EBA" w:rsidRDefault="0013335D" w:rsidP="0013335D">
            <w:pPr>
              <w:pStyle w:val="TableCell0"/>
            </w:pPr>
            <w:r w:rsidRPr="00405EBA">
              <w:t>Y=4</w:t>
            </w:r>
          </w:p>
        </w:tc>
        <w:tc>
          <w:tcPr>
            <w:tcW w:w="1017" w:type="dxa"/>
            <w:shd w:val="clear" w:color="auto" w:fill="D9D9D9" w:themeFill="background1" w:themeFillShade="D9"/>
          </w:tcPr>
          <w:p w14:paraId="07FF73B8" w14:textId="47A99B24" w:rsidR="0013335D" w:rsidRDefault="0013335D" w:rsidP="0013335D">
            <w:pPr>
              <w:pStyle w:val="TableCell0"/>
            </w:pPr>
            <w:r w:rsidRPr="00405EBA">
              <w:t>Y=0.75</w:t>
            </w:r>
          </w:p>
        </w:tc>
        <w:tc>
          <w:tcPr>
            <w:tcW w:w="1017" w:type="dxa"/>
            <w:shd w:val="clear" w:color="auto" w:fill="D9D9D9" w:themeFill="background1" w:themeFillShade="D9"/>
          </w:tcPr>
          <w:p w14:paraId="6E070693" w14:textId="02952E3A" w:rsidR="0013335D" w:rsidRDefault="0013335D" w:rsidP="0013335D">
            <w:pPr>
              <w:pStyle w:val="TableCell0"/>
            </w:pPr>
            <w:r w:rsidRPr="00405EBA">
              <w:t>Y=0.8</w:t>
            </w:r>
          </w:p>
        </w:tc>
        <w:tc>
          <w:tcPr>
            <w:tcW w:w="1017" w:type="dxa"/>
            <w:shd w:val="clear" w:color="auto" w:fill="D9D9D9" w:themeFill="background1" w:themeFillShade="D9"/>
          </w:tcPr>
          <w:p w14:paraId="0C350C23" w14:textId="2D00851D" w:rsidR="0013335D" w:rsidRDefault="0013335D" w:rsidP="0013335D">
            <w:pPr>
              <w:pStyle w:val="TableCell0"/>
            </w:pPr>
            <w:r>
              <w:t>Y=4</w:t>
            </w:r>
          </w:p>
        </w:tc>
      </w:tr>
      <w:tr w:rsidR="0013335D" w14:paraId="67338720" w14:textId="77777777" w:rsidTr="00766708">
        <w:trPr>
          <w:jc w:val="center"/>
        </w:trPr>
        <w:tc>
          <w:tcPr>
            <w:tcW w:w="641" w:type="dxa"/>
          </w:tcPr>
          <w:p w14:paraId="4EB3F7B6" w14:textId="77777777" w:rsidR="0013335D" w:rsidRDefault="0013335D" w:rsidP="0013335D">
            <w:pPr>
              <w:pStyle w:val="TableCell0"/>
              <w:jc w:val="center"/>
            </w:pPr>
            <w:r>
              <w:t>0</w:t>
            </w:r>
          </w:p>
        </w:tc>
        <w:tc>
          <w:tcPr>
            <w:tcW w:w="979" w:type="dxa"/>
          </w:tcPr>
          <w:p w14:paraId="6932EFC9" w14:textId="736B9A97" w:rsidR="0013335D" w:rsidRDefault="0013335D" w:rsidP="0013335D">
            <w:pPr>
              <w:pStyle w:val="TableCell0"/>
              <w:jc w:val="center"/>
            </w:pPr>
            <w:r>
              <w:t>106</w:t>
            </w:r>
          </w:p>
        </w:tc>
        <w:tc>
          <w:tcPr>
            <w:tcW w:w="1017" w:type="dxa"/>
          </w:tcPr>
          <w:p w14:paraId="280902C2" w14:textId="2E8586EA" w:rsidR="0013335D" w:rsidRPr="00C404B1" w:rsidRDefault="0013335D" w:rsidP="0013335D">
            <w:pPr>
              <w:pStyle w:val="TableCell0"/>
              <w:tabs>
                <w:tab w:val="decimal" w:pos="432"/>
              </w:tabs>
            </w:pPr>
            <w:r w:rsidRPr="000354CD">
              <w:t>10.6</w:t>
            </w:r>
          </w:p>
        </w:tc>
        <w:tc>
          <w:tcPr>
            <w:tcW w:w="1017" w:type="dxa"/>
          </w:tcPr>
          <w:p w14:paraId="35F414FD" w14:textId="53959C38" w:rsidR="0013335D" w:rsidRDefault="0013335D" w:rsidP="0013335D">
            <w:pPr>
              <w:pStyle w:val="TableCell0"/>
              <w:tabs>
                <w:tab w:val="decimal" w:pos="432"/>
              </w:tabs>
            </w:pPr>
            <w:r w:rsidRPr="000354CD">
              <w:t>11.3</w:t>
            </w:r>
          </w:p>
        </w:tc>
        <w:tc>
          <w:tcPr>
            <w:tcW w:w="1017" w:type="dxa"/>
          </w:tcPr>
          <w:p w14:paraId="0F56D682" w14:textId="5FA2D87C" w:rsidR="0013335D" w:rsidRPr="00F241EE" w:rsidRDefault="0013335D" w:rsidP="0013335D">
            <w:pPr>
              <w:pStyle w:val="TableCell0"/>
              <w:tabs>
                <w:tab w:val="decimal" w:pos="432"/>
              </w:tabs>
            </w:pPr>
            <w:r w:rsidRPr="00F241EE">
              <w:t>60.7</w:t>
            </w:r>
          </w:p>
        </w:tc>
        <w:tc>
          <w:tcPr>
            <w:tcW w:w="1017" w:type="dxa"/>
          </w:tcPr>
          <w:p w14:paraId="287A5BF4" w14:textId="45455190" w:rsidR="0013335D" w:rsidRPr="000354CD" w:rsidRDefault="0013335D" w:rsidP="0013335D">
            <w:pPr>
              <w:pStyle w:val="TableCell0"/>
              <w:tabs>
                <w:tab w:val="decimal" w:pos="432"/>
              </w:tabs>
            </w:pPr>
            <w:r w:rsidRPr="00F241EE">
              <w:t>11.4</w:t>
            </w:r>
          </w:p>
        </w:tc>
        <w:tc>
          <w:tcPr>
            <w:tcW w:w="1017" w:type="dxa"/>
          </w:tcPr>
          <w:p w14:paraId="7926756E" w14:textId="4B7DE6E9" w:rsidR="0013335D" w:rsidRPr="000354CD" w:rsidRDefault="0013335D" w:rsidP="0013335D">
            <w:pPr>
              <w:pStyle w:val="TableCell0"/>
              <w:tabs>
                <w:tab w:val="decimal" w:pos="432"/>
              </w:tabs>
            </w:pPr>
            <w:r w:rsidRPr="00F241EE">
              <w:t>12.1</w:t>
            </w:r>
          </w:p>
        </w:tc>
        <w:tc>
          <w:tcPr>
            <w:tcW w:w="1017" w:type="dxa"/>
          </w:tcPr>
          <w:p w14:paraId="6983251C" w14:textId="33A05219" w:rsidR="0013335D" w:rsidRPr="004903CA" w:rsidRDefault="0013335D" w:rsidP="0013335D">
            <w:pPr>
              <w:pStyle w:val="TableCell0"/>
              <w:tabs>
                <w:tab w:val="decimal" w:pos="432"/>
              </w:tabs>
            </w:pPr>
            <w:r w:rsidRPr="000354CD">
              <w:t>56.7</w:t>
            </w:r>
          </w:p>
        </w:tc>
      </w:tr>
      <w:tr w:rsidR="0013335D" w14:paraId="06419837" w14:textId="77777777" w:rsidTr="00766708">
        <w:trPr>
          <w:jc w:val="center"/>
        </w:trPr>
        <w:tc>
          <w:tcPr>
            <w:tcW w:w="641" w:type="dxa"/>
          </w:tcPr>
          <w:p w14:paraId="3ED3BC4E" w14:textId="77777777" w:rsidR="0013335D" w:rsidRDefault="0013335D" w:rsidP="0013335D">
            <w:pPr>
              <w:pStyle w:val="TableCell0"/>
              <w:jc w:val="center"/>
            </w:pPr>
            <w:r>
              <w:t>1</w:t>
            </w:r>
          </w:p>
        </w:tc>
        <w:tc>
          <w:tcPr>
            <w:tcW w:w="979" w:type="dxa"/>
          </w:tcPr>
          <w:p w14:paraId="5BEBC278" w14:textId="23DB0631" w:rsidR="0013335D" w:rsidRDefault="0013335D" w:rsidP="0013335D">
            <w:pPr>
              <w:pStyle w:val="TableCell0"/>
              <w:jc w:val="center"/>
            </w:pPr>
            <w:r>
              <w:t>51</w:t>
            </w:r>
          </w:p>
        </w:tc>
        <w:tc>
          <w:tcPr>
            <w:tcW w:w="1017" w:type="dxa"/>
          </w:tcPr>
          <w:p w14:paraId="20CC2D4E" w14:textId="59020C63" w:rsidR="0013335D" w:rsidRPr="00051251" w:rsidRDefault="0013335D" w:rsidP="0013335D">
            <w:pPr>
              <w:pStyle w:val="TableCell0"/>
              <w:tabs>
                <w:tab w:val="decimal" w:pos="432"/>
              </w:tabs>
            </w:pPr>
            <w:r w:rsidRPr="000354CD">
              <w:t>10.2</w:t>
            </w:r>
          </w:p>
        </w:tc>
        <w:tc>
          <w:tcPr>
            <w:tcW w:w="1017" w:type="dxa"/>
          </w:tcPr>
          <w:p w14:paraId="0238F3D0" w14:textId="3EA213BF" w:rsidR="0013335D" w:rsidRDefault="0013335D" w:rsidP="0013335D">
            <w:pPr>
              <w:pStyle w:val="TableCell0"/>
              <w:tabs>
                <w:tab w:val="decimal" w:pos="432"/>
              </w:tabs>
            </w:pPr>
            <w:r w:rsidRPr="000354CD">
              <w:t>10.9</w:t>
            </w:r>
          </w:p>
        </w:tc>
        <w:tc>
          <w:tcPr>
            <w:tcW w:w="1017" w:type="dxa"/>
          </w:tcPr>
          <w:p w14:paraId="10DDC447" w14:textId="0557F93F" w:rsidR="0013335D" w:rsidRPr="00F241EE" w:rsidRDefault="0013335D" w:rsidP="0013335D">
            <w:pPr>
              <w:pStyle w:val="TableCell0"/>
              <w:tabs>
                <w:tab w:val="decimal" w:pos="432"/>
              </w:tabs>
            </w:pPr>
            <w:r w:rsidRPr="00F241EE">
              <w:t>58.4</w:t>
            </w:r>
          </w:p>
        </w:tc>
        <w:tc>
          <w:tcPr>
            <w:tcW w:w="1017" w:type="dxa"/>
          </w:tcPr>
          <w:p w14:paraId="751DC80D" w14:textId="117000DC" w:rsidR="0013335D" w:rsidRPr="000354CD" w:rsidRDefault="0013335D" w:rsidP="0013335D">
            <w:pPr>
              <w:pStyle w:val="TableCell0"/>
              <w:tabs>
                <w:tab w:val="decimal" w:pos="432"/>
              </w:tabs>
            </w:pPr>
            <w:r w:rsidRPr="00F241EE">
              <w:t>10.9</w:t>
            </w:r>
          </w:p>
        </w:tc>
        <w:tc>
          <w:tcPr>
            <w:tcW w:w="1017" w:type="dxa"/>
          </w:tcPr>
          <w:p w14:paraId="12908B31" w14:textId="2AC8FDF8" w:rsidR="0013335D" w:rsidRPr="000354CD" w:rsidRDefault="0013335D" w:rsidP="0013335D">
            <w:pPr>
              <w:pStyle w:val="TableCell0"/>
              <w:tabs>
                <w:tab w:val="decimal" w:pos="432"/>
              </w:tabs>
            </w:pPr>
            <w:r w:rsidRPr="00F241EE">
              <w:t>11.7</w:t>
            </w:r>
          </w:p>
        </w:tc>
        <w:tc>
          <w:tcPr>
            <w:tcW w:w="1017" w:type="dxa"/>
          </w:tcPr>
          <w:p w14:paraId="7B40F69B" w14:textId="23A4675B" w:rsidR="0013335D" w:rsidRPr="005251CE" w:rsidRDefault="0013335D" w:rsidP="0013335D">
            <w:pPr>
              <w:pStyle w:val="TableCell0"/>
              <w:tabs>
                <w:tab w:val="decimal" w:pos="432"/>
              </w:tabs>
            </w:pPr>
            <w:r w:rsidRPr="000354CD">
              <w:t>54.6</w:t>
            </w:r>
          </w:p>
        </w:tc>
      </w:tr>
    </w:tbl>
    <w:p w14:paraId="1D792BDB" w14:textId="77777777" w:rsidR="00DF6B39" w:rsidRDefault="00DF6B39" w:rsidP="00DF6B39"/>
    <w:p w14:paraId="164FF952" w14:textId="477148CB" w:rsidR="0013335D" w:rsidRDefault="00705BB9" w:rsidP="00C14BB0">
      <w:r>
        <w:t xml:space="preserve">From </w:t>
      </w:r>
      <w:r w:rsidR="00910707">
        <w:fldChar w:fldCharType="begin"/>
      </w:r>
      <w:r w:rsidR="00910707">
        <w:instrText xml:space="preserve"> REF _Ref130902265 \h </w:instrText>
      </w:r>
      <w:r w:rsidR="00910707">
        <w:fldChar w:fldCharType="separate"/>
      </w:r>
      <w:r w:rsidR="003B205F">
        <w:t xml:space="preserve">Table </w:t>
      </w:r>
      <w:r w:rsidR="003B205F">
        <w:rPr>
          <w:noProof/>
        </w:rPr>
        <w:t>3</w:t>
      </w:r>
      <w:r w:rsidR="00910707">
        <w:fldChar w:fldCharType="end"/>
      </w:r>
      <w:r>
        <w:t xml:space="preserve">, </w:t>
      </w:r>
      <w:r w:rsidR="0013335D">
        <w:t xml:space="preserve">either </w:t>
      </w:r>
      <w:r>
        <w:t>Y=0.75 or Y=0.8 provide at least 10 Mbps for both numerologies</w:t>
      </w:r>
      <w:r w:rsidR="0013335D">
        <w:t xml:space="preserve"> while being one-fourth the value of X</w:t>
      </w:r>
      <w:r>
        <w:t xml:space="preserve">. </w:t>
      </w:r>
      <w:r w:rsidR="00FF4D4A">
        <w:t>The results also indicate that Y=0.75 is much closer to 10 Mbps than Y=0.8</w:t>
      </w:r>
    </w:p>
    <w:p w14:paraId="151C6DFF" w14:textId="3CC2350A" w:rsidR="0013335D" w:rsidRPr="005207BD" w:rsidRDefault="0013335D" w:rsidP="0013335D">
      <w:pPr>
        <w:pStyle w:val="Heading3"/>
      </w:pPr>
      <w:r>
        <w:t>Peak data rate summary</w:t>
      </w:r>
    </w:p>
    <w:p w14:paraId="47D2F87C" w14:textId="77777777" w:rsidR="008C220F" w:rsidRDefault="00FF4D4A" w:rsidP="00C14BB0">
      <w:r>
        <w:t>Since the ratio of the number of RBs for standalone PR1 and add-on PR1 is not exactly four, the data rates with peak data rate reduction will not be equal. However, when considering the two options for X</w:t>
      </w:r>
      <w:r w:rsidR="00654217">
        <w:t xml:space="preserve"> and the </w:t>
      </w:r>
      <w:r w:rsidR="008C220F">
        <w:t>relationship between X and Y, we first propose</w:t>
      </w:r>
    </w:p>
    <w:p w14:paraId="27CEBD0C" w14:textId="28BDC487" w:rsidR="008C220F" w:rsidRDefault="008C220F" w:rsidP="008C220F">
      <w:pPr>
        <w:rPr>
          <w:b/>
          <w:bCs/>
          <w:i/>
          <w:iCs/>
        </w:rPr>
      </w:pPr>
      <w:bookmarkStart w:id="14" w:name="_Hlk131065596"/>
      <w:r w:rsidRPr="008E2391">
        <w:rPr>
          <w:b/>
          <w:bCs/>
          <w:i/>
          <w:iCs/>
        </w:rPr>
        <w:t xml:space="preserve">Proposal </w:t>
      </w:r>
      <w:r w:rsidR="00526105">
        <w:rPr>
          <w:b/>
          <w:bCs/>
          <w:i/>
          <w:iCs/>
        </w:rPr>
        <w:t>6</w:t>
      </w:r>
      <w:r w:rsidR="0096700E">
        <w:rPr>
          <w:b/>
          <w:bCs/>
          <w:i/>
          <w:iCs/>
        </w:rPr>
        <w:t>.</w:t>
      </w:r>
      <w:r w:rsidRPr="008E2391">
        <w:rPr>
          <w:b/>
          <w:bCs/>
          <w:i/>
          <w:iCs/>
        </w:rPr>
        <w:t xml:space="preserve"> </w:t>
      </w:r>
      <w:r>
        <w:rPr>
          <w:b/>
          <w:bCs/>
          <w:i/>
          <w:iCs/>
        </w:rPr>
        <w:t>F</w:t>
      </w:r>
      <w:r w:rsidRPr="008E2391">
        <w:rPr>
          <w:b/>
          <w:bCs/>
          <w:i/>
          <w:iCs/>
        </w:rPr>
        <w:t xml:space="preserve">or </w:t>
      </w:r>
      <w:r>
        <w:rPr>
          <w:b/>
          <w:bCs/>
          <w:i/>
          <w:iCs/>
        </w:rPr>
        <w:t xml:space="preserve">peak data rate reduction where X and Y are the relaxed constraints for </w:t>
      </w:r>
      <w:r w:rsidRPr="008C220F">
        <w:rPr>
          <w:b/>
          <w:bCs/>
          <w:i/>
          <w:iCs/>
        </w:rPr>
        <w:t>add-on to UE BB bandwidth reduction</w:t>
      </w:r>
      <w:r>
        <w:rPr>
          <w:b/>
          <w:bCs/>
          <w:i/>
          <w:iCs/>
        </w:rPr>
        <w:t xml:space="preserve"> and standalone, respectively, </w:t>
      </w:r>
      <w:proofErr w:type="gramStart"/>
      <w:r>
        <w:rPr>
          <w:b/>
          <w:bCs/>
          <w:i/>
          <w:iCs/>
        </w:rPr>
        <w:t>down-select</w:t>
      </w:r>
      <w:proofErr w:type="gramEnd"/>
      <w:r>
        <w:rPr>
          <w:b/>
          <w:bCs/>
          <w:i/>
          <w:iCs/>
        </w:rPr>
        <w:t xml:space="preserve"> between</w:t>
      </w:r>
    </w:p>
    <w:p w14:paraId="0A87933E" w14:textId="67236437" w:rsidR="008C220F" w:rsidRDefault="008C220F" w:rsidP="008C220F">
      <w:pPr>
        <w:pStyle w:val="ListParagraph"/>
        <w:numPr>
          <w:ilvl w:val="0"/>
          <w:numId w:val="15"/>
        </w:numPr>
        <w:rPr>
          <w:b/>
          <w:bCs/>
          <w:i/>
          <w:iCs/>
        </w:rPr>
      </w:pPr>
      <w:r>
        <w:rPr>
          <w:b/>
          <w:bCs/>
          <w:i/>
          <w:iCs/>
        </w:rPr>
        <w:t>X=3.0 and Y=0.75 and</w:t>
      </w:r>
    </w:p>
    <w:p w14:paraId="4FB003DC" w14:textId="03A2FEF7" w:rsidR="008C220F" w:rsidRPr="008C220F" w:rsidRDefault="008C220F" w:rsidP="008C220F">
      <w:pPr>
        <w:pStyle w:val="ListParagraph"/>
        <w:numPr>
          <w:ilvl w:val="0"/>
          <w:numId w:val="15"/>
        </w:numPr>
        <w:rPr>
          <w:b/>
          <w:bCs/>
          <w:i/>
          <w:iCs/>
        </w:rPr>
      </w:pPr>
      <w:r>
        <w:rPr>
          <w:b/>
          <w:bCs/>
          <w:i/>
          <w:iCs/>
        </w:rPr>
        <w:t>X=3.2 and Y=0.8</w:t>
      </w:r>
    </w:p>
    <w:p w14:paraId="56FE416C" w14:textId="69635A09" w:rsidR="008C220F" w:rsidRDefault="008C220F" w:rsidP="00C14BB0">
      <w:r>
        <w:t xml:space="preserve">Note for the either sets of values, no new scale factor </w:t>
      </w:r>
      <w:r w:rsidRPr="008C220F">
        <w:rPr>
          <w:i/>
          <w:iCs/>
        </w:rPr>
        <w:t>f</w:t>
      </w:r>
      <w:r>
        <w:t xml:space="preserve"> is needed for </w:t>
      </w:r>
      <w:proofErr w:type="spellStart"/>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proofErr w:type="spellEnd"/>
      <w:r w:rsidRPr="008C220F">
        <w:rPr>
          <w:sz w:val="20"/>
          <w:szCs w:val="20"/>
        </w:rPr>
        <w:t>.</w:t>
      </w:r>
      <w:r>
        <w:t xml:space="preserve"> Based on the </w:t>
      </w:r>
      <w:r w:rsidR="00654217">
        <w:t xml:space="preserve">resulting data rates for X and Y in </w:t>
      </w:r>
      <w:r w:rsidR="00654217">
        <w:fldChar w:fldCharType="begin"/>
      </w:r>
      <w:r w:rsidR="00654217">
        <w:instrText xml:space="preserve"> REF _Ref117855104 \h </w:instrText>
      </w:r>
      <w:r w:rsidR="00654217">
        <w:fldChar w:fldCharType="separate"/>
      </w:r>
      <w:r w:rsidR="003B205F">
        <w:t xml:space="preserve">Table </w:t>
      </w:r>
      <w:r w:rsidR="003B205F">
        <w:rPr>
          <w:noProof/>
        </w:rPr>
        <w:t>1</w:t>
      </w:r>
      <w:r w:rsidR="00654217">
        <w:fldChar w:fldCharType="end"/>
      </w:r>
      <w:r>
        <w:t xml:space="preserve"> and </w:t>
      </w:r>
      <w:r w:rsidR="00654217">
        <w:fldChar w:fldCharType="begin"/>
      </w:r>
      <w:r w:rsidR="00654217">
        <w:instrText xml:space="preserve"> REF _Ref130902265 \h </w:instrText>
      </w:r>
      <w:r w:rsidR="00654217">
        <w:fldChar w:fldCharType="separate"/>
      </w:r>
      <w:r w:rsidR="003B205F">
        <w:t xml:space="preserve">Table </w:t>
      </w:r>
      <w:r w:rsidR="003B205F">
        <w:rPr>
          <w:noProof/>
        </w:rPr>
        <w:t>3</w:t>
      </w:r>
      <w:r w:rsidR="00654217">
        <w:fldChar w:fldCharType="end"/>
      </w:r>
      <w:r>
        <w:t>, we propose</w:t>
      </w:r>
    </w:p>
    <w:p w14:paraId="0CAB810A" w14:textId="132948A9" w:rsidR="008C220F" w:rsidRDefault="008C220F" w:rsidP="008C220F">
      <w:pPr>
        <w:rPr>
          <w:b/>
          <w:bCs/>
          <w:i/>
          <w:iCs/>
        </w:rPr>
      </w:pPr>
      <w:r w:rsidRPr="008E2391">
        <w:rPr>
          <w:b/>
          <w:bCs/>
          <w:i/>
          <w:iCs/>
        </w:rPr>
        <w:t xml:space="preserve">Proposal </w:t>
      </w:r>
      <w:r w:rsidR="00526105">
        <w:rPr>
          <w:b/>
          <w:bCs/>
          <w:i/>
          <w:iCs/>
        </w:rPr>
        <w:t>7</w:t>
      </w:r>
      <w:r w:rsidR="0096700E">
        <w:rPr>
          <w:b/>
          <w:bCs/>
          <w:i/>
          <w:iCs/>
        </w:rPr>
        <w:t>.</w:t>
      </w:r>
      <w:r w:rsidRPr="008E2391">
        <w:rPr>
          <w:b/>
          <w:bCs/>
          <w:i/>
          <w:iCs/>
        </w:rPr>
        <w:t xml:space="preserve"> </w:t>
      </w:r>
      <w:r>
        <w:rPr>
          <w:b/>
          <w:bCs/>
          <w:i/>
          <w:iCs/>
        </w:rPr>
        <w:t>F</w:t>
      </w:r>
      <w:r w:rsidRPr="008E2391">
        <w:rPr>
          <w:b/>
          <w:bCs/>
          <w:i/>
          <w:iCs/>
        </w:rPr>
        <w:t xml:space="preserve">or </w:t>
      </w:r>
      <w:r>
        <w:rPr>
          <w:b/>
          <w:bCs/>
          <w:i/>
          <w:iCs/>
        </w:rPr>
        <w:t xml:space="preserve">peak data rate reduction where X and Y are the relaxed constraints for </w:t>
      </w:r>
      <w:r w:rsidRPr="008C220F">
        <w:rPr>
          <w:b/>
          <w:bCs/>
          <w:i/>
          <w:iCs/>
        </w:rPr>
        <w:t>add-on to UE BB bandwidth reduction</w:t>
      </w:r>
      <w:r>
        <w:rPr>
          <w:b/>
          <w:bCs/>
          <w:i/>
          <w:iCs/>
        </w:rPr>
        <w:t xml:space="preserve"> and standalone, respectively, select X=3.0 and Y=0.75.</w:t>
      </w:r>
    </w:p>
    <w:bookmarkEnd w:id="14"/>
    <w:p w14:paraId="1DD1C16F" w14:textId="77777777" w:rsidR="00A616D3" w:rsidRPr="00995129" w:rsidRDefault="00A616D3" w:rsidP="00A616D3"/>
    <w:p w14:paraId="6ED732CC" w14:textId="17E2C4A5" w:rsidR="00635EBC" w:rsidRDefault="00635EBC" w:rsidP="005321AC">
      <w:pPr>
        <w:pStyle w:val="Heading1"/>
      </w:pPr>
      <w:r w:rsidRPr="00493C77">
        <w:t>Conclusion</w:t>
      </w:r>
    </w:p>
    <w:p w14:paraId="719E9B7F" w14:textId="5B087E51" w:rsidR="00637446" w:rsidRPr="00637446" w:rsidRDefault="00637446" w:rsidP="00637446">
      <w:r>
        <w:t>Our observations and proposals on various topics are summarized below.</w:t>
      </w:r>
    </w:p>
    <w:p w14:paraId="476A0296" w14:textId="6BE508B3" w:rsidR="00101723" w:rsidRPr="0096700E" w:rsidRDefault="00101723" w:rsidP="00101723">
      <w:pPr>
        <w:rPr>
          <w:b/>
          <w:bCs/>
          <w:i/>
          <w:iCs/>
          <w:lang w:eastAsia="zh-CN"/>
        </w:rPr>
      </w:pPr>
      <w:r w:rsidRPr="0096700E">
        <w:rPr>
          <w:b/>
          <w:bCs/>
          <w:i/>
          <w:iCs/>
          <w:lang w:eastAsia="zh-CN"/>
        </w:rPr>
        <w:t xml:space="preserve">Observation 1: </w:t>
      </w:r>
      <w:r>
        <w:rPr>
          <w:b/>
          <w:bCs/>
          <w:i/>
          <w:iCs/>
          <w:lang w:eastAsia="zh-CN"/>
        </w:rPr>
        <w:t xml:space="preserve">Access control and </w:t>
      </w:r>
      <w:r w:rsidR="00687F20">
        <w:rPr>
          <w:b/>
          <w:bCs/>
          <w:i/>
          <w:iCs/>
          <w:lang w:eastAsia="zh-CN"/>
        </w:rPr>
        <w:t>e</w:t>
      </w:r>
      <w:r w:rsidRPr="0096700E">
        <w:rPr>
          <w:b/>
          <w:bCs/>
          <w:i/>
          <w:iCs/>
          <w:lang w:eastAsia="zh-CN"/>
        </w:rPr>
        <w:t xml:space="preserve">arly indication do not distinguish standalone </w:t>
      </w:r>
      <w:proofErr w:type="gramStart"/>
      <w:r w:rsidRPr="0096700E">
        <w:rPr>
          <w:b/>
          <w:bCs/>
          <w:i/>
          <w:iCs/>
          <w:lang w:eastAsia="zh-CN"/>
        </w:rPr>
        <w:t>PR1</w:t>
      </w:r>
      <w:proofErr w:type="gramEnd"/>
      <w:r w:rsidRPr="0096700E">
        <w:rPr>
          <w:b/>
          <w:bCs/>
          <w:i/>
          <w:iCs/>
          <w:lang w:eastAsia="zh-CN"/>
        </w:rPr>
        <w:t xml:space="preserve"> and baseband reduced complexity UE</w:t>
      </w:r>
      <w:r>
        <w:rPr>
          <w:b/>
          <w:bCs/>
          <w:i/>
          <w:iCs/>
          <w:lang w:eastAsia="zh-CN"/>
        </w:rPr>
        <w:t xml:space="preserve"> variants</w:t>
      </w:r>
      <w:r w:rsidRPr="0096700E">
        <w:rPr>
          <w:b/>
          <w:bCs/>
          <w:i/>
          <w:iCs/>
          <w:lang w:eastAsia="zh-CN"/>
        </w:rPr>
        <w:t>.</w:t>
      </w:r>
    </w:p>
    <w:p w14:paraId="2B2094C1" w14:textId="2C723528" w:rsidR="00637446" w:rsidRPr="00637446" w:rsidRDefault="00637446" w:rsidP="00637446">
      <w:pPr>
        <w:rPr>
          <w:u w:val="single"/>
        </w:rPr>
      </w:pPr>
      <w:r w:rsidRPr="00637446">
        <w:rPr>
          <w:u w:val="single"/>
        </w:rPr>
        <w:t>Msg3 Timeline</w:t>
      </w:r>
    </w:p>
    <w:p w14:paraId="1BF76757" w14:textId="77777777" w:rsidR="00637446" w:rsidRDefault="00637446" w:rsidP="00637446">
      <w:r w:rsidRPr="00A0245A">
        <w:rPr>
          <w:b/>
          <w:bCs/>
          <w:i/>
          <w:iCs/>
        </w:rPr>
        <w:t xml:space="preserve">Proposal </w:t>
      </w:r>
      <w:r>
        <w:rPr>
          <w:b/>
          <w:bCs/>
          <w:i/>
          <w:iCs/>
        </w:rPr>
        <w:t>1</w:t>
      </w:r>
      <w:r w:rsidRPr="00A0245A">
        <w:rPr>
          <w:b/>
          <w:bCs/>
          <w:i/>
          <w:iCs/>
        </w:rPr>
        <w:t xml:space="preserve">. </w:t>
      </w:r>
      <w:r>
        <w:rPr>
          <w:b/>
          <w:bCs/>
          <w:i/>
          <w:iCs/>
        </w:rPr>
        <w:t xml:space="preserve">Select X for </w:t>
      </w:r>
      <w:r w:rsidRPr="00DE09CC">
        <w:rPr>
          <w:b/>
          <w:bCs/>
          <w:i/>
          <w:iCs/>
        </w:rPr>
        <w:t xml:space="preserve">the scheduling of RAR PDSCH </w:t>
      </w:r>
      <w:r>
        <w:rPr>
          <w:b/>
          <w:bCs/>
          <w:i/>
          <w:iCs/>
        </w:rPr>
        <w:t xml:space="preserve">as either </w:t>
      </w:r>
      <w:r w:rsidRPr="008B1747">
        <w:rPr>
          <w:b/>
          <w:bCs/>
          <w:i/>
          <w:iCs/>
        </w:rPr>
        <w:t xml:space="preserve">0.5/0.25 </w:t>
      </w:r>
      <w:r>
        <w:rPr>
          <w:b/>
          <w:bCs/>
          <w:i/>
          <w:iCs/>
        </w:rPr>
        <w:t>or</w:t>
      </w:r>
      <w:r w:rsidRPr="008B1747">
        <w:rPr>
          <w:b/>
          <w:bCs/>
          <w:i/>
          <w:iCs/>
        </w:rPr>
        <w:t xml:space="preserve"> 1/0.5 ms</w:t>
      </w:r>
      <w:r>
        <w:rPr>
          <w:b/>
          <w:bCs/>
          <w:i/>
          <w:iCs/>
        </w:rPr>
        <w:t xml:space="preserve"> for 15/30 kHz SCS, respectively</w:t>
      </w:r>
    </w:p>
    <w:p w14:paraId="598CFF52" w14:textId="77777777" w:rsidR="002D5871" w:rsidRDefault="002D5871" w:rsidP="002D5871">
      <w:r>
        <w:rPr>
          <w:b/>
          <w:bCs/>
          <w:i/>
          <w:iCs/>
        </w:rPr>
        <w:t>Observation</w:t>
      </w:r>
      <w:r w:rsidRPr="00A0245A">
        <w:rPr>
          <w:b/>
          <w:bCs/>
          <w:i/>
          <w:iCs/>
        </w:rPr>
        <w:t xml:space="preserve"> </w:t>
      </w:r>
      <w:r>
        <w:rPr>
          <w:b/>
          <w:bCs/>
          <w:i/>
          <w:iCs/>
        </w:rPr>
        <w:t>2</w:t>
      </w:r>
      <w:r w:rsidRPr="00A0245A">
        <w:rPr>
          <w:b/>
          <w:bCs/>
          <w:i/>
          <w:iCs/>
        </w:rPr>
        <w:t xml:space="preserve">. </w:t>
      </w:r>
      <w:r>
        <w:rPr>
          <w:b/>
          <w:bCs/>
          <w:i/>
          <w:iCs/>
        </w:rPr>
        <w:t xml:space="preserve">For </w:t>
      </w:r>
      <w:r w:rsidRPr="00DE09CC">
        <w:rPr>
          <w:b/>
          <w:bCs/>
          <w:i/>
          <w:iCs/>
        </w:rPr>
        <w:t>the scheduling of RAR PDSCH</w:t>
      </w:r>
      <w:r>
        <w:rPr>
          <w:b/>
          <w:bCs/>
          <w:i/>
          <w:iCs/>
        </w:rPr>
        <w:t xml:space="preserve">, the network applies the same value of X for a </w:t>
      </w:r>
      <w:r w:rsidRPr="000F5DA0">
        <w:rPr>
          <w:b/>
          <w:bCs/>
          <w:i/>
          <w:iCs/>
        </w:rPr>
        <w:t xml:space="preserve">Rel-18 </w:t>
      </w:r>
      <w:proofErr w:type="spellStart"/>
      <w:r w:rsidRPr="000F5DA0">
        <w:rPr>
          <w:b/>
          <w:bCs/>
          <w:i/>
          <w:iCs/>
        </w:rPr>
        <w:t>eRedCap</w:t>
      </w:r>
      <w:proofErr w:type="spellEnd"/>
      <w:r w:rsidRPr="000F5DA0">
        <w:rPr>
          <w:b/>
          <w:bCs/>
          <w:i/>
          <w:iCs/>
        </w:rPr>
        <w:t xml:space="preserve"> UE capable of 20MHz + PR1</w:t>
      </w:r>
      <w:r>
        <w:rPr>
          <w:b/>
          <w:bCs/>
          <w:i/>
          <w:iCs/>
        </w:rPr>
        <w:t xml:space="preserve"> and a </w:t>
      </w:r>
      <w:r w:rsidRPr="000F5DA0">
        <w:rPr>
          <w:b/>
          <w:bCs/>
          <w:i/>
          <w:iCs/>
        </w:rPr>
        <w:t xml:space="preserve">Rel-18 </w:t>
      </w:r>
      <w:proofErr w:type="spellStart"/>
      <w:r w:rsidRPr="000F5DA0">
        <w:rPr>
          <w:b/>
          <w:bCs/>
          <w:i/>
          <w:iCs/>
        </w:rPr>
        <w:t>eRedCap</w:t>
      </w:r>
      <w:proofErr w:type="spellEnd"/>
      <w:r w:rsidRPr="000F5DA0">
        <w:rPr>
          <w:b/>
          <w:bCs/>
          <w:i/>
          <w:iCs/>
        </w:rPr>
        <w:t xml:space="preserve"> UE capable of BW3/PR3 + PR1</w:t>
      </w:r>
    </w:p>
    <w:p w14:paraId="71C1D4E9" w14:textId="17970ABE" w:rsidR="004B5EAF" w:rsidRPr="00637446" w:rsidRDefault="00637446" w:rsidP="00C32217">
      <w:pPr>
        <w:rPr>
          <w:u w:val="single"/>
          <w:lang w:val="en-GB" w:eastAsia="zh-CN"/>
        </w:rPr>
      </w:pPr>
      <w:r w:rsidRPr="00637446">
        <w:rPr>
          <w:u w:val="single"/>
          <w:lang w:val="en-GB" w:eastAsia="zh-CN"/>
        </w:rPr>
        <w:t>Early indication</w:t>
      </w:r>
    </w:p>
    <w:p w14:paraId="1883EB33" w14:textId="0D13A3F5" w:rsidR="00637446" w:rsidRDefault="00637446" w:rsidP="00637446">
      <w:r w:rsidRPr="00A0245A">
        <w:rPr>
          <w:b/>
          <w:bCs/>
          <w:i/>
          <w:iCs/>
        </w:rPr>
        <w:t xml:space="preserve">Proposal </w:t>
      </w:r>
      <w:r w:rsidR="002D5871">
        <w:rPr>
          <w:b/>
          <w:bCs/>
          <w:i/>
          <w:iCs/>
        </w:rPr>
        <w:t>2</w:t>
      </w:r>
      <w:r w:rsidRPr="00A0245A">
        <w:rPr>
          <w:b/>
          <w:bCs/>
          <w:i/>
          <w:iCs/>
        </w:rPr>
        <w:t xml:space="preserve">. </w:t>
      </w:r>
      <w:r>
        <w:rPr>
          <w:b/>
          <w:bCs/>
          <w:i/>
          <w:iCs/>
        </w:rPr>
        <w:t xml:space="preserve">A </w:t>
      </w:r>
      <w:r w:rsidRPr="000F5DA0">
        <w:rPr>
          <w:b/>
          <w:bCs/>
          <w:i/>
          <w:iCs/>
        </w:rPr>
        <w:t xml:space="preserve">Rel-18 </w:t>
      </w:r>
      <w:proofErr w:type="spellStart"/>
      <w:r w:rsidRPr="000F5DA0">
        <w:rPr>
          <w:b/>
          <w:bCs/>
          <w:i/>
          <w:iCs/>
        </w:rPr>
        <w:t>eRedCap</w:t>
      </w:r>
      <w:proofErr w:type="spellEnd"/>
      <w:r w:rsidRPr="000F5DA0">
        <w:rPr>
          <w:b/>
          <w:bCs/>
          <w:i/>
          <w:iCs/>
        </w:rPr>
        <w:t xml:space="preserve"> UE capable of 20MHz + PR1</w:t>
      </w:r>
      <w:r>
        <w:rPr>
          <w:b/>
          <w:bCs/>
          <w:i/>
          <w:iCs/>
        </w:rPr>
        <w:t xml:space="preserve"> supports the same </w:t>
      </w:r>
      <w:r w:rsidRPr="00BD59B1">
        <w:rPr>
          <w:b/>
          <w:bCs/>
          <w:i/>
          <w:iCs/>
        </w:rPr>
        <w:t>additional separate early indication(s</w:t>
      </w:r>
      <w:r>
        <w:rPr>
          <w:b/>
          <w:bCs/>
          <w:i/>
          <w:iCs/>
        </w:rPr>
        <w:t xml:space="preserve">) as a </w:t>
      </w:r>
      <w:r w:rsidRPr="000F5DA0">
        <w:rPr>
          <w:b/>
          <w:bCs/>
          <w:i/>
          <w:iCs/>
        </w:rPr>
        <w:t xml:space="preserve">Rel-18 </w:t>
      </w:r>
      <w:proofErr w:type="spellStart"/>
      <w:r w:rsidRPr="000F5DA0">
        <w:rPr>
          <w:b/>
          <w:bCs/>
          <w:i/>
          <w:iCs/>
        </w:rPr>
        <w:t>eRedCap</w:t>
      </w:r>
      <w:proofErr w:type="spellEnd"/>
      <w:r w:rsidRPr="000F5DA0">
        <w:rPr>
          <w:b/>
          <w:bCs/>
          <w:i/>
          <w:iCs/>
        </w:rPr>
        <w:t xml:space="preserve"> UE capable of BW3/PR3 + PR1</w:t>
      </w:r>
    </w:p>
    <w:p w14:paraId="21022D3C" w14:textId="4585AB98" w:rsidR="0023682C" w:rsidRDefault="0023682C" w:rsidP="0023682C">
      <w:pPr>
        <w:rPr>
          <w:b/>
          <w:bCs/>
          <w:i/>
          <w:iCs/>
        </w:rPr>
      </w:pPr>
      <w:r>
        <w:rPr>
          <w:b/>
          <w:bCs/>
          <w:i/>
          <w:iCs/>
        </w:rPr>
        <w:lastRenderedPageBreak/>
        <w:t xml:space="preserve">Observation </w:t>
      </w:r>
      <w:r w:rsidR="00526105">
        <w:rPr>
          <w:b/>
          <w:bCs/>
          <w:i/>
          <w:iCs/>
        </w:rPr>
        <w:t>3</w:t>
      </w:r>
      <w:r>
        <w:rPr>
          <w:b/>
          <w:bCs/>
          <w:i/>
          <w:iCs/>
        </w:rPr>
        <w:t>. There are many situations where the size of PDSCH carrying Msg2 and where the size of Msg3 exceed the maximum RB limit for baseband complexity reduction.</w:t>
      </w:r>
    </w:p>
    <w:p w14:paraId="689622C8" w14:textId="1CDEFCB1" w:rsidR="00B50A95" w:rsidRPr="00DC295A" w:rsidRDefault="00B50A95" w:rsidP="00B50A95">
      <w:pPr>
        <w:rPr>
          <w:b/>
          <w:bCs/>
          <w:i/>
          <w:iCs/>
        </w:rPr>
      </w:pPr>
      <w:r>
        <w:rPr>
          <w:b/>
          <w:bCs/>
          <w:i/>
          <w:iCs/>
        </w:rPr>
        <w:t xml:space="preserve">Observation </w:t>
      </w:r>
      <w:r w:rsidR="00526105">
        <w:rPr>
          <w:b/>
          <w:bCs/>
          <w:i/>
          <w:iCs/>
        </w:rPr>
        <w:t>4</w:t>
      </w:r>
      <w:r>
        <w:rPr>
          <w:b/>
          <w:bCs/>
          <w:i/>
          <w:iCs/>
        </w:rPr>
        <w:t>. There is network impact to accommodate the additional delay for processing Rel-18 RedCap Msg2</w:t>
      </w:r>
      <w:r w:rsidR="00EF0E91">
        <w:rPr>
          <w:b/>
          <w:bCs/>
          <w:i/>
          <w:iCs/>
        </w:rPr>
        <w:t xml:space="preserve"> without Msg1 EI.</w:t>
      </w:r>
    </w:p>
    <w:p w14:paraId="0F553972" w14:textId="3190C661" w:rsidR="0023682C" w:rsidRDefault="0023682C" w:rsidP="0023682C">
      <w:pPr>
        <w:rPr>
          <w:b/>
          <w:bCs/>
          <w:i/>
          <w:iCs/>
        </w:rPr>
      </w:pPr>
      <w:r>
        <w:rPr>
          <w:b/>
          <w:bCs/>
          <w:i/>
          <w:iCs/>
        </w:rPr>
        <w:t xml:space="preserve">Observation </w:t>
      </w:r>
      <w:r w:rsidR="00526105">
        <w:rPr>
          <w:b/>
          <w:bCs/>
          <w:i/>
          <w:iCs/>
        </w:rPr>
        <w:t>5</w:t>
      </w:r>
      <w:r>
        <w:rPr>
          <w:b/>
          <w:bCs/>
          <w:i/>
          <w:iCs/>
        </w:rPr>
        <w:t>. A Rel-18 Msg1 EI is required (at least) in the case where Rel-17 does not use Msg1 EI.</w:t>
      </w:r>
    </w:p>
    <w:p w14:paraId="5B8150EF" w14:textId="1A1733EF" w:rsidR="00B50A95" w:rsidRDefault="00B50A95" w:rsidP="00B50A95">
      <w:pPr>
        <w:rPr>
          <w:b/>
          <w:bCs/>
          <w:i/>
          <w:iCs/>
        </w:rPr>
      </w:pPr>
      <w:r>
        <w:rPr>
          <w:b/>
          <w:bCs/>
          <w:i/>
          <w:iCs/>
        </w:rPr>
        <w:t xml:space="preserve">Observation </w:t>
      </w:r>
      <w:r w:rsidR="00526105">
        <w:rPr>
          <w:b/>
          <w:bCs/>
          <w:i/>
          <w:iCs/>
        </w:rPr>
        <w:t>6</w:t>
      </w:r>
      <w:r>
        <w:rPr>
          <w:b/>
          <w:bCs/>
          <w:i/>
          <w:iCs/>
        </w:rPr>
        <w:t>. There is no impact to the UE for supporting a separate Msg1 EI.</w:t>
      </w:r>
    </w:p>
    <w:p w14:paraId="21439BC2" w14:textId="07301040" w:rsidR="00B50A95" w:rsidRDefault="00B50A95" w:rsidP="00B50A95">
      <w:pPr>
        <w:rPr>
          <w:b/>
          <w:bCs/>
          <w:i/>
          <w:iCs/>
        </w:rPr>
      </w:pPr>
      <w:r>
        <w:rPr>
          <w:b/>
          <w:bCs/>
          <w:i/>
          <w:iCs/>
        </w:rPr>
        <w:t xml:space="preserve">Proposal </w:t>
      </w:r>
      <w:r w:rsidR="002D5871">
        <w:rPr>
          <w:b/>
          <w:bCs/>
          <w:i/>
          <w:iCs/>
        </w:rPr>
        <w:t>3</w:t>
      </w:r>
      <w:r>
        <w:rPr>
          <w:b/>
          <w:bCs/>
          <w:i/>
          <w:iCs/>
        </w:rPr>
        <w:t>. Support an additional separate Msg1 early indication for Rel-18.</w:t>
      </w:r>
    </w:p>
    <w:p w14:paraId="2C75E8BD" w14:textId="77777777" w:rsidR="0096700E" w:rsidRDefault="0096700E" w:rsidP="0096700E">
      <w:pPr>
        <w:rPr>
          <w:u w:val="single"/>
          <w:lang w:val="en-GB" w:eastAsia="zh-CN"/>
        </w:rPr>
      </w:pPr>
      <w:r>
        <w:rPr>
          <w:u w:val="single"/>
          <w:lang w:val="en-GB" w:eastAsia="zh-CN"/>
        </w:rPr>
        <w:t>Separate initial BWP</w:t>
      </w:r>
    </w:p>
    <w:p w14:paraId="069A1E04" w14:textId="59EC121C" w:rsidR="00B50A95" w:rsidRPr="00D37D18" w:rsidRDefault="00D37D18" w:rsidP="00E9668A">
      <w:pPr>
        <w:rPr>
          <w:b/>
          <w:bCs/>
          <w:i/>
          <w:iCs/>
        </w:rPr>
      </w:pPr>
      <w:r w:rsidRPr="00D37D18">
        <w:rPr>
          <w:b/>
          <w:bCs/>
          <w:i/>
          <w:iCs/>
        </w:rPr>
        <w:t xml:space="preserve">Observation </w:t>
      </w:r>
      <w:r w:rsidR="00526105">
        <w:rPr>
          <w:b/>
          <w:bCs/>
          <w:i/>
          <w:iCs/>
        </w:rPr>
        <w:t>7</w:t>
      </w:r>
      <w:r w:rsidRPr="00D37D18">
        <w:rPr>
          <w:b/>
          <w:bCs/>
          <w:i/>
          <w:iCs/>
        </w:rPr>
        <w:t>. No clear scenario is shown for an additional separate initial DL/UL BWP specific to Rel-18 RedCap UEs.</w:t>
      </w:r>
    </w:p>
    <w:p w14:paraId="255B7592" w14:textId="5D72B335" w:rsidR="00733426" w:rsidRDefault="00733426" w:rsidP="00E9668A">
      <w:pPr>
        <w:rPr>
          <w:u w:val="single"/>
          <w:lang w:val="en-GB" w:eastAsia="zh-CN"/>
        </w:rPr>
      </w:pPr>
      <w:r>
        <w:rPr>
          <w:u w:val="single"/>
          <w:lang w:val="en-GB" w:eastAsia="zh-CN"/>
        </w:rPr>
        <w:t>Multiple PDSCH</w:t>
      </w:r>
    </w:p>
    <w:p w14:paraId="59A3B12F" w14:textId="507F921D" w:rsidR="00A80787" w:rsidRPr="00034022" w:rsidRDefault="00A80787" w:rsidP="00A80787">
      <w:pPr>
        <w:rPr>
          <w:b/>
          <w:bCs/>
          <w:i/>
          <w:iCs/>
        </w:rPr>
      </w:pPr>
      <w:r w:rsidRPr="00034022">
        <w:rPr>
          <w:b/>
          <w:bCs/>
          <w:i/>
          <w:iCs/>
        </w:rPr>
        <w:t xml:space="preserve">Proposal </w:t>
      </w:r>
      <w:r w:rsidR="002D5871">
        <w:rPr>
          <w:b/>
          <w:bCs/>
          <w:i/>
          <w:iCs/>
        </w:rPr>
        <w:t>4</w:t>
      </w:r>
      <w:r w:rsidR="0096700E">
        <w:rPr>
          <w:b/>
          <w:bCs/>
          <w:i/>
          <w:iCs/>
        </w:rPr>
        <w:t>.</w:t>
      </w:r>
      <w:r>
        <w:rPr>
          <w:b/>
          <w:bCs/>
          <w:i/>
          <w:iCs/>
        </w:rPr>
        <w:t xml:space="preserve"> </w:t>
      </w:r>
      <w:r w:rsidRPr="00733426">
        <w:rPr>
          <w:b/>
          <w:bCs/>
          <w:i/>
          <w:iCs/>
        </w:rPr>
        <w:t>For UE BB complexity reduction</w:t>
      </w:r>
      <w:r>
        <w:rPr>
          <w:b/>
          <w:bCs/>
          <w:i/>
          <w:iCs/>
        </w:rPr>
        <w:t xml:space="preserve">, the UE may skip decoding the unicast PDSCH for </w:t>
      </w:r>
      <w:r w:rsidRPr="00A80787">
        <w:rPr>
          <w:b/>
          <w:bCs/>
          <w:i/>
          <w:iCs/>
        </w:rPr>
        <w:t>simultaneous reception of unicast and broadcast PDSCH transmissions</w:t>
      </w:r>
    </w:p>
    <w:p w14:paraId="1451D9E3" w14:textId="5FD62CE1" w:rsidR="00733426" w:rsidRDefault="00733426" w:rsidP="00E9668A">
      <w:pPr>
        <w:rPr>
          <w:u w:val="single"/>
          <w:lang w:val="en-GB" w:eastAsia="zh-CN"/>
        </w:rPr>
      </w:pPr>
      <w:r>
        <w:rPr>
          <w:u w:val="single"/>
          <w:lang w:val="en-GB" w:eastAsia="zh-CN"/>
        </w:rPr>
        <w:t xml:space="preserve">Msg4 and </w:t>
      </w:r>
      <w:proofErr w:type="spellStart"/>
      <w:r>
        <w:rPr>
          <w:u w:val="single"/>
          <w:lang w:val="en-GB" w:eastAsia="zh-CN"/>
        </w:rPr>
        <w:t>MsgB</w:t>
      </w:r>
      <w:proofErr w:type="spellEnd"/>
      <w:r>
        <w:rPr>
          <w:u w:val="single"/>
          <w:lang w:val="en-GB" w:eastAsia="zh-CN"/>
        </w:rPr>
        <w:t xml:space="preserve"> PDSCH</w:t>
      </w:r>
    </w:p>
    <w:p w14:paraId="4C41E552" w14:textId="4915497D" w:rsidR="00733426" w:rsidRPr="00922160" w:rsidRDefault="00733426" w:rsidP="00733426">
      <w:pPr>
        <w:rPr>
          <w:b/>
          <w:bCs/>
          <w:i/>
          <w:iCs/>
        </w:rPr>
      </w:pPr>
      <w:r w:rsidRPr="0096700E">
        <w:rPr>
          <w:b/>
          <w:bCs/>
          <w:i/>
          <w:iCs/>
        </w:rPr>
        <w:t xml:space="preserve">Proposal </w:t>
      </w:r>
      <w:r w:rsidR="002D5871">
        <w:rPr>
          <w:b/>
          <w:bCs/>
          <w:i/>
          <w:iCs/>
        </w:rPr>
        <w:t>5</w:t>
      </w:r>
      <w:r w:rsidR="0096700E">
        <w:rPr>
          <w:b/>
          <w:bCs/>
          <w:i/>
          <w:iCs/>
        </w:rPr>
        <w:t>.</w:t>
      </w:r>
      <w:r w:rsidRPr="0096700E">
        <w:rPr>
          <w:b/>
          <w:bCs/>
          <w:i/>
          <w:iCs/>
        </w:rPr>
        <w:t xml:space="preserve"> confirm the working assumption “The UE is not required to process a Msg4 PDSCH with a larger number of PRBs than 25 PRBs for 15 kHz SCS and 12 PRBs for 30 kHz SCS.”</w:t>
      </w:r>
    </w:p>
    <w:p w14:paraId="3E2C588D" w14:textId="36FDC105" w:rsidR="00E9668A" w:rsidRPr="00637446" w:rsidRDefault="00E9668A" w:rsidP="00E9668A">
      <w:pPr>
        <w:rPr>
          <w:u w:val="single"/>
          <w:lang w:val="en-GB" w:eastAsia="zh-CN"/>
        </w:rPr>
      </w:pPr>
      <w:r>
        <w:rPr>
          <w:u w:val="single"/>
          <w:lang w:val="en-GB" w:eastAsia="zh-CN"/>
        </w:rPr>
        <w:t>Peak data rate reduction</w:t>
      </w:r>
    </w:p>
    <w:p w14:paraId="77A4C413" w14:textId="50B109EA" w:rsidR="00E02632" w:rsidRPr="00FD6F1E" w:rsidRDefault="00E02632" w:rsidP="00E02632">
      <w:pPr>
        <w:rPr>
          <w:b/>
          <w:bCs/>
          <w:i/>
          <w:iCs/>
        </w:rPr>
      </w:pPr>
      <w:r w:rsidRPr="00FD6F1E">
        <w:rPr>
          <w:b/>
          <w:bCs/>
          <w:i/>
          <w:iCs/>
        </w:rPr>
        <w:t xml:space="preserve">Observation </w:t>
      </w:r>
      <w:r w:rsidR="002D5871">
        <w:rPr>
          <w:b/>
          <w:bCs/>
          <w:i/>
          <w:iCs/>
        </w:rPr>
        <w:t>8</w:t>
      </w:r>
      <w:r w:rsidR="0096700E">
        <w:rPr>
          <w:b/>
          <w:bCs/>
          <w:i/>
          <w:iCs/>
        </w:rPr>
        <w:t>.</w:t>
      </w:r>
      <w:r w:rsidRPr="00FD6F1E">
        <w:rPr>
          <w:b/>
          <w:bCs/>
          <w:i/>
          <w:iCs/>
        </w:rPr>
        <w:t xml:space="preserve"> Based </w:t>
      </w:r>
      <w:r>
        <w:rPr>
          <w:b/>
          <w:bCs/>
          <w:i/>
          <w:iCs/>
        </w:rPr>
        <w:t>on the</w:t>
      </w:r>
      <w:r w:rsidRPr="00FD6F1E">
        <w:rPr>
          <w:b/>
          <w:bCs/>
          <w:i/>
          <w:iCs/>
        </w:rPr>
        <w:t xml:space="preserve"> </w:t>
      </w:r>
      <w:proofErr w:type="spellStart"/>
      <w:r w:rsidRPr="00FD6F1E">
        <w:rPr>
          <w:b/>
          <w:bCs/>
          <w:i/>
          <w:iCs/>
        </w:rPr>
        <w:t>PxSCH</w:t>
      </w:r>
      <w:proofErr w:type="spellEnd"/>
      <w:r w:rsidRPr="00FD6F1E">
        <w:rPr>
          <w:b/>
          <w:bCs/>
          <w:i/>
          <w:iCs/>
        </w:rPr>
        <w:t xml:space="preserve"> bandwidths, the value </w:t>
      </w:r>
      <w:r>
        <w:rPr>
          <w:b/>
          <w:bCs/>
          <w:i/>
          <w:iCs/>
        </w:rPr>
        <w:t>of</w:t>
      </w:r>
      <w:r w:rsidRPr="00FD6F1E">
        <w:rPr>
          <w:b/>
          <w:bCs/>
          <w:i/>
          <w:iCs/>
        </w:rPr>
        <w:t xml:space="preserve"> Y should be one fourth the value </w:t>
      </w:r>
      <w:r>
        <w:rPr>
          <w:b/>
          <w:bCs/>
          <w:i/>
          <w:iCs/>
        </w:rPr>
        <w:t>of</w:t>
      </w:r>
      <w:r w:rsidRPr="00FD6F1E">
        <w:rPr>
          <w:b/>
          <w:bCs/>
          <w:i/>
          <w:iCs/>
        </w:rPr>
        <w:t xml:space="preserve"> X</w:t>
      </w:r>
    </w:p>
    <w:p w14:paraId="287F3998" w14:textId="32D6371E" w:rsidR="008C220F" w:rsidRPr="008C220F" w:rsidRDefault="008C220F" w:rsidP="008C220F">
      <w:pPr>
        <w:rPr>
          <w:b/>
          <w:bCs/>
          <w:i/>
          <w:iCs/>
        </w:rPr>
      </w:pPr>
      <w:r w:rsidRPr="008C220F">
        <w:rPr>
          <w:b/>
          <w:bCs/>
          <w:i/>
          <w:iCs/>
        </w:rPr>
        <w:t xml:space="preserve">Proposal </w:t>
      </w:r>
      <w:r w:rsidR="002D5871">
        <w:rPr>
          <w:b/>
          <w:bCs/>
          <w:i/>
          <w:iCs/>
        </w:rPr>
        <w:t>6</w:t>
      </w:r>
      <w:r w:rsidR="0096700E">
        <w:rPr>
          <w:b/>
          <w:bCs/>
          <w:i/>
          <w:iCs/>
        </w:rPr>
        <w:t>.</w:t>
      </w:r>
      <w:r w:rsidRPr="008C220F">
        <w:rPr>
          <w:b/>
          <w:bCs/>
          <w:i/>
          <w:iCs/>
        </w:rPr>
        <w:t xml:space="preserve"> For peak data rate reduction where X and Y are the relaxed constraints for add-on to UE BB bandwidth reduction and standalone, respectively, </w:t>
      </w:r>
      <w:proofErr w:type="gramStart"/>
      <w:r w:rsidRPr="008C220F">
        <w:rPr>
          <w:b/>
          <w:bCs/>
          <w:i/>
          <w:iCs/>
        </w:rPr>
        <w:t>down-select</w:t>
      </w:r>
      <w:proofErr w:type="gramEnd"/>
      <w:r w:rsidRPr="008C220F">
        <w:rPr>
          <w:b/>
          <w:bCs/>
          <w:i/>
          <w:iCs/>
        </w:rPr>
        <w:t xml:space="preserve"> between</w:t>
      </w:r>
    </w:p>
    <w:p w14:paraId="33D13218" w14:textId="77777777" w:rsidR="008C220F" w:rsidRPr="008C220F" w:rsidRDefault="008C220F" w:rsidP="008C220F">
      <w:pPr>
        <w:rPr>
          <w:b/>
          <w:bCs/>
          <w:i/>
          <w:iCs/>
        </w:rPr>
      </w:pPr>
      <w:r w:rsidRPr="008C220F">
        <w:rPr>
          <w:b/>
          <w:bCs/>
          <w:i/>
          <w:iCs/>
        </w:rPr>
        <w:t>•</w:t>
      </w:r>
      <w:r w:rsidRPr="008C220F">
        <w:rPr>
          <w:b/>
          <w:bCs/>
          <w:i/>
          <w:iCs/>
        </w:rPr>
        <w:tab/>
        <w:t>X=3.0 and Y=0.75 and</w:t>
      </w:r>
    </w:p>
    <w:p w14:paraId="7B7B8D32" w14:textId="77777777" w:rsidR="008C220F" w:rsidRPr="008C220F" w:rsidRDefault="008C220F" w:rsidP="008C220F">
      <w:pPr>
        <w:rPr>
          <w:b/>
          <w:bCs/>
          <w:i/>
          <w:iCs/>
        </w:rPr>
      </w:pPr>
      <w:r w:rsidRPr="008C220F">
        <w:rPr>
          <w:b/>
          <w:bCs/>
          <w:i/>
          <w:iCs/>
        </w:rPr>
        <w:t>•</w:t>
      </w:r>
      <w:r w:rsidRPr="008C220F">
        <w:rPr>
          <w:b/>
          <w:bCs/>
          <w:i/>
          <w:iCs/>
        </w:rPr>
        <w:tab/>
        <w:t>X=3.2 and Y=0.8</w:t>
      </w:r>
    </w:p>
    <w:p w14:paraId="7139E05C" w14:textId="5F0D3CF5" w:rsidR="00637446" w:rsidRPr="00380A70" w:rsidRDefault="008C220F" w:rsidP="008C220F">
      <w:pPr>
        <w:rPr>
          <w:lang w:val="en-GB" w:eastAsia="zh-CN"/>
        </w:rPr>
      </w:pPr>
      <w:r w:rsidRPr="008C220F">
        <w:rPr>
          <w:b/>
          <w:bCs/>
          <w:i/>
          <w:iCs/>
        </w:rPr>
        <w:t xml:space="preserve">Proposal </w:t>
      </w:r>
      <w:r w:rsidR="002D5871">
        <w:rPr>
          <w:b/>
          <w:bCs/>
          <w:i/>
          <w:iCs/>
        </w:rPr>
        <w:t>7</w:t>
      </w:r>
      <w:r w:rsidR="0096700E">
        <w:rPr>
          <w:b/>
          <w:bCs/>
          <w:i/>
          <w:iCs/>
        </w:rPr>
        <w:t>.</w:t>
      </w:r>
      <w:r w:rsidRPr="008C220F">
        <w:rPr>
          <w:b/>
          <w:bCs/>
          <w:i/>
          <w:iCs/>
        </w:rPr>
        <w:t xml:space="preserve"> For peak data rate reduction where X and Y are the relaxed constraints for add-on to UE BB bandwidth reduction and standalone, respectively, select X=3.0 and Y=0.75.</w:t>
      </w:r>
    </w:p>
    <w:p w14:paraId="7BC09804" w14:textId="77777777" w:rsidR="009B4A1E" w:rsidRPr="00FA21D4" w:rsidRDefault="009B4A1E" w:rsidP="009B4A1E">
      <w:pPr>
        <w:pStyle w:val="Heading1"/>
        <w:numPr>
          <w:ilvl w:val="0"/>
          <w:numId w:val="0"/>
        </w:numPr>
        <w:ind w:left="432" w:hanging="432"/>
      </w:pPr>
      <w:bookmarkStart w:id="15" w:name="_Ref124589665"/>
      <w:bookmarkStart w:id="16" w:name="_Ref71620620"/>
      <w:bookmarkStart w:id="17" w:name="_Ref124671424"/>
      <w:bookmarkEnd w:id="4"/>
      <w:r w:rsidRPr="00FA21D4">
        <w:t>References</w:t>
      </w:r>
    </w:p>
    <w:p w14:paraId="5D538E75" w14:textId="2D0BB3E7" w:rsidR="009B4A1E" w:rsidRDefault="009B4A1E" w:rsidP="009B4A1E">
      <w:pPr>
        <w:pStyle w:val="References"/>
        <w:tabs>
          <w:tab w:val="clear" w:pos="360"/>
        </w:tabs>
        <w:ind w:left="432" w:hanging="432"/>
        <w:rPr>
          <w:lang w:eastAsia="zh-CN"/>
        </w:rPr>
      </w:pPr>
      <w:bookmarkStart w:id="18" w:name="_Ref114230782"/>
      <w:bookmarkStart w:id="19" w:name="_Ref100319889"/>
      <w:bookmarkEnd w:id="15"/>
      <w:bookmarkEnd w:id="16"/>
      <w:bookmarkEnd w:id="17"/>
      <w:r w:rsidRPr="00800785">
        <w:rPr>
          <w:lang w:eastAsia="zh-CN"/>
        </w:rPr>
        <w:t>RP-222675</w:t>
      </w:r>
      <w:r>
        <w:rPr>
          <w:lang w:eastAsia="zh-CN"/>
        </w:rPr>
        <w:t>, “</w:t>
      </w:r>
      <w:r w:rsidRPr="00800785">
        <w:rPr>
          <w:lang w:eastAsia="zh-CN"/>
        </w:rPr>
        <w:t>New WID on enhanced support of reduced capability NR devices</w:t>
      </w:r>
      <w:r>
        <w:rPr>
          <w:lang w:eastAsia="zh-CN"/>
        </w:rPr>
        <w:t xml:space="preserve">”, </w:t>
      </w:r>
      <w:r w:rsidRPr="00800785">
        <w:rPr>
          <w:lang w:eastAsia="zh-CN"/>
        </w:rPr>
        <w:t>Ericsson</w:t>
      </w:r>
      <w:r>
        <w:rPr>
          <w:lang w:eastAsia="zh-CN"/>
        </w:rPr>
        <w:t xml:space="preserve">, RAN#97, </w:t>
      </w:r>
      <w:r w:rsidRPr="00800785">
        <w:rPr>
          <w:lang w:eastAsia="zh-CN"/>
        </w:rPr>
        <w:t>Sep</w:t>
      </w:r>
      <w:r>
        <w:rPr>
          <w:lang w:eastAsia="zh-CN"/>
        </w:rPr>
        <w:t>.</w:t>
      </w:r>
      <w:r w:rsidRPr="00800785">
        <w:rPr>
          <w:lang w:eastAsia="zh-CN"/>
        </w:rPr>
        <w:t xml:space="preserve"> 12-16, 2022</w:t>
      </w:r>
      <w:bookmarkEnd w:id="18"/>
    </w:p>
    <w:p w14:paraId="18773DA5" w14:textId="15326719" w:rsidR="0009120A" w:rsidRDefault="0009120A" w:rsidP="00A66D5C">
      <w:pPr>
        <w:pStyle w:val="References"/>
        <w:tabs>
          <w:tab w:val="clear" w:pos="360"/>
        </w:tabs>
        <w:ind w:left="432" w:hanging="432"/>
        <w:rPr>
          <w:lang w:eastAsia="zh-CN"/>
        </w:rPr>
      </w:pPr>
      <w:bookmarkStart w:id="20" w:name="_Ref125352259"/>
      <w:r>
        <w:rPr>
          <w:lang w:eastAsia="zh-CN"/>
        </w:rPr>
        <w:t>RP-223544,</w:t>
      </w:r>
      <w:r w:rsidRPr="0009120A">
        <w:rPr>
          <w:lang w:eastAsia="zh-CN"/>
        </w:rPr>
        <w:t xml:space="preserve"> </w:t>
      </w:r>
      <w:r>
        <w:rPr>
          <w:lang w:eastAsia="zh-CN"/>
        </w:rPr>
        <w:t>“Revised WID on Enhanced support of reduced capability NR devices”</w:t>
      </w:r>
      <w:r w:rsidR="004D3D30">
        <w:rPr>
          <w:lang w:eastAsia="zh-CN"/>
        </w:rPr>
        <w:t>,</w:t>
      </w:r>
      <w:r w:rsidRPr="0009120A">
        <w:rPr>
          <w:lang w:eastAsia="zh-CN"/>
        </w:rPr>
        <w:t xml:space="preserve"> </w:t>
      </w:r>
      <w:r>
        <w:rPr>
          <w:lang w:eastAsia="zh-CN"/>
        </w:rPr>
        <w:t>Ericsson, RAN#98, Dec. 12-16, 2022</w:t>
      </w:r>
      <w:bookmarkEnd w:id="20"/>
    </w:p>
    <w:p w14:paraId="358DBC64" w14:textId="77777777" w:rsidR="000770E7" w:rsidRDefault="000770E7" w:rsidP="00A66D5C">
      <w:pPr>
        <w:pStyle w:val="References"/>
        <w:tabs>
          <w:tab w:val="clear" w:pos="360"/>
        </w:tabs>
        <w:ind w:left="432" w:hanging="432"/>
        <w:rPr>
          <w:lang w:eastAsia="zh-CN"/>
        </w:rPr>
      </w:pPr>
      <w:bookmarkStart w:id="21" w:name="_Ref130365493"/>
      <w:bookmarkStart w:id="22" w:name="_Ref130370046"/>
      <w:bookmarkEnd w:id="19"/>
      <w:r>
        <w:rPr>
          <w:lang w:eastAsia="zh-CN"/>
        </w:rPr>
        <w:t xml:space="preserve">RP-230778, “Proposal for PR1 in </w:t>
      </w:r>
      <w:proofErr w:type="spellStart"/>
      <w:r>
        <w:rPr>
          <w:lang w:eastAsia="zh-CN"/>
        </w:rPr>
        <w:t>eRedCap</w:t>
      </w:r>
      <w:proofErr w:type="spellEnd"/>
      <w:r>
        <w:rPr>
          <w:lang w:eastAsia="zh-CN"/>
        </w:rPr>
        <w:t>”, CMCC, RAN#99, Mar. 20-23, 2023</w:t>
      </w:r>
      <w:bookmarkEnd w:id="21"/>
      <w:r>
        <w:rPr>
          <w:lang w:eastAsia="zh-CN"/>
        </w:rPr>
        <w:t xml:space="preserve"> </w:t>
      </w:r>
    </w:p>
    <w:p w14:paraId="1DE70B08" w14:textId="77777777" w:rsidR="00A66D5C" w:rsidRDefault="00A66D5C" w:rsidP="00A66D5C">
      <w:pPr>
        <w:pStyle w:val="References"/>
        <w:tabs>
          <w:tab w:val="clear" w:pos="360"/>
        </w:tabs>
        <w:ind w:left="432" w:hanging="432"/>
        <w:rPr>
          <w:lang w:eastAsia="zh-CN"/>
        </w:rPr>
      </w:pPr>
      <w:bookmarkStart w:id="23" w:name="_Ref125358098"/>
      <w:bookmarkStart w:id="24" w:name="_Ref130305217"/>
      <w:r w:rsidRPr="004852C1">
        <w:rPr>
          <w:lang w:eastAsia="zh-CN"/>
        </w:rPr>
        <w:t>R1-2301885</w:t>
      </w:r>
      <w:r>
        <w:rPr>
          <w:lang w:eastAsia="zh-CN"/>
        </w:rPr>
        <w:t>,</w:t>
      </w:r>
      <w:r w:rsidRPr="006C69BB">
        <w:rPr>
          <w:lang w:eastAsia="zh-CN"/>
        </w:rPr>
        <w:t xml:space="preserve"> </w:t>
      </w:r>
      <w:r>
        <w:rPr>
          <w:lang w:eastAsia="zh-CN"/>
        </w:rPr>
        <w:t>“</w:t>
      </w:r>
      <w:r w:rsidRPr="006C69BB">
        <w:rPr>
          <w:lang w:eastAsia="zh-CN"/>
        </w:rPr>
        <w:t xml:space="preserve">RAN1 agreements for Rel-18 NR </w:t>
      </w:r>
      <w:r>
        <w:rPr>
          <w:lang w:eastAsia="zh-CN"/>
        </w:rPr>
        <w:t>RedCap”,</w:t>
      </w:r>
      <w:r w:rsidRPr="006C69BB">
        <w:rPr>
          <w:lang w:eastAsia="zh-CN"/>
        </w:rPr>
        <w:t xml:space="preserve"> Ericsson</w:t>
      </w:r>
      <w:r>
        <w:t xml:space="preserve">, RAN1#112, </w:t>
      </w:r>
      <w:bookmarkEnd w:id="23"/>
      <w:r>
        <w:t>Feb. 27 – Mar. 3, 2023</w:t>
      </w:r>
      <w:bookmarkEnd w:id="24"/>
    </w:p>
    <w:p w14:paraId="30795A70" w14:textId="77777777" w:rsidR="00A66D5C" w:rsidRDefault="00A66D5C" w:rsidP="00A66D5C">
      <w:pPr>
        <w:pStyle w:val="References"/>
        <w:tabs>
          <w:tab w:val="clear" w:pos="360"/>
        </w:tabs>
        <w:ind w:left="432" w:hanging="432"/>
        <w:rPr>
          <w:lang w:eastAsia="zh-CN"/>
        </w:rPr>
      </w:pPr>
      <w:bookmarkStart w:id="25" w:name="_Ref130286074"/>
      <w:r w:rsidRPr="003E779F">
        <w:rPr>
          <w:lang w:eastAsia="zh-CN"/>
        </w:rPr>
        <w:t>R1-2301889</w:t>
      </w:r>
      <w:r>
        <w:rPr>
          <w:lang w:eastAsia="zh-CN"/>
        </w:rPr>
        <w:t>,</w:t>
      </w:r>
      <w:r w:rsidRPr="003E779F">
        <w:rPr>
          <w:lang w:eastAsia="zh-CN"/>
        </w:rPr>
        <w:t xml:space="preserve"> </w:t>
      </w:r>
      <w:r>
        <w:rPr>
          <w:lang w:eastAsia="zh-CN"/>
        </w:rPr>
        <w:t>“</w:t>
      </w:r>
      <w:r w:rsidRPr="003E779F">
        <w:rPr>
          <w:lang w:eastAsia="zh-CN"/>
        </w:rPr>
        <w:t>FL summary #4 on Rel-18 RedCap UE complexity reduction</w:t>
      </w:r>
      <w:r>
        <w:rPr>
          <w:lang w:eastAsia="zh-CN"/>
        </w:rPr>
        <w:t xml:space="preserve">”, </w:t>
      </w:r>
      <w:r w:rsidRPr="003E779F">
        <w:rPr>
          <w:lang w:eastAsia="zh-CN"/>
        </w:rPr>
        <w:t>RAN1#112, Feb. 27 – Mar. 3, 2023</w:t>
      </w:r>
      <w:bookmarkEnd w:id="25"/>
    </w:p>
    <w:p w14:paraId="199DB272" w14:textId="77777777" w:rsidR="00A66D5C" w:rsidRDefault="00A66D5C" w:rsidP="00A66D5C">
      <w:pPr>
        <w:pStyle w:val="References"/>
        <w:tabs>
          <w:tab w:val="clear" w:pos="360"/>
        </w:tabs>
        <w:ind w:left="432" w:hanging="432"/>
        <w:rPr>
          <w:lang w:eastAsia="zh-CN"/>
        </w:rPr>
      </w:pPr>
      <w:bookmarkStart w:id="26" w:name="_Ref127450664"/>
      <w:bookmarkStart w:id="27" w:name="_Ref130539049"/>
      <w:bookmarkStart w:id="28" w:name="_Ref127109369"/>
      <w:r w:rsidRPr="006C69BB">
        <w:rPr>
          <w:lang w:eastAsia="zh-CN"/>
        </w:rPr>
        <w:t>R</w:t>
      </w:r>
      <w:r>
        <w:rPr>
          <w:lang w:eastAsia="zh-CN"/>
        </w:rPr>
        <w:t>P</w:t>
      </w:r>
      <w:r w:rsidRPr="006C69BB">
        <w:rPr>
          <w:lang w:eastAsia="zh-CN"/>
        </w:rPr>
        <w:t>-2</w:t>
      </w:r>
      <w:r>
        <w:rPr>
          <w:lang w:eastAsia="zh-CN"/>
        </w:rPr>
        <w:t>30176,</w:t>
      </w:r>
      <w:r w:rsidRPr="006C69BB">
        <w:rPr>
          <w:lang w:eastAsia="zh-CN"/>
        </w:rPr>
        <w:t xml:space="preserve"> </w:t>
      </w:r>
      <w:r>
        <w:rPr>
          <w:lang w:eastAsia="zh-CN"/>
        </w:rPr>
        <w:t>“Views on work item scope for Rel-18 RedCap UEs”,</w:t>
      </w:r>
      <w:r w:rsidRPr="006C69BB">
        <w:rPr>
          <w:lang w:eastAsia="zh-CN"/>
        </w:rPr>
        <w:t xml:space="preserve"> </w:t>
      </w:r>
      <w:r w:rsidRPr="0044522A">
        <w:rPr>
          <w:lang w:eastAsia="zh-CN"/>
        </w:rPr>
        <w:t>F</w:t>
      </w:r>
      <w:r>
        <w:rPr>
          <w:lang w:eastAsia="zh-CN"/>
        </w:rPr>
        <w:t xml:space="preserve">UTUREWEI, </w:t>
      </w:r>
      <w:bookmarkEnd w:id="26"/>
      <w:r>
        <w:rPr>
          <w:lang w:eastAsia="zh-CN"/>
        </w:rPr>
        <w:t>RAN#99, Mar. 20-23, 2023</w:t>
      </w:r>
      <w:bookmarkEnd w:id="27"/>
    </w:p>
    <w:p w14:paraId="698054AB" w14:textId="77777777" w:rsidR="00A66D5C" w:rsidRDefault="00A66D5C" w:rsidP="00A66D5C">
      <w:pPr>
        <w:pStyle w:val="References"/>
        <w:tabs>
          <w:tab w:val="clear" w:pos="360"/>
        </w:tabs>
        <w:ind w:left="432" w:hanging="432"/>
        <w:rPr>
          <w:lang w:eastAsia="zh-CN"/>
        </w:rPr>
      </w:pPr>
      <w:bookmarkStart w:id="29" w:name="_Ref130539061"/>
      <w:r>
        <w:rPr>
          <w:lang w:eastAsia="zh-CN"/>
        </w:rPr>
        <w:t>38.214</w:t>
      </w:r>
      <w:bookmarkEnd w:id="28"/>
      <w:bookmarkEnd w:id="29"/>
    </w:p>
    <w:p w14:paraId="7B3D2166" w14:textId="77777777" w:rsidR="00A66D5C" w:rsidRDefault="00A66D5C" w:rsidP="00A66D5C">
      <w:pPr>
        <w:pStyle w:val="References"/>
        <w:tabs>
          <w:tab w:val="clear" w:pos="360"/>
        </w:tabs>
        <w:ind w:left="432" w:hanging="432"/>
        <w:rPr>
          <w:lang w:eastAsia="zh-CN"/>
        </w:rPr>
      </w:pPr>
      <w:bookmarkStart w:id="30" w:name="_Ref130536397"/>
      <w:r>
        <w:rPr>
          <w:lang w:eastAsia="zh-CN"/>
        </w:rPr>
        <w:t>38.300</w:t>
      </w:r>
      <w:bookmarkEnd w:id="30"/>
    </w:p>
    <w:p w14:paraId="242C232D" w14:textId="0E0C6A30" w:rsidR="00034022" w:rsidRDefault="0044522A" w:rsidP="00034022">
      <w:pPr>
        <w:pStyle w:val="References"/>
        <w:tabs>
          <w:tab w:val="clear" w:pos="360"/>
        </w:tabs>
        <w:ind w:left="432" w:hanging="432"/>
        <w:rPr>
          <w:lang w:eastAsia="zh-CN"/>
        </w:rPr>
      </w:pPr>
      <w:bookmarkStart w:id="31" w:name="_Ref130539084"/>
      <w:r w:rsidRPr="0044522A">
        <w:rPr>
          <w:lang w:eastAsia="zh-CN"/>
        </w:rPr>
        <w:t>R1-2300058</w:t>
      </w:r>
      <w:r>
        <w:rPr>
          <w:lang w:eastAsia="zh-CN"/>
        </w:rPr>
        <w:t>,</w:t>
      </w:r>
      <w:r w:rsidRPr="0044522A">
        <w:rPr>
          <w:lang w:eastAsia="zh-CN"/>
        </w:rPr>
        <w:t xml:space="preserve"> </w:t>
      </w:r>
      <w:r>
        <w:rPr>
          <w:lang w:eastAsia="zh-CN"/>
        </w:rPr>
        <w:t>“</w:t>
      </w:r>
      <w:r w:rsidRPr="0044522A">
        <w:rPr>
          <w:lang w:eastAsia="zh-CN"/>
        </w:rPr>
        <w:t>Discussion on R18 RedCap complexity techniques</w:t>
      </w:r>
      <w:r>
        <w:rPr>
          <w:lang w:eastAsia="zh-CN"/>
        </w:rPr>
        <w:t xml:space="preserve">”, </w:t>
      </w:r>
      <w:r w:rsidRPr="0044522A">
        <w:rPr>
          <w:lang w:eastAsia="zh-CN"/>
        </w:rPr>
        <w:t>F</w:t>
      </w:r>
      <w:r w:rsidR="00A66D5C">
        <w:rPr>
          <w:lang w:eastAsia="zh-CN"/>
        </w:rPr>
        <w:t>UTUREWEI</w:t>
      </w:r>
      <w:r>
        <w:rPr>
          <w:lang w:eastAsia="zh-CN"/>
        </w:rPr>
        <w:t>, RAN1#112, Feb. 27 – Mar. 3, 2023</w:t>
      </w:r>
      <w:bookmarkEnd w:id="22"/>
      <w:bookmarkEnd w:id="31"/>
    </w:p>
    <w:p w14:paraId="168E8917" w14:textId="5777DCF9" w:rsidR="00F42AB1" w:rsidRDefault="00F42AB1" w:rsidP="00F42AB1">
      <w:pPr>
        <w:rPr>
          <w:lang w:eastAsia="zh-CN"/>
        </w:rPr>
      </w:pPr>
    </w:p>
    <w:p w14:paraId="2C6530D2" w14:textId="78408F36" w:rsidR="00F42AB1" w:rsidRDefault="00F42AB1" w:rsidP="00F42AB1">
      <w:pPr>
        <w:pStyle w:val="Heading1"/>
        <w:numPr>
          <w:ilvl w:val="0"/>
          <w:numId w:val="0"/>
        </w:numPr>
        <w:ind w:left="432" w:hanging="432"/>
        <w:rPr>
          <w:lang w:eastAsia="zh-CN"/>
        </w:rPr>
      </w:pPr>
      <w:r>
        <w:rPr>
          <w:lang w:eastAsia="zh-CN"/>
        </w:rPr>
        <w:t>Appendix</w:t>
      </w:r>
    </w:p>
    <w:p w14:paraId="071F0C5C" w14:textId="42E82E89" w:rsidR="00F42AB1" w:rsidRDefault="00F42AB1" w:rsidP="00F42AB1">
      <w:pPr>
        <w:rPr>
          <w:lang w:eastAsia="zh-CN"/>
        </w:rPr>
      </w:pPr>
    </w:p>
    <w:p w14:paraId="604E20F9" w14:textId="53F5B068" w:rsidR="00560095" w:rsidRDefault="00560095" w:rsidP="00560095">
      <w:pPr>
        <w:pStyle w:val="Heading2"/>
        <w:numPr>
          <w:ilvl w:val="0"/>
          <w:numId w:val="0"/>
        </w:numPr>
        <w:ind w:left="576" w:hanging="576"/>
        <w:rPr>
          <w:lang w:eastAsia="zh-CN"/>
        </w:rPr>
      </w:pPr>
      <w:r>
        <w:rPr>
          <w:lang w:eastAsia="zh-CN"/>
        </w:rPr>
        <w:lastRenderedPageBreak/>
        <w:t>Appendix A: Past agreements</w:t>
      </w:r>
    </w:p>
    <w:p w14:paraId="137D6505" w14:textId="506B371C" w:rsidR="000A59AA" w:rsidRPr="00E423C0" w:rsidRDefault="000A59AA" w:rsidP="000A59AA">
      <w:pPr>
        <w:pStyle w:val="Heading4"/>
        <w:numPr>
          <w:ilvl w:val="0"/>
          <w:numId w:val="0"/>
        </w:numPr>
        <w:ind w:left="720" w:hanging="720"/>
        <w:rPr>
          <w:sz w:val="20"/>
          <w:szCs w:val="24"/>
          <w:lang w:eastAsia="zh-CN"/>
        </w:rPr>
      </w:pPr>
      <w:r w:rsidRPr="00E423C0">
        <w:rPr>
          <w:sz w:val="20"/>
          <w:szCs w:val="24"/>
          <w:lang w:eastAsia="zh-CN"/>
        </w:rPr>
        <w:t>Initial BWP</w:t>
      </w:r>
    </w:p>
    <w:tbl>
      <w:tblPr>
        <w:tblStyle w:val="TableGrid"/>
        <w:tblW w:w="0" w:type="auto"/>
        <w:tblLook w:val="04A0" w:firstRow="1" w:lastRow="0" w:firstColumn="1" w:lastColumn="0" w:noHBand="0" w:noVBand="1"/>
      </w:tblPr>
      <w:tblGrid>
        <w:gridCol w:w="9307"/>
      </w:tblGrid>
      <w:tr w:rsidR="00F42AB1" w14:paraId="1BBDB410" w14:textId="77777777" w:rsidTr="00F42AB1">
        <w:tc>
          <w:tcPr>
            <w:tcW w:w="9307" w:type="dxa"/>
          </w:tcPr>
          <w:p w14:paraId="7EED40A0" w14:textId="47C9F59C" w:rsidR="00DF49D7" w:rsidRPr="00DF49D7" w:rsidRDefault="00DF49D7" w:rsidP="00DF49D7">
            <w:pPr>
              <w:rPr>
                <w:sz w:val="20"/>
                <w:szCs w:val="20"/>
              </w:rPr>
            </w:pPr>
            <w:r w:rsidRPr="00DF49D7">
              <w:rPr>
                <w:sz w:val="20"/>
                <w:szCs w:val="20"/>
                <w:highlight w:val="green"/>
              </w:rPr>
              <w:t>Agreement:</w:t>
            </w:r>
          </w:p>
          <w:p w14:paraId="6ED529B1" w14:textId="77777777" w:rsidR="00DF49D7" w:rsidRPr="00DF49D7" w:rsidRDefault="00DF49D7" w:rsidP="00DF49D7">
            <w:pPr>
              <w:rPr>
                <w:sz w:val="20"/>
                <w:szCs w:val="20"/>
              </w:rPr>
            </w:pPr>
            <w:r w:rsidRPr="00DF49D7">
              <w:rPr>
                <w:sz w:val="20"/>
                <w:szCs w:val="20"/>
              </w:rPr>
              <w:t>For a cell supporting both Rel-17 and Rel-18 RedCap UEs,</w:t>
            </w:r>
          </w:p>
          <w:p w14:paraId="02AD56FA"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The Rel-18 RedCap UEs can share the same separate initial DL/UL BWP as the Rel-17 RedCap UEs.</w:t>
            </w:r>
          </w:p>
          <w:p w14:paraId="4EEE690B" w14:textId="7777777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FFS: whether to support an additional separate initial DL/UL BWP specific to Rel-18 RedCap UEs</w:t>
            </w:r>
          </w:p>
          <w:p w14:paraId="334524F2" w14:textId="77777777" w:rsidR="00325377" w:rsidRPr="00325377" w:rsidRDefault="00325377" w:rsidP="00325377">
            <w:pPr>
              <w:rPr>
                <w:sz w:val="20"/>
                <w:szCs w:val="20"/>
              </w:rPr>
            </w:pPr>
          </w:p>
          <w:p w14:paraId="7EA72C5B" w14:textId="77777777" w:rsidR="00325377" w:rsidRPr="00325377" w:rsidRDefault="00325377" w:rsidP="00325377">
            <w:pPr>
              <w:rPr>
                <w:sz w:val="20"/>
                <w:szCs w:val="20"/>
              </w:rPr>
            </w:pPr>
            <w:r w:rsidRPr="00325377">
              <w:rPr>
                <w:rFonts w:hint="eastAsia"/>
                <w:sz w:val="20"/>
                <w:szCs w:val="20"/>
              </w:rPr>
              <w:t>C</w:t>
            </w:r>
            <w:r w:rsidRPr="00325377">
              <w:rPr>
                <w:sz w:val="20"/>
                <w:szCs w:val="20"/>
              </w:rPr>
              <w:t>onclusion:</w:t>
            </w:r>
          </w:p>
          <w:p w14:paraId="3BED5AB5" w14:textId="39FDD942" w:rsidR="00F42AB1" w:rsidRPr="00325377" w:rsidRDefault="00325377" w:rsidP="00325377">
            <w:pPr>
              <w:rPr>
                <w:sz w:val="20"/>
                <w:szCs w:val="20"/>
              </w:rPr>
            </w:pPr>
            <w:r w:rsidRPr="00325377">
              <w:rPr>
                <w:sz w:val="20"/>
                <w:szCs w:val="20"/>
              </w:rPr>
              <w:t>There is no consensus to continue discussion on “whether additional separate initial DL/UL BWP specific to Rel-18 RedCap UEs is allowed to be configured by the SIB in the cell”.</w:t>
            </w:r>
          </w:p>
        </w:tc>
      </w:tr>
    </w:tbl>
    <w:p w14:paraId="5663A767" w14:textId="6A403201" w:rsidR="00F42AB1" w:rsidRDefault="00F42AB1" w:rsidP="00F42AB1">
      <w:pPr>
        <w:rPr>
          <w:lang w:eastAsia="zh-CN"/>
        </w:rPr>
      </w:pPr>
    </w:p>
    <w:p w14:paraId="3BCB4434" w14:textId="4D7094E2"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Number of PRBs</w:t>
      </w:r>
    </w:p>
    <w:tbl>
      <w:tblPr>
        <w:tblStyle w:val="TableGrid"/>
        <w:tblW w:w="0" w:type="auto"/>
        <w:tblLook w:val="04A0" w:firstRow="1" w:lastRow="0" w:firstColumn="1" w:lastColumn="0" w:noHBand="0" w:noVBand="1"/>
      </w:tblPr>
      <w:tblGrid>
        <w:gridCol w:w="9307"/>
      </w:tblGrid>
      <w:tr w:rsidR="00F42AB1" w14:paraId="4C8B67FA" w14:textId="77777777" w:rsidTr="00313148">
        <w:tc>
          <w:tcPr>
            <w:tcW w:w="9307" w:type="dxa"/>
          </w:tcPr>
          <w:p w14:paraId="44F60FFD" w14:textId="77777777" w:rsidR="00DF49D7" w:rsidRPr="00DF49D7" w:rsidRDefault="00DF49D7" w:rsidP="00DF49D7">
            <w:pPr>
              <w:rPr>
                <w:sz w:val="20"/>
                <w:szCs w:val="20"/>
              </w:rPr>
            </w:pPr>
            <w:r w:rsidRPr="00DF49D7">
              <w:rPr>
                <w:sz w:val="20"/>
                <w:szCs w:val="20"/>
                <w:highlight w:val="green"/>
              </w:rPr>
              <w:t>Agreement:</w:t>
            </w:r>
            <w:r w:rsidRPr="00DF49D7">
              <w:rPr>
                <w:sz w:val="20"/>
                <w:szCs w:val="20"/>
              </w:rPr>
              <w:t xml:space="preserve"> </w:t>
            </w:r>
            <w:r w:rsidRPr="00DF49D7">
              <w:rPr>
                <w:color w:val="FF0000"/>
                <w:sz w:val="20"/>
                <w:szCs w:val="20"/>
              </w:rPr>
              <w:t>(replaced by later agreement)</w:t>
            </w:r>
          </w:p>
          <w:p w14:paraId="2ED04224" w14:textId="77936A09" w:rsidR="00DF49D7" w:rsidRPr="00DF49D7" w:rsidRDefault="00DF49D7" w:rsidP="00DF49D7">
            <w:pPr>
              <w:rPr>
                <w:sz w:val="20"/>
                <w:szCs w:val="20"/>
              </w:rPr>
            </w:pPr>
            <w:r w:rsidRPr="00DF49D7">
              <w:rPr>
                <w:sz w:val="20"/>
                <w:szCs w:val="20"/>
              </w:rPr>
              <w:t xml:space="preserve">For UE BB bandwidth reduction, for PUSCH, </w:t>
            </w:r>
            <w:proofErr w:type="gramStart"/>
            <w:r w:rsidRPr="00DF49D7">
              <w:rPr>
                <w:sz w:val="20"/>
                <w:szCs w:val="20"/>
              </w:rPr>
              <w:t>down-select</w:t>
            </w:r>
            <w:proofErr w:type="gramEnd"/>
            <w:r w:rsidRPr="00DF49D7">
              <w:rPr>
                <w:sz w:val="20"/>
                <w:szCs w:val="20"/>
              </w:rPr>
              <w:t xml:space="preserve"> between the following options for the maximum number of PRBs that the UE can transmit:</w:t>
            </w:r>
          </w:p>
          <w:p w14:paraId="068621C5"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1: 28 PRBs for 15 kHz SCS and 14 PRBs for 30 kHz SCS</w:t>
            </w:r>
          </w:p>
          <w:p w14:paraId="62CA2901"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2: 27 PRBs for 15 kHz SCS and 13 PRBs for 30 kHz SCS</w:t>
            </w:r>
          </w:p>
          <w:p w14:paraId="0093EC2D"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3: 25 PRBs for 15 kHz SCS and 12 PRBs for 30 kHz SCS</w:t>
            </w:r>
          </w:p>
          <w:p w14:paraId="45D82189" w14:textId="77777777" w:rsidR="00DF49D7" w:rsidRPr="00DF49D7" w:rsidRDefault="00DF49D7">
            <w:pPr>
              <w:numPr>
                <w:ilvl w:val="0"/>
                <w:numId w:val="11"/>
              </w:numPr>
              <w:autoSpaceDE/>
              <w:autoSpaceDN/>
              <w:adjustRightInd/>
              <w:snapToGrid/>
              <w:spacing w:after="0"/>
              <w:jc w:val="left"/>
              <w:rPr>
                <w:sz w:val="20"/>
                <w:szCs w:val="20"/>
              </w:rPr>
            </w:pPr>
            <w:r w:rsidRPr="00DF49D7">
              <w:rPr>
                <w:sz w:val="20"/>
                <w:szCs w:val="20"/>
              </w:rPr>
              <w:t>Option 4: 25 PRBs for 15 kHz SCS and 11 PRBs for 30 kHz SCS</w:t>
            </w:r>
          </w:p>
          <w:p w14:paraId="0F8B5E8A" w14:textId="74DC70D8" w:rsidR="00DF49D7" w:rsidRPr="00DF49D7" w:rsidRDefault="00DF49D7" w:rsidP="00DF49D7">
            <w:pPr>
              <w:rPr>
                <w:sz w:val="20"/>
                <w:szCs w:val="20"/>
              </w:rPr>
            </w:pPr>
            <w:r w:rsidRPr="00DF49D7">
              <w:rPr>
                <w:sz w:val="20"/>
                <w:szCs w:val="20"/>
              </w:rPr>
              <w:t xml:space="preserve">For UE BB bandwidth reduction, for PDSCH (at least for unicast), </w:t>
            </w:r>
            <w:proofErr w:type="gramStart"/>
            <w:r w:rsidRPr="00DF49D7">
              <w:rPr>
                <w:sz w:val="20"/>
                <w:szCs w:val="20"/>
              </w:rPr>
              <w:t>down-select</w:t>
            </w:r>
            <w:proofErr w:type="gramEnd"/>
            <w:r w:rsidRPr="00DF49D7">
              <w:rPr>
                <w:sz w:val="20"/>
                <w:szCs w:val="20"/>
              </w:rPr>
              <w:t xml:space="preserve"> between the following options for the maximum number of PRBs</w:t>
            </w:r>
            <w:r w:rsidR="00F425AE">
              <w:rPr>
                <w:sz w:val="20"/>
                <w:szCs w:val="20"/>
              </w:rPr>
              <w:t xml:space="preserve"> </w:t>
            </w:r>
            <w:r w:rsidRPr="00DF49D7">
              <w:rPr>
                <w:sz w:val="20"/>
                <w:szCs w:val="20"/>
              </w:rPr>
              <w:t>that the UE can [receive/process]:</w:t>
            </w:r>
          </w:p>
          <w:p w14:paraId="70B683E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1: 28 PRBs for 15 kHz SCS and 14 PRBs for 30 kHz SCS</w:t>
            </w:r>
          </w:p>
          <w:p w14:paraId="24F063AF"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2: 27 PRBs for 15 kHz SCS and 13 PRBs for 30 kHz SCS</w:t>
            </w:r>
          </w:p>
          <w:p w14:paraId="352CEDCB"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3: 25 PRBs for 15 kHz SCS and 12 PRBs for 30 kHz SCS</w:t>
            </w:r>
          </w:p>
          <w:p w14:paraId="17AB4796" w14:textId="77777777" w:rsidR="00DF49D7" w:rsidRPr="00DF49D7" w:rsidRDefault="00DF49D7">
            <w:pPr>
              <w:numPr>
                <w:ilvl w:val="0"/>
                <w:numId w:val="12"/>
              </w:numPr>
              <w:autoSpaceDE/>
              <w:autoSpaceDN/>
              <w:adjustRightInd/>
              <w:snapToGrid/>
              <w:spacing w:after="0"/>
              <w:jc w:val="left"/>
              <w:rPr>
                <w:sz w:val="20"/>
                <w:szCs w:val="20"/>
              </w:rPr>
            </w:pPr>
            <w:r w:rsidRPr="00DF49D7">
              <w:rPr>
                <w:sz w:val="20"/>
                <w:szCs w:val="20"/>
              </w:rPr>
              <w:t>Option 4: 25 PRBs for 15 kHz SCS and 11 PRBs for 30 kHz SCS</w:t>
            </w:r>
          </w:p>
          <w:p w14:paraId="20E5F9DF" w14:textId="77777777" w:rsidR="00DF49D7" w:rsidRPr="00DF49D7" w:rsidRDefault="00DF49D7" w:rsidP="00DF49D7">
            <w:pPr>
              <w:rPr>
                <w:sz w:val="20"/>
                <w:szCs w:val="20"/>
              </w:rPr>
            </w:pPr>
            <w:r w:rsidRPr="00DF49D7">
              <w:rPr>
                <w:sz w:val="20"/>
                <w:szCs w:val="20"/>
              </w:rPr>
              <w:t>Same option will be selected for both PDSCH (at least for unicast) and PUSCH</w:t>
            </w:r>
          </w:p>
          <w:p w14:paraId="31AF9237" w14:textId="77777777" w:rsidR="00DF49D7" w:rsidRPr="00DF49D7" w:rsidRDefault="00DF49D7" w:rsidP="00DF49D7">
            <w:pPr>
              <w:rPr>
                <w:sz w:val="20"/>
                <w:szCs w:val="20"/>
              </w:rPr>
            </w:pPr>
          </w:p>
          <w:p w14:paraId="37891648"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21289AE1" w14:textId="77777777" w:rsidR="00DF49D7" w:rsidRPr="00DF49D7" w:rsidRDefault="00DF49D7" w:rsidP="00DF49D7">
            <w:pPr>
              <w:rPr>
                <w:sz w:val="20"/>
                <w:szCs w:val="20"/>
              </w:rPr>
            </w:pPr>
            <w:r w:rsidRPr="00DF49D7">
              <w:rPr>
                <w:sz w:val="20"/>
                <w:szCs w:val="20"/>
              </w:rPr>
              <w:t>Replace the agreement on the maximum number of PRBs supported by UE with the following:</w:t>
            </w:r>
          </w:p>
          <w:p w14:paraId="2DCA7199" w14:textId="73C7C5CC" w:rsidR="00DF49D7" w:rsidRPr="00DF49D7" w:rsidRDefault="00DF49D7" w:rsidP="00DF49D7">
            <w:pPr>
              <w:rPr>
                <w:sz w:val="20"/>
                <w:szCs w:val="20"/>
              </w:rPr>
            </w:pPr>
            <w:r w:rsidRPr="00DF49D7">
              <w:rPr>
                <w:sz w:val="20"/>
                <w:szCs w:val="20"/>
              </w:rPr>
              <w:t xml:space="preserve">For UE BB bandwidth reduction, for PUSCH, </w:t>
            </w:r>
            <w:proofErr w:type="gramStart"/>
            <w:r w:rsidRPr="00DF49D7">
              <w:rPr>
                <w:sz w:val="20"/>
                <w:szCs w:val="20"/>
              </w:rPr>
              <w:t>down-select</w:t>
            </w:r>
            <w:proofErr w:type="gramEnd"/>
            <w:r w:rsidRPr="00DF49D7">
              <w:rPr>
                <w:sz w:val="20"/>
                <w:szCs w:val="20"/>
              </w:rPr>
              <w:t xml:space="preserve"> between the following options for the maximum number of PRBs that the UE can transmit per slot or per hop, if applicable:</w:t>
            </w:r>
          </w:p>
          <w:p w14:paraId="4A74B57A"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1: 28 PRBs for 15 kHz SCS and 14 PRBs for 30 kHz SCS</w:t>
            </w:r>
          </w:p>
          <w:p w14:paraId="7A62DA51"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2: 27 PRBs for 15 kHz SCS and 13 PRBs for 30 kHz SCS</w:t>
            </w:r>
          </w:p>
          <w:p w14:paraId="3D5E3CD4"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3: 25 PRBs for 15 kHz SCS and 12 PRBs for 30 kHz SCS</w:t>
            </w:r>
          </w:p>
          <w:p w14:paraId="63505DF7" w14:textId="77777777" w:rsidR="00DF49D7" w:rsidRPr="00DF49D7" w:rsidRDefault="00DF49D7">
            <w:pPr>
              <w:numPr>
                <w:ilvl w:val="0"/>
                <w:numId w:val="13"/>
              </w:numPr>
              <w:autoSpaceDE/>
              <w:autoSpaceDN/>
              <w:adjustRightInd/>
              <w:snapToGrid/>
              <w:spacing w:after="0"/>
              <w:jc w:val="left"/>
              <w:rPr>
                <w:sz w:val="20"/>
                <w:szCs w:val="20"/>
              </w:rPr>
            </w:pPr>
            <w:r w:rsidRPr="00DF49D7">
              <w:rPr>
                <w:sz w:val="20"/>
                <w:szCs w:val="20"/>
              </w:rPr>
              <w:t>Option 4: 25 PRBs for 15 kHz SCS and 11 PRBs for 30 kHz SCS</w:t>
            </w:r>
          </w:p>
          <w:p w14:paraId="1D31BB7A" w14:textId="7C9026BE" w:rsidR="00DF49D7" w:rsidRPr="00DF49D7" w:rsidRDefault="00DF49D7" w:rsidP="00DF49D7">
            <w:pPr>
              <w:rPr>
                <w:sz w:val="20"/>
                <w:szCs w:val="20"/>
              </w:rPr>
            </w:pPr>
            <w:r w:rsidRPr="00DF49D7">
              <w:rPr>
                <w:sz w:val="20"/>
                <w:szCs w:val="20"/>
              </w:rPr>
              <w:t xml:space="preserve">For UE BB bandwidth reduction, for PDSCH (at least for unicast), </w:t>
            </w:r>
            <w:proofErr w:type="gramStart"/>
            <w:r w:rsidRPr="00DF49D7">
              <w:rPr>
                <w:sz w:val="20"/>
                <w:szCs w:val="20"/>
              </w:rPr>
              <w:t>down-select</w:t>
            </w:r>
            <w:proofErr w:type="gramEnd"/>
            <w:r w:rsidRPr="00DF49D7">
              <w:rPr>
                <w:sz w:val="20"/>
                <w:szCs w:val="20"/>
              </w:rPr>
              <w:t xml:space="preserve"> between the following options for the maximum number of PRBs that the UE can process per slot:</w:t>
            </w:r>
          </w:p>
          <w:p w14:paraId="17F1FCA2"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1: 28 PRBs for 15 kHz SCS and 14 PRBs for 30 kHz SCS</w:t>
            </w:r>
          </w:p>
          <w:p w14:paraId="39758701"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2: 27 PRBs for 15 kHz SCS and 13 PRBs for 30 kHz SCS</w:t>
            </w:r>
          </w:p>
          <w:p w14:paraId="6CC8F505"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3: 25 PRBs for 15 kHz SCS and 12 PRBs for 30 kHz SCS</w:t>
            </w:r>
          </w:p>
          <w:p w14:paraId="746CC1D7" w14:textId="77777777" w:rsidR="00DF49D7" w:rsidRPr="00DF49D7" w:rsidRDefault="00DF49D7">
            <w:pPr>
              <w:numPr>
                <w:ilvl w:val="0"/>
                <w:numId w:val="14"/>
              </w:numPr>
              <w:autoSpaceDE/>
              <w:autoSpaceDN/>
              <w:adjustRightInd/>
              <w:snapToGrid/>
              <w:spacing w:after="0"/>
              <w:jc w:val="left"/>
              <w:rPr>
                <w:sz w:val="20"/>
                <w:szCs w:val="20"/>
              </w:rPr>
            </w:pPr>
            <w:r w:rsidRPr="00DF49D7">
              <w:rPr>
                <w:sz w:val="20"/>
                <w:szCs w:val="20"/>
              </w:rPr>
              <w:t>Option 4: 25 PRBs for 15 kHz SCS and 11 PRBs for 30 kHz SCS</w:t>
            </w:r>
          </w:p>
          <w:p w14:paraId="0B554D38" w14:textId="77777777" w:rsidR="00DF49D7" w:rsidRPr="00DF49D7" w:rsidRDefault="00DF49D7" w:rsidP="00DF49D7">
            <w:pPr>
              <w:rPr>
                <w:sz w:val="20"/>
                <w:szCs w:val="20"/>
              </w:rPr>
            </w:pPr>
            <w:r w:rsidRPr="00DF49D7">
              <w:rPr>
                <w:sz w:val="20"/>
                <w:szCs w:val="20"/>
              </w:rPr>
              <w:t>Same option will be selected for both PDSCH (at least for unicast) and PUSCH.</w:t>
            </w:r>
          </w:p>
          <w:p w14:paraId="07EB9C8B" w14:textId="77777777" w:rsidR="00DF49D7" w:rsidRPr="00DF49D7" w:rsidRDefault="00DF49D7" w:rsidP="00DF49D7">
            <w:pPr>
              <w:rPr>
                <w:sz w:val="20"/>
                <w:szCs w:val="20"/>
              </w:rPr>
            </w:pPr>
          </w:p>
          <w:p w14:paraId="74E1394A" w14:textId="255A0481" w:rsidR="00DF49D7" w:rsidRPr="00DF49D7" w:rsidRDefault="00DF49D7" w:rsidP="00DF49D7">
            <w:pPr>
              <w:rPr>
                <w:sz w:val="20"/>
                <w:szCs w:val="20"/>
                <w:highlight w:val="green"/>
              </w:rPr>
            </w:pPr>
            <w:r w:rsidRPr="00DF49D7">
              <w:rPr>
                <w:sz w:val="20"/>
                <w:szCs w:val="20"/>
                <w:highlight w:val="green"/>
              </w:rPr>
              <w:t>Agreement:</w:t>
            </w:r>
            <w:r w:rsidR="00325377">
              <w:rPr>
                <w:sz w:val="20"/>
                <w:szCs w:val="20"/>
                <w:highlight w:val="green"/>
              </w:rPr>
              <w:t xml:space="preserve"> </w:t>
            </w:r>
            <w:r w:rsidR="00325377" w:rsidRPr="00DF49D7">
              <w:rPr>
                <w:color w:val="FF0000"/>
                <w:sz w:val="20"/>
                <w:szCs w:val="20"/>
              </w:rPr>
              <w:t>(replaced by later agreement)</w:t>
            </w:r>
          </w:p>
          <w:p w14:paraId="7F5FBFF1" w14:textId="33763270" w:rsidR="00DF49D7" w:rsidRPr="00DF49D7" w:rsidRDefault="00DF49D7" w:rsidP="00DF49D7">
            <w:pPr>
              <w:rPr>
                <w:sz w:val="20"/>
                <w:szCs w:val="20"/>
              </w:rPr>
            </w:pPr>
            <w:r w:rsidRPr="00DF49D7">
              <w:rPr>
                <w:sz w:val="20"/>
                <w:szCs w:val="20"/>
              </w:rPr>
              <w:t xml:space="preserve">For UE BB bandwidth reduction, for PUSCH, </w:t>
            </w:r>
            <w:proofErr w:type="gramStart"/>
            <w:r w:rsidRPr="00DF49D7">
              <w:rPr>
                <w:sz w:val="20"/>
                <w:szCs w:val="20"/>
              </w:rPr>
              <w:t>down-select</w:t>
            </w:r>
            <w:proofErr w:type="gramEnd"/>
            <w:r w:rsidRPr="00DF49D7">
              <w:rPr>
                <w:sz w:val="20"/>
                <w:szCs w:val="20"/>
              </w:rPr>
              <w:t xml:space="preserve"> between the following options for the maximum number of PRBs that the UE can transmit</w:t>
            </w:r>
            <w:r w:rsidR="002E5C2B">
              <w:rPr>
                <w:sz w:val="20"/>
                <w:szCs w:val="20"/>
              </w:rPr>
              <w:t xml:space="preserve"> </w:t>
            </w:r>
            <w:r w:rsidRPr="00DF49D7">
              <w:rPr>
                <w:sz w:val="20"/>
                <w:szCs w:val="20"/>
              </w:rPr>
              <w:t>per slot or per hop, if applicable:</w:t>
            </w:r>
          </w:p>
          <w:p w14:paraId="17538EB1"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7B95E5CD"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lastRenderedPageBreak/>
              <w:t>Option 4: 25 PRBs for 15 kHz SCS and 11 PRBs for 30 kHz SCS</w:t>
            </w:r>
          </w:p>
          <w:p w14:paraId="409DF0F1" w14:textId="2B8ACA23" w:rsidR="00DF49D7" w:rsidRPr="00DF49D7" w:rsidRDefault="00DF49D7" w:rsidP="00DF49D7">
            <w:pPr>
              <w:rPr>
                <w:rFonts w:eastAsia="Batang"/>
                <w:sz w:val="20"/>
                <w:szCs w:val="20"/>
              </w:rPr>
            </w:pPr>
            <w:r w:rsidRPr="00DF49D7">
              <w:rPr>
                <w:sz w:val="20"/>
                <w:szCs w:val="20"/>
              </w:rPr>
              <w:t xml:space="preserve">For UE BB bandwidth reduction, for PDSCH (for both unicast and broadcast), </w:t>
            </w:r>
            <w:proofErr w:type="gramStart"/>
            <w:r w:rsidRPr="00DF49D7">
              <w:rPr>
                <w:sz w:val="20"/>
                <w:szCs w:val="20"/>
              </w:rPr>
              <w:t>down-select</w:t>
            </w:r>
            <w:proofErr w:type="gramEnd"/>
            <w:r w:rsidRPr="00DF49D7">
              <w:rPr>
                <w:sz w:val="20"/>
                <w:szCs w:val="20"/>
              </w:rPr>
              <w:t xml:space="preserve"> between the following options for the maximum number of PRBs that the UE can</w:t>
            </w:r>
            <w:r w:rsidR="0016061E">
              <w:rPr>
                <w:sz w:val="20"/>
                <w:szCs w:val="20"/>
              </w:rPr>
              <w:t xml:space="preserve"> </w:t>
            </w:r>
            <w:r w:rsidRPr="00DF49D7">
              <w:rPr>
                <w:sz w:val="20"/>
                <w:szCs w:val="20"/>
              </w:rPr>
              <w:t>process</w:t>
            </w:r>
            <w:r w:rsidR="0016061E">
              <w:rPr>
                <w:sz w:val="20"/>
                <w:szCs w:val="20"/>
              </w:rPr>
              <w:t xml:space="preserve"> </w:t>
            </w:r>
            <w:r w:rsidRPr="00DF49D7">
              <w:rPr>
                <w:sz w:val="20"/>
                <w:szCs w:val="20"/>
              </w:rPr>
              <w:t>per slot:</w:t>
            </w:r>
          </w:p>
          <w:p w14:paraId="063136FB"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3: 25 PRBs for 15 kHz SCS and 12 PRBs for 30 kHz SCS</w:t>
            </w:r>
          </w:p>
          <w:p w14:paraId="2916DE1A" w14:textId="77777777" w:rsidR="00DF49D7" w:rsidRPr="00DF49D7" w:rsidRDefault="00DF49D7">
            <w:pPr>
              <w:numPr>
                <w:ilvl w:val="0"/>
                <w:numId w:val="10"/>
              </w:numPr>
              <w:tabs>
                <w:tab w:val="left" w:pos="720"/>
              </w:tabs>
              <w:autoSpaceDE/>
              <w:autoSpaceDN/>
              <w:adjustRightInd/>
              <w:snapToGrid/>
              <w:spacing w:after="0"/>
              <w:jc w:val="left"/>
              <w:rPr>
                <w:rFonts w:eastAsia="DengXian"/>
                <w:sz w:val="20"/>
                <w:szCs w:val="20"/>
                <w:lang w:eastAsia="zh-CN"/>
              </w:rPr>
            </w:pPr>
            <w:r w:rsidRPr="00DF49D7">
              <w:rPr>
                <w:rFonts w:eastAsia="DengXian"/>
                <w:sz w:val="20"/>
                <w:szCs w:val="20"/>
                <w:lang w:eastAsia="zh-CN"/>
              </w:rPr>
              <w:t>Option 4: 25 PRBs for 15 kHz SCS and 11 PRBs for 30 kHz SCS</w:t>
            </w:r>
          </w:p>
          <w:p w14:paraId="7F005F92" w14:textId="77777777" w:rsidR="00F42AB1" w:rsidRDefault="00DF49D7" w:rsidP="00B07EE8">
            <w:pPr>
              <w:rPr>
                <w:sz w:val="20"/>
                <w:szCs w:val="20"/>
              </w:rPr>
            </w:pPr>
            <w:r w:rsidRPr="00DF49D7">
              <w:rPr>
                <w:sz w:val="20"/>
                <w:szCs w:val="20"/>
              </w:rPr>
              <w:t>Same option will be selected for both PDSCH and PUSCH.</w:t>
            </w:r>
          </w:p>
          <w:p w14:paraId="6572483C" w14:textId="77777777" w:rsidR="00325377" w:rsidRDefault="00325377" w:rsidP="00B07EE8">
            <w:pPr>
              <w:rPr>
                <w:rFonts w:eastAsia="Batang"/>
                <w:sz w:val="20"/>
                <w:szCs w:val="20"/>
              </w:rPr>
            </w:pPr>
          </w:p>
          <w:p w14:paraId="7057133F" w14:textId="77777777" w:rsidR="00325377" w:rsidRDefault="00325377" w:rsidP="00325377">
            <w:pPr>
              <w:rPr>
                <w:sz w:val="20"/>
                <w:szCs w:val="20"/>
              </w:rPr>
            </w:pPr>
            <w:r w:rsidRPr="00DF49D7">
              <w:rPr>
                <w:sz w:val="20"/>
                <w:szCs w:val="20"/>
                <w:highlight w:val="green"/>
              </w:rPr>
              <w:t>Agreement:</w:t>
            </w:r>
            <w:r>
              <w:rPr>
                <w:sz w:val="20"/>
                <w:szCs w:val="20"/>
                <w:highlight w:val="green"/>
              </w:rPr>
              <w:t xml:space="preserve"> </w:t>
            </w:r>
          </w:p>
          <w:p w14:paraId="49556628" w14:textId="5CA63BF5" w:rsidR="00325377" w:rsidRPr="00325377" w:rsidRDefault="00325377" w:rsidP="00325377">
            <w:pPr>
              <w:rPr>
                <w:sz w:val="20"/>
                <w:szCs w:val="20"/>
              </w:rPr>
            </w:pPr>
            <w:r w:rsidRPr="00325377">
              <w:rPr>
                <w:sz w:val="20"/>
                <w:szCs w:val="20"/>
              </w:rPr>
              <w:t>For UE BB bandwidth reduction, for PUSCH, select the following option for the maximum number of PRBs that the UE can transmit per slot or per hop, if applicable:</w:t>
            </w:r>
          </w:p>
          <w:p w14:paraId="6C3CF880" w14:textId="68ADD2B9"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Option 3: 25 PRBs for 15 kHz SCS and 12 PRBs for 30 kHz SCS</w:t>
            </w:r>
          </w:p>
          <w:p w14:paraId="7A163CE2" w14:textId="77777777" w:rsidR="00325377" w:rsidRPr="00325377" w:rsidRDefault="00325377" w:rsidP="00325377">
            <w:pPr>
              <w:rPr>
                <w:sz w:val="20"/>
                <w:szCs w:val="20"/>
              </w:rPr>
            </w:pPr>
            <w:r w:rsidRPr="00325377">
              <w:rPr>
                <w:sz w:val="20"/>
                <w:szCs w:val="20"/>
              </w:rPr>
              <w:t>For UE BB bandwidth reduction, for PDSCH (for both unicast and broadcast), select the following option for the maximum number of PRBs that the UE can process per slot:</w:t>
            </w:r>
          </w:p>
          <w:p w14:paraId="422AAA01" w14:textId="61025B65"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Option 3: 25 PRBs for 15 kHz SCS and 12 PRBs for 30 kHz SCS</w:t>
            </w:r>
          </w:p>
          <w:p w14:paraId="00836A23" w14:textId="79C8C499" w:rsidR="00325377" w:rsidRPr="00B07EE8" w:rsidRDefault="00325377" w:rsidP="00325377">
            <w:pPr>
              <w:rPr>
                <w:rFonts w:eastAsia="Batang"/>
                <w:sz w:val="20"/>
                <w:szCs w:val="20"/>
              </w:rPr>
            </w:pPr>
            <w:r w:rsidRPr="00325377">
              <w:rPr>
                <w:rFonts w:eastAsia="Batang"/>
                <w:sz w:val="20"/>
                <w:szCs w:val="20"/>
              </w:rPr>
              <w:t>Note: No intention to change the RAN4 RF specifications about maximum transmission PRB number</w:t>
            </w:r>
          </w:p>
        </w:tc>
      </w:tr>
    </w:tbl>
    <w:p w14:paraId="1B20C28E" w14:textId="2E3D8064" w:rsidR="00F42AB1" w:rsidRDefault="00F42AB1" w:rsidP="00F42AB1">
      <w:pPr>
        <w:rPr>
          <w:lang w:eastAsia="zh-CN"/>
        </w:rPr>
      </w:pPr>
    </w:p>
    <w:p w14:paraId="08734EC1" w14:textId="62D6845E"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SIB1 bandwidth</w:t>
      </w:r>
    </w:p>
    <w:tbl>
      <w:tblPr>
        <w:tblStyle w:val="TableGrid"/>
        <w:tblW w:w="0" w:type="auto"/>
        <w:tblLook w:val="04A0" w:firstRow="1" w:lastRow="0" w:firstColumn="1" w:lastColumn="0" w:noHBand="0" w:noVBand="1"/>
      </w:tblPr>
      <w:tblGrid>
        <w:gridCol w:w="9307"/>
      </w:tblGrid>
      <w:tr w:rsidR="00F42AB1" w14:paraId="403083B8" w14:textId="77777777" w:rsidTr="00313148">
        <w:tc>
          <w:tcPr>
            <w:tcW w:w="9307" w:type="dxa"/>
          </w:tcPr>
          <w:p w14:paraId="5F819A38"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0A0632E2" w14:textId="77777777" w:rsidR="00DF49D7" w:rsidRPr="00DF49D7" w:rsidRDefault="00DF49D7" w:rsidP="00DF49D7">
            <w:pPr>
              <w:rPr>
                <w:sz w:val="20"/>
                <w:szCs w:val="20"/>
              </w:rPr>
            </w:pPr>
            <w:r w:rsidRPr="00DF49D7">
              <w:rPr>
                <w:sz w:val="20"/>
                <w:szCs w:val="20"/>
              </w:rPr>
              <w:t>For UE BB bandwidth reduction, for SIB1 (PDSCH) to Rel-18 RedCap UEs, down-select between the following options:</w:t>
            </w:r>
          </w:p>
          <w:p w14:paraId="2ADAC81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1: Restrict the scheduling of SIB1 to be within 5 MHz</w:t>
            </w:r>
          </w:p>
          <w:p w14:paraId="263AF8D8"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Option 2: Allow the scheduling of SIB1 to be larger than 5 MHz (as in legacy operation)</w:t>
            </w:r>
          </w:p>
          <w:p w14:paraId="3F692BD1"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FFS: whether 5MHz is assumed to be physically contiguous</w:t>
            </w:r>
          </w:p>
          <w:p w14:paraId="40C2D75A" w14:textId="77777777" w:rsidR="00DF49D7" w:rsidRPr="00DF49D7" w:rsidRDefault="00DF49D7" w:rsidP="00DF49D7">
            <w:pPr>
              <w:rPr>
                <w:sz w:val="20"/>
                <w:szCs w:val="20"/>
              </w:rPr>
            </w:pPr>
          </w:p>
          <w:p w14:paraId="0DCC7D27" w14:textId="77777777" w:rsidR="00DF49D7" w:rsidRPr="00DF49D7" w:rsidRDefault="00DF49D7" w:rsidP="00DF49D7">
            <w:pPr>
              <w:rPr>
                <w:sz w:val="20"/>
                <w:szCs w:val="20"/>
              </w:rPr>
            </w:pPr>
            <w:r w:rsidRPr="00DF49D7">
              <w:rPr>
                <w:sz w:val="20"/>
                <w:szCs w:val="20"/>
                <w:highlight w:val="green"/>
              </w:rPr>
              <w:t>Agreement:</w:t>
            </w:r>
          </w:p>
          <w:p w14:paraId="78E9F265" w14:textId="77777777" w:rsidR="00DF49D7" w:rsidRPr="00DF49D7" w:rsidRDefault="00DF49D7" w:rsidP="00DF49D7">
            <w:pPr>
              <w:rPr>
                <w:sz w:val="20"/>
                <w:szCs w:val="20"/>
              </w:rPr>
            </w:pPr>
            <w:r w:rsidRPr="00DF49D7">
              <w:rPr>
                <w:sz w:val="20"/>
                <w:szCs w:val="20"/>
              </w:rPr>
              <w:t>Replace the agreement on SIB1(PDSCH) for UE BB bandwidth reduction with the following:</w:t>
            </w:r>
          </w:p>
          <w:p w14:paraId="4204F37E" w14:textId="77777777" w:rsidR="00DF49D7" w:rsidRPr="00DF49D7" w:rsidRDefault="00DF49D7" w:rsidP="00DF49D7">
            <w:pPr>
              <w:rPr>
                <w:sz w:val="20"/>
                <w:szCs w:val="20"/>
              </w:rPr>
            </w:pPr>
            <w:r w:rsidRPr="00DF49D7">
              <w:rPr>
                <w:sz w:val="20"/>
                <w:szCs w:val="20"/>
              </w:rPr>
              <w:t>For UE BB bandwidth reduction, for SIB1 (PDSCH),</w:t>
            </w:r>
          </w:p>
          <w:p w14:paraId="52FE0AB4"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Allow the scheduling of SIB1 to be larger than 5 MHz (as in legacy operation)</w:t>
            </w:r>
          </w:p>
          <w:p w14:paraId="76ED84BD" w14:textId="77777777" w:rsidR="00DF49D7" w:rsidRPr="00DF49D7" w:rsidRDefault="00DF49D7">
            <w:pPr>
              <w:numPr>
                <w:ilvl w:val="0"/>
                <w:numId w:val="16"/>
              </w:numPr>
              <w:autoSpaceDE/>
              <w:autoSpaceDN/>
              <w:adjustRightInd/>
              <w:snapToGrid/>
              <w:spacing w:after="0"/>
              <w:jc w:val="left"/>
              <w:rPr>
                <w:sz w:val="20"/>
                <w:szCs w:val="20"/>
              </w:rPr>
            </w:pPr>
            <w:r w:rsidRPr="00DF49D7">
              <w:rPr>
                <w:sz w:val="20"/>
                <w:szCs w:val="20"/>
              </w:rPr>
              <w:t>FFS: UE post-FFT buffering “assumption”</w:t>
            </w:r>
            <w:r w:rsidRPr="00DF49D7">
              <w:rPr>
                <w:color w:val="FF0000"/>
                <w:sz w:val="20"/>
                <w:szCs w:val="20"/>
              </w:rPr>
              <w:t xml:space="preserve"> (replaced by later agreement)</w:t>
            </w:r>
          </w:p>
          <w:p w14:paraId="2DC8BBA6" w14:textId="77777777" w:rsidR="00DF49D7" w:rsidRPr="00DF49D7" w:rsidRDefault="00DF49D7" w:rsidP="00DF49D7">
            <w:pPr>
              <w:rPr>
                <w:sz w:val="20"/>
                <w:szCs w:val="20"/>
              </w:rPr>
            </w:pPr>
          </w:p>
          <w:p w14:paraId="08D3A793" w14:textId="77777777" w:rsidR="00DF49D7" w:rsidRPr="00DF49D7" w:rsidRDefault="00DF49D7" w:rsidP="00DF49D7">
            <w:pPr>
              <w:rPr>
                <w:sz w:val="20"/>
                <w:szCs w:val="20"/>
              </w:rPr>
            </w:pPr>
            <w:r w:rsidRPr="00DF49D7">
              <w:rPr>
                <w:sz w:val="20"/>
                <w:szCs w:val="20"/>
              </w:rPr>
              <w:t>Conclusion:</w:t>
            </w:r>
          </w:p>
          <w:p w14:paraId="2EDA6FBE" w14:textId="77777777" w:rsidR="00F42AB1" w:rsidRDefault="00DF49D7" w:rsidP="00B07EE8">
            <w:pPr>
              <w:rPr>
                <w:sz w:val="20"/>
                <w:szCs w:val="20"/>
              </w:rPr>
            </w:pPr>
            <w:r w:rsidRPr="00DF49D7">
              <w:rPr>
                <w:sz w:val="20"/>
                <w:szCs w:val="20"/>
              </w:rPr>
              <w:t>For UE BB complexity reduction, broadcast of separate SIB1/OSI (PDSCH) to Rel-18 RedCap UEs is not supported.</w:t>
            </w:r>
          </w:p>
          <w:p w14:paraId="03F805AF" w14:textId="77777777" w:rsidR="004852C1" w:rsidRPr="004852C1" w:rsidRDefault="004852C1" w:rsidP="004852C1">
            <w:pPr>
              <w:rPr>
                <w:sz w:val="20"/>
                <w:szCs w:val="20"/>
              </w:rPr>
            </w:pPr>
          </w:p>
          <w:p w14:paraId="5CFEC4B8" w14:textId="77777777" w:rsidR="004852C1" w:rsidRPr="004852C1" w:rsidRDefault="004852C1" w:rsidP="004852C1">
            <w:pPr>
              <w:rPr>
                <w:sz w:val="20"/>
                <w:szCs w:val="20"/>
              </w:rPr>
            </w:pPr>
            <w:r w:rsidRPr="004852C1">
              <w:rPr>
                <w:sz w:val="20"/>
                <w:szCs w:val="20"/>
              </w:rPr>
              <w:t>Conclusion:</w:t>
            </w:r>
          </w:p>
          <w:p w14:paraId="52D493A2" w14:textId="34CD9EE3" w:rsidR="004852C1" w:rsidRPr="00B07EE8" w:rsidRDefault="004852C1" w:rsidP="004852C1">
            <w:pPr>
              <w:rPr>
                <w:sz w:val="20"/>
                <w:szCs w:val="20"/>
              </w:rPr>
            </w:pPr>
            <w:r w:rsidRPr="004852C1">
              <w:rPr>
                <w:sz w:val="20"/>
                <w:szCs w:val="20"/>
              </w:rPr>
              <w:t>For UE BB complexity reduction, there is no need to relax the requirements on simultaneous reception of two broadcast PDSCH transmissions for SIB1/OSI/paging/RAR.</w:t>
            </w:r>
          </w:p>
        </w:tc>
      </w:tr>
    </w:tbl>
    <w:p w14:paraId="203A09D4" w14:textId="48029219" w:rsidR="00F42AB1" w:rsidRDefault="00F42AB1" w:rsidP="00F42AB1">
      <w:pPr>
        <w:rPr>
          <w:lang w:eastAsia="zh-CN"/>
        </w:rPr>
      </w:pPr>
    </w:p>
    <w:p w14:paraId="25AB9A88" w14:textId="78E02EB3" w:rsidR="000A59AA" w:rsidRPr="00E423C0" w:rsidRDefault="00E423C0" w:rsidP="00E423C0">
      <w:pPr>
        <w:pStyle w:val="Heading4"/>
        <w:numPr>
          <w:ilvl w:val="0"/>
          <w:numId w:val="0"/>
        </w:numPr>
        <w:ind w:left="720" w:hanging="720"/>
        <w:rPr>
          <w:sz w:val="20"/>
          <w:szCs w:val="24"/>
          <w:lang w:eastAsia="zh-CN"/>
        </w:rPr>
      </w:pPr>
      <w:r w:rsidRPr="00E423C0">
        <w:rPr>
          <w:sz w:val="20"/>
          <w:szCs w:val="24"/>
          <w:lang w:eastAsia="zh-CN"/>
        </w:rPr>
        <w:t>OSI bandwidth</w:t>
      </w:r>
    </w:p>
    <w:tbl>
      <w:tblPr>
        <w:tblStyle w:val="TableGrid"/>
        <w:tblW w:w="0" w:type="auto"/>
        <w:tblLook w:val="04A0" w:firstRow="1" w:lastRow="0" w:firstColumn="1" w:lastColumn="0" w:noHBand="0" w:noVBand="1"/>
      </w:tblPr>
      <w:tblGrid>
        <w:gridCol w:w="9307"/>
      </w:tblGrid>
      <w:tr w:rsidR="00F42AB1" w14:paraId="75388F4F" w14:textId="77777777" w:rsidTr="00313148">
        <w:tc>
          <w:tcPr>
            <w:tcW w:w="9307" w:type="dxa"/>
          </w:tcPr>
          <w:p w14:paraId="3BBA1AAC"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6D9E0043" w14:textId="77777777" w:rsidR="00DF49D7" w:rsidRPr="00DF49D7" w:rsidRDefault="00DF49D7" w:rsidP="00DF49D7">
            <w:pPr>
              <w:rPr>
                <w:sz w:val="20"/>
                <w:szCs w:val="20"/>
              </w:rPr>
            </w:pPr>
            <w:r w:rsidRPr="00DF49D7">
              <w:rPr>
                <w:sz w:val="20"/>
                <w:szCs w:val="20"/>
              </w:rPr>
              <w:t>For UE BB bandwidth reduction, for broadcast OSI (PDSCH) to Rel-18 RedCap UEs, down-select between the following options:</w:t>
            </w:r>
          </w:p>
          <w:p w14:paraId="617D0AFD"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1: Restrict the scheduling of OSI PDSCH to be within 5 MHz</w:t>
            </w:r>
          </w:p>
          <w:p w14:paraId="151B8778"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Option 2: Allow the scheduling of OSI PDSCH to be larger than 5 MHz (as in legacy operation)</w:t>
            </w:r>
          </w:p>
          <w:p w14:paraId="5C28CE39" w14:textId="77777777" w:rsidR="00DF49D7" w:rsidRPr="00DF49D7" w:rsidRDefault="00DF49D7">
            <w:pPr>
              <w:numPr>
                <w:ilvl w:val="0"/>
                <w:numId w:val="17"/>
              </w:numPr>
              <w:autoSpaceDE/>
              <w:autoSpaceDN/>
              <w:adjustRightInd/>
              <w:snapToGrid/>
              <w:spacing w:after="0"/>
              <w:jc w:val="left"/>
              <w:rPr>
                <w:sz w:val="20"/>
                <w:szCs w:val="20"/>
              </w:rPr>
            </w:pPr>
            <w:r w:rsidRPr="00DF49D7">
              <w:rPr>
                <w:sz w:val="20"/>
                <w:szCs w:val="20"/>
              </w:rPr>
              <w:t>FFS: whether 5MHz is assumed to be physically contiguous</w:t>
            </w:r>
          </w:p>
          <w:p w14:paraId="247C536D" w14:textId="77777777" w:rsidR="00DF49D7" w:rsidRPr="00DF49D7" w:rsidRDefault="00DF49D7" w:rsidP="00DF49D7">
            <w:pPr>
              <w:rPr>
                <w:sz w:val="20"/>
                <w:szCs w:val="20"/>
              </w:rPr>
            </w:pPr>
          </w:p>
          <w:p w14:paraId="50993398" w14:textId="77777777" w:rsidR="00DF49D7" w:rsidRPr="00DF49D7" w:rsidRDefault="00DF49D7" w:rsidP="00DF49D7">
            <w:pPr>
              <w:rPr>
                <w:sz w:val="20"/>
                <w:szCs w:val="20"/>
              </w:rPr>
            </w:pPr>
            <w:r w:rsidRPr="00DF49D7">
              <w:rPr>
                <w:sz w:val="20"/>
                <w:szCs w:val="20"/>
                <w:highlight w:val="green"/>
              </w:rPr>
              <w:t>Agreement:</w:t>
            </w:r>
          </w:p>
          <w:p w14:paraId="205D3480" w14:textId="77777777" w:rsidR="00DF49D7" w:rsidRPr="00DF49D7" w:rsidRDefault="00DF49D7" w:rsidP="00DF49D7">
            <w:pPr>
              <w:rPr>
                <w:sz w:val="20"/>
                <w:szCs w:val="20"/>
              </w:rPr>
            </w:pPr>
            <w:r w:rsidRPr="00DF49D7">
              <w:rPr>
                <w:sz w:val="20"/>
                <w:szCs w:val="20"/>
              </w:rPr>
              <w:t>Replace the agreement on broadcast OSI (PDSCH) for UE BB bandwidth reduction with the following:</w:t>
            </w:r>
          </w:p>
          <w:p w14:paraId="32B3C3A7" w14:textId="77777777" w:rsidR="00DF49D7" w:rsidRPr="00DF49D7" w:rsidRDefault="00DF49D7" w:rsidP="00DF49D7">
            <w:pPr>
              <w:rPr>
                <w:sz w:val="20"/>
                <w:szCs w:val="20"/>
              </w:rPr>
            </w:pPr>
            <w:r w:rsidRPr="00DF49D7">
              <w:rPr>
                <w:sz w:val="20"/>
                <w:szCs w:val="20"/>
              </w:rPr>
              <w:t>For UE BB bandwidth reduction, for broadcast OSI (PDSCH),</w:t>
            </w:r>
          </w:p>
          <w:p w14:paraId="6D97D7A4" w14:textId="33011D0D" w:rsidR="00F42AB1" w:rsidRPr="00DF49D7" w:rsidRDefault="00DF49D7">
            <w:pPr>
              <w:widowControl/>
              <w:numPr>
                <w:ilvl w:val="0"/>
                <w:numId w:val="15"/>
              </w:numPr>
              <w:autoSpaceDE/>
              <w:autoSpaceDN/>
              <w:adjustRightInd/>
              <w:snapToGrid/>
              <w:spacing w:after="0"/>
              <w:jc w:val="left"/>
              <w:rPr>
                <w:sz w:val="20"/>
                <w:szCs w:val="20"/>
              </w:rPr>
            </w:pPr>
            <w:r w:rsidRPr="00DF49D7">
              <w:rPr>
                <w:sz w:val="20"/>
                <w:szCs w:val="20"/>
              </w:rPr>
              <w:t>Allow the scheduling of broadcast OSI (PDSCH) to be larger than 5 MHz (as in legacy operation)</w:t>
            </w:r>
          </w:p>
        </w:tc>
      </w:tr>
    </w:tbl>
    <w:p w14:paraId="49722D14" w14:textId="67ED0BF8" w:rsidR="000A59AA" w:rsidRDefault="000A59AA" w:rsidP="000A59AA">
      <w:pPr>
        <w:rPr>
          <w:lang w:eastAsia="zh-CN"/>
        </w:rPr>
      </w:pPr>
    </w:p>
    <w:p w14:paraId="6ED92AD8" w14:textId="77777777" w:rsidR="00325377" w:rsidRPr="00325377" w:rsidRDefault="00325377" w:rsidP="00325377">
      <w:pPr>
        <w:pStyle w:val="Heading4"/>
        <w:numPr>
          <w:ilvl w:val="0"/>
          <w:numId w:val="0"/>
        </w:numPr>
        <w:ind w:left="720" w:hanging="720"/>
        <w:rPr>
          <w:sz w:val="20"/>
          <w:szCs w:val="24"/>
        </w:rPr>
      </w:pPr>
      <w:r w:rsidRPr="00325377">
        <w:rPr>
          <w:sz w:val="20"/>
          <w:szCs w:val="24"/>
        </w:rPr>
        <w:t>Paging bandwidth</w:t>
      </w:r>
    </w:p>
    <w:tbl>
      <w:tblPr>
        <w:tblStyle w:val="TableGrid"/>
        <w:tblW w:w="0" w:type="auto"/>
        <w:tblLook w:val="04A0" w:firstRow="1" w:lastRow="0" w:firstColumn="1" w:lastColumn="0" w:noHBand="0" w:noVBand="1"/>
      </w:tblPr>
      <w:tblGrid>
        <w:gridCol w:w="9307"/>
      </w:tblGrid>
      <w:tr w:rsidR="00F42AB1" w14:paraId="5CC29A1B" w14:textId="77777777" w:rsidTr="00313148">
        <w:tc>
          <w:tcPr>
            <w:tcW w:w="9307" w:type="dxa"/>
          </w:tcPr>
          <w:p w14:paraId="75DA59D7"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54B59506" w14:textId="77777777" w:rsidR="00DF49D7" w:rsidRPr="00DF49D7" w:rsidRDefault="00DF49D7" w:rsidP="00DF49D7">
            <w:pPr>
              <w:rPr>
                <w:sz w:val="20"/>
                <w:szCs w:val="20"/>
              </w:rPr>
            </w:pPr>
            <w:r w:rsidRPr="00DF49D7">
              <w:rPr>
                <w:sz w:val="20"/>
                <w:szCs w:val="20"/>
              </w:rPr>
              <w:t>For UE BB bandwidth reduction, for paging channel (PDSCH) to Rel-18 RedCap UEs, down-select between the following options:</w:t>
            </w:r>
          </w:p>
          <w:p w14:paraId="5522F433"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1: Restrict the scheduling of paging channel to be within 5 MHz</w:t>
            </w:r>
          </w:p>
          <w:p w14:paraId="38FF2D62"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Option 2: Allow the scheduling of paging channel to be larger than 5 MHz (as in legacy operation)</w:t>
            </w:r>
          </w:p>
          <w:p w14:paraId="307CCED0" w14:textId="77777777" w:rsidR="00DF49D7" w:rsidRPr="00DF49D7" w:rsidRDefault="00DF49D7">
            <w:pPr>
              <w:numPr>
                <w:ilvl w:val="0"/>
                <w:numId w:val="18"/>
              </w:numPr>
              <w:autoSpaceDE/>
              <w:autoSpaceDN/>
              <w:adjustRightInd/>
              <w:snapToGrid/>
              <w:spacing w:after="0"/>
              <w:jc w:val="left"/>
              <w:rPr>
                <w:sz w:val="20"/>
                <w:szCs w:val="20"/>
              </w:rPr>
            </w:pPr>
            <w:r w:rsidRPr="00DF49D7">
              <w:rPr>
                <w:sz w:val="20"/>
                <w:szCs w:val="20"/>
              </w:rPr>
              <w:t>FFS: whether 5MHz is assumed to be physically contiguous</w:t>
            </w:r>
          </w:p>
          <w:p w14:paraId="3F16BC9B" w14:textId="77777777" w:rsidR="00DF49D7" w:rsidRPr="00DF49D7" w:rsidRDefault="00DF49D7" w:rsidP="00DF49D7">
            <w:pPr>
              <w:rPr>
                <w:sz w:val="20"/>
                <w:szCs w:val="20"/>
              </w:rPr>
            </w:pPr>
          </w:p>
          <w:p w14:paraId="415B70F2" w14:textId="77777777" w:rsidR="00325377" w:rsidRPr="00116F05" w:rsidRDefault="00DF49D7" w:rsidP="00325377">
            <w:pPr>
              <w:rPr>
                <w:highlight w:val="green"/>
              </w:rPr>
            </w:pPr>
            <w:r w:rsidRPr="00DF49D7">
              <w:rPr>
                <w:sz w:val="20"/>
                <w:szCs w:val="20"/>
                <w:highlight w:val="green"/>
              </w:rPr>
              <w:t>Agreement:</w:t>
            </w:r>
            <w:r w:rsidR="00325377">
              <w:rPr>
                <w:sz w:val="20"/>
                <w:szCs w:val="20"/>
                <w:highlight w:val="green"/>
              </w:rPr>
              <w:t xml:space="preserve"> </w:t>
            </w:r>
            <w:r w:rsidR="00325377" w:rsidRPr="00325377">
              <w:rPr>
                <w:color w:val="FF0000"/>
                <w:sz w:val="20"/>
                <w:szCs w:val="20"/>
              </w:rPr>
              <w:t>(replaced by later agreement)</w:t>
            </w:r>
          </w:p>
          <w:p w14:paraId="29E04225" w14:textId="77777777" w:rsidR="00F42AB1" w:rsidRDefault="00DF49D7" w:rsidP="00DF49D7">
            <w:pPr>
              <w:widowControl/>
              <w:rPr>
                <w:sz w:val="20"/>
                <w:szCs w:val="20"/>
              </w:rPr>
            </w:pPr>
            <w:r w:rsidRPr="00DF49D7">
              <w:rPr>
                <w:sz w:val="20"/>
                <w:szCs w:val="20"/>
              </w:rPr>
              <w:t xml:space="preserve">From RAN1 perspective, for UE BB complexity reduction, for paging channel (PDSCH) to Rel-18 RedCap UEs, allow the scheduling of paging channel to be larger than 5 MHz (as in legacy operation). </w:t>
            </w:r>
          </w:p>
          <w:p w14:paraId="6696C1F8" w14:textId="77777777" w:rsidR="00325377" w:rsidRDefault="00325377" w:rsidP="00DF49D7">
            <w:pPr>
              <w:widowControl/>
              <w:rPr>
                <w:rFonts w:eastAsia="Microsoft YaHei UI"/>
                <w:sz w:val="20"/>
                <w:szCs w:val="20"/>
                <w:lang w:eastAsia="zh-CN"/>
              </w:rPr>
            </w:pPr>
          </w:p>
          <w:p w14:paraId="2710B3D6" w14:textId="77777777" w:rsidR="00325377" w:rsidRPr="00AF0FC0" w:rsidRDefault="00325377" w:rsidP="00325377">
            <w:pPr>
              <w:rPr>
                <w:sz w:val="20"/>
                <w:szCs w:val="20"/>
                <w:highlight w:val="green"/>
              </w:rPr>
            </w:pPr>
            <w:r w:rsidRPr="00AF0FC0">
              <w:rPr>
                <w:sz w:val="20"/>
                <w:szCs w:val="20"/>
                <w:highlight w:val="green"/>
              </w:rPr>
              <w:t>Agreement:</w:t>
            </w:r>
          </w:p>
          <w:p w14:paraId="46CFDA9B" w14:textId="77777777" w:rsidR="00325377" w:rsidRPr="00325377" w:rsidRDefault="00325377" w:rsidP="00325377">
            <w:pPr>
              <w:rPr>
                <w:rFonts w:eastAsia="Microsoft YaHei UI"/>
                <w:sz w:val="20"/>
                <w:szCs w:val="20"/>
                <w:lang w:eastAsia="zh-CN"/>
              </w:rPr>
            </w:pPr>
            <w:r w:rsidRPr="00325377">
              <w:rPr>
                <w:rFonts w:eastAsia="Microsoft YaHei UI"/>
                <w:sz w:val="20"/>
                <w:szCs w:val="20"/>
                <w:lang w:eastAsia="zh-CN"/>
              </w:rPr>
              <w:t>Update the agreement for PDSCH paging with the clarification as follows:</w:t>
            </w:r>
          </w:p>
          <w:p w14:paraId="1C1495C6" w14:textId="05313B86" w:rsidR="00325377" w:rsidRPr="00DF49D7" w:rsidRDefault="00325377" w:rsidP="00325377">
            <w:pPr>
              <w:numPr>
                <w:ilvl w:val="0"/>
                <w:numId w:val="18"/>
              </w:numPr>
              <w:autoSpaceDE/>
              <w:autoSpaceDN/>
              <w:adjustRightInd/>
              <w:snapToGrid/>
              <w:spacing w:after="0"/>
              <w:jc w:val="left"/>
              <w:rPr>
                <w:rFonts w:eastAsia="Microsoft YaHei UI"/>
                <w:sz w:val="20"/>
                <w:szCs w:val="20"/>
                <w:lang w:eastAsia="zh-CN"/>
              </w:rPr>
            </w:pPr>
            <w:r w:rsidRPr="00325377">
              <w:rPr>
                <w:rFonts w:eastAsia="Microsoft YaHei UI"/>
                <w:sz w:val="20"/>
                <w:szCs w:val="20"/>
                <w:lang w:eastAsia="zh-CN"/>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tc>
      </w:tr>
    </w:tbl>
    <w:p w14:paraId="04FF1D31" w14:textId="77777777" w:rsidR="000A59AA" w:rsidRDefault="000A59AA" w:rsidP="000A59AA">
      <w:pPr>
        <w:rPr>
          <w:lang w:eastAsia="zh-CN"/>
        </w:rPr>
      </w:pPr>
    </w:p>
    <w:p w14:paraId="309EDB18" w14:textId="0D256AE9" w:rsidR="00F42AB1" w:rsidRPr="00325377" w:rsidRDefault="00325377" w:rsidP="00325377">
      <w:pPr>
        <w:pStyle w:val="Heading4"/>
        <w:numPr>
          <w:ilvl w:val="0"/>
          <w:numId w:val="0"/>
        </w:numPr>
        <w:ind w:left="720" w:hanging="720"/>
        <w:rPr>
          <w:sz w:val="20"/>
          <w:szCs w:val="24"/>
        </w:rPr>
      </w:pPr>
      <w:r w:rsidRPr="00325377">
        <w:rPr>
          <w:sz w:val="20"/>
          <w:szCs w:val="24"/>
        </w:rPr>
        <w:t>RAR bandwidth</w:t>
      </w:r>
      <w:r w:rsidR="001F5632">
        <w:rPr>
          <w:sz w:val="20"/>
          <w:szCs w:val="24"/>
        </w:rPr>
        <w:t xml:space="preserve"> and timeline</w:t>
      </w:r>
    </w:p>
    <w:tbl>
      <w:tblPr>
        <w:tblStyle w:val="TableGrid"/>
        <w:tblW w:w="0" w:type="auto"/>
        <w:tblLook w:val="04A0" w:firstRow="1" w:lastRow="0" w:firstColumn="1" w:lastColumn="0" w:noHBand="0" w:noVBand="1"/>
      </w:tblPr>
      <w:tblGrid>
        <w:gridCol w:w="9307"/>
      </w:tblGrid>
      <w:tr w:rsidR="00F42AB1" w14:paraId="3B42732E" w14:textId="77777777" w:rsidTr="00313148">
        <w:tc>
          <w:tcPr>
            <w:tcW w:w="9307" w:type="dxa"/>
          </w:tcPr>
          <w:p w14:paraId="2AA6B3C0"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584A84B8" w14:textId="77777777" w:rsidR="00DF49D7" w:rsidRPr="00DF49D7" w:rsidRDefault="00DF49D7" w:rsidP="00DF49D7">
            <w:pPr>
              <w:rPr>
                <w:sz w:val="20"/>
                <w:szCs w:val="20"/>
              </w:rPr>
            </w:pPr>
            <w:r w:rsidRPr="00DF49D7">
              <w:rPr>
                <w:sz w:val="20"/>
                <w:szCs w:val="20"/>
              </w:rPr>
              <w:t>For UE BB bandwidth reduction, for RAR (PDSCH) to Rel-18 RedCap UEs, down-select between the following options:</w:t>
            </w:r>
          </w:p>
          <w:p w14:paraId="3DD27AFC"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1: Restrict the scheduling of RAR PDSCH to be within 5 MHz</w:t>
            </w:r>
          </w:p>
          <w:p w14:paraId="4EC4DDDA"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Option 2: Allow the scheduling of RAR PDSCH to be larger than 5 MHz (as in legacy operation)</w:t>
            </w:r>
          </w:p>
          <w:p w14:paraId="717FD8E5" w14:textId="77777777" w:rsidR="00DF49D7" w:rsidRPr="00DF49D7" w:rsidRDefault="00DF49D7">
            <w:pPr>
              <w:numPr>
                <w:ilvl w:val="0"/>
                <w:numId w:val="19"/>
              </w:numPr>
              <w:autoSpaceDE/>
              <w:autoSpaceDN/>
              <w:adjustRightInd/>
              <w:snapToGrid/>
              <w:spacing w:after="0"/>
              <w:jc w:val="left"/>
              <w:rPr>
                <w:sz w:val="20"/>
                <w:szCs w:val="20"/>
              </w:rPr>
            </w:pPr>
            <w:r w:rsidRPr="00DF49D7">
              <w:rPr>
                <w:sz w:val="20"/>
                <w:szCs w:val="20"/>
              </w:rPr>
              <w:t>FFS: whether 5MHz is assumed to be physically contiguous</w:t>
            </w:r>
          </w:p>
          <w:p w14:paraId="00845378" w14:textId="77777777" w:rsidR="00DF49D7" w:rsidRPr="00DF49D7" w:rsidRDefault="00DF49D7" w:rsidP="00DF49D7">
            <w:pPr>
              <w:rPr>
                <w:sz w:val="20"/>
                <w:szCs w:val="20"/>
              </w:rPr>
            </w:pPr>
          </w:p>
          <w:p w14:paraId="6F82CCDA" w14:textId="62C1D1A1" w:rsidR="00DF49D7" w:rsidRPr="00DF49D7" w:rsidRDefault="00DF49D7" w:rsidP="00DF49D7">
            <w:pPr>
              <w:rPr>
                <w:sz w:val="20"/>
                <w:szCs w:val="20"/>
                <w:highlight w:val="green"/>
              </w:rPr>
            </w:pPr>
            <w:r w:rsidRPr="00DF49D7">
              <w:rPr>
                <w:sz w:val="20"/>
                <w:szCs w:val="20"/>
                <w:highlight w:val="green"/>
              </w:rPr>
              <w:t>Agreement:</w:t>
            </w:r>
          </w:p>
          <w:p w14:paraId="07F9B21F" w14:textId="43BC35B5" w:rsidR="00DF49D7" w:rsidRPr="00DF49D7" w:rsidRDefault="00DF49D7" w:rsidP="00DF49D7">
            <w:pPr>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is allowed to be larger than the maximum number of unicast PRBs that the UE can</w:t>
            </w:r>
            <w:r w:rsidR="00091886">
              <w:rPr>
                <w:rFonts w:eastAsia="MS PGothic"/>
                <w:sz w:val="20"/>
                <w:szCs w:val="20"/>
                <w:lang w:eastAsia="ja-JP"/>
              </w:rPr>
              <w:t xml:space="preserve"> </w:t>
            </w:r>
            <w:r w:rsidRPr="00DF49D7">
              <w:rPr>
                <w:rFonts w:eastAsia="MS PGothic"/>
                <w:sz w:val="20"/>
                <w:szCs w:val="20"/>
                <w:lang w:eastAsia="ja-JP"/>
              </w:rPr>
              <w:t>process</w:t>
            </w:r>
            <w:r w:rsidR="00091886">
              <w:rPr>
                <w:rFonts w:eastAsia="MS PGothic"/>
                <w:sz w:val="20"/>
                <w:szCs w:val="20"/>
                <w:lang w:eastAsia="ja-JP"/>
              </w:rPr>
              <w:t xml:space="preserve"> </w:t>
            </w:r>
            <w:r w:rsidRPr="00DF49D7">
              <w:rPr>
                <w:rFonts w:eastAsia="MS PGothic"/>
                <w:sz w:val="20"/>
                <w:szCs w:val="20"/>
                <w:lang w:eastAsia="ja-JP"/>
              </w:rPr>
              <w:t>per slot.</w:t>
            </w:r>
          </w:p>
          <w:p w14:paraId="11331612" w14:textId="0E373BE0" w:rsidR="00DF49D7" w:rsidRPr="00DF49D7" w:rsidRDefault="00DF49D7">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is applied.</w:t>
            </w:r>
          </w:p>
          <w:p w14:paraId="6FE27CF7" w14:textId="464EE77C" w:rsidR="00DF49D7" w:rsidRPr="00DF49D7" w:rsidRDefault="00DF49D7">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5EE0F40F" w14:textId="77777777" w:rsidR="00DF49D7" w:rsidRPr="00DF49D7" w:rsidRDefault="00DF49D7">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w:t>
            </w:r>
            <w:proofErr w:type="spellStart"/>
            <w:r w:rsidRPr="00DF49D7">
              <w:rPr>
                <w:rFonts w:eastAsia="MS PGothic"/>
                <w:sz w:val="20"/>
                <w:szCs w:val="20"/>
                <w:lang w:eastAsia="ja-JP"/>
              </w:rPr>
              <w:t>ms.</w:t>
            </w:r>
            <w:proofErr w:type="spellEnd"/>
          </w:p>
          <w:p w14:paraId="76FFC5AD" w14:textId="77777777" w:rsidR="00DF49D7" w:rsidRPr="00DF49D7" w:rsidRDefault="00DF49D7">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4D4F8312" w14:textId="77777777" w:rsidR="00DF49D7" w:rsidRPr="00DF49D7" w:rsidRDefault="00DF49D7">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7E6421E0" w14:textId="77777777" w:rsidR="00DF49D7" w:rsidRPr="00905A9A" w:rsidRDefault="00DF49D7">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Note: it does not mean early indication is needed</w:t>
            </w:r>
          </w:p>
          <w:p w14:paraId="45EFFF0C" w14:textId="77777777" w:rsidR="00F42AB1" w:rsidRPr="00325377" w:rsidRDefault="00DF49D7" w:rsidP="00313148">
            <w:pPr>
              <w:numPr>
                <w:ilvl w:val="0"/>
                <w:numId w:val="10"/>
              </w:numPr>
              <w:tabs>
                <w:tab w:val="left" w:pos="720"/>
              </w:tabs>
              <w:autoSpaceDE/>
              <w:autoSpaceDN/>
              <w:adjustRightInd/>
              <w:snapToGrid/>
              <w:spacing w:after="0"/>
              <w:jc w:val="left"/>
              <w:rPr>
                <w:rFonts w:eastAsia="MS PGothic"/>
                <w:sz w:val="20"/>
                <w:szCs w:val="20"/>
                <w:lang w:eastAsia="ja-JP"/>
              </w:rPr>
            </w:pPr>
            <w:r w:rsidRPr="00DF49D7">
              <w:rPr>
                <w:rFonts w:eastAsia="DengXian"/>
                <w:sz w:val="20"/>
                <w:szCs w:val="20"/>
                <w:lang w:eastAsia="zh-CN"/>
              </w:rPr>
              <w:t>Note: it will not be used as example for unicast PDSCH</w:t>
            </w:r>
          </w:p>
          <w:p w14:paraId="55F3FFAB" w14:textId="0CA42774" w:rsidR="00325377" w:rsidRDefault="00325377" w:rsidP="00325377">
            <w:pPr>
              <w:autoSpaceDE/>
              <w:autoSpaceDN/>
              <w:adjustRightInd/>
              <w:snapToGrid/>
              <w:spacing w:after="0"/>
              <w:jc w:val="left"/>
              <w:rPr>
                <w:rFonts w:eastAsia="MS PGothic"/>
                <w:sz w:val="20"/>
                <w:szCs w:val="20"/>
                <w:lang w:eastAsia="ja-JP"/>
              </w:rPr>
            </w:pPr>
          </w:p>
          <w:p w14:paraId="45B61220" w14:textId="77777777" w:rsidR="00325377" w:rsidRPr="00DF49D7" w:rsidRDefault="00325377" w:rsidP="00325377">
            <w:pPr>
              <w:rPr>
                <w:sz w:val="20"/>
                <w:szCs w:val="20"/>
                <w:highlight w:val="green"/>
              </w:rPr>
            </w:pPr>
            <w:r w:rsidRPr="00DF49D7">
              <w:rPr>
                <w:sz w:val="20"/>
                <w:szCs w:val="20"/>
                <w:highlight w:val="green"/>
              </w:rPr>
              <w:t>Agreement:</w:t>
            </w:r>
          </w:p>
          <w:p w14:paraId="108A48F0" w14:textId="60C946AD" w:rsidR="00325377" w:rsidRDefault="00325377" w:rsidP="00325377">
            <w:pPr>
              <w:autoSpaceDE/>
              <w:autoSpaceDN/>
              <w:adjustRightInd/>
              <w:snapToGrid/>
              <w:spacing w:after="0"/>
              <w:jc w:val="left"/>
              <w:rPr>
                <w:rFonts w:eastAsia="MS PGothic"/>
                <w:sz w:val="20"/>
                <w:szCs w:val="20"/>
                <w:lang w:eastAsia="ja-JP"/>
              </w:rPr>
            </w:pPr>
            <w:r w:rsidRPr="00325377">
              <w:rPr>
                <w:sz w:val="20"/>
                <w:szCs w:val="20"/>
              </w:rPr>
              <w:t>For the earlier RAN1 agreement achieved in RAN1#111 as following,</w:t>
            </w:r>
          </w:p>
          <w:tbl>
            <w:tblPr>
              <w:tblStyle w:val="TableGrid"/>
              <w:tblW w:w="0" w:type="auto"/>
              <w:tblLook w:val="04A0" w:firstRow="1" w:lastRow="0" w:firstColumn="1" w:lastColumn="0" w:noHBand="0" w:noVBand="1"/>
            </w:tblPr>
            <w:tblGrid>
              <w:gridCol w:w="9081"/>
            </w:tblGrid>
            <w:tr w:rsidR="00325377" w14:paraId="61D7F7BB" w14:textId="77777777" w:rsidTr="00325377">
              <w:tc>
                <w:tcPr>
                  <w:tcW w:w="9081" w:type="dxa"/>
                </w:tcPr>
                <w:p w14:paraId="698DAA73" w14:textId="77777777" w:rsidR="00325377" w:rsidRPr="00DF49D7" w:rsidRDefault="00325377" w:rsidP="00325377">
                  <w:pPr>
                    <w:rPr>
                      <w:sz w:val="20"/>
                      <w:szCs w:val="20"/>
                    </w:rPr>
                  </w:pPr>
                  <w:r w:rsidRPr="00DF49D7">
                    <w:rPr>
                      <w:sz w:val="20"/>
                      <w:szCs w:val="20"/>
                    </w:rPr>
                    <w:t>For UE BB bandwidth reduction, for RAR (PDSCH) to Rel-18 RedCap UEs, the</w:t>
                  </w:r>
                  <w:r w:rsidRPr="00DF49D7">
                    <w:rPr>
                      <w:rFonts w:eastAsia="MS PGothic"/>
                      <w:sz w:val="20"/>
                      <w:szCs w:val="20"/>
                      <w:lang w:eastAsia="ja-JP"/>
                    </w:rPr>
                    <w:t xml:space="preserve"> scheduling of RAR PDSCH is allowed to be larger than the maximum number of unicast PRBs that the UE can</w:t>
                  </w:r>
                  <w:r>
                    <w:rPr>
                      <w:rFonts w:eastAsia="MS PGothic"/>
                      <w:sz w:val="20"/>
                      <w:szCs w:val="20"/>
                      <w:lang w:eastAsia="ja-JP"/>
                    </w:rPr>
                    <w:t xml:space="preserve"> </w:t>
                  </w:r>
                  <w:r w:rsidRPr="00DF49D7">
                    <w:rPr>
                      <w:rFonts w:eastAsia="MS PGothic"/>
                      <w:sz w:val="20"/>
                      <w:szCs w:val="20"/>
                      <w:lang w:eastAsia="ja-JP"/>
                    </w:rPr>
                    <w:t>process</w:t>
                  </w:r>
                  <w:r>
                    <w:rPr>
                      <w:rFonts w:eastAsia="MS PGothic"/>
                      <w:sz w:val="20"/>
                      <w:szCs w:val="20"/>
                      <w:lang w:eastAsia="ja-JP"/>
                    </w:rPr>
                    <w:t xml:space="preserve"> </w:t>
                  </w:r>
                  <w:r w:rsidRPr="00DF49D7">
                    <w:rPr>
                      <w:rFonts w:eastAsia="MS PGothic"/>
                      <w:sz w:val="20"/>
                      <w:szCs w:val="20"/>
                      <w:lang w:eastAsia="ja-JP"/>
                    </w:rPr>
                    <w:t>per slot.</w:t>
                  </w:r>
                </w:p>
                <w:p w14:paraId="7AD0EC85" w14:textId="77777777" w:rsidR="00325377" w:rsidRPr="00DF49D7" w:rsidRDefault="00325377" w:rsidP="00325377">
                  <w:pPr>
                    <w:numPr>
                      <w:ilvl w:val="0"/>
                      <w:numId w:val="10"/>
                    </w:numPr>
                    <w:autoSpaceDE/>
                    <w:autoSpaceDN/>
                    <w:adjustRightInd/>
                    <w:snapToGrid/>
                    <w:spacing w:after="0"/>
                    <w:jc w:val="left"/>
                    <w:rPr>
                      <w:sz w:val="20"/>
                      <w:szCs w:val="18"/>
                      <w:lang w:eastAsia="x-none"/>
                    </w:rPr>
                  </w:pPr>
                  <w:r w:rsidRPr="00DF49D7">
                    <w:rPr>
                      <w:rFonts w:eastAsia="MS PGothic"/>
                      <w:sz w:val="20"/>
                      <w:szCs w:val="18"/>
                      <w:lang w:eastAsia="x-none"/>
                    </w:rPr>
                    <w:t>When the scheduling of RAR PDSCH is within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 the legacy time between RAR reception and Msg3 transmission (not smaller than N</w:t>
                  </w:r>
                  <w:r w:rsidRPr="00DF49D7">
                    <w:rPr>
                      <w:rFonts w:eastAsia="MS PGothic"/>
                      <w:sz w:val="20"/>
                      <w:szCs w:val="18"/>
                      <w:vertAlign w:val="subscript"/>
                      <w:lang w:eastAsia="x-none"/>
                    </w:rPr>
                    <w:t>T,1</w:t>
                  </w:r>
                  <w:r w:rsidRPr="00DF49D7">
                    <w:rPr>
                      <w:rFonts w:eastAsia="MS PGothic"/>
                      <w:sz w:val="20"/>
                      <w:szCs w:val="18"/>
                      <w:lang w:eastAsia="x-none"/>
                    </w:rPr>
                    <w:t xml:space="preserve"> + N</w:t>
                  </w:r>
                  <w:r w:rsidRPr="00DF49D7">
                    <w:rPr>
                      <w:rFonts w:eastAsia="MS PGothic"/>
                      <w:sz w:val="20"/>
                      <w:szCs w:val="18"/>
                      <w:vertAlign w:val="subscript"/>
                      <w:lang w:eastAsia="x-none"/>
                    </w:rPr>
                    <w:t>T,2</w:t>
                  </w:r>
                  <w:r w:rsidRPr="00DF49D7">
                    <w:rPr>
                      <w:rFonts w:eastAsia="MS PGothic"/>
                      <w:sz w:val="20"/>
                      <w:szCs w:val="18"/>
                      <w:lang w:eastAsia="x-none"/>
                    </w:rPr>
                    <w:t xml:space="preserve"> + 0.5 ms) is applied.</w:t>
                  </w:r>
                </w:p>
                <w:p w14:paraId="3C0E95FD" w14:textId="77777777" w:rsidR="00325377" w:rsidRPr="00DF49D7" w:rsidRDefault="00325377" w:rsidP="00325377">
                  <w:pPr>
                    <w:numPr>
                      <w:ilvl w:val="0"/>
                      <w:numId w:val="10"/>
                    </w:numPr>
                    <w:autoSpaceDE/>
                    <w:autoSpaceDN/>
                    <w:adjustRightInd/>
                    <w:snapToGrid/>
                    <w:spacing w:after="0"/>
                    <w:jc w:val="left"/>
                    <w:rPr>
                      <w:sz w:val="20"/>
                      <w:szCs w:val="18"/>
                    </w:rPr>
                  </w:pPr>
                  <w:r w:rsidRPr="00DF49D7">
                    <w:rPr>
                      <w:rFonts w:eastAsia="MS PGothic"/>
                      <w:sz w:val="20"/>
                      <w:szCs w:val="18"/>
                      <w:lang w:eastAsia="x-none"/>
                    </w:rPr>
                    <w:t>When the scheduling of RAR PDSCH is larger than the maximum number of unicast PRBs that the UE can</w:t>
                  </w:r>
                  <w:r>
                    <w:rPr>
                      <w:rFonts w:eastAsia="MS PGothic"/>
                      <w:sz w:val="20"/>
                      <w:szCs w:val="18"/>
                      <w:lang w:eastAsia="x-none"/>
                    </w:rPr>
                    <w:t xml:space="preserve"> </w:t>
                  </w:r>
                  <w:r w:rsidRPr="00DF49D7">
                    <w:rPr>
                      <w:rFonts w:eastAsia="MS PGothic"/>
                      <w:sz w:val="20"/>
                      <w:szCs w:val="18"/>
                      <w:lang w:eastAsia="x-none"/>
                    </w:rPr>
                    <w:t>process</w:t>
                  </w:r>
                  <w:r>
                    <w:rPr>
                      <w:rFonts w:eastAsia="MS PGothic"/>
                      <w:sz w:val="20"/>
                      <w:szCs w:val="18"/>
                      <w:lang w:eastAsia="x-none"/>
                    </w:rPr>
                    <w:t xml:space="preserve"> </w:t>
                  </w:r>
                  <w:r w:rsidRPr="00DF49D7">
                    <w:rPr>
                      <w:rFonts w:eastAsia="MS PGothic"/>
                      <w:sz w:val="20"/>
                      <w:szCs w:val="18"/>
                      <w:lang w:eastAsia="x-none"/>
                    </w:rPr>
                    <w:t>per slot,</w:t>
                  </w:r>
                </w:p>
                <w:p w14:paraId="169CE580" w14:textId="77777777" w:rsidR="00325377" w:rsidRPr="00DF49D7" w:rsidRDefault="00325377" w:rsidP="00325377">
                  <w:pPr>
                    <w:numPr>
                      <w:ilvl w:val="1"/>
                      <w:numId w:val="10"/>
                    </w:numPr>
                    <w:autoSpaceDE/>
                    <w:autoSpaceDN/>
                    <w:adjustRightInd/>
                    <w:snapToGrid/>
                    <w:spacing w:after="0"/>
                    <w:jc w:val="left"/>
                    <w:rPr>
                      <w:sz w:val="20"/>
                      <w:szCs w:val="18"/>
                    </w:rPr>
                  </w:pPr>
                  <w:r w:rsidRPr="00DF49D7">
                    <w:rPr>
                      <w:rFonts w:eastAsia="MS PGothic"/>
                      <w:sz w:val="20"/>
                      <w:szCs w:val="20"/>
                      <w:lang w:eastAsia="ja-JP"/>
                    </w:rPr>
                    <w:t>The UE receives the RAR and correspondingly transmits Msg3 if the TDRA for Msg3 in UL grant in RAR indicates that the time between RAR reception and Msg3 transmission is NOT smaller than N</w:t>
                  </w:r>
                  <w:r w:rsidRPr="00DF49D7">
                    <w:rPr>
                      <w:rFonts w:eastAsia="MS PGothic"/>
                      <w:sz w:val="20"/>
                      <w:szCs w:val="20"/>
                      <w:vertAlign w:val="subscript"/>
                      <w:lang w:eastAsia="ja-JP"/>
                    </w:rPr>
                    <w:t>T,1</w:t>
                  </w:r>
                  <w:r w:rsidRPr="00DF49D7">
                    <w:rPr>
                      <w:rFonts w:eastAsia="MS PGothic"/>
                      <w:sz w:val="20"/>
                      <w:szCs w:val="20"/>
                      <w:lang w:eastAsia="ja-JP"/>
                    </w:rPr>
                    <w:t xml:space="preserve"> + N</w:t>
                  </w:r>
                  <w:r w:rsidRPr="00DF49D7">
                    <w:rPr>
                      <w:rFonts w:eastAsia="MS PGothic"/>
                      <w:sz w:val="20"/>
                      <w:szCs w:val="20"/>
                      <w:vertAlign w:val="subscript"/>
                      <w:lang w:eastAsia="ja-JP"/>
                    </w:rPr>
                    <w:t>T,2</w:t>
                  </w:r>
                  <w:r w:rsidRPr="00DF49D7">
                    <w:rPr>
                      <w:rFonts w:eastAsia="MS PGothic"/>
                      <w:sz w:val="20"/>
                      <w:szCs w:val="20"/>
                      <w:lang w:eastAsia="ja-JP"/>
                    </w:rPr>
                    <w:t xml:space="preserve"> + 0.5 + X </w:t>
                  </w:r>
                  <w:proofErr w:type="spellStart"/>
                  <w:r w:rsidRPr="00DF49D7">
                    <w:rPr>
                      <w:rFonts w:eastAsia="MS PGothic"/>
                      <w:sz w:val="20"/>
                      <w:szCs w:val="20"/>
                      <w:lang w:eastAsia="ja-JP"/>
                    </w:rPr>
                    <w:t>ms.</w:t>
                  </w:r>
                  <w:proofErr w:type="spellEnd"/>
                </w:p>
                <w:p w14:paraId="1C1D2A22" w14:textId="77777777" w:rsidR="00325377" w:rsidRPr="00DF49D7" w:rsidRDefault="00325377" w:rsidP="00325377">
                  <w:pPr>
                    <w:numPr>
                      <w:ilvl w:val="2"/>
                      <w:numId w:val="10"/>
                    </w:numPr>
                    <w:autoSpaceDE/>
                    <w:autoSpaceDN/>
                    <w:adjustRightInd/>
                    <w:snapToGrid/>
                    <w:spacing w:after="0"/>
                    <w:jc w:val="left"/>
                    <w:rPr>
                      <w:sz w:val="20"/>
                      <w:szCs w:val="18"/>
                    </w:rPr>
                  </w:pPr>
                  <w:r w:rsidRPr="00DF49D7">
                    <w:rPr>
                      <w:rFonts w:eastAsia="MS PGothic"/>
                      <w:sz w:val="20"/>
                      <w:szCs w:val="20"/>
                      <w:lang w:eastAsia="ja-JP"/>
                    </w:rPr>
                    <w:t>FFS: value(s) of X</w:t>
                  </w:r>
                </w:p>
                <w:p w14:paraId="25E60A88" w14:textId="77777777" w:rsidR="00325377" w:rsidRPr="00DF49D7" w:rsidRDefault="00325377" w:rsidP="00325377">
                  <w:pPr>
                    <w:numPr>
                      <w:ilvl w:val="1"/>
                      <w:numId w:val="10"/>
                    </w:numPr>
                    <w:tabs>
                      <w:tab w:val="left" w:pos="720"/>
                    </w:tabs>
                    <w:autoSpaceDE/>
                    <w:autoSpaceDN/>
                    <w:adjustRightInd/>
                    <w:snapToGrid/>
                    <w:spacing w:after="0"/>
                    <w:jc w:val="left"/>
                    <w:rPr>
                      <w:sz w:val="20"/>
                      <w:szCs w:val="18"/>
                    </w:rPr>
                  </w:pPr>
                  <w:r w:rsidRPr="00DF49D7">
                    <w:rPr>
                      <w:rFonts w:eastAsia="MS PGothic"/>
                      <w:sz w:val="20"/>
                      <w:szCs w:val="20"/>
                      <w:lang w:eastAsia="ja-JP"/>
                    </w:rPr>
                    <w:t>Otherwise, the UE behavior is up to the UE implementation.</w:t>
                  </w:r>
                </w:p>
                <w:p w14:paraId="052ED562" w14:textId="77777777" w:rsidR="00325377" w:rsidRPr="00905A9A" w:rsidRDefault="00325377" w:rsidP="00325377">
                  <w:pPr>
                    <w:numPr>
                      <w:ilvl w:val="0"/>
                      <w:numId w:val="10"/>
                    </w:numPr>
                    <w:tabs>
                      <w:tab w:val="left" w:pos="720"/>
                    </w:tabs>
                    <w:autoSpaceDE/>
                    <w:autoSpaceDN/>
                    <w:adjustRightInd/>
                    <w:snapToGrid/>
                    <w:spacing w:after="0"/>
                    <w:jc w:val="left"/>
                    <w:rPr>
                      <w:lang w:eastAsia="ja-JP"/>
                    </w:rPr>
                  </w:pPr>
                  <w:r w:rsidRPr="00DF49D7">
                    <w:rPr>
                      <w:rFonts w:eastAsia="DengXian"/>
                      <w:sz w:val="20"/>
                      <w:szCs w:val="20"/>
                      <w:lang w:eastAsia="zh-CN"/>
                    </w:rPr>
                    <w:t>Note: it does not mean early indication is needed</w:t>
                  </w:r>
                </w:p>
                <w:p w14:paraId="4074F496" w14:textId="2BDA13C3" w:rsidR="00325377" w:rsidRPr="00325377" w:rsidRDefault="00325377" w:rsidP="00325377">
                  <w:pPr>
                    <w:numPr>
                      <w:ilvl w:val="0"/>
                      <w:numId w:val="10"/>
                    </w:numPr>
                    <w:tabs>
                      <w:tab w:val="left" w:pos="720"/>
                    </w:tabs>
                    <w:autoSpaceDE/>
                    <w:autoSpaceDN/>
                    <w:adjustRightInd/>
                    <w:snapToGrid/>
                    <w:spacing w:after="0"/>
                    <w:jc w:val="left"/>
                    <w:rPr>
                      <w:rFonts w:eastAsia="MS PGothic"/>
                      <w:sz w:val="20"/>
                      <w:szCs w:val="20"/>
                      <w:lang w:eastAsia="ja-JP"/>
                    </w:rPr>
                  </w:pPr>
                  <w:r w:rsidRPr="00DF49D7">
                    <w:rPr>
                      <w:rFonts w:eastAsia="DengXian"/>
                      <w:sz w:val="20"/>
                      <w:szCs w:val="20"/>
                      <w:lang w:eastAsia="zh-CN"/>
                    </w:rPr>
                    <w:t>Note: it will not be used as example for unicast PDSCH</w:t>
                  </w:r>
                </w:p>
              </w:tc>
            </w:tr>
          </w:tbl>
          <w:p w14:paraId="53B003A6" w14:textId="2288DD5C" w:rsidR="00325377" w:rsidRDefault="00325377" w:rsidP="00325377">
            <w:pPr>
              <w:autoSpaceDE/>
              <w:autoSpaceDN/>
              <w:adjustRightInd/>
              <w:snapToGrid/>
              <w:spacing w:after="0"/>
              <w:jc w:val="left"/>
              <w:rPr>
                <w:rFonts w:eastAsia="MS PGothic"/>
                <w:sz w:val="20"/>
                <w:szCs w:val="20"/>
                <w:lang w:eastAsia="ja-JP"/>
              </w:rPr>
            </w:pPr>
          </w:p>
          <w:p w14:paraId="63CDCCD8" w14:textId="77777777" w:rsidR="00325377" w:rsidRPr="00325377" w:rsidRDefault="00325377" w:rsidP="00325377">
            <w:pPr>
              <w:autoSpaceDE/>
              <w:autoSpaceDN/>
              <w:adjustRightInd/>
              <w:snapToGrid/>
              <w:spacing w:after="0"/>
              <w:jc w:val="left"/>
              <w:rPr>
                <w:rFonts w:eastAsia="MS PGothic"/>
                <w:sz w:val="20"/>
                <w:szCs w:val="20"/>
                <w:lang w:eastAsia="ja-JP"/>
              </w:rPr>
            </w:pPr>
            <w:r w:rsidRPr="00325377">
              <w:rPr>
                <w:rFonts w:eastAsia="MS PGothic"/>
                <w:sz w:val="20"/>
                <w:szCs w:val="20"/>
                <w:lang w:eastAsia="ja-JP"/>
              </w:rPr>
              <w:t>For the “FFS: value(s) of X”</w:t>
            </w:r>
          </w:p>
          <w:p w14:paraId="69386E61" w14:textId="354C9BBA"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X = [0.5/0.25 or 1/0.5 or 2/1] ms for 15/30kHz SCS</w:t>
            </w:r>
          </w:p>
          <w:p w14:paraId="77A0D508" w14:textId="3F85C059" w:rsidR="00325377" w:rsidRPr="00325377" w:rsidRDefault="00325377" w:rsidP="00325377">
            <w:pPr>
              <w:numPr>
                <w:ilvl w:val="0"/>
                <w:numId w:val="10"/>
              </w:numPr>
              <w:tabs>
                <w:tab w:val="left" w:pos="720"/>
              </w:tabs>
              <w:autoSpaceDE/>
              <w:autoSpaceDN/>
              <w:adjustRightInd/>
              <w:snapToGrid/>
              <w:spacing w:after="0"/>
              <w:jc w:val="left"/>
              <w:rPr>
                <w:rFonts w:eastAsia="DengXian"/>
                <w:sz w:val="20"/>
                <w:szCs w:val="20"/>
                <w:lang w:eastAsia="zh-CN"/>
              </w:rPr>
            </w:pPr>
            <w:r w:rsidRPr="00325377">
              <w:rPr>
                <w:rFonts w:eastAsia="DengXian"/>
                <w:sz w:val="20"/>
                <w:szCs w:val="20"/>
                <w:lang w:eastAsia="zh-CN"/>
              </w:rPr>
              <w:t xml:space="preserve">Note: Single Value pair for X is to </w:t>
            </w:r>
            <w:proofErr w:type="gramStart"/>
            <w:r w:rsidRPr="00325377">
              <w:rPr>
                <w:rFonts w:eastAsia="DengXian"/>
                <w:sz w:val="20"/>
                <w:szCs w:val="20"/>
                <w:lang w:eastAsia="zh-CN"/>
              </w:rPr>
              <w:t>selected</w:t>
            </w:r>
            <w:proofErr w:type="gramEnd"/>
            <w:r w:rsidRPr="00325377">
              <w:rPr>
                <w:rFonts w:eastAsia="DengXian"/>
                <w:sz w:val="20"/>
                <w:szCs w:val="20"/>
                <w:lang w:eastAsia="zh-CN"/>
              </w:rPr>
              <w:t xml:space="preserve"> for SCSs</w:t>
            </w:r>
          </w:p>
          <w:p w14:paraId="59480707" w14:textId="19FE9056" w:rsidR="00325377" w:rsidRPr="00B07EE8" w:rsidRDefault="00325377" w:rsidP="00325377">
            <w:pPr>
              <w:autoSpaceDE/>
              <w:autoSpaceDN/>
              <w:adjustRightInd/>
              <w:snapToGrid/>
              <w:spacing w:after="0"/>
              <w:jc w:val="left"/>
              <w:rPr>
                <w:rFonts w:eastAsia="MS PGothic"/>
                <w:sz w:val="20"/>
                <w:szCs w:val="20"/>
                <w:lang w:eastAsia="ja-JP"/>
              </w:rPr>
            </w:pPr>
          </w:p>
        </w:tc>
      </w:tr>
    </w:tbl>
    <w:p w14:paraId="438B48DE" w14:textId="77777777" w:rsidR="000A59AA" w:rsidRDefault="000A59AA" w:rsidP="000A59AA">
      <w:pPr>
        <w:rPr>
          <w:lang w:eastAsia="zh-CN"/>
        </w:rPr>
      </w:pPr>
    </w:p>
    <w:p w14:paraId="7F498B2B" w14:textId="781F3FC6" w:rsidR="00F42AB1" w:rsidRPr="00325377" w:rsidRDefault="00325377" w:rsidP="00325377">
      <w:pPr>
        <w:pStyle w:val="Heading4"/>
        <w:numPr>
          <w:ilvl w:val="0"/>
          <w:numId w:val="0"/>
        </w:numPr>
        <w:ind w:left="720" w:hanging="720"/>
        <w:rPr>
          <w:sz w:val="20"/>
          <w:szCs w:val="24"/>
        </w:rPr>
      </w:pPr>
      <w:r w:rsidRPr="00325377">
        <w:rPr>
          <w:sz w:val="20"/>
          <w:szCs w:val="24"/>
        </w:rPr>
        <w:t>PUSCH bandwidth</w:t>
      </w:r>
      <w:r>
        <w:rPr>
          <w:sz w:val="20"/>
          <w:szCs w:val="24"/>
        </w:rPr>
        <w:t xml:space="preserve"> / Msg3</w:t>
      </w:r>
      <w:r w:rsidR="004852C1">
        <w:rPr>
          <w:sz w:val="20"/>
          <w:szCs w:val="24"/>
        </w:rPr>
        <w:t xml:space="preserve"> / </w:t>
      </w:r>
      <w:proofErr w:type="spellStart"/>
      <w:r w:rsidR="004852C1">
        <w:rPr>
          <w:sz w:val="20"/>
          <w:szCs w:val="24"/>
        </w:rPr>
        <w:t>MsgA</w:t>
      </w:r>
      <w:proofErr w:type="spellEnd"/>
    </w:p>
    <w:tbl>
      <w:tblPr>
        <w:tblStyle w:val="TableGrid"/>
        <w:tblW w:w="0" w:type="auto"/>
        <w:tblLook w:val="04A0" w:firstRow="1" w:lastRow="0" w:firstColumn="1" w:lastColumn="0" w:noHBand="0" w:noVBand="1"/>
      </w:tblPr>
      <w:tblGrid>
        <w:gridCol w:w="9307"/>
      </w:tblGrid>
      <w:tr w:rsidR="00F42AB1" w14:paraId="41FB8775" w14:textId="77777777" w:rsidTr="00313148">
        <w:tc>
          <w:tcPr>
            <w:tcW w:w="9307" w:type="dxa"/>
          </w:tcPr>
          <w:p w14:paraId="0E03C589" w14:textId="77777777" w:rsidR="00DF49D7" w:rsidRPr="00DF49D7" w:rsidRDefault="00DF49D7" w:rsidP="00DF49D7">
            <w:pPr>
              <w:rPr>
                <w:sz w:val="20"/>
                <w:szCs w:val="20"/>
              </w:rPr>
            </w:pPr>
            <w:r w:rsidRPr="00DF49D7">
              <w:rPr>
                <w:sz w:val="20"/>
                <w:szCs w:val="20"/>
                <w:highlight w:val="green"/>
              </w:rPr>
              <w:t>Agreement:</w:t>
            </w:r>
          </w:p>
          <w:p w14:paraId="41BDD6E3" w14:textId="2A746664" w:rsidR="00DF49D7" w:rsidRPr="00DF49D7" w:rsidRDefault="00DF49D7" w:rsidP="00DF49D7">
            <w:pPr>
              <w:rPr>
                <w:sz w:val="20"/>
                <w:szCs w:val="20"/>
              </w:rPr>
            </w:pPr>
            <w:r w:rsidRPr="00DF49D7">
              <w:rPr>
                <w:sz w:val="20"/>
                <w:szCs w:val="20"/>
              </w:rPr>
              <w:t>For UE BB bandwidth reduction, a</w:t>
            </w:r>
            <w:r w:rsidR="00F425AE">
              <w:rPr>
                <w:sz w:val="20"/>
                <w:szCs w:val="20"/>
              </w:rPr>
              <w:t xml:space="preserve"> </w:t>
            </w:r>
            <w:r w:rsidRPr="00DF49D7">
              <w:rPr>
                <w:sz w:val="20"/>
                <w:szCs w:val="20"/>
              </w:rPr>
              <w:t>UE is not expected to receive an UL grant in a DCI with a PUSCH resource allocation spanning a bandwidth of more than ~5 MHz per slot or per hop, if applicable.</w:t>
            </w:r>
          </w:p>
          <w:p w14:paraId="2AE98C32" w14:textId="77777777" w:rsidR="00DF49D7" w:rsidRPr="00DF49D7" w:rsidRDefault="00DF49D7" w:rsidP="00DF49D7">
            <w:pPr>
              <w:rPr>
                <w:sz w:val="20"/>
                <w:szCs w:val="20"/>
              </w:rPr>
            </w:pPr>
          </w:p>
          <w:p w14:paraId="5CB429D0" w14:textId="77777777" w:rsidR="00DF49D7" w:rsidRPr="00DF49D7" w:rsidRDefault="00DF49D7" w:rsidP="00DF49D7">
            <w:pPr>
              <w:rPr>
                <w:sz w:val="20"/>
                <w:szCs w:val="20"/>
              </w:rPr>
            </w:pPr>
            <w:r w:rsidRPr="00DF49D7">
              <w:rPr>
                <w:sz w:val="20"/>
                <w:szCs w:val="20"/>
                <w:highlight w:val="green"/>
              </w:rPr>
              <w:t>Agreement:</w:t>
            </w:r>
          </w:p>
          <w:p w14:paraId="06B4EDA1" w14:textId="4ADFA367" w:rsidR="00DF49D7" w:rsidRPr="00DF49D7" w:rsidRDefault="00DF49D7">
            <w:pPr>
              <w:numPr>
                <w:ilvl w:val="0"/>
                <w:numId w:val="10"/>
              </w:numPr>
              <w:autoSpaceDE/>
              <w:autoSpaceDN/>
              <w:adjustRightInd/>
              <w:snapToGrid/>
              <w:spacing w:after="0"/>
              <w:jc w:val="left"/>
              <w:rPr>
                <w:sz w:val="20"/>
                <w:szCs w:val="20"/>
              </w:rPr>
            </w:pPr>
            <w:r w:rsidRPr="00DF49D7">
              <w:rPr>
                <w:sz w:val="20"/>
                <w:szCs w:val="20"/>
              </w:rPr>
              <w:t>For UE BB bandwidth reduction, a</w:t>
            </w:r>
            <w:r w:rsidR="00F425AE">
              <w:rPr>
                <w:sz w:val="20"/>
                <w:szCs w:val="20"/>
              </w:rPr>
              <w:t xml:space="preserve"> </w:t>
            </w:r>
            <w:r w:rsidRPr="00DF49D7">
              <w:rPr>
                <w:sz w:val="20"/>
                <w:szCs w:val="20"/>
              </w:rPr>
              <w:t>UE is not expected to be configured with a CG grant with a PUSCH resource allocation spanning a bandwidth of more than ~5 MHz per slot or per hop, if applicable.</w:t>
            </w:r>
          </w:p>
          <w:p w14:paraId="660CDD87" w14:textId="77777777" w:rsidR="00DF49D7" w:rsidRPr="00DF49D7" w:rsidRDefault="00DF49D7" w:rsidP="00DF49D7">
            <w:pPr>
              <w:rPr>
                <w:sz w:val="20"/>
                <w:szCs w:val="20"/>
              </w:rPr>
            </w:pPr>
          </w:p>
          <w:p w14:paraId="169B6C0C" w14:textId="77777777" w:rsidR="00DF49D7" w:rsidRPr="00DF49D7" w:rsidRDefault="00DF49D7" w:rsidP="00DF49D7">
            <w:pPr>
              <w:rPr>
                <w:sz w:val="20"/>
                <w:szCs w:val="20"/>
              </w:rPr>
            </w:pPr>
            <w:r w:rsidRPr="00DF49D7">
              <w:rPr>
                <w:sz w:val="20"/>
                <w:szCs w:val="20"/>
                <w:highlight w:val="green"/>
              </w:rPr>
              <w:t>Agreement:</w:t>
            </w:r>
            <w:r w:rsidRPr="00DF49D7">
              <w:rPr>
                <w:color w:val="FF0000"/>
                <w:sz w:val="20"/>
                <w:szCs w:val="20"/>
              </w:rPr>
              <w:t xml:space="preserve"> (replaced by later agreement)</w:t>
            </w:r>
          </w:p>
          <w:p w14:paraId="00AA63FF" w14:textId="77777777" w:rsidR="00F42AB1" w:rsidRDefault="00DF49D7" w:rsidP="00313148">
            <w:pPr>
              <w:numPr>
                <w:ilvl w:val="0"/>
                <w:numId w:val="10"/>
              </w:numPr>
              <w:autoSpaceDE/>
              <w:autoSpaceDN/>
              <w:adjustRightInd/>
              <w:snapToGrid/>
              <w:spacing w:after="0"/>
              <w:jc w:val="left"/>
              <w:rPr>
                <w:sz w:val="20"/>
                <w:szCs w:val="20"/>
              </w:rPr>
            </w:pPr>
            <w:r w:rsidRPr="00DF49D7">
              <w:rPr>
                <w:sz w:val="20"/>
                <w:szCs w:val="20"/>
              </w:rPr>
              <w:t>For UE BB bandwidth reduction, it is FFS whether a UE can be expected to receive an UL grant in a RAR with a Msg3 PUSCH resource allocation spanning a bandwidth of more than ~5 MHz per slot or per hop, if applicable.</w:t>
            </w:r>
          </w:p>
          <w:p w14:paraId="547C7E71" w14:textId="77777777" w:rsidR="00D57D97" w:rsidRPr="00D57D97" w:rsidRDefault="00D57D97" w:rsidP="00D57D97">
            <w:pPr>
              <w:rPr>
                <w:sz w:val="20"/>
                <w:szCs w:val="20"/>
              </w:rPr>
            </w:pPr>
          </w:p>
          <w:p w14:paraId="2A3B5364" w14:textId="77777777" w:rsidR="00D57D97" w:rsidRPr="00D57D97" w:rsidRDefault="00D57D97" w:rsidP="00D57D97">
            <w:pPr>
              <w:rPr>
                <w:sz w:val="20"/>
                <w:szCs w:val="20"/>
                <w:highlight w:val="green"/>
              </w:rPr>
            </w:pPr>
            <w:r w:rsidRPr="00D57D97">
              <w:rPr>
                <w:sz w:val="20"/>
                <w:szCs w:val="20"/>
                <w:highlight w:val="green"/>
              </w:rPr>
              <w:t>Agreement:</w:t>
            </w:r>
          </w:p>
          <w:p w14:paraId="30323DE6" w14:textId="77777777" w:rsidR="00D57D97" w:rsidRPr="004852C1" w:rsidRDefault="00D57D97" w:rsidP="00D57D97">
            <w:pPr>
              <w:numPr>
                <w:ilvl w:val="0"/>
                <w:numId w:val="10"/>
              </w:numPr>
              <w:autoSpaceDE/>
              <w:autoSpaceDN/>
              <w:adjustRightInd/>
              <w:snapToGrid/>
              <w:spacing w:after="0"/>
              <w:jc w:val="left"/>
            </w:pPr>
            <w:r w:rsidRPr="00D57D97">
              <w:rPr>
                <w:sz w:val="20"/>
                <w:szCs w:val="20"/>
              </w:rPr>
              <w:t>For UE BB complexity reduction, a UE is not expected to receive an UL grant in a RAR or in a DCI scrambled with TC-RNTI with a Msg3 PUSCH resource allocation spanning a bandwidth of more than ~5 MHz per slot or per hop, if applicable.</w:t>
            </w:r>
          </w:p>
          <w:p w14:paraId="342FA2E2" w14:textId="77777777" w:rsidR="004852C1" w:rsidRPr="004852C1" w:rsidRDefault="004852C1" w:rsidP="004852C1">
            <w:pPr>
              <w:rPr>
                <w:sz w:val="20"/>
                <w:szCs w:val="20"/>
              </w:rPr>
            </w:pPr>
          </w:p>
          <w:p w14:paraId="42B1D754" w14:textId="77777777" w:rsidR="004852C1" w:rsidRPr="004852C1" w:rsidRDefault="004852C1" w:rsidP="004852C1">
            <w:pPr>
              <w:rPr>
                <w:sz w:val="20"/>
                <w:szCs w:val="20"/>
                <w:highlight w:val="green"/>
              </w:rPr>
            </w:pPr>
            <w:r w:rsidRPr="004852C1">
              <w:rPr>
                <w:sz w:val="20"/>
                <w:szCs w:val="20"/>
                <w:highlight w:val="green"/>
              </w:rPr>
              <w:t>Agreement:</w:t>
            </w:r>
          </w:p>
          <w:p w14:paraId="436CDA32" w14:textId="3B9E99AB" w:rsidR="004852C1" w:rsidRPr="00B07EE8" w:rsidRDefault="004852C1" w:rsidP="004852C1">
            <w:r w:rsidRPr="004852C1">
              <w:rPr>
                <w:sz w:val="20"/>
                <w:szCs w:val="20"/>
              </w:rPr>
              <w:t xml:space="preserve">For UE BB complexity reduction, a UE is not expected to perform 2-step RACH with a </w:t>
            </w:r>
            <w:proofErr w:type="spellStart"/>
            <w:r w:rsidRPr="004852C1">
              <w:rPr>
                <w:sz w:val="20"/>
                <w:szCs w:val="20"/>
              </w:rPr>
              <w:t>MsgA</w:t>
            </w:r>
            <w:proofErr w:type="spellEnd"/>
            <w:r w:rsidRPr="004852C1">
              <w:rPr>
                <w:sz w:val="20"/>
                <w:szCs w:val="20"/>
              </w:rPr>
              <w:t xml:space="preserve"> PUSCH resource spanning a bandwidth of more than ~5 MHz per slot or per hop, if applicable.</w:t>
            </w:r>
          </w:p>
        </w:tc>
      </w:tr>
    </w:tbl>
    <w:p w14:paraId="1310EBF0" w14:textId="77777777" w:rsidR="000A59AA" w:rsidRDefault="000A59AA" w:rsidP="000A59AA">
      <w:pPr>
        <w:rPr>
          <w:lang w:eastAsia="zh-CN"/>
        </w:rPr>
      </w:pPr>
    </w:p>
    <w:p w14:paraId="7932198F" w14:textId="77777777" w:rsidR="00325377" w:rsidRPr="00325377" w:rsidRDefault="00325377" w:rsidP="00325377">
      <w:pPr>
        <w:pStyle w:val="Heading4"/>
        <w:numPr>
          <w:ilvl w:val="0"/>
          <w:numId w:val="0"/>
        </w:numPr>
        <w:ind w:left="720" w:hanging="720"/>
        <w:rPr>
          <w:sz w:val="20"/>
          <w:szCs w:val="24"/>
        </w:rPr>
      </w:pPr>
      <w:r w:rsidRPr="00325377">
        <w:rPr>
          <w:sz w:val="20"/>
          <w:szCs w:val="24"/>
        </w:rPr>
        <w:t>UE post-FFT buffer size</w:t>
      </w:r>
    </w:p>
    <w:tbl>
      <w:tblPr>
        <w:tblStyle w:val="TableGrid"/>
        <w:tblW w:w="0" w:type="auto"/>
        <w:tblLook w:val="04A0" w:firstRow="1" w:lastRow="0" w:firstColumn="1" w:lastColumn="0" w:noHBand="0" w:noVBand="1"/>
      </w:tblPr>
      <w:tblGrid>
        <w:gridCol w:w="9307"/>
      </w:tblGrid>
      <w:tr w:rsidR="00F42AB1" w14:paraId="7E980EB9" w14:textId="77777777" w:rsidTr="00313148">
        <w:tc>
          <w:tcPr>
            <w:tcW w:w="9307" w:type="dxa"/>
          </w:tcPr>
          <w:p w14:paraId="2799C2CC" w14:textId="77777777" w:rsidR="00DF49D7" w:rsidRPr="00DF49D7" w:rsidRDefault="00DF49D7" w:rsidP="00DF49D7">
            <w:pPr>
              <w:rPr>
                <w:sz w:val="20"/>
                <w:szCs w:val="20"/>
              </w:rPr>
            </w:pPr>
            <w:r w:rsidRPr="00DF49D7">
              <w:rPr>
                <w:sz w:val="20"/>
                <w:szCs w:val="20"/>
              </w:rPr>
              <w:t>Conclusion:</w:t>
            </w:r>
          </w:p>
          <w:p w14:paraId="2F9B9461" w14:textId="47E1F4E5" w:rsidR="00F42AB1" w:rsidRPr="00F425AE" w:rsidRDefault="00DF49D7" w:rsidP="00F425AE">
            <w:pPr>
              <w:rPr>
                <w:sz w:val="20"/>
                <w:szCs w:val="20"/>
              </w:rPr>
            </w:pPr>
            <w:r w:rsidRPr="00DF49D7">
              <w:rPr>
                <w:sz w:val="20"/>
                <w:szCs w:val="20"/>
              </w:rPr>
              <w:t xml:space="preserve">For UE BB complexity reduction, for broadcast and unicast PDSCH, RAN1 does not assume that the UE post-FFT </w:t>
            </w:r>
            <w:r w:rsidRPr="00DF49D7">
              <w:rPr>
                <w:sz w:val="20"/>
                <w:szCs w:val="20"/>
              </w:rPr>
              <w:lastRenderedPageBreak/>
              <w:t>buffer size per slot is smaller than 20 MHz.</w:t>
            </w:r>
          </w:p>
        </w:tc>
      </w:tr>
    </w:tbl>
    <w:p w14:paraId="2A79C5F8" w14:textId="39176AAB" w:rsidR="00F42AB1" w:rsidRDefault="00F42AB1" w:rsidP="00F42AB1">
      <w:pPr>
        <w:rPr>
          <w:lang w:eastAsia="zh-CN"/>
        </w:rPr>
      </w:pPr>
    </w:p>
    <w:p w14:paraId="5352A22F" w14:textId="420C66F1" w:rsidR="00325377" w:rsidRPr="00DF49D7" w:rsidRDefault="00325377" w:rsidP="00325377">
      <w:pPr>
        <w:pStyle w:val="Heading4"/>
        <w:numPr>
          <w:ilvl w:val="0"/>
          <w:numId w:val="0"/>
        </w:numPr>
        <w:ind w:left="720" w:hanging="720"/>
        <w:rPr>
          <w:lang w:val="en-GB"/>
        </w:rPr>
      </w:pPr>
      <w:r w:rsidRPr="00DF49D7">
        <w:t>Unicast PDSCH bandwidth</w:t>
      </w:r>
      <w:r w:rsidR="004852C1">
        <w:t xml:space="preserve"> / Msg4</w:t>
      </w:r>
    </w:p>
    <w:tbl>
      <w:tblPr>
        <w:tblStyle w:val="TableGrid"/>
        <w:tblW w:w="0" w:type="auto"/>
        <w:tblLook w:val="04A0" w:firstRow="1" w:lastRow="0" w:firstColumn="1" w:lastColumn="0" w:noHBand="0" w:noVBand="1"/>
      </w:tblPr>
      <w:tblGrid>
        <w:gridCol w:w="9307"/>
      </w:tblGrid>
      <w:tr w:rsidR="00F42AB1" w14:paraId="234AACF7" w14:textId="77777777" w:rsidTr="00313148">
        <w:tc>
          <w:tcPr>
            <w:tcW w:w="9307" w:type="dxa"/>
          </w:tcPr>
          <w:p w14:paraId="1C32827B" w14:textId="77777777" w:rsidR="00DF49D7" w:rsidRPr="00DF49D7" w:rsidRDefault="00DF49D7" w:rsidP="00DF49D7">
            <w:pPr>
              <w:rPr>
                <w:sz w:val="20"/>
                <w:szCs w:val="20"/>
                <w:highlight w:val="green"/>
              </w:rPr>
            </w:pPr>
            <w:r w:rsidRPr="00DF49D7">
              <w:rPr>
                <w:sz w:val="20"/>
                <w:szCs w:val="20"/>
                <w:highlight w:val="green"/>
              </w:rPr>
              <w:t>Agreement:</w:t>
            </w:r>
          </w:p>
          <w:p w14:paraId="58C47077" w14:textId="77777777" w:rsidR="00DF49D7" w:rsidRPr="00DF49D7" w:rsidRDefault="00DF49D7">
            <w:pPr>
              <w:numPr>
                <w:ilvl w:val="0"/>
                <w:numId w:val="15"/>
              </w:numPr>
              <w:autoSpaceDE/>
              <w:autoSpaceDN/>
              <w:adjustRightInd/>
              <w:snapToGrid/>
              <w:spacing w:after="0"/>
              <w:jc w:val="left"/>
              <w:rPr>
                <w:sz w:val="20"/>
                <w:szCs w:val="20"/>
              </w:rPr>
            </w:pPr>
            <w:r w:rsidRPr="00DF49D7">
              <w:rPr>
                <w:sz w:val="20"/>
                <w:szCs w:val="20"/>
              </w:rPr>
              <w:t xml:space="preserve">For UE BB complexity reduction, a UE </w:t>
            </w:r>
            <w:proofErr w:type="gramStart"/>
            <w:r w:rsidRPr="00DF49D7">
              <w:rPr>
                <w:sz w:val="20"/>
                <w:szCs w:val="20"/>
              </w:rPr>
              <w:t>is able to</w:t>
            </w:r>
            <w:proofErr w:type="gramEnd"/>
            <w:r w:rsidRPr="00DF49D7">
              <w:rPr>
                <w:sz w:val="20"/>
                <w:szCs w:val="20"/>
              </w:rPr>
              <w:t xml:space="preserve"> receive a DL assignment in a DCI with a unicast PDSCH resource allocation spanning a bandwidth of more than ~5 MHz per slot.</w:t>
            </w:r>
          </w:p>
          <w:p w14:paraId="22DA930B" w14:textId="77777777" w:rsidR="00F42AB1" w:rsidRPr="004852C1" w:rsidRDefault="00DF49D7" w:rsidP="00313148">
            <w:pPr>
              <w:numPr>
                <w:ilvl w:val="0"/>
                <w:numId w:val="15"/>
              </w:numPr>
              <w:autoSpaceDE/>
              <w:autoSpaceDN/>
              <w:adjustRightInd/>
              <w:snapToGrid/>
              <w:spacing w:after="0"/>
              <w:jc w:val="left"/>
              <w:rPr>
                <w:sz w:val="20"/>
                <w:szCs w:val="20"/>
              </w:rPr>
            </w:pPr>
            <w:r w:rsidRPr="00DF49D7">
              <w:rPr>
                <w:sz w:val="20"/>
                <w:szCs w:val="20"/>
              </w:rPr>
              <w:t>T</w:t>
            </w:r>
            <w:r w:rsidRPr="00DF49D7">
              <w:rPr>
                <w:rFonts w:eastAsia="DengXian"/>
                <w:sz w:val="20"/>
                <w:szCs w:val="20"/>
                <w:lang w:eastAsia="zh-CN"/>
              </w:rPr>
              <w:t>he number of PRB scheduled in DCI is not larger than the maximum number of PRB agreed in previous agreement from 110b-e</w:t>
            </w:r>
          </w:p>
          <w:p w14:paraId="5AAB6F24" w14:textId="77777777" w:rsidR="004852C1" w:rsidRDefault="004852C1" w:rsidP="004852C1">
            <w:pPr>
              <w:autoSpaceDE/>
              <w:autoSpaceDN/>
              <w:adjustRightInd/>
              <w:snapToGrid/>
              <w:spacing w:after="0"/>
              <w:jc w:val="left"/>
              <w:rPr>
                <w:sz w:val="20"/>
                <w:szCs w:val="20"/>
              </w:rPr>
            </w:pPr>
          </w:p>
          <w:p w14:paraId="3918030D" w14:textId="77777777" w:rsidR="004852C1" w:rsidRPr="004852C1" w:rsidRDefault="004852C1" w:rsidP="004852C1">
            <w:pPr>
              <w:rPr>
                <w:sz w:val="20"/>
                <w:szCs w:val="20"/>
                <w:highlight w:val="darkYellow"/>
              </w:rPr>
            </w:pPr>
            <w:r w:rsidRPr="004852C1">
              <w:rPr>
                <w:sz w:val="20"/>
                <w:szCs w:val="20"/>
                <w:highlight w:val="darkYellow"/>
              </w:rPr>
              <w:t>Working assumption:</w:t>
            </w:r>
          </w:p>
          <w:p w14:paraId="6939EC1A" w14:textId="77777777" w:rsidR="004852C1" w:rsidRPr="004852C1" w:rsidRDefault="004852C1" w:rsidP="004852C1">
            <w:pPr>
              <w:numPr>
                <w:ilvl w:val="0"/>
                <w:numId w:val="15"/>
              </w:numPr>
              <w:tabs>
                <w:tab w:val="left" w:pos="720"/>
              </w:tabs>
              <w:autoSpaceDE/>
              <w:autoSpaceDN/>
              <w:adjustRightInd/>
              <w:snapToGrid/>
              <w:spacing w:after="0"/>
              <w:jc w:val="left"/>
              <w:rPr>
                <w:sz w:val="20"/>
                <w:szCs w:val="20"/>
              </w:rPr>
            </w:pPr>
            <w:r w:rsidRPr="004852C1">
              <w:rPr>
                <w:sz w:val="20"/>
                <w:szCs w:val="20"/>
              </w:rPr>
              <w:t xml:space="preserve">For UE BB complexity reduction, a UE </w:t>
            </w:r>
            <w:proofErr w:type="gramStart"/>
            <w:r w:rsidRPr="004852C1">
              <w:rPr>
                <w:sz w:val="20"/>
                <w:szCs w:val="20"/>
              </w:rPr>
              <w:t>is able to</w:t>
            </w:r>
            <w:proofErr w:type="gramEnd"/>
            <w:r w:rsidRPr="004852C1">
              <w:rPr>
                <w:sz w:val="20"/>
                <w:szCs w:val="20"/>
              </w:rPr>
              <w:t xml:space="preserve"> receive a Msg4 PDSCH resource allocation spanning a bandwidth of more than ~5 MHz per slot.</w:t>
            </w:r>
          </w:p>
          <w:p w14:paraId="1CAC9130" w14:textId="1FB32287" w:rsidR="004852C1" w:rsidRPr="004852C1" w:rsidRDefault="004852C1" w:rsidP="004852C1">
            <w:pPr>
              <w:numPr>
                <w:ilvl w:val="1"/>
                <w:numId w:val="15"/>
              </w:numPr>
              <w:autoSpaceDE/>
              <w:autoSpaceDN/>
              <w:adjustRightInd/>
              <w:snapToGrid/>
              <w:spacing w:after="0"/>
              <w:jc w:val="left"/>
              <w:rPr>
                <w:sz w:val="20"/>
                <w:szCs w:val="20"/>
              </w:rPr>
            </w:pPr>
            <w:r w:rsidRPr="004852C1">
              <w:rPr>
                <w:sz w:val="20"/>
                <w:szCs w:val="20"/>
              </w:rPr>
              <w:t>The UE is not required to process a Msg4 PDSCH with a larger number of PRBs than 25 PRBs for 15 kHz SCS and 12 PRBs for 30 kHz SCS.</w:t>
            </w:r>
          </w:p>
        </w:tc>
      </w:tr>
    </w:tbl>
    <w:p w14:paraId="057AFF7D" w14:textId="3B41D7C3" w:rsidR="00F42AB1" w:rsidRDefault="00F42AB1" w:rsidP="00F42AB1">
      <w:pPr>
        <w:rPr>
          <w:lang w:eastAsia="zh-CN"/>
        </w:rPr>
      </w:pPr>
    </w:p>
    <w:p w14:paraId="67FF23A3" w14:textId="42070F36" w:rsidR="000A59AA" w:rsidRDefault="000A59AA" w:rsidP="000A59AA">
      <w:pPr>
        <w:pStyle w:val="Heading4"/>
        <w:numPr>
          <w:ilvl w:val="0"/>
          <w:numId w:val="0"/>
        </w:numPr>
        <w:ind w:left="720" w:hanging="720"/>
        <w:rPr>
          <w:lang w:eastAsia="zh-CN"/>
        </w:rPr>
      </w:pPr>
      <w:r w:rsidRPr="000A59AA">
        <w:t>Peak data rate reduction</w:t>
      </w:r>
    </w:p>
    <w:tbl>
      <w:tblPr>
        <w:tblStyle w:val="TableGrid"/>
        <w:tblW w:w="0" w:type="auto"/>
        <w:tblLook w:val="04A0" w:firstRow="1" w:lastRow="0" w:firstColumn="1" w:lastColumn="0" w:noHBand="0" w:noVBand="1"/>
      </w:tblPr>
      <w:tblGrid>
        <w:gridCol w:w="9307"/>
      </w:tblGrid>
      <w:tr w:rsidR="00036DD4" w14:paraId="44E59CED" w14:textId="77777777" w:rsidTr="00036DD4">
        <w:tc>
          <w:tcPr>
            <w:tcW w:w="9307" w:type="dxa"/>
          </w:tcPr>
          <w:p w14:paraId="3FB340FF" w14:textId="765BA63C" w:rsidR="00036DD4" w:rsidRPr="00036DD4" w:rsidRDefault="00036DD4" w:rsidP="00036DD4">
            <w:pPr>
              <w:rPr>
                <w:sz w:val="20"/>
                <w:szCs w:val="20"/>
                <w:highlight w:val="green"/>
              </w:rPr>
            </w:pPr>
            <w:r w:rsidRPr="00036DD4">
              <w:rPr>
                <w:sz w:val="20"/>
                <w:szCs w:val="20"/>
                <w:highlight w:val="green"/>
              </w:rPr>
              <w:t>Agreement:</w:t>
            </w:r>
          </w:p>
          <w:p w14:paraId="5AD13E57" w14:textId="0C6E89DE"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UE peak data rate reduction is supported at least as an add-on to UE BB bandwidth re</w:t>
            </w:r>
            <w:r w:rsidRPr="000A59AA">
              <w:rPr>
                <w:sz w:val="20"/>
                <w:szCs w:val="20"/>
              </w:rPr>
              <w:t>duction,</w:t>
            </w:r>
            <w:r w:rsidR="000A59AA" w:rsidRPr="000A59AA">
              <w:rPr>
                <w:sz w:val="20"/>
                <w:szCs w:val="20"/>
              </w:rPr>
              <w:t xml:space="preserve"> </w:t>
            </w:r>
            <w:r w:rsidR="000A59AA" w:rsidRPr="000A59AA">
              <w:rPr>
                <w:color w:val="FF0000"/>
                <w:sz w:val="20"/>
                <w:szCs w:val="20"/>
              </w:rPr>
              <w:t>(replaced by later agreement)</w:t>
            </w:r>
          </w:p>
          <w:p w14:paraId="2851894A" w14:textId="509A50F2" w:rsidR="00036DD4" w:rsidRPr="00036DD4" w:rsidRDefault="00036DD4" w:rsidP="006676E3">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proofErr w:type="spellStart"/>
            <w:r w:rsidRPr="006676E3">
              <w:rPr>
                <w:rFonts w:hint="eastAsia"/>
                <w:i/>
                <w:iCs/>
                <w:sz w:val="20"/>
                <w:szCs w:val="20"/>
              </w:rPr>
              <w:t>v</w:t>
            </w:r>
            <w:r w:rsidRPr="006676E3">
              <w:rPr>
                <w:rFonts w:hint="eastAsia"/>
                <w:i/>
                <w:iCs/>
                <w:sz w:val="20"/>
                <w:szCs w:val="20"/>
                <w:vertAlign w:val="subscript"/>
              </w:rPr>
              <w:t>Layers</w:t>
            </w:r>
            <w:r w:rsidR="006676E3">
              <w:rPr>
                <w:sz w:val="20"/>
                <w:szCs w:val="20"/>
              </w:rPr>
              <w:t>×</w:t>
            </w:r>
            <w:r w:rsidRPr="006676E3">
              <w:rPr>
                <w:rFonts w:hint="eastAsia"/>
                <w:i/>
                <w:iCs/>
                <w:sz w:val="20"/>
                <w:szCs w:val="20"/>
              </w:rPr>
              <w:t>Q</w:t>
            </w:r>
            <w:r w:rsidRPr="006676E3">
              <w:rPr>
                <w:rFonts w:hint="eastAsia"/>
                <w:i/>
                <w:iCs/>
                <w:sz w:val="20"/>
                <w:szCs w:val="20"/>
                <w:vertAlign w:val="subscript"/>
              </w:rPr>
              <w:t>m</w:t>
            </w:r>
            <w:r w:rsidR="006676E3">
              <w:rPr>
                <w:sz w:val="20"/>
                <w:szCs w:val="20"/>
              </w:rPr>
              <w:t>×</w:t>
            </w:r>
            <w:r w:rsidRPr="006676E3">
              <w:rPr>
                <w:rFonts w:hint="eastAsia"/>
                <w:i/>
                <w:iCs/>
                <w:sz w:val="20"/>
                <w:szCs w:val="20"/>
              </w:rPr>
              <w:t>f</w:t>
            </w:r>
            <w:proofErr w:type="spellEnd"/>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is relaxed to </w:t>
            </w:r>
            <w:proofErr w:type="spellStart"/>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proofErr w:type="spellEnd"/>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X.</w:t>
            </w:r>
          </w:p>
          <w:p w14:paraId="5B0CB51F" w14:textId="0909584E"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 xml:space="preserve">FFS: the value of X </w:t>
            </w:r>
          </w:p>
          <w:p w14:paraId="118D4CEB" w14:textId="4852E01D"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If UE peak data rate reduction is supported as a standalone feature,</w:t>
            </w:r>
          </w:p>
          <w:p w14:paraId="74CC8100" w14:textId="3D6F5E7C" w:rsidR="00036DD4" w:rsidRPr="00036DD4" w:rsidRDefault="00036DD4" w:rsidP="00036DD4">
            <w:pPr>
              <w:numPr>
                <w:ilvl w:val="1"/>
                <w:numId w:val="15"/>
              </w:numPr>
              <w:autoSpaceDE/>
              <w:autoSpaceDN/>
              <w:adjustRightInd/>
              <w:snapToGrid/>
              <w:spacing w:after="0"/>
              <w:jc w:val="left"/>
              <w:rPr>
                <w:sz w:val="20"/>
                <w:szCs w:val="20"/>
              </w:rPr>
            </w:pPr>
            <w:r w:rsidRPr="00036DD4">
              <w:rPr>
                <w:rFonts w:hint="eastAsia"/>
                <w:sz w:val="20"/>
                <w:szCs w:val="20"/>
              </w:rPr>
              <w:t xml:space="preserve">The constraint </w:t>
            </w:r>
            <w:proofErr w:type="spellStart"/>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proofErr w:type="spellEnd"/>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4 is relaxed to </w:t>
            </w:r>
            <w:proofErr w:type="spellStart"/>
            <w:r w:rsidR="006676E3" w:rsidRPr="006676E3">
              <w:rPr>
                <w:rFonts w:hint="eastAsia"/>
                <w:i/>
                <w:iCs/>
                <w:sz w:val="20"/>
                <w:szCs w:val="20"/>
              </w:rPr>
              <w:t>v</w:t>
            </w:r>
            <w:r w:rsidR="006676E3" w:rsidRPr="006676E3">
              <w:rPr>
                <w:rFonts w:hint="eastAsia"/>
                <w:i/>
                <w:iCs/>
                <w:sz w:val="20"/>
                <w:szCs w:val="20"/>
                <w:vertAlign w:val="subscript"/>
              </w:rPr>
              <w:t>Layers</w:t>
            </w:r>
            <w:r w:rsidR="006676E3">
              <w:rPr>
                <w:sz w:val="20"/>
                <w:szCs w:val="20"/>
              </w:rPr>
              <w:t>×</w:t>
            </w:r>
            <w:r w:rsidR="006676E3" w:rsidRPr="006676E3">
              <w:rPr>
                <w:rFonts w:hint="eastAsia"/>
                <w:i/>
                <w:iCs/>
                <w:sz w:val="20"/>
                <w:szCs w:val="20"/>
              </w:rPr>
              <w:t>Q</w:t>
            </w:r>
            <w:r w:rsidR="006676E3" w:rsidRPr="006676E3">
              <w:rPr>
                <w:rFonts w:hint="eastAsia"/>
                <w:i/>
                <w:iCs/>
                <w:sz w:val="20"/>
                <w:szCs w:val="20"/>
                <w:vertAlign w:val="subscript"/>
              </w:rPr>
              <w:t>m</w:t>
            </w:r>
            <w:r w:rsidR="006676E3">
              <w:rPr>
                <w:sz w:val="20"/>
                <w:szCs w:val="20"/>
              </w:rPr>
              <w:t>×</w:t>
            </w:r>
            <w:r w:rsidR="006676E3" w:rsidRPr="006676E3">
              <w:rPr>
                <w:rFonts w:hint="eastAsia"/>
                <w:i/>
                <w:iCs/>
                <w:sz w:val="20"/>
                <w:szCs w:val="20"/>
              </w:rPr>
              <w:t>f</w:t>
            </w:r>
            <w:proofErr w:type="spellEnd"/>
            <w:r w:rsidRPr="00036DD4">
              <w:rPr>
                <w:rFonts w:hint="eastAsia"/>
                <w:sz w:val="20"/>
                <w:szCs w:val="20"/>
              </w:rPr>
              <w:t xml:space="preserve"> </w:t>
            </w:r>
            <w:r w:rsidRPr="00036DD4">
              <w:rPr>
                <w:rFonts w:hint="eastAsia"/>
                <w:sz w:val="20"/>
                <w:szCs w:val="20"/>
              </w:rPr>
              <w:t>≥</w:t>
            </w:r>
            <w:r w:rsidRPr="00036DD4">
              <w:rPr>
                <w:rFonts w:hint="eastAsia"/>
                <w:sz w:val="20"/>
                <w:szCs w:val="20"/>
              </w:rPr>
              <w:t xml:space="preserve"> Y.</w:t>
            </w:r>
          </w:p>
          <w:p w14:paraId="647DCE97" w14:textId="75B72D5A" w:rsidR="00036DD4" w:rsidRPr="00036DD4" w:rsidRDefault="00036DD4" w:rsidP="00036DD4">
            <w:pPr>
              <w:numPr>
                <w:ilvl w:val="1"/>
                <w:numId w:val="15"/>
              </w:numPr>
              <w:autoSpaceDE/>
              <w:autoSpaceDN/>
              <w:adjustRightInd/>
              <w:snapToGrid/>
              <w:spacing w:after="0"/>
              <w:jc w:val="left"/>
              <w:rPr>
                <w:sz w:val="20"/>
                <w:szCs w:val="20"/>
              </w:rPr>
            </w:pPr>
            <w:r w:rsidRPr="00036DD4">
              <w:rPr>
                <w:sz w:val="20"/>
                <w:szCs w:val="20"/>
              </w:rPr>
              <w:t>FFS: the value of Y</w:t>
            </w:r>
          </w:p>
          <w:p w14:paraId="7C9203A6" w14:textId="03A21AC7" w:rsidR="00036DD4" w:rsidRPr="00036DD4" w:rsidRDefault="00036DD4" w:rsidP="006676E3">
            <w:pPr>
              <w:numPr>
                <w:ilvl w:val="1"/>
                <w:numId w:val="15"/>
              </w:numPr>
              <w:autoSpaceDE/>
              <w:autoSpaceDN/>
              <w:adjustRightInd/>
              <w:snapToGrid/>
              <w:spacing w:after="0"/>
              <w:jc w:val="left"/>
              <w:rPr>
                <w:sz w:val="20"/>
                <w:szCs w:val="20"/>
              </w:rPr>
            </w:pPr>
            <w:r w:rsidRPr="00036DD4">
              <w:rPr>
                <w:sz w:val="20"/>
                <w:szCs w:val="20"/>
              </w:rPr>
              <w:t>Note: Whether this option is supported will be decided in RAN plenary.</w:t>
            </w:r>
          </w:p>
          <w:p w14:paraId="1DA83F7B" w14:textId="77777777" w:rsidR="00036DD4" w:rsidRDefault="00036DD4" w:rsidP="00036DD4">
            <w:pPr>
              <w:pStyle w:val="TableCell0"/>
              <w:rPr>
                <w:lang w:eastAsia="zh-CN"/>
              </w:rPr>
            </w:pPr>
          </w:p>
          <w:p w14:paraId="110EF678" w14:textId="1446F3A0" w:rsidR="00036DD4" w:rsidRPr="000A59AA" w:rsidRDefault="00036DD4" w:rsidP="00036DD4">
            <w:pPr>
              <w:rPr>
                <w:color w:val="FF0000"/>
                <w:sz w:val="20"/>
                <w:szCs w:val="20"/>
                <w:highlight w:val="green"/>
              </w:rPr>
            </w:pPr>
            <w:r w:rsidRPr="00036DD4">
              <w:rPr>
                <w:sz w:val="20"/>
                <w:szCs w:val="20"/>
                <w:highlight w:val="green"/>
              </w:rPr>
              <w:t>Agreement:</w:t>
            </w:r>
            <w:r w:rsidR="000A59AA">
              <w:t xml:space="preserve"> </w:t>
            </w:r>
            <w:r w:rsidR="000A59AA" w:rsidRPr="000A59AA">
              <w:rPr>
                <w:color w:val="FF0000"/>
                <w:sz w:val="20"/>
                <w:szCs w:val="20"/>
              </w:rPr>
              <w:t>(replaced by later agreement)</w:t>
            </w:r>
          </w:p>
          <w:p w14:paraId="06122127" w14:textId="201F3946" w:rsidR="00036DD4" w:rsidRPr="00036DD4" w:rsidRDefault="00036DD4" w:rsidP="00036DD4">
            <w:pPr>
              <w:numPr>
                <w:ilvl w:val="0"/>
                <w:numId w:val="15"/>
              </w:numPr>
              <w:autoSpaceDE/>
              <w:autoSpaceDN/>
              <w:adjustRightInd/>
              <w:snapToGrid/>
              <w:spacing w:after="0"/>
              <w:jc w:val="left"/>
              <w:rPr>
                <w:sz w:val="20"/>
                <w:szCs w:val="20"/>
              </w:rPr>
            </w:pPr>
            <w:r w:rsidRPr="00036DD4">
              <w:rPr>
                <w:sz w:val="20"/>
                <w:szCs w:val="20"/>
              </w:rPr>
              <w:t>The minimum DL peak rate target (for FD-FDD) is [10] Mbps based on peak data rate calculation according to 38.306.</w:t>
            </w:r>
          </w:p>
          <w:p w14:paraId="3D2147DF" w14:textId="77777777" w:rsidR="00036DD4" w:rsidRPr="0071488C" w:rsidRDefault="00036DD4" w:rsidP="00036DD4">
            <w:pPr>
              <w:numPr>
                <w:ilvl w:val="0"/>
                <w:numId w:val="15"/>
              </w:numPr>
              <w:autoSpaceDE/>
              <w:autoSpaceDN/>
              <w:adjustRightInd/>
              <w:snapToGrid/>
              <w:spacing w:after="0"/>
              <w:jc w:val="left"/>
              <w:rPr>
                <w:lang w:eastAsia="zh-CN"/>
              </w:rPr>
            </w:pPr>
            <w:r w:rsidRPr="00036DD4">
              <w:rPr>
                <w:sz w:val="20"/>
                <w:szCs w:val="20"/>
              </w:rPr>
              <w:t>The same value for X is used for DL and UL</w:t>
            </w:r>
          </w:p>
          <w:p w14:paraId="545D1632" w14:textId="77777777" w:rsidR="0071488C" w:rsidRDefault="0071488C" w:rsidP="0071488C">
            <w:pPr>
              <w:autoSpaceDE/>
              <w:autoSpaceDN/>
              <w:adjustRightInd/>
              <w:snapToGrid/>
              <w:spacing w:after="0"/>
              <w:jc w:val="left"/>
              <w:rPr>
                <w:lang w:eastAsia="zh-CN"/>
              </w:rPr>
            </w:pPr>
          </w:p>
          <w:p w14:paraId="041FE52A" w14:textId="77777777" w:rsidR="0071488C" w:rsidRPr="00036DD4" w:rsidRDefault="0071488C" w:rsidP="0071488C">
            <w:pPr>
              <w:rPr>
                <w:sz w:val="20"/>
                <w:szCs w:val="20"/>
                <w:highlight w:val="green"/>
              </w:rPr>
            </w:pPr>
            <w:r w:rsidRPr="00036DD4">
              <w:rPr>
                <w:sz w:val="20"/>
                <w:szCs w:val="20"/>
                <w:highlight w:val="green"/>
              </w:rPr>
              <w:t>Agreement:</w:t>
            </w:r>
          </w:p>
          <w:p w14:paraId="435834C7" w14:textId="77777777" w:rsidR="0071488C" w:rsidRPr="0071488C" w:rsidRDefault="0071488C" w:rsidP="0071488C">
            <w:pPr>
              <w:autoSpaceDE/>
              <w:autoSpaceDN/>
              <w:adjustRightInd/>
              <w:snapToGrid/>
              <w:spacing w:after="0"/>
              <w:jc w:val="left"/>
              <w:rPr>
                <w:sz w:val="20"/>
                <w:szCs w:val="20"/>
                <w:lang w:eastAsia="zh-CN"/>
              </w:rPr>
            </w:pPr>
            <w:r w:rsidRPr="0071488C">
              <w:rPr>
                <w:sz w:val="20"/>
                <w:szCs w:val="20"/>
                <w:lang w:eastAsia="zh-CN"/>
              </w:rPr>
              <w:t>Revise the earlier agreement by removing the square brackets like this:</w:t>
            </w:r>
          </w:p>
          <w:p w14:paraId="29ED7C5A" w14:textId="77578533"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 xml:space="preserve">The minimum DL peak rate target (for FD-FDD) is </w:t>
            </w:r>
            <w:r w:rsidRPr="000A59AA">
              <w:rPr>
                <w:strike/>
                <w:sz w:val="20"/>
                <w:szCs w:val="20"/>
              </w:rPr>
              <w:t>[</w:t>
            </w:r>
            <w:r w:rsidRPr="0071488C">
              <w:rPr>
                <w:sz w:val="20"/>
                <w:szCs w:val="20"/>
              </w:rPr>
              <w:t>10</w:t>
            </w:r>
            <w:r w:rsidRPr="000A59AA">
              <w:rPr>
                <w:strike/>
                <w:sz w:val="20"/>
                <w:szCs w:val="20"/>
              </w:rPr>
              <w:t>]</w:t>
            </w:r>
            <w:r w:rsidRPr="0071488C">
              <w:rPr>
                <w:sz w:val="20"/>
                <w:szCs w:val="20"/>
              </w:rPr>
              <w:t xml:space="preserve"> Mbps based on peak data rate calculation according to 38.306.</w:t>
            </w:r>
          </w:p>
          <w:p w14:paraId="16C85C2B" w14:textId="739DF4D4"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The same value for X is used for DL and UL</w:t>
            </w:r>
          </w:p>
          <w:p w14:paraId="1F849E70" w14:textId="77777777" w:rsidR="0071488C" w:rsidRPr="0071488C" w:rsidRDefault="0071488C" w:rsidP="0071488C">
            <w:pPr>
              <w:autoSpaceDE/>
              <w:autoSpaceDN/>
              <w:adjustRightInd/>
              <w:snapToGrid/>
              <w:spacing w:after="0"/>
              <w:jc w:val="left"/>
              <w:rPr>
                <w:sz w:val="20"/>
                <w:szCs w:val="20"/>
                <w:lang w:eastAsia="zh-CN"/>
              </w:rPr>
            </w:pPr>
          </w:p>
          <w:p w14:paraId="16FD07C6" w14:textId="77777777" w:rsidR="0071488C" w:rsidRPr="0071488C" w:rsidRDefault="0071488C" w:rsidP="0071488C">
            <w:pPr>
              <w:rPr>
                <w:sz w:val="20"/>
                <w:szCs w:val="20"/>
                <w:highlight w:val="green"/>
              </w:rPr>
            </w:pPr>
            <w:r w:rsidRPr="0071488C">
              <w:rPr>
                <w:sz w:val="20"/>
                <w:szCs w:val="20"/>
                <w:highlight w:val="green"/>
              </w:rPr>
              <w:t>Agreement:</w:t>
            </w:r>
          </w:p>
          <w:p w14:paraId="5FA68F0A" w14:textId="5AB4D745" w:rsidR="0071488C" w:rsidRDefault="0071488C" w:rsidP="0071488C">
            <w:pPr>
              <w:autoSpaceDE/>
              <w:autoSpaceDN/>
              <w:adjustRightInd/>
              <w:snapToGrid/>
              <w:spacing w:after="0"/>
              <w:jc w:val="left"/>
              <w:rPr>
                <w:sz w:val="20"/>
                <w:szCs w:val="20"/>
                <w:lang w:eastAsia="zh-CN"/>
              </w:rPr>
            </w:pPr>
            <w:r w:rsidRPr="0071488C">
              <w:rPr>
                <w:sz w:val="20"/>
                <w:szCs w:val="20"/>
                <w:lang w:eastAsia="zh-CN"/>
              </w:rPr>
              <w:t xml:space="preserve">For the relaxed constraint X in the following earlier RAN1 agreement, </w:t>
            </w:r>
            <w:proofErr w:type="gramStart"/>
            <w:r w:rsidRPr="0071488C">
              <w:rPr>
                <w:sz w:val="20"/>
                <w:szCs w:val="20"/>
                <w:lang w:eastAsia="zh-CN"/>
              </w:rPr>
              <w:t>down-select</w:t>
            </w:r>
            <w:proofErr w:type="gramEnd"/>
            <w:r w:rsidRPr="0071488C">
              <w:rPr>
                <w:sz w:val="20"/>
                <w:szCs w:val="20"/>
                <w:lang w:eastAsia="zh-CN"/>
              </w:rPr>
              <w:t xml:space="preserve"> between X = 3 and X = 3.2.</w:t>
            </w:r>
          </w:p>
          <w:tbl>
            <w:tblPr>
              <w:tblStyle w:val="TableGrid"/>
              <w:tblW w:w="0" w:type="auto"/>
              <w:tblLook w:val="04A0" w:firstRow="1" w:lastRow="0" w:firstColumn="1" w:lastColumn="0" w:noHBand="0" w:noVBand="1"/>
            </w:tblPr>
            <w:tblGrid>
              <w:gridCol w:w="9081"/>
            </w:tblGrid>
            <w:tr w:rsidR="0071488C" w14:paraId="5171AEFE" w14:textId="77777777" w:rsidTr="0071488C">
              <w:tc>
                <w:tcPr>
                  <w:tcW w:w="9081" w:type="dxa"/>
                </w:tcPr>
                <w:p w14:paraId="3ACE67DF" w14:textId="77777777" w:rsidR="0071488C" w:rsidRPr="0071488C" w:rsidRDefault="0071488C" w:rsidP="0071488C">
                  <w:pPr>
                    <w:numPr>
                      <w:ilvl w:val="0"/>
                      <w:numId w:val="15"/>
                    </w:numPr>
                    <w:autoSpaceDE/>
                    <w:autoSpaceDN/>
                    <w:adjustRightInd/>
                    <w:snapToGrid/>
                    <w:spacing w:after="0"/>
                    <w:jc w:val="left"/>
                    <w:rPr>
                      <w:sz w:val="20"/>
                      <w:szCs w:val="20"/>
                    </w:rPr>
                  </w:pPr>
                  <w:r w:rsidRPr="0071488C">
                    <w:rPr>
                      <w:sz w:val="20"/>
                      <w:szCs w:val="20"/>
                    </w:rPr>
                    <w:t>UE peak data rate reduction is supported at least as an add-on to UE BB bandwidth reduction,</w:t>
                  </w:r>
                </w:p>
                <w:p w14:paraId="1B73B878" w14:textId="2F6194ED" w:rsidR="0071488C" w:rsidRPr="0071488C" w:rsidRDefault="0071488C" w:rsidP="0071488C">
                  <w:pPr>
                    <w:numPr>
                      <w:ilvl w:val="1"/>
                      <w:numId w:val="15"/>
                    </w:numPr>
                    <w:autoSpaceDE/>
                    <w:autoSpaceDN/>
                    <w:adjustRightInd/>
                    <w:snapToGrid/>
                    <w:spacing w:after="0"/>
                    <w:jc w:val="left"/>
                    <w:rPr>
                      <w:sz w:val="20"/>
                      <w:szCs w:val="20"/>
                    </w:rPr>
                  </w:pPr>
                  <w:r w:rsidRPr="0071488C">
                    <w:rPr>
                      <w:sz w:val="20"/>
                      <w:szCs w:val="20"/>
                    </w:rPr>
                    <w:t xml:space="preserve">The constraint </w:t>
                  </w:r>
                  <w:proofErr w:type="spellStart"/>
                  <w:r w:rsidRPr="0044522A">
                    <w:rPr>
                      <w:i/>
                      <w:iCs/>
                      <w:sz w:val="20"/>
                      <w:szCs w:val="20"/>
                    </w:rPr>
                    <w:t>v</w:t>
                  </w:r>
                  <w:r w:rsidRPr="0044522A">
                    <w:rPr>
                      <w:sz w:val="20"/>
                      <w:szCs w:val="20"/>
                      <w:vertAlign w:val="subscript"/>
                    </w:rPr>
                    <w:t>Layers</w:t>
                  </w:r>
                  <w:r w:rsidRPr="0071488C">
                    <w:rPr>
                      <w:sz w:val="20"/>
                      <w:szCs w:val="20"/>
                    </w:rPr>
                    <w:t>·</w:t>
                  </w:r>
                  <w:r w:rsidRPr="0044522A">
                    <w:rPr>
                      <w:i/>
                      <w:iCs/>
                      <w:sz w:val="20"/>
                      <w:szCs w:val="20"/>
                    </w:rPr>
                    <w:t>Q</w:t>
                  </w:r>
                  <w:r w:rsidRPr="0044522A">
                    <w:rPr>
                      <w:sz w:val="20"/>
                      <w:szCs w:val="20"/>
                      <w:vertAlign w:val="subscript"/>
                    </w:rPr>
                    <w:t>m</w:t>
                  </w:r>
                  <w:r w:rsidRPr="0071488C">
                    <w:rPr>
                      <w:sz w:val="20"/>
                      <w:szCs w:val="20"/>
                    </w:rPr>
                    <w:t>·</w:t>
                  </w:r>
                  <w:r w:rsidRPr="0044522A">
                    <w:rPr>
                      <w:i/>
                      <w:iCs/>
                      <w:sz w:val="20"/>
                      <w:szCs w:val="20"/>
                    </w:rPr>
                    <w:t>f</w:t>
                  </w:r>
                  <w:proofErr w:type="spellEnd"/>
                  <w:r w:rsidRPr="0071488C">
                    <w:rPr>
                      <w:sz w:val="20"/>
                      <w:szCs w:val="20"/>
                    </w:rPr>
                    <w:t xml:space="preserve"> ≥ 4 is relaxed to </w:t>
                  </w:r>
                  <w:proofErr w:type="spellStart"/>
                  <w:r w:rsidR="0044522A" w:rsidRPr="0044522A">
                    <w:rPr>
                      <w:i/>
                      <w:iCs/>
                      <w:sz w:val="20"/>
                      <w:szCs w:val="20"/>
                    </w:rPr>
                    <w:t>v</w:t>
                  </w:r>
                  <w:r w:rsidR="0044522A" w:rsidRPr="0044522A">
                    <w:rPr>
                      <w:sz w:val="20"/>
                      <w:szCs w:val="20"/>
                      <w:vertAlign w:val="subscript"/>
                    </w:rPr>
                    <w:t>Layers</w:t>
                  </w:r>
                  <w:r w:rsidR="0044522A" w:rsidRPr="0071488C">
                    <w:rPr>
                      <w:sz w:val="20"/>
                      <w:szCs w:val="20"/>
                    </w:rPr>
                    <w:t>·</w:t>
                  </w:r>
                  <w:r w:rsidR="0044522A" w:rsidRPr="0044522A">
                    <w:rPr>
                      <w:i/>
                      <w:iCs/>
                      <w:sz w:val="20"/>
                      <w:szCs w:val="20"/>
                    </w:rPr>
                    <w:t>Q</w:t>
                  </w:r>
                  <w:r w:rsidR="0044522A" w:rsidRPr="0044522A">
                    <w:rPr>
                      <w:sz w:val="20"/>
                      <w:szCs w:val="20"/>
                      <w:vertAlign w:val="subscript"/>
                    </w:rPr>
                    <w:t>m</w:t>
                  </w:r>
                  <w:r w:rsidR="0044522A" w:rsidRPr="0071488C">
                    <w:rPr>
                      <w:sz w:val="20"/>
                      <w:szCs w:val="20"/>
                    </w:rPr>
                    <w:t>·</w:t>
                  </w:r>
                  <w:r w:rsidR="0044522A" w:rsidRPr="0044522A">
                    <w:rPr>
                      <w:i/>
                      <w:iCs/>
                      <w:sz w:val="20"/>
                      <w:szCs w:val="20"/>
                    </w:rPr>
                    <w:t>f</w:t>
                  </w:r>
                  <w:proofErr w:type="spellEnd"/>
                  <w:r w:rsidR="0044522A" w:rsidRPr="0071488C">
                    <w:rPr>
                      <w:sz w:val="20"/>
                      <w:szCs w:val="20"/>
                    </w:rPr>
                    <w:t xml:space="preserve"> </w:t>
                  </w:r>
                  <w:r w:rsidRPr="0071488C">
                    <w:rPr>
                      <w:sz w:val="20"/>
                      <w:szCs w:val="20"/>
                    </w:rPr>
                    <w:t>≥ X.</w:t>
                  </w:r>
                </w:p>
                <w:p w14:paraId="166C3D20" w14:textId="5CBC8E72" w:rsidR="0071488C" w:rsidRPr="0071488C" w:rsidRDefault="0071488C" w:rsidP="0071488C">
                  <w:pPr>
                    <w:numPr>
                      <w:ilvl w:val="1"/>
                      <w:numId w:val="15"/>
                    </w:numPr>
                    <w:autoSpaceDE/>
                    <w:autoSpaceDN/>
                    <w:adjustRightInd/>
                    <w:snapToGrid/>
                    <w:spacing w:after="0"/>
                    <w:jc w:val="left"/>
                    <w:rPr>
                      <w:sz w:val="20"/>
                      <w:szCs w:val="20"/>
                    </w:rPr>
                  </w:pPr>
                  <w:r w:rsidRPr="0071488C">
                    <w:rPr>
                      <w:sz w:val="20"/>
                      <w:szCs w:val="20"/>
                    </w:rPr>
                    <w:t>FFS: the value of X</w:t>
                  </w:r>
                </w:p>
              </w:tc>
            </w:tr>
          </w:tbl>
          <w:p w14:paraId="67D39B1E" w14:textId="77777777" w:rsidR="0044522A" w:rsidRDefault="0044522A"/>
          <w:p w14:paraId="4503FBF4" w14:textId="78EBEB17" w:rsidR="0071488C" w:rsidRDefault="0071488C" w:rsidP="0071488C">
            <w:pPr>
              <w:autoSpaceDE/>
              <w:autoSpaceDN/>
              <w:adjustRightInd/>
              <w:snapToGrid/>
              <w:spacing w:after="0"/>
              <w:jc w:val="left"/>
              <w:rPr>
                <w:lang w:eastAsia="zh-CN"/>
              </w:rPr>
            </w:pPr>
          </w:p>
        </w:tc>
      </w:tr>
    </w:tbl>
    <w:p w14:paraId="7FFBDDA0" w14:textId="01C215D3" w:rsidR="00036DD4" w:rsidRDefault="00036DD4" w:rsidP="00F42AB1">
      <w:pPr>
        <w:rPr>
          <w:lang w:eastAsia="zh-CN"/>
        </w:rPr>
      </w:pPr>
    </w:p>
    <w:p w14:paraId="0DCBE053" w14:textId="127B8690" w:rsidR="00F735AA" w:rsidRDefault="00F735AA" w:rsidP="00F735AA">
      <w:pPr>
        <w:pStyle w:val="Heading2"/>
        <w:numPr>
          <w:ilvl w:val="0"/>
          <w:numId w:val="0"/>
        </w:numPr>
        <w:ind w:left="576" w:hanging="576"/>
        <w:rPr>
          <w:lang w:eastAsia="zh-CN"/>
        </w:rPr>
      </w:pPr>
      <w:r>
        <w:rPr>
          <w:lang w:eastAsia="zh-CN"/>
        </w:rPr>
        <w:t>Appendix B</w:t>
      </w:r>
      <w:r w:rsidR="005A79F8">
        <w:rPr>
          <w:lang w:eastAsia="zh-CN"/>
        </w:rPr>
        <w:t xml:space="preserve"> </w:t>
      </w:r>
      <w:r w:rsidR="005A79F8">
        <w:rPr>
          <w:lang w:eastAsia="zh-CN"/>
        </w:rPr>
        <w:fldChar w:fldCharType="begin"/>
      </w:r>
      <w:r w:rsidR="005A79F8">
        <w:rPr>
          <w:lang w:eastAsia="zh-CN"/>
        </w:rPr>
        <w:instrText xml:space="preserve"> REF _Ref130365493 \r \h </w:instrText>
      </w:r>
      <w:r w:rsidR="005A79F8">
        <w:rPr>
          <w:lang w:eastAsia="zh-CN"/>
        </w:rPr>
      </w:r>
      <w:r w:rsidR="005A79F8">
        <w:rPr>
          <w:lang w:eastAsia="zh-CN"/>
        </w:rPr>
        <w:fldChar w:fldCharType="separate"/>
      </w:r>
      <w:r w:rsidR="003B205F">
        <w:rPr>
          <w:lang w:eastAsia="zh-CN"/>
        </w:rPr>
        <w:t>[3]</w:t>
      </w:r>
      <w:r w:rsidR="005A79F8">
        <w:rPr>
          <w:lang w:eastAsia="zh-CN"/>
        </w:rPr>
        <w:fldChar w:fldCharType="end"/>
      </w:r>
    </w:p>
    <w:tbl>
      <w:tblPr>
        <w:tblStyle w:val="TableGrid"/>
        <w:tblW w:w="0" w:type="auto"/>
        <w:tblLook w:val="04A0" w:firstRow="1" w:lastRow="0" w:firstColumn="1" w:lastColumn="0" w:noHBand="0" w:noVBand="1"/>
      </w:tblPr>
      <w:tblGrid>
        <w:gridCol w:w="9307"/>
      </w:tblGrid>
      <w:tr w:rsidR="00F735AA" w14:paraId="0E735011" w14:textId="77777777" w:rsidTr="00F735AA">
        <w:tc>
          <w:tcPr>
            <w:tcW w:w="9533" w:type="dxa"/>
          </w:tcPr>
          <w:p w14:paraId="12FADA5F" w14:textId="77777777" w:rsidR="00F735AA" w:rsidRDefault="00F735AA" w:rsidP="00F735AA">
            <w:pPr>
              <w:pStyle w:val="TableCell0"/>
              <w:rPr>
                <w:lang w:eastAsia="zh-CN"/>
              </w:rPr>
            </w:pPr>
            <w:r>
              <w:rPr>
                <w:lang w:eastAsia="zh-CN"/>
              </w:rPr>
              <w:t xml:space="preserve">Rel-18 </w:t>
            </w:r>
            <w:proofErr w:type="spellStart"/>
            <w:r>
              <w:rPr>
                <w:lang w:eastAsia="zh-CN"/>
              </w:rPr>
              <w:t>eRedCap</w:t>
            </w:r>
            <w:proofErr w:type="spellEnd"/>
            <w:r>
              <w:rPr>
                <w:lang w:eastAsia="zh-CN"/>
              </w:rPr>
              <w:t xml:space="preserve"> UE capable of 20MHz + PR1 and Rel-18 </w:t>
            </w:r>
            <w:proofErr w:type="spellStart"/>
            <w:r>
              <w:rPr>
                <w:lang w:eastAsia="zh-CN"/>
              </w:rPr>
              <w:t>eRedCap</w:t>
            </w:r>
            <w:proofErr w:type="spellEnd"/>
            <w:r>
              <w:rPr>
                <w:lang w:eastAsia="zh-CN"/>
              </w:rPr>
              <w:t xml:space="preserve"> UE capable of BW3/PR3 + PR1 are designed/targeted to same peak data rate, i.e., 10Mbps</w:t>
            </w:r>
          </w:p>
          <w:p w14:paraId="3C983745" w14:textId="77777777" w:rsidR="00F735AA" w:rsidRDefault="00F735AA" w:rsidP="00F735AA">
            <w:pPr>
              <w:pStyle w:val="TableCell0"/>
              <w:rPr>
                <w:lang w:eastAsia="zh-CN"/>
              </w:rPr>
            </w:pPr>
          </w:p>
          <w:p w14:paraId="368D13DB" w14:textId="100A271B" w:rsidR="00F735AA" w:rsidRDefault="00F735AA" w:rsidP="00F735AA">
            <w:pPr>
              <w:pStyle w:val="TableCell0"/>
              <w:ind w:left="720" w:hanging="720"/>
              <w:rPr>
                <w:lang w:eastAsia="zh-CN"/>
              </w:rPr>
            </w:pPr>
            <w:r>
              <w:rPr>
                <w:lang w:eastAsia="zh-CN"/>
              </w:rPr>
              <w:t>Note 1:</w:t>
            </w:r>
            <w:r>
              <w:rPr>
                <w:lang w:eastAsia="zh-CN"/>
              </w:rPr>
              <w:tab/>
              <w:t xml:space="preserve">Peak data rate of "Rel-18 </w:t>
            </w:r>
            <w:proofErr w:type="spellStart"/>
            <w:r>
              <w:rPr>
                <w:lang w:eastAsia="zh-CN"/>
              </w:rPr>
              <w:t>eRedCap</w:t>
            </w:r>
            <w:proofErr w:type="spellEnd"/>
            <w:r>
              <w:rPr>
                <w:lang w:eastAsia="zh-CN"/>
              </w:rPr>
              <w:t xml:space="preserve">: UE capable of 20MHz + PR1" and "Rel-18 </w:t>
            </w:r>
            <w:proofErr w:type="spellStart"/>
            <w:r>
              <w:rPr>
                <w:lang w:eastAsia="zh-CN"/>
              </w:rPr>
              <w:t>eRedCap</w:t>
            </w:r>
            <w:proofErr w:type="spellEnd"/>
            <w:r>
              <w:rPr>
                <w:lang w:eastAsia="zh-CN"/>
              </w:rPr>
              <w:t xml:space="preserve">: UE capable </w:t>
            </w:r>
            <w:r>
              <w:rPr>
                <w:lang w:eastAsia="zh-CN"/>
              </w:rPr>
              <w:lastRenderedPageBreak/>
              <w:t>of BW3/PR3 + PR1" is same including unicast and broadcast respectively.</w:t>
            </w:r>
          </w:p>
          <w:p w14:paraId="5D3F7E77" w14:textId="6DE6BC8E" w:rsidR="00F735AA" w:rsidRDefault="00F735AA" w:rsidP="00F735AA">
            <w:pPr>
              <w:pStyle w:val="TableCell0"/>
              <w:ind w:left="720" w:hanging="720"/>
              <w:rPr>
                <w:lang w:eastAsia="zh-CN"/>
              </w:rPr>
            </w:pPr>
            <w:r>
              <w:rPr>
                <w:lang w:eastAsia="zh-CN"/>
              </w:rPr>
              <w:t xml:space="preserve">Note 2: </w:t>
            </w:r>
            <w:r>
              <w:rPr>
                <w:lang w:eastAsia="zh-CN"/>
              </w:rPr>
              <w:tab/>
              <w:t xml:space="preserve">PRB processing capability of "Rel-18 </w:t>
            </w:r>
            <w:proofErr w:type="spellStart"/>
            <w:r>
              <w:rPr>
                <w:lang w:eastAsia="zh-CN"/>
              </w:rPr>
              <w:t>eRedCap</w:t>
            </w:r>
            <w:proofErr w:type="spellEnd"/>
            <w:r>
              <w:rPr>
                <w:lang w:eastAsia="zh-CN"/>
              </w:rPr>
              <w:t>: UE capable of 20MHz + PR1" is not limited to "25 PRBs for 15 kHz SCS and 12 PRBs for 30 kHz SCS" and it corresponds to PRB size corresponding to 20 MHz.</w:t>
            </w:r>
          </w:p>
          <w:p w14:paraId="67E38720" w14:textId="709D4129" w:rsidR="00F735AA" w:rsidRDefault="00F735AA" w:rsidP="00F735AA">
            <w:pPr>
              <w:pStyle w:val="TableCell0"/>
              <w:ind w:left="720" w:hanging="720"/>
              <w:rPr>
                <w:lang w:eastAsia="zh-CN"/>
              </w:rPr>
            </w:pPr>
            <w:r>
              <w:rPr>
                <w:lang w:eastAsia="zh-CN"/>
              </w:rPr>
              <w:t xml:space="preserve">Note 3: </w:t>
            </w:r>
            <w:r>
              <w:rPr>
                <w:lang w:eastAsia="zh-CN"/>
              </w:rPr>
              <w:tab/>
              <w:t xml:space="preserve">The only difference between "Rel-18 </w:t>
            </w:r>
            <w:proofErr w:type="spellStart"/>
            <w:r>
              <w:rPr>
                <w:lang w:eastAsia="zh-CN"/>
              </w:rPr>
              <w:t>eRedCap</w:t>
            </w:r>
            <w:proofErr w:type="spellEnd"/>
            <w:r>
              <w:rPr>
                <w:lang w:eastAsia="zh-CN"/>
              </w:rPr>
              <w:t xml:space="preserve">: UE capable of 20MHz + PR1" and "Rel-18 </w:t>
            </w:r>
            <w:proofErr w:type="spellStart"/>
            <w:r>
              <w:rPr>
                <w:lang w:eastAsia="zh-CN"/>
              </w:rPr>
              <w:t>eRedCap</w:t>
            </w:r>
            <w:proofErr w:type="spellEnd"/>
            <w:r>
              <w:rPr>
                <w:lang w:eastAsia="zh-CN"/>
              </w:rPr>
              <w:t xml:space="preserve">: UE capable of BW3/PR3 + PR1" is Note 2 and </w:t>
            </w:r>
            <w:proofErr w:type="spellStart"/>
            <w:r>
              <w:rPr>
                <w:lang w:eastAsia="zh-CN"/>
              </w:rPr>
              <w:t>vLayers·Qm·f</w:t>
            </w:r>
            <w:proofErr w:type="spellEnd"/>
            <w:r>
              <w:rPr>
                <w:lang w:eastAsia="zh-CN"/>
              </w:rPr>
              <w:t xml:space="preserve">   </w:t>
            </w:r>
            <w:proofErr w:type="gramStart"/>
            <w:r>
              <w:rPr>
                <w:lang w:eastAsia="zh-CN"/>
              </w:rPr>
              <w:t>in order to</w:t>
            </w:r>
            <w:proofErr w:type="gramEnd"/>
            <w:r>
              <w:rPr>
                <w:lang w:eastAsia="zh-CN"/>
              </w:rPr>
              <w:t xml:space="preserve"> have the same peak rate.</w:t>
            </w:r>
          </w:p>
          <w:p w14:paraId="1EC3C60C" w14:textId="1BA8FCEF" w:rsidR="00F735AA" w:rsidRDefault="00F735AA" w:rsidP="00F735AA">
            <w:pPr>
              <w:pStyle w:val="TableCell0"/>
              <w:ind w:left="720" w:hanging="720"/>
              <w:rPr>
                <w:lang w:eastAsia="zh-CN"/>
              </w:rPr>
            </w:pPr>
            <w:r>
              <w:rPr>
                <w:lang w:eastAsia="zh-CN"/>
              </w:rPr>
              <w:t xml:space="preserve">Note 4: </w:t>
            </w:r>
            <w:r>
              <w:rPr>
                <w:lang w:eastAsia="zh-CN"/>
              </w:rPr>
              <w:tab/>
              <w:t xml:space="preserve">The initial access procedure of Rel-18 </w:t>
            </w:r>
            <w:proofErr w:type="spellStart"/>
            <w:r>
              <w:rPr>
                <w:lang w:eastAsia="zh-CN"/>
              </w:rPr>
              <w:t>eRedCap</w:t>
            </w:r>
            <w:proofErr w:type="spellEnd"/>
            <w:r>
              <w:rPr>
                <w:lang w:eastAsia="zh-CN"/>
              </w:rPr>
              <w:t xml:space="preserve"> UE capable of 20MHz + PR1 is realized by following:</w:t>
            </w:r>
          </w:p>
          <w:p w14:paraId="2F37D28E" w14:textId="33CB4B49" w:rsidR="00F735AA" w:rsidRPr="00F735AA" w:rsidRDefault="00F735AA" w:rsidP="00F735AA">
            <w:pPr>
              <w:numPr>
                <w:ilvl w:val="0"/>
                <w:numId w:val="15"/>
              </w:numPr>
              <w:autoSpaceDE/>
              <w:autoSpaceDN/>
              <w:adjustRightInd/>
              <w:snapToGrid/>
              <w:spacing w:after="0"/>
              <w:jc w:val="left"/>
              <w:rPr>
                <w:sz w:val="20"/>
                <w:szCs w:val="20"/>
              </w:rPr>
            </w:pPr>
            <w:r w:rsidRPr="00F735AA">
              <w:rPr>
                <w:sz w:val="20"/>
                <w:szCs w:val="20"/>
              </w:rPr>
              <w:t xml:space="preserve">Same as Rel-18 </w:t>
            </w:r>
            <w:proofErr w:type="spellStart"/>
            <w:r w:rsidRPr="00F735AA">
              <w:rPr>
                <w:sz w:val="20"/>
                <w:szCs w:val="20"/>
              </w:rPr>
              <w:t>eRedCap</w:t>
            </w:r>
            <w:proofErr w:type="spellEnd"/>
            <w:r w:rsidRPr="00F735AA">
              <w:rPr>
                <w:sz w:val="20"/>
                <w:szCs w:val="20"/>
              </w:rPr>
              <w:t xml:space="preserve"> UE capable of BW3/PR3 + PR1</w:t>
            </w:r>
          </w:p>
          <w:p w14:paraId="7ABF0D6F" w14:textId="3CFC1ED6" w:rsidR="00F735AA" w:rsidRDefault="00F735AA" w:rsidP="00F735AA">
            <w:pPr>
              <w:pStyle w:val="TableCell0"/>
              <w:rPr>
                <w:lang w:eastAsia="zh-CN"/>
              </w:rPr>
            </w:pPr>
          </w:p>
        </w:tc>
      </w:tr>
    </w:tbl>
    <w:p w14:paraId="0CF9C18D" w14:textId="54515F52" w:rsidR="00752D67" w:rsidRDefault="00752D67" w:rsidP="00F42AB1">
      <w:pPr>
        <w:rPr>
          <w:lang w:eastAsia="zh-CN"/>
        </w:rPr>
      </w:pPr>
    </w:p>
    <w:p w14:paraId="50C29EFC" w14:textId="77777777" w:rsidR="00F735AA" w:rsidRDefault="00F735AA" w:rsidP="00F42AB1">
      <w:pPr>
        <w:rPr>
          <w:lang w:eastAsia="zh-CN"/>
        </w:rPr>
      </w:pPr>
    </w:p>
    <w:sectPr w:rsidR="00F735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062B7" w14:textId="77777777" w:rsidR="00CD0F59" w:rsidRDefault="00CD0F59">
      <w:r>
        <w:separator/>
      </w:r>
    </w:p>
  </w:endnote>
  <w:endnote w:type="continuationSeparator" w:id="0">
    <w:p w14:paraId="03FB3F88" w14:textId="77777777" w:rsidR="00CD0F59" w:rsidRDefault="00CD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9BFDD" w14:textId="77777777" w:rsidR="00CD0F59" w:rsidRDefault="00CD0F59">
      <w:r>
        <w:separator/>
      </w:r>
    </w:p>
  </w:footnote>
  <w:footnote w:type="continuationSeparator" w:id="0">
    <w:p w14:paraId="2603C60D" w14:textId="77777777" w:rsidR="00CD0F59" w:rsidRDefault="00CD0F59">
      <w:r>
        <w:continuationSeparator/>
      </w:r>
    </w:p>
  </w:footnote>
  <w:footnote w:id="1">
    <w:p w14:paraId="7CB385D9" w14:textId="6A144048" w:rsidR="00E63794" w:rsidRDefault="00E63794">
      <w:pPr>
        <w:pStyle w:val="FootnoteText"/>
      </w:pPr>
      <w:r>
        <w:rPr>
          <w:rStyle w:val="FootnoteReference"/>
        </w:rPr>
        <w:footnoteRef/>
      </w:r>
      <w:r>
        <w:t xml:space="preserve"> A typical TDD configuration is DDDSU and consists of three downlink slots (D), one flexible slot (S) with mostly DL symbols, and one UL slot. If the scheduling for Msg3 is delayed until the next uplink slot, the next uplink slot is 5 slots later.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253462"/>
    <w:multiLevelType w:val="hybridMultilevel"/>
    <w:tmpl w:val="A73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C3963"/>
    <w:multiLevelType w:val="hybridMultilevel"/>
    <w:tmpl w:val="0F047076"/>
    <w:lvl w:ilvl="0" w:tplc="04090003">
      <w:start w:val="1"/>
      <w:numFmt w:val="bullet"/>
      <w:lvlText w:val="o"/>
      <w:lvlJc w:val="left"/>
      <w:pPr>
        <w:ind w:left="720" w:hanging="360"/>
      </w:pPr>
      <w:rPr>
        <w:rFonts w:ascii="Courier New" w:hAnsi="Courier New" w:cs="Courier New" w:hint="default"/>
      </w:rPr>
    </w:lvl>
    <w:lvl w:ilvl="1" w:tplc="FFFFFFFF">
      <w:numFmt w:val="bullet"/>
      <w:lvlText w:val="○"/>
      <w:lvlJc w:val="left"/>
      <w:pPr>
        <w:ind w:left="1440" w:hanging="360"/>
      </w:pPr>
      <w:rPr>
        <w:rFonts w:ascii="SimSun" w:eastAsia="SimSun" w:hAnsi="SimSun" w:cs="Times New Roman"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425415"/>
    <w:multiLevelType w:val="hybridMultilevel"/>
    <w:tmpl w:val="7C8C956A"/>
    <w:lvl w:ilvl="0" w:tplc="F288D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FF44FD"/>
    <w:multiLevelType w:val="hybridMultilevel"/>
    <w:tmpl w:val="057A6178"/>
    <w:lvl w:ilvl="0" w:tplc="3BCC82D6">
      <w:numFmt w:val="bullet"/>
      <w:lvlText w:val="-"/>
      <w:lvlJc w:val="left"/>
      <w:pPr>
        <w:ind w:left="795" w:hanging="435"/>
      </w:pPr>
      <w:rPr>
        <w:rFonts w:ascii="Times New Roman" w:eastAsiaTheme="minorHAnsi" w:hAnsi="Times New Roman" w:cs="Times New Roman" w:hint="default"/>
      </w:rPr>
    </w:lvl>
    <w:lvl w:ilvl="1" w:tplc="13D2A8A0">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7D4F08"/>
    <w:multiLevelType w:val="hybridMultilevel"/>
    <w:tmpl w:val="3D1E3B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93C44C5"/>
    <w:multiLevelType w:val="hybridMultilevel"/>
    <w:tmpl w:val="1292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F3BB1"/>
    <w:multiLevelType w:val="hybridMultilevel"/>
    <w:tmpl w:val="4F5A89F2"/>
    <w:lvl w:ilvl="0" w:tplc="13D2A8A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8BC5A4C"/>
    <w:multiLevelType w:val="hybridMultilevel"/>
    <w:tmpl w:val="32D2F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0A7988"/>
    <w:multiLevelType w:val="hybridMultilevel"/>
    <w:tmpl w:val="54FEE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147E3"/>
    <w:multiLevelType w:val="hybridMultilevel"/>
    <w:tmpl w:val="2B327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13296">
    <w:abstractNumId w:val="16"/>
  </w:num>
  <w:num w:numId="2" w16cid:durableId="1037850083">
    <w:abstractNumId w:val="13"/>
  </w:num>
  <w:num w:numId="3" w16cid:durableId="989595468">
    <w:abstractNumId w:val="22"/>
  </w:num>
  <w:num w:numId="4" w16cid:durableId="619603792">
    <w:abstractNumId w:val="0"/>
  </w:num>
  <w:num w:numId="5" w16cid:durableId="990520406">
    <w:abstractNumId w:val="10"/>
  </w:num>
  <w:num w:numId="6" w16cid:durableId="982197346">
    <w:abstractNumId w:val="4"/>
  </w:num>
  <w:num w:numId="7" w16cid:durableId="226770225">
    <w:abstractNumId w:val="17"/>
  </w:num>
  <w:num w:numId="8" w16cid:durableId="790902917">
    <w:abstractNumId w:val="2"/>
  </w:num>
  <w:num w:numId="9" w16cid:durableId="1251237922">
    <w:abstractNumId w:val="18"/>
  </w:num>
  <w:num w:numId="10" w16cid:durableId="448478796">
    <w:abstractNumId w:val="1"/>
  </w:num>
  <w:num w:numId="11" w16cid:durableId="1573080377">
    <w:abstractNumId w:val="23"/>
  </w:num>
  <w:num w:numId="12" w16cid:durableId="1345980989">
    <w:abstractNumId w:val="9"/>
  </w:num>
  <w:num w:numId="13" w16cid:durableId="1719670331">
    <w:abstractNumId w:val="26"/>
  </w:num>
  <w:num w:numId="14" w16cid:durableId="1038622918">
    <w:abstractNumId w:val="28"/>
  </w:num>
  <w:num w:numId="15" w16cid:durableId="317468247">
    <w:abstractNumId w:val="7"/>
  </w:num>
  <w:num w:numId="16" w16cid:durableId="2080975527">
    <w:abstractNumId w:val="3"/>
  </w:num>
  <w:num w:numId="17" w16cid:durableId="1055468210">
    <w:abstractNumId w:val="6"/>
  </w:num>
  <w:num w:numId="18" w16cid:durableId="833372170">
    <w:abstractNumId w:val="15"/>
  </w:num>
  <w:num w:numId="19" w16cid:durableId="827594558">
    <w:abstractNumId w:val="11"/>
  </w:num>
  <w:num w:numId="20" w16cid:durableId="589971669">
    <w:abstractNumId w:val="21"/>
  </w:num>
  <w:num w:numId="21" w16cid:durableId="1992053634">
    <w:abstractNumId w:val="25"/>
  </w:num>
  <w:num w:numId="22" w16cid:durableId="972059299">
    <w:abstractNumId w:val="12"/>
  </w:num>
  <w:num w:numId="23" w16cid:durableId="118304607">
    <w:abstractNumId w:val="8"/>
  </w:num>
  <w:num w:numId="24" w16cid:durableId="1971938066">
    <w:abstractNumId w:val="24"/>
    <w:lvlOverride w:ilvl="0"/>
    <w:lvlOverride w:ilvl="1"/>
    <w:lvlOverride w:ilvl="2">
      <w:startOverride w:val="1"/>
    </w:lvlOverride>
    <w:lvlOverride w:ilvl="3"/>
    <w:lvlOverride w:ilvl="4"/>
    <w:lvlOverride w:ilvl="5"/>
    <w:lvlOverride w:ilvl="6"/>
    <w:lvlOverride w:ilvl="7"/>
    <w:lvlOverride w:ilvl="8"/>
  </w:num>
  <w:num w:numId="25" w16cid:durableId="1391540473">
    <w:abstractNumId w:val="19"/>
  </w:num>
  <w:num w:numId="26" w16cid:durableId="1468350208">
    <w:abstractNumId w:val="8"/>
  </w:num>
  <w:num w:numId="27" w16cid:durableId="472601811">
    <w:abstractNumId w:val="24"/>
    <w:lvlOverride w:ilvl="0"/>
    <w:lvlOverride w:ilvl="1"/>
    <w:lvlOverride w:ilvl="2">
      <w:startOverride w:val="1"/>
    </w:lvlOverride>
    <w:lvlOverride w:ilvl="3"/>
    <w:lvlOverride w:ilvl="4"/>
    <w:lvlOverride w:ilvl="5"/>
    <w:lvlOverride w:ilvl="6"/>
    <w:lvlOverride w:ilvl="7"/>
    <w:lvlOverride w:ilvl="8"/>
  </w:num>
  <w:num w:numId="28" w16cid:durableId="2066753015">
    <w:abstractNumId w:val="14"/>
  </w:num>
  <w:num w:numId="29" w16cid:durableId="1393232256">
    <w:abstractNumId w:val="20"/>
  </w:num>
  <w:num w:numId="30" w16cid:durableId="421729534">
    <w:abstractNumId w:val="29"/>
  </w:num>
  <w:num w:numId="31" w16cid:durableId="733549202">
    <w:abstractNumId w:val="16"/>
  </w:num>
  <w:num w:numId="32" w16cid:durableId="312608828">
    <w:abstractNumId w:val="16"/>
  </w:num>
  <w:num w:numId="33" w16cid:durableId="1854299665">
    <w:abstractNumId w:val="27"/>
  </w:num>
  <w:num w:numId="34" w16cid:durableId="177000477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3E1"/>
    <w:rsid w:val="00011F67"/>
    <w:rsid w:val="00012862"/>
    <w:rsid w:val="000128E6"/>
    <w:rsid w:val="00012F77"/>
    <w:rsid w:val="00013371"/>
    <w:rsid w:val="00013AE9"/>
    <w:rsid w:val="000149F9"/>
    <w:rsid w:val="00014F9B"/>
    <w:rsid w:val="00015A05"/>
    <w:rsid w:val="00015EFB"/>
    <w:rsid w:val="0001602E"/>
    <w:rsid w:val="000165E2"/>
    <w:rsid w:val="00016B0E"/>
    <w:rsid w:val="00016EF9"/>
    <w:rsid w:val="000172BE"/>
    <w:rsid w:val="00017D8A"/>
    <w:rsid w:val="00021318"/>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1C10"/>
    <w:rsid w:val="00041C57"/>
    <w:rsid w:val="00041D2E"/>
    <w:rsid w:val="00041D96"/>
    <w:rsid w:val="00042625"/>
    <w:rsid w:val="00042ADB"/>
    <w:rsid w:val="00042EB9"/>
    <w:rsid w:val="000434B7"/>
    <w:rsid w:val="000435E4"/>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778"/>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60AB2"/>
    <w:rsid w:val="000610C0"/>
    <w:rsid w:val="000612E1"/>
    <w:rsid w:val="000614FE"/>
    <w:rsid w:val="000621C7"/>
    <w:rsid w:val="0006295E"/>
    <w:rsid w:val="00063FF4"/>
    <w:rsid w:val="00064AF8"/>
    <w:rsid w:val="00065D38"/>
    <w:rsid w:val="0006633B"/>
    <w:rsid w:val="0006685E"/>
    <w:rsid w:val="0006694E"/>
    <w:rsid w:val="00066AC4"/>
    <w:rsid w:val="00067DD1"/>
    <w:rsid w:val="00070447"/>
    <w:rsid w:val="000706E7"/>
    <w:rsid w:val="00070EF8"/>
    <w:rsid w:val="00070F3B"/>
    <w:rsid w:val="00071192"/>
    <w:rsid w:val="000713A7"/>
    <w:rsid w:val="000720F4"/>
    <w:rsid w:val="0007258D"/>
    <w:rsid w:val="0007272F"/>
    <w:rsid w:val="00072A80"/>
    <w:rsid w:val="000731A0"/>
    <w:rsid w:val="00073699"/>
    <w:rsid w:val="000736C1"/>
    <w:rsid w:val="00073797"/>
    <w:rsid w:val="0007391B"/>
    <w:rsid w:val="00073A82"/>
    <w:rsid w:val="00073DEC"/>
    <w:rsid w:val="00073FDD"/>
    <w:rsid w:val="000744E2"/>
    <w:rsid w:val="000745AA"/>
    <w:rsid w:val="00074E86"/>
    <w:rsid w:val="0007557C"/>
    <w:rsid w:val="00076097"/>
    <w:rsid w:val="00076541"/>
    <w:rsid w:val="00076E44"/>
    <w:rsid w:val="000770E7"/>
    <w:rsid w:val="000772F4"/>
    <w:rsid w:val="000774A9"/>
    <w:rsid w:val="000776EB"/>
    <w:rsid w:val="000811F4"/>
    <w:rsid w:val="000823B0"/>
    <w:rsid w:val="00082467"/>
    <w:rsid w:val="000824B9"/>
    <w:rsid w:val="00082D41"/>
    <w:rsid w:val="0008335B"/>
    <w:rsid w:val="00083379"/>
    <w:rsid w:val="00083429"/>
    <w:rsid w:val="00083587"/>
    <w:rsid w:val="00083838"/>
    <w:rsid w:val="00083B6A"/>
    <w:rsid w:val="00085015"/>
    <w:rsid w:val="00085E04"/>
    <w:rsid w:val="00086800"/>
    <w:rsid w:val="00086AA0"/>
    <w:rsid w:val="000874D8"/>
    <w:rsid w:val="00087913"/>
    <w:rsid w:val="00087BEB"/>
    <w:rsid w:val="000902DC"/>
    <w:rsid w:val="00090946"/>
    <w:rsid w:val="000911AE"/>
    <w:rsid w:val="0009120A"/>
    <w:rsid w:val="00091886"/>
    <w:rsid w:val="00092DF7"/>
    <w:rsid w:val="000934BA"/>
    <w:rsid w:val="00093697"/>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1D30"/>
    <w:rsid w:val="000A21B4"/>
    <w:rsid w:val="000A22C6"/>
    <w:rsid w:val="000A2CC7"/>
    <w:rsid w:val="000A2ED6"/>
    <w:rsid w:val="000A41D1"/>
    <w:rsid w:val="000A4205"/>
    <w:rsid w:val="000A4226"/>
    <w:rsid w:val="000A4A19"/>
    <w:rsid w:val="000A4DEA"/>
    <w:rsid w:val="000A54B7"/>
    <w:rsid w:val="000A59AA"/>
    <w:rsid w:val="000A6351"/>
    <w:rsid w:val="000A63D6"/>
    <w:rsid w:val="000A74D4"/>
    <w:rsid w:val="000A7B38"/>
    <w:rsid w:val="000A7ECD"/>
    <w:rsid w:val="000A7F11"/>
    <w:rsid w:val="000B0343"/>
    <w:rsid w:val="000B13B8"/>
    <w:rsid w:val="000B1FE1"/>
    <w:rsid w:val="000B2985"/>
    <w:rsid w:val="000B2C88"/>
    <w:rsid w:val="000B3342"/>
    <w:rsid w:val="000B3905"/>
    <w:rsid w:val="000B3A59"/>
    <w:rsid w:val="000B3A7B"/>
    <w:rsid w:val="000B3B37"/>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E076E"/>
    <w:rsid w:val="000E07D6"/>
    <w:rsid w:val="000E11A6"/>
    <w:rsid w:val="000E1380"/>
    <w:rsid w:val="000E18DF"/>
    <w:rsid w:val="000E1A78"/>
    <w:rsid w:val="000E21A1"/>
    <w:rsid w:val="000E2907"/>
    <w:rsid w:val="000E3275"/>
    <w:rsid w:val="000E33A6"/>
    <w:rsid w:val="000E3472"/>
    <w:rsid w:val="000E4761"/>
    <w:rsid w:val="000E4770"/>
    <w:rsid w:val="000E48AF"/>
    <w:rsid w:val="000E59A0"/>
    <w:rsid w:val="000E7403"/>
    <w:rsid w:val="000E7A84"/>
    <w:rsid w:val="000F15BC"/>
    <w:rsid w:val="000F180A"/>
    <w:rsid w:val="000F1C92"/>
    <w:rsid w:val="000F2876"/>
    <w:rsid w:val="000F2D25"/>
    <w:rsid w:val="000F2EEE"/>
    <w:rsid w:val="000F3457"/>
    <w:rsid w:val="000F3697"/>
    <w:rsid w:val="000F407D"/>
    <w:rsid w:val="000F5BC8"/>
    <w:rsid w:val="000F5DA0"/>
    <w:rsid w:val="000F631C"/>
    <w:rsid w:val="000F637B"/>
    <w:rsid w:val="000F65A0"/>
    <w:rsid w:val="000F6ABF"/>
    <w:rsid w:val="000F6CB1"/>
    <w:rsid w:val="000F7326"/>
    <w:rsid w:val="000F7F58"/>
    <w:rsid w:val="00100128"/>
    <w:rsid w:val="0010074C"/>
    <w:rsid w:val="00100C5B"/>
    <w:rsid w:val="00100CDC"/>
    <w:rsid w:val="00100FF3"/>
    <w:rsid w:val="00101723"/>
    <w:rsid w:val="00101753"/>
    <w:rsid w:val="00101CB8"/>
    <w:rsid w:val="00101EB7"/>
    <w:rsid w:val="001020C5"/>
    <w:rsid w:val="001026CA"/>
    <w:rsid w:val="0010287C"/>
    <w:rsid w:val="001033E1"/>
    <w:rsid w:val="00104210"/>
    <w:rsid w:val="001043C2"/>
    <w:rsid w:val="001043E1"/>
    <w:rsid w:val="001046C3"/>
    <w:rsid w:val="0010495C"/>
    <w:rsid w:val="00104B45"/>
    <w:rsid w:val="00104DAC"/>
    <w:rsid w:val="0010505A"/>
    <w:rsid w:val="0010532D"/>
    <w:rsid w:val="001059F3"/>
    <w:rsid w:val="00105CC7"/>
    <w:rsid w:val="00107779"/>
    <w:rsid w:val="001078C2"/>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3F3"/>
    <w:rsid w:val="00127E42"/>
    <w:rsid w:val="00130779"/>
    <w:rsid w:val="001307A1"/>
    <w:rsid w:val="001309CB"/>
    <w:rsid w:val="00130F5A"/>
    <w:rsid w:val="00131001"/>
    <w:rsid w:val="001310EE"/>
    <w:rsid w:val="001314A8"/>
    <w:rsid w:val="0013160D"/>
    <w:rsid w:val="001321D3"/>
    <w:rsid w:val="001329F9"/>
    <w:rsid w:val="00132FAA"/>
    <w:rsid w:val="0013335D"/>
    <w:rsid w:val="00133599"/>
    <w:rsid w:val="00133BF7"/>
    <w:rsid w:val="001348F1"/>
    <w:rsid w:val="00134B88"/>
    <w:rsid w:val="00134C67"/>
    <w:rsid w:val="00135A01"/>
    <w:rsid w:val="00136A23"/>
    <w:rsid w:val="00136B99"/>
    <w:rsid w:val="001375B9"/>
    <w:rsid w:val="00137996"/>
    <w:rsid w:val="0014063E"/>
    <w:rsid w:val="0014087D"/>
    <w:rsid w:val="00140F74"/>
    <w:rsid w:val="00141191"/>
    <w:rsid w:val="001414F7"/>
    <w:rsid w:val="0014159C"/>
    <w:rsid w:val="00142665"/>
    <w:rsid w:val="0014384A"/>
    <w:rsid w:val="0014450F"/>
    <w:rsid w:val="00144922"/>
    <w:rsid w:val="00144D8F"/>
    <w:rsid w:val="00144DCF"/>
    <w:rsid w:val="00145293"/>
    <w:rsid w:val="001452A5"/>
    <w:rsid w:val="001458A5"/>
    <w:rsid w:val="00145A0D"/>
    <w:rsid w:val="00145C74"/>
    <w:rsid w:val="001462E9"/>
    <w:rsid w:val="00146B4B"/>
    <w:rsid w:val="00146E32"/>
    <w:rsid w:val="001476BE"/>
    <w:rsid w:val="0015005A"/>
    <w:rsid w:val="001501F2"/>
    <w:rsid w:val="00150C0B"/>
    <w:rsid w:val="00150CE4"/>
    <w:rsid w:val="00151058"/>
    <w:rsid w:val="00151619"/>
    <w:rsid w:val="00151CA4"/>
    <w:rsid w:val="00151FDC"/>
    <w:rsid w:val="0015208B"/>
    <w:rsid w:val="00152835"/>
    <w:rsid w:val="00152CFF"/>
    <w:rsid w:val="00152D96"/>
    <w:rsid w:val="00152F89"/>
    <w:rsid w:val="001559FA"/>
    <w:rsid w:val="00156374"/>
    <w:rsid w:val="00156752"/>
    <w:rsid w:val="001572C1"/>
    <w:rsid w:val="001577D8"/>
    <w:rsid w:val="00157FC3"/>
    <w:rsid w:val="0016061E"/>
    <w:rsid w:val="00160739"/>
    <w:rsid w:val="00161FE4"/>
    <w:rsid w:val="0016271E"/>
    <w:rsid w:val="00162D7A"/>
    <w:rsid w:val="001633C3"/>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A37"/>
    <w:rsid w:val="00167C3C"/>
    <w:rsid w:val="0017047C"/>
    <w:rsid w:val="00170E24"/>
    <w:rsid w:val="00171143"/>
    <w:rsid w:val="00171B34"/>
    <w:rsid w:val="00172864"/>
    <w:rsid w:val="00172B82"/>
    <w:rsid w:val="00172EFA"/>
    <w:rsid w:val="00173608"/>
    <w:rsid w:val="00174531"/>
    <w:rsid w:val="001745EC"/>
    <w:rsid w:val="001747B7"/>
    <w:rsid w:val="00174B63"/>
    <w:rsid w:val="001751AB"/>
    <w:rsid w:val="00175C30"/>
    <w:rsid w:val="001762F8"/>
    <w:rsid w:val="00176B14"/>
    <w:rsid w:val="00177069"/>
    <w:rsid w:val="00177FC1"/>
    <w:rsid w:val="0018014F"/>
    <w:rsid w:val="0018070A"/>
    <w:rsid w:val="0018096D"/>
    <w:rsid w:val="00181431"/>
    <w:rsid w:val="001815A2"/>
    <w:rsid w:val="001815A8"/>
    <w:rsid w:val="00181FC1"/>
    <w:rsid w:val="00182F13"/>
    <w:rsid w:val="00183034"/>
    <w:rsid w:val="001830F7"/>
    <w:rsid w:val="0018371D"/>
    <w:rsid w:val="00183EE6"/>
    <w:rsid w:val="001844E5"/>
    <w:rsid w:val="00184E75"/>
    <w:rsid w:val="00184FA1"/>
    <w:rsid w:val="0018528A"/>
    <w:rsid w:val="0018588A"/>
    <w:rsid w:val="00186BE6"/>
    <w:rsid w:val="00187252"/>
    <w:rsid w:val="001875C5"/>
    <w:rsid w:val="00191C91"/>
    <w:rsid w:val="00192DD9"/>
    <w:rsid w:val="001931F7"/>
    <w:rsid w:val="00193878"/>
    <w:rsid w:val="00193DAF"/>
    <w:rsid w:val="00194339"/>
    <w:rsid w:val="00194848"/>
    <w:rsid w:val="00194B2C"/>
    <w:rsid w:val="00194BA9"/>
    <w:rsid w:val="00194F05"/>
    <w:rsid w:val="00194F68"/>
    <w:rsid w:val="001958EA"/>
    <w:rsid w:val="00195E0E"/>
    <w:rsid w:val="00196D67"/>
    <w:rsid w:val="001A01A5"/>
    <w:rsid w:val="001A0E0D"/>
    <w:rsid w:val="001A13E7"/>
    <w:rsid w:val="001A180D"/>
    <w:rsid w:val="001A1BAC"/>
    <w:rsid w:val="001A22B1"/>
    <w:rsid w:val="001A23CE"/>
    <w:rsid w:val="001A2C89"/>
    <w:rsid w:val="001A4347"/>
    <w:rsid w:val="001A4965"/>
    <w:rsid w:val="001A57EE"/>
    <w:rsid w:val="001A5C71"/>
    <w:rsid w:val="001A605A"/>
    <w:rsid w:val="001A673E"/>
    <w:rsid w:val="001A7763"/>
    <w:rsid w:val="001A778F"/>
    <w:rsid w:val="001B0525"/>
    <w:rsid w:val="001B2439"/>
    <w:rsid w:val="001B27A5"/>
    <w:rsid w:val="001B31DA"/>
    <w:rsid w:val="001B31DB"/>
    <w:rsid w:val="001B3964"/>
    <w:rsid w:val="001B4452"/>
    <w:rsid w:val="001B463A"/>
    <w:rsid w:val="001B466C"/>
    <w:rsid w:val="001B4F34"/>
    <w:rsid w:val="001B50CB"/>
    <w:rsid w:val="001B52EC"/>
    <w:rsid w:val="001B554A"/>
    <w:rsid w:val="001B5AF0"/>
    <w:rsid w:val="001B6014"/>
    <w:rsid w:val="001B64C4"/>
    <w:rsid w:val="001B6564"/>
    <w:rsid w:val="001B691A"/>
    <w:rsid w:val="001B70F9"/>
    <w:rsid w:val="001B72E7"/>
    <w:rsid w:val="001B7520"/>
    <w:rsid w:val="001B7720"/>
    <w:rsid w:val="001B7D23"/>
    <w:rsid w:val="001C02D8"/>
    <w:rsid w:val="001C04E3"/>
    <w:rsid w:val="001C19AC"/>
    <w:rsid w:val="001C2378"/>
    <w:rsid w:val="001C3214"/>
    <w:rsid w:val="001C353B"/>
    <w:rsid w:val="001C367C"/>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2360"/>
    <w:rsid w:val="001D2372"/>
    <w:rsid w:val="001D25B5"/>
    <w:rsid w:val="001D27FF"/>
    <w:rsid w:val="001D2CE6"/>
    <w:rsid w:val="001D2F49"/>
    <w:rsid w:val="001D3109"/>
    <w:rsid w:val="001D332E"/>
    <w:rsid w:val="001D4380"/>
    <w:rsid w:val="001D5033"/>
    <w:rsid w:val="001D5C88"/>
    <w:rsid w:val="001D6567"/>
    <w:rsid w:val="001D695C"/>
    <w:rsid w:val="001D6FD9"/>
    <w:rsid w:val="001D76AE"/>
    <w:rsid w:val="001D780E"/>
    <w:rsid w:val="001D7A29"/>
    <w:rsid w:val="001E05C3"/>
    <w:rsid w:val="001E0AB0"/>
    <w:rsid w:val="001E0AD3"/>
    <w:rsid w:val="001E36E4"/>
    <w:rsid w:val="001E379D"/>
    <w:rsid w:val="001E3A3C"/>
    <w:rsid w:val="001E40CC"/>
    <w:rsid w:val="001E462D"/>
    <w:rsid w:val="001E4A8E"/>
    <w:rsid w:val="001E5570"/>
    <w:rsid w:val="001E5C23"/>
    <w:rsid w:val="001E6354"/>
    <w:rsid w:val="001E6F23"/>
    <w:rsid w:val="001E70D2"/>
    <w:rsid w:val="001E7504"/>
    <w:rsid w:val="001E76DF"/>
    <w:rsid w:val="001E7D8C"/>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7121"/>
    <w:rsid w:val="001F7534"/>
    <w:rsid w:val="002009BC"/>
    <w:rsid w:val="00200D2C"/>
    <w:rsid w:val="0020119C"/>
    <w:rsid w:val="002019D8"/>
    <w:rsid w:val="00201EC7"/>
    <w:rsid w:val="0020349A"/>
    <w:rsid w:val="002034B4"/>
    <w:rsid w:val="00204032"/>
    <w:rsid w:val="002048C2"/>
    <w:rsid w:val="00204AFE"/>
    <w:rsid w:val="00204BAD"/>
    <w:rsid w:val="00204D60"/>
    <w:rsid w:val="00204EB8"/>
    <w:rsid w:val="00205182"/>
    <w:rsid w:val="00205627"/>
    <w:rsid w:val="00205648"/>
    <w:rsid w:val="002056D0"/>
    <w:rsid w:val="00205A0F"/>
    <w:rsid w:val="00205E2D"/>
    <w:rsid w:val="0020630C"/>
    <w:rsid w:val="00206D0C"/>
    <w:rsid w:val="00207118"/>
    <w:rsid w:val="00210860"/>
    <w:rsid w:val="002108B7"/>
    <w:rsid w:val="00210B6A"/>
    <w:rsid w:val="0021120F"/>
    <w:rsid w:val="00211C40"/>
    <w:rsid w:val="00211DAC"/>
    <w:rsid w:val="00212CB6"/>
    <w:rsid w:val="00212E37"/>
    <w:rsid w:val="00213B5D"/>
    <w:rsid w:val="002140FF"/>
    <w:rsid w:val="00214503"/>
    <w:rsid w:val="002145E9"/>
    <w:rsid w:val="00215309"/>
    <w:rsid w:val="002164D8"/>
    <w:rsid w:val="00217AF0"/>
    <w:rsid w:val="002203AB"/>
    <w:rsid w:val="0022055C"/>
    <w:rsid w:val="00220857"/>
    <w:rsid w:val="00220894"/>
    <w:rsid w:val="0022095C"/>
    <w:rsid w:val="00221772"/>
    <w:rsid w:val="00222A8E"/>
    <w:rsid w:val="00223107"/>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78E"/>
    <w:rsid w:val="00234151"/>
    <w:rsid w:val="00234D62"/>
    <w:rsid w:val="00234F8C"/>
    <w:rsid w:val="0023535E"/>
    <w:rsid w:val="00235463"/>
    <w:rsid w:val="00235542"/>
    <w:rsid w:val="002358D9"/>
    <w:rsid w:val="00235DAD"/>
    <w:rsid w:val="0023682C"/>
    <w:rsid w:val="002369B0"/>
    <w:rsid w:val="00236AD8"/>
    <w:rsid w:val="00236B3F"/>
    <w:rsid w:val="002401F5"/>
    <w:rsid w:val="002407C9"/>
    <w:rsid w:val="00240E54"/>
    <w:rsid w:val="00240ECE"/>
    <w:rsid w:val="002419CC"/>
    <w:rsid w:val="00241CFB"/>
    <w:rsid w:val="00242380"/>
    <w:rsid w:val="002428F5"/>
    <w:rsid w:val="00242B19"/>
    <w:rsid w:val="0024396F"/>
    <w:rsid w:val="00244C2D"/>
    <w:rsid w:val="002451C5"/>
    <w:rsid w:val="002459AC"/>
    <w:rsid w:val="00245AA1"/>
    <w:rsid w:val="00245E4A"/>
    <w:rsid w:val="00245E6C"/>
    <w:rsid w:val="00245F1F"/>
    <w:rsid w:val="002461E6"/>
    <w:rsid w:val="0024620D"/>
    <w:rsid w:val="0024663B"/>
    <w:rsid w:val="00246F24"/>
    <w:rsid w:val="00247103"/>
    <w:rsid w:val="00247B8B"/>
    <w:rsid w:val="00250067"/>
    <w:rsid w:val="00250B56"/>
    <w:rsid w:val="00250FCC"/>
    <w:rsid w:val="002516DE"/>
    <w:rsid w:val="00251F81"/>
    <w:rsid w:val="00252BE0"/>
    <w:rsid w:val="00252BFC"/>
    <w:rsid w:val="00253588"/>
    <w:rsid w:val="00253C1D"/>
    <w:rsid w:val="0025402C"/>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3D"/>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0DC2"/>
    <w:rsid w:val="00281274"/>
    <w:rsid w:val="002812E3"/>
    <w:rsid w:val="00281354"/>
    <w:rsid w:val="0028344F"/>
    <w:rsid w:val="002836B7"/>
    <w:rsid w:val="00283AD1"/>
    <w:rsid w:val="00283E22"/>
    <w:rsid w:val="00283E7E"/>
    <w:rsid w:val="00284637"/>
    <w:rsid w:val="002846CE"/>
    <w:rsid w:val="00284B4D"/>
    <w:rsid w:val="00284BAE"/>
    <w:rsid w:val="00285986"/>
    <w:rsid w:val="002859AF"/>
    <w:rsid w:val="00286AE7"/>
    <w:rsid w:val="00287243"/>
    <w:rsid w:val="00287552"/>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7A24"/>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4936"/>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215A"/>
    <w:rsid w:val="002E257B"/>
    <w:rsid w:val="002E295E"/>
    <w:rsid w:val="002E3ACA"/>
    <w:rsid w:val="002E3C65"/>
    <w:rsid w:val="002E3F5B"/>
    <w:rsid w:val="002E4362"/>
    <w:rsid w:val="002E4F89"/>
    <w:rsid w:val="002E5B07"/>
    <w:rsid w:val="002E5C2B"/>
    <w:rsid w:val="002E63D9"/>
    <w:rsid w:val="002E640E"/>
    <w:rsid w:val="002E6823"/>
    <w:rsid w:val="002E739D"/>
    <w:rsid w:val="002F0C28"/>
    <w:rsid w:val="002F281C"/>
    <w:rsid w:val="002F2999"/>
    <w:rsid w:val="002F3CDE"/>
    <w:rsid w:val="002F431D"/>
    <w:rsid w:val="002F48DF"/>
    <w:rsid w:val="002F4D69"/>
    <w:rsid w:val="002F559A"/>
    <w:rsid w:val="002F5DD6"/>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07D64"/>
    <w:rsid w:val="003100C8"/>
    <w:rsid w:val="00311161"/>
    <w:rsid w:val="00311A9F"/>
    <w:rsid w:val="0031200A"/>
    <w:rsid w:val="00312400"/>
    <w:rsid w:val="00312739"/>
    <w:rsid w:val="0031286F"/>
    <w:rsid w:val="00312D10"/>
    <w:rsid w:val="00313148"/>
    <w:rsid w:val="00313C7D"/>
    <w:rsid w:val="00314ADC"/>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0A6"/>
    <w:rsid w:val="0032377E"/>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3E5C"/>
    <w:rsid w:val="003343EC"/>
    <w:rsid w:val="00335B75"/>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0C2"/>
    <w:rsid w:val="00347715"/>
    <w:rsid w:val="00350108"/>
    <w:rsid w:val="00350367"/>
    <w:rsid w:val="00350762"/>
    <w:rsid w:val="003507C4"/>
    <w:rsid w:val="0035152D"/>
    <w:rsid w:val="003517E3"/>
    <w:rsid w:val="003519A1"/>
    <w:rsid w:val="00351C9B"/>
    <w:rsid w:val="00352480"/>
    <w:rsid w:val="0035275F"/>
    <w:rsid w:val="003528D7"/>
    <w:rsid w:val="00352BBC"/>
    <w:rsid w:val="00352BFA"/>
    <w:rsid w:val="00352F64"/>
    <w:rsid w:val="003530D2"/>
    <w:rsid w:val="0035331A"/>
    <w:rsid w:val="003534E1"/>
    <w:rsid w:val="0035382D"/>
    <w:rsid w:val="00353F59"/>
    <w:rsid w:val="0035463B"/>
    <w:rsid w:val="0035463C"/>
    <w:rsid w:val="003548D8"/>
    <w:rsid w:val="00354A07"/>
    <w:rsid w:val="003554CA"/>
    <w:rsid w:val="00355918"/>
    <w:rsid w:val="0035767D"/>
    <w:rsid w:val="003578B1"/>
    <w:rsid w:val="00357AE8"/>
    <w:rsid w:val="00357FE6"/>
    <w:rsid w:val="003601DC"/>
    <w:rsid w:val="00360209"/>
    <w:rsid w:val="00360232"/>
    <w:rsid w:val="003602E0"/>
    <w:rsid w:val="00360D01"/>
    <w:rsid w:val="00362569"/>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7F6"/>
    <w:rsid w:val="00370E4F"/>
    <w:rsid w:val="00370F45"/>
    <w:rsid w:val="00371215"/>
    <w:rsid w:val="003713F8"/>
    <w:rsid w:val="00371CB1"/>
    <w:rsid w:val="0037216C"/>
    <w:rsid w:val="00372630"/>
    <w:rsid w:val="00372CA6"/>
    <w:rsid w:val="00372F0D"/>
    <w:rsid w:val="00374059"/>
    <w:rsid w:val="003748F7"/>
    <w:rsid w:val="0037535B"/>
    <w:rsid w:val="00375394"/>
    <w:rsid w:val="0037552D"/>
    <w:rsid w:val="003756DB"/>
    <w:rsid w:val="00376460"/>
    <w:rsid w:val="00376991"/>
    <w:rsid w:val="003770BB"/>
    <w:rsid w:val="0037771A"/>
    <w:rsid w:val="003802DC"/>
    <w:rsid w:val="003807F0"/>
    <w:rsid w:val="00380A70"/>
    <w:rsid w:val="00380E4E"/>
    <w:rsid w:val="00380FBF"/>
    <w:rsid w:val="00381156"/>
    <w:rsid w:val="0038123F"/>
    <w:rsid w:val="003820E9"/>
    <w:rsid w:val="003821DF"/>
    <w:rsid w:val="003826FB"/>
    <w:rsid w:val="00382A43"/>
    <w:rsid w:val="00382D60"/>
    <w:rsid w:val="00382F29"/>
    <w:rsid w:val="00383C8D"/>
    <w:rsid w:val="00384847"/>
    <w:rsid w:val="00384F86"/>
    <w:rsid w:val="003852FB"/>
    <w:rsid w:val="00385429"/>
    <w:rsid w:val="003857FE"/>
    <w:rsid w:val="00385B05"/>
    <w:rsid w:val="003860BB"/>
    <w:rsid w:val="00386382"/>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239"/>
    <w:rsid w:val="00394379"/>
    <w:rsid w:val="00394739"/>
    <w:rsid w:val="00395826"/>
    <w:rsid w:val="00395CD9"/>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05F"/>
    <w:rsid w:val="003B28F9"/>
    <w:rsid w:val="003B31B1"/>
    <w:rsid w:val="003B3575"/>
    <w:rsid w:val="003B3709"/>
    <w:rsid w:val="003B38D1"/>
    <w:rsid w:val="003B3D81"/>
    <w:rsid w:val="003B50BC"/>
    <w:rsid w:val="003B5D97"/>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E6B"/>
    <w:rsid w:val="003C5ED6"/>
    <w:rsid w:val="003C6B81"/>
    <w:rsid w:val="003C7AD7"/>
    <w:rsid w:val="003C7C4B"/>
    <w:rsid w:val="003D081E"/>
    <w:rsid w:val="003D0992"/>
    <w:rsid w:val="003D0FC3"/>
    <w:rsid w:val="003D1902"/>
    <w:rsid w:val="003D202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E779F"/>
    <w:rsid w:val="003F0096"/>
    <w:rsid w:val="003F0381"/>
    <w:rsid w:val="003F0850"/>
    <w:rsid w:val="003F0D12"/>
    <w:rsid w:val="003F12C3"/>
    <w:rsid w:val="003F1576"/>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670C"/>
    <w:rsid w:val="00406E7F"/>
    <w:rsid w:val="0041070B"/>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1DCF"/>
    <w:rsid w:val="00421F52"/>
    <w:rsid w:val="00422341"/>
    <w:rsid w:val="004226CC"/>
    <w:rsid w:val="00423473"/>
    <w:rsid w:val="00423641"/>
    <w:rsid w:val="004237F1"/>
    <w:rsid w:val="00423DA5"/>
    <w:rsid w:val="0042407C"/>
    <w:rsid w:val="00426266"/>
    <w:rsid w:val="004265C5"/>
    <w:rsid w:val="00426648"/>
    <w:rsid w:val="00427348"/>
    <w:rsid w:val="00430A2D"/>
    <w:rsid w:val="00430B2F"/>
    <w:rsid w:val="004312B0"/>
    <w:rsid w:val="00431505"/>
    <w:rsid w:val="004315A2"/>
    <w:rsid w:val="0043190D"/>
    <w:rsid w:val="00431AF0"/>
    <w:rsid w:val="00431FEF"/>
    <w:rsid w:val="0043213A"/>
    <w:rsid w:val="0043260B"/>
    <w:rsid w:val="004330F4"/>
    <w:rsid w:val="00433418"/>
    <w:rsid w:val="00433590"/>
    <w:rsid w:val="0043393D"/>
    <w:rsid w:val="0043416E"/>
    <w:rsid w:val="004344C7"/>
    <w:rsid w:val="00435274"/>
    <w:rsid w:val="004352AD"/>
    <w:rsid w:val="0043545D"/>
    <w:rsid w:val="0043547E"/>
    <w:rsid w:val="00435FE2"/>
    <w:rsid w:val="00436E2F"/>
    <w:rsid w:val="00436EAB"/>
    <w:rsid w:val="004370D0"/>
    <w:rsid w:val="004376CE"/>
    <w:rsid w:val="00437AA3"/>
    <w:rsid w:val="004423FF"/>
    <w:rsid w:val="00442E51"/>
    <w:rsid w:val="004434F4"/>
    <w:rsid w:val="00443D0E"/>
    <w:rsid w:val="0044522A"/>
    <w:rsid w:val="00445E81"/>
    <w:rsid w:val="004461D9"/>
    <w:rsid w:val="00446AC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881"/>
    <w:rsid w:val="00464A88"/>
    <w:rsid w:val="00464B01"/>
    <w:rsid w:val="004651A0"/>
    <w:rsid w:val="00465742"/>
    <w:rsid w:val="00466493"/>
    <w:rsid w:val="00466532"/>
    <w:rsid w:val="0046689A"/>
    <w:rsid w:val="00467488"/>
    <w:rsid w:val="0047083E"/>
    <w:rsid w:val="00470B8A"/>
    <w:rsid w:val="00470EB5"/>
    <w:rsid w:val="00471030"/>
    <w:rsid w:val="004711FF"/>
    <w:rsid w:val="00472105"/>
    <w:rsid w:val="00472419"/>
    <w:rsid w:val="00472517"/>
    <w:rsid w:val="0047286B"/>
    <w:rsid w:val="00472C14"/>
    <w:rsid w:val="00472E27"/>
    <w:rsid w:val="00472E55"/>
    <w:rsid w:val="00473356"/>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7B59"/>
    <w:rsid w:val="00490589"/>
    <w:rsid w:val="0049162F"/>
    <w:rsid w:val="004916F7"/>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C29"/>
    <w:rsid w:val="004A3E42"/>
    <w:rsid w:val="004A4045"/>
    <w:rsid w:val="004A436E"/>
    <w:rsid w:val="004A4715"/>
    <w:rsid w:val="004A5007"/>
    <w:rsid w:val="004A5046"/>
    <w:rsid w:val="004A565E"/>
    <w:rsid w:val="004A5D55"/>
    <w:rsid w:val="004A5DF3"/>
    <w:rsid w:val="004A5F8E"/>
    <w:rsid w:val="004A6134"/>
    <w:rsid w:val="004A693C"/>
    <w:rsid w:val="004A7092"/>
    <w:rsid w:val="004A7437"/>
    <w:rsid w:val="004A74BE"/>
    <w:rsid w:val="004B1BAE"/>
    <w:rsid w:val="004B1C92"/>
    <w:rsid w:val="004B1CFA"/>
    <w:rsid w:val="004B233C"/>
    <w:rsid w:val="004B44D6"/>
    <w:rsid w:val="004B49E6"/>
    <w:rsid w:val="004B4D69"/>
    <w:rsid w:val="004B4DE4"/>
    <w:rsid w:val="004B52FB"/>
    <w:rsid w:val="004B5EAF"/>
    <w:rsid w:val="004B6710"/>
    <w:rsid w:val="004B6A5A"/>
    <w:rsid w:val="004B6C16"/>
    <w:rsid w:val="004B6D37"/>
    <w:rsid w:val="004B718E"/>
    <w:rsid w:val="004B7E99"/>
    <w:rsid w:val="004C01A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948"/>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ED7"/>
    <w:rsid w:val="004D6F4D"/>
    <w:rsid w:val="004D6F95"/>
    <w:rsid w:val="004D70CF"/>
    <w:rsid w:val="004D72FE"/>
    <w:rsid w:val="004D7358"/>
    <w:rsid w:val="004D77A8"/>
    <w:rsid w:val="004D7E91"/>
    <w:rsid w:val="004E003A"/>
    <w:rsid w:val="004E0768"/>
    <w:rsid w:val="004E1920"/>
    <w:rsid w:val="004E1A31"/>
    <w:rsid w:val="004E1C6F"/>
    <w:rsid w:val="004E223A"/>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B42"/>
    <w:rsid w:val="004F2F7E"/>
    <w:rsid w:val="004F32B5"/>
    <w:rsid w:val="004F407E"/>
    <w:rsid w:val="004F41E5"/>
    <w:rsid w:val="004F4489"/>
    <w:rsid w:val="004F517A"/>
    <w:rsid w:val="004F53EE"/>
    <w:rsid w:val="004F5479"/>
    <w:rsid w:val="004F6C73"/>
    <w:rsid w:val="004F7528"/>
    <w:rsid w:val="004F766C"/>
    <w:rsid w:val="004F7695"/>
    <w:rsid w:val="004F7BCA"/>
    <w:rsid w:val="004F7D89"/>
    <w:rsid w:val="00500E5A"/>
    <w:rsid w:val="00501981"/>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18E5"/>
    <w:rsid w:val="00511D92"/>
    <w:rsid w:val="00511F15"/>
    <w:rsid w:val="0051318C"/>
    <w:rsid w:val="005142CD"/>
    <w:rsid w:val="005143C9"/>
    <w:rsid w:val="00515507"/>
    <w:rsid w:val="005157A9"/>
    <w:rsid w:val="00515BE2"/>
    <w:rsid w:val="0051685C"/>
    <w:rsid w:val="00516951"/>
    <w:rsid w:val="005173A7"/>
    <w:rsid w:val="005176D7"/>
    <w:rsid w:val="00517742"/>
    <w:rsid w:val="005177E1"/>
    <w:rsid w:val="005207BD"/>
    <w:rsid w:val="00520C0A"/>
    <w:rsid w:val="00520E7C"/>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BC3"/>
    <w:rsid w:val="00524E48"/>
    <w:rsid w:val="005255BF"/>
    <w:rsid w:val="005257DE"/>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737"/>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708"/>
    <w:rsid w:val="00582C3A"/>
    <w:rsid w:val="00582E1A"/>
    <w:rsid w:val="00583147"/>
    <w:rsid w:val="00584416"/>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36EA"/>
    <w:rsid w:val="00593AB9"/>
    <w:rsid w:val="00594ABB"/>
    <w:rsid w:val="00594D1C"/>
    <w:rsid w:val="00594E36"/>
    <w:rsid w:val="00594F0A"/>
    <w:rsid w:val="00595255"/>
    <w:rsid w:val="0059525E"/>
    <w:rsid w:val="00595887"/>
    <w:rsid w:val="00596123"/>
    <w:rsid w:val="005961F7"/>
    <w:rsid w:val="00596504"/>
    <w:rsid w:val="0059688D"/>
    <w:rsid w:val="00596B9C"/>
    <w:rsid w:val="005A04BA"/>
    <w:rsid w:val="005A054D"/>
    <w:rsid w:val="005A0A46"/>
    <w:rsid w:val="005A10B9"/>
    <w:rsid w:val="005A11EA"/>
    <w:rsid w:val="005A1232"/>
    <w:rsid w:val="005A1BF0"/>
    <w:rsid w:val="005A24D4"/>
    <w:rsid w:val="005A269F"/>
    <w:rsid w:val="005A305E"/>
    <w:rsid w:val="005A30BB"/>
    <w:rsid w:val="005A3887"/>
    <w:rsid w:val="005A3C86"/>
    <w:rsid w:val="005A4EB5"/>
    <w:rsid w:val="005A57EA"/>
    <w:rsid w:val="005A5E23"/>
    <w:rsid w:val="005A79F8"/>
    <w:rsid w:val="005B0542"/>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B1B"/>
    <w:rsid w:val="005C40F4"/>
    <w:rsid w:val="005C438A"/>
    <w:rsid w:val="005C43BE"/>
    <w:rsid w:val="005C44F3"/>
    <w:rsid w:val="005C46BD"/>
    <w:rsid w:val="005C4BBD"/>
    <w:rsid w:val="005C5713"/>
    <w:rsid w:val="005C5B54"/>
    <w:rsid w:val="005C690E"/>
    <w:rsid w:val="005C6E4A"/>
    <w:rsid w:val="005C712D"/>
    <w:rsid w:val="005C7C75"/>
    <w:rsid w:val="005D00BD"/>
    <w:rsid w:val="005D0784"/>
    <w:rsid w:val="005D08F0"/>
    <w:rsid w:val="005D0918"/>
    <w:rsid w:val="005D09FA"/>
    <w:rsid w:val="005D0E4F"/>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648A"/>
    <w:rsid w:val="005D7014"/>
    <w:rsid w:val="005D7555"/>
    <w:rsid w:val="005D7E0D"/>
    <w:rsid w:val="005E0B3F"/>
    <w:rsid w:val="005E1D56"/>
    <w:rsid w:val="005E1FBC"/>
    <w:rsid w:val="005E234A"/>
    <w:rsid w:val="005E2867"/>
    <w:rsid w:val="005E35CC"/>
    <w:rsid w:val="005E371E"/>
    <w:rsid w:val="005E3915"/>
    <w:rsid w:val="005E53F9"/>
    <w:rsid w:val="005E5AA2"/>
    <w:rsid w:val="005E6138"/>
    <w:rsid w:val="005E7614"/>
    <w:rsid w:val="005E775D"/>
    <w:rsid w:val="005F0551"/>
    <w:rsid w:val="005F0A43"/>
    <w:rsid w:val="005F0E91"/>
    <w:rsid w:val="005F1AA3"/>
    <w:rsid w:val="005F1C17"/>
    <w:rsid w:val="005F1E17"/>
    <w:rsid w:val="005F25A0"/>
    <w:rsid w:val="005F27BF"/>
    <w:rsid w:val="005F2DFB"/>
    <w:rsid w:val="005F3D1F"/>
    <w:rsid w:val="005F4171"/>
    <w:rsid w:val="005F46D6"/>
    <w:rsid w:val="005F4949"/>
    <w:rsid w:val="005F4DBB"/>
    <w:rsid w:val="005F4DD6"/>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2759"/>
    <w:rsid w:val="0060277A"/>
    <w:rsid w:val="00602B7C"/>
    <w:rsid w:val="00602F96"/>
    <w:rsid w:val="00603312"/>
    <w:rsid w:val="006046BF"/>
    <w:rsid w:val="00604DC7"/>
    <w:rsid w:val="00604E47"/>
    <w:rsid w:val="00605441"/>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560"/>
    <w:rsid w:val="00637240"/>
    <w:rsid w:val="00637446"/>
    <w:rsid w:val="0063798A"/>
    <w:rsid w:val="0064023E"/>
    <w:rsid w:val="00641CD4"/>
    <w:rsid w:val="00643607"/>
    <w:rsid w:val="00643660"/>
    <w:rsid w:val="006438D0"/>
    <w:rsid w:val="006447DC"/>
    <w:rsid w:val="00644811"/>
    <w:rsid w:val="00644C95"/>
    <w:rsid w:val="00644EFA"/>
    <w:rsid w:val="00645361"/>
    <w:rsid w:val="00645817"/>
    <w:rsid w:val="0064662C"/>
    <w:rsid w:val="00646711"/>
    <w:rsid w:val="00646CA1"/>
    <w:rsid w:val="006475AB"/>
    <w:rsid w:val="00647CBC"/>
    <w:rsid w:val="00647FB1"/>
    <w:rsid w:val="00650139"/>
    <w:rsid w:val="006504F1"/>
    <w:rsid w:val="00651704"/>
    <w:rsid w:val="0065185B"/>
    <w:rsid w:val="006520CE"/>
    <w:rsid w:val="00652756"/>
    <w:rsid w:val="00652AD8"/>
    <w:rsid w:val="00652B79"/>
    <w:rsid w:val="006533C3"/>
    <w:rsid w:val="00654068"/>
    <w:rsid w:val="00654217"/>
    <w:rsid w:val="0065479C"/>
    <w:rsid w:val="00654B38"/>
    <w:rsid w:val="00654B83"/>
    <w:rsid w:val="00654D45"/>
    <w:rsid w:val="00655061"/>
    <w:rsid w:val="0065510C"/>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732C"/>
    <w:rsid w:val="006676E3"/>
    <w:rsid w:val="006679F5"/>
    <w:rsid w:val="00667B77"/>
    <w:rsid w:val="00667D81"/>
    <w:rsid w:val="0067013A"/>
    <w:rsid w:val="00670F07"/>
    <w:rsid w:val="006713B7"/>
    <w:rsid w:val="006716DA"/>
    <w:rsid w:val="00671E85"/>
    <w:rsid w:val="00672893"/>
    <w:rsid w:val="006728ED"/>
    <w:rsid w:val="006732B1"/>
    <w:rsid w:val="00673980"/>
    <w:rsid w:val="00673B23"/>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36C"/>
    <w:rsid w:val="00684393"/>
    <w:rsid w:val="006851C4"/>
    <w:rsid w:val="0068545E"/>
    <w:rsid w:val="00685852"/>
    <w:rsid w:val="00685FD4"/>
    <w:rsid w:val="006860A2"/>
    <w:rsid w:val="00686612"/>
    <w:rsid w:val="0068661E"/>
    <w:rsid w:val="006868DB"/>
    <w:rsid w:val="00686A22"/>
    <w:rsid w:val="00687F20"/>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B120D"/>
    <w:rsid w:val="006B17E7"/>
    <w:rsid w:val="006B19E8"/>
    <w:rsid w:val="006B1A8A"/>
    <w:rsid w:val="006B1FD5"/>
    <w:rsid w:val="006B24D6"/>
    <w:rsid w:val="006B2DD7"/>
    <w:rsid w:val="006B2E5F"/>
    <w:rsid w:val="006B2F57"/>
    <w:rsid w:val="006B3B9C"/>
    <w:rsid w:val="006B475C"/>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FFC"/>
    <w:rsid w:val="006F38B2"/>
    <w:rsid w:val="006F47F6"/>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BB9"/>
    <w:rsid w:val="00705C38"/>
    <w:rsid w:val="007060B1"/>
    <w:rsid w:val="00706465"/>
    <w:rsid w:val="0070681F"/>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C47"/>
    <w:rsid w:val="00714F07"/>
    <w:rsid w:val="007157CD"/>
    <w:rsid w:val="00716462"/>
    <w:rsid w:val="00717240"/>
    <w:rsid w:val="00717CCE"/>
    <w:rsid w:val="00720093"/>
    <w:rsid w:val="007208B6"/>
    <w:rsid w:val="00720B82"/>
    <w:rsid w:val="00720F8E"/>
    <w:rsid w:val="00721084"/>
    <w:rsid w:val="00721262"/>
    <w:rsid w:val="00721D9B"/>
    <w:rsid w:val="00721E63"/>
    <w:rsid w:val="00722121"/>
    <w:rsid w:val="007224B9"/>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F"/>
    <w:rsid w:val="00734539"/>
    <w:rsid w:val="00734EBE"/>
    <w:rsid w:val="00734EDD"/>
    <w:rsid w:val="00734F68"/>
    <w:rsid w:val="007356C1"/>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C2C"/>
    <w:rsid w:val="00751091"/>
    <w:rsid w:val="00751A50"/>
    <w:rsid w:val="00751B83"/>
    <w:rsid w:val="0075268B"/>
    <w:rsid w:val="00752BB9"/>
    <w:rsid w:val="00752D67"/>
    <w:rsid w:val="00753191"/>
    <w:rsid w:val="00753AF1"/>
    <w:rsid w:val="00754359"/>
    <w:rsid w:val="00754411"/>
    <w:rsid w:val="00754BD9"/>
    <w:rsid w:val="00754E7A"/>
    <w:rsid w:val="0075540C"/>
    <w:rsid w:val="00755DB1"/>
    <w:rsid w:val="00756398"/>
    <w:rsid w:val="007572AD"/>
    <w:rsid w:val="00757423"/>
    <w:rsid w:val="007574FC"/>
    <w:rsid w:val="007603F1"/>
    <w:rsid w:val="00760975"/>
    <w:rsid w:val="00761A5B"/>
    <w:rsid w:val="00761FDA"/>
    <w:rsid w:val="007621FF"/>
    <w:rsid w:val="00762918"/>
    <w:rsid w:val="00762E3C"/>
    <w:rsid w:val="007634E3"/>
    <w:rsid w:val="00764194"/>
    <w:rsid w:val="0076443E"/>
    <w:rsid w:val="00765ED3"/>
    <w:rsid w:val="0076681D"/>
    <w:rsid w:val="00766A65"/>
    <w:rsid w:val="007671F5"/>
    <w:rsid w:val="007676B8"/>
    <w:rsid w:val="007677B8"/>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162F"/>
    <w:rsid w:val="00791F25"/>
    <w:rsid w:val="00792503"/>
    <w:rsid w:val="00793F50"/>
    <w:rsid w:val="00794924"/>
    <w:rsid w:val="0079506E"/>
    <w:rsid w:val="007965D1"/>
    <w:rsid w:val="0079768D"/>
    <w:rsid w:val="007A0423"/>
    <w:rsid w:val="007A0BC2"/>
    <w:rsid w:val="007A0FF5"/>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2CD"/>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4178"/>
    <w:rsid w:val="007D4578"/>
    <w:rsid w:val="007D4AA9"/>
    <w:rsid w:val="007D4D33"/>
    <w:rsid w:val="007D5403"/>
    <w:rsid w:val="007D59F9"/>
    <w:rsid w:val="007D715D"/>
    <w:rsid w:val="007D7175"/>
    <w:rsid w:val="007D7ADE"/>
    <w:rsid w:val="007E02A5"/>
    <w:rsid w:val="007E1369"/>
    <w:rsid w:val="007E1A1B"/>
    <w:rsid w:val="007E1A88"/>
    <w:rsid w:val="007E27EB"/>
    <w:rsid w:val="007E3C4F"/>
    <w:rsid w:val="007E4782"/>
    <w:rsid w:val="007E4C77"/>
    <w:rsid w:val="007E4C88"/>
    <w:rsid w:val="007E52BF"/>
    <w:rsid w:val="007E553F"/>
    <w:rsid w:val="007E585E"/>
    <w:rsid w:val="007E5FD9"/>
    <w:rsid w:val="007E635F"/>
    <w:rsid w:val="007E6E00"/>
    <w:rsid w:val="007E7267"/>
    <w:rsid w:val="007E7B35"/>
    <w:rsid w:val="007E7DDF"/>
    <w:rsid w:val="007F070A"/>
    <w:rsid w:val="007F0E82"/>
    <w:rsid w:val="007F11C8"/>
    <w:rsid w:val="007F1205"/>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E00"/>
    <w:rsid w:val="008001B4"/>
    <w:rsid w:val="0080030D"/>
    <w:rsid w:val="008003BF"/>
    <w:rsid w:val="0080073B"/>
    <w:rsid w:val="00800769"/>
    <w:rsid w:val="00800ED2"/>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E49"/>
    <w:rsid w:val="008101FD"/>
    <w:rsid w:val="00810D8D"/>
    <w:rsid w:val="00811706"/>
    <w:rsid w:val="00811835"/>
    <w:rsid w:val="008128B1"/>
    <w:rsid w:val="008128B2"/>
    <w:rsid w:val="00812B20"/>
    <w:rsid w:val="00812F38"/>
    <w:rsid w:val="00813984"/>
    <w:rsid w:val="00813FD5"/>
    <w:rsid w:val="00814073"/>
    <w:rsid w:val="00814E3E"/>
    <w:rsid w:val="00814F60"/>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90"/>
    <w:rsid w:val="0083689A"/>
    <w:rsid w:val="0083699C"/>
    <w:rsid w:val="008376F6"/>
    <w:rsid w:val="00837BD7"/>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18A"/>
    <w:rsid w:val="008474A7"/>
    <w:rsid w:val="008475B2"/>
    <w:rsid w:val="008506B6"/>
    <w:rsid w:val="0085073A"/>
    <w:rsid w:val="00850AE0"/>
    <w:rsid w:val="008524D2"/>
    <w:rsid w:val="00852E19"/>
    <w:rsid w:val="008535D1"/>
    <w:rsid w:val="00854C57"/>
    <w:rsid w:val="008551A3"/>
    <w:rsid w:val="008556FB"/>
    <w:rsid w:val="00856028"/>
    <w:rsid w:val="00856441"/>
    <w:rsid w:val="00856833"/>
    <w:rsid w:val="00856840"/>
    <w:rsid w:val="008575D1"/>
    <w:rsid w:val="0086087C"/>
    <w:rsid w:val="0086099F"/>
    <w:rsid w:val="00860A81"/>
    <w:rsid w:val="00860CA3"/>
    <w:rsid w:val="00860D8E"/>
    <w:rsid w:val="00861562"/>
    <w:rsid w:val="008616B2"/>
    <w:rsid w:val="008617B9"/>
    <w:rsid w:val="00861D51"/>
    <w:rsid w:val="0086275E"/>
    <w:rsid w:val="00862C97"/>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2238"/>
    <w:rsid w:val="008833E8"/>
    <w:rsid w:val="00884811"/>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A17"/>
    <w:rsid w:val="008A012A"/>
    <w:rsid w:val="008A0167"/>
    <w:rsid w:val="008A03D1"/>
    <w:rsid w:val="008A0618"/>
    <w:rsid w:val="008A0831"/>
    <w:rsid w:val="008A0AB2"/>
    <w:rsid w:val="008A0CFC"/>
    <w:rsid w:val="008A12FE"/>
    <w:rsid w:val="008A2029"/>
    <w:rsid w:val="008A2233"/>
    <w:rsid w:val="008A2282"/>
    <w:rsid w:val="008A2554"/>
    <w:rsid w:val="008A28B6"/>
    <w:rsid w:val="008A2BB1"/>
    <w:rsid w:val="008A3466"/>
    <w:rsid w:val="008A3740"/>
    <w:rsid w:val="008A389F"/>
    <w:rsid w:val="008A3D02"/>
    <w:rsid w:val="008A4FEB"/>
    <w:rsid w:val="008A583D"/>
    <w:rsid w:val="008A5940"/>
    <w:rsid w:val="008A732B"/>
    <w:rsid w:val="008A73B2"/>
    <w:rsid w:val="008A7425"/>
    <w:rsid w:val="008A75B0"/>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974"/>
    <w:rsid w:val="008B5A5F"/>
    <w:rsid w:val="008B5AB0"/>
    <w:rsid w:val="008B5D36"/>
    <w:rsid w:val="008B6054"/>
    <w:rsid w:val="008B63D5"/>
    <w:rsid w:val="008B7452"/>
    <w:rsid w:val="008B7A08"/>
    <w:rsid w:val="008B7B08"/>
    <w:rsid w:val="008C068D"/>
    <w:rsid w:val="008C0724"/>
    <w:rsid w:val="008C13F0"/>
    <w:rsid w:val="008C1F26"/>
    <w:rsid w:val="008C1F57"/>
    <w:rsid w:val="008C220F"/>
    <w:rsid w:val="008C2A3A"/>
    <w:rsid w:val="008C2F72"/>
    <w:rsid w:val="008C376C"/>
    <w:rsid w:val="008C47A0"/>
    <w:rsid w:val="008C4C7E"/>
    <w:rsid w:val="008C5C46"/>
    <w:rsid w:val="008C6184"/>
    <w:rsid w:val="008C6865"/>
    <w:rsid w:val="008C7008"/>
    <w:rsid w:val="008C70F2"/>
    <w:rsid w:val="008C785E"/>
    <w:rsid w:val="008C7DD4"/>
    <w:rsid w:val="008C7F3B"/>
    <w:rsid w:val="008D0052"/>
    <w:rsid w:val="008D0863"/>
    <w:rsid w:val="008D0AFB"/>
    <w:rsid w:val="008D1511"/>
    <w:rsid w:val="008D1B8D"/>
    <w:rsid w:val="008D27E2"/>
    <w:rsid w:val="008D32DF"/>
    <w:rsid w:val="008D35E9"/>
    <w:rsid w:val="008D3932"/>
    <w:rsid w:val="008D3959"/>
    <w:rsid w:val="008D3966"/>
    <w:rsid w:val="008D4352"/>
    <w:rsid w:val="008D5A60"/>
    <w:rsid w:val="008D5BFA"/>
    <w:rsid w:val="008D5E11"/>
    <w:rsid w:val="008D60BC"/>
    <w:rsid w:val="008D61CE"/>
    <w:rsid w:val="008D66EE"/>
    <w:rsid w:val="008D69D1"/>
    <w:rsid w:val="008D6D7B"/>
    <w:rsid w:val="008D6EB8"/>
    <w:rsid w:val="008D7D04"/>
    <w:rsid w:val="008D7EB7"/>
    <w:rsid w:val="008E0430"/>
    <w:rsid w:val="008E0EB8"/>
    <w:rsid w:val="008E10A6"/>
    <w:rsid w:val="008E1271"/>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A9A"/>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D27"/>
    <w:rsid w:val="00911DD0"/>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2160"/>
    <w:rsid w:val="009226E0"/>
    <w:rsid w:val="00922BBE"/>
    <w:rsid w:val="00922F17"/>
    <w:rsid w:val="009232C9"/>
    <w:rsid w:val="00923608"/>
    <w:rsid w:val="009238E5"/>
    <w:rsid w:val="00923F12"/>
    <w:rsid w:val="00923FD3"/>
    <w:rsid w:val="00924D1C"/>
    <w:rsid w:val="00924FF8"/>
    <w:rsid w:val="009258AE"/>
    <w:rsid w:val="00925BA8"/>
    <w:rsid w:val="00926DA7"/>
    <w:rsid w:val="00927F41"/>
    <w:rsid w:val="00927F8B"/>
    <w:rsid w:val="009301AA"/>
    <w:rsid w:val="0093094D"/>
    <w:rsid w:val="009312BE"/>
    <w:rsid w:val="00932374"/>
    <w:rsid w:val="009328C7"/>
    <w:rsid w:val="00932E13"/>
    <w:rsid w:val="009332AF"/>
    <w:rsid w:val="0093346B"/>
    <w:rsid w:val="009336EC"/>
    <w:rsid w:val="00933F56"/>
    <w:rsid w:val="00934C13"/>
    <w:rsid w:val="0093515C"/>
    <w:rsid w:val="00935228"/>
    <w:rsid w:val="009355A2"/>
    <w:rsid w:val="00935614"/>
    <w:rsid w:val="00935F9E"/>
    <w:rsid w:val="009363D5"/>
    <w:rsid w:val="00936D98"/>
    <w:rsid w:val="00936E5C"/>
    <w:rsid w:val="00940324"/>
    <w:rsid w:val="0094117A"/>
    <w:rsid w:val="009411FC"/>
    <w:rsid w:val="00941523"/>
    <w:rsid w:val="00941899"/>
    <w:rsid w:val="0094240E"/>
    <w:rsid w:val="00942C80"/>
    <w:rsid w:val="00942DCE"/>
    <w:rsid w:val="00943029"/>
    <w:rsid w:val="00943197"/>
    <w:rsid w:val="009435F2"/>
    <w:rsid w:val="00943FBA"/>
    <w:rsid w:val="00944220"/>
    <w:rsid w:val="009445D5"/>
    <w:rsid w:val="009446D2"/>
    <w:rsid w:val="00944856"/>
    <w:rsid w:val="00945180"/>
    <w:rsid w:val="0094590C"/>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5C0A"/>
    <w:rsid w:val="00955C4F"/>
    <w:rsid w:val="00956109"/>
    <w:rsid w:val="009575AA"/>
    <w:rsid w:val="00957A6A"/>
    <w:rsid w:val="00957E8A"/>
    <w:rsid w:val="009603A8"/>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6700E"/>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7EF"/>
    <w:rsid w:val="009849AF"/>
    <w:rsid w:val="00984AED"/>
    <w:rsid w:val="00985989"/>
    <w:rsid w:val="00985F28"/>
    <w:rsid w:val="00986149"/>
    <w:rsid w:val="00986176"/>
    <w:rsid w:val="0098686E"/>
    <w:rsid w:val="009868B3"/>
    <w:rsid w:val="00986E7F"/>
    <w:rsid w:val="00986F8B"/>
    <w:rsid w:val="00987536"/>
    <w:rsid w:val="0099022F"/>
    <w:rsid w:val="00990505"/>
    <w:rsid w:val="009908F4"/>
    <w:rsid w:val="00990BD5"/>
    <w:rsid w:val="0099125D"/>
    <w:rsid w:val="009915EA"/>
    <w:rsid w:val="0099196F"/>
    <w:rsid w:val="00992B98"/>
    <w:rsid w:val="0099359F"/>
    <w:rsid w:val="009938A3"/>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CB"/>
    <w:rsid w:val="009A0C6F"/>
    <w:rsid w:val="009A14EF"/>
    <w:rsid w:val="009A1729"/>
    <w:rsid w:val="009A2599"/>
    <w:rsid w:val="009A2DF9"/>
    <w:rsid w:val="009A36DD"/>
    <w:rsid w:val="009A373B"/>
    <w:rsid w:val="009A39AA"/>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7DA"/>
    <w:rsid w:val="009C1976"/>
    <w:rsid w:val="009C1E40"/>
    <w:rsid w:val="009C2282"/>
    <w:rsid w:val="009C268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A0A"/>
    <w:rsid w:val="009D6F2A"/>
    <w:rsid w:val="009D7580"/>
    <w:rsid w:val="009D7B55"/>
    <w:rsid w:val="009D7BE7"/>
    <w:rsid w:val="009E058F"/>
    <w:rsid w:val="009E0A9E"/>
    <w:rsid w:val="009E0BFA"/>
    <w:rsid w:val="009E0CD1"/>
    <w:rsid w:val="009E0D58"/>
    <w:rsid w:val="009E0F22"/>
    <w:rsid w:val="009E0F86"/>
    <w:rsid w:val="009E1358"/>
    <w:rsid w:val="009E19A2"/>
    <w:rsid w:val="009E20BC"/>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1096"/>
    <w:rsid w:val="009F1158"/>
    <w:rsid w:val="009F150E"/>
    <w:rsid w:val="009F266E"/>
    <w:rsid w:val="009F27AD"/>
    <w:rsid w:val="009F2BCE"/>
    <w:rsid w:val="009F346A"/>
    <w:rsid w:val="009F39A7"/>
    <w:rsid w:val="009F3FB5"/>
    <w:rsid w:val="009F4129"/>
    <w:rsid w:val="009F521F"/>
    <w:rsid w:val="009F5356"/>
    <w:rsid w:val="009F553C"/>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D4"/>
    <w:rsid w:val="00A10BB8"/>
    <w:rsid w:val="00A113E2"/>
    <w:rsid w:val="00A11C08"/>
    <w:rsid w:val="00A11F8C"/>
    <w:rsid w:val="00A1200D"/>
    <w:rsid w:val="00A13415"/>
    <w:rsid w:val="00A137E4"/>
    <w:rsid w:val="00A13DDD"/>
    <w:rsid w:val="00A14008"/>
    <w:rsid w:val="00A145A4"/>
    <w:rsid w:val="00A14813"/>
    <w:rsid w:val="00A150B2"/>
    <w:rsid w:val="00A1566A"/>
    <w:rsid w:val="00A15673"/>
    <w:rsid w:val="00A15C1F"/>
    <w:rsid w:val="00A165BF"/>
    <w:rsid w:val="00A16E83"/>
    <w:rsid w:val="00A16F1C"/>
    <w:rsid w:val="00A172E8"/>
    <w:rsid w:val="00A179A0"/>
    <w:rsid w:val="00A179FF"/>
    <w:rsid w:val="00A21A36"/>
    <w:rsid w:val="00A21DF7"/>
    <w:rsid w:val="00A21E29"/>
    <w:rsid w:val="00A22401"/>
    <w:rsid w:val="00A2275C"/>
    <w:rsid w:val="00A22A35"/>
    <w:rsid w:val="00A22A44"/>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611D"/>
    <w:rsid w:val="00A36339"/>
    <w:rsid w:val="00A366E4"/>
    <w:rsid w:val="00A37882"/>
    <w:rsid w:val="00A41278"/>
    <w:rsid w:val="00A41356"/>
    <w:rsid w:val="00A41E37"/>
    <w:rsid w:val="00A428FB"/>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629"/>
    <w:rsid w:val="00A71CE6"/>
    <w:rsid w:val="00A71D23"/>
    <w:rsid w:val="00A7333A"/>
    <w:rsid w:val="00A736B2"/>
    <w:rsid w:val="00A73D0D"/>
    <w:rsid w:val="00A73DA0"/>
    <w:rsid w:val="00A74A92"/>
    <w:rsid w:val="00A74BAE"/>
    <w:rsid w:val="00A74E31"/>
    <w:rsid w:val="00A75399"/>
    <w:rsid w:val="00A75BF0"/>
    <w:rsid w:val="00A75CC1"/>
    <w:rsid w:val="00A75E88"/>
    <w:rsid w:val="00A7611B"/>
    <w:rsid w:val="00A775B9"/>
    <w:rsid w:val="00A8056E"/>
    <w:rsid w:val="00A80787"/>
    <w:rsid w:val="00A812E8"/>
    <w:rsid w:val="00A814BC"/>
    <w:rsid w:val="00A82D58"/>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96F18"/>
    <w:rsid w:val="00AA080D"/>
    <w:rsid w:val="00AA0B1A"/>
    <w:rsid w:val="00AA0BF5"/>
    <w:rsid w:val="00AA1626"/>
    <w:rsid w:val="00AA1839"/>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EE5"/>
    <w:rsid w:val="00AC00EF"/>
    <w:rsid w:val="00AC05BD"/>
    <w:rsid w:val="00AC0705"/>
    <w:rsid w:val="00AC109B"/>
    <w:rsid w:val="00AC1C4A"/>
    <w:rsid w:val="00AC1C5D"/>
    <w:rsid w:val="00AC209E"/>
    <w:rsid w:val="00AC3409"/>
    <w:rsid w:val="00AC3959"/>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195"/>
    <w:rsid w:val="00AD2852"/>
    <w:rsid w:val="00AD3976"/>
    <w:rsid w:val="00AD4D2A"/>
    <w:rsid w:val="00AD542F"/>
    <w:rsid w:val="00AD5FBE"/>
    <w:rsid w:val="00AD6598"/>
    <w:rsid w:val="00AD6DA9"/>
    <w:rsid w:val="00AD7305"/>
    <w:rsid w:val="00AD75B2"/>
    <w:rsid w:val="00AD7D6C"/>
    <w:rsid w:val="00AD7E64"/>
    <w:rsid w:val="00AE0637"/>
    <w:rsid w:val="00AE0C56"/>
    <w:rsid w:val="00AE141B"/>
    <w:rsid w:val="00AE149E"/>
    <w:rsid w:val="00AE2075"/>
    <w:rsid w:val="00AE2263"/>
    <w:rsid w:val="00AE22F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7B3"/>
    <w:rsid w:val="00AE7864"/>
    <w:rsid w:val="00AE7933"/>
    <w:rsid w:val="00AE7949"/>
    <w:rsid w:val="00AF0B68"/>
    <w:rsid w:val="00AF0D0C"/>
    <w:rsid w:val="00AF0FC0"/>
    <w:rsid w:val="00AF17C5"/>
    <w:rsid w:val="00AF2556"/>
    <w:rsid w:val="00AF25D5"/>
    <w:rsid w:val="00AF38EA"/>
    <w:rsid w:val="00AF3DBB"/>
    <w:rsid w:val="00AF4B8D"/>
    <w:rsid w:val="00AF5021"/>
    <w:rsid w:val="00AF5194"/>
    <w:rsid w:val="00AF53EF"/>
    <w:rsid w:val="00AF7032"/>
    <w:rsid w:val="00AF73C3"/>
    <w:rsid w:val="00AF795C"/>
    <w:rsid w:val="00B00752"/>
    <w:rsid w:val="00B01229"/>
    <w:rsid w:val="00B0193D"/>
    <w:rsid w:val="00B019F8"/>
    <w:rsid w:val="00B026C1"/>
    <w:rsid w:val="00B02B9C"/>
    <w:rsid w:val="00B02C89"/>
    <w:rsid w:val="00B02D41"/>
    <w:rsid w:val="00B0353B"/>
    <w:rsid w:val="00B040B2"/>
    <w:rsid w:val="00B04184"/>
    <w:rsid w:val="00B04D88"/>
    <w:rsid w:val="00B0569D"/>
    <w:rsid w:val="00B0660C"/>
    <w:rsid w:val="00B06EDC"/>
    <w:rsid w:val="00B07150"/>
    <w:rsid w:val="00B07EE8"/>
    <w:rsid w:val="00B10558"/>
    <w:rsid w:val="00B1137C"/>
    <w:rsid w:val="00B12EF9"/>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30B4E"/>
    <w:rsid w:val="00B31246"/>
    <w:rsid w:val="00B32347"/>
    <w:rsid w:val="00B326FF"/>
    <w:rsid w:val="00B32864"/>
    <w:rsid w:val="00B330FA"/>
    <w:rsid w:val="00B33FC1"/>
    <w:rsid w:val="00B340AA"/>
    <w:rsid w:val="00B345DD"/>
    <w:rsid w:val="00B34A9F"/>
    <w:rsid w:val="00B34B80"/>
    <w:rsid w:val="00B3501B"/>
    <w:rsid w:val="00B35CDA"/>
    <w:rsid w:val="00B363A8"/>
    <w:rsid w:val="00B36D91"/>
    <w:rsid w:val="00B372F2"/>
    <w:rsid w:val="00B37D97"/>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976"/>
    <w:rsid w:val="00B4732E"/>
    <w:rsid w:val="00B47A15"/>
    <w:rsid w:val="00B505C1"/>
    <w:rsid w:val="00B50A95"/>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444"/>
    <w:rsid w:val="00B836ED"/>
    <w:rsid w:val="00B843F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425"/>
    <w:rsid w:val="00BA66A2"/>
    <w:rsid w:val="00BA7E4E"/>
    <w:rsid w:val="00BA7E92"/>
    <w:rsid w:val="00BB001A"/>
    <w:rsid w:val="00BB0149"/>
    <w:rsid w:val="00BB109D"/>
    <w:rsid w:val="00BB1548"/>
    <w:rsid w:val="00BB18A9"/>
    <w:rsid w:val="00BB1CE7"/>
    <w:rsid w:val="00BB2441"/>
    <w:rsid w:val="00BB24FB"/>
    <w:rsid w:val="00BB2FD3"/>
    <w:rsid w:val="00BB2FDF"/>
    <w:rsid w:val="00BB2FFF"/>
    <w:rsid w:val="00BB316B"/>
    <w:rsid w:val="00BB3C96"/>
    <w:rsid w:val="00BB408E"/>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E18"/>
    <w:rsid w:val="00BC28A5"/>
    <w:rsid w:val="00BC307F"/>
    <w:rsid w:val="00BC3159"/>
    <w:rsid w:val="00BC3257"/>
    <w:rsid w:val="00BC39DB"/>
    <w:rsid w:val="00BC3A32"/>
    <w:rsid w:val="00BC3B07"/>
    <w:rsid w:val="00BC3B7B"/>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1254"/>
    <w:rsid w:val="00BF19CE"/>
    <w:rsid w:val="00BF2702"/>
    <w:rsid w:val="00BF2B6F"/>
    <w:rsid w:val="00BF351A"/>
    <w:rsid w:val="00BF3914"/>
    <w:rsid w:val="00BF3F3F"/>
    <w:rsid w:val="00BF3FBD"/>
    <w:rsid w:val="00BF49B1"/>
    <w:rsid w:val="00BF507C"/>
    <w:rsid w:val="00BF5552"/>
    <w:rsid w:val="00BF5ABE"/>
    <w:rsid w:val="00BF5CC9"/>
    <w:rsid w:val="00BF5F4B"/>
    <w:rsid w:val="00BF6CBF"/>
    <w:rsid w:val="00BF73F2"/>
    <w:rsid w:val="00BF792E"/>
    <w:rsid w:val="00C00754"/>
    <w:rsid w:val="00C01490"/>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4BB0"/>
    <w:rsid w:val="00C1668D"/>
    <w:rsid w:val="00C167DB"/>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DB8"/>
    <w:rsid w:val="00C272EF"/>
    <w:rsid w:val="00C309C9"/>
    <w:rsid w:val="00C30C87"/>
    <w:rsid w:val="00C30E58"/>
    <w:rsid w:val="00C312BD"/>
    <w:rsid w:val="00C312EB"/>
    <w:rsid w:val="00C3179A"/>
    <w:rsid w:val="00C31DC8"/>
    <w:rsid w:val="00C32217"/>
    <w:rsid w:val="00C327B7"/>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38D"/>
    <w:rsid w:val="00C413CB"/>
    <w:rsid w:val="00C41CAC"/>
    <w:rsid w:val="00C41D0E"/>
    <w:rsid w:val="00C41D4B"/>
    <w:rsid w:val="00C41E3A"/>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4D"/>
    <w:rsid w:val="00C5050E"/>
    <w:rsid w:val="00C50E99"/>
    <w:rsid w:val="00C516E0"/>
    <w:rsid w:val="00C51C51"/>
    <w:rsid w:val="00C51E83"/>
    <w:rsid w:val="00C52654"/>
    <w:rsid w:val="00C52744"/>
    <w:rsid w:val="00C52D43"/>
    <w:rsid w:val="00C53659"/>
    <w:rsid w:val="00C53EB3"/>
    <w:rsid w:val="00C542D4"/>
    <w:rsid w:val="00C54D71"/>
    <w:rsid w:val="00C563F5"/>
    <w:rsid w:val="00C56AFA"/>
    <w:rsid w:val="00C56FF4"/>
    <w:rsid w:val="00C5707F"/>
    <w:rsid w:val="00C570F7"/>
    <w:rsid w:val="00C574BB"/>
    <w:rsid w:val="00C61E91"/>
    <w:rsid w:val="00C62254"/>
    <w:rsid w:val="00C62CD5"/>
    <w:rsid w:val="00C63047"/>
    <w:rsid w:val="00C636E6"/>
    <w:rsid w:val="00C639D6"/>
    <w:rsid w:val="00C63F8E"/>
    <w:rsid w:val="00C647FB"/>
    <w:rsid w:val="00C654E0"/>
    <w:rsid w:val="00C65C3E"/>
    <w:rsid w:val="00C65FCC"/>
    <w:rsid w:val="00C66C7D"/>
    <w:rsid w:val="00C6750D"/>
    <w:rsid w:val="00C675E6"/>
    <w:rsid w:val="00C67719"/>
    <w:rsid w:val="00C67EAB"/>
    <w:rsid w:val="00C7035B"/>
    <w:rsid w:val="00C70DFF"/>
    <w:rsid w:val="00C72070"/>
    <w:rsid w:val="00C720F8"/>
    <w:rsid w:val="00C7248B"/>
    <w:rsid w:val="00C72D64"/>
    <w:rsid w:val="00C73231"/>
    <w:rsid w:val="00C74556"/>
    <w:rsid w:val="00C74FEE"/>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EC1"/>
    <w:rsid w:val="00C832DC"/>
    <w:rsid w:val="00C8377F"/>
    <w:rsid w:val="00C83D54"/>
    <w:rsid w:val="00C83FD9"/>
    <w:rsid w:val="00C83FF3"/>
    <w:rsid w:val="00C840B0"/>
    <w:rsid w:val="00C84AF1"/>
    <w:rsid w:val="00C852A9"/>
    <w:rsid w:val="00C8646D"/>
    <w:rsid w:val="00C864DD"/>
    <w:rsid w:val="00C86A22"/>
    <w:rsid w:val="00C876BC"/>
    <w:rsid w:val="00C87DEB"/>
    <w:rsid w:val="00C9017D"/>
    <w:rsid w:val="00C90798"/>
    <w:rsid w:val="00C909A2"/>
    <w:rsid w:val="00C91295"/>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3114"/>
    <w:rsid w:val="00CA3CDD"/>
    <w:rsid w:val="00CA403B"/>
    <w:rsid w:val="00CA46C8"/>
    <w:rsid w:val="00CA505A"/>
    <w:rsid w:val="00CA5196"/>
    <w:rsid w:val="00CA533E"/>
    <w:rsid w:val="00CA59DD"/>
    <w:rsid w:val="00CB008E"/>
    <w:rsid w:val="00CB01FA"/>
    <w:rsid w:val="00CB0240"/>
    <w:rsid w:val="00CB0737"/>
    <w:rsid w:val="00CB094F"/>
    <w:rsid w:val="00CB097A"/>
    <w:rsid w:val="00CB0E3E"/>
    <w:rsid w:val="00CB17C4"/>
    <w:rsid w:val="00CB24A2"/>
    <w:rsid w:val="00CB26EC"/>
    <w:rsid w:val="00CB2881"/>
    <w:rsid w:val="00CB2D2A"/>
    <w:rsid w:val="00CB3504"/>
    <w:rsid w:val="00CB36B2"/>
    <w:rsid w:val="00CB4793"/>
    <w:rsid w:val="00CB4A33"/>
    <w:rsid w:val="00CB50CF"/>
    <w:rsid w:val="00CB5167"/>
    <w:rsid w:val="00CB5B1A"/>
    <w:rsid w:val="00CB5B1E"/>
    <w:rsid w:val="00CB5CBE"/>
    <w:rsid w:val="00CB5D3E"/>
    <w:rsid w:val="00CB787A"/>
    <w:rsid w:val="00CC00FD"/>
    <w:rsid w:val="00CC09A5"/>
    <w:rsid w:val="00CC0C4A"/>
    <w:rsid w:val="00CC12E2"/>
    <w:rsid w:val="00CC14E3"/>
    <w:rsid w:val="00CC17F0"/>
    <w:rsid w:val="00CC1853"/>
    <w:rsid w:val="00CC1D13"/>
    <w:rsid w:val="00CC1FAE"/>
    <w:rsid w:val="00CC3A23"/>
    <w:rsid w:val="00CC3BD5"/>
    <w:rsid w:val="00CC3CD6"/>
    <w:rsid w:val="00CC426A"/>
    <w:rsid w:val="00CC4F6B"/>
    <w:rsid w:val="00CC50D9"/>
    <w:rsid w:val="00CC5531"/>
    <w:rsid w:val="00CC70D9"/>
    <w:rsid w:val="00CC737C"/>
    <w:rsid w:val="00CC737E"/>
    <w:rsid w:val="00CC7E00"/>
    <w:rsid w:val="00CD087D"/>
    <w:rsid w:val="00CD0F59"/>
    <w:rsid w:val="00CD0F5D"/>
    <w:rsid w:val="00CD1166"/>
    <w:rsid w:val="00CD15E1"/>
    <w:rsid w:val="00CD1C0B"/>
    <w:rsid w:val="00CD1C1A"/>
    <w:rsid w:val="00CD1EFB"/>
    <w:rsid w:val="00CD1F65"/>
    <w:rsid w:val="00CD239A"/>
    <w:rsid w:val="00CD3A7E"/>
    <w:rsid w:val="00CD3D64"/>
    <w:rsid w:val="00CD469A"/>
    <w:rsid w:val="00CD5098"/>
    <w:rsid w:val="00CD5512"/>
    <w:rsid w:val="00CD5BCB"/>
    <w:rsid w:val="00CD6B7C"/>
    <w:rsid w:val="00CD6E3D"/>
    <w:rsid w:val="00CD71AB"/>
    <w:rsid w:val="00CD7958"/>
    <w:rsid w:val="00CE0109"/>
    <w:rsid w:val="00CE07E2"/>
    <w:rsid w:val="00CE1FC5"/>
    <w:rsid w:val="00CE2AFA"/>
    <w:rsid w:val="00CE46E5"/>
    <w:rsid w:val="00CE485A"/>
    <w:rsid w:val="00CE4DF4"/>
    <w:rsid w:val="00CE50C2"/>
    <w:rsid w:val="00CE5279"/>
    <w:rsid w:val="00CE5528"/>
    <w:rsid w:val="00CE5A62"/>
    <w:rsid w:val="00CE5A78"/>
    <w:rsid w:val="00CE5CDE"/>
    <w:rsid w:val="00CE6234"/>
    <w:rsid w:val="00CE78AE"/>
    <w:rsid w:val="00CE7B1A"/>
    <w:rsid w:val="00CE7E62"/>
    <w:rsid w:val="00CF0841"/>
    <w:rsid w:val="00CF0A79"/>
    <w:rsid w:val="00CF195E"/>
    <w:rsid w:val="00CF19DA"/>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D004FA"/>
    <w:rsid w:val="00D01516"/>
    <w:rsid w:val="00D01B21"/>
    <w:rsid w:val="00D01E2F"/>
    <w:rsid w:val="00D030B7"/>
    <w:rsid w:val="00D03102"/>
    <w:rsid w:val="00D03420"/>
    <w:rsid w:val="00D03727"/>
    <w:rsid w:val="00D0378A"/>
    <w:rsid w:val="00D03823"/>
    <w:rsid w:val="00D03D32"/>
    <w:rsid w:val="00D04289"/>
    <w:rsid w:val="00D04681"/>
    <w:rsid w:val="00D04A6A"/>
    <w:rsid w:val="00D04E17"/>
    <w:rsid w:val="00D05132"/>
    <w:rsid w:val="00D05EA9"/>
    <w:rsid w:val="00D069CE"/>
    <w:rsid w:val="00D071F8"/>
    <w:rsid w:val="00D07252"/>
    <w:rsid w:val="00D074F4"/>
    <w:rsid w:val="00D07B2F"/>
    <w:rsid w:val="00D07CE1"/>
    <w:rsid w:val="00D1026A"/>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8F4"/>
    <w:rsid w:val="00D34A0B"/>
    <w:rsid w:val="00D36228"/>
    <w:rsid w:val="00D36234"/>
    <w:rsid w:val="00D36371"/>
    <w:rsid w:val="00D36EBE"/>
    <w:rsid w:val="00D37D18"/>
    <w:rsid w:val="00D41005"/>
    <w:rsid w:val="00D41CC4"/>
    <w:rsid w:val="00D4253B"/>
    <w:rsid w:val="00D437D8"/>
    <w:rsid w:val="00D44994"/>
    <w:rsid w:val="00D4582E"/>
    <w:rsid w:val="00D45C8D"/>
    <w:rsid w:val="00D45DF3"/>
    <w:rsid w:val="00D45FA2"/>
    <w:rsid w:val="00D46174"/>
    <w:rsid w:val="00D46712"/>
    <w:rsid w:val="00D474BC"/>
    <w:rsid w:val="00D47DD0"/>
    <w:rsid w:val="00D50183"/>
    <w:rsid w:val="00D51D12"/>
    <w:rsid w:val="00D52F94"/>
    <w:rsid w:val="00D5362B"/>
    <w:rsid w:val="00D55026"/>
    <w:rsid w:val="00D55072"/>
    <w:rsid w:val="00D551B5"/>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C97"/>
    <w:rsid w:val="00D631AE"/>
    <w:rsid w:val="00D63517"/>
    <w:rsid w:val="00D6394B"/>
    <w:rsid w:val="00D63AD7"/>
    <w:rsid w:val="00D63B75"/>
    <w:rsid w:val="00D648A1"/>
    <w:rsid w:val="00D64F4F"/>
    <w:rsid w:val="00D659B1"/>
    <w:rsid w:val="00D66D92"/>
    <w:rsid w:val="00D66E18"/>
    <w:rsid w:val="00D6734D"/>
    <w:rsid w:val="00D67733"/>
    <w:rsid w:val="00D67823"/>
    <w:rsid w:val="00D679CF"/>
    <w:rsid w:val="00D679D3"/>
    <w:rsid w:val="00D70A36"/>
    <w:rsid w:val="00D725EE"/>
    <w:rsid w:val="00D72DE1"/>
    <w:rsid w:val="00D73469"/>
    <w:rsid w:val="00D73487"/>
    <w:rsid w:val="00D7356F"/>
    <w:rsid w:val="00D73587"/>
    <w:rsid w:val="00D73CB7"/>
    <w:rsid w:val="00D73E91"/>
    <w:rsid w:val="00D73EBB"/>
    <w:rsid w:val="00D73F90"/>
    <w:rsid w:val="00D74B92"/>
    <w:rsid w:val="00D751FB"/>
    <w:rsid w:val="00D754D6"/>
    <w:rsid w:val="00D756FF"/>
    <w:rsid w:val="00D7585B"/>
    <w:rsid w:val="00D75A22"/>
    <w:rsid w:val="00D75B44"/>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266"/>
    <w:rsid w:val="00D84C46"/>
    <w:rsid w:val="00D855D0"/>
    <w:rsid w:val="00D857B8"/>
    <w:rsid w:val="00D85D1F"/>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104"/>
    <w:rsid w:val="00D95600"/>
    <w:rsid w:val="00D956F7"/>
    <w:rsid w:val="00D95900"/>
    <w:rsid w:val="00D965CB"/>
    <w:rsid w:val="00D96718"/>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404"/>
    <w:rsid w:val="00DB0698"/>
    <w:rsid w:val="00DB069C"/>
    <w:rsid w:val="00DB0732"/>
    <w:rsid w:val="00DB08DD"/>
    <w:rsid w:val="00DB0E2A"/>
    <w:rsid w:val="00DB11F8"/>
    <w:rsid w:val="00DB1393"/>
    <w:rsid w:val="00DB18F8"/>
    <w:rsid w:val="00DB1F2A"/>
    <w:rsid w:val="00DB2175"/>
    <w:rsid w:val="00DB297F"/>
    <w:rsid w:val="00DB2C83"/>
    <w:rsid w:val="00DB2D16"/>
    <w:rsid w:val="00DB3153"/>
    <w:rsid w:val="00DB317A"/>
    <w:rsid w:val="00DB3B82"/>
    <w:rsid w:val="00DB485D"/>
    <w:rsid w:val="00DB4C6E"/>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672"/>
    <w:rsid w:val="00DC5726"/>
    <w:rsid w:val="00DC5839"/>
    <w:rsid w:val="00DC60A2"/>
    <w:rsid w:val="00DC6600"/>
    <w:rsid w:val="00DC67BD"/>
    <w:rsid w:val="00DC6924"/>
    <w:rsid w:val="00DC71F2"/>
    <w:rsid w:val="00DC7770"/>
    <w:rsid w:val="00DC7E52"/>
    <w:rsid w:val="00DD0292"/>
    <w:rsid w:val="00DD12C5"/>
    <w:rsid w:val="00DD12CD"/>
    <w:rsid w:val="00DD2025"/>
    <w:rsid w:val="00DD219C"/>
    <w:rsid w:val="00DD22EA"/>
    <w:rsid w:val="00DD23A0"/>
    <w:rsid w:val="00DD3785"/>
    <w:rsid w:val="00DD3EF5"/>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9B"/>
    <w:rsid w:val="00DE21E0"/>
    <w:rsid w:val="00DE23D0"/>
    <w:rsid w:val="00DE3407"/>
    <w:rsid w:val="00DE3979"/>
    <w:rsid w:val="00DE4944"/>
    <w:rsid w:val="00DE4969"/>
    <w:rsid w:val="00DE52E3"/>
    <w:rsid w:val="00DE70CB"/>
    <w:rsid w:val="00DE73D8"/>
    <w:rsid w:val="00DE7A47"/>
    <w:rsid w:val="00DE7C00"/>
    <w:rsid w:val="00DE7E1E"/>
    <w:rsid w:val="00DF03E9"/>
    <w:rsid w:val="00DF03ED"/>
    <w:rsid w:val="00DF04EE"/>
    <w:rsid w:val="00DF0BF4"/>
    <w:rsid w:val="00DF10B2"/>
    <w:rsid w:val="00DF179D"/>
    <w:rsid w:val="00DF1E9C"/>
    <w:rsid w:val="00DF2168"/>
    <w:rsid w:val="00DF24E7"/>
    <w:rsid w:val="00DF2976"/>
    <w:rsid w:val="00DF2D2C"/>
    <w:rsid w:val="00DF3A95"/>
    <w:rsid w:val="00DF3BA3"/>
    <w:rsid w:val="00DF4572"/>
    <w:rsid w:val="00DF4658"/>
    <w:rsid w:val="00DF49D7"/>
    <w:rsid w:val="00DF5A1C"/>
    <w:rsid w:val="00DF5C5B"/>
    <w:rsid w:val="00DF6B39"/>
    <w:rsid w:val="00DF6C8B"/>
    <w:rsid w:val="00DF6F17"/>
    <w:rsid w:val="00DF6F28"/>
    <w:rsid w:val="00DF78FA"/>
    <w:rsid w:val="00DF7AE1"/>
    <w:rsid w:val="00E00075"/>
    <w:rsid w:val="00E002F1"/>
    <w:rsid w:val="00E0082C"/>
    <w:rsid w:val="00E0114D"/>
    <w:rsid w:val="00E01DAA"/>
    <w:rsid w:val="00E023E5"/>
    <w:rsid w:val="00E02432"/>
    <w:rsid w:val="00E02632"/>
    <w:rsid w:val="00E03718"/>
    <w:rsid w:val="00E03A9D"/>
    <w:rsid w:val="00E04022"/>
    <w:rsid w:val="00E04DC9"/>
    <w:rsid w:val="00E0513F"/>
    <w:rsid w:val="00E0563D"/>
    <w:rsid w:val="00E06528"/>
    <w:rsid w:val="00E0657B"/>
    <w:rsid w:val="00E066DB"/>
    <w:rsid w:val="00E0728F"/>
    <w:rsid w:val="00E0749C"/>
    <w:rsid w:val="00E0755C"/>
    <w:rsid w:val="00E07679"/>
    <w:rsid w:val="00E102B9"/>
    <w:rsid w:val="00E112CA"/>
    <w:rsid w:val="00E11435"/>
    <w:rsid w:val="00E1387B"/>
    <w:rsid w:val="00E14A7E"/>
    <w:rsid w:val="00E14C82"/>
    <w:rsid w:val="00E151E1"/>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26A0"/>
    <w:rsid w:val="00E32D62"/>
    <w:rsid w:val="00E339DC"/>
    <w:rsid w:val="00E33E15"/>
    <w:rsid w:val="00E342C6"/>
    <w:rsid w:val="00E346AC"/>
    <w:rsid w:val="00E35015"/>
    <w:rsid w:val="00E353A4"/>
    <w:rsid w:val="00E35F44"/>
    <w:rsid w:val="00E361B8"/>
    <w:rsid w:val="00E366E4"/>
    <w:rsid w:val="00E36A1B"/>
    <w:rsid w:val="00E370C2"/>
    <w:rsid w:val="00E37DDE"/>
    <w:rsid w:val="00E40486"/>
    <w:rsid w:val="00E40949"/>
    <w:rsid w:val="00E40C38"/>
    <w:rsid w:val="00E41B10"/>
    <w:rsid w:val="00E423C0"/>
    <w:rsid w:val="00E42428"/>
    <w:rsid w:val="00E429ED"/>
    <w:rsid w:val="00E439A9"/>
    <w:rsid w:val="00E43F37"/>
    <w:rsid w:val="00E441E6"/>
    <w:rsid w:val="00E44F18"/>
    <w:rsid w:val="00E450ED"/>
    <w:rsid w:val="00E453D0"/>
    <w:rsid w:val="00E46C47"/>
    <w:rsid w:val="00E4765D"/>
    <w:rsid w:val="00E4791B"/>
    <w:rsid w:val="00E47E31"/>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64E3"/>
    <w:rsid w:val="00E57050"/>
    <w:rsid w:val="00E5733D"/>
    <w:rsid w:val="00E57613"/>
    <w:rsid w:val="00E577D7"/>
    <w:rsid w:val="00E57EAC"/>
    <w:rsid w:val="00E604EF"/>
    <w:rsid w:val="00E61CC0"/>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277F"/>
    <w:rsid w:val="00E72BDF"/>
    <w:rsid w:val="00E72C01"/>
    <w:rsid w:val="00E72F21"/>
    <w:rsid w:val="00E741AC"/>
    <w:rsid w:val="00E747AA"/>
    <w:rsid w:val="00E74F75"/>
    <w:rsid w:val="00E75174"/>
    <w:rsid w:val="00E757FC"/>
    <w:rsid w:val="00E75EBA"/>
    <w:rsid w:val="00E763B4"/>
    <w:rsid w:val="00E77530"/>
    <w:rsid w:val="00E77841"/>
    <w:rsid w:val="00E77848"/>
    <w:rsid w:val="00E779B3"/>
    <w:rsid w:val="00E804D2"/>
    <w:rsid w:val="00E80514"/>
    <w:rsid w:val="00E80E13"/>
    <w:rsid w:val="00E80E5B"/>
    <w:rsid w:val="00E80E69"/>
    <w:rsid w:val="00E816C5"/>
    <w:rsid w:val="00E81A39"/>
    <w:rsid w:val="00E81CA5"/>
    <w:rsid w:val="00E81CE0"/>
    <w:rsid w:val="00E81E7C"/>
    <w:rsid w:val="00E82087"/>
    <w:rsid w:val="00E8224D"/>
    <w:rsid w:val="00E82391"/>
    <w:rsid w:val="00E823B0"/>
    <w:rsid w:val="00E82897"/>
    <w:rsid w:val="00E83D63"/>
    <w:rsid w:val="00E83DA8"/>
    <w:rsid w:val="00E844D8"/>
    <w:rsid w:val="00E8519F"/>
    <w:rsid w:val="00E85387"/>
    <w:rsid w:val="00E85CC3"/>
    <w:rsid w:val="00E8644A"/>
    <w:rsid w:val="00E86AE8"/>
    <w:rsid w:val="00E870A9"/>
    <w:rsid w:val="00E87985"/>
    <w:rsid w:val="00E87AC2"/>
    <w:rsid w:val="00E90279"/>
    <w:rsid w:val="00E903B0"/>
    <w:rsid w:val="00E90635"/>
    <w:rsid w:val="00E909A1"/>
    <w:rsid w:val="00E90BFF"/>
    <w:rsid w:val="00E90CA8"/>
    <w:rsid w:val="00E91730"/>
    <w:rsid w:val="00E91B48"/>
    <w:rsid w:val="00E91F04"/>
    <w:rsid w:val="00E91F35"/>
    <w:rsid w:val="00E9259E"/>
    <w:rsid w:val="00E936AD"/>
    <w:rsid w:val="00E94337"/>
    <w:rsid w:val="00E94DEF"/>
    <w:rsid w:val="00E95BA6"/>
    <w:rsid w:val="00E9601C"/>
    <w:rsid w:val="00E9668A"/>
    <w:rsid w:val="00E97648"/>
    <w:rsid w:val="00EA07E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7DB4"/>
    <w:rsid w:val="00EA7F49"/>
    <w:rsid w:val="00EA7FCF"/>
    <w:rsid w:val="00EB0802"/>
    <w:rsid w:val="00EB0CA3"/>
    <w:rsid w:val="00EB104F"/>
    <w:rsid w:val="00EB1AB2"/>
    <w:rsid w:val="00EB1B27"/>
    <w:rsid w:val="00EB1DA8"/>
    <w:rsid w:val="00EB22D0"/>
    <w:rsid w:val="00EB28C3"/>
    <w:rsid w:val="00EB2D2E"/>
    <w:rsid w:val="00EB2E0E"/>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18D8"/>
    <w:rsid w:val="00EC1DCD"/>
    <w:rsid w:val="00EC2A67"/>
    <w:rsid w:val="00EC2BF5"/>
    <w:rsid w:val="00EC2E2D"/>
    <w:rsid w:val="00EC363A"/>
    <w:rsid w:val="00EC3F8A"/>
    <w:rsid w:val="00EC462B"/>
    <w:rsid w:val="00EC4723"/>
    <w:rsid w:val="00EC50AB"/>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C23"/>
    <w:rsid w:val="00ED49B0"/>
    <w:rsid w:val="00ED5507"/>
    <w:rsid w:val="00ED5FE4"/>
    <w:rsid w:val="00ED6FAD"/>
    <w:rsid w:val="00ED71C5"/>
    <w:rsid w:val="00ED78C9"/>
    <w:rsid w:val="00EE1568"/>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334"/>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55A0"/>
    <w:rsid w:val="00EF63D1"/>
    <w:rsid w:val="00EF6513"/>
    <w:rsid w:val="00EF6683"/>
    <w:rsid w:val="00EF6CAC"/>
    <w:rsid w:val="00EF7002"/>
    <w:rsid w:val="00EF712D"/>
    <w:rsid w:val="00EF769B"/>
    <w:rsid w:val="00F01452"/>
    <w:rsid w:val="00F02651"/>
    <w:rsid w:val="00F027BA"/>
    <w:rsid w:val="00F033F9"/>
    <w:rsid w:val="00F03E79"/>
    <w:rsid w:val="00F0400E"/>
    <w:rsid w:val="00F04723"/>
    <w:rsid w:val="00F054E4"/>
    <w:rsid w:val="00F0628D"/>
    <w:rsid w:val="00F0661B"/>
    <w:rsid w:val="00F06651"/>
    <w:rsid w:val="00F068AA"/>
    <w:rsid w:val="00F07027"/>
    <w:rsid w:val="00F07DE6"/>
    <w:rsid w:val="00F1056C"/>
    <w:rsid w:val="00F107F1"/>
    <w:rsid w:val="00F10FC1"/>
    <w:rsid w:val="00F112FD"/>
    <w:rsid w:val="00F125B0"/>
    <w:rsid w:val="00F133A1"/>
    <w:rsid w:val="00F13872"/>
    <w:rsid w:val="00F13ECD"/>
    <w:rsid w:val="00F143B0"/>
    <w:rsid w:val="00F14D13"/>
    <w:rsid w:val="00F154AD"/>
    <w:rsid w:val="00F155CE"/>
    <w:rsid w:val="00F162CC"/>
    <w:rsid w:val="00F16750"/>
    <w:rsid w:val="00F16BF2"/>
    <w:rsid w:val="00F17EAE"/>
    <w:rsid w:val="00F20542"/>
    <w:rsid w:val="00F20AAC"/>
    <w:rsid w:val="00F2117B"/>
    <w:rsid w:val="00F2135D"/>
    <w:rsid w:val="00F218D4"/>
    <w:rsid w:val="00F21E9A"/>
    <w:rsid w:val="00F2250A"/>
    <w:rsid w:val="00F226F8"/>
    <w:rsid w:val="00F22738"/>
    <w:rsid w:val="00F22840"/>
    <w:rsid w:val="00F245A3"/>
    <w:rsid w:val="00F24788"/>
    <w:rsid w:val="00F24DA7"/>
    <w:rsid w:val="00F25A20"/>
    <w:rsid w:val="00F26252"/>
    <w:rsid w:val="00F2640F"/>
    <w:rsid w:val="00F2703E"/>
    <w:rsid w:val="00F27C34"/>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607"/>
    <w:rsid w:val="00F34884"/>
    <w:rsid w:val="00F34CD6"/>
    <w:rsid w:val="00F35873"/>
    <w:rsid w:val="00F35920"/>
    <w:rsid w:val="00F365FB"/>
    <w:rsid w:val="00F366A5"/>
    <w:rsid w:val="00F36987"/>
    <w:rsid w:val="00F36C5F"/>
    <w:rsid w:val="00F37259"/>
    <w:rsid w:val="00F40421"/>
    <w:rsid w:val="00F405A4"/>
    <w:rsid w:val="00F406F4"/>
    <w:rsid w:val="00F41F05"/>
    <w:rsid w:val="00F425AE"/>
    <w:rsid w:val="00F42AB1"/>
    <w:rsid w:val="00F42EB5"/>
    <w:rsid w:val="00F433BD"/>
    <w:rsid w:val="00F43F47"/>
    <w:rsid w:val="00F444ED"/>
    <w:rsid w:val="00F449D3"/>
    <w:rsid w:val="00F44EC5"/>
    <w:rsid w:val="00F45F65"/>
    <w:rsid w:val="00F470D6"/>
    <w:rsid w:val="00F4735C"/>
    <w:rsid w:val="00F47498"/>
    <w:rsid w:val="00F512B2"/>
    <w:rsid w:val="00F527BA"/>
    <w:rsid w:val="00F5283D"/>
    <w:rsid w:val="00F52ABA"/>
    <w:rsid w:val="00F52BC7"/>
    <w:rsid w:val="00F53BF4"/>
    <w:rsid w:val="00F54266"/>
    <w:rsid w:val="00F54725"/>
    <w:rsid w:val="00F55043"/>
    <w:rsid w:val="00F55556"/>
    <w:rsid w:val="00F555B6"/>
    <w:rsid w:val="00F5626D"/>
    <w:rsid w:val="00F56681"/>
    <w:rsid w:val="00F56DCF"/>
    <w:rsid w:val="00F57034"/>
    <w:rsid w:val="00F57B1F"/>
    <w:rsid w:val="00F60BE9"/>
    <w:rsid w:val="00F60F87"/>
    <w:rsid w:val="00F6169D"/>
    <w:rsid w:val="00F616A9"/>
    <w:rsid w:val="00F61D95"/>
    <w:rsid w:val="00F61FD8"/>
    <w:rsid w:val="00F621ED"/>
    <w:rsid w:val="00F62315"/>
    <w:rsid w:val="00F62478"/>
    <w:rsid w:val="00F62BE6"/>
    <w:rsid w:val="00F62DBF"/>
    <w:rsid w:val="00F641FC"/>
    <w:rsid w:val="00F647F7"/>
    <w:rsid w:val="00F65003"/>
    <w:rsid w:val="00F6583C"/>
    <w:rsid w:val="00F6589A"/>
    <w:rsid w:val="00F6665C"/>
    <w:rsid w:val="00F66920"/>
    <w:rsid w:val="00F673EE"/>
    <w:rsid w:val="00F676DE"/>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5AA"/>
    <w:rsid w:val="00F73D08"/>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16F3"/>
    <w:rsid w:val="00F921B2"/>
    <w:rsid w:val="00F9221F"/>
    <w:rsid w:val="00F931C7"/>
    <w:rsid w:val="00F93559"/>
    <w:rsid w:val="00F935E8"/>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A74"/>
    <w:rsid w:val="00FA2D22"/>
    <w:rsid w:val="00FA35E3"/>
    <w:rsid w:val="00FA3B76"/>
    <w:rsid w:val="00FA45EE"/>
    <w:rsid w:val="00FA4A5D"/>
    <w:rsid w:val="00FA4D66"/>
    <w:rsid w:val="00FA5088"/>
    <w:rsid w:val="00FA56AE"/>
    <w:rsid w:val="00FA5A4E"/>
    <w:rsid w:val="00FA5E26"/>
    <w:rsid w:val="00FA6157"/>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D02"/>
    <w:rsid w:val="00FC1FD3"/>
    <w:rsid w:val="00FC223F"/>
    <w:rsid w:val="00FC2E01"/>
    <w:rsid w:val="00FC3936"/>
    <w:rsid w:val="00FC3E52"/>
    <w:rsid w:val="00FC4668"/>
    <w:rsid w:val="00FC4729"/>
    <w:rsid w:val="00FC4967"/>
    <w:rsid w:val="00FC4A8C"/>
    <w:rsid w:val="00FC53DB"/>
    <w:rsid w:val="00FC5ED5"/>
    <w:rsid w:val="00FC5FC2"/>
    <w:rsid w:val="00FC6177"/>
    <w:rsid w:val="00FC63D1"/>
    <w:rsid w:val="00FC6A63"/>
    <w:rsid w:val="00FC6EA7"/>
    <w:rsid w:val="00FC7528"/>
    <w:rsid w:val="00FC75EE"/>
    <w:rsid w:val="00FD0011"/>
    <w:rsid w:val="00FD0457"/>
    <w:rsid w:val="00FD0572"/>
    <w:rsid w:val="00FD058F"/>
    <w:rsid w:val="00FD13F4"/>
    <w:rsid w:val="00FD1A0B"/>
    <w:rsid w:val="00FD1A97"/>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655D"/>
    <w:rsid w:val="00FE67CF"/>
    <w:rsid w:val="00FE6D20"/>
    <w:rsid w:val="00FE6FB9"/>
    <w:rsid w:val="00FE720D"/>
    <w:rsid w:val="00FE7549"/>
    <w:rsid w:val="00FE7BCC"/>
    <w:rsid w:val="00FE7CA0"/>
    <w:rsid w:val="00FF0832"/>
    <w:rsid w:val="00FF126D"/>
    <w:rsid w:val="00FF2310"/>
    <w:rsid w:val="00FF2319"/>
    <w:rsid w:val="00FF2E73"/>
    <w:rsid w:val="00FF34D1"/>
    <w:rsid w:val="00FF3FE2"/>
    <w:rsid w:val="00FF47E1"/>
    <w:rsid w:val="00FF48A6"/>
    <w:rsid w:val="00FF4AE2"/>
    <w:rsid w:val="00FF4D4A"/>
    <w:rsid w:val="00FF50A8"/>
    <w:rsid w:val="00FF541E"/>
    <w:rsid w:val="00FF552D"/>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43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782C4B"/>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782C4B"/>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2A1F06"/>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locked/>
    <w:rsid w:val="00905A9A"/>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6498</Words>
  <Characters>35482</Characters>
  <Application>Microsoft Office Word</Application>
  <DocSecurity>0</DocSecurity>
  <Lines>622</Lines>
  <Paragraphs>313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3</cp:revision>
  <cp:lastPrinted>2007-06-18T22:08:00Z</cp:lastPrinted>
  <dcterms:created xsi:type="dcterms:W3CDTF">2023-04-07T14:29:00Z</dcterms:created>
  <dcterms:modified xsi:type="dcterms:W3CDTF">2023-04-07T14:31:00Z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