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14AF64BF"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8143CB">
        <w:rPr>
          <w:rFonts w:ascii="Arial" w:hAnsi="Arial" w:cs="Arial"/>
          <w:b/>
          <w:kern w:val="2"/>
          <w:lang w:eastAsia="zh-CN"/>
        </w:rPr>
        <w:t>11</w:t>
      </w:r>
      <w:r w:rsidR="00DE4113">
        <w:rPr>
          <w:rFonts w:ascii="Arial" w:hAnsi="Arial" w:cs="Arial"/>
          <w:b/>
          <w:kern w:val="2"/>
          <w:lang w:eastAsia="zh-CN"/>
        </w:rPr>
        <w:t>2</w:t>
      </w:r>
      <w:r w:rsidR="00095459">
        <w:rPr>
          <w:rFonts w:ascii="Arial" w:hAnsi="Arial" w:cs="Arial"/>
          <w:b/>
          <w:kern w:val="2"/>
          <w:lang w:eastAsia="zh-CN"/>
        </w:rPr>
        <w:t>bis-e</w:t>
      </w:r>
      <w:r w:rsidR="00972929" w:rsidRPr="00D74B92">
        <w:rPr>
          <w:rFonts w:ascii="Arial" w:hAnsi="Arial" w:cs="Arial"/>
          <w:b/>
          <w:kern w:val="2"/>
          <w:lang w:eastAsia="zh-CN"/>
        </w:rPr>
        <w:tab/>
      </w:r>
      <w:r w:rsidR="00685FD4" w:rsidRPr="00D74B92">
        <w:rPr>
          <w:rFonts w:ascii="Arial" w:hAnsi="Arial" w:cs="Arial"/>
          <w:b/>
          <w:kern w:val="2"/>
          <w:lang w:eastAsia="zh-CN"/>
        </w:rPr>
        <w:t>R</w:t>
      </w:r>
      <w:r w:rsidR="00FF2E73" w:rsidRPr="00D74B92">
        <w:rPr>
          <w:rFonts w:ascii="Arial" w:hAnsi="Arial" w:cs="Arial"/>
          <w:b/>
          <w:kern w:val="2"/>
          <w:lang w:eastAsia="zh-CN"/>
        </w:rPr>
        <w:t>1</w:t>
      </w:r>
      <w:r w:rsidR="009C0564" w:rsidRPr="00D74B92">
        <w:rPr>
          <w:rFonts w:ascii="Arial" w:hAnsi="Arial" w:cs="Arial"/>
          <w:b/>
          <w:kern w:val="2"/>
          <w:lang w:eastAsia="zh-CN"/>
        </w:rPr>
        <w:t>-</w:t>
      </w:r>
      <w:r w:rsidR="008143CB">
        <w:rPr>
          <w:rFonts w:ascii="Arial" w:hAnsi="Arial" w:cs="Arial"/>
          <w:b/>
          <w:kern w:val="2"/>
          <w:lang w:eastAsia="zh-CN"/>
        </w:rPr>
        <w:t>2</w:t>
      </w:r>
      <w:r w:rsidR="006201DE">
        <w:rPr>
          <w:rFonts w:ascii="Arial" w:hAnsi="Arial" w:cs="Arial"/>
          <w:b/>
          <w:kern w:val="2"/>
          <w:lang w:eastAsia="zh-CN"/>
        </w:rPr>
        <w:t>3</w:t>
      </w:r>
      <w:r w:rsidR="00F86BFB">
        <w:rPr>
          <w:rFonts w:ascii="Arial" w:hAnsi="Arial" w:cs="Arial"/>
          <w:b/>
          <w:kern w:val="2"/>
          <w:lang w:eastAsia="zh-CN"/>
        </w:rPr>
        <w:t>0</w:t>
      </w:r>
      <w:r w:rsidR="00545F6F">
        <w:rPr>
          <w:rFonts w:ascii="Arial" w:hAnsi="Arial" w:cs="Arial"/>
          <w:b/>
          <w:kern w:val="2"/>
          <w:lang w:eastAsia="zh-CN"/>
        </w:rPr>
        <w:t>2316</w:t>
      </w:r>
    </w:p>
    <w:p w14:paraId="2A9D85E6" w14:textId="6CC773BF" w:rsidR="009C0564" w:rsidRPr="007A4F78" w:rsidRDefault="000E3E54" w:rsidP="007A4F78">
      <w:pPr>
        <w:tabs>
          <w:tab w:val="left" w:pos="1985"/>
        </w:tabs>
        <w:spacing w:after="100" w:afterAutospacing="1"/>
        <w:rPr>
          <w:rFonts w:ascii="Arial" w:hAnsi="Arial" w:cs="Arial"/>
          <w:b/>
          <w:noProof/>
        </w:rPr>
      </w:pPr>
      <w:r>
        <w:rPr>
          <w:rFonts w:ascii="Arial" w:hAnsi="Arial" w:cs="Arial"/>
          <w:b/>
          <w:noProof/>
          <w:lang w:eastAsia="zh-CN"/>
        </w:rPr>
        <w:t>e-Meeting</w:t>
      </w:r>
      <w:r w:rsidR="001D603E" w:rsidRPr="00D74B92">
        <w:rPr>
          <w:rFonts w:ascii="Arial" w:hAnsi="Arial" w:cs="Arial"/>
          <w:b/>
          <w:kern w:val="2"/>
          <w:lang w:eastAsia="zh-CN"/>
        </w:rPr>
        <w:t xml:space="preserve">, </w:t>
      </w:r>
      <w:r w:rsidR="00E309D3">
        <w:rPr>
          <w:rFonts w:ascii="Arial" w:hAnsi="Arial" w:cs="Arial"/>
          <w:b/>
          <w:kern w:val="2"/>
          <w:lang w:eastAsia="zh-CN"/>
        </w:rPr>
        <w:t>April</w:t>
      </w:r>
      <w:r w:rsidR="001D603E" w:rsidRPr="00D74B92">
        <w:rPr>
          <w:rFonts w:ascii="Arial" w:hAnsi="Arial" w:cs="Arial"/>
          <w:b/>
          <w:kern w:val="2"/>
          <w:lang w:eastAsia="zh-CN"/>
        </w:rPr>
        <w:t xml:space="preserve"> </w:t>
      </w:r>
      <w:r w:rsidR="00485BE2">
        <w:rPr>
          <w:rFonts w:ascii="Arial" w:hAnsi="Arial" w:cs="Arial"/>
          <w:b/>
          <w:kern w:val="2"/>
          <w:lang w:eastAsia="zh-CN"/>
        </w:rPr>
        <w:t>1</w:t>
      </w:r>
      <w:r w:rsidR="001D603E">
        <w:rPr>
          <w:rFonts w:ascii="Arial" w:hAnsi="Arial" w:cs="Arial"/>
          <w:b/>
          <w:kern w:val="2"/>
          <w:lang w:eastAsia="zh-CN"/>
        </w:rPr>
        <w:t>7</w:t>
      </w:r>
      <w:r w:rsidR="001D603E" w:rsidRPr="00D74B92">
        <w:rPr>
          <w:rFonts w:ascii="Arial" w:hAnsi="Arial" w:cs="Arial"/>
          <w:b/>
          <w:kern w:val="2"/>
          <w:lang w:eastAsia="zh-CN"/>
        </w:rPr>
        <w:t>-</w:t>
      </w:r>
      <w:r w:rsidR="001D603E">
        <w:rPr>
          <w:rFonts w:ascii="Arial" w:hAnsi="Arial" w:cs="Arial"/>
          <w:b/>
          <w:kern w:val="2"/>
          <w:lang w:eastAsia="zh-CN"/>
        </w:rPr>
        <w:t xml:space="preserve"> </w:t>
      </w:r>
      <w:r w:rsidR="00485BE2">
        <w:rPr>
          <w:rFonts w:ascii="Arial" w:hAnsi="Arial" w:cs="Arial"/>
          <w:b/>
          <w:kern w:val="2"/>
          <w:lang w:eastAsia="zh-CN"/>
        </w:rPr>
        <w:t>26</w:t>
      </w:r>
      <w:r w:rsidR="001D603E" w:rsidRPr="00D74B92">
        <w:rPr>
          <w:rFonts w:ascii="Arial" w:hAnsi="Arial" w:cs="Arial"/>
          <w:b/>
          <w:kern w:val="2"/>
          <w:lang w:eastAsia="zh-CN"/>
        </w:rPr>
        <w:t>, 20</w:t>
      </w:r>
      <w:r w:rsidR="001D603E">
        <w:rPr>
          <w:rFonts w:ascii="Arial" w:hAnsi="Arial" w:cs="Arial"/>
          <w:b/>
          <w:kern w:val="2"/>
          <w:lang w:eastAsia="zh-CN"/>
        </w:rPr>
        <w:t>23</w:t>
      </w:r>
    </w:p>
    <w:p w14:paraId="7826937B" w14:textId="6E6DBBA0"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8143CB">
        <w:rPr>
          <w:rFonts w:ascii="Arial" w:hAnsi="Arial" w:cs="Arial"/>
          <w:b/>
          <w:lang w:eastAsia="zh-CN"/>
        </w:rPr>
        <w:t>9.1</w:t>
      </w:r>
      <w:r w:rsidR="004907FE">
        <w:rPr>
          <w:rFonts w:ascii="Arial" w:hAnsi="Arial" w:cs="Arial"/>
          <w:b/>
          <w:lang w:eastAsia="zh-CN"/>
        </w:rPr>
        <w:t>0</w:t>
      </w:r>
      <w:r w:rsidR="008143CB">
        <w:rPr>
          <w:rFonts w:ascii="Arial" w:hAnsi="Arial" w:cs="Arial"/>
          <w:b/>
          <w:lang w:eastAsia="zh-CN"/>
        </w:rPr>
        <w:t>.2</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543959FF"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095459" w:rsidRPr="00095459">
        <w:rPr>
          <w:rFonts w:ascii="Arial" w:hAnsi="Arial" w:cs="Arial"/>
          <w:b/>
          <w:lang w:eastAsia="zh-CN"/>
        </w:rPr>
        <w:t>On TA acquisition schemes of UE based RACH-less and early RACH with RAR</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69AC6A40" w14:textId="1DB51F63" w:rsidR="00182F77" w:rsidRPr="00EE69FE" w:rsidRDefault="009C0564" w:rsidP="00EE69FE">
      <w:pPr>
        <w:pStyle w:val="Heading1"/>
        <w:rPr>
          <w:rFonts w:cs="Arial"/>
        </w:rPr>
      </w:pPr>
      <w:bookmarkStart w:id="0" w:name="_Ref124589705"/>
      <w:bookmarkStart w:id="1" w:name="_Ref129681862"/>
      <w:r w:rsidRPr="00D74B92">
        <w:rPr>
          <w:rFonts w:cs="Arial"/>
        </w:rPr>
        <w:t>Introduction</w:t>
      </w:r>
      <w:bookmarkEnd w:id="0"/>
      <w:bookmarkEnd w:id="1"/>
    </w:p>
    <w:p w14:paraId="174ED758" w14:textId="5D705832" w:rsidR="000B0374" w:rsidRPr="000B0374" w:rsidRDefault="000B0374" w:rsidP="000B0374">
      <w:r w:rsidRPr="000B0374">
        <w:t>In RAN1 #11</w:t>
      </w:r>
      <w:r w:rsidR="002F3639">
        <w:t>2</w:t>
      </w:r>
      <w:r w:rsidRPr="000B0374">
        <w:t xml:space="preserve"> meeting, </w:t>
      </w:r>
      <w:r>
        <w:t xml:space="preserve">after </w:t>
      </w:r>
      <w:r w:rsidR="00C8187B">
        <w:t>intense</w:t>
      </w:r>
      <w:r>
        <w:t xml:space="preserve"> discussion</w:t>
      </w:r>
      <w:r w:rsidR="004935BE">
        <w:t xml:space="preserve"> </w:t>
      </w:r>
      <w:r w:rsidR="004935BE" w:rsidRPr="000B0374">
        <w:t>under AI 9.12</w:t>
      </w:r>
      <w:r w:rsidR="008752B4">
        <w:t>.2</w:t>
      </w:r>
      <w:r>
        <w:t xml:space="preserve">, </w:t>
      </w:r>
      <w:r w:rsidR="00CD391A">
        <w:t>RAN1</w:t>
      </w:r>
      <w:r>
        <w:t xml:space="preserve"> </w:t>
      </w:r>
      <w:r w:rsidR="00E309D3">
        <w:t xml:space="preserve">made </w:t>
      </w:r>
      <w:r w:rsidR="00485BE2">
        <w:t>good</w:t>
      </w:r>
      <w:r w:rsidR="00E309D3">
        <w:t xml:space="preserve"> progress including that RAN1 </w:t>
      </w:r>
      <w:r>
        <w:t>agreed</w:t>
      </w:r>
      <w:r w:rsidR="002F3639">
        <w:t xml:space="preserve"> support</w:t>
      </w:r>
      <w:r w:rsidR="00E309D3">
        <w:t>ing</w:t>
      </w:r>
      <w:r w:rsidR="002F3639">
        <w:t xml:space="preserve"> the UE based RACH-less TA acquisition </w:t>
      </w:r>
      <w:r w:rsidR="00E309D3">
        <w:t>as</w:t>
      </w:r>
      <w:r w:rsidR="002F3639">
        <w:t xml:space="preserve"> a working assumption </w:t>
      </w:r>
      <w:r w:rsidR="00551863">
        <w:t>[</w:t>
      </w:r>
      <w:r w:rsidR="002F3639">
        <w:t>1</w:t>
      </w:r>
      <w:r w:rsidR="00551863">
        <w:t>]</w:t>
      </w:r>
      <w:r w:rsidR="00866CF6">
        <w:t>:</w:t>
      </w:r>
      <w:r w:rsidR="002259D1" w:rsidRPr="000B0374">
        <w:t xml:space="preserve"> </w:t>
      </w:r>
    </w:p>
    <w:p w14:paraId="384BE36F" w14:textId="77777777" w:rsidR="00E46414" w:rsidRPr="00F53611" w:rsidRDefault="00E46414" w:rsidP="00C8187B">
      <w:pPr>
        <w:spacing w:before="120" w:after="0"/>
        <w:ind w:left="425"/>
        <w:rPr>
          <w:rFonts w:eastAsia="DengXian"/>
          <w:b/>
          <w:i/>
          <w:iCs/>
          <w:sz w:val="18"/>
          <w:szCs w:val="20"/>
          <w:lang w:eastAsia="zh-CN"/>
        </w:rPr>
      </w:pPr>
      <w:r w:rsidRPr="00F53611">
        <w:rPr>
          <w:rFonts w:eastAsia="DengXian"/>
          <w:b/>
          <w:i/>
          <w:iCs/>
          <w:sz w:val="18"/>
          <w:szCs w:val="20"/>
          <w:lang w:eastAsia="zh-CN"/>
        </w:rPr>
        <w:t>Agreement</w:t>
      </w:r>
    </w:p>
    <w:p w14:paraId="5260E500" w14:textId="77777777" w:rsidR="00E46414" w:rsidRPr="00C8187B" w:rsidRDefault="00E46414" w:rsidP="00C8187B">
      <w:pPr>
        <w:pStyle w:val="NormalWeb"/>
        <w:widowControl w:val="0"/>
        <w:spacing w:before="0" w:beforeAutospacing="0" w:after="0" w:afterAutospacing="0"/>
        <w:ind w:left="425"/>
        <w:jc w:val="both"/>
        <w:rPr>
          <w:rFonts w:ascii="Times New Roman" w:hAnsi="Times New Roman" w:cs="Times New Roman"/>
          <w:i/>
          <w:iCs/>
          <w:strike/>
          <w:color w:val="000000"/>
          <w:szCs w:val="20"/>
        </w:rPr>
      </w:pPr>
      <w:r w:rsidRPr="00C8187B">
        <w:rPr>
          <w:rFonts w:ascii="Times New Roman" w:hAnsi="Times New Roman" w:cs="Times New Roman"/>
          <w:bCs/>
          <w:i/>
          <w:iCs/>
          <w:color w:val="000000"/>
          <w:szCs w:val="20"/>
        </w:rPr>
        <w:t>F</w:t>
      </w:r>
      <w:r w:rsidRPr="00C8187B">
        <w:rPr>
          <w:rFonts w:ascii="Times New Roman" w:hAnsi="Times New Roman" w:cs="Times New Roman"/>
          <w:bCs/>
          <w:i/>
          <w:iCs/>
          <w:color w:val="000000"/>
          <w:szCs w:val="20"/>
          <w:lang w:eastAsia="en-GB"/>
        </w:rPr>
        <w:t>or PDCCH ordered-RACH for candidate cell(s), RAR reception can be configured/indicated</w:t>
      </w:r>
    </w:p>
    <w:p w14:paraId="6A3E1C5F" w14:textId="77777777" w:rsidR="00E46414" w:rsidRPr="00C8187B" w:rsidRDefault="00E46414" w:rsidP="00C8187B">
      <w:pPr>
        <w:numPr>
          <w:ilvl w:val="0"/>
          <w:numId w:val="45"/>
        </w:numPr>
        <w:autoSpaceDE/>
        <w:autoSpaceDN/>
        <w:adjustRightInd/>
        <w:snapToGrid/>
        <w:spacing w:after="0"/>
        <w:ind w:left="1145"/>
        <w:jc w:val="left"/>
        <w:rPr>
          <w:rFonts w:eastAsia="Times New Roman"/>
          <w:i/>
          <w:iCs/>
          <w:sz w:val="18"/>
          <w:szCs w:val="18"/>
        </w:rPr>
      </w:pPr>
      <w:r w:rsidRPr="00C8187B">
        <w:rPr>
          <w:rFonts w:eastAsia="Times New Roman"/>
          <w:i/>
          <w:iCs/>
          <w:sz w:val="18"/>
          <w:szCs w:val="18"/>
        </w:rPr>
        <w:t>If reception of RAR is not configured/indicated (without RAR)</w:t>
      </w:r>
    </w:p>
    <w:p w14:paraId="6BD34D83" w14:textId="77777777" w:rsidR="00E46414" w:rsidRPr="00C8187B" w:rsidRDefault="00E46414" w:rsidP="00C8187B">
      <w:pPr>
        <w:pStyle w:val="NormalWeb"/>
        <w:widowControl w:val="0"/>
        <w:numPr>
          <w:ilvl w:val="1"/>
          <w:numId w:val="40"/>
        </w:numPr>
        <w:spacing w:before="0" w:beforeAutospacing="0"/>
        <w:ind w:left="1685" w:hanging="418"/>
        <w:jc w:val="both"/>
        <w:rPr>
          <w:rFonts w:ascii="Times New Roman" w:hAnsi="Times New Roman" w:cs="Times New Roman"/>
          <w:i/>
          <w:iCs/>
          <w:color w:val="000000"/>
          <w:szCs w:val="20"/>
          <w:lang w:val="en-GB"/>
        </w:rPr>
      </w:pPr>
      <w:r w:rsidRPr="00C8187B">
        <w:rPr>
          <w:rFonts w:ascii="Times New Roman" w:hAnsi="Times New Roman" w:cs="Times New Roman"/>
          <w:i/>
          <w:iCs/>
          <w:color w:val="000000"/>
          <w:szCs w:val="20"/>
          <w:lang w:val="en-GB"/>
        </w:rPr>
        <w:t>TA value of candidate cell is indicated in cell switch command</w:t>
      </w:r>
    </w:p>
    <w:p w14:paraId="2451951A" w14:textId="77777777" w:rsidR="00E46414" w:rsidRPr="00C8187B" w:rsidRDefault="00E46414" w:rsidP="00C8187B">
      <w:pPr>
        <w:pStyle w:val="NormalWeb"/>
        <w:widowControl w:val="0"/>
        <w:numPr>
          <w:ilvl w:val="1"/>
          <w:numId w:val="40"/>
        </w:numPr>
        <w:ind w:left="1685"/>
        <w:jc w:val="both"/>
        <w:rPr>
          <w:rFonts w:ascii="Times New Roman" w:hAnsi="Times New Roman" w:cs="Times New Roman"/>
          <w:i/>
          <w:iCs/>
          <w:color w:val="000000"/>
          <w:szCs w:val="20"/>
          <w:lang w:val="en-GB"/>
        </w:rPr>
      </w:pPr>
      <w:r w:rsidRPr="00C8187B">
        <w:rPr>
          <w:rFonts w:ascii="Times New Roman" w:hAnsi="Times New Roman" w:cs="Times New Roman"/>
          <w:i/>
          <w:iCs/>
          <w:color w:val="000000"/>
          <w:szCs w:val="20"/>
          <w:lang w:val="en-GB"/>
        </w:rPr>
        <w:t xml:space="preserve">FFS: </w:t>
      </w:r>
      <w:r w:rsidRPr="00C8187B">
        <w:rPr>
          <w:rFonts w:ascii="Times New Roman" w:hAnsi="Times New Roman" w:cs="Times New Roman"/>
          <w:i/>
          <w:iCs/>
          <w:color w:val="000000"/>
        </w:rPr>
        <w:t>whether UE should re-transmit PRACH</w:t>
      </w:r>
      <w:r w:rsidRPr="00C8187B">
        <w:rPr>
          <w:rFonts w:ascii="Times New Roman" w:hAnsi="Times New Roman" w:cs="Times New Roman"/>
          <w:i/>
          <w:iCs/>
          <w:color w:val="000000"/>
          <w:szCs w:val="20"/>
          <w:lang w:val="en-GB"/>
        </w:rPr>
        <w:t xml:space="preserve"> when reception of RAR is not configured/indicated</w:t>
      </w:r>
    </w:p>
    <w:p w14:paraId="68D1B952" w14:textId="77777777" w:rsidR="00E46414" w:rsidRPr="00C8187B" w:rsidRDefault="00E46414" w:rsidP="00C8187B">
      <w:pPr>
        <w:pStyle w:val="NormalWeb"/>
        <w:widowControl w:val="0"/>
        <w:numPr>
          <w:ilvl w:val="1"/>
          <w:numId w:val="40"/>
        </w:numPr>
        <w:spacing w:after="120" w:afterAutospacing="0"/>
        <w:ind w:left="1678" w:hanging="418"/>
        <w:jc w:val="both"/>
        <w:rPr>
          <w:rFonts w:ascii="Times New Roman" w:hAnsi="Times New Roman" w:cs="Times New Roman"/>
          <w:i/>
          <w:iCs/>
          <w:color w:val="000000"/>
          <w:szCs w:val="20"/>
          <w:lang w:val="en-GB"/>
        </w:rPr>
      </w:pPr>
      <w:r w:rsidRPr="00C8187B">
        <w:rPr>
          <w:rFonts w:ascii="Times New Roman" w:hAnsi="Times New Roman" w:cs="Times New Roman"/>
          <w:i/>
          <w:iCs/>
          <w:color w:val="000000"/>
          <w:szCs w:val="20"/>
          <w:lang w:val="en-GB"/>
        </w:rPr>
        <w:t>FFS: how UE determine the transmit power of subsequent PRACH triggered by PDCCH order</w:t>
      </w:r>
    </w:p>
    <w:p w14:paraId="50BF6571" w14:textId="77777777" w:rsidR="00E46414" w:rsidRPr="00C8187B" w:rsidRDefault="00E46414" w:rsidP="00C8187B">
      <w:pPr>
        <w:numPr>
          <w:ilvl w:val="0"/>
          <w:numId w:val="45"/>
        </w:numPr>
        <w:autoSpaceDE/>
        <w:autoSpaceDN/>
        <w:adjustRightInd/>
        <w:snapToGrid/>
        <w:spacing w:after="0"/>
        <w:ind w:left="1145"/>
        <w:jc w:val="left"/>
        <w:rPr>
          <w:rFonts w:eastAsia="Times New Roman"/>
          <w:i/>
          <w:iCs/>
          <w:sz w:val="18"/>
          <w:szCs w:val="18"/>
        </w:rPr>
      </w:pPr>
      <w:r w:rsidRPr="00C8187B">
        <w:rPr>
          <w:rFonts w:eastAsia="Times New Roman"/>
          <w:i/>
          <w:iCs/>
          <w:sz w:val="18"/>
          <w:szCs w:val="18"/>
        </w:rPr>
        <w:t>If reception of RAR is configured/indicated (with RAR), FFS</w:t>
      </w:r>
    </w:p>
    <w:p w14:paraId="59A3740B" w14:textId="77777777" w:rsidR="00E46414" w:rsidRPr="00C8187B" w:rsidRDefault="00E46414" w:rsidP="008F00C8">
      <w:pPr>
        <w:pStyle w:val="NormalWeb"/>
        <w:widowControl w:val="0"/>
        <w:numPr>
          <w:ilvl w:val="1"/>
          <w:numId w:val="40"/>
        </w:numPr>
        <w:spacing w:before="0" w:beforeAutospacing="0"/>
        <w:ind w:left="1685" w:hanging="418"/>
        <w:jc w:val="both"/>
        <w:rPr>
          <w:rFonts w:ascii="Times New Roman" w:hAnsi="Times New Roman" w:cs="Times New Roman"/>
          <w:i/>
          <w:iCs/>
          <w:color w:val="000000"/>
          <w:szCs w:val="20"/>
          <w:lang w:val="en-GB"/>
        </w:rPr>
      </w:pPr>
      <w:r w:rsidRPr="00C8187B">
        <w:rPr>
          <w:rFonts w:ascii="Times New Roman" w:hAnsi="Times New Roman" w:cs="Times New Roman"/>
          <w:i/>
          <w:iCs/>
          <w:color w:val="000000"/>
          <w:szCs w:val="20"/>
          <w:lang w:val="en-GB"/>
        </w:rPr>
        <w:t>whether RAR is received from</w:t>
      </w:r>
      <w:r w:rsidRPr="00C8187B">
        <w:rPr>
          <w:rFonts w:ascii="Times New Roman" w:hAnsi="Times New Roman" w:cs="Times New Roman"/>
          <w:i/>
          <w:iCs/>
          <w:strike/>
          <w:color w:val="000000"/>
          <w:szCs w:val="20"/>
          <w:lang w:val="en-GB"/>
        </w:rPr>
        <w:t xml:space="preserve"> </w:t>
      </w:r>
      <w:r w:rsidRPr="00C8187B">
        <w:rPr>
          <w:rFonts w:ascii="Times New Roman" w:hAnsi="Times New Roman" w:cs="Times New Roman"/>
          <w:i/>
          <w:iCs/>
          <w:color w:val="000000"/>
          <w:szCs w:val="20"/>
          <w:lang w:val="en-GB"/>
        </w:rPr>
        <w:t>serving cell or candidate cell</w:t>
      </w:r>
    </w:p>
    <w:p w14:paraId="6EA7BB96" w14:textId="77777777" w:rsidR="00E46414" w:rsidRPr="00C8187B" w:rsidRDefault="00E46414" w:rsidP="00C8187B">
      <w:pPr>
        <w:pStyle w:val="NormalWeb"/>
        <w:widowControl w:val="0"/>
        <w:numPr>
          <w:ilvl w:val="2"/>
          <w:numId w:val="40"/>
        </w:numPr>
        <w:ind w:left="2105"/>
        <w:jc w:val="both"/>
        <w:rPr>
          <w:rFonts w:ascii="Times New Roman" w:hAnsi="Times New Roman" w:cs="Times New Roman"/>
          <w:i/>
          <w:iCs/>
          <w:color w:val="000000"/>
          <w:szCs w:val="20"/>
          <w:lang w:val="en-GB"/>
        </w:rPr>
      </w:pPr>
      <w:r w:rsidRPr="00C8187B">
        <w:rPr>
          <w:rFonts w:ascii="Times New Roman" w:hAnsi="Times New Roman" w:cs="Times New Roman"/>
          <w:bCs/>
          <w:i/>
          <w:iCs/>
          <w:color w:val="000000"/>
          <w:szCs w:val="20"/>
          <w:lang w:val="en-GB"/>
        </w:rPr>
        <w:t xml:space="preserve">if RAR is received from </w:t>
      </w:r>
      <w:r w:rsidRPr="00C8187B">
        <w:rPr>
          <w:rFonts w:ascii="Times New Roman" w:hAnsi="Times New Roman" w:cs="Times New Roman"/>
          <w:i/>
          <w:iCs/>
          <w:color w:val="000000"/>
          <w:szCs w:val="20"/>
          <w:lang w:val="en-GB"/>
        </w:rPr>
        <w:t>candidate</w:t>
      </w:r>
      <w:r w:rsidRPr="00C8187B">
        <w:rPr>
          <w:rFonts w:ascii="Times New Roman" w:hAnsi="Times New Roman" w:cs="Times New Roman"/>
          <w:bCs/>
          <w:i/>
          <w:iCs/>
          <w:color w:val="000000"/>
          <w:szCs w:val="20"/>
          <w:lang w:val="en-GB"/>
        </w:rPr>
        <w:t xml:space="preserve"> cell, whether Type1-PDCCH CSS of the </w:t>
      </w:r>
      <w:r w:rsidRPr="00C8187B">
        <w:rPr>
          <w:rFonts w:ascii="Times New Roman" w:hAnsi="Times New Roman" w:cs="Times New Roman"/>
          <w:i/>
          <w:iCs/>
          <w:color w:val="000000"/>
          <w:szCs w:val="20"/>
          <w:lang w:val="en-GB"/>
        </w:rPr>
        <w:t>candidate</w:t>
      </w:r>
      <w:r w:rsidRPr="00C8187B">
        <w:rPr>
          <w:rFonts w:ascii="Times New Roman" w:hAnsi="Times New Roman" w:cs="Times New Roman"/>
          <w:bCs/>
          <w:i/>
          <w:iCs/>
          <w:color w:val="000000"/>
          <w:szCs w:val="20"/>
          <w:lang w:val="en-GB"/>
        </w:rPr>
        <w:t xml:space="preserve"> cell is configured to the UE</w:t>
      </w:r>
    </w:p>
    <w:p w14:paraId="33D4516B" w14:textId="77777777" w:rsidR="00E46414" w:rsidRPr="00C8187B" w:rsidRDefault="00E46414" w:rsidP="00C8187B">
      <w:pPr>
        <w:pStyle w:val="NormalWeb"/>
        <w:widowControl w:val="0"/>
        <w:numPr>
          <w:ilvl w:val="1"/>
          <w:numId w:val="40"/>
        </w:numPr>
        <w:spacing w:after="120" w:afterAutospacing="0"/>
        <w:ind w:left="1678" w:hanging="418"/>
        <w:jc w:val="both"/>
        <w:rPr>
          <w:rFonts w:ascii="Times New Roman" w:hAnsi="Times New Roman" w:cs="Times New Roman"/>
          <w:i/>
          <w:iCs/>
          <w:color w:val="000000"/>
          <w:szCs w:val="20"/>
          <w:lang w:val="en-GB"/>
        </w:rPr>
      </w:pPr>
      <w:r w:rsidRPr="00C8187B">
        <w:rPr>
          <w:rFonts w:ascii="Times New Roman" w:hAnsi="Times New Roman" w:cs="Times New Roman"/>
          <w:i/>
          <w:iCs/>
          <w:color w:val="000000"/>
          <w:szCs w:val="20"/>
          <w:lang w:val="en-GB"/>
        </w:rPr>
        <w:t>content of RAR</w:t>
      </w:r>
    </w:p>
    <w:p w14:paraId="73444D4F" w14:textId="77777777" w:rsidR="00E46414" w:rsidRPr="00C8187B" w:rsidRDefault="00E46414" w:rsidP="00C8187B">
      <w:pPr>
        <w:numPr>
          <w:ilvl w:val="0"/>
          <w:numId w:val="45"/>
        </w:numPr>
        <w:autoSpaceDE/>
        <w:autoSpaceDN/>
        <w:adjustRightInd/>
        <w:snapToGrid/>
        <w:spacing w:after="0"/>
        <w:ind w:left="1145"/>
        <w:jc w:val="left"/>
        <w:rPr>
          <w:rFonts w:eastAsia="Times New Roman"/>
          <w:i/>
          <w:iCs/>
          <w:sz w:val="18"/>
          <w:szCs w:val="18"/>
        </w:rPr>
      </w:pPr>
      <w:r w:rsidRPr="00C8187B">
        <w:rPr>
          <w:rFonts w:eastAsia="Times New Roman"/>
          <w:i/>
          <w:iCs/>
          <w:sz w:val="18"/>
          <w:szCs w:val="18"/>
        </w:rPr>
        <w:t>FFS: signaling for configuration/indication of whether RAR needs to be received</w:t>
      </w:r>
    </w:p>
    <w:p w14:paraId="1E56CEEE" w14:textId="77777777" w:rsidR="00E46414" w:rsidRPr="00C8187B" w:rsidRDefault="00E46414" w:rsidP="00C8187B">
      <w:pPr>
        <w:numPr>
          <w:ilvl w:val="0"/>
          <w:numId w:val="45"/>
        </w:numPr>
        <w:autoSpaceDE/>
        <w:autoSpaceDN/>
        <w:adjustRightInd/>
        <w:snapToGrid/>
        <w:spacing w:after="0"/>
        <w:ind w:left="1145"/>
        <w:jc w:val="left"/>
        <w:rPr>
          <w:rFonts w:eastAsia="Times New Roman"/>
          <w:i/>
          <w:iCs/>
          <w:sz w:val="18"/>
          <w:szCs w:val="18"/>
        </w:rPr>
      </w:pPr>
      <w:r w:rsidRPr="00C8187B">
        <w:rPr>
          <w:rFonts w:eastAsia="Times New Roman"/>
          <w:i/>
          <w:iCs/>
          <w:sz w:val="18"/>
          <w:szCs w:val="18"/>
        </w:rPr>
        <w:t>UE can report the support combination of with RAR only and without RAR only, where support of one default scheme is the baseline UE approach for LTM</w:t>
      </w:r>
    </w:p>
    <w:p w14:paraId="034D446D" w14:textId="77777777" w:rsidR="00E46414" w:rsidRPr="00C8187B" w:rsidRDefault="00E46414" w:rsidP="00C8187B">
      <w:pPr>
        <w:numPr>
          <w:ilvl w:val="0"/>
          <w:numId w:val="45"/>
        </w:numPr>
        <w:autoSpaceDE/>
        <w:autoSpaceDN/>
        <w:adjustRightInd/>
        <w:snapToGrid/>
        <w:spacing w:after="0"/>
        <w:ind w:left="1145"/>
        <w:jc w:val="left"/>
        <w:rPr>
          <w:rFonts w:eastAsia="Times New Roman"/>
          <w:i/>
          <w:iCs/>
          <w:sz w:val="18"/>
          <w:szCs w:val="18"/>
        </w:rPr>
      </w:pPr>
      <w:r w:rsidRPr="00C8187B">
        <w:rPr>
          <w:rFonts w:eastAsia="Times New Roman"/>
          <w:i/>
          <w:iCs/>
          <w:sz w:val="18"/>
          <w:szCs w:val="18"/>
        </w:rPr>
        <w:t>Send LS to RAN2 and RAN3 to check the feasibility about this agreement</w:t>
      </w:r>
    </w:p>
    <w:p w14:paraId="4646B368" w14:textId="77777777" w:rsidR="00E46414" w:rsidRPr="00C8187B" w:rsidRDefault="00E46414" w:rsidP="00C8187B">
      <w:pPr>
        <w:numPr>
          <w:ilvl w:val="0"/>
          <w:numId w:val="45"/>
        </w:numPr>
        <w:autoSpaceDE/>
        <w:autoSpaceDN/>
        <w:adjustRightInd/>
        <w:snapToGrid/>
        <w:spacing w:after="0"/>
        <w:ind w:left="1145"/>
        <w:jc w:val="left"/>
        <w:rPr>
          <w:rFonts w:eastAsia="Times New Roman"/>
          <w:i/>
          <w:iCs/>
          <w:sz w:val="18"/>
          <w:szCs w:val="18"/>
        </w:rPr>
      </w:pPr>
      <w:r w:rsidRPr="00C8187B">
        <w:rPr>
          <w:rFonts w:eastAsia="Times New Roman"/>
          <w:i/>
          <w:iCs/>
          <w:sz w:val="18"/>
          <w:szCs w:val="18"/>
        </w:rPr>
        <w:t>Note: Definition of candidate cells is up to RAN2</w:t>
      </w:r>
    </w:p>
    <w:p w14:paraId="215D8443" w14:textId="77777777" w:rsidR="00E46414" w:rsidRPr="00C8187B" w:rsidRDefault="00E46414" w:rsidP="00C8187B">
      <w:pPr>
        <w:spacing w:before="120" w:after="0"/>
        <w:ind w:left="425"/>
        <w:rPr>
          <w:rFonts w:eastAsia="DengXian"/>
          <w:b/>
          <w:i/>
          <w:iCs/>
          <w:sz w:val="18"/>
          <w:szCs w:val="20"/>
          <w:lang w:eastAsia="zh-CN"/>
        </w:rPr>
      </w:pPr>
      <w:r w:rsidRPr="00C8187B">
        <w:rPr>
          <w:rFonts w:eastAsia="DengXian"/>
          <w:b/>
          <w:i/>
          <w:iCs/>
          <w:sz w:val="18"/>
          <w:szCs w:val="20"/>
          <w:lang w:eastAsia="zh-CN"/>
        </w:rPr>
        <w:t xml:space="preserve">Agreement </w:t>
      </w:r>
    </w:p>
    <w:p w14:paraId="1BA7C2E7" w14:textId="77777777" w:rsidR="00E46414" w:rsidRPr="00C8187B" w:rsidRDefault="00E46414" w:rsidP="00C8187B">
      <w:pPr>
        <w:numPr>
          <w:ilvl w:val="0"/>
          <w:numId w:val="45"/>
        </w:numPr>
        <w:autoSpaceDE/>
        <w:autoSpaceDN/>
        <w:adjustRightInd/>
        <w:snapToGrid/>
        <w:spacing w:after="0"/>
        <w:ind w:left="1145"/>
        <w:jc w:val="left"/>
        <w:rPr>
          <w:rFonts w:eastAsia="Times New Roman"/>
          <w:i/>
          <w:iCs/>
          <w:sz w:val="18"/>
          <w:szCs w:val="18"/>
        </w:rPr>
      </w:pPr>
      <w:r w:rsidRPr="00C8187B">
        <w:rPr>
          <w:rFonts w:eastAsia="Times New Roman"/>
          <w:i/>
          <w:iCs/>
          <w:sz w:val="18"/>
          <w:szCs w:val="18"/>
        </w:rPr>
        <w:t>For PDCCH-order based RACH for TA measurement for candidate cells, legacy CBRA is not supported</w:t>
      </w:r>
    </w:p>
    <w:p w14:paraId="2BBD58E0" w14:textId="77777777" w:rsidR="00E46414" w:rsidRPr="00C8187B" w:rsidRDefault="00E46414" w:rsidP="00C8187B">
      <w:pPr>
        <w:spacing w:before="120" w:after="0"/>
        <w:ind w:left="425"/>
        <w:rPr>
          <w:rFonts w:eastAsia="DengXian"/>
          <w:b/>
          <w:i/>
          <w:iCs/>
          <w:sz w:val="18"/>
          <w:szCs w:val="20"/>
          <w:lang w:eastAsia="zh-CN"/>
        </w:rPr>
      </w:pPr>
      <w:r w:rsidRPr="00C8187B">
        <w:rPr>
          <w:rFonts w:eastAsia="DengXian"/>
          <w:b/>
          <w:i/>
          <w:iCs/>
          <w:sz w:val="18"/>
          <w:szCs w:val="20"/>
          <w:lang w:eastAsia="zh-CN"/>
        </w:rPr>
        <w:t>Agreement</w:t>
      </w:r>
    </w:p>
    <w:p w14:paraId="1A074505" w14:textId="77777777" w:rsidR="00E46414" w:rsidRPr="00C8187B" w:rsidRDefault="00E46414" w:rsidP="00C8187B">
      <w:pPr>
        <w:ind w:left="425"/>
        <w:rPr>
          <w:rFonts w:eastAsia="DengXian"/>
          <w:i/>
          <w:iCs/>
          <w:sz w:val="18"/>
          <w:szCs w:val="18"/>
          <w:lang w:eastAsia="zh-CN"/>
        </w:rPr>
      </w:pPr>
      <w:r w:rsidRPr="00C8187B">
        <w:rPr>
          <w:rFonts w:eastAsia="DengXian"/>
          <w:i/>
          <w:iCs/>
          <w:sz w:val="18"/>
          <w:szCs w:val="18"/>
          <w:lang w:eastAsia="zh-CN"/>
        </w:rPr>
        <w:t>If reception of RAR is configured/indicated, RAR contains at least TA of candidate cell.</w:t>
      </w:r>
    </w:p>
    <w:p w14:paraId="23EF9AC6" w14:textId="77777777" w:rsidR="00E46414" w:rsidRPr="00C8187B" w:rsidRDefault="00E46414" w:rsidP="00C8187B">
      <w:pPr>
        <w:numPr>
          <w:ilvl w:val="0"/>
          <w:numId w:val="45"/>
        </w:numPr>
        <w:autoSpaceDE/>
        <w:autoSpaceDN/>
        <w:adjustRightInd/>
        <w:snapToGrid/>
        <w:spacing w:after="0"/>
        <w:ind w:left="1145"/>
        <w:jc w:val="left"/>
        <w:rPr>
          <w:rFonts w:eastAsia="Times New Roman"/>
          <w:i/>
          <w:iCs/>
          <w:sz w:val="18"/>
          <w:szCs w:val="18"/>
        </w:rPr>
      </w:pPr>
      <w:r w:rsidRPr="00C8187B">
        <w:rPr>
          <w:rFonts w:eastAsia="Times New Roman"/>
          <w:i/>
          <w:iCs/>
          <w:sz w:val="18"/>
          <w:szCs w:val="18"/>
        </w:rPr>
        <w:t>The maximum number of TA values memorized by UE is a UE capability</w:t>
      </w:r>
    </w:p>
    <w:p w14:paraId="4707E1F6" w14:textId="2EE01203" w:rsidR="00E46414" w:rsidRPr="00C8187B" w:rsidRDefault="00E46414" w:rsidP="00C8187B">
      <w:pPr>
        <w:numPr>
          <w:ilvl w:val="0"/>
          <w:numId w:val="45"/>
        </w:numPr>
        <w:autoSpaceDE/>
        <w:autoSpaceDN/>
        <w:adjustRightInd/>
        <w:snapToGrid/>
        <w:spacing w:after="0"/>
        <w:ind w:left="1145"/>
        <w:jc w:val="left"/>
        <w:rPr>
          <w:rFonts w:eastAsia="Times New Roman"/>
          <w:i/>
          <w:iCs/>
          <w:sz w:val="18"/>
          <w:szCs w:val="18"/>
        </w:rPr>
      </w:pPr>
      <w:r w:rsidRPr="00C8187B">
        <w:rPr>
          <w:rFonts w:eastAsia="Times New Roman"/>
          <w:i/>
          <w:iCs/>
          <w:sz w:val="18"/>
          <w:szCs w:val="18"/>
        </w:rPr>
        <w:t xml:space="preserve">FFS: whether other parameters such as UE ID, candidate cell ID etc. is contained in RAR </w:t>
      </w:r>
    </w:p>
    <w:p w14:paraId="147465E6" w14:textId="77777777" w:rsidR="00E46414" w:rsidRPr="00C8187B" w:rsidRDefault="00E46414" w:rsidP="00C8187B">
      <w:pPr>
        <w:spacing w:before="120" w:after="0"/>
        <w:ind w:left="425"/>
        <w:rPr>
          <w:rFonts w:eastAsia="DengXian"/>
          <w:b/>
          <w:i/>
          <w:iCs/>
          <w:sz w:val="18"/>
          <w:szCs w:val="20"/>
          <w:lang w:eastAsia="zh-CN"/>
        </w:rPr>
      </w:pPr>
      <w:r w:rsidRPr="00C8187B">
        <w:rPr>
          <w:rFonts w:eastAsia="DengXian"/>
          <w:b/>
          <w:i/>
          <w:iCs/>
          <w:sz w:val="18"/>
          <w:szCs w:val="20"/>
          <w:lang w:eastAsia="zh-CN"/>
        </w:rPr>
        <w:t>Agreement</w:t>
      </w:r>
    </w:p>
    <w:p w14:paraId="5510EA5F" w14:textId="651FCDC9" w:rsidR="00E46414" w:rsidRPr="00C8187B" w:rsidRDefault="00E46414" w:rsidP="00C8187B">
      <w:pPr>
        <w:ind w:left="425"/>
        <w:rPr>
          <w:rFonts w:eastAsia="DengXian"/>
          <w:i/>
          <w:iCs/>
          <w:sz w:val="18"/>
          <w:szCs w:val="18"/>
          <w:lang w:eastAsia="zh-CN"/>
        </w:rPr>
      </w:pPr>
      <w:r w:rsidRPr="00C8187B">
        <w:rPr>
          <w:i/>
          <w:iCs/>
          <w:sz w:val="18"/>
          <w:szCs w:val="18"/>
        </w:rPr>
        <w:t>Whether RAR needs to be received</w:t>
      </w:r>
      <w:r w:rsidRPr="00C8187B">
        <w:rPr>
          <w:rFonts w:eastAsia="DengXian"/>
          <w:i/>
          <w:iCs/>
          <w:sz w:val="18"/>
          <w:szCs w:val="18"/>
          <w:lang w:eastAsia="zh-CN"/>
        </w:rPr>
        <w:t xml:space="preserve"> is configured by RRC.</w:t>
      </w:r>
    </w:p>
    <w:p w14:paraId="04FC11E9" w14:textId="77777777" w:rsidR="00E46414" w:rsidRPr="00C8187B" w:rsidRDefault="00E46414" w:rsidP="00C8187B">
      <w:pPr>
        <w:spacing w:before="120" w:after="0"/>
        <w:ind w:left="425"/>
        <w:rPr>
          <w:rFonts w:eastAsia="DengXian"/>
          <w:b/>
          <w:i/>
          <w:iCs/>
          <w:sz w:val="18"/>
          <w:szCs w:val="20"/>
          <w:lang w:eastAsia="zh-CN"/>
        </w:rPr>
      </w:pPr>
      <w:r w:rsidRPr="00C8187B">
        <w:rPr>
          <w:rFonts w:eastAsia="DengXian"/>
          <w:b/>
          <w:i/>
          <w:iCs/>
          <w:sz w:val="18"/>
          <w:szCs w:val="20"/>
          <w:lang w:eastAsia="zh-CN"/>
        </w:rPr>
        <w:t>Agreement</w:t>
      </w:r>
    </w:p>
    <w:p w14:paraId="5547D17D" w14:textId="77777777" w:rsidR="00E46414" w:rsidRPr="00C8187B" w:rsidRDefault="00E46414" w:rsidP="00C8187B">
      <w:pPr>
        <w:ind w:left="425"/>
        <w:rPr>
          <w:i/>
          <w:iCs/>
          <w:sz w:val="18"/>
          <w:szCs w:val="18"/>
          <w:lang w:eastAsia="zh-CN"/>
        </w:rPr>
      </w:pPr>
      <w:r w:rsidRPr="00C8187B">
        <w:rPr>
          <w:rFonts w:hint="eastAsia"/>
          <w:i/>
          <w:iCs/>
          <w:sz w:val="18"/>
          <w:szCs w:val="18"/>
          <w:lang w:eastAsia="zh-CN"/>
        </w:rPr>
        <w:t>study</w:t>
      </w:r>
      <w:r w:rsidRPr="00C8187B">
        <w:rPr>
          <w:i/>
          <w:iCs/>
          <w:sz w:val="18"/>
          <w:szCs w:val="18"/>
          <w:lang w:eastAsia="zh-CN"/>
        </w:rPr>
        <w:t xml:space="preserve"> at least the following issues on PDCCH-order based PRACH for candidate cell that is not UL serving cell, i.e. without PUCCH/PUSCH configured</w:t>
      </w:r>
    </w:p>
    <w:p w14:paraId="3F3C8AF1" w14:textId="77777777" w:rsidR="00E46414" w:rsidRPr="00C8187B" w:rsidRDefault="00E46414" w:rsidP="00C8187B">
      <w:pPr>
        <w:numPr>
          <w:ilvl w:val="0"/>
          <w:numId w:val="45"/>
        </w:numPr>
        <w:autoSpaceDE/>
        <w:autoSpaceDN/>
        <w:adjustRightInd/>
        <w:snapToGrid/>
        <w:spacing w:after="0"/>
        <w:ind w:left="1145"/>
        <w:jc w:val="left"/>
        <w:rPr>
          <w:rFonts w:eastAsia="Times New Roman"/>
          <w:i/>
          <w:iCs/>
          <w:sz w:val="18"/>
          <w:szCs w:val="18"/>
        </w:rPr>
      </w:pPr>
      <w:r w:rsidRPr="00C8187B">
        <w:rPr>
          <w:rFonts w:eastAsia="Times New Roman"/>
          <w:i/>
          <w:iCs/>
          <w:sz w:val="18"/>
          <w:szCs w:val="18"/>
        </w:rPr>
        <w:t xml:space="preserve">Whether </w:t>
      </w:r>
      <w:r w:rsidRPr="00C8187B">
        <w:rPr>
          <w:rFonts w:eastAsia="DengXian" w:hint="eastAsia"/>
          <w:i/>
          <w:iCs/>
          <w:sz w:val="18"/>
          <w:szCs w:val="18"/>
          <w:lang w:eastAsia="zh-CN"/>
        </w:rPr>
        <w:t xml:space="preserve">gap between the DCI and PRACH </w:t>
      </w:r>
      <w:r w:rsidRPr="00C8187B">
        <w:rPr>
          <w:rFonts w:eastAsia="Times New Roman"/>
          <w:i/>
          <w:iCs/>
          <w:sz w:val="18"/>
          <w:szCs w:val="18"/>
        </w:rPr>
        <w:t>longer</w:t>
      </w:r>
      <w:r w:rsidRPr="00C8187B">
        <w:rPr>
          <w:rFonts w:eastAsia="DengXian" w:hint="eastAsia"/>
          <w:i/>
          <w:iCs/>
          <w:sz w:val="18"/>
          <w:szCs w:val="18"/>
          <w:lang w:eastAsia="zh-CN"/>
        </w:rPr>
        <w:t xml:space="preserve"> than timeline defined in spec</w:t>
      </w:r>
      <w:r w:rsidRPr="00C8187B">
        <w:rPr>
          <w:rFonts w:eastAsia="Times New Roman"/>
          <w:i/>
          <w:iCs/>
          <w:sz w:val="18"/>
          <w:szCs w:val="18"/>
        </w:rPr>
        <w:t xml:space="preserve"> </w:t>
      </w:r>
      <w:r w:rsidRPr="00C8187B">
        <w:rPr>
          <w:rFonts w:eastAsia="DengXian" w:hint="eastAsia"/>
          <w:i/>
          <w:iCs/>
          <w:sz w:val="18"/>
          <w:szCs w:val="18"/>
          <w:lang w:eastAsia="zh-CN"/>
        </w:rPr>
        <w:t>is needed</w:t>
      </w:r>
    </w:p>
    <w:p w14:paraId="0E280C72" w14:textId="5CE6F6CF" w:rsidR="00E46414" w:rsidRPr="00C8187B" w:rsidRDefault="00E46414" w:rsidP="00C8187B">
      <w:pPr>
        <w:numPr>
          <w:ilvl w:val="0"/>
          <w:numId w:val="45"/>
        </w:numPr>
        <w:autoSpaceDE/>
        <w:autoSpaceDN/>
        <w:adjustRightInd/>
        <w:snapToGrid/>
        <w:spacing w:after="0"/>
        <w:ind w:left="1145"/>
        <w:jc w:val="left"/>
        <w:rPr>
          <w:rFonts w:eastAsia="Times New Roman"/>
          <w:i/>
          <w:iCs/>
          <w:sz w:val="18"/>
          <w:szCs w:val="18"/>
        </w:rPr>
      </w:pPr>
      <w:r w:rsidRPr="00C8187B">
        <w:rPr>
          <w:rFonts w:eastAsia="Times New Roman"/>
          <w:i/>
          <w:iCs/>
          <w:sz w:val="18"/>
          <w:szCs w:val="18"/>
        </w:rPr>
        <w:t>Any impact/interruption on UL Tx of serving CCs due to the PRACH Tx</w:t>
      </w:r>
    </w:p>
    <w:p w14:paraId="31721E5F" w14:textId="77777777" w:rsidR="00E46414" w:rsidRPr="00C8187B" w:rsidRDefault="00E46414" w:rsidP="00C8187B">
      <w:pPr>
        <w:spacing w:before="120" w:after="0"/>
        <w:ind w:left="425"/>
        <w:rPr>
          <w:rFonts w:eastAsia="DengXian"/>
          <w:b/>
          <w:i/>
          <w:iCs/>
          <w:sz w:val="18"/>
          <w:szCs w:val="20"/>
          <w:lang w:eastAsia="zh-CN"/>
        </w:rPr>
      </w:pPr>
      <w:r w:rsidRPr="00C8187B">
        <w:rPr>
          <w:rFonts w:eastAsia="DengXian"/>
          <w:b/>
          <w:i/>
          <w:iCs/>
          <w:sz w:val="18"/>
          <w:szCs w:val="20"/>
          <w:lang w:eastAsia="zh-CN"/>
        </w:rPr>
        <w:t>Working Assumption</w:t>
      </w:r>
    </w:p>
    <w:p w14:paraId="0203FBC1" w14:textId="77777777" w:rsidR="00E46414" w:rsidRPr="00C8187B" w:rsidRDefault="00E46414" w:rsidP="00C8187B">
      <w:pPr>
        <w:ind w:left="425"/>
        <w:rPr>
          <w:rFonts w:eastAsia="DengXian"/>
          <w:i/>
          <w:iCs/>
          <w:sz w:val="18"/>
          <w:szCs w:val="18"/>
          <w:lang w:eastAsia="zh-CN"/>
        </w:rPr>
      </w:pPr>
      <w:r w:rsidRPr="00C8187B">
        <w:rPr>
          <w:rFonts w:eastAsia="DengXian" w:hint="eastAsia"/>
          <w:i/>
          <w:iCs/>
          <w:sz w:val="18"/>
          <w:szCs w:val="18"/>
          <w:lang w:eastAsia="zh-CN"/>
        </w:rPr>
        <w:t>UE-based TA measurement</w:t>
      </w:r>
      <w:r w:rsidRPr="00C8187B">
        <w:rPr>
          <w:rFonts w:eastAsia="DengXian"/>
          <w:i/>
          <w:iCs/>
          <w:sz w:val="18"/>
          <w:szCs w:val="18"/>
          <w:lang w:eastAsia="zh-CN"/>
        </w:rPr>
        <w:t xml:space="preserve"> </w:t>
      </w:r>
      <w:r w:rsidRPr="00C8187B">
        <w:rPr>
          <w:rFonts w:eastAsia="DengXian" w:hint="eastAsia"/>
          <w:i/>
          <w:iCs/>
          <w:sz w:val="18"/>
          <w:szCs w:val="18"/>
          <w:lang w:eastAsia="zh-CN"/>
        </w:rPr>
        <w:t xml:space="preserve">(UE derives TA based on Rx timing difference between current serving cell and candidate cell as well as TA </w:t>
      </w:r>
      <w:r w:rsidRPr="00C8187B">
        <w:rPr>
          <w:rFonts w:eastAsia="DengXian"/>
          <w:i/>
          <w:iCs/>
          <w:sz w:val="18"/>
          <w:szCs w:val="18"/>
          <w:lang w:eastAsia="zh-CN"/>
        </w:rPr>
        <w:t>value</w:t>
      </w:r>
      <w:r w:rsidRPr="00C8187B">
        <w:rPr>
          <w:rFonts w:eastAsia="DengXian" w:hint="eastAsia"/>
          <w:i/>
          <w:iCs/>
          <w:sz w:val="18"/>
          <w:szCs w:val="18"/>
          <w:lang w:eastAsia="zh-CN"/>
        </w:rPr>
        <w:t xml:space="preserve"> for the current serving cell) is supported. </w:t>
      </w:r>
    </w:p>
    <w:p w14:paraId="6DDDDB66" w14:textId="77777777" w:rsidR="00E46414" w:rsidRPr="00C8187B" w:rsidRDefault="00E46414" w:rsidP="00C8187B">
      <w:pPr>
        <w:numPr>
          <w:ilvl w:val="0"/>
          <w:numId w:val="45"/>
        </w:numPr>
        <w:autoSpaceDE/>
        <w:autoSpaceDN/>
        <w:adjustRightInd/>
        <w:snapToGrid/>
        <w:spacing w:after="0"/>
        <w:ind w:left="1145"/>
        <w:jc w:val="left"/>
        <w:rPr>
          <w:rFonts w:eastAsia="Times New Roman"/>
          <w:i/>
          <w:iCs/>
          <w:sz w:val="18"/>
          <w:szCs w:val="18"/>
        </w:rPr>
      </w:pPr>
      <w:r w:rsidRPr="00C8187B">
        <w:rPr>
          <w:rFonts w:eastAsia="Times New Roman"/>
          <w:i/>
          <w:iCs/>
          <w:sz w:val="18"/>
          <w:szCs w:val="18"/>
        </w:rPr>
        <w:t>C</w:t>
      </w:r>
      <w:r w:rsidRPr="00C8187B">
        <w:rPr>
          <w:rFonts w:eastAsia="Times New Roman" w:hint="eastAsia"/>
          <w:i/>
          <w:iCs/>
          <w:sz w:val="18"/>
          <w:szCs w:val="18"/>
        </w:rPr>
        <w:t>orresponding UE capability is to be introduced to support UE-based TA measurement</w:t>
      </w:r>
    </w:p>
    <w:p w14:paraId="7336D26A" w14:textId="77777777" w:rsidR="00E46414" w:rsidRPr="00C8187B" w:rsidRDefault="00E46414" w:rsidP="00C8187B">
      <w:pPr>
        <w:numPr>
          <w:ilvl w:val="0"/>
          <w:numId w:val="45"/>
        </w:numPr>
        <w:autoSpaceDE/>
        <w:autoSpaceDN/>
        <w:adjustRightInd/>
        <w:snapToGrid/>
        <w:spacing w:after="0"/>
        <w:ind w:left="1145"/>
        <w:jc w:val="left"/>
        <w:rPr>
          <w:rFonts w:eastAsia="Times New Roman"/>
          <w:i/>
          <w:iCs/>
          <w:sz w:val="18"/>
          <w:szCs w:val="18"/>
        </w:rPr>
      </w:pPr>
      <w:r w:rsidRPr="00C8187B">
        <w:rPr>
          <w:rFonts w:eastAsia="Times New Roman"/>
          <w:i/>
          <w:iCs/>
          <w:sz w:val="18"/>
          <w:szCs w:val="18"/>
        </w:rPr>
        <w:t>F</w:t>
      </w:r>
      <w:r w:rsidRPr="00C8187B">
        <w:rPr>
          <w:rFonts w:eastAsia="Times New Roman" w:hint="eastAsia"/>
          <w:i/>
          <w:iCs/>
          <w:sz w:val="18"/>
          <w:szCs w:val="18"/>
        </w:rPr>
        <w:t xml:space="preserve">or a UE reports support of this capability, configuration of UE-based TA measurement is </w:t>
      </w:r>
      <w:r w:rsidRPr="00C8187B">
        <w:rPr>
          <w:rFonts w:eastAsia="Times New Roman"/>
          <w:i/>
          <w:iCs/>
          <w:sz w:val="18"/>
          <w:szCs w:val="18"/>
        </w:rPr>
        <w:t>supported</w:t>
      </w:r>
    </w:p>
    <w:p w14:paraId="6CAA233A" w14:textId="2FE07901" w:rsidR="00866CF6" w:rsidRPr="00E46414" w:rsidRDefault="00E46414" w:rsidP="00C8187B">
      <w:pPr>
        <w:numPr>
          <w:ilvl w:val="0"/>
          <w:numId w:val="45"/>
        </w:numPr>
        <w:autoSpaceDE/>
        <w:autoSpaceDN/>
        <w:adjustRightInd/>
        <w:snapToGrid/>
        <w:spacing w:after="0"/>
        <w:ind w:left="1145"/>
        <w:jc w:val="left"/>
        <w:rPr>
          <w:rFonts w:eastAsia="DengXian"/>
          <w:sz w:val="18"/>
          <w:szCs w:val="18"/>
          <w:lang w:eastAsia="zh-CN"/>
        </w:rPr>
      </w:pPr>
      <w:r w:rsidRPr="00C8187B">
        <w:rPr>
          <w:rFonts w:eastAsia="Times New Roman"/>
          <w:i/>
          <w:iCs/>
          <w:sz w:val="18"/>
          <w:szCs w:val="18"/>
        </w:rPr>
        <w:t>FFS</w:t>
      </w:r>
      <w:r w:rsidRPr="00C8187B">
        <w:rPr>
          <w:rFonts w:eastAsia="Times New Roman" w:hint="eastAsia"/>
          <w:i/>
          <w:iCs/>
          <w:sz w:val="18"/>
          <w:szCs w:val="18"/>
        </w:rPr>
        <w:t xml:space="preserve">: other </w:t>
      </w:r>
      <w:r w:rsidRPr="00C8187B">
        <w:rPr>
          <w:rFonts w:eastAsia="Times New Roman"/>
          <w:i/>
          <w:iCs/>
          <w:sz w:val="18"/>
          <w:szCs w:val="18"/>
        </w:rPr>
        <w:t xml:space="preserve">impacts on </w:t>
      </w:r>
      <w:r w:rsidRPr="00C8187B">
        <w:rPr>
          <w:rFonts w:eastAsia="Times New Roman" w:hint="eastAsia"/>
          <w:i/>
          <w:iCs/>
          <w:sz w:val="18"/>
          <w:szCs w:val="18"/>
        </w:rPr>
        <w:t>RAN1 spec</w:t>
      </w:r>
    </w:p>
    <w:p w14:paraId="0A081237" w14:textId="77777777" w:rsidR="009268BB" w:rsidRPr="005772A3" w:rsidRDefault="009268BB" w:rsidP="005772A3">
      <w:pPr>
        <w:pStyle w:val="Agreement"/>
        <w:numPr>
          <w:ilvl w:val="0"/>
          <w:numId w:val="0"/>
        </w:numPr>
        <w:ind w:left="1619" w:hanging="360"/>
        <w:rPr>
          <w:rFonts w:ascii="Times New Roman" w:hAnsi="Times New Roman"/>
          <w:b w:val="0"/>
          <w:bCs/>
          <w:i/>
          <w:iCs/>
        </w:rPr>
      </w:pPr>
    </w:p>
    <w:p w14:paraId="22DFCC32" w14:textId="7BEA5902" w:rsidR="00B87EC9" w:rsidRPr="007F5EC6" w:rsidRDefault="00DF2D2C" w:rsidP="00B87EC9">
      <w:r w:rsidRPr="007F5EC6">
        <w:t xml:space="preserve">In this contribution, </w:t>
      </w:r>
      <w:r w:rsidR="00D71FC3">
        <w:t xml:space="preserve">we </w:t>
      </w:r>
      <w:r w:rsidR="008F00C8">
        <w:t>reiterate merits</w:t>
      </w:r>
      <w:r w:rsidR="00317320">
        <w:t xml:space="preserve"> of the UE-based RACH-less target TA acquisition by</w:t>
      </w:r>
      <w:r w:rsidR="00CF2107">
        <w:t xml:space="preserve"> compar</w:t>
      </w:r>
      <w:r w:rsidR="00317320">
        <w:t>ing</w:t>
      </w:r>
      <w:r w:rsidR="00CF2107">
        <w:t xml:space="preserve"> </w:t>
      </w:r>
      <w:r w:rsidR="008F00C8">
        <w:t xml:space="preserve">with the limitations of </w:t>
      </w:r>
      <w:r w:rsidR="00C64DCD">
        <w:t>early</w:t>
      </w:r>
      <w:r w:rsidR="008F00C8">
        <w:t xml:space="preserve"> triggered RACH</w:t>
      </w:r>
      <w:r w:rsidR="00C034E8" w:rsidRPr="00C034E8">
        <w:t xml:space="preserve">. </w:t>
      </w:r>
      <w:r w:rsidR="008F00C8">
        <w:t>We also provide more details on UE based RACH-less</w:t>
      </w:r>
      <w:r w:rsidR="003B6E4E">
        <w:t xml:space="preserve"> to answer some of the questions raised in last meeting. For PDCCH ordered early RACH with RAR, </w:t>
      </w:r>
      <w:r w:rsidR="008943AA">
        <w:t>we would like to clarify that there is no need and it should not be an option to have RAR sending from the source serving cell.</w:t>
      </w:r>
    </w:p>
    <w:p w14:paraId="7EA95162" w14:textId="77777777" w:rsidR="00B87EC9" w:rsidRPr="007F5EC6" w:rsidRDefault="00B87EC9" w:rsidP="007F5EC6"/>
    <w:p w14:paraId="44349D73" w14:textId="493FA10E" w:rsidR="00AB44FC" w:rsidRPr="008943AA" w:rsidRDefault="00816E9B" w:rsidP="00AB44FC">
      <w:pPr>
        <w:pStyle w:val="Heading1"/>
      </w:pPr>
      <w:r w:rsidRPr="00D74B92">
        <w:t>Discussion</w:t>
      </w:r>
      <w:r w:rsidR="00623A6F" w:rsidRPr="00D74B92">
        <w:t xml:space="preserve"> </w:t>
      </w:r>
    </w:p>
    <w:p w14:paraId="5DA3E5D2" w14:textId="7357CCE3" w:rsidR="00B82A35" w:rsidRPr="00592C9E" w:rsidRDefault="00B82A35" w:rsidP="004935BE">
      <w:pPr>
        <w:pStyle w:val="Heading2"/>
        <w:tabs>
          <w:tab w:val="clear" w:pos="576"/>
        </w:tabs>
        <w:rPr>
          <w:rFonts w:cs="Arial"/>
        </w:rPr>
      </w:pPr>
      <w:r w:rsidRPr="00592C9E">
        <w:rPr>
          <w:rFonts w:cs="Arial"/>
        </w:rPr>
        <w:t xml:space="preserve">PDCCH ordered </w:t>
      </w:r>
      <w:r w:rsidR="00AB44FC" w:rsidRPr="00592C9E">
        <w:rPr>
          <w:rFonts w:cs="Arial"/>
        </w:rPr>
        <w:t xml:space="preserve">early </w:t>
      </w:r>
      <w:r w:rsidRPr="00592C9E">
        <w:rPr>
          <w:rFonts w:cs="Arial"/>
        </w:rPr>
        <w:t>RACH</w:t>
      </w:r>
    </w:p>
    <w:p w14:paraId="09573941" w14:textId="017557A2" w:rsidR="00A70360" w:rsidRPr="004935BE" w:rsidRDefault="00A70360" w:rsidP="00A70360">
      <w:pPr>
        <w:pStyle w:val="Heading3"/>
      </w:pPr>
      <w:r>
        <w:t>Discussion on with-RAR option</w:t>
      </w:r>
    </w:p>
    <w:p w14:paraId="30CEE18D" w14:textId="77777777" w:rsidR="00B87C1E" w:rsidRDefault="00721FFD" w:rsidP="00721FFD">
      <w:pPr>
        <w:rPr>
          <w:rFonts w:cs="Arial"/>
          <w:bCs/>
          <w:szCs w:val="24"/>
        </w:rPr>
      </w:pPr>
      <w:r>
        <w:rPr>
          <w:rFonts w:cs="Arial"/>
          <w:bCs/>
          <w:szCs w:val="24"/>
        </w:rPr>
        <w:t xml:space="preserve">In RAN1 #112 meeting, </w:t>
      </w:r>
      <w:r w:rsidR="00B87C1E">
        <w:rPr>
          <w:rFonts w:cs="Arial"/>
          <w:bCs/>
          <w:szCs w:val="24"/>
        </w:rPr>
        <w:t>under</w:t>
      </w:r>
      <w:r w:rsidR="0094239D">
        <w:rPr>
          <w:rFonts w:cs="Arial"/>
          <w:bCs/>
          <w:szCs w:val="24"/>
        </w:rPr>
        <w:t xml:space="preserve"> PDCCH ordered RACH</w:t>
      </w:r>
      <w:r>
        <w:rPr>
          <w:rFonts w:cs="Arial"/>
          <w:bCs/>
          <w:szCs w:val="24"/>
        </w:rPr>
        <w:t xml:space="preserve"> </w:t>
      </w:r>
      <w:r w:rsidR="0094239D">
        <w:rPr>
          <w:rFonts w:cs="Arial"/>
          <w:bCs/>
          <w:szCs w:val="24"/>
        </w:rPr>
        <w:t xml:space="preserve">both </w:t>
      </w:r>
      <w:r w:rsidR="00B87C1E">
        <w:rPr>
          <w:rFonts w:cs="Arial"/>
          <w:bCs/>
          <w:szCs w:val="24"/>
        </w:rPr>
        <w:t xml:space="preserve">options of </w:t>
      </w:r>
      <w:r w:rsidR="0094239D">
        <w:rPr>
          <w:rFonts w:cs="Arial"/>
          <w:bCs/>
          <w:szCs w:val="24"/>
        </w:rPr>
        <w:t>with-RAR and without-RAR are allowed.</w:t>
      </w:r>
      <w:r>
        <w:rPr>
          <w:rFonts w:cs="Arial"/>
          <w:bCs/>
          <w:szCs w:val="24"/>
        </w:rPr>
        <w:t xml:space="preserve"> </w:t>
      </w:r>
      <w:r w:rsidR="00B87C1E">
        <w:rPr>
          <w:rFonts w:cs="Arial"/>
          <w:bCs/>
          <w:szCs w:val="24"/>
        </w:rPr>
        <w:t xml:space="preserve">Regarding the option with-RAR, </w:t>
      </w:r>
      <w:r>
        <w:rPr>
          <w:rFonts w:cs="Arial"/>
          <w:bCs/>
          <w:szCs w:val="24"/>
        </w:rPr>
        <w:t>there is an FFS item:</w:t>
      </w:r>
    </w:p>
    <w:tbl>
      <w:tblPr>
        <w:tblW w:w="8130" w:type="dxa"/>
        <w:tblInd w:w="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30"/>
      </w:tblGrid>
      <w:tr w:rsidR="00B87C1E" w14:paraId="06CDC1B9" w14:textId="77777777" w:rsidTr="00681F09">
        <w:trPr>
          <w:trHeight w:val="1160"/>
        </w:trPr>
        <w:tc>
          <w:tcPr>
            <w:tcW w:w="8130" w:type="dxa"/>
          </w:tcPr>
          <w:p w14:paraId="2D5F9DC7" w14:textId="77777777" w:rsidR="00B87C1E" w:rsidRPr="00B87C1E" w:rsidRDefault="00B87C1E" w:rsidP="00B87C1E">
            <w:pPr>
              <w:numPr>
                <w:ilvl w:val="0"/>
                <w:numId w:val="45"/>
              </w:numPr>
              <w:autoSpaceDE/>
              <w:autoSpaceDN/>
              <w:adjustRightInd/>
              <w:snapToGrid/>
              <w:spacing w:after="0"/>
              <w:ind w:left="455"/>
              <w:jc w:val="left"/>
              <w:rPr>
                <w:rFonts w:eastAsia="Times New Roman"/>
                <w:i/>
                <w:iCs/>
                <w:sz w:val="18"/>
                <w:szCs w:val="18"/>
              </w:rPr>
            </w:pPr>
            <w:r w:rsidRPr="00B87C1E">
              <w:rPr>
                <w:rFonts w:eastAsia="Times New Roman"/>
                <w:i/>
                <w:iCs/>
                <w:sz w:val="18"/>
                <w:szCs w:val="18"/>
              </w:rPr>
              <w:t>If reception of RAR is configured/indicated (with RAR), FFS</w:t>
            </w:r>
          </w:p>
          <w:p w14:paraId="48349D88" w14:textId="77777777" w:rsidR="00B87C1E" w:rsidRPr="00C53AF9" w:rsidRDefault="00B87C1E" w:rsidP="00B87C1E">
            <w:pPr>
              <w:pStyle w:val="NormalWeb"/>
              <w:widowControl w:val="0"/>
              <w:numPr>
                <w:ilvl w:val="1"/>
                <w:numId w:val="40"/>
              </w:numPr>
              <w:spacing w:before="0" w:beforeAutospacing="0"/>
              <w:ind w:left="995" w:hanging="418"/>
              <w:jc w:val="both"/>
              <w:rPr>
                <w:rFonts w:ascii="Times New Roman" w:hAnsi="Times New Roman" w:cs="Times New Roman"/>
                <w:i/>
                <w:iCs/>
                <w:color w:val="000000"/>
                <w:szCs w:val="20"/>
                <w:highlight w:val="yellow"/>
                <w:lang w:val="en-GB"/>
              </w:rPr>
            </w:pPr>
            <w:r w:rsidRPr="00C53AF9">
              <w:rPr>
                <w:rFonts w:ascii="Times New Roman" w:hAnsi="Times New Roman" w:cs="Times New Roman"/>
                <w:i/>
                <w:iCs/>
                <w:color w:val="000000"/>
                <w:szCs w:val="20"/>
                <w:highlight w:val="yellow"/>
                <w:lang w:val="en-GB"/>
              </w:rPr>
              <w:t>whether RAR is received from</w:t>
            </w:r>
            <w:r w:rsidRPr="00C53AF9">
              <w:rPr>
                <w:rFonts w:ascii="Times New Roman" w:hAnsi="Times New Roman" w:cs="Times New Roman"/>
                <w:i/>
                <w:iCs/>
                <w:strike/>
                <w:color w:val="000000"/>
                <w:szCs w:val="20"/>
                <w:highlight w:val="yellow"/>
                <w:lang w:val="en-GB"/>
              </w:rPr>
              <w:t xml:space="preserve"> </w:t>
            </w:r>
            <w:r w:rsidRPr="00C53AF9">
              <w:rPr>
                <w:rFonts w:ascii="Times New Roman" w:hAnsi="Times New Roman" w:cs="Times New Roman"/>
                <w:i/>
                <w:iCs/>
                <w:color w:val="000000"/>
                <w:szCs w:val="20"/>
                <w:highlight w:val="yellow"/>
                <w:lang w:val="en-GB"/>
              </w:rPr>
              <w:t>serving cell or candidate cell</w:t>
            </w:r>
          </w:p>
          <w:p w14:paraId="258C33C3" w14:textId="77777777" w:rsidR="00B87C1E" w:rsidRPr="00B87C1E" w:rsidRDefault="00B87C1E" w:rsidP="00B87C1E">
            <w:pPr>
              <w:pStyle w:val="NormalWeb"/>
              <w:widowControl w:val="0"/>
              <w:numPr>
                <w:ilvl w:val="2"/>
                <w:numId w:val="40"/>
              </w:numPr>
              <w:ind w:left="1415"/>
              <w:jc w:val="both"/>
              <w:rPr>
                <w:rFonts w:ascii="Times New Roman" w:hAnsi="Times New Roman" w:cs="Times New Roman"/>
                <w:i/>
                <w:iCs/>
                <w:color w:val="000000"/>
                <w:szCs w:val="20"/>
                <w:lang w:val="en-GB"/>
              </w:rPr>
            </w:pPr>
            <w:r w:rsidRPr="00B87C1E">
              <w:rPr>
                <w:rFonts w:ascii="Times New Roman" w:hAnsi="Times New Roman" w:cs="Times New Roman"/>
                <w:bCs/>
                <w:i/>
                <w:iCs/>
                <w:color w:val="000000"/>
                <w:szCs w:val="20"/>
                <w:lang w:val="en-GB"/>
              </w:rPr>
              <w:t xml:space="preserve">if RAR is received from </w:t>
            </w:r>
            <w:r w:rsidRPr="00B87C1E">
              <w:rPr>
                <w:rFonts w:ascii="Times New Roman" w:hAnsi="Times New Roman" w:cs="Times New Roman"/>
                <w:i/>
                <w:iCs/>
                <w:color w:val="000000"/>
                <w:szCs w:val="20"/>
                <w:lang w:val="en-GB"/>
              </w:rPr>
              <w:t>candidate</w:t>
            </w:r>
            <w:r w:rsidRPr="00B87C1E">
              <w:rPr>
                <w:rFonts w:ascii="Times New Roman" w:hAnsi="Times New Roman" w:cs="Times New Roman"/>
                <w:bCs/>
                <w:i/>
                <w:iCs/>
                <w:color w:val="000000"/>
                <w:szCs w:val="20"/>
                <w:lang w:val="en-GB"/>
              </w:rPr>
              <w:t xml:space="preserve"> cell, whether Type1-PDCCH CSS of the </w:t>
            </w:r>
            <w:r w:rsidRPr="00B87C1E">
              <w:rPr>
                <w:rFonts w:ascii="Times New Roman" w:hAnsi="Times New Roman" w:cs="Times New Roman"/>
                <w:i/>
                <w:iCs/>
                <w:color w:val="000000"/>
                <w:szCs w:val="20"/>
                <w:lang w:val="en-GB"/>
              </w:rPr>
              <w:t>candidate</w:t>
            </w:r>
            <w:r w:rsidRPr="00B87C1E">
              <w:rPr>
                <w:rFonts w:ascii="Times New Roman" w:hAnsi="Times New Roman" w:cs="Times New Roman"/>
                <w:bCs/>
                <w:i/>
                <w:iCs/>
                <w:color w:val="000000"/>
                <w:szCs w:val="20"/>
                <w:lang w:val="en-GB"/>
              </w:rPr>
              <w:t xml:space="preserve"> cell is configured to the UE</w:t>
            </w:r>
          </w:p>
          <w:p w14:paraId="7B299F36" w14:textId="40D6A565" w:rsidR="00B87C1E" w:rsidRPr="00B87C1E" w:rsidRDefault="00B87C1E" w:rsidP="00C53AF9">
            <w:pPr>
              <w:pStyle w:val="NormalWeb"/>
              <w:widowControl w:val="0"/>
              <w:numPr>
                <w:ilvl w:val="1"/>
                <w:numId w:val="40"/>
              </w:numPr>
              <w:spacing w:before="120" w:beforeAutospacing="0" w:after="120" w:afterAutospacing="0"/>
              <w:ind w:left="994" w:hanging="418"/>
              <w:jc w:val="both"/>
              <w:rPr>
                <w:rFonts w:eastAsia="Times New Roman"/>
                <w:i/>
                <w:iCs/>
              </w:rPr>
            </w:pPr>
            <w:r w:rsidRPr="00C53AF9">
              <w:rPr>
                <w:rFonts w:ascii="Times New Roman" w:hAnsi="Times New Roman" w:cs="Times New Roman"/>
                <w:i/>
                <w:iCs/>
                <w:color w:val="000000"/>
                <w:szCs w:val="20"/>
                <w:lang w:val="en-GB"/>
              </w:rPr>
              <w:t>content of RAR</w:t>
            </w:r>
          </w:p>
        </w:tc>
      </w:tr>
    </w:tbl>
    <w:p w14:paraId="0EF3392A" w14:textId="3EB07AC0" w:rsidR="001F4DCA" w:rsidRPr="001F4DCA" w:rsidRDefault="001F4DCA" w:rsidP="001F4DCA">
      <w:pPr>
        <w:pStyle w:val="NormalWeb"/>
        <w:widowControl w:val="0"/>
        <w:jc w:val="both"/>
        <w:rPr>
          <w:rFonts w:ascii="Times New Roman" w:hAnsi="Times New Roman"/>
          <w:bCs/>
          <w:color w:val="auto"/>
          <w:sz w:val="22"/>
          <w:szCs w:val="24"/>
          <w:lang w:eastAsia="en-US"/>
        </w:rPr>
      </w:pPr>
      <w:r>
        <w:rPr>
          <w:rFonts w:ascii="Times New Roman" w:hAnsi="Times New Roman"/>
          <w:bCs/>
          <w:color w:val="auto"/>
          <w:sz w:val="22"/>
          <w:szCs w:val="24"/>
          <w:lang w:eastAsia="en-US"/>
        </w:rPr>
        <w:t xml:space="preserve">It is not clear for us what is the motivation and benefit to </w:t>
      </w:r>
      <w:r w:rsidR="008D6CD7">
        <w:rPr>
          <w:rFonts w:ascii="Times New Roman" w:hAnsi="Times New Roman"/>
          <w:bCs/>
          <w:color w:val="auto"/>
          <w:sz w:val="22"/>
          <w:szCs w:val="24"/>
          <w:lang w:eastAsia="en-US"/>
        </w:rPr>
        <w:t xml:space="preserve">have the target cell prepared RAR sending from the source serving cell to the UE. </w:t>
      </w:r>
      <w:r w:rsidRPr="001F4DCA">
        <w:rPr>
          <w:rFonts w:ascii="Times New Roman" w:hAnsi="Times New Roman"/>
          <w:bCs/>
          <w:color w:val="auto"/>
          <w:sz w:val="22"/>
          <w:szCs w:val="24"/>
          <w:lang w:eastAsia="en-US"/>
        </w:rPr>
        <w:t>For RACH</w:t>
      </w:r>
      <w:r w:rsidR="00AA4141">
        <w:rPr>
          <w:rFonts w:ascii="Times New Roman" w:hAnsi="Times New Roman"/>
          <w:bCs/>
          <w:color w:val="auto"/>
          <w:sz w:val="22"/>
          <w:szCs w:val="24"/>
          <w:lang w:eastAsia="en-US"/>
        </w:rPr>
        <w:t xml:space="preserve"> procedure</w:t>
      </w:r>
      <w:r w:rsidRPr="001F4DCA">
        <w:rPr>
          <w:rFonts w:ascii="Times New Roman" w:hAnsi="Times New Roman"/>
          <w:bCs/>
          <w:color w:val="auto"/>
          <w:sz w:val="22"/>
          <w:szCs w:val="24"/>
          <w:lang w:eastAsia="en-US"/>
        </w:rPr>
        <w:t xml:space="preserve"> in </w:t>
      </w:r>
      <w:r w:rsidR="008D6CD7">
        <w:rPr>
          <w:rFonts w:ascii="Times New Roman" w:hAnsi="Times New Roman"/>
          <w:bCs/>
          <w:color w:val="auto"/>
          <w:sz w:val="22"/>
          <w:szCs w:val="24"/>
          <w:lang w:eastAsia="en-US"/>
        </w:rPr>
        <w:t>legacy inter-cell</w:t>
      </w:r>
      <w:r w:rsidRPr="001F4DCA">
        <w:rPr>
          <w:rFonts w:ascii="Times New Roman" w:hAnsi="Times New Roman"/>
          <w:bCs/>
          <w:color w:val="auto"/>
          <w:sz w:val="22"/>
          <w:szCs w:val="24"/>
          <w:lang w:eastAsia="en-US"/>
        </w:rPr>
        <w:t xml:space="preserve"> HO, RAR is only from the target cell. The legacy RAR carries </w:t>
      </w:r>
      <w:r w:rsidR="00141865">
        <w:rPr>
          <w:rFonts w:ascii="Times New Roman" w:hAnsi="Times New Roman"/>
          <w:bCs/>
          <w:color w:val="auto"/>
          <w:sz w:val="22"/>
          <w:szCs w:val="24"/>
          <w:lang w:eastAsia="en-US"/>
        </w:rPr>
        <w:t xml:space="preserve">target </w:t>
      </w:r>
      <w:r w:rsidRPr="001F4DCA">
        <w:rPr>
          <w:rFonts w:ascii="Times New Roman" w:hAnsi="Times New Roman"/>
          <w:bCs/>
          <w:color w:val="auto"/>
          <w:sz w:val="22"/>
          <w:szCs w:val="24"/>
          <w:lang w:eastAsia="en-US"/>
        </w:rPr>
        <w:t xml:space="preserve">TA and </w:t>
      </w:r>
      <w:r w:rsidR="00974BC8">
        <w:rPr>
          <w:rFonts w:ascii="Times New Roman" w:hAnsi="Times New Roman"/>
          <w:bCs/>
          <w:color w:val="auto"/>
          <w:sz w:val="22"/>
          <w:szCs w:val="24"/>
          <w:lang w:eastAsia="en-US"/>
        </w:rPr>
        <w:t>additional</w:t>
      </w:r>
      <w:r w:rsidRPr="001F4DCA">
        <w:rPr>
          <w:rFonts w:ascii="Times New Roman" w:hAnsi="Times New Roman"/>
          <w:bCs/>
          <w:color w:val="auto"/>
          <w:sz w:val="22"/>
          <w:szCs w:val="24"/>
          <w:lang w:eastAsia="en-US"/>
        </w:rPr>
        <w:t xml:space="preserve"> information for CBRA. </w:t>
      </w:r>
      <w:r w:rsidR="00974BC8">
        <w:rPr>
          <w:rFonts w:ascii="Times New Roman" w:hAnsi="Times New Roman"/>
          <w:bCs/>
          <w:color w:val="auto"/>
          <w:sz w:val="22"/>
          <w:szCs w:val="24"/>
          <w:lang w:eastAsia="en-US"/>
        </w:rPr>
        <w:t>In RAN1#112 meeting, it was agreed that</w:t>
      </w:r>
      <w:r w:rsidRPr="001F4DCA">
        <w:rPr>
          <w:rFonts w:ascii="Times New Roman" w:hAnsi="Times New Roman"/>
          <w:bCs/>
          <w:color w:val="auto"/>
          <w:sz w:val="22"/>
          <w:szCs w:val="24"/>
          <w:lang w:eastAsia="en-US"/>
        </w:rPr>
        <w:t xml:space="preserve"> </w:t>
      </w:r>
      <w:r w:rsidR="00974BC8">
        <w:rPr>
          <w:rFonts w:ascii="Times New Roman" w:hAnsi="Times New Roman"/>
          <w:bCs/>
          <w:color w:val="auto"/>
          <w:sz w:val="22"/>
          <w:szCs w:val="24"/>
          <w:lang w:eastAsia="en-US"/>
        </w:rPr>
        <w:t xml:space="preserve">PDCCH ordered </w:t>
      </w:r>
      <w:r w:rsidRPr="001F4DCA">
        <w:rPr>
          <w:rFonts w:ascii="Times New Roman" w:hAnsi="Times New Roman"/>
          <w:bCs/>
          <w:color w:val="auto"/>
          <w:sz w:val="22"/>
          <w:szCs w:val="24"/>
          <w:lang w:eastAsia="en-US"/>
        </w:rPr>
        <w:t xml:space="preserve">RACH </w:t>
      </w:r>
      <w:r w:rsidR="00974BC8">
        <w:rPr>
          <w:rFonts w:ascii="Times New Roman" w:hAnsi="Times New Roman"/>
          <w:bCs/>
          <w:color w:val="auto"/>
          <w:sz w:val="22"/>
          <w:szCs w:val="24"/>
          <w:lang w:eastAsia="en-US"/>
        </w:rPr>
        <w:t>does not</w:t>
      </w:r>
      <w:r w:rsidRPr="001F4DCA">
        <w:rPr>
          <w:rFonts w:ascii="Times New Roman" w:hAnsi="Times New Roman"/>
          <w:bCs/>
          <w:color w:val="auto"/>
          <w:sz w:val="22"/>
          <w:szCs w:val="24"/>
          <w:lang w:eastAsia="en-US"/>
        </w:rPr>
        <w:t xml:space="preserve"> support </w:t>
      </w:r>
      <w:r w:rsidR="001F08AB">
        <w:rPr>
          <w:rFonts w:ascii="Times New Roman" w:hAnsi="Times New Roman"/>
          <w:bCs/>
          <w:color w:val="auto"/>
          <w:sz w:val="22"/>
          <w:szCs w:val="24"/>
          <w:lang w:eastAsia="en-US"/>
        </w:rPr>
        <w:t xml:space="preserve">legacy </w:t>
      </w:r>
      <w:r w:rsidRPr="001F4DCA">
        <w:rPr>
          <w:rFonts w:ascii="Times New Roman" w:hAnsi="Times New Roman"/>
          <w:bCs/>
          <w:color w:val="auto"/>
          <w:sz w:val="22"/>
          <w:szCs w:val="24"/>
          <w:lang w:eastAsia="en-US"/>
        </w:rPr>
        <w:t>C</w:t>
      </w:r>
      <w:r w:rsidR="00974BC8">
        <w:rPr>
          <w:rFonts w:ascii="Times New Roman" w:hAnsi="Times New Roman"/>
          <w:bCs/>
          <w:color w:val="auto"/>
          <w:sz w:val="22"/>
          <w:szCs w:val="24"/>
          <w:lang w:eastAsia="en-US"/>
        </w:rPr>
        <w:t>B</w:t>
      </w:r>
      <w:r w:rsidRPr="001F4DCA">
        <w:rPr>
          <w:rFonts w:ascii="Times New Roman" w:hAnsi="Times New Roman"/>
          <w:bCs/>
          <w:color w:val="auto"/>
          <w:sz w:val="22"/>
          <w:szCs w:val="24"/>
          <w:lang w:eastAsia="en-US"/>
        </w:rPr>
        <w:t xml:space="preserve">RA, then RAR </w:t>
      </w:r>
      <w:r w:rsidR="00974BC8">
        <w:rPr>
          <w:rFonts w:ascii="Times New Roman" w:hAnsi="Times New Roman"/>
          <w:bCs/>
          <w:color w:val="auto"/>
          <w:sz w:val="22"/>
          <w:szCs w:val="24"/>
          <w:lang w:eastAsia="en-US"/>
        </w:rPr>
        <w:t xml:space="preserve">carries nothing but </w:t>
      </w:r>
      <w:r w:rsidRPr="001F4DCA">
        <w:rPr>
          <w:rFonts w:ascii="Times New Roman" w:hAnsi="Times New Roman"/>
          <w:bCs/>
          <w:color w:val="auto"/>
          <w:sz w:val="22"/>
          <w:szCs w:val="24"/>
          <w:lang w:eastAsia="en-US"/>
        </w:rPr>
        <w:t xml:space="preserve">only </w:t>
      </w:r>
      <w:r w:rsidR="00974BC8">
        <w:rPr>
          <w:rFonts w:ascii="Times New Roman" w:hAnsi="Times New Roman"/>
          <w:bCs/>
          <w:color w:val="auto"/>
          <w:sz w:val="22"/>
          <w:szCs w:val="24"/>
          <w:lang w:eastAsia="en-US"/>
        </w:rPr>
        <w:t>the target</w:t>
      </w:r>
      <w:r w:rsidRPr="001F4DCA">
        <w:rPr>
          <w:rFonts w:ascii="Times New Roman" w:hAnsi="Times New Roman"/>
          <w:bCs/>
          <w:color w:val="auto"/>
          <w:sz w:val="22"/>
          <w:szCs w:val="24"/>
          <w:lang w:eastAsia="en-US"/>
        </w:rPr>
        <w:t xml:space="preserve"> TA.</w:t>
      </w:r>
      <w:r w:rsidR="00974BC8">
        <w:rPr>
          <w:rFonts w:ascii="Times New Roman" w:hAnsi="Times New Roman"/>
          <w:bCs/>
          <w:color w:val="auto"/>
          <w:sz w:val="22"/>
          <w:szCs w:val="24"/>
          <w:lang w:eastAsia="en-US"/>
        </w:rPr>
        <w:t xml:space="preserve"> In RAN1 #112 meeting, it was also agreed in the option of without RAR, target TA is carried by the cell switch command and sent to the UE.</w:t>
      </w:r>
      <w:r w:rsidRPr="001F4DCA">
        <w:rPr>
          <w:rFonts w:ascii="Times New Roman" w:hAnsi="Times New Roman"/>
          <w:bCs/>
          <w:color w:val="auto"/>
          <w:sz w:val="22"/>
          <w:szCs w:val="24"/>
          <w:lang w:eastAsia="en-US"/>
        </w:rPr>
        <w:t xml:space="preserve"> If using RAR is indicated</w:t>
      </w:r>
      <w:r w:rsidR="00AA4141">
        <w:rPr>
          <w:rFonts w:ascii="Times New Roman" w:hAnsi="Times New Roman"/>
          <w:bCs/>
          <w:color w:val="auto"/>
          <w:sz w:val="22"/>
          <w:szCs w:val="24"/>
          <w:lang w:eastAsia="en-US"/>
        </w:rPr>
        <w:t xml:space="preserve"> (option of with</w:t>
      </w:r>
      <w:r w:rsidR="00227A3A">
        <w:rPr>
          <w:rFonts w:ascii="Times New Roman" w:hAnsi="Times New Roman"/>
          <w:bCs/>
          <w:color w:val="auto"/>
          <w:sz w:val="22"/>
          <w:szCs w:val="24"/>
          <w:lang w:eastAsia="en-US"/>
        </w:rPr>
        <w:t>-</w:t>
      </w:r>
      <w:r w:rsidR="00AA4141">
        <w:rPr>
          <w:rFonts w:ascii="Times New Roman" w:hAnsi="Times New Roman"/>
          <w:bCs/>
          <w:color w:val="auto"/>
          <w:sz w:val="22"/>
          <w:szCs w:val="24"/>
          <w:lang w:eastAsia="en-US"/>
        </w:rPr>
        <w:t>RAR)</w:t>
      </w:r>
      <w:r w:rsidRPr="001F4DCA">
        <w:rPr>
          <w:rFonts w:ascii="Times New Roman" w:hAnsi="Times New Roman"/>
          <w:bCs/>
          <w:color w:val="auto"/>
          <w:sz w:val="22"/>
          <w:szCs w:val="24"/>
          <w:lang w:eastAsia="en-US"/>
        </w:rPr>
        <w:t>, sending RAR from the source cell</w:t>
      </w:r>
      <w:r w:rsidR="00AA4141">
        <w:rPr>
          <w:rFonts w:ascii="Times New Roman" w:hAnsi="Times New Roman"/>
          <w:bCs/>
          <w:color w:val="auto"/>
          <w:sz w:val="22"/>
          <w:szCs w:val="24"/>
          <w:lang w:eastAsia="en-US"/>
        </w:rPr>
        <w:t xml:space="preserve"> simply </w:t>
      </w:r>
      <w:r w:rsidR="001F08AB">
        <w:rPr>
          <w:rFonts w:ascii="Times New Roman" w:hAnsi="Times New Roman"/>
          <w:bCs/>
          <w:color w:val="auto"/>
          <w:sz w:val="22"/>
          <w:szCs w:val="24"/>
          <w:lang w:eastAsia="en-US"/>
        </w:rPr>
        <w:t>be</w:t>
      </w:r>
      <w:r w:rsidR="00CE7186">
        <w:rPr>
          <w:rFonts w:ascii="Times New Roman" w:hAnsi="Times New Roman"/>
          <w:bCs/>
          <w:color w:val="auto"/>
          <w:sz w:val="22"/>
          <w:szCs w:val="24"/>
          <w:lang w:eastAsia="en-US"/>
        </w:rPr>
        <w:t>haves</w:t>
      </w:r>
      <w:r w:rsidR="001F08AB">
        <w:rPr>
          <w:rFonts w:ascii="Times New Roman" w:hAnsi="Times New Roman"/>
          <w:bCs/>
          <w:color w:val="auto"/>
          <w:sz w:val="22"/>
          <w:szCs w:val="24"/>
          <w:lang w:eastAsia="en-US"/>
        </w:rPr>
        <w:t xml:space="preserve"> the same</w:t>
      </w:r>
      <w:r w:rsidR="00AA4141">
        <w:rPr>
          <w:rFonts w:ascii="Times New Roman" w:hAnsi="Times New Roman"/>
          <w:bCs/>
          <w:color w:val="auto"/>
          <w:sz w:val="22"/>
          <w:szCs w:val="24"/>
          <w:lang w:eastAsia="en-US"/>
        </w:rPr>
        <w:t xml:space="preserve"> as the option of without RAR</w:t>
      </w:r>
      <w:r w:rsidR="00D44BD7">
        <w:rPr>
          <w:rFonts w:ascii="Times New Roman" w:hAnsi="Times New Roman"/>
          <w:bCs/>
          <w:color w:val="auto"/>
          <w:sz w:val="22"/>
          <w:szCs w:val="24"/>
          <w:lang w:eastAsia="en-US"/>
        </w:rPr>
        <w:t xml:space="preserve"> – sending TA from the serving cell. The target cell prepared RAR has to be sen</w:t>
      </w:r>
      <w:r w:rsidR="00141865">
        <w:rPr>
          <w:rFonts w:ascii="Times New Roman" w:hAnsi="Times New Roman"/>
          <w:bCs/>
          <w:color w:val="auto"/>
          <w:sz w:val="22"/>
          <w:szCs w:val="24"/>
          <w:lang w:eastAsia="en-US"/>
        </w:rPr>
        <w:t>t</w:t>
      </w:r>
      <w:r w:rsidR="00D44BD7">
        <w:rPr>
          <w:rFonts w:ascii="Times New Roman" w:hAnsi="Times New Roman"/>
          <w:bCs/>
          <w:color w:val="auto"/>
          <w:sz w:val="22"/>
          <w:szCs w:val="24"/>
          <w:lang w:eastAsia="en-US"/>
        </w:rPr>
        <w:t xml:space="preserve"> from the target cell to the source cell first via backhaul. </w:t>
      </w:r>
      <w:r w:rsidR="008451B7">
        <w:rPr>
          <w:rFonts w:ascii="Times New Roman" w:hAnsi="Times New Roman"/>
          <w:bCs/>
          <w:color w:val="auto"/>
          <w:sz w:val="22"/>
          <w:szCs w:val="24"/>
          <w:lang w:eastAsia="en-US"/>
        </w:rPr>
        <w:t>With-RAR but sending RAR from the serving cell has the same</w:t>
      </w:r>
      <w:r w:rsidR="00D44BD7">
        <w:rPr>
          <w:rFonts w:ascii="Times New Roman" w:hAnsi="Times New Roman"/>
          <w:bCs/>
          <w:color w:val="auto"/>
          <w:sz w:val="22"/>
          <w:szCs w:val="24"/>
          <w:lang w:eastAsia="en-US"/>
        </w:rPr>
        <w:t xml:space="preserve"> drawbacks of</w:t>
      </w:r>
      <w:r w:rsidRPr="001F4DCA">
        <w:rPr>
          <w:rFonts w:ascii="Times New Roman" w:hAnsi="Times New Roman"/>
          <w:bCs/>
          <w:color w:val="auto"/>
          <w:sz w:val="22"/>
          <w:szCs w:val="24"/>
          <w:lang w:eastAsia="en-US"/>
        </w:rPr>
        <w:t xml:space="preserve"> impact</w:t>
      </w:r>
      <w:r w:rsidR="00D44BD7">
        <w:rPr>
          <w:rFonts w:ascii="Times New Roman" w:hAnsi="Times New Roman"/>
          <w:bCs/>
          <w:color w:val="auto"/>
          <w:sz w:val="22"/>
          <w:szCs w:val="24"/>
          <w:lang w:eastAsia="en-US"/>
        </w:rPr>
        <w:t>ing</w:t>
      </w:r>
      <w:r w:rsidRPr="001F4DCA">
        <w:rPr>
          <w:rFonts w:ascii="Times New Roman" w:hAnsi="Times New Roman"/>
          <w:bCs/>
          <w:color w:val="auto"/>
          <w:sz w:val="22"/>
          <w:szCs w:val="24"/>
          <w:lang w:eastAsia="en-US"/>
        </w:rPr>
        <w:t xml:space="preserve"> to network interface and </w:t>
      </w:r>
      <w:r w:rsidR="008451B7">
        <w:rPr>
          <w:rFonts w:ascii="Times New Roman" w:hAnsi="Times New Roman"/>
          <w:bCs/>
          <w:color w:val="auto"/>
          <w:sz w:val="22"/>
          <w:szCs w:val="24"/>
          <w:lang w:eastAsia="en-US"/>
        </w:rPr>
        <w:t xml:space="preserve">increasing </w:t>
      </w:r>
      <w:r w:rsidRPr="001F4DCA">
        <w:rPr>
          <w:rFonts w:ascii="Times New Roman" w:hAnsi="Times New Roman"/>
          <w:bCs/>
          <w:color w:val="auto"/>
          <w:sz w:val="22"/>
          <w:szCs w:val="24"/>
          <w:lang w:eastAsia="en-US"/>
        </w:rPr>
        <w:t xml:space="preserve">delay as </w:t>
      </w:r>
      <w:r w:rsidR="00D44BD7">
        <w:rPr>
          <w:rFonts w:ascii="Times New Roman" w:hAnsi="Times New Roman"/>
          <w:bCs/>
          <w:color w:val="auto"/>
          <w:sz w:val="22"/>
          <w:szCs w:val="24"/>
          <w:lang w:eastAsia="en-US"/>
        </w:rPr>
        <w:t>without</w:t>
      </w:r>
      <w:r w:rsidRPr="001F4DCA">
        <w:rPr>
          <w:rFonts w:ascii="Times New Roman" w:hAnsi="Times New Roman"/>
          <w:bCs/>
          <w:color w:val="auto"/>
          <w:sz w:val="22"/>
          <w:szCs w:val="24"/>
          <w:lang w:eastAsia="en-US"/>
        </w:rPr>
        <w:t xml:space="preserve">-RAR. </w:t>
      </w:r>
      <w:r w:rsidR="008451B7">
        <w:rPr>
          <w:rFonts w:ascii="Times New Roman" w:hAnsi="Times New Roman"/>
          <w:bCs/>
          <w:color w:val="auto"/>
          <w:sz w:val="22"/>
          <w:szCs w:val="24"/>
          <w:lang w:eastAsia="en-US"/>
        </w:rPr>
        <w:t>The immediate question</w:t>
      </w:r>
      <w:r w:rsidR="001F08AB">
        <w:rPr>
          <w:rFonts w:ascii="Times New Roman" w:hAnsi="Times New Roman"/>
          <w:bCs/>
          <w:color w:val="auto"/>
          <w:sz w:val="22"/>
          <w:szCs w:val="24"/>
          <w:lang w:eastAsia="en-US"/>
        </w:rPr>
        <w:t>s</w:t>
      </w:r>
      <w:r w:rsidR="008451B7">
        <w:rPr>
          <w:rFonts w:ascii="Times New Roman" w:hAnsi="Times New Roman"/>
          <w:bCs/>
          <w:color w:val="auto"/>
          <w:sz w:val="22"/>
          <w:szCs w:val="24"/>
          <w:lang w:eastAsia="en-US"/>
        </w:rPr>
        <w:t xml:space="preserve"> to the proponent of RAR from serving cell </w:t>
      </w:r>
      <w:r w:rsidR="001F08AB">
        <w:rPr>
          <w:rFonts w:ascii="Times New Roman" w:hAnsi="Times New Roman"/>
          <w:bCs/>
          <w:color w:val="auto"/>
          <w:sz w:val="22"/>
          <w:szCs w:val="24"/>
          <w:lang w:eastAsia="en-US"/>
        </w:rPr>
        <w:t>are</w:t>
      </w:r>
      <w:r w:rsidR="008451B7">
        <w:rPr>
          <w:rFonts w:ascii="Times New Roman" w:hAnsi="Times New Roman"/>
          <w:bCs/>
          <w:color w:val="auto"/>
          <w:sz w:val="22"/>
          <w:szCs w:val="24"/>
          <w:lang w:eastAsia="en-US"/>
        </w:rPr>
        <w:t>: f</w:t>
      </w:r>
      <w:r w:rsidRPr="001F4DCA">
        <w:rPr>
          <w:rFonts w:ascii="Times New Roman" w:hAnsi="Times New Roman"/>
          <w:bCs/>
          <w:color w:val="auto"/>
          <w:sz w:val="22"/>
          <w:szCs w:val="24"/>
          <w:lang w:eastAsia="en-US"/>
        </w:rPr>
        <w:t xml:space="preserve">or </w:t>
      </w:r>
      <w:r w:rsidR="00141865">
        <w:rPr>
          <w:rFonts w:ascii="Times New Roman" w:hAnsi="Times New Roman"/>
          <w:bCs/>
          <w:color w:val="auto"/>
          <w:sz w:val="22"/>
          <w:szCs w:val="24"/>
          <w:lang w:eastAsia="en-US"/>
        </w:rPr>
        <w:t xml:space="preserve">just </w:t>
      </w:r>
      <w:r w:rsidRPr="001F4DCA">
        <w:rPr>
          <w:rFonts w:ascii="Times New Roman" w:hAnsi="Times New Roman"/>
          <w:bCs/>
          <w:color w:val="auto"/>
          <w:sz w:val="22"/>
          <w:szCs w:val="24"/>
          <w:lang w:eastAsia="en-US"/>
        </w:rPr>
        <w:t xml:space="preserve">sending TA from the source serving cell to the UE, why </w:t>
      </w:r>
      <w:r w:rsidR="00AF7C3D">
        <w:rPr>
          <w:rFonts w:ascii="Times New Roman" w:hAnsi="Times New Roman"/>
          <w:bCs/>
          <w:color w:val="auto"/>
          <w:sz w:val="22"/>
          <w:szCs w:val="24"/>
          <w:lang w:eastAsia="en-US"/>
        </w:rPr>
        <w:t xml:space="preserve">do </w:t>
      </w:r>
      <w:r w:rsidRPr="001F4DCA">
        <w:rPr>
          <w:rFonts w:ascii="Times New Roman" w:hAnsi="Times New Roman"/>
          <w:bCs/>
          <w:color w:val="auto"/>
          <w:sz w:val="22"/>
          <w:szCs w:val="24"/>
          <w:lang w:eastAsia="en-US"/>
        </w:rPr>
        <w:t xml:space="preserve">we need a separate RAR to carry TA instead of </w:t>
      </w:r>
      <w:r w:rsidR="00CE7186">
        <w:rPr>
          <w:rFonts w:ascii="Times New Roman" w:hAnsi="Times New Roman"/>
          <w:bCs/>
          <w:color w:val="auto"/>
          <w:sz w:val="22"/>
          <w:szCs w:val="24"/>
          <w:lang w:eastAsia="en-US"/>
        </w:rPr>
        <w:t>using</w:t>
      </w:r>
      <w:r w:rsidRPr="001F4DCA">
        <w:rPr>
          <w:rFonts w:ascii="Times New Roman" w:hAnsi="Times New Roman"/>
          <w:bCs/>
          <w:color w:val="auto"/>
          <w:sz w:val="22"/>
          <w:szCs w:val="24"/>
          <w:lang w:eastAsia="en-US"/>
        </w:rPr>
        <w:t xml:space="preserve"> cell switch command?</w:t>
      </w:r>
      <w:r w:rsidR="00AF7C3D">
        <w:rPr>
          <w:rFonts w:ascii="Times New Roman" w:hAnsi="Times New Roman"/>
          <w:bCs/>
          <w:color w:val="auto"/>
          <w:sz w:val="22"/>
          <w:szCs w:val="24"/>
          <w:lang w:eastAsia="en-US"/>
        </w:rPr>
        <w:t xml:space="preserve"> Why do we want to introduce additional hassle of </w:t>
      </w:r>
      <w:r w:rsidR="00BD2ED3">
        <w:rPr>
          <w:rFonts w:ascii="Times New Roman" w:hAnsi="Times New Roman"/>
          <w:bCs/>
          <w:color w:val="auto"/>
          <w:sz w:val="22"/>
          <w:szCs w:val="24"/>
          <w:lang w:eastAsia="en-US"/>
        </w:rPr>
        <w:t xml:space="preserve">UE </w:t>
      </w:r>
      <w:r w:rsidR="00AF7C3D">
        <w:rPr>
          <w:rFonts w:ascii="Times New Roman" w:hAnsi="Times New Roman"/>
          <w:bCs/>
          <w:color w:val="auto"/>
          <w:sz w:val="22"/>
          <w:szCs w:val="24"/>
          <w:lang w:eastAsia="en-US"/>
        </w:rPr>
        <w:t xml:space="preserve">storing received TA from RAR </w:t>
      </w:r>
      <w:r w:rsidR="001F08AB">
        <w:rPr>
          <w:rFonts w:ascii="Times New Roman" w:hAnsi="Times New Roman"/>
          <w:bCs/>
          <w:color w:val="auto"/>
          <w:sz w:val="22"/>
          <w:szCs w:val="24"/>
          <w:lang w:eastAsia="en-US"/>
        </w:rPr>
        <w:t>un</w:t>
      </w:r>
      <w:r w:rsidR="00AF7C3D">
        <w:rPr>
          <w:rFonts w:ascii="Times New Roman" w:hAnsi="Times New Roman"/>
          <w:bCs/>
          <w:color w:val="auto"/>
          <w:sz w:val="22"/>
          <w:szCs w:val="24"/>
          <w:lang w:eastAsia="en-US"/>
        </w:rPr>
        <w:t>til the reception of cell switch command?</w:t>
      </w:r>
    </w:p>
    <w:p w14:paraId="7C36B79F" w14:textId="619003D1" w:rsidR="00AF7C3D" w:rsidRDefault="00AF7C3D" w:rsidP="001F4DCA">
      <w:r>
        <w:t xml:space="preserve">The motivation of with-RAR </w:t>
      </w:r>
      <w:r w:rsidR="00BD2ED3">
        <w:t xml:space="preserve">is to follow the legacy </w:t>
      </w:r>
      <w:r w:rsidR="00206BE8">
        <w:t xml:space="preserve">procedure for RACH in </w:t>
      </w:r>
      <w:r w:rsidR="00936A19">
        <w:t>mobility</w:t>
      </w:r>
      <w:r w:rsidR="00206BE8">
        <w:t xml:space="preserve"> to let RAR </w:t>
      </w:r>
      <w:r w:rsidR="00936A19">
        <w:t xml:space="preserve">being </w:t>
      </w:r>
      <w:r w:rsidR="00206BE8">
        <w:t>sen</w:t>
      </w:r>
      <w:r w:rsidR="00936A19">
        <w:t>t</w:t>
      </w:r>
      <w:r w:rsidR="00206BE8">
        <w:t xml:space="preserve"> </w:t>
      </w:r>
      <w:r>
        <w:t>from the target cell</w:t>
      </w:r>
      <w:r w:rsidR="00206BE8">
        <w:t>. This will</w:t>
      </w:r>
      <w:r>
        <w:t xml:space="preserve"> avoid additional backhaul delay</w:t>
      </w:r>
      <w:r w:rsidR="00206BE8">
        <w:t xml:space="preserve"> for delivering target TA from the candidate cell to serving cell</w:t>
      </w:r>
      <w:r>
        <w:t xml:space="preserve"> in entire procedure </w:t>
      </w:r>
      <w:r w:rsidR="00206BE8">
        <w:t>of</w:t>
      </w:r>
      <w:r w:rsidR="004B35C8">
        <w:t xml:space="preserve"> early RACH</w:t>
      </w:r>
      <w:r>
        <w:t xml:space="preserve"> and </w:t>
      </w:r>
      <w:r w:rsidR="004B35C8">
        <w:t>to avoid the complexity for enhancing the network interface and changing the legacy CFRA procedure</w:t>
      </w:r>
      <w:r w:rsidR="00206BE8">
        <w:t xml:space="preserve"> for mobility</w:t>
      </w:r>
      <w:r w:rsidR="004B35C8">
        <w:t xml:space="preserve">. </w:t>
      </w:r>
      <w:r w:rsidR="004B35C8">
        <w:rPr>
          <w:bCs/>
          <w:szCs w:val="24"/>
        </w:rPr>
        <w:t>With-RAR but sending RAR from the serving cell defeats the purpose.</w:t>
      </w:r>
      <w:r w:rsidR="002A62FF">
        <w:rPr>
          <w:bCs/>
          <w:szCs w:val="24"/>
        </w:rPr>
        <w:t xml:space="preserve"> With-RAR from the target cell is </w:t>
      </w:r>
      <w:r w:rsidR="00703DBE">
        <w:rPr>
          <w:bCs/>
          <w:szCs w:val="24"/>
        </w:rPr>
        <w:t>suitable</w:t>
      </w:r>
      <w:r w:rsidR="002A62FF">
        <w:rPr>
          <w:bCs/>
          <w:szCs w:val="24"/>
        </w:rPr>
        <w:t xml:space="preserve"> in DC enabled scenarios where early RACH on a candidate PSCell does not have service interruption</w:t>
      </w:r>
      <w:r w:rsidR="00206BE8">
        <w:rPr>
          <w:bCs/>
          <w:szCs w:val="24"/>
        </w:rPr>
        <w:t xml:space="preserve"> on both DL and UL</w:t>
      </w:r>
      <w:r w:rsidR="002A62FF">
        <w:rPr>
          <w:bCs/>
          <w:szCs w:val="24"/>
        </w:rPr>
        <w:t xml:space="preserve"> </w:t>
      </w:r>
      <w:r w:rsidR="00875FD7">
        <w:rPr>
          <w:bCs/>
          <w:szCs w:val="24"/>
        </w:rPr>
        <w:t>of</w:t>
      </w:r>
      <w:r w:rsidR="002A62FF">
        <w:rPr>
          <w:bCs/>
          <w:szCs w:val="24"/>
        </w:rPr>
        <w:t xml:space="preserve"> the serving PCell</w:t>
      </w:r>
      <w:r w:rsidR="00703DBE">
        <w:rPr>
          <w:bCs/>
          <w:szCs w:val="24"/>
        </w:rPr>
        <w:t xml:space="preserve"> and additional backhaul delay. There was company </w:t>
      </w:r>
      <w:r w:rsidR="00206BE8">
        <w:rPr>
          <w:bCs/>
          <w:szCs w:val="24"/>
        </w:rPr>
        <w:t>concerning</w:t>
      </w:r>
      <w:r w:rsidR="00703DBE">
        <w:rPr>
          <w:bCs/>
          <w:szCs w:val="24"/>
        </w:rPr>
        <w:t xml:space="preserve"> that RAR from a candidate cell is not reliable due to early RACH. </w:t>
      </w:r>
      <w:r w:rsidR="00936A19">
        <w:rPr>
          <w:bCs/>
          <w:szCs w:val="24"/>
        </w:rPr>
        <w:t>R</w:t>
      </w:r>
      <w:r w:rsidR="00CD5954">
        <w:rPr>
          <w:bCs/>
          <w:szCs w:val="24"/>
        </w:rPr>
        <w:t xml:space="preserve">eliability of RAR should not be an issue since the UE should be </w:t>
      </w:r>
      <w:r w:rsidR="00BD2ED3">
        <w:rPr>
          <w:bCs/>
          <w:szCs w:val="24"/>
        </w:rPr>
        <w:t xml:space="preserve">reliably </w:t>
      </w:r>
      <w:r w:rsidR="00CD5954">
        <w:rPr>
          <w:bCs/>
          <w:szCs w:val="24"/>
        </w:rPr>
        <w:t>synchronized with the DL of the candidate cell first</w:t>
      </w:r>
      <w:r w:rsidR="00703DBE">
        <w:rPr>
          <w:bCs/>
          <w:szCs w:val="24"/>
        </w:rPr>
        <w:t xml:space="preserve"> </w:t>
      </w:r>
      <w:r w:rsidR="00CD5954">
        <w:rPr>
          <w:bCs/>
          <w:szCs w:val="24"/>
        </w:rPr>
        <w:t>before perform</w:t>
      </w:r>
      <w:r w:rsidR="00936A19">
        <w:rPr>
          <w:bCs/>
          <w:szCs w:val="24"/>
        </w:rPr>
        <w:t>ing</w:t>
      </w:r>
      <w:r w:rsidR="00CD5954">
        <w:rPr>
          <w:bCs/>
          <w:szCs w:val="24"/>
        </w:rPr>
        <w:t xml:space="preserve"> RACH</w:t>
      </w:r>
      <w:r w:rsidR="00BD2ED3">
        <w:rPr>
          <w:bCs/>
          <w:szCs w:val="24"/>
        </w:rPr>
        <w:t>. In legacy inter-cell HO, the cell switch command (HO command) is issued before the TA is obtained</w:t>
      </w:r>
      <w:r w:rsidR="00936A19">
        <w:rPr>
          <w:bCs/>
          <w:szCs w:val="24"/>
        </w:rPr>
        <w:t>, i.e., waiting for TA is not needed</w:t>
      </w:r>
      <w:r w:rsidR="00BD2ED3">
        <w:rPr>
          <w:bCs/>
          <w:szCs w:val="24"/>
        </w:rPr>
        <w:t>. In PDCCH ordered early RACH, to follow the legacy CFRA procedure can allow the source</w:t>
      </w:r>
      <w:r w:rsidR="00936A19">
        <w:rPr>
          <w:bCs/>
          <w:szCs w:val="24"/>
        </w:rPr>
        <w:t xml:space="preserve"> serving</w:t>
      </w:r>
      <w:r w:rsidR="00BD2ED3">
        <w:rPr>
          <w:bCs/>
          <w:szCs w:val="24"/>
        </w:rPr>
        <w:t xml:space="preserve"> cell issuing cell switch command before</w:t>
      </w:r>
      <w:r w:rsidR="00206BE8">
        <w:rPr>
          <w:bCs/>
          <w:szCs w:val="24"/>
        </w:rPr>
        <w:t xml:space="preserve"> it receives</w:t>
      </w:r>
      <w:r w:rsidR="00BD2ED3">
        <w:rPr>
          <w:bCs/>
          <w:szCs w:val="24"/>
        </w:rPr>
        <w:t xml:space="preserve"> the target TA. This will reduce the chance of HOF due to the source serving cell link failure.</w:t>
      </w:r>
    </w:p>
    <w:p w14:paraId="3584EDB6" w14:textId="7E6872DE" w:rsidR="001F4DCA" w:rsidRDefault="001F4DCA" w:rsidP="001F4DCA">
      <w:r w:rsidRPr="001F4DCA">
        <w:t xml:space="preserve">Therefore, there is no need to </w:t>
      </w:r>
      <w:r w:rsidR="002A62FF">
        <w:t>have</w:t>
      </w:r>
      <w:r w:rsidRPr="001F4DCA">
        <w:t xml:space="preserve"> RAR sent from the serving cell. If RAR is indicated, it only makes sense to be sent from the target cell.</w:t>
      </w:r>
    </w:p>
    <w:p w14:paraId="115879FE" w14:textId="553AF485" w:rsidR="00CD5954" w:rsidRDefault="00CD5954" w:rsidP="00CD5954">
      <w:pPr>
        <w:rPr>
          <w:b/>
        </w:rPr>
      </w:pPr>
      <w:r w:rsidRPr="00EA12B3">
        <w:rPr>
          <w:b/>
        </w:rPr>
        <w:t xml:space="preserve">Observation </w:t>
      </w:r>
      <w:r>
        <w:rPr>
          <w:b/>
        </w:rPr>
        <w:t>1</w:t>
      </w:r>
      <w:r w:rsidRPr="007F5EC6">
        <w:rPr>
          <w:b/>
        </w:rPr>
        <w:t>:</w:t>
      </w:r>
      <w:r>
        <w:rPr>
          <w:b/>
        </w:rPr>
        <w:t xml:space="preserve"> In case of with-RAR </w:t>
      </w:r>
      <w:r w:rsidR="00681F09">
        <w:rPr>
          <w:b/>
        </w:rPr>
        <w:t xml:space="preserve">enabled </w:t>
      </w:r>
      <w:r>
        <w:rPr>
          <w:b/>
        </w:rPr>
        <w:t>for early RACH, there is no motivation and benefit to have RAR sent from the serving cell to the UE.</w:t>
      </w:r>
    </w:p>
    <w:p w14:paraId="0478DADF" w14:textId="2D77F472" w:rsidR="00CD5954" w:rsidRDefault="00CD5954" w:rsidP="00CD5954">
      <w:pPr>
        <w:rPr>
          <w:b/>
        </w:rPr>
      </w:pPr>
      <w:r>
        <w:rPr>
          <w:b/>
        </w:rPr>
        <w:t xml:space="preserve">Proposal 1: </w:t>
      </w:r>
      <w:r w:rsidR="009420CA">
        <w:rPr>
          <w:b/>
        </w:rPr>
        <w:t>In case of</w:t>
      </w:r>
      <w:r>
        <w:rPr>
          <w:b/>
        </w:rPr>
        <w:t xml:space="preserve"> </w:t>
      </w:r>
      <w:r w:rsidR="009420CA">
        <w:rPr>
          <w:b/>
        </w:rPr>
        <w:t>with-</w:t>
      </w:r>
      <w:r>
        <w:rPr>
          <w:b/>
        </w:rPr>
        <w:t xml:space="preserve">RAR </w:t>
      </w:r>
      <w:r w:rsidR="009420CA">
        <w:rPr>
          <w:b/>
        </w:rPr>
        <w:t xml:space="preserve">is configured, the UE receives RAR </w:t>
      </w:r>
      <w:r>
        <w:rPr>
          <w:b/>
        </w:rPr>
        <w:t xml:space="preserve">from the </w:t>
      </w:r>
      <w:r w:rsidR="009420CA">
        <w:rPr>
          <w:b/>
        </w:rPr>
        <w:t>candidate</w:t>
      </w:r>
      <w:r>
        <w:rPr>
          <w:b/>
        </w:rPr>
        <w:t xml:space="preserve"> cell for PDCCH ordered </w:t>
      </w:r>
      <w:r w:rsidR="009420CA">
        <w:rPr>
          <w:b/>
        </w:rPr>
        <w:t xml:space="preserve">early </w:t>
      </w:r>
      <w:r>
        <w:rPr>
          <w:b/>
        </w:rPr>
        <w:t>RACH.</w:t>
      </w:r>
    </w:p>
    <w:p w14:paraId="6DE9908E" w14:textId="345B7AF1" w:rsidR="00A70360" w:rsidRDefault="00A70360" w:rsidP="00CD5954">
      <w:pPr>
        <w:rPr>
          <w:b/>
        </w:rPr>
      </w:pPr>
    </w:p>
    <w:p w14:paraId="348843FF" w14:textId="77777777" w:rsidR="00A70360" w:rsidRDefault="00A70360" w:rsidP="00CD5954">
      <w:pPr>
        <w:rPr>
          <w:b/>
        </w:rPr>
      </w:pPr>
    </w:p>
    <w:p w14:paraId="40A8F97D" w14:textId="00EC4CF5" w:rsidR="00A70360" w:rsidRPr="004935BE" w:rsidRDefault="00A70360" w:rsidP="00A70360">
      <w:pPr>
        <w:pStyle w:val="Heading3"/>
      </w:pPr>
      <w:r>
        <w:lastRenderedPageBreak/>
        <w:t>Limitations of PDCCH ordered early RACH</w:t>
      </w:r>
      <w:r w:rsidR="00CE722F">
        <w:t xml:space="preserve"> and </w:t>
      </w:r>
      <w:r w:rsidR="00592C9E">
        <w:t>way</w:t>
      </w:r>
      <w:r w:rsidR="00CE722F">
        <w:t xml:space="preserve"> forward</w:t>
      </w:r>
    </w:p>
    <w:p w14:paraId="73B4885F" w14:textId="74B05980" w:rsidR="00B82A35" w:rsidRPr="00DC38B7" w:rsidRDefault="0011248C" w:rsidP="00B82A35">
      <w:pPr>
        <w:rPr>
          <w:rFonts w:cs="Arial"/>
          <w:bCs/>
          <w:szCs w:val="24"/>
        </w:rPr>
      </w:pPr>
      <w:r>
        <w:rPr>
          <w:rFonts w:cs="Arial"/>
          <w:bCs/>
          <w:szCs w:val="24"/>
        </w:rPr>
        <w:t xml:space="preserve">In contribution </w:t>
      </w:r>
      <w:r w:rsidR="00A70360">
        <w:rPr>
          <w:rFonts w:cs="Arial"/>
          <w:bCs/>
          <w:szCs w:val="24"/>
        </w:rPr>
        <w:t>[2]</w:t>
      </w:r>
      <w:r>
        <w:rPr>
          <w:rFonts w:cs="Arial"/>
          <w:bCs/>
          <w:szCs w:val="24"/>
        </w:rPr>
        <w:t>, we</w:t>
      </w:r>
      <w:r w:rsidR="00A70360">
        <w:rPr>
          <w:rFonts w:cs="Arial"/>
          <w:bCs/>
          <w:szCs w:val="24"/>
        </w:rPr>
        <w:t xml:space="preserve"> discussed in details on</w:t>
      </w:r>
      <w:r w:rsidR="00B82A35">
        <w:rPr>
          <w:rFonts w:cs="Arial"/>
          <w:bCs/>
          <w:szCs w:val="24"/>
        </w:rPr>
        <w:t xml:space="preserve"> </w:t>
      </w:r>
      <w:r w:rsidR="003C0D31">
        <w:rPr>
          <w:rFonts w:cs="Arial"/>
          <w:bCs/>
          <w:szCs w:val="24"/>
        </w:rPr>
        <w:t xml:space="preserve">limitations of early RACH scheme. It </w:t>
      </w:r>
      <w:r>
        <w:rPr>
          <w:rFonts w:cs="Arial"/>
          <w:bCs/>
          <w:szCs w:val="24"/>
        </w:rPr>
        <w:t xml:space="preserve">largely </w:t>
      </w:r>
      <w:r w:rsidR="003C0D31">
        <w:rPr>
          <w:rFonts w:cs="Arial"/>
          <w:bCs/>
          <w:szCs w:val="24"/>
        </w:rPr>
        <w:t xml:space="preserve">depends on that the </w:t>
      </w:r>
      <w:r w:rsidR="00DF63F3">
        <w:rPr>
          <w:rFonts w:cs="Arial"/>
          <w:bCs/>
          <w:szCs w:val="24"/>
        </w:rPr>
        <w:t>connection</w:t>
      </w:r>
      <w:r w:rsidR="003C0D31">
        <w:rPr>
          <w:rFonts w:cs="Arial"/>
          <w:bCs/>
          <w:szCs w:val="24"/>
        </w:rPr>
        <w:t xml:space="preserve"> with the source cell is maintained in good condition for long enough time. </w:t>
      </w:r>
      <w:r>
        <w:rPr>
          <w:rFonts w:cs="Arial"/>
          <w:bCs/>
          <w:szCs w:val="24"/>
        </w:rPr>
        <w:t xml:space="preserve">Here we reiterate the main points from [2] </w:t>
      </w:r>
      <w:r w:rsidR="007E2324">
        <w:rPr>
          <w:rFonts w:cs="Arial"/>
          <w:bCs/>
          <w:szCs w:val="24"/>
        </w:rPr>
        <w:t xml:space="preserve">and </w:t>
      </w:r>
      <w:r>
        <w:rPr>
          <w:rFonts w:cs="Arial"/>
          <w:bCs/>
          <w:szCs w:val="24"/>
        </w:rPr>
        <w:t>to point out that PDCCH ordered RACH alone cannot fulfill the low latency requirement of R18 feMoB WID</w:t>
      </w:r>
      <w:r w:rsidR="00B82A35" w:rsidRPr="00DC38B7">
        <w:rPr>
          <w:rFonts w:cs="Arial"/>
          <w:bCs/>
          <w:szCs w:val="24"/>
        </w:rPr>
        <w:t>:</w:t>
      </w:r>
    </w:p>
    <w:p w14:paraId="6FE0919B" w14:textId="4A6940B8" w:rsidR="00B82A35" w:rsidRPr="003C0D31" w:rsidRDefault="00B82A35" w:rsidP="003C0D31">
      <w:pPr>
        <w:pStyle w:val="ListParagraph"/>
        <w:numPr>
          <w:ilvl w:val="0"/>
          <w:numId w:val="24"/>
        </w:numPr>
        <w:snapToGrid w:val="0"/>
        <w:rPr>
          <w:rFonts w:ascii="Times New Roman" w:eastAsia="SimSun" w:hAnsi="Times New Roman" w:cs="Arial"/>
          <w:bCs/>
          <w:szCs w:val="24"/>
          <w:lang w:val="en-US"/>
        </w:rPr>
      </w:pPr>
      <w:r w:rsidRPr="00DC38B7">
        <w:rPr>
          <w:rFonts w:ascii="Times New Roman" w:eastAsia="SimSun" w:hAnsi="Times New Roman" w:cs="Arial"/>
          <w:bCs/>
          <w:szCs w:val="24"/>
          <w:lang w:val="en-US"/>
        </w:rPr>
        <w:t xml:space="preserve">RACH cannot be performed too early. </w:t>
      </w:r>
      <w:r w:rsidRPr="003C0D31">
        <w:rPr>
          <w:rFonts w:ascii="Times New Roman" w:eastAsia="SimSun" w:hAnsi="Times New Roman" w:cs="Arial"/>
          <w:bCs/>
          <w:szCs w:val="24"/>
          <w:lang w:val="en-US"/>
        </w:rPr>
        <w:t>Otherwise, RACH access will likely fail.</w:t>
      </w:r>
      <w:r w:rsidRPr="003C0D31">
        <w:rPr>
          <w:rFonts w:cs="Arial"/>
          <w:bCs/>
          <w:szCs w:val="24"/>
        </w:rPr>
        <w:t xml:space="preserve"> </w:t>
      </w:r>
    </w:p>
    <w:p w14:paraId="26368184" w14:textId="277E97E8" w:rsidR="00B82A35" w:rsidRPr="00DC38B7" w:rsidRDefault="00B82A35" w:rsidP="00B82A35">
      <w:pPr>
        <w:pStyle w:val="ListParagraph"/>
        <w:numPr>
          <w:ilvl w:val="0"/>
          <w:numId w:val="24"/>
        </w:numPr>
        <w:snapToGrid w:val="0"/>
        <w:rPr>
          <w:rFonts w:ascii="Times New Roman" w:eastAsia="SimSun" w:hAnsi="Times New Roman" w:cs="Arial"/>
          <w:bCs/>
          <w:szCs w:val="24"/>
          <w:lang w:val="en-US"/>
        </w:rPr>
      </w:pPr>
      <w:r w:rsidRPr="00DC38B7">
        <w:rPr>
          <w:rFonts w:ascii="Times New Roman" w:eastAsia="SimSun" w:hAnsi="Times New Roman" w:cs="Arial"/>
          <w:bCs/>
          <w:szCs w:val="24"/>
          <w:lang w:val="en-US"/>
        </w:rPr>
        <w:t xml:space="preserve">In high frequency and fast UE speed scenarios, </w:t>
      </w:r>
      <w:r w:rsidR="00F348C0">
        <w:rPr>
          <w:rFonts w:ascii="Times New Roman" w:eastAsia="SimSun" w:hAnsi="Times New Roman" w:cs="Arial"/>
          <w:bCs/>
          <w:szCs w:val="24"/>
          <w:lang w:val="en-US"/>
        </w:rPr>
        <w:t>letting</w:t>
      </w:r>
      <w:r w:rsidRPr="00DC38B7">
        <w:rPr>
          <w:rFonts w:ascii="Times New Roman" w:eastAsia="SimSun" w:hAnsi="Times New Roman" w:cs="Arial"/>
          <w:bCs/>
          <w:szCs w:val="24"/>
          <w:lang w:val="en-US"/>
        </w:rPr>
        <w:t xml:space="preserve"> the cell switch command issued after </w:t>
      </w:r>
      <w:r w:rsidR="0011248C">
        <w:rPr>
          <w:rFonts w:ascii="Times New Roman" w:eastAsia="SimSun" w:hAnsi="Times New Roman" w:cs="Arial"/>
          <w:bCs/>
          <w:szCs w:val="24"/>
          <w:lang w:val="en-US"/>
        </w:rPr>
        <w:t xml:space="preserve">the source serving cell </w:t>
      </w:r>
      <w:r w:rsidR="007E2324">
        <w:rPr>
          <w:rFonts w:ascii="Times New Roman" w:eastAsia="SimSun" w:hAnsi="Times New Roman" w:cs="Arial"/>
          <w:bCs/>
          <w:szCs w:val="24"/>
          <w:lang w:val="en-US"/>
        </w:rPr>
        <w:t xml:space="preserve">notified or </w:t>
      </w:r>
      <w:r w:rsidR="0011248C">
        <w:rPr>
          <w:rFonts w:ascii="Times New Roman" w:eastAsia="SimSun" w:hAnsi="Times New Roman" w:cs="Arial"/>
          <w:bCs/>
          <w:szCs w:val="24"/>
          <w:lang w:val="en-US"/>
        </w:rPr>
        <w:t>obtained</w:t>
      </w:r>
      <w:r w:rsidR="007E2324">
        <w:rPr>
          <w:rFonts w:ascii="Times New Roman" w:eastAsia="SimSun" w:hAnsi="Times New Roman" w:cs="Arial"/>
          <w:bCs/>
          <w:szCs w:val="24"/>
          <w:lang w:val="en-US"/>
        </w:rPr>
        <w:t xml:space="preserve"> </w:t>
      </w:r>
      <w:r w:rsidR="0011248C">
        <w:rPr>
          <w:rFonts w:ascii="Times New Roman" w:eastAsia="SimSun" w:hAnsi="Times New Roman" w:cs="Arial"/>
          <w:bCs/>
          <w:szCs w:val="24"/>
          <w:lang w:val="en-US"/>
        </w:rPr>
        <w:t>the target AT can</w:t>
      </w:r>
      <w:r w:rsidRPr="00DC38B7">
        <w:rPr>
          <w:rFonts w:ascii="Times New Roman" w:eastAsia="SimSun" w:hAnsi="Times New Roman" w:cs="Arial"/>
          <w:bCs/>
          <w:szCs w:val="24"/>
          <w:lang w:val="en-US"/>
        </w:rPr>
        <w:t xml:space="preserve"> </w:t>
      </w:r>
      <w:r w:rsidR="00546D4D">
        <w:rPr>
          <w:rFonts w:ascii="Times New Roman" w:eastAsia="SimSun" w:hAnsi="Times New Roman" w:cs="Arial"/>
          <w:bCs/>
          <w:szCs w:val="24"/>
          <w:lang w:val="en-US"/>
        </w:rPr>
        <w:t xml:space="preserve">increase the chance that serving link failure before the command </w:t>
      </w:r>
      <w:r w:rsidR="007E2324">
        <w:rPr>
          <w:rFonts w:ascii="Times New Roman" w:eastAsia="SimSun" w:hAnsi="Times New Roman" w:cs="Arial"/>
          <w:bCs/>
          <w:szCs w:val="24"/>
          <w:lang w:val="en-US"/>
        </w:rPr>
        <w:t>is</w:t>
      </w:r>
      <w:r w:rsidR="00546D4D">
        <w:rPr>
          <w:rFonts w:ascii="Times New Roman" w:eastAsia="SimSun" w:hAnsi="Times New Roman" w:cs="Arial"/>
          <w:bCs/>
          <w:szCs w:val="24"/>
          <w:lang w:val="en-US"/>
        </w:rPr>
        <w:t xml:space="preserve"> issued, therefore increase the chance of</w:t>
      </w:r>
      <w:r w:rsidRPr="00DC38B7">
        <w:rPr>
          <w:rFonts w:ascii="Times New Roman" w:eastAsia="SimSun" w:hAnsi="Times New Roman" w:cs="Arial"/>
          <w:bCs/>
          <w:szCs w:val="24"/>
          <w:lang w:val="en-US"/>
        </w:rPr>
        <w:t xml:space="preserve"> a HO failure.</w:t>
      </w:r>
    </w:p>
    <w:p w14:paraId="14136758" w14:textId="6D0468D9" w:rsidR="00B82A35" w:rsidRDefault="00546D4D" w:rsidP="00B82A35">
      <w:pPr>
        <w:pStyle w:val="ListParagraph"/>
        <w:numPr>
          <w:ilvl w:val="0"/>
          <w:numId w:val="24"/>
        </w:numPr>
        <w:snapToGrid w:val="0"/>
        <w:rPr>
          <w:rFonts w:ascii="Times New Roman" w:eastAsia="SimSun" w:hAnsi="Times New Roman" w:cs="Arial"/>
          <w:bCs/>
          <w:szCs w:val="24"/>
          <w:lang w:val="en-US"/>
        </w:rPr>
      </w:pPr>
      <w:r>
        <w:rPr>
          <w:rFonts w:ascii="Times New Roman" w:eastAsia="SimSun" w:hAnsi="Times New Roman" w:cs="Arial"/>
          <w:bCs/>
          <w:szCs w:val="24"/>
          <w:lang w:val="en-US"/>
        </w:rPr>
        <w:t>T</w:t>
      </w:r>
      <w:r w:rsidR="000A0406" w:rsidRPr="007A4F78">
        <w:rPr>
          <w:rFonts w:ascii="Times New Roman" w:eastAsia="SimSun" w:hAnsi="Times New Roman" w:cs="Arial"/>
          <w:bCs/>
          <w:szCs w:val="24"/>
          <w:lang w:val="en-US"/>
        </w:rPr>
        <w:t xml:space="preserve">he PDCCH ordered early RACH does not </w:t>
      </w:r>
      <w:r>
        <w:rPr>
          <w:rFonts w:ascii="Times New Roman" w:eastAsia="SimSun" w:hAnsi="Times New Roman" w:cs="Arial"/>
          <w:bCs/>
          <w:szCs w:val="24"/>
          <w:lang w:val="en-US"/>
        </w:rPr>
        <w:t xml:space="preserve">eliminate the latency of RACH itself, and does not </w:t>
      </w:r>
      <w:r w:rsidR="000A0406" w:rsidRPr="007A4F78">
        <w:rPr>
          <w:rFonts w:ascii="Times New Roman" w:eastAsia="SimSun" w:hAnsi="Times New Roman" w:cs="Arial"/>
          <w:bCs/>
          <w:szCs w:val="24"/>
          <w:lang w:val="en-US"/>
        </w:rPr>
        <w:t>really reduce the cell switch latency.</w:t>
      </w:r>
      <w:r w:rsidR="00EA7197">
        <w:rPr>
          <w:rFonts w:ascii="Times New Roman" w:eastAsia="SimSun" w:hAnsi="Times New Roman" w:cs="Arial"/>
          <w:bCs/>
          <w:szCs w:val="24"/>
          <w:lang w:val="en-US"/>
        </w:rPr>
        <w:t xml:space="preserve"> I</w:t>
      </w:r>
      <w:r w:rsidR="00D47E1B">
        <w:rPr>
          <w:rFonts w:ascii="Times New Roman" w:eastAsia="SimSun" w:hAnsi="Times New Roman" w:cs="Arial"/>
          <w:bCs/>
          <w:szCs w:val="24"/>
          <w:lang w:val="en-US"/>
        </w:rPr>
        <w:t>t</w:t>
      </w:r>
      <w:r w:rsidR="00821647">
        <w:rPr>
          <w:rFonts w:ascii="Times New Roman" w:eastAsia="SimSun" w:hAnsi="Times New Roman" w:cs="Arial"/>
          <w:bCs/>
          <w:szCs w:val="24"/>
          <w:lang w:val="en-US"/>
        </w:rPr>
        <w:t xml:space="preserve"> </w:t>
      </w:r>
      <w:r w:rsidR="00D47E1B">
        <w:rPr>
          <w:rFonts w:ascii="Times New Roman" w:eastAsia="SimSun" w:hAnsi="Times New Roman" w:cs="Arial"/>
          <w:bCs/>
          <w:szCs w:val="24"/>
          <w:lang w:val="en-US"/>
        </w:rPr>
        <w:t>does not help</w:t>
      </w:r>
      <w:r w:rsidR="00FB2506">
        <w:rPr>
          <w:rFonts w:ascii="Times New Roman" w:eastAsia="SimSun" w:hAnsi="Times New Roman" w:cs="Arial"/>
          <w:bCs/>
          <w:szCs w:val="24"/>
          <w:lang w:val="en-US"/>
        </w:rPr>
        <w:t xml:space="preserve"> the throughput improvement </w:t>
      </w:r>
      <w:r w:rsidR="00050E7B">
        <w:rPr>
          <w:rFonts w:ascii="Times New Roman" w:eastAsia="SimSun" w:hAnsi="Times New Roman" w:cs="Arial"/>
          <w:bCs/>
          <w:szCs w:val="24"/>
          <w:lang w:val="en-US"/>
        </w:rPr>
        <w:t>for UEs during the mobility</w:t>
      </w:r>
      <w:r w:rsidR="00EA7197">
        <w:rPr>
          <w:rFonts w:ascii="Times New Roman" w:eastAsia="SimSun" w:hAnsi="Times New Roman" w:cs="Arial"/>
          <w:bCs/>
          <w:szCs w:val="24"/>
          <w:lang w:val="en-US"/>
        </w:rPr>
        <w:t>, and it also cannot avoid service interruption when fast cell switch is required</w:t>
      </w:r>
      <w:r w:rsidR="00050E7B">
        <w:rPr>
          <w:rFonts w:ascii="Times New Roman" w:eastAsia="SimSun" w:hAnsi="Times New Roman" w:cs="Arial"/>
          <w:bCs/>
          <w:szCs w:val="24"/>
          <w:lang w:val="en-US"/>
        </w:rPr>
        <w:t>.</w:t>
      </w:r>
      <w:r w:rsidR="00FC1A24">
        <w:rPr>
          <w:rFonts w:ascii="Times New Roman" w:eastAsia="SimSun" w:hAnsi="Times New Roman" w:cs="Arial"/>
          <w:bCs/>
          <w:szCs w:val="24"/>
          <w:lang w:val="en-US"/>
        </w:rPr>
        <w:t xml:space="preserve"> </w:t>
      </w:r>
    </w:p>
    <w:p w14:paraId="032E7027" w14:textId="75EFAAD7" w:rsidR="00F86BFB" w:rsidRDefault="00831A22" w:rsidP="00F86BFB">
      <w:pPr>
        <w:rPr>
          <w:rFonts w:cs="Arial"/>
          <w:bCs/>
          <w:szCs w:val="24"/>
        </w:rPr>
      </w:pPr>
      <w:r>
        <w:rPr>
          <w:rFonts w:cs="Arial"/>
          <w:bCs/>
          <w:szCs w:val="24"/>
        </w:rPr>
        <w:t xml:space="preserve">In general, </w:t>
      </w:r>
      <w:r w:rsidR="00F86BFB">
        <w:rPr>
          <w:rFonts w:cs="Arial"/>
          <w:bCs/>
          <w:szCs w:val="24"/>
        </w:rPr>
        <w:t xml:space="preserve">PDCCH ordered </w:t>
      </w:r>
      <w:r w:rsidR="00F86BFB" w:rsidRPr="000B4F18">
        <w:rPr>
          <w:rFonts w:cs="Arial"/>
          <w:bCs/>
          <w:szCs w:val="24"/>
        </w:rPr>
        <w:t xml:space="preserve">RACH is </w:t>
      </w:r>
      <w:r w:rsidR="00F86BFB">
        <w:rPr>
          <w:rFonts w:cs="Arial"/>
          <w:bCs/>
          <w:szCs w:val="24"/>
        </w:rPr>
        <w:t>only</w:t>
      </w:r>
      <w:r w:rsidR="00F86BFB" w:rsidRPr="000B4F18">
        <w:rPr>
          <w:rFonts w:cs="Arial"/>
          <w:bCs/>
          <w:szCs w:val="24"/>
        </w:rPr>
        <w:t xml:space="preserve"> suitable </w:t>
      </w:r>
      <w:r w:rsidR="001D603E">
        <w:rPr>
          <w:rFonts w:cs="Arial"/>
          <w:bCs/>
          <w:szCs w:val="24"/>
        </w:rPr>
        <w:t>in</w:t>
      </w:r>
      <w:r w:rsidR="00F86BFB" w:rsidRPr="000B4F18">
        <w:rPr>
          <w:rFonts w:cs="Arial"/>
          <w:bCs/>
          <w:szCs w:val="24"/>
        </w:rPr>
        <w:t xml:space="preserve"> low frequency, slow UE and DC scenarios where large cell coverage overlap exists at the border area</w:t>
      </w:r>
      <w:r w:rsidR="00F86BFB">
        <w:rPr>
          <w:rFonts w:cs="Arial"/>
          <w:bCs/>
          <w:szCs w:val="24"/>
        </w:rPr>
        <w:t xml:space="preserve"> of the source and target cells</w:t>
      </w:r>
      <w:r w:rsidR="00F86BFB" w:rsidRPr="000B4F18">
        <w:rPr>
          <w:rFonts w:cs="Arial"/>
          <w:bCs/>
          <w:szCs w:val="24"/>
        </w:rPr>
        <w:t xml:space="preserve">. </w:t>
      </w:r>
      <w:r w:rsidR="00F86BFB">
        <w:rPr>
          <w:rFonts w:cs="Arial"/>
          <w:bCs/>
          <w:szCs w:val="24"/>
        </w:rPr>
        <w:t>The PDCCH ordered early RACH is not enough to serve the purpose of supporting the fast cell switches in LTM</w:t>
      </w:r>
      <w:r w:rsidR="002365ED">
        <w:rPr>
          <w:rFonts w:cs="Arial"/>
          <w:bCs/>
          <w:szCs w:val="24"/>
        </w:rPr>
        <w:t xml:space="preserve"> as required by this WID</w:t>
      </w:r>
      <w:r w:rsidR="00F86BFB">
        <w:rPr>
          <w:rFonts w:cs="Arial"/>
          <w:bCs/>
          <w:szCs w:val="24"/>
        </w:rPr>
        <w:t>. A RACH-less solution is required.</w:t>
      </w:r>
    </w:p>
    <w:p w14:paraId="09919518" w14:textId="77777777" w:rsidR="00681F09" w:rsidRDefault="00681F09" w:rsidP="00B82A35">
      <w:pPr>
        <w:rPr>
          <w:b/>
        </w:rPr>
      </w:pPr>
      <w:r w:rsidRPr="00EA12B3">
        <w:rPr>
          <w:b/>
        </w:rPr>
        <w:t xml:space="preserve">Observation </w:t>
      </w:r>
      <w:r>
        <w:rPr>
          <w:b/>
        </w:rPr>
        <w:t>2</w:t>
      </w:r>
      <w:r w:rsidRPr="007F5EC6">
        <w:rPr>
          <w:b/>
        </w:rPr>
        <w:t>:</w:t>
      </w:r>
      <w:r>
        <w:rPr>
          <w:b/>
        </w:rPr>
        <w:t xml:space="preserve"> PDCCH ordered RACH does not eliminate RACH delay from cell switch latency and relies on the UE stable connection with the source cell for long enough time, therefore it cannot fulfill the fast cell switch task required by this WID in fast mobility and high frequency scenarios.</w:t>
      </w:r>
    </w:p>
    <w:p w14:paraId="47704BE6" w14:textId="1A38A152" w:rsidR="00B82A35" w:rsidRDefault="00B82A35" w:rsidP="00B82A35">
      <w:pPr>
        <w:rPr>
          <w:rFonts w:cs="Arial"/>
          <w:bCs/>
          <w:szCs w:val="24"/>
        </w:rPr>
      </w:pPr>
      <w:r w:rsidRPr="00127286">
        <w:rPr>
          <w:rFonts w:cs="Arial"/>
          <w:bCs/>
          <w:szCs w:val="24"/>
        </w:rPr>
        <w:t xml:space="preserve">The radio resource efficiency is another question since for those candidate cells </w:t>
      </w:r>
      <w:r w:rsidR="00DF63F3">
        <w:rPr>
          <w:rFonts w:cs="Arial"/>
          <w:bCs/>
          <w:szCs w:val="24"/>
        </w:rPr>
        <w:t xml:space="preserve">early </w:t>
      </w:r>
      <w:r w:rsidRPr="00127286">
        <w:rPr>
          <w:rFonts w:cs="Arial"/>
          <w:bCs/>
          <w:szCs w:val="24"/>
        </w:rPr>
        <w:t xml:space="preserve">RACH was triggered but not selected as the target cell, the resources involved for </w:t>
      </w:r>
      <w:r w:rsidR="0087269B">
        <w:rPr>
          <w:rFonts w:cs="Arial"/>
          <w:bCs/>
          <w:szCs w:val="24"/>
        </w:rPr>
        <w:t xml:space="preserve">their </w:t>
      </w:r>
      <w:r w:rsidRPr="00127286">
        <w:rPr>
          <w:rFonts w:cs="Arial"/>
          <w:bCs/>
          <w:szCs w:val="24"/>
        </w:rPr>
        <w:t>RACH access</w:t>
      </w:r>
      <w:r w:rsidR="0087269B">
        <w:rPr>
          <w:rFonts w:cs="Arial"/>
          <w:bCs/>
          <w:szCs w:val="24"/>
        </w:rPr>
        <w:t>es</w:t>
      </w:r>
      <w:r w:rsidRPr="00127286">
        <w:rPr>
          <w:rFonts w:cs="Arial"/>
          <w:bCs/>
          <w:szCs w:val="24"/>
        </w:rPr>
        <w:t xml:space="preserve"> </w:t>
      </w:r>
      <w:r w:rsidR="0087269B">
        <w:rPr>
          <w:rFonts w:cs="Arial"/>
          <w:bCs/>
          <w:szCs w:val="24"/>
        </w:rPr>
        <w:t>are</w:t>
      </w:r>
      <w:r w:rsidRPr="00127286">
        <w:rPr>
          <w:rFonts w:cs="Arial"/>
          <w:bCs/>
          <w:szCs w:val="24"/>
        </w:rPr>
        <w:t xml:space="preserve"> wasted.</w:t>
      </w:r>
      <w:r w:rsidR="007D6268">
        <w:rPr>
          <w:rFonts w:cs="Arial"/>
          <w:bCs/>
          <w:szCs w:val="24"/>
        </w:rPr>
        <w:t xml:space="preserve"> </w:t>
      </w:r>
      <w:r w:rsidR="005F3410">
        <w:rPr>
          <w:rFonts w:cs="Arial"/>
          <w:bCs/>
          <w:szCs w:val="24"/>
        </w:rPr>
        <w:t>Regarding the final target cell, i</w:t>
      </w:r>
      <w:r w:rsidR="007D6268">
        <w:rPr>
          <w:rFonts w:cs="Arial"/>
          <w:bCs/>
          <w:szCs w:val="24"/>
        </w:rPr>
        <w:t>f there is no data arrival on the target leg after</w:t>
      </w:r>
      <w:r w:rsidR="002051EF">
        <w:rPr>
          <w:rFonts w:cs="Arial"/>
          <w:bCs/>
          <w:szCs w:val="24"/>
        </w:rPr>
        <w:t xml:space="preserve"> the </w:t>
      </w:r>
      <w:r w:rsidR="00F34790">
        <w:rPr>
          <w:rFonts w:cs="Arial"/>
          <w:bCs/>
          <w:szCs w:val="24"/>
        </w:rPr>
        <w:t xml:space="preserve">early </w:t>
      </w:r>
      <w:r w:rsidR="002051EF">
        <w:rPr>
          <w:rFonts w:cs="Arial"/>
          <w:bCs/>
          <w:szCs w:val="24"/>
        </w:rPr>
        <w:t>RACH and</w:t>
      </w:r>
      <w:r w:rsidR="007D6268">
        <w:rPr>
          <w:rFonts w:cs="Arial"/>
          <w:bCs/>
          <w:szCs w:val="24"/>
        </w:rPr>
        <w:t xml:space="preserve"> </w:t>
      </w:r>
      <w:r w:rsidR="00F34790">
        <w:rPr>
          <w:rFonts w:cs="Arial"/>
          <w:bCs/>
          <w:szCs w:val="24"/>
        </w:rPr>
        <w:t>the associated Time Alignment Timer (</w:t>
      </w:r>
      <w:r w:rsidR="007D6268">
        <w:rPr>
          <w:rFonts w:cs="Arial"/>
          <w:bCs/>
          <w:szCs w:val="24"/>
        </w:rPr>
        <w:t>TAT</w:t>
      </w:r>
      <w:r w:rsidR="00F34790">
        <w:rPr>
          <w:rFonts w:cs="Arial"/>
          <w:bCs/>
          <w:szCs w:val="24"/>
        </w:rPr>
        <w:t>)</w:t>
      </w:r>
      <w:r w:rsidR="007D6268">
        <w:rPr>
          <w:rFonts w:cs="Arial"/>
          <w:bCs/>
          <w:szCs w:val="24"/>
        </w:rPr>
        <w:t xml:space="preserve"> is expired, the </w:t>
      </w:r>
      <w:r w:rsidR="002051EF">
        <w:rPr>
          <w:rFonts w:cs="Arial"/>
          <w:bCs/>
          <w:szCs w:val="24"/>
        </w:rPr>
        <w:t xml:space="preserve">PDCCH ordered </w:t>
      </w:r>
      <w:r w:rsidR="007D6268">
        <w:rPr>
          <w:rFonts w:cs="Arial"/>
          <w:bCs/>
          <w:szCs w:val="24"/>
        </w:rPr>
        <w:t xml:space="preserve">random access </w:t>
      </w:r>
      <w:r w:rsidR="002051EF">
        <w:rPr>
          <w:rFonts w:cs="Arial"/>
          <w:bCs/>
          <w:szCs w:val="24"/>
        </w:rPr>
        <w:t xml:space="preserve">to the target cell has to be performed again to update the valid TA. </w:t>
      </w:r>
    </w:p>
    <w:p w14:paraId="52936E79" w14:textId="4E0DFB52" w:rsidR="005F3410" w:rsidRPr="00127286" w:rsidRDefault="005F3410" w:rsidP="00B82A35">
      <w:pPr>
        <w:rPr>
          <w:rFonts w:cs="Arial"/>
          <w:bCs/>
          <w:szCs w:val="24"/>
        </w:rPr>
      </w:pPr>
      <w:r w:rsidRPr="00EA12B3">
        <w:rPr>
          <w:b/>
        </w:rPr>
        <w:t xml:space="preserve">Observation </w:t>
      </w:r>
      <w:r w:rsidR="00831A22">
        <w:rPr>
          <w:b/>
        </w:rPr>
        <w:t>3</w:t>
      </w:r>
      <w:r w:rsidRPr="007F5EC6">
        <w:rPr>
          <w:b/>
        </w:rPr>
        <w:t>:</w:t>
      </w:r>
      <w:r>
        <w:rPr>
          <w:b/>
        </w:rPr>
        <w:t xml:space="preserve"> PDCCH ordered RACH may introduce </w:t>
      </w:r>
      <w:r w:rsidR="00DF63F3">
        <w:rPr>
          <w:b/>
        </w:rPr>
        <w:t>wasted</w:t>
      </w:r>
      <w:r>
        <w:rPr>
          <w:b/>
        </w:rPr>
        <w:t xml:space="preserve"> RACH activities and incur low resource utilization efficiency of RACH.</w:t>
      </w:r>
    </w:p>
    <w:p w14:paraId="72546F8E" w14:textId="2D0AB966" w:rsidR="00DC01EF" w:rsidRDefault="00DC01EF" w:rsidP="00DC01EF">
      <w:pPr>
        <w:rPr>
          <w:b/>
        </w:rPr>
      </w:pPr>
      <w:r>
        <w:rPr>
          <w:b/>
        </w:rPr>
        <w:t xml:space="preserve">Observation </w:t>
      </w:r>
      <w:r w:rsidR="00831A22">
        <w:rPr>
          <w:b/>
        </w:rPr>
        <w:t>4</w:t>
      </w:r>
      <w:r>
        <w:rPr>
          <w:b/>
        </w:rPr>
        <w:t>: Given the limitations of PDCCH ordered early RACH</w:t>
      </w:r>
      <w:r w:rsidR="00831A22">
        <w:rPr>
          <w:b/>
        </w:rPr>
        <w:t>, RACH-less solution is desirable for Rel-18 feMoB WID</w:t>
      </w:r>
      <w:r>
        <w:rPr>
          <w:b/>
        </w:rPr>
        <w:t>.</w:t>
      </w:r>
    </w:p>
    <w:p w14:paraId="6B635830" w14:textId="6C3A9D3E" w:rsidR="00831A22" w:rsidRPr="00CE722F" w:rsidRDefault="00CE722F" w:rsidP="00DC01EF">
      <w:pPr>
        <w:rPr>
          <w:rFonts w:cs="Arial"/>
          <w:bCs/>
          <w:szCs w:val="24"/>
        </w:rPr>
      </w:pPr>
      <w:r w:rsidRPr="00CE722F">
        <w:rPr>
          <w:rFonts w:cs="Arial"/>
          <w:bCs/>
          <w:szCs w:val="24"/>
        </w:rPr>
        <w:t>RAN1#112 mee</w:t>
      </w:r>
      <w:r>
        <w:rPr>
          <w:rFonts w:cs="Arial"/>
          <w:bCs/>
          <w:szCs w:val="24"/>
        </w:rPr>
        <w:t>ting agreed UE based RACH-less TA determination as a RAN1 working assumption. Based on above analysis, it is desirable for RAN1 to move forward working on th</w:t>
      </w:r>
      <w:r w:rsidR="007E2324">
        <w:rPr>
          <w:rFonts w:cs="Arial"/>
          <w:bCs/>
          <w:szCs w:val="24"/>
        </w:rPr>
        <w:t>is</w:t>
      </w:r>
      <w:r>
        <w:rPr>
          <w:rFonts w:cs="Arial"/>
          <w:bCs/>
          <w:szCs w:val="24"/>
        </w:rPr>
        <w:t xml:space="preserve"> selected RACH-less scheme</w:t>
      </w:r>
      <w:r w:rsidR="00602B22">
        <w:rPr>
          <w:rFonts w:cs="Arial"/>
          <w:bCs/>
          <w:szCs w:val="24"/>
        </w:rPr>
        <w:t xml:space="preserve"> in R18</w:t>
      </w:r>
      <w:r>
        <w:rPr>
          <w:rFonts w:cs="Arial"/>
          <w:bCs/>
          <w:szCs w:val="24"/>
        </w:rPr>
        <w:t>. We propose:</w:t>
      </w:r>
    </w:p>
    <w:p w14:paraId="2C4882D0" w14:textId="6320A754" w:rsidR="00DC01EF" w:rsidRDefault="00DC01EF" w:rsidP="00DC01EF">
      <w:pPr>
        <w:rPr>
          <w:b/>
        </w:rPr>
      </w:pPr>
      <w:r>
        <w:rPr>
          <w:b/>
        </w:rPr>
        <w:t xml:space="preserve">Proposal 2: </w:t>
      </w:r>
      <w:r w:rsidR="00CE722F">
        <w:rPr>
          <w:b/>
        </w:rPr>
        <w:t>Confirm to support UE based RACH-less target TA determination</w:t>
      </w:r>
      <w:r w:rsidR="00602B22">
        <w:rPr>
          <w:b/>
        </w:rPr>
        <w:t xml:space="preserve"> in R18</w:t>
      </w:r>
      <w:r w:rsidR="00CE722F">
        <w:rPr>
          <w:b/>
        </w:rPr>
        <w:t xml:space="preserve"> and start to work on the details</w:t>
      </w:r>
      <w:r>
        <w:rPr>
          <w:b/>
        </w:rPr>
        <w:t>.</w:t>
      </w:r>
    </w:p>
    <w:p w14:paraId="6DA4168C" w14:textId="77777777" w:rsidR="00F86BFB" w:rsidRPr="000B4F18" w:rsidRDefault="00F86BFB" w:rsidP="00B82A35">
      <w:pPr>
        <w:rPr>
          <w:rFonts w:cs="Arial"/>
          <w:bCs/>
          <w:szCs w:val="24"/>
        </w:rPr>
      </w:pPr>
    </w:p>
    <w:p w14:paraId="7D982D96" w14:textId="2A6B7F37" w:rsidR="00F908C6" w:rsidRPr="00592C9E" w:rsidRDefault="00D408B4" w:rsidP="00C70824">
      <w:pPr>
        <w:pStyle w:val="Heading2"/>
        <w:tabs>
          <w:tab w:val="clear" w:pos="576"/>
        </w:tabs>
        <w:rPr>
          <w:rFonts w:cs="Arial"/>
        </w:rPr>
      </w:pPr>
      <w:r w:rsidRPr="00592C9E">
        <w:rPr>
          <w:rFonts w:cs="Arial"/>
        </w:rPr>
        <w:t>UE based target TA determination</w:t>
      </w:r>
    </w:p>
    <w:p w14:paraId="0BF7788E" w14:textId="293CE255" w:rsidR="00B644EB" w:rsidRPr="007F5EC6" w:rsidRDefault="00B644EB" w:rsidP="00B644EB">
      <w:pPr>
        <w:pStyle w:val="Heading3"/>
      </w:pPr>
      <w:r>
        <w:t xml:space="preserve">Target TA adjustment </w:t>
      </w:r>
      <w:r w:rsidR="00D672AE">
        <w:t xml:space="preserve">by UE </w:t>
      </w:r>
      <w:r>
        <w:t>in intra-DU scenario</w:t>
      </w:r>
    </w:p>
    <w:p w14:paraId="2C71DB4D" w14:textId="675E5280" w:rsidR="000A2F08" w:rsidRPr="000A2F08" w:rsidRDefault="00A60403" w:rsidP="000A2F08">
      <w:r>
        <w:t xml:space="preserve">In Rel-18 feMoB, intra-DU LTM is also </w:t>
      </w:r>
      <w:r w:rsidR="007E2324">
        <w:t>under</w:t>
      </w:r>
      <w:r>
        <w:t xml:space="preserve"> the scope of the WID. </w:t>
      </w:r>
      <w:r w:rsidR="00293417" w:rsidRPr="00293417">
        <w:t>For multi-DCI based multi-TRP operation with two T</w:t>
      </w:r>
      <w:r w:rsidR="002C21AB">
        <w:t>A</w:t>
      </w:r>
      <w:r w:rsidR="00293417" w:rsidRPr="00293417">
        <w:t>s</w:t>
      </w:r>
      <w:r w:rsidR="00293417">
        <w:t xml:space="preserve">, </w:t>
      </w:r>
      <w:r w:rsidR="00B6293E">
        <w:t xml:space="preserve">current </w:t>
      </w:r>
      <w:r w:rsidR="002B1D23">
        <w:t xml:space="preserve">RAN1 </w:t>
      </w:r>
      <w:r w:rsidR="00B6293E">
        <w:t xml:space="preserve">assumption is that RACH </w:t>
      </w:r>
      <w:r w:rsidR="00B539EB">
        <w:t>is</w:t>
      </w:r>
      <w:r w:rsidR="00B6293E">
        <w:t xml:space="preserve"> used</w:t>
      </w:r>
      <w:r w:rsidR="000A2F08" w:rsidRPr="000A2F08">
        <w:t xml:space="preserve"> in intra-</w:t>
      </w:r>
      <w:r w:rsidR="00765464">
        <w:t>DU intra-</w:t>
      </w:r>
      <w:r w:rsidR="000A2F08" w:rsidRPr="000A2F08">
        <w:t xml:space="preserve">cell MTRP </w:t>
      </w:r>
      <w:r w:rsidR="009828EC">
        <w:t xml:space="preserve">and inter-cell MTRP </w:t>
      </w:r>
      <w:r w:rsidR="00B6293E">
        <w:t xml:space="preserve">TRP </w:t>
      </w:r>
      <w:r w:rsidR="000D0FA0">
        <w:t>operation</w:t>
      </w:r>
      <w:r w:rsidR="00765464">
        <w:t>s</w:t>
      </w:r>
      <w:r w:rsidR="000D0FA0">
        <w:t xml:space="preserve"> </w:t>
      </w:r>
      <w:r w:rsidR="00767167">
        <w:t>[</w:t>
      </w:r>
      <w:r w:rsidR="00433E5C">
        <w:t>3</w:t>
      </w:r>
      <w:r w:rsidR="00767167">
        <w:t>]</w:t>
      </w:r>
      <w:r w:rsidR="00B6293E">
        <w:t xml:space="preserve">. </w:t>
      </w:r>
      <w:r w:rsidR="000A2F08" w:rsidRPr="000A2F08">
        <w:t xml:space="preserve"> </w:t>
      </w:r>
      <w:r w:rsidR="00142E0B">
        <w:t>On the other hand</w:t>
      </w:r>
      <w:r w:rsidR="002B1D23">
        <w:t>, RAN2</w:t>
      </w:r>
      <w:r w:rsidR="00433E5C">
        <w:t>#119bis-e</w:t>
      </w:r>
      <w:r w:rsidR="002B1D23">
        <w:t xml:space="preserve"> agreed delay model illustrates that RACH </w:t>
      </w:r>
      <w:r w:rsidR="00547423">
        <w:t xml:space="preserve">based </w:t>
      </w:r>
      <w:r w:rsidR="002B1D23">
        <w:t xml:space="preserve">target access is a major delay </w:t>
      </w:r>
      <w:r w:rsidR="00BC3838">
        <w:t>contributor to the overall mobility latency. It is desirable to avoid RACH for target TRP access especially in intra-</w:t>
      </w:r>
      <w:r w:rsidR="00433E5C">
        <w:t>DU/</w:t>
      </w:r>
      <w:r w:rsidR="00BC3838">
        <w:t xml:space="preserve">cell </w:t>
      </w:r>
      <w:r w:rsidR="001A2331">
        <w:t xml:space="preserve">MTRP scenarios. Since different TRPs may have different front-haul delay, the TA </w:t>
      </w:r>
      <w:r w:rsidR="00B539EB">
        <w:t>can</w:t>
      </w:r>
      <w:r w:rsidR="00C35EE2">
        <w:t xml:space="preserve"> be d</w:t>
      </w:r>
      <w:r w:rsidR="00524C54">
        <w:t>ifferent</w:t>
      </w:r>
      <w:r w:rsidR="00C35EE2">
        <w:t xml:space="preserve"> at a per TRP basis.</w:t>
      </w:r>
      <w:r w:rsidR="00F64C97">
        <w:t xml:space="preserve"> </w:t>
      </w:r>
    </w:p>
    <w:p w14:paraId="3A7BFBDE" w14:textId="2163BE28" w:rsidR="002E4388" w:rsidRDefault="00C35EE2" w:rsidP="00B644EB">
      <w:r>
        <w:t xml:space="preserve">In </w:t>
      </w:r>
      <w:r w:rsidR="00524C54">
        <w:t>intra-</w:t>
      </w:r>
      <w:r w:rsidR="00765464">
        <w:t>DU</w:t>
      </w:r>
      <w:r w:rsidR="00524C54">
        <w:t xml:space="preserve"> MTRP scenario, </w:t>
      </w:r>
      <w:r w:rsidR="00A547A3">
        <w:t>after the initial TA</w:t>
      </w:r>
      <w:r w:rsidR="004342E9">
        <w:t xml:space="preserve"> of current serving TRP</w:t>
      </w:r>
      <w:r w:rsidR="00BF29E4">
        <w:t>1</w:t>
      </w:r>
      <w:r w:rsidR="00DE6781">
        <w:t xml:space="preserve"> (consider as the source TRP)</w:t>
      </w:r>
      <w:r w:rsidR="00A547A3">
        <w:t xml:space="preserve"> is determine</w:t>
      </w:r>
      <w:r w:rsidR="00444685">
        <w:t>d</w:t>
      </w:r>
      <w:r w:rsidR="00A547A3">
        <w:t xml:space="preserve"> and </w:t>
      </w:r>
      <w:r w:rsidR="00444685">
        <w:t>applied</w:t>
      </w:r>
      <w:r w:rsidR="00A547A3">
        <w:t xml:space="preserve"> to the UE, the serving node (i.e., DU)</w:t>
      </w:r>
      <w:r w:rsidR="00444685">
        <w:t xml:space="preserve"> continue to monitor UE UL transmissions </w:t>
      </w:r>
      <w:r w:rsidR="00EF2CB7">
        <w:t>(e.g.</w:t>
      </w:r>
      <w:r w:rsidR="00800D5C">
        <w:t>,</w:t>
      </w:r>
      <w:r w:rsidR="00EF2CB7">
        <w:t xml:space="preserve"> SRS). If the timing offset of the received SRS over the servi</w:t>
      </w:r>
      <w:r w:rsidR="00511732">
        <w:t xml:space="preserve">ng </w:t>
      </w:r>
      <w:r w:rsidR="00920FFA">
        <w:t>node</w:t>
      </w:r>
      <w:r w:rsidR="00511732">
        <w:t>’s</w:t>
      </w:r>
      <w:r w:rsidR="00EF2CB7">
        <w:t xml:space="preserve"> local time reference </w:t>
      </w:r>
      <w:r w:rsidR="00321F0E">
        <w:t xml:space="preserve">is </w:t>
      </w:r>
      <w:r w:rsidR="00EF2CB7">
        <w:t>ab</w:t>
      </w:r>
      <w:r w:rsidR="0019000D">
        <w:t>ove a threshold, the serving node sends delta TA update to the UE</w:t>
      </w:r>
      <w:r w:rsidR="00800D5C">
        <w:t xml:space="preserve"> via a MAC CE TA command</w:t>
      </w:r>
      <w:r w:rsidR="0014239D">
        <w:t xml:space="preserve"> (TAC)</w:t>
      </w:r>
      <w:r w:rsidR="0019000D">
        <w:t xml:space="preserve">. </w:t>
      </w:r>
      <w:r w:rsidR="00C16BC7">
        <w:t xml:space="preserve">When the serving </w:t>
      </w:r>
      <w:r w:rsidR="00920FFA">
        <w:t>node</w:t>
      </w:r>
      <w:r w:rsidR="00C16BC7">
        <w:t xml:space="preserve"> receives</w:t>
      </w:r>
      <w:r w:rsidR="007F5691">
        <w:t xml:space="preserve"> the UE’s </w:t>
      </w:r>
      <w:r w:rsidR="00043DB7">
        <w:t xml:space="preserve">current serving </w:t>
      </w:r>
      <w:r w:rsidR="007F5691">
        <w:t>SRS</w:t>
      </w:r>
      <w:r w:rsidR="00C16BC7">
        <w:t xml:space="preserve"> through a</w:t>
      </w:r>
      <w:r w:rsidR="007F5691">
        <w:t xml:space="preserve"> </w:t>
      </w:r>
      <w:r w:rsidR="00431A1A">
        <w:t xml:space="preserve">target </w:t>
      </w:r>
      <w:r w:rsidR="00C16BC7">
        <w:t>TRP</w:t>
      </w:r>
      <w:r w:rsidR="00BF29E4">
        <w:t>2</w:t>
      </w:r>
      <w:r w:rsidR="00C16BC7">
        <w:t xml:space="preserve"> different from current </w:t>
      </w:r>
      <w:r w:rsidR="00431A1A">
        <w:t>source</w:t>
      </w:r>
      <w:r w:rsidR="009F40B3">
        <w:t xml:space="preserve"> </w:t>
      </w:r>
      <w:r w:rsidR="009F40B3">
        <w:lastRenderedPageBreak/>
        <w:t>serving</w:t>
      </w:r>
      <w:r w:rsidR="00C16BC7">
        <w:t xml:space="preserve"> TRP</w:t>
      </w:r>
      <w:r w:rsidR="00BF29E4">
        <w:t>1</w:t>
      </w:r>
      <w:r w:rsidR="00C16BC7">
        <w:t xml:space="preserve">, </w:t>
      </w:r>
      <w:r w:rsidR="001D40B8">
        <w:t>the TA</w:t>
      </w:r>
      <w:r w:rsidR="000704B4">
        <w:t xml:space="preserve"> </w:t>
      </w:r>
      <w:r w:rsidR="001D40B8">
        <w:t>for this new target TRP</w:t>
      </w:r>
      <w:r w:rsidR="00BF29E4">
        <w:t>2</w:t>
      </w:r>
      <w:r w:rsidR="001D40B8">
        <w:t xml:space="preserve"> is updated to the UE</w:t>
      </w:r>
      <w:r w:rsidR="00511732">
        <w:t xml:space="preserve"> </w:t>
      </w:r>
      <w:r w:rsidR="0014239D">
        <w:t xml:space="preserve">via TAC </w:t>
      </w:r>
      <w:r w:rsidR="00511732">
        <w:t>with a corresponding TAG_ID</w:t>
      </w:r>
      <w:r w:rsidR="001D40B8">
        <w:t xml:space="preserve">. </w:t>
      </w:r>
      <w:r w:rsidR="00511732">
        <w:t>The TAG and TRP/beam association has been preconfigured</w:t>
      </w:r>
      <w:r w:rsidR="009F40B3">
        <w:t xml:space="preserve"> via TAG/beams association configuration</w:t>
      </w:r>
      <w:r w:rsidR="00511732">
        <w:t xml:space="preserve">. </w:t>
      </w:r>
      <w:r w:rsidR="00E25606">
        <w:t xml:space="preserve">Note: </w:t>
      </w:r>
      <w:r w:rsidR="00565033">
        <w:t xml:space="preserve">the UE </w:t>
      </w:r>
      <w:r w:rsidR="00BF29E4">
        <w:t xml:space="preserve">is currently with the </w:t>
      </w:r>
      <w:r w:rsidR="00DE6781">
        <w:t>source</w:t>
      </w:r>
      <w:r w:rsidR="00BF29E4">
        <w:t xml:space="preserve"> TRP1, its UL transmission </w:t>
      </w:r>
      <w:r w:rsidR="0001588B">
        <w:t xml:space="preserve">follows the TRP1 reference timing and </w:t>
      </w:r>
      <w:r w:rsidR="0014239D">
        <w:t>the Source_</w:t>
      </w:r>
      <w:r w:rsidR="0001588B">
        <w:t xml:space="preserve">TA </w:t>
      </w:r>
      <w:r w:rsidR="001B75C4">
        <w:t>of</w:t>
      </w:r>
      <w:r w:rsidR="0001588B">
        <w:t xml:space="preserve"> TRP1. </w:t>
      </w:r>
      <w:bookmarkStart w:id="2" w:name="_Hlk115184759"/>
      <w:r w:rsidR="0001588B">
        <w:t xml:space="preserve">The serving </w:t>
      </w:r>
      <w:r w:rsidR="00920FFA">
        <w:t>node</w:t>
      </w:r>
      <w:r w:rsidR="0001588B">
        <w:t xml:space="preserve"> </w:t>
      </w:r>
      <w:r w:rsidR="001B2EE5">
        <w:t>simply measures the TA offset</w:t>
      </w:r>
      <w:r w:rsidR="00455CD2">
        <w:t>s of SRS received from different TRPs</w:t>
      </w:r>
      <w:r w:rsidR="001B2EE5">
        <w:t xml:space="preserve"> </w:t>
      </w:r>
      <w:r w:rsidR="00455CD2">
        <w:t>without</w:t>
      </w:r>
      <w:r w:rsidR="0001588B">
        <w:t xml:space="preserve"> know</w:t>
      </w:r>
      <w:r w:rsidR="00455CD2">
        <w:t>ing</w:t>
      </w:r>
      <w:r w:rsidR="0001588B">
        <w:t xml:space="preserve"> whether the UE UL transmission follows </w:t>
      </w:r>
      <w:r w:rsidR="00341061">
        <w:t>TRP1 or TRP2 timing</w:t>
      </w:r>
      <w:bookmarkEnd w:id="2"/>
      <w:r w:rsidR="00341061">
        <w:t>.</w:t>
      </w:r>
      <w:r w:rsidR="0001588B">
        <w:t xml:space="preserve"> </w:t>
      </w:r>
      <w:r w:rsidR="00AC5B9D">
        <w:t>But the serving DU does know</w:t>
      </w:r>
      <w:r w:rsidR="00920FFA">
        <w:t xml:space="preserve"> the determined TA belongs to which TAG based on which TRP the UL signals were coming from.</w:t>
      </w:r>
      <w:r w:rsidR="00AC5B9D">
        <w:t xml:space="preserve"> </w:t>
      </w:r>
      <w:r w:rsidR="00413554">
        <w:t xml:space="preserve">When the UE received the TA of a TAG, the UE knows its UL reference timing </w:t>
      </w:r>
      <w:r w:rsidR="0014239D">
        <w:t xml:space="preserve">used by </w:t>
      </w:r>
      <w:r w:rsidR="009F40B3">
        <w:t xml:space="preserve">the </w:t>
      </w:r>
      <w:r w:rsidR="0014239D">
        <w:t xml:space="preserve">SRS </w:t>
      </w:r>
      <w:r w:rsidR="009F40B3">
        <w:t>on</w:t>
      </w:r>
      <w:r w:rsidR="00413554">
        <w:t xml:space="preserve"> which the TA </w:t>
      </w:r>
      <w:r w:rsidR="009F40B3">
        <w:t>was measured by the serving node</w:t>
      </w:r>
      <w:r w:rsidR="00413554">
        <w:t xml:space="preserve">. </w:t>
      </w:r>
      <w:r w:rsidR="00173667">
        <w:t xml:space="preserve">In this case the </w:t>
      </w:r>
      <w:r w:rsidR="00AA3E36">
        <w:t xml:space="preserve">delta </w:t>
      </w:r>
      <w:r w:rsidR="00173667">
        <w:t xml:space="preserve">TA determined </w:t>
      </w:r>
      <w:r w:rsidR="008C06A1">
        <w:t>based on the SRS received from</w:t>
      </w:r>
      <w:r w:rsidR="00173667">
        <w:t xml:space="preserve"> target TRP2 is the </w:t>
      </w:r>
      <w:r w:rsidR="00D6222D">
        <w:t xml:space="preserve">delta </w:t>
      </w:r>
      <w:r w:rsidR="00173667">
        <w:t xml:space="preserve">TA </w:t>
      </w:r>
      <w:r w:rsidR="00455CD2">
        <w:t>of</w:t>
      </w:r>
      <w:r w:rsidR="00173667">
        <w:t xml:space="preserve"> the UE UL transmission following the reference timing and </w:t>
      </w:r>
      <w:r w:rsidR="003E0BC1">
        <w:t>the Source</w:t>
      </w:r>
      <w:r w:rsidR="008444B6">
        <w:t>_TA</w:t>
      </w:r>
      <w:r w:rsidR="003E0BC1">
        <w:t xml:space="preserve"> of the source TRP1</w:t>
      </w:r>
      <w:r w:rsidR="008444B6">
        <w:t xml:space="preserve">. We denote this </w:t>
      </w:r>
      <w:r w:rsidR="00142E0B">
        <w:t xml:space="preserve">serving </w:t>
      </w:r>
      <w:r w:rsidR="00CE1813">
        <w:t xml:space="preserve">DU determined target TRP2 TA </w:t>
      </w:r>
      <w:r w:rsidR="0024077F">
        <w:t>update</w:t>
      </w:r>
      <w:r w:rsidR="00AA3E36">
        <w:t xml:space="preserve"> </w:t>
      </w:r>
      <w:r w:rsidR="00CE1813">
        <w:t xml:space="preserve">as </w:t>
      </w:r>
      <w:r w:rsidR="00AA3E36">
        <w:t>Source</w:t>
      </w:r>
      <w:r w:rsidR="00CE1813">
        <w:t>Ref_</w:t>
      </w:r>
      <w:r w:rsidR="00D6222D">
        <w:t>Delta</w:t>
      </w:r>
      <w:r w:rsidR="00AA3E36">
        <w:t>Target</w:t>
      </w:r>
      <w:r w:rsidR="00CE1813">
        <w:t>TA.</w:t>
      </w:r>
    </w:p>
    <w:p w14:paraId="0B6BCC8D" w14:textId="77777777" w:rsidR="002E4388" w:rsidRDefault="002E4388" w:rsidP="00B644EB"/>
    <w:p w14:paraId="055D2CAF" w14:textId="3487A094" w:rsidR="00C35EE2" w:rsidRDefault="00C35EE2" w:rsidP="002E4388">
      <w:pPr>
        <w:jc w:val="center"/>
      </w:pPr>
    </w:p>
    <w:p w14:paraId="0B7F386E" w14:textId="4ED38E4B" w:rsidR="00BF6830" w:rsidRPr="00B644EB" w:rsidRDefault="00BF6830" w:rsidP="002E4388">
      <w:pPr>
        <w:jc w:val="center"/>
      </w:pPr>
      <w:r>
        <w:object w:dxaOrig="13401" w:dyaOrig="6111" w14:anchorId="325B28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25pt;height:193.1pt" o:ole="">
            <v:imagedata r:id="rId8" o:title=""/>
          </v:shape>
          <o:OLEObject Type="Embed" ProgID="Visio.Drawing.15" ShapeID="_x0000_i1025" DrawAspect="Content" ObjectID="_1742371787" r:id="rId9"/>
        </w:object>
      </w:r>
    </w:p>
    <w:p w14:paraId="1E2DF1F1" w14:textId="292F5860" w:rsidR="00ED6FAD" w:rsidRPr="007F5EC6" w:rsidRDefault="002E4388" w:rsidP="002E4388">
      <w:pPr>
        <w:pStyle w:val="Caption"/>
      </w:pPr>
      <w:r w:rsidRPr="007F5EC6">
        <w:t>Fig</w:t>
      </w:r>
      <w:r>
        <w:t>ure</w:t>
      </w:r>
      <w:r w:rsidRPr="007F5EC6">
        <w:t xml:space="preserve"> </w:t>
      </w:r>
      <w:r w:rsidR="00920FFA">
        <w:t>2</w:t>
      </w:r>
      <w:r w:rsidRPr="007F5EC6">
        <w:t>:</w:t>
      </w:r>
      <w:r>
        <w:t xml:space="preserve"> Intra-DU </w:t>
      </w:r>
      <w:r w:rsidR="006565BB">
        <w:t>mobility source and target TRP reference timing relationship</w:t>
      </w:r>
    </w:p>
    <w:p w14:paraId="67CBC03F" w14:textId="710AC2CC" w:rsidR="006565BB" w:rsidRPr="00E42059" w:rsidRDefault="009E42AF" w:rsidP="00F7222B">
      <w:r w:rsidRPr="009E42AF">
        <w:t xml:space="preserve">To </w:t>
      </w:r>
      <w:r>
        <w:t xml:space="preserve">complete a TRP switch, the UE UL transmission timing should </w:t>
      </w:r>
      <w:r w:rsidR="00170FC0">
        <w:t xml:space="preserve">be eventually </w:t>
      </w:r>
      <w:r w:rsidR="00B23BF2">
        <w:t xml:space="preserve">switched to </w:t>
      </w:r>
      <w:r w:rsidR="00170FC0">
        <w:t xml:space="preserve">the target TRP2 reference timing. </w:t>
      </w:r>
      <w:r w:rsidR="009C03F0">
        <w:t xml:space="preserve">As shown in Figure </w:t>
      </w:r>
      <w:r w:rsidR="00920FFA">
        <w:t>2</w:t>
      </w:r>
      <w:r w:rsidR="009C03F0">
        <w:t xml:space="preserve">, the source TRP1 versus the target TRP2 reference timing difference is RSTD. </w:t>
      </w:r>
      <w:r w:rsidR="00E42059" w:rsidRPr="00E42059">
        <w:t>Cons</w:t>
      </w:r>
      <w:r w:rsidR="00E42059">
        <w:t xml:space="preserve">ider the </w:t>
      </w:r>
      <w:r w:rsidR="00BF6830">
        <w:t>Source</w:t>
      </w:r>
      <w:r w:rsidR="00E42059">
        <w:t>_TA is already applied to the UE</w:t>
      </w:r>
      <w:r w:rsidR="00563A58">
        <w:t xml:space="preserve"> for UL transmission</w:t>
      </w:r>
      <w:r w:rsidR="00E42059">
        <w:t xml:space="preserve">, the </w:t>
      </w:r>
      <w:r w:rsidR="00B23BF2">
        <w:t xml:space="preserve">serving </w:t>
      </w:r>
      <w:r w:rsidR="00E42059">
        <w:t xml:space="preserve">DU </w:t>
      </w:r>
      <w:r w:rsidR="00367C0C">
        <w:t>determined TA</w:t>
      </w:r>
      <w:r w:rsidR="008C06A1">
        <w:t xml:space="preserve"> update</w:t>
      </w:r>
      <w:r w:rsidR="00367C0C">
        <w:t xml:space="preserve"> for </w:t>
      </w:r>
      <w:r w:rsidR="00BF6830">
        <w:t xml:space="preserve">target </w:t>
      </w:r>
      <w:r w:rsidR="00367C0C">
        <w:t>TRP2 is really the delta TA</w:t>
      </w:r>
      <w:r w:rsidR="00E54110">
        <w:t xml:space="preserve"> for TRP2</w:t>
      </w:r>
      <w:r w:rsidR="00B23BF2">
        <w:t xml:space="preserve">, i.e., </w:t>
      </w:r>
      <w:r w:rsidR="00B634A9">
        <w:rPr>
          <w:bCs/>
        </w:rPr>
        <w:t>Source</w:t>
      </w:r>
      <w:r w:rsidR="00B23BF2" w:rsidRPr="00E80CF7">
        <w:rPr>
          <w:bCs/>
        </w:rPr>
        <w:t>Ref_</w:t>
      </w:r>
      <w:r w:rsidR="00B23BF2">
        <w:rPr>
          <w:bCs/>
        </w:rPr>
        <w:t>Delta</w:t>
      </w:r>
      <w:r w:rsidR="00B634A9">
        <w:rPr>
          <w:bCs/>
        </w:rPr>
        <w:t>Target</w:t>
      </w:r>
      <w:r w:rsidR="00B23BF2" w:rsidRPr="00E80CF7">
        <w:rPr>
          <w:bCs/>
        </w:rPr>
        <w:t>TA</w:t>
      </w:r>
      <w:r w:rsidR="00B23BF2">
        <w:rPr>
          <w:bCs/>
        </w:rPr>
        <w:t xml:space="preserve">. </w:t>
      </w:r>
      <w:r w:rsidR="00255DAC">
        <w:rPr>
          <w:bCs/>
        </w:rPr>
        <w:t>When the UE</w:t>
      </w:r>
      <w:r w:rsidR="001B75C4">
        <w:rPr>
          <w:bCs/>
        </w:rPr>
        <w:t xml:space="preserve"> performs UL transmission following the target TRP2 reference timing, t</w:t>
      </w:r>
      <w:r w:rsidR="00B23BF2">
        <w:rPr>
          <w:bCs/>
        </w:rPr>
        <w:t>he adjusted delta</w:t>
      </w:r>
      <w:r w:rsidR="003748D0">
        <w:rPr>
          <w:bCs/>
        </w:rPr>
        <w:t xml:space="preserve"> target </w:t>
      </w:r>
      <w:r w:rsidR="00B23BF2">
        <w:rPr>
          <w:bCs/>
        </w:rPr>
        <w:t>TA should be</w:t>
      </w:r>
      <w:r w:rsidR="008C06A1">
        <w:t>:</w:t>
      </w:r>
    </w:p>
    <w:p w14:paraId="340895AE" w14:textId="3E509AE5" w:rsidR="006622BE" w:rsidRPr="00E80CF7" w:rsidRDefault="006622BE" w:rsidP="006622BE">
      <w:pPr>
        <w:jc w:val="center"/>
        <w:rPr>
          <w:bCs/>
        </w:rPr>
      </w:pPr>
      <w:r w:rsidRPr="00E80CF7">
        <w:rPr>
          <w:bCs/>
        </w:rPr>
        <w:t>Adjusted_</w:t>
      </w:r>
      <w:r>
        <w:rPr>
          <w:bCs/>
        </w:rPr>
        <w:t>Delta</w:t>
      </w:r>
      <w:r w:rsidR="005A43BE">
        <w:rPr>
          <w:bCs/>
        </w:rPr>
        <w:t>Target</w:t>
      </w:r>
      <w:r w:rsidRPr="00E80CF7">
        <w:rPr>
          <w:bCs/>
        </w:rPr>
        <w:t xml:space="preserve">TA = </w:t>
      </w:r>
      <w:r w:rsidR="005A43BE">
        <w:t>SourceRef_DeltaTargetTA</w:t>
      </w:r>
      <w:r w:rsidR="005A43BE" w:rsidRPr="00E80CF7" w:rsidDel="005A43BE">
        <w:rPr>
          <w:bCs/>
        </w:rPr>
        <w:t xml:space="preserve"> </w:t>
      </w:r>
      <w:r w:rsidRPr="00E80CF7">
        <w:rPr>
          <w:bCs/>
        </w:rPr>
        <w:t>+ RSTD</w:t>
      </w:r>
    </w:p>
    <w:p w14:paraId="3B4EC7B5" w14:textId="4E11D788" w:rsidR="00367939" w:rsidRDefault="00E54110" w:rsidP="00F7222B">
      <w:pPr>
        <w:rPr>
          <w:bCs/>
        </w:rPr>
      </w:pPr>
      <w:r>
        <w:rPr>
          <w:bCs/>
        </w:rPr>
        <w:t xml:space="preserve">The final TA </w:t>
      </w:r>
      <w:r w:rsidR="00312B9D">
        <w:rPr>
          <w:bCs/>
        </w:rPr>
        <w:t xml:space="preserve">in effect </w:t>
      </w:r>
      <w:r>
        <w:rPr>
          <w:bCs/>
        </w:rPr>
        <w:t xml:space="preserve">for TRP2 is: </w:t>
      </w:r>
    </w:p>
    <w:p w14:paraId="7AB9A55C" w14:textId="1A5C30AF" w:rsidR="00E54110" w:rsidRPr="00E80CF7" w:rsidRDefault="00E54110" w:rsidP="00E54110">
      <w:pPr>
        <w:jc w:val="center"/>
        <w:rPr>
          <w:bCs/>
        </w:rPr>
      </w:pPr>
      <w:r w:rsidRPr="00E80CF7">
        <w:rPr>
          <w:bCs/>
        </w:rPr>
        <w:t>Adjusted_</w:t>
      </w:r>
      <w:r w:rsidR="005A43BE">
        <w:rPr>
          <w:bCs/>
        </w:rPr>
        <w:t>Target</w:t>
      </w:r>
      <w:r w:rsidRPr="00E80CF7">
        <w:rPr>
          <w:bCs/>
        </w:rPr>
        <w:t xml:space="preserve">TA = </w:t>
      </w:r>
      <w:r w:rsidR="005A43BE">
        <w:rPr>
          <w:bCs/>
        </w:rPr>
        <w:t>Source</w:t>
      </w:r>
      <w:r>
        <w:rPr>
          <w:bCs/>
        </w:rPr>
        <w:t>_TA</w:t>
      </w:r>
      <w:r w:rsidR="00D46B35">
        <w:rPr>
          <w:bCs/>
        </w:rPr>
        <w:t xml:space="preserve"> + </w:t>
      </w:r>
      <w:r w:rsidR="005A43BE">
        <w:t>SourceRef_DeltaTargetTA</w:t>
      </w:r>
      <w:r w:rsidR="005A43BE" w:rsidRPr="00E80CF7" w:rsidDel="005A43BE">
        <w:rPr>
          <w:bCs/>
        </w:rPr>
        <w:t xml:space="preserve"> </w:t>
      </w:r>
      <w:r w:rsidRPr="00E80CF7">
        <w:rPr>
          <w:bCs/>
        </w:rPr>
        <w:t>+ RSTD</w:t>
      </w:r>
    </w:p>
    <w:p w14:paraId="6E19A62E" w14:textId="15A55620" w:rsidR="006565BB" w:rsidRPr="002B397E" w:rsidRDefault="0050616C" w:rsidP="00F7222B">
      <w:r>
        <w:rPr>
          <w:bCs/>
        </w:rPr>
        <w:t xml:space="preserve">There is no need </w:t>
      </w:r>
      <w:r w:rsidR="005E4F97">
        <w:rPr>
          <w:bCs/>
        </w:rPr>
        <w:t xml:space="preserve">for the UE </w:t>
      </w:r>
      <w:r>
        <w:rPr>
          <w:bCs/>
        </w:rPr>
        <w:t>to send UL signal</w:t>
      </w:r>
      <w:r w:rsidR="005E4F97">
        <w:rPr>
          <w:bCs/>
        </w:rPr>
        <w:t xml:space="preserve"> </w:t>
      </w:r>
      <w:r w:rsidR="005A43BE">
        <w:rPr>
          <w:bCs/>
        </w:rPr>
        <w:t>following</w:t>
      </w:r>
      <w:r w:rsidR="005E4F97">
        <w:rPr>
          <w:bCs/>
        </w:rPr>
        <w:t xml:space="preserve"> TRP2 reference timing to the serving node first,</w:t>
      </w:r>
      <w:r>
        <w:rPr>
          <w:bCs/>
        </w:rPr>
        <w:t xml:space="preserve"> </w:t>
      </w:r>
      <w:r w:rsidR="005E4F97">
        <w:rPr>
          <w:bCs/>
        </w:rPr>
        <w:t>then</w:t>
      </w:r>
      <w:r>
        <w:rPr>
          <w:bCs/>
        </w:rPr>
        <w:t xml:space="preserve"> waiting for the serving node to determine the TRP2</w:t>
      </w:r>
      <w:r w:rsidR="003748D0">
        <w:rPr>
          <w:bCs/>
        </w:rPr>
        <w:t xml:space="preserve"> </w:t>
      </w:r>
      <w:r>
        <w:rPr>
          <w:bCs/>
        </w:rPr>
        <w:t>TA</w:t>
      </w:r>
      <w:r w:rsidR="00E73612">
        <w:rPr>
          <w:bCs/>
        </w:rPr>
        <w:t xml:space="preserve"> and notify the UE. Especially, no RACH is needed</w:t>
      </w:r>
      <w:r w:rsidR="00C6413F">
        <w:rPr>
          <w:bCs/>
        </w:rPr>
        <w:t>.</w:t>
      </w:r>
      <w:r w:rsidR="005A43BE">
        <w:rPr>
          <w:bCs/>
        </w:rPr>
        <w:t xml:space="preserve"> </w:t>
      </w:r>
    </w:p>
    <w:p w14:paraId="4CD5DAA5" w14:textId="5B15BB04" w:rsidR="00CE3E18" w:rsidRDefault="00CE3E18" w:rsidP="00F7222B">
      <w:pPr>
        <w:rPr>
          <w:b/>
        </w:rPr>
      </w:pPr>
      <w:r w:rsidRPr="00EA12B3">
        <w:rPr>
          <w:b/>
        </w:rPr>
        <w:t xml:space="preserve">Observation </w:t>
      </w:r>
      <w:r w:rsidR="00602B22">
        <w:rPr>
          <w:b/>
        </w:rPr>
        <w:t>5</w:t>
      </w:r>
      <w:r w:rsidRPr="007F5EC6">
        <w:rPr>
          <w:b/>
        </w:rPr>
        <w:t xml:space="preserve">: </w:t>
      </w:r>
      <w:r>
        <w:rPr>
          <w:b/>
        </w:rPr>
        <w:t xml:space="preserve">For intra-DU TRP switch, the TA for the target TRP after </w:t>
      </w:r>
      <w:r w:rsidR="00677642">
        <w:rPr>
          <w:b/>
        </w:rPr>
        <w:t xml:space="preserve">the </w:t>
      </w:r>
      <w:r>
        <w:rPr>
          <w:b/>
        </w:rPr>
        <w:t>switch can be obtained by UE adjusting the TA of the target TAG obtained before the TRP switch without using RACH.</w:t>
      </w:r>
    </w:p>
    <w:p w14:paraId="64C1C5E2" w14:textId="6985329B" w:rsidR="005B3B61" w:rsidRDefault="005B3B61" w:rsidP="00F7222B">
      <w:pPr>
        <w:rPr>
          <w:b/>
        </w:rPr>
      </w:pPr>
      <w:r>
        <w:rPr>
          <w:b/>
        </w:rPr>
        <w:t xml:space="preserve">Proposal </w:t>
      </w:r>
      <w:r w:rsidR="001A2815">
        <w:rPr>
          <w:b/>
        </w:rPr>
        <w:t>3</w:t>
      </w:r>
      <w:r>
        <w:rPr>
          <w:b/>
        </w:rPr>
        <w:t xml:space="preserve">: </w:t>
      </w:r>
      <w:r w:rsidR="00C6007F">
        <w:rPr>
          <w:b/>
        </w:rPr>
        <w:t>For intra-DU TRP switch, b</w:t>
      </w:r>
      <w:r w:rsidR="00755A66">
        <w:rPr>
          <w:b/>
        </w:rPr>
        <w:t xml:space="preserve">efore the UL </w:t>
      </w:r>
      <w:r w:rsidR="0097531A">
        <w:rPr>
          <w:b/>
        </w:rPr>
        <w:t>transmission to</w:t>
      </w:r>
      <w:r w:rsidR="00755A66">
        <w:rPr>
          <w:b/>
        </w:rPr>
        <w:t xml:space="preserve"> </w:t>
      </w:r>
      <w:r w:rsidR="00E30C18">
        <w:rPr>
          <w:b/>
        </w:rPr>
        <w:t>the target TRP</w:t>
      </w:r>
      <w:r w:rsidR="00C6007F">
        <w:rPr>
          <w:b/>
        </w:rPr>
        <w:t xml:space="preserve"> </w:t>
      </w:r>
      <w:r w:rsidR="0097531A">
        <w:rPr>
          <w:b/>
        </w:rPr>
        <w:t>started</w:t>
      </w:r>
      <w:r w:rsidR="00755A66">
        <w:rPr>
          <w:b/>
        </w:rPr>
        <w:t xml:space="preserve">, </w:t>
      </w:r>
      <w:r w:rsidR="00E30C18">
        <w:rPr>
          <w:b/>
        </w:rPr>
        <w:t xml:space="preserve">the UE </w:t>
      </w:r>
      <w:r w:rsidR="00C6007F">
        <w:rPr>
          <w:b/>
        </w:rPr>
        <w:t>determines</w:t>
      </w:r>
      <w:r w:rsidR="00AF213C">
        <w:rPr>
          <w:b/>
        </w:rPr>
        <w:t xml:space="preserve"> TA of the </w:t>
      </w:r>
      <w:r w:rsidR="00627866">
        <w:rPr>
          <w:b/>
        </w:rPr>
        <w:t xml:space="preserve">target TRP </w:t>
      </w:r>
      <w:r w:rsidR="00AF213C">
        <w:rPr>
          <w:b/>
        </w:rPr>
        <w:t>by adjusting the TA</w:t>
      </w:r>
      <w:r w:rsidR="0097531A">
        <w:rPr>
          <w:b/>
        </w:rPr>
        <w:t>-</w:t>
      </w:r>
      <w:r w:rsidR="00755A66">
        <w:rPr>
          <w:b/>
        </w:rPr>
        <w:t>update</w:t>
      </w:r>
      <w:r w:rsidR="00D83736">
        <w:rPr>
          <w:b/>
        </w:rPr>
        <w:t xml:space="preserve"> </w:t>
      </w:r>
      <w:r w:rsidR="00627866">
        <w:rPr>
          <w:b/>
        </w:rPr>
        <w:t xml:space="preserve">from the </w:t>
      </w:r>
      <w:r w:rsidR="000C3D8D">
        <w:rPr>
          <w:b/>
        </w:rPr>
        <w:t>serving DU</w:t>
      </w:r>
      <w:r w:rsidR="00627866">
        <w:rPr>
          <w:b/>
        </w:rPr>
        <w:t xml:space="preserve"> </w:t>
      </w:r>
      <w:r w:rsidR="0060584E">
        <w:rPr>
          <w:b/>
        </w:rPr>
        <w:t>with RSTD</w:t>
      </w:r>
      <w:r w:rsidR="00D83736">
        <w:rPr>
          <w:b/>
        </w:rPr>
        <w:t>.</w:t>
      </w:r>
    </w:p>
    <w:p w14:paraId="65CD7BD2" w14:textId="77777777" w:rsidR="00AF213C" w:rsidRPr="007F5EC6" w:rsidRDefault="00AF213C" w:rsidP="00F7222B">
      <w:pPr>
        <w:rPr>
          <w:b/>
        </w:rPr>
      </w:pPr>
    </w:p>
    <w:p w14:paraId="2D7D7CFB" w14:textId="2F38C3FD" w:rsidR="00F86725" w:rsidRDefault="00F7222B" w:rsidP="00F86725">
      <w:pPr>
        <w:pStyle w:val="Heading3"/>
      </w:pPr>
      <w:r w:rsidRPr="007F5EC6">
        <w:lastRenderedPageBreak/>
        <w:t xml:space="preserve"> </w:t>
      </w:r>
      <w:r w:rsidR="00F86725">
        <w:t xml:space="preserve">Target TA determination </w:t>
      </w:r>
      <w:r w:rsidR="00D672AE">
        <w:t xml:space="preserve">by UE </w:t>
      </w:r>
      <w:r w:rsidR="00F86725">
        <w:t>in inter-DU scenario</w:t>
      </w:r>
    </w:p>
    <w:p w14:paraId="0FDF0383" w14:textId="1CB58F36" w:rsidR="00E66105" w:rsidRPr="00E66105" w:rsidRDefault="00043545" w:rsidP="00E66105">
      <w:r>
        <w:t xml:space="preserve">Figure </w:t>
      </w:r>
      <w:r w:rsidR="00920FFA">
        <w:t>3</w:t>
      </w:r>
      <w:r>
        <w:t xml:space="preserve"> illustrates that under the inter-DU MTRP scenario, the timing relation of the reference signals at the source and target TRP</w:t>
      </w:r>
      <w:r w:rsidR="00CE6553">
        <w:t xml:space="preserve">s and received at the UE. Comparing Figure </w:t>
      </w:r>
      <w:r w:rsidR="00920FFA">
        <w:t>2</w:t>
      </w:r>
      <w:r w:rsidR="00CE6553">
        <w:t xml:space="preserve"> and F</w:t>
      </w:r>
      <w:r w:rsidR="00DC38B7">
        <w:t>ig</w:t>
      </w:r>
      <w:r w:rsidR="00CE6553">
        <w:t xml:space="preserve">ure </w:t>
      </w:r>
      <w:r w:rsidR="00920FFA">
        <w:t>3</w:t>
      </w:r>
      <w:r w:rsidR="00CE6553">
        <w:t xml:space="preserve">, if CU, </w:t>
      </w:r>
      <w:r w:rsidR="00E26046">
        <w:t xml:space="preserve">the source </w:t>
      </w:r>
      <w:r w:rsidR="00CE6553">
        <w:t xml:space="preserve">DU1 and </w:t>
      </w:r>
      <w:r w:rsidR="00E26046">
        <w:t xml:space="preserve">target </w:t>
      </w:r>
      <w:r w:rsidR="00CE6553">
        <w:t xml:space="preserve">DU2 are </w:t>
      </w:r>
      <w:r w:rsidR="00F01E7E">
        <w:t>precisely</w:t>
      </w:r>
      <w:r w:rsidR="00CE6553">
        <w:t xml:space="preserve"> synchronized (e.g., all of them are synchronized with GPS), </w:t>
      </w:r>
      <w:r w:rsidR="001A1BF1">
        <w:t>there is no difference from the intra-DU scenario on the reference signal timing relationship.</w:t>
      </w:r>
    </w:p>
    <w:p w14:paraId="6451BB45" w14:textId="39F2AB87" w:rsidR="009C7249" w:rsidRDefault="00043545" w:rsidP="00043545">
      <w:pPr>
        <w:jc w:val="center"/>
      </w:pPr>
      <w:r>
        <w:object w:dxaOrig="13761" w:dyaOrig="5921" w14:anchorId="0F6BC523">
          <v:shape id="_x0000_i1026" type="#_x0000_t75" style="width:436.7pt;height:189.1pt" o:ole="">
            <v:imagedata r:id="rId10" o:title=""/>
          </v:shape>
          <o:OLEObject Type="Embed" ProgID="Visio.Drawing.15" ShapeID="_x0000_i1026" DrawAspect="Content" ObjectID="_1742371788" r:id="rId11"/>
        </w:object>
      </w:r>
    </w:p>
    <w:p w14:paraId="2B836874" w14:textId="6B4AE2DC" w:rsidR="00E66105" w:rsidRDefault="00E66105" w:rsidP="00FB338E"/>
    <w:p w14:paraId="6F5D2846" w14:textId="73C45A21" w:rsidR="00E66105" w:rsidRPr="007F5EC6" w:rsidRDefault="00E66105" w:rsidP="00E66105">
      <w:pPr>
        <w:pStyle w:val="Caption"/>
      </w:pPr>
      <w:r w:rsidRPr="007F5EC6">
        <w:t>Fig</w:t>
      </w:r>
      <w:r>
        <w:t>ure</w:t>
      </w:r>
      <w:r w:rsidRPr="007F5EC6">
        <w:t xml:space="preserve"> </w:t>
      </w:r>
      <w:r w:rsidR="00294A1A">
        <w:t>3</w:t>
      </w:r>
      <w:r w:rsidRPr="007F5EC6">
        <w:t>:</w:t>
      </w:r>
      <w:r>
        <w:t xml:space="preserve"> Inter-DU mobility source and target TRP</w:t>
      </w:r>
      <w:r w:rsidR="00043545">
        <w:t>s</w:t>
      </w:r>
      <w:r>
        <w:t xml:space="preserve"> reference timing relationship</w:t>
      </w:r>
    </w:p>
    <w:p w14:paraId="54A3D7CE" w14:textId="70A26958" w:rsidR="005D0967" w:rsidRDefault="005D0967" w:rsidP="00FB338E">
      <w:r>
        <w:t xml:space="preserve">Therefore, it is possible to extend method of the </w:t>
      </w:r>
      <w:r w:rsidR="00367939">
        <w:t xml:space="preserve">UE determined </w:t>
      </w:r>
      <w:r>
        <w:t>final target TA</w:t>
      </w:r>
      <w:r w:rsidR="00367939">
        <w:t xml:space="preserve"> </w:t>
      </w:r>
      <w:r w:rsidR="006B6D43">
        <w:t>from</w:t>
      </w:r>
      <w:r w:rsidR="00367939">
        <w:t xml:space="preserve"> intra-DU scenario to inter-DU intercell switching.</w:t>
      </w:r>
      <w:r>
        <w:t xml:space="preserve"> </w:t>
      </w:r>
      <w:r w:rsidR="00D46B35">
        <w:t xml:space="preserve">If CU, DU1 and DU2 </w:t>
      </w:r>
      <w:bookmarkStart w:id="3" w:name="_Hlk131369093"/>
      <w:r w:rsidR="00D46B35">
        <w:t xml:space="preserve">are </w:t>
      </w:r>
      <w:r w:rsidR="00F01E7E">
        <w:t>precisely</w:t>
      </w:r>
      <w:r w:rsidR="00D46B35">
        <w:t xml:space="preserve"> synchronized</w:t>
      </w:r>
      <w:r w:rsidR="00EF6844">
        <w:t xml:space="preserve"> and no other factor affect the timing</w:t>
      </w:r>
      <w:r w:rsidR="00D46B35">
        <w:t>, the final TA of the target cell/TRP can be determined at the UE</w:t>
      </w:r>
      <w:bookmarkEnd w:id="3"/>
      <w:r w:rsidR="00D46B35">
        <w:t>:</w:t>
      </w:r>
    </w:p>
    <w:p w14:paraId="64F5B358" w14:textId="1ADACFE5" w:rsidR="00D46B35" w:rsidRDefault="002F60CF" w:rsidP="002F60CF">
      <w:pPr>
        <w:jc w:val="center"/>
      </w:pPr>
      <w:r w:rsidRPr="00F44CB7">
        <w:t>Target_TA =</w:t>
      </w:r>
      <w:r>
        <w:t xml:space="preserve"> Source_TA + </w:t>
      </w:r>
      <w:r w:rsidRPr="00F44CB7">
        <w:t>2*</w:t>
      </w:r>
      <w:r w:rsidR="002306BB">
        <w:t>RSTD</w:t>
      </w:r>
    </w:p>
    <w:p w14:paraId="05D4727F" w14:textId="4FC638E8" w:rsidR="007D391D" w:rsidRDefault="00F01E7E" w:rsidP="00FB338E">
      <w:r>
        <w:t>However, w</w:t>
      </w:r>
      <w:r w:rsidR="00A95432">
        <w:t xml:space="preserve">e know that UE-measured TA </w:t>
      </w:r>
      <w:r w:rsidR="006B6D43">
        <w:t xml:space="preserve">scheme </w:t>
      </w:r>
      <w:r w:rsidR="00A95432">
        <w:t>was extensively discussed under MIMO agenda and was not agreed at th</w:t>
      </w:r>
      <w:r w:rsidR="00803075">
        <w:t>at time</w:t>
      </w:r>
      <w:r w:rsidR="00A95432">
        <w:t xml:space="preserve"> due to uncertainty on the cause of DL reception timing differences of two TRPs, i.e., the UE measured DL reference timing offset is</w:t>
      </w:r>
      <w:r w:rsidR="00970106">
        <w:t xml:space="preserve"> due to</w:t>
      </w:r>
      <w:r w:rsidR="00A95432">
        <w:t xml:space="preserve"> </w:t>
      </w:r>
      <w:r w:rsidR="0083208C">
        <w:t xml:space="preserve">not only </w:t>
      </w:r>
      <w:r w:rsidR="00A95432">
        <w:t xml:space="preserve">propagation delay difference </w:t>
      </w:r>
      <w:r w:rsidR="0083208C">
        <w:t>but also</w:t>
      </w:r>
      <w:r w:rsidR="00A95432">
        <w:t xml:space="preserve"> </w:t>
      </w:r>
      <w:r w:rsidR="006B6D43">
        <w:t xml:space="preserve">at least the </w:t>
      </w:r>
      <w:r w:rsidR="00A95432">
        <w:t>synchronization error between two TRPs. We fully agree</w:t>
      </w:r>
      <w:r w:rsidR="00C2577B">
        <w:t xml:space="preserve"> on</w:t>
      </w:r>
      <w:r w:rsidR="00A95432">
        <w:t xml:space="preserve"> </w:t>
      </w:r>
      <w:r w:rsidR="007D391D">
        <w:t xml:space="preserve">that the uncertainty should be resolved by taking all the factors into consideration to ensure </w:t>
      </w:r>
      <w:r w:rsidR="00C2577B">
        <w:t xml:space="preserve">that </w:t>
      </w:r>
      <w:r w:rsidR="007D391D">
        <w:t>the UE based solution is reliable and accurate.</w:t>
      </w:r>
      <w:r w:rsidR="00970106">
        <w:t xml:space="preserve"> </w:t>
      </w:r>
    </w:p>
    <w:p w14:paraId="32EDFF05" w14:textId="543007DB" w:rsidR="00E66105" w:rsidRDefault="003B34A2" w:rsidP="00FB338E">
      <w:bookmarkStart w:id="4" w:name="_Hlk131370455"/>
      <w:r>
        <w:t xml:space="preserve">Normally, </w:t>
      </w:r>
      <w:r w:rsidR="00E26046">
        <w:t xml:space="preserve">source </w:t>
      </w:r>
      <w:r>
        <w:t xml:space="preserve">DU1 and </w:t>
      </w:r>
      <w:r w:rsidR="00E26046">
        <w:t xml:space="preserve">target </w:t>
      </w:r>
      <w:r>
        <w:t xml:space="preserve">DU2 are not </w:t>
      </w:r>
      <w:r w:rsidR="00970106">
        <w:t>precisely</w:t>
      </w:r>
      <w:r>
        <w:t xml:space="preserve"> synchronized. There </w:t>
      </w:r>
      <w:r w:rsidR="007A10E0">
        <w:t>is</w:t>
      </w:r>
      <w:r>
        <w:t xml:space="preserve"> timing offset between the (sub-frame boundaries of) </w:t>
      </w:r>
      <w:r w:rsidR="00952388">
        <w:t xml:space="preserve">source </w:t>
      </w:r>
      <w:r>
        <w:t xml:space="preserve">DU1 and </w:t>
      </w:r>
      <w:r w:rsidR="00952388">
        <w:t xml:space="preserve">target </w:t>
      </w:r>
      <w:r>
        <w:t>DU2</w:t>
      </w:r>
      <w:r w:rsidR="004E2791">
        <w:t>, and the timing offset can change over the time</w:t>
      </w:r>
      <w:r>
        <w:t xml:space="preserve">. </w:t>
      </w:r>
      <w:r w:rsidR="007A10E0">
        <w:t xml:space="preserve">In addition, the fronthaul between the DU and the TRP </w:t>
      </w:r>
      <w:r w:rsidR="00970106">
        <w:t xml:space="preserve">as well as the air interface </w:t>
      </w:r>
      <w:r w:rsidR="007A10E0">
        <w:t xml:space="preserve">may also introduce </w:t>
      </w:r>
      <w:r w:rsidR="00970106">
        <w:t>asymmetric</w:t>
      </w:r>
      <w:r w:rsidR="007A10E0">
        <w:t xml:space="preserve"> DL and UL propagation delay. </w:t>
      </w:r>
      <w:r w:rsidR="002A05C7">
        <w:t>Fortunately,</w:t>
      </w:r>
      <w:r w:rsidR="007A10E0">
        <w:t xml:space="preserve"> </w:t>
      </w:r>
      <w:r w:rsidR="002A05C7">
        <w:t>these factors are static or semi-static and they can be determined by the network</w:t>
      </w:r>
      <w:r w:rsidR="0083208C">
        <w:t xml:space="preserve"> at initial calibration and</w:t>
      </w:r>
      <w:r w:rsidR="002A05C7">
        <w:t xml:space="preserve"> at the mobility preparation phase</w:t>
      </w:r>
      <w:r w:rsidR="009568B2">
        <w:t>. T</w:t>
      </w:r>
      <w:r w:rsidR="004E2791">
        <w:t>hen</w:t>
      </w:r>
      <w:r w:rsidR="002A05C7">
        <w:t xml:space="preserve"> </w:t>
      </w:r>
      <w:r w:rsidR="009568B2">
        <w:t xml:space="preserve">the combined factors can be </w:t>
      </w:r>
      <w:r w:rsidR="002A05C7">
        <w:t xml:space="preserve">configured to the UE by mobility RRC pre-configuration. In normal </w:t>
      </w:r>
      <w:r w:rsidR="007D391D">
        <w:t>mobility scenario with asynchronous source and target</w:t>
      </w:r>
      <w:r w:rsidR="004D7210">
        <w:t xml:space="preserve"> nodes</w:t>
      </w:r>
      <w:r w:rsidR="002A05C7">
        <w:t xml:space="preserve">, the final TA of the target cell/TRP can be determined at the UE </w:t>
      </w:r>
      <w:r w:rsidR="000C72C8">
        <w:t>by</w:t>
      </w:r>
      <w:bookmarkEnd w:id="4"/>
      <w:r w:rsidR="000C72C8">
        <w:t>:</w:t>
      </w:r>
    </w:p>
    <w:p w14:paraId="4332EF1B" w14:textId="2DD2549B" w:rsidR="000C72C8" w:rsidRDefault="000C72C8" w:rsidP="000C72C8">
      <w:pPr>
        <w:jc w:val="center"/>
      </w:pPr>
      <w:r w:rsidRPr="00F44CB7">
        <w:t>Target_TA =</w:t>
      </w:r>
      <w:r>
        <w:t xml:space="preserve"> Source_TA + </w:t>
      </w:r>
      <w:r w:rsidRPr="00F44CB7">
        <w:t>2*</w:t>
      </w:r>
      <w:r>
        <w:t xml:space="preserve">RSTD + </w:t>
      </w:r>
      <w:r w:rsidR="001C4D24">
        <w:t>TA_NT_Adj_Factor</w:t>
      </w:r>
      <w:r w:rsidR="00E071FD">
        <w:t>,</w:t>
      </w:r>
    </w:p>
    <w:p w14:paraId="70DF8966" w14:textId="7645394B" w:rsidR="007C3E1C" w:rsidRDefault="00E071FD" w:rsidP="00FB338E">
      <w:r>
        <w:t>Where TA_NT_Adj_Factor is the network TA adjust</w:t>
      </w:r>
      <w:r w:rsidR="00781ED5">
        <w:t>ment</w:t>
      </w:r>
      <w:r>
        <w:t xml:space="preserve"> factor determined by the network which </w:t>
      </w:r>
      <w:r w:rsidR="0083516B">
        <w:t>compensates</w:t>
      </w:r>
      <w:r w:rsidR="00B84E75">
        <w:t xml:space="preserve"> the network impact factors such as timing offset between DUs and </w:t>
      </w:r>
      <w:r w:rsidR="004E4324">
        <w:t>total</w:t>
      </w:r>
      <w:r w:rsidR="00B84E75">
        <w:t xml:space="preserve"> DL/UL propagation </w:t>
      </w:r>
      <w:r w:rsidR="00970106">
        <w:t>asymmetry</w:t>
      </w:r>
      <w:r w:rsidR="00294A1A">
        <w:t xml:space="preserve"> associated with TRPs</w:t>
      </w:r>
      <w:r w:rsidR="004E2791">
        <w:t xml:space="preserve"> of the source and target DUs</w:t>
      </w:r>
      <w:r w:rsidR="00B84E75">
        <w:t xml:space="preserve">. </w:t>
      </w:r>
    </w:p>
    <w:p w14:paraId="6D971EFD" w14:textId="3D46A7EF" w:rsidR="000C72C8" w:rsidRDefault="00B84E75" w:rsidP="00FB338E">
      <w:r>
        <w:t xml:space="preserve">The merit of the network assisted UE Target_TA determination is </w:t>
      </w:r>
      <w:r w:rsidR="004035C6">
        <w:t>that it is based on the real time measured TA currently in use for the source cell/TRP (Source_TA), and the real time measured RSTD. The Target_TA can be</w:t>
      </w:r>
      <w:r w:rsidR="00E071FD">
        <w:t xml:space="preserve"> </w:t>
      </w:r>
      <w:r w:rsidR="004035C6">
        <w:t>obtained fast and accurately.</w:t>
      </w:r>
    </w:p>
    <w:p w14:paraId="28C1A064" w14:textId="41FDAF92" w:rsidR="000C7087" w:rsidRDefault="00E46372" w:rsidP="00FB338E">
      <w:pPr>
        <w:rPr>
          <w:b/>
        </w:rPr>
      </w:pPr>
      <w:r w:rsidRPr="00EA12B3">
        <w:rPr>
          <w:b/>
        </w:rPr>
        <w:t xml:space="preserve">Observation </w:t>
      </w:r>
      <w:r w:rsidR="00433E5C">
        <w:rPr>
          <w:b/>
        </w:rPr>
        <w:t>6</w:t>
      </w:r>
      <w:r w:rsidRPr="007F5EC6">
        <w:rPr>
          <w:b/>
        </w:rPr>
        <w:t xml:space="preserve">: </w:t>
      </w:r>
      <w:r>
        <w:rPr>
          <w:b/>
        </w:rPr>
        <w:t xml:space="preserve">For inter-DU intercell/TRP switching, the TA of the target </w:t>
      </w:r>
      <w:r w:rsidR="00333701">
        <w:rPr>
          <w:b/>
        </w:rPr>
        <w:t>cell/</w:t>
      </w:r>
      <w:r>
        <w:rPr>
          <w:b/>
        </w:rPr>
        <w:t xml:space="preserve">TRP can be </w:t>
      </w:r>
      <w:r w:rsidR="000C7087">
        <w:rPr>
          <w:b/>
        </w:rPr>
        <w:t>determined</w:t>
      </w:r>
      <w:r>
        <w:rPr>
          <w:b/>
        </w:rPr>
        <w:t xml:space="preserve"> by UE adjusting </w:t>
      </w:r>
      <w:r w:rsidR="00294A1A">
        <w:rPr>
          <w:b/>
        </w:rPr>
        <w:t xml:space="preserve">current </w:t>
      </w:r>
      <w:r>
        <w:rPr>
          <w:b/>
        </w:rPr>
        <w:t xml:space="preserve">Source_TA with RSTD and </w:t>
      </w:r>
      <w:r w:rsidR="000C7087">
        <w:rPr>
          <w:b/>
        </w:rPr>
        <w:t>a network TA adjustment factor</w:t>
      </w:r>
      <w:r>
        <w:rPr>
          <w:b/>
        </w:rPr>
        <w:t>.</w:t>
      </w:r>
    </w:p>
    <w:p w14:paraId="1F71F0B1" w14:textId="20D952FE" w:rsidR="00337B48" w:rsidRDefault="00337B48" w:rsidP="00337B48">
      <w:r>
        <w:t>Based on above discussion, we propose:</w:t>
      </w:r>
    </w:p>
    <w:p w14:paraId="712B81FA" w14:textId="60811CE8" w:rsidR="00337B48" w:rsidRDefault="00337B48" w:rsidP="00337B48">
      <w:pPr>
        <w:rPr>
          <w:rFonts w:eastAsia="Malgun Gothic"/>
          <w:b/>
          <w:lang w:eastAsia="ko-KR"/>
        </w:rPr>
      </w:pPr>
      <w:r w:rsidRPr="007D651F">
        <w:rPr>
          <w:b/>
        </w:rPr>
        <w:lastRenderedPageBreak/>
        <w:t xml:space="preserve">Proposal </w:t>
      </w:r>
      <w:r>
        <w:rPr>
          <w:b/>
        </w:rPr>
        <w:t>4</w:t>
      </w:r>
      <w:r w:rsidRPr="007F5EC6">
        <w:rPr>
          <w:b/>
        </w:rPr>
        <w:t xml:space="preserve">: </w:t>
      </w:r>
      <w:r>
        <w:rPr>
          <w:b/>
        </w:rPr>
        <w:t>Adopt the UE-based target_TA determination by adjusting the current Source_TA with RSTD and the network timing adjustment</w:t>
      </w:r>
      <w:r w:rsidRPr="007F5EC6">
        <w:rPr>
          <w:rFonts w:eastAsia="Malgun Gothic"/>
          <w:b/>
          <w:lang w:eastAsia="ko-KR"/>
        </w:rPr>
        <w:t>.</w:t>
      </w:r>
    </w:p>
    <w:p w14:paraId="0C727ACC" w14:textId="5451B9E4" w:rsidR="007C3E1C" w:rsidRDefault="007C3E1C" w:rsidP="007C3E1C">
      <w:r>
        <w:t>In previous email discussion on the TA</w:t>
      </w:r>
      <w:r w:rsidR="008254F6">
        <w:t xml:space="preserve"> network adjustment f</w:t>
      </w:r>
      <w:r>
        <w:t xml:space="preserve">actor, there was a question </w:t>
      </w:r>
      <w:r w:rsidR="004E2791">
        <w:t xml:space="preserve">on </w:t>
      </w:r>
      <w:r>
        <w:t xml:space="preserve">whether </w:t>
      </w:r>
      <w:r w:rsidR="00B862E9">
        <w:t xml:space="preserve">the </w:t>
      </w:r>
      <w:r w:rsidR="002314F5">
        <w:t xml:space="preserve">adjustment </w:t>
      </w:r>
      <w:r w:rsidR="00B862E9">
        <w:t>factor</w:t>
      </w:r>
      <w:r>
        <w:t xml:space="preserve"> is still valid at the time of cell switch triggered if it is obtained at the </w:t>
      </w:r>
      <w:r w:rsidR="004E2791">
        <w:t xml:space="preserve">earlier mobility </w:t>
      </w:r>
      <w:r>
        <w:t xml:space="preserve">preparation phase. The adjustment factor does include the source and target nodes’ timing offset. We consider it semi-static. </w:t>
      </w:r>
      <w:r w:rsidRPr="00324DD0">
        <w:t xml:space="preserve">The timing offset between the </w:t>
      </w:r>
      <w:r>
        <w:t>nodes (e.g.</w:t>
      </w:r>
      <w:r w:rsidR="004E2791">
        <w:t>,</w:t>
      </w:r>
      <w:r>
        <w:t xml:space="preserve"> DUs)</w:t>
      </w:r>
      <w:r w:rsidRPr="00324DD0">
        <w:t xml:space="preserve"> </w:t>
      </w:r>
      <w:r>
        <w:t xml:space="preserve">is </w:t>
      </w:r>
      <w:r w:rsidRPr="00324DD0">
        <w:t xml:space="preserve">mainly due to their local clock drifting. </w:t>
      </w:r>
      <w:r w:rsidR="004E2791">
        <w:t>Clock drifting</w:t>
      </w:r>
      <w:r w:rsidRPr="00324DD0">
        <w:t xml:space="preserve"> is </w:t>
      </w:r>
      <w:r>
        <w:t>normally a</w:t>
      </w:r>
      <w:r w:rsidRPr="00324DD0">
        <w:t xml:space="preserve"> </w:t>
      </w:r>
      <w:r>
        <w:t>much</w:t>
      </w:r>
      <w:r w:rsidRPr="00324DD0">
        <w:t xml:space="preserve"> slow</w:t>
      </w:r>
      <w:r>
        <w:t>er</w:t>
      </w:r>
      <w:r w:rsidRPr="00324DD0">
        <w:t xml:space="preserve"> process</w:t>
      </w:r>
      <w:r>
        <w:t xml:space="preserve"> than mobility activities</w:t>
      </w:r>
      <w:r w:rsidRPr="00324DD0">
        <w:t>. For accurate clocks, it will take hours for drifting 1us. With low</w:t>
      </w:r>
      <w:r>
        <w:t>-</w:t>
      </w:r>
      <w:r w:rsidRPr="00324DD0">
        <w:t xml:space="preserve">cost clock it </w:t>
      </w:r>
      <w:r>
        <w:t xml:space="preserve">can </w:t>
      </w:r>
      <w:r w:rsidRPr="00324DD0">
        <w:t>still take tens of minutes to drift 1us.</w:t>
      </w:r>
      <w:r w:rsidR="008254F6">
        <w:t xml:space="preserve"> Before the clock drifting can cause intolerable timing offset, pre-configured cell switch has been completed. The subsequent delta configurations for sequential LTM can update the nodes timing offset in time. </w:t>
      </w:r>
      <w:r w:rsidR="00752D18">
        <w:t xml:space="preserve">Therefore, the network nodes timing offset determined at the LTM preparation phase should be valid at the </w:t>
      </w:r>
      <w:r w:rsidR="008B1FC0">
        <w:t xml:space="preserve">UE </w:t>
      </w:r>
      <w:r w:rsidR="00752D18">
        <w:t>execution of the cell change.</w:t>
      </w:r>
      <w:r>
        <w:t xml:space="preserve"> </w:t>
      </w:r>
      <w:r w:rsidR="005D6E17">
        <w:t xml:space="preserve">In fact, the </w:t>
      </w:r>
      <w:r w:rsidR="008B1FC0">
        <w:t xml:space="preserve">source/target nodes timing offset determined by the CU is per node pair and can be used for </w:t>
      </w:r>
      <w:r w:rsidR="00702E81">
        <w:t>many</w:t>
      </w:r>
      <w:r w:rsidR="008B1FC0">
        <w:t xml:space="preserve"> UEs which perform LTM within the same short period. </w:t>
      </w:r>
    </w:p>
    <w:p w14:paraId="6B2BDAB6" w14:textId="07AB32A5" w:rsidR="007C3E1C" w:rsidRDefault="007C3E1C" w:rsidP="00FB338E">
      <w:pPr>
        <w:rPr>
          <w:b/>
        </w:rPr>
      </w:pPr>
      <w:r w:rsidRPr="00EA12B3">
        <w:rPr>
          <w:b/>
        </w:rPr>
        <w:t xml:space="preserve">Observation </w:t>
      </w:r>
      <w:r>
        <w:rPr>
          <w:b/>
        </w:rPr>
        <w:t>7</w:t>
      </w:r>
      <w:r w:rsidRPr="007F5EC6">
        <w:rPr>
          <w:b/>
        </w:rPr>
        <w:t>:</w:t>
      </w:r>
      <w:r>
        <w:rPr>
          <w:b/>
        </w:rPr>
        <w:t xml:space="preserve"> </w:t>
      </w:r>
      <w:r w:rsidR="00054F97">
        <w:rPr>
          <w:b/>
        </w:rPr>
        <w:t xml:space="preserve">Normally, the source node and candidate node timing offset change due to clock drifting </w:t>
      </w:r>
      <w:r w:rsidR="00D24B4F">
        <w:rPr>
          <w:b/>
        </w:rPr>
        <w:t>is much slower than mobility activities.</w:t>
      </w:r>
      <w:r w:rsidR="007B34A9">
        <w:rPr>
          <w:b/>
        </w:rPr>
        <w:t xml:space="preserve"> Therefore, the </w:t>
      </w:r>
      <w:r w:rsidR="00D24B4F" w:rsidRPr="00D24B4F">
        <w:rPr>
          <w:b/>
          <w:bCs/>
        </w:rPr>
        <w:t>TA_NT_Adj_Factor</w:t>
      </w:r>
      <w:r w:rsidR="00D24B4F">
        <w:rPr>
          <w:b/>
        </w:rPr>
        <w:t xml:space="preserve"> determined </w:t>
      </w:r>
      <w:r w:rsidR="00C4742E">
        <w:rPr>
          <w:b/>
        </w:rPr>
        <w:t xml:space="preserve">and RRC configured to the UE </w:t>
      </w:r>
      <w:r w:rsidR="00D24B4F">
        <w:rPr>
          <w:b/>
        </w:rPr>
        <w:t xml:space="preserve">at </w:t>
      </w:r>
      <w:r w:rsidR="007B34A9">
        <w:rPr>
          <w:b/>
        </w:rPr>
        <w:t xml:space="preserve">LTM </w:t>
      </w:r>
      <w:r w:rsidR="00D24B4F">
        <w:rPr>
          <w:b/>
        </w:rPr>
        <w:t>preparation phase is valid at cell switching.</w:t>
      </w:r>
    </w:p>
    <w:p w14:paraId="7375055A" w14:textId="1DB24885" w:rsidR="00337B48" w:rsidRPr="001A4074" w:rsidRDefault="00337B48" w:rsidP="00FB338E">
      <w:r w:rsidRPr="00337B48">
        <w:rPr>
          <w:bCs/>
        </w:rPr>
        <w:t xml:space="preserve">Based on above discussion and observations, </w:t>
      </w:r>
      <w:r w:rsidR="004E4324">
        <w:rPr>
          <w:bCs/>
        </w:rPr>
        <w:t xml:space="preserve">if companies still </w:t>
      </w:r>
      <w:r w:rsidR="009833DA">
        <w:rPr>
          <w:bCs/>
        </w:rPr>
        <w:t>think</w:t>
      </w:r>
      <w:r w:rsidR="004A5421">
        <w:rPr>
          <w:bCs/>
        </w:rPr>
        <w:t xml:space="preserve"> the network compensation at pre-configuration is not enough, </w:t>
      </w:r>
      <w:r w:rsidRPr="00337B48">
        <w:rPr>
          <w:bCs/>
        </w:rPr>
        <w:t xml:space="preserve">we </w:t>
      </w:r>
      <w:r w:rsidR="004A5421">
        <w:rPr>
          <w:bCs/>
        </w:rPr>
        <w:t xml:space="preserve">can </w:t>
      </w:r>
      <w:r w:rsidR="001A4074">
        <w:rPr>
          <w:bCs/>
        </w:rPr>
        <w:t xml:space="preserve">use cell switch command to address the issue. </w:t>
      </w:r>
      <w:r w:rsidR="001A4074" w:rsidRPr="001A4074">
        <w:t xml:space="preserve">Since in cell switch command MAC CE there will be a </w:t>
      </w:r>
      <w:r w:rsidR="001A4074">
        <w:t xml:space="preserve">TA </w:t>
      </w:r>
      <w:r w:rsidR="001A4074" w:rsidRPr="001A4074">
        <w:t>field specified for the target TA</w:t>
      </w:r>
      <w:r w:rsidR="001A4074">
        <w:t xml:space="preserve"> (for PDCCH-ordered RACH)</w:t>
      </w:r>
      <w:r w:rsidR="001A4074" w:rsidRPr="001A4074">
        <w:t xml:space="preserve">, when UE based RACH-less is enabled, this field can be indicated to carry the </w:t>
      </w:r>
      <w:r w:rsidR="00702E81">
        <w:t xml:space="preserve">dynamic </w:t>
      </w:r>
      <w:r w:rsidR="001A4074" w:rsidRPr="001A4074">
        <w:t>nodes’ delta asynchronous adjustment</w:t>
      </w:r>
      <w:r w:rsidR="005D6E17">
        <w:t xml:space="preserve"> plus </w:t>
      </w:r>
      <w:r w:rsidR="005D6E17" w:rsidRPr="001A4074">
        <w:t>the delta source TA</w:t>
      </w:r>
      <w:r w:rsidR="001A4074" w:rsidRPr="001A4074">
        <w:t>.</w:t>
      </w:r>
    </w:p>
    <w:p w14:paraId="6B545751" w14:textId="461F1778" w:rsidR="007F6669" w:rsidRDefault="00212732" w:rsidP="00FB338E">
      <w:pPr>
        <w:rPr>
          <w:rFonts w:eastAsia="Malgun Gothic"/>
          <w:b/>
          <w:lang w:eastAsia="ko-KR"/>
        </w:rPr>
      </w:pPr>
      <w:r>
        <w:rPr>
          <w:rFonts w:eastAsia="Malgun Gothic"/>
          <w:b/>
          <w:lang w:eastAsia="ko-KR"/>
        </w:rPr>
        <w:t xml:space="preserve">Proposal 5: </w:t>
      </w:r>
      <w:r w:rsidR="00803075">
        <w:rPr>
          <w:rFonts w:eastAsia="Malgun Gothic"/>
          <w:b/>
          <w:lang w:eastAsia="ko-KR"/>
        </w:rPr>
        <w:t>If necessary, consider using</w:t>
      </w:r>
      <w:r w:rsidR="004C339A">
        <w:rPr>
          <w:rFonts w:eastAsia="Malgun Gothic"/>
          <w:b/>
          <w:lang w:eastAsia="ko-KR"/>
        </w:rPr>
        <w:t xml:space="preserve"> t</w:t>
      </w:r>
      <w:r>
        <w:rPr>
          <w:rFonts w:eastAsia="Malgun Gothic"/>
          <w:b/>
          <w:lang w:eastAsia="ko-KR"/>
        </w:rPr>
        <w:t>he cell switch command</w:t>
      </w:r>
      <w:r w:rsidR="004C339A">
        <w:rPr>
          <w:rFonts w:eastAsia="Malgun Gothic"/>
          <w:b/>
          <w:lang w:eastAsia="ko-KR"/>
        </w:rPr>
        <w:t xml:space="preserve"> </w:t>
      </w:r>
      <w:r w:rsidR="00803075">
        <w:rPr>
          <w:rFonts w:eastAsia="Malgun Gothic"/>
          <w:b/>
          <w:lang w:eastAsia="ko-KR"/>
        </w:rPr>
        <w:t>to carry</w:t>
      </w:r>
      <w:r w:rsidR="004C339A">
        <w:rPr>
          <w:rFonts w:eastAsia="Malgun Gothic"/>
          <w:b/>
          <w:lang w:eastAsia="ko-KR"/>
        </w:rPr>
        <w:t xml:space="preserve"> delta timing offset between source and </w:t>
      </w:r>
      <w:r w:rsidR="004E7723">
        <w:rPr>
          <w:rFonts w:eastAsia="Malgun Gothic"/>
          <w:b/>
          <w:lang w:eastAsia="ko-KR"/>
        </w:rPr>
        <w:t>target</w:t>
      </w:r>
      <w:r w:rsidR="004C339A">
        <w:rPr>
          <w:rFonts w:eastAsia="Malgun Gothic"/>
          <w:b/>
          <w:lang w:eastAsia="ko-KR"/>
        </w:rPr>
        <w:t xml:space="preserve"> </w:t>
      </w:r>
      <w:r w:rsidR="008C457E">
        <w:rPr>
          <w:rFonts w:eastAsia="Malgun Gothic"/>
          <w:b/>
          <w:lang w:eastAsia="ko-KR"/>
        </w:rPr>
        <w:t>node</w:t>
      </w:r>
      <w:r w:rsidR="004E7723">
        <w:rPr>
          <w:rFonts w:eastAsia="Malgun Gothic"/>
          <w:b/>
          <w:lang w:eastAsia="ko-KR"/>
        </w:rPr>
        <w:t>s</w:t>
      </w:r>
      <w:r w:rsidR="004C339A">
        <w:rPr>
          <w:rFonts w:eastAsia="Malgun Gothic"/>
          <w:b/>
          <w:lang w:eastAsia="ko-KR"/>
        </w:rPr>
        <w:t xml:space="preserve">, together with the latest delta source TA.  </w:t>
      </w:r>
    </w:p>
    <w:p w14:paraId="0968A9C3" w14:textId="3713CA64" w:rsidR="004C339A" w:rsidRPr="00BC21D1" w:rsidRDefault="004C339A" w:rsidP="004C339A">
      <w:r>
        <w:t xml:space="preserve">In previous meetings, some companies are in favor of adopting LTE RACH-less HO. There are two scenarios in which LTE RACH-less HO is allowed: 1) The source cell and target cell are collocated, </w:t>
      </w:r>
      <w:r w:rsidRPr="00BC21D1">
        <w:t>source</w:t>
      </w:r>
      <w:r>
        <w:t>_</w:t>
      </w:r>
      <w:r w:rsidRPr="00BC21D1">
        <w:t>TA = Target</w:t>
      </w:r>
      <w:r>
        <w:t>_</w:t>
      </w:r>
      <w:r w:rsidRPr="00BC21D1">
        <w:t>TA</w:t>
      </w:r>
      <w:r>
        <w:t>; 2) The target cell is very small, target_TA = 0. In fact,</w:t>
      </w:r>
      <w:r w:rsidRPr="00BC21D1">
        <w:t xml:space="preserve"> </w:t>
      </w:r>
      <w:r>
        <w:t>t</w:t>
      </w:r>
      <w:r w:rsidRPr="00BC21D1">
        <w:t xml:space="preserve">he LTE </w:t>
      </w:r>
      <w:r w:rsidR="002033C0">
        <w:t>allowed</w:t>
      </w:r>
      <w:r w:rsidRPr="00BC21D1">
        <w:t xml:space="preserve"> RACH-less HO scenarios can be also included and supported in UE based RACH-less cell switch scheme as two specific cases.</w:t>
      </w:r>
      <w:r>
        <w:t xml:space="preserve"> T</w:t>
      </w:r>
      <w:r w:rsidRPr="00BC21D1">
        <w:t>h</w:t>
      </w:r>
      <w:r>
        <w:t>e LTE scenario 1) is the</w:t>
      </w:r>
      <w:r w:rsidRPr="00BC21D1">
        <w:t xml:space="preserve"> case RSTD = 0 and TA_NT_adj_Factor = 0</w:t>
      </w:r>
      <w:r>
        <w:t xml:space="preserve"> in the UE based scheme</w:t>
      </w:r>
      <w:r w:rsidRPr="00BC21D1">
        <w:t xml:space="preserve">. </w:t>
      </w:r>
      <w:r>
        <w:t>LTE scenario 2) is the</w:t>
      </w:r>
      <w:r w:rsidRPr="00BC21D1">
        <w:t xml:space="preserve"> case 2*RSTD = - Source</w:t>
      </w:r>
      <w:r>
        <w:t>_</w:t>
      </w:r>
      <w:r w:rsidRPr="00BC21D1">
        <w:t>TA</w:t>
      </w:r>
      <w:r w:rsidR="00AF2584">
        <w:t xml:space="preserve"> - </w:t>
      </w:r>
      <w:r w:rsidR="00AF2584" w:rsidRPr="00BC21D1">
        <w:t>TA_NT_adj_Factor</w:t>
      </w:r>
      <w:r>
        <w:t xml:space="preserve"> in the UE based scheme</w:t>
      </w:r>
      <w:r w:rsidRPr="00BC21D1">
        <w:t>. The RACH-less mechanism of LTE (such as pre-configured UL grant) will be reused in this scheme.</w:t>
      </w:r>
      <w:r>
        <w:t xml:space="preserve"> </w:t>
      </w:r>
    </w:p>
    <w:p w14:paraId="5DBD03DB" w14:textId="00FB987D" w:rsidR="004C339A" w:rsidRDefault="004C339A" w:rsidP="004C339A">
      <w:pPr>
        <w:rPr>
          <w:b/>
        </w:rPr>
      </w:pPr>
      <w:r w:rsidRPr="00EA12B3">
        <w:rPr>
          <w:b/>
        </w:rPr>
        <w:t xml:space="preserve">Observation </w:t>
      </w:r>
      <w:r w:rsidR="004A5421">
        <w:rPr>
          <w:b/>
        </w:rPr>
        <w:t>8</w:t>
      </w:r>
      <w:r w:rsidRPr="007F5EC6">
        <w:rPr>
          <w:b/>
        </w:rPr>
        <w:t>:</w:t>
      </w:r>
      <w:r>
        <w:rPr>
          <w:b/>
        </w:rPr>
        <w:t xml:space="preserve"> LTE RACH-less HO can only be used in two mobility corner cases. The two cases can be covered by UE based RACH-less scheme.</w:t>
      </w:r>
    </w:p>
    <w:p w14:paraId="044D610B" w14:textId="74723DE2" w:rsidR="000C7087" w:rsidRDefault="00C84068" w:rsidP="004C339A">
      <w:r>
        <w:t>In response to the request from some companies for details of the proposed UE base</w:t>
      </w:r>
      <w:r w:rsidR="00B0537A">
        <w:t>d</w:t>
      </w:r>
      <w:r>
        <w:t xml:space="preserve"> target TA acquisition, here is the </w:t>
      </w:r>
      <w:r w:rsidR="00B0537A">
        <w:t>suggested</w:t>
      </w:r>
      <w:r>
        <w:t xml:space="preserve"> </w:t>
      </w:r>
      <w:r w:rsidR="001E7E03" w:rsidRPr="001E7E03">
        <w:t xml:space="preserve">procedure of the UE based TA </w:t>
      </w:r>
      <w:r w:rsidR="00BC21D1">
        <w:t>solution</w:t>
      </w:r>
      <w:r w:rsidR="001E7E03" w:rsidRPr="001E7E03">
        <w:t>:</w:t>
      </w:r>
    </w:p>
    <w:p w14:paraId="5920CBA1" w14:textId="0059FE28" w:rsidR="001E7E03" w:rsidRDefault="001E7E03" w:rsidP="001E7E03">
      <w:pPr>
        <w:pStyle w:val="ListParagraph"/>
        <w:numPr>
          <w:ilvl w:val="0"/>
          <w:numId w:val="35"/>
        </w:numPr>
        <w:snapToGrid w:val="0"/>
        <w:rPr>
          <w:rFonts w:ascii="Times New Roman" w:hAnsi="Times New Roman"/>
          <w:sz w:val="18"/>
          <w:szCs w:val="18"/>
          <w:lang w:eastAsia="zh-CN"/>
        </w:rPr>
      </w:pPr>
      <w:bookmarkStart w:id="5" w:name="_Hlk126750072"/>
      <w:r>
        <w:rPr>
          <w:rFonts w:ascii="Times New Roman" w:hAnsi="Times New Roman"/>
          <w:sz w:val="18"/>
          <w:szCs w:val="18"/>
          <w:lang w:eastAsia="zh-CN"/>
        </w:rPr>
        <w:t xml:space="preserve">At preparation phase, a TA network adjustment factor is configured to the UE via RRC pre-configuration message for compensation in source/target asynchronous scenarios. The factor is set to 0 for synchronous case. </w:t>
      </w:r>
    </w:p>
    <w:p w14:paraId="5A30D679" w14:textId="447AA02F" w:rsidR="001E7E03" w:rsidRDefault="001E7E03" w:rsidP="001E7E03">
      <w:pPr>
        <w:pStyle w:val="ListParagraph"/>
        <w:numPr>
          <w:ilvl w:val="0"/>
          <w:numId w:val="35"/>
        </w:numPr>
        <w:snapToGrid w:val="0"/>
        <w:rPr>
          <w:rFonts w:ascii="Times New Roman" w:hAnsi="Times New Roman"/>
          <w:sz w:val="18"/>
          <w:szCs w:val="18"/>
          <w:lang w:eastAsia="zh-CN"/>
        </w:rPr>
      </w:pPr>
      <w:r>
        <w:rPr>
          <w:rFonts w:ascii="Times New Roman" w:hAnsi="Times New Roman"/>
          <w:sz w:val="18"/>
          <w:szCs w:val="18"/>
          <w:lang w:eastAsia="zh-CN"/>
        </w:rPr>
        <w:t>At DL synchronization phase, upon acquiring/synchronizing with a candidate reference signal (e.g. SSB), the UE measures the timing difference between its loca</w:t>
      </w:r>
      <w:r w:rsidR="00045C71">
        <w:rPr>
          <w:rFonts w:ascii="Times New Roman" w:hAnsi="Times New Roman"/>
          <w:sz w:val="18"/>
          <w:szCs w:val="18"/>
          <w:lang w:eastAsia="zh-CN"/>
        </w:rPr>
        <w:t>l</w:t>
      </w:r>
      <w:r>
        <w:rPr>
          <w:rFonts w:ascii="Times New Roman" w:hAnsi="Times New Roman"/>
          <w:sz w:val="18"/>
          <w:szCs w:val="18"/>
          <w:lang w:eastAsia="zh-CN"/>
        </w:rPr>
        <w:t>l</w:t>
      </w:r>
      <w:r w:rsidR="00045C71">
        <w:rPr>
          <w:rFonts w:ascii="Times New Roman" w:hAnsi="Times New Roman"/>
          <w:sz w:val="18"/>
          <w:szCs w:val="18"/>
          <w:lang w:eastAsia="zh-CN"/>
        </w:rPr>
        <w:t xml:space="preserve">y </w:t>
      </w:r>
      <w:bookmarkStart w:id="6" w:name="_Hlk126751671"/>
      <w:r w:rsidR="00045C71">
        <w:rPr>
          <w:rFonts w:ascii="Times New Roman" w:hAnsi="Times New Roman"/>
          <w:sz w:val="18"/>
          <w:szCs w:val="18"/>
          <w:lang w:eastAsia="zh-CN"/>
        </w:rPr>
        <w:t xml:space="preserve">tracked source cell </w:t>
      </w:r>
      <w:bookmarkEnd w:id="6"/>
      <w:r w:rsidR="00045C71">
        <w:rPr>
          <w:rFonts w:ascii="Times New Roman" w:hAnsi="Times New Roman"/>
          <w:sz w:val="18"/>
          <w:szCs w:val="18"/>
          <w:lang w:eastAsia="zh-CN"/>
        </w:rPr>
        <w:t>reference signal</w:t>
      </w:r>
      <w:r>
        <w:rPr>
          <w:rFonts w:ascii="Times New Roman" w:hAnsi="Times New Roman"/>
          <w:sz w:val="18"/>
          <w:szCs w:val="18"/>
          <w:lang w:eastAsia="zh-CN"/>
        </w:rPr>
        <w:t xml:space="preserve"> timing and the candidate reference signal timing, which is </w:t>
      </w:r>
      <w:r w:rsidR="006C2090">
        <w:rPr>
          <w:rFonts w:ascii="Times New Roman" w:hAnsi="Times New Roman"/>
          <w:sz w:val="18"/>
          <w:szCs w:val="18"/>
          <w:lang w:eastAsia="zh-CN"/>
        </w:rPr>
        <w:t xml:space="preserve">the </w:t>
      </w:r>
      <w:r>
        <w:rPr>
          <w:rFonts w:ascii="Times New Roman" w:hAnsi="Times New Roman"/>
          <w:sz w:val="18"/>
          <w:szCs w:val="18"/>
          <w:lang w:eastAsia="zh-CN"/>
        </w:rPr>
        <w:t>source-candidate RSTD.</w:t>
      </w:r>
      <w:r w:rsidR="00045C71">
        <w:rPr>
          <w:rFonts w:ascii="Times New Roman" w:hAnsi="Times New Roman"/>
          <w:sz w:val="18"/>
          <w:szCs w:val="18"/>
          <w:lang w:eastAsia="zh-CN"/>
        </w:rPr>
        <w:t xml:space="preserve"> Then the UE tracks the candidate reference signal </w:t>
      </w:r>
      <w:r w:rsidR="00AB52B4">
        <w:rPr>
          <w:rFonts w:ascii="Times New Roman" w:hAnsi="Times New Roman"/>
          <w:sz w:val="18"/>
          <w:szCs w:val="18"/>
          <w:lang w:eastAsia="zh-CN"/>
        </w:rPr>
        <w:t>by updating</w:t>
      </w:r>
      <w:r w:rsidR="00045C71">
        <w:rPr>
          <w:rFonts w:ascii="Times New Roman" w:hAnsi="Times New Roman"/>
          <w:sz w:val="18"/>
          <w:szCs w:val="18"/>
          <w:lang w:eastAsia="zh-CN"/>
        </w:rPr>
        <w:t xml:space="preserve"> </w:t>
      </w:r>
      <w:r w:rsidR="00C84068">
        <w:rPr>
          <w:rFonts w:ascii="Times New Roman" w:hAnsi="Times New Roman"/>
          <w:sz w:val="18"/>
          <w:szCs w:val="18"/>
          <w:lang w:eastAsia="zh-CN"/>
        </w:rPr>
        <w:t xml:space="preserve">and storing </w:t>
      </w:r>
      <w:r w:rsidR="00045C71">
        <w:rPr>
          <w:rFonts w:ascii="Times New Roman" w:hAnsi="Times New Roman"/>
          <w:sz w:val="18"/>
          <w:szCs w:val="18"/>
          <w:lang w:eastAsia="zh-CN"/>
        </w:rPr>
        <w:t>the RSTD.</w:t>
      </w:r>
    </w:p>
    <w:p w14:paraId="1EA0CAE2" w14:textId="45ACF02B" w:rsidR="001E7E03" w:rsidRDefault="001E7E03" w:rsidP="001E7E03">
      <w:pPr>
        <w:pStyle w:val="ListParagraph"/>
        <w:numPr>
          <w:ilvl w:val="0"/>
          <w:numId w:val="35"/>
        </w:numPr>
        <w:snapToGrid w:val="0"/>
        <w:rPr>
          <w:rFonts w:ascii="Times New Roman" w:hAnsi="Times New Roman"/>
          <w:sz w:val="18"/>
          <w:szCs w:val="18"/>
          <w:lang w:eastAsia="zh-CN"/>
        </w:rPr>
      </w:pPr>
      <w:r>
        <w:rPr>
          <w:rFonts w:ascii="Times New Roman" w:hAnsi="Times New Roman"/>
          <w:sz w:val="18"/>
          <w:szCs w:val="18"/>
          <w:lang w:eastAsia="zh-CN"/>
        </w:rPr>
        <w:t xml:space="preserve">When cell-switch is triggered, the source cell sends </w:t>
      </w:r>
      <w:r w:rsidR="004E7723">
        <w:rPr>
          <w:rFonts w:ascii="Times New Roman" w:hAnsi="Times New Roman"/>
          <w:sz w:val="18"/>
          <w:szCs w:val="18"/>
          <w:lang w:eastAsia="zh-CN"/>
        </w:rPr>
        <w:t>the</w:t>
      </w:r>
      <w:r>
        <w:rPr>
          <w:rFonts w:ascii="Times New Roman" w:hAnsi="Times New Roman"/>
          <w:sz w:val="18"/>
          <w:szCs w:val="18"/>
          <w:lang w:eastAsia="zh-CN"/>
        </w:rPr>
        <w:t xml:space="preserve"> </w:t>
      </w:r>
      <w:r w:rsidR="004E7723">
        <w:rPr>
          <w:rFonts w:ascii="Times New Roman" w:hAnsi="Times New Roman"/>
          <w:sz w:val="18"/>
          <w:szCs w:val="18"/>
          <w:lang w:eastAsia="zh-CN"/>
        </w:rPr>
        <w:t xml:space="preserve">latest </w:t>
      </w:r>
      <w:r>
        <w:rPr>
          <w:rFonts w:ascii="Times New Roman" w:hAnsi="Times New Roman"/>
          <w:sz w:val="18"/>
          <w:szCs w:val="18"/>
          <w:lang w:eastAsia="zh-CN"/>
        </w:rPr>
        <w:t xml:space="preserve">source cell </w:t>
      </w:r>
      <w:r w:rsidR="004E7723">
        <w:rPr>
          <w:rFonts w:ascii="Times New Roman" w:hAnsi="Times New Roman"/>
          <w:sz w:val="18"/>
          <w:szCs w:val="18"/>
          <w:lang w:eastAsia="zh-CN"/>
        </w:rPr>
        <w:t xml:space="preserve">delta </w:t>
      </w:r>
      <w:r>
        <w:rPr>
          <w:rFonts w:ascii="Times New Roman" w:hAnsi="Times New Roman"/>
          <w:sz w:val="18"/>
          <w:szCs w:val="18"/>
          <w:lang w:eastAsia="zh-CN"/>
        </w:rPr>
        <w:t xml:space="preserve">TA </w:t>
      </w:r>
      <w:r w:rsidR="004E7723">
        <w:rPr>
          <w:rFonts w:ascii="Times New Roman" w:hAnsi="Times New Roman"/>
          <w:sz w:val="18"/>
          <w:szCs w:val="18"/>
          <w:lang w:eastAsia="zh-CN"/>
        </w:rPr>
        <w:t xml:space="preserve">and source/target cell delta timing offset </w:t>
      </w:r>
      <w:r>
        <w:rPr>
          <w:rFonts w:ascii="Times New Roman" w:hAnsi="Times New Roman"/>
          <w:sz w:val="18"/>
          <w:szCs w:val="18"/>
          <w:lang w:eastAsia="zh-CN"/>
        </w:rPr>
        <w:t xml:space="preserve">with </w:t>
      </w:r>
      <w:r w:rsidR="00FB37FB">
        <w:rPr>
          <w:rFonts w:ascii="Times New Roman" w:hAnsi="Times New Roman"/>
          <w:sz w:val="18"/>
          <w:szCs w:val="18"/>
          <w:lang w:eastAsia="zh-CN"/>
        </w:rPr>
        <w:t xml:space="preserve">the </w:t>
      </w:r>
      <w:r>
        <w:rPr>
          <w:rFonts w:ascii="Times New Roman" w:hAnsi="Times New Roman"/>
          <w:sz w:val="18"/>
          <w:szCs w:val="18"/>
          <w:lang w:eastAsia="zh-CN"/>
        </w:rPr>
        <w:t xml:space="preserve">cell switch command </w:t>
      </w:r>
      <w:r w:rsidR="00FB37FB">
        <w:rPr>
          <w:rFonts w:ascii="Times New Roman" w:hAnsi="Times New Roman"/>
          <w:sz w:val="18"/>
          <w:szCs w:val="18"/>
          <w:lang w:eastAsia="zh-CN"/>
        </w:rPr>
        <w:t xml:space="preserve">to the UE. The cell switch command also </w:t>
      </w:r>
      <w:r w:rsidR="00AB52B4">
        <w:rPr>
          <w:rFonts w:ascii="Times New Roman" w:hAnsi="Times New Roman"/>
          <w:sz w:val="18"/>
          <w:szCs w:val="18"/>
          <w:lang w:eastAsia="zh-CN"/>
        </w:rPr>
        <w:t>indicat</w:t>
      </w:r>
      <w:r w:rsidR="00FB37FB">
        <w:rPr>
          <w:rFonts w:ascii="Times New Roman" w:hAnsi="Times New Roman"/>
          <w:sz w:val="18"/>
          <w:szCs w:val="18"/>
          <w:lang w:eastAsia="zh-CN"/>
        </w:rPr>
        <w:t>es</w:t>
      </w:r>
      <w:r>
        <w:rPr>
          <w:rFonts w:ascii="Times New Roman" w:hAnsi="Times New Roman"/>
          <w:sz w:val="18"/>
          <w:szCs w:val="18"/>
          <w:lang w:eastAsia="zh-CN"/>
        </w:rPr>
        <w:t xml:space="preserve"> </w:t>
      </w:r>
      <w:r w:rsidR="00FB37FB">
        <w:rPr>
          <w:rFonts w:ascii="Times New Roman" w:hAnsi="Times New Roman"/>
          <w:sz w:val="18"/>
          <w:szCs w:val="18"/>
          <w:lang w:eastAsia="zh-CN"/>
        </w:rPr>
        <w:t>the target beam(s).</w:t>
      </w:r>
      <w:r>
        <w:rPr>
          <w:rFonts w:ascii="Times New Roman" w:hAnsi="Times New Roman"/>
          <w:sz w:val="18"/>
          <w:szCs w:val="18"/>
          <w:lang w:eastAsia="zh-CN"/>
        </w:rPr>
        <w:t xml:space="preserve"> </w:t>
      </w:r>
    </w:p>
    <w:p w14:paraId="1993FB4C" w14:textId="04F794AB" w:rsidR="001E7E03" w:rsidRDefault="001E7E03" w:rsidP="001E7E03">
      <w:pPr>
        <w:pStyle w:val="ListParagraph"/>
        <w:numPr>
          <w:ilvl w:val="0"/>
          <w:numId w:val="35"/>
        </w:numPr>
        <w:snapToGrid w:val="0"/>
        <w:rPr>
          <w:rFonts w:ascii="Times New Roman" w:hAnsi="Times New Roman"/>
          <w:sz w:val="18"/>
          <w:szCs w:val="18"/>
          <w:lang w:eastAsia="zh-CN"/>
        </w:rPr>
      </w:pPr>
      <w:r>
        <w:rPr>
          <w:rFonts w:ascii="Times New Roman" w:hAnsi="Times New Roman"/>
          <w:sz w:val="18"/>
          <w:szCs w:val="18"/>
          <w:lang w:eastAsia="zh-CN"/>
        </w:rPr>
        <w:t>Upon the reception of the cell switch command, the UE derives update from current serving cell TA:</w:t>
      </w:r>
    </w:p>
    <w:p w14:paraId="5D1C591E" w14:textId="19CC3EF8" w:rsidR="001E7E03" w:rsidRDefault="001E7E03" w:rsidP="001E7E03">
      <w:pPr>
        <w:pStyle w:val="ListParagraph"/>
        <w:snapToGrid w:val="0"/>
        <w:ind w:left="508" w:firstLine="180"/>
        <w:rPr>
          <w:rFonts w:ascii="Times New Roman" w:hAnsi="Times New Roman"/>
          <w:sz w:val="18"/>
          <w:szCs w:val="18"/>
          <w:lang w:eastAsia="zh-CN"/>
        </w:rPr>
      </w:pPr>
      <w:r>
        <w:rPr>
          <w:rFonts w:ascii="Times New Roman" w:hAnsi="Times New Roman"/>
          <w:sz w:val="18"/>
          <w:szCs w:val="18"/>
          <w:lang w:eastAsia="zh-CN"/>
        </w:rPr>
        <w:t xml:space="preserve">                 delta Target_TA = delta Source_TA + 2*RSTD + TA_NT_Adj_Factor</w:t>
      </w:r>
    </w:p>
    <w:p w14:paraId="730CE25F" w14:textId="0D482D75" w:rsidR="001E7E03" w:rsidRDefault="001E7E03" w:rsidP="006C2090">
      <w:pPr>
        <w:pStyle w:val="ListParagraph"/>
        <w:numPr>
          <w:ilvl w:val="0"/>
          <w:numId w:val="35"/>
        </w:numPr>
        <w:snapToGrid w:val="0"/>
        <w:rPr>
          <w:rFonts w:ascii="Times New Roman" w:hAnsi="Times New Roman"/>
          <w:sz w:val="18"/>
          <w:szCs w:val="18"/>
          <w:lang w:eastAsia="zh-CN"/>
        </w:rPr>
      </w:pPr>
      <w:r>
        <w:rPr>
          <w:rFonts w:ascii="Times New Roman" w:hAnsi="Times New Roman"/>
          <w:sz w:val="18"/>
          <w:szCs w:val="18"/>
          <w:lang w:eastAsia="zh-CN"/>
        </w:rPr>
        <w:t xml:space="preserve">Then the UE adjusts its </w:t>
      </w:r>
      <w:r w:rsidR="00E81AF2">
        <w:rPr>
          <w:rFonts w:ascii="Times New Roman" w:hAnsi="Times New Roman"/>
          <w:sz w:val="18"/>
          <w:szCs w:val="18"/>
          <w:lang w:eastAsia="zh-CN"/>
        </w:rPr>
        <w:t xml:space="preserve">source </w:t>
      </w:r>
      <w:r>
        <w:rPr>
          <w:rFonts w:ascii="Times New Roman" w:hAnsi="Times New Roman"/>
          <w:sz w:val="18"/>
          <w:szCs w:val="18"/>
          <w:lang w:eastAsia="zh-CN"/>
        </w:rPr>
        <w:t xml:space="preserve">timing advance with delta Target_TA and applies it </w:t>
      </w:r>
      <w:r w:rsidR="00F909DE">
        <w:rPr>
          <w:rFonts w:ascii="Times New Roman" w:hAnsi="Times New Roman"/>
          <w:sz w:val="18"/>
          <w:szCs w:val="18"/>
          <w:lang w:eastAsia="zh-CN"/>
        </w:rPr>
        <w:t xml:space="preserve">on </w:t>
      </w:r>
      <w:r w:rsidR="00DB6810">
        <w:rPr>
          <w:rFonts w:ascii="Times New Roman" w:hAnsi="Times New Roman"/>
          <w:sz w:val="18"/>
          <w:szCs w:val="18"/>
          <w:lang w:eastAsia="zh-CN"/>
        </w:rPr>
        <w:t xml:space="preserve">top of </w:t>
      </w:r>
      <w:r w:rsidR="00F909DE">
        <w:rPr>
          <w:rFonts w:ascii="Times New Roman" w:hAnsi="Times New Roman"/>
          <w:sz w:val="18"/>
          <w:szCs w:val="18"/>
          <w:lang w:eastAsia="zh-CN"/>
        </w:rPr>
        <w:t>the timing of the UE locally tracked target reference sign</w:t>
      </w:r>
      <w:r w:rsidR="006C2090">
        <w:rPr>
          <w:rFonts w:ascii="Times New Roman" w:hAnsi="Times New Roman"/>
          <w:sz w:val="18"/>
          <w:szCs w:val="18"/>
          <w:lang w:eastAsia="zh-CN"/>
        </w:rPr>
        <w:t>a</w:t>
      </w:r>
      <w:r w:rsidR="00F909DE">
        <w:rPr>
          <w:rFonts w:ascii="Times New Roman" w:hAnsi="Times New Roman"/>
          <w:sz w:val="18"/>
          <w:szCs w:val="18"/>
          <w:lang w:eastAsia="zh-CN"/>
        </w:rPr>
        <w:t xml:space="preserve">l </w:t>
      </w:r>
      <w:r>
        <w:rPr>
          <w:rFonts w:ascii="Times New Roman" w:hAnsi="Times New Roman"/>
          <w:sz w:val="18"/>
          <w:szCs w:val="18"/>
          <w:lang w:eastAsia="zh-CN"/>
        </w:rPr>
        <w:t>for RACH-less UL data</w:t>
      </w:r>
      <w:r w:rsidR="006C2090">
        <w:rPr>
          <w:rFonts w:ascii="Times New Roman" w:hAnsi="Times New Roman"/>
          <w:sz w:val="18"/>
          <w:szCs w:val="18"/>
          <w:lang w:eastAsia="zh-CN"/>
        </w:rPr>
        <w:t xml:space="preserve"> transmission</w:t>
      </w:r>
      <w:r w:rsidRPr="00F909DE">
        <w:rPr>
          <w:rFonts w:ascii="Times New Roman" w:hAnsi="Times New Roman"/>
          <w:sz w:val="18"/>
          <w:szCs w:val="18"/>
          <w:lang w:eastAsia="zh-CN"/>
        </w:rPr>
        <w:t xml:space="preserve"> to the target cell.</w:t>
      </w:r>
      <w:bookmarkEnd w:id="5"/>
    </w:p>
    <w:p w14:paraId="25048DCA" w14:textId="35F04163" w:rsidR="002033C0" w:rsidRPr="002033C0" w:rsidRDefault="002033C0" w:rsidP="002033C0">
      <w:pPr>
        <w:rPr>
          <w:sz w:val="18"/>
          <w:szCs w:val="18"/>
          <w:lang w:eastAsia="zh-CN"/>
        </w:rPr>
      </w:pPr>
      <w:r>
        <w:t>It should be pointed out: the step 2 in the UE based RACH-less procedure is anyway performed for early DL synchronization with a candidate cell.</w:t>
      </w:r>
    </w:p>
    <w:p w14:paraId="1B2490A9" w14:textId="7D2D0B6C" w:rsidR="008113BB" w:rsidRDefault="008113BB" w:rsidP="008113BB">
      <w:pPr>
        <w:pStyle w:val="Heading3"/>
      </w:pPr>
      <w:r>
        <w:t>Initial UL transmission when RACH-less access target cell</w:t>
      </w:r>
    </w:p>
    <w:p w14:paraId="0973CE10" w14:textId="4DF7BA0C" w:rsidR="001D2E2E" w:rsidRDefault="001D2E2E" w:rsidP="008113BB">
      <w:r>
        <w:t xml:space="preserve">When RACH-less access to the target cell is enabled, upon received the cell switch command, the UE determines and applies the target TA and performs initial UL transmission to the target cell. In order to </w:t>
      </w:r>
      <w:r>
        <w:lastRenderedPageBreak/>
        <w:t>support RACH-less initial</w:t>
      </w:r>
      <w:r w:rsidR="00EE477F">
        <w:t xml:space="preserve"> UL transmission to the target cell,</w:t>
      </w:r>
      <w:r>
        <w:t xml:space="preserve"> </w:t>
      </w:r>
      <w:r w:rsidR="00EE477F">
        <w:t>the LTE pre-configured grant mechanism can be adopted.</w:t>
      </w:r>
    </w:p>
    <w:p w14:paraId="33A94B4E" w14:textId="49121A89" w:rsidR="00EE477F" w:rsidRPr="00EE477F" w:rsidRDefault="00EE477F" w:rsidP="008113BB">
      <w:pPr>
        <w:rPr>
          <w:b/>
          <w:bCs/>
        </w:rPr>
      </w:pPr>
      <w:r>
        <w:rPr>
          <w:rFonts w:eastAsia="Malgun Gothic"/>
          <w:b/>
          <w:lang w:eastAsia="ko-KR"/>
        </w:rPr>
        <w:t xml:space="preserve">Proposal 6: </w:t>
      </w:r>
      <w:r w:rsidRPr="00EE477F">
        <w:rPr>
          <w:rFonts w:eastAsia="Malgun Gothic"/>
          <w:b/>
          <w:lang w:eastAsia="ko-KR"/>
        </w:rPr>
        <w:t xml:space="preserve">For </w:t>
      </w:r>
      <w:r w:rsidRPr="00EE477F">
        <w:rPr>
          <w:b/>
        </w:rPr>
        <w:t>RACH-less initial UL transmission to the target cell, the LTE pre-configured grant mechanism can be adopted</w:t>
      </w:r>
      <w:r w:rsidRPr="00EE477F">
        <w:rPr>
          <w:b/>
          <w:bCs/>
        </w:rPr>
        <w:t>. FFS the contents of initial UL transmission</w:t>
      </w:r>
      <w:r>
        <w:rPr>
          <w:b/>
          <w:bCs/>
        </w:rPr>
        <w:t>.</w:t>
      </w:r>
    </w:p>
    <w:p w14:paraId="54FDAFC9" w14:textId="6C56E405" w:rsidR="00A02B5E" w:rsidRDefault="00A02B5E" w:rsidP="008113BB">
      <w:r>
        <w:t>The transmission timing of the RACH-less initial UL transmission should follow the received target reference signal timing plus the UE determined target TA.</w:t>
      </w:r>
    </w:p>
    <w:p w14:paraId="5C768089" w14:textId="0A1786C0" w:rsidR="00A02B5E" w:rsidRDefault="008A0F11" w:rsidP="008113BB">
      <w:r>
        <w:rPr>
          <w:b/>
          <w:bCs/>
        </w:rPr>
        <w:t xml:space="preserve">Observation </w:t>
      </w:r>
      <w:r w:rsidR="004A5421">
        <w:rPr>
          <w:b/>
          <w:bCs/>
        </w:rPr>
        <w:t>9</w:t>
      </w:r>
      <w:r w:rsidR="00A02B5E" w:rsidRPr="00A02B5E">
        <w:rPr>
          <w:b/>
          <w:bCs/>
        </w:rPr>
        <w:t>:</w:t>
      </w:r>
      <w:r w:rsidR="00A02B5E">
        <w:t xml:space="preserve"> </w:t>
      </w:r>
      <w:r w:rsidR="00A02B5E">
        <w:rPr>
          <w:b/>
          <w:lang w:eastAsia="zh-CN"/>
        </w:rPr>
        <w:t xml:space="preserve">Upon received cell switch command, </w:t>
      </w:r>
      <w:r w:rsidR="00337B48">
        <w:rPr>
          <w:b/>
          <w:lang w:eastAsia="zh-CN"/>
        </w:rPr>
        <w:t xml:space="preserve">the UE </w:t>
      </w:r>
      <w:r w:rsidR="00A02B5E">
        <w:rPr>
          <w:b/>
          <w:lang w:eastAsia="zh-CN"/>
        </w:rPr>
        <w:t>performs the initial UL transmission to the target cell following the target cell reference timing and target TA</w:t>
      </w:r>
      <w:r>
        <w:rPr>
          <w:b/>
          <w:lang w:eastAsia="zh-CN"/>
        </w:rPr>
        <w:t>.</w:t>
      </w:r>
    </w:p>
    <w:p w14:paraId="36FF88D3" w14:textId="3841F26A" w:rsidR="00DE59FA" w:rsidRDefault="008113BB" w:rsidP="008113BB">
      <w:bookmarkStart w:id="7" w:name="_Hlk131411804"/>
      <w:r>
        <w:t xml:space="preserve">Another function with legacy random access is to indicate the best DL beam selected by the UE. Dedicated preambles corresponding to candidate SSB/CSI-RSs are configured to the UE by RRC mobility configuration. When performing random access, the UE transmits the preamble corresponding to the selected SSB or CSI-RS to indicate the selected target SSB or CSI-RS to the target cell. </w:t>
      </w:r>
    </w:p>
    <w:p w14:paraId="57E6DBDD" w14:textId="0450B04B" w:rsidR="009F32D4" w:rsidRDefault="008113BB" w:rsidP="008113BB">
      <w:r>
        <w:t>For RACH-less access to the target,</w:t>
      </w:r>
      <w:r w:rsidR="00790FD3">
        <w:t xml:space="preserve"> there is no dedicated preamble to serve the purpose of indicating the UE selected final target SSB or CSI-RS to the target cell.</w:t>
      </w:r>
      <w:r>
        <w:t xml:space="preserve"> </w:t>
      </w:r>
      <w:r w:rsidR="00790FD3">
        <w:t>N</w:t>
      </w:r>
      <w:r>
        <w:t xml:space="preserve">ew mechanism should be developed for the UE to </w:t>
      </w:r>
      <w:r w:rsidR="00790FD3">
        <w:t>perform the same function</w:t>
      </w:r>
      <w:r>
        <w:t>.</w:t>
      </w:r>
      <w:r w:rsidR="00DE59FA">
        <w:t xml:space="preserve"> </w:t>
      </w:r>
      <w:r w:rsidR="00790FD3">
        <w:t xml:space="preserve">One possible solution is to preconfigure the dedicated SRSs corresponding to the candidate beams. </w:t>
      </w:r>
      <w:r w:rsidR="00DE59FA">
        <w:t xml:space="preserve">Upon receiving the </w:t>
      </w:r>
      <w:r w:rsidR="008C457E">
        <w:t>cell switch</w:t>
      </w:r>
      <w:r w:rsidR="00DE59FA">
        <w:t xml:space="preserve"> command, t</w:t>
      </w:r>
      <w:r w:rsidR="00DE59FA" w:rsidRPr="008832CC">
        <w:t>he UE performs RACH-less access to the target node</w:t>
      </w:r>
      <w:r w:rsidR="00DE59FA">
        <w:t xml:space="preserve"> by directly transmitting the pre-granted first message to the target DU</w:t>
      </w:r>
      <w:r w:rsidR="00DE59FA" w:rsidRPr="008832CC">
        <w:t xml:space="preserve">, and </w:t>
      </w:r>
      <w:r w:rsidR="00DE59FA">
        <w:t>t</w:t>
      </w:r>
      <w:r w:rsidR="00DE59FA" w:rsidRPr="008832CC">
        <w:t xml:space="preserve">ransmits the </w:t>
      </w:r>
      <w:r w:rsidR="00DE59FA">
        <w:t xml:space="preserve">pre-configured </w:t>
      </w:r>
      <w:r w:rsidR="00DE59FA" w:rsidRPr="008832CC">
        <w:t>SRS corresponding to the UE finally selected</w:t>
      </w:r>
      <w:r w:rsidR="00DE59FA">
        <w:t xml:space="preserve"> </w:t>
      </w:r>
      <w:r w:rsidR="00790FD3">
        <w:t xml:space="preserve">SSB or CSI-RS of the </w:t>
      </w:r>
      <w:r w:rsidR="00DE59FA">
        <w:t xml:space="preserve">target beam. </w:t>
      </w:r>
      <w:r w:rsidR="00681F09">
        <w:t>The SRS helps the target cell to determine the DL beam to be used for the UE and also helps the further target TA fine tuning.</w:t>
      </w:r>
    </w:p>
    <w:p w14:paraId="010003AC" w14:textId="63702E50" w:rsidR="008113BB" w:rsidRDefault="008113BB" w:rsidP="008113BB">
      <w:pPr>
        <w:spacing w:after="0"/>
        <w:rPr>
          <w:b/>
          <w:lang w:eastAsia="zh-CN"/>
        </w:rPr>
      </w:pPr>
      <w:r>
        <w:rPr>
          <w:b/>
          <w:lang w:eastAsia="zh-CN"/>
        </w:rPr>
        <w:t xml:space="preserve">Proposal </w:t>
      </w:r>
      <w:r w:rsidR="008A0F11">
        <w:rPr>
          <w:b/>
          <w:lang w:eastAsia="zh-CN"/>
        </w:rPr>
        <w:t>7</w:t>
      </w:r>
      <w:r>
        <w:rPr>
          <w:b/>
          <w:lang w:eastAsia="zh-CN"/>
        </w:rPr>
        <w:t xml:space="preserve">: </w:t>
      </w:r>
      <w:r w:rsidR="008C457E">
        <w:rPr>
          <w:b/>
          <w:lang w:eastAsia="zh-CN"/>
        </w:rPr>
        <w:t>Dedicated SRSs corresponding to each candidate beams are preconfigured to the UE</w:t>
      </w:r>
      <w:r>
        <w:rPr>
          <w:b/>
          <w:lang w:eastAsia="zh-CN"/>
        </w:rPr>
        <w:t>.</w:t>
      </w:r>
      <w:r w:rsidR="008C457E">
        <w:rPr>
          <w:b/>
          <w:lang w:eastAsia="zh-CN"/>
        </w:rPr>
        <w:t xml:space="preserve"> </w:t>
      </w:r>
      <w:r w:rsidR="00A02B5E">
        <w:rPr>
          <w:b/>
          <w:lang w:eastAsia="zh-CN"/>
        </w:rPr>
        <w:t>Upon received cell switch command, the UE performs final target beam selection and transmits the SRS corresponding to the selected target beam</w:t>
      </w:r>
      <w:r w:rsidR="00681F09">
        <w:rPr>
          <w:b/>
          <w:lang w:eastAsia="zh-CN"/>
        </w:rPr>
        <w:t xml:space="preserve"> following the target reference timing and </w:t>
      </w:r>
      <w:r w:rsidR="008A0F11">
        <w:rPr>
          <w:b/>
          <w:lang w:eastAsia="zh-CN"/>
        </w:rPr>
        <w:t xml:space="preserve">the UE determined </w:t>
      </w:r>
      <w:r w:rsidR="00681F09">
        <w:rPr>
          <w:b/>
          <w:lang w:eastAsia="zh-CN"/>
        </w:rPr>
        <w:t>TA.</w:t>
      </w:r>
    </w:p>
    <w:p w14:paraId="7A3F779F" w14:textId="77777777" w:rsidR="002F0C7C" w:rsidRDefault="002F0C7C" w:rsidP="007A4F78">
      <w:pPr>
        <w:rPr>
          <w:rFonts w:ascii="Arial" w:hAnsi="Arial"/>
          <w:b/>
          <w:bCs/>
          <w:sz w:val="28"/>
          <w:szCs w:val="28"/>
        </w:rPr>
      </w:pPr>
      <w:bookmarkStart w:id="8" w:name="_Ref129681832"/>
      <w:bookmarkEnd w:id="7"/>
    </w:p>
    <w:p w14:paraId="18B94AA5" w14:textId="6C177591" w:rsidR="00157FC3" w:rsidRPr="00493C77" w:rsidRDefault="00747F48">
      <w:pPr>
        <w:pStyle w:val="Heading1"/>
      </w:pPr>
      <w:r w:rsidRPr="00493C77">
        <w:t>Conclusion</w:t>
      </w:r>
      <w:r w:rsidR="006B1FD5" w:rsidRPr="00493C77">
        <w:t>s</w:t>
      </w:r>
    </w:p>
    <w:p w14:paraId="1A35C1AE" w14:textId="029B8DE6" w:rsidR="002A0348" w:rsidRDefault="00751565" w:rsidP="002D4171">
      <w:r>
        <w:t>Based on above discussions, we have the following observations and proposals</w:t>
      </w:r>
      <w:r w:rsidR="002A0348" w:rsidRPr="007F5EC6">
        <w:t>:</w:t>
      </w:r>
    </w:p>
    <w:p w14:paraId="39EDAC76" w14:textId="77777777" w:rsidR="00702E81" w:rsidRDefault="00702E81" w:rsidP="00702E81">
      <w:pPr>
        <w:rPr>
          <w:b/>
        </w:rPr>
      </w:pPr>
      <w:r w:rsidRPr="00EA12B3">
        <w:rPr>
          <w:b/>
        </w:rPr>
        <w:t xml:space="preserve">Observation </w:t>
      </w:r>
      <w:r>
        <w:rPr>
          <w:b/>
        </w:rPr>
        <w:t>1</w:t>
      </w:r>
      <w:r w:rsidRPr="007F5EC6">
        <w:rPr>
          <w:b/>
        </w:rPr>
        <w:t>:</w:t>
      </w:r>
      <w:r>
        <w:rPr>
          <w:b/>
        </w:rPr>
        <w:t xml:space="preserve"> In case of with-RAR enabled for early RACH, there is no motivation and benefit to have RAR sent from the serving cell to the UE.</w:t>
      </w:r>
    </w:p>
    <w:p w14:paraId="6DFE02D5" w14:textId="77777777" w:rsidR="00702E81" w:rsidRDefault="00702E81" w:rsidP="00702E81">
      <w:pPr>
        <w:rPr>
          <w:b/>
        </w:rPr>
      </w:pPr>
      <w:r>
        <w:rPr>
          <w:b/>
        </w:rPr>
        <w:t>Proposal 1: In case of with-RAR is configured, the UE receives RAR from the candidate cell for PDCCH ordered early RACH.</w:t>
      </w:r>
    </w:p>
    <w:p w14:paraId="3030DA15" w14:textId="77777777" w:rsidR="009877B0" w:rsidRDefault="009877B0" w:rsidP="009877B0">
      <w:pPr>
        <w:rPr>
          <w:b/>
        </w:rPr>
      </w:pPr>
      <w:r w:rsidRPr="00EA12B3">
        <w:rPr>
          <w:b/>
        </w:rPr>
        <w:t xml:space="preserve">Observation </w:t>
      </w:r>
      <w:r>
        <w:rPr>
          <w:b/>
        </w:rPr>
        <w:t>2</w:t>
      </w:r>
      <w:r w:rsidRPr="007F5EC6">
        <w:rPr>
          <w:b/>
        </w:rPr>
        <w:t>:</w:t>
      </w:r>
      <w:r>
        <w:rPr>
          <w:b/>
        </w:rPr>
        <w:t xml:space="preserve"> PDCCH ordered RACH does not eliminate RACH delay from cell switch latency and relies on the UE stable connection with the source cell for long enough time, therefore it cannot fulfill the fast cell switch task required by this WID in fast mobility and high frequency scenarios.</w:t>
      </w:r>
    </w:p>
    <w:p w14:paraId="58DFAAC3" w14:textId="77777777" w:rsidR="009877B0" w:rsidRPr="00127286" w:rsidRDefault="009877B0" w:rsidP="009877B0">
      <w:pPr>
        <w:rPr>
          <w:rFonts w:cs="Arial"/>
          <w:bCs/>
          <w:szCs w:val="24"/>
        </w:rPr>
      </w:pPr>
      <w:r w:rsidRPr="00EA12B3">
        <w:rPr>
          <w:b/>
        </w:rPr>
        <w:t xml:space="preserve">Observation </w:t>
      </w:r>
      <w:r>
        <w:rPr>
          <w:b/>
        </w:rPr>
        <w:t>3</w:t>
      </w:r>
      <w:r w:rsidRPr="007F5EC6">
        <w:rPr>
          <w:b/>
        </w:rPr>
        <w:t>:</w:t>
      </w:r>
      <w:r>
        <w:rPr>
          <w:b/>
        </w:rPr>
        <w:t xml:space="preserve"> PDCCH ordered RACH may introduce wasted RACH activities and incur low resource utilization efficiency of RACH.</w:t>
      </w:r>
    </w:p>
    <w:p w14:paraId="17A6DF19" w14:textId="77777777" w:rsidR="009877B0" w:rsidRDefault="009877B0" w:rsidP="009877B0">
      <w:pPr>
        <w:rPr>
          <w:b/>
        </w:rPr>
      </w:pPr>
      <w:r>
        <w:rPr>
          <w:b/>
        </w:rPr>
        <w:t>Observation 4: Given the limitations of PDCCH ordered early RACH, RACH-less solution is desirable for Rel-18 feMoB WID.</w:t>
      </w:r>
    </w:p>
    <w:p w14:paraId="06E37E4C" w14:textId="77777777" w:rsidR="009877B0" w:rsidRDefault="009877B0" w:rsidP="009877B0">
      <w:pPr>
        <w:rPr>
          <w:b/>
        </w:rPr>
      </w:pPr>
      <w:r>
        <w:rPr>
          <w:b/>
        </w:rPr>
        <w:t>Proposal 2: Confirm to support UE based RACH-less target TA determination in R18 and start to work on the details.</w:t>
      </w:r>
    </w:p>
    <w:p w14:paraId="52C8F616" w14:textId="77777777" w:rsidR="009877B0" w:rsidRDefault="009877B0" w:rsidP="009877B0">
      <w:pPr>
        <w:rPr>
          <w:b/>
        </w:rPr>
      </w:pPr>
      <w:r w:rsidRPr="00EA12B3">
        <w:rPr>
          <w:b/>
        </w:rPr>
        <w:t xml:space="preserve">Observation </w:t>
      </w:r>
      <w:r>
        <w:rPr>
          <w:b/>
        </w:rPr>
        <w:t>5</w:t>
      </w:r>
      <w:r w:rsidRPr="007F5EC6">
        <w:rPr>
          <w:b/>
        </w:rPr>
        <w:t xml:space="preserve">: </w:t>
      </w:r>
      <w:r>
        <w:rPr>
          <w:b/>
        </w:rPr>
        <w:t>For intra-DU TRP switch, the TA for the target TRP after the switch can be obtained by UE adjusting the TA of the target TAG obtained before the TRP switch without using RACH.</w:t>
      </w:r>
    </w:p>
    <w:p w14:paraId="029582B6" w14:textId="77777777" w:rsidR="009877B0" w:rsidRDefault="009877B0" w:rsidP="009877B0">
      <w:pPr>
        <w:rPr>
          <w:b/>
        </w:rPr>
      </w:pPr>
      <w:r>
        <w:rPr>
          <w:b/>
        </w:rPr>
        <w:t>Proposal 3: For intra-DU TRP switch, before the UL transmission to the target TRP started, the UE determines TA of the target TRP by adjusting the TA-update from the serving DU with RSTD.</w:t>
      </w:r>
    </w:p>
    <w:p w14:paraId="61957C5A" w14:textId="77777777" w:rsidR="009877B0" w:rsidRDefault="009877B0" w:rsidP="009877B0">
      <w:pPr>
        <w:rPr>
          <w:b/>
        </w:rPr>
      </w:pPr>
      <w:r w:rsidRPr="00EA12B3">
        <w:rPr>
          <w:b/>
        </w:rPr>
        <w:t xml:space="preserve">Observation </w:t>
      </w:r>
      <w:r>
        <w:rPr>
          <w:b/>
        </w:rPr>
        <w:t>6</w:t>
      </w:r>
      <w:r w:rsidRPr="007F5EC6">
        <w:rPr>
          <w:b/>
        </w:rPr>
        <w:t xml:space="preserve">: </w:t>
      </w:r>
      <w:r>
        <w:rPr>
          <w:b/>
        </w:rPr>
        <w:t>For inter-DU intercell/TRP switching, the TA of the target cell/TRP can be determined by UE adjusting current Source_TA with RSTD and a network TA adjustment factor.</w:t>
      </w:r>
    </w:p>
    <w:p w14:paraId="5F7FE3FA" w14:textId="77777777" w:rsidR="009877B0" w:rsidRDefault="009877B0" w:rsidP="009877B0">
      <w:pPr>
        <w:rPr>
          <w:rFonts w:eastAsia="Malgun Gothic"/>
          <w:b/>
          <w:lang w:eastAsia="ko-KR"/>
        </w:rPr>
      </w:pPr>
      <w:r w:rsidRPr="007D651F">
        <w:rPr>
          <w:b/>
        </w:rPr>
        <w:lastRenderedPageBreak/>
        <w:t xml:space="preserve">Proposal </w:t>
      </w:r>
      <w:r>
        <w:rPr>
          <w:b/>
        </w:rPr>
        <w:t>4</w:t>
      </w:r>
      <w:r w:rsidRPr="007F5EC6">
        <w:rPr>
          <w:b/>
        </w:rPr>
        <w:t xml:space="preserve">: </w:t>
      </w:r>
      <w:r>
        <w:rPr>
          <w:b/>
        </w:rPr>
        <w:t>Adopt the UE-based target_TA determination by adjusting the current Source_TA with RSTD and the network timing adjustment</w:t>
      </w:r>
      <w:r w:rsidRPr="007F5EC6">
        <w:rPr>
          <w:rFonts w:eastAsia="Malgun Gothic"/>
          <w:b/>
          <w:lang w:eastAsia="ko-KR"/>
        </w:rPr>
        <w:t>.</w:t>
      </w:r>
    </w:p>
    <w:p w14:paraId="2069706D" w14:textId="77777777" w:rsidR="009877B0" w:rsidRDefault="009877B0" w:rsidP="009877B0">
      <w:pPr>
        <w:rPr>
          <w:b/>
        </w:rPr>
      </w:pPr>
      <w:r w:rsidRPr="00EA12B3">
        <w:rPr>
          <w:b/>
        </w:rPr>
        <w:t xml:space="preserve">Observation </w:t>
      </w:r>
      <w:r>
        <w:rPr>
          <w:b/>
        </w:rPr>
        <w:t>7</w:t>
      </w:r>
      <w:r w:rsidRPr="007F5EC6">
        <w:rPr>
          <w:b/>
        </w:rPr>
        <w:t>:</w:t>
      </w:r>
      <w:r>
        <w:rPr>
          <w:b/>
        </w:rPr>
        <w:t xml:space="preserve"> Normally, the source node and candidate node timing offset change due to clock drifting is much slower than mobility activities. Therefore, the </w:t>
      </w:r>
      <w:r w:rsidRPr="00D24B4F">
        <w:rPr>
          <w:b/>
          <w:bCs/>
        </w:rPr>
        <w:t>TA_NT_Adj_Factor</w:t>
      </w:r>
      <w:r>
        <w:rPr>
          <w:b/>
        </w:rPr>
        <w:t xml:space="preserve"> determined and RRC configured to the UE at LTM preparation phase is valid at cell switching.</w:t>
      </w:r>
    </w:p>
    <w:p w14:paraId="201FCBEB" w14:textId="77777777" w:rsidR="009877B0" w:rsidRDefault="009877B0" w:rsidP="009877B0">
      <w:pPr>
        <w:rPr>
          <w:rFonts w:eastAsia="Malgun Gothic"/>
          <w:b/>
          <w:lang w:eastAsia="ko-KR"/>
        </w:rPr>
      </w:pPr>
      <w:r>
        <w:rPr>
          <w:rFonts w:eastAsia="Malgun Gothic"/>
          <w:b/>
          <w:lang w:eastAsia="ko-KR"/>
        </w:rPr>
        <w:t xml:space="preserve">Proposal 5: If necessary, consider using the cell switch command to carry delta timing offset between source and target nodes, together with the latest delta source TA.  </w:t>
      </w:r>
    </w:p>
    <w:p w14:paraId="401F9352" w14:textId="3CF3E056" w:rsidR="008A0F11" w:rsidRDefault="009877B0" w:rsidP="009877B0">
      <w:pPr>
        <w:rPr>
          <w:b/>
        </w:rPr>
      </w:pPr>
      <w:r w:rsidRPr="00EA12B3">
        <w:rPr>
          <w:b/>
        </w:rPr>
        <w:t xml:space="preserve">Observation </w:t>
      </w:r>
      <w:r>
        <w:rPr>
          <w:b/>
        </w:rPr>
        <w:t>8</w:t>
      </w:r>
      <w:r w:rsidRPr="007F5EC6">
        <w:rPr>
          <w:b/>
        </w:rPr>
        <w:t>:</w:t>
      </w:r>
      <w:r>
        <w:rPr>
          <w:b/>
        </w:rPr>
        <w:t xml:space="preserve"> LTE RACH-less HO can only be used in two mobility corner cases. The two cases can be covered by UE based RACH-less scheme.</w:t>
      </w:r>
    </w:p>
    <w:p w14:paraId="0929A133" w14:textId="40B04566" w:rsidR="009877B0" w:rsidRPr="009877B0" w:rsidRDefault="009877B0" w:rsidP="009877B0">
      <w:pPr>
        <w:rPr>
          <w:b/>
          <w:bCs/>
        </w:rPr>
      </w:pPr>
      <w:r>
        <w:rPr>
          <w:rFonts w:eastAsia="Malgun Gothic"/>
          <w:b/>
          <w:lang w:eastAsia="ko-KR"/>
        </w:rPr>
        <w:t xml:space="preserve">Proposal 6: </w:t>
      </w:r>
      <w:r w:rsidRPr="00EE477F">
        <w:rPr>
          <w:rFonts w:eastAsia="Malgun Gothic"/>
          <w:b/>
          <w:lang w:eastAsia="ko-KR"/>
        </w:rPr>
        <w:t xml:space="preserve">For </w:t>
      </w:r>
      <w:r w:rsidRPr="00EE477F">
        <w:rPr>
          <w:b/>
        </w:rPr>
        <w:t>RACH-less initial UL transmission to the target cell, the LTE pre-configured grant mechanism can be adopted</w:t>
      </w:r>
      <w:r w:rsidRPr="00EE477F">
        <w:rPr>
          <w:b/>
          <w:bCs/>
        </w:rPr>
        <w:t>. FFS the contents of initial UL transmission</w:t>
      </w:r>
      <w:r>
        <w:rPr>
          <w:b/>
          <w:bCs/>
        </w:rPr>
        <w:t>.</w:t>
      </w:r>
    </w:p>
    <w:p w14:paraId="1D19E172" w14:textId="77777777" w:rsidR="009877B0" w:rsidRDefault="009877B0" w:rsidP="009877B0">
      <w:r>
        <w:rPr>
          <w:b/>
          <w:bCs/>
        </w:rPr>
        <w:t>Observation 9</w:t>
      </w:r>
      <w:r w:rsidRPr="00A02B5E">
        <w:rPr>
          <w:b/>
          <w:bCs/>
        </w:rPr>
        <w:t>:</w:t>
      </w:r>
      <w:r>
        <w:t xml:space="preserve"> </w:t>
      </w:r>
      <w:r>
        <w:rPr>
          <w:b/>
          <w:lang w:eastAsia="zh-CN"/>
        </w:rPr>
        <w:t>Upon received cell switch command, the UE performs the initial UL transmission to the target cell following the target cell reference timing and target TA.</w:t>
      </w:r>
    </w:p>
    <w:p w14:paraId="55662E47" w14:textId="77777777" w:rsidR="009877B0" w:rsidRDefault="009877B0" w:rsidP="009877B0">
      <w:pPr>
        <w:spacing w:after="0"/>
        <w:rPr>
          <w:b/>
          <w:lang w:eastAsia="zh-CN"/>
        </w:rPr>
      </w:pPr>
      <w:r>
        <w:rPr>
          <w:b/>
          <w:lang w:eastAsia="zh-CN"/>
        </w:rPr>
        <w:t>Proposal 7: Dedicated SRSs corresponding to each candidate beams are preconfigured to the UE. Upon received cell switch command, the UE performs final target beam selection and transmits the SRS corresponding to the selected target beam following the target reference timing and the UE determined TA.</w:t>
      </w:r>
    </w:p>
    <w:p w14:paraId="72F20B05" w14:textId="77777777" w:rsidR="009877B0" w:rsidRPr="007F5EC6" w:rsidRDefault="009877B0" w:rsidP="009877B0"/>
    <w:p w14:paraId="263B915C" w14:textId="14332FF4" w:rsidR="0007272F" w:rsidRDefault="001D780E" w:rsidP="004907FE">
      <w:pPr>
        <w:pStyle w:val="Heading1"/>
        <w:numPr>
          <w:ilvl w:val="0"/>
          <w:numId w:val="0"/>
        </w:numPr>
        <w:ind w:left="432" w:hanging="432"/>
      </w:pPr>
      <w:bookmarkStart w:id="9" w:name="_Ref124589665"/>
      <w:bookmarkStart w:id="10" w:name="_Ref71620620"/>
      <w:bookmarkStart w:id="11" w:name="_Ref124671424"/>
      <w:r w:rsidRPr="00D74B92">
        <w:t>References</w:t>
      </w:r>
      <w:bookmarkStart w:id="12" w:name="_Ref167612875"/>
      <w:bookmarkStart w:id="13" w:name="_Ref167612671"/>
      <w:bookmarkEnd w:id="9"/>
      <w:bookmarkEnd w:id="10"/>
      <w:bookmarkEnd w:id="11"/>
    </w:p>
    <w:p w14:paraId="68A9A0B2" w14:textId="77777777" w:rsidR="006B1F8E" w:rsidRDefault="006B1F8E" w:rsidP="00433E5C">
      <w:pPr>
        <w:pStyle w:val="References"/>
      </w:pPr>
      <w:bookmarkStart w:id="14" w:name="_Hlk131708509"/>
      <w:bookmarkStart w:id="15" w:name="_Hlk126857643"/>
      <w:bookmarkStart w:id="16" w:name="_Hlk131366440"/>
      <w:r w:rsidRPr="006B1F8E">
        <w:t>Chair's notes RAN1#112 eom4</w:t>
      </w:r>
    </w:p>
    <w:bookmarkEnd w:id="14"/>
    <w:p w14:paraId="34F45D07" w14:textId="35E9E2AC" w:rsidR="0010340E" w:rsidRDefault="000E385C" w:rsidP="00433E5C">
      <w:pPr>
        <w:pStyle w:val="References"/>
      </w:pPr>
      <w:r w:rsidRPr="000E385C">
        <w:t>R1-2300057 Discussion of the merits of UE based RACH-less TA acquisition for LTM</w:t>
      </w:r>
      <w:r>
        <w:t>, Futurewei</w:t>
      </w:r>
      <w:bookmarkStart w:id="17" w:name="_Ref4415486"/>
      <w:bookmarkEnd w:id="15"/>
    </w:p>
    <w:bookmarkEnd w:id="16"/>
    <w:p w14:paraId="2058CEEE" w14:textId="7ABCB839" w:rsidR="00547423" w:rsidRPr="007F5EC6" w:rsidRDefault="00547423" w:rsidP="00547423">
      <w:pPr>
        <w:pStyle w:val="References"/>
      </w:pPr>
      <w:r w:rsidRPr="009268BB">
        <w:t>Chair's notes RAN1_110 v21</w:t>
      </w:r>
      <w:bookmarkEnd w:id="8"/>
      <w:bookmarkEnd w:id="12"/>
      <w:bookmarkEnd w:id="13"/>
      <w:bookmarkEnd w:id="17"/>
    </w:p>
    <w:sectPr w:rsidR="00547423" w:rsidRPr="007F5E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51D41" w14:textId="77777777" w:rsidR="003D0D4F" w:rsidRDefault="003D0D4F">
      <w:r>
        <w:separator/>
      </w:r>
    </w:p>
  </w:endnote>
  <w:endnote w:type="continuationSeparator" w:id="0">
    <w:p w14:paraId="4B27F2DA" w14:textId="77777777" w:rsidR="003D0D4F" w:rsidRDefault="003D0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D0E7F" w14:textId="77777777" w:rsidR="003D0D4F" w:rsidRDefault="003D0D4F">
      <w:r>
        <w:separator/>
      </w:r>
    </w:p>
  </w:footnote>
  <w:footnote w:type="continuationSeparator" w:id="0">
    <w:p w14:paraId="2289B197" w14:textId="77777777" w:rsidR="003D0D4F" w:rsidRDefault="003D0D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7A2"/>
    <w:multiLevelType w:val="hybridMultilevel"/>
    <w:tmpl w:val="49C685B6"/>
    <w:lvl w:ilvl="0" w:tplc="8FCCEA3A">
      <w:numFmt w:val="bullet"/>
      <w:lvlText w:val="-"/>
      <w:lvlJc w:val="left"/>
      <w:pPr>
        <w:ind w:left="1440" w:hanging="360"/>
      </w:pPr>
      <w:rPr>
        <w:rFonts w:ascii="Times New Roman" w:eastAsia="Batang"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BB6BD2"/>
    <w:multiLevelType w:val="hybridMultilevel"/>
    <w:tmpl w:val="42123568"/>
    <w:lvl w:ilvl="0" w:tplc="D4F432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2A745A2"/>
    <w:multiLevelType w:val="hybridMultilevel"/>
    <w:tmpl w:val="13D67C9E"/>
    <w:lvl w:ilvl="0" w:tplc="04090001">
      <w:start w:val="1"/>
      <w:numFmt w:val="bullet"/>
      <w:lvlText w:val=""/>
      <w:lvlJc w:val="left"/>
      <w:pPr>
        <w:ind w:left="720" w:hanging="360"/>
      </w:pPr>
      <w:rPr>
        <w:rFonts w:ascii="Symbol" w:hAnsi="Symbol" w:hint="default"/>
      </w:rPr>
    </w:lvl>
    <w:lvl w:ilvl="1" w:tplc="2402A232">
      <w:start w:val="1"/>
      <w:numFmt w:val="decimal"/>
      <w:lvlText w:val="%2&gt;"/>
      <w:lvlJc w:val="left"/>
      <w:pPr>
        <w:ind w:left="360" w:hanging="360"/>
      </w:pPr>
      <w:rPr>
        <w:rFonts w:ascii="Arial" w:eastAsia="MS Mincho" w:hAnsi="Arial" w:cs="Times New Roman"/>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E4024F1"/>
    <w:multiLevelType w:val="hybridMultilevel"/>
    <w:tmpl w:val="46546DA8"/>
    <w:lvl w:ilvl="0" w:tplc="04090005">
      <w:start w:val="1"/>
      <w:numFmt w:val="bullet"/>
      <w:lvlText w:val=""/>
      <w:lvlJc w:val="left"/>
      <w:pPr>
        <w:ind w:left="840" w:hanging="420"/>
      </w:pPr>
      <w:rPr>
        <w:rFonts w:ascii="Wingdings" w:hAnsi="Wingdings" w:hint="default"/>
      </w:rPr>
    </w:lvl>
    <w:lvl w:ilvl="1" w:tplc="2BC0DF16">
      <w:start w:val="1"/>
      <w:numFmt w:val="bullet"/>
      <w:lvlText w:val="-"/>
      <w:lvlJc w:val="left"/>
      <w:pPr>
        <w:ind w:left="1260" w:hanging="420"/>
      </w:pPr>
      <w:rPr>
        <w:rFonts w:ascii="Times New Roman" w:hAnsi="Times New Roman" w:cs="Times New Roman" w:hint="default"/>
        <w:lang w:val="en-US"/>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4660846"/>
    <w:multiLevelType w:val="hybridMultilevel"/>
    <w:tmpl w:val="137831DA"/>
    <w:lvl w:ilvl="0" w:tplc="F5F45D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AB2331"/>
    <w:multiLevelType w:val="hybridMultilevel"/>
    <w:tmpl w:val="A974466E"/>
    <w:lvl w:ilvl="0" w:tplc="55228932">
      <w:start w:val="1"/>
      <w:numFmt w:val="decimal"/>
      <w:lvlText w:val="%1."/>
      <w:lvlJc w:val="left"/>
      <w:pPr>
        <w:tabs>
          <w:tab w:val="num" w:pos="720"/>
        </w:tabs>
        <w:ind w:left="720" w:hanging="360"/>
      </w:pPr>
    </w:lvl>
    <w:lvl w:ilvl="1" w:tplc="BEE8599A">
      <w:start w:val="1"/>
      <w:numFmt w:val="decimal"/>
      <w:lvlText w:val="%2."/>
      <w:lvlJc w:val="left"/>
      <w:pPr>
        <w:tabs>
          <w:tab w:val="num" w:pos="1440"/>
        </w:tabs>
        <w:ind w:left="1440" w:hanging="360"/>
      </w:pPr>
    </w:lvl>
    <w:lvl w:ilvl="2" w:tplc="DEFC20C2">
      <w:numFmt w:val="bullet"/>
      <w:lvlText w:val=""/>
      <w:lvlJc w:val="left"/>
      <w:pPr>
        <w:tabs>
          <w:tab w:val="num" w:pos="2160"/>
        </w:tabs>
        <w:ind w:left="2160" w:hanging="360"/>
      </w:pPr>
      <w:rPr>
        <w:rFonts w:ascii="Wingdings" w:hAnsi="Wingdings" w:hint="default"/>
      </w:rPr>
    </w:lvl>
    <w:lvl w:ilvl="3" w:tplc="1B6C7168">
      <w:start w:val="1"/>
      <w:numFmt w:val="decimal"/>
      <w:lvlText w:val="%4."/>
      <w:lvlJc w:val="left"/>
      <w:pPr>
        <w:tabs>
          <w:tab w:val="num" w:pos="2880"/>
        </w:tabs>
        <w:ind w:left="2880" w:hanging="360"/>
      </w:pPr>
    </w:lvl>
    <w:lvl w:ilvl="4" w:tplc="FC48F2C0" w:tentative="1">
      <w:start w:val="1"/>
      <w:numFmt w:val="decimal"/>
      <w:lvlText w:val="%5."/>
      <w:lvlJc w:val="left"/>
      <w:pPr>
        <w:tabs>
          <w:tab w:val="num" w:pos="3600"/>
        </w:tabs>
        <w:ind w:left="3600" w:hanging="360"/>
      </w:pPr>
    </w:lvl>
    <w:lvl w:ilvl="5" w:tplc="5E7AECAA" w:tentative="1">
      <w:start w:val="1"/>
      <w:numFmt w:val="decimal"/>
      <w:lvlText w:val="%6."/>
      <w:lvlJc w:val="left"/>
      <w:pPr>
        <w:tabs>
          <w:tab w:val="num" w:pos="4320"/>
        </w:tabs>
        <w:ind w:left="4320" w:hanging="360"/>
      </w:pPr>
    </w:lvl>
    <w:lvl w:ilvl="6" w:tplc="C1CC50AE" w:tentative="1">
      <w:start w:val="1"/>
      <w:numFmt w:val="decimal"/>
      <w:lvlText w:val="%7."/>
      <w:lvlJc w:val="left"/>
      <w:pPr>
        <w:tabs>
          <w:tab w:val="num" w:pos="5040"/>
        </w:tabs>
        <w:ind w:left="5040" w:hanging="360"/>
      </w:pPr>
    </w:lvl>
    <w:lvl w:ilvl="7" w:tplc="9C3C1E7C" w:tentative="1">
      <w:start w:val="1"/>
      <w:numFmt w:val="decimal"/>
      <w:lvlText w:val="%8."/>
      <w:lvlJc w:val="left"/>
      <w:pPr>
        <w:tabs>
          <w:tab w:val="num" w:pos="5760"/>
        </w:tabs>
        <w:ind w:left="5760" w:hanging="360"/>
      </w:pPr>
    </w:lvl>
    <w:lvl w:ilvl="8" w:tplc="D3FAAAAC" w:tentative="1">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553660"/>
    <w:multiLevelType w:val="hybridMultilevel"/>
    <w:tmpl w:val="9A94B0E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FE735C"/>
    <w:multiLevelType w:val="hybridMultilevel"/>
    <w:tmpl w:val="37C85A44"/>
    <w:lvl w:ilvl="0" w:tplc="09D474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4F0414FB"/>
    <w:multiLevelType w:val="hybridMultilevel"/>
    <w:tmpl w:val="107E2AC4"/>
    <w:lvl w:ilvl="0" w:tplc="04090001">
      <w:start w:val="1"/>
      <w:numFmt w:val="bullet"/>
      <w:lvlText w:val=""/>
      <w:lvlJc w:val="left"/>
      <w:pPr>
        <w:tabs>
          <w:tab w:val="num" w:pos="720"/>
        </w:tabs>
        <w:ind w:left="720" w:hanging="360"/>
      </w:pPr>
      <w:rPr>
        <w:rFonts w:ascii="Symbol" w:hAnsi="Symbol" w:hint="default"/>
      </w:rPr>
    </w:lvl>
    <w:lvl w:ilvl="1" w:tplc="022A4002">
      <w:start w:val="1"/>
      <w:numFmt w:val="bullet"/>
      <w:lvlText w:val="o"/>
      <w:lvlJc w:val="left"/>
      <w:pPr>
        <w:tabs>
          <w:tab w:val="num" w:pos="1440"/>
        </w:tabs>
        <w:ind w:left="1440" w:hanging="360"/>
      </w:pPr>
      <w:rPr>
        <w:rFonts w:ascii="Courier New" w:hAnsi="Courier New" w:cs="Times New Roman" w:hint="default"/>
      </w:rPr>
    </w:lvl>
    <w:lvl w:ilvl="2" w:tplc="E54C4700">
      <w:numFmt w:val="none"/>
      <w:lvlText w:val=""/>
      <w:lvlJc w:val="left"/>
      <w:pPr>
        <w:tabs>
          <w:tab w:val="num" w:pos="360"/>
        </w:tabs>
        <w:ind w:left="0" w:firstLine="0"/>
      </w:pPr>
    </w:lvl>
    <w:lvl w:ilvl="3" w:tplc="58FAD224">
      <w:numFmt w:val="none"/>
      <w:lvlText w:val=""/>
      <w:lvlJc w:val="left"/>
      <w:pPr>
        <w:tabs>
          <w:tab w:val="num" w:pos="360"/>
        </w:tabs>
        <w:ind w:left="0" w:firstLine="0"/>
      </w:pPr>
    </w:lvl>
    <w:lvl w:ilvl="4" w:tplc="04090005">
      <w:start w:val="1"/>
      <w:numFmt w:val="bullet"/>
      <w:lvlText w:val=""/>
      <w:lvlJc w:val="left"/>
      <w:pPr>
        <w:ind w:left="3600" w:hanging="360"/>
      </w:pPr>
      <w:rPr>
        <w:rFonts w:ascii="Wingdings" w:hAnsi="Wingdings" w:hint="default"/>
      </w:rPr>
    </w:lvl>
    <w:lvl w:ilvl="5" w:tplc="0C7673C4">
      <w:start w:val="1"/>
      <w:numFmt w:val="bullet"/>
      <w:lvlText w:val="o"/>
      <w:lvlJc w:val="left"/>
      <w:pPr>
        <w:tabs>
          <w:tab w:val="num" w:pos="4320"/>
        </w:tabs>
        <w:ind w:left="4320" w:hanging="360"/>
      </w:pPr>
      <w:rPr>
        <w:rFonts w:ascii="Courier New" w:hAnsi="Courier New" w:cs="Times New Roman" w:hint="default"/>
      </w:rPr>
    </w:lvl>
    <w:lvl w:ilvl="6" w:tplc="A72CCFEE">
      <w:start w:val="1"/>
      <w:numFmt w:val="bullet"/>
      <w:lvlText w:val="o"/>
      <w:lvlJc w:val="left"/>
      <w:pPr>
        <w:tabs>
          <w:tab w:val="num" w:pos="5040"/>
        </w:tabs>
        <w:ind w:left="5040" w:hanging="360"/>
      </w:pPr>
      <w:rPr>
        <w:rFonts w:ascii="Courier New" w:hAnsi="Courier New" w:cs="Times New Roman" w:hint="default"/>
      </w:rPr>
    </w:lvl>
    <w:lvl w:ilvl="7" w:tplc="6F520D2C">
      <w:start w:val="1"/>
      <w:numFmt w:val="bullet"/>
      <w:lvlText w:val="o"/>
      <w:lvlJc w:val="left"/>
      <w:pPr>
        <w:tabs>
          <w:tab w:val="num" w:pos="5760"/>
        </w:tabs>
        <w:ind w:left="5760" w:hanging="360"/>
      </w:pPr>
      <w:rPr>
        <w:rFonts w:ascii="Courier New" w:hAnsi="Courier New" w:cs="Times New Roman" w:hint="default"/>
      </w:rPr>
    </w:lvl>
    <w:lvl w:ilvl="8" w:tplc="D2C8CDE6">
      <w:start w:val="1"/>
      <w:numFmt w:val="bullet"/>
      <w:lvlText w:val="o"/>
      <w:lvlJc w:val="left"/>
      <w:pPr>
        <w:tabs>
          <w:tab w:val="num" w:pos="6480"/>
        </w:tabs>
        <w:ind w:left="6480" w:hanging="360"/>
      </w:pPr>
      <w:rPr>
        <w:rFonts w:ascii="Courier New" w:hAnsi="Courier New" w:cs="Times New Roman" w:hint="default"/>
      </w:r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D45A29"/>
    <w:multiLevelType w:val="multilevel"/>
    <w:tmpl w:val="56D45A29"/>
    <w:lvl w:ilvl="0">
      <w:start w:val="1"/>
      <w:numFmt w:val="decimal"/>
      <w:lvlText w:val="%1."/>
      <w:lvlJc w:val="left"/>
      <w:pPr>
        <w:ind w:left="1048" w:hanging="360"/>
      </w:pPr>
      <w:rPr>
        <w:rFonts w:hint="default"/>
      </w:rPr>
    </w:lvl>
    <w:lvl w:ilvl="1">
      <w:start w:val="1"/>
      <w:numFmt w:val="lowerLetter"/>
      <w:lvlText w:val="%2."/>
      <w:lvlJc w:val="left"/>
      <w:pPr>
        <w:ind w:left="1768" w:hanging="360"/>
      </w:pPr>
    </w:lvl>
    <w:lvl w:ilvl="2">
      <w:start w:val="1"/>
      <w:numFmt w:val="lowerRoman"/>
      <w:lvlText w:val="%3."/>
      <w:lvlJc w:val="right"/>
      <w:pPr>
        <w:ind w:left="2488" w:hanging="180"/>
      </w:pPr>
    </w:lvl>
    <w:lvl w:ilvl="3">
      <w:start w:val="1"/>
      <w:numFmt w:val="decimal"/>
      <w:lvlText w:val="%4."/>
      <w:lvlJc w:val="left"/>
      <w:pPr>
        <w:ind w:left="3208" w:hanging="360"/>
      </w:pPr>
    </w:lvl>
    <w:lvl w:ilvl="4">
      <w:start w:val="1"/>
      <w:numFmt w:val="lowerLetter"/>
      <w:lvlText w:val="%5."/>
      <w:lvlJc w:val="left"/>
      <w:pPr>
        <w:ind w:left="3928" w:hanging="360"/>
      </w:pPr>
    </w:lvl>
    <w:lvl w:ilvl="5">
      <w:start w:val="1"/>
      <w:numFmt w:val="lowerRoman"/>
      <w:lvlText w:val="%6."/>
      <w:lvlJc w:val="right"/>
      <w:pPr>
        <w:ind w:left="4648" w:hanging="180"/>
      </w:pPr>
    </w:lvl>
    <w:lvl w:ilvl="6">
      <w:start w:val="1"/>
      <w:numFmt w:val="decimal"/>
      <w:lvlText w:val="%7."/>
      <w:lvlJc w:val="left"/>
      <w:pPr>
        <w:ind w:left="5368" w:hanging="360"/>
      </w:pPr>
    </w:lvl>
    <w:lvl w:ilvl="7">
      <w:start w:val="1"/>
      <w:numFmt w:val="lowerLetter"/>
      <w:lvlText w:val="%8."/>
      <w:lvlJc w:val="left"/>
      <w:pPr>
        <w:ind w:left="6088" w:hanging="360"/>
      </w:pPr>
    </w:lvl>
    <w:lvl w:ilvl="8">
      <w:start w:val="1"/>
      <w:numFmt w:val="lowerRoman"/>
      <w:lvlText w:val="%9."/>
      <w:lvlJc w:val="right"/>
      <w:pPr>
        <w:ind w:left="6808" w:hanging="180"/>
      </w:pPr>
    </w:lvl>
  </w:abstractNum>
  <w:abstractNum w:abstractNumId="24"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5" w15:restartNumberingAfterBreak="0">
    <w:nsid w:val="59D57F22"/>
    <w:multiLevelType w:val="hybridMultilevel"/>
    <w:tmpl w:val="1CB6C622"/>
    <w:lvl w:ilvl="0" w:tplc="8F32D5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FB6665"/>
    <w:multiLevelType w:val="hybridMultilevel"/>
    <w:tmpl w:val="60B6B9C2"/>
    <w:lvl w:ilvl="0" w:tplc="FFFFFFFF">
      <w:start w:val="1"/>
      <w:numFmt w:val="bullet"/>
      <w:lvlText w:val="•"/>
      <w:lvlJc w:val="left"/>
      <w:pPr>
        <w:ind w:left="420" w:hanging="420"/>
      </w:pPr>
      <w:rPr>
        <w:rFonts w:ascii="Arial" w:hAnsi="Arial" w:hint="default"/>
        <w:strike w:val="0"/>
      </w:rPr>
    </w:lvl>
    <w:lvl w:ilvl="1" w:tplc="FFFFFFFF">
      <w:start w:val="1"/>
      <w:numFmt w:val="bullet"/>
      <w:lvlText w:val="•"/>
      <w:lvlJc w:val="left"/>
      <w:pPr>
        <w:ind w:left="840" w:hanging="420"/>
      </w:pPr>
      <w:rPr>
        <w:rFonts w:ascii="Arial" w:hAnsi="Arial" w:hint="default"/>
        <w:strike w:val="0"/>
      </w:rPr>
    </w:lvl>
    <w:lvl w:ilvl="2" w:tplc="04090001">
      <w:start w:val="1"/>
      <w:numFmt w:val="bullet"/>
      <w:lvlText w:val=""/>
      <w:lvlJc w:val="left"/>
      <w:pPr>
        <w:ind w:left="168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28E31A8"/>
    <w:multiLevelType w:val="hybridMultilevel"/>
    <w:tmpl w:val="43767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1A7FFE"/>
    <w:multiLevelType w:val="hybridMultilevel"/>
    <w:tmpl w:val="F65EF89E"/>
    <w:lvl w:ilvl="0" w:tplc="42320A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F497245"/>
    <w:multiLevelType w:val="hybridMultilevel"/>
    <w:tmpl w:val="2B6E61EA"/>
    <w:lvl w:ilvl="0" w:tplc="DEECB7A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6213750">
    <w:abstractNumId w:val="13"/>
  </w:num>
  <w:num w:numId="2" w16cid:durableId="2083063445">
    <w:abstractNumId w:val="11"/>
  </w:num>
  <w:num w:numId="3" w16cid:durableId="780491416">
    <w:abstractNumId w:val="28"/>
  </w:num>
  <w:num w:numId="4" w16cid:durableId="665327219">
    <w:abstractNumId w:val="12"/>
  </w:num>
  <w:num w:numId="5" w16cid:durableId="1252620296">
    <w:abstractNumId w:val="24"/>
  </w:num>
  <w:num w:numId="6" w16cid:durableId="137693736">
    <w:abstractNumId w:val="14"/>
  </w:num>
  <w:num w:numId="7" w16cid:durableId="548761327">
    <w:abstractNumId w:val="20"/>
  </w:num>
  <w:num w:numId="8" w16cid:durableId="1356885054">
    <w:abstractNumId w:val="3"/>
  </w:num>
  <w:num w:numId="9" w16cid:durableId="1922979527">
    <w:abstractNumId w:val="31"/>
  </w:num>
  <w:num w:numId="10" w16cid:durableId="642274436">
    <w:abstractNumId w:val="33"/>
  </w:num>
  <w:num w:numId="11" w16cid:durableId="702361096">
    <w:abstractNumId w:val="30"/>
  </w:num>
  <w:num w:numId="12" w16cid:durableId="763115694">
    <w:abstractNumId w:val="13"/>
  </w:num>
  <w:num w:numId="13" w16cid:durableId="1838155197">
    <w:abstractNumId w:val="8"/>
  </w:num>
  <w:num w:numId="14" w16cid:durableId="2080251971">
    <w:abstractNumId w:val="17"/>
  </w:num>
  <w:num w:numId="15" w16cid:durableId="1791246985">
    <w:abstractNumId w:val="25"/>
  </w:num>
  <w:num w:numId="16" w16cid:durableId="1056247240">
    <w:abstractNumId w:val="19"/>
  </w:num>
  <w:num w:numId="17" w16cid:durableId="3751293">
    <w:abstractNumId w:val="16"/>
  </w:num>
  <w:num w:numId="18" w16cid:durableId="343481759">
    <w:abstractNumId w:val="18"/>
  </w:num>
  <w:num w:numId="19" w16cid:durableId="105851664">
    <w:abstractNumId w:val="21"/>
  </w:num>
  <w:num w:numId="20" w16cid:durableId="1759518115">
    <w:abstractNumId w:val="9"/>
  </w:num>
  <w:num w:numId="21" w16cid:durableId="1555576886">
    <w:abstractNumId w:val="31"/>
  </w:num>
  <w:num w:numId="22" w16cid:durableId="1721200417">
    <w:abstractNumId w:val="4"/>
    <w:lvlOverride w:ilvl="0"/>
    <w:lvlOverride w:ilvl="1">
      <w:startOverride w:val="1"/>
    </w:lvlOverride>
    <w:lvlOverride w:ilvl="2"/>
    <w:lvlOverride w:ilvl="3"/>
    <w:lvlOverride w:ilvl="4"/>
    <w:lvlOverride w:ilvl="5"/>
    <w:lvlOverride w:ilvl="6"/>
    <w:lvlOverride w:ilvl="7"/>
    <w:lvlOverride w:ilvl="8"/>
  </w:num>
  <w:num w:numId="23" w16cid:durableId="37361860">
    <w:abstractNumId w:val="31"/>
  </w:num>
  <w:num w:numId="24" w16cid:durableId="533005401">
    <w:abstractNumId w:val="6"/>
  </w:num>
  <w:num w:numId="25" w16cid:durableId="2035420125">
    <w:abstractNumId w:val="7"/>
  </w:num>
  <w:num w:numId="26" w16cid:durableId="988946589">
    <w:abstractNumId w:val="2"/>
  </w:num>
  <w:num w:numId="27" w16cid:durableId="98448491">
    <w:abstractNumId w:val="29"/>
  </w:num>
  <w:num w:numId="28" w16cid:durableId="698354998">
    <w:abstractNumId w:val="22"/>
  </w:num>
  <w:num w:numId="29" w16cid:durableId="162086037">
    <w:abstractNumId w:val="1"/>
  </w:num>
  <w:num w:numId="30" w16cid:durableId="1173687951">
    <w:abstractNumId w:val="0"/>
  </w:num>
  <w:num w:numId="31" w16cid:durableId="739211016">
    <w:abstractNumId w:val="11"/>
  </w:num>
  <w:num w:numId="32" w16cid:durableId="906644068">
    <w:abstractNumId w:val="11"/>
  </w:num>
  <w:num w:numId="33" w16cid:durableId="1689329614">
    <w:abstractNumId w:val="11"/>
  </w:num>
  <w:num w:numId="34" w16cid:durableId="339740148">
    <w:abstractNumId w:val="11"/>
  </w:num>
  <w:num w:numId="35" w16cid:durableId="492180318">
    <w:abstractNumId w:val="23"/>
  </w:num>
  <w:num w:numId="36" w16cid:durableId="1767267129">
    <w:abstractNumId w:val="11"/>
  </w:num>
  <w:num w:numId="37" w16cid:durableId="1788498196">
    <w:abstractNumId w:val="11"/>
  </w:num>
  <w:num w:numId="38" w16cid:durableId="1083407909">
    <w:abstractNumId w:val="11"/>
  </w:num>
  <w:num w:numId="39" w16cid:durableId="2074886083">
    <w:abstractNumId w:val="11"/>
  </w:num>
  <w:num w:numId="40" w16cid:durableId="1291129774">
    <w:abstractNumId w:val="5"/>
  </w:num>
  <w:num w:numId="41" w16cid:durableId="724989598">
    <w:abstractNumId w:val="10"/>
  </w:num>
  <w:num w:numId="42" w16cid:durableId="1824465405">
    <w:abstractNumId w:val="15"/>
  </w:num>
  <w:num w:numId="43" w16cid:durableId="446048622">
    <w:abstractNumId w:val="26"/>
  </w:num>
  <w:num w:numId="44" w16cid:durableId="199363554">
    <w:abstractNumId w:val="32"/>
  </w:num>
  <w:num w:numId="45" w16cid:durableId="354964655">
    <w:abstractNumId w:val="27"/>
  </w:num>
  <w:num w:numId="46" w16cid:durableId="1468275823">
    <w:abstractNumId w:val="11"/>
  </w:num>
  <w:num w:numId="47" w16cid:durableId="345984248">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6"/>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07"/>
    <w:rsid w:val="00000D04"/>
    <w:rsid w:val="00000DB2"/>
    <w:rsid w:val="00001718"/>
    <w:rsid w:val="00001C20"/>
    <w:rsid w:val="000020F6"/>
    <w:rsid w:val="00002893"/>
    <w:rsid w:val="000033A3"/>
    <w:rsid w:val="00003605"/>
    <w:rsid w:val="00003B0B"/>
    <w:rsid w:val="00003C56"/>
    <w:rsid w:val="00003EC2"/>
    <w:rsid w:val="000040A9"/>
    <w:rsid w:val="00004492"/>
    <w:rsid w:val="0000451C"/>
    <w:rsid w:val="0000458E"/>
    <w:rsid w:val="00004E70"/>
    <w:rsid w:val="00005692"/>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88B"/>
    <w:rsid w:val="00015A05"/>
    <w:rsid w:val="00015EFB"/>
    <w:rsid w:val="000165E2"/>
    <w:rsid w:val="00016B0E"/>
    <w:rsid w:val="00016EF9"/>
    <w:rsid w:val="000172BE"/>
    <w:rsid w:val="00017D8A"/>
    <w:rsid w:val="0002001D"/>
    <w:rsid w:val="00020460"/>
    <w:rsid w:val="000227D0"/>
    <w:rsid w:val="00023388"/>
    <w:rsid w:val="00023425"/>
    <w:rsid w:val="000235B8"/>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1E8E"/>
    <w:rsid w:val="00042ADB"/>
    <w:rsid w:val="000434B7"/>
    <w:rsid w:val="00043545"/>
    <w:rsid w:val="000435E4"/>
    <w:rsid w:val="00043C39"/>
    <w:rsid w:val="00043DB7"/>
    <w:rsid w:val="00045C71"/>
    <w:rsid w:val="00046189"/>
    <w:rsid w:val="00046796"/>
    <w:rsid w:val="000467FD"/>
    <w:rsid w:val="0004682C"/>
    <w:rsid w:val="00046AAF"/>
    <w:rsid w:val="00047225"/>
    <w:rsid w:val="00047D21"/>
    <w:rsid w:val="00047D47"/>
    <w:rsid w:val="00047E60"/>
    <w:rsid w:val="00050D8A"/>
    <w:rsid w:val="00050E7B"/>
    <w:rsid w:val="000512E3"/>
    <w:rsid w:val="00051D59"/>
    <w:rsid w:val="00052144"/>
    <w:rsid w:val="00052AD2"/>
    <w:rsid w:val="00052FEE"/>
    <w:rsid w:val="000530DF"/>
    <w:rsid w:val="000543DD"/>
    <w:rsid w:val="00054BBB"/>
    <w:rsid w:val="00054D31"/>
    <w:rsid w:val="00054E0C"/>
    <w:rsid w:val="00054F97"/>
    <w:rsid w:val="0005541D"/>
    <w:rsid w:val="00055B33"/>
    <w:rsid w:val="00055E35"/>
    <w:rsid w:val="000565C8"/>
    <w:rsid w:val="000567AD"/>
    <w:rsid w:val="00057DC8"/>
    <w:rsid w:val="00060AB2"/>
    <w:rsid w:val="000612E1"/>
    <w:rsid w:val="000614FE"/>
    <w:rsid w:val="00061DB3"/>
    <w:rsid w:val="0006295E"/>
    <w:rsid w:val="00064826"/>
    <w:rsid w:val="00065D38"/>
    <w:rsid w:val="0006694E"/>
    <w:rsid w:val="00067DD1"/>
    <w:rsid w:val="00070447"/>
    <w:rsid w:val="000704B4"/>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723"/>
    <w:rsid w:val="00076E44"/>
    <w:rsid w:val="000772F4"/>
    <w:rsid w:val="000776EB"/>
    <w:rsid w:val="000823B0"/>
    <w:rsid w:val="0008335B"/>
    <w:rsid w:val="00083379"/>
    <w:rsid w:val="00083587"/>
    <w:rsid w:val="00083838"/>
    <w:rsid w:val="00083B6A"/>
    <w:rsid w:val="00084DC4"/>
    <w:rsid w:val="00085E04"/>
    <w:rsid w:val="00086800"/>
    <w:rsid w:val="00086AA0"/>
    <w:rsid w:val="00087913"/>
    <w:rsid w:val="000902DC"/>
    <w:rsid w:val="00090946"/>
    <w:rsid w:val="000911AE"/>
    <w:rsid w:val="0009130D"/>
    <w:rsid w:val="00092DF7"/>
    <w:rsid w:val="00092F2D"/>
    <w:rsid w:val="00093697"/>
    <w:rsid w:val="00093D42"/>
    <w:rsid w:val="00093DD0"/>
    <w:rsid w:val="00094A16"/>
    <w:rsid w:val="00094DE6"/>
    <w:rsid w:val="00095459"/>
    <w:rsid w:val="00095799"/>
    <w:rsid w:val="00096356"/>
    <w:rsid w:val="00096372"/>
    <w:rsid w:val="0009798B"/>
    <w:rsid w:val="00097C40"/>
    <w:rsid w:val="00097C99"/>
    <w:rsid w:val="000A0406"/>
    <w:rsid w:val="000A0B2A"/>
    <w:rsid w:val="000A0F14"/>
    <w:rsid w:val="000A1441"/>
    <w:rsid w:val="000A1A06"/>
    <w:rsid w:val="000A1B60"/>
    <w:rsid w:val="000A20E4"/>
    <w:rsid w:val="000A21B4"/>
    <w:rsid w:val="000A2CC7"/>
    <w:rsid w:val="000A2ED6"/>
    <w:rsid w:val="000A2F08"/>
    <w:rsid w:val="000A41D1"/>
    <w:rsid w:val="000A4205"/>
    <w:rsid w:val="000A4226"/>
    <w:rsid w:val="000A4A19"/>
    <w:rsid w:val="000A4DEA"/>
    <w:rsid w:val="000A54B7"/>
    <w:rsid w:val="000A6351"/>
    <w:rsid w:val="000A63D6"/>
    <w:rsid w:val="000A7B38"/>
    <w:rsid w:val="000A7F11"/>
    <w:rsid w:val="000B0343"/>
    <w:rsid w:val="000B0374"/>
    <w:rsid w:val="000B047B"/>
    <w:rsid w:val="000B13B8"/>
    <w:rsid w:val="000B170A"/>
    <w:rsid w:val="000B1FE1"/>
    <w:rsid w:val="000B215E"/>
    <w:rsid w:val="000B2985"/>
    <w:rsid w:val="000B2C88"/>
    <w:rsid w:val="000B3115"/>
    <w:rsid w:val="000B3342"/>
    <w:rsid w:val="000B3905"/>
    <w:rsid w:val="000B3A59"/>
    <w:rsid w:val="000B3B37"/>
    <w:rsid w:val="000B4D45"/>
    <w:rsid w:val="000B4F18"/>
    <w:rsid w:val="000B51FA"/>
    <w:rsid w:val="000B56AB"/>
    <w:rsid w:val="000B5905"/>
    <w:rsid w:val="000B5975"/>
    <w:rsid w:val="000B60DB"/>
    <w:rsid w:val="000B6E2C"/>
    <w:rsid w:val="000B76C5"/>
    <w:rsid w:val="000B76F1"/>
    <w:rsid w:val="000B7A10"/>
    <w:rsid w:val="000C055B"/>
    <w:rsid w:val="000C0851"/>
    <w:rsid w:val="000C115D"/>
    <w:rsid w:val="000C1535"/>
    <w:rsid w:val="000C1DC3"/>
    <w:rsid w:val="000C1F4B"/>
    <w:rsid w:val="000C252B"/>
    <w:rsid w:val="000C2FBD"/>
    <w:rsid w:val="000C3B0C"/>
    <w:rsid w:val="000C3D8D"/>
    <w:rsid w:val="000C422D"/>
    <w:rsid w:val="000C5ADD"/>
    <w:rsid w:val="000C5F91"/>
    <w:rsid w:val="000C6025"/>
    <w:rsid w:val="000C6EFA"/>
    <w:rsid w:val="000C7087"/>
    <w:rsid w:val="000C72C8"/>
    <w:rsid w:val="000C7345"/>
    <w:rsid w:val="000C7D56"/>
    <w:rsid w:val="000D0565"/>
    <w:rsid w:val="000D0811"/>
    <w:rsid w:val="000D0E4E"/>
    <w:rsid w:val="000D0FA0"/>
    <w:rsid w:val="000D113C"/>
    <w:rsid w:val="000D12D1"/>
    <w:rsid w:val="000D1425"/>
    <w:rsid w:val="000D159A"/>
    <w:rsid w:val="000D16FF"/>
    <w:rsid w:val="000D1796"/>
    <w:rsid w:val="000D22CC"/>
    <w:rsid w:val="000D36AE"/>
    <w:rsid w:val="000D38A1"/>
    <w:rsid w:val="000D3C4B"/>
    <w:rsid w:val="000D4C4E"/>
    <w:rsid w:val="000D4DFC"/>
    <w:rsid w:val="000D5077"/>
    <w:rsid w:val="000D51C3"/>
    <w:rsid w:val="000D5362"/>
    <w:rsid w:val="000D57F8"/>
    <w:rsid w:val="000D5851"/>
    <w:rsid w:val="000D5C60"/>
    <w:rsid w:val="000D71E2"/>
    <w:rsid w:val="000D73A5"/>
    <w:rsid w:val="000E07D6"/>
    <w:rsid w:val="000E0FFA"/>
    <w:rsid w:val="000E1380"/>
    <w:rsid w:val="000E18DF"/>
    <w:rsid w:val="000E385C"/>
    <w:rsid w:val="000E3CFF"/>
    <w:rsid w:val="000E3E54"/>
    <w:rsid w:val="000E4761"/>
    <w:rsid w:val="000E48AF"/>
    <w:rsid w:val="000E59A0"/>
    <w:rsid w:val="000E7403"/>
    <w:rsid w:val="000E7A84"/>
    <w:rsid w:val="000E7B0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340E"/>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48C"/>
    <w:rsid w:val="001129B5"/>
    <w:rsid w:val="00112AD7"/>
    <w:rsid w:val="00112BE6"/>
    <w:rsid w:val="00112FE5"/>
    <w:rsid w:val="00113E59"/>
    <w:rsid w:val="001141E3"/>
    <w:rsid w:val="001144DF"/>
    <w:rsid w:val="00114BF1"/>
    <w:rsid w:val="001152B9"/>
    <w:rsid w:val="0011557B"/>
    <w:rsid w:val="00115B5D"/>
    <w:rsid w:val="001161A4"/>
    <w:rsid w:val="00116585"/>
    <w:rsid w:val="001169EC"/>
    <w:rsid w:val="00117141"/>
    <w:rsid w:val="001174E0"/>
    <w:rsid w:val="00117678"/>
    <w:rsid w:val="001179BC"/>
    <w:rsid w:val="00117C85"/>
    <w:rsid w:val="001203A0"/>
    <w:rsid w:val="00120B13"/>
    <w:rsid w:val="00120C0C"/>
    <w:rsid w:val="001233BB"/>
    <w:rsid w:val="00124258"/>
    <w:rsid w:val="00124875"/>
    <w:rsid w:val="00124D84"/>
    <w:rsid w:val="00124D97"/>
    <w:rsid w:val="001250DD"/>
    <w:rsid w:val="00125733"/>
    <w:rsid w:val="0012579C"/>
    <w:rsid w:val="001263AA"/>
    <w:rsid w:val="00127286"/>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37BE6"/>
    <w:rsid w:val="0014063E"/>
    <w:rsid w:val="0014087D"/>
    <w:rsid w:val="00140BBA"/>
    <w:rsid w:val="00140F74"/>
    <w:rsid w:val="00141191"/>
    <w:rsid w:val="00141204"/>
    <w:rsid w:val="001412BB"/>
    <w:rsid w:val="00141519"/>
    <w:rsid w:val="0014159C"/>
    <w:rsid w:val="00141865"/>
    <w:rsid w:val="0014239D"/>
    <w:rsid w:val="00142665"/>
    <w:rsid w:val="00142C48"/>
    <w:rsid w:val="00142E0B"/>
    <w:rsid w:val="001437FB"/>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0FC0"/>
    <w:rsid w:val="00171143"/>
    <w:rsid w:val="00172864"/>
    <w:rsid w:val="00172B82"/>
    <w:rsid w:val="00172EFA"/>
    <w:rsid w:val="00173608"/>
    <w:rsid w:val="00173667"/>
    <w:rsid w:val="001745EC"/>
    <w:rsid w:val="001747B7"/>
    <w:rsid w:val="00174B63"/>
    <w:rsid w:val="00175C30"/>
    <w:rsid w:val="001762F8"/>
    <w:rsid w:val="00177069"/>
    <w:rsid w:val="00177FC1"/>
    <w:rsid w:val="0018014F"/>
    <w:rsid w:val="0018070A"/>
    <w:rsid w:val="00180775"/>
    <w:rsid w:val="001815A2"/>
    <w:rsid w:val="00181FC1"/>
    <w:rsid w:val="00182F13"/>
    <w:rsid w:val="00182F77"/>
    <w:rsid w:val="00183034"/>
    <w:rsid w:val="001830F7"/>
    <w:rsid w:val="0018371D"/>
    <w:rsid w:val="00183EE6"/>
    <w:rsid w:val="001844E5"/>
    <w:rsid w:val="00184E75"/>
    <w:rsid w:val="0018528A"/>
    <w:rsid w:val="0018588A"/>
    <w:rsid w:val="00186BE6"/>
    <w:rsid w:val="00187252"/>
    <w:rsid w:val="0019000D"/>
    <w:rsid w:val="0019063F"/>
    <w:rsid w:val="00191C91"/>
    <w:rsid w:val="00192DD9"/>
    <w:rsid w:val="001931F7"/>
    <w:rsid w:val="00193878"/>
    <w:rsid w:val="00194339"/>
    <w:rsid w:val="00194848"/>
    <w:rsid w:val="00194BA9"/>
    <w:rsid w:val="00194F68"/>
    <w:rsid w:val="001958EA"/>
    <w:rsid w:val="00195E0E"/>
    <w:rsid w:val="001A01A5"/>
    <w:rsid w:val="001A0363"/>
    <w:rsid w:val="001A0E0D"/>
    <w:rsid w:val="001A180D"/>
    <w:rsid w:val="001A1BAC"/>
    <w:rsid w:val="001A1BF1"/>
    <w:rsid w:val="001A2331"/>
    <w:rsid w:val="001A23CE"/>
    <w:rsid w:val="001A2815"/>
    <w:rsid w:val="001A2C89"/>
    <w:rsid w:val="001A4074"/>
    <w:rsid w:val="001A4965"/>
    <w:rsid w:val="001A57EE"/>
    <w:rsid w:val="001A5C71"/>
    <w:rsid w:val="001A656C"/>
    <w:rsid w:val="001A673E"/>
    <w:rsid w:val="001A7763"/>
    <w:rsid w:val="001B0525"/>
    <w:rsid w:val="001B2439"/>
    <w:rsid w:val="001B27A5"/>
    <w:rsid w:val="001B2C37"/>
    <w:rsid w:val="001B2EE5"/>
    <w:rsid w:val="001B31DB"/>
    <w:rsid w:val="001B3964"/>
    <w:rsid w:val="001B4452"/>
    <w:rsid w:val="001B463A"/>
    <w:rsid w:val="001B466C"/>
    <w:rsid w:val="001B4F34"/>
    <w:rsid w:val="001B52EC"/>
    <w:rsid w:val="001B554A"/>
    <w:rsid w:val="001B64C4"/>
    <w:rsid w:val="001B6564"/>
    <w:rsid w:val="001B691A"/>
    <w:rsid w:val="001B72E7"/>
    <w:rsid w:val="001B7520"/>
    <w:rsid w:val="001B75C4"/>
    <w:rsid w:val="001B792F"/>
    <w:rsid w:val="001B7D23"/>
    <w:rsid w:val="001C02D8"/>
    <w:rsid w:val="001C04E3"/>
    <w:rsid w:val="001C2378"/>
    <w:rsid w:val="001C3EE9"/>
    <w:rsid w:val="001C3FA4"/>
    <w:rsid w:val="001C40F9"/>
    <w:rsid w:val="001C40FC"/>
    <w:rsid w:val="001C41B6"/>
    <w:rsid w:val="001C458B"/>
    <w:rsid w:val="001C4D24"/>
    <w:rsid w:val="001C50F9"/>
    <w:rsid w:val="001C5D4F"/>
    <w:rsid w:val="001C64C0"/>
    <w:rsid w:val="001C69DA"/>
    <w:rsid w:val="001C6F06"/>
    <w:rsid w:val="001C75AF"/>
    <w:rsid w:val="001C7611"/>
    <w:rsid w:val="001D02C0"/>
    <w:rsid w:val="001D2360"/>
    <w:rsid w:val="001D2372"/>
    <w:rsid w:val="001D2CE6"/>
    <w:rsid w:val="001D2E2E"/>
    <w:rsid w:val="001D3109"/>
    <w:rsid w:val="001D332E"/>
    <w:rsid w:val="001D40B8"/>
    <w:rsid w:val="001D5033"/>
    <w:rsid w:val="001D5C88"/>
    <w:rsid w:val="001D603E"/>
    <w:rsid w:val="001D6567"/>
    <w:rsid w:val="001D65E2"/>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E7E03"/>
    <w:rsid w:val="001F08AB"/>
    <w:rsid w:val="001F1308"/>
    <w:rsid w:val="001F1525"/>
    <w:rsid w:val="001F1E87"/>
    <w:rsid w:val="001F1EB6"/>
    <w:rsid w:val="001F27CF"/>
    <w:rsid w:val="001F2B00"/>
    <w:rsid w:val="001F2E23"/>
    <w:rsid w:val="001F341F"/>
    <w:rsid w:val="001F3911"/>
    <w:rsid w:val="001F3F09"/>
    <w:rsid w:val="001F3F1A"/>
    <w:rsid w:val="001F40E6"/>
    <w:rsid w:val="001F4315"/>
    <w:rsid w:val="001F44FF"/>
    <w:rsid w:val="001F477B"/>
    <w:rsid w:val="001F4CBD"/>
    <w:rsid w:val="001F4DCA"/>
    <w:rsid w:val="001F5545"/>
    <w:rsid w:val="001F5777"/>
    <w:rsid w:val="001F5937"/>
    <w:rsid w:val="001F59E3"/>
    <w:rsid w:val="001F59ED"/>
    <w:rsid w:val="001F5A1B"/>
    <w:rsid w:val="001F5F8B"/>
    <w:rsid w:val="001F7121"/>
    <w:rsid w:val="001F7534"/>
    <w:rsid w:val="002009BC"/>
    <w:rsid w:val="00200D2C"/>
    <w:rsid w:val="002019D8"/>
    <w:rsid w:val="00201B46"/>
    <w:rsid w:val="00201EC7"/>
    <w:rsid w:val="002033C0"/>
    <w:rsid w:val="0020349A"/>
    <w:rsid w:val="002034B4"/>
    <w:rsid w:val="00204032"/>
    <w:rsid w:val="002048C2"/>
    <w:rsid w:val="00204AFE"/>
    <w:rsid w:val="00204BAD"/>
    <w:rsid w:val="00204D60"/>
    <w:rsid w:val="00204EAA"/>
    <w:rsid w:val="002051EF"/>
    <w:rsid w:val="00205627"/>
    <w:rsid w:val="002056D0"/>
    <w:rsid w:val="00205A0F"/>
    <w:rsid w:val="00206483"/>
    <w:rsid w:val="00206BE8"/>
    <w:rsid w:val="00207118"/>
    <w:rsid w:val="00210860"/>
    <w:rsid w:val="00210B6A"/>
    <w:rsid w:val="0021120F"/>
    <w:rsid w:val="002119A7"/>
    <w:rsid w:val="00211C40"/>
    <w:rsid w:val="00211DAC"/>
    <w:rsid w:val="00212694"/>
    <w:rsid w:val="00212732"/>
    <w:rsid w:val="00212CB6"/>
    <w:rsid w:val="00212E37"/>
    <w:rsid w:val="00213712"/>
    <w:rsid w:val="00213B5D"/>
    <w:rsid w:val="00213DDF"/>
    <w:rsid w:val="002140FF"/>
    <w:rsid w:val="002164D8"/>
    <w:rsid w:val="002174F6"/>
    <w:rsid w:val="00220537"/>
    <w:rsid w:val="0022054D"/>
    <w:rsid w:val="00220894"/>
    <w:rsid w:val="0022095C"/>
    <w:rsid w:val="0022170E"/>
    <w:rsid w:val="00221772"/>
    <w:rsid w:val="00222E55"/>
    <w:rsid w:val="00224952"/>
    <w:rsid w:val="00224DD2"/>
    <w:rsid w:val="00225905"/>
    <w:rsid w:val="002259D1"/>
    <w:rsid w:val="00225A6A"/>
    <w:rsid w:val="00225AC7"/>
    <w:rsid w:val="00225ACC"/>
    <w:rsid w:val="00227A3A"/>
    <w:rsid w:val="00227DBD"/>
    <w:rsid w:val="002306BB"/>
    <w:rsid w:val="002314F5"/>
    <w:rsid w:val="00231C25"/>
    <w:rsid w:val="00231C6F"/>
    <w:rsid w:val="002320A9"/>
    <w:rsid w:val="0023244C"/>
    <w:rsid w:val="002329C4"/>
    <w:rsid w:val="00232A90"/>
    <w:rsid w:val="00232B3B"/>
    <w:rsid w:val="00233BF5"/>
    <w:rsid w:val="00233E6E"/>
    <w:rsid w:val="00234151"/>
    <w:rsid w:val="00234F8C"/>
    <w:rsid w:val="0023535E"/>
    <w:rsid w:val="00235542"/>
    <w:rsid w:val="00235DAD"/>
    <w:rsid w:val="002365ED"/>
    <w:rsid w:val="002369B0"/>
    <w:rsid w:val="00236AD8"/>
    <w:rsid w:val="00236ADC"/>
    <w:rsid w:val="00236B3F"/>
    <w:rsid w:val="002401F5"/>
    <w:rsid w:val="002404FD"/>
    <w:rsid w:val="0024077F"/>
    <w:rsid w:val="002407C9"/>
    <w:rsid w:val="00240E54"/>
    <w:rsid w:val="002419CC"/>
    <w:rsid w:val="00241CFB"/>
    <w:rsid w:val="00242380"/>
    <w:rsid w:val="00244C2D"/>
    <w:rsid w:val="002451C5"/>
    <w:rsid w:val="00245E6C"/>
    <w:rsid w:val="00245F1F"/>
    <w:rsid w:val="00246085"/>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5DAC"/>
    <w:rsid w:val="00257BF4"/>
    <w:rsid w:val="00260003"/>
    <w:rsid w:val="0026035D"/>
    <w:rsid w:val="002606D6"/>
    <w:rsid w:val="00261C98"/>
    <w:rsid w:val="00262091"/>
    <w:rsid w:val="0026248E"/>
    <w:rsid w:val="00262914"/>
    <w:rsid w:val="00263141"/>
    <w:rsid w:val="0026319A"/>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2D92"/>
    <w:rsid w:val="002733E2"/>
    <w:rsid w:val="002750B1"/>
    <w:rsid w:val="00276971"/>
    <w:rsid w:val="00276A35"/>
    <w:rsid w:val="00276F36"/>
    <w:rsid w:val="0027704A"/>
    <w:rsid w:val="002774DD"/>
    <w:rsid w:val="00277835"/>
    <w:rsid w:val="00280AB1"/>
    <w:rsid w:val="00281274"/>
    <w:rsid w:val="00282AAD"/>
    <w:rsid w:val="0028344F"/>
    <w:rsid w:val="00283AD1"/>
    <w:rsid w:val="002846CE"/>
    <w:rsid w:val="00284B4D"/>
    <w:rsid w:val="00284BAE"/>
    <w:rsid w:val="002859AF"/>
    <w:rsid w:val="00286AE7"/>
    <w:rsid w:val="00287243"/>
    <w:rsid w:val="00287552"/>
    <w:rsid w:val="00287AB3"/>
    <w:rsid w:val="00290647"/>
    <w:rsid w:val="00291385"/>
    <w:rsid w:val="00291422"/>
    <w:rsid w:val="0029142F"/>
    <w:rsid w:val="0029237F"/>
    <w:rsid w:val="00292715"/>
    <w:rsid w:val="00293417"/>
    <w:rsid w:val="00293E57"/>
    <w:rsid w:val="002947D1"/>
    <w:rsid w:val="00294836"/>
    <w:rsid w:val="002948DF"/>
    <w:rsid w:val="00294A1A"/>
    <w:rsid w:val="00294D90"/>
    <w:rsid w:val="0029546B"/>
    <w:rsid w:val="0029628D"/>
    <w:rsid w:val="002A01EC"/>
    <w:rsid w:val="002A0348"/>
    <w:rsid w:val="002A05C7"/>
    <w:rsid w:val="002A0749"/>
    <w:rsid w:val="002A0E29"/>
    <w:rsid w:val="002A197F"/>
    <w:rsid w:val="002A1E92"/>
    <w:rsid w:val="002A1E9C"/>
    <w:rsid w:val="002A204D"/>
    <w:rsid w:val="002A2616"/>
    <w:rsid w:val="002A26E1"/>
    <w:rsid w:val="002A2C30"/>
    <w:rsid w:val="002A335E"/>
    <w:rsid w:val="002A368A"/>
    <w:rsid w:val="002A4065"/>
    <w:rsid w:val="002A4B4D"/>
    <w:rsid w:val="002A4E11"/>
    <w:rsid w:val="002A59F0"/>
    <w:rsid w:val="002A62FF"/>
    <w:rsid w:val="002A63FC"/>
    <w:rsid w:val="002A6432"/>
    <w:rsid w:val="002A6F25"/>
    <w:rsid w:val="002A6FD3"/>
    <w:rsid w:val="002B0A7D"/>
    <w:rsid w:val="002B0BC8"/>
    <w:rsid w:val="002B0DD9"/>
    <w:rsid w:val="002B1A69"/>
    <w:rsid w:val="002B1BD3"/>
    <w:rsid w:val="002B1D23"/>
    <w:rsid w:val="002B1F96"/>
    <w:rsid w:val="002B20D7"/>
    <w:rsid w:val="002B2723"/>
    <w:rsid w:val="002B2DBC"/>
    <w:rsid w:val="002B2E4A"/>
    <w:rsid w:val="002B303A"/>
    <w:rsid w:val="002B397E"/>
    <w:rsid w:val="002B538E"/>
    <w:rsid w:val="002B585E"/>
    <w:rsid w:val="002B5DCA"/>
    <w:rsid w:val="002B6BDC"/>
    <w:rsid w:val="002B75B0"/>
    <w:rsid w:val="002B790D"/>
    <w:rsid w:val="002B7EAF"/>
    <w:rsid w:val="002C099C"/>
    <w:rsid w:val="002C0B74"/>
    <w:rsid w:val="002C0C8B"/>
    <w:rsid w:val="002C0CBB"/>
    <w:rsid w:val="002C1201"/>
    <w:rsid w:val="002C1460"/>
    <w:rsid w:val="002C20F2"/>
    <w:rsid w:val="002C21AB"/>
    <w:rsid w:val="002C22BC"/>
    <w:rsid w:val="002C30EA"/>
    <w:rsid w:val="002C38B2"/>
    <w:rsid w:val="002C3DC2"/>
    <w:rsid w:val="002C3F54"/>
    <w:rsid w:val="002C3F9C"/>
    <w:rsid w:val="002C51A7"/>
    <w:rsid w:val="002C51AF"/>
    <w:rsid w:val="002C5AFA"/>
    <w:rsid w:val="002C73E3"/>
    <w:rsid w:val="002C7DF5"/>
    <w:rsid w:val="002C7F1D"/>
    <w:rsid w:val="002D0439"/>
    <w:rsid w:val="002D11B7"/>
    <w:rsid w:val="002D2D24"/>
    <w:rsid w:val="002D3055"/>
    <w:rsid w:val="002D391B"/>
    <w:rsid w:val="002D3BBC"/>
    <w:rsid w:val="002D3C29"/>
    <w:rsid w:val="002D4171"/>
    <w:rsid w:val="002D438A"/>
    <w:rsid w:val="002D5152"/>
    <w:rsid w:val="002D53C8"/>
    <w:rsid w:val="002D56E4"/>
    <w:rsid w:val="002D5738"/>
    <w:rsid w:val="002D5E53"/>
    <w:rsid w:val="002D648A"/>
    <w:rsid w:val="002D72CC"/>
    <w:rsid w:val="002E0038"/>
    <w:rsid w:val="002E017B"/>
    <w:rsid w:val="002E0319"/>
    <w:rsid w:val="002E1093"/>
    <w:rsid w:val="002E179B"/>
    <w:rsid w:val="002E1C9E"/>
    <w:rsid w:val="002E215A"/>
    <w:rsid w:val="002E257B"/>
    <w:rsid w:val="002E311E"/>
    <w:rsid w:val="002E3C65"/>
    <w:rsid w:val="002E3F5B"/>
    <w:rsid w:val="002E4362"/>
    <w:rsid w:val="002E4388"/>
    <w:rsid w:val="002E5B07"/>
    <w:rsid w:val="002E63D9"/>
    <w:rsid w:val="002E640E"/>
    <w:rsid w:val="002E739D"/>
    <w:rsid w:val="002F0C28"/>
    <w:rsid w:val="002F0C7C"/>
    <w:rsid w:val="002F281C"/>
    <w:rsid w:val="002F2999"/>
    <w:rsid w:val="002F3639"/>
    <w:rsid w:val="002F3CDE"/>
    <w:rsid w:val="002F559A"/>
    <w:rsid w:val="002F5DD6"/>
    <w:rsid w:val="002F5FEA"/>
    <w:rsid w:val="002F60CF"/>
    <w:rsid w:val="002F63E7"/>
    <w:rsid w:val="002F7BE3"/>
    <w:rsid w:val="002F7E6A"/>
    <w:rsid w:val="00300165"/>
    <w:rsid w:val="00300445"/>
    <w:rsid w:val="003008C7"/>
    <w:rsid w:val="00300978"/>
    <w:rsid w:val="00300F00"/>
    <w:rsid w:val="003010CF"/>
    <w:rsid w:val="00303440"/>
    <w:rsid w:val="00304276"/>
    <w:rsid w:val="00304BAE"/>
    <w:rsid w:val="00304D9B"/>
    <w:rsid w:val="00304E7F"/>
    <w:rsid w:val="00305FF9"/>
    <w:rsid w:val="00306827"/>
    <w:rsid w:val="00306E6B"/>
    <w:rsid w:val="0030723C"/>
    <w:rsid w:val="003100C8"/>
    <w:rsid w:val="00311161"/>
    <w:rsid w:val="00312400"/>
    <w:rsid w:val="00312739"/>
    <w:rsid w:val="00312B9D"/>
    <w:rsid w:val="00312D10"/>
    <w:rsid w:val="00313C7D"/>
    <w:rsid w:val="00313D5E"/>
    <w:rsid w:val="00316DFF"/>
    <w:rsid w:val="00317320"/>
    <w:rsid w:val="003178DA"/>
    <w:rsid w:val="00317DB8"/>
    <w:rsid w:val="00317E6F"/>
    <w:rsid w:val="00320085"/>
    <w:rsid w:val="00320618"/>
    <w:rsid w:val="00320F61"/>
    <w:rsid w:val="0032100B"/>
    <w:rsid w:val="00321507"/>
    <w:rsid w:val="00321BD7"/>
    <w:rsid w:val="00321F0E"/>
    <w:rsid w:val="00322217"/>
    <w:rsid w:val="0032260F"/>
    <w:rsid w:val="003228DA"/>
    <w:rsid w:val="00322B78"/>
    <w:rsid w:val="0032377E"/>
    <w:rsid w:val="00323D6B"/>
    <w:rsid w:val="003245D2"/>
    <w:rsid w:val="003245E6"/>
    <w:rsid w:val="00324A6C"/>
    <w:rsid w:val="00324DD0"/>
    <w:rsid w:val="00326436"/>
    <w:rsid w:val="00326957"/>
    <w:rsid w:val="00326AE2"/>
    <w:rsid w:val="00326E13"/>
    <w:rsid w:val="00327792"/>
    <w:rsid w:val="003306B8"/>
    <w:rsid w:val="00330D56"/>
    <w:rsid w:val="003311E9"/>
    <w:rsid w:val="00331426"/>
    <w:rsid w:val="00331481"/>
    <w:rsid w:val="0033171D"/>
    <w:rsid w:val="00331949"/>
    <w:rsid w:val="00331EE8"/>
    <w:rsid w:val="00331F28"/>
    <w:rsid w:val="00331FC3"/>
    <w:rsid w:val="0033200E"/>
    <w:rsid w:val="00332E41"/>
    <w:rsid w:val="003336B3"/>
    <w:rsid w:val="00333701"/>
    <w:rsid w:val="003343EC"/>
    <w:rsid w:val="00335B75"/>
    <w:rsid w:val="00335D8C"/>
    <w:rsid w:val="00335DA8"/>
    <w:rsid w:val="00336072"/>
    <w:rsid w:val="003363A1"/>
    <w:rsid w:val="0033668B"/>
    <w:rsid w:val="003373D2"/>
    <w:rsid w:val="00337B48"/>
    <w:rsid w:val="00337F31"/>
    <w:rsid w:val="0034106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4CA"/>
    <w:rsid w:val="0035463B"/>
    <w:rsid w:val="003548D8"/>
    <w:rsid w:val="003554CA"/>
    <w:rsid w:val="00355918"/>
    <w:rsid w:val="0035767D"/>
    <w:rsid w:val="00360232"/>
    <w:rsid w:val="003602E0"/>
    <w:rsid w:val="00360D01"/>
    <w:rsid w:val="00362569"/>
    <w:rsid w:val="003636CD"/>
    <w:rsid w:val="00363721"/>
    <w:rsid w:val="00363ABF"/>
    <w:rsid w:val="0036487C"/>
    <w:rsid w:val="00365411"/>
    <w:rsid w:val="003655E9"/>
    <w:rsid w:val="00365FA2"/>
    <w:rsid w:val="003664B0"/>
    <w:rsid w:val="00366C69"/>
    <w:rsid w:val="00367441"/>
    <w:rsid w:val="00367939"/>
    <w:rsid w:val="00367B1D"/>
    <w:rsid w:val="00367C0C"/>
    <w:rsid w:val="003707F6"/>
    <w:rsid w:val="00370E4F"/>
    <w:rsid w:val="00371215"/>
    <w:rsid w:val="00371C89"/>
    <w:rsid w:val="00371CB1"/>
    <w:rsid w:val="00372630"/>
    <w:rsid w:val="00372CA6"/>
    <w:rsid w:val="00372F0D"/>
    <w:rsid w:val="00374059"/>
    <w:rsid w:val="003748D0"/>
    <w:rsid w:val="003748F7"/>
    <w:rsid w:val="0037535B"/>
    <w:rsid w:val="00375394"/>
    <w:rsid w:val="0037552D"/>
    <w:rsid w:val="003756DB"/>
    <w:rsid w:val="00376991"/>
    <w:rsid w:val="003770BB"/>
    <w:rsid w:val="0037771A"/>
    <w:rsid w:val="003779F8"/>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86CF0"/>
    <w:rsid w:val="003877C3"/>
    <w:rsid w:val="00390017"/>
    <w:rsid w:val="00390063"/>
    <w:rsid w:val="003901A3"/>
    <w:rsid w:val="0039072F"/>
    <w:rsid w:val="00390EC7"/>
    <w:rsid w:val="003919F6"/>
    <w:rsid w:val="0039218D"/>
    <w:rsid w:val="00392B93"/>
    <w:rsid w:val="00392BF9"/>
    <w:rsid w:val="003940CE"/>
    <w:rsid w:val="00394739"/>
    <w:rsid w:val="00394995"/>
    <w:rsid w:val="00395826"/>
    <w:rsid w:val="00396D33"/>
    <w:rsid w:val="003971C7"/>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25F3"/>
    <w:rsid w:val="003B31B1"/>
    <w:rsid w:val="003B34A2"/>
    <w:rsid w:val="003B3575"/>
    <w:rsid w:val="003B38D1"/>
    <w:rsid w:val="003B50BC"/>
    <w:rsid w:val="003B5D97"/>
    <w:rsid w:val="003B63A4"/>
    <w:rsid w:val="003B68FE"/>
    <w:rsid w:val="003B6D7D"/>
    <w:rsid w:val="003B6E4E"/>
    <w:rsid w:val="003B7D7E"/>
    <w:rsid w:val="003C04B9"/>
    <w:rsid w:val="003C0D31"/>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D4F"/>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0BC1"/>
    <w:rsid w:val="003E14FC"/>
    <w:rsid w:val="003E2976"/>
    <w:rsid w:val="003E33B8"/>
    <w:rsid w:val="003E349D"/>
    <w:rsid w:val="003E3B8E"/>
    <w:rsid w:val="003E4700"/>
    <w:rsid w:val="003E4858"/>
    <w:rsid w:val="003E557D"/>
    <w:rsid w:val="003E6316"/>
    <w:rsid w:val="003E63D6"/>
    <w:rsid w:val="003E6884"/>
    <w:rsid w:val="003E6AC5"/>
    <w:rsid w:val="003E6E19"/>
    <w:rsid w:val="003F0096"/>
    <w:rsid w:val="003F0381"/>
    <w:rsid w:val="003F0850"/>
    <w:rsid w:val="003F0D12"/>
    <w:rsid w:val="003F12C3"/>
    <w:rsid w:val="003F15A3"/>
    <w:rsid w:val="003F15A9"/>
    <w:rsid w:val="003F160C"/>
    <w:rsid w:val="003F2AE2"/>
    <w:rsid w:val="003F2AEA"/>
    <w:rsid w:val="003F2B82"/>
    <w:rsid w:val="003F324F"/>
    <w:rsid w:val="003F33BC"/>
    <w:rsid w:val="003F3D4E"/>
    <w:rsid w:val="003F4271"/>
    <w:rsid w:val="003F477E"/>
    <w:rsid w:val="003F69CC"/>
    <w:rsid w:val="003F6CD2"/>
    <w:rsid w:val="003F788D"/>
    <w:rsid w:val="003F7936"/>
    <w:rsid w:val="004008FE"/>
    <w:rsid w:val="0040126E"/>
    <w:rsid w:val="004020D4"/>
    <w:rsid w:val="004021B6"/>
    <w:rsid w:val="0040274F"/>
    <w:rsid w:val="004035C6"/>
    <w:rsid w:val="004039EC"/>
    <w:rsid w:val="00403F9A"/>
    <w:rsid w:val="004047C4"/>
    <w:rsid w:val="0040523D"/>
    <w:rsid w:val="0040570B"/>
    <w:rsid w:val="00405EDB"/>
    <w:rsid w:val="00405FB1"/>
    <w:rsid w:val="00406460"/>
    <w:rsid w:val="004074EA"/>
    <w:rsid w:val="00411B81"/>
    <w:rsid w:val="00412461"/>
    <w:rsid w:val="00412546"/>
    <w:rsid w:val="00413053"/>
    <w:rsid w:val="0041319C"/>
    <w:rsid w:val="00413554"/>
    <w:rsid w:val="0041362B"/>
    <w:rsid w:val="0041362E"/>
    <w:rsid w:val="004137B6"/>
    <w:rsid w:val="00413A54"/>
    <w:rsid w:val="00413C10"/>
    <w:rsid w:val="00413CD9"/>
    <w:rsid w:val="00413F9A"/>
    <w:rsid w:val="004140CA"/>
    <w:rsid w:val="00414C65"/>
    <w:rsid w:val="00415104"/>
    <w:rsid w:val="00415222"/>
    <w:rsid w:val="00415D76"/>
    <w:rsid w:val="00416665"/>
    <w:rsid w:val="00416A67"/>
    <w:rsid w:val="00416ACB"/>
    <w:rsid w:val="00417F6C"/>
    <w:rsid w:val="0042086F"/>
    <w:rsid w:val="00421DCF"/>
    <w:rsid w:val="00421F52"/>
    <w:rsid w:val="00422341"/>
    <w:rsid w:val="004226CC"/>
    <w:rsid w:val="00423641"/>
    <w:rsid w:val="004237F1"/>
    <w:rsid w:val="00423DA5"/>
    <w:rsid w:val="00424742"/>
    <w:rsid w:val="00425C66"/>
    <w:rsid w:val="00426266"/>
    <w:rsid w:val="00430A2D"/>
    <w:rsid w:val="004312B0"/>
    <w:rsid w:val="00431505"/>
    <w:rsid w:val="0043190D"/>
    <w:rsid w:val="00431A1A"/>
    <w:rsid w:val="00431AF0"/>
    <w:rsid w:val="0043213A"/>
    <w:rsid w:val="0043260B"/>
    <w:rsid w:val="004330F4"/>
    <w:rsid w:val="00433590"/>
    <w:rsid w:val="0043393D"/>
    <w:rsid w:val="00433E5C"/>
    <w:rsid w:val="004342E9"/>
    <w:rsid w:val="004344C7"/>
    <w:rsid w:val="00435274"/>
    <w:rsid w:val="004352AD"/>
    <w:rsid w:val="0043545D"/>
    <w:rsid w:val="0043547E"/>
    <w:rsid w:val="00435FE2"/>
    <w:rsid w:val="004360EA"/>
    <w:rsid w:val="00436E2F"/>
    <w:rsid w:val="00436EAB"/>
    <w:rsid w:val="004376CE"/>
    <w:rsid w:val="004423FF"/>
    <w:rsid w:val="00442E51"/>
    <w:rsid w:val="004434F4"/>
    <w:rsid w:val="00443D0E"/>
    <w:rsid w:val="00443DCD"/>
    <w:rsid w:val="00444685"/>
    <w:rsid w:val="00444C86"/>
    <w:rsid w:val="00445E81"/>
    <w:rsid w:val="004461D9"/>
    <w:rsid w:val="00446AC6"/>
    <w:rsid w:val="0044759B"/>
    <w:rsid w:val="00447F54"/>
    <w:rsid w:val="0045037E"/>
    <w:rsid w:val="00450B7E"/>
    <w:rsid w:val="0045134F"/>
    <w:rsid w:val="0045136B"/>
    <w:rsid w:val="00451C7E"/>
    <w:rsid w:val="004533DB"/>
    <w:rsid w:val="00453BB6"/>
    <w:rsid w:val="00453CAA"/>
    <w:rsid w:val="00454358"/>
    <w:rsid w:val="00454624"/>
    <w:rsid w:val="00455113"/>
    <w:rsid w:val="00455CD2"/>
    <w:rsid w:val="00456175"/>
    <w:rsid w:val="00456421"/>
    <w:rsid w:val="00456D5F"/>
    <w:rsid w:val="00456DAB"/>
    <w:rsid w:val="00457014"/>
    <w:rsid w:val="00457656"/>
    <w:rsid w:val="00457825"/>
    <w:rsid w:val="00457D9A"/>
    <w:rsid w:val="00460BBD"/>
    <w:rsid w:val="00460CC3"/>
    <w:rsid w:val="00460E86"/>
    <w:rsid w:val="00463690"/>
    <w:rsid w:val="004646B4"/>
    <w:rsid w:val="00464A88"/>
    <w:rsid w:val="00464B01"/>
    <w:rsid w:val="004651A0"/>
    <w:rsid w:val="00465742"/>
    <w:rsid w:val="00466532"/>
    <w:rsid w:val="00467048"/>
    <w:rsid w:val="00467488"/>
    <w:rsid w:val="0047083E"/>
    <w:rsid w:val="00470B8A"/>
    <w:rsid w:val="00470EB5"/>
    <w:rsid w:val="00471030"/>
    <w:rsid w:val="00471B85"/>
    <w:rsid w:val="00472419"/>
    <w:rsid w:val="0047286B"/>
    <w:rsid w:val="00472E27"/>
    <w:rsid w:val="00472E55"/>
    <w:rsid w:val="004740FC"/>
    <w:rsid w:val="00474220"/>
    <w:rsid w:val="00474491"/>
    <w:rsid w:val="00474DA2"/>
    <w:rsid w:val="00474E54"/>
    <w:rsid w:val="00474FBB"/>
    <w:rsid w:val="004752D3"/>
    <w:rsid w:val="0047542A"/>
    <w:rsid w:val="004754E1"/>
    <w:rsid w:val="00475CE0"/>
    <w:rsid w:val="00476827"/>
    <w:rsid w:val="00476AB8"/>
    <w:rsid w:val="00476B36"/>
    <w:rsid w:val="00476BD4"/>
    <w:rsid w:val="0047734D"/>
    <w:rsid w:val="00477383"/>
    <w:rsid w:val="00477AFD"/>
    <w:rsid w:val="00477C35"/>
    <w:rsid w:val="00477FB9"/>
    <w:rsid w:val="0048052D"/>
    <w:rsid w:val="00480988"/>
    <w:rsid w:val="00480E05"/>
    <w:rsid w:val="00480F25"/>
    <w:rsid w:val="00480FBD"/>
    <w:rsid w:val="00481397"/>
    <w:rsid w:val="004816BE"/>
    <w:rsid w:val="00482BA7"/>
    <w:rsid w:val="00482BBE"/>
    <w:rsid w:val="00482C1F"/>
    <w:rsid w:val="00483A12"/>
    <w:rsid w:val="00483BBB"/>
    <w:rsid w:val="00483C32"/>
    <w:rsid w:val="004848BA"/>
    <w:rsid w:val="00484A77"/>
    <w:rsid w:val="0048540F"/>
    <w:rsid w:val="00485944"/>
    <w:rsid w:val="00485970"/>
    <w:rsid w:val="00485BA7"/>
    <w:rsid w:val="00485BE2"/>
    <w:rsid w:val="00485C0D"/>
    <w:rsid w:val="00485C35"/>
    <w:rsid w:val="00486575"/>
    <w:rsid w:val="004866D0"/>
    <w:rsid w:val="00486936"/>
    <w:rsid w:val="00487B59"/>
    <w:rsid w:val="00490589"/>
    <w:rsid w:val="004907FE"/>
    <w:rsid w:val="00491322"/>
    <w:rsid w:val="0049162F"/>
    <w:rsid w:val="00492D44"/>
    <w:rsid w:val="004935BE"/>
    <w:rsid w:val="00493895"/>
    <w:rsid w:val="00493C77"/>
    <w:rsid w:val="00494242"/>
    <w:rsid w:val="00494623"/>
    <w:rsid w:val="00494E8E"/>
    <w:rsid w:val="00494F26"/>
    <w:rsid w:val="004955BC"/>
    <w:rsid w:val="00495676"/>
    <w:rsid w:val="00495D63"/>
    <w:rsid w:val="0049629E"/>
    <w:rsid w:val="0049648F"/>
    <w:rsid w:val="00496606"/>
    <w:rsid w:val="00496F05"/>
    <w:rsid w:val="00497370"/>
    <w:rsid w:val="004A0F39"/>
    <w:rsid w:val="004A152B"/>
    <w:rsid w:val="004A1D5E"/>
    <w:rsid w:val="004A251F"/>
    <w:rsid w:val="004A2C8C"/>
    <w:rsid w:val="004A3329"/>
    <w:rsid w:val="004A3BF1"/>
    <w:rsid w:val="004A3E42"/>
    <w:rsid w:val="004A4045"/>
    <w:rsid w:val="004A436E"/>
    <w:rsid w:val="004A4715"/>
    <w:rsid w:val="004A5046"/>
    <w:rsid w:val="004A5421"/>
    <w:rsid w:val="004A565E"/>
    <w:rsid w:val="004A5D55"/>
    <w:rsid w:val="004A5DF3"/>
    <w:rsid w:val="004A5E0B"/>
    <w:rsid w:val="004A6134"/>
    <w:rsid w:val="004A7092"/>
    <w:rsid w:val="004A7437"/>
    <w:rsid w:val="004A74BE"/>
    <w:rsid w:val="004B1C92"/>
    <w:rsid w:val="004B35C8"/>
    <w:rsid w:val="004B3DE0"/>
    <w:rsid w:val="004B44D6"/>
    <w:rsid w:val="004B49E6"/>
    <w:rsid w:val="004B4BFE"/>
    <w:rsid w:val="004B4D69"/>
    <w:rsid w:val="004B4DE4"/>
    <w:rsid w:val="004B6A5A"/>
    <w:rsid w:val="004B6C16"/>
    <w:rsid w:val="004B6CD9"/>
    <w:rsid w:val="004B7E99"/>
    <w:rsid w:val="004C01A8"/>
    <w:rsid w:val="004C1840"/>
    <w:rsid w:val="004C24C9"/>
    <w:rsid w:val="004C252E"/>
    <w:rsid w:val="004C2B04"/>
    <w:rsid w:val="004C31B6"/>
    <w:rsid w:val="004C339A"/>
    <w:rsid w:val="004C4B30"/>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10"/>
    <w:rsid w:val="004D72FE"/>
    <w:rsid w:val="004D7358"/>
    <w:rsid w:val="004D77A8"/>
    <w:rsid w:val="004D7E91"/>
    <w:rsid w:val="004E003A"/>
    <w:rsid w:val="004E0768"/>
    <w:rsid w:val="004E15C6"/>
    <w:rsid w:val="004E1A31"/>
    <w:rsid w:val="004E1C6F"/>
    <w:rsid w:val="004E228F"/>
    <w:rsid w:val="004E2413"/>
    <w:rsid w:val="004E2791"/>
    <w:rsid w:val="004E2971"/>
    <w:rsid w:val="004E298C"/>
    <w:rsid w:val="004E2DE0"/>
    <w:rsid w:val="004E4060"/>
    <w:rsid w:val="004E409A"/>
    <w:rsid w:val="004E4324"/>
    <w:rsid w:val="004E4456"/>
    <w:rsid w:val="004E5D45"/>
    <w:rsid w:val="004E6E57"/>
    <w:rsid w:val="004E7723"/>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69B"/>
    <w:rsid w:val="004F6C73"/>
    <w:rsid w:val="004F7528"/>
    <w:rsid w:val="004F7BCA"/>
    <w:rsid w:val="004F7D89"/>
    <w:rsid w:val="00500C3C"/>
    <w:rsid w:val="00501981"/>
    <w:rsid w:val="00501A85"/>
    <w:rsid w:val="00501BB3"/>
    <w:rsid w:val="005021DD"/>
    <w:rsid w:val="005026CA"/>
    <w:rsid w:val="00502B72"/>
    <w:rsid w:val="00502FB1"/>
    <w:rsid w:val="0050344C"/>
    <w:rsid w:val="0050376D"/>
    <w:rsid w:val="00504009"/>
    <w:rsid w:val="00504BC1"/>
    <w:rsid w:val="00505134"/>
    <w:rsid w:val="00505C04"/>
    <w:rsid w:val="0050616C"/>
    <w:rsid w:val="00506853"/>
    <w:rsid w:val="005076EC"/>
    <w:rsid w:val="00511732"/>
    <w:rsid w:val="005118E5"/>
    <w:rsid w:val="00511F15"/>
    <w:rsid w:val="0051318C"/>
    <w:rsid w:val="0051322C"/>
    <w:rsid w:val="005142CD"/>
    <w:rsid w:val="005143C9"/>
    <w:rsid w:val="005157A9"/>
    <w:rsid w:val="0051685C"/>
    <w:rsid w:val="00516951"/>
    <w:rsid w:val="005173A7"/>
    <w:rsid w:val="005176D7"/>
    <w:rsid w:val="00517742"/>
    <w:rsid w:val="005177E1"/>
    <w:rsid w:val="00520141"/>
    <w:rsid w:val="00520C0A"/>
    <w:rsid w:val="005218B6"/>
    <w:rsid w:val="005219AF"/>
    <w:rsid w:val="00521C33"/>
    <w:rsid w:val="00522589"/>
    <w:rsid w:val="0052283C"/>
    <w:rsid w:val="0052361E"/>
    <w:rsid w:val="00524204"/>
    <w:rsid w:val="00524489"/>
    <w:rsid w:val="00524545"/>
    <w:rsid w:val="00524937"/>
    <w:rsid w:val="00524C54"/>
    <w:rsid w:val="005255BF"/>
    <w:rsid w:val="005257DE"/>
    <w:rsid w:val="00527200"/>
    <w:rsid w:val="00527802"/>
    <w:rsid w:val="00530157"/>
    <w:rsid w:val="00530FEB"/>
    <w:rsid w:val="00531491"/>
    <w:rsid w:val="00531EBE"/>
    <w:rsid w:val="0053217E"/>
    <w:rsid w:val="00532F8B"/>
    <w:rsid w:val="00533737"/>
    <w:rsid w:val="00533D90"/>
    <w:rsid w:val="00534BCB"/>
    <w:rsid w:val="00535079"/>
    <w:rsid w:val="00535B79"/>
    <w:rsid w:val="00535D7C"/>
    <w:rsid w:val="00536579"/>
    <w:rsid w:val="00536C1E"/>
    <w:rsid w:val="00536DCF"/>
    <w:rsid w:val="005370EF"/>
    <w:rsid w:val="005373F0"/>
    <w:rsid w:val="0054046C"/>
    <w:rsid w:val="005411F6"/>
    <w:rsid w:val="00541B25"/>
    <w:rsid w:val="00542203"/>
    <w:rsid w:val="0054343A"/>
    <w:rsid w:val="005437F3"/>
    <w:rsid w:val="00543974"/>
    <w:rsid w:val="00543EBF"/>
    <w:rsid w:val="00544ABA"/>
    <w:rsid w:val="0054593A"/>
    <w:rsid w:val="00545F6F"/>
    <w:rsid w:val="0054622F"/>
    <w:rsid w:val="005467FB"/>
    <w:rsid w:val="00546AE9"/>
    <w:rsid w:val="00546CA8"/>
    <w:rsid w:val="00546D4D"/>
    <w:rsid w:val="00547423"/>
    <w:rsid w:val="00547989"/>
    <w:rsid w:val="0055085F"/>
    <w:rsid w:val="00551320"/>
    <w:rsid w:val="00551863"/>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380"/>
    <w:rsid w:val="005605C0"/>
    <w:rsid w:val="00560D23"/>
    <w:rsid w:val="00561574"/>
    <w:rsid w:val="005615D8"/>
    <w:rsid w:val="00561824"/>
    <w:rsid w:val="00561B5E"/>
    <w:rsid w:val="00562152"/>
    <w:rsid w:val="005626D6"/>
    <w:rsid w:val="005638D4"/>
    <w:rsid w:val="00563A58"/>
    <w:rsid w:val="005640D1"/>
    <w:rsid w:val="005643CA"/>
    <w:rsid w:val="00564EB1"/>
    <w:rsid w:val="00565033"/>
    <w:rsid w:val="005656ED"/>
    <w:rsid w:val="00565C9E"/>
    <w:rsid w:val="00566544"/>
    <w:rsid w:val="00566608"/>
    <w:rsid w:val="00566C83"/>
    <w:rsid w:val="005700FE"/>
    <w:rsid w:val="00570283"/>
    <w:rsid w:val="00570E24"/>
    <w:rsid w:val="00570FF8"/>
    <w:rsid w:val="00572760"/>
    <w:rsid w:val="0057320B"/>
    <w:rsid w:val="005743DE"/>
    <w:rsid w:val="00574F3F"/>
    <w:rsid w:val="0057562C"/>
    <w:rsid w:val="005759F6"/>
    <w:rsid w:val="00575E3E"/>
    <w:rsid w:val="00575FE7"/>
    <w:rsid w:val="005763B2"/>
    <w:rsid w:val="005765F5"/>
    <w:rsid w:val="00576D6C"/>
    <w:rsid w:val="005772A3"/>
    <w:rsid w:val="0057790E"/>
    <w:rsid w:val="00577A2E"/>
    <w:rsid w:val="00580E48"/>
    <w:rsid w:val="00580F0A"/>
    <w:rsid w:val="00581246"/>
    <w:rsid w:val="005826F8"/>
    <w:rsid w:val="00582C3A"/>
    <w:rsid w:val="00582E1A"/>
    <w:rsid w:val="00583147"/>
    <w:rsid w:val="00583679"/>
    <w:rsid w:val="00583783"/>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2C9E"/>
    <w:rsid w:val="00593AB9"/>
    <w:rsid w:val="005949D8"/>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43BE"/>
    <w:rsid w:val="005A5282"/>
    <w:rsid w:val="005A53DC"/>
    <w:rsid w:val="005A57EA"/>
    <w:rsid w:val="005A5E23"/>
    <w:rsid w:val="005A6232"/>
    <w:rsid w:val="005B0542"/>
    <w:rsid w:val="005B1C65"/>
    <w:rsid w:val="005B1FD1"/>
    <w:rsid w:val="005B2225"/>
    <w:rsid w:val="005B2799"/>
    <w:rsid w:val="005B2B77"/>
    <w:rsid w:val="005B3330"/>
    <w:rsid w:val="005B3B61"/>
    <w:rsid w:val="005B3D4A"/>
    <w:rsid w:val="005B4D87"/>
    <w:rsid w:val="005B519B"/>
    <w:rsid w:val="005B6111"/>
    <w:rsid w:val="005B7DD1"/>
    <w:rsid w:val="005C00A0"/>
    <w:rsid w:val="005C0A1E"/>
    <w:rsid w:val="005C1599"/>
    <w:rsid w:val="005C1F42"/>
    <w:rsid w:val="005C28FA"/>
    <w:rsid w:val="005C40F4"/>
    <w:rsid w:val="005C43BE"/>
    <w:rsid w:val="005C44F3"/>
    <w:rsid w:val="005C4BBD"/>
    <w:rsid w:val="005C4E98"/>
    <w:rsid w:val="005C5A37"/>
    <w:rsid w:val="005C6E4A"/>
    <w:rsid w:val="005C712D"/>
    <w:rsid w:val="005C7C75"/>
    <w:rsid w:val="005D0784"/>
    <w:rsid w:val="005D0967"/>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6E17"/>
    <w:rsid w:val="005D7E0D"/>
    <w:rsid w:val="005E0B3F"/>
    <w:rsid w:val="005E1FBC"/>
    <w:rsid w:val="005E234A"/>
    <w:rsid w:val="005E2867"/>
    <w:rsid w:val="005E35CC"/>
    <w:rsid w:val="005E371E"/>
    <w:rsid w:val="005E4F97"/>
    <w:rsid w:val="005E53F9"/>
    <w:rsid w:val="005E7614"/>
    <w:rsid w:val="005E775D"/>
    <w:rsid w:val="005F0551"/>
    <w:rsid w:val="005F0A43"/>
    <w:rsid w:val="005F0E91"/>
    <w:rsid w:val="005F1ACC"/>
    <w:rsid w:val="005F25A0"/>
    <w:rsid w:val="005F27BF"/>
    <w:rsid w:val="005F3410"/>
    <w:rsid w:val="005F3D1F"/>
    <w:rsid w:val="005F4171"/>
    <w:rsid w:val="005F46D6"/>
    <w:rsid w:val="005F4DD6"/>
    <w:rsid w:val="005F50D8"/>
    <w:rsid w:val="005F53A1"/>
    <w:rsid w:val="005F5879"/>
    <w:rsid w:val="005F6B77"/>
    <w:rsid w:val="005F7487"/>
    <w:rsid w:val="005F7625"/>
    <w:rsid w:val="006002C7"/>
    <w:rsid w:val="00600A3C"/>
    <w:rsid w:val="00600F95"/>
    <w:rsid w:val="00601839"/>
    <w:rsid w:val="006020C0"/>
    <w:rsid w:val="00602759"/>
    <w:rsid w:val="0060277A"/>
    <w:rsid w:val="00602B22"/>
    <w:rsid w:val="00602B7C"/>
    <w:rsid w:val="00603312"/>
    <w:rsid w:val="006046BF"/>
    <w:rsid w:val="00604DC7"/>
    <w:rsid w:val="00604E47"/>
    <w:rsid w:val="00605441"/>
    <w:rsid w:val="0060584E"/>
    <w:rsid w:val="006068A8"/>
    <w:rsid w:val="00606970"/>
    <w:rsid w:val="00606A20"/>
    <w:rsid w:val="006072C6"/>
    <w:rsid w:val="00607914"/>
    <w:rsid w:val="00607A2E"/>
    <w:rsid w:val="00607D04"/>
    <w:rsid w:val="00607D8D"/>
    <w:rsid w:val="00607EA3"/>
    <w:rsid w:val="006130F7"/>
    <w:rsid w:val="00613AF8"/>
    <w:rsid w:val="00613D8E"/>
    <w:rsid w:val="006142E0"/>
    <w:rsid w:val="0061444B"/>
    <w:rsid w:val="00616112"/>
    <w:rsid w:val="0061624C"/>
    <w:rsid w:val="006173CF"/>
    <w:rsid w:val="006175A0"/>
    <w:rsid w:val="00620035"/>
    <w:rsid w:val="006201DE"/>
    <w:rsid w:val="006205CA"/>
    <w:rsid w:val="00621F53"/>
    <w:rsid w:val="00622E2A"/>
    <w:rsid w:val="00622FD6"/>
    <w:rsid w:val="00623089"/>
    <w:rsid w:val="0062308E"/>
    <w:rsid w:val="006234C4"/>
    <w:rsid w:val="00623A6F"/>
    <w:rsid w:val="006244C9"/>
    <w:rsid w:val="006245F6"/>
    <w:rsid w:val="0062475D"/>
    <w:rsid w:val="0062482C"/>
    <w:rsid w:val="0062495F"/>
    <w:rsid w:val="0062496B"/>
    <w:rsid w:val="0062660B"/>
    <w:rsid w:val="00626AD1"/>
    <w:rsid w:val="006272A4"/>
    <w:rsid w:val="00627866"/>
    <w:rsid w:val="00627A58"/>
    <w:rsid w:val="006300E9"/>
    <w:rsid w:val="0063016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5C6B"/>
    <w:rsid w:val="006565BB"/>
    <w:rsid w:val="006571F6"/>
    <w:rsid w:val="00657CE2"/>
    <w:rsid w:val="006613F4"/>
    <w:rsid w:val="006618CC"/>
    <w:rsid w:val="00661ACB"/>
    <w:rsid w:val="00661E09"/>
    <w:rsid w:val="00662111"/>
    <w:rsid w:val="00662118"/>
    <w:rsid w:val="006622BE"/>
    <w:rsid w:val="00662E2F"/>
    <w:rsid w:val="006638AD"/>
    <w:rsid w:val="006664C0"/>
    <w:rsid w:val="0066732C"/>
    <w:rsid w:val="006679F5"/>
    <w:rsid w:val="00667B77"/>
    <w:rsid w:val="00667D81"/>
    <w:rsid w:val="0067013A"/>
    <w:rsid w:val="00670F07"/>
    <w:rsid w:val="006716DA"/>
    <w:rsid w:val="00672893"/>
    <w:rsid w:val="006728ED"/>
    <w:rsid w:val="006732B1"/>
    <w:rsid w:val="00673980"/>
    <w:rsid w:val="0067400F"/>
    <w:rsid w:val="0067446F"/>
    <w:rsid w:val="006746A4"/>
    <w:rsid w:val="00674D86"/>
    <w:rsid w:val="00675558"/>
    <w:rsid w:val="00675611"/>
    <w:rsid w:val="00675A60"/>
    <w:rsid w:val="00675BE2"/>
    <w:rsid w:val="00675DDE"/>
    <w:rsid w:val="006763D7"/>
    <w:rsid w:val="0067697E"/>
    <w:rsid w:val="00676FCB"/>
    <w:rsid w:val="00677443"/>
    <w:rsid w:val="00677642"/>
    <w:rsid w:val="0067769A"/>
    <w:rsid w:val="00677B6A"/>
    <w:rsid w:val="00677C03"/>
    <w:rsid w:val="00680022"/>
    <w:rsid w:val="006806A3"/>
    <w:rsid w:val="006806A6"/>
    <w:rsid w:val="00680C38"/>
    <w:rsid w:val="0068118B"/>
    <w:rsid w:val="00681211"/>
    <w:rsid w:val="0068125F"/>
    <w:rsid w:val="00681B36"/>
    <w:rsid w:val="00681F09"/>
    <w:rsid w:val="00682D81"/>
    <w:rsid w:val="00682E14"/>
    <w:rsid w:val="00683B5F"/>
    <w:rsid w:val="0068436C"/>
    <w:rsid w:val="006851C4"/>
    <w:rsid w:val="0068545E"/>
    <w:rsid w:val="00685FD4"/>
    <w:rsid w:val="006860A2"/>
    <w:rsid w:val="00686612"/>
    <w:rsid w:val="0068661E"/>
    <w:rsid w:val="0069004E"/>
    <w:rsid w:val="00690A49"/>
    <w:rsid w:val="00690BB6"/>
    <w:rsid w:val="0069135B"/>
    <w:rsid w:val="00691610"/>
    <w:rsid w:val="00691B30"/>
    <w:rsid w:val="00692012"/>
    <w:rsid w:val="00692B33"/>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4DFE"/>
    <w:rsid w:val="006A5199"/>
    <w:rsid w:val="006A54E2"/>
    <w:rsid w:val="006A6262"/>
    <w:rsid w:val="006A6B7F"/>
    <w:rsid w:val="006A6E17"/>
    <w:rsid w:val="006B120D"/>
    <w:rsid w:val="006B17E7"/>
    <w:rsid w:val="006B19E8"/>
    <w:rsid w:val="006B1A8A"/>
    <w:rsid w:val="006B1F8E"/>
    <w:rsid w:val="006B1FD5"/>
    <w:rsid w:val="006B24D6"/>
    <w:rsid w:val="006B2F57"/>
    <w:rsid w:val="006B3B9C"/>
    <w:rsid w:val="006B475C"/>
    <w:rsid w:val="006B506C"/>
    <w:rsid w:val="006B555A"/>
    <w:rsid w:val="006B5BD6"/>
    <w:rsid w:val="006B600A"/>
    <w:rsid w:val="006B6635"/>
    <w:rsid w:val="006B6D43"/>
    <w:rsid w:val="006B7466"/>
    <w:rsid w:val="006B7A69"/>
    <w:rsid w:val="006B7D22"/>
    <w:rsid w:val="006B7D2C"/>
    <w:rsid w:val="006C1019"/>
    <w:rsid w:val="006C2006"/>
    <w:rsid w:val="006C2090"/>
    <w:rsid w:val="006C2BB5"/>
    <w:rsid w:val="006C2BEE"/>
    <w:rsid w:val="006C2C71"/>
    <w:rsid w:val="006C3AD8"/>
    <w:rsid w:val="006C4516"/>
    <w:rsid w:val="006C455E"/>
    <w:rsid w:val="006C5393"/>
    <w:rsid w:val="006C5958"/>
    <w:rsid w:val="006C5B4F"/>
    <w:rsid w:val="006C618C"/>
    <w:rsid w:val="006C643C"/>
    <w:rsid w:val="006C6D5A"/>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15C"/>
    <w:rsid w:val="006D7EB0"/>
    <w:rsid w:val="006E0138"/>
    <w:rsid w:val="006E06E9"/>
    <w:rsid w:val="006E0BB0"/>
    <w:rsid w:val="006E12C3"/>
    <w:rsid w:val="006E2407"/>
    <w:rsid w:val="006E2529"/>
    <w:rsid w:val="006E2A36"/>
    <w:rsid w:val="006E2B19"/>
    <w:rsid w:val="006E3DA8"/>
    <w:rsid w:val="006E4432"/>
    <w:rsid w:val="006E45F3"/>
    <w:rsid w:val="006E4A2F"/>
    <w:rsid w:val="006E4BA8"/>
    <w:rsid w:val="006E4ED4"/>
    <w:rsid w:val="006E5E19"/>
    <w:rsid w:val="006E61C3"/>
    <w:rsid w:val="006E799D"/>
    <w:rsid w:val="006F0593"/>
    <w:rsid w:val="006F1064"/>
    <w:rsid w:val="006F1B76"/>
    <w:rsid w:val="006F1EB7"/>
    <w:rsid w:val="006F1FFC"/>
    <w:rsid w:val="006F2322"/>
    <w:rsid w:val="006F34F4"/>
    <w:rsid w:val="006F49EF"/>
    <w:rsid w:val="006F4BE0"/>
    <w:rsid w:val="006F52E5"/>
    <w:rsid w:val="006F52FF"/>
    <w:rsid w:val="006F54E1"/>
    <w:rsid w:val="006F6066"/>
    <w:rsid w:val="006F6850"/>
    <w:rsid w:val="006F707E"/>
    <w:rsid w:val="007001DC"/>
    <w:rsid w:val="007003D1"/>
    <w:rsid w:val="007005B4"/>
    <w:rsid w:val="007015D6"/>
    <w:rsid w:val="007025CB"/>
    <w:rsid w:val="00702E81"/>
    <w:rsid w:val="007034AA"/>
    <w:rsid w:val="007038CC"/>
    <w:rsid w:val="00703C5D"/>
    <w:rsid w:val="00703C9D"/>
    <w:rsid w:val="00703DBE"/>
    <w:rsid w:val="0070490C"/>
    <w:rsid w:val="007054F5"/>
    <w:rsid w:val="0070551E"/>
    <w:rsid w:val="00705C38"/>
    <w:rsid w:val="007060B1"/>
    <w:rsid w:val="00706465"/>
    <w:rsid w:val="0070695A"/>
    <w:rsid w:val="007072EB"/>
    <w:rsid w:val="007074AF"/>
    <w:rsid w:val="0070782D"/>
    <w:rsid w:val="00707D16"/>
    <w:rsid w:val="0071098F"/>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1FFD"/>
    <w:rsid w:val="00722121"/>
    <w:rsid w:val="007224B9"/>
    <w:rsid w:val="00722E84"/>
    <w:rsid w:val="00722F94"/>
    <w:rsid w:val="00723AA7"/>
    <w:rsid w:val="0072432E"/>
    <w:rsid w:val="00724646"/>
    <w:rsid w:val="0072530E"/>
    <w:rsid w:val="00725C99"/>
    <w:rsid w:val="00726036"/>
    <w:rsid w:val="00726279"/>
    <w:rsid w:val="0072667B"/>
    <w:rsid w:val="0072692D"/>
    <w:rsid w:val="00726A9B"/>
    <w:rsid w:val="00726D75"/>
    <w:rsid w:val="00727530"/>
    <w:rsid w:val="007275F1"/>
    <w:rsid w:val="00731104"/>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0A79"/>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565"/>
    <w:rsid w:val="00751B83"/>
    <w:rsid w:val="0075268B"/>
    <w:rsid w:val="00752BA4"/>
    <w:rsid w:val="00752D18"/>
    <w:rsid w:val="00753191"/>
    <w:rsid w:val="00754359"/>
    <w:rsid w:val="00754411"/>
    <w:rsid w:val="0075450E"/>
    <w:rsid w:val="00754BD9"/>
    <w:rsid w:val="00754E7A"/>
    <w:rsid w:val="0075540C"/>
    <w:rsid w:val="00755A66"/>
    <w:rsid w:val="00755CBD"/>
    <w:rsid w:val="00755DB1"/>
    <w:rsid w:val="007574FC"/>
    <w:rsid w:val="007603F1"/>
    <w:rsid w:val="00760975"/>
    <w:rsid w:val="00761A5B"/>
    <w:rsid w:val="00761FDA"/>
    <w:rsid w:val="007621FF"/>
    <w:rsid w:val="007634E3"/>
    <w:rsid w:val="00764194"/>
    <w:rsid w:val="0076443E"/>
    <w:rsid w:val="007648EB"/>
    <w:rsid w:val="00765464"/>
    <w:rsid w:val="00765ED3"/>
    <w:rsid w:val="0076681D"/>
    <w:rsid w:val="00766A65"/>
    <w:rsid w:val="00766AFA"/>
    <w:rsid w:val="00767167"/>
    <w:rsid w:val="007671F5"/>
    <w:rsid w:val="007676B8"/>
    <w:rsid w:val="0077175C"/>
    <w:rsid w:val="00771870"/>
    <w:rsid w:val="00771BF9"/>
    <w:rsid w:val="00772522"/>
    <w:rsid w:val="007728F9"/>
    <w:rsid w:val="00772F8A"/>
    <w:rsid w:val="00773641"/>
    <w:rsid w:val="007739C6"/>
    <w:rsid w:val="00774889"/>
    <w:rsid w:val="00774FF5"/>
    <w:rsid w:val="007750B3"/>
    <w:rsid w:val="00775F76"/>
    <w:rsid w:val="00776AEA"/>
    <w:rsid w:val="00777BA0"/>
    <w:rsid w:val="007803BD"/>
    <w:rsid w:val="00780507"/>
    <w:rsid w:val="007811DC"/>
    <w:rsid w:val="00781ED5"/>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0FD3"/>
    <w:rsid w:val="0079162F"/>
    <w:rsid w:val="00791EB8"/>
    <w:rsid w:val="00792501"/>
    <w:rsid w:val="00794924"/>
    <w:rsid w:val="0079506E"/>
    <w:rsid w:val="007A0BC2"/>
    <w:rsid w:val="007A10E0"/>
    <w:rsid w:val="007A1B7C"/>
    <w:rsid w:val="007A1F13"/>
    <w:rsid w:val="007A1F44"/>
    <w:rsid w:val="007A23FF"/>
    <w:rsid w:val="007A25D6"/>
    <w:rsid w:val="007A295B"/>
    <w:rsid w:val="007A3424"/>
    <w:rsid w:val="007A35EF"/>
    <w:rsid w:val="007A43A2"/>
    <w:rsid w:val="007A4D04"/>
    <w:rsid w:val="007A4F78"/>
    <w:rsid w:val="007A55C9"/>
    <w:rsid w:val="007A59F6"/>
    <w:rsid w:val="007A7A96"/>
    <w:rsid w:val="007B03AF"/>
    <w:rsid w:val="007B1543"/>
    <w:rsid w:val="007B1AC0"/>
    <w:rsid w:val="007B1B9F"/>
    <w:rsid w:val="007B25A8"/>
    <w:rsid w:val="007B270A"/>
    <w:rsid w:val="007B2D3B"/>
    <w:rsid w:val="007B34A9"/>
    <w:rsid w:val="007B35AD"/>
    <w:rsid w:val="007B3D93"/>
    <w:rsid w:val="007B425A"/>
    <w:rsid w:val="007B52CD"/>
    <w:rsid w:val="007B7DC1"/>
    <w:rsid w:val="007B7EDB"/>
    <w:rsid w:val="007C0718"/>
    <w:rsid w:val="007C19AD"/>
    <w:rsid w:val="007C1F83"/>
    <w:rsid w:val="007C2977"/>
    <w:rsid w:val="007C2A16"/>
    <w:rsid w:val="007C2ABC"/>
    <w:rsid w:val="007C3598"/>
    <w:rsid w:val="007C3E1C"/>
    <w:rsid w:val="007C3FA8"/>
    <w:rsid w:val="007C417E"/>
    <w:rsid w:val="007C5956"/>
    <w:rsid w:val="007C5F1A"/>
    <w:rsid w:val="007C6552"/>
    <w:rsid w:val="007C669D"/>
    <w:rsid w:val="007C68DA"/>
    <w:rsid w:val="007C7631"/>
    <w:rsid w:val="007C7BB9"/>
    <w:rsid w:val="007D01D9"/>
    <w:rsid w:val="007D1C9B"/>
    <w:rsid w:val="007D229A"/>
    <w:rsid w:val="007D2F44"/>
    <w:rsid w:val="007D2F4D"/>
    <w:rsid w:val="007D391D"/>
    <w:rsid w:val="007D3C97"/>
    <w:rsid w:val="007D4178"/>
    <w:rsid w:val="007D4D33"/>
    <w:rsid w:val="007D5403"/>
    <w:rsid w:val="007D6268"/>
    <w:rsid w:val="007D651F"/>
    <w:rsid w:val="007D7175"/>
    <w:rsid w:val="007D7ADE"/>
    <w:rsid w:val="007E02A5"/>
    <w:rsid w:val="007E1369"/>
    <w:rsid w:val="007E1A1B"/>
    <w:rsid w:val="007E1A88"/>
    <w:rsid w:val="007E2324"/>
    <w:rsid w:val="007E27EB"/>
    <w:rsid w:val="007E4782"/>
    <w:rsid w:val="007E4C88"/>
    <w:rsid w:val="007E52BF"/>
    <w:rsid w:val="007E585E"/>
    <w:rsid w:val="007E5FD9"/>
    <w:rsid w:val="007E635F"/>
    <w:rsid w:val="007E6E00"/>
    <w:rsid w:val="007E7B35"/>
    <w:rsid w:val="007E7DDF"/>
    <w:rsid w:val="007F03EE"/>
    <w:rsid w:val="007F070A"/>
    <w:rsid w:val="007F11C8"/>
    <w:rsid w:val="007F1205"/>
    <w:rsid w:val="007F1CFB"/>
    <w:rsid w:val="007F1F1C"/>
    <w:rsid w:val="007F220B"/>
    <w:rsid w:val="007F22F5"/>
    <w:rsid w:val="007F25C6"/>
    <w:rsid w:val="007F27DD"/>
    <w:rsid w:val="007F32E8"/>
    <w:rsid w:val="007F3795"/>
    <w:rsid w:val="007F4247"/>
    <w:rsid w:val="007F4C0A"/>
    <w:rsid w:val="007F50B1"/>
    <w:rsid w:val="007F5691"/>
    <w:rsid w:val="007F58C6"/>
    <w:rsid w:val="007F5EC6"/>
    <w:rsid w:val="007F6669"/>
    <w:rsid w:val="007F6851"/>
    <w:rsid w:val="007F6880"/>
    <w:rsid w:val="007F76B4"/>
    <w:rsid w:val="007F7814"/>
    <w:rsid w:val="007F7E00"/>
    <w:rsid w:val="008001B4"/>
    <w:rsid w:val="008003BF"/>
    <w:rsid w:val="00800769"/>
    <w:rsid w:val="00800D5C"/>
    <w:rsid w:val="00800ED2"/>
    <w:rsid w:val="0080125C"/>
    <w:rsid w:val="00801AB2"/>
    <w:rsid w:val="00801AD0"/>
    <w:rsid w:val="0080245F"/>
    <w:rsid w:val="00802BFD"/>
    <w:rsid w:val="00802E74"/>
    <w:rsid w:val="00803075"/>
    <w:rsid w:val="00804B92"/>
    <w:rsid w:val="00804DA1"/>
    <w:rsid w:val="00804E21"/>
    <w:rsid w:val="00805092"/>
    <w:rsid w:val="008065FF"/>
    <w:rsid w:val="008067D7"/>
    <w:rsid w:val="00806AAF"/>
    <w:rsid w:val="008070AC"/>
    <w:rsid w:val="008074A5"/>
    <w:rsid w:val="008074C6"/>
    <w:rsid w:val="00807FF8"/>
    <w:rsid w:val="008101FD"/>
    <w:rsid w:val="00810D8D"/>
    <w:rsid w:val="008113BB"/>
    <w:rsid w:val="00811835"/>
    <w:rsid w:val="00812805"/>
    <w:rsid w:val="008128B1"/>
    <w:rsid w:val="00813FD5"/>
    <w:rsid w:val="008142E8"/>
    <w:rsid w:val="008143CB"/>
    <w:rsid w:val="00814E3E"/>
    <w:rsid w:val="00814F60"/>
    <w:rsid w:val="0081581D"/>
    <w:rsid w:val="0081644B"/>
    <w:rsid w:val="00816E9B"/>
    <w:rsid w:val="00816FCB"/>
    <w:rsid w:val="008172BE"/>
    <w:rsid w:val="00817B71"/>
    <w:rsid w:val="00820244"/>
    <w:rsid w:val="008205E8"/>
    <w:rsid w:val="00820DCE"/>
    <w:rsid w:val="0082102D"/>
    <w:rsid w:val="00821647"/>
    <w:rsid w:val="008221B3"/>
    <w:rsid w:val="0082248E"/>
    <w:rsid w:val="00822944"/>
    <w:rsid w:val="00823FB6"/>
    <w:rsid w:val="00824B6F"/>
    <w:rsid w:val="00824BAA"/>
    <w:rsid w:val="00824FDF"/>
    <w:rsid w:val="00825125"/>
    <w:rsid w:val="008254F6"/>
    <w:rsid w:val="00825749"/>
    <w:rsid w:val="008257CC"/>
    <w:rsid w:val="00825F5C"/>
    <w:rsid w:val="008274BF"/>
    <w:rsid w:val="00830DC3"/>
    <w:rsid w:val="00831555"/>
    <w:rsid w:val="00831A22"/>
    <w:rsid w:val="00831F52"/>
    <w:rsid w:val="0083208C"/>
    <w:rsid w:val="00832154"/>
    <w:rsid w:val="00832898"/>
    <w:rsid w:val="00832F5C"/>
    <w:rsid w:val="00834046"/>
    <w:rsid w:val="00834DE6"/>
    <w:rsid w:val="00834ECD"/>
    <w:rsid w:val="00834FF3"/>
    <w:rsid w:val="0083516B"/>
    <w:rsid w:val="008359E0"/>
    <w:rsid w:val="0083689A"/>
    <w:rsid w:val="008376F6"/>
    <w:rsid w:val="00837D5B"/>
    <w:rsid w:val="00840607"/>
    <w:rsid w:val="00840A16"/>
    <w:rsid w:val="00841CD2"/>
    <w:rsid w:val="00841CE3"/>
    <w:rsid w:val="00842899"/>
    <w:rsid w:val="00842B77"/>
    <w:rsid w:val="00842B92"/>
    <w:rsid w:val="0084309F"/>
    <w:rsid w:val="008435CF"/>
    <w:rsid w:val="00843735"/>
    <w:rsid w:val="008444B6"/>
    <w:rsid w:val="008451B7"/>
    <w:rsid w:val="0084556E"/>
    <w:rsid w:val="00845B5C"/>
    <w:rsid w:val="00845C12"/>
    <w:rsid w:val="008469D9"/>
    <w:rsid w:val="00846DC0"/>
    <w:rsid w:val="008474A7"/>
    <w:rsid w:val="008506B6"/>
    <w:rsid w:val="00850AE0"/>
    <w:rsid w:val="008524D2"/>
    <w:rsid w:val="00852A7E"/>
    <w:rsid w:val="00852E19"/>
    <w:rsid w:val="00854C1A"/>
    <w:rsid w:val="008551A3"/>
    <w:rsid w:val="00856441"/>
    <w:rsid w:val="00856833"/>
    <w:rsid w:val="00856840"/>
    <w:rsid w:val="0086087C"/>
    <w:rsid w:val="0086099F"/>
    <w:rsid w:val="00860D8E"/>
    <w:rsid w:val="00861356"/>
    <w:rsid w:val="00861562"/>
    <w:rsid w:val="00861D51"/>
    <w:rsid w:val="0086275E"/>
    <w:rsid w:val="00864384"/>
    <w:rsid w:val="00864440"/>
    <w:rsid w:val="00864D76"/>
    <w:rsid w:val="008650FC"/>
    <w:rsid w:val="00866CF6"/>
    <w:rsid w:val="00866E61"/>
    <w:rsid w:val="00866EB3"/>
    <w:rsid w:val="0086701A"/>
    <w:rsid w:val="00867BD2"/>
    <w:rsid w:val="008707F7"/>
    <w:rsid w:val="00870C5B"/>
    <w:rsid w:val="00870CDB"/>
    <w:rsid w:val="008712FD"/>
    <w:rsid w:val="008716A1"/>
    <w:rsid w:val="0087269B"/>
    <w:rsid w:val="00872AA7"/>
    <w:rsid w:val="00872D3F"/>
    <w:rsid w:val="008733AA"/>
    <w:rsid w:val="008733E4"/>
    <w:rsid w:val="00873512"/>
    <w:rsid w:val="00873F15"/>
    <w:rsid w:val="00874096"/>
    <w:rsid w:val="008752B4"/>
    <w:rsid w:val="008756A4"/>
    <w:rsid w:val="0087571F"/>
    <w:rsid w:val="00875793"/>
    <w:rsid w:val="00875F73"/>
    <w:rsid w:val="00875FD7"/>
    <w:rsid w:val="00877049"/>
    <w:rsid w:val="00877F56"/>
    <w:rsid w:val="00880933"/>
    <w:rsid w:val="00880D53"/>
    <w:rsid w:val="00880F30"/>
    <w:rsid w:val="00882238"/>
    <w:rsid w:val="008833E8"/>
    <w:rsid w:val="00883C82"/>
    <w:rsid w:val="00886333"/>
    <w:rsid w:val="008865C8"/>
    <w:rsid w:val="00887036"/>
    <w:rsid w:val="008879A0"/>
    <w:rsid w:val="00887B48"/>
    <w:rsid w:val="008900CD"/>
    <w:rsid w:val="00890EC6"/>
    <w:rsid w:val="0089111A"/>
    <w:rsid w:val="0089176E"/>
    <w:rsid w:val="008917E0"/>
    <w:rsid w:val="008918B6"/>
    <w:rsid w:val="00892365"/>
    <w:rsid w:val="0089248A"/>
    <w:rsid w:val="00892BE5"/>
    <w:rsid w:val="0089387C"/>
    <w:rsid w:val="008943AA"/>
    <w:rsid w:val="0089444E"/>
    <w:rsid w:val="008949DF"/>
    <w:rsid w:val="00894CFB"/>
    <w:rsid w:val="008951DB"/>
    <w:rsid w:val="0089691B"/>
    <w:rsid w:val="00896C81"/>
    <w:rsid w:val="00896D83"/>
    <w:rsid w:val="008A0167"/>
    <w:rsid w:val="008A03D1"/>
    <w:rsid w:val="008A0618"/>
    <w:rsid w:val="008A0831"/>
    <w:rsid w:val="008A0AB2"/>
    <w:rsid w:val="008A0CFC"/>
    <w:rsid w:val="008A0F11"/>
    <w:rsid w:val="008A12FE"/>
    <w:rsid w:val="008A2282"/>
    <w:rsid w:val="008A28B6"/>
    <w:rsid w:val="008A2BB1"/>
    <w:rsid w:val="008A3466"/>
    <w:rsid w:val="008A389F"/>
    <w:rsid w:val="008A3D02"/>
    <w:rsid w:val="008A4FEB"/>
    <w:rsid w:val="008A5940"/>
    <w:rsid w:val="008A732B"/>
    <w:rsid w:val="008A73B2"/>
    <w:rsid w:val="008A7425"/>
    <w:rsid w:val="008B0064"/>
    <w:rsid w:val="008B043F"/>
    <w:rsid w:val="008B0808"/>
    <w:rsid w:val="008B0AEC"/>
    <w:rsid w:val="008B0FB4"/>
    <w:rsid w:val="008B1828"/>
    <w:rsid w:val="008B1E53"/>
    <w:rsid w:val="008B1E5B"/>
    <w:rsid w:val="008B1FC0"/>
    <w:rsid w:val="008B24DC"/>
    <w:rsid w:val="008B2E11"/>
    <w:rsid w:val="008B389D"/>
    <w:rsid w:val="008B3C5C"/>
    <w:rsid w:val="008B421E"/>
    <w:rsid w:val="008B50E1"/>
    <w:rsid w:val="008B5299"/>
    <w:rsid w:val="008B5A5F"/>
    <w:rsid w:val="008B5AB0"/>
    <w:rsid w:val="008B5D36"/>
    <w:rsid w:val="008B6054"/>
    <w:rsid w:val="008B7B08"/>
    <w:rsid w:val="008C068D"/>
    <w:rsid w:val="008C06A1"/>
    <w:rsid w:val="008C0724"/>
    <w:rsid w:val="008C13F0"/>
    <w:rsid w:val="008C1F26"/>
    <w:rsid w:val="008C1F57"/>
    <w:rsid w:val="008C27CF"/>
    <w:rsid w:val="008C2A3A"/>
    <w:rsid w:val="008C376C"/>
    <w:rsid w:val="008C457E"/>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A60"/>
    <w:rsid w:val="008D60BC"/>
    <w:rsid w:val="008D6CD7"/>
    <w:rsid w:val="008D6D7B"/>
    <w:rsid w:val="008D7D04"/>
    <w:rsid w:val="008D7EB7"/>
    <w:rsid w:val="008E0430"/>
    <w:rsid w:val="008E0EB8"/>
    <w:rsid w:val="008E10A6"/>
    <w:rsid w:val="008E1271"/>
    <w:rsid w:val="008E1A5B"/>
    <w:rsid w:val="008E2251"/>
    <w:rsid w:val="008E24B3"/>
    <w:rsid w:val="008E24CA"/>
    <w:rsid w:val="008E2F6E"/>
    <w:rsid w:val="008E32A1"/>
    <w:rsid w:val="008E38AD"/>
    <w:rsid w:val="008E3EEC"/>
    <w:rsid w:val="008E4411"/>
    <w:rsid w:val="008E45E0"/>
    <w:rsid w:val="008E46AE"/>
    <w:rsid w:val="008E50AB"/>
    <w:rsid w:val="008E5495"/>
    <w:rsid w:val="008E5BF2"/>
    <w:rsid w:val="008E5BFF"/>
    <w:rsid w:val="008E5C81"/>
    <w:rsid w:val="008F00C8"/>
    <w:rsid w:val="008F047D"/>
    <w:rsid w:val="008F0A38"/>
    <w:rsid w:val="008F0F84"/>
    <w:rsid w:val="008F1014"/>
    <w:rsid w:val="008F11C9"/>
    <w:rsid w:val="008F14BD"/>
    <w:rsid w:val="008F17BE"/>
    <w:rsid w:val="008F23D8"/>
    <w:rsid w:val="008F23E2"/>
    <w:rsid w:val="008F2FD5"/>
    <w:rsid w:val="008F3179"/>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3ECA"/>
    <w:rsid w:val="00904640"/>
    <w:rsid w:val="00904748"/>
    <w:rsid w:val="00905F2A"/>
    <w:rsid w:val="00906923"/>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49B"/>
    <w:rsid w:val="00913612"/>
    <w:rsid w:val="0091366A"/>
    <w:rsid w:val="00913824"/>
    <w:rsid w:val="0091536A"/>
    <w:rsid w:val="00915757"/>
    <w:rsid w:val="009159B3"/>
    <w:rsid w:val="00915FC5"/>
    <w:rsid w:val="0091607D"/>
    <w:rsid w:val="00916181"/>
    <w:rsid w:val="009204C5"/>
    <w:rsid w:val="00920FFA"/>
    <w:rsid w:val="0092180D"/>
    <w:rsid w:val="009218BD"/>
    <w:rsid w:val="00922F17"/>
    <w:rsid w:val="009232C9"/>
    <w:rsid w:val="00923608"/>
    <w:rsid w:val="009238E5"/>
    <w:rsid w:val="00923F12"/>
    <w:rsid w:val="00924FF8"/>
    <w:rsid w:val="009258AE"/>
    <w:rsid w:val="00925BA8"/>
    <w:rsid w:val="009268BB"/>
    <w:rsid w:val="00926DA7"/>
    <w:rsid w:val="00927F41"/>
    <w:rsid w:val="00927F8B"/>
    <w:rsid w:val="00930011"/>
    <w:rsid w:val="0093094D"/>
    <w:rsid w:val="009312BE"/>
    <w:rsid w:val="009322FA"/>
    <w:rsid w:val="009328C7"/>
    <w:rsid w:val="009336EC"/>
    <w:rsid w:val="00933F56"/>
    <w:rsid w:val="00934C13"/>
    <w:rsid w:val="0093515C"/>
    <w:rsid w:val="00935228"/>
    <w:rsid w:val="009355A2"/>
    <w:rsid w:val="00935F9E"/>
    <w:rsid w:val="00936A19"/>
    <w:rsid w:val="00936D98"/>
    <w:rsid w:val="0093771F"/>
    <w:rsid w:val="00940324"/>
    <w:rsid w:val="00941523"/>
    <w:rsid w:val="009420CA"/>
    <w:rsid w:val="0094239D"/>
    <w:rsid w:val="00942C80"/>
    <w:rsid w:val="00943029"/>
    <w:rsid w:val="00943197"/>
    <w:rsid w:val="009435F2"/>
    <w:rsid w:val="00944215"/>
    <w:rsid w:val="009446D2"/>
    <w:rsid w:val="00944856"/>
    <w:rsid w:val="00945180"/>
    <w:rsid w:val="0094590C"/>
    <w:rsid w:val="00946355"/>
    <w:rsid w:val="009468B7"/>
    <w:rsid w:val="0094724E"/>
    <w:rsid w:val="00947973"/>
    <w:rsid w:val="00947BE6"/>
    <w:rsid w:val="00947E08"/>
    <w:rsid w:val="0095048D"/>
    <w:rsid w:val="00950729"/>
    <w:rsid w:val="00951300"/>
    <w:rsid w:val="00951ADB"/>
    <w:rsid w:val="00951BFB"/>
    <w:rsid w:val="00952388"/>
    <w:rsid w:val="0095380C"/>
    <w:rsid w:val="00954353"/>
    <w:rsid w:val="00955C0A"/>
    <w:rsid w:val="00955C4F"/>
    <w:rsid w:val="00956109"/>
    <w:rsid w:val="0095680D"/>
    <w:rsid w:val="009568B2"/>
    <w:rsid w:val="00956FC3"/>
    <w:rsid w:val="009575AA"/>
    <w:rsid w:val="0095792C"/>
    <w:rsid w:val="00960CE7"/>
    <w:rsid w:val="00961505"/>
    <w:rsid w:val="00961A13"/>
    <w:rsid w:val="00962EB2"/>
    <w:rsid w:val="009639EE"/>
    <w:rsid w:val="00963B86"/>
    <w:rsid w:val="00964777"/>
    <w:rsid w:val="009657F1"/>
    <w:rsid w:val="0096625D"/>
    <w:rsid w:val="0096648B"/>
    <w:rsid w:val="009664F5"/>
    <w:rsid w:val="00970106"/>
    <w:rsid w:val="009709F8"/>
    <w:rsid w:val="0097271B"/>
    <w:rsid w:val="009728F6"/>
    <w:rsid w:val="00972929"/>
    <w:rsid w:val="00972F91"/>
    <w:rsid w:val="0097317C"/>
    <w:rsid w:val="00973601"/>
    <w:rsid w:val="00973827"/>
    <w:rsid w:val="009739F2"/>
    <w:rsid w:val="00973D63"/>
    <w:rsid w:val="009742D3"/>
    <w:rsid w:val="00974BC8"/>
    <w:rsid w:val="009750EB"/>
    <w:rsid w:val="0097531A"/>
    <w:rsid w:val="0097597B"/>
    <w:rsid w:val="00976217"/>
    <w:rsid w:val="00976F32"/>
    <w:rsid w:val="00977BA7"/>
    <w:rsid w:val="00977E45"/>
    <w:rsid w:val="00977EB0"/>
    <w:rsid w:val="009801D4"/>
    <w:rsid w:val="00980506"/>
    <w:rsid w:val="00980517"/>
    <w:rsid w:val="0098086D"/>
    <w:rsid w:val="00980EE1"/>
    <w:rsid w:val="0098194F"/>
    <w:rsid w:val="00981EC7"/>
    <w:rsid w:val="009826C8"/>
    <w:rsid w:val="00982743"/>
    <w:rsid w:val="009828EC"/>
    <w:rsid w:val="00982F56"/>
    <w:rsid w:val="00982F5C"/>
    <w:rsid w:val="009833DA"/>
    <w:rsid w:val="00983686"/>
    <w:rsid w:val="009836E4"/>
    <w:rsid w:val="0098412F"/>
    <w:rsid w:val="00984AED"/>
    <w:rsid w:val="00985F28"/>
    <w:rsid w:val="00986149"/>
    <w:rsid w:val="00986176"/>
    <w:rsid w:val="009865C6"/>
    <w:rsid w:val="0098686E"/>
    <w:rsid w:val="00986E7F"/>
    <w:rsid w:val="00987536"/>
    <w:rsid w:val="00987778"/>
    <w:rsid w:val="009877B0"/>
    <w:rsid w:val="00987D4B"/>
    <w:rsid w:val="00990BD5"/>
    <w:rsid w:val="0099196F"/>
    <w:rsid w:val="009919BD"/>
    <w:rsid w:val="00992B98"/>
    <w:rsid w:val="0099359F"/>
    <w:rsid w:val="00994871"/>
    <w:rsid w:val="00994CB8"/>
    <w:rsid w:val="00994E08"/>
    <w:rsid w:val="009951F9"/>
    <w:rsid w:val="00995768"/>
    <w:rsid w:val="00995C95"/>
    <w:rsid w:val="00995E85"/>
    <w:rsid w:val="009963D5"/>
    <w:rsid w:val="00996468"/>
    <w:rsid w:val="00996876"/>
    <w:rsid w:val="00996FFA"/>
    <w:rsid w:val="0099723D"/>
    <w:rsid w:val="009973F1"/>
    <w:rsid w:val="009973F3"/>
    <w:rsid w:val="009A010D"/>
    <w:rsid w:val="009A0C6F"/>
    <w:rsid w:val="009A11EC"/>
    <w:rsid w:val="009A14EF"/>
    <w:rsid w:val="009A1729"/>
    <w:rsid w:val="009A2DF9"/>
    <w:rsid w:val="009A33BD"/>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3F0"/>
    <w:rsid w:val="009C0564"/>
    <w:rsid w:val="009C17DA"/>
    <w:rsid w:val="009C2685"/>
    <w:rsid w:val="009C2CE0"/>
    <w:rsid w:val="009C3077"/>
    <w:rsid w:val="009C37ED"/>
    <w:rsid w:val="009C39BC"/>
    <w:rsid w:val="009C4BC2"/>
    <w:rsid w:val="009C4D22"/>
    <w:rsid w:val="009C5144"/>
    <w:rsid w:val="009C7249"/>
    <w:rsid w:val="009C7320"/>
    <w:rsid w:val="009C76FC"/>
    <w:rsid w:val="009D0729"/>
    <w:rsid w:val="009D0F66"/>
    <w:rsid w:val="009D1A06"/>
    <w:rsid w:val="009D1B4D"/>
    <w:rsid w:val="009D1BA4"/>
    <w:rsid w:val="009D20A9"/>
    <w:rsid w:val="009D20C9"/>
    <w:rsid w:val="009D20D1"/>
    <w:rsid w:val="009D22E4"/>
    <w:rsid w:val="009D22F7"/>
    <w:rsid w:val="009D2479"/>
    <w:rsid w:val="009D319C"/>
    <w:rsid w:val="009D4CBF"/>
    <w:rsid w:val="009D5BAB"/>
    <w:rsid w:val="009D5FF6"/>
    <w:rsid w:val="009D6293"/>
    <w:rsid w:val="009D6A0A"/>
    <w:rsid w:val="009D7580"/>
    <w:rsid w:val="009E058F"/>
    <w:rsid w:val="009E0A9E"/>
    <w:rsid w:val="009E19A2"/>
    <w:rsid w:val="009E2752"/>
    <w:rsid w:val="009E39D6"/>
    <w:rsid w:val="009E3AFD"/>
    <w:rsid w:val="009E3CDD"/>
    <w:rsid w:val="009E42AF"/>
    <w:rsid w:val="009E4A12"/>
    <w:rsid w:val="009E4B16"/>
    <w:rsid w:val="009E4F07"/>
    <w:rsid w:val="009E576D"/>
    <w:rsid w:val="009E5C60"/>
    <w:rsid w:val="009E64DB"/>
    <w:rsid w:val="009E6794"/>
    <w:rsid w:val="009E67DD"/>
    <w:rsid w:val="009E7189"/>
    <w:rsid w:val="009E79CB"/>
    <w:rsid w:val="009E7C89"/>
    <w:rsid w:val="009E7E46"/>
    <w:rsid w:val="009E7FC1"/>
    <w:rsid w:val="009F01E1"/>
    <w:rsid w:val="009F0B4D"/>
    <w:rsid w:val="009F1096"/>
    <w:rsid w:val="009F150E"/>
    <w:rsid w:val="009F266E"/>
    <w:rsid w:val="009F27AD"/>
    <w:rsid w:val="009F32D4"/>
    <w:rsid w:val="009F3FB5"/>
    <w:rsid w:val="009F40B3"/>
    <w:rsid w:val="009F4129"/>
    <w:rsid w:val="009F521F"/>
    <w:rsid w:val="009F5356"/>
    <w:rsid w:val="009F553C"/>
    <w:rsid w:val="009F59E0"/>
    <w:rsid w:val="009F59F8"/>
    <w:rsid w:val="00A00457"/>
    <w:rsid w:val="00A005B0"/>
    <w:rsid w:val="00A01370"/>
    <w:rsid w:val="00A01373"/>
    <w:rsid w:val="00A01514"/>
    <w:rsid w:val="00A016A4"/>
    <w:rsid w:val="00A01F17"/>
    <w:rsid w:val="00A022A5"/>
    <w:rsid w:val="00A02B5E"/>
    <w:rsid w:val="00A03A22"/>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3415"/>
    <w:rsid w:val="00A137E4"/>
    <w:rsid w:val="00A13DDD"/>
    <w:rsid w:val="00A14008"/>
    <w:rsid w:val="00A142F6"/>
    <w:rsid w:val="00A145A4"/>
    <w:rsid w:val="00A14813"/>
    <w:rsid w:val="00A14E49"/>
    <w:rsid w:val="00A150B2"/>
    <w:rsid w:val="00A1566A"/>
    <w:rsid w:val="00A1572E"/>
    <w:rsid w:val="00A165BF"/>
    <w:rsid w:val="00A16E83"/>
    <w:rsid w:val="00A172E8"/>
    <w:rsid w:val="00A17427"/>
    <w:rsid w:val="00A178D4"/>
    <w:rsid w:val="00A179FF"/>
    <w:rsid w:val="00A21052"/>
    <w:rsid w:val="00A21A36"/>
    <w:rsid w:val="00A21DF7"/>
    <w:rsid w:val="00A221D6"/>
    <w:rsid w:val="00A22401"/>
    <w:rsid w:val="00A2275C"/>
    <w:rsid w:val="00A22A44"/>
    <w:rsid w:val="00A237BE"/>
    <w:rsid w:val="00A2391D"/>
    <w:rsid w:val="00A23C0B"/>
    <w:rsid w:val="00A25021"/>
    <w:rsid w:val="00A25294"/>
    <w:rsid w:val="00A254EE"/>
    <w:rsid w:val="00A25BE7"/>
    <w:rsid w:val="00A26475"/>
    <w:rsid w:val="00A26C39"/>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039"/>
    <w:rsid w:val="00A4376F"/>
    <w:rsid w:val="00A43FD0"/>
    <w:rsid w:val="00A44919"/>
    <w:rsid w:val="00A4549F"/>
    <w:rsid w:val="00A45B9B"/>
    <w:rsid w:val="00A45C93"/>
    <w:rsid w:val="00A460BF"/>
    <w:rsid w:val="00A462FE"/>
    <w:rsid w:val="00A46EFA"/>
    <w:rsid w:val="00A4787E"/>
    <w:rsid w:val="00A501C9"/>
    <w:rsid w:val="00A50506"/>
    <w:rsid w:val="00A50F0F"/>
    <w:rsid w:val="00A52774"/>
    <w:rsid w:val="00A52A3E"/>
    <w:rsid w:val="00A53958"/>
    <w:rsid w:val="00A53C82"/>
    <w:rsid w:val="00A53F55"/>
    <w:rsid w:val="00A540F6"/>
    <w:rsid w:val="00A5417B"/>
    <w:rsid w:val="00A54599"/>
    <w:rsid w:val="00A547A3"/>
    <w:rsid w:val="00A54B82"/>
    <w:rsid w:val="00A55416"/>
    <w:rsid w:val="00A55EAB"/>
    <w:rsid w:val="00A569D4"/>
    <w:rsid w:val="00A56A44"/>
    <w:rsid w:val="00A56B6B"/>
    <w:rsid w:val="00A570C6"/>
    <w:rsid w:val="00A5723F"/>
    <w:rsid w:val="00A57413"/>
    <w:rsid w:val="00A57DC7"/>
    <w:rsid w:val="00A57F1A"/>
    <w:rsid w:val="00A60163"/>
    <w:rsid w:val="00A6038D"/>
    <w:rsid w:val="00A60403"/>
    <w:rsid w:val="00A60CF0"/>
    <w:rsid w:val="00A61429"/>
    <w:rsid w:val="00A61514"/>
    <w:rsid w:val="00A61645"/>
    <w:rsid w:val="00A62080"/>
    <w:rsid w:val="00A62322"/>
    <w:rsid w:val="00A630A2"/>
    <w:rsid w:val="00A632B8"/>
    <w:rsid w:val="00A63A25"/>
    <w:rsid w:val="00A63BF3"/>
    <w:rsid w:val="00A64942"/>
    <w:rsid w:val="00A65911"/>
    <w:rsid w:val="00A65C0A"/>
    <w:rsid w:val="00A66118"/>
    <w:rsid w:val="00A66235"/>
    <w:rsid w:val="00A6643C"/>
    <w:rsid w:val="00A664E3"/>
    <w:rsid w:val="00A66F8E"/>
    <w:rsid w:val="00A67544"/>
    <w:rsid w:val="00A67678"/>
    <w:rsid w:val="00A7000A"/>
    <w:rsid w:val="00A70360"/>
    <w:rsid w:val="00A7075B"/>
    <w:rsid w:val="00A71629"/>
    <w:rsid w:val="00A71CE6"/>
    <w:rsid w:val="00A71D23"/>
    <w:rsid w:val="00A7333A"/>
    <w:rsid w:val="00A736B2"/>
    <w:rsid w:val="00A73D0D"/>
    <w:rsid w:val="00A74A92"/>
    <w:rsid w:val="00A74E31"/>
    <w:rsid w:val="00A75399"/>
    <w:rsid w:val="00A7548B"/>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4A9"/>
    <w:rsid w:val="00A90E72"/>
    <w:rsid w:val="00A92286"/>
    <w:rsid w:val="00A922A2"/>
    <w:rsid w:val="00A93050"/>
    <w:rsid w:val="00A931F9"/>
    <w:rsid w:val="00A9327B"/>
    <w:rsid w:val="00A9361B"/>
    <w:rsid w:val="00A93B69"/>
    <w:rsid w:val="00A94335"/>
    <w:rsid w:val="00A95432"/>
    <w:rsid w:val="00A95C8A"/>
    <w:rsid w:val="00A963C7"/>
    <w:rsid w:val="00A96C23"/>
    <w:rsid w:val="00AA080D"/>
    <w:rsid w:val="00AA0BF5"/>
    <w:rsid w:val="00AA0C2A"/>
    <w:rsid w:val="00AA10D8"/>
    <w:rsid w:val="00AA1626"/>
    <w:rsid w:val="00AA1C25"/>
    <w:rsid w:val="00AA1C7A"/>
    <w:rsid w:val="00AA2133"/>
    <w:rsid w:val="00AA3DB7"/>
    <w:rsid w:val="00AA3E36"/>
    <w:rsid w:val="00AA4073"/>
    <w:rsid w:val="00AA4141"/>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777"/>
    <w:rsid w:val="00AB29CF"/>
    <w:rsid w:val="00AB3113"/>
    <w:rsid w:val="00AB32D8"/>
    <w:rsid w:val="00AB348A"/>
    <w:rsid w:val="00AB3F38"/>
    <w:rsid w:val="00AB3F46"/>
    <w:rsid w:val="00AB43EC"/>
    <w:rsid w:val="00AB44FC"/>
    <w:rsid w:val="00AB4BF4"/>
    <w:rsid w:val="00AB52B4"/>
    <w:rsid w:val="00AB577C"/>
    <w:rsid w:val="00AB5ADF"/>
    <w:rsid w:val="00AB5E57"/>
    <w:rsid w:val="00AB5FB8"/>
    <w:rsid w:val="00AB725F"/>
    <w:rsid w:val="00AC00EF"/>
    <w:rsid w:val="00AC0705"/>
    <w:rsid w:val="00AC109B"/>
    <w:rsid w:val="00AC209E"/>
    <w:rsid w:val="00AC2844"/>
    <w:rsid w:val="00AC4E94"/>
    <w:rsid w:val="00AC5636"/>
    <w:rsid w:val="00AC5B9D"/>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8FA"/>
    <w:rsid w:val="00AD3976"/>
    <w:rsid w:val="00AD3AB0"/>
    <w:rsid w:val="00AD4390"/>
    <w:rsid w:val="00AD4D2A"/>
    <w:rsid w:val="00AD542F"/>
    <w:rsid w:val="00AD5FBE"/>
    <w:rsid w:val="00AD6598"/>
    <w:rsid w:val="00AD666B"/>
    <w:rsid w:val="00AD7305"/>
    <w:rsid w:val="00AD75B2"/>
    <w:rsid w:val="00AD7D6C"/>
    <w:rsid w:val="00AD7E64"/>
    <w:rsid w:val="00AE0BD4"/>
    <w:rsid w:val="00AE0C56"/>
    <w:rsid w:val="00AE141B"/>
    <w:rsid w:val="00AE149E"/>
    <w:rsid w:val="00AE2263"/>
    <w:rsid w:val="00AE22F2"/>
    <w:rsid w:val="00AE27EE"/>
    <w:rsid w:val="00AE28C5"/>
    <w:rsid w:val="00AE29FC"/>
    <w:rsid w:val="00AE2ADF"/>
    <w:rsid w:val="00AE2B81"/>
    <w:rsid w:val="00AE2F3F"/>
    <w:rsid w:val="00AE3AB3"/>
    <w:rsid w:val="00AE3B4E"/>
    <w:rsid w:val="00AE4DDA"/>
    <w:rsid w:val="00AE59EC"/>
    <w:rsid w:val="00AE67B3"/>
    <w:rsid w:val="00AE7864"/>
    <w:rsid w:val="00AE7933"/>
    <w:rsid w:val="00AE7949"/>
    <w:rsid w:val="00AF0929"/>
    <w:rsid w:val="00AF0B68"/>
    <w:rsid w:val="00AF213C"/>
    <w:rsid w:val="00AF2584"/>
    <w:rsid w:val="00AF25D5"/>
    <w:rsid w:val="00AF3DBB"/>
    <w:rsid w:val="00AF4B8B"/>
    <w:rsid w:val="00AF4B8D"/>
    <w:rsid w:val="00AF5021"/>
    <w:rsid w:val="00AF5194"/>
    <w:rsid w:val="00AF53EF"/>
    <w:rsid w:val="00AF58B5"/>
    <w:rsid w:val="00AF73C3"/>
    <w:rsid w:val="00AF795C"/>
    <w:rsid w:val="00AF7C3D"/>
    <w:rsid w:val="00B00752"/>
    <w:rsid w:val="00B0193D"/>
    <w:rsid w:val="00B02004"/>
    <w:rsid w:val="00B026C1"/>
    <w:rsid w:val="00B02B9C"/>
    <w:rsid w:val="00B02C89"/>
    <w:rsid w:val="00B02D41"/>
    <w:rsid w:val="00B0353B"/>
    <w:rsid w:val="00B040B2"/>
    <w:rsid w:val="00B04184"/>
    <w:rsid w:val="00B04D88"/>
    <w:rsid w:val="00B0537A"/>
    <w:rsid w:val="00B064C2"/>
    <w:rsid w:val="00B07150"/>
    <w:rsid w:val="00B078AA"/>
    <w:rsid w:val="00B10558"/>
    <w:rsid w:val="00B12EF9"/>
    <w:rsid w:val="00B143EF"/>
    <w:rsid w:val="00B14680"/>
    <w:rsid w:val="00B149F1"/>
    <w:rsid w:val="00B1518D"/>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BF2"/>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ADE"/>
    <w:rsid w:val="00B44F99"/>
    <w:rsid w:val="00B45679"/>
    <w:rsid w:val="00B45876"/>
    <w:rsid w:val="00B45C21"/>
    <w:rsid w:val="00B46082"/>
    <w:rsid w:val="00B46976"/>
    <w:rsid w:val="00B4732E"/>
    <w:rsid w:val="00B47A15"/>
    <w:rsid w:val="00B505C1"/>
    <w:rsid w:val="00B51130"/>
    <w:rsid w:val="00B5115A"/>
    <w:rsid w:val="00B51542"/>
    <w:rsid w:val="00B51D1D"/>
    <w:rsid w:val="00B5310E"/>
    <w:rsid w:val="00B5321B"/>
    <w:rsid w:val="00B539EB"/>
    <w:rsid w:val="00B54ACC"/>
    <w:rsid w:val="00B54B63"/>
    <w:rsid w:val="00B54DCB"/>
    <w:rsid w:val="00B55AC2"/>
    <w:rsid w:val="00B55DFA"/>
    <w:rsid w:val="00B5600C"/>
    <w:rsid w:val="00B560C9"/>
    <w:rsid w:val="00B561C6"/>
    <w:rsid w:val="00B5641C"/>
    <w:rsid w:val="00B56533"/>
    <w:rsid w:val="00B56569"/>
    <w:rsid w:val="00B56CFC"/>
    <w:rsid w:val="00B57777"/>
    <w:rsid w:val="00B57A17"/>
    <w:rsid w:val="00B6186B"/>
    <w:rsid w:val="00B61BE2"/>
    <w:rsid w:val="00B62442"/>
    <w:rsid w:val="00B6266F"/>
    <w:rsid w:val="00B62907"/>
    <w:rsid w:val="00B6293E"/>
    <w:rsid w:val="00B62E0B"/>
    <w:rsid w:val="00B63358"/>
    <w:rsid w:val="00B634A9"/>
    <w:rsid w:val="00B63C32"/>
    <w:rsid w:val="00B64222"/>
    <w:rsid w:val="00B64434"/>
    <w:rsid w:val="00B644EB"/>
    <w:rsid w:val="00B657E1"/>
    <w:rsid w:val="00B65814"/>
    <w:rsid w:val="00B659C5"/>
    <w:rsid w:val="00B66559"/>
    <w:rsid w:val="00B70D58"/>
    <w:rsid w:val="00B711CE"/>
    <w:rsid w:val="00B71CA8"/>
    <w:rsid w:val="00B71DC8"/>
    <w:rsid w:val="00B732BA"/>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A35"/>
    <w:rsid w:val="00B82CF3"/>
    <w:rsid w:val="00B83444"/>
    <w:rsid w:val="00B836ED"/>
    <w:rsid w:val="00B84BFE"/>
    <w:rsid w:val="00B84E75"/>
    <w:rsid w:val="00B853BE"/>
    <w:rsid w:val="00B8579F"/>
    <w:rsid w:val="00B862E9"/>
    <w:rsid w:val="00B86476"/>
    <w:rsid w:val="00B86A3D"/>
    <w:rsid w:val="00B86A65"/>
    <w:rsid w:val="00B875C7"/>
    <w:rsid w:val="00B879BB"/>
    <w:rsid w:val="00B87C1E"/>
    <w:rsid w:val="00B87C56"/>
    <w:rsid w:val="00B87EC9"/>
    <w:rsid w:val="00B90D10"/>
    <w:rsid w:val="00B90FE5"/>
    <w:rsid w:val="00B910C7"/>
    <w:rsid w:val="00B919AD"/>
    <w:rsid w:val="00B91A2B"/>
    <w:rsid w:val="00B925E3"/>
    <w:rsid w:val="00B93204"/>
    <w:rsid w:val="00B93493"/>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3B3"/>
    <w:rsid w:val="00BB1548"/>
    <w:rsid w:val="00BB18A9"/>
    <w:rsid w:val="00BB1CE7"/>
    <w:rsid w:val="00BB2FD3"/>
    <w:rsid w:val="00BB2FDF"/>
    <w:rsid w:val="00BB2FFF"/>
    <w:rsid w:val="00BB4D2F"/>
    <w:rsid w:val="00BB5FCB"/>
    <w:rsid w:val="00BB604B"/>
    <w:rsid w:val="00BC00EC"/>
    <w:rsid w:val="00BC01DD"/>
    <w:rsid w:val="00BC04E1"/>
    <w:rsid w:val="00BC08C5"/>
    <w:rsid w:val="00BC12FB"/>
    <w:rsid w:val="00BC13BA"/>
    <w:rsid w:val="00BC160A"/>
    <w:rsid w:val="00BC1C3C"/>
    <w:rsid w:val="00BC21D1"/>
    <w:rsid w:val="00BC28A5"/>
    <w:rsid w:val="00BC307F"/>
    <w:rsid w:val="00BC3159"/>
    <w:rsid w:val="00BC3257"/>
    <w:rsid w:val="00BC3838"/>
    <w:rsid w:val="00BC39DB"/>
    <w:rsid w:val="00BC3A32"/>
    <w:rsid w:val="00BC3B07"/>
    <w:rsid w:val="00BC4343"/>
    <w:rsid w:val="00BC46EF"/>
    <w:rsid w:val="00BC4A0D"/>
    <w:rsid w:val="00BC4E91"/>
    <w:rsid w:val="00BC6BC1"/>
    <w:rsid w:val="00BC6FD6"/>
    <w:rsid w:val="00BC793D"/>
    <w:rsid w:val="00BC7FF5"/>
    <w:rsid w:val="00BD008E"/>
    <w:rsid w:val="00BD0444"/>
    <w:rsid w:val="00BD051B"/>
    <w:rsid w:val="00BD0F02"/>
    <w:rsid w:val="00BD1AB1"/>
    <w:rsid w:val="00BD2ED3"/>
    <w:rsid w:val="00BD2F3B"/>
    <w:rsid w:val="00BD3038"/>
    <w:rsid w:val="00BD306A"/>
    <w:rsid w:val="00BD3372"/>
    <w:rsid w:val="00BD4708"/>
    <w:rsid w:val="00BD50AA"/>
    <w:rsid w:val="00BD5135"/>
    <w:rsid w:val="00BD596B"/>
    <w:rsid w:val="00BD7291"/>
    <w:rsid w:val="00BD7AFB"/>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C5E"/>
    <w:rsid w:val="00BE6EA1"/>
    <w:rsid w:val="00BE7529"/>
    <w:rsid w:val="00BE7C4D"/>
    <w:rsid w:val="00BE7D1F"/>
    <w:rsid w:val="00BE7F6A"/>
    <w:rsid w:val="00BF00E9"/>
    <w:rsid w:val="00BF0274"/>
    <w:rsid w:val="00BF0296"/>
    <w:rsid w:val="00BF056E"/>
    <w:rsid w:val="00BF08C4"/>
    <w:rsid w:val="00BF0BAF"/>
    <w:rsid w:val="00BF19CE"/>
    <w:rsid w:val="00BF29E4"/>
    <w:rsid w:val="00BF2B6F"/>
    <w:rsid w:val="00BF351A"/>
    <w:rsid w:val="00BF3914"/>
    <w:rsid w:val="00BF49B1"/>
    <w:rsid w:val="00BF507C"/>
    <w:rsid w:val="00BF546B"/>
    <w:rsid w:val="00BF5552"/>
    <w:rsid w:val="00BF5ABE"/>
    <w:rsid w:val="00BF5CC9"/>
    <w:rsid w:val="00BF6830"/>
    <w:rsid w:val="00BF6CBF"/>
    <w:rsid w:val="00BF73F2"/>
    <w:rsid w:val="00C01671"/>
    <w:rsid w:val="00C02419"/>
    <w:rsid w:val="00C02766"/>
    <w:rsid w:val="00C02F76"/>
    <w:rsid w:val="00C03231"/>
    <w:rsid w:val="00C034E8"/>
    <w:rsid w:val="00C03EE8"/>
    <w:rsid w:val="00C049A2"/>
    <w:rsid w:val="00C04AAF"/>
    <w:rsid w:val="00C05356"/>
    <w:rsid w:val="00C053EA"/>
    <w:rsid w:val="00C05434"/>
    <w:rsid w:val="00C05AD9"/>
    <w:rsid w:val="00C05BEC"/>
    <w:rsid w:val="00C062A8"/>
    <w:rsid w:val="00C06E7D"/>
    <w:rsid w:val="00C07738"/>
    <w:rsid w:val="00C102A2"/>
    <w:rsid w:val="00C1112B"/>
    <w:rsid w:val="00C11A88"/>
    <w:rsid w:val="00C11AC1"/>
    <w:rsid w:val="00C11BED"/>
    <w:rsid w:val="00C12012"/>
    <w:rsid w:val="00C126BE"/>
    <w:rsid w:val="00C12874"/>
    <w:rsid w:val="00C12990"/>
    <w:rsid w:val="00C12BC1"/>
    <w:rsid w:val="00C13BDA"/>
    <w:rsid w:val="00C13FFD"/>
    <w:rsid w:val="00C14632"/>
    <w:rsid w:val="00C167DB"/>
    <w:rsid w:val="00C16BC7"/>
    <w:rsid w:val="00C16C30"/>
    <w:rsid w:val="00C17E3C"/>
    <w:rsid w:val="00C20A00"/>
    <w:rsid w:val="00C21673"/>
    <w:rsid w:val="00C21C7A"/>
    <w:rsid w:val="00C23130"/>
    <w:rsid w:val="00C24631"/>
    <w:rsid w:val="00C255A5"/>
    <w:rsid w:val="00C25758"/>
    <w:rsid w:val="00C2577B"/>
    <w:rsid w:val="00C2584B"/>
    <w:rsid w:val="00C25942"/>
    <w:rsid w:val="00C25D34"/>
    <w:rsid w:val="00C25DD9"/>
    <w:rsid w:val="00C2663F"/>
    <w:rsid w:val="00C26DB8"/>
    <w:rsid w:val="00C272EF"/>
    <w:rsid w:val="00C307A0"/>
    <w:rsid w:val="00C30E58"/>
    <w:rsid w:val="00C312BD"/>
    <w:rsid w:val="00C32217"/>
    <w:rsid w:val="00C33C3D"/>
    <w:rsid w:val="00C3400F"/>
    <w:rsid w:val="00C344A0"/>
    <w:rsid w:val="00C34B64"/>
    <w:rsid w:val="00C34C36"/>
    <w:rsid w:val="00C352B3"/>
    <w:rsid w:val="00C35EE2"/>
    <w:rsid w:val="00C3654C"/>
    <w:rsid w:val="00C36BAC"/>
    <w:rsid w:val="00C36BF5"/>
    <w:rsid w:val="00C36DBC"/>
    <w:rsid w:val="00C376BA"/>
    <w:rsid w:val="00C3787F"/>
    <w:rsid w:val="00C40373"/>
    <w:rsid w:val="00C4081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42E"/>
    <w:rsid w:val="00C479B5"/>
    <w:rsid w:val="00C50242"/>
    <w:rsid w:val="00C5034D"/>
    <w:rsid w:val="00C5050E"/>
    <w:rsid w:val="00C50E99"/>
    <w:rsid w:val="00C516E0"/>
    <w:rsid w:val="00C51E83"/>
    <w:rsid w:val="00C52654"/>
    <w:rsid w:val="00C52744"/>
    <w:rsid w:val="00C53AF9"/>
    <w:rsid w:val="00C53EB3"/>
    <w:rsid w:val="00C542D4"/>
    <w:rsid w:val="00C546BD"/>
    <w:rsid w:val="00C54D71"/>
    <w:rsid w:val="00C55E72"/>
    <w:rsid w:val="00C563F5"/>
    <w:rsid w:val="00C570F7"/>
    <w:rsid w:val="00C574BB"/>
    <w:rsid w:val="00C6007F"/>
    <w:rsid w:val="00C61E91"/>
    <w:rsid w:val="00C62254"/>
    <w:rsid w:val="00C62CD5"/>
    <w:rsid w:val="00C62CE7"/>
    <w:rsid w:val="00C636E6"/>
    <w:rsid w:val="00C639D6"/>
    <w:rsid w:val="00C63F8E"/>
    <w:rsid w:val="00C6413F"/>
    <w:rsid w:val="00C647FB"/>
    <w:rsid w:val="00C64DCD"/>
    <w:rsid w:val="00C654E0"/>
    <w:rsid w:val="00C66242"/>
    <w:rsid w:val="00C67719"/>
    <w:rsid w:val="00C67EAB"/>
    <w:rsid w:val="00C70824"/>
    <w:rsid w:val="00C70DFF"/>
    <w:rsid w:val="00C74FEE"/>
    <w:rsid w:val="00C75A6B"/>
    <w:rsid w:val="00C763B6"/>
    <w:rsid w:val="00C7644F"/>
    <w:rsid w:val="00C768F6"/>
    <w:rsid w:val="00C80073"/>
    <w:rsid w:val="00C805E7"/>
    <w:rsid w:val="00C80B0D"/>
    <w:rsid w:val="00C80DEA"/>
    <w:rsid w:val="00C80ED7"/>
    <w:rsid w:val="00C8187B"/>
    <w:rsid w:val="00C832DC"/>
    <w:rsid w:val="00C8377F"/>
    <w:rsid w:val="00C83D54"/>
    <w:rsid w:val="00C84068"/>
    <w:rsid w:val="00C852A9"/>
    <w:rsid w:val="00C8646D"/>
    <w:rsid w:val="00C864DD"/>
    <w:rsid w:val="00C876BC"/>
    <w:rsid w:val="00C91DE3"/>
    <w:rsid w:val="00C92C7F"/>
    <w:rsid w:val="00C9369D"/>
    <w:rsid w:val="00C9383D"/>
    <w:rsid w:val="00C941BA"/>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3A3"/>
    <w:rsid w:val="00CB0737"/>
    <w:rsid w:val="00CB097A"/>
    <w:rsid w:val="00CB0E3E"/>
    <w:rsid w:val="00CB24A2"/>
    <w:rsid w:val="00CB26EC"/>
    <w:rsid w:val="00CB2881"/>
    <w:rsid w:val="00CB2D2A"/>
    <w:rsid w:val="00CB4793"/>
    <w:rsid w:val="00CB5B1E"/>
    <w:rsid w:val="00CB62A4"/>
    <w:rsid w:val="00CB787A"/>
    <w:rsid w:val="00CC0C4A"/>
    <w:rsid w:val="00CC0D0B"/>
    <w:rsid w:val="00CC1241"/>
    <w:rsid w:val="00CC12E2"/>
    <w:rsid w:val="00CC17F0"/>
    <w:rsid w:val="00CC1853"/>
    <w:rsid w:val="00CC1927"/>
    <w:rsid w:val="00CC1BD5"/>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391A"/>
    <w:rsid w:val="00CD4432"/>
    <w:rsid w:val="00CD469A"/>
    <w:rsid w:val="00CD4974"/>
    <w:rsid w:val="00CD5098"/>
    <w:rsid w:val="00CD5512"/>
    <w:rsid w:val="00CD5954"/>
    <w:rsid w:val="00CD5BCB"/>
    <w:rsid w:val="00CD6B7C"/>
    <w:rsid w:val="00CD6E3D"/>
    <w:rsid w:val="00CD71AB"/>
    <w:rsid w:val="00CD7958"/>
    <w:rsid w:val="00CE0109"/>
    <w:rsid w:val="00CE1813"/>
    <w:rsid w:val="00CE1DE7"/>
    <w:rsid w:val="00CE1FC5"/>
    <w:rsid w:val="00CE3E18"/>
    <w:rsid w:val="00CE46E5"/>
    <w:rsid w:val="00CE485A"/>
    <w:rsid w:val="00CE5279"/>
    <w:rsid w:val="00CE5528"/>
    <w:rsid w:val="00CE5A78"/>
    <w:rsid w:val="00CE6553"/>
    <w:rsid w:val="00CE7186"/>
    <w:rsid w:val="00CE722F"/>
    <w:rsid w:val="00CE78AE"/>
    <w:rsid w:val="00CE7E62"/>
    <w:rsid w:val="00CF195E"/>
    <w:rsid w:val="00CF19DA"/>
    <w:rsid w:val="00CF1C7F"/>
    <w:rsid w:val="00CF1CC0"/>
    <w:rsid w:val="00CF1D0F"/>
    <w:rsid w:val="00CF2107"/>
    <w:rsid w:val="00CF24F8"/>
    <w:rsid w:val="00CF2653"/>
    <w:rsid w:val="00CF2E6A"/>
    <w:rsid w:val="00CF38E8"/>
    <w:rsid w:val="00CF3CD3"/>
    <w:rsid w:val="00CF4247"/>
    <w:rsid w:val="00CF454E"/>
    <w:rsid w:val="00CF5239"/>
    <w:rsid w:val="00CF5263"/>
    <w:rsid w:val="00CF5418"/>
    <w:rsid w:val="00CF5E61"/>
    <w:rsid w:val="00CF60B5"/>
    <w:rsid w:val="00D004FA"/>
    <w:rsid w:val="00D0162B"/>
    <w:rsid w:val="00D01B21"/>
    <w:rsid w:val="00D01E2F"/>
    <w:rsid w:val="00D030B7"/>
    <w:rsid w:val="00D03102"/>
    <w:rsid w:val="00D03420"/>
    <w:rsid w:val="00D03727"/>
    <w:rsid w:val="00D0378A"/>
    <w:rsid w:val="00D03D32"/>
    <w:rsid w:val="00D03ED9"/>
    <w:rsid w:val="00D04289"/>
    <w:rsid w:val="00D04E17"/>
    <w:rsid w:val="00D05132"/>
    <w:rsid w:val="00D05EA9"/>
    <w:rsid w:val="00D071F8"/>
    <w:rsid w:val="00D07252"/>
    <w:rsid w:val="00D073D9"/>
    <w:rsid w:val="00D074F4"/>
    <w:rsid w:val="00D07CE1"/>
    <w:rsid w:val="00D1026A"/>
    <w:rsid w:val="00D107CF"/>
    <w:rsid w:val="00D10E56"/>
    <w:rsid w:val="00D10E72"/>
    <w:rsid w:val="00D1199E"/>
    <w:rsid w:val="00D11B0B"/>
    <w:rsid w:val="00D12075"/>
    <w:rsid w:val="00D12293"/>
    <w:rsid w:val="00D13A98"/>
    <w:rsid w:val="00D1415C"/>
    <w:rsid w:val="00D14236"/>
    <w:rsid w:val="00D14553"/>
    <w:rsid w:val="00D1455D"/>
    <w:rsid w:val="00D14DB1"/>
    <w:rsid w:val="00D15327"/>
    <w:rsid w:val="00D15F43"/>
    <w:rsid w:val="00D16326"/>
    <w:rsid w:val="00D16E87"/>
    <w:rsid w:val="00D17C6A"/>
    <w:rsid w:val="00D20546"/>
    <w:rsid w:val="00D20B8B"/>
    <w:rsid w:val="00D2162C"/>
    <w:rsid w:val="00D21A3C"/>
    <w:rsid w:val="00D233F1"/>
    <w:rsid w:val="00D24765"/>
    <w:rsid w:val="00D24B4F"/>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08B4"/>
    <w:rsid w:val="00D40CA4"/>
    <w:rsid w:val="00D41005"/>
    <w:rsid w:val="00D41CC4"/>
    <w:rsid w:val="00D437D8"/>
    <w:rsid w:val="00D44994"/>
    <w:rsid w:val="00D44BD7"/>
    <w:rsid w:val="00D45C8D"/>
    <w:rsid w:val="00D45DF3"/>
    <w:rsid w:val="00D45EA5"/>
    <w:rsid w:val="00D46174"/>
    <w:rsid w:val="00D4632B"/>
    <w:rsid w:val="00D46B35"/>
    <w:rsid w:val="00D471AE"/>
    <w:rsid w:val="00D47DD0"/>
    <w:rsid w:val="00D47E1B"/>
    <w:rsid w:val="00D50183"/>
    <w:rsid w:val="00D5042D"/>
    <w:rsid w:val="00D51D12"/>
    <w:rsid w:val="00D52F94"/>
    <w:rsid w:val="00D5362B"/>
    <w:rsid w:val="00D55072"/>
    <w:rsid w:val="00D551A7"/>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22D"/>
    <w:rsid w:val="00D62BD2"/>
    <w:rsid w:val="00D62C97"/>
    <w:rsid w:val="00D63517"/>
    <w:rsid w:val="00D6394B"/>
    <w:rsid w:val="00D63B75"/>
    <w:rsid w:val="00D648A1"/>
    <w:rsid w:val="00D64B6B"/>
    <w:rsid w:val="00D64F4F"/>
    <w:rsid w:val="00D659B1"/>
    <w:rsid w:val="00D66D92"/>
    <w:rsid w:val="00D66E18"/>
    <w:rsid w:val="00D672AE"/>
    <w:rsid w:val="00D6734D"/>
    <w:rsid w:val="00D67733"/>
    <w:rsid w:val="00D67823"/>
    <w:rsid w:val="00D679CF"/>
    <w:rsid w:val="00D679D3"/>
    <w:rsid w:val="00D70A36"/>
    <w:rsid w:val="00D71FC3"/>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7C0"/>
    <w:rsid w:val="00D819B1"/>
    <w:rsid w:val="00D81BA1"/>
    <w:rsid w:val="00D82494"/>
    <w:rsid w:val="00D8332A"/>
    <w:rsid w:val="00D83736"/>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DBB"/>
    <w:rsid w:val="00DA2ED7"/>
    <w:rsid w:val="00DA3E7A"/>
    <w:rsid w:val="00DA3EF7"/>
    <w:rsid w:val="00DA430C"/>
    <w:rsid w:val="00DA4DE3"/>
    <w:rsid w:val="00DA5471"/>
    <w:rsid w:val="00DA615D"/>
    <w:rsid w:val="00DA6598"/>
    <w:rsid w:val="00DA6C0F"/>
    <w:rsid w:val="00DA6EBF"/>
    <w:rsid w:val="00DA702F"/>
    <w:rsid w:val="00DA721A"/>
    <w:rsid w:val="00DA7CCD"/>
    <w:rsid w:val="00DA7F8A"/>
    <w:rsid w:val="00DB0176"/>
    <w:rsid w:val="00DB0404"/>
    <w:rsid w:val="00DB069C"/>
    <w:rsid w:val="00DB08DD"/>
    <w:rsid w:val="00DB0CB1"/>
    <w:rsid w:val="00DB11F8"/>
    <w:rsid w:val="00DB18F8"/>
    <w:rsid w:val="00DB1AA3"/>
    <w:rsid w:val="00DB1F2A"/>
    <w:rsid w:val="00DB2175"/>
    <w:rsid w:val="00DB297F"/>
    <w:rsid w:val="00DB2C83"/>
    <w:rsid w:val="00DB3153"/>
    <w:rsid w:val="00DB317A"/>
    <w:rsid w:val="00DB3B82"/>
    <w:rsid w:val="00DB485D"/>
    <w:rsid w:val="00DB4C6E"/>
    <w:rsid w:val="00DB5293"/>
    <w:rsid w:val="00DB6810"/>
    <w:rsid w:val="00DB6ED8"/>
    <w:rsid w:val="00DC01EF"/>
    <w:rsid w:val="00DC06D5"/>
    <w:rsid w:val="00DC126C"/>
    <w:rsid w:val="00DC1301"/>
    <w:rsid w:val="00DC1327"/>
    <w:rsid w:val="00DC1350"/>
    <w:rsid w:val="00DC3237"/>
    <w:rsid w:val="00DC3401"/>
    <w:rsid w:val="00DC367A"/>
    <w:rsid w:val="00DC36F3"/>
    <w:rsid w:val="00DC38B7"/>
    <w:rsid w:val="00DC41A4"/>
    <w:rsid w:val="00DC4C33"/>
    <w:rsid w:val="00DC52CD"/>
    <w:rsid w:val="00DC5672"/>
    <w:rsid w:val="00DC5726"/>
    <w:rsid w:val="00DC5839"/>
    <w:rsid w:val="00DC60A2"/>
    <w:rsid w:val="00DC6600"/>
    <w:rsid w:val="00DC67BD"/>
    <w:rsid w:val="00DC6924"/>
    <w:rsid w:val="00DC71F2"/>
    <w:rsid w:val="00DC7770"/>
    <w:rsid w:val="00DC7E52"/>
    <w:rsid w:val="00DD07BA"/>
    <w:rsid w:val="00DD12C5"/>
    <w:rsid w:val="00DD2025"/>
    <w:rsid w:val="00DD219C"/>
    <w:rsid w:val="00DD22EA"/>
    <w:rsid w:val="00DD23A0"/>
    <w:rsid w:val="00DD3EF5"/>
    <w:rsid w:val="00DD53FA"/>
    <w:rsid w:val="00DD58C2"/>
    <w:rsid w:val="00DD5F42"/>
    <w:rsid w:val="00DD617B"/>
    <w:rsid w:val="00DD6D4E"/>
    <w:rsid w:val="00DD7940"/>
    <w:rsid w:val="00DD79A6"/>
    <w:rsid w:val="00DE0443"/>
    <w:rsid w:val="00DE068C"/>
    <w:rsid w:val="00DE0E59"/>
    <w:rsid w:val="00DE0F6C"/>
    <w:rsid w:val="00DE12F0"/>
    <w:rsid w:val="00DE219B"/>
    <w:rsid w:val="00DE3407"/>
    <w:rsid w:val="00DE3979"/>
    <w:rsid w:val="00DE4113"/>
    <w:rsid w:val="00DE52E3"/>
    <w:rsid w:val="00DE59FA"/>
    <w:rsid w:val="00DE6781"/>
    <w:rsid w:val="00DE70CB"/>
    <w:rsid w:val="00DE7C00"/>
    <w:rsid w:val="00DF03E9"/>
    <w:rsid w:val="00DF03ED"/>
    <w:rsid w:val="00DF04EE"/>
    <w:rsid w:val="00DF0BF4"/>
    <w:rsid w:val="00DF10B2"/>
    <w:rsid w:val="00DF13AB"/>
    <w:rsid w:val="00DF179D"/>
    <w:rsid w:val="00DF1E9C"/>
    <w:rsid w:val="00DF2168"/>
    <w:rsid w:val="00DF2D2C"/>
    <w:rsid w:val="00DF4173"/>
    <w:rsid w:val="00DF4572"/>
    <w:rsid w:val="00DF4658"/>
    <w:rsid w:val="00DF5A1C"/>
    <w:rsid w:val="00DF5C5B"/>
    <w:rsid w:val="00DF63F3"/>
    <w:rsid w:val="00DF6BD9"/>
    <w:rsid w:val="00DF6C8B"/>
    <w:rsid w:val="00DF6F17"/>
    <w:rsid w:val="00DF6F28"/>
    <w:rsid w:val="00DF78FA"/>
    <w:rsid w:val="00DF7AE1"/>
    <w:rsid w:val="00DF7F9B"/>
    <w:rsid w:val="00E002F1"/>
    <w:rsid w:val="00E0082C"/>
    <w:rsid w:val="00E01DAA"/>
    <w:rsid w:val="00E023E5"/>
    <w:rsid w:val="00E02432"/>
    <w:rsid w:val="00E04022"/>
    <w:rsid w:val="00E04DC9"/>
    <w:rsid w:val="00E06528"/>
    <w:rsid w:val="00E066DB"/>
    <w:rsid w:val="00E071FD"/>
    <w:rsid w:val="00E0728F"/>
    <w:rsid w:val="00E0749C"/>
    <w:rsid w:val="00E0755C"/>
    <w:rsid w:val="00E07679"/>
    <w:rsid w:val="00E112CA"/>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606"/>
    <w:rsid w:val="00E25655"/>
    <w:rsid w:val="00E25F89"/>
    <w:rsid w:val="00E26009"/>
    <w:rsid w:val="00E26046"/>
    <w:rsid w:val="00E26387"/>
    <w:rsid w:val="00E274C4"/>
    <w:rsid w:val="00E30808"/>
    <w:rsid w:val="00E309D3"/>
    <w:rsid w:val="00E30C18"/>
    <w:rsid w:val="00E3117A"/>
    <w:rsid w:val="00E311C3"/>
    <w:rsid w:val="00E32D62"/>
    <w:rsid w:val="00E32F5A"/>
    <w:rsid w:val="00E339DC"/>
    <w:rsid w:val="00E33E15"/>
    <w:rsid w:val="00E353A4"/>
    <w:rsid w:val="00E361B8"/>
    <w:rsid w:val="00E36A1B"/>
    <w:rsid w:val="00E37DDE"/>
    <w:rsid w:val="00E40949"/>
    <w:rsid w:val="00E40C38"/>
    <w:rsid w:val="00E42059"/>
    <w:rsid w:val="00E42428"/>
    <w:rsid w:val="00E429ED"/>
    <w:rsid w:val="00E431F8"/>
    <w:rsid w:val="00E43CF0"/>
    <w:rsid w:val="00E43F37"/>
    <w:rsid w:val="00E441E6"/>
    <w:rsid w:val="00E450ED"/>
    <w:rsid w:val="00E46372"/>
    <w:rsid w:val="00E46414"/>
    <w:rsid w:val="00E46A7A"/>
    <w:rsid w:val="00E46C47"/>
    <w:rsid w:val="00E47012"/>
    <w:rsid w:val="00E4765D"/>
    <w:rsid w:val="00E4791B"/>
    <w:rsid w:val="00E47E31"/>
    <w:rsid w:val="00E50838"/>
    <w:rsid w:val="00E50A11"/>
    <w:rsid w:val="00E50AC6"/>
    <w:rsid w:val="00E5108D"/>
    <w:rsid w:val="00E51463"/>
    <w:rsid w:val="00E51DDD"/>
    <w:rsid w:val="00E51FDD"/>
    <w:rsid w:val="00E523C6"/>
    <w:rsid w:val="00E52435"/>
    <w:rsid w:val="00E52904"/>
    <w:rsid w:val="00E53122"/>
    <w:rsid w:val="00E5351B"/>
    <w:rsid w:val="00E536D3"/>
    <w:rsid w:val="00E53FA9"/>
    <w:rsid w:val="00E54110"/>
    <w:rsid w:val="00E5414C"/>
    <w:rsid w:val="00E547B3"/>
    <w:rsid w:val="00E57050"/>
    <w:rsid w:val="00E5733D"/>
    <w:rsid w:val="00E57613"/>
    <w:rsid w:val="00E5761E"/>
    <w:rsid w:val="00E57EAC"/>
    <w:rsid w:val="00E604EF"/>
    <w:rsid w:val="00E61CC0"/>
    <w:rsid w:val="00E62070"/>
    <w:rsid w:val="00E6277B"/>
    <w:rsid w:val="00E64424"/>
    <w:rsid w:val="00E64C99"/>
    <w:rsid w:val="00E64CD3"/>
    <w:rsid w:val="00E64E8F"/>
    <w:rsid w:val="00E659E8"/>
    <w:rsid w:val="00E66105"/>
    <w:rsid w:val="00E66248"/>
    <w:rsid w:val="00E66945"/>
    <w:rsid w:val="00E671C9"/>
    <w:rsid w:val="00E6743F"/>
    <w:rsid w:val="00E6758E"/>
    <w:rsid w:val="00E67E23"/>
    <w:rsid w:val="00E70016"/>
    <w:rsid w:val="00E70658"/>
    <w:rsid w:val="00E70BC7"/>
    <w:rsid w:val="00E70F07"/>
    <w:rsid w:val="00E70FBC"/>
    <w:rsid w:val="00E72BDF"/>
    <w:rsid w:val="00E72C01"/>
    <w:rsid w:val="00E73612"/>
    <w:rsid w:val="00E73C7D"/>
    <w:rsid w:val="00E741AC"/>
    <w:rsid w:val="00E743DF"/>
    <w:rsid w:val="00E747AA"/>
    <w:rsid w:val="00E74F75"/>
    <w:rsid w:val="00E75174"/>
    <w:rsid w:val="00E75EBA"/>
    <w:rsid w:val="00E763B4"/>
    <w:rsid w:val="00E7685E"/>
    <w:rsid w:val="00E76B6E"/>
    <w:rsid w:val="00E77530"/>
    <w:rsid w:val="00E77848"/>
    <w:rsid w:val="00E779B3"/>
    <w:rsid w:val="00E804D2"/>
    <w:rsid w:val="00E80514"/>
    <w:rsid w:val="00E80CF7"/>
    <w:rsid w:val="00E80E5B"/>
    <w:rsid w:val="00E816C5"/>
    <w:rsid w:val="00E81AF2"/>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F04"/>
    <w:rsid w:val="00E91F35"/>
    <w:rsid w:val="00E9259E"/>
    <w:rsid w:val="00E95BA6"/>
    <w:rsid w:val="00E96137"/>
    <w:rsid w:val="00E9649B"/>
    <w:rsid w:val="00E96512"/>
    <w:rsid w:val="00E97648"/>
    <w:rsid w:val="00EA07E9"/>
    <w:rsid w:val="00EA0E4A"/>
    <w:rsid w:val="00EA12B3"/>
    <w:rsid w:val="00EA1A54"/>
    <w:rsid w:val="00EA2226"/>
    <w:rsid w:val="00EA2483"/>
    <w:rsid w:val="00EA26FC"/>
    <w:rsid w:val="00EA3B5A"/>
    <w:rsid w:val="00EA410E"/>
    <w:rsid w:val="00EA4FD1"/>
    <w:rsid w:val="00EA53C2"/>
    <w:rsid w:val="00EA5695"/>
    <w:rsid w:val="00EA5B0A"/>
    <w:rsid w:val="00EA5B4B"/>
    <w:rsid w:val="00EA65AD"/>
    <w:rsid w:val="00EA7197"/>
    <w:rsid w:val="00EA7FCF"/>
    <w:rsid w:val="00EB0CA3"/>
    <w:rsid w:val="00EB104F"/>
    <w:rsid w:val="00EB1387"/>
    <w:rsid w:val="00EB18A2"/>
    <w:rsid w:val="00EB1B27"/>
    <w:rsid w:val="00EB1DA8"/>
    <w:rsid w:val="00EB28C3"/>
    <w:rsid w:val="00EB2D2E"/>
    <w:rsid w:val="00EB4B75"/>
    <w:rsid w:val="00EB4CFF"/>
    <w:rsid w:val="00EB53A6"/>
    <w:rsid w:val="00EB5476"/>
    <w:rsid w:val="00EB5522"/>
    <w:rsid w:val="00EB5B26"/>
    <w:rsid w:val="00EB5FB6"/>
    <w:rsid w:val="00EB5FF6"/>
    <w:rsid w:val="00EB70B0"/>
    <w:rsid w:val="00EB74F4"/>
    <w:rsid w:val="00EB7633"/>
    <w:rsid w:val="00EB7736"/>
    <w:rsid w:val="00EB7808"/>
    <w:rsid w:val="00EC1DCD"/>
    <w:rsid w:val="00EC26D9"/>
    <w:rsid w:val="00EC2BF5"/>
    <w:rsid w:val="00EC2E2D"/>
    <w:rsid w:val="00EC363A"/>
    <w:rsid w:val="00EC462B"/>
    <w:rsid w:val="00EC4723"/>
    <w:rsid w:val="00EC56E0"/>
    <w:rsid w:val="00EC6057"/>
    <w:rsid w:val="00EC6847"/>
    <w:rsid w:val="00EC6EB4"/>
    <w:rsid w:val="00EC7DB6"/>
    <w:rsid w:val="00ED162F"/>
    <w:rsid w:val="00ED22E9"/>
    <w:rsid w:val="00ED2AE0"/>
    <w:rsid w:val="00ED2E52"/>
    <w:rsid w:val="00ED3024"/>
    <w:rsid w:val="00ED31DB"/>
    <w:rsid w:val="00ED35C4"/>
    <w:rsid w:val="00ED37B5"/>
    <w:rsid w:val="00ED3B0E"/>
    <w:rsid w:val="00ED3C23"/>
    <w:rsid w:val="00ED49B0"/>
    <w:rsid w:val="00ED4A85"/>
    <w:rsid w:val="00ED4B65"/>
    <w:rsid w:val="00ED4C80"/>
    <w:rsid w:val="00ED5FE4"/>
    <w:rsid w:val="00ED6FAD"/>
    <w:rsid w:val="00ED71C5"/>
    <w:rsid w:val="00EE080F"/>
    <w:rsid w:val="00EE16FA"/>
    <w:rsid w:val="00EE18B9"/>
    <w:rsid w:val="00EE2A04"/>
    <w:rsid w:val="00EE32CE"/>
    <w:rsid w:val="00EE3C42"/>
    <w:rsid w:val="00EE3D4F"/>
    <w:rsid w:val="00EE477F"/>
    <w:rsid w:val="00EE534D"/>
    <w:rsid w:val="00EE5560"/>
    <w:rsid w:val="00EE596F"/>
    <w:rsid w:val="00EE5AD0"/>
    <w:rsid w:val="00EE69FE"/>
    <w:rsid w:val="00EE6ABC"/>
    <w:rsid w:val="00EE6F1E"/>
    <w:rsid w:val="00EE7A34"/>
    <w:rsid w:val="00EE7D82"/>
    <w:rsid w:val="00EF0348"/>
    <w:rsid w:val="00EF1BFD"/>
    <w:rsid w:val="00EF1F9C"/>
    <w:rsid w:val="00EF203A"/>
    <w:rsid w:val="00EF21E0"/>
    <w:rsid w:val="00EF25C1"/>
    <w:rsid w:val="00EF2CB7"/>
    <w:rsid w:val="00EF4366"/>
    <w:rsid w:val="00EF4CD6"/>
    <w:rsid w:val="00EF55A0"/>
    <w:rsid w:val="00EF63D1"/>
    <w:rsid w:val="00EF6513"/>
    <w:rsid w:val="00EF6683"/>
    <w:rsid w:val="00EF6844"/>
    <w:rsid w:val="00EF6CAC"/>
    <w:rsid w:val="00EF7002"/>
    <w:rsid w:val="00EF712D"/>
    <w:rsid w:val="00EF769B"/>
    <w:rsid w:val="00F00359"/>
    <w:rsid w:val="00F01E7E"/>
    <w:rsid w:val="00F02651"/>
    <w:rsid w:val="00F027BA"/>
    <w:rsid w:val="00F03E79"/>
    <w:rsid w:val="00F0628D"/>
    <w:rsid w:val="00F0661B"/>
    <w:rsid w:val="00F06651"/>
    <w:rsid w:val="00F07027"/>
    <w:rsid w:val="00F07DE6"/>
    <w:rsid w:val="00F1036F"/>
    <w:rsid w:val="00F1056C"/>
    <w:rsid w:val="00F107F1"/>
    <w:rsid w:val="00F10FC1"/>
    <w:rsid w:val="00F112FD"/>
    <w:rsid w:val="00F11B2D"/>
    <w:rsid w:val="00F131F7"/>
    <w:rsid w:val="00F133A1"/>
    <w:rsid w:val="00F13C08"/>
    <w:rsid w:val="00F13ECD"/>
    <w:rsid w:val="00F14D13"/>
    <w:rsid w:val="00F155CE"/>
    <w:rsid w:val="00F16750"/>
    <w:rsid w:val="00F16BF2"/>
    <w:rsid w:val="00F17EAE"/>
    <w:rsid w:val="00F2117B"/>
    <w:rsid w:val="00F2135D"/>
    <w:rsid w:val="00F218D4"/>
    <w:rsid w:val="00F21E9A"/>
    <w:rsid w:val="00F2250A"/>
    <w:rsid w:val="00F22738"/>
    <w:rsid w:val="00F22840"/>
    <w:rsid w:val="00F23D26"/>
    <w:rsid w:val="00F245A3"/>
    <w:rsid w:val="00F24788"/>
    <w:rsid w:val="00F24DA7"/>
    <w:rsid w:val="00F25A20"/>
    <w:rsid w:val="00F26252"/>
    <w:rsid w:val="00F2640F"/>
    <w:rsid w:val="00F27A2D"/>
    <w:rsid w:val="00F27C34"/>
    <w:rsid w:val="00F27E46"/>
    <w:rsid w:val="00F301C2"/>
    <w:rsid w:val="00F302E1"/>
    <w:rsid w:val="00F3125E"/>
    <w:rsid w:val="00F31ADE"/>
    <w:rsid w:val="00F31B22"/>
    <w:rsid w:val="00F31B49"/>
    <w:rsid w:val="00F322FA"/>
    <w:rsid w:val="00F3288D"/>
    <w:rsid w:val="00F32D66"/>
    <w:rsid w:val="00F32F56"/>
    <w:rsid w:val="00F33D4F"/>
    <w:rsid w:val="00F34607"/>
    <w:rsid w:val="00F34790"/>
    <w:rsid w:val="00F34884"/>
    <w:rsid w:val="00F348C0"/>
    <w:rsid w:val="00F34CD6"/>
    <w:rsid w:val="00F35873"/>
    <w:rsid w:val="00F35920"/>
    <w:rsid w:val="00F365FB"/>
    <w:rsid w:val="00F366A5"/>
    <w:rsid w:val="00F36C5F"/>
    <w:rsid w:val="00F37259"/>
    <w:rsid w:val="00F40421"/>
    <w:rsid w:val="00F405A4"/>
    <w:rsid w:val="00F406F4"/>
    <w:rsid w:val="00F4172C"/>
    <w:rsid w:val="00F41F05"/>
    <w:rsid w:val="00F433BD"/>
    <w:rsid w:val="00F436B9"/>
    <w:rsid w:val="00F436BC"/>
    <w:rsid w:val="00F444ED"/>
    <w:rsid w:val="00F44EC5"/>
    <w:rsid w:val="00F470D6"/>
    <w:rsid w:val="00F47498"/>
    <w:rsid w:val="00F47506"/>
    <w:rsid w:val="00F50995"/>
    <w:rsid w:val="00F512B2"/>
    <w:rsid w:val="00F5283D"/>
    <w:rsid w:val="00F52ABA"/>
    <w:rsid w:val="00F52BC7"/>
    <w:rsid w:val="00F53611"/>
    <w:rsid w:val="00F53BF4"/>
    <w:rsid w:val="00F54266"/>
    <w:rsid w:val="00F55043"/>
    <w:rsid w:val="00F5626D"/>
    <w:rsid w:val="00F56681"/>
    <w:rsid w:val="00F56DCF"/>
    <w:rsid w:val="00F57034"/>
    <w:rsid w:val="00F57B1F"/>
    <w:rsid w:val="00F60BE9"/>
    <w:rsid w:val="00F61BDE"/>
    <w:rsid w:val="00F61FD8"/>
    <w:rsid w:val="00F62478"/>
    <w:rsid w:val="00F62DBF"/>
    <w:rsid w:val="00F641FC"/>
    <w:rsid w:val="00F647F7"/>
    <w:rsid w:val="00F64C97"/>
    <w:rsid w:val="00F6503B"/>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845"/>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25"/>
    <w:rsid w:val="00F8679A"/>
    <w:rsid w:val="00F86BFB"/>
    <w:rsid w:val="00F86F07"/>
    <w:rsid w:val="00F87117"/>
    <w:rsid w:val="00F8736C"/>
    <w:rsid w:val="00F9030E"/>
    <w:rsid w:val="00F908C6"/>
    <w:rsid w:val="00F909DE"/>
    <w:rsid w:val="00F90ADB"/>
    <w:rsid w:val="00F90E78"/>
    <w:rsid w:val="00F91209"/>
    <w:rsid w:val="00F9184B"/>
    <w:rsid w:val="00F9221F"/>
    <w:rsid w:val="00F929AB"/>
    <w:rsid w:val="00F931C7"/>
    <w:rsid w:val="00F93559"/>
    <w:rsid w:val="00F93D72"/>
    <w:rsid w:val="00F93E65"/>
    <w:rsid w:val="00F94070"/>
    <w:rsid w:val="00F94593"/>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6FAE"/>
    <w:rsid w:val="00FA71F2"/>
    <w:rsid w:val="00FB0082"/>
    <w:rsid w:val="00FB0243"/>
    <w:rsid w:val="00FB0AC3"/>
    <w:rsid w:val="00FB1202"/>
    <w:rsid w:val="00FB1527"/>
    <w:rsid w:val="00FB1E67"/>
    <w:rsid w:val="00FB2506"/>
    <w:rsid w:val="00FB2537"/>
    <w:rsid w:val="00FB2A82"/>
    <w:rsid w:val="00FB31BD"/>
    <w:rsid w:val="00FB338E"/>
    <w:rsid w:val="00FB33DC"/>
    <w:rsid w:val="00FB37FB"/>
    <w:rsid w:val="00FB4338"/>
    <w:rsid w:val="00FB477E"/>
    <w:rsid w:val="00FB494F"/>
    <w:rsid w:val="00FB4C2A"/>
    <w:rsid w:val="00FB4C9C"/>
    <w:rsid w:val="00FB5148"/>
    <w:rsid w:val="00FB570B"/>
    <w:rsid w:val="00FB6165"/>
    <w:rsid w:val="00FB78E7"/>
    <w:rsid w:val="00FC0150"/>
    <w:rsid w:val="00FC03AB"/>
    <w:rsid w:val="00FC1342"/>
    <w:rsid w:val="00FC1A24"/>
    <w:rsid w:val="00FC1DAD"/>
    <w:rsid w:val="00FC223F"/>
    <w:rsid w:val="00FC2E01"/>
    <w:rsid w:val="00FC4668"/>
    <w:rsid w:val="00FC4729"/>
    <w:rsid w:val="00FC4A8C"/>
    <w:rsid w:val="00FC53DB"/>
    <w:rsid w:val="00FC5ED5"/>
    <w:rsid w:val="00FC5FC2"/>
    <w:rsid w:val="00FC6177"/>
    <w:rsid w:val="00FC63D1"/>
    <w:rsid w:val="00FC6909"/>
    <w:rsid w:val="00FC7528"/>
    <w:rsid w:val="00FC7B52"/>
    <w:rsid w:val="00FD0572"/>
    <w:rsid w:val="00FD1A97"/>
    <w:rsid w:val="00FD2D7B"/>
    <w:rsid w:val="00FD3027"/>
    <w:rsid w:val="00FD37F6"/>
    <w:rsid w:val="00FD3C33"/>
    <w:rsid w:val="00FD4589"/>
    <w:rsid w:val="00FD4608"/>
    <w:rsid w:val="00FD473E"/>
    <w:rsid w:val="00FD5928"/>
    <w:rsid w:val="00FD595B"/>
    <w:rsid w:val="00FD5FAA"/>
    <w:rsid w:val="00FD66F4"/>
    <w:rsid w:val="00FD7363"/>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1EBA"/>
    <w:rsid w:val="00FF2310"/>
    <w:rsid w:val="00FF2319"/>
    <w:rsid w:val="00FF2E73"/>
    <w:rsid w:val="00FF34D1"/>
    <w:rsid w:val="00FF3F8A"/>
    <w:rsid w:val="00FF3FE2"/>
    <w:rsid w:val="00FF47E1"/>
    <w:rsid w:val="00FF4AE2"/>
    <w:rsid w:val="00FF4E8F"/>
    <w:rsid w:val="00FF4F38"/>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8143CB"/>
    <w:rPr>
      <w:sz w:val="22"/>
      <w:szCs w:val="22"/>
    </w:rPr>
  </w:style>
  <w:style w:type="paragraph" w:customStyle="1" w:styleId="Agreement">
    <w:name w:val="Agreement"/>
    <w:basedOn w:val="Normal"/>
    <w:next w:val="Normal"/>
    <w:qFormat/>
    <w:rsid w:val="00ED3B0E"/>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TAH">
    <w:name w:val="TAH"/>
    <w:basedOn w:val="TAC"/>
    <w:link w:val="TAHCar"/>
    <w:qFormat/>
    <w:rsid w:val="00583783"/>
    <w:rPr>
      <w:b/>
    </w:rPr>
  </w:style>
  <w:style w:type="paragraph" w:customStyle="1" w:styleId="TAC">
    <w:name w:val="TAC"/>
    <w:basedOn w:val="Normal"/>
    <w:link w:val="TACChar"/>
    <w:qFormat/>
    <w:rsid w:val="00583783"/>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583783"/>
    <w:rPr>
      <w:rFonts w:ascii="Arial" w:hAnsi="Arial"/>
      <w:sz w:val="18"/>
      <w:lang w:val="en-GB"/>
    </w:rPr>
  </w:style>
  <w:style w:type="character" w:customStyle="1" w:styleId="TAHCar">
    <w:name w:val="TAH Car"/>
    <w:link w:val="TAH"/>
    <w:qFormat/>
    <w:rsid w:val="00583783"/>
    <w:rPr>
      <w:rFonts w:ascii="Arial" w:hAnsi="Arial"/>
      <w:b/>
      <w:sz w:val="18"/>
      <w:lang w:val="en-GB"/>
    </w:rPr>
  </w:style>
  <w:style w:type="paragraph" w:customStyle="1" w:styleId="TH">
    <w:name w:val="TH"/>
    <w:basedOn w:val="Normal"/>
    <w:link w:val="THChar"/>
    <w:qFormat/>
    <w:rsid w:val="00583783"/>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583783"/>
    <w:rPr>
      <w:rFonts w:ascii="Arial" w:hAnsi="Arial"/>
      <w:b/>
      <w:lang w:val="en-GB"/>
    </w:rPr>
  </w:style>
  <w:style w:type="paragraph" w:customStyle="1" w:styleId="B1">
    <w:name w:val="B1+"/>
    <w:basedOn w:val="Normal"/>
    <w:uiPriority w:val="99"/>
    <w:rsid w:val="00583783"/>
    <w:pPr>
      <w:numPr>
        <w:numId w:val="13"/>
      </w:numPr>
      <w:tabs>
        <w:tab w:val="clear" w:pos="737"/>
        <w:tab w:val="num" w:pos="720"/>
      </w:tabs>
      <w:overflowPunct w:val="0"/>
      <w:snapToGrid/>
      <w:spacing w:after="180"/>
      <w:ind w:left="720" w:hanging="360"/>
      <w:jc w:val="left"/>
      <w:textAlignment w:val="baseline"/>
    </w:pPr>
    <w:rPr>
      <w:sz w:val="20"/>
      <w:szCs w:val="20"/>
      <w:lang w:val="en-GB" w:eastAsia="zh-CN"/>
    </w:rPr>
  </w:style>
  <w:style w:type="paragraph" w:styleId="NormalWeb">
    <w:name w:val="Normal (Web)"/>
    <w:basedOn w:val="Normal"/>
    <w:uiPriority w:val="99"/>
    <w:qFormat/>
    <w:rsid w:val="00E46414"/>
    <w:pPr>
      <w:autoSpaceDE/>
      <w:autoSpaceDN/>
      <w:adjustRightInd/>
      <w:snapToGrid/>
      <w:spacing w:before="100" w:beforeAutospacing="1" w:after="100" w:afterAutospacing="1"/>
      <w:jc w:val="left"/>
    </w:pPr>
    <w:rPr>
      <w:rFonts w:ascii="Arial" w:hAnsi="Arial" w:cs="Arial"/>
      <w:color w:val="493118"/>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976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850984">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317449">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253040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2375383">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18220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D7BD86-2DF8-438E-9175-86CA38DA4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3864</TotalTime>
  <Pages>8</Pages>
  <Words>4121</Words>
  <Characters>21514</Characters>
  <Application>Microsoft Office Word</Application>
  <DocSecurity>0</DocSecurity>
  <Lines>364</Lines>
  <Paragraphs>158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25477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Vip2</cp:lastModifiedBy>
  <cp:revision>16</cp:revision>
  <cp:lastPrinted>2007-06-18T22:08:00Z</cp:lastPrinted>
  <dcterms:created xsi:type="dcterms:W3CDTF">2023-03-31T21:05:00Z</dcterms:created>
  <dcterms:modified xsi:type="dcterms:W3CDTF">2023-04-07T16:21:00Z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