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4C551F20" w14:textId="7B5477E4" w:rsidR="000E36BE" w:rsidRPr="007C2AAB" w:rsidRDefault="000E36BE" w:rsidP="000E36BE">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473ECB">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6E66FF">
        <w:rPr>
          <w:rFonts w:ascii="Arial" w:hAnsi="Arial"/>
          <w:b/>
          <w:sz w:val="24"/>
          <w:szCs w:val="24"/>
          <w:lang w:val="en-US"/>
        </w:rPr>
        <w:t>3GPP TSG RAN WG1 #112bis-e</w:t>
      </w:r>
      <w:r w:rsidRPr="003A74B1">
        <w:rPr>
          <w:rFonts w:ascii="Arial" w:hAnsi="Arial"/>
          <w:b/>
          <w:sz w:val="24"/>
          <w:szCs w:val="24"/>
        </w:rPr>
        <w:fldChar w:fldCharType="end"/>
      </w:r>
      <w:r w:rsidRPr="007C2AAB">
        <w:rPr>
          <w:rFonts w:ascii="Arial" w:hAnsi="Arial"/>
          <w:b/>
          <w:sz w:val="18"/>
          <w:lang w:val="en-US"/>
        </w:rPr>
        <w:tab/>
      </w:r>
      <w:r w:rsidRPr="003A74B1">
        <w:rPr>
          <w:rFonts w:ascii="Arial" w:hAnsi="Arial"/>
          <w:b/>
          <w:sz w:val="24"/>
          <w:szCs w:val="24"/>
        </w:rPr>
        <w:fldChar w:fldCharType="begin"/>
      </w:r>
      <w:r w:rsidRPr="007C2AAB">
        <w:rPr>
          <w:rFonts w:ascii="Arial" w:hAnsi="Arial"/>
          <w:b/>
          <w:sz w:val="24"/>
          <w:szCs w:val="24"/>
          <w:lang w:val="en-US"/>
        </w:rPr>
        <w:instrText xml:space="preserve"> DOCPROPERTY  TdocId  \* MERGEFORMAT </w:instrText>
      </w:r>
      <w:r w:rsidRPr="003A74B1">
        <w:rPr>
          <w:rFonts w:ascii="Arial" w:hAnsi="Arial"/>
          <w:b/>
          <w:sz w:val="24"/>
          <w:szCs w:val="24"/>
        </w:rPr>
        <w:fldChar w:fldCharType="separate"/>
      </w:r>
      <w:r w:rsidR="006E66FF">
        <w:rPr>
          <w:rFonts w:ascii="Arial" w:hAnsi="Arial"/>
          <w:b/>
          <w:sz w:val="24"/>
          <w:szCs w:val="24"/>
          <w:lang w:val="en-US"/>
        </w:rPr>
        <w:t>R1-2302290</w:t>
      </w:r>
      <w:r w:rsidRPr="003A74B1">
        <w:rPr>
          <w:rFonts w:ascii="Arial" w:hAnsi="Arial"/>
          <w:b/>
          <w:sz w:val="24"/>
          <w:szCs w:val="24"/>
        </w:rPr>
        <w:fldChar w:fldCharType="end"/>
      </w:r>
    </w:p>
    <w:p w14:paraId="7897E71D" w14:textId="738E8BCB" w:rsidR="000E36BE" w:rsidRPr="003A74B1" w:rsidRDefault="000E36BE" w:rsidP="000E36BE">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6E66FF">
        <w:rPr>
          <w:rFonts w:ascii="Arial" w:hAnsi="Arial"/>
          <w:b/>
          <w:sz w:val="24"/>
          <w:szCs w:val="24"/>
          <w:lang w:val="en-US"/>
        </w:rPr>
        <w:t>e-Meeting, April 17th - April 26th, 2023</w:t>
      </w:r>
      <w:r w:rsidRPr="003A74B1">
        <w:rPr>
          <w:rFonts w:ascii="Arial" w:hAnsi="Arial"/>
          <w:b/>
          <w:sz w:val="24"/>
          <w:szCs w:val="24"/>
          <w:lang w:val="en-US"/>
        </w:rPr>
        <w:fldChar w:fldCharType="end"/>
      </w:r>
    </w:p>
    <w:bookmarkEnd w:id="0"/>
    <w:p w14:paraId="768A313A" w14:textId="77777777" w:rsidR="000E36BE" w:rsidRPr="003A74B1" w:rsidRDefault="000E36BE" w:rsidP="000E36BE">
      <w:pPr>
        <w:widowControl w:val="0"/>
        <w:spacing w:after="0"/>
        <w:rPr>
          <w:rFonts w:ascii="Arial" w:hAnsi="Arial"/>
          <w:b/>
          <w:sz w:val="24"/>
          <w:lang w:val="en-US" w:eastAsia="ja-JP"/>
        </w:rPr>
      </w:pPr>
    </w:p>
    <w:p w14:paraId="2E8F7B47" w14:textId="77777777" w:rsidR="00C7199C" w:rsidRPr="003A74B1" w:rsidRDefault="00C7199C" w:rsidP="00511F07">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8F23B9" w:rsidRPr="003A74B1">
        <w:rPr>
          <w:rFonts w:ascii="Arial" w:hAnsi="Arial" w:cs="Arial"/>
          <w:b/>
          <w:sz w:val="24"/>
          <w:szCs w:val="24"/>
          <w:lang w:val="en-US"/>
        </w:rPr>
        <w:t>Nokia</w:t>
      </w:r>
      <w:r w:rsidR="00F26BB8" w:rsidRPr="003A74B1">
        <w:rPr>
          <w:rFonts w:ascii="Arial" w:hAnsi="Arial" w:cs="Arial"/>
          <w:b/>
          <w:sz w:val="24"/>
          <w:szCs w:val="24"/>
          <w:lang w:val="en-US"/>
        </w:rPr>
        <w:t xml:space="preserve">, </w:t>
      </w:r>
      <w:r w:rsidR="00E63333" w:rsidRPr="003A74B1">
        <w:rPr>
          <w:rFonts w:ascii="Arial" w:hAnsi="Arial" w:cs="Arial"/>
          <w:b/>
          <w:sz w:val="24"/>
          <w:szCs w:val="24"/>
          <w:lang w:val="en-US"/>
        </w:rPr>
        <w:t>Nokia</w:t>
      </w:r>
      <w:r w:rsidR="00573C7E" w:rsidRPr="003A74B1">
        <w:rPr>
          <w:rFonts w:ascii="Arial" w:hAnsi="Arial" w:cs="Arial"/>
          <w:b/>
          <w:sz w:val="24"/>
          <w:szCs w:val="24"/>
          <w:lang w:val="en-US"/>
        </w:rPr>
        <w:t xml:space="preserve"> Shanghai Bell</w:t>
      </w:r>
    </w:p>
    <w:p w14:paraId="51791A59" w14:textId="3169A7F1" w:rsidR="00511F07" w:rsidRPr="003A74B1" w:rsidRDefault="00511F07" w:rsidP="00511F07">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FA36A6">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FA36A6">
        <w:rPr>
          <w:rFonts w:ascii="Arial" w:hAnsi="Arial" w:cs="Arial"/>
          <w:b/>
          <w:sz w:val="24"/>
          <w:szCs w:val="24"/>
        </w:rPr>
        <w:fldChar w:fldCharType="separate"/>
      </w:r>
      <w:r w:rsidR="006E66FF">
        <w:rPr>
          <w:rFonts w:ascii="Arial" w:hAnsi="Arial" w:cs="Arial"/>
          <w:b/>
          <w:sz w:val="24"/>
          <w:szCs w:val="24"/>
          <w:lang w:val="en-US"/>
        </w:rPr>
        <w:t>On Physical Channel Design Framework for SL-U</w:t>
      </w:r>
      <w:r w:rsidRPr="00FA36A6">
        <w:rPr>
          <w:rFonts w:ascii="Arial" w:hAnsi="Arial" w:cs="Arial"/>
          <w:b/>
          <w:sz w:val="24"/>
          <w:szCs w:val="24"/>
        </w:rPr>
        <w:fldChar w:fldCharType="end"/>
      </w:r>
    </w:p>
    <w:p w14:paraId="2DF4B415" w14:textId="237E82A5" w:rsidR="000E36BE" w:rsidRPr="003A74B1" w:rsidRDefault="000E36BE" w:rsidP="000E36BE">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6E66FF">
        <w:rPr>
          <w:rFonts w:ascii="Arial" w:eastAsia="MS Mincho" w:hAnsi="Arial" w:cs="Arial"/>
          <w:b/>
          <w:sz w:val="24"/>
          <w:szCs w:val="24"/>
          <w:lang w:val="en-US"/>
        </w:rPr>
        <w:t>9.4.1.2</w:t>
      </w:r>
      <w:r w:rsidRPr="003A74B1">
        <w:rPr>
          <w:rFonts w:ascii="Arial" w:eastAsia="MS Mincho" w:hAnsi="Arial" w:cs="Arial"/>
          <w:b/>
          <w:sz w:val="24"/>
          <w:szCs w:val="24"/>
        </w:rPr>
        <w:fldChar w:fldCharType="end"/>
      </w:r>
    </w:p>
    <w:p w14:paraId="1FAD44C0" w14:textId="48DDFDC8" w:rsidR="000E36BE" w:rsidRPr="003A74B1" w:rsidRDefault="000E36BE" w:rsidP="000E36BE">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6E66FF">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9464022" w:rsidR="0074681D" w:rsidRPr="004263CC" w:rsidRDefault="00404DE4" w:rsidP="00404DE4">
      <w:pPr>
        <w:pStyle w:val="Heading1"/>
        <w:tabs>
          <w:tab w:val="clear" w:pos="1134"/>
          <w:tab w:val="left" w:pos="709"/>
        </w:tabs>
        <w:ind w:left="709" w:hanging="709"/>
      </w:pPr>
      <w:r w:rsidRPr="00065B47">
        <w:t>1</w:t>
      </w:r>
      <w:r w:rsidRPr="00065B47">
        <w:tab/>
      </w:r>
      <w:r w:rsidR="0074681D" w:rsidRPr="004263CC">
        <w:t>Introduction</w:t>
      </w:r>
    </w:p>
    <w:p w14:paraId="52D924C2" w14:textId="4B1AC3D8" w:rsidR="00002DE7" w:rsidRDefault="00077D8A" w:rsidP="00552AC9">
      <w:pPr>
        <w:spacing w:after="120"/>
        <w:jc w:val="both"/>
      </w:pPr>
      <w:bookmarkStart w:id="1" w:name="_Hlk525462591"/>
      <w:r w:rsidRPr="004263CC">
        <w:t>In this contribution, we</w:t>
      </w:r>
      <w:r w:rsidR="00145D3E">
        <w:rPr>
          <w:lang w:eastAsia="zh-TW"/>
        </w:rPr>
        <w:t xml:space="preserve"> </w:t>
      </w:r>
      <w:r w:rsidR="00AB69F6" w:rsidRPr="00065B47">
        <w:rPr>
          <w:lang w:eastAsia="zh-TW"/>
        </w:rPr>
        <w:t>provide</w:t>
      </w:r>
      <w:r w:rsidR="00AB69F6">
        <w:rPr>
          <w:lang w:eastAsia="zh-TW"/>
        </w:rPr>
        <w:t xml:space="preserve"> our </w:t>
      </w:r>
      <w:r w:rsidR="00145D3E">
        <w:t xml:space="preserve">views on </w:t>
      </w:r>
      <w:r w:rsidR="00AB69F6">
        <w:t xml:space="preserve">the physical channel design </w:t>
      </w:r>
      <w:r w:rsidR="00BE5AC4">
        <w:t>framework for</w:t>
      </w:r>
      <w:r w:rsidR="00145D3E" w:rsidRPr="003C3B87">
        <w:t xml:space="preserve"> SL-U</w:t>
      </w:r>
      <w:r w:rsidR="00BE5AC4">
        <w:t>.</w:t>
      </w:r>
      <w:r w:rsidR="005B6649">
        <w:t xml:space="preserve"> </w:t>
      </w:r>
      <w:r w:rsidR="00F26482">
        <w:t>And i</w:t>
      </w:r>
      <w:r w:rsidR="00154382">
        <w:t>n our companion contribution</w:t>
      </w:r>
      <w:r w:rsidR="00E176F7">
        <w:t xml:space="preserve">, </w:t>
      </w:r>
      <w:r w:rsidR="00154382">
        <w:t xml:space="preserve">we provide our views on </w:t>
      </w:r>
      <w:r w:rsidR="0069463B">
        <w:t>channel access mechanism</w:t>
      </w:r>
      <w:r w:rsidR="00614786">
        <w:t xml:space="preserve"> for SL-U op</w:t>
      </w:r>
      <w:r w:rsidR="00F46756">
        <w:t>eration</w:t>
      </w:r>
      <w:r w:rsidR="00790065">
        <w:t xml:space="preserve"> [</w:t>
      </w:r>
      <w:r w:rsidR="00790065" w:rsidRPr="00A26EDD">
        <w:t>2</w:t>
      </w:r>
      <w:r w:rsidR="00790065" w:rsidRPr="00347814">
        <w:t>]</w:t>
      </w:r>
      <w:r w:rsidR="00F46756">
        <w:t>.</w:t>
      </w:r>
    </w:p>
    <w:p w14:paraId="75C4157D" w14:textId="67F0C8FA" w:rsidR="005D38BB" w:rsidRPr="004263CC" w:rsidRDefault="00404DE4" w:rsidP="00C51232">
      <w:pPr>
        <w:pStyle w:val="Heading1"/>
        <w:tabs>
          <w:tab w:val="clear" w:pos="1134"/>
          <w:tab w:val="left" w:pos="709"/>
        </w:tabs>
        <w:ind w:left="709" w:hanging="709"/>
      </w:pPr>
      <w:bookmarkStart w:id="2" w:name="_Hlk4137067"/>
      <w:bookmarkStart w:id="3" w:name="_Hlk520894743"/>
      <w:bookmarkStart w:id="4" w:name="_Hlk7596973"/>
      <w:bookmarkStart w:id="5" w:name="_Hlk525462634"/>
      <w:bookmarkEnd w:id="1"/>
      <w:r w:rsidRPr="00065B47">
        <w:t>2</w:t>
      </w:r>
      <w:r w:rsidRPr="00065B47">
        <w:tab/>
      </w:r>
      <w:r w:rsidR="001230E9">
        <w:t>SL bandwidth and resource pool</w:t>
      </w:r>
    </w:p>
    <w:p w14:paraId="4EC40897" w14:textId="7805B717" w:rsidR="004E744F" w:rsidRPr="00065B47" w:rsidRDefault="00B32EA0" w:rsidP="00051633">
      <w:pPr>
        <w:overflowPunct/>
        <w:spacing w:after="120"/>
        <w:jc w:val="both"/>
        <w:textAlignment w:val="auto"/>
      </w:pPr>
      <w:r w:rsidDel="004D55F6">
        <w:t xml:space="preserve">Regarding </w:t>
      </w:r>
      <w:r w:rsidR="00B33CA5">
        <w:t>the wide-band operation</w:t>
      </w:r>
      <w:r w:rsidR="003967AD">
        <w:t xml:space="preserve"> of resource pool</w:t>
      </w:r>
      <w:r w:rsidR="00F2703E">
        <w:t xml:space="preserve">, </w:t>
      </w:r>
      <w:r w:rsidR="000D1FB5" w:rsidRPr="004C2444">
        <w:t>i</w:t>
      </w:r>
      <w:r w:rsidR="004E744F" w:rsidRPr="004C2444">
        <w:t>n RAN1 Meeting #110b-e, the</w:t>
      </w:r>
      <w:r w:rsidR="004E744F" w:rsidRPr="00065B47">
        <w:t xml:space="preserve"> following </w:t>
      </w:r>
      <w:r w:rsidR="004E744F">
        <w:t xml:space="preserve">agreement </w:t>
      </w:r>
      <w:r w:rsidR="004E744F" w:rsidRPr="00065B47">
        <w:t>w</w:t>
      </w:r>
      <w:r w:rsidR="000D1FB5">
        <w:t>as</w:t>
      </w:r>
      <w:r w:rsidR="004E744F" w:rsidRPr="00065B47">
        <w:t xml:space="preserve"> made:</w:t>
      </w:r>
    </w:p>
    <w:tbl>
      <w:tblPr>
        <w:tblStyle w:val="TableGrid"/>
        <w:tblW w:w="0" w:type="auto"/>
        <w:tblLook w:val="04A0" w:firstRow="1" w:lastRow="0" w:firstColumn="1" w:lastColumn="0" w:noHBand="0" w:noVBand="1"/>
      </w:tblPr>
      <w:tblGrid>
        <w:gridCol w:w="9962"/>
      </w:tblGrid>
      <w:tr w:rsidR="00F41C55" w14:paraId="703BC921" w14:textId="77777777" w:rsidTr="001A40F9">
        <w:tc>
          <w:tcPr>
            <w:tcW w:w="9962" w:type="dxa"/>
          </w:tcPr>
          <w:p w14:paraId="1F59AC82" w14:textId="278638E1" w:rsidR="004E744F" w:rsidRPr="00E66B99" w:rsidRDefault="004E744F" w:rsidP="00E66B99">
            <w:pPr>
              <w:pStyle w:val="ListParagraph"/>
              <w:numPr>
                <w:ilvl w:val="0"/>
                <w:numId w:val="49"/>
              </w:numPr>
              <w:spacing w:after="0"/>
              <w:rPr>
                <w:rFonts w:eastAsia="Batang"/>
                <w:szCs w:val="24"/>
              </w:rPr>
            </w:pPr>
            <w:r w:rsidRPr="00E66B99">
              <w:rPr>
                <w:rFonts w:eastAsia="Batang"/>
                <w:b/>
                <w:szCs w:val="24"/>
                <w:highlight w:val="green"/>
                <w:u w:val="single"/>
              </w:rPr>
              <w:t>Agreement</w:t>
            </w:r>
            <w:r w:rsidR="00C56B3A" w:rsidRPr="00E66B99">
              <w:rPr>
                <w:rFonts w:eastAsia="Batang"/>
                <w:b/>
                <w:szCs w:val="24"/>
              </w:rPr>
              <w:t xml:space="preserve">: </w:t>
            </w:r>
            <w:r w:rsidRPr="00E66B99">
              <w:rPr>
                <w:rFonts w:eastAsia="Batang"/>
                <w:szCs w:val="24"/>
                <w:lang w:eastAsia="zh-CN"/>
              </w:rPr>
              <w:t>Regarding usage of PRBs within intra-cell guard band of two adjacent RB sets:</w:t>
            </w:r>
          </w:p>
          <w:p w14:paraId="4E3BAA7A" w14:textId="77777777" w:rsidR="004E744F" w:rsidRPr="004C2444" w:rsidRDefault="004E744F" w:rsidP="004C2444">
            <w:pPr>
              <w:pStyle w:val="ListParagraph"/>
              <w:numPr>
                <w:ilvl w:val="0"/>
                <w:numId w:val="58"/>
              </w:numPr>
              <w:overflowPunct/>
              <w:adjustRightInd/>
              <w:spacing w:after="0"/>
              <w:contextualSpacing w:val="0"/>
              <w:jc w:val="both"/>
              <w:textAlignment w:val="auto"/>
              <w:rPr>
                <w:lang w:eastAsia="zh-CN"/>
              </w:rPr>
            </w:pPr>
            <w:r w:rsidRPr="004C2444">
              <w:rPr>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6207ED73" w14:textId="77777777" w:rsidR="004E744F" w:rsidRPr="005550F3" w:rsidRDefault="004E744F" w:rsidP="001A40F9">
            <w:pPr>
              <w:numPr>
                <w:ilvl w:val="1"/>
                <w:numId w:val="43"/>
              </w:numPr>
              <w:overflowPunct/>
              <w:spacing w:after="0" w:line="276" w:lineRule="auto"/>
              <w:textAlignment w:val="auto"/>
              <w:rPr>
                <w:rFonts w:eastAsia="Microsoft YaHei"/>
                <w:szCs w:val="24"/>
                <w:lang w:eastAsia="zh-CN"/>
              </w:rPr>
            </w:pPr>
            <w:r w:rsidRPr="00E66B99">
              <w:rPr>
                <w:rFonts w:eastAsia="Microsoft YaHei"/>
                <w:szCs w:val="24"/>
                <w:lang w:eastAsia="zh-CN"/>
              </w:rPr>
              <w:t>FFS details, e.g., handling of potential unequal sub-channel size</w:t>
            </w:r>
            <w:r w:rsidRPr="005550F3">
              <w:rPr>
                <w:rFonts w:eastAsia="Microsoft YaHei"/>
                <w:szCs w:val="24"/>
                <w:lang w:eastAsia="zh-CN"/>
              </w:rPr>
              <w:t>, for interlaced RB based transmission, whether the PRB(s) in the intra-cell guard band have the same interlace index(s) as the PRBs for PSSCH transmission in these two RB sets</w:t>
            </w:r>
          </w:p>
          <w:p w14:paraId="652D3A87" w14:textId="77777777" w:rsidR="004E744F" w:rsidRPr="004C2444" w:rsidRDefault="004E744F" w:rsidP="004C2444">
            <w:pPr>
              <w:pStyle w:val="ListParagraph"/>
              <w:numPr>
                <w:ilvl w:val="0"/>
                <w:numId w:val="58"/>
              </w:numPr>
              <w:overflowPunct/>
              <w:adjustRightInd/>
              <w:spacing w:after="0"/>
              <w:contextualSpacing w:val="0"/>
              <w:jc w:val="both"/>
              <w:textAlignment w:val="auto"/>
              <w:rPr>
                <w:lang w:eastAsia="zh-CN"/>
              </w:rPr>
            </w:pPr>
            <w:r w:rsidRPr="004C2444">
              <w:rPr>
                <w:lang w:eastAsia="zh-CN"/>
              </w:rPr>
              <w:t>Such PRBs are not used for PSCCH transmission</w:t>
            </w:r>
          </w:p>
          <w:p w14:paraId="7D56918A" w14:textId="662929FB" w:rsidR="004E744F" w:rsidRPr="005550F3" w:rsidRDefault="004E744F" w:rsidP="005550F3">
            <w:pPr>
              <w:numPr>
                <w:ilvl w:val="1"/>
                <w:numId w:val="43"/>
              </w:numPr>
              <w:overflowPunct/>
              <w:spacing w:after="0" w:line="276" w:lineRule="auto"/>
              <w:textAlignment w:val="auto"/>
              <w:rPr>
                <w:rFonts w:eastAsia="Microsoft YaHei"/>
                <w:szCs w:val="24"/>
                <w:lang w:eastAsia="zh-CN"/>
              </w:rPr>
            </w:pPr>
            <w:r w:rsidRPr="003A411F">
              <w:rPr>
                <w:rFonts w:eastAsia="Microsoft YaHei"/>
                <w:szCs w:val="24"/>
                <w:highlight w:val="yellow"/>
                <w:lang w:eastAsia="zh-CN"/>
              </w:rPr>
              <w:t>FFS: whether or not such PRBs are used for PSFCH/S-SSB transmission</w:t>
            </w:r>
          </w:p>
        </w:tc>
      </w:tr>
    </w:tbl>
    <w:p w14:paraId="789EB36F" w14:textId="77777777" w:rsidR="004E744F" w:rsidRPr="00503544" w:rsidRDefault="004E744F" w:rsidP="005550F3">
      <w:pPr>
        <w:spacing w:after="0"/>
      </w:pPr>
    </w:p>
    <w:p w14:paraId="414FF5E4" w14:textId="09841AC4" w:rsidR="004E744F" w:rsidRDefault="006339C6" w:rsidP="00DE0CBC">
      <w:pPr>
        <w:overflowPunct/>
        <w:spacing w:after="0"/>
        <w:jc w:val="both"/>
        <w:textAlignment w:val="auto"/>
      </w:pPr>
      <w:r>
        <w:t>B</w:t>
      </w:r>
      <w:r w:rsidR="00C45FD4">
        <w:t xml:space="preserve">ased on the agreement, </w:t>
      </w:r>
      <w:r w:rsidR="009E3608">
        <w:t xml:space="preserve">the NR-U guard band design principle is </w:t>
      </w:r>
      <w:r w:rsidR="00C91649">
        <w:t xml:space="preserve">generally </w:t>
      </w:r>
      <w:r w:rsidR="009E3608">
        <w:t xml:space="preserve">applied to </w:t>
      </w:r>
      <w:r w:rsidR="000C3705">
        <w:t>the PSSCH t</w:t>
      </w:r>
      <w:r w:rsidR="006C1065">
        <w:t xml:space="preserve">ransmission of </w:t>
      </w:r>
      <w:r w:rsidR="009E3608">
        <w:t xml:space="preserve">SL-U, where the guard band RBs in between </w:t>
      </w:r>
      <w:r w:rsidR="009E3608" w:rsidRPr="00426FEA">
        <w:t xml:space="preserve">contiguous </w:t>
      </w:r>
      <w:r w:rsidR="009E3608">
        <w:t>RB sets can be used for transmissions</w:t>
      </w:r>
      <w:r w:rsidR="00997164">
        <w:t xml:space="preserve"> </w:t>
      </w:r>
      <w:r w:rsidR="006C1065">
        <w:t xml:space="preserve">only </w:t>
      </w:r>
      <w:r w:rsidR="00997164">
        <w:t xml:space="preserve">if the LBT procedure is successful in these </w:t>
      </w:r>
      <w:r w:rsidR="00997164" w:rsidRPr="00D54DB5">
        <w:t xml:space="preserve">contiguous </w:t>
      </w:r>
      <w:r w:rsidR="00997164">
        <w:t>RB sets</w:t>
      </w:r>
      <w:r w:rsidR="00E42AF3">
        <w:t>.</w:t>
      </w:r>
      <w:r w:rsidR="00D6576B">
        <w:t xml:space="preserve"> Moreover, </w:t>
      </w:r>
      <w:r w:rsidR="00EF0154">
        <w:t xml:space="preserve">it has been agreed that such guard band RBs are not used for PSCCH transmission. </w:t>
      </w:r>
      <w:r w:rsidR="00184127">
        <w:t>Considering</w:t>
      </w:r>
      <w:r w:rsidR="00144D20">
        <w:t xml:space="preserve"> that, </w:t>
      </w:r>
      <w:r w:rsidR="00C34051">
        <w:t xml:space="preserve">similar </w:t>
      </w:r>
      <w:r w:rsidR="00077CBF">
        <w:t xml:space="preserve">guard band design </w:t>
      </w:r>
      <w:r w:rsidR="009F4D90">
        <w:t xml:space="preserve">principle </w:t>
      </w:r>
      <w:r w:rsidR="00C34051">
        <w:t>as PSSCH</w:t>
      </w:r>
      <w:r w:rsidR="003E7910">
        <w:t xml:space="preserve"> transmission</w:t>
      </w:r>
      <w:r w:rsidR="00F21717">
        <w:t xml:space="preserve"> can be applied for PSFCH/S-SSB, where</w:t>
      </w:r>
      <w:r w:rsidR="000E01E0">
        <w:t xml:space="preserve"> </w:t>
      </w:r>
      <w:r w:rsidR="00E71DF4">
        <w:t xml:space="preserve">the </w:t>
      </w:r>
      <w:r w:rsidR="003B4B6B">
        <w:t xml:space="preserve">resources of </w:t>
      </w:r>
      <w:r w:rsidR="00823033">
        <w:t xml:space="preserve">guard band RBs can be available </w:t>
      </w:r>
      <w:r w:rsidR="00CF1B3A">
        <w:t xml:space="preserve">only </w:t>
      </w:r>
      <w:r w:rsidR="00823033">
        <w:t xml:space="preserve">when </w:t>
      </w:r>
      <w:r w:rsidR="00CF40FD">
        <w:t xml:space="preserve">successful </w:t>
      </w:r>
      <w:r w:rsidR="003B4B6B">
        <w:t>LBT of con</w:t>
      </w:r>
      <w:r w:rsidR="00CF40FD">
        <w:t>tiguous RB sets</w:t>
      </w:r>
      <w:r w:rsidR="00D5752A">
        <w:t xml:space="preserve">, meaning that </w:t>
      </w:r>
      <w:r w:rsidR="00F672AC">
        <w:t xml:space="preserve">the availability </w:t>
      </w:r>
      <w:r w:rsidR="00B2780A">
        <w:t>by</w:t>
      </w:r>
      <w:r w:rsidR="00665E39">
        <w:t xml:space="preserve"> uti</w:t>
      </w:r>
      <w:r w:rsidR="00F23641">
        <w:t>lizing guard band RBs</w:t>
      </w:r>
      <w:r w:rsidR="00F672AC">
        <w:t xml:space="preserve"> </w:t>
      </w:r>
      <w:r w:rsidR="00AF56C5">
        <w:t xml:space="preserve">for </w:t>
      </w:r>
      <w:r w:rsidR="00640C15">
        <w:t xml:space="preserve">PSFCH/S-SSB </w:t>
      </w:r>
      <w:r w:rsidR="00AF56C5">
        <w:t xml:space="preserve">transmission </w:t>
      </w:r>
      <w:r w:rsidR="00F23641">
        <w:t>can be uncertain</w:t>
      </w:r>
      <w:r w:rsidR="00D54525">
        <w:t xml:space="preserve">, </w:t>
      </w:r>
      <w:r w:rsidR="00A163CC">
        <w:t xml:space="preserve">and </w:t>
      </w:r>
      <w:r w:rsidR="008E239C">
        <w:t>it may not be easily applied</w:t>
      </w:r>
      <w:r w:rsidR="00C640A1">
        <w:t xml:space="preserve"> to </w:t>
      </w:r>
      <w:r w:rsidR="000D627F">
        <w:t>the transmission of PSFCH/S-SSB</w:t>
      </w:r>
      <w:r w:rsidR="008D38FA">
        <w:t xml:space="preserve"> </w:t>
      </w:r>
      <w:r w:rsidR="00FA52DB">
        <w:t xml:space="preserve">that </w:t>
      </w:r>
      <w:r w:rsidR="0039556E">
        <w:t>is</w:t>
      </w:r>
      <w:r w:rsidR="00F47449">
        <w:t xml:space="preserve"> </w:t>
      </w:r>
      <w:r w:rsidR="00FF015F">
        <w:t>rather fixed</w:t>
      </w:r>
      <w:r w:rsidR="00304A3C">
        <w:t xml:space="preserve"> in time</w:t>
      </w:r>
      <w:r w:rsidR="00417861">
        <w:t xml:space="preserve"> by </w:t>
      </w:r>
      <w:r w:rsidR="00C1358F">
        <w:t xml:space="preserve">semi-static </w:t>
      </w:r>
      <w:r w:rsidR="00417861">
        <w:t>(pre-)configuration</w:t>
      </w:r>
      <w:r w:rsidR="00867076">
        <w:t>.</w:t>
      </w:r>
      <w:r w:rsidR="001F673F">
        <w:t xml:space="preserve"> </w:t>
      </w:r>
      <w:r w:rsidR="00F36408">
        <w:t>Thus, i</w:t>
      </w:r>
      <w:r w:rsidR="001F673F">
        <w:t xml:space="preserve">t </w:t>
      </w:r>
      <w:r w:rsidR="00043012">
        <w:t>prefer</w:t>
      </w:r>
      <w:r w:rsidR="00B2780A">
        <w:t>s</w:t>
      </w:r>
      <w:r w:rsidR="00043012">
        <w:t xml:space="preserve"> not to utilize the guard band RBs</w:t>
      </w:r>
      <w:r w:rsidR="00154867">
        <w:t xml:space="preserve"> for PSFCH/S-SSB transmission</w:t>
      </w:r>
      <w:r w:rsidR="00EA5CCD">
        <w:t>.</w:t>
      </w:r>
    </w:p>
    <w:p w14:paraId="0DD7C130" w14:textId="28B68353" w:rsidR="004E744F" w:rsidRDefault="004E744F" w:rsidP="00DE0CBC">
      <w:pPr>
        <w:overflowPunct/>
        <w:spacing w:after="0"/>
        <w:jc w:val="both"/>
        <w:textAlignment w:val="auto"/>
      </w:pPr>
    </w:p>
    <w:p w14:paraId="0D7B504B" w14:textId="48093573" w:rsidR="004E744F" w:rsidRDefault="007F38E5" w:rsidP="00DE0CBC">
      <w:pPr>
        <w:overflowPunct/>
        <w:spacing w:after="0"/>
        <w:jc w:val="both"/>
        <w:textAlignment w:val="auto"/>
        <w:rPr>
          <w:b/>
        </w:rPr>
      </w:pPr>
      <w:bookmarkStart w:id="6" w:name="Proposal7531"/>
      <w:bookmarkStart w:id="7" w:name="Proposal8515"/>
      <w:bookmarkStart w:id="8" w:name="Proposal77966"/>
      <w:bookmarkStart w:id="9" w:name="Proposal31028"/>
      <w:bookmarkStart w:id="10" w:name="Proposal19746"/>
      <w:bookmarkStart w:id="11" w:name="Proposal97157"/>
      <w:bookmarkStart w:id="12" w:name="Proposal83190"/>
      <w:bookmarkStart w:id="13" w:name="Proposal14202"/>
      <w:bookmarkStart w:id="14" w:name="Proposal85263"/>
      <w:bookmarkStart w:id="15" w:name="Proposal23493"/>
      <w:bookmarkStart w:id="16" w:name="Proposal63308"/>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6E66FF">
        <w:rPr>
          <w:b/>
          <w:noProof/>
        </w:rPr>
        <w:t>1</w:t>
      </w:r>
      <w:r w:rsidRPr="0031606C">
        <w:rPr>
          <w:b/>
          <w:color w:val="2B579A"/>
        </w:rPr>
        <w:fldChar w:fldCharType="end"/>
      </w:r>
      <w:r w:rsidRPr="0031606C">
        <w:rPr>
          <w:b/>
          <w:bCs/>
        </w:rPr>
        <w:t>:</w:t>
      </w:r>
      <w:r w:rsidR="008B7245" w:rsidRPr="0031606C" w:rsidDel="007F38E5">
        <w:rPr>
          <w:b/>
        </w:rPr>
        <w:t xml:space="preserve"> </w:t>
      </w:r>
      <w:r w:rsidR="008B7245" w:rsidRPr="0031606C">
        <w:rPr>
          <w:b/>
        </w:rPr>
        <w:t>Do not utilize the guard band RBs for PSFCH/S-SSB transmission.</w:t>
      </w:r>
      <w:bookmarkEnd w:id="6"/>
      <w:bookmarkEnd w:id="7"/>
      <w:bookmarkEnd w:id="8"/>
      <w:bookmarkEnd w:id="9"/>
      <w:bookmarkEnd w:id="10"/>
      <w:bookmarkEnd w:id="11"/>
      <w:bookmarkEnd w:id="12"/>
      <w:bookmarkEnd w:id="13"/>
      <w:bookmarkEnd w:id="14"/>
    </w:p>
    <w:bookmarkEnd w:id="15"/>
    <w:bookmarkEnd w:id="16"/>
    <w:p w14:paraId="1EC482FF" w14:textId="15D0FC8D" w:rsidR="001230E9" w:rsidRPr="00676685" w:rsidRDefault="00721615" w:rsidP="00152493">
      <w:pPr>
        <w:pStyle w:val="Heading1"/>
        <w:tabs>
          <w:tab w:val="clear" w:pos="1134"/>
          <w:tab w:val="left" w:pos="709"/>
        </w:tabs>
        <w:ind w:left="709" w:hanging="709"/>
      </w:pPr>
      <w:r>
        <w:t>3</w:t>
      </w:r>
      <w:r w:rsidR="00616585">
        <w:t xml:space="preserve">   </w:t>
      </w:r>
      <w:r w:rsidR="00FA56E3">
        <w:fldChar w:fldCharType="begin"/>
      </w:r>
      <w:r w:rsidR="00FA56E3">
        <w:instrText xml:space="preserve">  </w:instrText>
      </w:r>
      <w:r w:rsidR="00FA56E3">
        <w:fldChar w:fldCharType="end"/>
      </w:r>
      <w:r w:rsidR="001230E9">
        <w:t>Slot structure</w:t>
      </w:r>
    </w:p>
    <w:p w14:paraId="15C3C83F" w14:textId="5250A272" w:rsidR="00C714F4" w:rsidRPr="00065B47" w:rsidRDefault="00C714F4" w:rsidP="002A5CC2">
      <w:pPr>
        <w:jc w:val="both"/>
      </w:pPr>
      <w:bookmarkStart w:id="17" w:name="Proposal96008"/>
      <w:bookmarkStart w:id="18" w:name="Proposal41801"/>
      <w:bookmarkStart w:id="19" w:name="Proposal25415"/>
      <w:r w:rsidRPr="00065B47">
        <w:t>In RAN1 Meeting #1</w:t>
      </w:r>
      <w:r>
        <w:t>10b</w:t>
      </w:r>
      <w:r w:rsidRPr="00065B47">
        <w:t xml:space="preserve">-e, the following </w:t>
      </w:r>
      <w:r>
        <w:t>working assumption</w:t>
      </w:r>
      <w:r w:rsidRPr="00065B47">
        <w:t xml:space="preserve"> </w:t>
      </w:r>
      <w:r>
        <w:t>w</w:t>
      </w:r>
      <w:r w:rsidR="006947FF">
        <w:t>as</w:t>
      </w:r>
      <w:r>
        <w:t xml:space="preserve"> agreed </w:t>
      </w:r>
      <w:r w:rsidRPr="00065B47">
        <w:t>regarding slot structure aspects:</w:t>
      </w:r>
    </w:p>
    <w:tbl>
      <w:tblPr>
        <w:tblStyle w:val="TableGrid"/>
        <w:tblW w:w="0" w:type="auto"/>
        <w:tblLook w:val="04A0" w:firstRow="1" w:lastRow="0" w:firstColumn="1" w:lastColumn="0" w:noHBand="0" w:noVBand="1"/>
      </w:tblPr>
      <w:tblGrid>
        <w:gridCol w:w="9962"/>
      </w:tblGrid>
      <w:tr w:rsidR="00F41C55" w14:paraId="12D49379" w14:textId="77777777" w:rsidTr="002702C0">
        <w:tc>
          <w:tcPr>
            <w:tcW w:w="9962" w:type="dxa"/>
          </w:tcPr>
          <w:p w14:paraId="182AF770" w14:textId="5612EC60" w:rsidR="00C714F4" w:rsidRPr="00B1406A" w:rsidRDefault="00C714F4" w:rsidP="00920A9D">
            <w:pPr>
              <w:spacing w:after="0" w:line="276" w:lineRule="auto"/>
              <w:rPr>
                <w:rFonts w:eastAsia="Batang"/>
                <w:lang w:eastAsia="x-none"/>
              </w:rPr>
            </w:pPr>
            <w:r w:rsidRPr="00B1406A">
              <w:rPr>
                <w:rFonts w:eastAsia="Batang"/>
                <w:b/>
                <w:highlight w:val="darkYellow"/>
                <w:lang w:eastAsia="zh-CN"/>
              </w:rPr>
              <w:t>Working assumption:</w:t>
            </w:r>
            <w:r w:rsidRPr="00B1406A">
              <w:rPr>
                <w:rFonts w:eastAsia="Batang"/>
                <w:b/>
                <w:lang w:eastAsia="zh-CN"/>
              </w:rPr>
              <w:t xml:space="preserve"> </w:t>
            </w:r>
            <w:r w:rsidRPr="00B1406A">
              <w:rPr>
                <w:rFonts w:eastAsia="Batang"/>
                <w:lang w:eastAsia="x-none"/>
              </w:rPr>
              <w:t>Support maximum 2 candidate starting symbols within a slot for a PSCCH/PSSCH transmission.</w:t>
            </w:r>
          </w:p>
          <w:p w14:paraId="436346C0" w14:textId="77777777" w:rsidR="00C714F4" w:rsidRPr="00B1406A" w:rsidRDefault="00C714F4" w:rsidP="00C714F4">
            <w:pPr>
              <w:numPr>
                <w:ilvl w:val="0"/>
                <w:numId w:val="43"/>
              </w:numPr>
              <w:overflowPunct/>
              <w:spacing w:after="0" w:line="276" w:lineRule="auto"/>
              <w:ind w:leftChars="100" w:left="560"/>
              <w:textAlignment w:val="auto"/>
              <w:rPr>
                <w:rFonts w:eastAsia="Microsoft YaHei"/>
                <w:lang w:eastAsia="zh-CN"/>
              </w:rPr>
            </w:pPr>
            <w:r w:rsidRPr="00B1406A">
              <w:rPr>
                <w:rFonts w:eastAsia="Microsoft YaHei"/>
                <w:lang w:eastAsia="zh-CN"/>
              </w:rPr>
              <w:t>RAN1 strives to have unified design for PSCCH/PSSCH transmission from 1</w:t>
            </w:r>
            <w:r w:rsidRPr="00B1406A">
              <w:rPr>
                <w:rFonts w:eastAsia="Microsoft YaHei"/>
                <w:vertAlign w:val="superscript"/>
                <w:lang w:eastAsia="zh-CN"/>
              </w:rPr>
              <w:t>st</w:t>
            </w:r>
            <w:r w:rsidRPr="00B1406A">
              <w:rPr>
                <w:rFonts w:eastAsia="Microsoft YaHei"/>
                <w:lang w:eastAsia="zh-CN"/>
              </w:rPr>
              <w:t xml:space="preserve"> or 2</w:t>
            </w:r>
            <w:r w:rsidRPr="00B1406A">
              <w:rPr>
                <w:rFonts w:eastAsia="Microsoft YaHei"/>
                <w:vertAlign w:val="superscript"/>
                <w:lang w:eastAsia="zh-CN"/>
              </w:rPr>
              <w:t>nd</w:t>
            </w:r>
            <w:r w:rsidRPr="00B1406A">
              <w:rPr>
                <w:rFonts w:eastAsia="Microsoft YaHei"/>
                <w:lang w:eastAsia="zh-CN"/>
              </w:rPr>
              <w:t xml:space="preserve"> starting symbol</w:t>
            </w:r>
          </w:p>
          <w:p w14:paraId="529DFD07" w14:textId="77777777" w:rsidR="00C714F4" w:rsidRPr="00B1406A" w:rsidRDefault="00C714F4" w:rsidP="00C714F4">
            <w:pPr>
              <w:numPr>
                <w:ilvl w:val="0"/>
                <w:numId w:val="43"/>
              </w:numPr>
              <w:overflowPunct/>
              <w:spacing w:after="0" w:line="276" w:lineRule="auto"/>
              <w:ind w:leftChars="100" w:left="560"/>
              <w:textAlignment w:val="auto"/>
              <w:rPr>
                <w:rFonts w:eastAsia="Microsoft YaHei"/>
                <w:lang w:eastAsia="zh-CN"/>
              </w:rPr>
            </w:pPr>
            <w:r w:rsidRPr="00B1406A">
              <w:rPr>
                <w:rFonts w:eastAsia="Microsoft YaHei"/>
                <w:lang w:eastAsia="zh-CN"/>
              </w:rPr>
              <w:t>The candidate starting symbol(s) are intended for AGC purpose</w:t>
            </w:r>
          </w:p>
          <w:p w14:paraId="1200E81D" w14:textId="77777777" w:rsidR="00C714F4" w:rsidRPr="00B1406A" w:rsidRDefault="00C714F4" w:rsidP="00C714F4">
            <w:pPr>
              <w:numPr>
                <w:ilvl w:val="1"/>
                <w:numId w:val="43"/>
              </w:numPr>
              <w:overflowPunct/>
              <w:spacing w:after="0" w:line="276" w:lineRule="auto"/>
              <w:textAlignment w:val="auto"/>
              <w:rPr>
                <w:rFonts w:eastAsia="Microsoft YaHei"/>
                <w:lang w:eastAsia="zh-CN"/>
              </w:rPr>
            </w:pPr>
            <w:r w:rsidRPr="00B1406A">
              <w:rPr>
                <w:rFonts w:eastAsia="Microsoft YaHei"/>
                <w:lang w:eastAsia="zh-CN"/>
              </w:rPr>
              <w:t>FFS: other potential uses of the candidate starting symbol(s)</w:t>
            </w:r>
          </w:p>
          <w:p w14:paraId="47D54999" w14:textId="77777777" w:rsidR="00C714F4" w:rsidRPr="007323A2" w:rsidRDefault="00C714F4" w:rsidP="00C714F4">
            <w:pPr>
              <w:numPr>
                <w:ilvl w:val="0"/>
                <w:numId w:val="43"/>
              </w:numPr>
              <w:overflowPunct/>
              <w:spacing w:after="0" w:line="276" w:lineRule="auto"/>
              <w:ind w:leftChars="100" w:left="560"/>
              <w:textAlignment w:val="auto"/>
              <w:rPr>
                <w:rFonts w:eastAsia="Microsoft YaHei"/>
                <w:lang w:eastAsia="zh-CN"/>
              </w:rPr>
            </w:pPr>
            <w:r w:rsidRPr="00B1406A">
              <w:rPr>
                <w:rFonts w:eastAsia="Microsoft YaHei"/>
                <w:lang w:eastAsia="zh-CN"/>
              </w:rPr>
              <w:t>FFS other details, e.g., applicable scenarios (including SCS), position of 2nd starting symbol, TBS determination</w:t>
            </w:r>
            <w:r w:rsidRPr="00985C64">
              <w:rPr>
                <w:rFonts w:eastAsia="Microsoft YaHei"/>
                <w:lang w:eastAsia="zh-CN"/>
              </w:rPr>
              <w:t>, PSCCH blind decoding complexity, processing time constraints</w:t>
            </w:r>
            <w:r w:rsidRPr="007323A2">
              <w:rPr>
                <w:rFonts w:eastAsia="Microsoft YaHei"/>
                <w:lang w:eastAsia="zh-CN"/>
              </w:rPr>
              <w:t>, etc.</w:t>
            </w:r>
          </w:p>
          <w:p w14:paraId="4287B535" w14:textId="0B0EBE2E" w:rsidR="00C714F4" w:rsidRPr="007323A2" w:rsidRDefault="00C714F4" w:rsidP="002A5CC2">
            <w:pPr>
              <w:pStyle w:val="ListParagraph"/>
              <w:numPr>
                <w:ilvl w:val="0"/>
                <w:numId w:val="43"/>
              </w:numPr>
              <w:spacing w:after="120"/>
              <w:ind w:leftChars="100" w:left="560"/>
              <w:rPr>
                <w:rFonts w:ascii="Times" w:eastAsia="Microsoft YaHei" w:hAnsi="Times"/>
                <w:szCs w:val="24"/>
                <w:lang w:eastAsia="zh-CN"/>
              </w:rPr>
            </w:pPr>
            <w:r w:rsidRPr="007323A2">
              <w:rPr>
                <w:rFonts w:eastAsia="Microsoft YaHei"/>
                <w:lang w:eastAsia="zh-CN"/>
              </w:rPr>
              <w:t>FFS whether 2 candidate starting symbols is also supported for slots with PSFCH</w:t>
            </w:r>
          </w:p>
        </w:tc>
      </w:tr>
    </w:tbl>
    <w:p w14:paraId="3705C5D1" w14:textId="256FA22B" w:rsidR="003F709C" w:rsidRPr="00065B47" w:rsidRDefault="0070665C" w:rsidP="00183A19">
      <w:pPr>
        <w:spacing w:before="120" w:after="120"/>
        <w:jc w:val="both"/>
      </w:pPr>
      <w:r>
        <w:lastRenderedPageBreak/>
        <w:t>And i</w:t>
      </w:r>
      <w:r w:rsidR="003F709C" w:rsidRPr="00065B47">
        <w:t>n RAN1 Meeti</w:t>
      </w:r>
      <w:r w:rsidR="003F709C">
        <w:t>n</w:t>
      </w:r>
      <w:r w:rsidR="003F709C" w:rsidRPr="00065B47">
        <w:t>g #1</w:t>
      </w:r>
      <w:r w:rsidR="003F709C">
        <w:t>11</w:t>
      </w:r>
      <w:r w:rsidR="003F709C" w:rsidRPr="00065B47">
        <w:t xml:space="preserve">, the following </w:t>
      </w:r>
      <w:r w:rsidR="003F709C">
        <w:t>agreements</w:t>
      </w:r>
      <w:r w:rsidR="003F709C" w:rsidRPr="00065B47">
        <w:t xml:space="preserve"> </w:t>
      </w:r>
      <w:r w:rsidR="003F709C">
        <w:t xml:space="preserve">were reached </w:t>
      </w:r>
      <w:r w:rsidR="003F709C" w:rsidRPr="00065B47">
        <w:t>regarding slot structure aspects:</w:t>
      </w:r>
    </w:p>
    <w:tbl>
      <w:tblPr>
        <w:tblStyle w:val="TableGrid"/>
        <w:tblW w:w="0" w:type="auto"/>
        <w:tblLook w:val="04A0" w:firstRow="1" w:lastRow="0" w:firstColumn="1" w:lastColumn="0" w:noHBand="0" w:noVBand="1"/>
      </w:tblPr>
      <w:tblGrid>
        <w:gridCol w:w="9962"/>
      </w:tblGrid>
      <w:tr w:rsidR="00E30665" w14:paraId="7D24378C" w14:textId="77777777" w:rsidTr="008560AE">
        <w:tc>
          <w:tcPr>
            <w:tcW w:w="9962" w:type="dxa"/>
          </w:tcPr>
          <w:p w14:paraId="78CFE589" w14:textId="1791640B" w:rsidR="003F709C" w:rsidRDefault="003F709C" w:rsidP="002A5CC2">
            <w:pPr>
              <w:pStyle w:val="ListParagraph"/>
              <w:numPr>
                <w:ilvl w:val="0"/>
                <w:numId w:val="49"/>
              </w:numPr>
              <w:rPr>
                <w:lang w:eastAsia="zh-CN"/>
              </w:rPr>
            </w:pPr>
            <w:r w:rsidRPr="002A5CC2">
              <w:rPr>
                <w:b/>
                <w:highlight w:val="green"/>
                <w:lang w:eastAsia="zh-CN"/>
              </w:rPr>
              <w:t>Agreement</w:t>
            </w:r>
            <w:r w:rsidR="002E3AA0" w:rsidRPr="002E3AA0">
              <w:rPr>
                <w:b/>
                <w:lang w:eastAsia="zh-CN"/>
              </w:rPr>
              <w:t>:</w:t>
            </w:r>
            <w:r w:rsidR="002E3AA0">
              <w:rPr>
                <w:b/>
                <w:lang w:eastAsia="zh-CN"/>
              </w:rPr>
              <w:t xml:space="preserve"> </w:t>
            </w:r>
            <w:r>
              <w:rPr>
                <w:lang w:eastAsia="zh-CN"/>
              </w:rPr>
              <w:t>For slots with 2 candidate starting symbols for a PSCCH/PSSCH transmission:</w:t>
            </w:r>
          </w:p>
          <w:p w14:paraId="5AA5C02A" w14:textId="77777777" w:rsidR="003F709C" w:rsidRDefault="003F709C" w:rsidP="003F709C">
            <w:pPr>
              <w:pStyle w:val="ListParagraph"/>
              <w:numPr>
                <w:ilvl w:val="0"/>
                <w:numId w:val="58"/>
              </w:numPr>
              <w:overflowPunct/>
              <w:adjustRightInd/>
              <w:spacing w:after="0"/>
              <w:contextualSpacing w:val="0"/>
              <w:jc w:val="both"/>
              <w:textAlignment w:val="auto"/>
              <w:rPr>
                <w:lang w:eastAsia="zh-CN"/>
              </w:rPr>
            </w:pPr>
            <w:r>
              <w:rPr>
                <w:lang w:eastAsia="zh-CN"/>
              </w:rPr>
              <w:t>Regarding the location of 1</w:t>
            </w:r>
            <w:r>
              <w:rPr>
                <w:vertAlign w:val="superscript"/>
                <w:lang w:eastAsia="zh-CN"/>
              </w:rPr>
              <w:t>st</w:t>
            </w:r>
            <w:r>
              <w:rPr>
                <w:lang w:eastAsia="zh-CN"/>
              </w:rPr>
              <w:t xml:space="preserve"> starting symbol, </w:t>
            </w:r>
            <w:proofErr w:type="gramStart"/>
            <w:r>
              <w:rPr>
                <w:lang w:eastAsia="zh-CN"/>
              </w:rPr>
              <w:t>down-select</w:t>
            </w:r>
            <w:proofErr w:type="gramEnd"/>
            <w:r>
              <w:rPr>
                <w:lang w:eastAsia="zh-CN"/>
              </w:rPr>
              <w:t xml:space="preserve"> one of the followings:</w:t>
            </w:r>
          </w:p>
          <w:p w14:paraId="23C9EDCA" w14:textId="797B3F84" w:rsidR="003F709C" w:rsidRDefault="003F709C" w:rsidP="003F709C">
            <w:pPr>
              <w:pStyle w:val="ListParagraph"/>
              <w:numPr>
                <w:ilvl w:val="1"/>
                <w:numId w:val="58"/>
              </w:numPr>
              <w:overflowPunct/>
              <w:adjustRightInd/>
              <w:spacing w:after="0"/>
              <w:contextualSpacing w:val="0"/>
              <w:jc w:val="both"/>
              <w:textAlignment w:val="auto"/>
              <w:rPr>
                <w:lang w:eastAsia="zh-CN"/>
              </w:rPr>
            </w:pPr>
            <w:r>
              <w:rPr>
                <w:lang w:eastAsia="zh-CN"/>
              </w:rPr>
              <w:t>Option 1: it is fixed as symbol#0</w:t>
            </w:r>
          </w:p>
          <w:p w14:paraId="14B432C1" w14:textId="53E891B8" w:rsidR="003F709C" w:rsidRDefault="003F709C" w:rsidP="003F709C">
            <w:pPr>
              <w:pStyle w:val="ListParagraph"/>
              <w:numPr>
                <w:ilvl w:val="1"/>
                <w:numId w:val="58"/>
              </w:numPr>
              <w:overflowPunct/>
              <w:adjustRightInd/>
              <w:spacing w:after="0"/>
              <w:contextualSpacing w:val="0"/>
              <w:jc w:val="both"/>
              <w:textAlignment w:val="auto"/>
              <w:rPr>
                <w:lang w:eastAsia="zh-CN"/>
              </w:rPr>
            </w:pPr>
            <w:r>
              <w:rPr>
                <w:lang w:eastAsia="zh-CN"/>
              </w:rPr>
              <w:t>Option 2: it is indicated by sl-StartSymbol as in R16 NR SL</w:t>
            </w:r>
          </w:p>
          <w:p w14:paraId="600BDDD1" w14:textId="77777777" w:rsidR="003F709C" w:rsidRDefault="003F709C" w:rsidP="003F709C">
            <w:pPr>
              <w:pStyle w:val="ListParagraph"/>
              <w:numPr>
                <w:ilvl w:val="0"/>
                <w:numId w:val="58"/>
              </w:numPr>
              <w:overflowPunct/>
              <w:adjustRightInd/>
              <w:spacing w:after="0"/>
              <w:contextualSpacing w:val="0"/>
              <w:jc w:val="both"/>
              <w:textAlignment w:val="auto"/>
              <w:rPr>
                <w:lang w:eastAsia="zh-CN"/>
              </w:rPr>
            </w:pPr>
            <w:r>
              <w:rPr>
                <w:lang w:eastAsia="zh-CN"/>
              </w:rPr>
              <w:t xml:space="preserve">Regarding the location of 2nd starting symbol, </w:t>
            </w:r>
            <w:proofErr w:type="gramStart"/>
            <w:r>
              <w:rPr>
                <w:lang w:eastAsia="zh-CN"/>
              </w:rPr>
              <w:t>down-select</w:t>
            </w:r>
            <w:proofErr w:type="gramEnd"/>
            <w:r>
              <w:rPr>
                <w:lang w:eastAsia="zh-CN"/>
              </w:rPr>
              <w:t xml:space="preserve"> one of the followings:</w:t>
            </w:r>
          </w:p>
          <w:p w14:paraId="4249949C" w14:textId="57BDFAFF" w:rsidR="003F709C" w:rsidRDefault="003F709C" w:rsidP="003F709C">
            <w:pPr>
              <w:pStyle w:val="ListParagraph"/>
              <w:numPr>
                <w:ilvl w:val="1"/>
                <w:numId w:val="58"/>
              </w:numPr>
              <w:overflowPunct/>
              <w:adjustRightInd/>
              <w:spacing w:after="0"/>
              <w:contextualSpacing w:val="0"/>
              <w:jc w:val="both"/>
              <w:textAlignment w:val="auto"/>
              <w:rPr>
                <w:lang w:eastAsia="zh-CN"/>
              </w:rPr>
            </w:pPr>
            <w:r>
              <w:rPr>
                <w:lang w:eastAsia="zh-CN"/>
              </w:rPr>
              <w:t>Option A: it is a fixed location</w:t>
            </w:r>
          </w:p>
          <w:p w14:paraId="1BD6FDEA" w14:textId="77777777" w:rsidR="003F709C" w:rsidRDefault="003F709C" w:rsidP="003F709C">
            <w:pPr>
              <w:pStyle w:val="ListParagraph"/>
              <w:numPr>
                <w:ilvl w:val="2"/>
                <w:numId w:val="58"/>
              </w:numPr>
              <w:overflowPunct/>
              <w:adjustRightInd/>
              <w:spacing w:after="0"/>
              <w:contextualSpacing w:val="0"/>
              <w:jc w:val="both"/>
              <w:textAlignment w:val="auto"/>
              <w:rPr>
                <w:lang w:eastAsia="zh-CN"/>
              </w:rPr>
            </w:pPr>
            <w:r>
              <w:rPr>
                <w:lang w:eastAsia="zh-CN"/>
              </w:rPr>
              <w:t>FFS the location, e.g., symbol#4, #7, etc.</w:t>
            </w:r>
          </w:p>
          <w:p w14:paraId="21D7BA4C" w14:textId="3E43451A" w:rsidR="003F709C" w:rsidRDefault="003F709C" w:rsidP="003F709C">
            <w:pPr>
              <w:pStyle w:val="ListParagraph"/>
              <w:numPr>
                <w:ilvl w:val="1"/>
                <w:numId w:val="58"/>
              </w:numPr>
              <w:overflowPunct/>
              <w:adjustRightInd/>
              <w:spacing w:after="0"/>
              <w:contextualSpacing w:val="0"/>
              <w:jc w:val="both"/>
              <w:textAlignment w:val="auto"/>
              <w:rPr>
                <w:lang w:eastAsia="zh-CN"/>
              </w:rPr>
            </w:pPr>
            <w:r>
              <w:rPr>
                <w:lang w:eastAsia="zh-CN"/>
              </w:rPr>
              <w:t>Option B: it is a (pre-)configured location per resource pool</w:t>
            </w:r>
          </w:p>
          <w:p w14:paraId="6C12C99A" w14:textId="77777777" w:rsidR="003F709C" w:rsidRDefault="003F709C" w:rsidP="003F709C">
            <w:pPr>
              <w:pStyle w:val="ListParagraph"/>
              <w:numPr>
                <w:ilvl w:val="2"/>
                <w:numId w:val="58"/>
              </w:numPr>
              <w:overflowPunct/>
              <w:adjustRightInd/>
              <w:spacing w:after="0"/>
              <w:contextualSpacing w:val="0"/>
              <w:jc w:val="both"/>
              <w:textAlignment w:val="auto"/>
              <w:rPr>
                <w:lang w:eastAsia="zh-CN"/>
              </w:rPr>
            </w:pPr>
            <w:r>
              <w:rPr>
                <w:lang w:eastAsia="zh-CN"/>
              </w:rPr>
              <w:t>FFS the details of candidate locations</w:t>
            </w:r>
          </w:p>
          <w:p w14:paraId="27CD0A8A" w14:textId="77777777" w:rsidR="003F709C" w:rsidRDefault="003F709C" w:rsidP="003F709C">
            <w:pPr>
              <w:pStyle w:val="ListParagraph"/>
              <w:numPr>
                <w:ilvl w:val="0"/>
                <w:numId w:val="58"/>
              </w:numPr>
              <w:overflowPunct/>
              <w:adjustRightInd/>
              <w:spacing w:after="0"/>
              <w:contextualSpacing w:val="0"/>
              <w:jc w:val="both"/>
              <w:textAlignment w:val="auto"/>
              <w:rPr>
                <w:lang w:eastAsia="zh-CN"/>
              </w:rPr>
            </w:pPr>
            <w:r>
              <w:rPr>
                <w:lang w:eastAsia="zh-CN"/>
              </w:rPr>
              <w:t>Note: assume symbol index in a slot starts from #0</w:t>
            </w:r>
          </w:p>
          <w:p w14:paraId="567984E4" w14:textId="77777777" w:rsidR="002E3AA0" w:rsidRPr="002A5CC2" w:rsidRDefault="002E3AA0" w:rsidP="002A5CC2">
            <w:pPr>
              <w:pStyle w:val="ListParagraph"/>
              <w:rPr>
                <w:lang w:eastAsia="zh-CN"/>
              </w:rPr>
            </w:pPr>
          </w:p>
          <w:p w14:paraId="0325B109" w14:textId="3A75DBAE" w:rsidR="003F709C" w:rsidRDefault="003F709C" w:rsidP="002A5CC2">
            <w:pPr>
              <w:pStyle w:val="ListParagraph"/>
              <w:numPr>
                <w:ilvl w:val="0"/>
                <w:numId w:val="49"/>
              </w:numPr>
              <w:rPr>
                <w:lang w:eastAsia="zh-CN"/>
              </w:rPr>
            </w:pPr>
            <w:bookmarkStart w:id="20" w:name="_Ref126154375"/>
            <w:r w:rsidRPr="002A5CC2">
              <w:rPr>
                <w:b/>
                <w:highlight w:val="green"/>
                <w:lang w:eastAsia="zh-CN"/>
              </w:rPr>
              <w:t>Agreement</w:t>
            </w:r>
            <w:r w:rsidR="002E3AA0" w:rsidRPr="002E3AA0">
              <w:rPr>
                <w:b/>
                <w:lang w:eastAsia="zh-CN"/>
              </w:rPr>
              <w:t>:</w:t>
            </w:r>
            <w:r w:rsidR="002E3AA0">
              <w:rPr>
                <w:b/>
                <w:lang w:eastAsia="zh-CN"/>
              </w:rPr>
              <w:t xml:space="preserve"> </w:t>
            </w:r>
            <w:r>
              <w:rPr>
                <w:lang w:eastAsia="zh-CN"/>
              </w:rPr>
              <w:t>If a resource pool includes slots with 2 candidate starting symbols for a PSCCH/PSSCH transmission:</w:t>
            </w:r>
            <w:bookmarkEnd w:id="20"/>
          </w:p>
          <w:p w14:paraId="580551CE" w14:textId="77777777" w:rsidR="003F709C" w:rsidRDefault="003F709C" w:rsidP="003F709C">
            <w:pPr>
              <w:pStyle w:val="ListParagraph"/>
              <w:numPr>
                <w:ilvl w:val="0"/>
                <w:numId w:val="58"/>
              </w:numPr>
              <w:overflowPunct/>
              <w:adjustRightInd/>
              <w:spacing w:after="0"/>
              <w:contextualSpacing w:val="0"/>
              <w:jc w:val="both"/>
              <w:textAlignment w:val="auto"/>
              <w:rPr>
                <w:lang w:eastAsia="zh-CN"/>
              </w:rPr>
            </w:pPr>
            <w:r>
              <w:rPr>
                <w:lang w:eastAsia="zh-CN"/>
              </w:rPr>
              <w:t xml:space="preserve">TBS is determined based on a reference symbol length, </w:t>
            </w:r>
            <w:proofErr w:type="gramStart"/>
            <w:r>
              <w:rPr>
                <w:lang w:eastAsia="zh-CN"/>
              </w:rPr>
              <w:t>down-select</w:t>
            </w:r>
            <w:proofErr w:type="gramEnd"/>
            <w:r>
              <w:rPr>
                <w:lang w:eastAsia="zh-CN"/>
              </w:rPr>
              <w:t xml:space="preserve"> one of the followings:</w:t>
            </w:r>
          </w:p>
          <w:p w14:paraId="5F202224" w14:textId="77777777" w:rsidR="003F709C" w:rsidRDefault="003F709C" w:rsidP="003F709C">
            <w:pPr>
              <w:pStyle w:val="ListParagraph"/>
              <w:numPr>
                <w:ilvl w:val="1"/>
                <w:numId w:val="58"/>
              </w:numPr>
              <w:overflowPunct/>
              <w:adjustRightInd/>
              <w:spacing w:after="0"/>
              <w:contextualSpacing w:val="0"/>
              <w:jc w:val="both"/>
              <w:textAlignment w:val="auto"/>
              <w:rPr>
                <w:lang w:eastAsia="zh-CN"/>
              </w:rPr>
            </w:pPr>
            <w:r>
              <w:rPr>
                <w:lang w:eastAsia="zh-CN"/>
              </w:rPr>
              <w:t>Option 1: The reference symbol length is dynamically indicated by Tx UE</w:t>
            </w:r>
          </w:p>
          <w:p w14:paraId="6ECAA295" w14:textId="77777777" w:rsidR="003F709C" w:rsidRDefault="003F709C" w:rsidP="003F709C">
            <w:pPr>
              <w:pStyle w:val="ListParagraph"/>
              <w:numPr>
                <w:ilvl w:val="1"/>
                <w:numId w:val="58"/>
              </w:numPr>
              <w:overflowPunct/>
              <w:adjustRightInd/>
              <w:spacing w:after="0"/>
              <w:contextualSpacing w:val="0"/>
              <w:jc w:val="both"/>
              <w:textAlignment w:val="auto"/>
              <w:rPr>
                <w:lang w:eastAsia="zh-CN"/>
              </w:rPr>
            </w:pPr>
            <w:r>
              <w:rPr>
                <w:lang w:eastAsia="zh-CN"/>
              </w:rPr>
              <w:t>Option 2: The reference symbol length is determined based on 1st starting symbol</w:t>
            </w:r>
          </w:p>
          <w:p w14:paraId="6ECC105B" w14:textId="77777777" w:rsidR="003F709C" w:rsidRDefault="003F709C" w:rsidP="003F709C">
            <w:pPr>
              <w:pStyle w:val="ListParagraph"/>
              <w:numPr>
                <w:ilvl w:val="1"/>
                <w:numId w:val="58"/>
              </w:numPr>
              <w:overflowPunct/>
              <w:adjustRightInd/>
              <w:spacing w:after="0"/>
              <w:contextualSpacing w:val="0"/>
              <w:jc w:val="both"/>
              <w:textAlignment w:val="auto"/>
              <w:rPr>
                <w:lang w:eastAsia="zh-CN"/>
              </w:rPr>
            </w:pPr>
            <w:r>
              <w:rPr>
                <w:lang w:eastAsia="zh-CN"/>
              </w:rPr>
              <w:t>Option 3: The reference symbol length is determined based on 2nd starting symbol</w:t>
            </w:r>
          </w:p>
          <w:p w14:paraId="259C785C" w14:textId="35BEDE4C" w:rsidR="003F709C" w:rsidRDefault="003F709C" w:rsidP="003F709C">
            <w:pPr>
              <w:pStyle w:val="ListParagraph"/>
              <w:numPr>
                <w:ilvl w:val="1"/>
                <w:numId w:val="58"/>
              </w:numPr>
              <w:overflowPunct/>
              <w:adjustRightInd/>
              <w:spacing w:after="0"/>
              <w:contextualSpacing w:val="0"/>
              <w:jc w:val="both"/>
              <w:textAlignment w:val="auto"/>
              <w:rPr>
                <w:lang w:eastAsia="zh-CN"/>
              </w:rPr>
            </w:pPr>
            <w:r>
              <w:rPr>
                <w:lang w:eastAsia="zh-CN"/>
              </w:rPr>
              <w:t xml:space="preserve">Option 4: The reference symbol length is (pre-)configured </w:t>
            </w:r>
          </w:p>
          <w:p w14:paraId="4A28AD58" w14:textId="77777777" w:rsidR="002E3AA0" w:rsidRPr="002A5CC2" w:rsidRDefault="002E3AA0" w:rsidP="002A5CC2">
            <w:pPr>
              <w:pStyle w:val="ListParagraph"/>
            </w:pPr>
          </w:p>
          <w:p w14:paraId="777783E9" w14:textId="6EBC73DF" w:rsidR="003F709C" w:rsidRDefault="003F709C" w:rsidP="002A5CC2">
            <w:pPr>
              <w:pStyle w:val="ListParagraph"/>
              <w:numPr>
                <w:ilvl w:val="0"/>
                <w:numId w:val="49"/>
              </w:numPr>
            </w:pPr>
            <w:r w:rsidRPr="002A5CC2">
              <w:rPr>
                <w:b/>
                <w:highlight w:val="green"/>
                <w:lang w:eastAsia="zh-CN"/>
              </w:rPr>
              <w:t>Agreement</w:t>
            </w:r>
            <w:r w:rsidR="002E3AA0" w:rsidRPr="002E3AA0">
              <w:rPr>
                <w:b/>
                <w:lang w:eastAsia="zh-CN"/>
              </w:rPr>
              <w:t>:</w:t>
            </w:r>
            <w:r w:rsidR="002E3AA0">
              <w:rPr>
                <w:b/>
                <w:lang w:eastAsia="zh-CN"/>
              </w:rPr>
              <w:t xml:space="preserve"> </w:t>
            </w:r>
            <w:r>
              <w:t>Slots with PSFCH symbols only have 1 candidate starting symbol for PSCCH/PSSCH.</w:t>
            </w:r>
          </w:p>
          <w:p w14:paraId="27211F8B" w14:textId="77777777" w:rsidR="002E3AA0" w:rsidRPr="002A5CC2" w:rsidRDefault="002E3AA0" w:rsidP="002A5CC2">
            <w:pPr>
              <w:pStyle w:val="ListParagraph"/>
              <w:spacing w:line="276" w:lineRule="auto"/>
              <w:rPr>
                <w:b/>
                <w:bCs/>
              </w:rPr>
            </w:pPr>
          </w:p>
          <w:p w14:paraId="4C9FA400" w14:textId="265981E9" w:rsidR="004D5CCB" w:rsidRDefault="004D5CCB" w:rsidP="002A5CC2">
            <w:pPr>
              <w:pStyle w:val="ListParagraph"/>
              <w:numPr>
                <w:ilvl w:val="0"/>
                <w:numId w:val="49"/>
              </w:numPr>
              <w:spacing w:line="276" w:lineRule="auto"/>
              <w:rPr>
                <w:lang w:eastAsia="x-none"/>
              </w:rPr>
            </w:pPr>
            <w:r w:rsidRPr="002A5CC2">
              <w:rPr>
                <w:b/>
                <w:bCs/>
                <w:highlight w:val="green"/>
              </w:rPr>
              <w:t>Agreement</w:t>
            </w:r>
            <w:r w:rsidR="002E3AA0" w:rsidRPr="002E3AA0">
              <w:rPr>
                <w:b/>
              </w:rPr>
              <w:t>:</w:t>
            </w:r>
            <w:r w:rsidR="002E3AA0">
              <w:rPr>
                <w:b/>
                <w:bCs/>
              </w:rPr>
              <w:t xml:space="preserve"> </w:t>
            </w:r>
            <w:r>
              <w:rPr>
                <w:lang w:eastAsia="x-none"/>
              </w:rPr>
              <w:t>For a slot with 2 candidate starting symbols for a PSCCH/PSSCH transmission:</w:t>
            </w:r>
          </w:p>
          <w:p w14:paraId="2363618E" w14:textId="77777777" w:rsidR="004D5CCB" w:rsidRDefault="004D5CCB" w:rsidP="004D5CCB">
            <w:pPr>
              <w:pStyle w:val="ListParagraph"/>
              <w:numPr>
                <w:ilvl w:val="0"/>
                <w:numId w:val="58"/>
              </w:numPr>
              <w:overflowPunct/>
              <w:adjustRightInd/>
              <w:spacing w:after="0"/>
              <w:contextualSpacing w:val="0"/>
              <w:jc w:val="both"/>
              <w:textAlignment w:val="auto"/>
              <w:rPr>
                <w:lang w:eastAsia="zh-CN"/>
              </w:rPr>
            </w:pPr>
            <w:r>
              <w:rPr>
                <w:lang w:eastAsia="zh-CN"/>
              </w:rPr>
              <w:t>Regarding Tx UE behaviour:</w:t>
            </w:r>
          </w:p>
          <w:p w14:paraId="36A237FD" w14:textId="6CB6CE32" w:rsidR="004D5CCB" w:rsidRDefault="004D5CCB" w:rsidP="004D5CCB">
            <w:pPr>
              <w:pStyle w:val="ListParagraph"/>
              <w:numPr>
                <w:ilvl w:val="1"/>
                <w:numId w:val="58"/>
              </w:numPr>
              <w:overflowPunct/>
              <w:adjustRightInd/>
              <w:spacing w:after="0"/>
              <w:contextualSpacing w:val="0"/>
              <w:jc w:val="both"/>
              <w:textAlignment w:val="auto"/>
              <w:rPr>
                <w:lang w:eastAsia="zh-CN"/>
              </w:rPr>
            </w:pPr>
            <w:r>
              <w:rPr>
                <w:lang w:eastAsia="zh-CN"/>
              </w:rPr>
              <w:t xml:space="preserve">If PSCCH/PSSCH transmission starts from 1st starting symbol, </w:t>
            </w:r>
            <w:proofErr w:type="gramStart"/>
            <w:r>
              <w:rPr>
                <w:lang w:eastAsia="zh-CN"/>
              </w:rPr>
              <w:t>down-select</w:t>
            </w:r>
            <w:proofErr w:type="gramEnd"/>
            <w:r>
              <w:rPr>
                <w:lang w:eastAsia="zh-CN"/>
              </w:rPr>
              <w:t xml:space="preserve"> one of the followings</w:t>
            </w:r>
          </w:p>
          <w:p w14:paraId="084AAF9E" w14:textId="6ADFCD10" w:rsidR="004D5CCB" w:rsidRDefault="004D5CCB" w:rsidP="004D5CCB">
            <w:pPr>
              <w:pStyle w:val="ListParagraph"/>
              <w:numPr>
                <w:ilvl w:val="2"/>
                <w:numId w:val="58"/>
              </w:numPr>
              <w:overflowPunct/>
              <w:adjustRightInd/>
              <w:spacing w:after="0"/>
              <w:contextualSpacing w:val="0"/>
              <w:jc w:val="both"/>
              <w:textAlignment w:val="auto"/>
              <w:rPr>
                <w:lang w:eastAsia="zh-CN"/>
              </w:rPr>
            </w:pPr>
            <w:r>
              <w:rPr>
                <w:lang w:eastAsia="zh-CN"/>
              </w:rPr>
              <w:t>Option 1: The PSCCH/PSSCH transmission has 2 symbols for AGC purpose</w:t>
            </w:r>
          </w:p>
          <w:p w14:paraId="343FF78C" w14:textId="77777777" w:rsidR="004D5CCB" w:rsidRDefault="004D5CCB" w:rsidP="004D5CCB">
            <w:pPr>
              <w:pStyle w:val="ListParagraph"/>
              <w:numPr>
                <w:ilvl w:val="2"/>
                <w:numId w:val="58"/>
              </w:numPr>
              <w:overflowPunct/>
              <w:adjustRightInd/>
              <w:spacing w:after="0"/>
              <w:contextualSpacing w:val="0"/>
              <w:jc w:val="both"/>
              <w:textAlignment w:val="auto"/>
              <w:rPr>
                <w:lang w:eastAsia="zh-CN"/>
              </w:rPr>
            </w:pPr>
            <w:r>
              <w:rPr>
                <w:lang w:eastAsia="zh-CN"/>
              </w:rPr>
              <w:t>Option 2: The PSCCH/PSSCH transmission has only 1 symbol for AGC purpose</w:t>
            </w:r>
          </w:p>
          <w:p w14:paraId="150883B6" w14:textId="0764FC53" w:rsidR="004D5CCB" w:rsidRDefault="004D5CCB" w:rsidP="004D5CCB">
            <w:pPr>
              <w:pStyle w:val="ListParagraph"/>
              <w:numPr>
                <w:ilvl w:val="2"/>
                <w:numId w:val="58"/>
              </w:numPr>
              <w:overflowPunct/>
              <w:adjustRightInd/>
              <w:spacing w:after="0"/>
              <w:contextualSpacing w:val="0"/>
              <w:jc w:val="both"/>
              <w:textAlignment w:val="auto"/>
              <w:rPr>
                <w:lang w:eastAsia="zh-CN"/>
              </w:rPr>
            </w:pPr>
            <w:r>
              <w:rPr>
                <w:lang w:eastAsia="zh-CN"/>
              </w:rPr>
              <w:t>Option 3: The PSCCH/PSSCH transmission has 1 or 2 symbol(s) for AGC purpose depending on conditions, FFS details</w:t>
            </w:r>
          </w:p>
          <w:p w14:paraId="02B1AC65" w14:textId="77777777" w:rsidR="004D5CCB" w:rsidRDefault="004D5CCB" w:rsidP="004D5CCB">
            <w:pPr>
              <w:pStyle w:val="ListParagraph"/>
              <w:numPr>
                <w:ilvl w:val="1"/>
                <w:numId w:val="58"/>
              </w:numPr>
              <w:overflowPunct/>
              <w:adjustRightInd/>
              <w:spacing w:after="0"/>
              <w:contextualSpacing w:val="0"/>
              <w:jc w:val="both"/>
              <w:textAlignment w:val="auto"/>
              <w:rPr>
                <w:lang w:eastAsia="zh-CN"/>
              </w:rPr>
            </w:pPr>
            <w:r>
              <w:rPr>
                <w:lang w:eastAsia="zh-CN"/>
              </w:rPr>
              <w:t>If PSCCH/PSSCH transmission starts from 2nd starting symbol, the PSCCH/PSSCH transmission has only 1 symbol for AGC purpose</w:t>
            </w:r>
          </w:p>
          <w:p w14:paraId="752F58E8" w14:textId="5843FACA" w:rsidR="004D5CCB" w:rsidRDefault="004D5CCB" w:rsidP="004D5CCB">
            <w:pPr>
              <w:pStyle w:val="ListParagraph"/>
              <w:numPr>
                <w:ilvl w:val="0"/>
                <w:numId w:val="58"/>
              </w:numPr>
              <w:overflowPunct/>
              <w:adjustRightInd/>
              <w:spacing w:after="0"/>
              <w:contextualSpacing w:val="0"/>
              <w:jc w:val="both"/>
              <w:textAlignment w:val="auto"/>
              <w:rPr>
                <w:lang w:eastAsia="zh-CN"/>
              </w:rPr>
            </w:pPr>
            <w:r>
              <w:rPr>
                <w:lang w:eastAsia="zh-CN"/>
              </w:rPr>
              <w:t xml:space="preserve">Regarding Rx UE behaviour, </w:t>
            </w:r>
            <w:proofErr w:type="gramStart"/>
            <w:r>
              <w:rPr>
                <w:lang w:eastAsia="zh-CN"/>
              </w:rPr>
              <w:t>down-select</w:t>
            </w:r>
            <w:proofErr w:type="gramEnd"/>
            <w:r>
              <w:rPr>
                <w:lang w:eastAsia="zh-CN"/>
              </w:rPr>
              <w:t xml:space="preserve"> one of the followings:</w:t>
            </w:r>
          </w:p>
          <w:p w14:paraId="3472C1A8" w14:textId="7445C861" w:rsidR="004D5CCB" w:rsidRDefault="004D5CCB" w:rsidP="004D5CCB">
            <w:pPr>
              <w:pStyle w:val="ListParagraph"/>
              <w:numPr>
                <w:ilvl w:val="1"/>
                <w:numId w:val="58"/>
              </w:numPr>
              <w:overflowPunct/>
              <w:adjustRightInd/>
              <w:spacing w:after="0"/>
              <w:contextualSpacing w:val="0"/>
              <w:jc w:val="both"/>
              <w:textAlignment w:val="auto"/>
              <w:rPr>
                <w:lang w:eastAsia="zh-CN"/>
              </w:rPr>
            </w:pPr>
            <w:r>
              <w:rPr>
                <w:lang w:eastAsia="zh-CN"/>
              </w:rPr>
              <w:t>Option A: The Rx UE always monitors two AGC symbols in such slot</w:t>
            </w:r>
          </w:p>
          <w:p w14:paraId="317C20E0" w14:textId="77777777" w:rsidR="004D5CCB" w:rsidRDefault="004D5CCB" w:rsidP="004D5CCB">
            <w:pPr>
              <w:pStyle w:val="ListParagraph"/>
              <w:numPr>
                <w:ilvl w:val="1"/>
                <w:numId w:val="58"/>
              </w:numPr>
              <w:overflowPunct/>
              <w:adjustRightInd/>
              <w:spacing w:after="0"/>
              <w:contextualSpacing w:val="0"/>
              <w:jc w:val="both"/>
              <w:textAlignment w:val="auto"/>
              <w:rPr>
                <w:lang w:eastAsia="zh-CN"/>
              </w:rPr>
            </w:pPr>
            <w:r>
              <w:rPr>
                <w:lang w:eastAsia="zh-CN"/>
              </w:rPr>
              <w:t>Option B: The Rx UE monitors two AGC symbols in such slot by default, but could drop monitoring the 2nd AGC symbol at least if it detects a PSCCH/PSSCH transmission starting from the 1st starting symbol</w:t>
            </w:r>
          </w:p>
          <w:p w14:paraId="0205F8DC" w14:textId="304B33A8" w:rsidR="004D5CCB" w:rsidRDefault="004D5CCB" w:rsidP="004D5CCB">
            <w:pPr>
              <w:pStyle w:val="ListParagraph"/>
              <w:numPr>
                <w:ilvl w:val="2"/>
                <w:numId w:val="58"/>
              </w:numPr>
              <w:overflowPunct/>
              <w:adjustRightInd/>
              <w:spacing w:after="0"/>
              <w:contextualSpacing w:val="0"/>
              <w:jc w:val="both"/>
              <w:textAlignment w:val="auto"/>
              <w:rPr>
                <w:lang w:eastAsia="zh-CN"/>
              </w:rPr>
            </w:pPr>
            <w:r>
              <w:rPr>
                <w:lang w:eastAsia="zh-CN"/>
              </w:rPr>
              <w:t>FFS details</w:t>
            </w:r>
          </w:p>
          <w:p w14:paraId="3A28CE56" w14:textId="7AC333D1" w:rsidR="004D5CCB" w:rsidRDefault="004D5CCB" w:rsidP="004D5CCB">
            <w:pPr>
              <w:pStyle w:val="ListParagraph"/>
              <w:numPr>
                <w:ilvl w:val="1"/>
                <w:numId w:val="58"/>
              </w:numPr>
              <w:overflowPunct/>
              <w:adjustRightInd/>
              <w:spacing w:after="0"/>
              <w:contextualSpacing w:val="0"/>
              <w:jc w:val="both"/>
              <w:textAlignment w:val="auto"/>
              <w:rPr>
                <w:lang w:eastAsia="zh-CN"/>
              </w:rPr>
            </w:pPr>
            <w:r>
              <w:rPr>
                <w:lang w:eastAsia="zh-CN"/>
              </w:rPr>
              <w:t>Option C: The Rx UE monitors two AGC symbols in such slot by default, but it is up to UE implementation whether to drop monitoring the 2nd AGC symbol</w:t>
            </w:r>
          </w:p>
          <w:p w14:paraId="4A809ED9" w14:textId="194F7FAF" w:rsidR="004D5CCB" w:rsidRDefault="004D5CCB" w:rsidP="004D5CCB">
            <w:pPr>
              <w:pStyle w:val="ListParagraph"/>
              <w:numPr>
                <w:ilvl w:val="1"/>
                <w:numId w:val="58"/>
              </w:numPr>
              <w:overflowPunct/>
              <w:adjustRightInd/>
              <w:spacing w:after="0"/>
              <w:contextualSpacing w:val="0"/>
              <w:jc w:val="both"/>
              <w:textAlignment w:val="auto"/>
              <w:rPr>
                <w:lang w:eastAsia="zh-CN"/>
              </w:rPr>
            </w:pPr>
            <w:r>
              <w:rPr>
                <w:lang w:eastAsia="zh-CN"/>
              </w:rPr>
              <w:t>Option D: It is up to UE implementation to monitor 1 or 2 AGC symbol(s) in such slot</w:t>
            </w:r>
          </w:p>
          <w:p w14:paraId="3F0C8BBD" w14:textId="5259DBC7" w:rsidR="003F709C" w:rsidRDefault="003F709C" w:rsidP="008560AE">
            <w:pPr>
              <w:overflowPunct/>
              <w:adjustRightInd/>
              <w:spacing w:after="0"/>
              <w:jc w:val="both"/>
              <w:textAlignment w:val="auto"/>
              <w:rPr>
                <w:lang w:eastAsia="zh-CN"/>
              </w:rPr>
            </w:pPr>
          </w:p>
        </w:tc>
      </w:tr>
    </w:tbl>
    <w:p w14:paraId="5C5F1469" w14:textId="386D37F1" w:rsidR="001243C9" w:rsidRPr="00065B47" w:rsidRDefault="001243C9" w:rsidP="002719B4">
      <w:pPr>
        <w:spacing w:before="120" w:after="120"/>
        <w:jc w:val="both"/>
      </w:pPr>
      <w:r>
        <w:t>And i</w:t>
      </w:r>
      <w:r w:rsidRPr="00065B47">
        <w:t>n RAN1 Meeti</w:t>
      </w:r>
      <w:r>
        <w:t>n</w:t>
      </w:r>
      <w:r w:rsidRPr="00065B47">
        <w:t>g #1</w:t>
      </w:r>
      <w:r>
        <w:t>12</w:t>
      </w:r>
      <w:r w:rsidRPr="00065B47">
        <w:t xml:space="preserve">, the following </w:t>
      </w:r>
      <w:r>
        <w:t>agreements</w:t>
      </w:r>
      <w:r w:rsidRPr="00065B47">
        <w:t xml:space="preserve"> </w:t>
      </w:r>
      <w:r>
        <w:t xml:space="preserve">were reached </w:t>
      </w:r>
      <w:r w:rsidRPr="00065B47">
        <w:t>regarding slot structure aspects:</w:t>
      </w:r>
    </w:p>
    <w:tbl>
      <w:tblPr>
        <w:tblStyle w:val="TableGrid"/>
        <w:tblW w:w="0" w:type="auto"/>
        <w:tblLook w:val="04A0" w:firstRow="1" w:lastRow="0" w:firstColumn="1" w:lastColumn="0" w:noHBand="0" w:noVBand="1"/>
      </w:tblPr>
      <w:tblGrid>
        <w:gridCol w:w="9962"/>
      </w:tblGrid>
      <w:tr w:rsidR="001243C9" w14:paraId="4C2142E6" w14:textId="77777777" w:rsidTr="001243C9">
        <w:tc>
          <w:tcPr>
            <w:tcW w:w="9962" w:type="dxa"/>
          </w:tcPr>
          <w:p w14:paraId="45671FA3" w14:textId="59AE5FCE" w:rsidR="001243C9" w:rsidRPr="005C5F7F" w:rsidRDefault="001243C9" w:rsidP="005C5F7F">
            <w:pPr>
              <w:pStyle w:val="ListParagraph"/>
              <w:numPr>
                <w:ilvl w:val="0"/>
                <w:numId w:val="49"/>
              </w:numPr>
              <w:overflowPunct/>
              <w:autoSpaceDE/>
              <w:autoSpaceDN/>
              <w:adjustRightInd/>
              <w:spacing w:after="0"/>
              <w:textAlignment w:val="auto"/>
              <w:rPr>
                <w:lang w:val="en-US"/>
              </w:rPr>
            </w:pPr>
            <w:r w:rsidRPr="005C5F7F">
              <w:rPr>
                <w:b/>
                <w:bCs/>
                <w:highlight w:val="green"/>
              </w:rPr>
              <w:t>Agreement</w:t>
            </w:r>
            <w:r w:rsidR="000239BC">
              <w:rPr>
                <w:b/>
                <w:bCs/>
              </w:rPr>
              <w:t xml:space="preserve">: </w:t>
            </w:r>
            <w:r w:rsidRPr="001243C9">
              <w:t>For slots with 2 candidate starting symbols for a PSCCH/PSSCH transmission:</w:t>
            </w:r>
          </w:p>
          <w:p w14:paraId="2035826A" w14:textId="77777777" w:rsidR="001243C9" w:rsidRPr="001243C9" w:rsidRDefault="001243C9" w:rsidP="001243C9">
            <w:pPr>
              <w:numPr>
                <w:ilvl w:val="0"/>
                <w:numId w:val="70"/>
              </w:numPr>
              <w:overflowPunct/>
              <w:autoSpaceDE/>
              <w:autoSpaceDN/>
              <w:adjustRightInd/>
              <w:spacing w:after="0"/>
              <w:textAlignment w:val="auto"/>
              <w:rPr>
                <w:lang w:val="en-US"/>
              </w:rPr>
            </w:pPr>
            <w:r w:rsidRPr="001243C9">
              <w:t>The location of 1</w:t>
            </w:r>
            <w:r w:rsidRPr="001243C9">
              <w:rPr>
                <w:vertAlign w:val="superscript"/>
              </w:rPr>
              <w:t>st</w:t>
            </w:r>
            <w:r w:rsidRPr="001243C9">
              <w:t xml:space="preserve"> starting symbol can be (pre)configured from {#0,#1,#2,#3,#4,#5,#6} per BWP</w:t>
            </w:r>
          </w:p>
          <w:p w14:paraId="3FD8D9F3" w14:textId="77777777" w:rsidR="001243C9" w:rsidRPr="001243C9" w:rsidRDefault="001243C9" w:rsidP="001243C9">
            <w:pPr>
              <w:numPr>
                <w:ilvl w:val="1"/>
                <w:numId w:val="70"/>
              </w:numPr>
              <w:overflowPunct/>
              <w:autoSpaceDE/>
              <w:autoSpaceDN/>
              <w:adjustRightInd/>
              <w:spacing w:after="0"/>
              <w:textAlignment w:val="auto"/>
              <w:rPr>
                <w:lang w:val="en-US"/>
              </w:rPr>
            </w:pPr>
            <w:r w:rsidRPr="001243C9">
              <w:t>By default (if no (pre)configuration), the location of the 1</w:t>
            </w:r>
            <w:r w:rsidRPr="001243C9">
              <w:rPr>
                <w:vertAlign w:val="superscript"/>
              </w:rPr>
              <w:t>st</w:t>
            </w:r>
            <w:r w:rsidRPr="001243C9">
              <w:t xml:space="preserve"> starting symbol is symbol#0</w:t>
            </w:r>
          </w:p>
          <w:p w14:paraId="7D2E1704" w14:textId="77777777" w:rsidR="001243C9" w:rsidRPr="001243C9" w:rsidRDefault="001243C9" w:rsidP="001243C9">
            <w:pPr>
              <w:numPr>
                <w:ilvl w:val="0"/>
                <w:numId w:val="70"/>
              </w:numPr>
              <w:overflowPunct/>
              <w:autoSpaceDE/>
              <w:autoSpaceDN/>
              <w:adjustRightInd/>
              <w:spacing w:after="0"/>
              <w:textAlignment w:val="auto"/>
              <w:rPr>
                <w:lang w:val="en-US"/>
              </w:rPr>
            </w:pPr>
            <w:r w:rsidRPr="001243C9">
              <w:t>The location of 2</w:t>
            </w:r>
            <w:r w:rsidRPr="001243C9">
              <w:rPr>
                <w:vertAlign w:val="superscript"/>
              </w:rPr>
              <w:t>nd</w:t>
            </w:r>
            <w:r w:rsidRPr="001243C9">
              <w:t xml:space="preserve"> starting symbol is (pre-)configured from {#3,#4,#5,#6,#7} per BWP</w:t>
            </w:r>
          </w:p>
          <w:p w14:paraId="6C35E930" w14:textId="77777777" w:rsidR="001243C9" w:rsidRPr="001243C9" w:rsidRDefault="001243C9" w:rsidP="001243C9">
            <w:pPr>
              <w:numPr>
                <w:ilvl w:val="1"/>
                <w:numId w:val="70"/>
              </w:numPr>
              <w:overflowPunct/>
              <w:autoSpaceDE/>
              <w:autoSpaceDN/>
              <w:adjustRightInd/>
              <w:spacing w:after="0"/>
              <w:textAlignment w:val="auto"/>
              <w:rPr>
                <w:lang w:val="en-US"/>
              </w:rPr>
            </w:pPr>
            <w:r w:rsidRPr="001243C9">
              <w:t>It shall be configured such that within a slot, the number of symbols used for PSCCH/PSSCH transmission from 2</w:t>
            </w:r>
            <w:r w:rsidRPr="001243C9">
              <w:rPr>
                <w:vertAlign w:val="superscript"/>
              </w:rPr>
              <w:t>nd</w:t>
            </w:r>
            <w:r w:rsidRPr="001243C9">
              <w:t xml:space="preserve"> starting symbol is not smaller than 6</w:t>
            </w:r>
          </w:p>
          <w:p w14:paraId="6B3FD6A3" w14:textId="77777777" w:rsidR="001243C9" w:rsidRPr="001243C9" w:rsidRDefault="001243C9" w:rsidP="001243C9">
            <w:pPr>
              <w:numPr>
                <w:ilvl w:val="1"/>
                <w:numId w:val="70"/>
              </w:numPr>
              <w:overflowPunct/>
              <w:autoSpaceDE/>
              <w:autoSpaceDN/>
              <w:adjustRightInd/>
              <w:spacing w:after="0"/>
              <w:textAlignment w:val="auto"/>
              <w:rPr>
                <w:lang w:val="en-US"/>
              </w:rPr>
            </w:pPr>
            <w:r w:rsidRPr="001243C9">
              <w:t>It shall be configured such that within a slot, the 2</w:t>
            </w:r>
            <w:r w:rsidRPr="001243C9">
              <w:rPr>
                <w:vertAlign w:val="superscript"/>
              </w:rPr>
              <w:t>nd</w:t>
            </w:r>
            <w:r w:rsidRPr="001243C9">
              <w:t xml:space="preserve"> starting symbol is later than the 1</w:t>
            </w:r>
            <w:r w:rsidRPr="001243C9">
              <w:rPr>
                <w:vertAlign w:val="superscript"/>
              </w:rPr>
              <w:t>st</w:t>
            </w:r>
            <w:r w:rsidRPr="001243C9">
              <w:t xml:space="preserve"> starting symbol</w:t>
            </w:r>
          </w:p>
          <w:p w14:paraId="0B1A2354" w14:textId="77777777" w:rsidR="001243C9" w:rsidRPr="001243C9" w:rsidRDefault="001243C9" w:rsidP="001243C9">
            <w:pPr>
              <w:numPr>
                <w:ilvl w:val="0"/>
                <w:numId w:val="70"/>
              </w:numPr>
              <w:overflowPunct/>
              <w:autoSpaceDE/>
              <w:autoSpaceDN/>
              <w:adjustRightInd/>
              <w:spacing w:after="0"/>
              <w:textAlignment w:val="auto"/>
              <w:rPr>
                <w:lang w:val="en-US"/>
              </w:rPr>
            </w:pPr>
            <w:r w:rsidRPr="001243C9">
              <w:t>PSCCH/PSSCH transmission starting from 1</w:t>
            </w:r>
            <w:r w:rsidRPr="001243C9">
              <w:rPr>
                <w:vertAlign w:val="superscript"/>
              </w:rPr>
              <w:t>st</w:t>
            </w:r>
            <w:r w:rsidRPr="001243C9">
              <w:t xml:space="preserve"> or 2</w:t>
            </w:r>
            <w:r w:rsidRPr="001243C9">
              <w:rPr>
                <w:vertAlign w:val="superscript"/>
              </w:rPr>
              <w:t>nd</w:t>
            </w:r>
            <w:r w:rsidRPr="001243C9">
              <w:t xml:space="preserve"> starting symbol shall have the same ending symbol within a slot</w:t>
            </w:r>
          </w:p>
          <w:p w14:paraId="04CA0797" w14:textId="5C4C14D2" w:rsidR="001243C9" w:rsidRPr="009E7A21" w:rsidRDefault="001243C9" w:rsidP="001243C9">
            <w:pPr>
              <w:numPr>
                <w:ilvl w:val="0"/>
                <w:numId w:val="70"/>
              </w:numPr>
              <w:overflowPunct/>
              <w:autoSpaceDE/>
              <w:autoSpaceDN/>
              <w:adjustRightInd/>
              <w:spacing w:after="0"/>
              <w:textAlignment w:val="auto"/>
              <w:rPr>
                <w:lang w:val="en-US"/>
              </w:rPr>
            </w:pPr>
            <w:r w:rsidRPr="001243C9">
              <w:t>Note: assume symbol index in a slot starts from #0</w:t>
            </w:r>
          </w:p>
          <w:p w14:paraId="6F319854" w14:textId="77777777" w:rsidR="008107E4" w:rsidRDefault="008107E4" w:rsidP="008107E4">
            <w:pPr>
              <w:overflowPunct/>
              <w:autoSpaceDE/>
              <w:autoSpaceDN/>
              <w:adjustRightInd/>
              <w:spacing w:after="0"/>
              <w:textAlignment w:val="auto"/>
              <w:rPr>
                <w:b/>
                <w:bCs/>
              </w:rPr>
            </w:pPr>
          </w:p>
          <w:p w14:paraId="42D8A0AC" w14:textId="1408D6B9" w:rsidR="008107E4" w:rsidRPr="008107E4" w:rsidRDefault="008107E4" w:rsidP="008107E4">
            <w:pPr>
              <w:overflowPunct/>
              <w:autoSpaceDE/>
              <w:autoSpaceDN/>
              <w:adjustRightInd/>
              <w:spacing w:after="0"/>
              <w:textAlignment w:val="auto"/>
              <w:rPr>
                <w:lang w:val="en-US"/>
              </w:rPr>
            </w:pPr>
            <w:r w:rsidRPr="009E7A21">
              <w:rPr>
                <w:b/>
                <w:bCs/>
                <w:highlight w:val="darkYellow"/>
              </w:rPr>
              <w:t>Working assumption</w:t>
            </w:r>
            <w:r w:rsidR="00947665">
              <w:rPr>
                <w:b/>
                <w:bCs/>
              </w:rPr>
              <w:t xml:space="preserve">: </w:t>
            </w:r>
            <w:r w:rsidRPr="008107E4">
              <w:t>If a resource pool includes slots with 2 candidate starting symbols for a PSCCH/PSSCH transmission:</w:t>
            </w:r>
          </w:p>
          <w:p w14:paraId="0B98B41D" w14:textId="77777777" w:rsidR="008107E4" w:rsidRPr="008107E4" w:rsidRDefault="008107E4" w:rsidP="008107E4">
            <w:pPr>
              <w:numPr>
                <w:ilvl w:val="0"/>
                <w:numId w:val="71"/>
              </w:numPr>
              <w:overflowPunct/>
              <w:autoSpaceDE/>
              <w:autoSpaceDN/>
              <w:adjustRightInd/>
              <w:spacing w:after="0"/>
              <w:textAlignment w:val="auto"/>
              <w:rPr>
                <w:lang w:val="en-US"/>
              </w:rPr>
            </w:pPr>
            <w:r w:rsidRPr="008107E4">
              <w:t>At least for COT initiation, TBS is determined based on a reference number of symbols as follows:</w:t>
            </w:r>
          </w:p>
          <w:p w14:paraId="7C4276E7" w14:textId="77777777" w:rsidR="008107E4" w:rsidRPr="008107E4" w:rsidRDefault="008107E4" w:rsidP="008107E4">
            <w:pPr>
              <w:numPr>
                <w:ilvl w:val="1"/>
                <w:numId w:val="71"/>
              </w:numPr>
              <w:overflowPunct/>
              <w:autoSpaceDE/>
              <w:autoSpaceDN/>
              <w:adjustRightInd/>
              <w:spacing w:after="0"/>
              <w:textAlignment w:val="auto"/>
              <w:rPr>
                <w:lang w:val="en-US"/>
              </w:rPr>
            </w:pPr>
            <w:r w:rsidRPr="008107E4">
              <w:lastRenderedPageBreak/>
              <w:t>Option 4: The reference number of symbols is determined by (pre-)configuration</w:t>
            </w:r>
          </w:p>
          <w:p w14:paraId="1CD868DE" w14:textId="77777777" w:rsidR="008107E4" w:rsidRPr="008107E4" w:rsidRDefault="008107E4" w:rsidP="008107E4">
            <w:pPr>
              <w:numPr>
                <w:ilvl w:val="1"/>
                <w:numId w:val="71"/>
              </w:numPr>
              <w:overflowPunct/>
              <w:autoSpaceDE/>
              <w:autoSpaceDN/>
              <w:adjustRightInd/>
              <w:spacing w:after="0"/>
              <w:textAlignment w:val="auto"/>
              <w:rPr>
                <w:lang w:val="en-US"/>
              </w:rPr>
            </w:pPr>
            <w:r w:rsidRPr="008107E4">
              <w:t>FFS: value range</w:t>
            </w:r>
          </w:p>
          <w:p w14:paraId="353BC452" w14:textId="64F489F3" w:rsidR="008107E4" w:rsidRPr="008107E4" w:rsidRDefault="008107E4" w:rsidP="008107E4">
            <w:pPr>
              <w:numPr>
                <w:ilvl w:val="1"/>
                <w:numId w:val="71"/>
              </w:numPr>
              <w:overflowPunct/>
              <w:autoSpaceDE/>
              <w:autoSpaceDN/>
              <w:adjustRightInd/>
              <w:spacing w:after="0"/>
              <w:textAlignment w:val="auto"/>
              <w:rPr>
                <w:lang w:val="en-US"/>
              </w:rPr>
            </w:pPr>
            <w:r w:rsidRPr="008107E4">
              <w:t>FFS: whether a different reference number of symbols is needed for transmission in a shared COT</w:t>
            </w:r>
          </w:p>
          <w:p w14:paraId="2CDA41F6" w14:textId="77777777" w:rsidR="001243C9" w:rsidRDefault="001243C9">
            <w:pPr>
              <w:overflowPunct/>
              <w:autoSpaceDE/>
              <w:autoSpaceDN/>
              <w:adjustRightInd/>
              <w:spacing w:after="0"/>
              <w:textAlignment w:val="auto"/>
            </w:pPr>
          </w:p>
        </w:tc>
      </w:tr>
    </w:tbl>
    <w:p w14:paraId="58762CD7" w14:textId="246F81A5" w:rsidR="00B3033B" w:rsidRPr="00065B47" w:rsidRDefault="00B3033B" w:rsidP="00E712E4">
      <w:pPr>
        <w:overflowPunct/>
        <w:autoSpaceDE/>
        <w:autoSpaceDN/>
        <w:adjustRightInd/>
        <w:spacing w:after="0"/>
        <w:jc w:val="both"/>
        <w:textAlignment w:val="auto"/>
        <w:rPr>
          <w:rFonts w:ascii="Arial" w:eastAsia="Times New Roman" w:hAnsi="Arial" w:cs="Arial"/>
          <w:color w:val="000000"/>
        </w:rPr>
      </w:pPr>
    </w:p>
    <w:bookmarkEnd w:id="17"/>
    <w:bookmarkEnd w:id="18"/>
    <w:bookmarkEnd w:id="19"/>
    <w:p w14:paraId="565B744E" w14:textId="50D5F0FA" w:rsidR="00B00AA0" w:rsidRDefault="00B00AA0" w:rsidP="002A5CC2">
      <w:pPr>
        <w:pStyle w:val="Heading2"/>
        <w:rPr>
          <w:lang w:eastAsia="zh-CN"/>
        </w:rPr>
      </w:pPr>
      <w:r w:rsidRPr="00C10D18">
        <w:rPr>
          <w:lang w:eastAsia="zh-CN"/>
        </w:rPr>
        <w:t xml:space="preserve">On </w:t>
      </w:r>
      <w:r>
        <w:rPr>
          <w:lang w:eastAsia="zh-CN"/>
        </w:rPr>
        <w:t>TBS determination</w:t>
      </w:r>
      <w:r w:rsidRPr="00C10D18">
        <w:rPr>
          <w:lang w:eastAsia="zh-CN"/>
        </w:rPr>
        <w:t>:</w:t>
      </w:r>
    </w:p>
    <w:p w14:paraId="6700C6B7" w14:textId="3556C223" w:rsidR="00661450" w:rsidRDefault="00661450">
      <w:pPr>
        <w:jc w:val="both"/>
      </w:pPr>
      <w:r w:rsidRPr="008B3B79">
        <w:t>Based on the working assumption, if a resource pool includes slots with 2 candidate starting symbols for a PSCCH/PSSCH transmission, the reference number of symbols for TBS determination at least for COT initiation is determined by (pre-)configuration. It means that</w:t>
      </w:r>
      <w:r>
        <w:t xml:space="preserve"> the reference symbol length for </w:t>
      </w:r>
      <w:r w:rsidR="00762FDF">
        <w:t xml:space="preserve">the </w:t>
      </w:r>
      <w:r>
        <w:t xml:space="preserve">TBS determination </w:t>
      </w:r>
      <w:r w:rsidR="00762FDF">
        <w:t>shall be</w:t>
      </w:r>
      <w:r>
        <w:t xml:space="preserve"> determined based on a fixed value without considering the actual </w:t>
      </w:r>
      <w:r w:rsidR="00085CFC">
        <w:t xml:space="preserve">number of </w:t>
      </w:r>
      <w:r>
        <w:t>symbol</w:t>
      </w:r>
      <w:r w:rsidR="00085CFC">
        <w:t>s</w:t>
      </w:r>
      <w:r>
        <w:t xml:space="preserve"> of PSCCH/PSSCH transmission. This option may cause </w:t>
      </w:r>
      <w:r w:rsidRPr="008B3B79">
        <w:t>performance degradation on decoding</w:t>
      </w:r>
      <w:r>
        <w:t xml:space="preserve"> or resource waste when the reference </w:t>
      </w:r>
      <w:r w:rsidR="00A02CAD">
        <w:t xml:space="preserve">number of </w:t>
      </w:r>
      <w:r>
        <w:t>symbol</w:t>
      </w:r>
      <w:r w:rsidR="00A02CAD">
        <w:t>s</w:t>
      </w:r>
      <w:r>
        <w:t xml:space="preserve"> is different from the actual </w:t>
      </w:r>
      <w:r w:rsidR="00A02CAD">
        <w:t xml:space="preserve">number of </w:t>
      </w:r>
      <w:r>
        <w:t>symbol</w:t>
      </w:r>
      <w:r w:rsidR="00A02CAD">
        <w:t>s</w:t>
      </w:r>
      <w:r>
        <w:t xml:space="preserve"> of PSCCH/PSSCH transmission</w:t>
      </w:r>
      <w:r w:rsidR="003A3010">
        <w:t xml:space="preserve"> as analysed in [3]</w:t>
      </w:r>
      <w:r>
        <w:t xml:space="preserve">. </w:t>
      </w:r>
      <w:r w:rsidR="00CA0E45">
        <w:t xml:space="preserve">For </w:t>
      </w:r>
      <w:r w:rsidR="008F098B">
        <w:t>this</w:t>
      </w:r>
      <w:r w:rsidR="00CA0E45">
        <w:t xml:space="preserve"> option</w:t>
      </w:r>
      <w:r w:rsidR="009D5E8E">
        <w:t xml:space="preserve">, </w:t>
      </w:r>
      <w:r w:rsidR="005F3C95">
        <w:t xml:space="preserve">as </w:t>
      </w:r>
      <w:r w:rsidR="00BD1BCE">
        <w:t xml:space="preserve">the actual transmitted </w:t>
      </w:r>
      <w:r w:rsidR="00A02CAD">
        <w:t xml:space="preserve">number of </w:t>
      </w:r>
      <w:r w:rsidR="00BD1BCE">
        <w:t>symbol</w:t>
      </w:r>
      <w:r w:rsidR="00A02CAD">
        <w:t>s</w:t>
      </w:r>
      <w:r w:rsidR="0063728F">
        <w:t xml:space="preserve"> </w:t>
      </w:r>
      <w:r w:rsidR="00E96161">
        <w:t>in the sharing COT</w:t>
      </w:r>
      <w:r w:rsidR="006B5056">
        <w:t xml:space="preserve"> is </w:t>
      </w:r>
      <w:r w:rsidR="0063728F">
        <w:t xml:space="preserve">different from </w:t>
      </w:r>
      <w:r w:rsidR="006B5056">
        <w:t xml:space="preserve">that </w:t>
      </w:r>
      <w:r w:rsidR="005F3C95">
        <w:t xml:space="preserve">in the COT initiation, the same reference </w:t>
      </w:r>
      <w:r w:rsidR="00DD1960">
        <w:t xml:space="preserve">number of </w:t>
      </w:r>
      <w:r w:rsidR="005F3C95">
        <w:t>symbol</w:t>
      </w:r>
      <w:r w:rsidR="00DD1960">
        <w:t>s</w:t>
      </w:r>
      <w:r w:rsidR="005F3C95">
        <w:t xml:space="preserve"> for </w:t>
      </w:r>
      <w:r w:rsidR="00A747F7">
        <w:t>transmission in the COT initiation and the shared COT</w:t>
      </w:r>
      <w:r w:rsidR="005F3C95">
        <w:t xml:space="preserve"> may cause </w:t>
      </w:r>
      <w:r w:rsidR="00A747F7">
        <w:t xml:space="preserve">performance degradation </w:t>
      </w:r>
      <w:r w:rsidR="00F03A56">
        <w:t>on decoding or resource utilization</w:t>
      </w:r>
      <w:r w:rsidR="08892BCE">
        <w:t xml:space="preserve"> reduction</w:t>
      </w:r>
      <w:r w:rsidR="00E87BE8">
        <w:t xml:space="preserve">, which </w:t>
      </w:r>
      <w:r w:rsidR="00950F6F">
        <w:t>cause</w:t>
      </w:r>
      <w:r w:rsidR="4637495E">
        <w:t>s</w:t>
      </w:r>
      <w:r w:rsidR="00950F6F">
        <w:t xml:space="preserve"> additional specification efforts. </w:t>
      </w:r>
      <w:r>
        <w:t xml:space="preserve">In our view, option 1 </w:t>
      </w:r>
      <w:r w:rsidR="000D322D">
        <w:t>can be</w:t>
      </w:r>
      <w:r>
        <w:t xml:space="preserve"> </w:t>
      </w:r>
      <w:r w:rsidR="000D322D">
        <w:t>revisited</w:t>
      </w:r>
      <w:r>
        <w:t xml:space="preserve"> to </w:t>
      </w:r>
      <w:r w:rsidR="00B70308">
        <w:t>enable</w:t>
      </w:r>
      <w:r>
        <w:t xml:space="preserve"> flexible TBS determination </w:t>
      </w:r>
      <w:r w:rsidR="00973C62">
        <w:t xml:space="preserve">so that </w:t>
      </w:r>
      <w:r>
        <w:t xml:space="preserve">a suitable reference </w:t>
      </w:r>
      <w:r w:rsidR="00DD1960">
        <w:t xml:space="preserve">number of </w:t>
      </w:r>
      <w:r>
        <w:t>symbol</w:t>
      </w:r>
      <w:r w:rsidR="00DD1960">
        <w:t>s</w:t>
      </w:r>
      <w:r>
        <w:t xml:space="preserve"> </w:t>
      </w:r>
      <w:r w:rsidR="00973C62">
        <w:t xml:space="preserve">can be dynamically indicated considering actual transmission requirement (e.g., traffic </w:t>
      </w:r>
      <w:r>
        <w:t>QoS requirement</w:t>
      </w:r>
      <w:r w:rsidR="00973C62">
        <w:t>)</w:t>
      </w:r>
      <w:r>
        <w:t>,</w:t>
      </w:r>
      <w:r w:rsidR="00973C62">
        <w:t xml:space="preserve"> or/and transmission status </w:t>
      </w:r>
      <w:r w:rsidR="00973C62">
        <w:rPr>
          <w:lang w:eastAsia="zh-CN"/>
        </w:rPr>
        <w:t>(e.g.,</w:t>
      </w:r>
      <w:r>
        <w:t xml:space="preserve"> CBR or/and outcome of LBT</w:t>
      </w:r>
      <w:r w:rsidR="00973C62">
        <w:t>)</w:t>
      </w:r>
      <w:r>
        <w:t xml:space="preserve">. In addition, the number of symbols within a slot for TBS determination </w:t>
      </w:r>
      <w:r w:rsidR="00D00895">
        <w:t xml:space="preserve">in R16 NR SL </w:t>
      </w:r>
      <w:r>
        <w:t xml:space="preserve">is jointly determined by the slot length provided by </w:t>
      </w:r>
      <w:r w:rsidRPr="0052749A">
        <w:rPr>
          <w:i/>
          <w:iCs/>
        </w:rPr>
        <w:t>sl-LengthSymbols</w:t>
      </w:r>
      <w:r w:rsidRPr="0052749A">
        <w:t>,</w:t>
      </w:r>
      <w:r>
        <w:t xml:space="preserve"> and PSFCH overhead as per TS 38.214. </w:t>
      </w:r>
      <w:r>
        <w:rPr>
          <w:rFonts w:hint="eastAsia"/>
        </w:rPr>
        <w:t>S</w:t>
      </w:r>
      <w:r>
        <w:t xml:space="preserve">imilarly, the reference </w:t>
      </w:r>
      <w:r w:rsidR="00E2028F">
        <w:t xml:space="preserve">number of </w:t>
      </w:r>
      <w:r>
        <w:t>symbol</w:t>
      </w:r>
      <w:r w:rsidR="00E2028F">
        <w:t>s</w:t>
      </w:r>
      <w:r>
        <w:t xml:space="preserve"> can also be dynamically indicated by Tx UE to realize flexible TBS determination as that on PSFCH overhead determination</w:t>
      </w:r>
      <w:r w:rsidR="00E6765A">
        <w:t xml:space="preserve"> with</w:t>
      </w:r>
      <w:r w:rsidR="002520E9">
        <w:t xml:space="preserve"> less sp</w:t>
      </w:r>
      <w:r w:rsidR="00E6765A">
        <w:t>ecification effort.</w:t>
      </w:r>
    </w:p>
    <w:p w14:paraId="6FFDC0ED" w14:textId="019B28DB" w:rsidR="009208A2" w:rsidRDefault="00FD105D" w:rsidP="00FD105D">
      <w:pPr>
        <w:jc w:val="both"/>
        <w:rPr>
          <w:rFonts w:eastAsia="Microsoft YaHei"/>
          <w:b/>
          <w:bCs/>
          <w:i/>
        </w:rPr>
      </w:pPr>
      <w:bookmarkStart w:id="21" w:name="Proposal63309"/>
      <w:r w:rsidRPr="002A5CC2">
        <w:rPr>
          <w:b/>
          <w:bCs/>
        </w:rPr>
        <w:t xml:space="preserve">Proposal </w:t>
      </w:r>
      <w:r w:rsidR="00BD7BA7" w:rsidRPr="0031606C">
        <w:rPr>
          <w:b/>
          <w:color w:val="2B579A"/>
        </w:rPr>
        <w:fldChar w:fldCharType="begin"/>
      </w:r>
      <w:r w:rsidR="00BD7BA7" w:rsidRPr="0031606C">
        <w:rPr>
          <w:b/>
        </w:rPr>
        <w:instrText xml:space="preserve"> SEQ Proposal \* Arabic </w:instrText>
      </w:r>
      <w:r w:rsidR="00BD7BA7" w:rsidRPr="0031606C">
        <w:rPr>
          <w:b/>
          <w:color w:val="2B579A"/>
        </w:rPr>
        <w:fldChar w:fldCharType="separate"/>
      </w:r>
      <w:r w:rsidR="006E66FF">
        <w:rPr>
          <w:b/>
          <w:noProof/>
        </w:rPr>
        <w:t>2</w:t>
      </w:r>
      <w:r w:rsidR="00BD7BA7" w:rsidRPr="0031606C">
        <w:rPr>
          <w:b/>
          <w:color w:val="2B579A"/>
        </w:rPr>
        <w:fldChar w:fldCharType="end"/>
      </w:r>
      <w:r w:rsidRPr="002A5CC2">
        <w:rPr>
          <w:b/>
          <w:bCs/>
        </w:rPr>
        <w:t xml:space="preserve">: </w:t>
      </w:r>
      <w:r w:rsidR="00B31768" w:rsidRPr="003F1492">
        <w:rPr>
          <w:b/>
          <w:bCs/>
        </w:rPr>
        <w:t xml:space="preserve">For SL-U with two starting symbols within a slot, </w:t>
      </w:r>
      <w:r w:rsidR="00FF3BDF" w:rsidRPr="00666739">
        <w:rPr>
          <w:b/>
          <w:bCs/>
        </w:rPr>
        <w:t>o</w:t>
      </w:r>
      <w:r w:rsidR="009208A2" w:rsidRPr="00087735">
        <w:rPr>
          <w:b/>
          <w:bCs/>
        </w:rPr>
        <w:t>ption</w:t>
      </w:r>
      <w:r w:rsidR="00810ED9" w:rsidRPr="00087735">
        <w:rPr>
          <w:b/>
          <w:bCs/>
        </w:rPr>
        <w:t xml:space="preserve"> 1</w:t>
      </w:r>
      <w:r w:rsidR="00FF3BDF" w:rsidRPr="00087735">
        <w:rPr>
          <w:rFonts w:eastAsia="Microsoft YaHei"/>
          <w:b/>
          <w:bCs/>
        </w:rPr>
        <w:t xml:space="preserve"> </w:t>
      </w:r>
      <w:r w:rsidR="003A0D02" w:rsidRPr="00087735">
        <w:rPr>
          <w:rFonts w:eastAsia="Microsoft YaHei"/>
          <w:b/>
          <w:bCs/>
        </w:rPr>
        <w:t>(i.e.</w:t>
      </w:r>
      <w:r w:rsidR="009208A2" w:rsidRPr="00087735">
        <w:rPr>
          <w:rFonts w:eastAsia="Microsoft YaHei"/>
          <w:b/>
          <w:bCs/>
        </w:rPr>
        <w:t xml:space="preserve">, the reference </w:t>
      </w:r>
      <w:r w:rsidR="005E5013">
        <w:rPr>
          <w:rFonts w:eastAsia="Microsoft YaHei"/>
          <w:b/>
          <w:bCs/>
        </w:rPr>
        <w:t xml:space="preserve">number of </w:t>
      </w:r>
      <w:r w:rsidR="009208A2" w:rsidRPr="00087735">
        <w:rPr>
          <w:rFonts w:eastAsia="Microsoft YaHei"/>
          <w:b/>
          <w:bCs/>
        </w:rPr>
        <w:t>symbol</w:t>
      </w:r>
      <w:r w:rsidR="005E5013">
        <w:rPr>
          <w:rFonts w:eastAsia="Microsoft YaHei"/>
          <w:b/>
          <w:bCs/>
        </w:rPr>
        <w:t>s</w:t>
      </w:r>
      <w:r w:rsidR="009208A2" w:rsidRPr="00087735">
        <w:rPr>
          <w:rFonts w:eastAsia="Microsoft YaHei"/>
          <w:b/>
          <w:bCs/>
        </w:rPr>
        <w:t xml:space="preserve"> is dynamically indicated by Tx UE</w:t>
      </w:r>
      <w:r w:rsidR="00FF3BDF" w:rsidRPr="00087735">
        <w:rPr>
          <w:rFonts w:eastAsia="Microsoft YaHei"/>
          <w:b/>
          <w:bCs/>
        </w:rPr>
        <w:t xml:space="preserve">) </w:t>
      </w:r>
      <w:r w:rsidR="00B31C04">
        <w:rPr>
          <w:rFonts w:eastAsia="Microsoft YaHei"/>
          <w:b/>
          <w:bCs/>
        </w:rPr>
        <w:t xml:space="preserve">in Agreement (3) </w:t>
      </w:r>
      <w:r w:rsidR="00FF3BDF" w:rsidRPr="00087735">
        <w:rPr>
          <w:rFonts w:eastAsia="Microsoft YaHei"/>
          <w:b/>
          <w:bCs/>
        </w:rPr>
        <w:t xml:space="preserve">shall be </w:t>
      </w:r>
      <w:r w:rsidR="00526941">
        <w:rPr>
          <w:rFonts w:eastAsia="Microsoft YaHei"/>
          <w:b/>
          <w:bCs/>
        </w:rPr>
        <w:t>support</w:t>
      </w:r>
      <w:r w:rsidR="00FF3BDF" w:rsidRPr="00087735">
        <w:rPr>
          <w:rFonts w:eastAsia="Microsoft YaHei"/>
          <w:b/>
          <w:bCs/>
        </w:rPr>
        <w:t xml:space="preserve">ed </w:t>
      </w:r>
      <w:r w:rsidR="00227420">
        <w:rPr>
          <w:rFonts w:eastAsia="Microsoft YaHei"/>
          <w:b/>
          <w:bCs/>
        </w:rPr>
        <w:t>with</w:t>
      </w:r>
      <w:r w:rsidR="00FF3BDF" w:rsidRPr="00087735">
        <w:rPr>
          <w:rFonts w:eastAsia="Microsoft YaHei"/>
          <w:b/>
          <w:bCs/>
        </w:rPr>
        <w:t xml:space="preserve"> flexible </w:t>
      </w:r>
      <w:r w:rsidR="003A0D02" w:rsidRPr="00087735">
        <w:rPr>
          <w:rFonts w:eastAsia="Microsoft YaHei"/>
          <w:b/>
          <w:bCs/>
        </w:rPr>
        <w:t>TBS determination</w:t>
      </w:r>
      <w:r w:rsidR="00E55DCF">
        <w:rPr>
          <w:rFonts w:eastAsia="Microsoft YaHei"/>
          <w:b/>
          <w:bCs/>
        </w:rPr>
        <w:t xml:space="preserve">, </w:t>
      </w:r>
      <w:r w:rsidR="00985A40">
        <w:rPr>
          <w:rFonts w:eastAsia="Microsoft YaHei"/>
          <w:b/>
          <w:bCs/>
        </w:rPr>
        <w:t xml:space="preserve">where in such case </w:t>
      </w:r>
      <w:r w:rsidR="00E619B8">
        <w:rPr>
          <w:rFonts w:eastAsia="Microsoft YaHei"/>
          <w:b/>
          <w:bCs/>
        </w:rPr>
        <w:t xml:space="preserve">configuring a </w:t>
      </w:r>
      <w:r w:rsidR="00377A92">
        <w:rPr>
          <w:rFonts w:eastAsia="Microsoft YaHei"/>
          <w:b/>
          <w:bCs/>
        </w:rPr>
        <w:t>different</w:t>
      </w:r>
      <w:r w:rsidR="00E619B8">
        <w:rPr>
          <w:rFonts w:eastAsia="Microsoft YaHei"/>
          <w:b/>
          <w:bCs/>
        </w:rPr>
        <w:t xml:space="preserve"> referen</w:t>
      </w:r>
      <w:r w:rsidR="005E5013">
        <w:rPr>
          <w:rFonts w:eastAsia="Microsoft YaHei"/>
          <w:b/>
          <w:bCs/>
        </w:rPr>
        <w:t>ce</w:t>
      </w:r>
      <w:r w:rsidR="00E619B8">
        <w:rPr>
          <w:rFonts w:eastAsia="Microsoft YaHei"/>
          <w:b/>
          <w:bCs/>
        </w:rPr>
        <w:t xml:space="preserve"> number of symbols </w:t>
      </w:r>
      <w:r w:rsidR="00C94784">
        <w:rPr>
          <w:rFonts w:eastAsia="Microsoft YaHei"/>
          <w:b/>
          <w:bCs/>
        </w:rPr>
        <w:t xml:space="preserve">for transmissions within a shared COT </w:t>
      </w:r>
      <w:r w:rsidR="00E619B8">
        <w:rPr>
          <w:rFonts w:eastAsia="Microsoft YaHei"/>
          <w:b/>
          <w:bCs/>
        </w:rPr>
        <w:t xml:space="preserve">is </w:t>
      </w:r>
      <w:r w:rsidR="00C94784">
        <w:rPr>
          <w:rFonts w:eastAsia="Microsoft YaHei"/>
          <w:b/>
          <w:bCs/>
        </w:rPr>
        <w:t>not needed</w:t>
      </w:r>
      <w:r w:rsidR="003A0D02" w:rsidRPr="00087735">
        <w:rPr>
          <w:rFonts w:eastAsia="Microsoft YaHei"/>
          <w:b/>
          <w:bCs/>
          <w:i/>
        </w:rPr>
        <w:t>.</w:t>
      </w:r>
    </w:p>
    <w:bookmarkEnd w:id="21"/>
    <w:p w14:paraId="69241DDC" w14:textId="77777777" w:rsidR="00E554CF" w:rsidRPr="00F55577" w:rsidRDefault="00E554CF" w:rsidP="00FD105D">
      <w:pPr>
        <w:jc w:val="both"/>
        <w:rPr>
          <w:iCs/>
        </w:rPr>
      </w:pPr>
    </w:p>
    <w:p w14:paraId="714BB998" w14:textId="6C37804D" w:rsidR="005E2CFE" w:rsidRPr="00C10D18" w:rsidRDefault="005E2CFE" w:rsidP="002A5CC2">
      <w:pPr>
        <w:pStyle w:val="Heading2"/>
        <w:rPr>
          <w:lang w:eastAsia="zh-CN"/>
        </w:rPr>
      </w:pPr>
      <w:r w:rsidRPr="00C10D18">
        <w:rPr>
          <w:lang w:eastAsia="zh-CN"/>
        </w:rPr>
        <w:t xml:space="preserve">On </w:t>
      </w:r>
      <w:r>
        <w:rPr>
          <w:lang w:eastAsia="zh-CN"/>
        </w:rPr>
        <w:t xml:space="preserve">Tx and Rx UE </w:t>
      </w:r>
      <w:proofErr w:type="spellStart"/>
      <w:r>
        <w:rPr>
          <w:lang w:eastAsia="zh-CN"/>
        </w:rPr>
        <w:t>behavior</w:t>
      </w:r>
      <w:proofErr w:type="spellEnd"/>
      <w:r w:rsidR="008874C0">
        <w:rPr>
          <w:lang w:eastAsia="zh-CN"/>
        </w:rPr>
        <w:t xml:space="preserve"> for AGC</w:t>
      </w:r>
      <w:r w:rsidRPr="00C10D18">
        <w:rPr>
          <w:lang w:eastAsia="zh-CN"/>
        </w:rPr>
        <w:t>:</w:t>
      </w:r>
    </w:p>
    <w:p w14:paraId="22DCF581" w14:textId="60D38381" w:rsidR="000819AB" w:rsidRDefault="002905FA" w:rsidP="00B42D89">
      <w:pPr>
        <w:jc w:val="both"/>
      </w:pPr>
      <w:r>
        <w:t>Based on the</w:t>
      </w:r>
      <w:r w:rsidR="00B42D89">
        <w:t xml:space="preserve"> working assumption</w:t>
      </w:r>
      <w:r w:rsidR="00371E01">
        <w:t xml:space="preserve"> in RAN1#1</w:t>
      </w:r>
      <w:r w:rsidR="0030121A">
        <w:t>1</w:t>
      </w:r>
      <w:r w:rsidR="00371E01">
        <w:t>0bis</w:t>
      </w:r>
      <w:r>
        <w:t>,</w:t>
      </w:r>
      <w:r w:rsidR="00B42D89">
        <w:t xml:space="preserve"> </w:t>
      </w:r>
      <w:r w:rsidR="00051772">
        <w:t>the</w:t>
      </w:r>
      <w:r w:rsidR="00B42D89">
        <w:t xml:space="preserve"> candidate starting symbol(s) are intended for AGC purpose. </w:t>
      </w:r>
      <w:r w:rsidR="008B378C">
        <w:t>And b</w:t>
      </w:r>
      <w:r w:rsidR="00B42D89">
        <w:t>ased on the agreements in RAN1#111, if a sub-slot transmission starts from the 2</w:t>
      </w:r>
      <w:r w:rsidR="00B42D89" w:rsidRPr="00DC6FEE">
        <w:rPr>
          <w:vertAlign w:val="superscript"/>
        </w:rPr>
        <w:t>nd</w:t>
      </w:r>
      <w:r w:rsidR="00B42D89">
        <w:t xml:space="preserve"> starting symbol in a slot, it </w:t>
      </w:r>
      <w:r w:rsidR="00034C8F">
        <w:t>shall have</w:t>
      </w:r>
      <w:r w:rsidR="00B42D89">
        <w:t xml:space="preserve"> only 1 symbol on the 2</w:t>
      </w:r>
      <w:r w:rsidR="00B42D89" w:rsidRPr="00E43610">
        <w:rPr>
          <w:vertAlign w:val="superscript"/>
        </w:rPr>
        <w:t>nd</w:t>
      </w:r>
      <w:r w:rsidR="00B42D89">
        <w:t xml:space="preserve"> starting symbol in the slot for AGC purpose. However, if a full-slot transmission starts from the 1</w:t>
      </w:r>
      <w:r w:rsidR="00B42D89" w:rsidRPr="004E7DDD">
        <w:rPr>
          <w:vertAlign w:val="superscript"/>
        </w:rPr>
        <w:t>st</w:t>
      </w:r>
      <w:r w:rsidR="00B42D89">
        <w:t xml:space="preserve"> starting symbol in a slot, it’s still open </w:t>
      </w:r>
      <w:r w:rsidR="000936CE">
        <w:t xml:space="preserve">regarding Tx UE </w:t>
      </w:r>
      <w:proofErr w:type="spellStart"/>
      <w:r w:rsidR="000936CE">
        <w:t>behavior</w:t>
      </w:r>
      <w:proofErr w:type="spellEnd"/>
      <w:r w:rsidR="000936CE">
        <w:t xml:space="preserve"> on </w:t>
      </w:r>
      <w:r w:rsidR="00B42D89">
        <w:t xml:space="preserve">whether a second AGC symbol shall be applied in the slot. </w:t>
      </w:r>
    </w:p>
    <w:p w14:paraId="4294821F" w14:textId="2CBBEB70" w:rsidR="00EA2D8B" w:rsidRDefault="00F20E58" w:rsidP="00B42D89">
      <w:pPr>
        <w:jc w:val="both"/>
      </w:pPr>
      <w:r>
        <w:t>Practically</w:t>
      </w:r>
      <w:r w:rsidR="002C01FD">
        <w:t>,</w:t>
      </w:r>
      <w:r>
        <w:t xml:space="preserve"> d</w:t>
      </w:r>
      <w:r w:rsidR="00B42D89">
        <w:t xml:space="preserve">ue to </w:t>
      </w:r>
      <w:r>
        <w:t xml:space="preserve">the </w:t>
      </w:r>
      <w:r w:rsidR="006D3CFB">
        <w:t xml:space="preserve">well-known </w:t>
      </w:r>
      <w:r w:rsidR="00B42D89">
        <w:t xml:space="preserve">hidden node issue, </w:t>
      </w:r>
      <w:r>
        <w:t xml:space="preserve">the </w:t>
      </w:r>
      <w:r w:rsidR="00B42D89">
        <w:t xml:space="preserve">full-slot transmission </w:t>
      </w:r>
      <w:r w:rsidR="00820A51">
        <w:t>from the 1</w:t>
      </w:r>
      <w:r w:rsidR="00820A51" w:rsidRPr="002A5CC2">
        <w:rPr>
          <w:vertAlign w:val="superscript"/>
        </w:rPr>
        <w:t>st</w:t>
      </w:r>
      <w:r w:rsidR="00820A51">
        <w:t xml:space="preserve"> st</w:t>
      </w:r>
      <w:r w:rsidR="00A74DBE">
        <w:t xml:space="preserve">arting symbol </w:t>
      </w:r>
      <w:r w:rsidR="00C23C6B">
        <w:t xml:space="preserve">without the </w:t>
      </w:r>
      <w:r w:rsidR="009041D4">
        <w:t>2</w:t>
      </w:r>
      <w:r w:rsidR="009041D4" w:rsidRPr="002A5CC2">
        <w:rPr>
          <w:vertAlign w:val="superscript"/>
        </w:rPr>
        <w:t>nd</w:t>
      </w:r>
      <w:r w:rsidR="009041D4">
        <w:t xml:space="preserve"> AGC symbol </w:t>
      </w:r>
      <w:r w:rsidR="00B42D89">
        <w:t xml:space="preserve">may cause AGC issue to the Rx UE. </w:t>
      </w:r>
      <w:r w:rsidR="009041D4">
        <w:t>However</w:t>
      </w:r>
      <w:r w:rsidR="00B520F3">
        <w:t xml:space="preserve">, </w:t>
      </w:r>
      <w:r w:rsidR="00A74DBE">
        <w:t>on the other hand,</w:t>
      </w:r>
      <w:r w:rsidR="009041D4">
        <w:t xml:space="preserve"> </w:t>
      </w:r>
      <w:r w:rsidR="000A1F1F">
        <w:t>supporting the 1</w:t>
      </w:r>
      <w:r w:rsidR="000A1F1F" w:rsidRPr="002A5CC2">
        <w:rPr>
          <w:vertAlign w:val="superscript"/>
        </w:rPr>
        <w:t>st</w:t>
      </w:r>
      <w:r w:rsidR="000A1F1F">
        <w:t xml:space="preserve"> </w:t>
      </w:r>
      <w:r w:rsidR="006472F3">
        <w:t xml:space="preserve">starting </w:t>
      </w:r>
      <w:r w:rsidR="000A1F1F">
        <w:t>symbol</w:t>
      </w:r>
      <w:r w:rsidR="006472F3">
        <w:t xml:space="preserve"> with the 2</w:t>
      </w:r>
      <w:r w:rsidR="006472F3" w:rsidRPr="002A5CC2">
        <w:rPr>
          <w:vertAlign w:val="superscript"/>
        </w:rPr>
        <w:t>nd</w:t>
      </w:r>
      <w:r w:rsidR="006472F3">
        <w:t xml:space="preserve"> AGC</w:t>
      </w:r>
      <w:r w:rsidR="00BE45B9">
        <w:t xml:space="preserve"> may con</w:t>
      </w:r>
      <w:r w:rsidR="005428AC">
        <w:t>quer</w:t>
      </w:r>
      <w:r w:rsidR="00BE45B9">
        <w:t xml:space="preserve"> the </w:t>
      </w:r>
      <w:r w:rsidR="00344EF5">
        <w:t xml:space="preserve">issue of </w:t>
      </w:r>
      <w:r w:rsidR="00BE45B9">
        <w:t>AGC</w:t>
      </w:r>
      <w:r w:rsidR="00344EF5">
        <w:t xml:space="preserve"> to Rx UE, but it may lead to </w:t>
      </w:r>
      <w:r w:rsidR="003F1865">
        <w:t xml:space="preserve">transmission inefficiency, since </w:t>
      </w:r>
      <w:r w:rsidR="00B42D89">
        <w:t>the data on the 2</w:t>
      </w:r>
      <w:r w:rsidR="00B42D89" w:rsidRPr="004E7DDD">
        <w:rPr>
          <w:vertAlign w:val="superscript"/>
        </w:rPr>
        <w:t>nd</w:t>
      </w:r>
      <w:r w:rsidR="00B42D89">
        <w:t xml:space="preserve"> symbol cannot be used for decoding</w:t>
      </w:r>
      <w:r w:rsidR="009C4D1F">
        <w:t xml:space="preserve"> purpose</w:t>
      </w:r>
      <w:r w:rsidR="00B42D89">
        <w:t xml:space="preserve">. </w:t>
      </w:r>
      <w:r w:rsidR="00A158A7">
        <w:t>Especially</w:t>
      </w:r>
      <w:r w:rsidR="00656A88">
        <w:t xml:space="preserve"> considering the operation of a slot with 2 starting symbols</w:t>
      </w:r>
      <w:r w:rsidR="00641372">
        <w:t xml:space="preserve"> together with MCSt scheme</w:t>
      </w:r>
      <w:r w:rsidR="00B06AA4">
        <w:t xml:space="preserve">, the </w:t>
      </w:r>
      <w:r w:rsidR="00083451">
        <w:t xml:space="preserve">introduced </w:t>
      </w:r>
      <w:r w:rsidR="00ED3397">
        <w:t xml:space="preserve">overhead of </w:t>
      </w:r>
      <w:r w:rsidR="00FB5229">
        <w:t xml:space="preserve">the </w:t>
      </w:r>
      <w:r w:rsidR="004D47F7">
        <w:t>2</w:t>
      </w:r>
      <w:r w:rsidR="004D47F7" w:rsidRPr="002A5CC2">
        <w:rPr>
          <w:vertAlign w:val="superscript"/>
        </w:rPr>
        <w:t>nd</w:t>
      </w:r>
      <w:r w:rsidR="004D47F7">
        <w:t xml:space="preserve"> </w:t>
      </w:r>
      <w:r w:rsidR="00083451">
        <w:t xml:space="preserve">AGC and/or guard period </w:t>
      </w:r>
      <w:r w:rsidR="002F555C">
        <w:t>could</w:t>
      </w:r>
      <w:r w:rsidR="00083451">
        <w:t xml:space="preserve"> be quite large.</w:t>
      </w:r>
    </w:p>
    <w:p w14:paraId="37567F48" w14:textId="11FA5DF8" w:rsidR="009C4A1D" w:rsidRPr="002A5CC2" w:rsidRDefault="009C4A1D" w:rsidP="00B42D89">
      <w:pPr>
        <w:jc w:val="both"/>
        <w:rPr>
          <w:b/>
          <w:bCs/>
        </w:rPr>
      </w:pPr>
      <w:bookmarkStart w:id="22" w:name="Obs46015"/>
      <w:bookmarkStart w:id="23" w:name="Obs20881"/>
      <w:bookmarkStart w:id="24" w:name="Obs62469"/>
      <w:bookmarkStart w:id="25" w:name="Obs97393"/>
      <w:bookmarkStart w:id="26" w:name="Obs95239"/>
      <w:bookmarkStart w:id="27" w:name="Obs17245"/>
      <w:bookmarkStart w:id="28" w:name="Obs76669"/>
      <w:bookmarkStart w:id="29" w:name="Obs62197"/>
      <w:r w:rsidRPr="002A5CC2">
        <w:rPr>
          <w:b/>
          <w:bCs/>
        </w:rPr>
        <w:t xml:space="preserve">Observation </w:t>
      </w:r>
      <w:r w:rsidR="00235E77" w:rsidRPr="0031606C">
        <w:rPr>
          <w:b/>
          <w:bCs/>
        </w:rPr>
        <w:fldChar w:fldCharType="begin"/>
      </w:r>
      <w:r w:rsidR="00235E77" w:rsidRPr="0031606C">
        <w:rPr>
          <w:b/>
          <w:bCs/>
        </w:rPr>
        <w:instrText xml:space="preserve"> SEQ Obs \* Arabic </w:instrText>
      </w:r>
      <w:r w:rsidR="00235E77" w:rsidRPr="0031606C">
        <w:rPr>
          <w:b/>
          <w:bCs/>
        </w:rPr>
        <w:fldChar w:fldCharType="separate"/>
      </w:r>
      <w:r w:rsidR="006E66FF">
        <w:rPr>
          <w:b/>
          <w:bCs/>
          <w:noProof/>
        </w:rPr>
        <w:t>1</w:t>
      </w:r>
      <w:r w:rsidR="00235E77" w:rsidRPr="0031606C">
        <w:rPr>
          <w:b/>
          <w:bCs/>
        </w:rPr>
        <w:fldChar w:fldCharType="end"/>
      </w:r>
      <w:r w:rsidRPr="002A5CC2">
        <w:rPr>
          <w:b/>
          <w:bCs/>
        </w:rPr>
        <w:t>:</w:t>
      </w:r>
      <w:r w:rsidR="00100576" w:rsidRPr="002A5CC2">
        <w:rPr>
          <w:b/>
          <w:bCs/>
        </w:rPr>
        <w:t xml:space="preserve"> Full-slot transmission from the 1</w:t>
      </w:r>
      <w:r w:rsidR="00100576" w:rsidRPr="002A5CC2">
        <w:rPr>
          <w:b/>
          <w:bCs/>
          <w:vertAlign w:val="superscript"/>
        </w:rPr>
        <w:t>st</w:t>
      </w:r>
      <w:r w:rsidR="00100576" w:rsidRPr="002A5CC2">
        <w:rPr>
          <w:b/>
          <w:bCs/>
        </w:rPr>
        <w:t xml:space="preserve"> starting symbol without the 2</w:t>
      </w:r>
      <w:r w:rsidR="00100576" w:rsidRPr="002A5CC2">
        <w:rPr>
          <w:b/>
          <w:bCs/>
          <w:vertAlign w:val="superscript"/>
        </w:rPr>
        <w:t>nd</w:t>
      </w:r>
      <w:r w:rsidR="00100576" w:rsidRPr="002A5CC2">
        <w:rPr>
          <w:b/>
          <w:bCs/>
        </w:rPr>
        <w:t xml:space="preserve"> AGC symbol may cause AGC issue to the Rx UE.</w:t>
      </w:r>
    </w:p>
    <w:p w14:paraId="68DBCDB1" w14:textId="76E38E1C" w:rsidR="009C4A1D" w:rsidRPr="0031606C" w:rsidRDefault="009C4A1D" w:rsidP="00B42D89">
      <w:pPr>
        <w:jc w:val="both"/>
        <w:rPr>
          <w:b/>
          <w:bCs/>
        </w:rPr>
      </w:pPr>
      <w:bookmarkStart w:id="30" w:name="Obs46016"/>
      <w:bookmarkStart w:id="31" w:name="Obs20882"/>
      <w:bookmarkStart w:id="32" w:name="Obs62470"/>
      <w:bookmarkStart w:id="33" w:name="Obs97394"/>
      <w:bookmarkStart w:id="34" w:name="Obs95240"/>
      <w:bookmarkStart w:id="35" w:name="Obs17246"/>
      <w:bookmarkStart w:id="36" w:name="Obs76670"/>
      <w:bookmarkStart w:id="37" w:name="Obs62198"/>
      <w:bookmarkEnd w:id="22"/>
      <w:bookmarkEnd w:id="23"/>
      <w:bookmarkEnd w:id="24"/>
      <w:bookmarkEnd w:id="25"/>
      <w:bookmarkEnd w:id="26"/>
      <w:bookmarkEnd w:id="27"/>
      <w:bookmarkEnd w:id="28"/>
      <w:bookmarkEnd w:id="29"/>
      <w:r w:rsidRPr="002A5CC2">
        <w:rPr>
          <w:b/>
          <w:bCs/>
        </w:rPr>
        <w:t xml:space="preserve">Observation </w:t>
      </w:r>
      <w:r w:rsidR="00235E77" w:rsidRPr="0031606C">
        <w:rPr>
          <w:b/>
          <w:bCs/>
        </w:rPr>
        <w:fldChar w:fldCharType="begin"/>
      </w:r>
      <w:r w:rsidR="00235E77" w:rsidRPr="0031606C">
        <w:rPr>
          <w:b/>
          <w:bCs/>
        </w:rPr>
        <w:instrText xml:space="preserve"> SEQ Obs \* Arabic </w:instrText>
      </w:r>
      <w:r w:rsidR="00235E77" w:rsidRPr="0031606C">
        <w:rPr>
          <w:b/>
          <w:bCs/>
        </w:rPr>
        <w:fldChar w:fldCharType="separate"/>
      </w:r>
      <w:r w:rsidR="006E66FF">
        <w:rPr>
          <w:b/>
          <w:bCs/>
          <w:noProof/>
        </w:rPr>
        <w:t>2</w:t>
      </w:r>
      <w:r w:rsidR="00235E77" w:rsidRPr="0031606C">
        <w:rPr>
          <w:b/>
          <w:bCs/>
        </w:rPr>
        <w:fldChar w:fldCharType="end"/>
      </w:r>
      <w:r w:rsidRPr="002A5CC2">
        <w:rPr>
          <w:b/>
          <w:bCs/>
        </w:rPr>
        <w:t>:</w:t>
      </w:r>
      <w:r w:rsidR="00B6286D" w:rsidRPr="0031606C">
        <w:rPr>
          <w:b/>
          <w:bCs/>
        </w:rPr>
        <w:t xml:space="preserve"> T</w:t>
      </w:r>
      <w:r w:rsidR="00B6286D" w:rsidRPr="002A5CC2">
        <w:rPr>
          <w:b/>
          <w:bCs/>
        </w:rPr>
        <w:t>he 1</w:t>
      </w:r>
      <w:r w:rsidR="00B6286D" w:rsidRPr="002A5CC2">
        <w:rPr>
          <w:b/>
          <w:bCs/>
          <w:vertAlign w:val="superscript"/>
        </w:rPr>
        <w:t>st</w:t>
      </w:r>
      <w:r w:rsidR="00B6286D" w:rsidRPr="002A5CC2">
        <w:rPr>
          <w:b/>
          <w:bCs/>
        </w:rPr>
        <w:t xml:space="preserve"> starting symbol with the 2</w:t>
      </w:r>
      <w:r w:rsidR="00B6286D" w:rsidRPr="002A5CC2">
        <w:rPr>
          <w:b/>
          <w:bCs/>
          <w:vertAlign w:val="superscript"/>
        </w:rPr>
        <w:t>nd</w:t>
      </w:r>
      <w:r w:rsidR="00B6286D" w:rsidRPr="002A5CC2">
        <w:rPr>
          <w:b/>
          <w:bCs/>
        </w:rPr>
        <w:t xml:space="preserve"> AGC may conquer the issue of AGC to Rx UE, but it may lead to transmission inefficiency, since the 2</w:t>
      </w:r>
      <w:r w:rsidR="00B6286D" w:rsidRPr="002A5CC2">
        <w:rPr>
          <w:b/>
          <w:bCs/>
          <w:vertAlign w:val="superscript"/>
        </w:rPr>
        <w:t>nd</w:t>
      </w:r>
      <w:r w:rsidR="00B6286D" w:rsidRPr="002A5CC2">
        <w:rPr>
          <w:b/>
          <w:bCs/>
        </w:rPr>
        <w:t xml:space="preserve"> symbol cannot be used for decoding purpose.</w:t>
      </w:r>
    </w:p>
    <w:p w14:paraId="76FE97B2" w14:textId="1FC47083" w:rsidR="00501FEA" w:rsidRPr="0031606C" w:rsidRDefault="00501FEA" w:rsidP="00501FEA">
      <w:pPr>
        <w:jc w:val="both"/>
      </w:pPr>
      <w:bookmarkStart w:id="38" w:name="Obs46017"/>
      <w:bookmarkStart w:id="39" w:name="Obs20883"/>
      <w:bookmarkStart w:id="40" w:name="Obs62471"/>
      <w:bookmarkStart w:id="41" w:name="Obs97395"/>
      <w:bookmarkStart w:id="42" w:name="Obs95241"/>
      <w:bookmarkStart w:id="43" w:name="Obs17247"/>
      <w:bookmarkStart w:id="44" w:name="Obs76671"/>
      <w:bookmarkStart w:id="45" w:name="Obs62199"/>
      <w:bookmarkEnd w:id="30"/>
      <w:bookmarkEnd w:id="31"/>
      <w:bookmarkEnd w:id="32"/>
      <w:bookmarkEnd w:id="33"/>
      <w:bookmarkEnd w:id="34"/>
      <w:bookmarkEnd w:id="35"/>
      <w:bookmarkEnd w:id="36"/>
      <w:bookmarkEnd w:id="37"/>
      <w:r w:rsidRPr="0031606C">
        <w:rPr>
          <w:b/>
          <w:bCs/>
        </w:rPr>
        <w:t xml:space="preserve">Observation </w:t>
      </w:r>
      <w:r w:rsidR="00235E77" w:rsidRPr="0031606C">
        <w:rPr>
          <w:b/>
          <w:bCs/>
        </w:rPr>
        <w:fldChar w:fldCharType="begin"/>
      </w:r>
      <w:r w:rsidR="00235E77" w:rsidRPr="0031606C">
        <w:rPr>
          <w:b/>
          <w:bCs/>
        </w:rPr>
        <w:instrText xml:space="preserve"> SEQ Obs \* Arabic </w:instrText>
      </w:r>
      <w:r w:rsidR="00235E77" w:rsidRPr="0031606C">
        <w:rPr>
          <w:b/>
          <w:bCs/>
        </w:rPr>
        <w:fldChar w:fldCharType="separate"/>
      </w:r>
      <w:r w:rsidR="006E66FF">
        <w:rPr>
          <w:b/>
          <w:bCs/>
          <w:noProof/>
        </w:rPr>
        <w:t>3</w:t>
      </w:r>
      <w:r w:rsidR="00235E77" w:rsidRPr="0031606C">
        <w:rPr>
          <w:b/>
          <w:bCs/>
        </w:rPr>
        <w:fldChar w:fldCharType="end"/>
      </w:r>
      <w:r w:rsidRPr="0031606C">
        <w:rPr>
          <w:b/>
          <w:bCs/>
        </w:rPr>
        <w:t>: C</w:t>
      </w:r>
      <w:r w:rsidRPr="002A5CC2">
        <w:rPr>
          <w:b/>
          <w:bCs/>
        </w:rPr>
        <w:t>onsidering operation of a slot with 2 starting symbols together with MCSt scheme, the introduced overhead of the 2</w:t>
      </w:r>
      <w:r w:rsidRPr="002A5CC2">
        <w:rPr>
          <w:b/>
          <w:bCs/>
          <w:vertAlign w:val="superscript"/>
        </w:rPr>
        <w:t>nd</w:t>
      </w:r>
      <w:r w:rsidRPr="002A5CC2">
        <w:rPr>
          <w:b/>
          <w:bCs/>
        </w:rPr>
        <w:t xml:space="preserve"> AGC could be large.</w:t>
      </w:r>
    </w:p>
    <w:bookmarkEnd w:id="38"/>
    <w:bookmarkEnd w:id="39"/>
    <w:bookmarkEnd w:id="40"/>
    <w:bookmarkEnd w:id="41"/>
    <w:bookmarkEnd w:id="42"/>
    <w:bookmarkEnd w:id="43"/>
    <w:bookmarkEnd w:id="44"/>
    <w:bookmarkEnd w:id="45"/>
    <w:p w14:paraId="79B887AC" w14:textId="56E92FCC" w:rsidR="00553281" w:rsidRPr="002A5CC2" w:rsidRDefault="00553281" w:rsidP="002A5CC2">
      <w:pPr>
        <w:pStyle w:val="ListParagraph"/>
        <w:numPr>
          <w:ilvl w:val="0"/>
          <w:numId w:val="66"/>
        </w:numPr>
        <w:jc w:val="both"/>
        <w:rPr>
          <w:u w:val="single"/>
        </w:rPr>
      </w:pPr>
      <w:r w:rsidRPr="002A5CC2">
        <w:rPr>
          <w:u w:val="single"/>
        </w:rPr>
        <w:t xml:space="preserve">Considering of </w:t>
      </w:r>
      <w:r w:rsidR="00C64206" w:rsidRPr="002A5CC2">
        <w:rPr>
          <w:u w:val="single"/>
        </w:rPr>
        <w:t>AGC less-sensitive scenario:</w:t>
      </w:r>
    </w:p>
    <w:p w14:paraId="2B85D1D5" w14:textId="324A3F59" w:rsidR="007D6CC4" w:rsidRDefault="005A05EE" w:rsidP="007D6CC4">
      <w:pPr>
        <w:jc w:val="both"/>
      </w:pPr>
      <w:r>
        <w:t xml:space="preserve">Generally, the </w:t>
      </w:r>
      <w:r w:rsidR="00764851">
        <w:t xml:space="preserve">Tx UE </w:t>
      </w:r>
      <w:proofErr w:type="spellStart"/>
      <w:r w:rsidR="00764851">
        <w:t>behavior</w:t>
      </w:r>
      <w:proofErr w:type="spellEnd"/>
      <w:r w:rsidR="00764851">
        <w:t xml:space="preserve"> with </w:t>
      </w:r>
      <w:r>
        <w:t xml:space="preserve">Option 2 is a </w:t>
      </w:r>
      <w:r w:rsidR="00764851">
        <w:t>suit</w:t>
      </w:r>
      <w:r>
        <w:t>able scheme for AGC less-sensitive scenario. For instance</w:t>
      </w:r>
      <w:r w:rsidR="00B42D89">
        <w:t>, if a full-slot transmission starts from the 1</w:t>
      </w:r>
      <w:r w:rsidR="00B42D89" w:rsidRPr="00DC6FEE">
        <w:rPr>
          <w:vertAlign w:val="superscript"/>
        </w:rPr>
        <w:t>st</w:t>
      </w:r>
      <w:r w:rsidR="00B42D89">
        <w:t xml:space="preserve"> starting symbol in a slot, other UEs near the Tx UE are </w:t>
      </w:r>
      <w:r w:rsidR="00A24139">
        <w:t>un</w:t>
      </w:r>
      <w:r w:rsidR="00B42D89">
        <w:t xml:space="preserve">likely </w:t>
      </w:r>
      <w:r w:rsidR="00A24139">
        <w:t>to</w:t>
      </w:r>
      <w:r w:rsidR="00B42D89">
        <w:t xml:space="preserve"> grab the channel and start a sub-slot transmission from the 2</w:t>
      </w:r>
      <w:r w:rsidR="00B42D89" w:rsidRPr="004D0BEA">
        <w:rPr>
          <w:vertAlign w:val="superscript"/>
        </w:rPr>
        <w:t>nd</w:t>
      </w:r>
      <w:r w:rsidR="00B42D89">
        <w:t xml:space="preserve"> starting symbol in the slot since the LBT likely fails. It means that in most cases the AGC issue is not prominent, and thus the Tx UE can transmit data on the 2</w:t>
      </w:r>
      <w:r w:rsidR="00B42D89" w:rsidRPr="00AC10F6">
        <w:rPr>
          <w:vertAlign w:val="superscript"/>
        </w:rPr>
        <w:t>nd</w:t>
      </w:r>
      <w:r w:rsidR="00B42D89">
        <w:t xml:space="preserve"> starting symbol for decoding at the Rx UE </w:t>
      </w:r>
      <w:r w:rsidR="00A723E7">
        <w:t xml:space="preserve">so as </w:t>
      </w:r>
      <w:r w:rsidR="00B42D89">
        <w:t xml:space="preserve">to increase the system spectrum efficiency. </w:t>
      </w:r>
      <w:r w:rsidR="007D6CC4">
        <w:t xml:space="preserve">In fact, the AGC issue </w:t>
      </w:r>
      <w:r w:rsidR="00F00188">
        <w:t xml:space="preserve">also </w:t>
      </w:r>
      <w:r w:rsidR="007D6CC4">
        <w:t xml:space="preserve">exists in NR-U due to hidden node (e.g., Wi-Fi device), </w:t>
      </w:r>
      <w:r w:rsidR="007D6CC4">
        <w:lastRenderedPageBreak/>
        <w:t xml:space="preserve">but there is no solution to address it. </w:t>
      </w:r>
      <w:r w:rsidR="00384E03">
        <w:t>I</w:t>
      </w:r>
      <w:r w:rsidR="007D6CC4">
        <w:t>n a worst case that the AGC issue occurs, the Rx UE loses all the symbols from the 2</w:t>
      </w:r>
      <w:r w:rsidR="007D6CC4" w:rsidRPr="00E43AE1">
        <w:rPr>
          <w:vertAlign w:val="superscript"/>
        </w:rPr>
        <w:t>nd</w:t>
      </w:r>
      <w:r w:rsidR="007D6CC4">
        <w:t xml:space="preserve"> symbol, and one may argue that this case would rarely happen due to LBT. Furthermore, even if the Tx UE doesn’t transmit an AGC symbol on the 2</w:t>
      </w:r>
      <w:r w:rsidR="007D6CC4" w:rsidRPr="006B72D4">
        <w:rPr>
          <w:vertAlign w:val="superscript"/>
        </w:rPr>
        <w:t>nd</w:t>
      </w:r>
      <w:r w:rsidR="007D6CC4">
        <w:t xml:space="preserve"> starting symbol, the Rx UE can determine if it needs to perform AGC by monitoring data on the 2</w:t>
      </w:r>
      <w:r w:rsidR="007D6CC4" w:rsidRPr="00032E5E">
        <w:rPr>
          <w:vertAlign w:val="superscript"/>
        </w:rPr>
        <w:t>nd</w:t>
      </w:r>
      <w:r w:rsidR="007D6CC4">
        <w:t xml:space="preserve"> starting symbol.</w:t>
      </w:r>
    </w:p>
    <w:p w14:paraId="5240C7E3" w14:textId="007EFBA8" w:rsidR="007D6CC4" w:rsidRPr="002A5CC2" w:rsidRDefault="000F53CD" w:rsidP="002A5CC2">
      <w:pPr>
        <w:pStyle w:val="ListParagraph"/>
        <w:numPr>
          <w:ilvl w:val="0"/>
          <w:numId w:val="66"/>
        </w:numPr>
        <w:jc w:val="both"/>
        <w:rPr>
          <w:u w:val="single"/>
        </w:rPr>
      </w:pPr>
      <w:r w:rsidRPr="002A5CC2">
        <w:rPr>
          <w:u w:val="single"/>
        </w:rPr>
        <w:t>Considering of AGC sensitive scenario:</w:t>
      </w:r>
    </w:p>
    <w:p w14:paraId="2289119B" w14:textId="245BCE21" w:rsidR="000F53CD" w:rsidRDefault="00700038" w:rsidP="00B42D89">
      <w:pPr>
        <w:jc w:val="both"/>
      </w:pPr>
      <w:r>
        <w:t>On the other hand, p</w:t>
      </w:r>
      <w:r w:rsidR="00B044D2">
        <w:t>ractically</w:t>
      </w:r>
      <w:r w:rsidR="00F548A3">
        <w:t xml:space="preserve"> </w:t>
      </w:r>
      <w:r w:rsidR="00113509">
        <w:t xml:space="preserve">the transmission range of SL-U UE </w:t>
      </w:r>
      <w:r w:rsidR="00F12B64">
        <w:t>can be</w:t>
      </w:r>
      <w:r w:rsidR="00113509">
        <w:t xml:space="preserve"> larger than the LBT detection range</w:t>
      </w:r>
      <w:r w:rsidR="000E1C29">
        <w:t>, which may result in the AGC issues as discussed in above that could not be solved by LBT, meaning that for some scenario</w:t>
      </w:r>
      <w:r w:rsidR="00436E2E">
        <w:t>s</w:t>
      </w:r>
      <w:r w:rsidR="000E1C29">
        <w:t xml:space="preserve">, the AGC issues </w:t>
      </w:r>
      <w:r w:rsidR="00436E2E">
        <w:t xml:space="preserve">simply </w:t>
      </w:r>
      <w:r w:rsidR="000E1C29">
        <w:t xml:space="preserve">could not be </w:t>
      </w:r>
      <w:r w:rsidR="00436E2E">
        <w:t>ignored</w:t>
      </w:r>
      <w:r w:rsidR="000E1C29">
        <w:t>.</w:t>
      </w:r>
      <w:r w:rsidR="003919AA">
        <w:t xml:space="preserve"> And in such case, a resource pool with </w:t>
      </w:r>
      <w:r w:rsidR="008F28FD">
        <w:t xml:space="preserve">slot structure of </w:t>
      </w:r>
      <w:r w:rsidR="003919AA">
        <w:t xml:space="preserve">2 </w:t>
      </w:r>
      <w:r w:rsidR="008434F2">
        <w:t>starting</w:t>
      </w:r>
      <w:r w:rsidR="00802E4E">
        <w:t>/</w:t>
      </w:r>
      <w:r w:rsidR="00F12B64">
        <w:t xml:space="preserve">AGC </w:t>
      </w:r>
      <w:r w:rsidR="003919AA">
        <w:t xml:space="preserve">symbols </w:t>
      </w:r>
      <w:r w:rsidR="00262ED4">
        <w:t>may need to</w:t>
      </w:r>
      <w:r w:rsidR="00F12B64">
        <w:t xml:space="preserve"> be configured</w:t>
      </w:r>
      <w:r w:rsidR="00262ED4">
        <w:t>.</w:t>
      </w:r>
      <w:r w:rsidR="000D2748">
        <w:t xml:space="preserve"> Again, in such case, </w:t>
      </w:r>
      <w:r w:rsidR="00F24742">
        <w:t xml:space="preserve">the introduced AGC </w:t>
      </w:r>
      <w:r w:rsidR="0084041B">
        <w:t>ove</w:t>
      </w:r>
      <w:r w:rsidR="00F24742">
        <w:t>rhead is large</w:t>
      </w:r>
      <w:r w:rsidR="008423C2">
        <w:t xml:space="preserve"> for MCSt operation with</w:t>
      </w:r>
      <w:r w:rsidR="00AD2C48">
        <w:t>in</w:t>
      </w:r>
      <w:r w:rsidR="008423C2">
        <w:t xml:space="preserve"> a Tx UE initiated COT</w:t>
      </w:r>
      <w:r w:rsidR="00F24742">
        <w:t xml:space="preserve">. </w:t>
      </w:r>
      <w:r w:rsidR="006A1D26">
        <w:t xml:space="preserve">Instead, </w:t>
      </w:r>
      <w:r w:rsidR="00C02618">
        <w:t xml:space="preserve">the </w:t>
      </w:r>
      <w:r w:rsidR="00485B1C">
        <w:t>PSCCH/PSSCH transmission can be operated with 1 or 2 symbols for AGC purpose</w:t>
      </w:r>
      <w:r w:rsidR="00F10D5A">
        <w:t xml:space="preserve"> based on</w:t>
      </w:r>
      <w:r w:rsidR="00771BE0">
        <w:t xml:space="preserve"> Tx UE</w:t>
      </w:r>
      <w:r w:rsidR="00F10D5A">
        <w:t xml:space="preserve"> indication, such that </w:t>
      </w:r>
      <w:r w:rsidR="00F12780">
        <w:t>the legacy slot structure with 1 AGC symbol can be applied</w:t>
      </w:r>
      <w:r w:rsidR="0078692B">
        <w:t xml:space="preserve"> for </w:t>
      </w:r>
      <w:r w:rsidR="00CF0B9E">
        <w:t>MC</w:t>
      </w:r>
      <w:r w:rsidR="00F11CBC">
        <w:t xml:space="preserve">St within a COT if a given condition </w:t>
      </w:r>
      <w:r w:rsidR="00701ED3">
        <w:t xml:space="preserve">is </w:t>
      </w:r>
      <w:r w:rsidR="00414666">
        <w:t>met</w:t>
      </w:r>
      <w:r w:rsidR="001B3576">
        <w:t xml:space="preserve"> by</w:t>
      </w:r>
      <w:r w:rsidR="00297B36">
        <w:t xml:space="preserve"> implementation</w:t>
      </w:r>
      <w:r w:rsidR="00F11CBC">
        <w:t>.</w:t>
      </w:r>
    </w:p>
    <w:p w14:paraId="66087800" w14:textId="29EA9746" w:rsidR="004D0ECF" w:rsidRPr="0031606C" w:rsidRDefault="004D0ECF" w:rsidP="00B42D89">
      <w:pPr>
        <w:jc w:val="both"/>
        <w:rPr>
          <w:b/>
          <w:bCs/>
        </w:rPr>
      </w:pPr>
      <w:bookmarkStart w:id="46" w:name="Proposal31038"/>
      <w:bookmarkStart w:id="47" w:name="Proposal19755"/>
      <w:bookmarkStart w:id="48" w:name="Proposal23497"/>
      <w:bookmarkStart w:id="49" w:name="Proposal97164"/>
      <w:bookmarkStart w:id="50" w:name="Proposal83197"/>
      <w:bookmarkStart w:id="51" w:name="Proposal14209"/>
      <w:bookmarkStart w:id="52" w:name="Proposal85270"/>
      <w:bookmarkStart w:id="53" w:name="Proposal63310"/>
      <w:r w:rsidRPr="002A5CC2">
        <w:rPr>
          <w:b/>
          <w:bCs/>
        </w:rPr>
        <w:t xml:space="preserve">Proposal </w:t>
      </w:r>
      <w:r w:rsidR="00E64878" w:rsidRPr="0031606C">
        <w:rPr>
          <w:b/>
          <w:color w:val="2B579A"/>
        </w:rPr>
        <w:fldChar w:fldCharType="begin"/>
      </w:r>
      <w:r w:rsidR="00E64878" w:rsidRPr="0031606C">
        <w:rPr>
          <w:b/>
        </w:rPr>
        <w:instrText xml:space="preserve"> SEQ Proposal \* Arabic </w:instrText>
      </w:r>
      <w:r w:rsidR="00E64878" w:rsidRPr="0031606C">
        <w:rPr>
          <w:b/>
          <w:color w:val="2B579A"/>
        </w:rPr>
        <w:fldChar w:fldCharType="separate"/>
      </w:r>
      <w:r w:rsidR="006E66FF">
        <w:rPr>
          <w:b/>
          <w:noProof/>
        </w:rPr>
        <w:t>3</w:t>
      </w:r>
      <w:r w:rsidR="00E64878" w:rsidRPr="0031606C">
        <w:rPr>
          <w:b/>
          <w:color w:val="2B579A"/>
        </w:rPr>
        <w:fldChar w:fldCharType="end"/>
      </w:r>
      <w:r w:rsidRPr="002A5CC2">
        <w:rPr>
          <w:b/>
          <w:bCs/>
        </w:rPr>
        <w:t xml:space="preserve">: </w:t>
      </w:r>
      <w:r w:rsidR="00E6077E" w:rsidRPr="0031606C">
        <w:rPr>
          <w:b/>
          <w:bCs/>
        </w:rPr>
        <w:t xml:space="preserve">For Tx UE </w:t>
      </w:r>
      <w:proofErr w:type="spellStart"/>
      <w:r w:rsidR="00E6077E" w:rsidRPr="0031606C">
        <w:rPr>
          <w:b/>
          <w:bCs/>
        </w:rPr>
        <w:t>behavior</w:t>
      </w:r>
      <w:proofErr w:type="spellEnd"/>
      <w:r w:rsidR="00E6077E" w:rsidRPr="0031606C">
        <w:rPr>
          <w:b/>
          <w:bCs/>
        </w:rPr>
        <w:t xml:space="preserve">, </w:t>
      </w:r>
      <w:r w:rsidR="005C11F9" w:rsidRPr="0031606C">
        <w:rPr>
          <w:b/>
          <w:bCs/>
        </w:rPr>
        <w:t>if PSCCH/PSSCH transmission starts from the 1</w:t>
      </w:r>
      <w:r w:rsidR="005C11F9" w:rsidRPr="002A5CC2">
        <w:rPr>
          <w:b/>
          <w:bCs/>
          <w:vertAlign w:val="superscript"/>
        </w:rPr>
        <w:t>st</w:t>
      </w:r>
      <w:r w:rsidR="005C11F9" w:rsidRPr="0031606C">
        <w:rPr>
          <w:b/>
          <w:bCs/>
        </w:rPr>
        <w:t xml:space="preserve"> starting symbol, </w:t>
      </w:r>
      <w:r w:rsidR="00673674" w:rsidRPr="0031606C">
        <w:rPr>
          <w:b/>
          <w:bCs/>
        </w:rPr>
        <w:t>the PSCCH/PSSCH can ha</w:t>
      </w:r>
      <w:r w:rsidR="00FA66F3" w:rsidRPr="0031606C">
        <w:rPr>
          <w:b/>
          <w:bCs/>
        </w:rPr>
        <w:t>ve</w:t>
      </w:r>
      <w:r w:rsidR="00673674" w:rsidRPr="0031606C">
        <w:rPr>
          <w:b/>
          <w:bCs/>
        </w:rPr>
        <w:t xml:space="preserve"> 1 or 2 symbols for AGC purpose</w:t>
      </w:r>
      <w:r w:rsidR="00A350BA" w:rsidRPr="0031606C">
        <w:rPr>
          <w:b/>
          <w:bCs/>
        </w:rPr>
        <w:t>.</w:t>
      </w:r>
    </w:p>
    <w:p w14:paraId="2E3CFD87" w14:textId="6C8149E0" w:rsidR="00A350BA" w:rsidRPr="0031606C" w:rsidRDefault="00A350BA" w:rsidP="00B42D89">
      <w:pPr>
        <w:jc w:val="both"/>
        <w:rPr>
          <w:b/>
          <w:bCs/>
        </w:rPr>
      </w:pPr>
      <w:bookmarkStart w:id="54" w:name="Proposal31039"/>
      <w:bookmarkStart w:id="55" w:name="Proposal19756"/>
      <w:bookmarkStart w:id="56" w:name="Proposal23498"/>
      <w:bookmarkStart w:id="57" w:name="Proposal97165"/>
      <w:bookmarkStart w:id="58" w:name="Proposal83198"/>
      <w:bookmarkStart w:id="59" w:name="Proposal14210"/>
      <w:bookmarkStart w:id="60" w:name="Proposal85271"/>
      <w:bookmarkStart w:id="61" w:name="Proposal63311"/>
      <w:bookmarkEnd w:id="46"/>
      <w:bookmarkEnd w:id="47"/>
      <w:bookmarkEnd w:id="48"/>
      <w:bookmarkEnd w:id="49"/>
      <w:bookmarkEnd w:id="50"/>
      <w:bookmarkEnd w:id="51"/>
      <w:bookmarkEnd w:id="52"/>
      <w:bookmarkEnd w:id="53"/>
      <w:r w:rsidRPr="0031606C">
        <w:rPr>
          <w:b/>
          <w:bCs/>
        </w:rPr>
        <w:t xml:space="preserve">Proposal </w:t>
      </w:r>
      <w:r w:rsidR="00235E77" w:rsidRPr="0031606C">
        <w:rPr>
          <w:b/>
          <w:bCs/>
          <w:color w:val="2B579A"/>
        </w:rPr>
        <w:fldChar w:fldCharType="begin"/>
      </w:r>
      <w:r w:rsidR="00235E77" w:rsidRPr="0031606C">
        <w:rPr>
          <w:b/>
          <w:bCs/>
        </w:rPr>
        <w:instrText xml:space="preserve"> SEQ Proposal \* Arabic </w:instrText>
      </w:r>
      <w:r w:rsidR="00235E77" w:rsidRPr="0031606C">
        <w:rPr>
          <w:b/>
          <w:bCs/>
          <w:color w:val="2B579A"/>
        </w:rPr>
        <w:fldChar w:fldCharType="separate"/>
      </w:r>
      <w:r w:rsidR="006E66FF">
        <w:rPr>
          <w:b/>
          <w:bCs/>
          <w:noProof/>
        </w:rPr>
        <w:t>4</w:t>
      </w:r>
      <w:r w:rsidR="00235E77" w:rsidRPr="0031606C">
        <w:rPr>
          <w:b/>
          <w:bCs/>
          <w:color w:val="2B579A"/>
        </w:rPr>
        <w:fldChar w:fldCharType="end"/>
      </w:r>
      <w:r w:rsidRPr="0031606C">
        <w:rPr>
          <w:b/>
          <w:bCs/>
        </w:rPr>
        <w:t xml:space="preserve">: </w:t>
      </w:r>
      <w:r w:rsidR="00BD75FF">
        <w:rPr>
          <w:b/>
          <w:bCs/>
        </w:rPr>
        <w:t>For</w:t>
      </w:r>
      <w:r w:rsidRPr="0031606C">
        <w:rPr>
          <w:b/>
          <w:bCs/>
        </w:rPr>
        <w:t xml:space="preserve"> </w:t>
      </w:r>
      <w:r w:rsidR="00C60916" w:rsidRPr="0031606C">
        <w:rPr>
          <w:b/>
          <w:bCs/>
        </w:rPr>
        <w:t>MCSt</w:t>
      </w:r>
      <w:r w:rsidR="00980E0F" w:rsidRPr="0031606C">
        <w:rPr>
          <w:b/>
          <w:bCs/>
        </w:rPr>
        <w:t xml:space="preserve"> transmission</w:t>
      </w:r>
      <w:r w:rsidR="004F3BF7">
        <w:rPr>
          <w:b/>
          <w:bCs/>
        </w:rPr>
        <w:t>s</w:t>
      </w:r>
      <w:r w:rsidR="00980E0F" w:rsidRPr="0031606C">
        <w:rPr>
          <w:b/>
          <w:bCs/>
        </w:rPr>
        <w:t xml:space="preserve"> </w:t>
      </w:r>
      <w:r w:rsidR="00C60916" w:rsidRPr="0031606C">
        <w:rPr>
          <w:b/>
          <w:bCs/>
        </w:rPr>
        <w:t>within a COT</w:t>
      </w:r>
      <w:r w:rsidR="00BD75FF">
        <w:rPr>
          <w:b/>
          <w:bCs/>
        </w:rPr>
        <w:t>, it</w:t>
      </w:r>
      <w:r w:rsidR="00C60916" w:rsidRPr="0031606C">
        <w:rPr>
          <w:b/>
          <w:bCs/>
        </w:rPr>
        <w:t xml:space="preserve"> </w:t>
      </w:r>
      <w:r w:rsidR="00980E0F" w:rsidRPr="0031606C">
        <w:rPr>
          <w:b/>
          <w:bCs/>
        </w:rPr>
        <w:t xml:space="preserve">can be operated </w:t>
      </w:r>
      <w:r w:rsidR="009F6BB8" w:rsidRPr="0031606C">
        <w:rPr>
          <w:b/>
          <w:bCs/>
        </w:rPr>
        <w:t>based on Tx UE indicati</w:t>
      </w:r>
      <w:r w:rsidR="009F6BB8" w:rsidRPr="002A5CC2">
        <w:rPr>
          <w:b/>
          <w:bCs/>
        </w:rPr>
        <w:t>on</w:t>
      </w:r>
      <w:r w:rsidR="009F6BB8" w:rsidRPr="0031606C">
        <w:rPr>
          <w:b/>
          <w:bCs/>
        </w:rPr>
        <w:t xml:space="preserve"> </w:t>
      </w:r>
      <w:r w:rsidR="00980E0F" w:rsidRPr="0031606C">
        <w:rPr>
          <w:b/>
          <w:bCs/>
        </w:rPr>
        <w:t xml:space="preserve">with </w:t>
      </w:r>
      <w:r w:rsidR="00E2609E" w:rsidRPr="0031606C">
        <w:rPr>
          <w:b/>
          <w:bCs/>
        </w:rPr>
        <w:t xml:space="preserve">either </w:t>
      </w:r>
      <w:r w:rsidR="00980E0F" w:rsidRPr="0031606C">
        <w:rPr>
          <w:b/>
          <w:bCs/>
        </w:rPr>
        <w:t>1 or 2 symbols for AGC purpose</w:t>
      </w:r>
      <w:r w:rsidR="0068193D" w:rsidRPr="0031606C">
        <w:rPr>
          <w:b/>
          <w:bCs/>
        </w:rPr>
        <w:t>.</w:t>
      </w:r>
    </w:p>
    <w:bookmarkEnd w:id="54"/>
    <w:bookmarkEnd w:id="55"/>
    <w:bookmarkEnd w:id="56"/>
    <w:bookmarkEnd w:id="57"/>
    <w:bookmarkEnd w:id="58"/>
    <w:bookmarkEnd w:id="59"/>
    <w:bookmarkEnd w:id="60"/>
    <w:bookmarkEnd w:id="61"/>
    <w:p w14:paraId="6577C2E0" w14:textId="67E84021" w:rsidR="00B42D89" w:rsidRDefault="00B42D89" w:rsidP="00B42D89">
      <w:pPr>
        <w:jc w:val="both"/>
      </w:pPr>
      <w:r>
        <w:t xml:space="preserve">Regarding the Rx UE behaviour, in our view the Rx UE shall monitor 2 AGC symbols by default, i.e., </w:t>
      </w:r>
    </w:p>
    <w:p w14:paraId="3E7C086E" w14:textId="77777777" w:rsidR="00B42D89" w:rsidRPr="002A5CC2" w:rsidRDefault="00B42D89" w:rsidP="00B42D89">
      <w:pPr>
        <w:pStyle w:val="ListParagraph"/>
        <w:numPr>
          <w:ilvl w:val="0"/>
          <w:numId w:val="65"/>
        </w:numPr>
        <w:jc w:val="both"/>
      </w:pPr>
      <w:r w:rsidRPr="002A5CC2">
        <w:t>At first, the Rx UE shall monitor the 1</w:t>
      </w:r>
      <w:r w:rsidRPr="002A5CC2">
        <w:rPr>
          <w:vertAlign w:val="superscript"/>
        </w:rPr>
        <w:t>st</w:t>
      </w:r>
      <w:r w:rsidRPr="002A5CC2">
        <w:t xml:space="preserve"> starting symbol for AGC purpose so that it can detect whether a full-slot transmission starts from the 1st starting symbol.</w:t>
      </w:r>
    </w:p>
    <w:p w14:paraId="375C43DF" w14:textId="628A6AA9" w:rsidR="00B42D89" w:rsidRPr="002A5CC2" w:rsidRDefault="00B42D89" w:rsidP="00B42D89">
      <w:pPr>
        <w:pStyle w:val="ListParagraph"/>
        <w:numPr>
          <w:ilvl w:val="0"/>
          <w:numId w:val="65"/>
        </w:numPr>
        <w:jc w:val="both"/>
      </w:pPr>
      <w:r w:rsidRPr="002A5CC2">
        <w:t>If a full-slot transmission is not detected, it shall further monitor the 2nd starting symbol for AGC purpose so that it can detect whether a sub-slot transmission starts from the 2nd starting symbol.</w:t>
      </w:r>
    </w:p>
    <w:p w14:paraId="4D0261F1" w14:textId="53F131BD" w:rsidR="00B63607" w:rsidRDefault="00B42D89" w:rsidP="00B42D89">
      <w:pPr>
        <w:jc w:val="both"/>
      </w:pPr>
      <w:r>
        <w:t>In corresponding to the Tx UE behaviour, in our views whether the Rx UE monitors the 2</w:t>
      </w:r>
      <w:r w:rsidRPr="00086126">
        <w:rPr>
          <w:vertAlign w:val="superscript"/>
        </w:rPr>
        <w:t>nd</w:t>
      </w:r>
      <w:r>
        <w:t xml:space="preserve"> AGC symbol for full-slot transmission can be up to </w:t>
      </w:r>
      <w:r w:rsidR="003C423E">
        <w:t xml:space="preserve">either </w:t>
      </w:r>
      <w:r>
        <w:t>UE implementation</w:t>
      </w:r>
      <w:r w:rsidR="00193F77">
        <w:t xml:space="preserve"> or </w:t>
      </w:r>
      <w:r w:rsidR="00ED03C1">
        <w:t xml:space="preserve">based on </w:t>
      </w:r>
      <w:r w:rsidR="00193F77">
        <w:t>slot structure indication from Tx UE</w:t>
      </w:r>
      <w:r w:rsidR="00E3564F">
        <w:t xml:space="preserve"> if specified</w:t>
      </w:r>
      <w:r w:rsidR="003C423E">
        <w:t>.</w:t>
      </w:r>
      <w:r>
        <w:t xml:space="preserve"> </w:t>
      </w:r>
    </w:p>
    <w:p w14:paraId="05C45D87" w14:textId="493E88EB" w:rsidR="00EB3A00" w:rsidRPr="002A5CC2" w:rsidRDefault="00EB3A00" w:rsidP="00B42D89">
      <w:pPr>
        <w:jc w:val="both"/>
        <w:rPr>
          <w:b/>
          <w:bCs/>
        </w:rPr>
      </w:pPr>
      <w:bookmarkStart w:id="62" w:name="Proposal31040"/>
      <w:bookmarkStart w:id="63" w:name="Proposal19757"/>
      <w:bookmarkStart w:id="64" w:name="Proposal23499"/>
      <w:bookmarkStart w:id="65" w:name="Proposal97166"/>
      <w:bookmarkStart w:id="66" w:name="Proposal83199"/>
      <w:bookmarkStart w:id="67" w:name="Proposal14211"/>
      <w:bookmarkStart w:id="68" w:name="Proposal85272"/>
      <w:bookmarkStart w:id="69" w:name="Proposal63312"/>
      <w:r w:rsidRPr="002A5CC2">
        <w:rPr>
          <w:b/>
          <w:bCs/>
        </w:rPr>
        <w:t xml:space="preserve">Proposal </w:t>
      </w:r>
      <w:r w:rsidR="00235E77" w:rsidRPr="0031606C">
        <w:rPr>
          <w:b/>
          <w:color w:val="2B579A"/>
        </w:rPr>
        <w:fldChar w:fldCharType="begin"/>
      </w:r>
      <w:r w:rsidR="00235E77" w:rsidRPr="0031606C">
        <w:rPr>
          <w:b/>
        </w:rPr>
        <w:instrText xml:space="preserve"> SEQ Proposal \* Arabic </w:instrText>
      </w:r>
      <w:r w:rsidR="00235E77" w:rsidRPr="0031606C">
        <w:rPr>
          <w:b/>
          <w:color w:val="2B579A"/>
        </w:rPr>
        <w:fldChar w:fldCharType="separate"/>
      </w:r>
      <w:r w:rsidR="006E66FF">
        <w:rPr>
          <w:b/>
          <w:noProof/>
        </w:rPr>
        <w:t>5</w:t>
      </w:r>
      <w:r w:rsidR="00235E77" w:rsidRPr="0031606C">
        <w:rPr>
          <w:b/>
          <w:color w:val="2B579A"/>
        </w:rPr>
        <w:fldChar w:fldCharType="end"/>
      </w:r>
      <w:r w:rsidRPr="002A5CC2">
        <w:rPr>
          <w:b/>
          <w:bCs/>
        </w:rPr>
        <w:t xml:space="preserve">: For Rx UE </w:t>
      </w:r>
      <w:proofErr w:type="spellStart"/>
      <w:r w:rsidRPr="002A5CC2">
        <w:rPr>
          <w:b/>
          <w:bCs/>
        </w:rPr>
        <w:t>behavior</w:t>
      </w:r>
      <w:proofErr w:type="spellEnd"/>
      <w:r w:rsidRPr="002A5CC2">
        <w:rPr>
          <w:b/>
          <w:bCs/>
        </w:rPr>
        <w:t xml:space="preserve">, </w:t>
      </w:r>
      <w:r w:rsidR="00950596" w:rsidRPr="002A5CC2">
        <w:rPr>
          <w:b/>
          <w:bCs/>
        </w:rPr>
        <w:t>whether the Rx UE monitors the 2</w:t>
      </w:r>
      <w:r w:rsidR="00950596" w:rsidRPr="002A5CC2">
        <w:rPr>
          <w:b/>
          <w:bCs/>
          <w:vertAlign w:val="superscript"/>
        </w:rPr>
        <w:t>nd</w:t>
      </w:r>
      <w:r w:rsidR="00950596" w:rsidRPr="002A5CC2">
        <w:rPr>
          <w:b/>
          <w:bCs/>
        </w:rPr>
        <w:t xml:space="preserve"> AGC symbol for full-slot transmission can be up to either UE implementation or based on slot structure indication from Tx UE if specified.</w:t>
      </w:r>
    </w:p>
    <w:bookmarkEnd w:id="62"/>
    <w:bookmarkEnd w:id="63"/>
    <w:bookmarkEnd w:id="64"/>
    <w:bookmarkEnd w:id="65"/>
    <w:bookmarkEnd w:id="66"/>
    <w:bookmarkEnd w:id="67"/>
    <w:bookmarkEnd w:id="68"/>
    <w:bookmarkEnd w:id="69"/>
    <w:p w14:paraId="7516D34D" w14:textId="6CA02D4C" w:rsidR="00260874" w:rsidRDefault="002217B0" w:rsidP="00404DE4">
      <w:pPr>
        <w:pStyle w:val="Heading1"/>
        <w:tabs>
          <w:tab w:val="clear" w:pos="1134"/>
          <w:tab w:val="left" w:pos="709"/>
        </w:tabs>
        <w:ind w:left="709" w:hanging="709"/>
      </w:pPr>
      <w:r>
        <w:t>4</w:t>
      </w:r>
      <w:r w:rsidR="00404DE4" w:rsidRPr="00065B47">
        <w:tab/>
      </w:r>
      <w:r w:rsidR="00260874">
        <w:t>On PSCCH and PSSCH design</w:t>
      </w:r>
    </w:p>
    <w:p w14:paraId="3D3E465F" w14:textId="57F6BC70" w:rsidR="00764A17" w:rsidRPr="00237BEA" w:rsidRDefault="00D35E50" w:rsidP="002A5CC2">
      <w:pPr>
        <w:pStyle w:val="Heading2"/>
      </w:pPr>
      <w:r>
        <w:t>4</w:t>
      </w:r>
      <w:r w:rsidR="00764A17" w:rsidRPr="00237BEA">
        <w:t xml:space="preserve">.1 </w:t>
      </w:r>
      <w:r w:rsidR="00764A17" w:rsidRPr="00237BEA">
        <w:rPr>
          <w:rFonts w:hint="eastAsia"/>
          <w:lang w:eastAsia="zh-CN"/>
        </w:rPr>
        <w:t>On</w:t>
      </w:r>
      <w:r w:rsidR="00764A17" w:rsidRPr="00237BEA">
        <w:rPr>
          <w:rFonts w:hint="eastAsia"/>
        </w:rPr>
        <w:t xml:space="preserve"> </w:t>
      </w:r>
      <w:r w:rsidR="00764A17" w:rsidRPr="00237BEA">
        <w:t xml:space="preserve">mapping between </w:t>
      </w:r>
      <w:r w:rsidR="008712D6" w:rsidRPr="00237BEA">
        <w:t>subchannel and PRBs</w:t>
      </w:r>
      <w:r w:rsidR="00217937">
        <w:t>/</w:t>
      </w:r>
      <w:r w:rsidR="00261AAC">
        <w:t>interlaces</w:t>
      </w:r>
    </w:p>
    <w:p w14:paraId="2D645FF0" w14:textId="3C9FF245" w:rsidR="004D15BB" w:rsidRDefault="00A24301" w:rsidP="004D15BB">
      <w:pPr>
        <w:jc w:val="both"/>
      </w:pPr>
      <w:r>
        <w:t>Based on the discussions from previous meeting</w:t>
      </w:r>
      <w:r w:rsidR="007B6985">
        <w:t>s</w:t>
      </w:r>
      <w:r>
        <w:t xml:space="preserve">, </w:t>
      </w:r>
      <w:r w:rsidR="007135E0">
        <w:t>it has been agreed that</w:t>
      </w:r>
      <w:r w:rsidR="00555F9E">
        <w:t xml:space="preserve">, </w:t>
      </w:r>
      <w:r w:rsidR="00000426">
        <w:t>for PSCCH and PSSCH resource indication in time/frequency domain</w:t>
      </w:r>
      <w:r w:rsidR="00D6187C">
        <w:t xml:space="preserve">, the </w:t>
      </w:r>
      <w:r w:rsidR="00EA2B0D">
        <w:t>Rel-16</w:t>
      </w:r>
      <w:r w:rsidR="00C23E56">
        <w:t xml:space="preserve"> NR SL TRIV is reused as baseline </w:t>
      </w:r>
      <w:r w:rsidR="00555F9E">
        <w:t>for time</w:t>
      </w:r>
      <w:r w:rsidR="006A5C35">
        <w:t xml:space="preserve"> domain</w:t>
      </w:r>
      <w:r w:rsidR="00EC5257">
        <w:t xml:space="preserve"> </w:t>
      </w:r>
      <w:r w:rsidR="00087165">
        <w:t xml:space="preserve">resource </w:t>
      </w:r>
      <w:r w:rsidR="00EC5257">
        <w:t>indication</w:t>
      </w:r>
      <w:r w:rsidR="00252A7E">
        <w:t xml:space="preserve">. </w:t>
      </w:r>
      <w:r w:rsidR="00D71B96">
        <w:t xml:space="preserve">For </w:t>
      </w:r>
      <w:r w:rsidR="00703A9D">
        <w:t>resource indication in frequency domain</w:t>
      </w:r>
      <w:r w:rsidR="00D71B96">
        <w:t>,</w:t>
      </w:r>
      <w:r w:rsidR="00703A9D">
        <w:t xml:space="preserve"> </w:t>
      </w:r>
      <w:r w:rsidR="00D71B96">
        <w:t>i</w:t>
      </w:r>
      <w:r w:rsidR="004D15BB">
        <w:t>n RAN1 Meeting #112, the list of options for mapping between sub-channel and PRBs for contiguous RB-based and interlace-RB based PSCCH/PSSCH transmission in SL-U was down-scoped, reaching the following agreements:</w:t>
      </w:r>
    </w:p>
    <w:tbl>
      <w:tblPr>
        <w:tblStyle w:val="TableGrid"/>
        <w:tblW w:w="0" w:type="auto"/>
        <w:tblLook w:val="04A0" w:firstRow="1" w:lastRow="0" w:firstColumn="1" w:lastColumn="0" w:noHBand="0" w:noVBand="1"/>
      </w:tblPr>
      <w:tblGrid>
        <w:gridCol w:w="9962"/>
      </w:tblGrid>
      <w:tr w:rsidR="00FD7CE1" w14:paraId="1C726166" w14:textId="77777777" w:rsidTr="007D6B43">
        <w:tc>
          <w:tcPr>
            <w:tcW w:w="9962" w:type="dxa"/>
          </w:tcPr>
          <w:p w14:paraId="6290AEAF" w14:textId="77777777" w:rsidR="00FD7CE1" w:rsidRPr="009E7A21" w:rsidRDefault="00FD7CE1" w:rsidP="00577AA1">
            <w:pPr>
              <w:pStyle w:val="ListParagraph"/>
              <w:numPr>
                <w:ilvl w:val="0"/>
                <w:numId w:val="49"/>
              </w:numPr>
              <w:spacing w:before="60" w:after="0"/>
            </w:pPr>
            <w:r w:rsidRPr="00AF1FBD">
              <w:rPr>
                <w:b/>
                <w:bCs/>
                <w:highlight w:val="green"/>
              </w:rPr>
              <w:t>Agreement</w:t>
            </w:r>
            <w:r w:rsidRPr="00AF1FBD">
              <w:rPr>
                <w:b/>
                <w:bCs/>
              </w:rPr>
              <w:t xml:space="preserve">: </w:t>
            </w:r>
            <w:r w:rsidRPr="009E7A21">
              <w:t>For contiguous RB-based PSCCH/PSSCH transmission in SL-U:</w:t>
            </w:r>
          </w:p>
          <w:p w14:paraId="638A503B" w14:textId="77777777" w:rsidR="00FD7CE1" w:rsidRPr="009E7A21" w:rsidRDefault="00FD7CE1" w:rsidP="007D6B43">
            <w:pPr>
              <w:numPr>
                <w:ilvl w:val="0"/>
                <w:numId w:val="73"/>
              </w:numPr>
              <w:spacing w:after="0"/>
              <w:ind w:left="723"/>
            </w:pPr>
            <w:r w:rsidRPr="009E7A21">
              <w:t xml:space="preserve">Regarding mapping between sub-channel and PRBs, </w:t>
            </w:r>
            <w:proofErr w:type="gramStart"/>
            <w:r w:rsidRPr="008656E9">
              <w:rPr>
                <w:strike/>
              </w:rPr>
              <w:t>down-select</w:t>
            </w:r>
            <w:proofErr w:type="gramEnd"/>
            <w:r w:rsidRPr="008656E9">
              <w:rPr>
                <w:strike/>
              </w:rPr>
              <w:t xml:space="preserve"> one of the followings during RAN1#112</w:t>
            </w:r>
            <w:r w:rsidRPr="009E7A21">
              <w:t>:</w:t>
            </w:r>
          </w:p>
          <w:p w14:paraId="4C34CD69" w14:textId="77777777" w:rsidR="00FD7CE1" w:rsidRPr="009E7A21" w:rsidRDefault="00FD7CE1" w:rsidP="007D6B43">
            <w:pPr>
              <w:numPr>
                <w:ilvl w:val="1"/>
                <w:numId w:val="79"/>
              </w:numPr>
              <w:spacing w:after="0"/>
            </w:pPr>
            <w:r w:rsidRPr="009E7A21">
              <w:t>Option 1 (sub-channel aligns with resource pool boundary): Same as in legacy NR SL, i.e., the mapping of sub-channel starts from the first PRB of the resource pool and mapped sequentially within the resource pool according to the sub-channel size</w:t>
            </w:r>
          </w:p>
          <w:p w14:paraId="20B91727" w14:textId="77777777" w:rsidR="00FD7CE1" w:rsidRDefault="00FD7CE1" w:rsidP="007D6B43">
            <w:pPr>
              <w:pStyle w:val="ListParagraph"/>
              <w:numPr>
                <w:ilvl w:val="1"/>
                <w:numId w:val="79"/>
              </w:numPr>
              <w:spacing w:after="0"/>
            </w:pPr>
            <w:r w:rsidRPr="009E7A21">
              <w:t xml:space="preserve">FFS: how to deal with the remaining PRBs, </w:t>
            </w:r>
            <w:proofErr w:type="gramStart"/>
            <w:r w:rsidRPr="009E7A21">
              <w:t>e.g.</w:t>
            </w:r>
            <w:proofErr w:type="gramEnd"/>
            <w:r w:rsidRPr="009E7A21">
              <w:t xml:space="preserve"> for meeting OCB requirements</w:t>
            </w:r>
          </w:p>
          <w:p w14:paraId="77B9FD1E" w14:textId="77777777" w:rsidR="00FD7CE1" w:rsidRPr="009E7A21" w:rsidRDefault="00FD7CE1" w:rsidP="007D6B43">
            <w:pPr>
              <w:pStyle w:val="ListParagraph"/>
              <w:spacing w:after="0"/>
              <w:ind w:left="1080"/>
            </w:pPr>
          </w:p>
          <w:p w14:paraId="353072D1" w14:textId="77777777" w:rsidR="00FD7CE1" w:rsidRPr="00AF1FBD" w:rsidRDefault="00FD7CE1" w:rsidP="007D6B43">
            <w:pPr>
              <w:pStyle w:val="ListParagraph"/>
              <w:numPr>
                <w:ilvl w:val="0"/>
                <w:numId w:val="49"/>
              </w:numPr>
              <w:spacing w:after="0"/>
              <w:rPr>
                <w:lang w:val="en-US"/>
              </w:rPr>
            </w:pPr>
            <w:r w:rsidRPr="00AF1FBD">
              <w:rPr>
                <w:b/>
                <w:bCs/>
                <w:highlight w:val="green"/>
              </w:rPr>
              <w:t>Agreement</w:t>
            </w:r>
            <w:r w:rsidRPr="00AF1FBD">
              <w:rPr>
                <w:b/>
                <w:bCs/>
              </w:rPr>
              <w:t xml:space="preserve">: </w:t>
            </w:r>
            <w:r w:rsidRPr="008107E4">
              <w:t>For interlace RB-based PSCCH/PSSCH transmission in SL-U:</w:t>
            </w:r>
          </w:p>
          <w:p w14:paraId="1EB18CC7" w14:textId="77777777" w:rsidR="00FD7CE1" w:rsidRDefault="00FD7CE1" w:rsidP="00577AA1">
            <w:pPr>
              <w:numPr>
                <w:ilvl w:val="0"/>
                <w:numId w:val="72"/>
              </w:numPr>
              <w:spacing w:after="60"/>
              <w:ind w:left="723"/>
            </w:pPr>
            <w:r w:rsidRPr="008107E4">
              <w:t>Regarding mapping between sub-channel and interlace, 1 sub-channel is defined and indexed within 1 RB set, and is periodically indexed across different RB sets within the resource pool</w:t>
            </w:r>
          </w:p>
        </w:tc>
      </w:tr>
    </w:tbl>
    <w:p w14:paraId="68CA3E99" w14:textId="77777777" w:rsidR="00FD7CE1" w:rsidRDefault="00FD7CE1" w:rsidP="004D15BB">
      <w:pPr>
        <w:jc w:val="both"/>
      </w:pPr>
    </w:p>
    <w:p w14:paraId="3C63E565" w14:textId="2C607766" w:rsidR="000469A2" w:rsidRPr="00D47228" w:rsidRDefault="000469A2" w:rsidP="00FD7CE1">
      <w:pPr>
        <w:pStyle w:val="Heading3"/>
        <w:spacing w:before="0"/>
      </w:pPr>
      <w:r w:rsidRPr="00D47228">
        <w:lastRenderedPageBreak/>
        <w:t>Contiguous RB-based</w:t>
      </w:r>
      <w:r w:rsidR="00086269">
        <w:t xml:space="preserve"> PSCC</w:t>
      </w:r>
      <w:r w:rsidR="00397DF7">
        <w:t>H</w:t>
      </w:r>
      <w:r w:rsidR="00086269">
        <w:t>/PSSCH transmission</w:t>
      </w:r>
      <w:r w:rsidR="00D47228" w:rsidRPr="00D47228">
        <w:t>:</w:t>
      </w:r>
    </w:p>
    <w:p w14:paraId="4DEDA7F3" w14:textId="7ED5928C" w:rsidR="00B20FF3" w:rsidRDefault="00D7659E" w:rsidP="001D6E4E">
      <w:pPr>
        <w:jc w:val="both"/>
      </w:pPr>
      <w:r>
        <w:t>F</w:t>
      </w:r>
      <w:r w:rsidR="009235CD">
        <w:t>or contiguous RB-based PSCCH/PSSCH</w:t>
      </w:r>
      <w:r w:rsidR="0062593F">
        <w:t xml:space="preserve"> transmission</w:t>
      </w:r>
      <w:r w:rsidR="009235CD">
        <w:t xml:space="preserve">, </w:t>
      </w:r>
      <w:r w:rsidR="00442991">
        <w:t>the</w:t>
      </w:r>
      <w:r w:rsidR="003D2B8B">
        <w:t xml:space="preserve"> </w:t>
      </w:r>
      <w:r w:rsidR="00D47EDA">
        <w:t xml:space="preserve">FFS issue </w:t>
      </w:r>
      <w:r w:rsidR="00010275">
        <w:t xml:space="preserve">is </w:t>
      </w:r>
      <w:r w:rsidR="00D47EDA">
        <w:t xml:space="preserve">on </w:t>
      </w:r>
      <w:r w:rsidR="00442991">
        <w:t>whether/</w:t>
      </w:r>
      <w:r w:rsidR="00D47EDA">
        <w:t>how to handle</w:t>
      </w:r>
      <w:r w:rsidR="000553D9">
        <w:t xml:space="preserve"> </w:t>
      </w:r>
      <w:r w:rsidR="00D47EDA">
        <w:t>the</w:t>
      </w:r>
      <w:r w:rsidR="00EF35C6">
        <w:t xml:space="preserve"> </w:t>
      </w:r>
      <w:r w:rsidR="000553D9">
        <w:t>“</w:t>
      </w:r>
      <w:r w:rsidR="0039489D">
        <w:t>remaining</w:t>
      </w:r>
      <w:r w:rsidR="000553D9">
        <w:t xml:space="preserve"> PRBs”</w:t>
      </w:r>
      <w:r w:rsidR="00010275">
        <w:t>.</w:t>
      </w:r>
      <w:r w:rsidR="005E5F92">
        <w:t xml:space="preserve"> </w:t>
      </w:r>
      <w:r w:rsidR="00D84E49">
        <w:t>A</w:t>
      </w:r>
      <w:r w:rsidR="005E5F92">
        <w:t xml:space="preserve">s </w:t>
      </w:r>
      <w:r w:rsidR="00D84E49">
        <w:t>an example</w:t>
      </w:r>
      <w:r w:rsidR="005E5F92">
        <w:t xml:space="preserve"> shown in </w:t>
      </w:r>
      <w:r w:rsidR="00F773E1">
        <w:rPr>
          <w:highlight w:val="yellow"/>
        </w:rPr>
        <w:fldChar w:fldCharType="begin"/>
      </w:r>
      <w:r w:rsidR="00F773E1">
        <w:rPr>
          <w:highlight w:val="yellow"/>
        </w:rPr>
        <w:instrText xml:space="preserve"> REF _Ref127361555 \h </w:instrText>
      </w:r>
      <w:r w:rsidR="00F773E1">
        <w:rPr>
          <w:highlight w:val="yellow"/>
        </w:rPr>
      </w:r>
      <w:r w:rsidR="00F773E1">
        <w:rPr>
          <w:highlight w:val="yellow"/>
        </w:rPr>
        <w:fldChar w:fldCharType="separate"/>
      </w:r>
      <w:r w:rsidR="006E66FF">
        <w:t xml:space="preserve">Figure </w:t>
      </w:r>
      <w:r w:rsidR="006E66FF">
        <w:rPr>
          <w:noProof/>
        </w:rPr>
        <w:t>1</w:t>
      </w:r>
      <w:r w:rsidR="00F773E1">
        <w:rPr>
          <w:highlight w:val="yellow"/>
        </w:rPr>
        <w:fldChar w:fldCharType="end"/>
      </w:r>
      <w:r w:rsidR="008954B8">
        <w:t xml:space="preserve"> for Option-1</w:t>
      </w:r>
      <w:r w:rsidR="00230692">
        <w:t xml:space="preserve">, </w:t>
      </w:r>
      <w:r w:rsidR="00802D39">
        <w:t xml:space="preserve">the “remaining PRBs” can be </w:t>
      </w:r>
      <w:r w:rsidR="00230692">
        <w:t>either</w:t>
      </w:r>
      <w:r w:rsidR="000553D9">
        <w:t xml:space="preserve"> </w:t>
      </w:r>
      <w:r w:rsidR="00DB0F0A">
        <w:t xml:space="preserve">due to </w:t>
      </w:r>
      <w:r w:rsidR="009D3939">
        <w:t xml:space="preserve">the </w:t>
      </w:r>
      <w:r w:rsidR="009A6F81">
        <w:t xml:space="preserve">total </w:t>
      </w:r>
      <w:r w:rsidR="009D3939">
        <w:t>number of PRBs</w:t>
      </w:r>
      <w:r w:rsidR="00040A07">
        <w:t xml:space="preserve"> </w:t>
      </w:r>
      <w:r w:rsidR="00DE42F8">
        <w:t xml:space="preserve">in the RP </w:t>
      </w:r>
      <w:r w:rsidR="00A72FC1">
        <w:t xml:space="preserve">that </w:t>
      </w:r>
      <w:r w:rsidR="00040A07">
        <w:t xml:space="preserve">cannot be divided by </w:t>
      </w:r>
      <w:r w:rsidR="00CB4E91">
        <w:t>t</w:t>
      </w:r>
      <w:r w:rsidR="00EA55ED">
        <w:t>he</w:t>
      </w:r>
      <w:r w:rsidR="00CB4E91">
        <w:t xml:space="preserve"> configured </w:t>
      </w:r>
      <w:r w:rsidR="007C63A7">
        <w:t>subchannel size</w:t>
      </w:r>
      <w:r w:rsidR="007A144E">
        <w:t xml:space="preserve"> (e.g. RB#7 in </w:t>
      </w:r>
      <w:r w:rsidR="00FC0825">
        <w:rPr>
          <w:highlight w:val="yellow"/>
        </w:rPr>
        <w:fldChar w:fldCharType="begin"/>
      </w:r>
      <w:r w:rsidR="00FC0825">
        <w:rPr>
          <w:highlight w:val="yellow"/>
        </w:rPr>
        <w:instrText xml:space="preserve"> REF _Ref127361555 \h </w:instrText>
      </w:r>
      <w:r w:rsidR="00FC0825">
        <w:rPr>
          <w:highlight w:val="yellow"/>
        </w:rPr>
      </w:r>
      <w:r w:rsidR="00FC0825">
        <w:rPr>
          <w:highlight w:val="yellow"/>
        </w:rPr>
        <w:fldChar w:fldCharType="separate"/>
      </w:r>
      <w:r w:rsidR="006E66FF">
        <w:t xml:space="preserve">Figure </w:t>
      </w:r>
      <w:r w:rsidR="006E66FF">
        <w:rPr>
          <w:noProof/>
        </w:rPr>
        <w:t>1</w:t>
      </w:r>
      <w:r w:rsidR="00FC0825">
        <w:rPr>
          <w:highlight w:val="yellow"/>
        </w:rPr>
        <w:fldChar w:fldCharType="end"/>
      </w:r>
      <w:r w:rsidR="007A144E">
        <w:t>)</w:t>
      </w:r>
      <w:r w:rsidR="00230692">
        <w:t xml:space="preserve"> or</w:t>
      </w:r>
      <w:r w:rsidR="00631FE7">
        <w:t xml:space="preserve"> </w:t>
      </w:r>
      <w:r w:rsidR="00152A26">
        <w:t xml:space="preserve">due to the </w:t>
      </w:r>
      <w:r w:rsidR="003254DB">
        <w:t xml:space="preserve">PRBs </w:t>
      </w:r>
      <w:r w:rsidR="00DA7C0C">
        <w:t xml:space="preserve">of </w:t>
      </w:r>
      <w:r w:rsidR="000339E8">
        <w:t xml:space="preserve">subchannel </w:t>
      </w:r>
      <w:r w:rsidR="0075211E">
        <w:t xml:space="preserve">are </w:t>
      </w:r>
      <w:r w:rsidR="00024B0D">
        <w:t xml:space="preserve">overlapped with the </w:t>
      </w:r>
      <w:r w:rsidR="001A4E6E">
        <w:t>configured</w:t>
      </w:r>
      <w:r w:rsidR="003D73A0">
        <w:t xml:space="preserve"> </w:t>
      </w:r>
      <w:r w:rsidR="0042048C">
        <w:t xml:space="preserve">Guard Band </w:t>
      </w:r>
      <w:r w:rsidR="00180751">
        <w:t xml:space="preserve">PRBs </w:t>
      </w:r>
      <w:r w:rsidR="004D169D">
        <w:t>between RB</w:t>
      </w:r>
      <w:r w:rsidR="00E30874">
        <w:t xml:space="preserve"> </w:t>
      </w:r>
      <w:r w:rsidR="004D169D">
        <w:t>sets</w:t>
      </w:r>
      <w:r w:rsidR="00540B71">
        <w:t xml:space="preserve"> (e.g. </w:t>
      </w:r>
      <w:r w:rsidR="008572FB">
        <w:t>RB#3 and RB#4</w:t>
      </w:r>
      <w:r w:rsidR="002030BF">
        <w:t xml:space="preserve"> in </w:t>
      </w:r>
      <w:r w:rsidR="00FC0825">
        <w:rPr>
          <w:highlight w:val="yellow"/>
        </w:rPr>
        <w:fldChar w:fldCharType="begin"/>
      </w:r>
      <w:r w:rsidR="00FC0825">
        <w:rPr>
          <w:highlight w:val="yellow"/>
        </w:rPr>
        <w:instrText xml:space="preserve"> REF _Ref127361555 \h </w:instrText>
      </w:r>
      <w:r w:rsidR="00FC0825">
        <w:rPr>
          <w:highlight w:val="yellow"/>
        </w:rPr>
      </w:r>
      <w:r w:rsidR="00FC0825">
        <w:rPr>
          <w:highlight w:val="yellow"/>
        </w:rPr>
        <w:fldChar w:fldCharType="separate"/>
      </w:r>
      <w:r w:rsidR="006E66FF">
        <w:t xml:space="preserve">Figure </w:t>
      </w:r>
      <w:r w:rsidR="006E66FF">
        <w:rPr>
          <w:noProof/>
        </w:rPr>
        <w:t>1</w:t>
      </w:r>
      <w:r w:rsidR="00FC0825">
        <w:rPr>
          <w:highlight w:val="yellow"/>
        </w:rPr>
        <w:fldChar w:fldCharType="end"/>
      </w:r>
      <w:r w:rsidR="00540B71">
        <w:t>)</w:t>
      </w:r>
      <w:r w:rsidR="00394B2D">
        <w:t>.</w:t>
      </w:r>
      <w:r w:rsidR="00EA55ED">
        <w:t xml:space="preserve"> </w:t>
      </w:r>
    </w:p>
    <w:p w14:paraId="00118BA4" w14:textId="13A4B681" w:rsidR="00811428" w:rsidRPr="0031606C" w:rsidRDefault="00811428" w:rsidP="0026425A">
      <w:pPr>
        <w:jc w:val="both"/>
        <w:rPr>
          <w:b/>
          <w:bCs/>
        </w:rPr>
      </w:pPr>
      <w:bookmarkStart w:id="70" w:name="Obs46018"/>
      <w:bookmarkStart w:id="71" w:name="Obs20884"/>
      <w:bookmarkStart w:id="72" w:name="Obs62472"/>
      <w:bookmarkStart w:id="73" w:name="Obs97396"/>
      <w:bookmarkStart w:id="74" w:name="Obs95242"/>
      <w:bookmarkStart w:id="75" w:name="Obs17248"/>
      <w:bookmarkStart w:id="76" w:name="Obs76672"/>
      <w:bookmarkStart w:id="77" w:name="Obs62200"/>
      <w:r w:rsidRPr="0031606C">
        <w:rPr>
          <w:b/>
          <w:bCs/>
        </w:rPr>
        <w:t xml:space="preserve">Observation </w:t>
      </w:r>
      <w:r w:rsidR="00235E77" w:rsidRPr="0031606C">
        <w:rPr>
          <w:b/>
          <w:bCs/>
        </w:rPr>
        <w:fldChar w:fldCharType="begin"/>
      </w:r>
      <w:r w:rsidR="00235E77" w:rsidRPr="0031606C">
        <w:rPr>
          <w:b/>
          <w:bCs/>
        </w:rPr>
        <w:instrText xml:space="preserve"> SEQ Obs \* Arabic </w:instrText>
      </w:r>
      <w:r w:rsidR="00235E77" w:rsidRPr="0031606C">
        <w:rPr>
          <w:b/>
          <w:bCs/>
        </w:rPr>
        <w:fldChar w:fldCharType="separate"/>
      </w:r>
      <w:r w:rsidR="006E66FF">
        <w:rPr>
          <w:b/>
          <w:bCs/>
          <w:noProof/>
        </w:rPr>
        <w:t>4</w:t>
      </w:r>
      <w:r w:rsidR="00235E77" w:rsidRPr="0031606C">
        <w:rPr>
          <w:b/>
          <w:bCs/>
        </w:rPr>
        <w:fldChar w:fldCharType="end"/>
      </w:r>
      <w:r w:rsidRPr="0031606C">
        <w:rPr>
          <w:b/>
          <w:bCs/>
        </w:rPr>
        <w:t xml:space="preserve">: </w:t>
      </w:r>
      <w:r w:rsidR="00B30E7B" w:rsidRPr="0031606C">
        <w:rPr>
          <w:b/>
          <w:bCs/>
        </w:rPr>
        <w:t xml:space="preserve">For </w:t>
      </w:r>
      <w:r w:rsidR="003C61A2" w:rsidRPr="0031606C">
        <w:rPr>
          <w:b/>
          <w:bCs/>
        </w:rPr>
        <w:t xml:space="preserve">the mapping between subchannel and PRBs in </w:t>
      </w:r>
      <w:r w:rsidR="00B30E7B" w:rsidRPr="0031606C">
        <w:rPr>
          <w:b/>
          <w:bCs/>
        </w:rPr>
        <w:t>SL-U</w:t>
      </w:r>
      <w:r w:rsidR="003C61A2" w:rsidRPr="0031606C">
        <w:rPr>
          <w:b/>
          <w:bCs/>
        </w:rPr>
        <w:t xml:space="preserve">, </w:t>
      </w:r>
      <w:r w:rsidR="005E1E07" w:rsidRPr="0031606C">
        <w:rPr>
          <w:b/>
          <w:bCs/>
        </w:rPr>
        <w:t>there can be “</w:t>
      </w:r>
      <w:r w:rsidR="0039489D">
        <w:rPr>
          <w:b/>
          <w:bCs/>
        </w:rPr>
        <w:t>remaining</w:t>
      </w:r>
      <w:r w:rsidR="005E1E07" w:rsidRPr="0031606C">
        <w:rPr>
          <w:b/>
          <w:bCs/>
        </w:rPr>
        <w:t xml:space="preserve"> PRBs” after the mapping either due to the total number of PRBs in the RP that cannot be divided by the configured subchannel size or due to the PR</w:t>
      </w:r>
      <w:r w:rsidR="00FE698A" w:rsidRPr="0031606C">
        <w:rPr>
          <w:b/>
          <w:bCs/>
        </w:rPr>
        <w:t>B</w:t>
      </w:r>
      <w:r w:rsidR="005E1E07" w:rsidRPr="0031606C">
        <w:rPr>
          <w:b/>
          <w:bCs/>
        </w:rPr>
        <w:t xml:space="preserve">s of </w:t>
      </w:r>
      <w:r w:rsidR="00FE698A" w:rsidRPr="0031606C">
        <w:rPr>
          <w:b/>
          <w:bCs/>
        </w:rPr>
        <w:t xml:space="preserve">subchannel are </w:t>
      </w:r>
      <w:r w:rsidR="007201C9" w:rsidRPr="0031606C">
        <w:rPr>
          <w:b/>
          <w:bCs/>
        </w:rPr>
        <w:t>overlapped with</w:t>
      </w:r>
      <w:r w:rsidR="00FE698A" w:rsidRPr="0031606C">
        <w:rPr>
          <w:b/>
          <w:bCs/>
        </w:rPr>
        <w:t xml:space="preserve"> the configured Guard Band </w:t>
      </w:r>
      <w:r w:rsidR="00180751" w:rsidRPr="0031606C">
        <w:rPr>
          <w:b/>
          <w:bCs/>
        </w:rPr>
        <w:t xml:space="preserve">PRBs </w:t>
      </w:r>
      <w:r w:rsidR="00FE698A" w:rsidRPr="0031606C">
        <w:rPr>
          <w:b/>
          <w:bCs/>
        </w:rPr>
        <w:t>between RB</w:t>
      </w:r>
      <w:r w:rsidR="00E30874" w:rsidRPr="0031606C">
        <w:rPr>
          <w:b/>
          <w:bCs/>
        </w:rPr>
        <w:t xml:space="preserve"> </w:t>
      </w:r>
      <w:r w:rsidR="00FE698A" w:rsidRPr="0031606C">
        <w:rPr>
          <w:b/>
          <w:bCs/>
        </w:rPr>
        <w:t>sets.</w:t>
      </w:r>
    </w:p>
    <w:bookmarkEnd w:id="70"/>
    <w:bookmarkEnd w:id="71"/>
    <w:bookmarkEnd w:id="72"/>
    <w:bookmarkEnd w:id="73"/>
    <w:bookmarkEnd w:id="74"/>
    <w:bookmarkEnd w:id="75"/>
    <w:bookmarkEnd w:id="76"/>
    <w:bookmarkEnd w:id="77"/>
    <w:p w14:paraId="7EFFA16E" w14:textId="77777777" w:rsidR="000E789C" w:rsidRDefault="00C222EF" w:rsidP="002A5CC2">
      <w:pPr>
        <w:keepNext/>
        <w:jc w:val="center"/>
      </w:pPr>
      <w:r>
        <w:object w:dxaOrig="13051" w:dyaOrig="3651" w14:anchorId="684E82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38.75pt" o:ole="">
            <v:imagedata r:id="rId11" o:title=""/>
          </v:shape>
          <o:OLEObject Type="Embed" ProgID="Visio.Drawing.15" ShapeID="_x0000_i1025" DrawAspect="Content" ObjectID="_1742417570" r:id="rId12"/>
        </w:object>
      </w:r>
    </w:p>
    <w:p w14:paraId="01048B46" w14:textId="4FBFC44F" w:rsidR="00C222EF" w:rsidRPr="001E385F" w:rsidRDefault="000E789C" w:rsidP="00023962">
      <w:pPr>
        <w:pStyle w:val="Caption"/>
        <w:spacing w:after="240"/>
        <w:jc w:val="center"/>
      </w:pPr>
      <w:bookmarkStart w:id="78" w:name="_Ref127361555"/>
      <w:r>
        <w:t xml:space="preserve">Figure </w:t>
      </w:r>
      <w:r>
        <w:fldChar w:fldCharType="begin"/>
      </w:r>
      <w:r>
        <w:instrText>SEQ Figure \* ARABIC</w:instrText>
      </w:r>
      <w:r>
        <w:fldChar w:fldCharType="separate"/>
      </w:r>
      <w:r w:rsidR="006E66FF">
        <w:rPr>
          <w:noProof/>
        </w:rPr>
        <w:t>1</w:t>
      </w:r>
      <w:r>
        <w:fldChar w:fldCharType="end"/>
      </w:r>
      <w:bookmarkEnd w:id="78"/>
      <w:r w:rsidRPr="008A67F7">
        <w:t xml:space="preserve"> Example of mapping between subchannel and PRB with Option 1</w:t>
      </w:r>
    </w:p>
    <w:p w14:paraId="3EF90257" w14:textId="2F2221C2" w:rsidR="00D169A1" w:rsidRDefault="00D169A1" w:rsidP="00D169A1">
      <w:pPr>
        <w:jc w:val="both"/>
      </w:pPr>
      <w:r>
        <w:t>In legacy SL operation for handling the “</w:t>
      </w:r>
      <w:r w:rsidR="0039489D">
        <w:t>remaining</w:t>
      </w:r>
      <w:r>
        <w:t xml:space="preserve"> PRBs”, a UE is not expected to use the last remaining PRBs in the RP, meaning that the remaining PRBs, </w:t>
      </w:r>
      <w:proofErr w:type="gramStart"/>
      <w:r>
        <w:t>i.e.</w:t>
      </w:r>
      <w:proofErr w:type="gramEnd"/>
      <w:r>
        <w:t xml:space="preserve"> RB#7, will not be used. Practically, it could be a waste if the number of remaining PRBs is large. As an example, with SL unlicensed operation for a given RP, the total number of PRBs in a RP can be 46 instead of 50, due to the 4 PRBs occupied by RRC configured guard band in between two RB sets. Moreover, by assuming </w:t>
      </w:r>
      <w:r w:rsidRPr="00970055">
        <w:rPr>
          <w:i/>
          <w:iCs/>
        </w:rPr>
        <w:t>sl-SubchannelSize</w:t>
      </w:r>
      <w:r>
        <w:t xml:space="preserve">=12, the number of </w:t>
      </w:r>
      <w:r w:rsidR="00732813">
        <w:t>remaining</w:t>
      </w:r>
      <w:r>
        <w:t xml:space="preserve"> PRBs in the RP will be (46 mod 12) = 10, as shown in </w:t>
      </w:r>
      <w:r w:rsidR="00E37FAA">
        <w:fldChar w:fldCharType="begin"/>
      </w:r>
      <w:r w:rsidR="00E37FAA">
        <w:instrText xml:space="preserve"> REF _Ref127361796 \h </w:instrText>
      </w:r>
      <w:r w:rsidR="00E37FAA">
        <w:fldChar w:fldCharType="separate"/>
      </w:r>
      <w:r w:rsidR="006E66FF">
        <w:t xml:space="preserve">Figure </w:t>
      </w:r>
      <w:r w:rsidR="006E66FF">
        <w:rPr>
          <w:noProof/>
        </w:rPr>
        <w:t>2</w:t>
      </w:r>
      <w:r w:rsidR="00E37FAA">
        <w:fldChar w:fldCharType="end"/>
      </w:r>
      <w:r>
        <w:t xml:space="preserve">, where </w:t>
      </w:r>
      <w:r w:rsidRPr="00403A56">
        <w:t xml:space="preserve">the last 10 </w:t>
      </w:r>
      <w:r>
        <w:t xml:space="preserve">remaining </w:t>
      </w:r>
      <w:r w:rsidRPr="00403A56">
        <w:t>PRBs will be wasted and not be used by UEs</w:t>
      </w:r>
      <w:r>
        <w:t>. Thus, considering improving the transmission spectrum efficiency, it is proposed to specify schemes to best utilize the “</w:t>
      </w:r>
      <w:r w:rsidR="0039489D" w:rsidRPr="0039489D">
        <w:t>remaining PRBs</w:t>
      </w:r>
      <w:r>
        <w:t>” for SL-U operation.</w:t>
      </w:r>
    </w:p>
    <w:p w14:paraId="71DB9A98" w14:textId="3F9665A1" w:rsidR="00D169A1" w:rsidRDefault="00D169A1" w:rsidP="00023962">
      <w:pPr>
        <w:spacing w:after="360"/>
        <w:jc w:val="both"/>
        <w:rPr>
          <w:b/>
          <w:bCs/>
        </w:rPr>
      </w:pPr>
      <w:bookmarkStart w:id="79" w:name="Proposal31043"/>
      <w:bookmarkStart w:id="80" w:name="Proposal19760"/>
      <w:bookmarkStart w:id="81" w:name="Proposal23502"/>
      <w:bookmarkStart w:id="82" w:name="Proposal97169"/>
      <w:bookmarkStart w:id="83" w:name="Proposal83202"/>
      <w:bookmarkStart w:id="84" w:name="Proposal14214"/>
      <w:bookmarkStart w:id="85" w:name="Proposal85275"/>
      <w:bookmarkStart w:id="86" w:name="Proposal63313"/>
      <w:r w:rsidRPr="0031606C">
        <w:rPr>
          <w:b/>
          <w:bCs/>
        </w:rPr>
        <w:t xml:space="preserve">Proposal </w:t>
      </w:r>
      <w:r w:rsidR="00235E77" w:rsidRPr="0031606C">
        <w:rPr>
          <w:b/>
          <w:bCs/>
          <w:color w:val="2B579A"/>
        </w:rPr>
        <w:fldChar w:fldCharType="begin"/>
      </w:r>
      <w:r w:rsidR="00235E77" w:rsidRPr="0031606C">
        <w:rPr>
          <w:b/>
          <w:bCs/>
        </w:rPr>
        <w:instrText xml:space="preserve"> SEQ Proposal \* Arabic </w:instrText>
      </w:r>
      <w:r w:rsidR="00235E77" w:rsidRPr="0031606C">
        <w:rPr>
          <w:b/>
          <w:bCs/>
          <w:color w:val="2B579A"/>
        </w:rPr>
        <w:fldChar w:fldCharType="separate"/>
      </w:r>
      <w:r w:rsidR="006E66FF">
        <w:rPr>
          <w:b/>
          <w:bCs/>
          <w:noProof/>
        </w:rPr>
        <w:t>6</w:t>
      </w:r>
      <w:r w:rsidR="00235E77" w:rsidRPr="0031606C">
        <w:rPr>
          <w:b/>
          <w:bCs/>
          <w:color w:val="2B579A"/>
        </w:rPr>
        <w:fldChar w:fldCharType="end"/>
      </w:r>
      <w:r w:rsidRPr="0031606C">
        <w:rPr>
          <w:b/>
          <w:bCs/>
        </w:rPr>
        <w:t>: Considering improving the transmission spectrum efficiency, it is proposed to specify schemes to best utilize the “</w:t>
      </w:r>
      <w:bookmarkStart w:id="87" w:name="_Hlk127546303"/>
      <w:r w:rsidR="0039489D">
        <w:rPr>
          <w:b/>
          <w:bCs/>
        </w:rPr>
        <w:t>remaining</w:t>
      </w:r>
      <w:r w:rsidRPr="00433D00">
        <w:rPr>
          <w:b/>
          <w:bCs/>
        </w:rPr>
        <w:t xml:space="preserve"> PRBs</w:t>
      </w:r>
      <w:bookmarkEnd w:id="87"/>
      <w:r w:rsidRPr="00433D00">
        <w:rPr>
          <w:b/>
          <w:bCs/>
        </w:rPr>
        <w:t>” for SL-U operation</w:t>
      </w:r>
      <w:r w:rsidRPr="0031606C">
        <w:rPr>
          <w:b/>
          <w:bCs/>
        </w:rPr>
        <w:t>.</w:t>
      </w:r>
    </w:p>
    <w:bookmarkEnd w:id="79"/>
    <w:bookmarkEnd w:id="80"/>
    <w:bookmarkEnd w:id="81"/>
    <w:bookmarkEnd w:id="82"/>
    <w:bookmarkEnd w:id="83"/>
    <w:bookmarkEnd w:id="84"/>
    <w:bookmarkEnd w:id="85"/>
    <w:bookmarkEnd w:id="86"/>
    <w:p w14:paraId="4B829711" w14:textId="77777777" w:rsidR="00E37FAA" w:rsidRDefault="00E37FAA" w:rsidP="00023962">
      <w:pPr>
        <w:keepNext/>
        <w:spacing w:after="120"/>
        <w:ind w:left="360"/>
        <w:jc w:val="center"/>
      </w:pPr>
      <w:r>
        <w:object w:dxaOrig="15800" w:dyaOrig="900" w14:anchorId="4447AB20">
          <v:shape id="_x0000_i1026" type="#_x0000_t75" style="width:470.25pt;height:35.25pt" o:ole="">
            <v:imagedata r:id="rId13" o:title=""/>
          </v:shape>
          <o:OLEObject Type="Embed" ProgID="PBrush" ShapeID="_x0000_i1026" DrawAspect="Content" ObjectID="_1742417571" r:id="rId14"/>
        </w:object>
      </w:r>
    </w:p>
    <w:p w14:paraId="098A23D0" w14:textId="71DE53B9" w:rsidR="00F11AAB" w:rsidRDefault="00E37FAA" w:rsidP="00023962">
      <w:pPr>
        <w:pStyle w:val="Caption"/>
        <w:spacing w:before="0" w:after="240"/>
        <w:jc w:val="center"/>
      </w:pPr>
      <w:bookmarkStart w:id="88" w:name="_Ref127361796"/>
      <w:r>
        <w:t xml:space="preserve">Figure </w:t>
      </w:r>
      <w:r>
        <w:fldChar w:fldCharType="begin"/>
      </w:r>
      <w:r>
        <w:instrText>SEQ Figure \* ARABIC</w:instrText>
      </w:r>
      <w:r>
        <w:fldChar w:fldCharType="separate"/>
      </w:r>
      <w:r w:rsidR="006E66FF">
        <w:rPr>
          <w:noProof/>
        </w:rPr>
        <w:t>2</w:t>
      </w:r>
      <w:r>
        <w:fldChar w:fldCharType="end"/>
      </w:r>
      <w:bookmarkEnd w:id="88"/>
      <w:r>
        <w:rPr>
          <w:lang w:val="en-US"/>
        </w:rPr>
        <w:t xml:space="preserve"> </w:t>
      </w:r>
      <w:r w:rsidRPr="006D1518">
        <w:t xml:space="preserve">Example of low spectral efficiency in the mapping between subchannels and PRBs with N_PRB=46 and </w:t>
      </w:r>
      <w:r w:rsidRPr="00023962">
        <w:rPr>
          <w:i/>
          <w:iCs/>
        </w:rPr>
        <w:t>sl-SubchannelSize</w:t>
      </w:r>
      <w:r w:rsidRPr="006D1518">
        <w:t>=12 configured, which results in 10 PRBs being wasted and not used by UEs.</w:t>
      </w:r>
    </w:p>
    <w:p w14:paraId="28555ED0" w14:textId="5E4B15E6" w:rsidR="00D169A1" w:rsidRDefault="00D169A1" w:rsidP="00D169A1">
      <w:pPr>
        <w:jc w:val="both"/>
        <w:rPr>
          <w:lang w:val="x-none"/>
        </w:rPr>
      </w:pPr>
      <w:r>
        <w:t>For utilizing the “</w:t>
      </w:r>
      <w:r w:rsidR="0039489D" w:rsidRPr="0039489D">
        <w:t>remaining PRBs</w:t>
      </w:r>
      <w:r>
        <w:t xml:space="preserve">”, with one simple approach, if the </w:t>
      </w:r>
      <w:r w:rsidR="00732813">
        <w:t>number</w:t>
      </w:r>
      <w:r>
        <w:t xml:space="preserve"> of the </w:t>
      </w:r>
      <w:r w:rsidR="0039489D" w:rsidRPr="0039489D">
        <w:t>remaining PRBs</w:t>
      </w:r>
      <w:r>
        <w:t xml:space="preserve"> is larger than a given minimum subchannel size</w:t>
      </w:r>
      <w:r w:rsidR="00A017D9">
        <w:t>, i</w:t>
      </w:r>
      <w:r>
        <w:t xml:space="preserve">t can still be considered by UE as a subchannel. As an example shown in the bottom of </w:t>
      </w:r>
      <w:r w:rsidR="00C04DCD">
        <w:fldChar w:fldCharType="begin"/>
      </w:r>
      <w:r w:rsidR="00C04DCD">
        <w:instrText xml:space="preserve"> REF _Ref127361555 \h </w:instrText>
      </w:r>
      <w:r w:rsidR="00C04DCD">
        <w:fldChar w:fldCharType="separate"/>
      </w:r>
      <w:r w:rsidR="006E66FF">
        <w:t xml:space="preserve">Figure </w:t>
      </w:r>
      <w:r w:rsidR="006E66FF">
        <w:rPr>
          <w:noProof/>
        </w:rPr>
        <w:t>1</w:t>
      </w:r>
      <w:r w:rsidR="00C04DCD">
        <w:fldChar w:fldCharType="end"/>
      </w:r>
      <w:r>
        <w:t>, due the PRB size of RB#4 and RB#7 is close to the configured subchannel size or larger than a give</w:t>
      </w:r>
      <w:r w:rsidR="00732813">
        <w:t>n</w:t>
      </w:r>
      <w:r>
        <w:t xml:space="preserve"> minimum subchannel size, the </w:t>
      </w:r>
      <w:r w:rsidR="0039489D" w:rsidRPr="0039489D">
        <w:t>remaining PRBs</w:t>
      </w:r>
      <w:r w:rsidR="0039489D">
        <w:t xml:space="preserve"> </w:t>
      </w:r>
      <w:r>
        <w:t xml:space="preserve">of RB#4 and RB#7 can still be treated as a subchannel, and for TBS determination, the configured subchannel size in the RP can be used as reference RBs for TBS determination, and practically by adapting the MCS to fit into these subchannels that is composed of the </w:t>
      </w:r>
      <w:r w:rsidR="0039489D" w:rsidRPr="0039489D">
        <w:t>remaining PRBs</w:t>
      </w:r>
      <w:r>
        <w:t xml:space="preserve">. Furthermore, if the </w:t>
      </w:r>
      <w:r w:rsidR="00732813">
        <w:t>number</w:t>
      </w:r>
      <w:r>
        <w:t xml:space="preserve"> of the </w:t>
      </w:r>
      <w:r w:rsidR="0039489D" w:rsidRPr="0039489D">
        <w:t>remaining PRBs</w:t>
      </w:r>
      <w:r>
        <w:t xml:space="preserve"> is quite small, </w:t>
      </w:r>
      <w:proofErr w:type="gramStart"/>
      <w:r>
        <w:t>e.g.</w:t>
      </w:r>
      <w:proofErr w:type="gramEnd"/>
      <w:r>
        <w:t xml:space="preserve"> with 1 or 2 PRBs, it can be also considered to combine with extending the number of PRBs of the previous subchannel, i.e. the Subchannel#2 in </w:t>
      </w:r>
      <w:r w:rsidR="00C04DCD">
        <w:fldChar w:fldCharType="begin"/>
      </w:r>
      <w:r w:rsidR="00C04DCD">
        <w:instrText xml:space="preserve"> REF _Ref127361555 \h </w:instrText>
      </w:r>
      <w:r w:rsidR="00C04DCD">
        <w:fldChar w:fldCharType="separate"/>
      </w:r>
      <w:r w:rsidR="006E66FF">
        <w:t xml:space="preserve">Figure </w:t>
      </w:r>
      <w:r w:rsidR="006E66FF">
        <w:rPr>
          <w:noProof/>
        </w:rPr>
        <w:t>1</w:t>
      </w:r>
      <w:r w:rsidR="00C04DCD">
        <w:fldChar w:fldCharType="end"/>
      </w:r>
      <w:r w:rsidR="00C04DCD">
        <w:t>.</w:t>
      </w:r>
    </w:p>
    <w:p w14:paraId="5142D9C5" w14:textId="1B8AB4D4" w:rsidR="00D169A1" w:rsidRPr="0031606C" w:rsidRDefault="00BF7C99" w:rsidP="0026425A">
      <w:pPr>
        <w:jc w:val="both"/>
        <w:rPr>
          <w:b/>
          <w:bCs/>
          <w:lang w:val="en-US"/>
        </w:rPr>
      </w:pPr>
      <w:bookmarkStart w:id="89" w:name="Proposal31044"/>
      <w:bookmarkStart w:id="90" w:name="Proposal19761"/>
      <w:bookmarkStart w:id="91" w:name="Proposal23503"/>
      <w:bookmarkStart w:id="92" w:name="Proposal97170"/>
      <w:bookmarkStart w:id="93" w:name="Proposal83203"/>
      <w:bookmarkStart w:id="94" w:name="Proposal14215"/>
      <w:bookmarkStart w:id="95" w:name="Proposal85276"/>
      <w:bookmarkStart w:id="96" w:name="Proposal63314"/>
      <w:r w:rsidRPr="0031606C">
        <w:rPr>
          <w:b/>
          <w:bCs/>
          <w:lang w:val="en-US"/>
        </w:rPr>
        <w:t xml:space="preserve">Proposal </w:t>
      </w:r>
      <w:r w:rsidR="00235E77" w:rsidRPr="0031606C">
        <w:rPr>
          <w:b/>
          <w:color w:val="2B579A"/>
        </w:rPr>
        <w:fldChar w:fldCharType="begin"/>
      </w:r>
      <w:r w:rsidR="00235E77" w:rsidRPr="0031606C">
        <w:rPr>
          <w:b/>
        </w:rPr>
        <w:instrText xml:space="preserve"> SEQ Proposal \* Arabic </w:instrText>
      </w:r>
      <w:r w:rsidR="00235E77" w:rsidRPr="0031606C">
        <w:rPr>
          <w:b/>
          <w:color w:val="2B579A"/>
        </w:rPr>
        <w:fldChar w:fldCharType="separate"/>
      </w:r>
      <w:r w:rsidR="006E66FF">
        <w:rPr>
          <w:b/>
          <w:noProof/>
        </w:rPr>
        <w:t>7</w:t>
      </w:r>
      <w:r w:rsidR="00235E77" w:rsidRPr="0031606C">
        <w:rPr>
          <w:b/>
          <w:color w:val="2B579A"/>
        </w:rPr>
        <w:fldChar w:fldCharType="end"/>
      </w:r>
      <w:r w:rsidRPr="0031606C">
        <w:rPr>
          <w:b/>
          <w:bCs/>
          <w:lang w:val="en-US"/>
        </w:rPr>
        <w:t xml:space="preserve">: </w:t>
      </w:r>
      <w:r w:rsidRPr="0031606C">
        <w:rPr>
          <w:b/>
          <w:bCs/>
        </w:rPr>
        <w:t>For utilizing the “</w:t>
      </w:r>
      <w:r w:rsidR="0039489D" w:rsidRPr="0039489D">
        <w:rPr>
          <w:b/>
          <w:bCs/>
        </w:rPr>
        <w:t>remaining PRBs</w:t>
      </w:r>
      <w:r w:rsidRPr="0031606C">
        <w:rPr>
          <w:b/>
          <w:bCs/>
        </w:rPr>
        <w:t xml:space="preserve">”, if the </w:t>
      </w:r>
      <w:r w:rsidR="00732813">
        <w:rPr>
          <w:b/>
          <w:bCs/>
        </w:rPr>
        <w:t>number</w:t>
      </w:r>
      <w:r w:rsidRPr="0031606C">
        <w:rPr>
          <w:b/>
          <w:bCs/>
        </w:rPr>
        <w:t xml:space="preserve"> of the </w:t>
      </w:r>
      <w:r w:rsidR="0039489D" w:rsidRPr="0039489D">
        <w:rPr>
          <w:b/>
          <w:bCs/>
        </w:rPr>
        <w:t>remaining PRBs</w:t>
      </w:r>
      <w:r w:rsidRPr="0031606C">
        <w:rPr>
          <w:b/>
          <w:bCs/>
        </w:rPr>
        <w:t xml:space="preserve"> is larger than a given minimum subchannel size</w:t>
      </w:r>
      <w:r w:rsidR="00401EFB" w:rsidRPr="0031606C">
        <w:rPr>
          <w:b/>
          <w:bCs/>
        </w:rPr>
        <w:t>, i</w:t>
      </w:r>
      <w:r w:rsidRPr="0031606C">
        <w:rPr>
          <w:b/>
          <w:bCs/>
        </w:rPr>
        <w:t>t can still be considered by UE as a subchannel.</w:t>
      </w:r>
    </w:p>
    <w:p w14:paraId="43F87778" w14:textId="7A3E4F2A" w:rsidR="0066145C" w:rsidRPr="0031606C" w:rsidRDefault="0054508B" w:rsidP="0066145C">
      <w:pPr>
        <w:spacing w:before="120" w:after="120"/>
        <w:jc w:val="both"/>
        <w:rPr>
          <w:b/>
          <w:bCs/>
          <w:lang w:val="en-US"/>
        </w:rPr>
      </w:pPr>
      <w:bookmarkStart w:id="97" w:name="Proposal31045"/>
      <w:bookmarkStart w:id="98" w:name="Proposal19762"/>
      <w:bookmarkStart w:id="99" w:name="Proposal23504"/>
      <w:bookmarkStart w:id="100" w:name="Proposal97171"/>
      <w:bookmarkStart w:id="101" w:name="Proposal83204"/>
      <w:bookmarkStart w:id="102" w:name="Proposal14216"/>
      <w:bookmarkStart w:id="103" w:name="Proposal85277"/>
      <w:bookmarkStart w:id="104" w:name="Proposal63315"/>
      <w:bookmarkEnd w:id="89"/>
      <w:bookmarkEnd w:id="90"/>
      <w:bookmarkEnd w:id="91"/>
      <w:bookmarkEnd w:id="92"/>
      <w:bookmarkEnd w:id="93"/>
      <w:bookmarkEnd w:id="94"/>
      <w:bookmarkEnd w:id="95"/>
      <w:bookmarkEnd w:id="96"/>
      <w:r w:rsidRPr="0031606C">
        <w:rPr>
          <w:b/>
          <w:bCs/>
          <w:lang w:val="en-US"/>
        </w:rPr>
        <w:t xml:space="preserve">Proposal </w:t>
      </w:r>
      <w:r w:rsidR="00235E77" w:rsidRPr="0031606C">
        <w:rPr>
          <w:b/>
          <w:color w:val="2B579A"/>
        </w:rPr>
        <w:fldChar w:fldCharType="begin"/>
      </w:r>
      <w:r w:rsidR="00235E77" w:rsidRPr="0031606C">
        <w:rPr>
          <w:b/>
        </w:rPr>
        <w:instrText xml:space="preserve"> SEQ Proposal \* Arabic </w:instrText>
      </w:r>
      <w:r w:rsidR="00235E77" w:rsidRPr="0031606C">
        <w:rPr>
          <w:b/>
          <w:color w:val="2B579A"/>
        </w:rPr>
        <w:fldChar w:fldCharType="separate"/>
      </w:r>
      <w:r w:rsidR="006E66FF">
        <w:rPr>
          <w:b/>
          <w:noProof/>
        </w:rPr>
        <w:t>8</w:t>
      </w:r>
      <w:r w:rsidR="00235E77" w:rsidRPr="0031606C">
        <w:rPr>
          <w:b/>
          <w:color w:val="2B579A"/>
        </w:rPr>
        <w:fldChar w:fldCharType="end"/>
      </w:r>
      <w:r w:rsidRPr="0031606C">
        <w:rPr>
          <w:b/>
          <w:bCs/>
          <w:lang w:val="en-US"/>
        </w:rPr>
        <w:t>:</w:t>
      </w:r>
      <w:r w:rsidR="006F375C" w:rsidRPr="0031606C">
        <w:rPr>
          <w:b/>
          <w:bCs/>
          <w:lang w:val="en-US"/>
        </w:rPr>
        <w:t xml:space="preserve"> </w:t>
      </w:r>
      <w:r w:rsidR="006F375C" w:rsidRPr="0031606C">
        <w:rPr>
          <w:b/>
          <w:bCs/>
        </w:rPr>
        <w:t xml:space="preserve">If the </w:t>
      </w:r>
      <w:r w:rsidR="00732813">
        <w:rPr>
          <w:b/>
          <w:bCs/>
        </w:rPr>
        <w:t>number</w:t>
      </w:r>
      <w:r w:rsidR="006F375C" w:rsidRPr="0031606C">
        <w:rPr>
          <w:b/>
          <w:bCs/>
        </w:rPr>
        <w:t xml:space="preserve"> of the </w:t>
      </w:r>
      <w:r w:rsidR="0039489D" w:rsidRPr="0039489D">
        <w:rPr>
          <w:b/>
          <w:bCs/>
        </w:rPr>
        <w:t>remaining PRBs</w:t>
      </w:r>
      <w:r w:rsidR="006F375C" w:rsidRPr="0031606C">
        <w:rPr>
          <w:b/>
          <w:bCs/>
        </w:rPr>
        <w:t xml:space="preserve"> is small, it can be considered to combine with extending the number of PRBs of the previous subchannel</w:t>
      </w:r>
      <w:r w:rsidR="00E15F29" w:rsidRPr="0031606C">
        <w:rPr>
          <w:b/>
          <w:bCs/>
        </w:rPr>
        <w:t>.</w:t>
      </w:r>
    </w:p>
    <w:bookmarkEnd w:id="97"/>
    <w:bookmarkEnd w:id="98"/>
    <w:bookmarkEnd w:id="99"/>
    <w:bookmarkEnd w:id="100"/>
    <w:bookmarkEnd w:id="101"/>
    <w:bookmarkEnd w:id="102"/>
    <w:bookmarkEnd w:id="103"/>
    <w:bookmarkEnd w:id="104"/>
    <w:p w14:paraId="21686575" w14:textId="34A5691D" w:rsidR="0054508B" w:rsidRDefault="0054508B" w:rsidP="0066145C">
      <w:pPr>
        <w:spacing w:before="120" w:after="120"/>
        <w:jc w:val="both"/>
        <w:rPr>
          <w:b/>
          <w:bCs/>
        </w:rPr>
      </w:pPr>
    </w:p>
    <w:p w14:paraId="4A0DE554" w14:textId="2625CFC5" w:rsidR="00B36FF0" w:rsidRPr="00D47228" w:rsidRDefault="0083188B" w:rsidP="002A5CC2">
      <w:pPr>
        <w:pStyle w:val="Heading3"/>
      </w:pPr>
      <w:bookmarkStart w:id="105" w:name="_Hlk131752215"/>
      <w:r>
        <w:t>Interlace</w:t>
      </w:r>
      <w:r w:rsidR="00B36FF0" w:rsidRPr="00D47228">
        <w:t xml:space="preserve"> RB-based</w:t>
      </w:r>
      <w:r w:rsidR="00086269">
        <w:t xml:space="preserve"> PSCC</w:t>
      </w:r>
      <w:r w:rsidR="00B93B0B">
        <w:t>H</w:t>
      </w:r>
      <w:r w:rsidR="00086269">
        <w:t>/PSSCH transmission</w:t>
      </w:r>
      <w:bookmarkEnd w:id="105"/>
      <w:r w:rsidR="00B36FF0" w:rsidRPr="00D47228">
        <w:t>:</w:t>
      </w:r>
    </w:p>
    <w:p w14:paraId="40E91C3A" w14:textId="26DE40B9" w:rsidR="00787602" w:rsidRDefault="00F06B33" w:rsidP="00D7197F">
      <w:pPr>
        <w:spacing w:before="120" w:after="120"/>
        <w:jc w:val="both"/>
      </w:pPr>
      <w:r>
        <w:t xml:space="preserve">For the interlace RB-based operation, </w:t>
      </w:r>
      <w:r w:rsidR="00DF5908">
        <w:t xml:space="preserve">in RAN1 Meeting #112, </w:t>
      </w:r>
      <w:r w:rsidR="00C33C9B">
        <w:t xml:space="preserve">it has been agreed that </w:t>
      </w:r>
      <w:r>
        <w:t>a sub-channel (including the case where K&gt;1) should be contained within a single RB set.</w:t>
      </w:r>
      <w:r w:rsidR="00FD1D78">
        <w:t xml:space="preserve"> </w:t>
      </w:r>
      <w:r w:rsidR="00457943">
        <w:t>Moreover, in RAN1</w:t>
      </w:r>
      <w:r w:rsidR="00555DA3">
        <w:t xml:space="preserve">#110bis-e meeting, </w:t>
      </w:r>
      <w:r w:rsidR="005A0DB7">
        <w:t>the following agreement</w:t>
      </w:r>
      <w:r w:rsidR="00D70669">
        <w:t>s were reached with op</w:t>
      </w:r>
      <w:r w:rsidR="002F586B">
        <w:t>en options listed</w:t>
      </w:r>
      <w:r w:rsidR="00505BEC">
        <w:t>:</w:t>
      </w:r>
    </w:p>
    <w:tbl>
      <w:tblPr>
        <w:tblStyle w:val="TableGrid"/>
        <w:tblW w:w="0" w:type="auto"/>
        <w:tblLook w:val="04A0" w:firstRow="1" w:lastRow="0" w:firstColumn="1" w:lastColumn="0" w:noHBand="0" w:noVBand="1"/>
      </w:tblPr>
      <w:tblGrid>
        <w:gridCol w:w="9962"/>
      </w:tblGrid>
      <w:tr w:rsidR="00505BEC" w14:paraId="2EFC0CF1" w14:textId="77777777" w:rsidTr="007D6B43">
        <w:tc>
          <w:tcPr>
            <w:tcW w:w="9962" w:type="dxa"/>
          </w:tcPr>
          <w:p w14:paraId="129F12AC" w14:textId="7C07064F" w:rsidR="00505BEC" w:rsidRPr="00FC526D" w:rsidRDefault="00505BEC" w:rsidP="007D6B43">
            <w:pPr>
              <w:pStyle w:val="ListParagraph"/>
              <w:numPr>
                <w:ilvl w:val="0"/>
                <w:numId w:val="49"/>
              </w:numPr>
              <w:spacing w:after="0"/>
              <w:rPr>
                <w:rFonts w:ascii="Times" w:eastAsia="Batang" w:hAnsi="Times"/>
                <w:szCs w:val="24"/>
              </w:rPr>
            </w:pPr>
            <w:bookmarkStart w:id="106" w:name="_Ref131750840"/>
            <w:r w:rsidRPr="0BC0FF08">
              <w:rPr>
                <w:rFonts w:ascii="Times" w:eastAsia="Batang" w:hAnsi="Times"/>
                <w:b/>
                <w:highlight w:val="green"/>
                <w:u w:val="single"/>
              </w:rPr>
              <w:t>Agreement</w:t>
            </w:r>
            <w:r w:rsidRPr="0BC0FF08">
              <w:rPr>
                <w:rFonts w:ascii="Times" w:eastAsia="Batang" w:hAnsi="Times"/>
                <w:b/>
                <w:u w:val="single"/>
              </w:rPr>
              <w:t>:</w:t>
            </w:r>
            <w:r w:rsidRPr="0BC0FF08">
              <w:rPr>
                <w:rFonts w:ascii="Times" w:eastAsia="Batang" w:hAnsi="Times"/>
                <w:b/>
              </w:rPr>
              <w:t xml:space="preserve"> </w:t>
            </w:r>
            <w:r w:rsidRPr="0BC0FF08">
              <w:rPr>
                <w:rFonts w:ascii="Times" w:eastAsia="Batang" w:hAnsi="Times"/>
                <w:lang w:eastAsia="zh-CN"/>
              </w:rPr>
              <w:t>Regarding frequency domain resource indication for interlace RB-based PSSCH transmission:</w:t>
            </w:r>
            <w:bookmarkEnd w:id="106"/>
            <w:r w:rsidRPr="0BC0FF08">
              <w:rPr>
                <w:rFonts w:ascii="Times" w:eastAsia="Batang" w:hAnsi="Times"/>
                <w:lang w:eastAsia="zh-CN"/>
              </w:rPr>
              <w:t xml:space="preserve"> </w:t>
            </w:r>
          </w:p>
          <w:p w14:paraId="7B9BFB6A" w14:textId="77777777" w:rsidR="00505BEC" w:rsidRDefault="00505BEC" w:rsidP="002B7700">
            <w:pPr>
              <w:numPr>
                <w:ilvl w:val="0"/>
                <w:numId w:val="43"/>
              </w:numPr>
              <w:overflowPunct/>
              <w:spacing w:after="0" w:line="276" w:lineRule="auto"/>
              <w:ind w:left="723"/>
              <w:textAlignment w:val="auto"/>
              <w:rPr>
                <w:rFonts w:ascii="Times" w:eastAsia="Microsoft YaHei" w:hAnsi="Times"/>
                <w:szCs w:val="24"/>
                <w:lang w:eastAsia="zh-CN"/>
              </w:rPr>
            </w:pPr>
            <w:proofErr w:type="gramStart"/>
            <w:r>
              <w:rPr>
                <w:rFonts w:ascii="Times" w:eastAsia="Microsoft YaHei" w:hAnsi="Times"/>
                <w:szCs w:val="24"/>
                <w:lang w:eastAsia="zh-CN"/>
              </w:rPr>
              <w:t>Down-select</w:t>
            </w:r>
            <w:proofErr w:type="gramEnd"/>
            <w:r>
              <w:rPr>
                <w:rFonts w:ascii="Times" w:eastAsia="Microsoft YaHei" w:hAnsi="Times"/>
                <w:szCs w:val="24"/>
                <w:lang w:eastAsia="zh-CN"/>
              </w:rPr>
              <w:t xml:space="preserve"> one of the followings</w:t>
            </w:r>
          </w:p>
          <w:p w14:paraId="2A0914C9" w14:textId="77777777" w:rsidR="00505BEC" w:rsidRDefault="00505BEC" w:rsidP="007D6B43">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1: Support explicitly indicating the used sub-channel index(s) and RB set index(s)</w:t>
            </w:r>
          </w:p>
          <w:p w14:paraId="396F1F7D" w14:textId="77777777" w:rsidR="00505BEC" w:rsidRDefault="00505BEC" w:rsidP="007D6B43">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2: Support explicitly indicating at least the used sub-channel index(s)</w:t>
            </w:r>
          </w:p>
          <w:p w14:paraId="7717C849" w14:textId="77777777" w:rsidR="00505BEC" w:rsidRDefault="00505BEC" w:rsidP="007D6B43">
            <w:pPr>
              <w:numPr>
                <w:ilvl w:val="2"/>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At least RB set index(s) is not explicitly indicated</w:t>
            </w:r>
          </w:p>
          <w:p w14:paraId="666B9C77" w14:textId="77777777" w:rsidR="00505BEC" w:rsidRDefault="00505BEC" w:rsidP="002B7700">
            <w:pPr>
              <w:numPr>
                <w:ilvl w:val="0"/>
                <w:numId w:val="43"/>
              </w:numPr>
              <w:overflowPunct/>
              <w:spacing w:after="0" w:line="276" w:lineRule="auto"/>
              <w:ind w:left="723"/>
              <w:textAlignment w:val="auto"/>
              <w:rPr>
                <w:rFonts w:ascii="Times" w:eastAsia="Microsoft YaHei" w:hAnsi="Times"/>
                <w:szCs w:val="24"/>
                <w:lang w:eastAsia="zh-CN"/>
              </w:rPr>
            </w:pPr>
            <w:r>
              <w:rPr>
                <w:rFonts w:ascii="Times" w:eastAsia="Microsoft YaHei" w:hAnsi="Times"/>
                <w:szCs w:val="24"/>
                <w:lang w:eastAsia="zh-CN"/>
              </w:rPr>
              <w:t>FFS details</w:t>
            </w:r>
          </w:p>
          <w:p w14:paraId="495E7C7D" w14:textId="3F7EF499" w:rsidR="00505BEC" w:rsidRPr="00FC526D" w:rsidRDefault="00505BEC" w:rsidP="007D6B43">
            <w:pPr>
              <w:pStyle w:val="ListParagraph"/>
              <w:numPr>
                <w:ilvl w:val="0"/>
                <w:numId w:val="49"/>
              </w:numPr>
              <w:spacing w:after="0"/>
              <w:rPr>
                <w:rFonts w:ascii="Times" w:eastAsia="Batang" w:hAnsi="Times"/>
                <w:szCs w:val="24"/>
              </w:rPr>
            </w:pPr>
            <w:r w:rsidRPr="0BC0FF08">
              <w:rPr>
                <w:rFonts w:ascii="Times" w:eastAsia="Batang" w:hAnsi="Times"/>
                <w:b/>
                <w:highlight w:val="green"/>
                <w:u w:val="single"/>
              </w:rPr>
              <w:t>Agreement</w:t>
            </w:r>
            <w:r w:rsidRPr="0BC0FF08">
              <w:rPr>
                <w:rFonts w:ascii="Times" w:eastAsia="Batang" w:hAnsi="Times"/>
                <w:b/>
                <w:u w:val="single"/>
              </w:rPr>
              <w:t>:</w:t>
            </w:r>
            <w:r w:rsidRPr="0BC0FF08">
              <w:rPr>
                <w:rFonts w:ascii="Times" w:eastAsia="Batang" w:hAnsi="Times"/>
                <w:b/>
              </w:rPr>
              <w:t xml:space="preserve"> </w:t>
            </w:r>
            <w:r w:rsidRPr="0BC0FF08">
              <w:rPr>
                <w:rFonts w:ascii="Times" w:eastAsia="Batang" w:hAnsi="Times"/>
                <w:lang w:eastAsia="zh-CN"/>
              </w:rPr>
              <w:t xml:space="preserve">Regarding frequency domain resource indication for interlace RB-based PSSCH transmission: </w:t>
            </w:r>
          </w:p>
          <w:p w14:paraId="48DA9988" w14:textId="77777777" w:rsidR="00505BEC" w:rsidRDefault="00505BEC" w:rsidP="002B7700">
            <w:pPr>
              <w:numPr>
                <w:ilvl w:val="0"/>
                <w:numId w:val="43"/>
              </w:numPr>
              <w:overflowPunct/>
              <w:spacing w:after="0" w:line="276" w:lineRule="auto"/>
              <w:ind w:left="723"/>
              <w:textAlignment w:val="auto"/>
              <w:rPr>
                <w:rFonts w:ascii="Times" w:eastAsia="Microsoft YaHei" w:hAnsi="Times"/>
                <w:szCs w:val="24"/>
                <w:lang w:eastAsia="zh-CN"/>
              </w:rPr>
            </w:pPr>
            <w:r>
              <w:rPr>
                <w:rFonts w:ascii="Times" w:eastAsia="Microsoft YaHei" w:hAnsi="Times"/>
                <w:szCs w:val="24"/>
                <w:lang w:eastAsia="zh-CN"/>
              </w:rPr>
              <w:t xml:space="preserve">When more than one RB set is used for transmissions, </w:t>
            </w:r>
            <w:proofErr w:type="gramStart"/>
            <w:r>
              <w:rPr>
                <w:rFonts w:ascii="Times" w:eastAsia="Microsoft YaHei" w:hAnsi="Times"/>
                <w:szCs w:val="24"/>
                <w:lang w:eastAsia="zh-CN"/>
              </w:rPr>
              <w:t>down-select</w:t>
            </w:r>
            <w:proofErr w:type="gramEnd"/>
            <w:r>
              <w:rPr>
                <w:rFonts w:ascii="Times" w:eastAsia="Microsoft YaHei" w:hAnsi="Times"/>
                <w:szCs w:val="24"/>
                <w:lang w:eastAsia="zh-CN"/>
              </w:rPr>
              <w:t xml:space="preserve"> one of the followings</w:t>
            </w:r>
          </w:p>
          <w:p w14:paraId="0540D33F" w14:textId="77777777" w:rsidR="00505BEC" w:rsidRDefault="00505BEC" w:rsidP="007D6B43">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A: Support that the used interlace index(s) in different RB sets are always the same</w:t>
            </w:r>
          </w:p>
          <w:p w14:paraId="22F4CD63" w14:textId="77777777" w:rsidR="00505BEC" w:rsidRDefault="00505BEC" w:rsidP="007D6B43">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B: Support that the used interlace index(s) in different RB sets can be different</w:t>
            </w:r>
          </w:p>
          <w:p w14:paraId="24781CF8" w14:textId="77777777" w:rsidR="00505BEC" w:rsidRPr="002A5CC2" w:rsidRDefault="00505BEC" w:rsidP="002B7700">
            <w:pPr>
              <w:numPr>
                <w:ilvl w:val="0"/>
                <w:numId w:val="43"/>
              </w:numPr>
              <w:overflowPunct/>
              <w:spacing w:after="0" w:line="276" w:lineRule="auto"/>
              <w:ind w:left="723"/>
              <w:textAlignment w:val="auto"/>
              <w:rPr>
                <w:rFonts w:ascii="Times" w:eastAsia="Microsoft YaHei" w:hAnsi="Times"/>
                <w:szCs w:val="24"/>
                <w:lang w:eastAsia="zh-CN"/>
              </w:rPr>
            </w:pPr>
            <w:r>
              <w:rPr>
                <w:rFonts w:ascii="Times" w:eastAsia="Microsoft YaHei" w:hAnsi="Times"/>
                <w:szCs w:val="24"/>
                <w:lang w:eastAsia="zh-CN"/>
              </w:rPr>
              <w:t>FFS details</w:t>
            </w:r>
          </w:p>
        </w:tc>
      </w:tr>
    </w:tbl>
    <w:p w14:paraId="2B6E86A0" w14:textId="3990517A" w:rsidR="00DF4DA6" w:rsidRDefault="001549FA" w:rsidP="00D7197F">
      <w:pPr>
        <w:spacing w:before="120" w:after="120"/>
        <w:jc w:val="both"/>
      </w:pPr>
      <w:r>
        <w:t>To our view</w:t>
      </w:r>
      <w:r w:rsidR="00804FBF">
        <w:t xml:space="preserve">, </w:t>
      </w:r>
      <w:r w:rsidR="00383188">
        <w:t xml:space="preserve">a complete redesign of the FRIV can incur significant standardization effort and </w:t>
      </w:r>
      <w:r w:rsidR="00B9410F">
        <w:t xml:space="preserve">at </w:t>
      </w:r>
      <w:r w:rsidR="00383188">
        <w:t xml:space="preserve">the </w:t>
      </w:r>
      <w:r w:rsidR="00B9410F">
        <w:t>meanwhile</w:t>
      </w:r>
      <w:r w:rsidR="00383188">
        <w:t xml:space="preserve"> </w:t>
      </w:r>
      <w:r w:rsidR="00B9410F">
        <w:t xml:space="preserve">it </w:t>
      </w:r>
      <w:r w:rsidR="00383188">
        <w:t>might not be as space efficient (</w:t>
      </w:r>
      <w:proofErr w:type="gramStart"/>
      <w:r w:rsidR="00383188">
        <w:t>i.e.</w:t>
      </w:r>
      <w:proofErr w:type="gramEnd"/>
      <w:r w:rsidR="00383188">
        <w:t xml:space="preserve"> bit wise) as the NR-SL Rel. 16 FRIV design. Therefore, one way to minimize the impact on the FRIV design and while introducing the resource indication flexibility in the frequency domain is to </w:t>
      </w:r>
      <w:r w:rsidR="000D79F1">
        <w:t xml:space="preserve">redefine how the indexing of the sub-channels are performed </w:t>
      </w:r>
      <w:r w:rsidR="00383188">
        <w:t>instead of redesigning the FRIV itself.</w:t>
      </w:r>
      <w:r w:rsidR="00FC0B81">
        <w:t xml:space="preserve"> </w:t>
      </w:r>
      <w:r w:rsidR="00005A2E">
        <w:t>And referring to the agreement</w:t>
      </w:r>
      <w:r w:rsidR="00A339C8">
        <w:t xml:space="preserve"> </w:t>
      </w:r>
      <w:r w:rsidR="00A339C8">
        <w:fldChar w:fldCharType="begin"/>
      </w:r>
      <w:r w:rsidR="00A339C8">
        <w:instrText xml:space="preserve"> REF _Ref131750840 \r \h </w:instrText>
      </w:r>
      <w:r w:rsidR="00A339C8">
        <w:fldChar w:fldCharType="separate"/>
      </w:r>
      <w:r w:rsidR="006E66FF">
        <w:t>(9)</w:t>
      </w:r>
      <w:r w:rsidR="00A339C8">
        <w:fldChar w:fldCharType="end"/>
      </w:r>
      <w:r w:rsidR="008D2585">
        <w:t xml:space="preserve"> </w:t>
      </w:r>
      <w:r w:rsidR="00005A2E">
        <w:t>from RAN1#110</w:t>
      </w:r>
      <w:r w:rsidR="00C22B58">
        <w:t xml:space="preserve">b-e, </w:t>
      </w:r>
      <w:r w:rsidR="00DF7674">
        <w:t xml:space="preserve">we support the Option 2 </w:t>
      </w:r>
      <w:r w:rsidR="003373C1">
        <w:t>of</w:t>
      </w:r>
      <w:r w:rsidR="00DF7674">
        <w:t xml:space="preserve"> </w:t>
      </w:r>
      <w:r w:rsidR="0075745D">
        <w:t>explicit indicating with subchannel index(s)</w:t>
      </w:r>
      <w:r w:rsidR="006F0200">
        <w:t xml:space="preserve"> for FRIV with interlace RB-based PSSCH transmission</w:t>
      </w:r>
      <w:r w:rsidR="0075745D">
        <w:t>.</w:t>
      </w:r>
      <w:r w:rsidR="0060767A">
        <w:t xml:space="preserve"> </w:t>
      </w:r>
    </w:p>
    <w:p w14:paraId="11B39ABD" w14:textId="3A32F359" w:rsidR="00383188" w:rsidRDefault="001D565F" w:rsidP="00D7197F">
      <w:pPr>
        <w:spacing w:before="120" w:after="120"/>
        <w:jc w:val="both"/>
      </w:pPr>
      <w:bookmarkStart w:id="107" w:name="Proposal23508"/>
      <w:bookmarkStart w:id="108" w:name="Proposal97175"/>
      <w:bookmarkStart w:id="109" w:name="Proposal83208"/>
      <w:bookmarkStart w:id="110" w:name="Proposal14220"/>
      <w:bookmarkStart w:id="111" w:name="Proposal85281"/>
      <w:bookmarkStart w:id="112" w:name="Proposal63316"/>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6E66FF">
        <w:rPr>
          <w:b/>
          <w:noProof/>
        </w:rPr>
        <w:t>9</w:t>
      </w:r>
      <w:r w:rsidRPr="0031606C">
        <w:rPr>
          <w:b/>
          <w:color w:val="2B579A"/>
        </w:rPr>
        <w:fldChar w:fldCharType="end"/>
      </w:r>
      <w:r w:rsidRPr="0031606C">
        <w:rPr>
          <w:b/>
          <w:bCs/>
        </w:rPr>
        <w:t xml:space="preserve">: </w:t>
      </w:r>
      <w:r w:rsidR="008E10B1">
        <w:rPr>
          <w:b/>
          <w:bCs/>
        </w:rPr>
        <w:t>F</w:t>
      </w:r>
      <w:r w:rsidR="008E10B1" w:rsidRPr="008E10B1">
        <w:rPr>
          <w:b/>
          <w:bCs/>
        </w:rPr>
        <w:t xml:space="preserve">or interlace RB-based PSSCH transmission </w:t>
      </w:r>
      <w:r w:rsidR="008E10B1">
        <w:rPr>
          <w:b/>
          <w:bCs/>
        </w:rPr>
        <w:t>s</w:t>
      </w:r>
      <w:r w:rsidRPr="0031606C">
        <w:rPr>
          <w:b/>
          <w:bCs/>
        </w:rPr>
        <w:t>upport</w:t>
      </w:r>
      <w:r w:rsidR="00631A73">
        <w:rPr>
          <w:b/>
          <w:bCs/>
        </w:rPr>
        <w:t xml:space="preserve"> Option 2 with</w:t>
      </w:r>
      <w:r w:rsidRPr="0031606C">
        <w:rPr>
          <w:b/>
          <w:bCs/>
        </w:rPr>
        <w:t xml:space="preserve"> explicit indicating by using sub-channel index(s) for FRIV.</w:t>
      </w:r>
      <w:bookmarkEnd w:id="107"/>
      <w:bookmarkEnd w:id="108"/>
      <w:bookmarkEnd w:id="109"/>
      <w:bookmarkEnd w:id="110"/>
      <w:bookmarkEnd w:id="111"/>
    </w:p>
    <w:p w14:paraId="18651DF2" w14:textId="38AEA500" w:rsidR="0088178A" w:rsidRDefault="0088178A" w:rsidP="0088178A">
      <w:pPr>
        <w:spacing w:before="120" w:after="120"/>
        <w:jc w:val="both"/>
      </w:pPr>
      <w:bookmarkStart w:id="113" w:name="Proposal31048"/>
      <w:bookmarkStart w:id="114" w:name="Proposal19765"/>
      <w:bookmarkEnd w:id="112"/>
      <w:r>
        <w:t xml:space="preserve">And when more than one RB set is used for transmissions, the Option B </w:t>
      </w:r>
      <w:r w:rsidR="004513E5">
        <w:t xml:space="preserve">of </w:t>
      </w:r>
      <w:r w:rsidRPr="002E4581">
        <w:t>agreement (10)</w:t>
      </w:r>
      <w:r>
        <w:t xml:space="preserve"> that using different interlace index(s) in different RB sets can be further checked with RAN4 on whether or not it may cause issues like high PAPR for SL-U operation, where previously as discussed in NR-U, there can be an PAPR issue for NR-U operation. </w:t>
      </w:r>
    </w:p>
    <w:p w14:paraId="1A5D997A" w14:textId="4519B523" w:rsidR="00042644" w:rsidRPr="0031606C" w:rsidRDefault="00042644" w:rsidP="001B387D">
      <w:pPr>
        <w:spacing w:before="120" w:after="120"/>
        <w:jc w:val="both"/>
        <w:rPr>
          <w:b/>
          <w:bCs/>
        </w:rPr>
      </w:pPr>
      <w:bookmarkStart w:id="115" w:name="Proposal23509"/>
      <w:bookmarkStart w:id="116" w:name="Proposal31050"/>
      <w:bookmarkStart w:id="117" w:name="Proposal19767"/>
      <w:bookmarkStart w:id="118" w:name="Proposal97178"/>
      <w:bookmarkStart w:id="119" w:name="Proposal83211"/>
      <w:bookmarkStart w:id="120" w:name="Proposal14223"/>
      <w:bookmarkStart w:id="121" w:name="Proposal85284"/>
      <w:bookmarkStart w:id="122" w:name="Proposal63317"/>
      <w:bookmarkEnd w:id="113"/>
      <w:bookmarkEnd w:id="114"/>
      <w:r w:rsidRPr="0031606C">
        <w:rPr>
          <w:b/>
          <w:bCs/>
        </w:rPr>
        <w:t xml:space="preserve">Proposal </w:t>
      </w:r>
      <w:r w:rsidR="00235E77" w:rsidRPr="0031606C">
        <w:rPr>
          <w:b/>
          <w:color w:val="2B579A"/>
        </w:rPr>
        <w:fldChar w:fldCharType="begin"/>
      </w:r>
      <w:r w:rsidR="00235E77" w:rsidRPr="0031606C">
        <w:rPr>
          <w:b/>
        </w:rPr>
        <w:instrText xml:space="preserve"> SEQ Proposal \* Arabic </w:instrText>
      </w:r>
      <w:r w:rsidR="00235E77" w:rsidRPr="0031606C">
        <w:rPr>
          <w:b/>
          <w:color w:val="2B579A"/>
        </w:rPr>
        <w:fldChar w:fldCharType="separate"/>
      </w:r>
      <w:r w:rsidR="006E66FF">
        <w:rPr>
          <w:b/>
          <w:noProof/>
        </w:rPr>
        <w:t>10</w:t>
      </w:r>
      <w:r w:rsidR="00235E77" w:rsidRPr="0031606C">
        <w:rPr>
          <w:b/>
          <w:color w:val="2B579A"/>
        </w:rPr>
        <w:fldChar w:fldCharType="end"/>
      </w:r>
      <w:r w:rsidRPr="0031606C">
        <w:rPr>
          <w:b/>
          <w:bCs/>
        </w:rPr>
        <w:t xml:space="preserve">: </w:t>
      </w:r>
      <w:r w:rsidR="003C3A5B" w:rsidRPr="0031606C">
        <w:rPr>
          <w:b/>
          <w:bCs/>
        </w:rPr>
        <w:t xml:space="preserve">Check with RAN4 whether or not the Option B with different </w:t>
      </w:r>
      <w:r w:rsidR="0023547A" w:rsidRPr="0031606C">
        <w:rPr>
          <w:b/>
          <w:bCs/>
        </w:rPr>
        <w:t>interlace index(s) in different RB sets may cause higher PAPR for SL-U operation.</w:t>
      </w:r>
    </w:p>
    <w:bookmarkEnd w:id="115"/>
    <w:bookmarkEnd w:id="116"/>
    <w:bookmarkEnd w:id="117"/>
    <w:bookmarkEnd w:id="118"/>
    <w:bookmarkEnd w:id="119"/>
    <w:bookmarkEnd w:id="120"/>
    <w:bookmarkEnd w:id="121"/>
    <w:bookmarkEnd w:id="122"/>
    <w:p w14:paraId="2E0C1B99" w14:textId="61828511" w:rsidR="0066145C" w:rsidRDefault="00C44946" w:rsidP="002A5CC2">
      <w:pPr>
        <w:overflowPunct/>
        <w:spacing w:before="120" w:after="120"/>
        <w:jc w:val="both"/>
        <w:textAlignment w:val="auto"/>
      </w:pPr>
      <w:r>
        <w:t>Furthermore, c</w:t>
      </w:r>
      <w:r w:rsidR="0066145C">
        <w:t xml:space="preserve">onsidering the guard band </w:t>
      </w:r>
      <w:r w:rsidR="00A543DD">
        <w:t>P</w:t>
      </w:r>
      <w:r w:rsidR="0066145C">
        <w:t>RBs used for interlaced RB</w:t>
      </w:r>
      <w:r w:rsidR="003F5EC7">
        <w:t>-</w:t>
      </w:r>
      <w:r w:rsidR="0066145C">
        <w:t>based PSSCH transmission, it can be rather straightforward to utilize the NR-U principle, where the PRB(s) in the intra-cell guard band have the same interlace index(s) as the PRBs for PSSCH transmission in these two RB sets.</w:t>
      </w:r>
    </w:p>
    <w:p w14:paraId="023C08BD" w14:textId="7104D587" w:rsidR="0066145C" w:rsidRPr="0031606C" w:rsidRDefault="0066145C" w:rsidP="0066145C">
      <w:pPr>
        <w:overflowPunct/>
        <w:jc w:val="both"/>
        <w:textAlignment w:val="auto"/>
        <w:rPr>
          <w:b/>
          <w:bCs/>
        </w:rPr>
      </w:pPr>
      <w:bookmarkStart w:id="123" w:name="Proposal23510"/>
      <w:bookmarkStart w:id="124" w:name="Proposal31051"/>
      <w:bookmarkStart w:id="125" w:name="Proposal19768"/>
      <w:bookmarkStart w:id="126" w:name="Proposal97179"/>
      <w:bookmarkStart w:id="127" w:name="Proposal83212"/>
      <w:bookmarkStart w:id="128" w:name="Proposal14224"/>
      <w:bookmarkStart w:id="129" w:name="Proposal85285"/>
      <w:bookmarkStart w:id="130" w:name="Proposal63318"/>
      <w:r w:rsidRPr="0031606C">
        <w:rPr>
          <w:b/>
          <w:bCs/>
        </w:rPr>
        <w:t xml:space="preserve">Proposal </w:t>
      </w:r>
      <w:r w:rsidR="00235E77" w:rsidRPr="0031606C">
        <w:rPr>
          <w:b/>
          <w:bCs/>
          <w:color w:val="2B579A"/>
        </w:rPr>
        <w:fldChar w:fldCharType="begin"/>
      </w:r>
      <w:r w:rsidR="00235E77" w:rsidRPr="0031606C">
        <w:rPr>
          <w:b/>
          <w:bCs/>
        </w:rPr>
        <w:instrText xml:space="preserve"> SEQ Proposal \* Arabic </w:instrText>
      </w:r>
      <w:r w:rsidR="00235E77" w:rsidRPr="0031606C">
        <w:rPr>
          <w:b/>
          <w:bCs/>
          <w:color w:val="2B579A"/>
        </w:rPr>
        <w:fldChar w:fldCharType="separate"/>
      </w:r>
      <w:r w:rsidR="006E66FF">
        <w:rPr>
          <w:b/>
          <w:bCs/>
          <w:noProof/>
        </w:rPr>
        <w:t>11</w:t>
      </w:r>
      <w:r w:rsidR="00235E77" w:rsidRPr="0031606C">
        <w:rPr>
          <w:b/>
          <w:bCs/>
          <w:color w:val="2B579A"/>
        </w:rPr>
        <w:fldChar w:fldCharType="end"/>
      </w:r>
      <w:r w:rsidRPr="002A5CC2">
        <w:rPr>
          <w:b/>
          <w:bCs/>
        </w:rPr>
        <w:t>: Considering the guard band RBs used for interlaced RB based PSSCH transmission, the PRB(s) in the intra-cell guard band have the same interlace index(s) as the PRBs for PSSCH transmission in these two RB sets.</w:t>
      </w:r>
    </w:p>
    <w:bookmarkEnd w:id="123"/>
    <w:bookmarkEnd w:id="124"/>
    <w:bookmarkEnd w:id="125"/>
    <w:bookmarkEnd w:id="126"/>
    <w:bookmarkEnd w:id="127"/>
    <w:bookmarkEnd w:id="128"/>
    <w:bookmarkEnd w:id="129"/>
    <w:bookmarkEnd w:id="130"/>
    <w:p w14:paraId="47FD851E" w14:textId="235FCC43" w:rsidR="00533C3A" w:rsidRDefault="00380E9A" w:rsidP="002A5CC2">
      <w:pPr>
        <w:overflowPunct/>
        <w:spacing w:before="120" w:after="120"/>
        <w:jc w:val="both"/>
        <w:textAlignment w:val="auto"/>
      </w:pPr>
      <w:r>
        <w:t>In RAN1#110</w:t>
      </w:r>
      <w:r w:rsidR="002F3806">
        <w:t>b-e</w:t>
      </w:r>
      <w:r>
        <w:t xml:space="preserve"> meeting, it has been agreed that 1 subchannel can be equal to K interlaces</w:t>
      </w:r>
      <w:r w:rsidR="00F63AA2">
        <w:t>, where the value of K can be larger than 1</w:t>
      </w:r>
      <w:r w:rsidR="006B693E">
        <w:t xml:space="preserve"> </w:t>
      </w:r>
      <w:r w:rsidR="002F52BD">
        <w:t xml:space="preserve">only </w:t>
      </w:r>
      <w:r w:rsidR="006B693E">
        <w:t>for SCS of 15kHz as agreed in RAN1#110b-e meeting.</w:t>
      </w:r>
      <w:r w:rsidR="006B6CBE">
        <w:t xml:space="preserve"> </w:t>
      </w:r>
    </w:p>
    <w:tbl>
      <w:tblPr>
        <w:tblStyle w:val="TableGrid"/>
        <w:tblW w:w="0" w:type="auto"/>
        <w:tblLook w:val="04A0" w:firstRow="1" w:lastRow="0" w:firstColumn="1" w:lastColumn="0" w:noHBand="0" w:noVBand="1"/>
      </w:tblPr>
      <w:tblGrid>
        <w:gridCol w:w="9962"/>
      </w:tblGrid>
      <w:tr w:rsidR="00CB0998" w14:paraId="19F10D27" w14:textId="77777777" w:rsidTr="007D6B43">
        <w:tc>
          <w:tcPr>
            <w:tcW w:w="9962" w:type="dxa"/>
          </w:tcPr>
          <w:p w14:paraId="119ED272" w14:textId="7C82EDD7" w:rsidR="00CB0998" w:rsidRPr="00FC526D" w:rsidRDefault="00CB0998" w:rsidP="007D6B43">
            <w:pPr>
              <w:pStyle w:val="ListParagraph"/>
              <w:numPr>
                <w:ilvl w:val="0"/>
                <w:numId w:val="49"/>
              </w:numPr>
              <w:spacing w:after="0"/>
              <w:rPr>
                <w:rFonts w:ascii="Times" w:eastAsia="Batang" w:hAnsi="Times"/>
                <w:szCs w:val="24"/>
              </w:rPr>
            </w:pPr>
            <w:bookmarkStart w:id="131" w:name="_Ref127362728"/>
            <w:r w:rsidRPr="0BC0FF08">
              <w:rPr>
                <w:rFonts w:ascii="Times" w:eastAsia="Batang" w:hAnsi="Times"/>
                <w:b/>
                <w:highlight w:val="green"/>
                <w:u w:val="single"/>
              </w:rPr>
              <w:t>Agreement</w:t>
            </w:r>
            <w:r w:rsidRPr="0BC0FF08">
              <w:rPr>
                <w:rFonts w:ascii="Times" w:eastAsia="Batang" w:hAnsi="Times"/>
                <w:b/>
                <w:u w:val="single"/>
              </w:rPr>
              <w:t>:</w:t>
            </w:r>
            <w:r w:rsidRPr="0BC0FF08">
              <w:rPr>
                <w:rFonts w:ascii="Times" w:eastAsia="Batang" w:hAnsi="Times"/>
                <w:b/>
              </w:rPr>
              <w:t xml:space="preserve"> </w:t>
            </w:r>
            <w:r w:rsidRPr="0BC0FF08">
              <w:rPr>
                <w:rFonts w:ascii="Times" w:eastAsia="Batang" w:hAnsi="Times"/>
              </w:rPr>
              <w:t>For interlace RB-based PSCCH/PSSCH transmission in SL-U:</w:t>
            </w:r>
            <w:bookmarkEnd w:id="131"/>
          </w:p>
          <w:p w14:paraId="14FC1225" w14:textId="77777777" w:rsidR="00CB0998" w:rsidRDefault="00CB0998" w:rsidP="00CB0998">
            <w:pPr>
              <w:numPr>
                <w:ilvl w:val="0"/>
                <w:numId w:val="43"/>
              </w:numPr>
              <w:overflowPunct/>
              <w:spacing w:after="0" w:line="276" w:lineRule="auto"/>
              <w:ind w:left="723"/>
              <w:textAlignment w:val="auto"/>
              <w:rPr>
                <w:rFonts w:ascii="Times" w:eastAsia="Microsoft YaHei" w:hAnsi="Times"/>
                <w:szCs w:val="24"/>
                <w:lang w:eastAsia="zh-CN"/>
              </w:rPr>
            </w:pPr>
            <w:r w:rsidRPr="00CB0998">
              <w:rPr>
                <w:rFonts w:ascii="Times" w:eastAsia="Microsoft YaHei" w:hAnsi="Times"/>
                <w:szCs w:val="24"/>
                <w:lang w:eastAsia="zh-CN"/>
              </w:rPr>
              <w:t>Regarding 1</w:t>
            </w:r>
            <w:r>
              <w:rPr>
                <w:rFonts w:ascii="Times" w:eastAsia="Microsoft YaHei" w:hAnsi="Times"/>
                <w:szCs w:val="24"/>
                <w:lang w:eastAsia="zh-CN"/>
              </w:rPr>
              <w:t xml:space="preserve"> sub-channel equals K interlace(s)</w:t>
            </w:r>
          </w:p>
          <w:p w14:paraId="2550C7CC" w14:textId="77777777" w:rsidR="00CB0998" w:rsidRDefault="00CB0998" w:rsidP="007D6B43">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x-none"/>
              </w:rPr>
              <w:t>At least K=1 and K=2 is supported</w:t>
            </w:r>
            <w:r>
              <w:rPr>
                <w:rFonts w:ascii="Times" w:eastAsia="Microsoft YaHei" w:hAnsi="Times"/>
                <w:szCs w:val="24"/>
                <w:lang w:eastAsia="zh-CN"/>
              </w:rPr>
              <w:t xml:space="preserve"> for 15 kHz SCS</w:t>
            </w:r>
          </w:p>
          <w:p w14:paraId="270D92FC" w14:textId="77777777" w:rsidR="00CB0998" w:rsidRDefault="00CB0998" w:rsidP="007D6B43">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x-none"/>
              </w:rPr>
              <w:t>At least K=1 is supported</w:t>
            </w:r>
            <w:r>
              <w:rPr>
                <w:rFonts w:ascii="Times" w:eastAsia="Microsoft YaHei" w:hAnsi="Times"/>
                <w:szCs w:val="24"/>
                <w:lang w:eastAsia="zh-CN"/>
              </w:rPr>
              <w:t xml:space="preserve"> for 30 kHz SCS</w:t>
            </w:r>
          </w:p>
          <w:p w14:paraId="4ECC9806" w14:textId="77777777" w:rsidR="00CB0998" w:rsidRPr="002A5CC2" w:rsidRDefault="00CB0998" w:rsidP="007D6B43">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x-none"/>
              </w:rPr>
              <w:t>FFS: details related to multiple RB sets</w:t>
            </w:r>
          </w:p>
        </w:tc>
      </w:tr>
    </w:tbl>
    <w:p w14:paraId="1A2AFF18" w14:textId="67B69679" w:rsidR="00664E4F" w:rsidRDefault="006B6CBE" w:rsidP="002A5CC2">
      <w:pPr>
        <w:overflowPunct/>
        <w:spacing w:before="120" w:after="120"/>
        <w:jc w:val="both"/>
        <w:textAlignment w:val="auto"/>
      </w:pPr>
      <w:r>
        <w:t xml:space="preserve">Considering of PSCCH, </w:t>
      </w:r>
      <w:r w:rsidR="006A308F">
        <w:t>if</w:t>
      </w:r>
      <w:r w:rsidR="00380E9A">
        <w:t xml:space="preserve"> the value of K </w:t>
      </w:r>
      <w:r w:rsidR="006A308F">
        <w:t xml:space="preserve">is </w:t>
      </w:r>
      <w:r w:rsidR="00380E9A">
        <w:t xml:space="preserve">being </w:t>
      </w:r>
      <w:r w:rsidR="006B4056">
        <w:t xml:space="preserve">restricted </w:t>
      </w:r>
      <w:r w:rsidR="00765891">
        <w:t>to a small value,</w:t>
      </w:r>
      <w:r w:rsidR="00380E9A">
        <w:t xml:space="preserve"> </w:t>
      </w:r>
      <w:proofErr w:type="gramStart"/>
      <w:r w:rsidR="00C12F6C">
        <w:t>e.g.</w:t>
      </w:r>
      <w:proofErr w:type="gramEnd"/>
      <w:r w:rsidR="00C12F6C">
        <w:t xml:space="preserve"> </w:t>
      </w:r>
      <w:r w:rsidR="00380E9A">
        <w:t>to 1, the maximum frequency resource of PSCCH will be limited to 10 PRBs in an RB</w:t>
      </w:r>
      <w:r w:rsidR="00E30874">
        <w:t xml:space="preserve"> </w:t>
      </w:r>
      <w:r w:rsidR="00380E9A">
        <w:t xml:space="preserve">set with SCS of 15kHz/30kHz, which is much less than the number of PSCCH PRBs {10, 12, 15, 20, 25} supported by the legacy NR SL. Instead, by allowing the value of K to be </w:t>
      </w:r>
      <w:r w:rsidR="00310F3C">
        <w:t xml:space="preserve">configured </w:t>
      </w:r>
      <w:r w:rsidR="00380E9A">
        <w:t>larger than 1, there can be more frequency resources with distributed RBs to be included in a subchannel, which allows higher capacity available for PSCCH</w:t>
      </w:r>
      <w:r w:rsidR="00380E9A" w:rsidRPr="00174074">
        <w:t xml:space="preserve"> </w:t>
      </w:r>
      <w:r w:rsidR="00380E9A">
        <w:t>transmission. Thus, to our view, the value of K can be 1 as default, and it should be allowed also to be (pre-)configured to be larger than 1.</w:t>
      </w:r>
      <w:r w:rsidR="00664E4F">
        <w:t xml:space="preserve"> </w:t>
      </w:r>
    </w:p>
    <w:p w14:paraId="76BFEE1F" w14:textId="22D63ABF" w:rsidR="00E83FD0" w:rsidRDefault="00E83FD0" w:rsidP="00BE1F83">
      <w:pPr>
        <w:overflowPunct/>
        <w:jc w:val="both"/>
        <w:textAlignment w:val="auto"/>
        <w:rPr>
          <w:szCs w:val="22"/>
        </w:rPr>
      </w:pPr>
      <w:r>
        <w:rPr>
          <w:szCs w:val="22"/>
        </w:rPr>
        <w:lastRenderedPageBreak/>
        <w:t xml:space="preserve">In addition, for the frequency resource mapping of PSCCH with interlace RB-based operation, it has been agreed that the allocation of PSCCH is associated with the lowest sub-channel of lowest RB set of scheduled PSSCH. However, generally the payload size of PSCCH is smaller than PSSCH, which means that PSCCH requires </w:t>
      </w:r>
      <w:proofErr w:type="gramStart"/>
      <w:r>
        <w:rPr>
          <w:szCs w:val="22"/>
        </w:rPr>
        <w:t>less</w:t>
      </w:r>
      <w:proofErr w:type="gramEnd"/>
      <w:r>
        <w:rPr>
          <w:szCs w:val="22"/>
        </w:rPr>
        <w:t xml:space="preserve"> number of interlaces than PSSCH. Thus, the frequency resource mapping of PSCCH to interlaces can be different from the configured K-value of PSSCH. And how to map the PSCCH frequency resources to the interlaced PSSCH resource associated to the lowest subchannel of lowest RB set should be also further discussed.</w:t>
      </w:r>
    </w:p>
    <w:p w14:paraId="432BAD4A" w14:textId="12C8FB23" w:rsidR="00D01D9B" w:rsidRPr="0031606C" w:rsidRDefault="00D01D9B" w:rsidP="00D01D9B">
      <w:pPr>
        <w:pStyle w:val="ListParagraph"/>
        <w:spacing w:before="120" w:after="120"/>
        <w:ind w:left="0"/>
        <w:contextualSpacing w:val="0"/>
        <w:jc w:val="both"/>
        <w:rPr>
          <w:b/>
          <w:bCs/>
        </w:rPr>
      </w:pPr>
      <w:bookmarkStart w:id="132" w:name="Proposal31052"/>
      <w:bookmarkStart w:id="133" w:name="Proposal19769"/>
      <w:bookmarkStart w:id="134" w:name="Proposal23511"/>
      <w:bookmarkStart w:id="135" w:name="Proposal97180"/>
      <w:bookmarkStart w:id="136" w:name="Proposal83213"/>
      <w:bookmarkStart w:id="137" w:name="Proposal14225"/>
      <w:bookmarkStart w:id="138" w:name="Proposal85286"/>
      <w:bookmarkStart w:id="139" w:name="Proposal63319"/>
      <w:r w:rsidRPr="0031606C">
        <w:rPr>
          <w:b/>
          <w:bCs/>
        </w:rPr>
        <w:t xml:space="preserve">Proposal </w:t>
      </w:r>
      <w:r w:rsidRPr="0031606C">
        <w:rPr>
          <w:b/>
          <w:bCs/>
          <w:color w:val="2B579A"/>
        </w:rPr>
        <w:fldChar w:fldCharType="begin"/>
      </w:r>
      <w:r w:rsidRPr="0031606C">
        <w:rPr>
          <w:b/>
          <w:bCs/>
        </w:rPr>
        <w:instrText xml:space="preserve"> SEQ Proposal \* Arabic </w:instrText>
      </w:r>
      <w:r w:rsidRPr="0031606C">
        <w:rPr>
          <w:b/>
          <w:bCs/>
          <w:color w:val="2B579A"/>
        </w:rPr>
        <w:fldChar w:fldCharType="separate"/>
      </w:r>
      <w:r w:rsidR="006E66FF">
        <w:rPr>
          <w:b/>
          <w:bCs/>
          <w:noProof/>
        </w:rPr>
        <w:t>12</w:t>
      </w:r>
      <w:r w:rsidRPr="0031606C">
        <w:rPr>
          <w:b/>
          <w:bCs/>
          <w:color w:val="2B579A"/>
        </w:rPr>
        <w:fldChar w:fldCharType="end"/>
      </w:r>
      <w:r w:rsidRPr="0031606C" w:rsidDel="00B14583">
        <w:rPr>
          <w:b/>
          <w:bCs/>
        </w:rPr>
        <w:t xml:space="preserve">: For </w:t>
      </w:r>
      <w:r w:rsidRPr="0031606C">
        <w:rPr>
          <w:b/>
          <w:bCs/>
        </w:rPr>
        <w:t>interlace RB-based transmission, 1 sub-channel equals K interlace(s), where the value of K is 1 by default, and the value of K can be larger than 1 by (pre-)configuration.</w:t>
      </w:r>
    </w:p>
    <w:p w14:paraId="3C1F097B" w14:textId="60A728CD" w:rsidR="00E83FD0" w:rsidRPr="0031606C" w:rsidRDefault="00E83FD0" w:rsidP="00E83FD0">
      <w:pPr>
        <w:spacing w:after="120"/>
        <w:jc w:val="both"/>
        <w:rPr>
          <w:b/>
        </w:rPr>
      </w:pPr>
      <w:bookmarkStart w:id="140" w:name="Proposal31053"/>
      <w:bookmarkStart w:id="141" w:name="Proposal19770"/>
      <w:bookmarkStart w:id="142" w:name="Proposal23512"/>
      <w:bookmarkStart w:id="143" w:name="Proposal97181"/>
      <w:bookmarkStart w:id="144" w:name="Proposal83214"/>
      <w:bookmarkStart w:id="145" w:name="Proposal14226"/>
      <w:bookmarkStart w:id="146" w:name="Proposal85287"/>
      <w:bookmarkStart w:id="147" w:name="Proposal63320"/>
      <w:bookmarkEnd w:id="132"/>
      <w:bookmarkEnd w:id="133"/>
      <w:bookmarkEnd w:id="134"/>
      <w:bookmarkEnd w:id="135"/>
      <w:bookmarkEnd w:id="136"/>
      <w:bookmarkEnd w:id="137"/>
      <w:bookmarkEnd w:id="138"/>
      <w:bookmarkEnd w:id="139"/>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6E66FF">
        <w:rPr>
          <w:b/>
          <w:noProof/>
        </w:rPr>
        <w:t>13</w:t>
      </w:r>
      <w:r w:rsidRPr="0031606C">
        <w:rPr>
          <w:b/>
          <w:color w:val="2B579A"/>
        </w:rPr>
        <w:fldChar w:fldCharType="end"/>
      </w:r>
      <w:r w:rsidRPr="0031606C" w:rsidDel="00B14583">
        <w:rPr>
          <w:b/>
        </w:rPr>
        <w:t xml:space="preserve">: </w:t>
      </w:r>
      <w:r w:rsidRPr="0031606C">
        <w:rPr>
          <w:b/>
        </w:rPr>
        <w:t>F</w:t>
      </w:r>
      <w:r w:rsidRPr="0031606C">
        <w:rPr>
          <w:b/>
          <w:szCs w:val="22"/>
        </w:rPr>
        <w:t xml:space="preserve">requency resource mapping granularity of PSCCH to interlaces can be considered to be independent </w:t>
      </w:r>
      <w:r w:rsidR="00732813">
        <w:rPr>
          <w:b/>
          <w:szCs w:val="22"/>
        </w:rPr>
        <w:t>of</w:t>
      </w:r>
      <w:r w:rsidRPr="0031606C">
        <w:rPr>
          <w:b/>
          <w:szCs w:val="22"/>
        </w:rPr>
        <w:t xml:space="preserve"> the number of interlaces per sub-channel (</w:t>
      </w:r>
      <w:proofErr w:type="gramStart"/>
      <w:r w:rsidRPr="0031606C">
        <w:rPr>
          <w:b/>
          <w:szCs w:val="22"/>
        </w:rPr>
        <w:t>i.e.</w:t>
      </w:r>
      <w:proofErr w:type="gramEnd"/>
      <w:r w:rsidRPr="0031606C">
        <w:rPr>
          <w:b/>
          <w:szCs w:val="22"/>
        </w:rPr>
        <w:t xml:space="preserve"> the K-value).</w:t>
      </w:r>
    </w:p>
    <w:p w14:paraId="0DBB9505" w14:textId="7A9C96C1" w:rsidR="00E83FD0" w:rsidRPr="0031606C" w:rsidRDefault="00E83FD0" w:rsidP="00915E17">
      <w:pPr>
        <w:spacing w:after="240"/>
        <w:jc w:val="both"/>
        <w:rPr>
          <w:b/>
          <w:bCs/>
          <w:szCs w:val="22"/>
        </w:rPr>
      </w:pPr>
      <w:bookmarkStart w:id="148" w:name="Proposal31054"/>
      <w:bookmarkStart w:id="149" w:name="Proposal19771"/>
      <w:bookmarkStart w:id="150" w:name="Proposal23513"/>
      <w:bookmarkStart w:id="151" w:name="Proposal97182"/>
      <w:bookmarkStart w:id="152" w:name="Proposal83215"/>
      <w:bookmarkStart w:id="153" w:name="Proposal14227"/>
      <w:bookmarkStart w:id="154" w:name="Proposal85288"/>
      <w:bookmarkStart w:id="155" w:name="Proposal63321"/>
      <w:bookmarkEnd w:id="140"/>
      <w:bookmarkEnd w:id="141"/>
      <w:bookmarkEnd w:id="142"/>
      <w:bookmarkEnd w:id="143"/>
      <w:bookmarkEnd w:id="144"/>
      <w:bookmarkEnd w:id="145"/>
      <w:bookmarkEnd w:id="146"/>
      <w:bookmarkEnd w:id="147"/>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6E66FF">
        <w:rPr>
          <w:b/>
          <w:noProof/>
        </w:rPr>
        <w:t>14</w:t>
      </w:r>
      <w:r w:rsidRPr="0031606C">
        <w:rPr>
          <w:b/>
          <w:color w:val="2B579A"/>
        </w:rPr>
        <w:fldChar w:fldCharType="end"/>
      </w:r>
      <w:r w:rsidRPr="0031606C" w:rsidDel="00B14583">
        <w:rPr>
          <w:b/>
          <w:bCs/>
        </w:rPr>
        <w:t xml:space="preserve">: </w:t>
      </w:r>
      <w:r w:rsidR="00433D00">
        <w:rPr>
          <w:b/>
          <w:bCs/>
        </w:rPr>
        <w:t>D</w:t>
      </w:r>
      <w:r w:rsidRPr="0031606C">
        <w:rPr>
          <w:b/>
          <w:bCs/>
        </w:rPr>
        <w:t xml:space="preserve">iscuss how to map the </w:t>
      </w:r>
      <w:r w:rsidRPr="0031606C">
        <w:rPr>
          <w:b/>
          <w:bCs/>
          <w:szCs w:val="22"/>
        </w:rPr>
        <w:t>PSCCH and PSSCH frequency resources to the K sub-channel interlaces of the lower sub-channel of lowest RB set.</w:t>
      </w:r>
    </w:p>
    <w:bookmarkEnd w:id="148"/>
    <w:bookmarkEnd w:id="149"/>
    <w:bookmarkEnd w:id="150"/>
    <w:bookmarkEnd w:id="151"/>
    <w:bookmarkEnd w:id="152"/>
    <w:bookmarkEnd w:id="153"/>
    <w:bookmarkEnd w:id="154"/>
    <w:bookmarkEnd w:id="155"/>
    <w:p w14:paraId="6B95767D" w14:textId="3A57DD7D" w:rsidR="005C4A1E" w:rsidRDefault="005C4A1E" w:rsidP="00010B3F">
      <w:pPr>
        <w:spacing w:after="120"/>
        <w:jc w:val="both"/>
        <w:rPr>
          <w:lang w:eastAsia="zh-CN"/>
        </w:rPr>
      </w:pPr>
      <w:r>
        <w:t xml:space="preserve">In RAN1 meeting #110-e, </w:t>
      </w:r>
      <w:r w:rsidR="00C13373">
        <w:t>the following agreement has been reached</w:t>
      </w:r>
      <w:r w:rsidR="002D1528">
        <w:t>:</w:t>
      </w:r>
    </w:p>
    <w:tbl>
      <w:tblPr>
        <w:tblStyle w:val="TableGrid"/>
        <w:tblW w:w="0" w:type="auto"/>
        <w:tblLook w:val="04A0" w:firstRow="1" w:lastRow="0" w:firstColumn="1" w:lastColumn="0" w:noHBand="0" w:noVBand="1"/>
      </w:tblPr>
      <w:tblGrid>
        <w:gridCol w:w="9962"/>
      </w:tblGrid>
      <w:tr w:rsidR="00616585" w14:paraId="0B3D679A" w14:textId="77777777" w:rsidTr="00C31EE2">
        <w:tc>
          <w:tcPr>
            <w:tcW w:w="9962" w:type="dxa"/>
          </w:tcPr>
          <w:p w14:paraId="4B750F14" w14:textId="77777777" w:rsidR="00954444" w:rsidRPr="00FC526D" w:rsidRDefault="00954444" w:rsidP="00C31EE2">
            <w:pPr>
              <w:pStyle w:val="ListParagraph"/>
              <w:numPr>
                <w:ilvl w:val="0"/>
                <w:numId w:val="49"/>
              </w:numPr>
              <w:spacing w:after="0"/>
              <w:rPr>
                <w:rFonts w:ascii="Times" w:eastAsia="Batang" w:hAnsi="Times"/>
                <w:szCs w:val="24"/>
              </w:rPr>
            </w:pPr>
            <w:r w:rsidRPr="0BC0FF08">
              <w:rPr>
                <w:rFonts w:ascii="Times" w:eastAsia="Batang" w:hAnsi="Times"/>
                <w:b/>
                <w:highlight w:val="green"/>
                <w:u w:val="single"/>
              </w:rPr>
              <w:t>Agreement</w:t>
            </w:r>
            <w:r w:rsidRPr="0BC0FF08">
              <w:rPr>
                <w:rFonts w:ascii="Times" w:eastAsia="Batang" w:hAnsi="Times"/>
                <w:b/>
                <w:u w:val="single"/>
              </w:rPr>
              <w:t>:</w:t>
            </w:r>
            <w:r w:rsidRPr="0BC0FF08">
              <w:rPr>
                <w:rFonts w:ascii="Times" w:eastAsia="Batang" w:hAnsi="Times"/>
                <w:b/>
              </w:rPr>
              <w:t xml:space="preserve"> </w:t>
            </w:r>
            <w:r w:rsidRPr="0BC0FF08">
              <w:rPr>
                <w:rFonts w:ascii="Times" w:eastAsia="Batang" w:hAnsi="Times"/>
                <w:lang w:eastAsia="zh-CN"/>
              </w:rPr>
              <w:t>For PSCCH and PSSCH in SL-U:</w:t>
            </w:r>
          </w:p>
          <w:p w14:paraId="64D053E5" w14:textId="77777777" w:rsidR="00954444" w:rsidRDefault="00954444" w:rsidP="00C31EE2">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PSCCH is transmitted within 1 sub-channel</w:t>
            </w:r>
          </w:p>
          <w:p w14:paraId="272F6C08" w14:textId="77777777" w:rsidR="00954444" w:rsidRDefault="00954444" w:rsidP="00C31EE2">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At least support Option 1 below</w:t>
            </w:r>
          </w:p>
          <w:p w14:paraId="615041B3" w14:textId="77777777" w:rsidR="00954444" w:rsidRDefault="00954444" w:rsidP="00C31EE2">
            <w:pPr>
              <w:numPr>
                <w:ilvl w:val="2"/>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1: PSCCH locates in the lowest sub-channel of lowest RB set of corresponding PSSCH</w:t>
            </w:r>
          </w:p>
          <w:p w14:paraId="5EF56537" w14:textId="77777777" w:rsidR="00954444" w:rsidRDefault="00954444" w:rsidP="00C31EE2">
            <w:pPr>
              <w:numPr>
                <w:ilvl w:val="3"/>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Note: the lowest sub-channel may not be entirely contained in the lowest RB set</w:t>
            </w:r>
          </w:p>
          <w:p w14:paraId="0738CC1F" w14:textId="77777777" w:rsidR="00954444" w:rsidRDefault="00954444" w:rsidP="00C31EE2">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FFS whether/how to handle the case where UEs supporting different bandwidths can use the same resource pool to communicate with each other, e.g., whether/how to additionally support Option 2 below</w:t>
            </w:r>
          </w:p>
          <w:p w14:paraId="28FB6C46" w14:textId="77777777" w:rsidR="00954444" w:rsidRDefault="00954444" w:rsidP="00C31EE2">
            <w:pPr>
              <w:numPr>
                <w:ilvl w:val="2"/>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Option 2: PSCCH locates in every RB set of corresponding PSSCH</w:t>
            </w:r>
          </w:p>
          <w:p w14:paraId="507576F2" w14:textId="77777777" w:rsidR="00954444" w:rsidRDefault="00954444" w:rsidP="002D1528">
            <w:pPr>
              <w:numPr>
                <w:ilvl w:val="1"/>
                <w:numId w:val="43"/>
              </w:numPr>
              <w:overflowPunct/>
              <w:spacing w:after="0" w:line="276" w:lineRule="auto"/>
              <w:textAlignment w:val="auto"/>
              <w:rPr>
                <w:rFonts w:ascii="Times" w:eastAsia="Microsoft YaHei" w:hAnsi="Times"/>
                <w:szCs w:val="24"/>
                <w:lang w:eastAsia="zh-CN"/>
              </w:rPr>
            </w:pPr>
            <w:r>
              <w:rPr>
                <w:rFonts w:ascii="Times" w:eastAsia="Microsoft YaHei" w:hAnsi="Times"/>
                <w:szCs w:val="24"/>
                <w:lang w:eastAsia="zh-CN"/>
              </w:rPr>
              <w:t>Note: the above options do not imply any restriction on the mapping of sub-channels to PRBs.</w:t>
            </w:r>
          </w:p>
          <w:p w14:paraId="456100A0" w14:textId="77777777" w:rsidR="00954444" w:rsidRPr="002A5CC2" w:rsidRDefault="00954444" w:rsidP="002D1528">
            <w:pPr>
              <w:numPr>
                <w:ilvl w:val="1"/>
                <w:numId w:val="43"/>
              </w:numPr>
              <w:overflowPunct/>
              <w:spacing w:after="0" w:line="276" w:lineRule="auto"/>
              <w:textAlignment w:val="auto"/>
              <w:rPr>
                <w:rFonts w:eastAsia="Times New Roman"/>
                <w:sz w:val="24"/>
                <w:szCs w:val="24"/>
              </w:rPr>
            </w:pPr>
            <w:r>
              <w:rPr>
                <w:rFonts w:ascii="Times" w:eastAsia="Microsoft YaHei" w:hAnsi="Times"/>
                <w:szCs w:val="24"/>
                <w:lang w:eastAsia="zh-CN"/>
              </w:rPr>
              <w:t>FFS other details</w:t>
            </w:r>
          </w:p>
        </w:tc>
      </w:tr>
    </w:tbl>
    <w:p w14:paraId="0CB46D7E" w14:textId="594B2D24" w:rsidR="00FE1E20" w:rsidRDefault="00FE1E20" w:rsidP="002D1528">
      <w:pPr>
        <w:spacing w:before="120"/>
        <w:jc w:val="both"/>
      </w:pPr>
      <w:r>
        <w:t xml:space="preserve">So far, it is </w:t>
      </w:r>
      <w:r w:rsidR="004745EB">
        <w:t xml:space="preserve">still </w:t>
      </w:r>
      <w:r w:rsidR="00E07C2D">
        <w:t xml:space="preserve">unclear </w:t>
      </w:r>
      <w:r w:rsidR="002E694F">
        <w:t>whether or not</w:t>
      </w:r>
      <w:r w:rsidR="00E07C2D">
        <w:t xml:space="preserve"> UE</w:t>
      </w:r>
      <w:r w:rsidR="00E035F9">
        <w:t>s</w:t>
      </w:r>
      <w:r w:rsidR="00E07C2D">
        <w:t xml:space="preserve"> </w:t>
      </w:r>
      <w:r w:rsidR="00E035F9">
        <w:t>having</w:t>
      </w:r>
      <w:r w:rsidR="00E07C2D">
        <w:t xml:space="preserve"> different bandwidths </w:t>
      </w:r>
      <w:r w:rsidR="00E035F9">
        <w:t xml:space="preserve">capability </w:t>
      </w:r>
      <w:r w:rsidR="00E07C2D">
        <w:t xml:space="preserve">can </w:t>
      </w:r>
      <w:r w:rsidR="008A12E1">
        <w:t>be configured in</w:t>
      </w:r>
      <w:r w:rsidR="002E694F">
        <w:t xml:space="preserve"> the same resource pool.</w:t>
      </w:r>
      <w:r w:rsidR="004745EB">
        <w:t xml:space="preserve"> </w:t>
      </w:r>
      <w:r w:rsidR="00570195">
        <w:t>C</w:t>
      </w:r>
      <w:r w:rsidR="009C4D21">
        <w:t xml:space="preserve">onsidering </w:t>
      </w:r>
      <w:r w:rsidR="00F2353E">
        <w:t>limited TUs left in Rel</w:t>
      </w:r>
      <w:r w:rsidR="001F7691">
        <w:t>-</w:t>
      </w:r>
      <w:r w:rsidR="00F2353E">
        <w:t>18 SL-U, restrict</w:t>
      </w:r>
      <w:r w:rsidR="006E51D0">
        <w:t xml:space="preserve">ing </w:t>
      </w:r>
      <w:r w:rsidR="00455E61">
        <w:t xml:space="preserve">UE </w:t>
      </w:r>
      <w:r w:rsidR="00572574">
        <w:t xml:space="preserve">capability </w:t>
      </w:r>
      <w:r w:rsidR="00455E61">
        <w:t xml:space="preserve">having the same bandwidth in </w:t>
      </w:r>
      <w:r w:rsidR="00572574">
        <w:t>a</w:t>
      </w:r>
      <w:r w:rsidR="00455E61">
        <w:t xml:space="preserve"> resource pool</w:t>
      </w:r>
      <w:r w:rsidR="00F2353E">
        <w:t xml:space="preserve"> </w:t>
      </w:r>
      <w:r w:rsidR="00570195">
        <w:t>may simpl</w:t>
      </w:r>
      <w:r w:rsidR="00FB0C06">
        <w:t>if</w:t>
      </w:r>
      <w:r w:rsidR="00570195">
        <w:t xml:space="preserve">y the </w:t>
      </w:r>
      <w:r w:rsidR="00CE6D0F">
        <w:t xml:space="preserve">overall </w:t>
      </w:r>
      <w:r w:rsidR="00EC69FA">
        <w:t xml:space="preserve">SL-U </w:t>
      </w:r>
      <w:r w:rsidR="00570195">
        <w:t>design</w:t>
      </w:r>
      <w:r w:rsidR="00EC69FA">
        <w:t>, not only for PSCCH</w:t>
      </w:r>
      <w:r w:rsidR="00437A3D">
        <w:t xml:space="preserve"> monitoring</w:t>
      </w:r>
      <w:r w:rsidR="00017EC6">
        <w:t xml:space="preserve"> reception</w:t>
      </w:r>
      <w:r w:rsidR="00437A3D">
        <w:t>, but also for S-SSB monitoring</w:t>
      </w:r>
      <w:r w:rsidR="00017EC6">
        <w:t xml:space="preserve"> reception.</w:t>
      </w:r>
    </w:p>
    <w:p w14:paraId="35B3F9A7" w14:textId="52443ECA" w:rsidR="00954444" w:rsidRDefault="0002550D" w:rsidP="005D4383">
      <w:pPr>
        <w:jc w:val="both"/>
        <w:rPr>
          <w:b/>
          <w:bCs/>
          <w:sz w:val="22"/>
          <w:szCs w:val="22"/>
        </w:rPr>
      </w:pPr>
      <w:bookmarkStart w:id="156" w:name="Proposal63322"/>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6E66FF">
        <w:rPr>
          <w:b/>
          <w:noProof/>
        </w:rPr>
        <w:t>15</w:t>
      </w:r>
      <w:r w:rsidRPr="0031606C">
        <w:rPr>
          <w:b/>
          <w:color w:val="2B579A"/>
        </w:rPr>
        <w:fldChar w:fldCharType="end"/>
      </w:r>
      <w:r w:rsidRPr="0031606C" w:rsidDel="00B14583">
        <w:rPr>
          <w:b/>
          <w:bCs/>
        </w:rPr>
        <w:t>:</w:t>
      </w:r>
      <w:r w:rsidR="00521EBF">
        <w:rPr>
          <w:b/>
          <w:bCs/>
          <w:sz w:val="22"/>
          <w:szCs w:val="22"/>
        </w:rPr>
        <w:t xml:space="preserve"> </w:t>
      </w:r>
      <w:r w:rsidR="00521EBF" w:rsidRPr="002D1528">
        <w:rPr>
          <w:b/>
          <w:bCs/>
        </w:rPr>
        <w:t>Considering limited TUs left in Rel</w:t>
      </w:r>
      <w:r w:rsidR="001F7691">
        <w:rPr>
          <w:b/>
          <w:bCs/>
        </w:rPr>
        <w:t>-</w:t>
      </w:r>
      <w:r w:rsidR="00521EBF" w:rsidRPr="002D1528">
        <w:rPr>
          <w:b/>
          <w:bCs/>
        </w:rPr>
        <w:t xml:space="preserve">18 SL-U, </w:t>
      </w:r>
      <w:r w:rsidR="00296E11">
        <w:rPr>
          <w:b/>
          <w:bCs/>
        </w:rPr>
        <w:t>Rel</w:t>
      </w:r>
      <w:r w:rsidR="001F7691">
        <w:rPr>
          <w:b/>
          <w:bCs/>
        </w:rPr>
        <w:t>-</w:t>
      </w:r>
      <w:r w:rsidR="00296E11">
        <w:rPr>
          <w:b/>
          <w:bCs/>
        </w:rPr>
        <w:t>18 SL-U only supports</w:t>
      </w:r>
      <w:r w:rsidR="00521EBF" w:rsidRPr="002D1528">
        <w:rPr>
          <w:b/>
          <w:bCs/>
        </w:rPr>
        <w:t xml:space="preserve"> UE</w:t>
      </w:r>
      <w:r w:rsidR="00A31051">
        <w:rPr>
          <w:b/>
          <w:bCs/>
        </w:rPr>
        <w:t>s</w:t>
      </w:r>
      <w:r w:rsidR="00521EBF" w:rsidRPr="002D1528">
        <w:rPr>
          <w:b/>
          <w:bCs/>
        </w:rPr>
        <w:t xml:space="preserve"> hav</w:t>
      </w:r>
      <w:r w:rsidR="00E71E0E">
        <w:rPr>
          <w:b/>
          <w:bCs/>
        </w:rPr>
        <w:t>e</w:t>
      </w:r>
      <w:r w:rsidR="00521EBF" w:rsidRPr="00CE6D0F">
        <w:rPr>
          <w:b/>
          <w:bCs/>
        </w:rPr>
        <w:t xml:space="preserve"> the same bandwidth </w:t>
      </w:r>
      <w:r w:rsidR="00A31051" w:rsidRPr="00825855">
        <w:rPr>
          <w:b/>
          <w:bCs/>
        </w:rPr>
        <w:t xml:space="preserve">capability </w:t>
      </w:r>
      <w:r w:rsidR="00521EBF" w:rsidRPr="00CE6D0F">
        <w:rPr>
          <w:b/>
          <w:bCs/>
        </w:rPr>
        <w:t xml:space="preserve">in </w:t>
      </w:r>
      <w:r w:rsidR="00D2342E">
        <w:rPr>
          <w:b/>
          <w:bCs/>
        </w:rPr>
        <w:t>a</w:t>
      </w:r>
      <w:r w:rsidR="00521EBF" w:rsidRPr="00CE6D0F">
        <w:rPr>
          <w:b/>
          <w:bCs/>
        </w:rPr>
        <w:t xml:space="preserve"> resource pool</w:t>
      </w:r>
      <w:r w:rsidR="00E71E0E">
        <w:rPr>
          <w:b/>
          <w:bCs/>
        </w:rPr>
        <w:t>.</w:t>
      </w:r>
    </w:p>
    <w:bookmarkEnd w:id="156"/>
    <w:p w14:paraId="23EE3ECF" w14:textId="77777777" w:rsidR="00954444" w:rsidRDefault="00954444" w:rsidP="005D4383">
      <w:pPr>
        <w:jc w:val="both"/>
        <w:rPr>
          <w:b/>
          <w:bCs/>
          <w:sz w:val="22"/>
          <w:szCs w:val="22"/>
        </w:rPr>
      </w:pPr>
    </w:p>
    <w:p w14:paraId="2CF62B08" w14:textId="4813E1C6" w:rsidR="005D4383" w:rsidRPr="00A714CE" w:rsidRDefault="00D35E50" w:rsidP="002A5CC2">
      <w:pPr>
        <w:pStyle w:val="Heading2"/>
      </w:pPr>
      <w:r>
        <w:t>4</w:t>
      </w:r>
      <w:r w:rsidR="005D4383" w:rsidRPr="00A714CE">
        <w:t>.</w:t>
      </w:r>
      <w:r w:rsidR="0011671B">
        <w:t>2</w:t>
      </w:r>
      <w:r w:rsidR="005D4383" w:rsidRPr="00A714CE">
        <w:t xml:space="preserve"> </w:t>
      </w:r>
      <w:r w:rsidR="005D4383" w:rsidRPr="00A714CE">
        <w:rPr>
          <w:rFonts w:hint="eastAsia"/>
          <w:lang w:eastAsia="zh-CN"/>
        </w:rPr>
        <w:t>On</w:t>
      </w:r>
      <w:r w:rsidR="005D4383" w:rsidRPr="00A714CE">
        <w:rPr>
          <w:rFonts w:hint="eastAsia"/>
        </w:rPr>
        <w:t xml:space="preserve"> </w:t>
      </w:r>
      <w:r w:rsidR="00D25699">
        <w:t>I</w:t>
      </w:r>
      <w:r w:rsidR="00773B93">
        <w:t>n Band Emission</w:t>
      </w:r>
      <w:r w:rsidR="00D25699">
        <w:t xml:space="preserve"> (IBE)</w:t>
      </w:r>
      <w:r w:rsidR="00773B93">
        <w:t xml:space="preserve"> Impact</w:t>
      </w:r>
    </w:p>
    <w:p w14:paraId="69BE62D7" w14:textId="5545D219" w:rsidR="00D221C9" w:rsidRDefault="00D221C9" w:rsidP="00E76944">
      <w:pPr>
        <w:spacing w:before="120" w:after="120"/>
        <w:jc w:val="both"/>
        <w:rPr>
          <w:rFonts w:cs="Arial"/>
          <w:color w:val="000000"/>
          <w:lang w:eastAsia="zh-CN"/>
        </w:rPr>
      </w:pPr>
      <w:r>
        <w:rPr>
          <w:rFonts w:cs="Arial"/>
          <w:color w:val="000000"/>
          <w:lang w:eastAsia="zh-CN"/>
        </w:rPr>
        <w:t>In meeting RAN1#109-e, the following agreement was achieved.</w:t>
      </w:r>
    </w:p>
    <w:tbl>
      <w:tblPr>
        <w:tblStyle w:val="TableGrid"/>
        <w:tblW w:w="0" w:type="auto"/>
        <w:tblLook w:val="04A0" w:firstRow="1" w:lastRow="0" w:firstColumn="1" w:lastColumn="0" w:noHBand="0" w:noVBand="1"/>
      </w:tblPr>
      <w:tblGrid>
        <w:gridCol w:w="9962"/>
      </w:tblGrid>
      <w:tr w:rsidR="00687A42" w14:paraId="159976B9" w14:textId="77777777" w:rsidTr="00687A42">
        <w:tc>
          <w:tcPr>
            <w:tcW w:w="9962" w:type="dxa"/>
          </w:tcPr>
          <w:p w14:paraId="03A3F146" w14:textId="77777777" w:rsidR="00687A42" w:rsidRDefault="00687A42" w:rsidP="003C46F5">
            <w:pPr>
              <w:pStyle w:val="ListParagraph"/>
              <w:numPr>
                <w:ilvl w:val="0"/>
                <w:numId w:val="49"/>
              </w:numPr>
              <w:spacing w:before="60" w:after="120"/>
              <w:jc w:val="both"/>
            </w:pPr>
            <w:r>
              <w:rPr>
                <w:b/>
                <w:bCs/>
              </w:rPr>
              <w:t xml:space="preserve"> </w:t>
            </w:r>
            <w:r w:rsidRPr="00690F8D">
              <w:rPr>
                <w:b/>
                <w:bCs/>
                <w:highlight w:val="green"/>
              </w:rPr>
              <w:t>Agreement</w:t>
            </w:r>
            <w:r>
              <w:t xml:space="preserve">: </w:t>
            </w:r>
            <w:r>
              <w:rPr>
                <w:lang w:eastAsia="zh-CN"/>
              </w:rPr>
              <w:t>For PSCCH and PSSCH in SL-U:</w:t>
            </w:r>
          </w:p>
          <w:p w14:paraId="279E4E38" w14:textId="77777777" w:rsidR="00F43551" w:rsidRDefault="00F43551" w:rsidP="003C46F5">
            <w:pPr>
              <w:pStyle w:val="ListParagraph"/>
              <w:numPr>
                <w:ilvl w:val="0"/>
                <w:numId w:val="81"/>
              </w:numPr>
              <w:overflowPunct/>
              <w:snapToGrid w:val="0"/>
              <w:spacing w:after="0"/>
              <w:jc w:val="both"/>
              <w:textAlignment w:val="auto"/>
              <w:rPr>
                <w:lang w:eastAsia="zh-CN"/>
              </w:rPr>
            </w:pPr>
            <w:r>
              <w:rPr>
                <w:lang w:eastAsia="zh-CN"/>
              </w:rPr>
              <w:t>Both R16/R17 NR SL contiguous RB-based and R16 NR-U interlace RB-based transmissions are considered as starting point</w:t>
            </w:r>
          </w:p>
          <w:p w14:paraId="7F2B8904" w14:textId="77777777" w:rsidR="00F43551" w:rsidRDefault="00F43551" w:rsidP="003C46F5">
            <w:pPr>
              <w:pStyle w:val="ListParagraph"/>
              <w:numPr>
                <w:ilvl w:val="1"/>
                <w:numId w:val="37"/>
              </w:numPr>
              <w:overflowPunct/>
              <w:snapToGrid w:val="0"/>
              <w:spacing w:after="0"/>
              <w:contextualSpacing w:val="0"/>
              <w:jc w:val="both"/>
              <w:textAlignment w:val="auto"/>
              <w:rPr>
                <w:lang w:eastAsia="zh-CN"/>
              </w:rPr>
            </w:pPr>
            <w:r>
              <w:rPr>
                <w:lang w:eastAsia="zh-CN"/>
              </w:rPr>
              <w:t>RAN1 strives to have unified design for both contiguous RB-based and interlace RB-based transmissions</w:t>
            </w:r>
          </w:p>
          <w:p w14:paraId="61BFC946" w14:textId="44345404" w:rsidR="00687A42" w:rsidRDefault="00F43551" w:rsidP="003C46F5">
            <w:pPr>
              <w:pStyle w:val="ListParagraph"/>
              <w:numPr>
                <w:ilvl w:val="1"/>
                <w:numId w:val="37"/>
              </w:numPr>
              <w:overflowPunct/>
              <w:snapToGrid w:val="0"/>
              <w:spacing w:after="60"/>
              <w:contextualSpacing w:val="0"/>
              <w:jc w:val="both"/>
              <w:textAlignment w:val="auto"/>
            </w:pPr>
            <w:r>
              <w:rPr>
                <w:lang w:eastAsia="zh-CN"/>
              </w:rPr>
              <w:t xml:space="preserve">FFS: whether/how to address </w:t>
            </w:r>
            <w:r w:rsidRPr="005D38A1">
              <w:rPr>
                <w:highlight w:val="yellow"/>
                <w:lang w:eastAsia="zh-CN"/>
              </w:rPr>
              <w:t>IBE</w:t>
            </w:r>
            <w:r>
              <w:rPr>
                <w:lang w:eastAsia="zh-CN"/>
              </w:rPr>
              <w:t xml:space="preserve"> (In Band Emission) impact</w:t>
            </w:r>
          </w:p>
        </w:tc>
      </w:tr>
    </w:tbl>
    <w:p w14:paraId="474AEB74" w14:textId="3C528249" w:rsidR="001E6E78" w:rsidRDefault="00BA0B69" w:rsidP="009A34F1">
      <w:pPr>
        <w:spacing w:before="120"/>
        <w:jc w:val="both"/>
      </w:pPr>
      <w:r>
        <w:t>F</w:t>
      </w:r>
      <w:r w:rsidR="001E6E78" w:rsidRPr="00065B47">
        <w:t xml:space="preserve">or interlace RB-based transmissions, IBE (In Band Emission) impact is more significant in PC5 interface than at Uu interface. </w:t>
      </w:r>
      <w:r w:rsidR="009D125C">
        <w:t>Namely,</w:t>
      </w:r>
      <w:r w:rsidR="00654BFA" w:rsidRPr="00065B47">
        <w:t xml:space="preserve"> d</w:t>
      </w:r>
      <w:r w:rsidR="001E6E78" w:rsidRPr="00065B47">
        <w:t xml:space="preserve">ue to </w:t>
      </w:r>
      <w:r w:rsidR="00654BFA" w:rsidRPr="00065B47">
        <w:t>the</w:t>
      </w:r>
      <w:r w:rsidR="00AC731C">
        <w:t xml:space="preserve"> </w:t>
      </w:r>
      <w:r w:rsidR="00A20CEC">
        <w:t xml:space="preserve">leakage </w:t>
      </w:r>
      <w:r w:rsidR="00AC731C">
        <w:t>induced by the</w:t>
      </w:r>
      <w:r w:rsidR="00654BFA" w:rsidRPr="00065B47">
        <w:t xml:space="preserve"> </w:t>
      </w:r>
      <w:r w:rsidR="001E6E78" w:rsidRPr="00065B47">
        <w:t>slow</w:t>
      </w:r>
      <w:r w:rsidR="006C3BD8">
        <w:t xml:space="preserve"> filter</w:t>
      </w:r>
      <w:r w:rsidR="001E6E78" w:rsidRPr="00065B47">
        <w:t xml:space="preserve"> decay </w:t>
      </w:r>
      <w:r w:rsidR="009D125C">
        <w:t>in the</w:t>
      </w:r>
      <w:r w:rsidR="001E6E78" w:rsidRPr="00065B47">
        <w:t xml:space="preserve"> PRBs surrounding the PRBs in which the UE is transmitting</w:t>
      </w:r>
      <w:r w:rsidR="006C3BD8">
        <w:t xml:space="preserve">, the </w:t>
      </w:r>
      <w:r w:rsidR="007B7431">
        <w:t>carrier leakage and the</w:t>
      </w:r>
      <w:r w:rsidR="00FB5671">
        <w:t xml:space="preserve"> </w:t>
      </w:r>
      <w:r w:rsidR="00D8778D">
        <w:t xml:space="preserve">leakage due to </w:t>
      </w:r>
      <w:r w:rsidR="00FB5671">
        <w:t>IQ image frequencies</w:t>
      </w:r>
      <w:r w:rsidR="001E6E78" w:rsidRPr="00065B47">
        <w:t xml:space="preserve">. </w:t>
      </w:r>
      <w:r w:rsidR="006C3BD8">
        <w:t>Furthermore, r</w:t>
      </w:r>
      <w:r w:rsidR="001E6E78" w:rsidRPr="00065B47">
        <w:t xml:space="preserve">elative locations of UEs may cause large power differences (near-far scenario) received at a UE. </w:t>
      </w:r>
      <w:r w:rsidR="00F1750C">
        <w:t>Therefore, i</w:t>
      </w:r>
      <w:r w:rsidR="001E6E78" w:rsidRPr="00065B47">
        <w:t>nterference due to IBE is aggravated for near-far scenario encountered in sidelink communication. Hence</w:t>
      </w:r>
      <w:r w:rsidR="00C43E42">
        <w:t>,</w:t>
      </w:r>
      <w:r w:rsidR="001E6E78" w:rsidRPr="00065B47">
        <w:t xml:space="preserve"> </w:t>
      </w:r>
      <w:r w:rsidR="00F1750C">
        <w:t xml:space="preserve">the </w:t>
      </w:r>
      <w:r w:rsidR="001E6E78" w:rsidRPr="00065B47">
        <w:t>enhancement to interlace RB-based transmissions is required to reduce IBE impact for sidelink communication</w:t>
      </w:r>
      <w:r w:rsidR="002174B3">
        <w:t>s</w:t>
      </w:r>
      <w:r w:rsidR="001E6E78" w:rsidRPr="00065B47">
        <w:t xml:space="preserve"> in unlicensed spectrum. </w:t>
      </w:r>
    </w:p>
    <w:p w14:paraId="4777DACA" w14:textId="08F9C7A9" w:rsidR="004157EE" w:rsidRDefault="005C4416" w:rsidP="00DE5F40">
      <w:pPr>
        <w:spacing w:before="120"/>
        <w:jc w:val="both"/>
      </w:pPr>
      <w:r>
        <w:fldChar w:fldCharType="begin"/>
      </w:r>
      <w:r>
        <w:instrText xml:space="preserve"> REF _Ref127363363 \h </w:instrText>
      </w:r>
      <w:r>
        <w:fldChar w:fldCharType="separate"/>
      </w:r>
      <w:r w:rsidR="006E66FF">
        <w:t xml:space="preserve">Figure </w:t>
      </w:r>
      <w:r w:rsidR="006E66FF">
        <w:rPr>
          <w:noProof/>
        </w:rPr>
        <w:t>3</w:t>
      </w:r>
      <w:r>
        <w:fldChar w:fldCharType="end"/>
      </w:r>
      <w:r w:rsidR="001A2C7C">
        <w:t xml:space="preserve"> </w:t>
      </w:r>
      <w:r w:rsidR="00DE5F40" w:rsidRPr="00DE5F40">
        <w:t xml:space="preserve">shows an example of the emission levels of a UE transmitting in </w:t>
      </w:r>
      <w:r w:rsidR="00C07D7F">
        <w:t>contiguous RB</w:t>
      </w:r>
      <w:r w:rsidR="00CC00FE">
        <w:t>s</w:t>
      </w:r>
      <w:r w:rsidR="00DE5F40" w:rsidRPr="00DE5F40">
        <w:t xml:space="preserve"> (based on </w:t>
      </w:r>
      <w:r w:rsidR="00071C32">
        <w:t xml:space="preserve">IBE </w:t>
      </w:r>
      <w:r w:rsidR="00DE5F40" w:rsidRPr="00DE5F40">
        <w:t>model from TS38.101-1</w:t>
      </w:r>
      <w:r w:rsidR="0001509B">
        <w:t xml:space="preserve"> V2X</w:t>
      </w:r>
      <w:r w:rsidR="0001509B" w:rsidRPr="00DE5F40">
        <w:t xml:space="preserve">). </w:t>
      </w:r>
      <w:r w:rsidR="002D7A2A">
        <w:t xml:space="preserve">In this case, </w:t>
      </w:r>
      <w:r w:rsidR="00D0403E">
        <w:t>one</w:t>
      </w:r>
      <w:r w:rsidR="005D390B">
        <w:t xml:space="preserve"> </w:t>
      </w:r>
      <w:r w:rsidR="00FA443A">
        <w:t xml:space="preserve">sub-channel </w:t>
      </w:r>
      <w:r w:rsidR="00B72973">
        <w:t>(</w:t>
      </w:r>
      <w:r w:rsidR="00826687">
        <w:t>over the IQ image frequencies)</w:t>
      </w:r>
      <w:r w:rsidR="00FA443A">
        <w:t xml:space="preserve"> </w:t>
      </w:r>
      <w:r w:rsidR="009C0B16">
        <w:t xml:space="preserve">may </w:t>
      </w:r>
      <w:r w:rsidR="00D1126B">
        <w:t>suffer highest effect</w:t>
      </w:r>
      <w:r w:rsidR="00B96676">
        <w:t xml:space="preserve"> of IBE of th</w:t>
      </w:r>
      <w:r w:rsidR="00826687">
        <w:t>is transmission</w:t>
      </w:r>
      <w:r w:rsidR="0001509B">
        <w:t>.</w:t>
      </w:r>
    </w:p>
    <w:p w14:paraId="30D9D53C" w14:textId="77777777" w:rsidR="00B32D44" w:rsidRDefault="00847ECD">
      <w:pPr>
        <w:keepNext/>
        <w:spacing w:before="120"/>
        <w:jc w:val="center"/>
      </w:pPr>
      <w:r>
        <w:rPr>
          <w:noProof/>
        </w:rPr>
        <w:lastRenderedPageBreak/>
        <w:drawing>
          <wp:inline distT="0" distB="0" distL="0" distR="0" wp14:anchorId="3976C703" wp14:editId="480017BC">
            <wp:extent cx="3032949" cy="1275927"/>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2827" cy="1280083"/>
                    </a:xfrm>
                    <a:prstGeom prst="rect">
                      <a:avLst/>
                    </a:prstGeom>
                    <a:noFill/>
                  </pic:spPr>
                </pic:pic>
              </a:graphicData>
            </a:graphic>
          </wp:inline>
        </w:drawing>
      </w:r>
    </w:p>
    <w:p w14:paraId="296D5223" w14:textId="0A7238DF" w:rsidR="004157EE" w:rsidRDefault="00B32D44" w:rsidP="002A5CC2">
      <w:pPr>
        <w:pStyle w:val="Caption"/>
        <w:jc w:val="center"/>
      </w:pPr>
      <w:bookmarkStart w:id="157" w:name="_Ref127363363"/>
      <w:r>
        <w:t xml:space="preserve">Figure </w:t>
      </w:r>
      <w:r>
        <w:fldChar w:fldCharType="begin"/>
      </w:r>
      <w:r>
        <w:instrText>SEQ Figure \* ARABIC</w:instrText>
      </w:r>
      <w:r>
        <w:fldChar w:fldCharType="separate"/>
      </w:r>
      <w:r w:rsidR="006E66FF">
        <w:rPr>
          <w:noProof/>
        </w:rPr>
        <w:t>3</w:t>
      </w:r>
      <w:r>
        <w:fldChar w:fldCharType="end"/>
      </w:r>
      <w:bookmarkEnd w:id="157"/>
      <w:r>
        <w:rPr>
          <w:lang w:val="en-US"/>
        </w:rPr>
        <w:t xml:space="preserve"> </w:t>
      </w:r>
      <w:r w:rsidRPr="004F4B70">
        <w:rPr>
          <w:lang w:val="en-US"/>
        </w:rPr>
        <w:t xml:space="preserve"> IBE for contiguous RB-based transmission (RB 0 to RB 9) with 18 dBm, 30 kHz SCS, QPSK, where blue curve is the in-band emission, the red curve is the in-band emission specification requirement.</w:t>
      </w:r>
    </w:p>
    <w:p w14:paraId="69D02B5A" w14:textId="350BC83B" w:rsidR="00543FBF" w:rsidRDefault="005C4416" w:rsidP="00DE5F40">
      <w:pPr>
        <w:spacing w:before="120"/>
        <w:jc w:val="both"/>
      </w:pPr>
      <w:r>
        <w:fldChar w:fldCharType="begin"/>
      </w:r>
      <w:r>
        <w:instrText xml:space="preserve"> REF _Ref127363378 \h </w:instrText>
      </w:r>
      <w:r>
        <w:fldChar w:fldCharType="separate"/>
      </w:r>
      <w:r w:rsidR="006E66FF">
        <w:t xml:space="preserve">Figure </w:t>
      </w:r>
      <w:r w:rsidR="006E66FF">
        <w:rPr>
          <w:noProof/>
        </w:rPr>
        <w:t>4</w:t>
      </w:r>
      <w:r>
        <w:fldChar w:fldCharType="end"/>
      </w:r>
      <w:r>
        <w:t xml:space="preserve"> shows </w:t>
      </w:r>
      <w:r w:rsidR="00DE5F40" w:rsidRPr="00DE5F40">
        <w:t>an example of the emission levels of a UE transmitting in one interlace. It highlights the IBE levels</w:t>
      </w:r>
      <w:r w:rsidR="00C55D79" w:rsidRPr="00C55D79">
        <w:t xml:space="preserve"> </w:t>
      </w:r>
      <w:r w:rsidR="00C55D79" w:rsidRPr="00DE5F40">
        <w:t>on RBs over IQ image frequencies</w:t>
      </w:r>
      <w:r w:rsidR="00C55D79">
        <w:t xml:space="preserve"> and</w:t>
      </w:r>
      <w:r w:rsidR="00DE5F40" w:rsidRPr="00DE5F40">
        <w:t xml:space="preserve"> on RBs adjacent to transmitting interlace RBs. It can be noticed that in an implementation, the levels may still meet the specification requirements (red curves). However, in a near-far scenario</w:t>
      </w:r>
      <w:r w:rsidR="009D3E13">
        <w:t>, for example,</w:t>
      </w:r>
      <w:r w:rsidR="00DE5F40" w:rsidRPr="00DE5F40">
        <w:t xml:space="preserve"> where the source Tx UE is at 30m distance of the Rx UE (victim) and an aggressor Tx UE is at 1m distance, and if both Tx UEs transmit with same power, there is high likelihood of a below 0 dB SINR on resources over adjacent and IQ image frequency</w:t>
      </w:r>
      <w:r w:rsidR="00A12423">
        <w:t xml:space="preserve"> (</w:t>
      </w:r>
      <w:r w:rsidR="00A12423" w:rsidRPr="00DE5F40">
        <w:t>path loss difference between aggressor and source Tx calculated to be ~29 dB</w:t>
      </w:r>
      <w:r w:rsidR="00A12423">
        <w:t xml:space="preserve"> </w:t>
      </w:r>
      <w:r w:rsidR="00A12423" w:rsidRPr="00DE5F40">
        <w:t>assuming FSPL)</w:t>
      </w:r>
      <w:r w:rsidR="00DE5F40" w:rsidRPr="00DE5F40">
        <w:t>. In</w:t>
      </w:r>
      <w:r w:rsidR="1DB7B499">
        <w:t xml:space="preserve"> </w:t>
      </w:r>
      <w:r w:rsidR="6A80F02F">
        <w:t>the</w:t>
      </w:r>
      <w:r w:rsidR="00DE5F40" w:rsidRPr="00DE5F40">
        <w:t xml:space="preserve"> example </w:t>
      </w:r>
      <w:r w:rsidR="0026229A">
        <w:t xml:space="preserve">in </w:t>
      </w:r>
      <w:r w:rsidR="00A32F46">
        <w:fldChar w:fldCharType="begin"/>
      </w:r>
      <w:r w:rsidR="00A32F46">
        <w:instrText xml:space="preserve"> REF _Ref127363378 \h </w:instrText>
      </w:r>
      <w:r w:rsidR="00A32F46">
        <w:fldChar w:fldCharType="separate"/>
      </w:r>
      <w:r w:rsidR="006E66FF">
        <w:t xml:space="preserve">Figure </w:t>
      </w:r>
      <w:r w:rsidR="006E66FF">
        <w:rPr>
          <w:noProof/>
        </w:rPr>
        <w:t>4</w:t>
      </w:r>
      <w:r w:rsidR="00A32F46">
        <w:fldChar w:fldCharType="end"/>
      </w:r>
      <w:r w:rsidR="00DE5F40" w:rsidRPr="00DE5F40">
        <w:t>(a), 50% of the interlaces may be compromised by IBE (only 2 out of 4 non-allocated interlaces have low IBE). In example (b), 75% of the interlaces may be compromised by IBE (only 1 out of 4 non-allocated interlaces have low IBE).</w:t>
      </w:r>
    </w:p>
    <w:p w14:paraId="19F15428" w14:textId="77777777" w:rsidR="008F488F" w:rsidRDefault="005C4ABB" w:rsidP="00F44724">
      <w:pPr>
        <w:keepNext/>
        <w:spacing w:before="120" w:after="0"/>
        <w:jc w:val="center"/>
      </w:pPr>
      <w:r>
        <w:rPr>
          <w:noProof/>
        </w:rPr>
        <w:drawing>
          <wp:inline distT="0" distB="0" distL="0" distR="0" wp14:anchorId="6AF1F6F4" wp14:editId="7ACFA69B">
            <wp:extent cx="6313335" cy="161332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47182" cy="1621970"/>
                    </a:xfrm>
                    <a:prstGeom prst="rect">
                      <a:avLst/>
                    </a:prstGeom>
                    <a:noFill/>
                  </pic:spPr>
                </pic:pic>
              </a:graphicData>
            </a:graphic>
          </wp:inline>
        </w:drawing>
      </w:r>
    </w:p>
    <w:p w14:paraId="2906969E" w14:textId="75FF2651" w:rsidR="007A216E" w:rsidRDefault="008F488F" w:rsidP="00023653">
      <w:pPr>
        <w:pStyle w:val="Caption"/>
        <w:spacing w:before="0" w:after="0"/>
        <w:jc w:val="center"/>
        <w:rPr>
          <w:lang w:val="en-US"/>
        </w:rPr>
      </w:pPr>
      <w:bookmarkStart w:id="158" w:name="_Ref127363378"/>
      <w:r>
        <w:t xml:space="preserve">Figure </w:t>
      </w:r>
      <w:r>
        <w:fldChar w:fldCharType="begin"/>
      </w:r>
      <w:r>
        <w:instrText>SEQ Figure \* ARABIC</w:instrText>
      </w:r>
      <w:r>
        <w:fldChar w:fldCharType="separate"/>
      </w:r>
      <w:r w:rsidR="006E66FF">
        <w:rPr>
          <w:noProof/>
        </w:rPr>
        <w:t>4</w:t>
      </w:r>
      <w:r>
        <w:fldChar w:fldCharType="end"/>
      </w:r>
      <w:bookmarkEnd w:id="158"/>
      <w:r>
        <w:rPr>
          <w:lang w:val="en-US"/>
        </w:rPr>
        <w:t xml:space="preserve"> </w:t>
      </w:r>
      <w:r w:rsidRPr="00173E84">
        <w:rPr>
          <w:lang w:val="en-US"/>
        </w:rPr>
        <w:t xml:space="preserve">IBE for interlace RB-based transmission with 18 dBm, 30 kHz SCS, QPSK, </w:t>
      </w:r>
    </w:p>
    <w:p w14:paraId="61CE54E5" w14:textId="20604A14" w:rsidR="00CD3BBE" w:rsidRDefault="008F488F" w:rsidP="00F44724">
      <w:pPr>
        <w:pStyle w:val="Caption"/>
        <w:spacing w:before="0" w:after="240"/>
        <w:jc w:val="center"/>
      </w:pPr>
      <w:r w:rsidRPr="00173E84">
        <w:rPr>
          <w:lang w:val="en-US"/>
        </w:rPr>
        <w:t>where blue curve is the in-band emission, the red curve is the in-band emission specification requirement.</w:t>
      </w:r>
    </w:p>
    <w:p w14:paraId="2037A52C" w14:textId="0B066F93" w:rsidR="001E6E78" w:rsidRPr="002A5CC2" w:rsidRDefault="001E6E78" w:rsidP="001E6E78">
      <w:pPr>
        <w:pStyle w:val="ListParagraph"/>
        <w:spacing w:before="120" w:after="120"/>
        <w:ind w:left="0"/>
        <w:contextualSpacing w:val="0"/>
        <w:jc w:val="both"/>
        <w:rPr>
          <w:b/>
        </w:rPr>
      </w:pPr>
      <w:bookmarkStart w:id="159" w:name="Obs62473"/>
      <w:bookmarkStart w:id="160" w:name="Obs67631"/>
      <w:bookmarkStart w:id="161" w:name="Obs79765"/>
      <w:bookmarkStart w:id="162" w:name="Obs90464"/>
      <w:bookmarkStart w:id="163" w:name="Obs49646"/>
      <w:bookmarkStart w:id="164" w:name="Obs10102"/>
      <w:bookmarkStart w:id="165" w:name="Obs1680"/>
      <w:bookmarkStart w:id="166" w:name="Obs46020"/>
      <w:bookmarkStart w:id="167" w:name="Obs20886"/>
      <w:bookmarkStart w:id="168" w:name="Obs97398"/>
      <w:bookmarkStart w:id="169" w:name="Obs95244"/>
      <w:bookmarkStart w:id="170" w:name="Obs17250"/>
      <w:bookmarkStart w:id="171" w:name="Obs76674"/>
      <w:bookmarkStart w:id="172" w:name="Obs62201"/>
      <w:r w:rsidRPr="002A5CC2">
        <w:rPr>
          <w:b/>
        </w:rPr>
        <w:t xml:space="preserve">Observation </w:t>
      </w:r>
      <w:r w:rsidRPr="002A5CC2">
        <w:rPr>
          <w:b/>
        </w:rPr>
        <w:fldChar w:fldCharType="begin"/>
      </w:r>
      <w:r w:rsidRPr="0031606C">
        <w:rPr>
          <w:b/>
          <w:bCs/>
        </w:rPr>
        <w:instrText xml:space="preserve"> SEQ Obs \* Arabic </w:instrText>
      </w:r>
      <w:r w:rsidRPr="002A5CC2">
        <w:rPr>
          <w:b/>
        </w:rPr>
        <w:fldChar w:fldCharType="separate"/>
      </w:r>
      <w:r w:rsidR="006E66FF">
        <w:rPr>
          <w:b/>
          <w:bCs/>
          <w:noProof/>
        </w:rPr>
        <w:t>5</w:t>
      </w:r>
      <w:r w:rsidRPr="002A5CC2">
        <w:rPr>
          <w:b/>
        </w:rPr>
        <w:fldChar w:fldCharType="end"/>
      </w:r>
      <w:r w:rsidRPr="002A5CC2">
        <w:rPr>
          <w:b/>
        </w:rPr>
        <w:t xml:space="preserve">: </w:t>
      </w:r>
      <w:r w:rsidR="00F73942" w:rsidRPr="0031606C">
        <w:rPr>
          <w:b/>
        </w:rPr>
        <w:t>With interlace RB-based allocation, i</w:t>
      </w:r>
      <w:r w:rsidR="00F73942" w:rsidRPr="002A5CC2">
        <w:rPr>
          <w:b/>
        </w:rPr>
        <w:t xml:space="preserve">nterference </w:t>
      </w:r>
      <w:r w:rsidRPr="002A5CC2">
        <w:rPr>
          <w:b/>
        </w:rPr>
        <w:t xml:space="preserve">due to in-band emission (IBE) is aggravated for near-far scenario encountered in sidelink communication. </w:t>
      </w:r>
    </w:p>
    <w:p w14:paraId="11C84F45" w14:textId="00F2904C" w:rsidR="001E6E78" w:rsidRPr="002A5CC2" w:rsidRDefault="001E6E78" w:rsidP="001E6E78">
      <w:pPr>
        <w:pStyle w:val="ListParagraph"/>
        <w:spacing w:before="120" w:after="120"/>
        <w:ind w:left="0"/>
        <w:contextualSpacing w:val="0"/>
        <w:jc w:val="both"/>
        <w:rPr>
          <w:b/>
        </w:rPr>
      </w:pPr>
      <w:bookmarkStart w:id="173" w:name="Proposal96012"/>
      <w:bookmarkStart w:id="174" w:name="Proposal41802"/>
      <w:bookmarkStart w:id="175" w:name="Proposal25416"/>
      <w:bookmarkStart w:id="176" w:name="Proposal7547"/>
      <w:bookmarkStart w:id="177" w:name="Proposal8531"/>
      <w:bookmarkStart w:id="178" w:name="Proposal77981"/>
      <w:bookmarkStart w:id="179" w:name="Proposal31063"/>
      <w:bookmarkStart w:id="180" w:name="Proposal19780"/>
      <w:bookmarkStart w:id="181" w:name="Proposal23514"/>
      <w:bookmarkStart w:id="182" w:name="Proposal97191"/>
      <w:bookmarkStart w:id="183" w:name="Proposal83224"/>
      <w:bookmarkStart w:id="184" w:name="Proposal14236"/>
      <w:bookmarkStart w:id="185" w:name="Proposal85297"/>
      <w:bookmarkStart w:id="186" w:name="Proposal63323"/>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2A5CC2">
        <w:rPr>
          <w:b/>
        </w:rPr>
        <w:t xml:space="preserve">Proposal </w:t>
      </w:r>
      <w:r w:rsidRPr="002A5CC2">
        <w:rPr>
          <w:b/>
        </w:rPr>
        <w:fldChar w:fldCharType="begin"/>
      </w:r>
      <w:r w:rsidRPr="0031606C">
        <w:rPr>
          <w:b/>
        </w:rPr>
        <w:instrText xml:space="preserve"> SEQ Proposal \* Arabic </w:instrText>
      </w:r>
      <w:r w:rsidRPr="002A5CC2">
        <w:rPr>
          <w:b/>
        </w:rPr>
        <w:fldChar w:fldCharType="separate"/>
      </w:r>
      <w:r w:rsidR="006E66FF">
        <w:rPr>
          <w:b/>
          <w:noProof/>
        </w:rPr>
        <w:t>16</w:t>
      </w:r>
      <w:r w:rsidRPr="002A5CC2">
        <w:rPr>
          <w:b/>
        </w:rPr>
        <w:fldChar w:fldCharType="end"/>
      </w:r>
      <w:r w:rsidRPr="002A5CC2">
        <w:rPr>
          <w:b/>
        </w:rPr>
        <w:t xml:space="preserve">: </w:t>
      </w:r>
      <w:r w:rsidR="00433D00">
        <w:rPr>
          <w:b/>
        </w:rPr>
        <w:t>A</w:t>
      </w:r>
      <w:r w:rsidR="0089501B" w:rsidRPr="002A5CC2">
        <w:rPr>
          <w:b/>
        </w:rPr>
        <w:t>ddress</w:t>
      </w:r>
      <w:r w:rsidR="00161F7A" w:rsidRPr="002A5CC2">
        <w:rPr>
          <w:b/>
        </w:rPr>
        <w:t xml:space="preserve"> the </w:t>
      </w:r>
      <w:r w:rsidR="00DF5A01" w:rsidRPr="002A5CC2">
        <w:rPr>
          <w:b/>
        </w:rPr>
        <w:t>impact of IBE</w:t>
      </w:r>
      <w:r w:rsidR="00932016" w:rsidRPr="002A5CC2">
        <w:rPr>
          <w:b/>
        </w:rPr>
        <w:t xml:space="preserve"> </w:t>
      </w:r>
      <w:r w:rsidR="00E76D3A" w:rsidRPr="002A5CC2">
        <w:rPr>
          <w:b/>
        </w:rPr>
        <w:t>for the</w:t>
      </w:r>
      <w:r w:rsidR="00932016" w:rsidRPr="002A5CC2">
        <w:rPr>
          <w:b/>
        </w:rPr>
        <w:t xml:space="preserve"> interlace RB-based </w:t>
      </w:r>
      <w:r w:rsidR="00B1179D" w:rsidRPr="002A5CC2">
        <w:rPr>
          <w:b/>
        </w:rPr>
        <w:t>transmissions</w:t>
      </w:r>
      <w:r w:rsidR="00DF5A01" w:rsidRPr="002A5CC2">
        <w:rPr>
          <w:b/>
        </w:rPr>
        <w:t>.</w:t>
      </w:r>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14:paraId="3E338920" w14:textId="2288FC34" w:rsidR="00971253" w:rsidRDefault="00E80B07" w:rsidP="00C81E5C">
      <w:pPr>
        <w:jc w:val="both"/>
      </w:pPr>
      <w:r>
        <w:t xml:space="preserve">One option is to enable </w:t>
      </w:r>
      <w:r w:rsidR="002C6FD5">
        <w:t xml:space="preserve">UEs </w:t>
      </w:r>
      <w:r w:rsidR="000706FE">
        <w:t xml:space="preserve">to </w:t>
      </w:r>
      <w:r w:rsidR="00A73475">
        <w:t>be able to detect and</w:t>
      </w:r>
      <w:r w:rsidR="00516B4C">
        <w:t xml:space="preserve"> avoid IBE issues </w:t>
      </w:r>
      <w:r w:rsidR="00130469">
        <w:t>with</w:t>
      </w:r>
      <w:r w:rsidR="00516B4C">
        <w:t xml:space="preserve"> </w:t>
      </w:r>
      <w:r w:rsidR="008515D5">
        <w:t xml:space="preserve">other </w:t>
      </w:r>
      <w:r w:rsidR="00516B4C">
        <w:t xml:space="preserve">UEs in </w:t>
      </w:r>
      <w:r w:rsidR="00130469">
        <w:t xml:space="preserve">their </w:t>
      </w:r>
      <w:r w:rsidR="00F5115E">
        <w:t>vicinity</w:t>
      </w:r>
      <w:r w:rsidR="00141D91">
        <w:t>,</w:t>
      </w:r>
      <w:r w:rsidR="00F5115E">
        <w:t xml:space="preserve"> </w:t>
      </w:r>
      <w:r w:rsidR="00FC0015">
        <w:t>whenever these UEs</w:t>
      </w:r>
      <w:r w:rsidR="00445C76">
        <w:t>’</w:t>
      </w:r>
      <w:r w:rsidR="0030653A">
        <w:t xml:space="preserve"> </w:t>
      </w:r>
      <w:r w:rsidR="00AF3FC7">
        <w:t>select</w:t>
      </w:r>
      <w:r w:rsidR="000F0E1D">
        <w:t>e</w:t>
      </w:r>
      <w:r w:rsidR="00313DFC">
        <w:t>d resources</w:t>
      </w:r>
      <w:r w:rsidR="009C1BB3">
        <w:t>/interlaces have a</w:t>
      </w:r>
      <w:r w:rsidR="00AF3FC7">
        <w:t xml:space="preserve"> </w:t>
      </w:r>
      <w:r w:rsidR="006E3139">
        <w:t xml:space="preserve">certain </w:t>
      </w:r>
      <w:r w:rsidR="003003A1">
        <w:t xml:space="preserve">frequency </w:t>
      </w:r>
      <w:r w:rsidR="006E3139">
        <w:t>separation</w:t>
      </w:r>
      <w:r w:rsidR="001E23C2">
        <w:t xml:space="preserve"> (</w:t>
      </w:r>
      <w:proofErr w:type="gramStart"/>
      <w:r w:rsidR="001E23C2">
        <w:t>e.g.</w:t>
      </w:r>
      <w:proofErr w:type="gramEnd"/>
      <w:r w:rsidR="00B552C2">
        <w:t xml:space="preserve"> when</w:t>
      </w:r>
      <w:r w:rsidR="00D56E5E">
        <w:t xml:space="preserve"> </w:t>
      </w:r>
      <w:r w:rsidR="000C128A">
        <w:t>t</w:t>
      </w:r>
      <w:r w:rsidR="00D92A69">
        <w:t>h</w:t>
      </w:r>
      <w:r w:rsidR="00AF4473">
        <w:t xml:space="preserve">e </w:t>
      </w:r>
      <w:r w:rsidR="00F51C50">
        <w:t xml:space="preserve">interlace </w:t>
      </w:r>
      <w:r w:rsidR="0016151F">
        <w:t>subchannel</w:t>
      </w:r>
      <w:r w:rsidR="00F51C50">
        <w:t>s</w:t>
      </w:r>
      <w:r w:rsidR="000C128A">
        <w:t xml:space="preserve"> selected by two UEs</w:t>
      </w:r>
      <w:r w:rsidR="0016151F">
        <w:t xml:space="preserve"> are </w:t>
      </w:r>
      <w:r w:rsidR="00951586">
        <w:t>adjacent or over the IQ image frequency of each other</w:t>
      </w:r>
      <w:r w:rsidR="001E23C2">
        <w:t>)</w:t>
      </w:r>
      <w:r w:rsidR="00D92A69">
        <w:t>.</w:t>
      </w:r>
      <w:r w:rsidR="006E3139">
        <w:t xml:space="preserve"> </w:t>
      </w:r>
      <w:r w:rsidR="00D60B8A">
        <w:t xml:space="preserve">In that case, </w:t>
      </w:r>
      <w:r w:rsidR="005E148D">
        <w:t xml:space="preserve">a </w:t>
      </w:r>
      <w:r w:rsidR="00D72C74">
        <w:t xml:space="preserve">SL-U UE </w:t>
      </w:r>
      <w:r w:rsidR="00203B7D">
        <w:t>could change its</w:t>
      </w:r>
      <w:r w:rsidR="00971253" w:rsidRPr="00971253">
        <w:t xml:space="preserve"> transmission starting point when </w:t>
      </w:r>
      <w:r w:rsidR="001B642F">
        <w:t>detecting</w:t>
      </w:r>
      <w:r w:rsidR="00971253" w:rsidRPr="00971253">
        <w:t xml:space="preserve"> that a resource reservation from another UE will cause IBE issues to the reception of the UE’s own transmission or that the SL UE’s own transmission will cause IBE issues to the reception of other SL UE transmission. The change of transmission starting point can be determined based on </w:t>
      </w:r>
      <w:r w:rsidR="00E04B7A">
        <w:t xml:space="preserve">the </w:t>
      </w:r>
      <w:r w:rsidR="00971253" w:rsidRPr="00971253">
        <w:t xml:space="preserve">frequency separation between the interlaces of </w:t>
      </w:r>
      <w:r w:rsidR="00E43F47">
        <w:t xml:space="preserve">the </w:t>
      </w:r>
      <w:r w:rsidR="00971253" w:rsidRPr="00971253">
        <w:t>reserved resource</w:t>
      </w:r>
      <w:r w:rsidR="00E04B7A">
        <w:t>s</w:t>
      </w:r>
      <w:r w:rsidR="0005514B">
        <w:t xml:space="preserve"> (by other UEs)</w:t>
      </w:r>
      <w:r w:rsidR="00971253" w:rsidRPr="00971253">
        <w:t xml:space="preserve"> and </w:t>
      </w:r>
      <w:r w:rsidR="0005514B">
        <w:t xml:space="preserve">the UE’s </w:t>
      </w:r>
      <w:r w:rsidR="00971253" w:rsidRPr="00971253">
        <w:t xml:space="preserve">selected transmission resource and </w:t>
      </w:r>
      <w:r w:rsidR="00C37FC0">
        <w:t>other conditions (</w:t>
      </w:r>
      <w:proofErr w:type="gramStart"/>
      <w:r w:rsidR="00C37FC0">
        <w:t>e.g.</w:t>
      </w:r>
      <w:proofErr w:type="gramEnd"/>
      <w:r w:rsidR="00C37FC0">
        <w:t xml:space="preserve"> such as </w:t>
      </w:r>
      <w:r w:rsidR="00971253" w:rsidRPr="00971253">
        <w:t>based on the priorities of the</w:t>
      </w:r>
      <w:r w:rsidR="00C37FC0">
        <w:t xml:space="preserve"> different</w:t>
      </w:r>
      <w:r w:rsidR="00971253" w:rsidRPr="00971253">
        <w:t xml:space="preserve"> transmissions</w:t>
      </w:r>
      <w:r w:rsidR="00C37FC0">
        <w:t>)</w:t>
      </w:r>
      <w:r w:rsidR="00CD4E4D">
        <w:t>.</w:t>
      </w:r>
      <w:r w:rsidR="00531F10">
        <w:t xml:space="preserve"> </w:t>
      </w:r>
      <w:r w:rsidR="00F85E4E">
        <w:t xml:space="preserve">For example, a low priority UE may apply a later transmission starting point if allocated </w:t>
      </w:r>
      <w:r w:rsidR="00F16389">
        <w:t>adjacent</w:t>
      </w:r>
      <w:r w:rsidR="00F85E4E">
        <w:t xml:space="preserve"> to a high priority </w:t>
      </w:r>
      <w:r w:rsidR="002F2F5A">
        <w:t>reserved resource</w:t>
      </w:r>
      <w:r w:rsidR="00C16D1E">
        <w:t xml:space="preserve">, so if </w:t>
      </w:r>
      <w:r w:rsidR="00C12869">
        <w:t xml:space="preserve">the high priority transmission </w:t>
      </w:r>
      <w:r w:rsidR="00F16B09">
        <w:t xml:space="preserve">occurs it </w:t>
      </w:r>
      <w:r w:rsidR="003A6109">
        <w:t xml:space="preserve">may block the low priority transmission </w:t>
      </w:r>
      <w:r w:rsidR="00C70757">
        <w:t>(</w:t>
      </w:r>
      <w:r w:rsidR="00C0244B">
        <w:t>via</w:t>
      </w:r>
      <w:r w:rsidR="00C70757">
        <w:t xml:space="preserve"> LBT), thus avoiding the low priority transmission to </w:t>
      </w:r>
      <w:r w:rsidR="000A42AD">
        <w:t>start and cause</w:t>
      </w:r>
      <w:r w:rsidR="005E722C">
        <w:t xml:space="preserve"> IBE</w:t>
      </w:r>
      <w:r w:rsidR="007851E7">
        <w:t xml:space="preserve"> issue</w:t>
      </w:r>
      <w:r w:rsidR="000C40D1">
        <w:t xml:space="preserve"> to high priority data reception</w:t>
      </w:r>
      <w:r w:rsidR="007851E7">
        <w:t>.</w:t>
      </w:r>
      <w:r w:rsidR="00761530">
        <w:t xml:space="preserve"> If the high priority transmission does not occur on the reserved resource (</w:t>
      </w:r>
      <w:r w:rsidR="001D5F45">
        <w:t>e.g., due to re</w:t>
      </w:r>
      <w:r w:rsidR="00641F49">
        <w:t>-</w:t>
      </w:r>
      <w:r w:rsidR="001D5F45">
        <w:t xml:space="preserve">evaluation, packet drop, </w:t>
      </w:r>
      <w:r w:rsidR="00544AB2">
        <w:t>LBT failure</w:t>
      </w:r>
      <w:r w:rsidR="00761530">
        <w:t>)</w:t>
      </w:r>
      <w:r w:rsidR="00544AB2">
        <w:t xml:space="preserve">, the low priority transmission </w:t>
      </w:r>
      <w:r w:rsidR="006B1848">
        <w:t>can</w:t>
      </w:r>
      <w:r w:rsidR="009A45E4">
        <w:t xml:space="preserve"> </w:t>
      </w:r>
      <w:r w:rsidR="00B17D6E">
        <w:t>still proceed as long as the associated LBT is successful.</w:t>
      </w:r>
    </w:p>
    <w:p w14:paraId="1632ADBE" w14:textId="4897BD2E" w:rsidR="005661DF" w:rsidRPr="0031606C" w:rsidRDefault="005661DF" w:rsidP="00D33FB0">
      <w:pPr>
        <w:pStyle w:val="ListParagraph"/>
        <w:spacing w:before="120" w:after="120"/>
        <w:ind w:left="0"/>
        <w:contextualSpacing w:val="0"/>
        <w:jc w:val="both"/>
        <w:rPr>
          <w:b/>
          <w:bCs/>
        </w:rPr>
      </w:pPr>
      <w:bookmarkStart w:id="187" w:name="Proposal41803"/>
      <w:bookmarkStart w:id="188" w:name="Proposal25417"/>
      <w:bookmarkStart w:id="189" w:name="Proposal7548"/>
      <w:bookmarkStart w:id="190" w:name="Proposal8532"/>
      <w:bookmarkStart w:id="191" w:name="Proposal77982"/>
      <w:bookmarkStart w:id="192" w:name="Proposal31064"/>
      <w:bookmarkStart w:id="193" w:name="Proposal19781"/>
      <w:bookmarkStart w:id="194" w:name="Proposal23515"/>
      <w:bookmarkStart w:id="195" w:name="Proposal97192"/>
      <w:bookmarkStart w:id="196" w:name="Proposal83225"/>
      <w:bookmarkStart w:id="197" w:name="Proposal14237"/>
      <w:bookmarkStart w:id="198" w:name="Proposal85298"/>
      <w:bookmarkStart w:id="199" w:name="Proposal63324"/>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6E66FF">
        <w:rPr>
          <w:b/>
          <w:noProof/>
        </w:rPr>
        <w:t>17</w:t>
      </w:r>
      <w:r w:rsidRPr="0031606C">
        <w:rPr>
          <w:b/>
          <w:color w:val="2B579A"/>
        </w:rPr>
        <w:fldChar w:fldCharType="end"/>
      </w:r>
      <w:r w:rsidRPr="0031606C">
        <w:rPr>
          <w:b/>
          <w:bCs/>
        </w:rPr>
        <w:t xml:space="preserve">: </w:t>
      </w:r>
      <w:r w:rsidR="00EA5968" w:rsidRPr="0031606C">
        <w:rPr>
          <w:b/>
          <w:bCs/>
        </w:rPr>
        <w:t>To mitigate impact</w:t>
      </w:r>
      <w:r w:rsidR="00D81C1D" w:rsidRPr="0031606C">
        <w:rPr>
          <w:b/>
          <w:bCs/>
        </w:rPr>
        <w:t xml:space="preserve"> of interference caused by IBE</w:t>
      </w:r>
      <w:r w:rsidR="00EA5968" w:rsidRPr="0031606C">
        <w:rPr>
          <w:b/>
          <w:bCs/>
        </w:rPr>
        <w:t>,</w:t>
      </w:r>
      <w:r w:rsidRPr="0031606C">
        <w:rPr>
          <w:b/>
          <w:bCs/>
        </w:rPr>
        <w:t xml:space="preserve"> </w:t>
      </w:r>
      <w:r w:rsidR="00576D5A" w:rsidRPr="0031606C">
        <w:rPr>
          <w:b/>
          <w:bCs/>
        </w:rPr>
        <w:t xml:space="preserve">SL-U </w:t>
      </w:r>
      <w:r w:rsidR="00D81C1D" w:rsidRPr="0031606C">
        <w:rPr>
          <w:b/>
          <w:bCs/>
        </w:rPr>
        <w:t xml:space="preserve">TX </w:t>
      </w:r>
      <w:r w:rsidR="00576D5A" w:rsidRPr="0031606C">
        <w:rPr>
          <w:b/>
          <w:bCs/>
        </w:rPr>
        <w:t xml:space="preserve">UEs can </w:t>
      </w:r>
      <w:r w:rsidR="00F20560" w:rsidRPr="0031606C">
        <w:rPr>
          <w:b/>
          <w:bCs/>
        </w:rPr>
        <w:t xml:space="preserve">change </w:t>
      </w:r>
      <w:r w:rsidR="00D81C1D" w:rsidRPr="0031606C">
        <w:rPr>
          <w:b/>
          <w:bCs/>
        </w:rPr>
        <w:t xml:space="preserve">the </w:t>
      </w:r>
      <w:r w:rsidR="00576D5A" w:rsidRPr="0031606C">
        <w:rPr>
          <w:b/>
          <w:bCs/>
        </w:rPr>
        <w:t>transmission starting point (</w:t>
      </w:r>
      <w:r w:rsidR="00A72D27" w:rsidRPr="0031606C">
        <w:rPr>
          <w:b/>
          <w:bCs/>
        </w:rPr>
        <w:t xml:space="preserve">e.g., </w:t>
      </w:r>
      <w:r w:rsidR="00576D5A" w:rsidRPr="0031606C">
        <w:rPr>
          <w:b/>
          <w:bCs/>
        </w:rPr>
        <w:t xml:space="preserve">via CP extension or AGC puncturing) </w:t>
      </w:r>
      <w:r w:rsidR="00D81C1D" w:rsidRPr="0031606C">
        <w:rPr>
          <w:b/>
          <w:bCs/>
        </w:rPr>
        <w:t>for preventing transmissions to begin in neighbour interlaces which cause IBE related interference to an RX UE.</w:t>
      </w:r>
    </w:p>
    <w:bookmarkEnd w:id="187"/>
    <w:bookmarkEnd w:id="188"/>
    <w:bookmarkEnd w:id="189"/>
    <w:bookmarkEnd w:id="190"/>
    <w:bookmarkEnd w:id="191"/>
    <w:bookmarkEnd w:id="192"/>
    <w:bookmarkEnd w:id="193"/>
    <w:bookmarkEnd w:id="194"/>
    <w:bookmarkEnd w:id="195"/>
    <w:bookmarkEnd w:id="196"/>
    <w:bookmarkEnd w:id="197"/>
    <w:bookmarkEnd w:id="198"/>
    <w:bookmarkEnd w:id="199"/>
    <w:p w14:paraId="6EE903DF" w14:textId="512ACAD3" w:rsidR="00044D55" w:rsidRPr="006C057C" w:rsidRDefault="00044D55" w:rsidP="00D33FB0">
      <w:pPr>
        <w:pStyle w:val="ListParagraph"/>
        <w:spacing w:before="120" w:after="120"/>
        <w:ind w:left="0"/>
        <w:contextualSpacing w:val="0"/>
        <w:jc w:val="both"/>
      </w:pPr>
    </w:p>
    <w:p w14:paraId="03F1CCAB" w14:textId="3DC93D99" w:rsidR="001222EB" w:rsidRPr="004263CC" w:rsidRDefault="00D35E50" w:rsidP="00404DE4">
      <w:pPr>
        <w:pStyle w:val="Heading1"/>
        <w:tabs>
          <w:tab w:val="clear" w:pos="1134"/>
          <w:tab w:val="left" w:pos="709"/>
        </w:tabs>
        <w:ind w:left="709" w:hanging="709"/>
      </w:pPr>
      <w:r>
        <w:lastRenderedPageBreak/>
        <w:t>5</w:t>
      </w:r>
      <w:r w:rsidR="00404DE4" w:rsidRPr="00065B47">
        <w:tab/>
      </w:r>
      <w:r w:rsidR="001222EB" w:rsidRPr="004263CC">
        <w:t xml:space="preserve">PSFCH </w:t>
      </w:r>
      <w:r w:rsidR="00B1379A">
        <w:t>and SL-HARQ</w:t>
      </w:r>
      <w:r w:rsidR="00B1379A" w:rsidRPr="004263CC">
        <w:t xml:space="preserve"> </w:t>
      </w:r>
    </w:p>
    <w:p w14:paraId="7AEC9C5D" w14:textId="2816DE13" w:rsidR="00BC2203" w:rsidRDefault="009225ED" w:rsidP="00090DDB">
      <w:pPr>
        <w:overflowPunct/>
        <w:autoSpaceDE/>
        <w:autoSpaceDN/>
        <w:adjustRightInd/>
        <w:spacing w:after="120"/>
        <w:jc w:val="both"/>
        <w:textAlignment w:val="auto"/>
      </w:pPr>
      <w:r>
        <w:t>In the</w:t>
      </w:r>
      <w:r w:rsidR="00ED69FE">
        <w:t xml:space="preserve"> </w:t>
      </w:r>
      <w:r w:rsidR="004B0DE4">
        <w:t xml:space="preserve">very early </w:t>
      </w:r>
      <w:r w:rsidR="00ED69FE">
        <w:t>RAN1#109-e meeting</w:t>
      </w:r>
      <w:r w:rsidR="00CC773F">
        <w:t xml:space="preserve">, one of the open issues for PFSCH design is </w:t>
      </w:r>
      <w:r w:rsidR="00D858F5">
        <w:t xml:space="preserve">whether </w:t>
      </w:r>
      <w:r w:rsidR="00491D92">
        <w:t xml:space="preserve">or not </w:t>
      </w:r>
      <w:r w:rsidR="00D858F5">
        <w:t>to introduce new PSFCH format</w:t>
      </w:r>
      <w:r w:rsidR="00185173">
        <w:t xml:space="preserve">, apart from legacy </w:t>
      </w:r>
      <w:r w:rsidR="00681119">
        <w:t>PSFCH format 0.</w:t>
      </w:r>
    </w:p>
    <w:tbl>
      <w:tblPr>
        <w:tblStyle w:val="TableGrid"/>
        <w:tblW w:w="0" w:type="auto"/>
        <w:tblLook w:val="04A0" w:firstRow="1" w:lastRow="0" w:firstColumn="1" w:lastColumn="0" w:noHBand="0" w:noVBand="1"/>
      </w:tblPr>
      <w:tblGrid>
        <w:gridCol w:w="9962"/>
      </w:tblGrid>
      <w:tr w:rsidR="005E382E" w14:paraId="54696578" w14:textId="77777777" w:rsidTr="005E382E">
        <w:tc>
          <w:tcPr>
            <w:tcW w:w="9962" w:type="dxa"/>
          </w:tcPr>
          <w:p w14:paraId="66669D68" w14:textId="672D69CC" w:rsidR="003379BD" w:rsidRPr="009B1204" w:rsidRDefault="003379BD" w:rsidP="00090DDB">
            <w:pPr>
              <w:pStyle w:val="ListParagraph"/>
              <w:numPr>
                <w:ilvl w:val="0"/>
                <w:numId w:val="49"/>
              </w:numPr>
              <w:overflowPunct/>
              <w:autoSpaceDE/>
              <w:autoSpaceDN/>
              <w:adjustRightInd/>
              <w:spacing w:after="0"/>
              <w:rPr>
                <w:rFonts w:eastAsia="Times New Roman"/>
                <w:sz w:val="24"/>
                <w:szCs w:val="24"/>
                <w:lang w:val="en-US" w:eastAsia="zh-CN"/>
              </w:rPr>
            </w:pPr>
            <w:r w:rsidRPr="009B1204">
              <w:rPr>
                <w:rFonts w:ascii="Times" w:eastAsia="Batang" w:hAnsi="Times"/>
                <w:b/>
                <w:bCs/>
                <w:kern w:val="24"/>
                <w:highlight w:val="green"/>
                <w:lang w:eastAsia="zh-CN"/>
              </w:rPr>
              <w:t>Agreement</w:t>
            </w:r>
            <w:r w:rsidR="00B11DAC" w:rsidRPr="009B1204">
              <w:rPr>
                <w:rFonts w:ascii="Times" w:eastAsia="Batang" w:hAnsi="Times"/>
                <w:b/>
                <w:bCs/>
                <w:kern w:val="24"/>
                <w:lang w:eastAsia="zh-CN"/>
              </w:rPr>
              <w:t xml:space="preserve">: </w:t>
            </w:r>
            <w:r w:rsidRPr="009B1204">
              <w:rPr>
                <w:rFonts w:ascii="Times" w:eastAsia="Batang" w:hAnsi="Times"/>
                <w:kern w:val="24"/>
                <w:lang w:eastAsia="zh-CN"/>
              </w:rPr>
              <w:t>For PSFCH and SL-HARQ in SL-U:</w:t>
            </w:r>
          </w:p>
          <w:p w14:paraId="09B1897C" w14:textId="77777777" w:rsidR="003379BD" w:rsidRPr="009B1204" w:rsidRDefault="003379BD" w:rsidP="003379BD">
            <w:pPr>
              <w:numPr>
                <w:ilvl w:val="0"/>
                <w:numId w:val="82"/>
              </w:numPr>
              <w:overflowPunct/>
              <w:autoSpaceDE/>
              <w:autoSpaceDN/>
              <w:adjustRightInd/>
              <w:spacing w:after="0" w:line="259" w:lineRule="auto"/>
              <w:ind w:left="723"/>
              <w:contextualSpacing/>
              <w:jc w:val="both"/>
              <w:textAlignment w:val="auto"/>
              <w:rPr>
                <w:rFonts w:eastAsia="Times New Roman"/>
                <w:szCs w:val="24"/>
                <w:lang w:val="en-US" w:eastAsia="zh-CN"/>
              </w:rPr>
            </w:pPr>
            <w:r w:rsidRPr="009B1204">
              <w:rPr>
                <w:rFonts w:ascii="Times" w:eastAsia="Batang" w:hAnsi="Times"/>
                <w:kern w:val="24"/>
                <w:lang w:eastAsia="zh-CN"/>
              </w:rPr>
              <w:t>At least R16 NR SL PSFCH format 0 is supported</w:t>
            </w:r>
          </w:p>
          <w:p w14:paraId="7AF40055" w14:textId="77777777" w:rsidR="003379BD" w:rsidRPr="009B1204" w:rsidRDefault="003379BD" w:rsidP="003379BD">
            <w:pPr>
              <w:numPr>
                <w:ilvl w:val="1"/>
                <w:numId w:val="82"/>
              </w:numPr>
              <w:overflowPunct/>
              <w:autoSpaceDE/>
              <w:autoSpaceDN/>
              <w:adjustRightInd/>
              <w:spacing w:after="0" w:line="259" w:lineRule="auto"/>
              <w:ind w:left="1443"/>
              <w:contextualSpacing/>
              <w:jc w:val="both"/>
              <w:textAlignment w:val="auto"/>
              <w:rPr>
                <w:rFonts w:eastAsia="Times New Roman"/>
                <w:szCs w:val="24"/>
                <w:highlight w:val="yellow"/>
                <w:lang w:val="en-US" w:eastAsia="zh-CN"/>
              </w:rPr>
            </w:pPr>
            <w:r w:rsidRPr="009B1204">
              <w:rPr>
                <w:rFonts w:ascii="Times" w:eastAsia="Batang" w:hAnsi="Times"/>
                <w:kern w:val="24"/>
                <w:highlight w:val="yellow"/>
                <w:lang w:eastAsia="zh-CN"/>
              </w:rPr>
              <w:t>FFS whether to introduce new PSFCH format</w:t>
            </w:r>
          </w:p>
          <w:p w14:paraId="7DBDB61C" w14:textId="77777777" w:rsidR="003379BD" w:rsidRPr="009B1204" w:rsidRDefault="003379BD" w:rsidP="003379BD">
            <w:pPr>
              <w:numPr>
                <w:ilvl w:val="0"/>
                <w:numId w:val="82"/>
              </w:numPr>
              <w:overflowPunct/>
              <w:autoSpaceDE/>
              <w:autoSpaceDN/>
              <w:adjustRightInd/>
              <w:spacing w:after="0" w:line="259" w:lineRule="auto"/>
              <w:ind w:left="723"/>
              <w:contextualSpacing/>
              <w:jc w:val="both"/>
              <w:textAlignment w:val="auto"/>
              <w:rPr>
                <w:rFonts w:eastAsia="Times New Roman"/>
                <w:szCs w:val="24"/>
                <w:lang w:val="en-US" w:eastAsia="zh-CN"/>
              </w:rPr>
            </w:pPr>
            <w:r w:rsidRPr="009B1204">
              <w:rPr>
                <w:rFonts w:ascii="Times" w:eastAsia="Batang" w:hAnsi="Times"/>
                <w:kern w:val="24"/>
                <w:lang w:eastAsia="zh-CN"/>
              </w:rPr>
              <w:t>FFS: how to meet OCB and PSD requirement for PSFCH transmission, e.g., using interlaced RB transmission, whether/how to avoid too small PSFCH capacity, etc.</w:t>
            </w:r>
          </w:p>
          <w:p w14:paraId="72004C7A" w14:textId="77777777" w:rsidR="003379BD" w:rsidRPr="009B1204" w:rsidRDefault="003379BD" w:rsidP="003379BD">
            <w:pPr>
              <w:numPr>
                <w:ilvl w:val="0"/>
                <w:numId w:val="82"/>
              </w:numPr>
              <w:overflowPunct/>
              <w:autoSpaceDE/>
              <w:autoSpaceDN/>
              <w:adjustRightInd/>
              <w:spacing w:after="0" w:line="259" w:lineRule="auto"/>
              <w:ind w:left="723"/>
              <w:contextualSpacing/>
              <w:jc w:val="both"/>
              <w:textAlignment w:val="auto"/>
              <w:rPr>
                <w:rFonts w:eastAsia="Times New Roman"/>
                <w:szCs w:val="24"/>
                <w:lang w:val="en-US" w:eastAsia="zh-CN"/>
              </w:rPr>
            </w:pPr>
            <w:r w:rsidRPr="009B1204">
              <w:rPr>
                <w:rFonts w:ascii="Times" w:eastAsia="Batang" w:hAnsi="Times"/>
                <w:kern w:val="24"/>
                <w:lang w:eastAsia="zh-CN"/>
              </w:rPr>
              <w:t>FFS: the locations of PSFCH resources, e.g., (pre-)configured, dynamically indicated, etc.</w:t>
            </w:r>
          </w:p>
          <w:p w14:paraId="1082CB5A" w14:textId="77777777" w:rsidR="003379BD" w:rsidRPr="009B1204" w:rsidRDefault="003379BD" w:rsidP="003379BD">
            <w:pPr>
              <w:numPr>
                <w:ilvl w:val="0"/>
                <w:numId w:val="82"/>
              </w:numPr>
              <w:overflowPunct/>
              <w:autoSpaceDE/>
              <w:autoSpaceDN/>
              <w:adjustRightInd/>
              <w:spacing w:after="0" w:line="259" w:lineRule="auto"/>
              <w:ind w:left="723"/>
              <w:contextualSpacing/>
              <w:jc w:val="both"/>
              <w:textAlignment w:val="auto"/>
              <w:rPr>
                <w:rFonts w:eastAsia="Times New Roman"/>
                <w:szCs w:val="24"/>
                <w:lang w:val="en-US" w:eastAsia="zh-CN"/>
              </w:rPr>
            </w:pPr>
            <w:r w:rsidRPr="009B1204">
              <w:rPr>
                <w:rFonts w:ascii="Times" w:eastAsia="Batang" w:hAnsi="Times"/>
                <w:kern w:val="24"/>
                <w:lang w:eastAsia="zh-CN"/>
              </w:rPr>
              <w:t>FFS: whether/how to address PSFCH transmission dropping due to LBT failure, e.g., whether to have multiple PSFCH occasions for a PSSCH and the related PSSCH-PSFCH mapping relationship, impact on SL HARQ-ACK reporting to the gNB for Mode 1, etc.</w:t>
            </w:r>
          </w:p>
          <w:p w14:paraId="4BD8BA21" w14:textId="43CF1457" w:rsidR="005E382E" w:rsidRPr="00BB7F46" w:rsidRDefault="003379BD" w:rsidP="00BB7F46">
            <w:pPr>
              <w:numPr>
                <w:ilvl w:val="0"/>
                <w:numId w:val="82"/>
              </w:numPr>
              <w:overflowPunct/>
              <w:autoSpaceDE/>
              <w:autoSpaceDN/>
              <w:adjustRightInd/>
              <w:spacing w:after="240" w:line="259" w:lineRule="auto"/>
              <w:ind w:left="723"/>
              <w:contextualSpacing/>
              <w:jc w:val="both"/>
              <w:textAlignment w:val="auto"/>
              <w:rPr>
                <w:rFonts w:eastAsia="Times New Roman"/>
                <w:szCs w:val="24"/>
                <w:lang w:val="en-US" w:eastAsia="zh-CN"/>
              </w:rPr>
            </w:pPr>
            <w:r w:rsidRPr="009B1204">
              <w:rPr>
                <w:rFonts w:ascii="Times" w:eastAsia="Batang" w:hAnsi="Times"/>
                <w:kern w:val="24"/>
                <w:lang w:eastAsia="zh-CN"/>
              </w:rPr>
              <w:t xml:space="preserve">FFS: whether/how to address PSFCH and related PSSCH in different COTs </w:t>
            </w:r>
          </w:p>
        </w:tc>
      </w:tr>
    </w:tbl>
    <w:p w14:paraId="45236FE0" w14:textId="77777777" w:rsidR="00BC2203" w:rsidRDefault="00BC2203" w:rsidP="00240B23">
      <w:pPr>
        <w:overflowPunct/>
        <w:autoSpaceDE/>
        <w:autoSpaceDN/>
        <w:adjustRightInd/>
        <w:spacing w:after="0"/>
        <w:jc w:val="both"/>
        <w:textAlignment w:val="auto"/>
      </w:pPr>
    </w:p>
    <w:p w14:paraId="0A372CEF" w14:textId="6C4CFA29" w:rsidR="00BC2203" w:rsidRDefault="00BB7F46" w:rsidP="00240B23">
      <w:pPr>
        <w:overflowPunct/>
        <w:autoSpaceDE/>
        <w:autoSpaceDN/>
        <w:adjustRightInd/>
        <w:spacing w:after="0"/>
        <w:jc w:val="both"/>
        <w:textAlignment w:val="auto"/>
      </w:pPr>
      <w:r>
        <w:t>Considering of limited TUs l</w:t>
      </w:r>
      <w:r w:rsidR="00FB0C06">
        <w:t>e</w:t>
      </w:r>
      <w:r>
        <w:t>ft in Rel18 SL-U</w:t>
      </w:r>
      <w:r w:rsidR="00740484">
        <w:t xml:space="preserve"> WI</w:t>
      </w:r>
      <w:r w:rsidR="009D7C62">
        <w:t xml:space="preserve">, it prefers </w:t>
      </w:r>
      <w:r w:rsidR="008354D0">
        <w:t>no</w:t>
      </w:r>
      <w:r w:rsidR="00E51117">
        <w:t>t to introduce new PSFCH format in Rel18 SL-U</w:t>
      </w:r>
      <w:r w:rsidR="00FC3021">
        <w:t>.</w:t>
      </w:r>
    </w:p>
    <w:p w14:paraId="4AB90286" w14:textId="77777777" w:rsidR="00FC3021" w:rsidRDefault="00FC3021" w:rsidP="00240B23">
      <w:pPr>
        <w:overflowPunct/>
        <w:autoSpaceDE/>
        <w:autoSpaceDN/>
        <w:adjustRightInd/>
        <w:spacing w:after="0"/>
        <w:jc w:val="both"/>
        <w:textAlignment w:val="auto"/>
      </w:pPr>
    </w:p>
    <w:p w14:paraId="01B30A40" w14:textId="34E43545" w:rsidR="000576C5" w:rsidRDefault="00FC3021" w:rsidP="000576C5">
      <w:pPr>
        <w:overflowPunct/>
        <w:autoSpaceDE/>
        <w:autoSpaceDN/>
        <w:adjustRightInd/>
        <w:spacing w:after="0"/>
        <w:jc w:val="both"/>
        <w:textAlignment w:val="auto"/>
      </w:pPr>
      <w:bookmarkStart w:id="200" w:name="Proposal63325"/>
      <w:r w:rsidRPr="000576C5">
        <w:rPr>
          <w:b/>
          <w:bCs/>
        </w:rPr>
        <w:t xml:space="preserve">Proposal </w:t>
      </w:r>
      <w:r w:rsidR="000576C5" w:rsidRPr="0031606C">
        <w:rPr>
          <w:b/>
          <w:color w:val="2B579A"/>
        </w:rPr>
        <w:fldChar w:fldCharType="begin"/>
      </w:r>
      <w:r w:rsidR="000576C5" w:rsidRPr="0031606C">
        <w:rPr>
          <w:b/>
        </w:rPr>
        <w:instrText xml:space="preserve"> SEQ Proposal \* Arabic </w:instrText>
      </w:r>
      <w:r w:rsidR="000576C5" w:rsidRPr="0031606C">
        <w:rPr>
          <w:b/>
          <w:color w:val="2B579A"/>
        </w:rPr>
        <w:fldChar w:fldCharType="separate"/>
      </w:r>
      <w:r w:rsidR="006E66FF">
        <w:rPr>
          <w:b/>
          <w:noProof/>
        </w:rPr>
        <w:t>18</w:t>
      </w:r>
      <w:r w:rsidR="000576C5" w:rsidRPr="0031606C">
        <w:rPr>
          <w:b/>
          <w:color w:val="2B579A"/>
        </w:rPr>
        <w:fldChar w:fldCharType="end"/>
      </w:r>
      <w:r w:rsidRPr="000576C5">
        <w:rPr>
          <w:b/>
          <w:bCs/>
        </w:rPr>
        <w:t xml:space="preserve">: </w:t>
      </w:r>
      <w:r w:rsidR="000576C5" w:rsidRPr="000576C5">
        <w:rPr>
          <w:b/>
          <w:bCs/>
        </w:rPr>
        <w:t>Considering of limited TUs l</w:t>
      </w:r>
      <w:r w:rsidR="0090056B">
        <w:rPr>
          <w:b/>
          <w:bCs/>
        </w:rPr>
        <w:t>e</w:t>
      </w:r>
      <w:r w:rsidR="000576C5" w:rsidRPr="000576C5">
        <w:rPr>
          <w:b/>
          <w:bCs/>
        </w:rPr>
        <w:t>ft in Rel18 SL-U WI, it prefers not to introduce new PSFCH format in Rel18 SL-U.</w:t>
      </w:r>
    </w:p>
    <w:bookmarkEnd w:id="200"/>
    <w:p w14:paraId="1BE5286F" w14:textId="4C9CF51E" w:rsidR="00FC3021" w:rsidRPr="000576C5" w:rsidRDefault="00FC3021" w:rsidP="00240B23">
      <w:pPr>
        <w:overflowPunct/>
        <w:autoSpaceDE/>
        <w:autoSpaceDN/>
        <w:adjustRightInd/>
        <w:spacing w:after="0"/>
        <w:jc w:val="both"/>
        <w:textAlignment w:val="auto"/>
        <w:rPr>
          <w:b/>
          <w:bCs/>
        </w:rPr>
      </w:pPr>
    </w:p>
    <w:p w14:paraId="51683993" w14:textId="62379AB6" w:rsidR="00240B23" w:rsidRDefault="0026149B" w:rsidP="00240B23">
      <w:pPr>
        <w:overflowPunct/>
        <w:autoSpaceDE/>
        <w:autoSpaceDN/>
        <w:adjustRightInd/>
        <w:spacing w:after="0"/>
        <w:jc w:val="both"/>
        <w:textAlignment w:val="auto"/>
      </w:pPr>
      <w:r>
        <w:t>For SL operation i</w:t>
      </w:r>
      <w:r w:rsidR="00240B23" w:rsidRPr="004263CC">
        <w:t>n unlicensed spectrum,</w:t>
      </w:r>
      <w:r w:rsidR="00240B23">
        <w:t xml:space="preserve"> there are two main issues to solve in the PSFCH design:</w:t>
      </w:r>
    </w:p>
    <w:p w14:paraId="21A81DDA" w14:textId="410D68D7" w:rsidR="00D067FB" w:rsidRDefault="00D067FB" w:rsidP="00240B23">
      <w:pPr>
        <w:pStyle w:val="ListParagraph"/>
        <w:numPr>
          <w:ilvl w:val="0"/>
          <w:numId w:val="40"/>
        </w:numPr>
        <w:overflowPunct/>
        <w:autoSpaceDE/>
        <w:autoSpaceDN/>
        <w:adjustRightInd/>
        <w:spacing w:after="0"/>
        <w:jc w:val="both"/>
        <w:textAlignment w:val="auto"/>
      </w:pPr>
      <w:r>
        <w:t xml:space="preserve">Comply with the OCB and PSD regulations – There is the need to </w:t>
      </w:r>
      <w:r w:rsidR="000100B0">
        <w:t>support</w:t>
      </w:r>
      <w:r>
        <w:t xml:space="preserve"> interlace </w:t>
      </w:r>
      <w:r w:rsidR="007A0CF8">
        <w:t>RB-based</w:t>
      </w:r>
      <w:r w:rsidR="00CE7D6D">
        <w:t xml:space="preserve"> PSFCH transmission, in order</w:t>
      </w:r>
      <w:r>
        <w:t xml:space="preserve"> to comply with OCB and PSD regulations, since a single PRB cannot be interlaced</w:t>
      </w:r>
      <w:r w:rsidR="00D856FC">
        <w:t>;</w:t>
      </w:r>
    </w:p>
    <w:p w14:paraId="01F3AA40" w14:textId="3A7BD2E7" w:rsidR="00DB3DED" w:rsidRPr="00D067FB" w:rsidRDefault="00240B23" w:rsidP="00F745B9">
      <w:pPr>
        <w:pStyle w:val="ListParagraph"/>
        <w:numPr>
          <w:ilvl w:val="0"/>
          <w:numId w:val="40"/>
        </w:numPr>
        <w:overflowPunct/>
        <w:autoSpaceDE/>
        <w:autoSpaceDN/>
        <w:adjustRightInd/>
        <w:spacing w:after="0"/>
        <w:jc w:val="both"/>
        <w:textAlignment w:val="auto"/>
        <w:rPr>
          <w:rFonts w:ascii="Arial" w:eastAsia="Times New Roman" w:hAnsi="Arial" w:cs="Arial"/>
          <w:color w:val="000000"/>
        </w:rPr>
      </w:pPr>
      <w:r>
        <w:t xml:space="preserve">Coping with LBT failures – </w:t>
      </w:r>
      <w:r w:rsidRPr="004263CC">
        <w:t>PSFCH transmission</w:t>
      </w:r>
      <w:r>
        <w:t>s</w:t>
      </w:r>
      <w:r w:rsidRPr="004263CC">
        <w:t xml:space="preserve"> may not be initiated due to LBT failure. This will lead to retransmission of PSSCH consuming substantially more resources and increasing latency</w:t>
      </w:r>
      <w:r w:rsidR="00211782">
        <w:t>.</w:t>
      </w:r>
    </w:p>
    <w:p w14:paraId="5DC816D3" w14:textId="77777777" w:rsidR="0033723C" w:rsidRDefault="0033723C">
      <w:pPr>
        <w:spacing w:after="0"/>
      </w:pPr>
    </w:p>
    <w:p w14:paraId="48F9A8E6" w14:textId="45D37F51" w:rsidR="00C455C0" w:rsidRDefault="008212F3">
      <w:pPr>
        <w:spacing w:after="0"/>
      </w:pPr>
      <w:r>
        <w:t xml:space="preserve">In the following, </w:t>
      </w:r>
      <w:r w:rsidR="0050484A">
        <w:t>we will provide our views on these two aspects</w:t>
      </w:r>
      <w:r w:rsidR="00E739AF">
        <w:t>.</w:t>
      </w:r>
    </w:p>
    <w:p w14:paraId="64774A42" w14:textId="4BF06626" w:rsidR="00CF6CAC" w:rsidRPr="00E76944" w:rsidRDefault="00CF6CAC" w:rsidP="002A5CC2">
      <w:pPr>
        <w:pStyle w:val="Heading2"/>
      </w:pPr>
      <w:r>
        <w:t>Comply</w:t>
      </w:r>
      <w:r w:rsidR="185B5835">
        <w:t>ing</w:t>
      </w:r>
      <w:r w:rsidRPr="00E76944">
        <w:t xml:space="preserve"> with OCB and PSD regulation</w:t>
      </w:r>
      <w:r w:rsidR="0010535B" w:rsidRPr="00E76944">
        <w:t>s</w:t>
      </w:r>
      <w:r w:rsidR="00013761">
        <w:t xml:space="preserve"> for PSFCH transmission</w:t>
      </w:r>
      <w:r w:rsidR="0010535B" w:rsidRPr="00E76944">
        <w:t>:</w:t>
      </w:r>
    </w:p>
    <w:p w14:paraId="5857F492" w14:textId="3B56B6BE" w:rsidR="00BC4A03" w:rsidRDefault="00BC30D6" w:rsidP="00546E78">
      <w:pPr>
        <w:overflowPunct/>
        <w:autoSpaceDE/>
        <w:autoSpaceDN/>
        <w:adjustRightInd/>
        <w:spacing w:after="120"/>
        <w:jc w:val="both"/>
        <w:textAlignment w:val="auto"/>
      </w:pPr>
      <w:r w:rsidRPr="00065B47">
        <w:t>In RAN1 Meeting #1</w:t>
      </w:r>
      <w:r>
        <w:t>12, the following agreements were made</w:t>
      </w:r>
      <w:r w:rsidR="005C2BF6">
        <w:t>, with still a large list of options</w:t>
      </w:r>
      <w:r w:rsidR="00295114">
        <w:t xml:space="preserve"> for supporting interlace RB-based </w:t>
      </w:r>
      <w:r w:rsidR="001B2F43">
        <w:t xml:space="preserve">PSFCH </w:t>
      </w:r>
      <w:r w:rsidR="00295114">
        <w:t>transmission</w:t>
      </w:r>
      <w:r>
        <w:t>:</w:t>
      </w:r>
    </w:p>
    <w:tbl>
      <w:tblPr>
        <w:tblStyle w:val="TableGrid"/>
        <w:tblW w:w="0" w:type="auto"/>
        <w:tblLook w:val="04A0" w:firstRow="1" w:lastRow="0" w:firstColumn="1" w:lastColumn="0" w:noHBand="0" w:noVBand="1"/>
      </w:tblPr>
      <w:tblGrid>
        <w:gridCol w:w="9962"/>
      </w:tblGrid>
      <w:tr w:rsidR="00BC30D6" w14:paraId="6E522356" w14:textId="77777777" w:rsidTr="00BC30D6">
        <w:tc>
          <w:tcPr>
            <w:tcW w:w="9962" w:type="dxa"/>
          </w:tcPr>
          <w:p w14:paraId="7F2224F7" w14:textId="62ADD028" w:rsidR="00BC30D6" w:rsidRPr="00BC30D6" w:rsidRDefault="00BC30D6" w:rsidP="00594164">
            <w:pPr>
              <w:pStyle w:val="ListParagraph"/>
              <w:numPr>
                <w:ilvl w:val="0"/>
                <w:numId w:val="49"/>
              </w:numPr>
              <w:overflowPunct/>
              <w:autoSpaceDE/>
              <w:autoSpaceDN/>
              <w:adjustRightInd/>
              <w:spacing w:before="60" w:after="0"/>
              <w:jc w:val="both"/>
              <w:textAlignment w:val="auto"/>
              <w:rPr>
                <w:lang w:val="en-US"/>
              </w:rPr>
            </w:pPr>
            <w:bookmarkStart w:id="201" w:name="_Ref131750926"/>
            <w:r w:rsidRPr="00336380">
              <w:rPr>
                <w:b/>
                <w:bCs/>
                <w:highlight w:val="green"/>
              </w:rPr>
              <w:t>Agreement</w:t>
            </w:r>
            <w:r w:rsidR="0011292D">
              <w:rPr>
                <w:b/>
                <w:bCs/>
              </w:rPr>
              <w:t>:</w:t>
            </w:r>
            <w:r w:rsidR="00F40F2E">
              <w:rPr>
                <w:b/>
                <w:bCs/>
              </w:rPr>
              <w:t xml:space="preserve"> </w:t>
            </w:r>
            <w:r w:rsidRPr="00BC30D6">
              <w:t xml:space="preserve">Regarding PSFCH transmission with 15 kHz and 30 kHz SCS, RAN1 </w:t>
            </w:r>
            <w:proofErr w:type="gramStart"/>
            <w:r w:rsidRPr="00BC30D6">
              <w:t>down-select</w:t>
            </w:r>
            <w:proofErr w:type="gramEnd"/>
            <w:r w:rsidRPr="00BC30D6">
              <w:t xml:space="preserve"> one of followings, or support the combination of followings:</w:t>
            </w:r>
            <w:bookmarkEnd w:id="201"/>
          </w:p>
          <w:p w14:paraId="5BF126C4" w14:textId="77777777" w:rsidR="00BC30D6" w:rsidRPr="00BC30D6" w:rsidRDefault="00BC30D6" w:rsidP="00BC30D6">
            <w:pPr>
              <w:numPr>
                <w:ilvl w:val="0"/>
                <w:numId w:val="74"/>
              </w:numPr>
              <w:overflowPunct/>
              <w:autoSpaceDE/>
              <w:autoSpaceDN/>
              <w:adjustRightInd/>
              <w:spacing w:after="0"/>
              <w:jc w:val="both"/>
              <w:textAlignment w:val="auto"/>
              <w:rPr>
                <w:lang w:val="en-US"/>
              </w:rPr>
            </w:pPr>
            <w:r w:rsidRPr="00BC30D6">
              <w:t>Alt 1-1a: each PSFCH transmission occupies 1 common interlace and K3 dedicated PRB(s)</w:t>
            </w:r>
          </w:p>
          <w:p w14:paraId="4D6923F7" w14:textId="77777777" w:rsidR="00BC30D6" w:rsidRPr="00BC30D6" w:rsidRDefault="00BC30D6" w:rsidP="00BC30D6">
            <w:pPr>
              <w:numPr>
                <w:ilvl w:val="1"/>
                <w:numId w:val="74"/>
              </w:numPr>
              <w:overflowPunct/>
              <w:autoSpaceDE/>
              <w:autoSpaceDN/>
              <w:adjustRightInd/>
              <w:spacing w:after="0"/>
              <w:jc w:val="both"/>
              <w:textAlignment w:val="auto"/>
              <w:rPr>
                <w:lang w:val="en-US"/>
              </w:rPr>
            </w:pPr>
            <w:r w:rsidRPr="00BC30D6">
              <w:t>FFS: value of K3</w:t>
            </w:r>
          </w:p>
          <w:p w14:paraId="559590BF" w14:textId="77777777" w:rsidR="00BC30D6" w:rsidRPr="00BC30D6" w:rsidRDefault="00BC30D6" w:rsidP="00BC30D6">
            <w:pPr>
              <w:numPr>
                <w:ilvl w:val="0"/>
                <w:numId w:val="74"/>
              </w:numPr>
              <w:overflowPunct/>
              <w:autoSpaceDE/>
              <w:autoSpaceDN/>
              <w:adjustRightInd/>
              <w:spacing w:after="0"/>
              <w:jc w:val="both"/>
              <w:textAlignment w:val="auto"/>
              <w:rPr>
                <w:lang w:val="en-US"/>
              </w:rPr>
            </w:pPr>
            <w:r w:rsidRPr="00BC30D6">
              <w:t>Alt 2-2a: each PSFCH transmission occupies 1 interlace, and further apply PRB-level cyclic shift</w:t>
            </w:r>
          </w:p>
          <w:p w14:paraId="65DEDD4E" w14:textId="77777777" w:rsidR="00BC30D6" w:rsidRPr="00BC30D6" w:rsidRDefault="00BC30D6" w:rsidP="00BC30D6">
            <w:pPr>
              <w:numPr>
                <w:ilvl w:val="1"/>
                <w:numId w:val="74"/>
              </w:numPr>
              <w:overflowPunct/>
              <w:autoSpaceDE/>
              <w:autoSpaceDN/>
              <w:adjustRightInd/>
              <w:spacing w:after="0"/>
              <w:jc w:val="both"/>
              <w:textAlignment w:val="auto"/>
              <w:rPr>
                <w:lang w:val="en-US"/>
              </w:rPr>
            </w:pPr>
            <w:r w:rsidRPr="00BC30D6">
              <w:t>A UE transmits dedicated cyclic shift on K1 dedicated PRB(s) within this interlace, and transmits common cyclic shift on other PRBs of this interlace</w:t>
            </w:r>
          </w:p>
          <w:p w14:paraId="31DCE516" w14:textId="77777777" w:rsidR="00BC30D6" w:rsidRPr="00BC30D6" w:rsidRDefault="00BC30D6" w:rsidP="00BC30D6">
            <w:pPr>
              <w:numPr>
                <w:ilvl w:val="1"/>
                <w:numId w:val="74"/>
              </w:numPr>
              <w:overflowPunct/>
              <w:autoSpaceDE/>
              <w:autoSpaceDN/>
              <w:adjustRightInd/>
              <w:spacing w:after="0"/>
              <w:jc w:val="both"/>
              <w:textAlignment w:val="auto"/>
              <w:rPr>
                <w:lang w:val="en-US"/>
              </w:rPr>
            </w:pPr>
            <w:r w:rsidRPr="00BC30D6">
              <w:t>FFS: value of K1</w:t>
            </w:r>
          </w:p>
          <w:p w14:paraId="024D381D" w14:textId="77777777" w:rsidR="00BC30D6" w:rsidRPr="00BC30D6" w:rsidRDefault="00BC30D6" w:rsidP="00BC30D6">
            <w:pPr>
              <w:numPr>
                <w:ilvl w:val="0"/>
                <w:numId w:val="74"/>
              </w:numPr>
              <w:overflowPunct/>
              <w:autoSpaceDE/>
              <w:autoSpaceDN/>
              <w:adjustRightInd/>
              <w:spacing w:after="0"/>
              <w:jc w:val="both"/>
              <w:textAlignment w:val="auto"/>
              <w:rPr>
                <w:lang w:val="en-US"/>
              </w:rPr>
            </w:pPr>
            <w:r w:rsidRPr="00BC30D6">
              <w:t>Alt 2-3a: each PSFCH transmission occupies 1 dedicated interlace</w:t>
            </w:r>
          </w:p>
          <w:p w14:paraId="676E7013" w14:textId="77777777" w:rsidR="00BC30D6" w:rsidRPr="00BC30D6" w:rsidRDefault="00BC30D6" w:rsidP="00BC30D6">
            <w:pPr>
              <w:numPr>
                <w:ilvl w:val="0"/>
                <w:numId w:val="74"/>
              </w:numPr>
              <w:overflowPunct/>
              <w:autoSpaceDE/>
              <w:autoSpaceDN/>
              <w:adjustRightInd/>
              <w:spacing w:after="0"/>
              <w:jc w:val="both"/>
              <w:textAlignment w:val="auto"/>
              <w:rPr>
                <w:lang w:val="en-US"/>
              </w:rPr>
            </w:pPr>
            <w:r w:rsidRPr="00BC30D6">
              <w:t>Alt 2-4a: each PSFCH transmission occupies 1 dedicated interlace and adopt PRB-level cyclic shift hopping as in NR-U</w:t>
            </w:r>
          </w:p>
          <w:p w14:paraId="12CE63F2" w14:textId="77777777" w:rsidR="00BC30D6" w:rsidRPr="00BC30D6" w:rsidRDefault="00BC30D6" w:rsidP="00BC30D6">
            <w:pPr>
              <w:numPr>
                <w:ilvl w:val="0"/>
                <w:numId w:val="74"/>
              </w:numPr>
              <w:overflowPunct/>
              <w:autoSpaceDE/>
              <w:autoSpaceDN/>
              <w:adjustRightInd/>
              <w:spacing w:after="0"/>
              <w:jc w:val="both"/>
              <w:textAlignment w:val="auto"/>
              <w:rPr>
                <w:lang w:val="en-US"/>
              </w:rPr>
            </w:pPr>
            <w:r w:rsidRPr="00BC30D6">
              <w:t xml:space="preserve">Alt 3-2a: each PSFCH transmission occupies K4 dedicated PRB(s) and K2 common PRBs, where K2 common PRBs locate at the two edges of </w:t>
            </w:r>
            <w:proofErr w:type="gramStart"/>
            <w:r w:rsidRPr="00BC30D6">
              <w:t>a</w:t>
            </w:r>
            <w:proofErr w:type="gramEnd"/>
            <w:r w:rsidRPr="00BC30D6">
              <w:t xml:space="preserve"> RB set</w:t>
            </w:r>
          </w:p>
          <w:p w14:paraId="12DCF9A2" w14:textId="77777777" w:rsidR="00BC30D6" w:rsidRPr="00BC30D6" w:rsidRDefault="00BC30D6" w:rsidP="00BC30D6">
            <w:pPr>
              <w:numPr>
                <w:ilvl w:val="1"/>
                <w:numId w:val="74"/>
              </w:numPr>
              <w:overflowPunct/>
              <w:autoSpaceDE/>
              <w:autoSpaceDN/>
              <w:adjustRightInd/>
              <w:spacing w:after="0"/>
              <w:jc w:val="both"/>
              <w:textAlignment w:val="auto"/>
              <w:rPr>
                <w:lang w:val="en-US"/>
              </w:rPr>
            </w:pPr>
            <w:r w:rsidRPr="00BC30D6">
              <w:t>FFS: value of K2, K4</w:t>
            </w:r>
          </w:p>
          <w:p w14:paraId="4261709A" w14:textId="77777777" w:rsidR="00BC30D6" w:rsidRPr="00BC30D6" w:rsidRDefault="00BC30D6" w:rsidP="00BC30D6">
            <w:pPr>
              <w:numPr>
                <w:ilvl w:val="0"/>
                <w:numId w:val="74"/>
              </w:numPr>
              <w:overflowPunct/>
              <w:autoSpaceDE/>
              <w:autoSpaceDN/>
              <w:adjustRightInd/>
              <w:spacing w:after="0"/>
              <w:jc w:val="both"/>
              <w:textAlignment w:val="auto"/>
              <w:rPr>
                <w:lang w:val="en-US"/>
              </w:rPr>
            </w:pPr>
            <w:r w:rsidRPr="00BC30D6">
              <w:t>FFS: the impact of PSD limit, e.g., whether/how to handle the case when common PRB and dedicated PRB locate within the same 1 MHz bandwidth, e.g., drop common PRB or reduce power on common PRB in such case</w:t>
            </w:r>
          </w:p>
          <w:p w14:paraId="5678AB58" w14:textId="5B1E39D0" w:rsidR="00BC30D6" w:rsidRDefault="00BC30D6" w:rsidP="00594164">
            <w:pPr>
              <w:numPr>
                <w:ilvl w:val="0"/>
                <w:numId w:val="74"/>
              </w:numPr>
              <w:overflowPunct/>
              <w:autoSpaceDE/>
              <w:autoSpaceDN/>
              <w:adjustRightInd/>
              <w:spacing w:after="60"/>
              <w:jc w:val="both"/>
              <w:textAlignment w:val="auto"/>
            </w:pPr>
            <w:r w:rsidRPr="00BC30D6">
              <w:t>FFS: whether/how to reduce PAPR of PSFCH transmission</w:t>
            </w:r>
          </w:p>
        </w:tc>
      </w:tr>
    </w:tbl>
    <w:p w14:paraId="6E7C5DDD" w14:textId="77777777" w:rsidR="00BC30D6" w:rsidRDefault="00BC30D6" w:rsidP="00DB3DED">
      <w:pPr>
        <w:overflowPunct/>
        <w:autoSpaceDE/>
        <w:autoSpaceDN/>
        <w:adjustRightInd/>
        <w:spacing w:after="0"/>
        <w:jc w:val="both"/>
        <w:textAlignment w:val="auto"/>
      </w:pPr>
    </w:p>
    <w:p w14:paraId="0E4E4678" w14:textId="1FC9B243" w:rsidR="00825E1E" w:rsidRDefault="00D91E1E" w:rsidP="00DB3DED">
      <w:pPr>
        <w:overflowPunct/>
        <w:autoSpaceDE/>
        <w:autoSpaceDN/>
        <w:adjustRightInd/>
        <w:spacing w:after="0"/>
        <w:jc w:val="both"/>
        <w:textAlignment w:val="auto"/>
      </w:pPr>
      <w:r>
        <w:lastRenderedPageBreak/>
        <w:t>I</w:t>
      </w:r>
      <w:r w:rsidR="00DB3DED" w:rsidRPr="00F21F79">
        <w:t xml:space="preserve">n NR-U the interlace of the PUCCH format 0 was enabled by performing 10 repetitions equally spaced interlaces within the OCB. </w:t>
      </w:r>
      <w:r w:rsidR="00C62A6B">
        <w:t>For SL-U, RAN1</w:t>
      </w:r>
      <w:r w:rsidR="00C44151">
        <w:t>#110 meeting</w:t>
      </w:r>
      <w:r w:rsidR="00C62A6B">
        <w:t xml:space="preserve"> has agreed </w:t>
      </w:r>
      <w:r w:rsidR="00661F83">
        <w:t xml:space="preserve">to support the use of </w:t>
      </w:r>
      <w:r w:rsidR="002314A7">
        <w:t xml:space="preserve">interlace </w:t>
      </w:r>
      <w:r w:rsidR="00661F83" w:rsidRPr="00FC526D">
        <w:rPr>
          <w:rFonts w:eastAsia="Times New Roman"/>
          <w:color w:val="000000"/>
        </w:rPr>
        <w:t xml:space="preserve">RB-based </w:t>
      </w:r>
      <w:r w:rsidR="00337258">
        <w:rPr>
          <w:rFonts w:eastAsia="Times New Roman"/>
          <w:color w:val="000000"/>
        </w:rPr>
        <w:t>PSFCH transmission</w:t>
      </w:r>
      <w:r w:rsidR="00661F83" w:rsidRPr="00FC526D">
        <w:rPr>
          <w:rFonts w:eastAsia="Times New Roman"/>
          <w:color w:val="000000"/>
        </w:rPr>
        <w:t xml:space="preserve"> at least for 15 kHz and 30 kHz SCS</w:t>
      </w:r>
      <w:r w:rsidR="00547D10">
        <w:rPr>
          <w:rFonts w:eastAsia="Times New Roman"/>
          <w:color w:val="000000"/>
        </w:rPr>
        <w:t>.</w:t>
      </w:r>
      <w:r w:rsidR="00DB3DED" w:rsidRPr="00F21F79">
        <w:t xml:space="preserve"> </w:t>
      </w:r>
      <w:r w:rsidR="00547D10">
        <w:t>T</w:t>
      </w:r>
      <w:r w:rsidR="00DB3DED" w:rsidRPr="00F21F79">
        <w:t xml:space="preserve">he drawback of such approach is that the PSFCH capacity is reduced proportionally by the number of interlaces/repetitions required. </w:t>
      </w:r>
    </w:p>
    <w:p w14:paraId="43EA3AD9" w14:textId="77777777" w:rsidR="00825E1E" w:rsidRDefault="00825E1E" w:rsidP="00DB3DED">
      <w:pPr>
        <w:overflowPunct/>
        <w:autoSpaceDE/>
        <w:autoSpaceDN/>
        <w:adjustRightInd/>
        <w:spacing w:after="0"/>
        <w:jc w:val="both"/>
        <w:textAlignment w:val="auto"/>
      </w:pPr>
    </w:p>
    <w:p w14:paraId="454C2F2E" w14:textId="71B15B73" w:rsidR="00523EC0" w:rsidRDefault="00825E1E" w:rsidP="00825E1E">
      <w:pPr>
        <w:overflowPunct/>
        <w:autoSpaceDE/>
        <w:autoSpaceDN/>
        <w:adjustRightInd/>
        <w:spacing w:after="0"/>
        <w:jc w:val="both"/>
        <w:textAlignment w:val="auto"/>
      </w:pPr>
      <w:r>
        <w:t xml:space="preserve">In </w:t>
      </w:r>
      <w:r w:rsidRPr="00CA5CD8">
        <w:t>Alt</w:t>
      </w:r>
      <w:r w:rsidR="00721F2F" w:rsidRPr="00CA5CD8">
        <w:t>.</w:t>
      </w:r>
      <w:r w:rsidRPr="00CA5CD8">
        <w:t>1</w:t>
      </w:r>
      <w:r w:rsidR="001E6F7E">
        <w:t>-1a</w:t>
      </w:r>
      <w:r w:rsidRPr="00CA5CD8">
        <w:t xml:space="preserve"> (of the </w:t>
      </w:r>
      <w:r w:rsidR="00BC328C" w:rsidRPr="00CA5CD8">
        <w:t>agreement</w:t>
      </w:r>
      <w:r w:rsidR="00BC328C">
        <w:t xml:space="preserve"> </w:t>
      </w:r>
      <w:r w:rsidR="00532ACB">
        <w:fldChar w:fldCharType="begin"/>
      </w:r>
      <w:r w:rsidR="00532ACB">
        <w:instrText xml:space="preserve"> REF _Ref131750926 \r \h </w:instrText>
      </w:r>
      <w:r w:rsidR="00532ACB">
        <w:fldChar w:fldCharType="separate"/>
      </w:r>
      <w:r w:rsidR="006E66FF">
        <w:t>(15)</w:t>
      </w:r>
      <w:r w:rsidR="00532ACB">
        <w:fldChar w:fldCharType="end"/>
      </w:r>
      <w:r w:rsidRPr="00CA5CD8">
        <w:t xml:space="preserve">, </w:t>
      </w:r>
      <w:r w:rsidR="00DB3DED" w:rsidRPr="00CA5CD8">
        <w:t xml:space="preserve">a more efficient solution to achieve </w:t>
      </w:r>
      <w:r w:rsidR="00FB4576" w:rsidRPr="00CA5CD8">
        <w:t xml:space="preserve">the </w:t>
      </w:r>
      <w:r w:rsidR="00DB3DED" w:rsidRPr="00CA5CD8">
        <w:t xml:space="preserve">interlace and minimize the loss of capacity </w:t>
      </w:r>
      <w:r w:rsidRPr="00CA5CD8">
        <w:t>is that the</w:t>
      </w:r>
      <w:r w:rsidR="00DB3DED" w:rsidRPr="00CA5CD8">
        <w:t xml:space="preserve"> PSFCH of each Rx UE is sent alone in </w:t>
      </w:r>
      <w:r w:rsidR="00544E05">
        <w:t>K3 dedicated</w:t>
      </w:r>
      <w:r w:rsidR="00DB3DED" w:rsidRPr="00CA5CD8">
        <w:t xml:space="preserve"> RB</w:t>
      </w:r>
      <w:r w:rsidR="00544E05">
        <w:t>s</w:t>
      </w:r>
      <w:r w:rsidR="00DB3DED" w:rsidRPr="00CA5CD8">
        <w:t xml:space="preserve"> (exclusively used by such Rx UE feedback) and, to comply with the OCB and PSD regulations </w:t>
      </w:r>
      <w:r w:rsidR="00806E9D" w:rsidRPr="00CA5CD8">
        <w:t xml:space="preserve">the </w:t>
      </w:r>
      <w:r w:rsidR="00DB3DED" w:rsidRPr="00CA5CD8">
        <w:t xml:space="preserve">PSFCH feedback is </w:t>
      </w:r>
      <w:r w:rsidR="00B26196" w:rsidRPr="00CA5CD8">
        <w:t xml:space="preserve">further </w:t>
      </w:r>
      <w:r w:rsidR="00DB3DED" w:rsidRPr="00CA5CD8">
        <w:t xml:space="preserve">repeated along the </w:t>
      </w:r>
      <w:r w:rsidR="002E5428" w:rsidRPr="00CA5CD8">
        <w:t>common</w:t>
      </w:r>
      <w:r w:rsidR="00DB3DED" w:rsidRPr="00CA5CD8">
        <w:t xml:space="preserve"> interlace that are </w:t>
      </w:r>
      <w:r w:rsidR="00D63E00">
        <w:t>shared with</w:t>
      </w:r>
      <w:r w:rsidR="00DB3DED" w:rsidRPr="00CA5CD8">
        <w:t xml:space="preserve"> other Rx UEs for the same purpose (repetitions of PSFCHs along the interlace). This complies with the regulations and uses more efficiently the amount of RBs needed for each PSFCH while assuring that the transmission content is protected from collisions with other Rx UEs PSFCHs. </w:t>
      </w:r>
      <w:r w:rsidR="00996397">
        <w:t>The number of dedicated RBs (K3) may be configurable to adapt to different scenarios</w:t>
      </w:r>
      <w:r w:rsidR="00365867">
        <w:t>.</w:t>
      </w:r>
    </w:p>
    <w:p w14:paraId="3ADEA236" w14:textId="77777777" w:rsidR="00365867" w:rsidRDefault="00365867" w:rsidP="00825E1E">
      <w:pPr>
        <w:overflowPunct/>
        <w:autoSpaceDE/>
        <w:autoSpaceDN/>
        <w:adjustRightInd/>
        <w:spacing w:after="0"/>
        <w:jc w:val="both"/>
        <w:textAlignment w:val="auto"/>
      </w:pPr>
    </w:p>
    <w:p w14:paraId="1AA96181" w14:textId="09FAE0F8" w:rsidR="00523EC0" w:rsidRDefault="00C820B0" w:rsidP="00825E1E">
      <w:pPr>
        <w:overflowPunct/>
        <w:autoSpaceDE/>
        <w:autoSpaceDN/>
        <w:adjustRightInd/>
        <w:spacing w:after="0"/>
        <w:jc w:val="both"/>
        <w:textAlignment w:val="auto"/>
      </w:pPr>
      <w:r>
        <w:t>In</w:t>
      </w:r>
      <w:r w:rsidR="006F0663" w:rsidRPr="00CA5CD8">
        <w:t xml:space="preserve"> </w:t>
      </w:r>
      <w:r w:rsidR="004B3E69">
        <w:t xml:space="preserve">the different options of </w:t>
      </w:r>
      <w:r w:rsidR="00806E9D" w:rsidRPr="00CA5CD8">
        <w:t>Alt</w:t>
      </w:r>
      <w:r w:rsidR="00721F2F" w:rsidRPr="00CA5CD8">
        <w:t>.</w:t>
      </w:r>
      <w:r w:rsidR="00806E9D" w:rsidRPr="00CA5CD8">
        <w:t>2 (of the</w:t>
      </w:r>
      <w:r w:rsidR="006618B9">
        <w:t xml:space="preserve"> </w:t>
      </w:r>
      <w:r w:rsidR="00D524F4">
        <w:t>a</w:t>
      </w:r>
      <w:r w:rsidR="00806E9D" w:rsidRPr="00CA5CD8">
        <w:t>greement</w:t>
      </w:r>
      <w:r w:rsidR="00D524F4">
        <w:t xml:space="preserve"> </w:t>
      </w:r>
      <w:r w:rsidR="00E65274">
        <w:fldChar w:fldCharType="begin"/>
      </w:r>
      <w:r w:rsidR="00E65274">
        <w:instrText xml:space="preserve"> REF _Ref131750926 \r \h </w:instrText>
      </w:r>
      <w:r w:rsidR="00E65274">
        <w:fldChar w:fldCharType="separate"/>
      </w:r>
      <w:r w:rsidR="006E66FF">
        <w:t>(15)</w:t>
      </w:r>
      <w:r w:rsidR="00E65274">
        <w:fldChar w:fldCharType="end"/>
      </w:r>
      <w:r w:rsidR="00806E9D" w:rsidRPr="00CA5CD8">
        <w:t xml:space="preserve">, </w:t>
      </w:r>
      <w:r w:rsidR="00E665AA" w:rsidRPr="00CA5CD8">
        <w:t xml:space="preserve">the PSFCH transmission occupies an interlace </w:t>
      </w:r>
      <w:r w:rsidR="00966CA8">
        <w:t>(Alt</w:t>
      </w:r>
      <w:r w:rsidR="002D2D4C">
        <w:t xml:space="preserve">.2-3a) </w:t>
      </w:r>
      <w:r w:rsidR="00E665AA" w:rsidRPr="00CA5CD8">
        <w:t xml:space="preserve">and </w:t>
      </w:r>
      <w:r w:rsidR="00CC5448" w:rsidRPr="00CA5CD8">
        <w:t xml:space="preserve">in each RB of the interlace it may or not apply </w:t>
      </w:r>
      <w:r w:rsidR="00595F75">
        <w:t>different cyclic shifts (Alt. 2-</w:t>
      </w:r>
      <w:r w:rsidR="00A80566">
        <w:t>2</w:t>
      </w:r>
      <w:r w:rsidR="00595F75">
        <w:t>a and 2-4a)</w:t>
      </w:r>
      <w:r w:rsidR="00CC5448" w:rsidRPr="00CA5CD8">
        <w:t>.</w:t>
      </w:r>
      <w:r w:rsidR="006F0663" w:rsidRPr="00CA5CD8">
        <w:t xml:space="preserve"> </w:t>
      </w:r>
      <w:r w:rsidR="002B18B3">
        <w:t xml:space="preserve">However, </w:t>
      </w:r>
      <w:r w:rsidR="009928B2">
        <w:t>using different cyclic shifts</w:t>
      </w:r>
      <w:r w:rsidR="002B18B3">
        <w:t xml:space="preserve"> will </w:t>
      </w:r>
      <w:r w:rsidR="009928B2">
        <w:t>not</w:t>
      </w:r>
      <w:r w:rsidR="002B18B3">
        <w:t xml:space="preserve"> increase the capacity for PSFCH, which is </w:t>
      </w:r>
      <w:r w:rsidR="006D729D">
        <w:t xml:space="preserve">the main issue </w:t>
      </w:r>
      <w:r w:rsidR="007D054D">
        <w:t xml:space="preserve">if plain repetitions </w:t>
      </w:r>
      <w:r w:rsidR="00613EFB">
        <w:t>of PSFCH in all RBs of an interlace is used.</w:t>
      </w:r>
      <w:r w:rsidR="00E306B9">
        <w:t xml:space="preserve"> </w:t>
      </w:r>
    </w:p>
    <w:p w14:paraId="7EE79BB4" w14:textId="77777777" w:rsidR="00365867" w:rsidRDefault="00365867" w:rsidP="00825E1E">
      <w:pPr>
        <w:overflowPunct/>
        <w:autoSpaceDE/>
        <w:autoSpaceDN/>
        <w:adjustRightInd/>
        <w:spacing w:after="0"/>
        <w:jc w:val="both"/>
        <w:textAlignment w:val="auto"/>
      </w:pPr>
    </w:p>
    <w:p w14:paraId="05941BCA" w14:textId="13395B41" w:rsidR="00DB3DED" w:rsidRDefault="00CC5448" w:rsidP="00944C24">
      <w:pPr>
        <w:overflowPunct/>
        <w:autoSpaceDE/>
        <w:autoSpaceDN/>
        <w:adjustRightInd/>
        <w:jc w:val="both"/>
        <w:textAlignment w:val="auto"/>
        <w:rPr>
          <w:rFonts w:eastAsia="Times New Roman"/>
        </w:rPr>
      </w:pPr>
      <w:r w:rsidRPr="00CA5CD8">
        <w:t>Finally, in Alt</w:t>
      </w:r>
      <w:r w:rsidR="00721F2F" w:rsidRPr="00CA5CD8">
        <w:t>.</w:t>
      </w:r>
      <w:r w:rsidRPr="00CA5CD8">
        <w:t>3</w:t>
      </w:r>
      <w:r w:rsidR="002B6C89">
        <w:t>-</w:t>
      </w:r>
      <w:r w:rsidR="007B0635">
        <w:t>2</w:t>
      </w:r>
      <w:r w:rsidR="002B6C89">
        <w:t>a</w:t>
      </w:r>
      <w:r w:rsidRPr="00CA5CD8">
        <w:t xml:space="preserve"> (of the</w:t>
      </w:r>
      <w:r w:rsidR="00A81A69">
        <w:t xml:space="preserve"> </w:t>
      </w:r>
      <w:r w:rsidRPr="00CA5CD8">
        <w:t>agreement</w:t>
      </w:r>
      <w:r w:rsidR="00A80566">
        <w:t xml:space="preserve"> </w:t>
      </w:r>
      <w:r w:rsidR="00E65274">
        <w:fldChar w:fldCharType="begin"/>
      </w:r>
      <w:r w:rsidR="00E65274">
        <w:instrText xml:space="preserve"> REF _Ref131750926 \r \h </w:instrText>
      </w:r>
      <w:r w:rsidR="00E65274">
        <w:fldChar w:fldCharType="separate"/>
      </w:r>
      <w:r w:rsidR="006E66FF">
        <w:t>(15)</w:t>
      </w:r>
      <w:r w:rsidR="00E65274">
        <w:fldChar w:fldCharType="end"/>
      </w:r>
      <w:r w:rsidRPr="00CA5CD8">
        <w:t xml:space="preserve">, </w:t>
      </w:r>
      <w:r w:rsidR="006078F8">
        <w:t xml:space="preserve">it </w:t>
      </w:r>
      <w:r w:rsidR="006839E2">
        <w:t xml:space="preserve">is </w:t>
      </w:r>
      <w:r w:rsidR="002B6C89">
        <w:t xml:space="preserve">proposed to have PSFCH in </w:t>
      </w:r>
      <w:r w:rsidR="003B6B81">
        <w:t>K4</w:t>
      </w:r>
      <w:r w:rsidR="002B6C89">
        <w:t xml:space="preserve"> dedicated PRB</w:t>
      </w:r>
      <w:r w:rsidR="003B6B81">
        <w:t>(s)</w:t>
      </w:r>
      <w:r w:rsidR="006839E2">
        <w:t xml:space="preserve"> </w:t>
      </w:r>
      <w:r w:rsidR="002B6C89">
        <w:t xml:space="preserve">and K2 </w:t>
      </w:r>
      <w:r w:rsidR="00851A9A">
        <w:t>common</w:t>
      </w:r>
      <w:r w:rsidR="002B6C89">
        <w:t xml:space="preserve"> PRBs at the edges of the </w:t>
      </w:r>
      <w:r w:rsidR="00A45618">
        <w:t>RB set</w:t>
      </w:r>
      <w:r w:rsidR="00EE2DEC">
        <w:t xml:space="preserve">. </w:t>
      </w:r>
      <w:r w:rsidR="00726FCE">
        <w:t xml:space="preserve">So far, it is unclear on what is the </w:t>
      </w:r>
      <w:r w:rsidR="00A60946">
        <w:t xml:space="preserve">key </w:t>
      </w:r>
      <w:r w:rsidR="00726FCE">
        <w:t xml:space="preserve">benefits to </w:t>
      </w:r>
      <w:r w:rsidR="003D3D5A">
        <w:t>locate the common PRBs at the edges of the RB set for 15 kHz and 30 kHz.</w:t>
      </w:r>
      <w:r w:rsidR="00EE2DEC">
        <w:t xml:space="preserve"> </w:t>
      </w:r>
    </w:p>
    <w:p w14:paraId="1DFACB28" w14:textId="038916E4" w:rsidR="00DB3DED" w:rsidRDefault="00676FF8" w:rsidP="1CEBA719">
      <w:pPr>
        <w:overflowPunct/>
        <w:autoSpaceDE/>
        <w:autoSpaceDN/>
        <w:adjustRightInd/>
        <w:spacing w:after="0"/>
        <w:jc w:val="both"/>
        <w:textAlignment w:val="auto"/>
        <w:rPr>
          <w:b/>
          <w:bCs/>
        </w:rPr>
      </w:pPr>
      <w:bookmarkStart w:id="202" w:name="Proposal63326"/>
      <w:bookmarkStart w:id="203" w:name="Proposal23516"/>
      <w:bookmarkStart w:id="204" w:name="Proposal96015"/>
      <w:bookmarkStart w:id="205" w:name="Proposal41808"/>
      <w:bookmarkStart w:id="206" w:name="Proposal25422"/>
      <w:bookmarkStart w:id="207" w:name="Proposal7550"/>
      <w:bookmarkStart w:id="208" w:name="Proposal8534"/>
      <w:bookmarkStart w:id="209" w:name="Proposal77984"/>
      <w:bookmarkStart w:id="210" w:name="Proposal31066"/>
      <w:bookmarkStart w:id="211" w:name="Proposal31067"/>
      <w:bookmarkStart w:id="212" w:name="Proposal19783"/>
      <w:bookmarkStart w:id="213" w:name="Proposal19784"/>
      <w:bookmarkStart w:id="214" w:name="Proposal97195"/>
      <w:bookmarkStart w:id="215" w:name="Proposal83228"/>
      <w:bookmarkStart w:id="216" w:name="Proposal14239"/>
      <w:bookmarkStart w:id="217" w:name="Proposal14240"/>
      <w:bookmarkStart w:id="218" w:name="Proposal85300"/>
      <w:r w:rsidRPr="00146426">
        <w:rPr>
          <w:b/>
          <w:bCs/>
        </w:rPr>
        <w:t xml:space="preserve">Proposal </w:t>
      </w:r>
      <w:r w:rsidRPr="00146426">
        <w:rPr>
          <w:b/>
        </w:rPr>
        <w:fldChar w:fldCharType="begin"/>
      </w:r>
      <w:r w:rsidRPr="00146426">
        <w:rPr>
          <w:b/>
        </w:rPr>
        <w:instrText xml:space="preserve"> SEQ Proposal \* Arabic </w:instrText>
      </w:r>
      <w:r w:rsidRPr="00146426">
        <w:rPr>
          <w:b/>
        </w:rPr>
        <w:fldChar w:fldCharType="separate"/>
      </w:r>
      <w:r w:rsidR="006E66FF">
        <w:rPr>
          <w:b/>
          <w:noProof/>
        </w:rPr>
        <w:t>19</w:t>
      </w:r>
      <w:r w:rsidRPr="00146426">
        <w:rPr>
          <w:b/>
        </w:rPr>
        <w:fldChar w:fldCharType="end"/>
      </w:r>
      <w:r w:rsidRPr="00146426">
        <w:rPr>
          <w:b/>
        </w:rPr>
        <w:t xml:space="preserve">: </w:t>
      </w:r>
      <w:r w:rsidR="00E37E84" w:rsidRPr="00146426">
        <w:rPr>
          <w:b/>
        </w:rPr>
        <w:t xml:space="preserve">Regarding PSFCH, </w:t>
      </w:r>
      <w:r w:rsidR="00C167EB" w:rsidRPr="00146426">
        <w:rPr>
          <w:b/>
          <w:bCs/>
        </w:rPr>
        <w:t>prioritize</w:t>
      </w:r>
      <w:r w:rsidR="001B2C8D" w:rsidRPr="00146426">
        <w:rPr>
          <w:b/>
          <w:bCs/>
        </w:rPr>
        <w:t xml:space="preserve"> Alt.1</w:t>
      </w:r>
      <w:r w:rsidR="00A45618" w:rsidRPr="00146426">
        <w:rPr>
          <w:b/>
          <w:bCs/>
        </w:rPr>
        <w:t>-1a</w:t>
      </w:r>
      <w:r w:rsidR="00E95D73" w:rsidRPr="00146426">
        <w:rPr>
          <w:b/>
          <w:bCs/>
        </w:rPr>
        <w:t xml:space="preserve"> with K3</w:t>
      </w:r>
      <w:r w:rsidR="004E33E6" w:rsidRPr="00146426">
        <w:rPr>
          <w:b/>
          <w:bCs/>
        </w:rPr>
        <w:t xml:space="preserve"> being configurable</w:t>
      </w:r>
      <w:r w:rsidR="001B2C8D" w:rsidRPr="00146426">
        <w:rPr>
          <w:b/>
          <w:bCs/>
        </w:rPr>
        <w:t xml:space="preserve"> as </w:t>
      </w:r>
      <w:r w:rsidR="00DB3DED" w:rsidRPr="00146426">
        <w:rPr>
          <w:b/>
          <w:bCs/>
        </w:rPr>
        <w:t>enhance</w:t>
      </w:r>
      <w:r w:rsidR="009A0E66" w:rsidRPr="00146426">
        <w:rPr>
          <w:b/>
          <w:bCs/>
        </w:rPr>
        <w:t>ment to</w:t>
      </w:r>
      <w:r w:rsidR="00DB3DED" w:rsidRPr="00146426">
        <w:rPr>
          <w:b/>
          <w:bCs/>
        </w:rPr>
        <w:t xml:space="preserve"> interlaced FDM schemes for PSFCH to comply with OCB and PSD regulations</w:t>
      </w:r>
      <w:r w:rsidR="008464CE" w:rsidRPr="00146426">
        <w:rPr>
          <w:b/>
          <w:bCs/>
        </w:rPr>
        <w:t>, while</w:t>
      </w:r>
      <w:r w:rsidR="00DB3DED" w:rsidRPr="00146426">
        <w:rPr>
          <w:b/>
          <w:bCs/>
        </w:rPr>
        <w:t xml:space="preserve"> maximizing the PSFCH capacity. </w:t>
      </w:r>
    </w:p>
    <w:bookmarkEnd w:id="202"/>
    <w:p w14:paraId="729DD3E3" w14:textId="77777777" w:rsidR="004C4302" w:rsidRDefault="004C4302" w:rsidP="1CEBA719">
      <w:pPr>
        <w:overflowPunct/>
        <w:autoSpaceDE/>
        <w:autoSpaceDN/>
        <w:adjustRightInd/>
        <w:spacing w:after="0"/>
        <w:jc w:val="both"/>
        <w:textAlignment w:val="auto"/>
        <w:rPr>
          <w:b/>
          <w:bCs/>
        </w:rPr>
      </w:pPr>
    </w:p>
    <w:p w14:paraId="089CCE7E" w14:textId="77777777" w:rsidR="008A4BF0" w:rsidRDefault="008A4BF0" w:rsidP="1CEBA719">
      <w:pPr>
        <w:overflowPunct/>
        <w:autoSpaceDE/>
        <w:autoSpaceDN/>
        <w:adjustRightInd/>
        <w:spacing w:after="0"/>
        <w:jc w:val="both"/>
        <w:textAlignment w:val="auto"/>
        <w:rPr>
          <w:b/>
          <w:bCs/>
        </w:rPr>
      </w:pPr>
    </w:p>
    <w:p w14:paraId="22F4514A" w14:textId="64480317" w:rsidR="004C4302" w:rsidRDefault="004C4302" w:rsidP="009F5A7D">
      <w:pPr>
        <w:pStyle w:val="Heading3"/>
      </w:pPr>
      <w:r>
        <w:t>Power control for common RBs</w:t>
      </w:r>
    </w:p>
    <w:p w14:paraId="4B7EA2B6" w14:textId="653DB509" w:rsidR="00EA752E" w:rsidRPr="009F5A7D" w:rsidRDefault="101331E3" w:rsidP="009F5A7D">
      <w:pPr>
        <w:spacing w:after="0" w:line="259" w:lineRule="auto"/>
        <w:jc w:val="both"/>
      </w:pPr>
      <w:r w:rsidRPr="009F5A7D">
        <w:t xml:space="preserve">While transmission of common RBs </w:t>
      </w:r>
      <w:r w:rsidR="1CE05EAB" w:rsidRPr="009F5A7D">
        <w:t xml:space="preserve">(as in Alt 1-1a) </w:t>
      </w:r>
      <w:r w:rsidRPr="009F5A7D">
        <w:t xml:space="preserve">is beneficial as it allows meeting the OCB, it also has </w:t>
      </w:r>
      <w:r w:rsidR="01A66CDC" w:rsidRPr="009F5A7D">
        <w:t>a drawback. As multiple users transmit using the same RBs</w:t>
      </w:r>
      <w:r w:rsidR="322282C0" w:rsidRPr="009F5A7D">
        <w:t>, th</w:t>
      </w:r>
      <w:r w:rsidR="322282C0">
        <w:t>e power (and from other transmission’s point of view, interference) increases significantly. As the decoding of PSFCH will mainly rely on dedicated RB, it makes sense to minimize the power transmitted on the common RBs, as long as the OCB requirement is met.</w:t>
      </w:r>
      <w:r w:rsidR="3D7FB2F8">
        <w:t xml:space="preserve"> According to ETSI EN 301 893</w:t>
      </w:r>
      <w:r w:rsidR="797C9BA6">
        <w:t>,</w:t>
      </w:r>
      <w:r w:rsidR="797C9BA6" w:rsidRPr="009F5A7D">
        <w:t xml:space="preserve">" </w:t>
      </w:r>
      <w:r w:rsidR="797C9BA6" w:rsidRPr="009F5A7D">
        <w:rPr>
          <w:i/>
          <w:iCs/>
        </w:rPr>
        <w:t>The Occupied Channel Bandwidth is the bandwidth containing 99 % of the power of the signal</w:t>
      </w:r>
      <w:r w:rsidR="797C9BA6" w:rsidRPr="009F5A7D">
        <w:t>.”.</w:t>
      </w:r>
      <w:r w:rsidR="00C8114A">
        <w:t xml:space="preserve"> Therefore, the power on the common RBs needs to be such that</w:t>
      </w:r>
      <w:r w:rsidR="001568EB">
        <w:t xml:space="preserve"> at least</w:t>
      </w:r>
      <w:r w:rsidR="00C8114A">
        <w:t xml:space="preserve"> </w:t>
      </w:r>
      <w:r w:rsidR="001568EB">
        <w:t xml:space="preserve">99% of transmit power </w:t>
      </w:r>
      <w:r w:rsidR="002A580B">
        <w:t xml:space="preserve">is spanning at least 80% of the channel BW, </w:t>
      </w:r>
      <w:proofErr w:type="gramStart"/>
      <w:r w:rsidR="002A580B">
        <w:t>i.e.</w:t>
      </w:r>
      <w:proofErr w:type="gramEnd"/>
      <w:r w:rsidR="002A580B">
        <w:t xml:space="preserve"> 16 </w:t>
      </w:r>
      <w:proofErr w:type="spellStart"/>
      <w:r w:rsidR="002A580B">
        <w:t>MHz.</w:t>
      </w:r>
      <w:proofErr w:type="spellEnd"/>
      <w:r w:rsidR="002A580B">
        <w:t xml:space="preserve"> </w:t>
      </w:r>
    </w:p>
    <w:p w14:paraId="54AF56EA" w14:textId="145D7AD5" w:rsidR="00EA752E" w:rsidRDefault="00EA752E" w:rsidP="04C3A48C">
      <w:pPr>
        <w:spacing w:after="0" w:line="259" w:lineRule="auto"/>
        <w:jc w:val="both"/>
        <w:rPr>
          <w:b/>
          <w:bCs/>
        </w:rPr>
      </w:pPr>
    </w:p>
    <w:p w14:paraId="7F2045CC" w14:textId="77777777" w:rsidR="004C4302" w:rsidRDefault="004C4302" w:rsidP="1CEBA719">
      <w:pPr>
        <w:overflowPunct/>
        <w:autoSpaceDE/>
        <w:autoSpaceDN/>
        <w:adjustRightInd/>
        <w:spacing w:after="0"/>
        <w:jc w:val="both"/>
        <w:textAlignment w:val="auto"/>
        <w:rPr>
          <w:b/>
          <w:bCs/>
        </w:rPr>
      </w:pPr>
    </w:p>
    <w:p w14:paraId="72B9FD69" w14:textId="73E33D37" w:rsidR="004C4302" w:rsidRPr="00146426" w:rsidRDefault="004C4302" w:rsidP="1CEBA719">
      <w:pPr>
        <w:overflowPunct/>
        <w:autoSpaceDE/>
        <w:autoSpaceDN/>
        <w:adjustRightInd/>
        <w:spacing w:after="0"/>
        <w:jc w:val="both"/>
        <w:textAlignment w:val="auto"/>
        <w:rPr>
          <w:b/>
          <w:bCs/>
        </w:rPr>
      </w:pPr>
      <w:bookmarkStart w:id="219" w:name="Proposal63327"/>
      <w:r>
        <w:rPr>
          <w:b/>
          <w:bCs/>
        </w:rPr>
        <w:t>Proposal</w:t>
      </w:r>
      <w:r w:rsidR="00427DDB">
        <w:rPr>
          <w:b/>
          <w:bCs/>
        </w:rPr>
        <w:t xml:space="preserve"> </w:t>
      </w:r>
      <w:r w:rsidR="00427DDB" w:rsidRPr="002A5CC2">
        <w:rPr>
          <w:b/>
          <w:bCs/>
        </w:rPr>
        <w:fldChar w:fldCharType="begin"/>
      </w:r>
      <w:r w:rsidR="00427DDB" w:rsidRPr="002A5CC2">
        <w:rPr>
          <w:b/>
          <w:bCs/>
        </w:rPr>
        <w:instrText xml:space="preserve"> SEQ Proposal \* Arabic </w:instrText>
      </w:r>
      <w:r w:rsidR="00427DDB" w:rsidRPr="002A5CC2">
        <w:rPr>
          <w:b/>
          <w:bCs/>
        </w:rPr>
        <w:fldChar w:fldCharType="separate"/>
      </w:r>
      <w:r w:rsidR="006E66FF">
        <w:rPr>
          <w:b/>
          <w:bCs/>
          <w:noProof/>
        </w:rPr>
        <w:t>20</w:t>
      </w:r>
      <w:r w:rsidR="00427DDB" w:rsidRPr="002A5CC2">
        <w:rPr>
          <w:b/>
          <w:bCs/>
        </w:rPr>
        <w:fldChar w:fldCharType="end"/>
      </w:r>
      <w:r w:rsidR="00012912">
        <w:rPr>
          <w:b/>
          <w:bCs/>
        </w:rPr>
        <w:t xml:space="preserve">: </w:t>
      </w:r>
      <w:r w:rsidR="002A580B">
        <w:rPr>
          <w:b/>
          <w:bCs/>
        </w:rPr>
        <w:t xml:space="preserve">For PSFCH Alt 1-1a (and 3-2a), the transmission power on the </w:t>
      </w:r>
      <w:r w:rsidR="004A7632">
        <w:rPr>
          <w:b/>
          <w:bCs/>
        </w:rPr>
        <w:t xml:space="preserve">common RBs is set as low as possible, while still ensuring that 99% </w:t>
      </w:r>
      <w:r w:rsidR="004A7632" w:rsidRPr="004A7632">
        <w:rPr>
          <w:b/>
          <w:bCs/>
        </w:rPr>
        <w:t>of the power of the signal</w:t>
      </w:r>
      <w:r w:rsidR="00870B39">
        <w:rPr>
          <w:b/>
          <w:bCs/>
        </w:rPr>
        <w:t xml:space="preserve"> (common and dedicated PSFCH RBs) has a bandwidth of at least 80% of the channel BW.</w:t>
      </w:r>
    </w:p>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14:paraId="231B6E91" w14:textId="77777777" w:rsidR="00087337" w:rsidRDefault="00087337" w:rsidP="1CEBA719">
      <w:pPr>
        <w:overflowPunct/>
        <w:autoSpaceDE/>
        <w:autoSpaceDN/>
        <w:adjustRightInd/>
        <w:spacing w:after="0"/>
        <w:jc w:val="both"/>
        <w:textAlignment w:val="auto"/>
      </w:pPr>
    </w:p>
    <w:p w14:paraId="5E12513B" w14:textId="77777777" w:rsidR="008A4BF0" w:rsidRDefault="008A4BF0" w:rsidP="1CEBA719">
      <w:pPr>
        <w:overflowPunct/>
        <w:autoSpaceDE/>
        <w:autoSpaceDN/>
        <w:adjustRightInd/>
        <w:spacing w:after="0"/>
        <w:jc w:val="both"/>
        <w:textAlignment w:val="auto"/>
      </w:pPr>
    </w:p>
    <w:p w14:paraId="242C9A6A" w14:textId="77777777" w:rsidR="006427AC" w:rsidRDefault="006E317C" w:rsidP="002A5CC2">
      <w:pPr>
        <w:overflowPunct/>
        <w:autoSpaceDE/>
        <w:autoSpaceDN/>
        <w:adjustRightInd/>
        <w:spacing w:after="120"/>
        <w:jc w:val="both"/>
        <w:textAlignment w:val="auto"/>
      </w:pPr>
      <w:r w:rsidRPr="00BA0E33">
        <w:t xml:space="preserve">For NR-U, the </w:t>
      </w:r>
      <w:r w:rsidR="3E7EC310" w:rsidRPr="002A5CC2">
        <w:t>UL Type 2 resource allocation (</w:t>
      </w:r>
      <w:proofErr w:type="gramStart"/>
      <w:r w:rsidR="3E7EC310" w:rsidRPr="002A5CC2">
        <w:t>i.e.</w:t>
      </w:r>
      <w:proofErr w:type="gramEnd"/>
      <w:r w:rsidR="3E7EC310" w:rsidRPr="002A5CC2">
        <w:t xml:space="preserve"> </w:t>
      </w:r>
      <w:r w:rsidR="70DA8AFB" w:rsidRPr="002A5CC2">
        <w:t>interlace</w:t>
      </w:r>
      <w:r w:rsidR="00E55A68" w:rsidRPr="002A5CC2">
        <w:t>d RA</w:t>
      </w:r>
      <w:r w:rsidR="70DA8AFB" w:rsidRPr="002A5CC2">
        <w:t>)</w:t>
      </w:r>
      <w:r w:rsidR="1B3AD310" w:rsidRPr="002A5CC2">
        <w:t xml:space="preserve"> is not supported </w:t>
      </w:r>
      <w:r w:rsidR="004668F9" w:rsidRPr="00BA0E33">
        <w:t>with SCS</w:t>
      </w:r>
      <w:r w:rsidR="004668F9" w:rsidRPr="002A5CC2">
        <w:t xml:space="preserve"> </w:t>
      </w:r>
      <w:r w:rsidR="2C9009B0" w:rsidRPr="002A5CC2">
        <w:t>of</w:t>
      </w:r>
      <w:r w:rsidR="4250F740" w:rsidRPr="00BA0E33">
        <w:t xml:space="preserve"> </w:t>
      </w:r>
      <w:r w:rsidR="004668F9" w:rsidRPr="00BA0E33">
        <w:t>60kHz</w:t>
      </w:r>
      <w:r w:rsidR="13318793" w:rsidRPr="002A5CC2">
        <w:t>.</w:t>
      </w:r>
      <w:r w:rsidR="004668F9" w:rsidRPr="00BA0E33">
        <w:t xml:space="preserve"> </w:t>
      </w:r>
      <w:r w:rsidR="565722B7" w:rsidRPr="002A5CC2">
        <w:t xml:space="preserve">This is for the reason </w:t>
      </w:r>
      <w:r w:rsidR="00B71D42" w:rsidRPr="00BA0E33">
        <w:t xml:space="preserve">that </w:t>
      </w:r>
      <w:r w:rsidR="7090FDC0" w:rsidRPr="002A5CC2">
        <w:t>with larger PRB bandwidth and shorter slot duration</w:t>
      </w:r>
      <w:r w:rsidR="00AA6699" w:rsidRPr="002A5CC2">
        <w:t xml:space="preserve"> </w:t>
      </w:r>
      <w:r w:rsidR="00462767" w:rsidRPr="002A5CC2">
        <w:t>applied with</w:t>
      </w:r>
      <w:r w:rsidR="00AA6699" w:rsidRPr="002A5CC2">
        <w:t xml:space="preserve"> </w:t>
      </w:r>
      <w:r w:rsidR="00982E98" w:rsidRPr="002A5CC2">
        <w:t>60 kHz SCS</w:t>
      </w:r>
      <w:r w:rsidR="59707118" w:rsidRPr="002A5CC2">
        <w:t>,</w:t>
      </w:r>
      <w:r w:rsidR="7090FDC0" w:rsidRPr="002A5CC2">
        <w:t xml:space="preserve"> the necessary OCB requirements can be met easily by </w:t>
      </w:r>
      <w:proofErr w:type="gramStart"/>
      <w:r w:rsidR="7090FDC0" w:rsidRPr="002A5CC2">
        <w:t>e.g.</w:t>
      </w:r>
      <w:proofErr w:type="gramEnd"/>
      <w:r w:rsidR="7090FDC0" w:rsidRPr="002A5CC2">
        <w:t xml:space="preserve"> wideband allocations</w:t>
      </w:r>
      <w:r w:rsidR="00DD6D24">
        <w:t>.</w:t>
      </w:r>
      <w:r w:rsidR="5CF54B16" w:rsidRPr="00BA0E33">
        <w:t xml:space="preserve"> </w:t>
      </w:r>
      <w:r w:rsidR="00D20200">
        <w:t xml:space="preserve">So far, the </w:t>
      </w:r>
      <w:r w:rsidR="00223E08">
        <w:t xml:space="preserve">SL-U discussions </w:t>
      </w:r>
      <w:r w:rsidR="56854F29">
        <w:t>have been</w:t>
      </w:r>
      <w:r w:rsidR="00DE6B1B">
        <w:t xml:space="preserve"> focusing on the SCS </w:t>
      </w:r>
      <w:r w:rsidR="00F22753">
        <w:t xml:space="preserve">of </w:t>
      </w:r>
      <w:r w:rsidR="00DE6B1B">
        <w:t>15kHz and 30kHz</w:t>
      </w:r>
      <w:r w:rsidR="00BF6837">
        <w:t xml:space="preserve"> with the following agre</w:t>
      </w:r>
      <w:r w:rsidR="00F81597">
        <w:t xml:space="preserve">ement </w:t>
      </w:r>
      <w:r w:rsidR="00061668">
        <w:t xml:space="preserve">being </w:t>
      </w:r>
      <w:r w:rsidR="00F81597">
        <w:t>reached</w:t>
      </w:r>
      <w:r w:rsidR="00BF6837">
        <w:t xml:space="preserve"> in RAN1#110 meeting for </w:t>
      </w:r>
      <w:r w:rsidR="00972801">
        <w:t xml:space="preserve">interlace RB-based </w:t>
      </w:r>
      <w:r w:rsidR="00F00EA0">
        <w:t>transmission with PSFCH.</w:t>
      </w:r>
      <w:r w:rsidR="00F85C33">
        <w:t xml:space="preserve"> </w:t>
      </w:r>
    </w:p>
    <w:tbl>
      <w:tblPr>
        <w:tblStyle w:val="TableGrid"/>
        <w:tblW w:w="0" w:type="auto"/>
        <w:tblLook w:val="04A0" w:firstRow="1" w:lastRow="0" w:firstColumn="1" w:lastColumn="0" w:noHBand="0" w:noVBand="1"/>
      </w:tblPr>
      <w:tblGrid>
        <w:gridCol w:w="9962"/>
      </w:tblGrid>
      <w:tr w:rsidR="005C0AC0" w14:paraId="0933106E" w14:textId="77777777" w:rsidTr="007D6B43">
        <w:tc>
          <w:tcPr>
            <w:tcW w:w="9962" w:type="dxa"/>
          </w:tcPr>
          <w:p w14:paraId="16DF2249" w14:textId="5F7763BE" w:rsidR="005C0AC0" w:rsidRDefault="005C0AC0" w:rsidP="003E729B">
            <w:pPr>
              <w:pStyle w:val="ListParagraph"/>
              <w:numPr>
                <w:ilvl w:val="0"/>
                <w:numId w:val="49"/>
              </w:numPr>
              <w:spacing w:before="60" w:after="0"/>
            </w:pPr>
            <w:r w:rsidRPr="002A5CC2">
              <w:rPr>
                <w:rFonts w:ascii="Times" w:eastAsia="Batang" w:hAnsi="Times"/>
                <w:b/>
                <w:kern w:val="24"/>
                <w:highlight w:val="green"/>
              </w:rPr>
              <w:t>Agreement</w:t>
            </w:r>
            <w:r>
              <w:rPr>
                <w:rFonts w:ascii="Times" w:eastAsia="Batang" w:hAnsi="Times"/>
                <w:b/>
                <w:kern w:val="24"/>
              </w:rPr>
              <w:t>:</w:t>
            </w:r>
            <w:r w:rsidRPr="002A5CC2">
              <w:rPr>
                <w:rFonts w:ascii="Times" w:eastAsia="Batang" w:hAnsi="Times"/>
                <w:b/>
                <w:kern w:val="24"/>
              </w:rPr>
              <w:t xml:space="preserve"> </w:t>
            </w:r>
            <w:r w:rsidRPr="002A5CC2">
              <w:rPr>
                <w:rFonts w:ascii="Times" w:eastAsia="Batang" w:hAnsi="Times"/>
                <w:kern w:val="24"/>
              </w:rPr>
              <w:t>To meet OCB and PSD requirement for PSFCH transmission, at least RB-based interlace is supported at least for 15 kHz and 30 kHz SCS, FFS details.</w:t>
            </w:r>
          </w:p>
        </w:tc>
      </w:tr>
    </w:tbl>
    <w:p w14:paraId="1EBF972E" w14:textId="65971DE9" w:rsidR="001544E7" w:rsidRDefault="0034640D" w:rsidP="003A731E">
      <w:pPr>
        <w:overflowPunct/>
        <w:autoSpaceDE/>
        <w:autoSpaceDN/>
        <w:adjustRightInd/>
        <w:spacing w:before="120" w:after="120"/>
        <w:jc w:val="both"/>
        <w:textAlignment w:val="auto"/>
      </w:pPr>
      <w:r>
        <w:t xml:space="preserve">Based on the </w:t>
      </w:r>
      <w:r w:rsidR="000A696E">
        <w:t xml:space="preserve">outcome of </w:t>
      </w:r>
      <w:r>
        <w:t xml:space="preserve">offline discussions during the RAN1#112 meeting, </w:t>
      </w:r>
      <w:r w:rsidR="006245D8">
        <w:t xml:space="preserve">the </w:t>
      </w:r>
      <w:r w:rsidR="004C0A28">
        <w:t>views from majorit</w:t>
      </w:r>
      <w:r w:rsidR="00E44BF1">
        <w:t>y companies</w:t>
      </w:r>
      <w:r w:rsidR="0086643C">
        <w:t xml:space="preserve"> </w:t>
      </w:r>
      <w:r w:rsidR="00E93F20">
        <w:t xml:space="preserve">voted </w:t>
      </w:r>
      <w:r w:rsidR="0086643C">
        <w:t>t</w:t>
      </w:r>
      <w:r w:rsidR="00834108">
        <w:t>o</w:t>
      </w:r>
      <w:r w:rsidR="00801E18">
        <w:t xml:space="preserve"> </w:t>
      </w:r>
      <w:r w:rsidR="007F5124">
        <w:t>de-prioritize</w:t>
      </w:r>
      <w:r w:rsidR="001C104B">
        <w:t xml:space="preserve"> the </w:t>
      </w:r>
      <w:r w:rsidR="00F207BF">
        <w:t>discussions related to SCS 60kHz.</w:t>
      </w:r>
    </w:p>
    <w:p w14:paraId="063E6025" w14:textId="3B81381D" w:rsidR="00FF7D04" w:rsidRDefault="00FF7D04" w:rsidP="1CEBA719">
      <w:pPr>
        <w:overflowPunct/>
        <w:autoSpaceDE/>
        <w:autoSpaceDN/>
        <w:adjustRightInd/>
        <w:spacing w:after="0"/>
        <w:jc w:val="both"/>
        <w:textAlignment w:val="auto"/>
      </w:pPr>
    </w:p>
    <w:p w14:paraId="3A7C07EE" w14:textId="5958D7E0" w:rsidR="00FF7D04" w:rsidRPr="0031606C" w:rsidRDefault="00EB7CAC" w:rsidP="1CEBA719">
      <w:pPr>
        <w:overflowPunct/>
        <w:autoSpaceDE/>
        <w:autoSpaceDN/>
        <w:adjustRightInd/>
        <w:spacing w:after="0"/>
        <w:jc w:val="both"/>
        <w:textAlignment w:val="auto"/>
        <w:rPr>
          <w:b/>
        </w:rPr>
      </w:pPr>
      <w:bookmarkStart w:id="220" w:name="Proposal23517"/>
      <w:bookmarkStart w:id="221" w:name="Proposal97196"/>
      <w:bookmarkStart w:id="222" w:name="Proposal97197"/>
      <w:bookmarkStart w:id="223" w:name="Proposal83229"/>
      <w:bookmarkStart w:id="224" w:name="Proposal83230"/>
      <w:bookmarkStart w:id="225" w:name="Proposal14241"/>
      <w:bookmarkStart w:id="226" w:name="Proposal85301"/>
      <w:bookmarkStart w:id="227" w:name="Proposal63328"/>
      <w:r w:rsidRPr="0031606C">
        <w:rPr>
          <w:b/>
          <w:bCs/>
        </w:rPr>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6E66FF">
        <w:rPr>
          <w:b/>
          <w:noProof/>
        </w:rPr>
        <w:t>21</w:t>
      </w:r>
      <w:r w:rsidRPr="0031606C">
        <w:rPr>
          <w:b/>
          <w:color w:val="2B579A"/>
        </w:rPr>
        <w:fldChar w:fldCharType="end"/>
      </w:r>
      <w:r w:rsidR="00236F30" w:rsidRPr="0031606C">
        <w:rPr>
          <w:b/>
          <w:bCs/>
        </w:rPr>
        <w:t xml:space="preserve">: </w:t>
      </w:r>
      <w:r w:rsidR="00377469">
        <w:rPr>
          <w:b/>
          <w:bCs/>
        </w:rPr>
        <w:t xml:space="preserve">Based on the </w:t>
      </w:r>
      <w:r w:rsidR="00BC534B">
        <w:rPr>
          <w:b/>
          <w:bCs/>
        </w:rPr>
        <w:t xml:space="preserve">outcome of offline discussions during RAN1#112 meeting, </w:t>
      </w:r>
      <w:r w:rsidR="006B0F63" w:rsidRPr="0031606C">
        <w:rPr>
          <w:b/>
          <w:bCs/>
        </w:rPr>
        <w:t xml:space="preserve">the </w:t>
      </w:r>
      <w:r w:rsidR="00742CDE" w:rsidRPr="0031606C">
        <w:rPr>
          <w:b/>
          <w:bCs/>
        </w:rPr>
        <w:t>work relate</w:t>
      </w:r>
      <w:r w:rsidR="006B0F63" w:rsidRPr="0031606C">
        <w:rPr>
          <w:b/>
          <w:bCs/>
        </w:rPr>
        <w:t>d</w:t>
      </w:r>
      <w:r w:rsidR="00742CDE" w:rsidRPr="002A5CC2">
        <w:rPr>
          <w:b/>
        </w:rPr>
        <w:t xml:space="preserve"> to SCS 60kHz </w:t>
      </w:r>
      <w:r w:rsidR="004266F5" w:rsidRPr="0031606C">
        <w:rPr>
          <w:b/>
          <w:bCs/>
        </w:rPr>
        <w:t>are</w:t>
      </w:r>
      <w:r w:rsidR="00742CDE" w:rsidRPr="002A5CC2">
        <w:rPr>
          <w:b/>
        </w:rPr>
        <w:t xml:space="preserve"> deprioritized.</w:t>
      </w:r>
    </w:p>
    <w:bookmarkEnd w:id="220"/>
    <w:bookmarkEnd w:id="221"/>
    <w:bookmarkEnd w:id="222"/>
    <w:bookmarkEnd w:id="223"/>
    <w:bookmarkEnd w:id="224"/>
    <w:bookmarkEnd w:id="225"/>
    <w:bookmarkEnd w:id="226"/>
    <w:bookmarkEnd w:id="227"/>
    <w:p w14:paraId="4389273F" w14:textId="205D18F3" w:rsidR="00093AA7" w:rsidRDefault="00093AA7" w:rsidP="1CEBA719">
      <w:pPr>
        <w:overflowPunct/>
        <w:autoSpaceDE/>
        <w:autoSpaceDN/>
        <w:adjustRightInd/>
        <w:spacing w:after="0"/>
        <w:jc w:val="both"/>
        <w:textAlignment w:val="auto"/>
      </w:pPr>
    </w:p>
    <w:p w14:paraId="59C7BBF8" w14:textId="182B16EE" w:rsidR="00044A69" w:rsidRPr="00C34025" w:rsidRDefault="00044A69" w:rsidP="002A5CC2">
      <w:pPr>
        <w:pStyle w:val="Heading2"/>
      </w:pPr>
      <w:r w:rsidRPr="00C34025">
        <w:lastRenderedPageBreak/>
        <w:t>Coping with LBT failure</w:t>
      </w:r>
      <w:r w:rsidR="00D41E57">
        <w:t>s</w:t>
      </w:r>
      <w:r w:rsidR="00013761">
        <w:t xml:space="preserve"> for PSFCH transmission</w:t>
      </w:r>
      <w:r w:rsidRPr="00C34025">
        <w:t>:</w:t>
      </w:r>
    </w:p>
    <w:p w14:paraId="777B8EC1" w14:textId="23366A83" w:rsidR="00A608AF" w:rsidRDefault="00A608AF" w:rsidP="000D0734">
      <w:pPr>
        <w:spacing w:after="120"/>
      </w:pPr>
      <w:r w:rsidRPr="00065B47">
        <w:t>In RAN1 Meeting #1</w:t>
      </w:r>
      <w:r>
        <w:t>11</w:t>
      </w:r>
      <w:r w:rsidRPr="00065B47">
        <w:t xml:space="preserve">, the following agreement was made </w:t>
      </w:r>
      <w:r>
        <w:rPr>
          <w:rStyle w:val="normaltextrun"/>
          <w:color w:val="000000"/>
          <w:shd w:val="clear" w:color="auto" w:fill="FFFFFF"/>
        </w:rPr>
        <w:t>(</w:t>
      </w:r>
      <w:r>
        <w:rPr>
          <w:rStyle w:val="normaltextrun"/>
          <w:color w:val="000000"/>
          <w:shd w:val="clear" w:color="auto" w:fill="FFFF00"/>
        </w:rPr>
        <w:t>numbering</w:t>
      </w:r>
      <w:r>
        <w:rPr>
          <w:rStyle w:val="normaltextrun"/>
          <w:color w:val="000000"/>
          <w:shd w:val="clear" w:color="auto" w:fill="FFFFFF"/>
        </w:rPr>
        <w:t xml:space="preserve"> added to facilitate the discussion) </w:t>
      </w:r>
      <w:r w:rsidRPr="00065B47">
        <w:t>in agenda item 9.4.1.2 regarding PSFCH design:</w:t>
      </w:r>
    </w:p>
    <w:tbl>
      <w:tblPr>
        <w:tblStyle w:val="TableGrid"/>
        <w:tblW w:w="0" w:type="auto"/>
        <w:tblLook w:val="04A0" w:firstRow="1" w:lastRow="0" w:firstColumn="1" w:lastColumn="0" w:noHBand="0" w:noVBand="1"/>
      </w:tblPr>
      <w:tblGrid>
        <w:gridCol w:w="9962"/>
      </w:tblGrid>
      <w:tr w:rsidR="00A608AF" w14:paraId="4604DD9E" w14:textId="77777777" w:rsidTr="007B4EA6">
        <w:tc>
          <w:tcPr>
            <w:tcW w:w="9962" w:type="dxa"/>
          </w:tcPr>
          <w:p w14:paraId="2D56820A" w14:textId="39F1EF06" w:rsidR="00A608AF" w:rsidRDefault="00A608AF" w:rsidP="000D0734">
            <w:pPr>
              <w:pStyle w:val="ListParagraph"/>
              <w:numPr>
                <w:ilvl w:val="0"/>
                <w:numId w:val="49"/>
              </w:numPr>
              <w:spacing w:before="60" w:line="276" w:lineRule="auto"/>
              <w:rPr>
                <w:lang w:eastAsia="x-none"/>
              </w:rPr>
            </w:pPr>
            <w:bookmarkStart w:id="228" w:name="_Ref127449043"/>
            <w:r w:rsidRPr="002A5CC2">
              <w:rPr>
                <w:b/>
                <w:bCs/>
                <w:highlight w:val="green"/>
              </w:rPr>
              <w:t>Agreement</w:t>
            </w:r>
            <w:r w:rsidR="008C5DBB" w:rsidRPr="008C5DBB">
              <w:rPr>
                <w:b/>
              </w:rPr>
              <w:t>:</w:t>
            </w:r>
            <w:r w:rsidR="008C5DBB">
              <w:rPr>
                <w:b/>
                <w:bCs/>
              </w:rPr>
              <w:t xml:space="preserve"> </w:t>
            </w:r>
            <w:r>
              <w:rPr>
                <w:lang w:eastAsia="x-none"/>
              </w:rPr>
              <w:t xml:space="preserve">To address PSFCH transmission dropping due to LBT failure, RAN1 </w:t>
            </w:r>
            <w:proofErr w:type="gramStart"/>
            <w:r>
              <w:rPr>
                <w:lang w:eastAsia="x-none"/>
              </w:rPr>
              <w:t>down-select</w:t>
            </w:r>
            <w:proofErr w:type="gramEnd"/>
            <w:r>
              <w:rPr>
                <w:lang w:eastAsia="x-none"/>
              </w:rPr>
              <w:t xml:space="preserve"> one of followings, or support the combination of followings:</w:t>
            </w:r>
            <w:bookmarkEnd w:id="228"/>
          </w:p>
          <w:p w14:paraId="6AC7726D" w14:textId="77777777" w:rsidR="00A608AF" w:rsidRDefault="00A608AF" w:rsidP="00A608AF">
            <w:pPr>
              <w:pStyle w:val="ListParagraph"/>
              <w:numPr>
                <w:ilvl w:val="0"/>
                <w:numId w:val="58"/>
              </w:numPr>
              <w:overflowPunct/>
              <w:adjustRightInd/>
              <w:spacing w:after="0"/>
              <w:contextualSpacing w:val="0"/>
              <w:jc w:val="both"/>
              <w:textAlignment w:val="auto"/>
              <w:rPr>
                <w:lang w:eastAsia="zh-CN"/>
              </w:rPr>
            </w:pPr>
            <w:r>
              <w:rPr>
                <w:lang w:eastAsia="zh-CN"/>
              </w:rPr>
              <w:t xml:space="preserve">Alt 1: Support more than 1 PSFCH </w:t>
            </w:r>
            <w:bookmarkStart w:id="229" w:name="_Hlk119602860"/>
            <w:r>
              <w:rPr>
                <w:lang w:eastAsia="zh-CN"/>
              </w:rPr>
              <w:t xml:space="preserve">occasion </w:t>
            </w:r>
            <w:bookmarkEnd w:id="229"/>
            <w:r>
              <w:rPr>
                <w:lang w:eastAsia="zh-CN"/>
              </w:rPr>
              <w:t>per PSCCH/PSSCH transmission</w:t>
            </w:r>
          </w:p>
          <w:p w14:paraId="007DB3AA" w14:textId="77777777" w:rsidR="00A608AF" w:rsidRDefault="00A608AF" w:rsidP="00A608AF">
            <w:pPr>
              <w:pStyle w:val="ListParagraph"/>
              <w:numPr>
                <w:ilvl w:val="1"/>
                <w:numId w:val="58"/>
              </w:numPr>
              <w:overflowPunct/>
              <w:adjustRightInd/>
              <w:spacing w:after="0"/>
              <w:contextualSpacing w:val="0"/>
              <w:jc w:val="both"/>
              <w:textAlignment w:val="auto"/>
              <w:rPr>
                <w:lang w:eastAsia="zh-CN"/>
              </w:rPr>
            </w:pPr>
            <w:r>
              <w:rPr>
                <w:lang w:eastAsia="zh-CN"/>
              </w:rPr>
              <w:t>FFS other details, e.g., HARQ-ACK timeline</w:t>
            </w:r>
          </w:p>
          <w:p w14:paraId="7162422B" w14:textId="77777777" w:rsidR="00A608AF" w:rsidRDefault="00A608AF" w:rsidP="00A608AF">
            <w:pPr>
              <w:pStyle w:val="ListParagraph"/>
              <w:numPr>
                <w:ilvl w:val="0"/>
                <w:numId w:val="58"/>
              </w:numPr>
              <w:overflowPunct/>
              <w:adjustRightInd/>
              <w:spacing w:after="0"/>
              <w:contextualSpacing w:val="0"/>
              <w:jc w:val="both"/>
              <w:textAlignment w:val="auto"/>
              <w:rPr>
                <w:lang w:eastAsia="zh-CN"/>
              </w:rPr>
            </w:pPr>
            <w:r>
              <w:rPr>
                <w:lang w:eastAsia="zh-CN"/>
              </w:rPr>
              <w:t>Alt 2: PSFCH occasions are dynamically indicated</w:t>
            </w:r>
          </w:p>
          <w:p w14:paraId="61915B6A" w14:textId="77777777" w:rsidR="00A608AF" w:rsidRDefault="00A608AF" w:rsidP="00A608AF">
            <w:pPr>
              <w:pStyle w:val="ListParagraph"/>
              <w:numPr>
                <w:ilvl w:val="1"/>
                <w:numId w:val="58"/>
              </w:numPr>
              <w:overflowPunct/>
              <w:adjustRightInd/>
              <w:spacing w:after="0"/>
              <w:contextualSpacing w:val="0"/>
              <w:jc w:val="both"/>
              <w:textAlignment w:val="auto"/>
              <w:rPr>
                <w:lang w:eastAsia="zh-CN"/>
              </w:rPr>
            </w:pPr>
            <w:r>
              <w:rPr>
                <w:lang w:eastAsia="zh-CN"/>
              </w:rPr>
              <w:t>FFS: Whether/how to handle the case where some TB’s corresponding PSFCH cannot be transmitted within the same or different COT</w:t>
            </w:r>
          </w:p>
          <w:p w14:paraId="206CD730" w14:textId="77777777" w:rsidR="00A608AF" w:rsidRDefault="00A608AF" w:rsidP="00A608AF">
            <w:pPr>
              <w:pStyle w:val="ListParagraph"/>
              <w:numPr>
                <w:ilvl w:val="1"/>
                <w:numId w:val="58"/>
              </w:numPr>
              <w:overflowPunct/>
              <w:adjustRightInd/>
              <w:spacing w:after="0"/>
              <w:contextualSpacing w:val="0"/>
              <w:jc w:val="both"/>
              <w:textAlignment w:val="auto"/>
              <w:rPr>
                <w:lang w:eastAsia="zh-CN"/>
              </w:rPr>
            </w:pPr>
            <w:r>
              <w:rPr>
                <w:lang w:eastAsia="zh-CN"/>
              </w:rPr>
              <w:t>FFS other details, e.g., dynamically indicate one or more PSFCH transmission(s), container of the indication, etc.</w:t>
            </w:r>
          </w:p>
          <w:p w14:paraId="0A881293" w14:textId="77777777" w:rsidR="00A608AF" w:rsidRDefault="00A608AF" w:rsidP="00A608AF">
            <w:pPr>
              <w:pStyle w:val="ListParagraph"/>
              <w:numPr>
                <w:ilvl w:val="0"/>
                <w:numId w:val="58"/>
              </w:numPr>
              <w:overflowPunct/>
              <w:adjustRightInd/>
              <w:spacing w:after="0"/>
              <w:contextualSpacing w:val="0"/>
              <w:jc w:val="both"/>
              <w:textAlignment w:val="auto"/>
              <w:rPr>
                <w:lang w:eastAsia="zh-CN"/>
              </w:rPr>
            </w:pPr>
            <w:r>
              <w:rPr>
                <w:lang w:eastAsia="zh-CN"/>
              </w:rPr>
              <w:t>FFS: Whether such PSFCH occasions are within the same or different COT of corresponding PSSCH</w:t>
            </w:r>
          </w:p>
          <w:p w14:paraId="213D457B" w14:textId="77777777" w:rsidR="00A608AF" w:rsidRDefault="00A608AF" w:rsidP="00A608AF">
            <w:pPr>
              <w:pStyle w:val="ListParagraph"/>
              <w:numPr>
                <w:ilvl w:val="0"/>
                <w:numId w:val="58"/>
              </w:numPr>
              <w:overflowPunct/>
              <w:adjustRightInd/>
              <w:spacing w:after="0"/>
              <w:contextualSpacing w:val="0"/>
              <w:jc w:val="both"/>
              <w:textAlignment w:val="auto"/>
              <w:rPr>
                <w:lang w:eastAsia="zh-CN"/>
              </w:rPr>
            </w:pPr>
            <w:r>
              <w:rPr>
                <w:lang w:eastAsia="zh-CN"/>
              </w:rPr>
              <w:t>FFS: Whether/how to address PSFCH collision if any</w:t>
            </w:r>
          </w:p>
          <w:p w14:paraId="65DC0DA8" w14:textId="3C817C90" w:rsidR="00A608AF" w:rsidRPr="000D0734" w:rsidRDefault="00A608AF" w:rsidP="000D0734">
            <w:pPr>
              <w:pStyle w:val="ListParagraph"/>
              <w:numPr>
                <w:ilvl w:val="0"/>
                <w:numId w:val="58"/>
              </w:numPr>
              <w:overflowPunct/>
              <w:adjustRightInd/>
              <w:spacing w:after="60"/>
              <w:contextualSpacing w:val="0"/>
              <w:jc w:val="both"/>
              <w:textAlignment w:val="auto"/>
              <w:rPr>
                <w:b/>
                <w:bCs/>
                <w:i/>
                <w:iCs/>
              </w:rPr>
            </w:pPr>
            <w:r>
              <w:rPr>
                <w:lang w:eastAsia="zh-CN"/>
              </w:rPr>
              <w:t>FFS: Whether/how to handle the linearly decreased PSFCH capacity</w:t>
            </w:r>
          </w:p>
        </w:tc>
      </w:tr>
    </w:tbl>
    <w:p w14:paraId="04DDE7E7" w14:textId="7E5AD42D" w:rsidR="00F41C55" w:rsidRDefault="00F41C55" w:rsidP="00F41C55">
      <w:pPr>
        <w:overflowPunct/>
        <w:autoSpaceDE/>
        <w:autoSpaceDN/>
        <w:adjustRightInd/>
        <w:spacing w:after="0"/>
        <w:jc w:val="both"/>
        <w:textAlignment w:val="auto"/>
      </w:pPr>
    </w:p>
    <w:p w14:paraId="0EC567E8" w14:textId="77777777" w:rsidR="00CE5FC3" w:rsidRDefault="00CE5FC3" w:rsidP="009909CD">
      <w:pPr>
        <w:overflowPunct/>
        <w:autoSpaceDE/>
        <w:autoSpaceDN/>
        <w:adjustRightInd/>
        <w:spacing w:after="60"/>
        <w:jc w:val="both"/>
        <w:textAlignment w:val="auto"/>
      </w:pPr>
      <w:r w:rsidRPr="00065B47">
        <w:t>In RAN1 Meeting #1</w:t>
      </w:r>
      <w:r>
        <w:t>12, the following agreements were made regarding PSFCH:</w:t>
      </w:r>
    </w:p>
    <w:tbl>
      <w:tblPr>
        <w:tblStyle w:val="TableGrid"/>
        <w:tblW w:w="0" w:type="auto"/>
        <w:tblLook w:val="04A0" w:firstRow="1" w:lastRow="0" w:firstColumn="1" w:lastColumn="0" w:noHBand="0" w:noVBand="1"/>
      </w:tblPr>
      <w:tblGrid>
        <w:gridCol w:w="9962"/>
      </w:tblGrid>
      <w:tr w:rsidR="00CE5FC3" w14:paraId="38255B6D" w14:textId="77777777" w:rsidTr="00C31EE2">
        <w:tc>
          <w:tcPr>
            <w:tcW w:w="9962" w:type="dxa"/>
          </w:tcPr>
          <w:p w14:paraId="4CCB8A1E" w14:textId="2C73C4C6" w:rsidR="00CE5FC3" w:rsidRPr="00BC30D6" w:rsidRDefault="00CE5FC3" w:rsidP="00315FD8">
            <w:pPr>
              <w:pStyle w:val="ListParagraph"/>
              <w:numPr>
                <w:ilvl w:val="0"/>
                <w:numId w:val="49"/>
              </w:numPr>
              <w:overflowPunct/>
              <w:autoSpaceDE/>
              <w:autoSpaceDN/>
              <w:adjustRightInd/>
              <w:spacing w:after="0"/>
              <w:jc w:val="both"/>
              <w:textAlignment w:val="auto"/>
              <w:rPr>
                <w:lang w:val="en-US"/>
              </w:rPr>
            </w:pPr>
            <w:r w:rsidRPr="009909CD">
              <w:rPr>
                <w:b/>
                <w:bCs/>
                <w:highlight w:val="green"/>
              </w:rPr>
              <w:t>Agreement</w:t>
            </w:r>
            <w:r w:rsidR="0026465C">
              <w:rPr>
                <w:b/>
                <w:bCs/>
              </w:rPr>
              <w:t>:</w:t>
            </w:r>
            <w:r w:rsidR="003E729B">
              <w:rPr>
                <w:b/>
                <w:bCs/>
              </w:rPr>
              <w:t xml:space="preserve"> </w:t>
            </w:r>
            <w:r w:rsidRPr="00BC30D6">
              <w:t>To address PSFCH transmission dropping due to LBT failure:</w:t>
            </w:r>
          </w:p>
          <w:p w14:paraId="377E8D52" w14:textId="77777777" w:rsidR="00CE5FC3" w:rsidRPr="00BC30D6" w:rsidRDefault="00CE5FC3" w:rsidP="00C31EE2">
            <w:pPr>
              <w:numPr>
                <w:ilvl w:val="0"/>
                <w:numId w:val="75"/>
              </w:numPr>
              <w:overflowPunct/>
              <w:autoSpaceDE/>
              <w:autoSpaceDN/>
              <w:adjustRightInd/>
              <w:spacing w:after="0"/>
              <w:jc w:val="both"/>
              <w:textAlignment w:val="auto"/>
              <w:rPr>
                <w:lang w:val="en-US"/>
              </w:rPr>
            </w:pPr>
            <w:r w:rsidRPr="00BC30D6">
              <w:t>Support more than 1 PSFCH occasion per PSCCH/PSSCH transmission</w:t>
            </w:r>
          </w:p>
          <w:p w14:paraId="0D005643" w14:textId="77777777" w:rsidR="00CE5FC3" w:rsidRPr="00BC30D6" w:rsidRDefault="00CE5FC3" w:rsidP="00C31EE2">
            <w:pPr>
              <w:numPr>
                <w:ilvl w:val="1"/>
                <w:numId w:val="75"/>
              </w:numPr>
              <w:overflowPunct/>
              <w:autoSpaceDE/>
              <w:autoSpaceDN/>
              <w:adjustRightInd/>
              <w:spacing w:after="0"/>
              <w:jc w:val="both"/>
              <w:textAlignment w:val="auto"/>
              <w:rPr>
                <w:lang w:val="en-US"/>
              </w:rPr>
            </w:pPr>
            <w:proofErr w:type="gramStart"/>
            <w:r w:rsidRPr="00BC30D6">
              <w:t>Down-select</w:t>
            </w:r>
            <w:proofErr w:type="gramEnd"/>
            <w:r w:rsidRPr="00BC30D6">
              <w:t xml:space="preserve"> one or support both of the followings</w:t>
            </w:r>
          </w:p>
          <w:p w14:paraId="60FA0927" w14:textId="77777777" w:rsidR="00CE5FC3" w:rsidRPr="00BC30D6" w:rsidRDefault="00CE5FC3" w:rsidP="00C31EE2">
            <w:pPr>
              <w:numPr>
                <w:ilvl w:val="2"/>
                <w:numId w:val="75"/>
              </w:numPr>
              <w:overflowPunct/>
              <w:autoSpaceDE/>
              <w:autoSpaceDN/>
              <w:adjustRightInd/>
              <w:spacing w:after="0"/>
              <w:jc w:val="both"/>
              <w:textAlignment w:val="auto"/>
              <w:rPr>
                <w:lang w:val="en-US"/>
              </w:rPr>
            </w:pPr>
            <w:r w:rsidRPr="00BC30D6">
              <w:t>Option 1: Such PSFCH occasion(s) are (pre-)configured</w:t>
            </w:r>
          </w:p>
          <w:p w14:paraId="733DFB93" w14:textId="0CE29923" w:rsidR="00CE5FC3" w:rsidRPr="00BC30D6" w:rsidRDefault="00CE5FC3" w:rsidP="00C31EE2">
            <w:pPr>
              <w:numPr>
                <w:ilvl w:val="2"/>
                <w:numId w:val="75"/>
              </w:numPr>
              <w:overflowPunct/>
              <w:autoSpaceDE/>
              <w:autoSpaceDN/>
              <w:adjustRightInd/>
              <w:spacing w:after="0"/>
              <w:jc w:val="both"/>
              <w:textAlignment w:val="auto"/>
              <w:rPr>
                <w:lang w:val="en-US"/>
              </w:rPr>
            </w:pPr>
            <w:r w:rsidRPr="00BC30D6">
              <w:t>Option 2: Such PSFCH occasion(s) are (pre-)configured and dynamically indicated</w:t>
            </w:r>
          </w:p>
          <w:p w14:paraId="2BE93183" w14:textId="77777777" w:rsidR="00CE5FC3" w:rsidRPr="00BC30D6" w:rsidRDefault="00CE5FC3" w:rsidP="00C31EE2">
            <w:pPr>
              <w:numPr>
                <w:ilvl w:val="2"/>
                <w:numId w:val="75"/>
              </w:numPr>
              <w:overflowPunct/>
              <w:autoSpaceDE/>
              <w:autoSpaceDN/>
              <w:adjustRightInd/>
              <w:spacing w:after="0"/>
              <w:jc w:val="both"/>
              <w:textAlignment w:val="auto"/>
              <w:rPr>
                <w:lang w:val="en-US"/>
              </w:rPr>
            </w:pPr>
            <w:r w:rsidRPr="00BC30D6">
              <w:t xml:space="preserve">FFS applicable scenarios, e.g., considering the applicability of COT sharing, MCSt, etc. </w:t>
            </w:r>
          </w:p>
          <w:p w14:paraId="382680BB" w14:textId="66CE363F" w:rsidR="00CE5FC3" w:rsidRDefault="00CE5FC3" w:rsidP="00057D9A">
            <w:pPr>
              <w:numPr>
                <w:ilvl w:val="1"/>
                <w:numId w:val="75"/>
              </w:numPr>
              <w:overflowPunct/>
              <w:autoSpaceDE/>
              <w:autoSpaceDN/>
              <w:adjustRightInd/>
              <w:spacing w:after="120"/>
              <w:jc w:val="both"/>
              <w:textAlignment w:val="auto"/>
            </w:pPr>
            <w:r w:rsidRPr="00BC30D6">
              <w:t xml:space="preserve">FFS other details </w:t>
            </w:r>
          </w:p>
        </w:tc>
      </w:tr>
    </w:tbl>
    <w:p w14:paraId="58DC4E93" w14:textId="64AB4237" w:rsidR="00717F13" w:rsidRPr="005259A7" w:rsidRDefault="00C25777" w:rsidP="00315FD8">
      <w:pPr>
        <w:pStyle w:val="Heading3"/>
        <w:spacing w:before="360"/>
      </w:pPr>
      <w:r>
        <w:t>C</w:t>
      </w:r>
      <w:r w:rsidR="003C738B" w:rsidRPr="005259A7">
        <w:t xml:space="preserve">onfigurations on additional PSFCH </w:t>
      </w:r>
      <w:r w:rsidR="00437C72" w:rsidRPr="005259A7">
        <w:t>resources:</w:t>
      </w:r>
    </w:p>
    <w:p w14:paraId="558999B2" w14:textId="769E985C" w:rsidR="00CE5FC3" w:rsidRDefault="007629C1" w:rsidP="003702ED">
      <w:pPr>
        <w:overflowPunct/>
        <w:autoSpaceDE/>
        <w:autoSpaceDN/>
        <w:adjustRightInd/>
        <w:spacing w:before="120" w:after="120"/>
        <w:jc w:val="both"/>
        <w:textAlignment w:val="auto"/>
      </w:pPr>
      <w:r>
        <w:t xml:space="preserve">If a UE has multiple PSFCH opportunities </w:t>
      </w:r>
      <w:r w:rsidR="00B4286E">
        <w:t xml:space="preserve">per PSCCH/PSSCH transmission </w:t>
      </w:r>
      <w:r>
        <w:t xml:space="preserve">either in time domain (multiple PSFCH </w:t>
      </w:r>
      <w:r w:rsidR="0052573D">
        <w:t xml:space="preserve">time </w:t>
      </w:r>
      <w:r>
        <w:t xml:space="preserve">occasions) or in frequency domain for multi-channel case </w:t>
      </w:r>
      <w:r w:rsidR="00E02742" w:rsidRPr="00382A1E">
        <w:t xml:space="preserve">(e.g., </w:t>
      </w:r>
      <w:r w:rsidR="00C72DB4">
        <w:t xml:space="preserve">simultaneous </w:t>
      </w:r>
      <w:r w:rsidR="00E02742">
        <w:t>PSFCH transmission</w:t>
      </w:r>
      <w:r w:rsidR="00C72DB4">
        <w:t>s</w:t>
      </w:r>
      <w:r w:rsidR="00E02742">
        <w:t xml:space="preserve"> in each RB-set</w:t>
      </w:r>
      <w:r w:rsidR="00E02742" w:rsidRPr="00382A1E">
        <w:t>)</w:t>
      </w:r>
      <w:r w:rsidR="00E02742">
        <w:t xml:space="preserve"> </w:t>
      </w:r>
      <w:r>
        <w:t>to provide feedback for each PSSCH, it increases the successful probability</w:t>
      </w:r>
      <w:r w:rsidDel="00DB3DED">
        <w:t xml:space="preserve"> </w:t>
      </w:r>
      <w:r>
        <w:t>of HARQ feedback, even when the LBT procedure is not successful.</w:t>
      </w:r>
    </w:p>
    <w:p w14:paraId="7C810886" w14:textId="49067561" w:rsidR="001650AE" w:rsidRDefault="001D35CB" w:rsidP="002A5CC2">
      <w:pPr>
        <w:overflowPunct/>
        <w:autoSpaceDE/>
        <w:autoSpaceDN/>
        <w:adjustRightInd/>
        <w:spacing w:after="120"/>
        <w:jc w:val="both"/>
        <w:textAlignment w:val="auto"/>
      </w:pPr>
      <w:r>
        <w:t>Moreover</w:t>
      </w:r>
      <w:r w:rsidR="0006724F">
        <w:t xml:space="preserve">, </w:t>
      </w:r>
      <w:r w:rsidR="006A4557">
        <w:t xml:space="preserve">for </w:t>
      </w:r>
      <w:r w:rsidR="001650AE" w:rsidRPr="00382A1E">
        <w:t xml:space="preserve">PSFCH resources </w:t>
      </w:r>
      <w:r w:rsidR="00CE05E2">
        <w:t xml:space="preserve">in frequency domain </w:t>
      </w:r>
      <w:r w:rsidR="009A40C6">
        <w:t xml:space="preserve">with </w:t>
      </w:r>
      <w:r w:rsidR="001650AE" w:rsidRPr="00382A1E">
        <w:t xml:space="preserve">multi channels (e.g., two RB sets in two </w:t>
      </w:r>
      <w:r w:rsidR="000E0604">
        <w:t xml:space="preserve">RB-set </w:t>
      </w:r>
      <w:r w:rsidR="001650AE" w:rsidRPr="00382A1E">
        <w:t xml:space="preserve">channels). </w:t>
      </w:r>
      <w:r w:rsidR="001650AE">
        <w:t>W</w:t>
      </w:r>
      <w:r w:rsidR="001650AE" w:rsidRPr="00382A1E">
        <w:t>hen LBT</w:t>
      </w:r>
      <w:r w:rsidR="001650AE">
        <w:t xml:space="preserve"> </w:t>
      </w:r>
      <w:r w:rsidR="001650AE" w:rsidRPr="00382A1E">
        <w:t>pass</w:t>
      </w:r>
      <w:r w:rsidR="001650AE">
        <w:t>es</w:t>
      </w:r>
      <w:r w:rsidR="001650AE" w:rsidRPr="00382A1E">
        <w:t xml:space="preserve"> for </w:t>
      </w:r>
      <w:r w:rsidR="001650AE">
        <w:t>one channel</w:t>
      </w:r>
      <w:r w:rsidR="001650AE" w:rsidRPr="00382A1E">
        <w:t xml:space="preserve">, PSFCH </w:t>
      </w:r>
      <w:r w:rsidR="00C975D5">
        <w:t xml:space="preserve">conveying </w:t>
      </w:r>
      <w:r w:rsidR="00FF0AB0">
        <w:t>ong</w:t>
      </w:r>
      <w:r w:rsidR="00A53091">
        <w:t>oing</w:t>
      </w:r>
      <w:r w:rsidR="00995A9F">
        <w:t xml:space="preserve"> </w:t>
      </w:r>
      <w:r w:rsidR="00B57F35">
        <w:t xml:space="preserve">PSSCH </w:t>
      </w:r>
      <w:r w:rsidR="00995A9F">
        <w:t xml:space="preserve">HARQ feedback </w:t>
      </w:r>
      <w:r w:rsidR="001650AE">
        <w:t xml:space="preserve">can be transmitted promptly in </w:t>
      </w:r>
      <w:r w:rsidR="001A3430">
        <w:t>such</w:t>
      </w:r>
      <w:r w:rsidR="001650AE">
        <w:t xml:space="preserve"> channel. </w:t>
      </w:r>
      <w:r w:rsidR="001650AE" w:rsidRPr="00382A1E">
        <w:t>When LBTs pass for more than one channel, PSFCH</w:t>
      </w:r>
      <w:r w:rsidR="00C741BB">
        <w:t xml:space="preserve"> in </w:t>
      </w:r>
      <w:r w:rsidR="00A03827">
        <w:t>different RB-set</w:t>
      </w:r>
      <w:r w:rsidR="001650AE" w:rsidRPr="00382A1E">
        <w:t xml:space="preserve"> </w:t>
      </w:r>
      <w:r w:rsidR="006260A0">
        <w:t xml:space="preserve">may </w:t>
      </w:r>
      <w:r w:rsidR="001650AE" w:rsidRPr="00382A1E">
        <w:t xml:space="preserve">convey HARQ feedback </w:t>
      </w:r>
      <w:r w:rsidR="00DC7D30">
        <w:t>of</w:t>
      </w:r>
      <w:r w:rsidR="001650AE" w:rsidRPr="00382A1E">
        <w:t xml:space="preserve"> previous unacknowledged PSSCH </w:t>
      </w:r>
      <w:r w:rsidR="001650AE">
        <w:t>to improve resource efficiency.</w:t>
      </w:r>
    </w:p>
    <w:p w14:paraId="295D9EE8" w14:textId="3110A229" w:rsidR="004A53EE" w:rsidRPr="00B615A2" w:rsidRDefault="00112BA1" w:rsidP="008F3E11">
      <w:pPr>
        <w:overflowPunct/>
        <w:autoSpaceDE/>
        <w:autoSpaceDN/>
        <w:adjustRightInd/>
        <w:spacing w:before="240" w:after="0"/>
        <w:jc w:val="both"/>
        <w:textAlignment w:val="auto"/>
        <w:rPr>
          <w:b/>
          <w:bCs/>
        </w:rPr>
      </w:pPr>
      <w:bookmarkStart w:id="230" w:name="Proposal63329"/>
      <w:bookmarkStart w:id="231" w:name="Proposal7552"/>
      <w:bookmarkStart w:id="232" w:name="Proposal8536"/>
      <w:bookmarkStart w:id="233" w:name="Proposal77985"/>
      <w:bookmarkStart w:id="234" w:name="Proposal31068"/>
      <w:bookmarkStart w:id="235" w:name="Proposal31069"/>
      <w:bookmarkStart w:id="236" w:name="Proposal19785"/>
      <w:bookmarkStart w:id="237" w:name="Proposal19786"/>
      <w:bookmarkStart w:id="238" w:name="Proposal41811"/>
      <w:bookmarkStart w:id="239" w:name="Proposal25425"/>
      <w:r w:rsidRPr="00B615A2">
        <w:rPr>
          <w:b/>
          <w:bCs/>
        </w:rPr>
        <w:t xml:space="preserve">Proposal </w:t>
      </w:r>
      <w:r w:rsidR="00427DDB" w:rsidRPr="002A5CC2">
        <w:rPr>
          <w:b/>
          <w:bCs/>
        </w:rPr>
        <w:fldChar w:fldCharType="begin"/>
      </w:r>
      <w:r w:rsidR="00427DDB" w:rsidRPr="002A5CC2">
        <w:rPr>
          <w:b/>
          <w:bCs/>
        </w:rPr>
        <w:instrText xml:space="preserve"> SEQ Proposal \* Arabic </w:instrText>
      </w:r>
      <w:r w:rsidR="00427DDB" w:rsidRPr="002A5CC2">
        <w:rPr>
          <w:b/>
          <w:bCs/>
        </w:rPr>
        <w:fldChar w:fldCharType="separate"/>
      </w:r>
      <w:r w:rsidR="006E66FF">
        <w:rPr>
          <w:b/>
          <w:bCs/>
          <w:noProof/>
        </w:rPr>
        <w:t>22</w:t>
      </w:r>
      <w:r w:rsidR="00427DDB" w:rsidRPr="002A5CC2">
        <w:rPr>
          <w:b/>
          <w:bCs/>
        </w:rPr>
        <w:fldChar w:fldCharType="end"/>
      </w:r>
      <w:r w:rsidRPr="00B615A2">
        <w:rPr>
          <w:b/>
          <w:bCs/>
        </w:rPr>
        <w:t xml:space="preserve">: </w:t>
      </w:r>
      <w:r w:rsidR="00762AF3" w:rsidRPr="00B615A2">
        <w:rPr>
          <w:b/>
          <w:bCs/>
        </w:rPr>
        <w:t xml:space="preserve">Multiple PSFCH </w:t>
      </w:r>
      <w:r w:rsidR="00F5075F" w:rsidRPr="00B615A2">
        <w:rPr>
          <w:b/>
          <w:bCs/>
        </w:rPr>
        <w:t xml:space="preserve">transmission </w:t>
      </w:r>
      <w:r w:rsidR="005E27AC" w:rsidRPr="00B615A2">
        <w:rPr>
          <w:b/>
          <w:bCs/>
        </w:rPr>
        <w:t xml:space="preserve">opportunities can be </w:t>
      </w:r>
      <w:r w:rsidR="00C07C30" w:rsidRPr="00B615A2">
        <w:rPr>
          <w:b/>
          <w:bCs/>
        </w:rPr>
        <w:t>configured in time domain</w:t>
      </w:r>
      <w:r w:rsidR="00490CBE">
        <w:rPr>
          <w:b/>
          <w:bCs/>
        </w:rPr>
        <w:t xml:space="preserve"> (</w:t>
      </w:r>
      <w:proofErr w:type="gramStart"/>
      <w:r w:rsidR="00490CBE">
        <w:rPr>
          <w:b/>
          <w:bCs/>
        </w:rPr>
        <w:t>i.e.</w:t>
      </w:r>
      <w:proofErr w:type="gramEnd"/>
      <w:r w:rsidR="00490CBE">
        <w:rPr>
          <w:b/>
          <w:bCs/>
        </w:rPr>
        <w:t xml:space="preserve"> multiple PSFCH </w:t>
      </w:r>
      <w:r w:rsidR="00D43FCD">
        <w:rPr>
          <w:b/>
          <w:bCs/>
        </w:rPr>
        <w:t xml:space="preserve">time </w:t>
      </w:r>
      <w:r w:rsidR="00490CBE">
        <w:rPr>
          <w:b/>
          <w:bCs/>
        </w:rPr>
        <w:t>occasions)</w:t>
      </w:r>
      <w:r w:rsidR="00515E44" w:rsidRPr="00B615A2">
        <w:rPr>
          <w:b/>
          <w:bCs/>
        </w:rPr>
        <w:t xml:space="preserve"> </w:t>
      </w:r>
      <w:r w:rsidR="00AF3B88">
        <w:rPr>
          <w:b/>
          <w:bCs/>
        </w:rPr>
        <w:t>and/</w:t>
      </w:r>
      <w:r w:rsidR="00515E44" w:rsidRPr="00B615A2">
        <w:rPr>
          <w:b/>
          <w:bCs/>
        </w:rPr>
        <w:t xml:space="preserve"> or in frequency domain</w:t>
      </w:r>
      <w:r w:rsidR="00F671CA">
        <w:rPr>
          <w:b/>
          <w:bCs/>
        </w:rPr>
        <w:t xml:space="preserve"> (i.e. </w:t>
      </w:r>
      <w:r w:rsidR="00A16791">
        <w:rPr>
          <w:b/>
          <w:bCs/>
        </w:rPr>
        <w:t xml:space="preserve">simultaneous </w:t>
      </w:r>
      <w:r w:rsidR="000E10BA">
        <w:rPr>
          <w:b/>
          <w:bCs/>
        </w:rPr>
        <w:t>PSFCH</w:t>
      </w:r>
      <w:r w:rsidR="00A16791">
        <w:rPr>
          <w:b/>
          <w:bCs/>
        </w:rPr>
        <w:t xml:space="preserve"> transmissions in each RB-set</w:t>
      </w:r>
      <w:r w:rsidR="00F671CA">
        <w:rPr>
          <w:b/>
          <w:bCs/>
        </w:rPr>
        <w:t>)</w:t>
      </w:r>
      <w:r w:rsidRPr="00B615A2">
        <w:rPr>
          <w:b/>
          <w:bCs/>
        </w:rPr>
        <w:t>.</w:t>
      </w:r>
    </w:p>
    <w:bookmarkEnd w:id="230"/>
    <w:p w14:paraId="1F806772" w14:textId="77777777" w:rsidR="00D40770" w:rsidRDefault="00D40770" w:rsidP="00EA483E">
      <w:pPr>
        <w:overflowPunct/>
        <w:autoSpaceDE/>
        <w:autoSpaceDN/>
        <w:adjustRightInd/>
        <w:spacing w:after="0"/>
        <w:jc w:val="both"/>
        <w:textAlignment w:val="auto"/>
      </w:pPr>
    </w:p>
    <w:p w14:paraId="497B4AF8" w14:textId="6877B77B" w:rsidR="00FC107D" w:rsidRPr="005259A7" w:rsidRDefault="00C25777" w:rsidP="008F3E11">
      <w:pPr>
        <w:pStyle w:val="Heading3"/>
      </w:pPr>
      <w:r>
        <w:t>C</w:t>
      </w:r>
      <w:r w:rsidR="00714B2E" w:rsidRPr="005259A7">
        <w:t xml:space="preserve">ompensation loss caused by </w:t>
      </w:r>
      <w:r w:rsidR="00812A32" w:rsidRPr="005259A7">
        <w:t>additional PSFCH resources:</w:t>
      </w:r>
    </w:p>
    <w:p w14:paraId="008935B1" w14:textId="7BBE6818" w:rsidR="00601D94" w:rsidRDefault="0088386E" w:rsidP="00D94321">
      <w:pPr>
        <w:overflowPunct/>
        <w:autoSpaceDE/>
        <w:autoSpaceDN/>
        <w:adjustRightInd/>
        <w:jc w:val="both"/>
        <w:textAlignment w:val="auto"/>
      </w:pPr>
      <w:r>
        <w:t>It is expected that, if m</w:t>
      </w:r>
      <w:r w:rsidR="00601D94">
        <w:t xml:space="preserve">ultiple occasions for PSFCH </w:t>
      </w:r>
      <w:r>
        <w:t xml:space="preserve">are </w:t>
      </w:r>
      <w:r w:rsidR="00AE5B82">
        <w:t>supported</w:t>
      </w:r>
      <w:r w:rsidR="00991DAF" w:rsidRPr="00991DAF">
        <w:t xml:space="preserve"> </w:t>
      </w:r>
      <w:r w:rsidR="00991DAF">
        <w:t>to deal with the potential LBT failures</w:t>
      </w:r>
      <w:r>
        <w:t xml:space="preserve">, the total capacity </w:t>
      </w:r>
      <w:r w:rsidR="008037B1">
        <w:t>will decrease</w:t>
      </w:r>
      <w:r w:rsidR="00163E23">
        <w:t xml:space="preserve"> linearly with the number of additional </w:t>
      </w:r>
      <w:r w:rsidR="008D5012">
        <w:t xml:space="preserve">PSFCH </w:t>
      </w:r>
      <w:r w:rsidR="00163E23">
        <w:t xml:space="preserve">occasions. Therefore, </w:t>
      </w:r>
      <w:r w:rsidR="00A1216C">
        <w:t>enh</w:t>
      </w:r>
      <w:r w:rsidR="00D42AA5">
        <w:t xml:space="preserve">ancements </w:t>
      </w:r>
      <w:r w:rsidR="002C4B91">
        <w:t xml:space="preserve">to compensate the loss of </w:t>
      </w:r>
      <w:r w:rsidR="009116D0">
        <w:t>capacity caused by the additional PSFCH occasion</w:t>
      </w:r>
      <w:r w:rsidR="00CF602A">
        <w:t>s need to be addressed</w:t>
      </w:r>
      <w:r w:rsidR="009116D0">
        <w:t>.</w:t>
      </w:r>
    </w:p>
    <w:p w14:paraId="660CCBE2" w14:textId="279CF2DA" w:rsidR="009116D0" w:rsidRPr="0031606C" w:rsidRDefault="00727D41" w:rsidP="00D94321">
      <w:pPr>
        <w:overflowPunct/>
        <w:autoSpaceDE/>
        <w:autoSpaceDN/>
        <w:adjustRightInd/>
        <w:jc w:val="both"/>
        <w:textAlignment w:val="auto"/>
        <w:rPr>
          <w:b/>
          <w:bCs/>
        </w:rPr>
      </w:pPr>
      <w:bookmarkStart w:id="240" w:name="Obs62475"/>
      <w:bookmarkStart w:id="241" w:name="Obs97400"/>
      <w:bookmarkStart w:id="242" w:name="Obs95246"/>
      <w:bookmarkStart w:id="243" w:name="Obs17252"/>
      <w:bookmarkStart w:id="244" w:name="Obs76676"/>
      <w:bookmarkStart w:id="245" w:name="Proposal63330"/>
      <w:r>
        <w:rPr>
          <w:b/>
          <w:bCs/>
        </w:rPr>
        <w:t xml:space="preserve">Proposal </w:t>
      </w:r>
      <w:r w:rsidR="0000048B" w:rsidRPr="002A5CC2">
        <w:rPr>
          <w:b/>
          <w:bCs/>
        </w:rPr>
        <w:fldChar w:fldCharType="begin"/>
      </w:r>
      <w:r w:rsidR="0000048B" w:rsidRPr="002A5CC2">
        <w:rPr>
          <w:b/>
          <w:bCs/>
        </w:rPr>
        <w:instrText xml:space="preserve"> SEQ Proposal \* Arabic </w:instrText>
      </w:r>
      <w:r w:rsidR="0000048B" w:rsidRPr="002A5CC2">
        <w:rPr>
          <w:b/>
          <w:bCs/>
        </w:rPr>
        <w:fldChar w:fldCharType="separate"/>
      </w:r>
      <w:r w:rsidR="006E66FF">
        <w:rPr>
          <w:b/>
          <w:bCs/>
          <w:noProof/>
        </w:rPr>
        <w:t>23</w:t>
      </w:r>
      <w:r w:rsidR="0000048B" w:rsidRPr="002A5CC2">
        <w:rPr>
          <w:b/>
          <w:bCs/>
        </w:rPr>
        <w:fldChar w:fldCharType="end"/>
      </w:r>
      <w:r w:rsidR="00B84051" w:rsidRPr="0031606C">
        <w:rPr>
          <w:b/>
          <w:bCs/>
        </w:rPr>
        <w:t>:</w:t>
      </w:r>
      <w:r w:rsidR="00E770D1" w:rsidRPr="0031606C">
        <w:rPr>
          <w:b/>
          <w:bCs/>
        </w:rPr>
        <w:t xml:space="preserve"> </w:t>
      </w:r>
      <w:r w:rsidR="00B7097B">
        <w:rPr>
          <w:b/>
          <w:bCs/>
        </w:rPr>
        <w:t>E</w:t>
      </w:r>
      <w:r w:rsidR="00B7097B" w:rsidRPr="00CD468B">
        <w:rPr>
          <w:b/>
          <w:bCs/>
        </w:rPr>
        <w:t>nhancements to compensate the loss of capacity caused by the additional PSFCH occasions need to be addressed.</w:t>
      </w:r>
    </w:p>
    <w:bookmarkEnd w:id="240"/>
    <w:bookmarkEnd w:id="241"/>
    <w:bookmarkEnd w:id="242"/>
    <w:bookmarkEnd w:id="243"/>
    <w:bookmarkEnd w:id="244"/>
    <w:bookmarkEnd w:id="245"/>
    <w:p w14:paraId="70AE105A" w14:textId="77777777" w:rsidR="00944E33" w:rsidRDefault="00944E33" w:rsidP="00D94321">
      <w:pPr>
        <w:overflowPunct/>
        <w:autoSpaceDE/>
        <w:autoSpaceDN/>
        <w:adjustRightInd/>
        <w:jc w:val="both"/>
        <w:textAlignment w:val="auto"/>
      </w:pPr>
    </w:p>
    <w:p w14:paraId="28750A5E" w14:textId="6F6779BA" w:rsidR="00AC2253" w:rsidRDefault="00AC2253" w:rsidP="00AC2253">
      <w:pPr>
        <w:overflowPunct/>
        <w:autoSpaceDE/>
        <w:autoSpaceDN/>
        <w:adjustRightInd/>
        <w:jc w:val="both"/>
        <w:textAlignment w:val="auto"/>
      </w:pPr>
      <w:r>
        <w:t xml:space="preserve">Rel-16 PSFCH resource (pre-)configuration was designed to reduce signalling overhead and reduce transmission collisions. A PSFCH resources is (pre-)configured for HARQ feedback for a subchannel. Rel-16 PSFCH resource (pre-)configuration is </w:t>
      </w:r>
      <w:r>
        <w:lastRenderedPageBreak/>
        <w:t xml:space="preserve">not resource efficient. Introducing additional PSFCH occasions (TDM like or FDM like schemes) to SL-U makes PSFCH capacity issue more severe. </w:t>
      </w:r>
    </w:p>
    <w:p w14:paraId="78B7C3EF" w14:textId="2D1B6E8C" w:rsidR="00AE5B82" w:rsidRPr="00CD468B" w:rsidRDefault="00AC2253" w:rsidP="00D94321">
      <w:pPr>
        <w:overflowPunct/>
        <w:autoSpaceDE/>
        <w:autoSpaceDN/>
        <w:adjustRightInd/>
        <w:jc w:val="both"/>
        <w:textAlignment w:val="auto"/>
      </w:pPr>
      <w:r>
        <w:t>On the other hand, Rel-16 PSFCH resource (pre-)configuration is redundant. (Pre-)configured PSFCH resources may not be actual used (occupied) for PSFCH transmissions. For example, a HARQ feedback for a PSSCH occupying multiple subchannels only consumes one PSFCH resource out of multiple PSFCH resources associated with the PSSCH. Broadcast and unicast/groupcast with HARQ feedback disabled don’t consume (pre-)configured PSFCH resources. To compensate capacity loss caused by additional PSFCH occasions, CDM like scheme may be a choice, where (pre-)configured PSFCH resources for different occasions (first occasion and additional occasions) are overlapped in time/frequency domain. In an overlapped PSFCH resource, a HARQ feedback for higher priority PSSCH may be given precedence. A HARQ feedback for a PSSCH occupying multiple subchannels may be transmitted in a collision less PSFCH resource from multiple PSFCH resources instead of the default PSFCH resource in Rel-16.</w:t>
      </w:r>
    </w:p>
    <w:p w14:paraId="00382345" w14:textId="5EDC3A09" w:rsidR="007E23E0" w:rsidRDefault="007E23E0" w:rsidP="00D94321">
      <w:pPr>
        <w:overflowPunct/>
        <w:autoSpaceDE/>
        <w:autoSpaceDN/>
        <w:adjustRightInd/>
        <w:jc w:val="both"/>
        <w:textAlignment w:val="auto"/>
        <w:rPr>
          <w:b/>
          <w:bCs/>
        </w:rPr>
      </w:pPr>
      <w:bookmarkStart w:id="246" w:name="Proposal63331"/>
      <w:r>
        <w:rPr>
          <w:b/>
          <w:bCs/>
        </w:rPr>
        <w:t>Proposal</w:t>
      </w:r>
      <w:r w:rsidR="005666B6">
        <w:rPr>
          <w:b/>
          <w:bCs/>
        </w:rPr>
        <w:t xml:space="preserve"> </w:t>
      </w:r>
      <w:r w:rsidR="005666B6" w:rsidRPr="002A5CC2">
        <w:rPr>
          <w:b/>
          <w:bCs/>
        </w:rPr>
        <w:fldChar w:fldCharType="begin"/>
      </w:r>
      <w:r w:rsidR="005666B6" w:rsidRPr="002A5CC2">
        <w:rPr>
          <w:b/>
          <w:bCs/>
        </w:rPr>
        <w:instrText xml:space="preserve"> SEQ Proposal \* Arabic </w:instrText>
      </w:r>
      <w:r w:rsidR="005666B6" w:rsidRPr="002A5CC2">
        <w:rPr>
          <w:b/>
          <w:bCs/>
        </w:rPr>
        <w:fldChar w:fldCharType="separate"/>
      </w:r>
      <w:r w:rsidR="006E66FF">
        <w:rPr>
          <w:b/>
          <w:bCs/>
          <w:noProof/>
        </w:rPr>
        <w:t>24</w:t>
      </w:r>
      <w:r w:rsidR="005666B6" w:rsidRPr="002A5CC2">
        <w:rPr>
          <w:b/>
          <w:bCs/>
        </w:rPr>
        <w:fldChar w:fldCharType="end"/>
      </w:r>
      <w:r w:rsidR="00711DA0">
        <w:rPr>
          <w:b/>
          <w:bCs/>
        </w:rPr>
        <w:t>:</w:t>
      </w:r>
      <w:r w:rsidR="00383A83">
        <w:rPr>
          <w:b/>
          <w:bCs/>
        </w:rPr>
        <w:t xml:space="preserve"> </w:t>
      </w:r>
      <w:r w:rsidR="00B903BD" w:rsidRPr="00B903BD">
        <w:rPr>
          <w:b/>
          <w:bCs/>
        </w:rPr>
        <w:t>To compensate capacity loss caused by additional PSFCH occasions, support CDM like scheme where</w:t>
      </w:r>
      <w:r w:rsidR="00383A83">
        <w:rPr>
          <w:b/>
          <w:bCs/>
        </w:rPr>
        <w:t xml:space="preserve"> </w:t>
      </w:r>
      <w:r w:rsidR="00383A83" w:rsidRPr="00383A83">
        <w:rPr>
          <w:b/>
          <w:bCs/>
        </w:rPr>
        <w:t xml:space="preserve">(pre-)configured PSFCH resources for different occasions </w:t>
      </w:r>
      <w:r w:rsidR="00B903BD" w:rsidRPr="00B903BD">
        <w:rPr>
          <w:b/>
          <w:bCs/>
        </w:rPr>
        <w:t xml:space="preserve">may be </w:t>
      </w:r>
      <w:r w:rsidR="00383A83" w:rsidRPr="00383A83">
        <w:rPr>
          <w:b/>
          <w:bCs/>
        </w:rPr>
        <w:t>overlapped</w:t>
      </w:r>
      <w:r w:rsidR="00383A83">
        <w:rPr>
          <w:b/>
          <w:bCs/>
        </w:rPr>
        <w:t xml:space="preserve"> </w:t>
      </w:r>
      <w:r w:rsidR="00B903BD" w:rsidRPr="00B903BD">
        <w:rPr>
          <w:b/>
          <w:bCs/>
        </w:rPr>
        <w:t>in time/frequency domain.</w:t>
      </w:r>
    </w:p>
    <w:bookmarkEnd w:id="246"/>
    <w:p w14:paraId="43724DA5" w14:textId="77777777" w:rsidR="00D40770" w:rsidRDefault="00D40770" w:rsidP="00D94321">
      <w:pPr>
        <w:overflowPunct/>
        <w:autoSpaceDE/>
        <w:autoSpaceDN/>
        <w:adjustRightInd/>
        <w:jc w:val="both"/>
        <w:textAlignment w:val="auto"/>
        <w:rPr>
          <w:b/>
          <w:bCs/>
        </w:rPr>
      </w:pPr>
    </w:p>
    <w:p w14:paraId="1B7FDEE7" w14:textId="6147B670" w:rsidR="008D1A96" w:rsidRPr="005259A7" w:rsidRDefault="00C07109" w:rsidP="006E0EF2">
      <w:pPr>
        <w:pStyle w:val="Heading3"/>
      </w:pPr>
      <w:r w:rsidRPr="005259A7">
        <w:t xml:space="preserve">Semi-static </w:t>
      </w:r>
      <w:r w:rsidR="0074172E">
        <w:t xml:space="preserve">configuration </w:t>
      </w:r>
      <w:r w:rsidRPr="005259A7">
        <w:t>vs. Dynamic</w:t>
      </w:r>
      <w:r w:rsidR="000618E5">
        <w:t xml:space="preserve"> </w:t>
      </w:r>
      <w:r w:rsidR="0074172E">
        <w:t xml:space="preserve">indication </w:t>
      </w:r>
      <w:r w:rsidR="000618E5">
        <w:t xml:space="preserve">of </w:t>
      </w:r>
      <w:r w:rsidR="0074172E">
        <w:t>additional PSFCH resources:</w:t>
      </w:r>
    </w:p>
    <w:p w14:paraId="537CDD19" w14:textId="6A96989B" w:rsidR="009947E7" w:rsidRDefault="00611242" w:rsidP="00D94321">
      <w:pPr>
        <w:overflowPunct/>
        <w:autoSpaceDE/>
        <w:autoSpaceDN/>
        <w:adjustRightInd/>
        <w:jc w:val="both"/>
        <w:textAlignment w:val="auto"/>
      </w:pPr>
      <w:r>
        <w:t>To cope with LBT failure, t</w:t>
      </w:r>
      <w:r w:rsidR="003A68E2">
        <w:t xml:space="preserve">he additional PSFCH </w:t>
      </w:r>
      <w:r w:rsidR="009454CF">
        <w:t>transmission opportuni</w:t>
      </w:r>
      <w:r w:rsidR="00EC56D9">
        <w:t>ti</w:t>
      </w:r>
      <w:r w:rsidR="009454CF">
        <w:t>es</w:t>
      </w:r>
      <w:r w:rsidR="003A68E2">
        <w:t xml:space="preserve"> can be </w:t>
      </w:r>
      <w:r w:rsidR="005C607B">
        <w:t xml:space="preserve">either </w:t>
      </w:r>
      <w:r w:rsidR="00D61676">
        <w:t>semi-static configured or dynamically indicated.</w:t>
      </w:r>
      <w:r w:rsidR="00297CFD">
        <w:t xml:space="preserve"> </w:t>
      </w:r>
    </w:p>
    <w:p w14:paraId="6A6E6B8C" w14:textId="3D135EC2" w:rsidR="00533576" w:rsidRDefault="00593ECB" w:rsidP="00D94321">
      <w:pPr>
        <w:overflowPunct/>
        <w:autoSpaceDE/>
        <w:autoSpaceDN/>
        <w:adjustRightInd/>
        <w:jc w:val="both"/>
        <w:textAlignment w:val="auto"/>
      </w:pPr>
      <w:r>
        <w:t>C</w:t>
      </w:r>
      <w:r w:rsidR="0040331E">
        <w:t>onsidering of semi-static</w:t>
      </w:r>
      <w:r w:rsidR="00E24061">
        <w:t xml:space="preserve"> configuration approach, </w:t>
      </w:r>
      <w:r w:rsidR="00544ADB">
        <w:t>a number of</w:t>
      </w:r>
      <w:r w:rsidR="004002A1">
        <w:t>, M1,</w:t>
      </w:r>
      <w:r w:rsidR="00B665EC">
        <w:t xml:space="preserve"> </w:t>
      </w:r>
      <w:r w:rsidR="0063469C">
        <w:t>add</w:t>
      </w:r>
      <w:r w:rsidR="00455A8B">
        <w:t>itional</w:t>
      </w:r>
      <w:r w:rsidR="00CD6B0D">
        <w:t xml:space="preserve">/secondary PSFCH resources can be </w:t>
      </w:r>
      <w:r w:rsidR="00B9111D">
        <w:t xml:space="preserve">configured to be associated with the </w:t>
      </w:r>
      <w:r w:rsidR="00BE11A7">
        <w:t>original/</w:t>
      </w:r>
      <w:r w:rsidR="00B9111D">
        <w:t>primary</w:t>
      </w:r>
      <w:r w:rsidR="00BE11A7">
        <w:t xml:space="preserve"> PSFCH resource</w:t>
      </w:r>
      <w:r w:rsidR="00BD1FD7">
        <w:t>.</w:t>
      </w:r>
      <w:r w:rsidR="00FD7E63">
        <w:t xml:space="preserve"> </w:t>
      </w:r>
      <w:r w:rsidR="001C3214">
        <w:t>Apparently, t</w:t>
      </w:r>
      <w:r w:rsidR="00FD7E63">
        <w:t xml:space="preserve">he </w:t>
      </w:r>
      <w:r w:rsidR="007B6B09">
        <w:t xml:space="preserve">higher number of </w:t>
      </w:r>
      <w:r w:rsidR="001746BE">
        <w:t xml:space="preserve">M1 </w:t>
      </w:r>
      <w:r w:rsidR="00292B21">
        <w:t>additional/secondary</w:t>
      </w:r>
      <w:r w:rsidR="009B5B44">
        <w:t xml:space="preserve"> PSFCH resources to be configured, </w:t>
      </w:r>
      <w:r w:rsidR="00E71E8C">
        <w:t xml:space="preserve">the higher chance of PSFCH </w:t>
      </w:r>
      <w:r w:rsidR="0058391C">
        <w:t>channel can be transmi</w:t>
      </w:r>
      <w:r w:rsidR="00322384">
        <w:t>t</w:t>
      </w:r>
      <w:r w:rsidR="0058391C">
        <w:t xml:space="preserve">ted, </w:t>
      </w:r>
      <w:r w:rsidR="009B5B44">
        <w:t>the better</w:t>
      </w:r>
      <w:r w:rsidR="0005607F">
        <w:t xml:space="preserve"> </w:t>
      </w:r>
      <w:r w:rsidR="00DF798C">
        <w:t xml:space="preserve">PSFCH </w:t>
      </w:r>
      <w:r w:rsidR="006B2DFF">
        <w:t xml:space="preserve">transmission </w:t>
      </w:r>
      <w:r w:rsidR="0005607F">
        <w:t xml:space="preserve">performance to cope with </w:t>
      </w:r>
      <w:r w:rsidR="00664D4D">
        <w:t>LBT fail</w:t>
      </w:r>
      <w:r w:rsidR="008734E0">
        <w:t>ure</w:t>
      </w:r>
      <w:r w:rsidR="009F2013">
        <w:t>.</w:t>
      </w:r>
      <w:r w:rsidR="00F87A94">
        <w:t xml:space="preserve"> </w:t>
      </w:r>
      <w:r w:rsidR="00E803EF">
        <w:t>However,</w:t>
      </w:r>
      <w:r w:rsidR="00F87A94">
        <w:t xml:space="preserve"> on the other hand, </w:t>
      </w:r>
      <w:r w:rsidR="00B17CF8">
        <w:t xml:space="preserve">with higher </w:t>
      </w:r>
      <w:r w:rsidR="00E803EF">
        <w:t>number</w:t>
      </w:r>
      <w:r w:rsidR="00B17CF8">
        <w:t xml:space="preserve"> of M1</w:t>
      </w:r>
      <w:r w:rsidR="00E803EF">
        <w:t xml:space="preserve"> additional/secondary PSFCH resources</w:t>
      </w:r>
      <w:r w:rsidR="00DC43C1">
        <w:t xml:space="preserve"> to be configured</w:t>
      </w:r>
      <w:r w:rsidR="005C79A0">
        <w:t xml:space="preserve">, </w:t>
      </w:r>
      <w:r w:rsidR="004F74C2">
        <w:t xml:space="preserve">the </w:t>
      </w:r>
      <w:r w:rsidR="00B038C5">
        <w:t xml:space="preserve">transmission </w:t>
      </w:r>
      <w:r w:rsidR="004F74C2">
        <w:t>overhead</w:t>
      </w:r>
      <w:r w:rsidR="00D251FB">
        <w:t xml:space="preserve"> </w:t>
      </w:r>
      <w:r w:rsidR="00E8651D">
        <w:t>is als</w:t>
      </w:r>
      <w:r w:rsidR="00B038C5">
        <w:t>o quite high</w:t>
      </w:r>
      <w:r w:rsidR="007E1D95">
        <w:t xml:space="preserve"> if </w:t>
      </w:r>
      <w:r w:rsidR="00464262">
        <w:t xml:space="preserve">the </w:t>
      </w:r>
      <w:r w:rsidR="00D05206">
        <w:t>channel occupancy is</w:t>
      </w:r>
      <w:r w:rsidR="00794FA5">
        <w:t xml:space="preserve"> getting</w:t>
      </w:r>
      <w:r w:rsidR="00D05206">
        <w:t xml:space="preserve"> lower.</w:t>
      </w:r>
      <w:r w:rsidR="00F07A88">
        <w:t xml:space="preserve"> </w:t>
      </w:r>
      <w:r w:rsidR="00F50086">
        <w:t>Practically, a good balance</w:t>
      </w:r>
      <w:r w:rsidR="00794FA5">
        <w:t xml:space="preserve"> is required when </w:t>
      </w:r>
      <w:r w:rsidR="007A1E31">
        <w:t>configur</w:t>
      </w:r>
      <w:r w:rsidR="00646232">
        <w:t>ing the value of M1</w:t>
      </w:r>
      <w:r w:rsidR="00E4576B">
        <w:t>.</w:t>
      </w:r>
      <w:r w:rsidR="004E35E0">
        <w:t xml:space="preserve"> </w:t>
      </w:r>
      <w:r w:rsidR="00E4576B">
        <w:t>But</w:t>
      </w:r>
      <w:r w:rsidR="004E35E0">
        <w:t xml:space="preserve"> for some </w:t>
      </w:r>
      <w:r w:rsidR="008575C2">
        <w:t>scenarios</w:t>
      </w:r>
      <w:r w:rsidR="006B2198">
        <w:t>,</w:t>
      </w:r>
      <w:r w:rsidR="006B2198" w:rsidRPr="006B2198">
        <w:t xml:space="preserve"> </w:t>
      </w:r>
      <w:proofErr w:type="gramStart"/>
      <w:r w:rsidR="006B2198">
        <w:t>i.e.</w:t>
      </w:r>
      <w:proofErr w:type="gramEnd"/>
      <w:r w:rsidR="006B2198">
        <w:t xml:space="preserve"> in case of fast variation of unlicensed-band channel occupancy</w:t>
      </w:r>
      <w:r w:rsidR="004E35E0">
        <w:t xml:space="preserve">, it may not be </w:t>
      </w:r>
      <w:r w:rsidR="00656DCD">
        <w:t xml:space="preserve">easy to </w:t>
      </w:r>
      <w:r w:rsidR="0062570B">
        <w:t>setup this value</w:t>
      </w:r>
      <w:r w:rsidR="00EB75DB">
        <w:t xml:space="preserve"> to achieve certain spectrum e</w:t>
      </w:r>
      <w:r w:rsidR="00EC57D6">
        <w:t>fficiency</w:t>
      </w:r>
      <w:r w:rsidR="00E26834">
        <w:t xml:space="preserve"> with minimized configuration overhead</w:t>
      </w:r>
      <w:r w:rsidR="00C90594">
        <w:t>.</w:t>
      </w:r>
    </w:p>
    <w:p w14:paraId="1BA74315" w14:textId="285C1337" w:rsidR="00866A2E" w:rsidRPr="006E0EF2" w:rsidRDefault="00A34CFF" w:rsidP="00866A2E">
      <w:pPr>
        <w:overflowPunct/>
        <w:autoSpaceDE/>
        <w:autoSpaceDN/>
        <w:adjustRightInd/>
        <w:jc w:val="both"/>
        <w:textAlignment w:val="auto"/>
        <w:rPr>
          <w:b/>
          <w:bCs/>
        </w:rPr>
      </w:pPr>
      <w:bookmarkStart w:id="247" w:name="Obs62202"/>
      <w:r w:rsidRPr="006E0EF2">
        <w:rPr>
          <w:b/>
          <w:bCs/>
        </w:rPr>
        <w:t>Observation</w:t>
      </w:r>
      <w:r w:rsidR="008C3A1C">
        <w:rPr>
          <w:b/>
          <w:bCs/>
        </w:rPr>
        <w:t xml:space="preserve"> </w:t>
      </w:r>
      <w:r w:rsidR="00703747" w:rsidRPr="0031606C">
        <w:rPr>
          <w:b/>
          <w:bCs/>
        </w:rPr>
        <w:fldChar w:fldCharType="begin"/>
      </w:r>
      <w:r w:rsidR="00703747" w:rsidRPr="0031606C">
        <w:rPr>
          <w:b/>
          <w:bCs/>
        </w:rPr>
        <w:instrText xml:space="preserve"> SEQ Obs \* Arabic </w:instrText>
      </w:r>
      <w:r w:rsidR="00703747" w:rsidRPr="0031606C">
        <w:rPr>
          <w:b/>
          <w:bCs/>
        </w:rPr>
        <w:fldChar w:fldCharType="separate"/>
      </w:r>
      <w:r w:rsidR="006E66FF">
        <w:rPr>
          <w:b/>
          <w:bCs/>
          <w:noProof/>
        </w:rPr>
        <w:t>6</w:t>
      </w:r>
      <w:r w:rsidR="00703747" w:rsidRPr="0031606C">
        <w:rPr>
          <w:b/>
          <w:bCs/>
        </w:rPr>
        <w:fldChar w:fldCharType="end"/>
      </w:r>
      <w:r w:rsidRPr="006E0EF2">
        <w:rPr>
          <w:b/>
          <w:bCs/>
        </w:rPr>
        <w:t xml:space="preserve">: </w:t>
      </w:r>
      <w:r w:rsidR="00866A2E" w:rsidRPr="006E0EF2">
        <w:rPr>
          <w:b/>
          <w:bCs/>
        </w:rPr>
        <w:t xml:space="preserve">For some scenarios, </w:t>
      </w:r>
      <w:proofErr w:type="gramStart"/>
      <w:r w:rsidR="00866A2E" w:rsidRPr="006E0EF2">
        <w:rPr>
          <w:b/>
          <w:bCs/>
        </w:rPr>
        <w:t>i.e.</w:t>
      </w:r>
      <w:proofErr w:type="gramEnd"/>
      <w:r w:rsidR="00866A2E" w:rsidRPr="006E0EF2">
        <w:rPr>
          <w:b/>
          <w:bCs/>
        </w:rPr>
        <w:t xml:space="preserve"> in case of fast variation of unlicensed-band channel occupancy, it may not be easy to </w:t>
      </w:r>
      <w:r w:rsidR="00270A76" w:rsidRPr="006E0EF2">
        <w:rPr>
          <w:b/>
          <w:bCs/>
        </w:rPr>
        <w:t>configure</w:t>
      </w:r>
      <w:r w:rsidR="00866A2E" w:rsidRPr="006E0EF2">
        <w:rPr>
          <w:b/>
          <w:bCs/>
        </w:rPr>
        <w:t xml:space="preserve"> the </w:t>
      </w:r>
      <w:r w:rsidR="00620B83" w:rsidRPr="006E0EF2">
        <w:rPr>
          <w:b/>
          <w:bCs/>
        </w:rPr>
        <w:t xml:space="preserve">number of </w:t>
      </w:r>
      <w:r w:rsidR="00D503F6" w:rsidRPr="006E0EF2">
        <w:rPr>
          <w:b/>
          <w:bCs/>
        </w:rPr>
        <w:t>additional/secondary PSFCH resource</w:t>
      </w:r>
      <w:r w:rsidR="0087223D" w:rsidRPr="006E0EF2">
        <w:rPr>
          <w:b/>
          <w:bCs/>
        </w:rPr>
        <w:t>s</w:t>
      </w:r>
      <w:r w:rsidR="00866A2E" w:rsidRPr="006E0EF2">
        <w:rPr>
          <w:b/>
          <w:bCs/>
        </w:rPr>
        <w:t xml:space="preserve"> </w:t>
      </w:r>
      <w:r w:rsidR="00E448CE">
        <w:rPr>
          <w:b/>
          <w:bCs/>
        </w:rPr>
        <w:t xml:space="preserve">in order </w:t>
      </w:r>
      <w:r w:rsidR="00866A2E" w:rsidRPr="006E0EF2">
        <w:rPr>
          <w:b/>
          <w:bCs/>
        </w:rPr>
        <w:t>to achieve certain spectrum efficiency with minimized configuration overhead.</w:t>
      </w:r>
    </w:p>
    <w:bookmarkEnd w:id="247"/>
    <w:p w14:paraId="06BB210C" w14:textId="06B8BA68" w:rsidR="00C1427E" w:rsidRDefault="00045FD6" w:rsidP="00D94321">
      <w:pPr>
        <w:overflowPunct/>
        <w:autoSpaceDE/>
        <w:autoSpaceDN/>
        <w:adjustRightInd/>
        <w:jc w:val="both"/>
        <w:textAlignment w:val="auto"/>
      </w:pPr>
      <w:r>
        <w:t xml:space="preserve">Moreover, </w:t>
      </w:r>
      <w:r w:rsidR="00F3532D">
        <w:t xml:space="preserve">for legacy operation, for each PSFCH occasion, </w:t>
      </w:r>
      <w:r w:rsidR="006B2B93">
        <w:t xml:space="preserve">from a number of PSFCH reception occasions, the </w:t>
      </w:r>
      <w:r w:rsidR="00CA1272">
        <w:t>UE generates HARQ-ACK information to report to higher layer</w:t>
      </w:r>
      <w:r w:rsidR="009137A6">
        <w:t xml:space="preserve">. </w:t>
      </w:r>
      <w:r w:rsidR="0019716D">
        <w:t xml:space="preserve">And now </w:t>
      </w:r>
      <w:r w:rsidR="00CB015F">
        <w:t xml:space="preserve">by </w:t>
      </w:r>
      <w:r w:rsidR="0019716D">
        <w:t xml:space="preserve">considering the </w:t>
      </w:r>
      <w:r w:rsidR="007D1BFA">
        <w:t>number of additional/secondary PSFCH resources</w:t>
      </w:r>
      <w:r w:rsidR="008E1757">
        <w:t xml:space="preserve"> to be configured</w:t>
      </w:r>
      <w:r w:rsidR="0035594E">
        <w:t xml:space="preserve"> with association to </w:t>
      </w:r>
      <w:r w:rsidR="00691D55">
        <w:t>an original/primary PSFCH resource</w:t>
      </w:r>
      <w:r w:rsidR="007D1BFA">
        <w:t>,</w:t>
      </w:r>
      <w:r w:rsidR="008E1757">
        <w:t xml:space="preserve"> the procedure in TS</w:t>
      </w:r>
      <w:r w:rsidR="00686BE8">
        <w:t>38.213</w:t>
      </w:r>
      <w:r w:rsidR="008048DE">
        <w:t xml:space="preserve">, section </w:t>
      </w:r>
      <w:r w:rsidR="007E7E0E">
        <w:t>16.3.1 may need to be re-visited</w:t>
      </w:r>
      <w:r w:rsidR="002A47D0">
        <w:t xml:space="preserve">, and identify whether </w:t>
      </w:r>
      <w:r w:rsidR="00176114">
        <w:t xml:space="preserve">or not </w:t>
      </w:r>
      <w:r w:rsidR="002A47D0">
        <w:t xml:space="preserve">the enhancements </w:t>
      </w:r>
      <w:proofErr w:type="gramStart"/>
      <w:r w:rsidR="002A47D0">
        <w:t>is</w:t>
      </w:r>
      <w:proofErr w:type="gramEnd"/>
      <w:r w:rsidR="002A47D0">
        <w:t xml:space="preserve"> needed in this aspect.</w:t>
      </w:r>
    </w:p>
    <w:tbl>
      <w:tblPr>
        <w:tblStyle w:val="TableGrid"/>
        <w:tblW w:w="0" w:type="auto"/>
        <w:tblLook w:val="04A0" w:firstRow="1" w:lastRow="0" w:firstColumn="1" w:lastColumn="0" w:noHBand="0" w:noVBand="1"/>
      </w:tblPr>
      <w:tblGrid>
        <w:gridCol w:w="9962"/>
      </w:tblGrid>
      <w:tr w:rsidR="00560A41" w14:paraId="74D857DE" w14:textId="77777777" w:rsidTr="00560A41">
        <w:tc>
          <w:tcPr>
            <w:tcW w:w="9962" w:type="dxa"/>
          </w:tcPr>
          <w:p w14:paraId="4376BAFE" w14:textId="787EBD4A" w:rsidR="00B6149B" w:rsidRPr="00BC7F85" w:rsidRDefault="00B6149B" w:rsidP="00FC5297">
            <w:pPr>
              <w:spacing w:before="60"/>
              <w:ind w:left="360"/>
              <w:jc w:val="center"/>
              <w:rPr>
                <w:u w:val="single"/>
              </w:rPr>
            </w:pPr>
            <w:r w:rsidRPr="00BC7F85">
              <w:rPr>
                <w:u w:val="single"/>
              </w:rPr>
              <w:t>TS38.21</w:t>
            </w:r>
            <w:r w:rsidR="00A85A62">
              <w:rPr>
                <w:u w:val="single"/>
              </w:rPr>
              <w:t>3</w:t>
            </w:r>
            <w:r w:rsidRPr="00BC7F85">
              <w:rPr>
                <w:u w:val="single"/>
              </w:rPr>
              <w:t>, section 16.3.1</w:t>
            </w:r>
          </w:p>
          <w:p w14:paraId="3CF08075" w14:textId="77777777" w:rsidR="00B6149B" w:rsidRDefault="00B6149B" w:rsidP="00B6149B">
            <w:pPr>
              <w:spacing w:before="120" w:after="120"/>
              <w:ind w:left="360"/>
              <w:jc w:val="center"/>
            </w:pPr>
            <w:r>
              <w:t>&lt;omitted text&gt;</w:t>
            </w:r>
          </w:p>
          <w:p w14:paraId="7BFFCFE7" w14:textId="77777777" w:rsidR="00560A41" w:rsidRDefault="00A85A62" w:rsidP="00FC5297">
            <w:pPr>
              <w:overflowPunct/>
              <w:autoSpaceDE/>
              <w:autoSpaceDN/>
              <w:adjustRightInd/>
              <w:spacing w:after="60"/>
              <w:jc w:val="center"/>
              <w:textAlignment w:val="auto"/>
            </w:pPr>
            <w:r>
              <w:object w:dxaOrig="9440" w:dyaOrig="6520" w14:anchorId="3A4DCE5A">
                <v:shape id="_x0000_i1027" type="#_x0000_t75" style="width:369.75pt;height:255.75pt" o:ole="">
                  <v:imagedata r:id="rId17" o:title=""/>
                </v:shape>
                <o:OLEObject Type="Embed" ProgID="PBrush" ShapeID="_x0000_i1027" DrawAspect="Content" ObjectID="_1742417572" r:id="rId18"/>
              </w:object>
            </w:r>
          </w:p>
          <w:p w14:paraId="4FFE9649" w14:textId="7EA29D52" w:rsidR="00AF1598" w:rsidRDefault="004321D2" w:rsidP="00FC5297">
            <w:pPr>
              <w:spacing w:after="120"/>
              <w:ind w:left="360"/>
              <w:jc w:val="center"/>
            </w:pPr>
            <w:r>
              <w:t>&lt;omitted text&gt;</w:t>
            </w:r>
          </w:p>
        </w:tc>
      </w:tr>
    </w:tbl>
    <w:p w14:paraId="5B9BEF7D" w14:textId="77777777" w:rsidR="00560A41" w:rsidRDefault="00560A41" w:rsidP="00FC5297">
      <w:pPr>
        <w:overflowPunct/>
        <w:autoSpaceDE/>
        <w:autoSpaceDN/>
        <w:adjustRightInd/>
        <w:spacing w:after="0"/>
        <w:jc w:val="both"/>
        <w:textAlignment w:val="auto"/>
      </w:pPr>
    </w:p>
    <w:p w14:paraId="4646C16A" w14:textId="03E66BF9" w:rsidR="002A47D0" w:rsidRPr="00FC5297" w:rsidRDefault="002A47D0" w:rsidP="00D94321">
      <w:pPr>
        <w:overflowPunct/>
        <w:autoSpaceDE/>
        <w:autoSpaceDN/>
        <w:adjustRightInd/>
        <w:jc w:val="both"/>
        <w:textAlignment w:val="auto"/>
        <w:rPr>
          <w:b/>
          <w:bCs/>
        </w:rPr>
      </w:pPr>
      <w:bookmarkStart w:id="248" w:name="Proposal63332"/>
      <w:r w:rsidRPr="00FC5297">
        <w:rPr>
          <w:b/>
          <w:bCs/>
        </w:rPr>
        <w:t xml:space="preserve">Proposal </w:t>
      </w:r>
      <w:r w:rsidR="00D36ED9" w:rsidRPr="002A5CC2">
        <w:rPr>
          <w:b/>
          <w:bCs/>
        </w:rPr>
        <w:fldChar w:fldCharType="begin"/>
      </w:r>
      <w:r w:rsidR="00D36ED9" w:rsidRPr="002A5CC2">
        <w:rPr>
          <w:b/>
          <w:bCs/>
        </w:rPr>
        <w:instrText xml:space="preserve"> SEQ Proposal \* Arabic </w:instrText>
      </w:r>
      <w:r w:rsidR="00D36ED9" w:rsidRPr="002A5CC2">
        <w:rPr>
          <w:b/>
          <w:bCs/>
        </w:rPr>
        <w:fldChar w:fldCharType="separate"/>
      </w:r>
      <w:r w:rsidR="006E66FF">
        <w:rPr>
          <w:b/>
          <w:bCs/>
          <w:noProof/>
        </w:rPr>
        <w:t>25</w:t>
      </w:r>
      <w:r w:rsidR="00D36ED9" w:rsidRPr="002A5CC2">
        <w:rPr>
          <w:b/>
          <w:bCs/>
        </w:rPr>
        <w:fldChar w:fldCharType="end"/>
      </w:r>
      <w:r w:rsidRPr="00AD6110">
        <w:rPr>
          <w:b/>
          <w:bCs/>
        </w:rPr>
        <w:t>:</w:t>
      </w:r>
      <w:r w:rsidR="001D3E2C" w:rsidRPr="001D3E2C">
        <w:rPr>
          <w:b/>
        </w:rPr>
        <w:t xml:space="preserve"> </w:t>
      </w:r>
      <w:r w:rsidR="001D3E2C">
        <w:rPr>
          <w:b/>
          <w:bCs/>
        </w:rPr>
        <w:t>B</w:t>
      </w:r>
      <w:r w:rsidR="001D3E2C" w:rsidRPr="00FC5297">
        <w:rPr>
          <w:b/>
          <w:bCs/>
        </w:rPr>
        <w:t xml:space="preserve">y considering the number of additional/secondary PSFCH resources to be configured with association to an original/primary PSFCH resource, the procedure in TS38.213, section 16.3.1 may need to be re-visited, and identify whether </w:t>
      </w:r>
      <w:r w:rsidR="00176114">
        <w:rPr>
          <w:b/>
          <w:bCs/>
        </w:rPr>
        <w:t xml:space="preserve">or not </w:t>
      </w:r>
      <w:r w:rsidR="001D3E2C" w:rsidRPr="00FC5297">
        <w:rPr>
          <w:b/>
          <w:bCs/>
        </w:rPr>
        <w:t>the enhancements is needed in this aspect.</w:t>
      </w:r>
    </w:p>
    <w:bookmarkEnd w:id="248"/>
    <w:p w14:paraId="06B40CB7" w14:textId="478BDD33" w:rsidR="00560A41" w:rsidRDefault="00593ECB" w:rsidP="00D94321">
      <w:pPr>
        <w:overflowPunct/>
        <w:autoSpaceDE/>
        <w:autoSpaceDN/>
        <w:adjustRightInd/>
        <w:jc w:val="both"/>
        <w:textAlignment w:val="auto"/>
      </w:pPr>
      <w:r>
        <w:t xml:space="preserve">Considering of dynamic indication approach, </w:t>
      </w:r>
      <w:r w:rsidR="00880B18">
        <w:t xml:space="preserve">it provides more </w:t>
      </w:r>
      <w:r w:rsidR="001F3F08">
        <w:t>flexibility</w:t>
      </w:r>
      <w:r w:rsidR="00C801FE">
        <w:t xml:space="preserve"> with the </w:t>
      </w:r>
      <w:r w:rsidR="00095641">
        <w:t xml:space="preserve">allocation of </w:t>
      </w:r>
      <w:r w:rsidR="00C0470C">
        <w:t>additional/secondary PSFCH resource</w:t>
      </w:r>
      <w:r w:rsidR="00095641">
        <w:t>(</w:t>
      </w:r>
      <w:r w:rsidR="00C0470C">
        <w:t>s</w:t>
      </w:r>
      <w:r w:rsidR="00095641">
        <w:t>).</w:t>
      </w:r>
      <w:r w:rsidR="00B533C8">
        <w:t xml:space="preserve"> And comparing with the semi-static configuration approach as discussed above, </w:t>
      </w:r>
      <w:r w:rsidR="00297A5D">
        <w:t xml:space="preserve">the dynamic </w:t>
      </w:r>
      <w:r w:rsidR="0090102A">
        <w:t xml:space="preserve">indication </w:t>
      </w:r>
      <w:r w:rsidR="002C7868">
        <w:t>manner</w:t>
      </w:r>
      <w:r w:rsidR="00926C8D">
        <w:t xml:space="preserve"> may </w:t>
      </w:r>
      <w:r w:rsidR="008B25D3">
        <w:t xml:space="preserve">also </w:t>
      </w:r>
      <w:r w:rsidR="00926C8D">
        <w:t>allow to mini</w:t>
      </w:r>
      <w:r w:rsidR="00F21D81">
        <w:t xml:space="preserve">mize the </w:t>
      </w:r>
      <w:r w:rsidR="00C92898">
        <w:t xml:space="preserve">required </w:t>
      </w:r>
      <w:r w:rsidR="00594B7F">
        <w:t>overhead</w:t>
      </w:r>
      <w:r w:rsidR="00C600A2">
        <w:t xml:space="preserve"> for </w:t>
      </w:r>
      <w:r w:rsidR="00D37348">
        <w:t>additional/secondary PSFCH transmissions.</w:t>
      </w:r>
      <w:r w:rsidR="00930A39">
        <w:t xml:space="preserve"> For instance, </w:t>
      </w:r>
      <w:r w:rsidR="00615587">
        <w:t xml:space="preserve">in some cases, a </w:t>
      </w:r>
      <w:r w:rsidR="00615587" w:rsidRPr="00C26124">
        <w:t>dynamic configuration of the PSFCH resources</w:t>
      </w:r>
      <w:r w:rsidR="0036796D">
        <w:t xml:space="preserve"> can be </w:t>
      </w:r>
      <w:r w:rsidR="002D7DBC">
        <w:t xml:space="preserve">indicated </w:t>
      </w:r>
      <w:r w:rsidR="00320888">
        <w:t>from</w:t>
      </w:r>
      <w:r w:rsidR="002D7DBC">
        <w:t xml:space="preserve"> the Tx UE</w:t>
      </w:r>
      <w:r w:rsidR="00320888">
        <w:t xml:space="preserve"> to</w:t>
      </w:r>
      <w:r w:rsidR="002E2781">
        <w:t xml:space="preserve"> Rx UE</w:t>
      </w:r>
      <w:r w:rsidR="003778C7">
        <w:t xml:space="preserve"> </w:t>
      </w:r>
      <w:r w:rsidR="00320888">
        <w:t xml:space="preserve">on </w:t>
      </w:r>
      <w:r w:rsidR="003778C7" w:rsidRPr="00C26124">
        <w:t>when</w:t>
      </w:r>
      <w:r w:rsidR="00320888">
        <w:t xml:space="preserve"> and </w:t>
      </w:r>
      <w:r w:rsidR="00AB0051">
        <w:t>where</w:t>
      </w:r>
      <w:r w:rsidR="003778C7" w:rsidRPr="00C26124">
        <w:t xml:space="preserve"> there will be another opportunity for PSFCH transmission</w:t>
      </w:r>
      <w:r w:rsidR="003778C7">
        <w:t>.</w:t>
      </w:r>
    </w:p>
    <w:p w14:paraId="300A585C" w14:textId="697FBE5E" w:rsidR="00D94321" w:rsidRPr="00C26124" w:rsidRDefault="00D94321" w:rsidP="00D94321">
      <w:pPr>
        <w:overflowPunct/>
        <w:autoSpaceDE/>
        <w:autoSpaceDN/>
        <w:adjustRightInd/>
        <w:jc w:val="both"/>
        <w:textAlignment w:val="auto"/>
      </w:pPr>
      <w:r w:rsidRPr="00C26124">
        <w:t>As the example illustrated</w:t>
      </w:r>
      <w:r>
        <w:t xml:space="preserve"> in</w:t>
      </w:r>
      <w:r w:rsidR="00E37E84">
        <w:t xml:space="preserve"> </w:t>
      </w:r>
      <w:r w:rsidR="00E37E84">
        <w:fldChar w:fldCharType="begin"/>
      </w:r>
      <w:r w:rsidR="00E37E84">
        <w:instrText xml:space="preserve"> REF _Ref127546807 \h </w:instrText>
      </w:r>
      <w:r w:rsidR="00E37E84">
        <w:fldChar w:fldCharType="separate"/>
      </w:r>
      <w:r w:rsidR="006E66FF" w:rsidRPr="00065B47">
        <w:t xml:space="preserve">Figure </w:t>
      </w:r>
      <w:r w:rsidR="006E66FF">
        <w:rPr>
          <w:noProof/>
        </w:rPr>
        <w:t>5</w:t>
      </w:r>
      <w:r w:rsidR="00E37E84">
        <w:fldChar w:fldCharType="end"/>
      </w:r>
      <w:r w:rsidRPr="00C26124">
        <w:t>, if the Tx UE fails the LBT and is not able to transmit the PSSCH at slot N, the COT is lost, and the Rx UE will not be able to send the PSFCH of a prior PSSCH (</w:t>
      </w:r>
      <w:proofErr w:type="gramStart"/>
      <w:r w:rsidRPr="00C26124">
        <w:t>e.g.</w:t>
      </w:r>
      <w:proofErr w:type="gramEnd"/>
      <w:r w:rsidRPr="00C26124">
        <w:t xml:space="preserve"> PSSCH at slot N-2) in such slot. Therefore, the Tx UE may dynamically inform the Rx UE of a new PSFCH resource in the next shared COT corresponding to the PSFCH for providing feedback for the missed PSSCH at slot N (that could not be sent). Alternatively, the mapping to a new PSFCH resource in a different COT may also be implicitly selected in the first slot of the next shared COT.</w:t>
      </w:r>
    </w:p>
    <w:p w14:paraId="17EC8F80" w14:textId="64F424F1" w:rsidR="00D94321" w:rsidRDefault="00D94321" w:rsidP="00D94321">
      <w:pPr>
        <w:keepNext/>
        <w:overflowPunct/>
        <w:autoSpaceDE/>
        <w:autoSpaceDN/>
        <w:adjustRightInd/>
        <w:spacing w:after="0"/>
        <w:textAlignment w:val="auto"/>
      </w:pPr>
      <w:r>
        <w:rPr>
          <w:rFonts w:cs="Arial"/>
          <w:noProof/>
          <w:color w:val="000000" w:themeColor="text1"/>
        </w:rPr>
        <w:drawing>
          <wp:inline distT="0" distB="0" distL="0" distR="0" wp14:anchorId="3D846C13" wp14:editId="1C32F078">
            <wp:extent cx="6332220" cy="1590676"/>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1590676"/>
                    </a:xfrm>
                    <a:prstGeom prst="rect">
                      <a:avLst/>
                    </a:prstGeom>
                    <a:noFill/>
                  </pic:spPr>
                </pic:pic>
              </a:graphicData>
            </a:graphic>
          </wp:inline>
        </w:drawing>
      </w:r>
    </w:p>
    <w:p w14:paraId="6949DF50" w14:textId="2620F274" w:rsidR="00D94321" w:rsidRDefault="00D94321" w:rsidP="00D94321">
      <w:pPr>
        <w:pStyle w:val="Caption"/>
        <w:jc w:val="center"/>
        <w:rPr>
          <w:lang w:val="en-GB"/>
        </w:rPr>
      </w:pPr>
      <w:bookmarkStart w:id="249" w:name="_Ref127546807"/>
      <w:r w:rsidRPr="00065B47">
        <w:rPr>
          <w:lang w:val="en-GB"/>
        </w:rPr>
        <w:t xml:space="preserve">Figure </w:t>
      </w:r>
      <w:r w:rsidRPr="00065B47">
        <w:rPr>
          <w:lang w:val="en-GB"/>
        </w:rPr>
        <w:fldChar w:fldCharType="begin"/>
      </w:r>
      <w:r w:rsidRPr="00065B47">
        <w:rPr>
          <w:lang w:val="en-GB"/>
        </w:rPr>
        <w:instrText xml:space="preserve"> SEQ Figure \* ARABIC </w:instrText>
      </w:r>
      <w:r w:rsidRPr="00065B47">
        <w:rPr>
          <w:lang w:val="en-GB"/>
        </w:rPr>
        <w:fldChar w:fldCharType="separate"/>
      </w:r>
      <w:r w:rsidR="006E66FF">
        <w:rPr>
          <w:noProof/>
          <w:lang w:val="en-GB"/>
        </w:rPr>
        <w:t>5</w:t>
      </w:r>
      <w:r w:rsidRPr="00065B47">
        <w:rPr>
          <w:lang w:val="en-GB"/>
        </w:rPr>
        <w:fldChar w:fldCharType="end"/>
      </w:r>
      <w:bookmarkEnd w:id="249"/>
      <w:r w:rsidRPr="00065B47">
        <w:rPr>
          <w:lang w:val="en-GB"/>
        </w:rPr>
        <w:t>: Example of dynamic PSFCH configuration being used to cope with LBT failure.</w:t>
      </w:r>
    </w:p>
    <w:p w14:paraId="1E7DB90A" w14:textId="3606C8FE" w:rsidR="00D94321" w:rsidRDefault="00BF65E4" w:rsidP="00175DBC">
      <w:pPr>
        <w:jc w:val="both"/>
      </w:pPr>
      <w:r>
        <w:t xml:space="preserve">Furthermore, </w:t>
      </w:r>
      <w:r w:rsidR="00D64067">
        <w:t>n</w:t>
      </w:r>
      <w:r w:rsidR="00D94321">
        <w:t>ew features</w:t>
      </w:r>
      <w:r w:rsidR="00F4543B">
        <w:t>,</w:t>
      </w:r>
      <w:r w:rsidR="00D94321">
        <w:t xml:space="preserve"> such as m</w:t>
      </w:r>
      <w:r w:rsidR="00D94321" w:rsidRPr="007D1B22">
        <w:t>ulti-consecutive slots transmission (MCSt)</w:t>
      </w:r>
      <w:r w:rsidR="00F4543B">
        <w:t>,</w:t>
      </w:r>
      <w:r w:rsidR="00D94321">
        <w:t xml:space="preserve"> were agreed to be</w:t>
      </w:r>
      <w:r w:rsidR="00D94321" w:rsidRPr="007D1B22">
        <w:t xml:space="preserve"> </w:t>
      </w:r>
      <w:r w:rsidR="00D94321">
        <w:t>supported in</w:t>
      </w:r>
      <w:r w:rsidR="00D94321" w:rsidRPr="007D1B22">
        <w:t xml:space="preserve"> SL-U</w:t>
      </w:r>
      <w:r w:rsidR="00D94321">
        <w:t xml:space="preserve">. </w:t>
      </w:r>
      <w:r>
        <w:t xml:space="preserve">The </w:t>
      </w:r>
      <w:r w:rsidR="00D94321" w:rsidRPr="007D1B22">
        <w:t>MCSt performed by a UE may cause other UEs not able to use preconfigured resources for PSFCHs.</w:t>
      </w:r>
      <w:r w:rsidR="00D94321">
        <w:t xml:space="preserve"> </w:t>
      </w:r>
      <w:r w:rsidR="009E13BD">
        <w:t>And the d</w:t>
      </w:r>
      <w:r w:rsidR="00D94321">
        <w:t xml:space="preserve">ynamic </w:t>
      </w:r>
      <w:r w:rsidR="00AD4EAC">
        <w:t>indication</w:t>
      </w:r>
      <w:r w:rsidR="00D94321">
        <w:t xml:space="preserve"> of PSFCH resources can be </w:t>
      </w:r>
      <w:r w:rsidR="00E94593">
        <w:t>also applied</w:t>
      </w:r>
      <w:r w:rsidR="00D94321">
        <w:t xml:space="preserve"> for this issue.</w:t>
      </w:r>
      <w:r w:rsidR="00D94321" w:rsidRPr="007D1B22">
        <w:t xml:space="preserve"> </w:t>
      </w:r>
      <w:r w:rsidR="00D94321">
        <w:t>T</w:t>
      </w:r>
      <w:r w:rsidR="00D94321" w:rsidRPr="007D1B22">
        <w:t xml:space="preserve">he </w:t>
      </w:r>
      <w:r w:rsidR="00D94321">
        <w:t xml:space="preserve">MCSt </w:t>
      </w:r>
      <w:r w:rsidR="00B30A98">
        <w:t xml:space="preserve">Tx </w:t>
      </w:r>
      <w:r w:rsidR="00D94321" w:rsidRPr="007D1B22">
        <w:t>UE may dynamically indicate</w:t>
      </w:r>
      <w:r w:rsidR="0036621B">
        <w:t xml:space="preserve"> of</w:t>
      </w:r>
      <w:r w:rsidR="00D94321" w:rsidRPr="007D1B22">
        <w:t xml:space="preserve"> new PSFCH resources that replace the impacted preconfigured PSFCH resources.</w:t>
      </w:r>
      <w:r w:rsidR="00D94321" w:rsidRPr="006E7A17">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6C70AA" w14:paraId="26025182" w14:textId="77777777" w:rsidTr="009F5A7D">
        <w:tc>
          <w:tcPr>
            <w:tcW w:w="9962" w:type="dxa"/>
          </w:tcPr>
          <w:p w14:paraId="71971190" w14:textId="195F1536" w:rsidR="006C70AA" w:rsidRPr="001A7398" w:rsidRDefault="006C70AA" w:rsidP="006C70AA">
            <w:pPr>
              <w:overflowPunct/>
              <w:autoSpaceDE/>
              <w:autoSpaceDN/>
              <w:adjustRightInd/>
              <w:spacing w:before="240" w:after="0"/>
              <w:jc w:val="both"/>
              <w:textAlignment w:val="auto"/>
              <w:rPr>
                <w:b/>
              </w:rPr>
            </w:pPr>
            <w:bookmarkStart w:id="250" w:name="Proposal63333" w:colFirst="0" w:colLast="0"/>
            <w:r w:rsidRPr="0031606C">
              <w:rPr>
                <w:b/>
                <w:bCs/>
              </w:rPr>
              <w:lastRenderedPageBreak/>
              <w:t xml:space="preserve">Proposal </w:t>
            </w:r>
            <w:r w:rsidRPr="0031606C">
              <w:rPr>
                <w:b/>
                <w:color w:val="2B579A"/>
              </w:rPr>
              <w:fldChar w:fldCharType="begin"/>
            </w:r>
            <w:r w:rsidRPr="0031606C">
              <w:rPr>
                <w:b/>
              </w:rPr>
              <w:instrText xml:space="preserve"> SEQ Proposal \* Arabic </w:instrText>
            </w:r>
            <w:r w:rsidRPr="0031606C">
              <w:rPr>
                <w:b/>
                <w:color w:val="2B579A"/>
              </w:rPr>
              <w:fldChar w:fldCharType="separate"/>
            </w:r>
            <w:r w:rsidR="006E66FF">
              <w:rPr>
                <w:b/>
                <w:noProof/>
              </w:rPr>
              <w:t>26</w:t>
            </w:r>
            <w:r w:rsidRPr="0031606C">
              <w:rPr>
                <w:b/>
                <w:color w:val="2B579A"/>
              </w:rPr>
              <w:fldChar w:fldCharType="end"/>
            </w:r>
            <w:r w:rsidRPr="0031606C">
              <w:rPr>
                <w:b/>
                <w:bCs/>
              </w:rPr>
              <w:t>:</w:t>
            </w:r>
            <w:r w:rsidRPr="002A5CC2">
              <w:rPr>
                <w:b/>
              </w:rPr>
              <w:t xml:space="preserve"> </w:t>
            </w:r>
            <w:r>
              <w:rPr>
                <w:b/>
              </w:rPr>
              <w:t>As for s</w:t>
            </w:r>
            <w:r w:rsidRPr="001A7398">
              <w:rPr>
                <w:b/>
              </w:rPr>
              <w:t>upport</w:t>
            </w:r>
            <w:r>
              <w:rPr>
                <w:b/>
              </w:rPr>
              <w:t>ing</w:t>
            </w:r>
            <w:r w:rsidRPr="001A7398">
              <w:rPr>
                <w:b/>
              </w:rPr>
              <w:t xml:space="preserve"> more than 1 PSFCH occasion per PSCCH/PSSCH transmission</w:t>
            </w:r>
            <w:r>
              <w:rPr>
                <w:b/>
              </w:rPr>
              <w:t xml:space="preserve">, </w:t>
            </w:r>
            <w:r w:rsidRPr="001A7398">
              <w:rPr>
                <w:b/>
              </w:rPr>
              <w:t xml:space="preserve">support both </w:t>
            </w:r>
            <w:r>
              <w:rPr>
                <w:b/>
              </w:rPr>
              <w:t xml:space="preserve">options: </w:t>
            </w:r>
          </w:p>
          <w:p w14:paraId="4B89C15D" w14:textId="77777777" w:rsidR="006C70AA" w:rsidRDefault="006C70AA" w:rsidP="006C70AA">
            <w:pPr>
              <w:pStyle w:val="ListParagraph"/>
              <w:numPr>
                <w:ilvl w:val="0"/>
                <w:numId w:val="80"/>
              </w:numPr>
              <w:overflowPunct/>
              <w:autoSpaceDE/>
              <w:autoSpaceDN/>
              <w:adjustRightInd/>
              <w:spacing w:before="120" w:after="0"/>
              <w:jc w:val="both"/>
              <w:textAlignment w:val="auto"/>
              <w:rPr>
                <w:b/>
              </w:rPr>
            </w:pPr>
            <w:r w:rsidRPr="003F2AEE">
              <w:rPr>
                <w:b/>
              </w:rPr>
              <w:t>Option 1: Such PSFCH occasion(s) are (pre-)configured</w:t>
            </w:r>
            <w:r>
              <w:rPr>
                <w:b/>
              </w:rPr>
              <w:t xml:space="preserve"> </w:t>
            </w:r>
          </w:p>
          <w:p w14:paraId="5F179029" w14:textId="3D597BA2" w:rsidR="006C70AA" w:rsidRDefault="006C70AA" w:rsidP="009F5A7D">
            <w:pPr>
              <w:pStyle w:val="ListParagraph"/>
              <w:numPr>
                <w:ilvl w:val="0"/>
                <w:numId w:val="80"/>
              </w:numPr>
              <w:overflowPunct/>
              <w:autoSpaceDE/>
              <w:autoSpaceDN/>
              <w:adjustRightInd/>
              <w:spacing w:before="240" w:after="0"/>
              <w:jc w:val="both"/>
              <w:textAlignment w:val="auto"/>
            </w:pPr>
            <w:r w:rsidRPr="003F2AEE">
              <w:rPr>
                <w:b/>
              </w:rPr>
              <w:t xml:space="preserve">Option 2: Such PSFCH occasion(s) are (pre-)configured and dynamically indicated </w:t>
            </w:r>
          </w:p>
        </w:tc>
      </w:tr>
      <w:bookmarkEnd w:id="250"/>
    </w:tbl>
    <w:p w14:paraId="759A3B73" w14:textId="77777777" w:rsidR="006C70AA" w:rsidRPr="002A5CC2" w:rsidRDefault="006C70AA" w:rsidP="00175DBC">
      <w:pPr>
        <w:jc w:val="both"/>
      </w:pPr>
    </w:p>
    <w:bookmarkEnd w:id="231"/>
    <w:bookmarkEnd w:id="232"/>
    <w:bookmarkEnd w:id="233"/>
    <w:bookmarkEnd w:id="234"/>
    <w:bookmarkEnd w:id="235"/>
    <w:bookmarkEnd w:id="236"/>
    <w:bookmarkEnd w:id="237"/>
    <w:bookmarkEnd w:id="238"/>
    <w:bookmarkEnd w:id="239"/>
    <w:p w14:paraId="30C50F0A" w14:textId="77777777" w:rsidR="002D1D32" w:rsidRDefault="002D1D32" w:rsidP="000B35DA">
      <w:pPr>
        <w:overflowPunct/>
        <w:autoSpaceDE/>
        <w:autoSpaceDN/>
        <w:adjustRightInd/>
        <w:spacing w:before="240" w:after="0"/>
        <w:jc w:val="both"/>
        <w:textAlignment w:val="auto"/>
        <w:rPr>
          <w:b/>
          <w:bCs/>
          <w:i/>
          <w:iCs/>
        </w:rPr>
      </w:pPr>
    </w:p>
    <w:p w14:paraId="2B36C297" w14:textId="41D3C1FC" w:rsidR="009C261A" w:rsidRPr="004263CC" w:rsidRDefault="00E463EB" w:rsidP="00404DE4">
      <w:pPr>
        <w:pStyle w:val="Heading1"/>
        <w:tabs>
          <w:tab w:val="clear" w:pos="1134"/>
          <w:tab w:val="left" w:pos="709"/>
        </w:tabs>
        <w:ind w:left="709" w:hanging="709"/>
      </w:pPr>
      <w:r>
        <w:t>6</w:t>
      </w:r>
      <w:r w:rsidR="00404DE4" w:rsidRPr="00065B47">
        <w:tab/>
      </w:r>
      <w:r w:rsidR="002E1FB2" w:rsidRPr="004263CC">
        <w:t>S</w:t>
      </w:r>
      <w:r w:rsidR="00B1379A">
        <w:t>-SSB and synchronization</w:t>
      </w:r>
    </w:p>
    <w:p w14:paraId="1BBA55BA" w14:textId="6A5EAC45" w:rsidR="008E0AA1" w:rsidRDefault="008E0AA1" w:rsidP="00767200">
      <w:pPr>
        <w:overflowPunct/>
        <w:autoSpaceDE/>
        <w:autoSpaceDN/>
        <w:adjustRightInd/>
        <w:spacing w:after="0"/>
        <w:jc w:val="both"/>
        <w:textAlignment w:val="auto"/>
      </w:pPr>
    </w:p>
    <w:p w14:paraId="090D3D5F" w14:textId="56148894" w:rsidR="00452C9D" w:rsidRPr="008F00A6" w:rsidRDefault="00CE435B" w:rsidP="002A5CC2">
      <w:pPr>
        <w:pStyle w:val="Heading2"/>
      </w:pPr>
      <w:r w:rsidRPr="00315247">
        <w:t>Coping with LBT failure</w:t>
      </w:r>
      <w:r>
        <w:t>s for S-SSB transmission</w:t>
      </w:r>
      <w:r w:rsidRPr="00315247">
        <w:t>:</w:t>
      </w:r>
    </w:p>
    <w:p w14:paraId="60F63356" w14:textId="7BB67386" w:rsidR="008E0AA1" w:rsidRDefault="0093508D" w:rsidP="008E0AA1">
      <w:pPr>
        <w:overflowPunct/>
        <w:autoSpaceDE/>
        <w:autoSpaceDN/>
        <w:adjustRightInd/>
        <w:spacing w:after="0"/>
        <w:jc w:val="both"/>
        <w:textAlignment w:val="auto"/>
      </w:pPr>
      <w:r>
        <w:t>I</w:t>
      </w:r>
      <w:r w:rsidR="008E0AA1">
        <w:t>n RAN1#110 meeting, it has been agreed that additional candidate S-SSB occasions are supported in addition to the legacy S-SSB occasions in R16/R17 NR SL design. Moreover, in RAN1 meeting #110b-e, the following agreement</w:t>
      </w:r>
      <w:r w:rsidR="00772695">
        <w:t xml:space="preserve">s have been </w:t>
      </w:r>
      <w:r w:rsidR="00571E63">
        <w:t>made (numbering added to facilitate the discussion)</w:t>
      </w:r>
      <w:r w:rsidR="00772695">
        <w:t xml:space="preserve">, </w:t>
      </w:r>
      <w:r w:rsidR="006E2842">
        <w:t>where the legacy SL S-SSB slots are excluded from the SL resource pool</w:t>
      </w:r>
      <w:r w:rsidR="004248A8">
        <w:t xml:space="preserve"> as legacy </w:t>
      </w:r>
      <w:r w:rsidR="000712E7">
        <w:t>SL procedure</w:t>
      </w:r>
      <w:r w:rsidR="00077729">
        <w:t xml:space="preserve"> </w:t>
      </w:r>
      <w:r w:rsidR="00A61939">
        <w:t xml:space="preserve">(agreement </w:t>
      </w:r>
      <w:r w:rsidR="0089259F">
        <w:fldChar w:fldCharType="begin"/>
      </w:r>
      <w:r w:rsidR="0089259F">
        <w:instrText xml:space="preserve"> REF _Ref118280107 \r \h </w:instrText>
      </w:r>
      <w:r w:rsidR="0089259F">
        <w:fldChar w:fldCharType="separate"/>
      </w:r>
      <w:r w:rsidR="006E66FF">
        <w:t>(19)</w:t>
      </w:r>
      <w:r w:rsidR="0089259F">
        <w:fldChar w:fldCharType="end"/>
      </w:r>
      <w:r w:rsidR="00A61939">
        <w:t>)</w:t>
      </w:r>
      <w:r w:rsidR="005648CC">
        <w:t xml:space="preserve">, and the number and time domain locations of the </w:t>
      </w:r>
      <w:r w:rsidR="005D4B32">
        <w:t xml:space="preserve">new introduced </w:t>
      </w:r>
      <w:r w:rsidR="005648CC">
        <w:t>additional candidate S-SSB occasions</w:t>
      </w:r>
      <w:r w:rsidR="00E85649">
        <w:t xml:space="preserve"> can be </w:t>
      </w:r>
      <w:r w:rsidR="00844E6B">
        <w:t>(pre-)con</w:t>
      </w:r>
      <w:r w:rsidR="00E153D8">
        <w:t>figured or (pre-)defined</w:t>
      </w:r>
      <w:r w:rsidR="00C2219F">
        <w:t xml:space="preserve"> (agreement </w:t>
      </w:r>
      <w:r w:rsidR="0089259F">
        <w:fldChar w:fldCharType="begin"/>
      </w:r>
      <w:r w:rsidR="0089259F">
        <w:instrText xml:space="preserve"> REF _Ref118280142 \r \h </w:instrText>
      </w:r>
      <w:r w:rsidR="0089259F">
        <w:fldChar w:fldCharType="separate"/>
      </w:r>
      <w:r w:rsidR="006E66FF">
        <w:t>(20)</w:t>
      </w:r>
      <w:r w:rsidR="0089259F">
        <w:fldChar w:fldCharType="end"/>
      </w:r>
      <w:r w:rsidR="00C2219F">
        <w:t>)</w:t>
      </w:r>
      <w:r w:rsidR="005D4B32">
        <w:t xml:space="preserve">. However, </w:t>
      </w:r>
      <w:r w:rsidR="002204AC">
        <w:t>as noted in the agreement</w:t>
      </w:r>
      <w:r w:rsidR="00C2219F">
        <w:t xml:space="preserve"> </w:t>
      </w:r>
      <w:r w:rsidR="0089259F">
        <w:fldChar w:fldCharType="begin"/>
      </w:r>
      <w:r w:rsidR="0089259F">
        <w:instrText xml:space="preserve"> REF _Ref118280107 \r \h </w:instrText>
      </w:r>
      <w:r w:rsidR="0089259F">
        <w:fldChar w:fldCharType="separate"/>
      </w:r>
      <w:r w:rsidR="006E66FF">
        <w:t>(19)</w:t>
      </w:r>
      <w:r w:rsidR="0089259F">
        <w:fldChar w:fldCharType="end"/>
      </w:r>
      <w:r w:rsidR="00A21189">
        <w:t xml:space="preserve">, it is still unclear whether or not the additional candidate S-SSB occasions are </w:t>
      </w:r>
      <w:r w:rsidR="00D926C9">
        <w:t>excluded from the resource pool or not</w:t>
      </w:r>
      <w:r w:rsidR="00DA0584">
        <w:t xml:space="preserve">. </w:t>
      </w:r>
      <w:r w:rsidR="00D15E35">
        <w:t xml:space="preserve">To our view, having the new </w:t>
      </w:r>
      <w:r w:rsidR="001874C5">
        <w:t xml:space="preserve">additional candidate </w:t>
      </w:r>
      <w:r w:rsidR="00D15E35">
        <w:t xml:space="preserve">S-SSB </w:t>
      </w:r>
      <w:r w:rsidR="001874C5">
        <w:t>occasion</w:t>
      </w:r>
      <w:r w:rsidR="00D15E35">
        <w:t>s introduced to cope with LBT failures, in order to minimize the S-SSB slot transmission overhead, it should be considered to allow these new S-SSB slot</w:t>
      </w:r>
      <w:r w:rsidR="0089259F">
        <w:t>s</w:t>
      </w:r>
      <w:r w:rsidR="00D15E35">
        <w:t xml:space="preserve"> to coexist at least in time domain with a resource pool.</w:t>
      </w:r>
      <w:r w:rsidR="002323A4">
        <w:t xml:space="preserve"> </w:t>
      </w:r>
      <w:r w:rsidR="007E6312">
        <w:t xml:space="preserve">There could be PSSCH and S-SSB transmission in additional S-SSB occasions in the same slot </w:t>
      </w:r>
      <w:r w:rsidR="499D445B">
        <w:t xml:space="preserve">and </w:t>
      </w:r>
      <w:r w:rsidR="007E6312">
        <w:t>if the frequency separation between the transmissions is large enough</w:t>
      </w:r>
      <w:r w:rsidR="72D56665">
        <w:t>,</w:t>
      </w:r>
      <w:r w:rsidR="695E8E98">
        <w:t xml:space="preserve"> both may be </w:t>
      </w:r>
      <w:r w:rsidR="5927D358">
        <w:t>recei</w:t>
      </w:r>
      <w:r w:rsidR="2752ED23">
        <w:t>ved</w:t>
      </w:r>
      <w:r w:rsidR="2F291690">
        <w:t>.</w:t>
      </w:r>
      <w:r w:rsidR="007E6312">
        <w:t xml:space="preserve"> </w:t>
      </w:r>
      <w:r w:rsidR="00BC534E" w:rsidRPr="00BC534E">
        <w:t>To better protect S-SSB transmission, in additional S-SSB occasions, while S-SSB can be transmitted with a CPE, PSSCH can be transmitted with no CPE.</w:t>
      </w:r>
      <w:r w:rsidR="00BC534E">
        <w:t xml:space="preserve"> </w:t>
      </w:r>
      <w:r w:rsidR="74D41ACE">
        <w:t>From</w:t>
      </w:r>
      <w:r w:rsidR="0AB6CEA2">
        <w:t xml:space="preserve"> </w:t>
      </w:r>
      <w:r w:rsidR="1C911414">
        <w:t>a Tx</w:t>
      </w:r>
      <w:r w:rsidR="007E6312">
        <w:t xml:space="preserve"> UE </w:t>
      </w:r>
      <w:r w:rsidR="6BE160ED">
        <w:t>perspective</w:t>
      </w:r>
      <w:r w:rsidR="340875ED">
        <w:t xml:space="preserve"> </w:t>
      </w:r>
      <w:r w:rsidR="1D7EF570">
        <w:t>that</w:t>
      </w:r>
      <w:r w:rsidR="007E6312">
        <w:t xml:space="preserve"> failed to transmit S-SSB in the legacy slot </w:t>
      </w:r>
      <w:r w:rsidR="7DAA5985">
        <w:t>the UE</w:t>
      </w:r>
      <w:r w:rsidR="0DA991F0">
        <w:t xml:space="preserve"> </w:t>
      </w:r>
      <w:r w:rsidR="4F4303E3">
        <w:t>should</w:t>
      </w:r>
      <w:r w:rsidR="007E6312">
        <w:t xml:space="preserve"> only transmit S-SSB in additional S-SSB occasion and drop other transmissions if the S-SSB transmission coincide with other transmissions. </w:t>
      </w:r>
      <w:r w:rsidR="007E6312" w:rsidRPr="007543CF">
        <w:t>To avoid overhead UE should only transmit S-SSBs in the additional occasions if the S-SSB transmission in the legacy occasion could not be performed.</w:t>
      </w:r>
    </w:p>
    <w:p w14:paraId="601C4D72" w14:textId="77777777" w:rsidR="008E0AA1" w:rsidRDefault="008E0AA1" w:rsidP="008E0AA1">
      <w:pPr>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9962"/>
      </w:tblGrid>
      <w:tr w:rsidR="008E0AA1" w14:paraId="39F19D11" w14:textId="77777777" w:rsidTr="001A40F9">
        <w:tc>
          <w:tcPr>
            <w:tcW w:w="9962" w:type="dxa"/>
          </w:tcPr>
          <w:p w14:paraId="38D3FB23" w14:textId="568E2E6A" w:rsidR="008E0AA1" w:rsidRPr="005E6BB8" w:rsidRDefault="008E0AA1" w:rsidP="00C10C7F">
            <w:pPr>
              <w:pStyle w:val="ListParagraph"/>
              <w:numPr>
                <w:ilvl w:val="0"/>
                <w:numId w:val="49"/>
              </w:numPr>
              <w:spacing w:after="0"/>
              <w:rPr>
                <w:rFonts w:ascii="Times" w:eastAsia="Batang" w:hAnsi="Times"/>
                <w:szCs w:val="24"/>
              </w:rPr>
            </w:pPr>
            <w:bookmarkStart w:id="251" w:name="_Ref118280107"/>
            <w:r w:rsidRPr="0BC0FF08">
              <w:rPr>
                <w:rFonts w:ascii="Times" w:eastAsia="Batang" w:hAnsi="Times"/>
                <w:b/>
                <w:highlight w:val="green"/>
                <w:u w:val="single"/>
              </w:rPr>
              <w:t>Agreement</w:t>
            </w:r>
            <w:r w:rsidRPr="0BC0FF08">
              <w:rPr>
                <w:rFonts w:ascii="Times" w:eastAsia="Batang" w:hAnsi="Times"/>
                <w:b/>
                <w:u w:val="single"/>
              </w:rPr>
              <w:t>:</w:t>
            </w:r>
            <w:r w:rsidRPr="0BC0FF08">
              <w:rPr>
                <w:rFonts w:ascii="Times" w:eastAsia="Batang" w:hAnsi="Times"/>
                <w:b/>
              </w:rPr>
              <w:t xml:space="preserve"> </w:t>
            </w:r>
            <w:r w:rsidRPr="0BC0FF08">
              <w:rPr>
                <w:rFonts w:ascii="Times" w:eastAsia="Batang" w:hAnsi="Times"/>
                <w:lang w:eastAsia="zh-CN"/>
              </w:rPr>
              <w:t>At least R16/R17 NR SL S-SSB slots are excluded from SL resource pool.</w:t>
            </w:r>
            <w:bookmarkEnd w:id="251"/>
          </w:p>
          <w:p w14:paraId="375636B2" w14:textId="77777777" w:rsidR="008E0AA1" w:rsidRDefault="008E0AA1" w:rsidP="001A40F9">
            <w:pPr>
              <w:spacing w:after="0"/>
              <w:ind w:left="284"/>
              <w:rPr>
                <w:rFonts w:ascii="Times" w:eastAsia="Batang" w:hAnsi="Times"/>
                <w:b/>
                <w:bCs/>
                <w:iCs/>
                <w:szCs w:val="24"/>
                <w:highlight w:val="green"/>
                <w:u w:val="single"/>
              </w:rPr>
            </w:pPr>
            <w:r>
              <w:rPr>
                <w:rFonts w:ascii="Times" w:eastAsia="Microsoft YaHei" w:hAnsi="Times"/>
                <w:szCs w:val="24"/>
                <w:lang w:eastAsia="zh-CN"/>
              </w:rPr>
              <w:t>Note: whether or not additional candidate S-SSB occasions are excluded from resource pool will be discussed after the details of additional candidate S-SSB occasions are clearer</w:t>
            </w:r>
          </w:p>
          <w:p w14:paraId="017D215C" w14:textId="77777777" w:rsidR="008E0AA1" w:rsidRDefault="008E0AA1" w:rsidP="001A40F9">
            <w:pPr>
              <w:spacing w:after="0"/>
              <w:rPr>
                <w:rFonts w:ascii="Times" w:eastAsia="Batang" w:hAnsi="Times"/>
                <w:b/>
                <w:bCs/>
                <w:iCs/>
                <w:szCs w:val="24"/>
                <w:highlight w:val="green"/>
                <w:u w:val="single"/>
              </w:rPr>
            </w:pPr>
          </w:p>
          <w:p w14:paraId="38757FF8" w14:textId="021ACEC1" w:rsidR="008E0AA1" w:rsidRPr="00424B7F" w:rsidRDefault="008E0AA1" w:rsidP="00C10C7F">
            <w:pPr>
              <w:pStyle w:val="ListParagraph"/>
              <w:numPr>
                <w:ilvl w:val="0"/>
                <w:numId w:val="49"/>
              </w:numPr>
              <w:spacing w:after="0"/>
              <w:rPr>
                <w:rFonts w:ascii="Times" w:eastAsia="Batang" w:hAnsi="Times"/>
                <w:b/>
                <w:szCs w:val="24"/>
                <w:highlight w:val="green"/>
                <w:u w:val="single"/>
              </w:rPr>
            </w:pPr>
            <w:bookmarkStart w:id="252" w:name="_Ref118280142"/>
            <w:r w:rsidRPr="0BC0FF08">
              <w:rPr>
                <w:rFonts w:ascii="Times" w:eastAsia="Batang" w:hAnsi="Times"/>
                <w:b/>
                <w:highlight w:val="green"/>
                <w:u w:val="single"/>
              </w:rPr>
              <w:t>Agreement</w:t>
            </w:r>
            <w:r w:rsidRPr="0BC0FF08">
              <w:rPr>
                <w:rFonts w:ascii="Times" w:eastAsia="Batang" w:hAnsi="Times"/>
                <w:b/>
                <w:u w:val="single"/>
              </w:rPr>
              <w:t>:</w:t>
            </w:r>
            <w:r w:rsidRPr="0BC0FF08">
              <w:rPr>
                <w:rFonts w:ascii="Times" w:eastAsia="Batang" w:hAnsi="Times"/>
                <w:b/>
              </w:rPr>
              <w:t xml:space="preserve"> </w:t>
            </w:r>
            <w:r w:rsidRPr="0BC0FF08">
              <w:rPr>
                <w:rFonts w:ascii="Times" w:eastAsia="Batang" w:hAnsi="Times"/>
                <w:lang w:eastAsia="zh-CN"/>
              </w:rPr>
              <w:t>Regarding additional candidate S-SSB occasions:</w:t>
            </w:r>
            <w:bookmarkEnd w:id="252"/>
          </w:p>
          <w:p w14:paraId="0EBB13C1" w14:textId="77777777" w:rsidR="008E0AA1" w:rsidRPr="00315247" w:rsidRDefault="008E0AA1" w:rsidP="001A40F9">
            <w:pPr>
              <w:numPr>
                <w:ilvl w:val="0"/>
                <w:numId w:val="43"/>
              </w:numPr>
              <w:overflowPunct/>
              <w:spacing w:after="0" w:line="276" w:lineRule="auto"/>
              <w:ind w:leftChars="100" w:left="560"/>
              <w:textAlignment w:val="auto"/>
              <w:rPr>
                <w:rFonts w:ascii="Times" w:eastAsia="Microsoft YaHei" w:hAnsi="Times"/>
                <w:szCs w:val="24"/>
                <w:lang w:eastAsia="zh-CN"/>
              </w:rPr>
            </w:pPr>
            <w:r>
              <w:rPr>
                <w:rFonts w:ascii="Times" w:eastAsia="Microsoft YaHei" w:hAnsi="Times"/>
                <w:szCs w:val="24"/>
                <w:lang w:eastAsia="zh-CN"/>
              </w:rPr>
              <w:t>Their number and time domain locations are (pre-)configured or pre-defined</w:t>
            </w:r>
          </w:p>
        </w:tc>
      </w:tr>
    </w:tbl>
    <w:p w14:paraId="2C46A758" w14:textId="77777777" w:rsidR="001442E7" w:rsidRDefault="001442E7" w:rsidP="008E0AA1">
      <w:pPr>
        <w:overflowPunct/>
        <w:autoSpaceDE/>
        <w:autoSpaceDN/>
        <w:adjustRightInd/>
        <w:spacing w:after="0"/>
        <w:jc w:val="both"/>
        <w:textAlignment w:val="auto"/>
      </w:pPr>
    </w:p>
    <w:p w14:paraId="052379BC" w14:textId="461ACBFE" w:rsidR="008E0AA1" w:rsidRDefault="007866EF" w:rsidP="008E0AA1">
      <w:pPr>
        <w:overflowPunct/>
        <w:autoSpaceDE/>
        <w:autoSpaceDN/>
        <w:adjustRightInd/>
        <w:spacing w:after="0"/>
        <w:jc w:val="both"/>
        <w:textAlignment w:val="auto"/>
      </w:pPr>
      <w:r>
        <w:t>In the RAN1#111 meeting the following agreements related to time domain occasions S-SSB were made:</w:t>
      </w:r>
      <w:r w:rsidR="008E0AA1">
        <w:t xml:space="preserve"> </w:t>
      </w:r>
    </w:p>
    <w:p w14:paraId="24CDC562" w14:textId="77777777" w:rsidR="00CF0DD8" w:rsidRDefault="00CF0DD8" w:rsidP="008E0AA1">
      <w:pPr>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9962"/>
      </w:tblGrid>
      <w:tr w:rsidR="00925E22" w14:paraId="034A5506" w14:textId="77777777" w:rsidTr="000C5574">
        <w:tc>
          <w:tcPr>
            <w:tcW w:w="9962" w:type="dxa"/>
          </w:tcPr>
          <w:p w14:paraId="4E67E377" w14:textId="77777777" w:rsidR="00925E22" w:rsidRPr="00C45D28" w:rsidRDefault="00925E22" w:rsidP="002A5CC2">
            <w:pPr>
              <w:pStyle w:val="ListParagraph"/>
              <w:numPr>
                <w:ilvl w:val="0"/>
                <w:numId w:val="49"/>
              </w:numPr>
              <w:spacing w:line="276" w:lineRule="auto"/>
              <w:rPr>
                <w:b/>
              </w:rPr>
            </w:pPr>
            <w:bookmarkStart w:id="253" w:name="_Ref131748772"/>
            <w:r w:rsidRPr="00C45D28">
              <w:rPr>
                <w:b/>
                <w:highlight w:val="green"/>
              </w:rPr>
              <w:t>Agreement</w:t>
            </w:r>
            <w:bookmarkEnd w:id="253"/>
          </w:p>
          <w:p w14:paraId="028E1D88" w14:textId="77777777" w:rsidR="00925E22" w:rsidRDefault="00925E22" w:rsidP="000C5574">
            <w:pPr>
              <w:rPr>
                <w:lang w:eastAsia="x-none"/>
              </w:rPr>
            </w:pPr>
            <w:r>
              <w:rPr>
                <w:lang w:eastAsia="x-none"/>
              </w:rPr>
              <w:t>Regarding the number and location(s) of additional candidate S-SSB occasions, RAN1 further study the followings:</w:t>
            </w:r>
          </w:p>
          <w:p w14:paraId="210FA0F5" w14:textId="77777777" w:rsidR="00925E22" w:rsidRDefault="00925E22" w:rsidP="000C5574">
            <w:pPr>
              <w:pStyle w:val="ListParagraph"/>
              <w:numPr>
                <w:ilvl w:val="0"/>
                <w:numId w:val="58"/>
              </w:numPr>
              <w:overflowPunct/>
              <w:adjustRightInd/>
              <w:spacing w:after="0"/>
              <w:contextualSpacing w:val="0"/>
              <w:jc w:val="both"/>
              <w:textAlignment w:val="auto"/>
              <w:rPr>
                <w:lang w:eastAsia="zh-CN"/>
              </w:rPr>
            </w:pPr>
            <w:r>
              <w:rPr>
                <w:lang w:eastAsia="zh-CN"/>
              </w:rPr>
              <w:t xml:space="preserve">Option 1: Reuse legacy NR SL design, and increase the available values in </w:t>
            </w:r>
            <w:proofErr w:type="spellStart"/>
            <w:r>
              <w:rPr>
                <w:i/>
                <w:lang w:eastAsia="zh-CN"/>
              </w:rPr>
              <w:t>sl-NumSSB-WithinPeriod</w:t>
            </w:r>
            <w:proofErr w:type="spellEnd"/>
            <w:r>
              <w:rPr>
                <w:lang w:eastAsia="zh-CN"/>
              </w:rPr>
              <w:t xml:space="preserve"> for each SCS</w:t>
            </w:r>
          </w:p>
          <w:p w14:paraId="6F9E9379" w14:textId="77777777" w:rsidR="00925E22" w:rsidRDefault="00925E22" w:rsidP="000C5574">
            <w:pPr>
              <w:pStyle w:val="ListParagraph"/>
              <w:numPr>
                <w:ilvl w:val="0"/>
                <w:numId w:val="58"/>
              </w:numPr>
              <w:overflowPunct/>
              <w:adjustRightInd/>
              <w:spacing w:after="0"/>
              <w:contextualSpacing w:val="0"/>
              <w:jc w:val="both"/>
              <w:textAlignment w:val="auto"/>
              <w:rPr>
                <w:lang w:eastAsia="zh-CN"/>
              </w:rPr>
            </w:pPr>
            <w:r>
              <w:rPr>
                <w:lang w:eastAsia="zh-CN"/>
              </w:rPr>
              <w:t>Option 2: Each R16/R17 NR SL S-SSB slot has K corresponding additional candidate S-SSB occasion, and the gap between them is (pre-)configured</w:t>
            </w:r>
          </w:p>
          <w:p w14:paraId="318C69D7" w14:textId="77777777" w:rsidR="00925E22" w:rsidRDefault="00925E22" w:rsidP="000C5574">
            <w:pPr>
              <w:pStyle w:val="ListParagraph"/>
              <w:numPr>
                <w:ilvl w:val="1"/>
                <w:numId w:val="58"/>
              </w:numPr>
              <w:overflowPunct/>
              <w:adjustRightInd/>
              <w:spacing w:after="0"/>
              <w:contextualSpacing w:val="0"/>
              <w:jc w:val="both"/>
              <w:textAlignment w:val="auto"/>
              <w:rPr>
                <w:lang w:eastAsia="zh-CN"/>
              </w:rPr>
            </w:pPr>
            <w:r>
              <w:rPr>
                <w:lang w:eastAsia="zh-CN"/>
              </w:rPr>
              <w:t>FFS details, e.g., value of K, details on gap length, etc.</w:t>
            </w:r>
          </w:p>
          <w:p w14:paraId="72C531B2" w14:textId="77777777" w:rsidR="00925E22" w:rsidRDefault="00925E22" w:rsidP="000C5574">
            <w:pPr>
              <w:pStyle w:val="ListParagraph"/>
              <w:numPr>
                <w:ilvl w:val="0"/>
                <w:numId w:val="58"/>
              </w:numPr>
              <w:overflowPunct/>
              <w:adjustRightInd/>
              <w:spacing w:after="0"/>
              <w:contextualSpacing w:val="0"/>
              <w:jc w:val="both"/>
              <w:textAlignment w:val="auto"/>
              <w:rPr>
                <w:lang w:eastAsia="zh-CN"/>
              </w:rPr>
            </w:pPr>
            <w:r>
              <w:rPr>
                <w:lang w:eastAsia="zh-CN"/>
              </w:rPr>
              <w:t>Option 3: The number and location(s) of additional candidate S-SSB occasions are separately (pre-)configured</w:t>
            </w:r>
          </w:p>
          <w:p w14:paraId="12107CA4" w14:textId="77777777" w:rsidR="00925E22" w:rsidRDefault="00925E22" w:rsidP="000C5574">
            <w:pPr>
              <w:pStyle w:val="ListParagraph"/>
              <w:numPr>
                <w:ilvl w:val="0"/>
                <w:numId w:val="58"/>
              </w:numPr>
              <w:overflowPunct/>
              <w:adjustRightInd/>
              <w:spacing w:after="0"/>
              <w:contextualSpacing w:val="0"/>
              <w:jc w:val="both"/>
              <w:textAlignment w:val="auto"/>
              <w:rPr>
                <w:lang w:eastAsia="zh-CN"/>
              </w:rPr>
            </w:pPr>
            <w:r>
              <w:rPr>
                <w:lang w:eastAsia="zh-CN"/>
              </w:rPr>
              <w:t>Option 4: Introduce M contiguous candidate S-SSB occasions in one S-SSB period</w:t>
            </w:r>
          </w:p>
          <w:p w14:paraId="1D8A668A" w14:textId="77777777" w:rsidR="00925E22" w:rsidRDefault="00925E22" w:rsidP="000C5574">
            <w:pPr>
              <w:pStyle w:val="ListParagraph"/>
              <w:numPr>
                <w:ilvl w:val="0"/>
                <w:numId w:val="58"/>
              </w:numPr>
              <w:overflowPunct/>
              <w:adjustRightInd/>
              <w:spacing w:after="0"/>
              <w:contextualSpacing w:val="0"/>
              <w:jc w:val="both"/>
              <w:textAlignment w:val="auto"/>
              <w:rPr>
                <w:lang w:eastAsia="zh-CN"/>
              </w:rPr>
            </w:pPr>
            <w:r>
              <w:rPr>
                <w:lang w:eastAsia="zh-CN"/>
              </w:rPr>
              <w:t>Option 5: the number of candidate S-SSB occasions is (pre-)configured, and locations are determined based on the (pre-)configured number</w:t>
            </w:r>
          </w:p>
          <w:p w14:paraId="618C7022" w14:textId="77777777" w:rsidR="00925E22" w:rsidRDefault="00925E22" w:rsidP="000C5574">
            <w:pPr>
              <w:rPr>
                <w:lang w:eastAsia="x-none"/>
              </w:rPr>
            </w:pPr>
          </w:p>
          <w:p w14:paraId="63B6A470" w14:textId="77777777" w:rsidR="00925E22" w:rsidRPr="00C45D28" w:rsidRDefault="00925E22" w:rsidP="002A5CC2">
            <w:pPr>
              <w:pStyle w:val="ListParagraph"/>
              <w:numPr>
                <w:ilvl w:val="0"/>
                <w:numId w:val="49"/>
              </w:numPr>
              <w:spacing w:line="276" w:lineRule="auto"/>
              <w:rPr>
                <w:b/>
              </w:rPr>
            </w:pPr>
            <w:r w:rsidRPr="00C45D28">
              <w:rPr>
                <w:b/>
                <w:highlight w:val="green"/>
              </w:rPr>
              <w:lastRenderedPageBreak/>
              <w:t>Agreement</w:t>
            </w:r>
          </w:p>
          <w:p w14:paraId="70CF3F97" w14:textId="77777777" w:rsidR="00925E22" w:rsidRDefault="00925E22" w:rsidP="000C5574">
            <w:pPr>
              <w:rPr>
                <w:lang w:eastAsia="x-none"/>
              </w:rPr>
            </w:pPr>
            <w:r>
              <w:rPr>
                <w:lang w:eastAsia="x-none"/>
              </w:rPr>
              <w:t>Regarding additional candidate S-SSB occasions:</w:t>
            </w:r>
          </w:p>
          <w:p w14:paraId="59C77B11" w14:textId="77777777" w:rsidR="00925E22" w:rsidRDefault="00925E22" w:rsidP="000C5574">
            <w:pPr>
              <w:pStyle w:val="ListParagraph"/>
              <w:numPr>
                <w:ilvl w:val="0"/>
                <w:numId w:val="58"/>
              </w:numPr>
              <w:overflowPunct/>
              <w:adjustRightInd/>
              <w:spacing w:after="0"/>
              <w:contextualSpacing w:val="0"/>
              <w:jc w:val="both"/>
              <w:textAlignment w:val="auto"/>
              <w:rPr>
                <w:lang w:eastAsia="zh-CN"/>
              </w:rPr>
            </w:pPr>
            <w:r>
              <w:rPr>
                <w:lang w:eastAsia="zh-CN"/>
              </w:rPr>
              <w:t>In the same S-SSB period, RAN1 further study the followings:</w:t>
            </w:r>
          </w:p>
          <w:p w14:paraId="54C914B7" w14:textId="77777777" w:rsidR="00925E22" w:rsidRDefault="00925E22" w:rsidP="000C5574">
            <w:pPr>
              <w:pStyle w:val="ListParagraph"/>
              <w:numPr>
                <w:ilvl w:val="1"/>
                <w:numId w:val="58"/>
              </w:numPr>
              <w:overflowPunct/>
              <w:adjustRightInd/>
              <w:spacing w:after="0"/>
              <w:contextualSpacing w:val="0"/>
              <w:jc w:val="both"/>
              <w:textAlignment w:val="auto"/>
              <w:rPr>
                <w:lang w:eastAsia="zh-CN"/>
              </w:rPr>
            </w:pPr>
            <w:r>
              <w:rPr>
                <w:lang w:eastAsia="zh-CN"/>
              </w:rPr>
              <w:t>Alt 1: UE attempts to transmit on all or some of additional candidate S-SSB occasion(s) only when it fails to transmit on R16/R17 S-SSB occasion(s)</w:t>
            </w:r>
          </w:p>
          <w:p w14:paraId="412C8CA4" w14:textId="77777777" w:rsidR="00925E22" w:rsidRDefault="00925E22" w:rsidP="000C5574">
            <w:pPr>
              <w:pStyle w:val="ListParagraph"/>
              <w:numPr>
                <w:ilvl w:val="1"/>
                <w:numId w:val="58"/>
              </w:numPr>
              <w:overflowPunct/>
              <w:adjustRightInd/>
              <w:spacing w:after="0"/>
              <w:contextualSpacing w:val="0"/>
              <w:jc w:val="both"/>
              <w:textAlignment w:val="auto"/>
              <w:rPr>
                <w:lang w:eastAsia="zh-CN"/>
              </w:rPr>
            </w:pPr>
            <w:r>
              <w:rPr>
                <w:lang w:eastAsia="zh-CN"/>
              </w:rPr>
              <w:t>Alt 2: UE attempts to transmit on all additional candidate S-SSB occasion(s) regardless of whether or not it transmitted on R16/R17 S-SSB occasion(s)</w:t>
            </w:r>
          </w:p>
          <w:p w14:paraId="651C5973" w14:textId="77777777" w:rsidR="00925E22" w:rsidRDefault="00925E22" w:rsidP="000C5574">
            <w:pPr>
              <w:pStyle w:val="ListParagraph"/>
              <w:numPr>
                <w:ilvl w:val="1"/>
                <w:numId w:val="58"/>
              </w:numPr>
              <w:overflowPunct/>
              <w:adjustRightInd/>
              <w:spacing w:after="0"/>
              <w:contextualSpacing w:val="0"/>
              <w:jc w:val="both"/>
              <w:textAlignment w:val="auto"/>
              <w:rPr>
                <w:lang w:eastAsia="zh-CN"/>
              </w:rPr>
            </w:pPr>
            <w:r>
              <w:rPr>
                <w:lang w:eastAsia="zh-CN"/>
              </w:rPr>
              <w:t>Alt 3: UE can attempt to transmit on all or some of additional candidate S-SSB occasion(s) regardless of whether or not it transmitted on R16/R17 S-SSB occasion(s)</w:t>
            </w:r>
          </w:p>
          <w:p w14:paraId="0BA083DF" w14:textId="77777777" w:rsidR="00925E22" w:rsidRDefault="00925E22" w:rsidP="000C5574">
            <w:pPr>
              <w:pStyle w:val="ListParagraph"/>
              <w:numPr>
                <w:ilvl w:val="1"/>
                <w:numId w:val="58"/>
              </w:numPr>
              <w:overflowPunct/>
              <w:adjustRightInd/>
              <w:spacing w:after="0"/>
              <w:contextualSpacing w:val="0"/>
              <w:jc w:val="both"/>
              <w:textAlignment w:val="auto"/>
              <w:rPr>
                <w:lang w:eastAsia="zh-CN"/>
              </w:rPr>
            </w:pPr>
            <w:r>
              <w:rPr>
                <w:lang w:eastAsia="zh-CN"/>
              </w:rPr>
              <w:t>Alt 4: upon LBT failure on a (candidate) S-SSB occasion, a UE attempts to transmit on the subsequent additional candidate S-SSB occasion if within a period S-SSB transmission has not been transmitted in any prior occasions</w:t>
            </w:r>
          </w:p>
          <w:p w14:paraId="27EFB57D" w14:textId="77777777" w:rsidR="00925E22" w:rsidRDefault="00925E22" w:rsidP="000C5574">
            <w:pPr>
              <w:pStyle w:val="ListParagraph"/>
              <w:numPr>
                <w:ilvl w:val="0"/>
                <w:numId w:val="58"/>
              </w:numPr>
              <w:overflowPunct/>
              <w:adjustRightInd/>
              <w:spacing w:after="0"/>
              <w:contextualSpacing w:val="0"/>
              <w:jc w:val="both"/>
              <w:textAlignment w:val="auto"/>
              <w:rPr>
                <w:lang w:eastAsia="zh-CN"/>
              </w:rPr>
            </w:pPr>
            <w:r>
              <w:rPr>
                <w:lang w:eastAsia="zh-CN"/>
              </w:rPr>
              <w:t>FFS details</w:t>
            </w:r>
          </w:p>
          <w:p w14:paraId="32124E15" w14:textId="77777777" w:rsidR="00925E22" w:rsidRDefault="00925E22" w:rsidP="000C5574">
            <w:pPr>
              <w:spacing w:line="276" w:lineRule="auto"/>
              <w:rPr>
                <w:b/>
                <w:i/>
              </w:rPr>
            </w:pPr>
          </w:p>
        </w:tc>
      </w:tr>
    </w:tbl>
    <w:p w14:paraId="5410C2C2" w14:textId="77777777" w:rsidR="00CF0DD8" w:rsidRDefault="00CF0DD8" w:rsidP="008E0AA1">
      <w:pPr>
        <w:overflowPunct/>
        <w:autoSpaceDE/>
        <w:autoSpaceDN/>
        <w:adjustRightInd/>
        <w:spacing w:after="0"/>
        <w:jc w:val="both"/>
        <w:textAlignment w:val="auto"/>
      </w:pPr>
    </w:p>
    <w:p w14:paraId="14AA65D1" w14:textId="6C0BF7A1" w:rsidR="00BC30D6" w:rsidRDefault="00BC30D6" w:rsidP="00BC30D6">
      <w:pPr>
        <w:overflowPunct/>
        <w:autoSpaceDE/>
        <w:autoSpaceDN/>
        <w:adjustRightInd/>
        <w:spacing w:after="0"/>
        <w:jc w:val="both"/>
        <w:textAlignment w:val="auto"/>
      </w:pPr>
      <w:r>
        <w:t xml:space="preserve">In the RAN1#112 meeting the following agreements related to S-SSB were made: </w:t>
      </w:r>
    </w:p>
    <w:p w14:paraId="38A43DC0" w14:textId="2227C967" w:rsidR="00BC30D6" w:rsidRDefault="00BC30D6" w:rsidP="008E0AA1">
      <w:pPr>
        <w:overflowPunct/>
        <w:autoSpaceDE/>
        <w:autoSpaceDN/>
        <w:adjustRightInd/>
        <w:spacing w:after="0"/>
        <w:jc w:val="both"/>
        <w:textAlignment w:val="auto"/>
      </w:pPr>
    </w:p>
    <w:tbl>
      <w:tblPr>
        <w:tblStyle w:val="TableGrid"/>
        <w:tblW w:w="0" w:type="auto"/>
        <w:tblLook w:val="04A0" w:firstRow="1" w:lastRow="0" w:firstColumn="1" w:lastColumn="0" w:noHBand="0" w:noVBand="1"/>
      </w:tblPr>
      <w:tblGrid>
        <w:gridCol w:w="9962"/>
      </w:tblGrid>
      <w:tr w:rsidR="00BC30D6" w14:paraId="6E21F53C" w14:textId="77777777" w:rsidTr="00BC30D6">
        <w:tc>
          <w:tcPr>
            <w:tcW w:w="9962" w:type="dxa"/>
          </w:tcPr>
          <w:p w14:paraId="54927239" w14:textId="77777777" w:rsidR="007E6312" w:rsidRDefault="007E6312" w:rsidP="007E6312">
            <w:pPr>
              <w:rPr>
                <w:lang w:eastAsia="x-none"/>
              </w:rPr>
            </w:pPr>
          </w:p>
          <w:p w14:paraId="1134E27B" w14:textId="77777777" w:rsidR="007E6312" w:rsidRPr="00C45D28" w:rsidRDefault="007E6312" w:rsidP="007E6312">
            <w:pPr>
              <w:pStyle w:val="ListParagraph"/>
              <w:numPr>
                <w:ilvl w:val="0"/>
                <w:numId w:val="49"/>
              </w:numPr>
              <w:spacing w:line="276" w:lineRule="auto"/>
              <w:rPr>
                <w:b/>
              </w:rPr>
            </w:pPr>
            <w:r w:rsidRPr="00C45D28">
              <w:rPr>
                <w:b/>
                <w:highlight w:val="green"/>
              </w:rPr>
              <w:t>Agreement</w:t>
            </w:r>
          </w:p>
          <w:p w14:paraId="4E88A5FB" w14:textId="77777777" w:rsidR="00BC30D6" w:rsidRPr="00BC30D6" w:rsidRDefault="00BC30D6" w:rsidP="00BC30D6">
            <w:pPr>
              <w:overflowPunct/>
              <w:autoSpaceDE/>
              <w:autoSpaceDN/>
              <w:adjustRightInd/>
              <w:spacing w:after="0"/>
              <w:jc w:val="both"/>
              <w:textAlignment w:val="auto"/>
              <w:rPr>
                <w:lang w:val="en-US"/>
              </w:rPr>
            </w:pPr>
            <w:proofErr w:type="gramStart"/>
            <w:r w:rsidRPr="00BC30D6">
              <w:t>Down-select</w:t>
            </w:r>
            <w:proofErr w:type="gramEnd"/>
            <w:r w:rsidRPr="00BC30D6">
              <w:t xml:space="preserve"> one or support both of the followings:</w:t>
            </w:r>
          </w:p>
          <w:p w14:paraId="6B5476C8" w14:textId="77777777" w:rsidR="00BC30D6" w:rsidRPr="00BC30D6" w:rsidRDefault="00BC30D6" w:rsidP="00BC30D6">
            <w:pPr>
              <w:numPr>
                <w:ilvl w:val="0"/>
                <w:numId w:val="77"/>
              </w:numPr>
              <w:overflowPunct/>
              <w:autoSpaceDE/>
              <w:autoSpaceDN/>
              <w:adjustRightInd/>
              <w:spacing w:after="0"/>
              <w:jc w:val="both"/>
              <w:textAlignment w:val="auto"/>
              <w:rPr>
                <w:lang w:val="en-US"/>
              </w:rPr>
            </w:pPr>
            <w:r w:rsidRPr="00BC30D6">
              <w:t>Option 1: Additional candidate S-SSB occasions are excluded from resource pool</w:t>
            </w:r>
          </w:p>
          <w:p w14:paraId="225DC660" w14:textId="77777777" w:rsidR="00BC30D6" w:rsidRPr="00BC30D6" w:rsidRDefault="00BC30D6" w:rsidP="00BC30D6">
            <w:pPr>
              <w:numPr>
                <w:ilvl w:val="0"/>
                <w:numId w:val="77"/>
              </w:numPr>
              <w:overflowPunct/>
              <w:autoSpaceDE/>
              <w:autoSpaceDN/>
              <w:adjustRightInd/>
              <w:spacing w:after="0"/>
              <w:jc w:val="both"/>
              <w:textAlignment w:val="auto"/>
              <w:rPr>
                <w:lang w:val="en-US"/>
              </w:rPr>
            </w:pPr>
            <w:r w:rsidRPr="00BC30D6">
              <w:t>Option 2: Additional candidate S-SSB occasions belong to resource pool</w:t>
            </w:r>
          </w:p>
          <w:p w14:paraId="02902420" w14:textId="77777777" w:rsidR="00BC30D6" w:rsidRPr="00BC30D6" w:rsidRDefault="00BC30D6" w:rsidP="00BC30D6">
            <w:pPr>
              <w:numPr>
                <w:ilvl w:val="0"/>
                <w:numId w:val="77"/>
              </w:numPr>
              <w:overflowPunct/>
              <w:autoSpaceDE/>
              <w:autoSpaceDN/>
              <w:adjustRightInd/>
              <w:spacing w:after="0"/>
              <w:jc w:val="both"/>
              <w:textAlignment w:val="auto"/>
              <w:rPr>
                <w:lang w:val="en-US"/>
              </w:rPr>
            </w:pPr>
            <w:r w:rsidRPr="00BC30D6">
              <w:t xml:space="preserve">Note: Companies are encouraged to consider aspects </w:t>
            </w:r>
            <w:proofErr w:type="gramStart"/>
            <w:r w:rsidRPr="00BC30D6">
              <w:t>including:</w:t>
            </w:r>
            <w:proofErr w:type="gramEnd"/>
            <w:r w:rsidRPr="00BC30D6">
              <w:t xml:space="preserve"> S-SSB resource overhead, Tx/Rx UE </w:t>
            </w:r>
            <w:proofErr w:type="spellStart"/>
            <w:r w:rsidRPr="00BC30D6">
              <w:t>behavior</w:t>
            </w:r>
            <w:proofErr w:type="spellEnd"/>
            <w:r w:rsidRPr="00BC30D6">
              <w:t xml:space="preserve"> (e.g., whether any blind detection in Option 2), applicable scenarios, etc.</w:t>
            </w:r>
          </w:p>
          <w:p w14:paraId="1E1652E9" w14:textId="77777777" w:rsidR="00BC30D6" w:rsidRPr="00BC30D6" w:rsidRDefault="00BC30D6" w:rsidP="009E7A21">
            <w:pPr>
              <w:overflowPunct/>
              <w:autoSpaceDE/>
              <w:autoSpaceDN/>
              <w:adjustRightInd/>
              <w:spacing w:after="0"/>
              <w:jc w:val="both"/>
              <w:textAlignment w:val="auto"/>
              <w:rPr>
                <w:lang w:val="en-US"/>
              </w:rPr>
            </w:pPr>
          </w:p>
          <w:p w14:paraId="3B5CB1E8" w14:textId="77777777" w:rsidR="00BC30D6" w:rsidRDefault="00BC30D6" w:rsidP="008E0AA1">
            <w:pPr>
              <w:overflowPunct/>
              <w:autoSpaceDE/>
              <w:autoSpaceDN/>
              <w:adjustRightInd/>
              <w:spacing w:after="0"/>
              <w:jc w:val="both"/>
              <w:textAlignment w:val="auto"/>
            </w:pPr>
          </w:p>
        </w:tc>
      </w:tr>
    </w:tbl>
    <w:p w14:paraId="6B662A97" w14:textId="77777777" w:rsidR="00BC30D6" w:rsidRDefault="00BC30D6" w:rsidP="008E0AA1">
      <w:pPr>
        <w:overflowPunct/>
        <w:autoSpaceDE/>
        <w:autoSpaceDN/>
        <w:adjustRightInd/>
        <w:spacing w:after="0"/>
        <w:jc w:val="both"/>
        <w:textAlignment w:val="auto"/>
      </w:pPr>
    </w:p>
    <w:p w14:paraId="658E06DE" w14:textId="77777777" w:rsidR="00BC30D6" w:rsidRDefault="00BC30D6" w:rsidP="008E0AA1">
      <w:pPr>
        <w:overflowPunct/>
        <w:autoSpaceDE/>
        <w:autoSpaceDN/>
        <w:adjustRightInd/>
        <w:spacing w:after="0"/>
        <w:jc w:val="both"/>
        <w:textAlignment w:val="auto"/>
      </w:pPr>
    </w:p>
    <w:p w14:paraId="0982E9C3" w14:textId="0312AAAD" w:rsidR="00061E6F" w:rsidRDefault="007E5E8E" w:rsidP="008E0AA1">
      <w:pPr>
        <w:overflowPunct/>
        <w:autoSpaceDE/>
        <w:autoSpaceDN/>
        <w:adjustRightInd/>
        <w:spacing w:after="0"/>
        <w:jc w:val="both"/>
        <w:textAlignment w:val="auto"/>
      </w:pPr>
      <w:r>
        <w:t xml:space="preserve">Regarding the location and </w:t>
      </w:r>
      <w:r w:rsidR="0089259F">
        <w:t>the</w:t>
      </w:r>
      <w:r>
        <w:t xml:space="preserve"> number of additional S-SSB occasions</w:t>
      </w:r>
      <w:r w:rsidR="00421B15">
        <w:t xml:space="preserve"> </w:t>
      </w:r>
      <w:r w:rsidR="007E6312">
        <w:t>w</w:t>
      </w:r>
      <w:r w:rsidR="00DC79D1">
        <w:t xml:space="preserve">e think that </w:t>
      </w:r>
      <w:r w:rsidR="007253FC">
        <w:t xml:space="preserve">the configuration </w:t>
      </w:r>
      <w:r w:rsidR="00366F9F">
        <w:t xml:space="preserve">of additional </w:t>
      </w:r>
      <w:r w:rsidR="00A43E91">
        <w:t xml:space="preserve">S-SSB slots </w:t>
      </w:r>
      <w:r w:rsidR="001268F3">
        <w:t xml:space="preserve">should be flexible </w:t>
      </w:r>
      <w:r w:rsidR="00237854">
        <w:t>enough</w:t>
      </w:r>
      <w:r w:rsidR="00691071">
        <w:t>.</w:t>
      </w:r>
      <w:r w:rsidR="00892AC2">
        <w:t xml:space="preserve"> Our </w:t>
      </w:r>
      <w:bookmarkStart w:id="254" w:name="_Hlk130895463"/>
      <w:r w:rsidR="00892AC2">
        <w:t xml:space="preserve">understanding is that option 3 in the agreement </w:t>
      </w:r>
      <w:r w:rsidR="0089259F">
        <w:fldChar w:fldCharType="begin"/>
      </w:r>
      <w:r w:rsidR="0089259F">
        <w:instrText xml:space="preserve"> REF _Ref131748772 \r \h </w:instrText>
      </w:r>
      <w:r w:rsidR="0089259F">
        <w:fldChar w:fldCharType="separate"/>
      </w:r>
      <w:r w:rsidR="006E66FF">
        <w:t>(21)</w:t>
      </w:r>
      <w:r w:rsidR="0089259F">
        <w:fldChar w:fldCharType="end"/>
      </w:r>
      <w:r w:rsidR="00892AC2">
        <w:t xml:space="preserve"> above is the default if other options cannot be agreed. The option 2 can also provide sufficient flexibility and it may be selected if signalling overhead of option 3 is too large.</w:t>
      </w:r>
      <w:bookmarkEnd w:id="254"/>
    </w:p>
    <w:p w14:paraId="3965363B" w14:textId="77777777" w:rsidR="00D9672F" w:rsidRDefault="00D9672F" w:rsidP="008E0AA1">
      <w:pPr>
        <w:overflowPunct/>
        <w:autoSpaceDE/>
        <w:autoSpaceDN/>
        <w:adjustRightInd/>
        <w:spacing w:after="0"/>
        <w:jc w:val="both"/>
        <w:textAlignment w:val="auto"/>
      </w:pPr>
    </w:p>
    <w:p w14:paraId="40B84BC1" w14:textId="6D1799FA" w:rsidR="00892AC2" w:rsidRDefault="00892AC2" w:rsidP="008E0AA1">
      <w:pPr>
        <w:overflowPunct/>
        <w:autoSpaceDE/>
        <w:autoSpaceDN/>
        <w:adjustRightInd/>
        <w:spacing w:after="0"/>
        <w:jc w:val="both"/>
        <w:textAlignment w:val="auto"/>
      </w:pPr>
      <w:r>
        <w:t>If a UE fails to transmit S-SSB in the legacy R16/R17 occasion, the UE should try to transmit S-SSB in the configured additional S-SSB occasion. If S-SSB transmission fails also in the first additional S-SSB occasion the UE should try the next additional S-SSB occasion if it is configured. Otherwise, S-SSB transmission related to the legacy R16/R17 occasion is dropped.</w:t>
      </w:r>
    </w:p>
    <w:p w14:paraId="7BECCF5B" w14:textId="77777777" w:rsidR="00892AC2" w:rsidRDefault="00892AC2" w:rsidP="008E0AA1">
      <w:pPr>
        <w:overflowPunct/>
        <w:autoSpaceDE/>
        <w:autoSpaceDN/>
        <w:adjustRightInd/>
        <w:spacing w:after="0"/>
        <w:jc w:val="both"/>
        <w:textAlignment w:val="auto"/>
      </w:pPr>
    </w:p>
    <w:p w14:paraId="3AC8424E" w14:textId="714E0874" w:rsidR="00D9672F" w:rsidRDefault="00D056E0" w:rsidP="008E0AA1">
      <w:pPr>
        <w:overflowPunct/>
        <w:autoSpaceDE/>
        <w:autoSpaceDN/>
        <w:adjustRightInd/>
        <w:spacing w:after="0"/>
        <w:jc w:val="both"/>
        <w:textAlignment w:val="auto"/>
      </w:pPr>
      <w:r>
        <w:t xml:space="preserve">To increase the probability </w:t>
      </w:r>
      <w:r w:rsidR="003D34D2">
        <w:t>of successful S-SSB</w:t>
      </w:r>
      <w:r w:rsidR="006D58CC">
        <w:t xml:space="preserve"> transmission</w:t>
      </w:r>
      <w:r w:rsidR="000F61A4">
        <w:t xml:space="preserve"> in a slot</w:t>
      </w:r>
      <w:r w:rsidR="00705982">
        <w:t>,</w:t>
      </w:r>
      <w:r w:rsidR="00794FD0">
        <w:t xml:space="preserve"> </w:t>
      </w:r>
      <w:r w:rsidR="00C51F36">
        <w:t xml:space="preserve">CP extension </w:t>
      </w:r>
      <w:r w:rsidR="00EA74A2">
        <w:t>(CP</w:t>
      </w:r>
      <w:r w:rsidR="0089259F">
        <w:t>E</w:t>
      </w:r>
      <w:r w:rsidR="00EA74A2">
        <w:t xml:space="preserve">) </w:t>
      </w:r>
      <w:r w:rsidR="00B26382">
        <w:t xml:space="preserve">based </w:t>
      </w:r>
      <w:r w:rsidR="00291D68">
        <w:t xml:space="preserve">operation </w:t>
      </w:r>
      <w:r w:rsidR="00B6159B">
        <w:t xml:space="preserve">can be introduced </w:t>
      </w:r>
      <w:r w:rsidR="00725DAE">
        <w:t xml:space="preserve">so that </w:t>
      </w:r>
      <w:r w:rsidR="00000EB8">
        <w:t xml:space="preserve">if </w:t>
      </w:r>
      <w:r w:rsidR="008D42C9">
        <w:t>a</w:t>
      </w:r>
      <w:r w:rsidR="00000EB8">
        <w:t xml:space="preserve"> UE with l</w:t>
      </w:r>
      <w:r w:rsidR="00896048">
        <w:t xml:space="preserve">onger </w:t>
      </w:r>
      <w:r w:rsidR="00D51D24">
        <w:t>C</w:t>
      </w:r>
      <w:r w:rsidR="0089259F">
        <w:t>PE</w:t>
      </w:r>
      <w:r w:rsidR="006F0EC0">
        <w:t xml:space="preserve"> canno</w:t>
      </w:r>
      <w:r w:rsidR="006F2866">
        <w:t xml:space="preserve">t </w:t>
      </w:r>
      <w:r w:rsidR="00506418">
        <w:t>transmit</w:t>
      </w:r>
      <w:r w:rsidR="00991486">
        <w:t xml:space="preserve"> S-SSB due to </w:t>
      </w:r>
      <w:r w:rsidR="005E2949">
        <w:t>L</w:t>
      </w:r>
      <w:r w:rsidR="000E3AA6">
        <w:t xml:space="preserve">BT failure then </w:t>
      </w:r>
      <w:r w:rsidR="00F6371C">
        <w:t xml:space="preserve">some other UE with shorter </w:t>
      </w:r>
      <w:r w:rsidR="007A5208">
        <w:t>C</w:t>
      </w:r>
      <w:r w:rsidR="0089259F">
        <w:t>PE</w:t>
      </w:r>
      <w:r w:rsidR="007A5208">
        <w:t xml:space="preserve"> </w:t>
      </w:r>
      <w:r w:rsidR="001D42F5">
        <w:t xml:space="preserve">could still </w:t>
      </w:r>
      <w:r w:rsidR="002A57A1">
        <w:t>transmit S-SSB in the same occasion.</w:t>
      </w:r>
      <w:r w:rsidR="00506418">
        <w:t xml:space="preserve"> </w:t>
      </w:r>
    </w:p>
    <w:p w14:paraId="3BEC3332" w14:textId="77777777" w:rsidR="00C745CA" w:rsidRDefault="00C745CA" w:rsidP="00996395">
      <w:pPr>
        <w:overflowPunct/>
        <w:autoSpaceDE/>
        <w:autoSpaceDN/>
        <w:adjustRightInd/>
        <w:spacing w:after="0"/>
        <w:jc w:val="both"/>
        <w:textAlignment w:val="auto"/>
        <w:rPr>
          <w:b/>
          <w:bCs/>
          <w:i/>
          <w:iCs/>
        </w:rPr>
      </w:pPr>
      <w:bookmarkStart w:id="255" w:name="Proposal96019"/>
      <w:bookmarkStart w:id="256" w:name="Proposal41812"/>
      <w:bookmarkStart w:id="257" w:name="Proposal25426"/>
      <w:bookmarkStart w:id="258" w:name="Proposal8538"/>
      <w:bookmarkStart w:id="259" w:name="Proposal77987"/>
    </w:p>
    <w:p w14:paraId="049817A3" w14:textId="1393924E" w:rsidR="00CE500D" w:rsidRPr="002A5CC2" w:rsidRDefault="00767200" w:rsidP="170C67A1">
      <w:pPr>
        <w:spacing w:before="240" w:after="240"/>
        <w:jc w:val="both"/>
        <w:rPr>
          <w:b/>
          <w:bCs/>
        </w:rPr>
      </w:pPr>
      <w:bookmarkStart w:id="260" w:name="Proposal63334"/>
      <w:bookmarkStart w:id="261" w:name="Proposal31073"/>
      <w:bookmarkStart w:id="262" w:name="Proposal19790"/>
      <w:bookmarkStart w:id="263" w:name="Proposal23521"/>
      <w:bookmarkStart w:id="264" w:name="Proposal97202"/>
      <w:bookmarkStart w:id="265" w:name="Proposal83234"/>
      <w:bookmarkStart w:id="266" w:name="Proposal14245"/>
      <w:bookmarkStart w:id="267" w:name="Proposal85305"/>
      <w:r w:rsidRPr="0031606C">
        <w:rPr>
          <w:b/>
          <w:bCs/>
        </w:rPr>
        <w:t>P</w:t>
      </w:r>
      <w:r w:rsidRPr="002A5CC2">
        <w:rPr>
          <w:b/>
          <w:bCs/>
        </w:rPr>
        <w:t xml:space="preserve">roposal </w:t>
      </w:r>
      <w:r w:rsidRPr="0031606C">
        <w:rPr>
          <w:b/>
          <w:bCs/>
        </w:rPr>
        <w:fldChar w:fldCharType="begin"/>
      </w:r>
      <w:r w:rsidRPr="0031606C">
        <w:rPr>
          <w:b/>
          <w:bCs/>
        </w:rPr>
        <w:instrText xml:space="preserve"> SEQ Proposal \* Arabic </w:instrText>
      </w:r>
      <w:r w:rsidRPr="0031606C">
        <w:rPr>
          <w:b/>
          <w:bCs/>
        </w:rPr>
        <w:fldChar w:fldCharType="separate"/>
      </w:r>
      <w:r w:rsidR="006E66FF">
        <w:rPr>
          <w:b/>
          <w:bCs/>
          <w:noProof/>
        </w:rPr>
        <w:t>27</w:t>
      </w:r>
      <w:r w:rsidRPr="0031606C">
        <w:rPr>
          <w:b/>
          <w:bCs/>
        </w:rPr>
        <w:fldChar w:fldCharType="end"/>
      </w:r>
      <w:r w:rsidR="00C2219F" w:rsidRPr="0031606C">
        <w:rPr>
          <w:b/>
          <w:bCs/>
        </w:rPr>
        <w:t>:</w:t>
      </w:r>
      <w:r w:rsidR="00CE500D" w:rsidRPr="002A5CC2">
        <w:rPr>
          <w:b/>
          <w:bCs/>
        </w:rPr>
        <w:t xml:space="preserve"> </w:t>
      </w:r>
      <w:r w:rsidR="00BC534E" w:rsidRPr="00BC534E">
        <w:rPr>
          <w:b/>
          <w:bCs/>
        </w:rPr>
        <w:t>Additional candidate S-SSB occasions belong to resource pool</w:t>
      </w:r>
      <w:r w:rsidR="00D859E2">
        <w:rPr>
          <w:b/>
          <w:bCs/>
        </w:rPr>
        <w:t xml:space="preserve"> (Option 2)</w:t>
      </w:r>
      <w:r w:rsidR="00622831">
        <w:rPr>
          <w:b/>
          <w:bCs/>
        </w:rPr>
        <w:t>.</w:t>
      </w:r>
    </w:p>
    <w:p w14:paraId="48171F46" w14:textId="6CCF9E44" w:rsidR="009D5022" w:rsidRPr="002A5CC2" w:rsidRDefault="009D5022" w:rsidP="170C67A1">
      <w:pPr>
        <w:spacing w:before="240" w:after="240"/>
        <w:jc w:val="both"/>
        <w:rPr>
          <w:b/>
          <w:bCs/>
        </w:rPr>
      </w:pPr>
      <w:bookmarkStart w:id="268" w:name="Proposal63335"/>
      <w:bookmarkEnd w:id="260"/>
      <w:r w:rsidRPr="0031606C">
        <w:rPr>
          <w:b/>
          <w:bCs/>
        </w:rPr>
        <w:t>P</w:t>
      </w:r>
      <w:r w:rsidRPr="002A5CC2">
        <w:rPr>
          <w:b/>
          <w:bCs/>
        </w:rPr>
        <w:t>roposal</w:t>
      </w:r>
      <w:r w:rsidR="00886621">
        <w:rPr>
          <w:b/>
          <w:bCs/>
        </w:rPr>
        <w:t xml:space="preserve"> </w:t>
      </w:r>
      <w:r w:rsidR="00613B77" w:rsidRPr="0031606C">
        <w:rPr>
          <w:b/>
          <w:color w:val="2B579A"/>
        </w:rPr>
        <w:fldChar w:fldCharType="begin"/>
      </w:r>
      <w:r w:rsidR="00613B77" w:rsidRPr="0031606C">
        <w:rPr>
          <w:b/>
        </w:rPr>
        <w:instrText xml:space="preserve"> SEQ Proposal \* Arabic </w:instrText>
      </w:r>
      <w:r w:rsidR="00613B77" w:rsidRPr="0031606C">
        <w:rPr>
          <w:b/>
          <w:color w:val="2B579A"/>
        </w:rPr>
        <w:fldChar w:fldCharType="separate"/>
      </w:r>
      <w:r w:rsidR="006E66FF">
        <w:rPr>
          <w:b/>
          <w:noProof/>
        </w:rPr>
        <w:t>28</w:t>
      </w:r>
      <w:r w:rsidR="00613B77" w:rsidRPr="0031606C">
        <w:rPr>
          <w:b/>
          <w:color w:val="2B579A"/>
        </w:rPr>
        <w:fldChar w:fldCharType="end"/>
      </w:r>
      <w:r w:rsidRPr="0031606C">
        <w:rPr>
          <w:b/>
          <w:bCs/>
        </w:rPr>
        <w:t>:</w:t>
      </w:r>
      <w:r w:rsidRPr="002A5CC2">
        <w:rPr>
          <w:b/>
          <w:bCs/>
        </w:rPr>
        <w:t xml:space="preserve"> </w:t>
      </w:r>
      <w:r w:rsidR="00AD1646">
        <w:rPr>
          <w:b/>
          <w:bCs/>
        </w:rPr>
        <w:t>I</w:t>
      </w:r>
      <w:r w:rsidR="009B2C45" w:rsidRPr="009B2C45">
        <w:rPr>
          <w:b/>
          <w:bCs/>
        </w:rPr>
        <w:t xml:space="preserve">n additional S-SSB occasions, </w:t>
      </w:r>
      <w:r w:rsidR="009C1091">
        <w:rPr>
          <w:b/>
          <w:bCs/>
        </w:rPr>
        <w:t xml:space="preserve">support transmitting </w:t>
      </w:r>
      <w:r w:rsidR="009B2C45" w:rsidRPr="009B2C45">
        <w:rPr>
          <w:b/>
          <w:bCs/>
        </w:rPr>
        <w:t xml:space="preserve">S-SSB </w:t>
      </w:r>
      <w:r w:rsidR="009C1091">
        <w:rPr>
          <w:b/>
          <w:bCs/>
        </w:rPr>
        <w:t>with</w:t>
      </w:r>
      <w:r w:rsidR="009B2C45" w:rsidRPr="009B2C45">
        <w:rPr>
          <w:b/>
          <w:bCs/>
        </w:rPr>
        <w:t xml:space="preserve"> a CPE</w:t>
      </w:r>
      <w:r w:rsidR="009C1091">
        <w:rPr>
          <w:b/>
          <w:bCs/>
        </w:rPr>
        <w:t xml:space="preserve"> and transmitting </w:t>
      </w:r>
      <w:r w:rsidR="009B2C45" w:rsidRPr="009B2C45">
        <w:rPr>
          <w:b/>
          <w:bCs/>
        </w:rPr>
        <w:t>PSSCH with no CPE</w:t>
      </w:r>
      <w:r w:rsidR="00AD1646">
        <w:rPr>
          <w:b/>
          <w:bCs/>
        </w:rPr>
        <w:t>, t</w:t>
      </w:r>
      <w:r w:rsidR="00AD1646" w:rsidRPr="00AD1646">
        <w:rPr>
          <w:b/>
          <w:bCs/>
        </w:rPr>
        <w:t>o better protect S-SSB transmission and still allow PSSCH transmission when S-SSB is absent</w:t>
      </w:r>
      <w:r w:rsidR="006E44AB">
        <w:rPr>
          <w:b/>
          <w:bCs/>
        </w:rPr>
        <w:t>.</w:t>
      </w:r>
    </w:p>
    <w:p w14:paraId="57BD8E67" w14:textId="23F64814" w:rsidR="00D00CCD" w:rsidRPr="002A5CC2" w:rsidRDefault="00943B26" w:rsidP="170C67A1">
      <w:pPr>
        <w:spacing w:before="240" w:after="240"/>
        <w:jc w:val="both"/>
        <w:rPr>
          <w:b/>
          <w:bCs/>
        </w:rPr>
      </w:pPr>
      <w:bookmarkStart w:id="269" w:name="Proposal23522"/>
      <w:bookmarkStart w:id="270" w:name="Proposal97203"/>
      <w:bookmarkStart w:id="271" w:name="Proposal83235"/>
      <w:bookmarkStart w:id="272" w:name="Proposal14246"/>
      <w:bookmarkStart w:id="273" w:name="Proposal85306"/>
      <w:bookmarkStart w:id="274" w:name="Proposal63336"/>
      <w:bookmarkEnd w:id="261"/>
      <w:bookmarkEnd w:id="262"/>
      <w:bookmarkEnd w:id="263"/>
      <w:bookmarkEnd w:id="264"/>
      <w:bookmarkEnd w:id="265"/>
      <w:bookmarkEnd w:id="266"/>
      <w:bookmarkEnd w:id="267"/>
      <w:bookmarkEnd w:id="268"/>
      <w:r w:rsidRPr="0031606C">
        <w:rPr>
          <w:b/>
          <w:bCs/>
        </w:rPr>
        <w:t xml:space="preserve">Proposal </w:t>
      </w:r>
      <w:r w:rsidR="00AA5311" w:rsidRPr="0031606C">
        <w:rPr>
          <w:b/>
          <w:color w:val="2B579A"/>
        </w:rPr>
        <w:fldChar w:fldCharType="begin"/>
      </w:r>
      <w:r w:rsidR="00AA5311" w:rsidRPr="0031606C">
        <w:rPr>
          <w:b/>
        </w:rPr>
        <w:instrText xml:space="preserve"> SEQ Proposal \* Arabic </w:instrText>
      </w:r>
      <w:r w:rsidR="00AA5311" w:rsidRPr="0031606C">
        <w:rPr>
          <w:b/>
          <w:color w:val="2B579A"/>
        </w:rPr>
        <w:fldChar w:fldCharType="separate"/>
      </w:r>
      <w:r w:rsidR="006E66FF">
        <w:rPr>
          <w:b/>
          <w:noProof/>
        </w:rPr>
        <w:t>29</w:t>
      </w:r>
      <w:r w:rsidR="00AA5311" w:rsidRPr="0031606C">
        <w:rPr>
          <w:b/>
          <w:color w:val="2B579A"/>
        </w:rPr>
        <w:fldChar w:fldCharType="end"/>
      </w:r>
      <w:r w:rsidR="002D2D0B" w:rsidRPr="0031606C">
        <w:rPr>
          <w:b/>
          <w:bCs/>
        </w:rPr>
        <w:t xml:space="preserve">: </w:t>
      </w:r>
      <w:r w:rsidRPr="0031606C">
        <w:rPr>
          <w:b/>
          <w:bCs/>
        </w:rPr>
        <w:t xml:space="preserve">The number </w:t>
      </w:r>
      <w:r w:rsidR="002630FC" w:rsidRPr="002A5CC2">
        <w:rPr>
          <w:b/>
          <w:bCs/>
        </w:rPr>
        <w:t xml:space="preserve">and location(s) of additional </w:t>
      </w:r>
      <w:r w:rsidR="00870873" w:rsidRPr="002A5CC2">
        <w:rPr>
          <w:b/>
          <w:bCs/>
        </w:rPr>
        <w:t xml:space="preserve">candidate S-SSB </w:t>
      </w:r>
      <w:r w:rsidR="005C740E" w:rsidRPr="002A5CC2">
        <w:rPr>
          <w:b/>
          <w:bCs/>
        </w:rPr>
        <w:t>occ</w:t>
      </w:r>
      <w:r w:rsidR="000B0DCD" w:rsidRPr="002A5CC2">
        <w:rPr>
          <w:b/>
          <w:bCs/>
        </w:rPr>
        <w:t>asions are separately configured</w:t>
      </w:r>
      <w:r w:rsidR="465FC039" w:rsidRPr="0031606C">
        <w:rPr>
          <w:b/>
          <w:bCs/>
        </w:rPr>
        <w:t xml:space="preserve"> (</w:t>
      </w:r>
      <w:r w:rsidR="00D859E2">
        <w:rPr>
          <w:b/>
          <w:bCs/>
        </w:rPr>
        <w:t>O</w:t>
      </w:r>
      <w:r w:rsidR="00D859E2" w:rsidRPr="0031606C">
        <w:rPr>
          <w:b/>
          <w:bCs/>
        </w:rPr>
        <w:t xml:space="preserve">ption </w:t>
      </w:r>
      <w:r w:rsidR="465FC039" w:rsidRPr="0031606C">
        <w:rPr>
          <w:b/>
          <w:bCs/>
        </w:rPr>
        <w:t>3)</w:t>
      </w:r>
      <w:r w:rsidR="003F6CF3" w:rsidRPr="0031606C">
        <w:rPr>
          <w:b/>
          <w:bCs/>
        </w:rPr>
        <w:t>.</w:t>
      </w:r>
    </w:p>
    <w:p w14:paraId="70DAE6CD" w14:textId="24CCDD2B" w:rsidR="00EC7CBD" w:rsidRPr="002A5CC2" w:rsidRDefault="0091578A" w:rsidP="00767200">
      <w:pPr>
        <w:spacing w:before="240" w:after="240"/>
        <w:jc w:val="both"/>
        <w:rPr>
          <w:b/>
        </w:rPr>
      </w:pPr>
      <w:bookmarkStart w:id="275" w:name="Proposal23523"/>
      <w:bookmarkStart w:id="276" w:name="Proposal97204"/>
      <w:bookmarkStart w:id="277" w:name="Proposal83236"/>
      <w:bookmarkStart w:id="278" w:name="Proposal14247"/>
      <w:bookmarkStart w:id="279" w:name="Proposal85307"/>
      <w:bookmarkStart w:id="280" w:name="Proposal63337"/>
      <w:bookmarkEnd w:id="269"/>
      <w:bookmarkEnd w:id="270"/>
      <w:bookmarkEnd w:id="271"/>
      <w:bookmarkEnd w:id="272"/>
      <w:bookmarkEnd w:id="273"/>
      <w:bookmarkEnd w:id="274"/>
      <w:r w:rsidRPr="0031606C">
        <w:rPr>
          <w:b/>
        </w:rPr>
        <w:lastRenderedPageBreak/>
        <w:t xml:space="preserve">Proposal </w:t>
      </w:r>
      <w:r w:rsidR="00AA5311" w:rsidRPr="0031606C">
        <w:rPr>
          <w:b/>
          <w:color w:val="2B579A"/>
        </w:rPr>
        <w:fldChar w:fldCharType="begin"/>
      </w:r>
      <w:r w:rsidR="00AA5311" w:rsidRPr="0031606C">
        <w:rPr>
          <w:b/>
        </w:rPr>
        <w:instrText xml:space="preserve"> SEQ Proposal \* Arabic </w:instrText>
      </w:r>
      <w:r w:rsidR="00AA5311" w:rsidRPr="0031606C">
        <w:rPr>
          <w:b/>
          <w:color w:val="2B579A"/>
        </w:rPr>
        <w:fldChar w:fldCharType="separate"/>
      </w:r>
      <w:r w:rsidR="006E66FF">
        <w:rPr>
          <w:b/>
          <w:noProof/>
        </w:rPr>
        <w:t>30</w:t>
      </w:r>
      <w:r w:rsidR="00AA5311" w:rsidRPr="0031606C">
        <w:rPr>
          <w:b/>
          <w:color w:val="2B579A"/>
        </w:rPr>
        <w:fldChar w:fldCharType="end"/>
      </w:r>
      <w:r w:rsidR="002D2D0B" w:rsidRPr="0031606C">
        <w:rPr>
          <w:b/>
        </w:rPr>
        <w:t xml:space="preserve">: </w:t>
      </w:r>
      <w:r w:rsidR="00682F8E" w:rsidRPr="00682F8E">
        <w:rPr>
          <w:b/>
        </w:rPr>
        <w:t>UE attempts to transmit on all or some of additional candidate S-SSB occasion(s) only when it fails to transmit on R16/R17 S-SSB occasion(s)</w:t>
      </w:r>
      <w:r w:rsidR="00D859E2">
        <w:rPr>
          <w:b/>
        </w:rPr>
        <w:t xml:space="preserve"> (Alt 1</w:t>
      </w:r>
      <w:r w:rsidR="00682F8E" w:rsidRPr="00682F8E">
        <w:rPr>
          <w:b/>
        </w:rPr>
        <w:t>)</w:t>
      </w:r>
      <w:r w:rsidR="004B7B12">
        <w:rPr>
          <w:b/>
        </w:rPr>
        <w:t>.</w:t>
      </w:r>
    </w:p>
    <w:bookmarkEnd w:id="255"/>
    <w:bookmarkEnd w:id="256"/>
    <w:bookmarkEnd w:id="257"/>
    <w:bookmarkEnd w:id="258"/>
    <w:bookmarkEnd w:id="259"/>
    <w:bookmarkEnd w:id="275"/>
    <w:bookmarkEnd w:id="276"/>
    <w:bookmarkEnd w:id="277"/>
    <w:bookmarkEnd w:id="278"/>
    <w:bookmarkEnd w:id="279"/>
    <w:bookmarkEnd w:id="280"/>
    <w:p w14:paraId="7B817CB0" w14:textId="77777777" w:rsidR="00A00FE8" w:rsidRDefault="00A00FE8" w:rsidP="009F73A6">
      <w:pPr>
        <w:spacing w:after="0"/>
        <w:rPr>
          <w:b/>
          <w:bCs/>
          <w:u w:val="single"/>
        </w:rPr>
      </w:pPr>
    </w:p>
    <w:p w14:paraId="5AB95621" w14:textId="6E93C9E9" w:rsidR="009F73A6" w:rsidRPr="00315247" w:rsidRDefault="009F73A6" w:rsidP="002A5CC2">
      <w:pPr>
        <w:pStyle w:val="Heading2"/>
      </w:pPr>
      <w:r w:rsidRPr="00315247">
        <w:t>Comply</w:t>
      </w:r>
      <w:r w:rsidR="003530CC">
        <w:t>ing</w:t>
      </w:r>
      <w:r w:rsidRPr="00315247">
        <w:t xml:space="preserve"> with OCB and PSD regulations</w:t>
      </w:r>
      <w:r w:rsidR="00013761">
        <w:t xml:space="preserve"> for S-SSB transmission</w:t>
      </w:r>
      <w:r w:rsidRPr="00315247">
        <w:t>:</w:t>
      </w:r>
    </w:p>
    <w:p w14:paraId="7490474F" w14:textId="103F4B4F" w:rsidR="00DD1003" w:rsidRDefault="00DD1003" w:rsidP="00192B5E">
      <w:pPr>
        <w:spacing w:before="120"/>
      </w:pPr>
      <w:r w:rsidRPr="00065B47">
        <w:t xml:space="preserve">In </w:t>
      </w:r>
      <w:r w:rsidRPr="002A5CC2">
        <w:rPr>
          <w:highlight w:val="cyan"/>
        </w:rPr>
        <w:t>RAN1 Meeting #110</w:t>
      </w:r>
      <w:r w:rsidRPr="00065B47">
        <w:t>, the following agreement</w:t>
      </w:r>
      <w:r w:rsidR="009D4D6E">
        <w:t>s</w:t>
      </w:r>
      <w:r w:rsidRPr="00065B47">
        <w:t xml:space="preserve"> w</w:t>
      </w:r>
      <w:r w:rsidR="009D4D6E">
        <w:t>ere</w:t>
      </w:r>
      <w:r w:rsidRPr="00065B47">
        <w:t xml:space="preserve"> made regarding </w:t>
      </w:r>
      <w:r>
        <w:t>compl</w:t>
      </w:r>
      <w:r w:rsidR="00D859E2">
        <w:t>iance</w:t>
      </w:r>
      <w:r>
        <w:t xml:space="preserve"> with OCB and PSD regulations for S-SSB transmission</w:t>
      </w:r>
      <w:r w:rsidR="00916ACB">
        <w:t xml:space="preserve"> (numbering added to facilitate the discussion)</w:t>
      </w:r>
      <w:r w:rsidRPr="00065B47">
        <w:t>:</w:t>
      </w:r>
    </w:p>
    <w:tbl>
      <w:tblPr>
        <w:tblStyle w:val="TableGrid"/>
        <w:tblW w:w="0" w:type="auto"/>
        <w:tblLook w:val="04A0" w:firstRow="1" w:lastRow="0" w:firstColumn="1" w:lastColumn="0" w:noHBand="0" w:noVBand="1"/>
      </w:tblPr>
      <w:tblGrid>
        <w:gridCol w:w="9962"/>
      </w:tblGrid>
      <w:tr w:rsidR="00DD1003" w14:paraId="1067E42B" w14:textId="77777777" w:rsidTr="001A40F9">
        <w:tc>
          <w:tcPr>
            <w:tcW w:w="9962" w:type="dxa"/>
          </w:tcPr>
          <w:p w14:paraId="5E0CA0DA" w14:textId="4072B3A3" w:rsidR="00DD1003" w:rsidRPr="009D4D6E" w:rsidRDefault="00DD1003" w:rsidP="0095543D">
            <w:pPr>
              <w:pStyle w:val="ListParagraph"/>
              <w:numPr>
                <w:ilvl w:val="0"/>
                <w:numId w:val="49"/>
              </w:numPr>
              <w:spacing w:after="0"/>
              <w:rPr>
                <w:lang w:val="en-US"/>
              </w:rPr>
            </w:pPr>
            <w:r w:rsidRPr="009D4D6E">
              <w:rPr>
                <w:b/>
                <w:highlight w:val="green"/>
                <w:lang w:eastAsia="zh-CN"/>
              </w:rPr>
              <w:t>Agreement</w:t>
            </w:r>
            <w:r w:rsidRPr="009D4D6E">
              <w:rPr>
                <w:b/>
                <w:lang w:eastAsia="zh-CN"/>
              </w:rPr>
              <w:t xml:space="preserve">: </w:t>
            </w:r>
            <w:r w:rsidRPr="009E4962">
              <w:t xml:space="preserve">For S-SSB and synchronization in SL-U: </w:t>
            </w:r>
          </w:p>
          <w:p w14:paraId="2583AE7A" w14:textId="77777777" w:rsidR="00DD1003" w:rsidRPr="009E4962" w:rsidRDefault="00DD1003" w:rsidP="001A40F9">
            <w:pPr>
              <w:numPr>
                <w:ilvl w:val="0"/>
                <w:numId w:val="18"/>
              </w:numPr>
              <w:spacing w:after="0"/>
              <w:rPr>
                <w:lang w:val="en-US"/>
              </w:rPr>
            </w:pPr>
            <w:r w:rsidRPr="009E4962">
              <w:t>No changes on R16 NR SL S-PSS/S-SSS sequence generation</w:t>
            </w:r>
          </w:p>
          <w:p w14:paraId="47C94BA5" w14:textId="77777777" w:rsidR="00DD1003" w:rsidRPr="00D33FB0" w:rsidRDefault="00DD1003" w:rsidP="001A40F9">
            <w:pPr>
              <w:numPr>
                <w:ilvl w:val="0"/>
                <w:numId w:val="18"/>
              </w:numPr>
              <w:spacing w:after="0"/>
              <w:rPr>
                <w:lang w:val="en-US"/>
              </w:rPr>
            </w:pPr>
            <w:r w:rsidRPr="009E4962">
              <w:t xml:space="preserve">Continue studying the 4 options from the previous agreement and </w:t>
            </w:r>
            <w:r w:rsidRPr="0095543D">
              <w:rPr>
                <w:highlight w:val="yellow"/>
              </w:rPr>
              <w:t>whether/how temporary exemption of OCB requirement is applicable for S-SSB transmission</w:t>
            </w:r>
            <w:r w:rsidRPr="009E4962">
              <w:t>, e.g., how to meet the minimum of 2 MHz requirement under 15 kHz SCS</w:t>
            </w:r>
          </w:p>
        </w:tc>
      </w:tr>
    </w:tbl>
    <w:p w14:paraId="29E21B8C" w14:textId="58355680" w:rsidR="00492CCB" w:rsidRDefault="00492CCB" w:rsidP="00D613A1">
      <w:pPr>
        <w:spacing w:before="120"/>
      </w:pPr>
    </w:p>
    <w:p w14:paraId="25E2BD3F" w14:textId="77777777" w:rsidR="000450F2" w:rsidRDefault="000450F2" w:rsidP="002F2FFE">
      <w:pPr>
        <w:overflowPunct/>
        <w:autoSpaceDE/>
        <w:autoSpaceDN/>
        <w:adjustRightInd/>
        <w:spacing w:after="0"/>
        <w:jc w:val="both"/>
        <w:textAlignment w:val="auto"/>
      </w:pPr>
    </w:p>
    <w:bookmarkEnd w:id="2"/>
    <w:bookmarkEnd w:id="3"/>
    <w:bookmarkEnd w:id="4"/>
    <w:bookmarkEnd w:id="5"/>
    <w:p w14:paraId="2BA92CD0" w14:textId="11445A93" w:rsidR="007B6D5F" w:rsidRDefault="007B6D5F" w:rsidP="007B6D5F">
      <w:pPr>
        <w:jc w:val="both"/>
      </w:pPr>
      <w:r>
        <w:t>In RAN1#11</w:t>
      </w:r>
      <w:r w:rsidR="00892AC2">
        <w:t>2</w:t>
      </w:r>
      <w:r>
        <w:t xml:space="preserve"> meeting the options for S-SSB enhancements to be considered to comply with OCB and PSD requirements were agreed as follows:</w:t>
      </w:r>
    </w:p>
    <w:tbl>
      <w:tblPr>
        <w:tblStyle w:val="TableGrid"/>
        <w:tblW w:w="0" w:type="auto"/>
        <w:tblLook w:val="04A0" w:firstRow="1" w:lastRow="0" w:firstColumn="1" w:lastColumn="0" w:noHBand="0" w:noVBand="1"/>
      </w:tblPr>
      <w:tblGrid>
        <w:gridCol w:w="9962"/>
      </w:tblGrid>
      <w:tr w:rsidR="001F4629" w14:paraId="10DEEC74" w14:textId="77777777" w:rsidTr="000C5574">
        <w:tc>
          <w:tcPr>
            <w:tcW w:w="9962" w:type="dxa"/>
          </w:tcPr>
          <w:p w14:paraId="065E8009" w14:textId="77777777" w:rsidR="001F4629" w:rsidRPr="00C45D28" w:rsidRDefault="001F4629" w:rsidP="002A5CC2">
            <w:pPr>
              <w:pStyle w:val="ListParagraph"/>
              <w:numPr>
                <w:ilvl w:val="0"/>
                <w:numId w:val="49"/>
              </w:numPr>
              <w:rPr>
                <w:b/>
              </w:rPr>
            </w:pPr>
            <w:bookmarkStart w:id="281" w:name="_Ref131749206"/>
            <w:r w:rsidRPr="00C45D28">
              <w:rPr>
                <w:b/>
                <w:highlight w:val="green"/>
              </w:rPr>
              <w:t>Agreement</w:t>
            </w:r>
            <w:bookmarkEnd w:id="281"/>
          </w:p>
          <w:p w14:paraId="0724B34C" w14:textId="77777777" w:rsidR="00892AC2" w:rsidRPr="00B645B8" w:rsidRDefault="00892AC2" w:rsidP="00892AC2">
            <w:pPr>
              <w:spacing w:after="0"/>
              <w:rPr>
                <w:bCs/>
              </w:rPr>
            </w:pPr>
            <w:r w:rsidRPr="00B645B8">
              <w:rPr>
                <w:bCs/>
              </w:rPr>
              <w:t>For S-SSB transmiss</w:t>
            </w:r>
            <w:r w:rsidRPr="00D640D9">
              <w:rPr>
                <w:bCs/>
              </w:rPr>
              <w:t>ion within 1 RB set, d</w:t>
            </w:r>
            <w:r w:rsidRPr="00B645B8">
              <w:rPr>
                <w:bCs/>
              </w:rPr>
              <w:t xml:space="preserve">own-select </w:t>
            </w:r>
            <w:r>
              <w:rPr>
                <w:bCs/>
              </w:rPr>
              <w:t xml:space="preserve">to </w:t>
            </w:r>
            <w:r w:rsidRPr="00B645B8">
              <w:rPr>
                <w:bCs/>
              </w:rPr>
              <w:t>one or more of the following for 15 kHz and 30 kHz SCS:</w:t>
            </w:r>
          </w:p>
          <w:p w14:paraId="25FF15EB" w14:textId="77777777" w:rsidR="00892AC2" w:rsidRPr="00B645B8" w:rsidRDefault="00892AC2" w:rsidP="00892AC2">
            <w:pPr>
              <w:numPr>
                <w:ilvl w:val="0"/>
                <w:numId w:val="58"/>
              </w:numPr>
              <w:spacing w:after="0"/>
              <w:rPr>
                <w:lang w:eastAsia="zh-CN"/>
              </w:rPr>
            </w:pPr>
            <w:r w:rsidRPr="00B645B8">
              <w:rPr>
                <w:lang w:eastAsia="zh-CN"/>
              </w:rPr>
              <w:t>Option 1-1: Using interlaced RB transmission for all of S-PSS/S-SSS/PSBCH</w:t>
            </w:r>
          </w:p>
          <w:p w14:paraId="45F8B1C3" w14:textId="77777777" w:rsidR="00892AC2" w:rsidRPr="00B645B8" w:rsidRDefault="00892AC2" w:rsidP="00892AC2">
            <w:pPr>
              <w:numPr>
                <w:ilvl w:val="1"/>
                <w:numId w:val="58"/>
              </w:numPr>
              <w:spacing w:after="0"/>
              <w:rPr>
                <w:lang w:eastAsia="zh-CN"/>
              </w:rPr>
            </w:pPr>
            <w:r w:rsidRPr="00B645B8">
              <w:rPr>
                <w:lang w:eastAsia="zh-CN"/>
              </w:rPr>
              <w:t xml:space="preserve">FFS: whether/how to handle the case when each interlace has only 10 PRBs in </w:t>
            </w:r>
            <w:proofErr w:type="gramStart"/>
            <w:r w:rsidRPr="00B645B8">
              <w:rPr>
                <w:lang w:eastAsia="zh-CN"/>
              </w:rPr>
              <w:t>a</w:t>
            </w:r>
            <w:proofErr w:type="gramEnd"/>
            <w:r w:rsidRPr="00B645B8">
              <w:rPr>
                <w:lang w:eastAsia="zh-CN"/>
              </w:rPr>
              <w:t xml:space="preserve"> RB set</w:t>
            </w:r>
            <w:r>
              <w:rPr>
                <w:lang w:eastAsia="zh-CN"/>
              </w:rPr>
              <w:t>, e.g. whether 1 or 2 interlaces will be used for S-SSB</w:t>
            </w:r>
          </w:p>
          <w:p w14:paraId="70C85410" w14:textId="77777777" w:rsidR="00892AC2" w:rsidRPr="00B645B8" w:rsidRDefault="00892AC2" w:rsidP="00892AC2">
            <w:pPr>
              <w:numPr>
                <w:ilvl w:val="0"/>
                <w:numId w:val="58"/>
              </w:numPr>
              <w:spacing w:after="0"/>
              <w:rPr>
                <w:lang w:eastAsia="zh-CN"/>
              </w:rPr>
            </w:pPr>
            <w:r w:rsidRPr="00B645B8">
              <w:rPr>
                <w:lang w:eastAsia="zh-CN"/>
              </w:rPr>
              <w:t xml:space="preserve">Option 3-1: </w:t>
            </w:r>
            <w:r>
              <w:rPr>
                <w:lang w:eastAsia="zh-CN"/>
              </w:rPr>
              <w:t>Transmit</w:t>
            </w:r>
            <w:r w:rsidRPr="00B645B8">
              <w:rPr>
                <w:lang w:eastAsia="zh-CN"/>
              </w:rPr>
              <w:t xml:space="preserve"> S-PSS/S-SSS/PSBCH N times </w:t>
            </w:r>
            <w:r>
              <w:rPr>
                <w:lang w:eastAsia="zh-CN"/>
              </w:rPr>
              <w:t xml:space="preserve">by repetition </w:t>
            </w:r>
            <w:r w:rsidRPr="00B645B8">
              <w:rPr>
                <w:lang w:eastAsia="zh-CN"/>
              </w:rPr>
              <w:t>in frequency domain, and there is a gap between the repetition(s) to meet OCB requirement</w:t>
            </w:r>
          </w:p>
          <w:p w14:paraId="504DDBED" w14:textId="77777777" w:rsidR="00892AC2" w:rsidRPr="00B645B8" w:rsidRDefault="00892AC2" w:rsidP="00892AC2">
            <w:pPr>
              <w:numPr>
                <w:ilvl w:val="1"/>
                <w:numId w:val="58"/>
              </w:numPr>
              <w:spacing w:after="0"/>
              <w:rPr>
                <w:lang w:eastAsia="zh-CN"/>
              </w:rPr>
            </w:pPr>
            <w:r w:rsidRPr="00B645B8">
              <w:rPr>
                <w:lang w:eastAsia="zh-CN"/>
              </w:rPr>
              <w:t xml:space="preserve">FFS details, e.g., the length of gap </w:t>
            </w:r>
            <w:r>
              <w:rPr>
                <w:lang w:eastAsia="zh-CN"/>
              </w:rPr>
              <w:t xml:space="preserve">between repetitions </w:t>
            </w:r>
            <w:r w:rsidRPr="00B645B8">
              <w:rPr>
                <w:lang w:eastAsia="zh-CN"/>
              </w:rPr>
              <w:t>is (pre-)configured or pre-defined, value of N (e.g., N=2), how to reduce PAPR, etc.</w:t>
            </w:r>
          </w:p>
          <w:p w14:paraId="55FB0583" w14:textId="77777777" w:rsidR="00892AC2" w:rsidRPr="00B645B8" w:rsidRDefault="00892AC2" w:rsidP="00892AC2">
            <w:pPr>
              <w:numPr>
                <w:ilvl w:val="1"/>
                <w:numId w:val="58"/>
              </w:numPr>
              <w:spacing w:after="0"/>
              <w:rPr>
                <w:lang w:eastAsia="zh-CN"/>
              </w:rPr>
            </w:pPr>
            <w:r w:rsidRPr="00B645B8">
              <w:rPr>
                <w:rFonts w:hint="eastAsia"/>
                <w:lang w:eastAsia="zh-CN"/>
              </w:rPr>
              <w:t>F</w:t>
            </w:r>
            <w:r w:rsidRPr="00B645B8">
              <w:rPr>
                <w:lang w:eastAsia="zh-CN"/>
              </w:rPr>
              <w:t>FS gap of 0</w:t>
            </w:r>
          </w:p>
          <w:p w14:paraId="1A0F5A71" w14:textId="77777777" w:rsidR="00892AC2" w:rsidRDefault="00892AC2" w:rsidP="00892AC2">
            <w:pPr>
              <w:numPr>
                <w:ilvl w:val="0"/>
                <w:numId w:val="58"/>
              </w:numPr>
              <w:spacing w:after="0"/>
              <w:rPr>
                <w:lang w:eastAsia="zh-CN"/>
              </w:rPr>
            </w:pPr>
            <w:r w:rsidRPr="00B645B8">
              <w:rPr>
                <w:lang w:eastAsia="zh-CN"/>
              </w:rPr>
              <w:t>Option A: Apply OCB exemption to all of S-PSS/S-SSS/PSBCH</w:t>
            </w:r>
          </w:p>
          <w:p w14:paraId="187B0901" w14:textId="77777777" w:rsidR="00892AC2" w:rsidRDefault="00892AC2" w:rsidP="000C5574">
            <w:pPr>
              <w:rPr>
                <w:bCs/>
              </w:rPr>
            </w:pPr>
          </w:p>
          <w:p w14:paraId="03CD8493" w14:textId="77777777" w:rsidR="007B320B" w:rsidRPr="00EE2B3F" w:rsidRDefault="001F4629" w:rsidP="002A5CC2">
            <w:pPr>
              <w:pStyle w:val="ListParagraph"/>
              <w:numPr>
                <w:ilvl w:val="0"/>
                <w:numId w:val="49"/>
              </w:numPr>
              <w:spacing w:line="276" w:lineRule="auto"/>
              <w:rPr>
                <w:b/>
              </w:rPr>
            </w:pPr>
            <w:r w:rsidRPr="00C45D28">
              <w:rPr>
                <w:b/>
                <w:highlight w:val="green"/>
              </w:rPr>
              <w:t>Agreement</w:t>
            </w:r>
          </w:p>
          <w:p w14:paraId="59A97515" w14:textId="77777777" w:rsidR="005B6BDE" w:rsidRPr="00BC30D6" w:rsidRDefault="005B6BDE" w:rsidP="005B6BDE">
            <w:pPr>
              <w:overflowPunct/>
              <w:autoSpaceDE/>
              <w:autoSpaceDN/>
              <w:adjustRightInd/>
              <w:spacing w:after="0"/>
              <w:jc w:val="both"/>
              <w:textAlignment w:val="auto"/>
              <w:rPr>
                <w:lang w:val="en-US"/>
              </w:rPr>
            </w:pPr>
            <w:r w:rsidRPr="00BC30D6">
              <w:t>RAN1 further study the followings:</w:t>
            </w:r>
          </w:p>
          <w:p w14:paraId="54FD7BD2" w14:textId="77777777" w:rsidR="005B6BDE" w:rsidRPr="00BC30D6" w:rsidRDefault="005B6BDE" w:rsidP="005B6BDE">
            <w:pPr>
              <w:numPr>
                <w:ilvl w:val="0"/>
                <w:numId w:val="78"/>
              </w:numPr>
              <w:overflowPunct/>
              <w:autoSpaceDE/>
              <w:autoSpaceDN/>
              <w:adjustRightInd/>
              <w:spacing w:after="0"/>
              <w:jc w:val="both"/>
              <w:textAlignment w:val="auto"/>
              <w:rPr>
                <w:lang w:val="en-US"/>
              </w:rPr>
            </w:pPr>
            <w:r w:rsidRPr="00BC30D6">
              <w:t>Whether/how to maintain a COT when the COT contains multiple RB sets and includes S-SSB slot(s), e.g., whether to transmit S-SSB repetitions in more than one RB set, etc.</w:t>
            </w:r>
          </w:p>
          <w:p w14:paraId="1371D401" w14:textId="400881D2" w:rsidR="001F4629" w:rsidRPr="009B4099" w:rsidRDefault="001F4629" w:rsidP="000C5574">
            <w:pPr>
              <w:spacing w:line="276" w:lineRule="auto"/>
              <w:rPr>
                <w:b/>
                <w:bCs/>
              </w:rPr>
            </w:pPr>
          </w:p>
        </w:tc>
      </w:tr>
    </w:tbl>
    <w:p w14:paraId="6AED6440" w14:textId="77777777" w:rsidR="00070C89" w:rsidRDefault="00070C89" w:rsidP="00380E43">
      <w:pPr>
        <w:jc w:val="both"/>
      </w:pPr>
    </w:p>
    <w:p w14:paraId="26120DA6" w14:textId="562C4855" w:rsidR="00C52DCD" w:rsidRDefault="005918EF" w:rsidP="00380E43">
      <w:pPr>
        <w:jc w:val="both"/>
        <w:rPr>
          <w:rFonts w:eastAsia="Times New Roman"/>
        </w:rPr>
      </w:pPr>
      <w:r>
        <w:t>Based on the</w:t>
      </w:r>
      <w:r w:rsidR="00380E43">
        <w:t xml:space="preserve"> </w:t>
      </w:r>
      <w:r w:rsidR="3102C192">
        <w:t>agreement</w:t>
      </w:r>
      <w:r>
        <w:t>s</w:t>
      </w:r>
      <w:r w:rsidR="3102C192">
        <w:t xml:space="preserve"> </w:t>
      </w:r>
      <w:r w:rsidR="3D36AACB">
        <w:t>and FFS on OCB and PSD requirement</w:t>
      </w:r>
      <w:r w:rsidR="3102C192">
        <w:t xml:space="preserve"> from </w:t>
      </w:r>
      <w:r w:rsidR="2D59077C">
        <w:t>RAN1#11</w:t>
      </w:r>
      <w:r w:rsidR="00C52DCD">
        <w:t>2</w:t>
      </w:r>
      <w:r w:rsidR="00380E43">
        <w:t>, o</w:t>
      </w:r>
      <w:r w:rsidR="14B320F1" w:rsidRPr="49C475CA">
        <w:rPr>
          <w:rFonts w:eastAsia="Times New Roman"/>
        </w:rPr>
        <w:t>n the 5 GHz bands the transmission BW may temporarily be less than 80% of the Nominal Channel BW during a channel occupancy time</w:t>
      </w:r>
      <w:r w:rsidR="00C52DCD">
        <w:rPr>
          <w:rFonts w:eastAsia="Times New Roman"/>
        </w:rPr>
        <w:t xml:space="preserve"> in option A</w:t>
      </w:r>
      <w:r w:rsidR="00D859E2">
        <w:rPr>
          <w:rFonts w:eastAsia="Times New Roman"/>
        </w:rPr>
        <w:t xml:space="preserve"> of the agreement </w:t>
      </w:r>
      <w:r w:rsidR="00D859E2">
        <w:rPr>
          <w:rFonts w:eastAsia="Times New Roman"/>
        </w:rPr>
        <w:fldChar w:fldCharType="begin"/>
      </w:r>
      <w:r w:rsidR="00D859E2">
        <w:rPr>
          <w:rFonts w:eastAsia="Times New Roman"/>
        </w:rPr>
        <w:instrText xml:space="preserve"> REF _Ref131749206 \r \h </w:instrText>
      </w:r>
      <w:r w:rsidR="00D859E2">
        <w:rPr>
          <w:rFonts w:eastAsia="Times New Roman"/>
        </w:rPr>
      </w:r>
      <w:r w:rsidR="00D859E2">
        <w:rPr>
          <w:rFonts w:eastAsia="Times New Roman"/>
        </w:rPr>
        <w:fldChar w:fldCharType="separate"/>
      </w:r>
      <w:r w:rsidR="006E66FF">
        <w:rPr>
          <w:rFonts w:eastAsia="Times New Roman"/>
        </w:rPr>
        <w:t>(25)</w:t>
      </w:r>
      <w:r w:rsidR="00D859E2">
        <w:rPr>
          <w:rFonts w:eastAsia="Times New Roman"/>
        </w:rPr>
        <w:fldChar w:fldCharType="end"/>
      </w:r>
      <w:r w:rsidR="14B320F1" w:rsidRPr="49C475CA">
        <w:rPr>
          <w:rFonts w:eastAsia="Times New Roman"/>
        </w:rPr>
        <w:t xml:space="preserve">, with a minimum BW being </w:t>
      </w:r>
      <w:r w:rsidR="00C52DCD">
        <w:rPr>
          <w:rFonts w:eastAsia="Times New Roman"/>
        </w:rPr>
        <w:t>1.9</w:t>
      </w:r>
      <w:r w:rsidR="00C52DCD" w:rsidRPr="49C475CA">
        <w:rPr>
          <w:rFonts w:eastAsia="Times New Roman"/>
        </w:rPr>
        <w:t xml:space="preserve"> </w:t>
      </w:r>
      <w:r w:rsidR="14B320F1" w:rsidRPr="49C475CA">
        <w:rPr>
          <w:rFonts w:eastAsia="Times New Roman"/>
        </w:rPr>
        <w:t>MHz</w:t>
      </w:r>
      <w:r w:rsidR="00C52DCD">
        <w:rPr>
          <w:rFonts w:eastAsia="Times New Roman"/>
        </w:rPr>
        <w:t xml:space="preserve"> for S-PSS/S-SSS</w:t>
      </w:r>
      <w:r w:rsidR="14B320F1" w:rsidRPr="49C475CA">
        <w:rPr>
          <w:rFonts w:eastAsia="Times New Roman"/>
        </w:rPr>
        <w:t xml:space="preserve">. </w:t>
      </w:r>
      <w:r w:rsidR="00C52DCD">
        <w:rPr>
          <w:rFonts w:eastAsia="Times New Roman"/>
        </w:rPr>
        <w:t>If it is necessary to increase the BW to 2 MHz S-PSS/S-SSS sequences could be extended cyclically so that the length of the sequence is at least 134 elements.</w:t>
      </w:r>
    </w:p>
    <w:p w14:paraId="70E203EC" w14:textId="5A2CE466" w:rsidR="003D0A7C" w:rsidRDefault="00C52DCD" w:rsidP="00380E43">
      <w:pPr>
        <w:jc w:val="both"/>
        <w:rPr>
          <w:rFonts w:eastAsia="Times New Roman"/>
        </w:rPr>
      </w:pPr>
      <w:r w:rsidRPr="5C9AA784">
        <w:rPr>
          <w:rFonts w:eastAsia="Times New Roman"/>
        </w:rPr>
        <w:t xml:space="preserve">Regarding option 1-1 </w:t>
      </w:r>
      <w:r w:rsidR="00D859E2">
        <w:rPr>
          <w:rFonts w:eastAsia="Times New Roman"/>
        </w:rPr>
        <w:t xml:space="preserve">of the agreement </w:t>
      </w:r>
      <w:r w:rsidR="00D859E2">
        <w:rPr>
          <w:rFonts w:eastAsia="Times New Roman"/>
        </w:rPr>
        <w:fldChar w:fldCharType="begin"/>
      </w:r>
      <w:r w:rsidR="00D859E2">
        <w:rPr>
          <w:rFonts w:eastAsia="Times New Roman"/>
        </w:rPr>
        <w:instrText xml:space="preserve"> REF _Ref131749206 \r \h </w:instrText>
      </w:r>
      <w:r w:rsidR="00D859E2">
        <w:rPr>
          <w:rFonts w:eastAsia="Times New Roman"/>
        </w:rPr>
      </w:r>
      <w:r w:rsidR="00D859E2">
        <w:rPr>
          <w:rFonts w:eastAsia="Times New Roman"/>
        </w:rPr>
        <w:fldChar w:fldCharType="separate"/>
      </w:r>
      <w:r w:rsidR="006E66FF">
        <w:rPr>
          <w:rFonts w:eastAsia="Times New Roman"/>
        </w:rPr>
        <w:t>(25)</w:t>
      </w:r>
      <w:r w:rsidR="00D859E2">
        <w:rPr>
          <w:rFonts w:eastAsia="Times New Roman"/>
        </w:rPr>
        <w:fldChar w:fldCharType="end"/>
      </w:r>
      <w:r>
        <w:rPr>
          <w:rFonts w:eastAsia="Times New Roman"/>
        </w:rPr>
        <w:t xml:space="preserve"> i</w:t>
      </w:r>
      <w:r w:rsidR="14B320F1" w:rsidRPr="49C475CA">
        <w:rPr>
          <w:rFonts w:eastAsia="Times New Roman"/>
        </w:rPr>
        <w:t xml:space="preserve">nterlaced RB transmission is not suitable for S-PSS/S-SSS since non-uniform distribution of sequence elements degrades synchronization performance. </w:t>
      </w:r>
      <w:r w:rsidR="36949754" w:rsidRPr="49C475CA">
        <w:rPr>
          <w:rFonts w:eastAsia="Times New Roman"/>
        </w:rPr>
        <w:t xml:space="preserve">To justify the above argument, simple evaluation on S-PSS can be used to compare S-PSS transmission occupying continuous 11 RBs (mapping method-1 </w:t>
      </w:r>
      <w:r w:rsidR="36949754" w:rsidRPr="00010AF5">
        <w:rPr>
          <w:rFonts w:eastAsia="Times New Roman"/>
        </w:rPr>
        <w:t>in</w:t>
      </w:r>
      <w:r w:rsidR="36949754" w:rsidRPr="00010AF5" w:rsidDel="00E25671">
        <w:rPr>
          <w:rFonts w:eastAsia="Times New Roman"/>
        </w:rPr>
        <w:t xml:space="preserve"> </w:t>
      </w:r>
      <w:r w:rsidR="00010AF5" w:rsidRPr="00A808B6">
        <w:rPr>
          <w:rFonts w:eastAsia="Times New Roman"/>
        </w:rPr>
        <w:fldChar w:fldCharType="begin"/>
      </w:r>
      <w:r w:rsidR="00010AF5" w:rsidRPr="00010AF5">
        <w:rPr>
          <w:rFonts w:eastAsia="Times New Roman"/>
        </w:rPr>
        <w:instrText xml:space="preserve"> REF _Ref118280628 \h </w:instrText>
      </w:r>
      <w:r w:rsidR="00010AF5" w:rsidRPr="007A31C2">
        <w:rPr>
          <w:rFonts w:eastAsia="Times New Roman"/>
        </w:rPr>
        <w:instrText xml:space="preserve"> \* MERGEFORMAT </w:instrText>
      </w:r>
      <w:r w:rsidR="00010AF5" w:rsidRPr="00A808B6">
        <w:rPr>
          <w:rFonts w:eastAsia="Times New Roman"/>
        </w:rPr>
      </w:r>
      <w:r w:rsidR="00010AF5" w:rsidRPr="00A808B6">
        <w:rPr>
          <w:rFonts w:eastAsia="Times New Roman"/>
        </w:rPr>
        <w:fldChar w:fldCharType="separate"/>
      </w:r>
      <w:r w:rsidR="006E66FF" w:rsidRPr="006E66FF">
        <w:t xml:space="preserve">Figure </w:t>
      </w:r>
      <w:r w:rsidR="006E66FF" w:rsidRPr="006E66FF">
        <w:rPr>
          <w:b/>
          <w:bCs/>
        </w:rPr>
        <w:t>6</w:t>
      </w:r>
      <w:r w:rsidR="00010AF5" w:rsidRPr="00A808B6">
        <w:rPr>
          <w:rFonts w:eastAsia="Times New Roman"/>
        </w:rPr>
        <w:fldChar w:fldCharType="end"/>
      </w:r>
      <w:r w:rsidR="36949754" w:rsidRPr="49C475CA">
        <w:rPr>
          <w:rFonts w:eastAsia="Times New Roman"/>
        </w:rPr>
        <w:t>)</w:t>
      </w:r>
      <w:r w:rsidR="36949754" w:rsidRPr="00010AF5">
        <w:rPr>
          <w:rFonts w:eastAsia="Times New Roman"/>
        </w:rPr>
        <w:t xml:space="preserve"> and interlaced RBs (mapping method-2 in </w:t>
      </w:r>
      <w:r w:rsidR="00010AF5" w:rsidRPr="00A808B6">
        <w:rPr>
          <w:rFonts w:eastAsia="Times New Roman"/>
        </w:rPr>
        <w:fldChar w:fldCharType="begin"/>
      </w:r>
      <w:r w:rsidR="00010AF5" w:rsidRPr="00010AF5">
        <w:rPr>
          <w:rFonts w:eastAsia="Times New Roman"/>
        </w:rPr>
        <w:instrText xml:space="preserve"> REF _Ref118280628 \h </w:instrText>
      </w:r>
      <w:r w:rsidR="00010AF5" w:rsidRPr="00D721A1">
        <w:rPr>
          <w:rFonts w:eastAsia="Times New Roman"/>
        </w:rPr>
        <w:instrText xml:space="preserve"> \* MERGEFORMAT </w:instrText>
      </w:r>
      <w:r w:rsidR="00010AF5" w:rsidRPr="00A808B6">
        <w:rPr>
          <w:rFonts w:eastAsia="Times New Roman"/>
        </w:rPr>
      </w:r>
      <w:r w:rsidR="00010AF5" w:rsidRPr="00A808B6">
        <w:rPr>
          <w:rFonts w:eastAsia="Times New Roman"/>
        </w:rPr>
        <w:fldChar w:fldCharType="separate"/>
      </w:r>
      <w:r w:rsidR="006E66FF" w:rsidRPr="006E66FF">
        <w:t xml:space="preserve">Figure </w:t>
      </w:r>
      <w:r w:rsidR="006E66FF" w:rsidRPr="006E66FF">
        <w:rPr>
          <w:b/>
          <w:bCs/>
        </w:rPr>
        <w:t>6</w:t>
      </w:r>
      <w:r w:rsidR="00010AF5" w:rsidRPr="00A808B6">
        <w:rPr>
          <w:rFonts w:eastAsia="Times New Roman"/>
        </w:rPr>
        <w:fldChar w:fldCharType="end"/>
      </w:r>
      <w:r w:rsidR="36949754" w:rsidRPr="49C475CA">
        <w:rPr>
          <w:rFonts w:eastAsia="Times New Roman"/>
        </w:rPr>
        <w:t>).</w:t>
      </w:r>
      <w:r w:rsidR="36949754" w:rsidRPr="00010AF5">
        <w:rPr>
          <w:rFonts w:eastAsia="Times New Roman"/>
        </w:rPr>
        <w:t xml:space="preserve"> The </w:t>
      </w:r>
      <w:bookmarkStart w:id="282" w:name="_Hlk117691020"/>
      <w:r w:rsidR="36949754" w:rsidRPr="00010AF5">
        <w:rPr>
          <w:rFonts w:eastAsia="Times New Roman"/>
        </w:rPr>
        <w:t xml:space="preserve">comparison metric is correlation in time domain for time synchronization (with local sequence). </w:t>
      </w:r>
      <w:bookmarkEnd w:id="282"/>
      <w:r w:rsidR="36949754" w:rsidRPr="00010AF5">
        <w:rPr>
          <w:rFonts w:eastAsia="Times New Roman"/>
        </w:rPr>
        <w:t xml:space="preserve">FFT size: 1024; SNR per subcarrier: -3dB; AWGN channel. As shown in </w:t>
      </w:r>
      <w:r w:rsidR="00010AF5" w:rsidRPr="00FC526D">
        <w:rPr>
          <w:rFonts w:eastAsia="Times New Roman"/>
        </w:rPr>
        <w:fldChar w:fldCharType="begin"/>
      </w:r>
      <w:r w:rsidR="00010AF5" w:rsidRPr="00010AF5">
        <w:rPr>
          <w:rFonts w:eastAsia="Times New Roman"/>
        </w:rPr>
        <w:instrText xml:space="preserve"> REF _Ref118280628 \h </w:instrText>
      </w:r>
      <w:r w:rsidR="00010AF5" w:rsidRPr="00833801">
        <w:rPr>
          <w:rFonts w:eastAsia="Times New Roman"/>
        </w:rPr>
        <w:instrText xml:space="preserve"> \* MERGEFORMAT </w:instrText>
      </w:r>
      <w:r w:rsidR="00010AF5" w:rsidRPr="00FC526D">
        <w:rPr>
          <w:rFonts w:eastAsia="Times New Roman"/>
        </w:rPr>
      </w:r>
      <w:r w:rsidR="00010AF5" w:rsidRPr="00FC526D">
        <w:rPr>
          <w:rFonts w:eastAsia="Times New Roman"/>
        </w:rPr>
        <w:fldChar w:fldCharType="separate"/>
      </w:r>
      <w:r w:rsidR="006E66FF" w:rsidRPr="006E66FF">
        <w:t xml:space="preserve">Figure </w:t>
      </w:r>
      <w:r w:rsidR="006E66FF" w:rsidRPr="006E66FF">
        <w:rPr>
          <w:b/>
          <w:bCs/>
        </w:rPr>
        <w:t>6</w:t>
      </w:r>
      <w:r w:rsidR="00010AF5" w:rsidRPr="00FC526D">
        <w:rPr>
          <w:rFonts w:eastAsia="Times New Roman"/>
        </w:rPr>
        <w:fldChar w:fldCharType="end"/>
      </w:r>
      <w:r w:rsidR="36949754" w:rsidRPr="49C475CA">
        <w:rPr>
          <w:rFonts w:eastAsia="Times New Roman"/>
        </w:rPr>
        <w:t>,</w:t>
      </w:r>
      <w:r w:rsidR="36949754" w:rsidRPr="00010AF5">
        <w:rPr>
          <w:rFonts w:eastAsia="Times New Roman"/>
        </w:rPr>
        <w:t xml:space="preserve"> </w:t>
      </w:r>
      <w:r w:rsidR="36949754" w:rsidRPr="49C475CA">
        <w:rPr>
          <w:rFonts w:eastAsia="Times New Roman"/>
        </w:rPr>
        <w:t xml:space="preserve">while mapping method-1 yields good correlation peak with relatively narrow peak window size (about 8 samples), mapping method-2 yields two-tier correlation peaks with 1st tier having relatively large peak window size (about 80~100 samples) and 2nd tier peak </w:t>
      </w:r>
      <w:r w:rsidR="36949754" w:rsidRPr="49C475CA">
        <w:rPr>
          <w:rFonts w:eastAsia="Times New Roman"/>
        </w:rPr>
        <w:lastRenderedPageBreak/>
        <w:t xml:space="preserve">having very narrow peak window size. Generally, the correlation property of mapping method-1 is superior to the mapping method-2 in timing synchronization. It’s noted that another drawback of mapping method-2 is the potential filtering operation before the timing synchronization. For mapping method-1, filtering is easy to implement, while it may be difficult to implement the filtering for the mapping method-2. </w:t>
      </w:r>
      <w:r>
        <w:rPr>
          <w:rFonts w:eastAsia="Times New Roman"/>
        </w:rPr>
        <w:t>We think that the option A should be used whenever it is allowed by the regulation. If in addition to option A transmission method fulfilling OCB requirements is needed</w:t>
      </w:r>
      <w:r w:rsidR="75895674" w:rsidRPr="5C9AA784">
        <w:rPr>
          <w:rFonts w:eastAsia="Times New Roman"/>
        </w:rPr>
        <w:t>,</w:t>
      </w:r>
      <w:r>
        <w:rPr>
          <w:rFonts w:eastAsia="Times New Roman"/>
        </w:rPr>
        <w:t xml:space="preserve"> then Option 3-1 can be considered.</w:t>
      </w:r>
      <w:r w:rsidR="14B320F1" w:rsidRPr="49C475CA">
        <w:rPr>
          <w:rFonts w:eastAsia="Times New Roman"/>
        </w:rPr>
        <w:t xml:space="preserve"> </w:t>
      </w:r>
    </w:p>
    <w:p w14:paraId="458AE0C7" w14:textId="28BBE022" w:rsidR="00C67BFC" w:rsidRDefault="00C67BFC" w:rsidP="002A5CC2">
      <w:pPr>
        <w:jc w:val="center"/>
        <w:rPr>
          <w:rFonts w:eastAsia="Times New Roman"/>
        </w:rPr>
      </w:pPr>
      <w:r>
        <w:rPr>
          <w:noProof/>
        </w:rPr>
        <w:drawing>
          <wp:inline distT="0" distB="0" distL="0" distR="0" wp14:anchorId="0E1A41D5" wp14:editId="7AB4992F">
            <wp:extent cx="4292600" cy="3219450"/>
            <wp:effectExtent l="0" t="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0"/>
                    <a:stretch>
                      <a:fillRect/>
                    </a:stretch>
                  </pic:blipFill>
                  <pic:spPr>
                    <a:xfrm>
                      <a:off x="0" y="0"/>
                      <a:ext cx="4292600" cy="3219450"/>
                    </a:xfrm>
                    <a:prstGeom prst="rect">
                      <a:avLst/>
                    </a:prstGeom>
                  </pic:spPr>
                </pic:pic>
              </a:graphicData>
            </a:graphic>
          </wp:inline>
        </w:drawing>
      </w:r>
    </w:p>
    <w:p w14:paraId="0BC74CBF" w14:textId="465B7FA6" w:rsidR="00BE0F03" w:rsidRDefault="00CC7F70" w:rsidP="000359D2">
      <w:pPr>
        <w:jc w:val="center"/>
        <w:rPr>
          <w:b/>
        </w:rPr>
      </w:pPr>
      <w:bookmarkStart w:id="283" w:name="_Ref118280628"/>
      <w:r w:rsidRPr="000359D2">
        <w:rPr>
          <w:b/>
        </w:rPr>
        <w:t xml:space="preserve">Figure </w:t>
      </w:r>
      <w:r w:rsidRPr="000359D2">
        <w:rPr>
          <w:b/>
        </w:rPr>
        <w:fldChar w:fldCharType="begin"/>
      </w:r>
      <w:r w:rsidRPr="00CC7F70">
        <w:rPr>
          <w:b/>
        </w:rPr>
        <w:instrText xml:space="preserve"> SEQ Figure \* ARABIC </w:instrText>
      </w:r>
      <w:r w:rsidRPr="000359D2">
        <w:rPr>
          <w:b/>
        </w:rPr>
        <w:fldChar w:fldCharType="separate"/>
      </w:r>
      <w:r w:rsidR="006E66FF">
        <w:rPr>
          <w:b/>
          <w:noProof/>
        </w:rPr>
        <w:t>6</w:t>
      </w:r>
      <w:r w:rsidRPr="000359D2">
        <w:rPr>
          <w:b/>
        </w:rPr>
        <w:fldChar w:fldCharType="end"/>
      </w:r>
      <w:bookmarkEnd w:id="283"/>
      <w:r w:rsidRPr="000359D2">
        <w:rPr>
          <w:b/>
          <w:bCs/>
        </w:rPr>
        <w:t>:</w:t>
      </w:r>
      <w:r w:rsidR="00C67BFC" w:rsidDel="00CC7F70">
        <w:rPr>
          <w:b/>
          <w:bCs/>
        </w:rPr>
        <w:t xml:space="preserve"> </w:t>
      </w:r>
      <w:r w:rsidR="00C67BFC">
        <w:rPr>
          <w:b/>
          <w:bCs/>
        </w:rPr>
        <w:t xml:space="preserve">comparison of </w:t>
      </w:r>
      <w:r w:rsidR="00C67BFC" w:rsidRPr="0067595C">
        <w:rPr>
          <w:b/>
          <w:bCs/>
        </w:rPr>
        <w:t xml:space="preserve">correlation for time synchronization </w:t>
      </w:r>
      <w:r w:rsidR="00C67BFC">
        <w:rPr>
          <w:b/>
          <w:bCs/>
        </w:rPr>
        <w:t>with S-PSS transmission occupying continuous 11 RBs (mapping method-1) and interlaced RBs (mapping method-2)</w:t>
      </w:r>
      <w:r w:rsidR="00C67BFC" w:rsidRPr="0067595C">
        <w:rPr>
          <w:b/>
          <w:bCs/>
        </w:rPr>
        <w:t>.</w:t>
      </w:r>
    </w:p>
    <w:p w14:paraId="07C4F200" w14:textId="77777777" w:rsidR="00A672FC" w:rsidRDefault="00A672FC" w:rsidP="00A31523">
      <w:pPr>
        <w:jc w:val="both"/>
        <w:rPr>
          <w:rFonts w:eastAsia="Times New Roman"/>
        </w:rPr>
      </w:pPr>
    </w:p>
    <w:p w14:paraId="62894F18" w14:textId="7B13D00F" w:rsidR="00830D55" w:rsidRPr="00C52DCD" w:rsidRDefault="00862204" w:rsidP="00A31523">
      <w:pPr>
        <w:jc w:val="both"/>
        <w:rPr>
          <w:rStyle w:val="eop"/>
          <w:shd w:val="clear" w:color="auto" w:fill="FFFFFF"/>
        </w:rPr>
      </w:pPr>
      <w:r w:rsidRPr="00C52DCD">
        <w:rPr>
          <w:rStyle w:val="normaltextrun"/>
          <w:shd w:val="clear" w:color="auto" w:fill="FFFFFF"/>
        </w:rPr>
        <w:t>Regarding the</w:t>
      </w:r>
      <w:r w:rsidR="005A3766" w:rsidRPr="00C52DCD">
        <w:rPr>
          <w:rStyle w:val="normaltextrun"/>
          <w:shd w:val="clear" w:color="auto" w:fill="FFFFFF"/>
        </w:rPr>
        <w:t xml:space="preserve"> question </w:t>
      </w:r>
      <w:r w:rsidR="00174BC9" w:rsidRPr="00C52DCD">
        <w:rPr>
          <w:rStyle w:val="normaltextrun"/>
          <w:shd w:val="clear" w:color="auto" w:fill="FFFFFF"/>
        </w:rPr>
        <w:t>on S-SSB transmission</w:t>
      </w:r>
      <w:r w:rsidR="00840767" w:rsidRPr="00C52DCD">
        <w:rPr>
          <w:rStyle w:val="normaltextrun"/>
          <w:shd w:val="clear" w:color="auto" w:fill="FFFFFF"/>
        </w:rPr>
        <w:t xml:space="preserve"> </w:t>
      </w:r>
      <w:r w:rsidR="00E91643" w:rsidRPr="00C52DCD">
        <w:rPr>
          <w:rStyle w:val="normaltextrun"/>
          <w:shd w:val="clear" w:color="auto" w:fill="FFFFFF"/>
        </w:rPr>
        <w:t xml:space="preserve">when SL BWP contains </w:t>
      </w:r>
      <w:r w:rsidR="00D718FC" w:rsidRPr="00C52DCD">
        <w:rPr>
          <w:rStyle w:val="normaltextrun"/>
          <w:shd w:val="clear" w:color="auto" w:fill="FFFFFF"/>
        </w:rPr>
        <w:t xml:space="preserve">multiple RB </w:t>
      </w:r>
      <w:r w:rsidR="00A255B3" w:rsidRPr="00C52DCD">
        <w:rPr>
          <w:rStyle w:val="normaltextrun"/>
          <w:shd w:val="clear" w:color="auto" w:fill="FFFFFF"/>
        </w:rPr>
        <w:t>sets,</w:t>
      </w:r>
      <w:r w:rsidR="00057B84" w:rsidRPr="00C52DCD">
        <w:rPr>
          <w:rStyle w:val="normaltextrun"/>
          <w:shd w:val="clear" w:color="auto" w:fill="FFFFFF"/>
        </w:rPr>
        <w:t xml:space="preserve"> </w:t>
      </w:r>
      <w:r w:rsidR="005C0777" w:rsidRPr="00C52DCD">
        <w:rPr>
          <w:rStyle w:val="normaltextrun"/>
          <w:shd w:val="clear" w:color="auto" w:fill="FFFFFF"/>
        </w:rPr>
        <w:t>we think</w:t>
      </w:r>
      <w:r w:rsidR="00AC2765" w:rsidRPr="00C52DCD">
        <w:rPr>
          <w:rStyle w:val="normaltextrun"/>
          <w:shd w:val="clear" w:color="auto" w:fill="FFFFFF"/>
        </w:rPr>
        <w:t xml:space="preserve"> that</w:t>
      </w:r>
      <w:r w:rsidR="005C0777" w:rsidRPr="00C52DCD">
        <w:rPr>
          <w:rStyle w:val="normaltextrun"/>
          <w:shd w:val="clear" w:color="auto" w:fill="FFFFFF"/>
        </w:rPr>
        <w:t xml:space="preserve"> </w:t>
      </w:r>
      <w:r w:rsidR="00305F3A" w:rsidRPr="00C52DCD">
        <w:rPr>
          <w:rStyle w:val="normaltextrun"/>
          <w:shd w:val="clear" w:color="auto" w:fill="FFFFFF"/>
        </w:rPr>
        <w:t xml:space="preserve">UE should not be required to </w:t>
      </w:r>
      <w:r w:rsidR="002C724C" w:rsidRPr="00C52DCD">
        <w:rPr>
          <w:rStyle w:val="normaltextrun"/>
          <w:shd w:val="clear" w:color="auto" w:fill="FFFFFF"/>
        </w:rPr>
        <w:t xml:space="preserve">transmit </w:t>
      </w:r>
      <w:r w:rsidR="00AF78C4" w:rsidRPr="00C52DCD">
        <w:rPr>
          <w:rStyle w:val="normaltextrun"/>
          <w:shd w:val="clear" w:color="auto" w:fill="FFFFFF"/>
        </w:rPr>
        <w:t xml:space="preserve">S-SSB in </w:t>
      </w:r>
      <w:r w:rsidR="00F43649" w:rsidRPr="00C52DCD">
        <w:rPr>
          <w:rStyle w:val="normaltextrun"/>
          <w:shd w:val="clear" w:color="auto" w:fill="FFFFFF"/>
        </w:rPr>
        <w:t xml:space="preserve">more </w:t>
      </w:r>
      <w:r w:rsidR="00E32E49" w:rsidRPr="00C52DCD">
        <w:rPr>
          <w:rStyle w:val="normaltextrun"/>
          <w:shd w:val="clear" w:color="auto" w:fill="FFFFFF"/>
        </w:rPr>
        <w:t xml:space="preserve">than </w:t>
      </w:r>
      <w:r w:rsidR="000D6E85" w:rsidRPr="00C52DCD">
        <w:rPr>
          <w:rStyle w:val="normaltextrun"/>
          <w:shd w:val="clear" w:color="auto" w:fill="FFFFFF"/>
        </w:rPr>
        <w:t>one RB set in a slot.</w:t>
      </w:r>
      <w:r w:rsidRPr="00C52DCD">
        <w:rPr>
          <w:rStyle w:val="normaltextrun"/>
          <w:shd w:val="clear" w:color="auto" w:fill="FFFFFF"/>
        </w:rPr>
        <w:t xml:space="preserve"> </w:t>
      </w:r>
      <w:r w:rsidR="00C52DCD">
        <w:rPr>
          <w:rStyle w:val="normaltextrun"/>
          <w:shd w:val="clear" w:color="auto" w:fill="FFFFFF"/>
        </w:rPr>
        <w:t>It should be noted that</w:t>
      </w:r>
      <w:r w:rsidRPr="00C52DCD">
        <w:rPr>
          <w:rStyle w:val="normaltextrun"/>
          <w:shd w:val="clear" w:color="auto" w:fill="FFFFFF"/>
        </w:rPr>
        <w:t xml:space="preserve"> NR-U design does not seem to have introduced SSB in more than one RB set provided by gNB. In addition, in the current SL design, the S-SSB position is related to the SL BWP configuration, which means that SL UEs configured with a certain BWP should be able to monitor S-SSBs within it. Thus, in our view, it should not be in the scope to support S-SSB per RB</w:t>
      </w:r>
      <w:r w:rsidR="00E30874" w:rsidRPr="00C52DCD">
        <w:rPr>
          <w:rStyle w:val="normaltextrun"/>
          <w:shd w:val="clear" w:color="auto" w:fill="FFFFFF"/>
        </w:rPr>
        <w:t xml:space="preserve"> </w:t>
      </w:r>
      <w:r w:rsidRPr="00C52DCD">
        <w:rPr>
          <w:rStyle w:val="normaltextrun"/>
          <w:shd w:val="clear" w:color="auto" w:fill="FFFFFF"/>
        </w:rPr>
        <w:t>set as UEs should be able to monitor the whole configured SL BWP. </w:t>
      </w:r>
      <w:r w:rsidRPr="00C52DCD">
        <w:rPr>
          <w:rStyle w:val="eop"/>
          <w:shd w:val="clear" w:color="auto" w:fill="FFFFFF"/>
        </w:rPr>
        <w:t> </w:t>
      </w:r>
    </w:p>
    <w:p w14:paraId="49DD4B33" w14:textId="77777777" w:rsidR="0087243C" w:rsidRDefault="0087243C" w:rsidP="0087243C">
      <w:pPr>
        <w:jc w:val="both"/>
        <w:rPr>
          <w:rFonts w:eastAsia="Times New Roman"/>
        </w:rPr>
      </w:pPr>
    </w:p>
    <w:p w14:paraId="470579EA" w14:textId="42C8DB53" w:rsidR="003D0A7C" w:rsidRPr="002A5CC2" w:rsidRDefault="00323FDC" w:rsidP="0722E60E">
      <w:pPr>
        <w:jc w:val="both"/>
        <w:rPr>
          <w:b/>
        </w:rPr>
      </w:pPr>
      <w:bookmarkStart w:id="284" w:name="Proposal7554"/>
      <w:bookmarkStart w:id="285" w:name="Proposal8539"/>
      <w:bookmarkStart w:id="286" w:name="Proposal77988"/>
      <w:bookmarkStart w:id="287" w:name="Proposal31074"/>
      <w:bookmarkStart w:id="288" w:name="Proposal19791"/>
      <w:bookmarkStart w:id="289" w:name="Proposal23524"/>
      <w:bookmarkStart w:id="290" w:name="Proposal97205"/>
      <w:bookmarkStart w:id="291" w:name="Proposal83237"/>
      <w:bookmarkStart w:id="292" w:name="Proposal14248"/>
      <w:bookmarkStart w:id="293" w:name="Proposal85308"/>
      <w:bookmarkStart w:id="294" w:name="Proposal63338"/>
      <w:r w:rsidRPr="002A5CC2">
        <w:rPr>
          <w:b/>
        </w:rPr>
        <w:t xml:space="preserve">Proposal </w:t>
      </w:r>
      <w:r w:rsidR="00AA5311" w:rsidRPr="0031606C">
        <w:rPr>
          <w:b/>
          <w:color w:val="2B579A"/>
        </w:rPr>
        <w:fldChar w:fldCharType="begin"/>
      </w:r>
      <w:r w:rsidR="00AA5311" w:rsidRPr="0031606C">
        <w:rPr>
          <w:b/>
        </w:rPr>
        <w:instrText xml:space="preserve"> SEQ Proposal \* Arabic </w:instrText>
      </w:r>
      <w:r w:rsidR="00AA5311" w:rsidRPr="0031606C">
        <w:rPr>
          <w:b/>
          <w:color w:val="2B579A"/>
        </w:rPr>
        <w:fldChar w:fldCharType="separate"/>
      </w:r>
      <w:r w:rsidR="006E66FF">
        <w:rPr>
          <w:b/>
          <w:noProof/>
        </w:rPr>
        <w:t>31</w:t>
      </w:r>
      <w:r w:rsidR="00AA5311" w:rsidRPr="0031606C">
        <w:rPr>
          <w:b/>
          <w:color w:val="2B579A"/>
        </w:rPr>
        <w:fldChar w:fldCharType="end"/>
      </w:r>
      <w:r w:rsidRPr="002A5CC2">
        <w:rPr>
          <w:b/>
        </w:rPr>
        <w:t>:</w:t>
      </w:r>
      <w:r w:rsidR="003D0A7C" w:rsidRPr="002A5CC2" w:rsidDel="00323FDC">
        <w:rPr>
          <w:b/>
        </w:rPr>
        <w:t xml:space="preserve"> </w:t>
      </w:r>
      <w:r w:rsidR="00C52DCD">
        <w:rPr>
          <w:b/>
        </w:rPr>
        <w:t xml:space="preserve">For S-SSB transmissions </w:t>
      </w:r>
      <w:r w:rsidR="00D859E2" w:rsidRPr="00D859E2">
        <w:rPr>
          <w:b/>
        </w:rPr>
        <w:t xml:space="preserve">within 1 RB set OCB exemption is applied to all of S-PSS/S-SSS/PSBCH </w:t>
      </w:r>
      <w:r w:rsidR="00D859E2">
        <w:rPr>
          <w:b/>
        </w:rPr>
        <w:t>(</w:t>
      </w:r>
      <w:r w:rsidR="00C52DCD">
        <w:rPr>
          <w:b/>
        </w:rPr>
        <w:t>option A</w:t>
      </w:r>
      <w:r w:rsidR="00D859E2">
        <w:rPr>
          <w:b/>
        </w:rPr>
        <w:t>)</w:t>
      </w:r>
      <w:r w:rsidR="00C52DCD">
        <w:rPr>
          <w:b/>
        </w:rPr>
        <w:t xml:space="preserve"> whenever allowed by </w:t>
      </w:r>
      <w:proofErr w:type="gramStart"/>
      <w:r w:rsidR="00C52DCD">
        <w:rPr>
          <w:b/>
        </w:rPr>
        <w:t>regulation</w:t>
      </w:r>
      <w:r w:rsidR="00C52DCD" w:rsidRPr="002A5CC2">
        <w:rPr>
          <w:b/>
        </w:rPr>
        <w:t>.</w:t>
      </w:r>
      <w:r w:rsidR="00B33409" w:rsidRPr="002A5CC2">
        <w:rPr>
          <w:b/>
        </w:rPr>
        <w:t>.</w:t>
      </w:r>
      <w:proofErr w:type="gramEnd"/>
      <w:r w:rsidR="00B33409" w:rsidRPr="002A5CC2">
        <w:rPr>
          <w:b/>
        </w:rPr>
        <w:t xml:space="preserve"> </w:t>
      </w:r>
      <w:r w:rsidR="00E67AE2" w:rsidRPr="002A5CC2">
        <w:rPr>
          <w:b/>
        </w:rPr>
        <w:t xml:space="preserve"> </w:t>
      </w:r>
    </w:p>
    <w:p w14:paraId="539621CB" w14:textId="0EE09D44" w:rsidR="00B81CD8" w:rsidRPr="002A5CC2" w:rsidRDefault="00B81CD8" w:rsidP="00DB3DED">
      <w:pPr>
        <w:rPr>
          <w:b/>
          <w:bCs/>
        </w:rPr>
      </w:pPr>
      <w:bookmarkStart w:id="295" w:name="Proposal63339"/>
      <w:bookmarkStart w:id="296" w:name="Proposal23526"/>
      <w:bookmarkStart w:id="297" w:name="Proposal97207"/>
      <w:bookmarkStart w:id="298" w:name="Proposal83239"/>
      <w:bookmarkStart w:id="299" w:name="Proposal14250"/>
      <w:bookmarkStart w:id="300" w:name="Proposal85310"/>
      <w:bookmarkStart w:id="301" w:name="Proposal7555"/>
      <w:bookmarkStart w:id="302" w:name="Proposal8540"/>
      <w:bookmarkStart w:id="303" w:name="Proposal77989"/>
      <w:bookmarkStart w:id="304" w:name="Proposal96021"/>
      <w:bookmarkStart w:id="305" w:name="Proposal41815"/>
      <w:bookmarkStart w:id="306" w:name="Proposal25429"/>
      <w:bookmarkEnd w:id="284"/>
      <w:bookmarkEnd w:id="285"/>
      <w:bookmarkEnd w:id="286"/>
      <w:bookmarkEnd w:id="287"/>
      <w:bookmarkEnd w:id="288"/>
      <w:bookmarkEnd w:id="289"/>
      <w:bookmarkEnd w:id="290"/>
      <w:bookmarkEnd w:id="291"/>
      <w:bookmarkEnd w:id="292"/>
      <w:bookmarkEnd w:id="293"/>
      <w:bookmarkEnd w:id="294"/>
      <w:r w:rsidRPr="002A5CC2">
        <w:rPr>
          <w:b/>
          <w:bCs/>
        </w:rPr>
        <w:t>Proposal</w:t>
      </w:r>
      <w:r w:rsidR="00326CBD">
        <w:rPr>
          <w:b/>
          <w:bCs/>
        </w:rPr>
        <w:t xml:space="preserve"> </w:t>
      </w:r>
      <w:r w:rsidR="00AA5311" w:rsidRPr="0031606C">
        <w:rPr>
          <w:b/>
          <w:color w:val="2B579A"/>
        </w:rPr>
        <w:fldChar w:fldCharType="begin"/>
      </w:r>
      <w:r w:rsidR="00AA5311" w:rsidRPr="0031606C">
        <w:rPr>
          <w:b/>
        </w:rPr>
        <w:instrText xml:space="preserve"> SEQ Proposal \* Arabic </w:instrText>
      </w:r>
      <w:r w:rsidR="00AA5311" w:rsidRPr="0031606C">
        <w:rPr>
          <w:b/>
          <w:color w:val="2B579A"/>
        </w:rPr>
        <w:fldChar w:fldCharType="separate"/>
      </w:r>
      <w:r w:rsidR="006E66FF">
        <w:rPr>
          <w:b/>
          <w:noProof/>
        </w:rPr>
        <w:t>32</w:t>
      </w:r>
      <w:r w:rsidR="00AA5311" w:rsidRPr="0031606C">
        <w:rPr>
          <w:b/>
          <w:color w:val="2B579A"/>
        </w:rPr>
        <w:fldChar w:fldCharType="end"/>
      </w:r>
      <w:r w:rsidRPr="002A5CC2" w:rsidDel="00323FDC">
        <w:rPr>
          <w:b/>
          <w:bCs/>
        </w:rPr>
        <w:t xml:space="preserve">: </w:t>
      </w:r>
      <w:r w:rsidR="008E5DDE">
        <w:rPr>
          <w:b/>
          <w:bCs/>
        </w:rPr>
        <w:t>T</w:t>
      </w:r>
      <w:r w:rsidR="00070ECF" w:rsidRPr="00C52DCD">
        <w:rPr>
          <w:b/>
        </w:rPr>
        <w:t>ransmi</w:t>
      </w:r>
      <w:r w:rsidR="008E5DDE">
        <w:rPr>
          <w:b/>
        </w:rPr>
        <w:t>ssion</w:t>
      </w:r>
      <w:r w:rsidR="00070ECF" w:rsidRPr="00C52DCD">
        <w:rPr>
          <w:b/>
        </w:rPr>
        <w:t xml:space="preserve"> </w:t>
      </w:r>
      <w:r w:rsidR="008E5DDE">
        <w:rPr>
          <w:b/>
        </w:rPr>
        <w:t>of</w:t>
      </w:r>
      <w:r w:rsidR="00070ECF" w:rsidRPr="00C52DCD">
        <w:rPr>
          <w:b/>
        </w:rPr>
        <w:t xml:space="preserve"> S-SSB in more than one RB set in a slot</w:t>
      </w:r>
      <w:r w:rsidR="008E5DDE">
        <w:rPr>
          <w:b/>
        </w:rPr>
        <w:t xml:space="preserve"> is not supported</w:t>
      </w:r>
      <w:r w:rsidR="00070ECF" w:rsidRPr="002A5CC2">
        <w:t>.</w:t>
      </w:r>
    </w:p>
    <w:bookmarkEnd w:id="295"/>
    <w:bookmarkEnd w:id="296"/>
    <w:bookmarkEnd w:id="297"/>
    <w:bookmarkEnd w:id="298"/>
    <w:bookmarkEnd w:id="299"/>
    <w:bookmarkEnd w:id="300"/>
    <w:p w14:paraId="2825D6B1" w14:textId="77777777" w:rsidR="002B5495" w:rsidRDefault="002B5495" w:rsidP="00DB3DED">
      <w:pPr>
        <w:rPr>
          <w:b/>
          <w:bCs/>
          <w:i/>
          <w:iCs/>
        </w:rPr>
      </w:pPr>
    </w:p>
    <w:p w14:paraId="72825E3E" w14:textId="2B5505A6" w:rsidR="00F87925" w:rsidRPr="00A567FF" w:rsidRDefault="00F87925" w:rsidP="00F87925">
      <w:pPr>
        <w:overflowPunct/>
        <w:spacing w:after="0"/>
        <w:jc w:val="both"/>
        <w:textAlignment w:val="auto"/>
      </w:pPr>
    </w:p>
    <w:p w14:paraId="4EDF60AE" w14:textId="04DE4BE2" w:rsidR="00BB63B6" w:rsidRDefault="00BB63B6" w:rsidP="00DB3DED">
      <w:pPr>
        <w:rPr>
          <w:b/>
          <w:bCs/>
          <w:i/>
          <w:iCs/>
        </w:rPr>
      </w:pPr>
    </w:p>
    <w:bookmarkEnd w:id="301"/>
    <w:bookmarkEnd w:id="302"/>
    <w:bookmarkEnd w:id="303"/>
    <w:p w14:paraId="44CD3594" w14:textId="77777777" w:rsidR="00C42B27" w:rsidRPr="00820AB4" w:rsidRDefault="00C42B27" w:rsidP="00DB3DED">
      <w:pPr>
        <w:rPr>
          <w:b/>
          <w:i/>
        </w:rPr>
      </w:pPr>
    </w:p>
    <w:bookmarkEnd w:id="304"/>
    <w:bookmarkEnd w:id="305"/>
    <w:bookmarkEnd w:id="306"/>
    <w:p w14:paraId="061DFF3B" w14:textId="77C67CD4" w:rsidR="00931B76" w:rsidRPr="004263CC" w:rsidRDefault="008E5DDE" w:rsidP="00404DE4">
      <w:pPr>
        <w:pStyle w:val="Heading1"/>
        <w:tabs>
          <w:tab w:val="left" w:pos="1134"/>
        </w:tabs>
        <w:ind w:left="709" w:hanging="709"/>
      </w:pPr>
      <w:r>
        <w:lastRenderedPageBreak/>
        <w:t>7</w:t>
      </w:r>
      <w:r w:rsidR="00404DE4" w:rsidRPr="00065B47">
        <w:tab/>
      </w:r>
      <w:r w:rsidR="00DB3DED">
        <w:t xml:space="preserve"> </w:t>
      </w:r>
      <w:r w:rsidR="00931B76" w:rsidRPr="004263CC">
        <w:t>Conclusions</w:t>
      </w:r>
    </w:p>
    <w:p w14:paraId="47D528AA" w14:textId="2AAC500B" w:rsidR="008745ED" w:rsidRDefault="00931B76" w:rsidP="00931B76">
      <w:pPr>
        <w:spacing w:before="120" w:after="120"/>
        <w:jc w:val="both"/>
        <w:rPr>
          <w:sz w:val="22"/>
          <w:szCs w:val="22"/>
        </w:rPr>
      </w:pPr>
      <w:bookmarkStart w:id="307" w:name="ConclusionsPObsInSeq"/>
      <w:r w:rsidRPr="004263CC">
        <w:rPr>
          <w:sz w:val="22"/>
          <w:szCs w:val="22"/>
        </w:rPr>
        <w:t xml:space="preserve">In this contribution, </w:t>
      </w:r>
      <w:r w:rsidR="00AA667B">
        <w:rPr>
          <w:sz w:val="22"/>
          <w:szCs w:val="22"/>
        </w:rPr>
        <w:t>we discussed physical channel design for SL-U and make the following observations and proposals:</w:t>
      </w:r>
    </w:p>
    <w:p w14:paraId="2F87874B" w14:textId="46A84D5A" w:rsidR="00E821D0" w:rsidRDefault="00E821D0" w:rsidP="00931B76">
      <w:pPr>
        <w:spacing w:before="120" w:after="120"/>
        <w:jc w:val="both"/>
        <w:rPr>
          <w:sz w:val="22"/>
          <w:szCs w:val="22"/>
        </w:rPr>
      </w:pPr>
    </w:p>
    <w:bookmarkEnd w:id="307"/>
    <w:p w14:paraId="73077E87" w14:textId="77777777" w:rsidR="006E66FF" w:rsidRDefault="002A1E40" w:rsidP="00DE0CBC">
      <w:pPr>
        <w:overflowPunct/>
        <w:spacing w:after="0"/>
        <w:jc w:val="both"/>
        <w:textAlignment w:val="auto"/>
        <w:rPr>
          <w:b/>
        </w:rPr>
      </w:pPr>
      <w:r>
        <w:rPr>
          <w:sz w:val="22"/>
          <w:szCs w:val="22"/>
        </w:rPr>
        <w:fldChar w:fldCharType="begin"/>
      </w:r>
      <w:r>
        <w:rPr>
          <w:sz w:val="22"/>
          <w:szCs w:val="22"/>
        </w:rPr>
        <w:instrText xml:space="preserve"> REF Proposal63308 \h </w:instrText>
      </w:r>
      <w:r>
        <w:rPr>
          <w:sz w:val="22"/>
          <w:szCs w:val="22"/>
        </w:rPr>
      </w:r>
      <w:r>
        <w:rPr>
          <w:sz w:val="22"/>
          <w:szCs w:val="22"/>
        </w:rPr>
        <w:fldChar w:fldCharType="separate"/>
      </w:r>
      <w:r w:rsidR="006E66FF" w:rsidRPr="0031606C">
        <w:rPr>
          <w:b/>
          <w:bCs/>
        </w:rPr>
        <w:t xml:space="preserve">Proposal </w:t>
      </w:r>
      <w:r w:rsidR="006E66FF">
        <w:rPr>
          <w:b/>
          <w:noProof/>
        </w:rPr>
        <w:t>1</w:t>
      </w:r>
      <w:r w:rsidR="006E66FF" w:rsidRPr="0031606C">
        <w:rPr>
          <w:b/>
          <w:bCs/>
        </w:rPr>
        <w:t>:</w:t>
      </w:r>
      <w:r w:rsidR="006E66FF" w:rsidRPr="0031606C" w:rsidDel="007F38E5">
        <w:rPr>
          <w:b/>
        </w:rPr>
        <w:t xml:space="preserve"> </w:t>
      </w:r>
      <w:r w:rsidR="006E66FF" w:rsidRPr="0031606C">
        <w:rPr>
          <w:b/>
        </w:rPr>
        <w:t>Do not utilize the guard band RBs for PSFCH/S-SSB transmission.</w:t>
      </w:r>
    </w:p>
    <w:p w14:paraId="5CCA4738" w14:textId="77777777" w:rsidR="00E5506E" w:rsidRDefault="002A1E40" w:rsidP="00FD105D">
      <w:pPr>
        <w:jc w:val="both"/>
        <w:rPr>
          <w:sz w:val="22"/>
          <w:szCs w:val="22"/>
        </w:rPr>
      </w:pPr>
      <w:r>
        <w:rPr>
          <w:sz w:val="22"/>
          <w:szCs w:val="22"/>
        </w:rPr>
        <w:fldChar w:fldCharType="end"/>
      </w:r>
    </w:p>
    <w:p w14:paraId="2C7F8ECF" w14:textId="17190A31" w:rsidR="006E6A73" w:rsidRDefault="006E6A73" w:rsidP="009F5A7D">
      <w:pPr>
        <w:pStyle w:val="Heading2"/>
      </w:pPr>
      <w:r w:rsidRPr="006E6A73">
        <w:t>Slot structure</w:t>
      </w:r>
    </w:p>
    <w:p w14:paraId="7BE183D1" w14:textId="77777777" w:rsidR="006E66FF" w:rsidRDefault="002A1E40" w:rsidP="00FD105D">
      <w:pPr>
        <w:jc w:val="both"/>
        <w:rPr>
          <w:rFonts w:eastAsia="Microsoft YaHei"/>
          <w:b/>
          <w:bCs/>
          <w:i/>
        </w:rPr>
      </w:pPr>
      <w:r>
        <w:rPr>
          <w:sz w:val="22"/>
          <w:szCs w:val="22"/>
        </w:rPr>
        <w:fldChar w:fldCharType="begin"/>
      </w:r>
      <w:r>
        <w:rPr>
          <w:sz w:val="22"/>
          <w:szCs w:val="22"/>
        </w:rPr>
        <w:instrText xml:space="preserve"> REF Proposal63309 \h </w:instrText>
      </w:r>
      <w:r>
        <w:rPr>
          <w:sz w:val="22"/>
          <w:szCs w:val="22"/>
        </w:rPr>
      </w:r>
      <w:r>
        <w:rPr>
          <w:sz w:val="22"/>
          <w:szCs w:val="22"/>
        </w:rPr>
        <w:fldChar w:fldCharType="separate"/>
      </w:r>
      <w:r w:rsidR="006E66FF" w:rsidRPr="002A5CC2">
        <w:rPr>
          <w:b/>
          <w:bCs/>
        </w:rPr>
        <w:t xml:space="preserve">Proposal </w:t>
      </w:r>
      <w:r w:rsidR="006E66FF">
        <w:rPr>
          <w:b/>
          <w:noProof/>
        </w:rPr>
        <w:t>2</w:t>
      </w:r>
      <w:r w:rsidR="006E66FF" w:rsidRPr="002A5CC2">
        <w:rPr>
          <w:b/>
          <w:bCs/>
        </w:rPr>
        <w:t xml:space="preserve">: </w:t>
      </w:r>
      <w:r w:rsidR="006E66FF" w:rsidRPr="003F1492">
        <w:rPr>
          <w:b/>
          <w:bCs/>
        </w:rPr>
        <w:t xml:space="preserve">For SL-U with two starting symbols within a slot, </w:t>
      </w:r>
      <w:r w:rsidR="006E66FF" w:rsidRPr="00666739">
        <w:rPr>
          <w:b/>
          <w:bCs/>
        </w:rPr>
        <w:t>o</w:t>
      </w:r>
      <w:r w:rsidR="006E66FF" w:rsidRPr="00087735">
        <w:rPr>
          <w:b/>
          <w:bCs/>
        </w:rPr>
        <w:t>ption 1</w:t>
      </w:r>
      <w:r w:rsidR="006E66FF" w:rsidRPr="00087735">
        <w:rPr>
          <w:rFonts w:eastAsia="Microsoft YaHei"/>
          <w:b/>
          <w:bCs/>
        </w:rPr>
        <w:t xml:space="preserve"> (i.e., the reference </w:t>
      </w:r>
      <w:r w:rsidR="006E66FF">
        <w:rPr>
          <w:rFonts w:eastAsia="Microsoft YaHei"/>
          <w:b/>
          <w:bCs/>
        </w:rPr>
        <w:t xml:space="preserve">number of </w:t>
      </w:r>
      <w:r w:rsidR="006E66FF" w:rsidRPr="00087735">
        <w:rPr>
          <w:rFonts w:eastAsia="Microsoft YaHei"/>
          <w:b/>
          <w:bCs/>
        </w:rPr>
        <w:t>symbol</w:t>
      </w:r>
      <w:r w:rsidR="006E66FF">
        <w:rPr>
          <w:rFonts w:eastAsia="Microsoft YaHei"/>
          <w:b/>
          <w:bCs/>
        </w:rPr>
        <w:t>s</w:t>
      </w:r>
      <w:r w:rsidR="006E66FF" w:rsidRPr="00087735">
        <w:rPr>
          <w:rFonts w:eastAsia="Microsoft YaHei"/>
          <w:b/>
          <w:bCs/>
        </w:rPr>
        <w:t xml:space="preserve"> is dynamically indicated by Tx UE) </w:t>
      </w:r>
      <w:r w:rsidR="006E66FF">
        <w:rPr>
          <w:rFonts w:eastAsia="Microsoft YaHei"/>
          <w:b/>
          <w:bCs/>
        </w:rPr>
        <w:t xml:space="preserve">in Agreement (3) </w:t>
      </w:r>
      <w:r w:rsidR="006E66FF" w:rsidRPr="00087735">
        <w:rPr>
          <w:rFonts w:eastAsia="Microsoft YaHei"/>
          <w:b/>
          <w:bCs/>
        </w:rPr>
        <w:t xml:space="preserve">shall be </w:t>
      </w:r>
      <w:r w:rsidR="006E66FF">
        <w:rPr>
          <w:rFonts w:eastAsia="Microsoft YaHei"/>
          <w:b/>
          <w:bCs/>
        </w:rPr>
        <w:t>support</w:t>
      </w:r>
      <w:r w:rsidR="006E66FF" w:rsidRPr="00087735">
        <w:rPr>
          <w:rFonts w:eastAsia="Microsoft YaHei"/>
          <w:b/>
          <w:bCs/>
        </w:rPr>
        <w:t xml:space="preserve">ed </w:t>
      </w:r>
      <w:r w:rsidR="006E66FF">
        <w:rPr>
          <w:rFonts w:eastAsia="Microsoft YaHei"/>
          <w:b/>
          <w:bCs/>
        </w:rPr>
        <w:t>with</w:t>
      </w:r>
      <w:r w:rsidR="006E66FF" w:rsidRPr="00087735">
        <w:rPr>
          <w:rFonts w:eastAsia="Microsoft YaHei"/>
          <w:b/>
          <w:bCs/>
        </w:rPr>
        <w:t xml:space="preserve"> flexible TBS determination</w:t>
      </w:r>
      <w:r w:rsidR="006E66FF">
        <w:rPr>
          <w:rFonts w:eastAsia="Microsoft YaHei"/>
          <w:b/>
          <w:bCs/>
        </w:rPr>
        <w:t>, where in such case configuring a different reference number of symbols for transmissions within a shared COT is not needed</w:t>
      </w:r>
      <w:r w:rsidR="006E66FF" w:rsidRPr="00087735">
        <w:rPr>
          <w:rFonts w:eastAsia="Microsoft YaHei"/>
          <w:b/>
          <w:bCs/>
          <w:i/>
        </w:rPr>
        <w:t>.</w:t>
      </w:r>
    </w:p>
    <w:p w14:paraId="3C5C2CA4" w14:textId="77777777" w:rsidR="006E66FF" w:rsidRPr="002A5CC2" w:rsidRDefault="002A1E40" w:rsidP="00B42D89">
      <w:pPr>
        <w:jc w:val="both"/>
        <w:rPr>
          <w:b/>
          <w:bCs/>
        </w:rPr>
      </w:pPr>
      <w:r>
        <w:rPr>
          <w:sz w:val="22"/>
          <w:szCs w:val="22"/>
        </w:rPr>
        <w:fldChar w:fldCharType="end"/>
      </w:r>
      <w:r>
        <w:rPr>
          <w:sz w:val="22"/>
          <w:szCs w:val="22"/>
        </w:rPr>
        <w:fldChar w:fldCharType="begin"/>
      </w:r>
      <w:r>
        <w:rPr>
          <w:sz w:val="22"/>
          <w:szCs w:val="22"/>
        </w:rPr>
        <w:instrText xml:space="preserve"> REF Obs62197 \h </w:instrText>
      </w:r>
      <w:r>
        <w:rPr>
          <w:sz w:val="22"/>
          <w:szCs w:val="22"/>
        </w:rPr>
      </w:r>
      <w:r>
        <w:rPr>
          <w:sz w:val="22"/>
          <w:szCs w:val="22"/>
        </w:rPr>
        <w:fldChar w:fldCharType="separate"/>
      </w:r>
      <w:r w:rsidR="006E66FF" w:rsidRPr="002A5CC2">
        <w:rPr>
          <w:b/>
          <w:bCs/>
        </w:rPr>
        <w:t xml:space="preserve">Observation </w:t>
      </w:r>
      <w:r w:rsidR="006E66FF">
        <w:rPr>
          <w:b/>
          <w:bCs/>
          <w:noProof/>
        </w:rPr>
        <w:t>1</w:t>
      </w:r>
      <w:r w:rsidR="006E66FF" w:rsidRPr="002A5CC2">
        <w:rPr>
          <w:b/>
          <w:bCs/>
        </w:rPr>
        <w:t>: Full-slot transmission from the 1</w:t>
      </w:r>
      <w:r w:rsidR="006E66FF" w:rsidRPr="002A5CC2">
        <w:rPr>
          <w:b/>
          <w:bCs/>
          <w:vertAlign w:val="superscript"/>
        </w:rPr>
        <w:t>st</w:t>
      </w:r>
      <w:r w:rsidR="006E66FF" w:rsidRPr="002A5CC2">
        <w:rPr>
          <w:b/>
          <w:bCs/>
        </w:rPr>
        <w:t xml:space="preserve"> starting symbol without the 2</w:t>
      </w:r>
      <w:r w:rsidR="006E66FF" w:rsidRPr="002A5CC2">
        <w:rPr>
          <w:b/>
          <w:bCs/>
          <w:vertAlign w:val="superscript"/>
        </w:rPr>
        <w:t>nd</w:t>
      </w:r>
      <w:r w:rsidR="006E66FF" w:rsidRPr="002A5CC2">
        <w:rPr>
          <w:b/>
          <w:bCs/>
        </w:rPr>
        <w:t xml:space="preserve"> AGC symbol may cause AGC issue to the Rx UE.</w:t>
      </w:r>
    </w:p>
    <w:p w14:paraId="586194EE" w14:textId="77777777" w:rsidR="006E66FF" w:rsidRPr="0031606C" w:rsidRDefault="002A1E40" w:rsidP="00B42D89">
      <w:pPr>
        <w:jc w:val="both"/>
        <w:rPr>
          <w:b/>
          <w:bCs/>
        </w:rPr>
      </w:pPr>
      <w:r>
        <w:rPr>
          <w:sz w:val="22"/>
          <w:szCs w:val="22"/>
        </w:rPr>
        <w:fldChar w:fldCharType="end"/>
      </w:r>
      <w:r>
        <w:rPr>
          <w:sz w:val="22"/>
          <w:szCs w:val="22"/>
        </w:rPr>
        <w:fldChar w:fldCharType="begin"/>
      </w:r>
      <w:r>
        <w:rPr>
          <w:sz w:val="22"/>
          <w:szCs w:val="22"/>
        </w:rPr>
        <w:instrText xml:space="preserve"> REF Obs62198 \h </w:instrText>
      </w:r>
      <w:r>
        <w:rPr>
          <w:sz w:val="22"/>
          <w:szCs w:val="22"/>
        </w:rPr>
      </w:r>
      <w:r>
        <w:rPr>
          <w:sz w:val="22"/>
          <w:szCs w:val="22"/>
        </w:rPr>
        <w:fldChar w:fldCharType="separate"/>
      </w:r>
      <w:r w:rsidR="006E66FF" w:rsidRPr="002A5CC2">
        <w:rPr>
          <w:b/>
          <w:bCs/>
        </w:rPr>
        <w:t xml:space="preserve">Observation </w:t>
      </w:r>
      <w:r w:rsidR="006E66FF">
        <w:rPr>
          <w:b/>
          <w:bCs/>
          <w:noProof/>
        </w:rPr>
        <w:t>2</w:t>
      </w:r>
      <w:r w:rsidR="006E66FF" w:rsidRPr="002A5CC2">
        <w:rPr>
          <w:b/>
          <w:bCs/>
        </w:rPr>
        <w:t>:</w:t>
      </w:r>
      <w:r w:rsidR="006E66FF" w:rsidRPr="0031606C">
        <w:rPr>
          <w:b/>
          <w:bCs/>
        </w:rPr>
        <w:t xml:space="preserve"> T</w:t>
      </w:r>
      <w:r w:rsidR="006E66FF" w:rsidRPr="002A5CC2">
        <w:rPr>
          <w:b/>
          <w:bCs/>
        </w:rPr>
        <w:t>he 1</w:t>
      </w:r>
      <w:r w:rsidR="006E66FF" w:rsidRPr="002A5CC2">
        <w:rPr>
          <w:b/>
          <w:bCs/>
          <w:vertAlign w:val="superscript"/>
        </w:rPr>
        <w:t>st</w:t>
      </w:r>
      <w:r w:rsidR="006E66FF" w:rsidRPr="002A5CC2">
        <w:rPr>
          <w:b/>
          <w:bCs/>
        </w:rPr>
        <w:t xml:space="preserve"> starting symbol with the 2</w:t>
      </w:r>
      <w:r w:rsidR="006E66FF" w:rsidRPr="002A5CC2">
        <w:rPr>
          <w:b/>
          <w:bCs/>
          <w:vertAlign w:val="superscript"/>
        </w:rPr>
        <w:t>nd</w:t>
      </w:r>
      <w:r w:rsidR="006E66FF" w:rsidRPr="002A5CC2">
        <w:rPr>
          <w:b/>
          <w:bCs/>
        </w:rPr>
        <w:t xml:space="preserve"> AGC may conquer the issue of AGC to Rx UE, but it may lead to transmission inefficiency, since the 2</w:t>
      </w:r>
      <w:r w:rsidR="006E66FF" w:rsidRPr="002A5CC2">
        <w:rPr>
          <w:b/>
          <w:bCs/>
          <w:vertAlign w:val="superscript"/>
        </w:rPr>
        <w:t>nd</w:t>
      </w:r>
      <w:r w:rsidR="006E66FF" w:rsidRPr="002A5CC2">
        <w:rPr>
          <w:b/>
          <w:bCs/>
        </w:rPr>
        <w:t xml:space="preserve"> symbol cannot be used for decoding purpose.</w:t>
      </w:r>
    </w:p>
    <w:p w14:paraId="54A3B2C4" w14:textId="77777777" w:rsidR="006E66FF" w:rsidRPr="0031606C" w:rsidRDefault="002A1E40" w:rsidP="00501FEA">
      <w:pPr>
        <w:jc w:val="both"/>
      </w:pPr>
      <w:r>
        <w:rPr>
          <w:sz w:val="22"/>
          <w:szCs w:val="22"/>
        </w:rPr>
        <w:fldChar w:fldCharType="end"/>
      </w:r>
      <w:r>
        <w:rPr>
          <w:sz w:val="22"/>
          <w:szCs w:val="22"/>
        </w:rPr>
        <w:fldChar w:fldCharType="begin"/>
      </w:r>
      <w:r>
        <w:rPr>
          <w:sz w:val="22"/>
          <w:szCs w:val="22"/>
        </w:rPr>
        <w:instrText xml:space="preserve"> REF Obs62199 \h </w:instrText>
      </w:r>
      <w:r>
        <w:rPr>
          <w:sz w:val="22"/>
          <w:szCs w:val="22"/>
        </w:rPr>
      </w:r>
      <w:r>
        <w:rPr>
          <w:sz w:val="22"/>
          <w:szCs w:val="22"/>
        </w:rPr>
        <w:fldChar w:fldCharType="separate"/>
      </w:r>
      <w:r w:rsidR="006E66FF" w:rsidRPr="0031606C">
        <w:rPr>
          <w:b/>
          <w:bCs/>
        </w:rPr>
        <w:t xml:space="preserve">Observation </w:t>
      </w:r>
      <w:r w:rsidR="006E66FF">
        <w:rPr>
          <w:b/>
          <w:bCs/>
          <w:noProof/>
        </w:rPr>
        <w:t>3</w:t>
      </w:r>
      <w:r w:rsidR="006E66FF" w:rsidRPr="0031606C">
        <w:rPr>
          <w:b/>
          <w:bCs/>
        </w:rPr>
        <w:t>: C</w:t>
      </w:r>
      <w:r w:rsidR="006E66FF" w:rsidRPr="002A5CC2">
        <w:rPr>
          <w:b/>
          <w:bCs/>
        </w:rPr>
        <w:t>onsidering operation of a slot with 2 starting symbols together with MCSt scheme, the introduced overhead of the 2</w:t>
      </w:r>
      <w:r w:rsidR="006E66FF" w:rsidRPr="002A5CC2">
        <w:rPr>
          <w:b/>
          <w:bCs/>
          <w:vertAlign w:val="superscript"/>
        </w:rPr>
        <w:t>nd</w:t>
      </w:r>
      <w:r w:rsidR="006E66FF" w:rsidRPr="002A5CC2">
        <w:rPr>
          <w:b/>
          <w:bCs/>
        </w:rPr>
        <w:t xml:space="preserve"> AGC could be large.</w:t>
      </w:r>
    </w:p>
    <w:p w14:paraId="70525511" w14:textId="77777777" w:rsidR="006E66FF" w:rsidRPr="0031606C" w:rsidRDefault="002A1E40" w:rsidP="00B42D89">
      <w:pPr>
        <w:jc w:val="both"/>
        <w:rPr>
          <w:b/>
          <w:bCs/>
        </w:rPr>
      </w:pPr>
      <w:r>
        <w:rPr>
          <w:sz w:val="22"/>
          <w:szCs w:val="22"/>
        </w:rPr>
        <w:fldChar w:fldCharType="end"/>
      </w:r>
      <w:r>
        <w:rPr>
          <w:sz w:val="22"/>
          <w:szCs w:val="22"/>
        </w:rPr>
        <w:fldChar w:fldCharType="begin"/>
      </w:r>
      <w:r>
        <w:rPr>
          <w:sz w:val="22"/>
          <w:szCs w:val="22"/>
        </w:rPr>
        <w:instrText xml:space="preserve"> REF Proposal63310 \h </w:instrText>
      </w:r>
      <w:r>
        <w:rPr>
          <w:sz w:val="22"/>
          <w:szCs w:val="22"/>
        </w:rPr>
      </w:r>
      <w:r>
        <w:rPr>
          <w:sz w:val="22"/>
          <w:szCs w:val="22"/>
        </w:rPr>
        <w:fldChar w:fldCharType="separate"/>
      </w:r>
      <w:r w:rsidR="006E66FF" w:rsidRPr="002A5CC2">
        <w:rPr>
          <w:b/>
          <w:bCs/>
        </w:rPr>
        <w:t xml:space="preserve">Proposal </w:t>
      </w:r>
      <w:r w:rsidR="006E66FF">
        <w:rPr>
          <w:b/>
          <w:noProof/>
        </w:rPr>
        <w:t>3</w:t>
      </w:r>
      <w:r w:rsidR="006E66FF" w:rsidRPr="002A5CC2">
        <w:rPr>
          <w:b/>
          <w:bCs/>
        </w:rPr>
        <w:t xml:space="preserve">: </w:t>
      </w:r>
      <w:r w:rsidR="006E66FF" w:rsidRPr="0031606C">
        <w:rPr>
          <w:b/>
          <w:bCs/>
        </w:rPr>
        <w:t xml:space="preserve">For Tx UE </w:t>
      </w:r>
      <w:proofErr w:type="spellStart"/>
      <w:r w:rsidR="006E66FF" w:rsidRPr="0031606C">
        <w:rPr>
          <w:b/>
          <w:bCs/>
        </w:rPr>
        <w:t>behavior</w:t>
      </w:r>
      <w:proofErr w:type="spellEnd"/>
      <w:r w:rsidR="006E66FF" w:rsidRPr="0031606C">
        <w:rPr>
          <w:b/>
          <w:bCs/>
        </w:rPr>
        <w:t>, if PSCCH/PSSCH transmission starts from the 1</w:t>
      </w:r>
      <w:r w:rsidR="006E66FF" w:rsidRPr="002A5CC2">
        <w:rPr>
          <w:b/>
          <w:bCs/>
          <w:vertAlign w:val="superscript"/>
        </w:rPr>
        <w:t>st</w:t>
      </w:r>
      <w:r w:rsidR="006E66FF" w:rsidRPr="0031606C">
        <w:rPr>
          <w:b/>
          <w:bCs/>
        </w:rPr>
        <w:t xml:space="preserve"> starting symbol, the PSCCH/PSSCH can have 1 or 2 symbols for AGC purpose.</w:t>
      </w:r>
    </w:p>
    <w:p w14:paraId="4AAD442B" w14:textId="77777777" w:rsidR="006E66FF" w:rsidRPr="0031606C" w:rsidRDefault="002A1E40" w:rsidP="00B42D89">
      <w:pPr>
        <w:jc w:val="both"/>
        <w:rPr>
          <w:b/>
          <w:bCs/>
        </w:rPr>
      </w:pPr>
      <w:r>
        <w:rPr>
          <w:sz w:val="22"/>
          <w:szCs w:val="22"/>
        </w:rPr>
        <w:fldChar w:fldCharType="end"/>
      </w:r>
      <w:r>
        <w:rPr>
          <w:sz w:val="22"/>
          <w:szCs w:val="22"/>
        </w:rPr>
        <w:fldChar w:fldCharType="begin"/>
      </w:r>
      <w:r>
        <w:rPr>
          <w:sz w:val="22"/>
          <w:szCs w:val="22"/>
        </w:rPr>
        <w:instrText xml:space="preserve"> REF Proposal63311 \h </w:instrText>
      </w:r>
      <w:r>
        <w:rPr>
          <w:sz w:val="22"/>
          <w:szCs w:val="22"/>
        </w:rPr>
      </w:r>
      <w:r>
        <w:rPr>
          <w:sz w:val="22"/>
          <w:szCs w:val="22"/>
        </w:rPr>
        <w:fldChar w:fldCharType="separate"/>
      </w:r>
      <w:r w:rsidR="006E66FF" w:rsidRPr="0031606C">
        <w:rPr>
          <w:b/>
          <w:bCs/>
        </w:rPr>
        <w:t xml:space="preserve">Proposal </w:t>
      </w:r>
      <w:r w:rsidR="006E66FF">
        <w:rPr>
          <w:b/>
          <w:bCs/>
          <w:noProof/>
        </w:rPr>
        <w:t>4</w:t>
      </w:r>
      <w:r w:rsidR="006E66FF" w:rsidRPr="0031606C">
        <w:rPr>
          <w:b/>
          <w:bCs/>
        </w:rPr>
        <w:t xml:space="preserve">: </w:t>
      </w:r>
      <w:r w:rsidR="006E66FF">
        <w:rPr>
          <w:b/>
          <w:bCs/>
        </w:rPr>
        <w:t>For</w:t>
      </w:r>
      <w:r w:rsidR="006E66FF" w:rsidRPr="0031606C">
        <w:rPr>
          <w:b/>
          <w:bCs/>
        </w:rPr>
        <w:t xml:space="preserve"> MCSt transmission</w:t>
      </w:r>
      <w:r w:rsidR="006E66FF">
        <w:rPr>
          <w:b/>
          <w:bCs/>
        </w:rPr>
        <w:t>s</w:t>
      </w:r>
      <w:r w:rsidR="006E66FF" w:rsidRPr="0031606C">
        <w:rPr>
          <w:b/>
          <w:bCs/>
        </w:rPr>
        <w:t xml:space="preserve"> within a COT</w:t>
      </w:r>
      <w:r w:rsidR="006E66FF">
        <w:rPr>
          <w:b/>
          <w:bCs/>
        </w:rPr>
        <w:t>, it</w:t>
      </w:r>
      <w:r w:rsidR="006E66FF" w:rsidRPr="0031606C">
        <w:rPr>
          <w:b/>
          <w:bCs/>
        </w:rPr>
        <w:t xml:space="preserve"> can be operated based on Tx UE indicati</w:t>
      </w:r>
      <w:r w:rsidR="006E66FF" w:rsidRPr="002A5CC2">
        <w:rPr>
          <w:b/>
          <w:bCs/>
        </w:rPr>
        <w:t>on</w:t>
      </w:r>
      <w:r w:rsidR="006E66FF" w:rsidRPr="0031606C">
        <w:rPr>
          <w:b/>
          <w:bCs/>
        </w:rPr>
        <w:t xml:space="preserve"> with either 1 or 2 symbols for AGC purpose.</w:t>
      </w:r>
    </w:p>
    <w:p w14:paraId="3474A4F8" w14:textId="77777777" w:rsidR="006E66FF" w:rsidRPr="002A5CC2" w:rsidRDefault="002A1E40" w:rsidP="00B42D89">
      <w:pPr>
        <w:jc w:val="both"/>
        <w:rPr>
          <w:b/>
          <w:bCs/>
        </w:rPr>
      </w:pPr>
      <w:r>
        <w:rPr>
          <w:sz w:val="22"/>
          <w:szCs w:val="22"/>
        </w:rPr>
        <w:fldChar w:fldCharType="end"/>
      </w:r>
      <w:r>
        <w:rPr>
          <w:sz w:val="22"/>
          <w:szCs w:val="22"/>
        </w:rPr>
        <w:fldChar w:fldCharType="begin"/>
      </w:r>
      <w:r>
        <w:rPr>
          <w:sz w:val="22"/>
          <w:szCs w:val="22"/>
        </w:rPr>
        <w:instrText xml:space="preserve"> REF Proposal63312 \h </w:instrText>
      </w:r>
      <w:r>
        <w:rPr>
          <w:sz w:val="22"/>
          <w:szCs w:val="22"/>
        </w:rPr>
      </w:r>
      <w:r>
        <w:rPr>
          <w:sz w:val="22"/>
          <w:szCs w:val="22"/>
        </w:rPr>
        <w:fldChar w:fldCharType="separate"/>
      </w:r>
      <w:r w:rsidR="006E66FF" w:rsidRPr="002A5CC2">
        <w:rPr>
          <w:b/>
          <w:bCs/>
        </w:rPr>
        <w:t xml:space="preserve">Proposal </w:t>
      </w:r>
      <w:r w:rsidR="006E66FF">
        <w:rPr>
          <w:b/>
          <w:noProof/>
        </w:rPr>
        <w:t>5</w:t>
      </w:r>
      <w:r w:rsidR="006E66FF" w:rsidRPr="002A5CC2">
        <w:rPr>
          <w:b/>
          <w:bCs/>
        </w:rPr>
        <w:t xml:space="preserve">: For Rx UE </w:t>
      </w:r>
      <w:proofErr w:type="spellStart"/>
      <w:r w:rsidR="006E66FF" w:rsidRPr="002A5CC2">
        <w:rPr>
          <w:b/>
          <w:bCs/>
        </w:rPr>
        <w:t>behavior</w:t>
      </w:r>
      <w:proofErr w:type="spellEnd"/>
      <w:r w:rsidR="006E66FF" w:rsidRPr="002A5CC2">
        <w:rPr>
          <w:b/>
          <w:bCs/>
        </w:rPr>
        <w:t>, whether the Rx UE monitors the 2</w:t>
      </w:r>
      <w:r w:rsidR="006E66FF" w:rsidRPr="002A5CC2">
        <w:rPr>
          <w:b/>
          <w:bCs/>
          <w:vertAlign w:val="superscript"/>
        </w:rPr>
        <w:t>nd</w:t>
      </w:r>
      <w:r w:rsidR="006E66FF" w:rsidRPr="002A5CC2">
        <w:rPr>
          <w:b/>
          <w:bCs/>
        </w:rPr>
        <w:t xml:space="preserve"> AGC symbol for full-slot transmission can be up to either UE implementation or based on slot structure indication from Tx UE if specified.</w:t>
      </w:r>
    </w:p>
    <w:p w14:paraId="58E0FFCF" w14:textId="5CB13AD0" w:rsidR="006E6A73" w:rsidRDefault="002A1E40" w:rsidP="009F5A7D">
      <w:pPr>
        <w:pStyle w:val="Heading2"/>
      </w:pPr>
      <w:r>
        <w:fldChar w:fldCharType="end"/>
      </w:r>
      <w:r w:rsidR="00170C1D" w:rsidRPr="00170C1D">
        <w:t>Contiguous RB-based PSCCH/PSSCH transmission</w:t>
      </w:r>
    </w:p>
    <w:p w14:paraId="101389C1" w14:textId="77777777" w:rsidR="006E66FF" w:rsidRPr="0031606C" w:rsidRDefault="002A1E40" w:rsidP="0026425A">
      <w:pPr>
        <w:jc w:val="both"/>
        <w:rPr>
          <w:b/>
          <w:bCs/>
        </w:rPr>
      </w:pPr>
      <w:r>
        <w:rPr>
          <w:sz w:val="22"/>
          <w:szCs w:val="22"/>
        </w:rPr>
        <w:fldChar w:fldCharType="begin"/>
      </w:r>
      <w:r>
        <w:rPr>
          <w:sz w:val="22"/>
          <w:szCs w:val="22"/>
        </w:rPr>
        <w:instrText xml:space="preserve"> REF Obs62200 \h </w:instrText>
      </w:r>
      <w:r>
        <w:rPr>
          <w:sz w:val="22"/>
          <w:szCs w:val="22"/>
        </w:rPr>
      </w:r>
      <w:r>
        <w:rPr>
          <w:sz w:val="22"/>
          <w:szCs w:val="22"/>
        </w:rPr>
        <w:fldChar w:fldCharType="separate"/>
      </w:r>
      <w:r w:rsidR="006E66FF" w:rsidRPr="0031606C">
        <w:rPr>
          <w:b/>
          <w:bCs/>
        </w:rPr>
        <w:t xml:space="preserve">Observation </w:t>
      </w:r>
      <w:r w:rsidR="006E66FF">
        <w:rPr>
          <w:b/>
          <w:bCs/>
          <w:noProof/>
        </w:rPr>
        <w:t>4</w:t>
      </w:r>
      <w:r w:rsidR="006E66FF" w:rsidRPr="0031606C">
        <w:rPr>
          <w:b/>
          <w:bCs/>
        </w:rPr>
        <w:t>: For the mapping between subchannel and PRBs in SL-U, there can be “</w:t>
      </w:r>
      <w:r w:rsidR="006E66FF">
        <w:rPr>
          <w:b/>
          <w:bCs/>
        </w:rPr>
        <w:t>remaining</w:t>
      </w:r>
      <w:r w:rsidR="006E66FF" w:rsidRPr="0031606C">
        <w:rPr>
          <w:b/>
          <w:bCs/>
        </w:rPr>
        <w:t xml:space="preserve"> PRBs” after the mapping either due to the total number of PRBs in the RP that cannot be divided by the configured subchannel size or due to the PRBs of subchannel are overlapped with the configured Guard Band PRBs between RB sets.</w:t>
      </w:r>
    </w:p>
    <w:p w14:paraId="57B03058" w14:textId="77777777" w:rsidR="006E66FF" w:rsidRDefault="002A1E40" w:rsidP="00023962">
      <w:pPr>
        <w:spacing w:after="360"/>
        <w:jc w:val="both"/>
        <w:rPr>
          <w:b/>
          <w:bCs/>
        </w:rPr>
      </w:pPr>
      <w:r>
        <w:rPr>
          <w:sz w:val="22"/>
          <w:szCs w:val="22"/>
        </w:rPr>
        <w:fldChar w:fldCharType="end"/>
      </w:r>
      <w:r>
        <w:rPr>
          <w:sz w:val="22"/>
          <w:szCs w:val="22"/>
        </w:rPr>
        <w:fldChar w:fldCharType="begin"/>
      </w:r>
      <w:r>
        <w:rPr>
          <w:sz w:val="22"/>
          <w:szCs w:val="22"/>
        </w:rPr>
        <w:instrText xml:space="preserve"> REF Proposal63313 \h </w:instrText>
      </w:r>
      <w:r>
        <w:rPr>
          <w:sz w:val="22"/>
          <w:szCs w:val="22"/>
        </w:rPr>
      </w:r>
      <w:r>
        <w:rPr>
          <w:sz w:val="22"/>
          <w:szCs w:val="22"/>
        </w:rPr>
        <w:fldChar w:fldCharType="separate"/>
      </w:r>
      <w:r w:rsidR="006E66FF" w:rsidRPr="0031606C">
        <w:rPr>
          <w:b/>
          <w:bCs/>
        </w:rPr>
        <w:t xml:space="preserve">Proposal </w:t>
      </w:r>
      <w:r w:rsidR="006E66FF">
        <w:rPr>
          <w:b/>
          <w:bCs/>
          <w:noProof/>
        </w:rPr>
        <w:t>6</w:t>
      </w:r>
      <w:r w:rsidR="006E66FF" w:rsidRPr="0031606C">
        <w:rPr>
          <w:b/>
          <w:bCs/>
        </w:rPr>
        <w:t>: Considering improving the transmission spectrum efficiency, it is proposed to specify schemes to best utilize the “</w:t>
      </w:r>
      <w:r w:rsidR="006E66FF">
        <w:rPr>
          <w:b/>
          <w:bCs/>
        </w:rPr>
        <w:t>remaining</w:t>
      </w:r>
      <w:r w:rsidR="006E66FF" w:rsidRPr="00433D00">
        <w:rPr>
          <w:b/>
          <w:bCs/>
        </w:rPr>
        <w:t xml:space="preserve"> PRBs” for SL-U operation</w:t>
      </w:r>
      <w:r w:rsidR="006E66FF" w:rsidRPr="0031606C">
        <w:rPr>
          <w:b/>
          <w:bCs/>
        </w:rPr>
        <w:t>.</w:t>
      </w:r>
    </w:p>
    <w:p w14:paraId="3E2E4AC1" w14:textId="77777777" w:rsidR="006E66FF" w:rsidRPr="0031606C" w:rsidRDefault="002A1E40" w:rsidP="0026425A">
      <w:pPr>
        <w:jc w:val="both"/>
        <w:rPr>
          <w:b/>
          <w:bCs/>
          <w:lang w:val="en-US"/>
        </w:rPr>
      </w:pPr>
      <w:r>
        <w:rPr>
          <w:sz w:val="22"/>
          <w:szCs w:val="22"/>
        </w:rPr>
        <w:fldChar w:fldCharType="end"/>
      </w:r>
      <w:r>
        <w:rPr>
          <w:sz w:val="22"/>
          <w:szCs w:val="22"/>
        </w:rPr>
        <w:fldChar w:fldCharType="begin"/>
      </w:r>
      <w:r>
        <w:rPr>
          <w:sz w:val="22"/>
          <w:szCs w:val="22"/>
        </w:rPr>
        <w:instrText xml:space="preserve"> REF Proposal63314 \h </w:instrText>
      </w:r>
      <w:r>
        <w:rPr>
          <w:sz w:val="22"/>
          <w:szCs w:val="22"/>
        </w:rPr>
      </w:r>
      <w:r>
        <w:rPr>
          <w:sz w:val="22"/>
          <w:szCs w:val="22"/>
        </w:rPr>
        <w:fldChar w:fldCharType="separate"/>
      </w:r>
      <w:r w:rsidR="006E66FF" w:rsidRPr="0031606C">
        <w:rPr>
          <w:b/>
          <w:bCs/>
          <w:lang w:val="en-US"/>
        </w:rPr>
        <w:t xml:space="preserve">Proposal </w:t>
      </w:r>
      <w:r w:rsidR="006E66FF">
        <w:rPr>
          <w:b/>
          <w:noProof/>
        </w:rPr>
        <w:t>7</w:t>
      </w:r>
      <w:r w:rsidR="006E66FF" w:rsidRPr="0031606C">
        <w:rPr>
          <w:b/>
          <w:bCs/>
          <w:lang w:val="en-US"/>
        </w:rPr>
        <w:t xml:space="preserve">: </w:t>
      </w:r>
      <w:r w:rsidR="006E66FF" w:rsidRPr="0031606C">
        <w:rPr>
          <w:b/>
          <w:bCs/>
        </w:rPr>
        <w:t>For utilizing the “</w:t>
      </w:r>
      <w:r w:rsidR="006E66FF" w:rsidRPr="0039489D">
        <w:rPr>
          <w:b/>
          <w:bCs/>
        </w:rPr>
        <w:t>remaining PRBs</w:t>
      </w:r>
      <w:r w:rsidR="006E66FF" w:rsidRPr="0031606C">
        <w:rPr>
          <w:b/>
          <w:bCs/>
        </w:rPr>
        <w:t xml:space="preserve">”, if the </w:t>
      </w:r>
      <w:r w:rsidR="006E66FF">
        <w:rPr>
          <w:b/>
          <w:bCs/>
        </w:rPr>
        <w:t>number</w:t>
      </w:r>
      <w:r w:rsidR="006E66FF" w:rsidRPr="0031606C">
        <w:rPr>
          <w:b/>
          <w:bCs/>
        </w:rPr>
        <w:t xml:space="preserve"> of the </w:t>
      </w:r>
      <w:r w:rsidR="006E66FF" w:rsidRPr="0039489D">
        <w:rPr>
          <w:b/>
          <w:bCs/>
        </w:rPr>
        <w:t>remaining PRBs</w:t>
      </w:r>
      <w:r w:rsidR="006E66FF" w:rsidRPr="0031606C">
        <w:rPr>
          <w:b/>
          <w:bCs/>
        </w:rPr>
        <w:t xml:space="preserve"> is larger than a given minimum subchannel size, it can still be considered by UE as a subchannel.</w:t>
      </w:r>
    </w:p>
    <w:p w14:paraId="7D127FFA" w14:textId="77777777" w:rsidR="006E66FF" w:rsidRPr="0031606C" w:rsidRDefault="002A1E40" w:rsidP="0066145C">
      <w:pPr>
        <w:spacing w:before="120" w:after="120"/>
        <w:jc w:val="both"/>
        <w:rPr>
          <w:b/>
          <w:bCs/>
          <w:lang w:val="en-US"/>
        </w:rPr>
      </w:pPr>
      <w:r>
        <w:rPr>
          <w:sz w:val="22"/>
          <w:szCs w:val="22"/>
        </w:rPr>
        <w:fldChar w:fldCharType="end"/>
      </w:r>
      <w:r>
        <w:rPr>
          <w:sz w:val="22"/>
          <w:szCs w:val="22"/>
        </w:rPr>
        <w:fldChar w:fldCharType="begin"/>
      </w:r>
      <w:r>
        <w:rPr>
          <w:sz w:val="22"/>
          <w:szCs w:val="22"/>
        </w:rPr>
        <w:instrText xml:space="preserve"> REF Proposal63315 \h </w:instrText>
      </w:r>
      <w:r>
        <w:rPr>
          <w:sz w:val="22"/>
          <w:szCs w:val="22"/>
        </w:rPr>
      </w:r>
      <w:r>
        <w:rPr>
          <w:sz w:val="22"/>
          <w:szCs w:val="22"/>
        </w:rPr>
        <w:fldChar w:fldCharType="separate"/>
      </w:r>
      <w:r w:rsidR="006E66FF" w:rsidRPr="0031606C">
        <w:rPr>
          <w:b/>
          <w:bCs/>
          <w:lang w:val="en-US"/>
        </w:rPr>
        <w:t xml:space="preserve">Proposal </w:t>
      </w:r>
      <w:r w:rsidR="006E66FF">
        <w:rPr>
          <w:b/>
          <w:noProof/>
        </w:rPr>
        <w:t>8</w:t>
      </w:r>
      <w:r w:rsidR="006E66FF" w:rsidRPr="0031606C">
        <w:rPr>
          <w:b/>
          <w:bCs/>
          <w:lang w:val="en-US"/>
        </w:rPr>
        <w:t xml:space="preserve">: </w:t>
      </w:r>
      <w:r w:rsidR="006E66FF" w:rsidRPr="0031606C">
        <w:rPr>
          <w:b/>
          <w:bCs/>
        </w:rPr>
        <w:t xml:space="preserve">If the </w:t>
      </w:r>
      <w:r w:rsidR="006E66FF">
        <w:rPr>
          <w:b/>
          <w:bCs/>
        </w:rPr>
        <w:t>number</w:t>
      </w:r>
      <w:r w:rsidR="006E66FF" w:rsidRPr="0031606C">
        <w:rPr>
          <w:b/>
          <w:bCs/>
        </w:rPr>
        <w:t xml:space="preserve"> of the </w:t>
      </w:r>
      <w:r w:rsidR="006E66FF" w:rsidRPr="0039489D">
        <w:rPr>
          <w:b/>
          <w:bCs/>
        </w:rPr>
        <w:t>remaining PRBs</w:t>
      </w:r>
      <w:r w:rsidR="006E66FF" w:rsidRPr="0031606C">
        <w:rPr>
          <w:b/>
          <w:bCs/>
        </w:rPr>
        <w:t xml:space="preserve"> is small, it can be considered to combine with extending the number of PRBs of the previous subchannel.</w:t>
      </w:r>
    </w:p>
    <w:p w14:paraId="2B86F267" w14:textId="6428469E" w:rsidR="003726BB" w:rsidRDefault="002A1E40" w:rsidP="009F5A7D">
      <w:pPr>
        <w:pStyle w:val="Heading2"/>
        <w:rPr>
          <w:sz w:val="22"/>
          <w:szCs w:val="22"/>
        </w:rPr>
      </w:pPr>
      <w:r>
        <w:rPr>
          <w:sz w:val="22"/>
          <w:szCs w:val="22"/>
        </w:rPr>
        <w:fldChar w:fldCharType="end"/>
      </w:r>
      <w:r w:rsidR="003726BB">
        <w:t>Interlace</w:t>
      </w:r>
      <w:r w:rsidR="003726BB" w:rsidRPr="00D47228">
        <w:t xml:space="preserve"> RB-based</w:t>
      </w:r>
      <w:r w:rsidR="003726BB">
        <w:t xml:space="preserve"> PSCCH/PSSCH transmission</w:t>
      </w:r>
    </w:p>
    <w:p w14:paraId="223424C9" w14:textId="77777777" w:rsidR="006E66FF" w:rsidRDefault="002A1E40" w:rsidP="00D7197F">
      <w:pPr>
        <w:spacing w:before="120" w:after="120"/>
        <w:jc w:val="both"/>
      </w:pPr>
      <w:r>
        <w:rPr>
          <w:sz w:val="22"/>
          <w:szCs w:val="22"/>
        </w:rPr>
        <w:fldChar w:fldCharType="begin"/>
      </w:r>
      <w:r>
        <w:rPr>
          <w:sz w:val="22"/>
          <w:szCs w:val="22"/>
        </w:rPr>
        <w:instrText xml:space="preserve"> REF Proposal63316 \h </w:instrText>
      </w:r>
      <w:r>
        <w:rPr>
          <w:sz w:val="22"/>
          <w:szCs w:val="22"/>
        </w:rPr>
      </w:r>
      <w:r>
        <w:rPr>
          <w:sz w:val="22"/>
          <w:szCs w:val="22"/>
        </w:rPr>
        <w:fldChar w:fldCharType="separate"/>
      </w:r>
      <w:r w:rsidR="006E66FF" w:rsidRPr="0031606C">
        <w:rPr>
          <w:b/>
          <w:bCs/>
        </w:rPr>
        <w:t xml:space="preserve">Proposal </w:t>
      </w:r>
      <w:r w:rsidR="006E66FF">
        <w:rPr>
          <w:b/>
          <w:noProof/>
        </w:rPr>
        <w:t>9</w:t>
      </w:r>
      <w:r w:rsidR="006E66FF" w:rsidRPr="0031606C">
        <w:rPr>
          <w:b/>
          <w:bCs/>
        </w:rPr>
        <w:t xml:space="preserve">: </w:t>
      </w:r>
      <w:r w:rsidR="006E66FF">
        <w:rPr>
          <w:b/>
          <w:bCs/>
        </w:rPr>
        <w:t>F</w:t>
      </w:r>
      <w:r w:rsidR="006E66FF" w:rsidRPr="008E10B1">
        <w:rPr>
          <w:b/>
          <w:bCs/>
        </w:rPr>
        <w:t xml:space="preserve">or interlace RB-based PSSCH transmission </w:t>
      </w:r>
      <w:r w:rsidR="006E66FF">
        <w:rPr>
          <w:b/>
          <w:bCs/>
        </w:rPr>
        <w:t>s</w:t>
      </w:r>
      <w:r w:rsidR="006E66FF" w:rsidRPr="0031606C">
        <w:rPr>
          <w:b/>
          <w:bCs/>
        </w:rPr>
        <w:t>upport</w:t>
      </w:r>
      <w:r w:rsidR="006E66FF">
        <w:rPr>
          <w:b/>
          <w:bCs/>
        </w:rPr>
        <w:t xml:space="preserve"> Option 2 with</w:t>
      </w:r>
      <w:r w:rsidR="006E66FF" w:rsidRPr="0031606C">
        <w:rPr>
          <w:b/>
          <w:bCs/>
        </w:rPr>
        <w:t xml:space="preserve"> explicit indicating by using sub-channel index(s) for FRIV.</w:t>
      </w:r>
    </w:p>
    <w:p w14:paraId="76323C23" w14:textId="77777777" w:rsidR="006E66FF" w:rsidRPr="0031606C" w:rsidRDefault="002A1E40" w:rsidP="001B387D">
      <w:pPr>
        <w:spacing w:before="120" w:after="120"/>
        <w:jc w:val="both"/>
        <w:rPr>
          <w:b/>
          <w:bCs/>
        </w:rPr>
      </w:pPr>
      <w:r>
        <w:rPr>
          <w:sz w:val="22"/>
          <w:szCs w:val="22"/>
        </w:rPr>
        <w:fldChar w:fldCharType="end"/>
      </w:r>
      <w:r>
        <w:rPr>
          <w:sz w:val="22"/>
          <w:szCs w:val="22"/>
        </w:rPr>
        <w:fldChar w:fldCharType="begin"/>
      </w:r>
      <w:r>
        <w:rPr>
          <w:sz w:val="22"/>
          <w:szCs w:val="22"/>
        </w:rPr>
        <w:instrText xml:space="preserve"> REF Proposal63317 \h </w:instrText>
      </w:r>
      <w:r>
        <w:rPr>
          <w:sz w:val="22"/>
          <w:szCs w:val="22"/>
        </w:rPr>
      </w:r>
      <w:r>
        <w:rPr>
          <w:sz w:val="22"/>
          <w:szCs w:val="22"/>
        </w:rPr>
        <w:fldChar w:fldCharType="separate"/>
      </w:r>
      <w:r w:rsidR="006E66FF" w:rsidRPr="0031606C">
        <w:rPr>
          <w:b/>
          <w:bCs/>
        </w:rPr>
        <w:t xml:space="preserve">Proposal </w:t>
      </w:r>
      <w:r w:rsidR="006E66FF">
        <w:rPr>
          <w:b/>
          <w:noProof/>
        </w:rPr>
        <w:t>10</w:t>
      </w:r>
      <w:r w:rsidR="006E66FF" w:rsidRPr="0031606C">
        <w:rPr>
          <w:b/>
          <w:bCs/>
        </w:rPr>
        <w:t>: Check with RAN4 whether or not the Option B with different interlace index(s) in different RB sets may cause higher PAPR for SL-U operation.</w:t>
      </w:r>
    </w:p>
    <w:p w14:paraId="1B6A006E" w14:textId="77777777" w:rsidR="00683CF9" w:rsidRDefault="002A1E40" w:rsidP="0066145C">
      <w:pPr>
        <w:overflowPunct/>
        <w:jc w:val="both"/>
        <w:textAlignment w:val="auto"/>
        <w:rPr>
          <w:sz w:val="22"/>
          <w:szCs w:val="22"/>
        </w:rPr>
      </w:pPr>
      <w:r>
        <w:rPr>
          <w:sz w:val="22"/>
          <w:szCs w:val="22"/>
        </w:rPr>
        <w:fldChar w:fldCharType="end"/>
      </w:r>
    </w:p>
    <w:p w14:paraId="195EC348" w14:textId="77777777" w:rsidR="006E66FF" w:rsidRPr="0031606C" w:rsidRDefault="002A1E40" w:rsidP="0066145C">
      <w:pPr>
        <w:overflowPunct/>
        <w:jc w:val="both"/>
        <w:textAlignment w:val="auto"/>
        <w:rPr>
          <w:b/>
          <w:bCs/>
        </w:rPr>
      </w:pPr>
      <w:r>
        <w:rPr>
          <w:sz w:val="22"/>
          <w:szCs w:val="22"/>
        </w:rPr>
        <w:lastRenderedPageBreak/>
        <w:fldChar w:fldCharType="begin"/>
      </w:r>
      <w:r>
        <w:rPr>
          <w:sz w:val="22"/>
          <w:szCs w:val="22"/>
        </w:rPr>
        <w:instrText xml:space="preserve"> REF Proposal63318 \h </w:instrText>
      </w:r>
      <w:r>
        <w:rPr>
          <w:sz w:val="22"/>
          <w:szCs w:val="22"/>
        </w:rPr>
      </w:r>
      <w:r>
        <w:rPr>
          <w:sz w:val="22"/>
          <w:szCs w:val="22"/>
        </w:rPr>
        <w:fldChar w:fldCharType="separate"/>
      </w:r>
      <w:r w:rsidR="006E66FF" w:rsidRPr="0031606C">
        <w:rPr>
          <w:b/>
          <w:bCs/>
        </w:rPr>
        <w:t xml:space="preserve">Proposal </w:t>
      </w:r>
      <w:r w:rsidR="006E66FF">
        <w:rPr>
          <w:b/>
          <w:bCs/>
          <w:noProof/>
        </w:rPr>
        <w:t>11</w:t>
      </w:r>
      <w:r w:rsidR="006E66FF" w:rsidRPr="002A5CC2">
        <w:rPr>
          <w:b/>
          <w:bCs/>
        </w:rPr>
        <w:t>: Considering the guard band RBs used for interlaced RB based PSSCH transmission, the PRB(s) in the intra-cell guard band have the same interlace index(s) as the PRBs for PSSCH transmission in these two RB sets.</w:t>
      </w:r>
    </w:p>
    <w:p w14:paraId="4D68343B" w14:textId="77777777" w:rsidR="006E66FF" w:rsidRPr="0031606C" w:rsidRDefault="002A1E40" w:rsidP="00D01D9B">
      <w:pPr>
        <w:pStyle w:val="ListParagraph"/>
        <w:spacing w:before="120" w:after="120"/>
        <w:ind w:left="0"/>
        <w:contextualSpacing w:val="0"/>
        <w:jc w:val="both"/>
        <w:rPr>
          <w:b/>
          <w:bCs/>
        </w:rPr>
      </w:pPr>
      <w:r>
        <w:rPr>
          <w:sz w:val="22"/>
          <w:szCs w:val="22"/>
        </w:rPr>
        <w:fldChar w:fldCharType="end"/>
      </w:r>
      <w:r>
        <w:rPr>
          <w:sz w:val="22"/>
          <w:szCs w:val="22"/>
        </w:rPr>
        <w:fldChar w:fldCharType="begin"/>
      </w:r>
      <w:r>
        <w:rPr>
          <w:sz w:val="22"/>
          <w:szCs w:val="22"/>
        </w:rPr>
        <w:instrText xml:space="preserve"> REF Proposal63319 \h </w:instrText>
      </w:r>
      <w:r>
        <w:rPr>
          <w:sz w:val="22"/>
          <w:szCs w:val="22"/>
        </w:rPr>
      </w:r>
      <w:r>
        <w:rPr>
          <w:sz w:val="22"/>
          <w:szCs w:val="22"/>
        </w:rPr>
        <w:fldChar w:fldCharType="separate"/>
      </w:r>
      <w:r w:rsidR="006E66FF" w:rsidRPr="0031606C">
        <w:rPr>
          <w:b/>
          <w:bCs/>
        </w:rPr>
        <w:t xml:space="preserve">Proposal </w:t>
      </w:r>
      <w:r w:rsidR="006E66FF">
        <w:rPr>
          <w:b/>
          <w:bCs/>
          <w:noProof/>
        </w:rPr>
        <w:t>12</w:t>
      </w:r>
      <w:r w:rsidR="006E66FF" w:rsidRPr="0031606C" w:rsidDel="00B14583">
        <w:rPr>
          <w:b/>
          <w:bCs/>
        </w:rPr>
        <w:t xml:space="preserve">: For </w:t>
      </w:r>
      <w:r w:rsidR="006E66FF" w:rsidRPr="0031606C">
        <w:rPr>
          <w:b/>
          <w:bCs/>
        </w:rPr>
        <w:t>interlace RB-based transmission, 1 sub-channel equals K interlace(s), where the value of K is 1 by default, and the value of K can be larger than 1 by (pre-)configuration.</w:t>
      </w:r>
    </w:p>
    <w:p w14:paraId="42C2C8C3" w14:textId="77777777" w:rsidR="006E66FF" w:rsidRPr="0031606C" w:rsidRDefault="002A1E40" w:rsidP="00E83FD0">
      <w:pPr>
        <w:spacing w:after="120"/>
        <w:jc w:val="both"/>
        <w:rPr>
          <w:b/>
        </w:rPr>
      </w:pPr>
      <w:r>
        <w:rPr>
          <w:sz w:val="22"/>
          <w:szCs w:val="22"/>
        </w:rPr>
        <w:fldChar w:fldCharType="end"/>
      </w:r>
      <w:r>
        <w:rPr>
          <w:sz w:val="22"/>
          <w:szCs w:val="22"/>
        </w:rPr>
        <w:fldChar w:fldCharType="begin"/>
      </w:r>
      <w:r>
        <w:rPr>
          <w:sz w:val="22"/>
          <w:szCs w:val="22"/>
        </w:rPr>
        <w:instrText xml:space="preserve"> REF Proposal63320 \h </w:instrText>
      </w:r>
      <w:r>
        <w:rPr>
          <w:sz w:val="22"/>
          <w:szCs w:val="22"/>
        </w:rPr>
      </w:r>
      <w:r>
        <w:rPr>
          <w:sz w:val="22"/>
          <w:szCs w:val="22"/>
        </w:rPr>
        <w:fldChar w:fldCharType="separate"/>
      </w:r>
      <w:r w:rsidR="006E66FF" w:rsidRPr="0031606C">
        <w:rPr>
          <w:b/>
          <w:bCs/>
        </w:rPr>
        <w:t xml:space="preserve">Proposal </w:t>
      </w:r>
      <w:r w:rsidR="006E66FF">
        <w:rPr>
          <w:b/>
          <w:noProof/>
        </w:rPr>
        <w:t>13</w:t>
      </w:r>
      <w:r w:rsidR="006E66FF" w:rsidRPr="0031606C" w:rsidDel="00B14583">
        <w:rPr>
          <w:b/>
        </w:rPr>
        <w:t xml:space="preserve">: </w:t>
      </w:r>
      <w:r w:rsidR="006E66FF" w:rsidRPr="0031606C">
        <w:rPr>
          <w:b/>
        </w:rPr>
        <w:t>F</w:t>
      </w:r>
      <w:r w:rsidR="006E66FF" w:rsidRPr="0031606C">
        <w:rPr>
          <w:b/>
          <w:szCs w:val="22"/>
        </w:rPr>
        <w:t xml:space="preserve">requency resource mapping granularity of PSCCH to interlaces can be considered to be independent </w:t>
      </w:r>
      <w:r w:rsidR="006E66FF">
        <w:rPr>
          <w:b/>
          <w:szCs w:val="22"/>
        </w:rPr>
        <w:t>of</w:t>
      </w:r>
      <w:r w:rsidR="006E66FF" w:rsidRPr="0031606C">
        <w:rPr>
          <w:b/>
          <w:szCs w:val="22"/>
        </w:rPr>
        <w:t xml:space="preserve"> the number of interlaces per sub-channel (</w:t>
      </w:r>
      <w:proofErr w:type="gramStart"/>
      <w:r w:rsidR="006E66FF" w:rsidRPr="0031606C">
        <w:rPr>
          <w:b/>
          <w:szCs w:val="22"/>
        </w:rPr>
        <w:t>i.e.</w:t>
      </w:r>
      <w:proofErr w:type="gramEnd"/>
      <w:r w:rsidR="006E66FF" w:rsidRPr="0031606C">
        <w:rPr>
          <w:b/>
          <w:szCs w:val="22"/>
        </w:rPr>
        <w:t xml:space="preserve"> the K-value).</w:t>
      </w:r>
    </w:p>
    <w:p w14:paraId="619FBC7E" w14:textId="77777777" w:rsidR="006E66FF" w:rsidRPr="0031606C" w:rsidRDefault="002A1E40" w:rsidP="00915E17">
      <w:pPr>
        <w:spacing w:after="240"/>
        <w:jc w:val="both"/>
        <w:rPr>
          <w:b/>
          <w:bCs/>
          <w:szCs w:val="22"/>
        </w:rPr>
      </w:pPr>
      <w:r>
        <w:rPr>
          <w:sz w:val="22"/>
          <w:szCs w:val="22"/>
        </w:rPr>
        <w:fldChar w:fldCharType="end"/>
      </w:r>
      <w:r>
        <w:rPr>
          <w:sz w:val="22"/>
          <w:szCs w:val="22"/>
        </w:rPr>
        <w:fldChar w:fldCharType="begin"/>
      </w:r>
      <w:r>
        <w:rPr>
          <w:sz w:val="22"/>
          <w:szCs w:val="22"/>
        </w:rPr>
        <w:instrText xml:space="preserve"> REF Proposal63321 \h </w:instrText>
      </w:r>
      <w:r>
        <w:rPr>
          <w:sz w:val="22"/>
          <w:szCs w:val="22"/>
        </w:rPr>
      </w:r>
      <w:r>
        <w:rPr>
          <w:sz w:val="22"/>
          <w:szCs w:val="22"/>
        </w:rPr>
        <w:fldChar w:fldCharType="separate"/>
      </w:r>
      <w:r w:rsidR="006E66FF" w:rsidRPr="0031606C">
        <w:rPr>
          <w:b/>
          <w:bCs/>
        </w:rPr>
        <w:t xml:space="preserve">Proposal </w:t>
      </w:r>
      <w:r w:rsidR="006E66FF">
        <w:rPr>
          <w:b/>
          <w:noProof/>
        </w:rPr>
        <w:t>14</w:t>
      </w:r>
      <w:r w:rsidR="006E66FF" w:rsidRPr="0031606C" w:rsidDel="00B14583">
        <w:rPr>
          <w:b/>
          <w:bCs/>
        </w:rPr>
        <w:t xml:space="preserve">: </w:t>
      </w:r>
      <w:r w:rsidR="006E66FF">
        <w:rPr>
          <w:b/>
          <w:bCs/>
        </w:rPr>
        <w:t>D</w:t>
      </w:r>
      <w:r w:rsidR="006E66FF" w:rsidRPr="0031606C">
        <w:rPr>
          <w:b/>
          <w:bCs/>
        </w:rPr>
        <w:t xml:space="preserve">iscuss how to map the </w:t>
      </w:r>
      <w:r w:rsidR="006E66FF" w:rsidRPr="0031606C">
        <w:rPr>
          <w:b/>
          <w:bCs/>
          <w:szCs w:val="22"/>
        </w:rPr>
        <w:t>PSCCH and PSSCH frequency resources to the K sub-channel interlaces of the lower sub-channel of lowest RB set.</w:t>
      </w:r>
    </w:p>
    <w:p w14:paraId="040F4CA8" w14:textId="77777777" w:rsidR="006E66FF" w:rsidRDefault="002A1E40" w:rsidP="005D4383">
      <w:pPr>
        <w:jc w:val="both"/>
        <w:rPr>
          <w:b/>
          <w:bCs/>
          <w:sz w:val="22"/>
          <w:szCs w:val="22"/>
        </w:rPr>
      </w:pPr>
      <w:r>
        <w:rPr>
          <w:sz w:val="22"/>
          <w:szCs w:val="22"/>
        </w:rPr>
        <w:fldChar w:fldCharType="end"/>
      </w:r>
      <w:r>
        <w:rPr>
          <w:sz w:val="22"/>
          <w:szCs w:val="22"/>
        </w:rPr>
        <w:fldChar w:fldCharType="begin"/>
      </w:r>
      <w:r>
        <w:rPr>
          <w:sz w:val="22"/>
          <w:szCs w:val="22"/>
        </w:rPr>
        <w:instrText xml:space="preserve"> REF Proposal63322 \h </w:instrText>
      </w:r>
      <w:r>
        <w:rPr>
          <w:sz w:val="22"/>
          <w:szCs w:val="22"/>
        </w:rPr>
      </w:r>
      <w:r>
        <w:rPr>
          <w:sz w:val="22"/>
          <w:szCs w:val="22"/>
        </w:rPr>
        <w:fldChar w:fldCharType="separate"/>
      </w:r>
      <w:r w:rsidR="006E66FF" w:rsidRPr="0031606C">
        <w:rPr>
          <w:b/>
          <w:bCs/>
        </w:rPr>
        <w:t xml:space="preserve">Proposal </w:t>
      </w:r>
      <w:r w:rsidR="006E66FF">
        <w:rPr>
          <w:b/>
          <w:noProof/>
        </w:rPr>
        <w:t>15</w:t>
      </w:r>
      <w:r w:rsidR="006E66FF" w:rsidRPr="0031606C" w:rsidDel="00B14583">
        <w:rPr>
          <w:b/>
          <w:bCs/>
        </w:rPr>
        <w:t>:</w:t>
      </w:r>
      <w:r w:rsidR="006E66FF">
        <w:rPr>
          <w:b/>
          <w:bCs/>
          <w:sz w:val="22"/>
          <w:szCs w:val="22"/>
        </w:rPr>
        <w:t xml:space="preserve"> </w:t>
      </w:r>
      <w:r w:rsidR="006E66FF" w:rsidRPr="002D1528">
        <w:rPr>
          <w:b/>
          <w:bCs/>
        </w:rPr>
        <w:t>Considering limited TUs left in Rel</w:t>
      </w:r>
      <w:r w:rsidR="006E66FF">
        <w:rPr>
          <w:b/>
          <w:bCs/>
        </w:rPr>
        <w:t>-</w:t>
      </w:r>
      <w:r w:rsidR="006E66FF" w:rsidRPr="002D1528">
        <w:rPr>
          <w:b/>
          <w:bCs/>
        </w:rPr>
        <w:t xml:space="preserve">18 SL-U, </w:t>
      </w:r>
      <w:r w:rsidR="006E66FF">
        <w:rPr>
          <w:b/>
          <w:bCs/>
        </w:rPr>
        <w:t>Rel-18 SL-U only supports</w:t>
      </w:r>
      <w:r w:rsidR="006E66FF" w:rsidRPr="002D1528">
        <w:rPr>
          <w:b/>
          <w:bCs/>
        </w:rPr>
        <w:t xml:space="preserve"> UE</w:t>
      </w:r>
      <w:r w:rsidR="006E66FF">
        <w:rPr>
          <w:b/>
          <w:bCs/>
        </w:rPr>
        <w:t>s</w:t>
      </w:r>
      <w:r w:rsidR="006E66FF" w:rsidRPr="002D1528">
        <w:rPr>
          <w:b/>
          <w:bCs/>
        </w:rPr>
        <w:t xml:space="preserve"> hav</w:t>
      </w:r>
      <w:r w:rsidR="006E66FF">
        <w:rPr>
          <w:b/>
          <w:bCs/>
        </w:rPr>
        <w:t>e</w:t>
      </w:r>
      <w:r w:rsidR="006E66FF" w:rsidRPr="00CE6D0F">
        <w:rPr>
          <w:b/>
          <w:bCs/>
        </w:rPr>
        <w:t xml:space="preserve"> the same bandwidth </w:t>
      </w:r>
      <w:r w:rsidR="006E66FF" w:rsidRPr="00825855">
        <w:rPr>
          <w:b/>
          <w:bCs/>
        </w:rPr>
        <w:t xml:space="preserve">capability </w:t>
      </w:r>
      <w:r w:rsidR="006E66FF" w:rsidRPr="00CE6D0F">
        <w:rPr>
          <w:b/>
          <w:bCs/>
        </w:rPr>
        <w:t xml:space="preserve">in </w:t>
      </w:r>
      <w:r w:rsidR="006E66FF">
        <w:rPr>
          <w:b/>
          <w:bCs/>
        </w:rPr>
        <w:t>a</w:t>
      </w:r>
      <w:r w:rsidR="006E66FF" w:rsidRPr="00CE6D0F">
        <w:rPr>
          <w:b/>
          <w:bCs/>
        </w:rPr>
        <w:t xml:space="preserve"> resource pool</w:t>
      </w:r>
      <w:r w:rsidR="006E66FF">
        <w:rPr>
          <w:b/>
          <w:bCs/>
        </w:rPr>
        <w:t>.</w:t>
      </w:r>
    </w:p>
    <w:p w14:paraId="7DE29DC5" w14:textId="63566487" w:rsidR="00683CF9" w:rsidRDefault="002A1E40" w:rsidP="009F5A7D">
      <w:pPr>
        <w:pStyle w:val="Heading2"/>
      </w:pPr>
      <w:r>
        <w:fldChar w:fldCharType="end"/>
      </w:r>
      <w:r w:rsidR="00683CF9" w:rsidRPr="00683CF9">
        <w:t>On In Band Emission (IBE) Impact</w:t>
      </w:r>
    </w:p>
    <w:p w14:paraId="2B1F0641" w14:textId="77777777" w:rsidR="006E66FF" w:rsidRPr="002A5CC2" w:rsidRDefault="002A1E40" w:rsidP="001E6E78">
      <w:pPr>
        <w:pStyle w:val="ListParagraph"/>
        <w:spacing w:before="120" w:after="120"/>
        <w:ind w:left="0"/>
        <w:contextualSpacing w:val="0"/>
        <w:jc w:val="both"/>
        <w:rPr>
          <w:b/>
        </w:rPr>
      </w:pPr>
      <w:r>
        <w:rPr>
          <w:sz w:val="22"/>
          <w:szCs w:val="22"/>
        </w:rPr>
        <w:fldChar w:fldCharType="begin"/>
      </w:r>
      <w:r>
        <w:rPr>
          <w:sz w:val="22"/>
          <w:szCs w:val="22"/>
        </w:rPr>
        <w:instrText xml:space="preserve"> REF Obs62201 \h </w:instrText>
      </w:r>
      <w:r>
        <w:rPr>
          <w:sz w:val="22"/>
          <w:szCs w:val="22"/>
        </w:rPr>
      </w:r>
      <w:r>
        <w:rPr>
          <w:sz w:val="22"/>
          <w:szCs w:val="22"/>
        </w:rPr>
        <w:fldChar w:fldCharType="separate"/>
      </w:r>
      <w:r w:rsidR="006E66FF" w:rsidRPr="002A5CC2">
        <w:rPr>
          <w:b/>
        </w:rPr>
        <w:t xml:space="preserve">Observation </w:t>
      </w:r>
      <w:r w:rsidR="006E66FF">
        <w:rPr>
          <w:b/>
          <w:bCs/>
          <w:noProof/>
        </w:rPr>
        <w:t>5</w:t>
      </w:r>
      <w:r w:rsidR="006E66FF" w:rsidRPr="002A5CC2">
        <w:rPr>
          <w:b/>
        </w:rPr>
        <w:t xml:space="preserve">: </w:t>
      </w:r>
      <w:r w:rsidR="006E66FF" w:rsidRPr="0031606C">
        <w:rPr>
          <w:b/>
        </w:rPr>
        <w:t>With interlace RB-based allocation, i</w:t>
      </w:r>
      <w:r w:rsidR="006E66FF" w:rsidRPr="002A5CC2">
        <w:rPr>
          <w:b/>
        </w:rPr>
        <w:t xml:space="preserve">nterference due to in-band emission (IBE) is aggravated for near-far scenario encountered in sidelink communication. </w:t>
      </w:r>
    </w:p>
    <w:p w14:paraId="27D6FDCB" w14:textId="77777777" w:rsidR="006E66FF" w:rsidRPr="002A5CC2" w:rsidRDefault="002A1E40" w:rsidP="001E6E78">
      <w:pPr>
        <w:pStyle w:val="ListParagraph"/>
        <w:spacing w:before="120" w:after="120"/>
        <w:ind w:left="0"/>
        <w:contextualSpacing w:val="0"/>
        <w:jc w:val="both"/>
        <w:rPr>
          <w:b/>
        </w:rPr>
      </w:pPr>
      <w:r>
        <w:rPr>
          <w:sz w:val="22"/>
          <w:szCs w:val="22"/>
        </w:rPr>
        <w:fldChar w:fldCharType="end"/>
      </w:r>
      <w:r>
        <w:rPr>
          <w:sz w:val="22"/>
          <w:szCs w:val="22"/>
        </w:rPr>
        <w:fldChar w:fldCharType="begin"/>
      </w:r>
      <w:r>
        <w:rPr>
          <w:sz w:val="22"/>
          <w:szCs w:val="22"/>
        </w:rPr>
        <w:instrText xml:space="preserve"> REF Proposal63323 \h </w:instrText>
      </w:r>
      <w:r>
        <w:rPr>
          <w:sz w:val="22"/>
          <w:szCs w:val="22"/>
        </w:rPr>
      </w:r>
      <w:r>
        <w:rPr>
          <w:sz w:val="22"/>
          <w:szCs w:val="22"/>
        </w:rPr>
        <w:fldChar w:fldCharType="separate"/>
      </w:r>
      <w:r w:rsidR="006E66FF" w:rsidRPr="002A5CC2">
        <w:rPr>
          <w:b/>
        </w:rPr>
        <w:t xml:space="preserve">Proposal </w:t>
      </w:r>
      <w:r w:rsidR="006E66FF">
        <w:rPr>
          <w:b/>
          <w:noProof/>
        </w:rPr>
        <w:t>16</w:t>
      </w:r>
      <w:r w:rsidR="006E66FF" w:rsidRPr="002A5CC2">
        <w:rPr>
          <w:b/>
        </w:rPr>
        <w:t xml:space="preserve">: </w:t>
      </w:r>
      <w:r w:rsidR="006E66FF">
        <w:rPr>
          <w:b/>
        </w:rPr>
        <w:t>A</w:t>
      </w:r>
      <w:r w:rsidR="006E66FF" w:rsidRPr="002A5CC2">
        <w:rPr>
          <w:b/>
        </w:rPr>
        <w:t>ddress the impact of IBE for the interlace RB-based transmissions.</w:t>
      </w:r>
    </w:p>
    <w:p w14:paraId="67F6C4DB" w14:textId="77777777" w:rsidR="006E66FF" w:rsidRPr="0031606C" w:rsidRDefault="002A1E40" w:rsidP="00D33FB0">
      <w:pPr>
        <w:pStyle w:val="ListParagraph"/>
        <w:spacing w:before="120" w:after="120"/>
        <w:ind w:left="0"/>
        <w:contextualSpacing w:val="0"/>
        <w:jc w:val="both"/>
        <w:rPr>
          <w:b/>
          <w:bCs/>
        </w:rPr>
      </w:pPr>
      <w:r>
        <w:rPr>
          <w:sz w:val="22"/>
          <w:szCs w:val="22"/>
        </w:rPr>
        <w:fldChar w:fldCharType="end"/>
      </w:r>
      <w:r>
        <w:rPr>
          <w:sz w:val="22"/>
          <w:szCs w:val="22"/>
        </w:rPr>
        <w:fldChar w:fldCharType="begin"/>
      </w:r>
      <w:r>
        <w:rPr>
          <w:sz w:val="22"/>
          <w:szCs w:val="22"/>
        </w:rPr>
        <w:instrText xml:space="preserve"> REF Proposal63324 \h </w:instrText>
      </w:r>
      <w:r>
        <w:rPr>
          <w:sz w:val="22"/>
          <w:szCs w:val="22"/>
        </w:rPr>
      </w:r>
      <w:r>
        <w:rPr>
          <w:sz w:val="22"/>
          <w:szCs w:val="22"/>
        </w:rPr>
        <w:fldChar w:fldCharType="separate"/>
      </w:r>
      <w:r w:rsidR="006E66FF" w:rsidRPr="0031606C">
        <w:rPr>
          <w:b/>
          <w:bCs/>
        </w:rPr>
        <w:t xml:space="preserve">Proposal </w:t>
      </w:r>
      <w:r w:rsidR="006E66FF">
        <w:rPr>
          <w:b/>
          <w:noProof/>
        </w:rPr>
        <w:t>17</w:t>
      </w:r>
      <w:r w:rsidR="006E66FF" w:rsidRPr="0031606C">
        <w:rPr>
          <w:b/>
          <w:bCs/>
        </w:rPr>
        <w:t>: To mitigate impact of interference caused by IBE, SL-U TX UEs can change the transmission starting point (e.g., via CP extension or AGC puncturing) for preventing transmissions to begin in neighbour interlaces which cause IBE related interference to an RX UE.</w:t>
      </w:r>
    </w:p>
    <w:p w14:paraId="12F9C060" w14:textId="156AE44F" w:rsidR="000F29FC" w:rsidRDefault="002A1E40" w:rsidP="009F5A7D">
      <w:pPr>
        <w:pStyle w:val="Heading2"/>
      </w:pPr>
      <w:r>
        <w:fldChar w:fldCharType="end"/>
      </w:r>
      <w:r w:rsidR="00AB3BB6">
        <w:t>PSFCH</w:t>
      </w:r>
    </w:p>
    <w:p w14:paraId="38E6BD04" w14:textId="77777777" w:rsidR="006E66FF" w:rsidRDefault="002A1E40" w:rsidP="000576C5">
      <w:pPr>
        <w:overflowPunct/>
        <w:autoSpaceDE/>
        <w:autoSpaceDN/>
        <w:adjustRightInd/>
        <w:spacing w:after="0"/>
        <w:jc w:val="both"/>
        <w:textAlignment w:val="auto"/>
      </w:pPr>
      <w:r>
        <w:rPr>
          <w:sz w:val="22"/>
          <w:szCs w:val="22"/>
        </w:rPr>
        <w:fldChar w:fldCharType="begin"/>
      </w:r>
      <w:r>
        <w:rPr>
          <w:sz w:val="22"/>
          <w:szCs w:val="22"/>
        </w:rPr>
        <w:instrText xml:space="preserve"> REF Proposal63325 \h </w:instrText>
      </w:r>
      <w:r>
        <w:rPr>
          <w:sz w:val="22"/>
          <w:szCs w:val="22"/>
        </w:rPr>
      </w:r>
      <w:r>
        <w:rPr>
          <w:sz w:val="22"/>
          <w:szCs w:val="22"/>
        </w:rPr>
        <w:fldChar w:fldCharType="separate"/>
      </w:r>
      <w:r w:rsidR="006E66FF" w:rsidRPr="000576C5">
        <w:rPr>
          <w:b/>
          <w:bCs/>
        </w:rPr>
        <w:t xml:space="preserve">Proposal </w:t>
      </w:r>
      <w:r w:rsidR="006E66FF">
        <w:rPr>
          <w:b/>
          <w:noProof/>
        </w:rPr>
        <w:t>18</w:t>
      </w:r>
      <w:r w:rsidR="006E66FF" w:rsidRPr="000576C5">
        <w:rPr>
          <w:b/>
          <w:bCs/>
        </w:rPr>
        <w:t>: Considering of limited TUs l</w:t>
      </w:r>
      <w:r w:rsidR="006E66FF">
        <w:rPr>
          <w:b/>
          <w:bCs/>
        </w:rPr>
        <w:t>e</w:t>
      </w:r>
      <w:r w:rsidR="006E66FF" w:rsidRPr="000576C5">
        <w:rPr>
          <w:b/>
          <w:bCs/>
        </w:rPr>
        <w:t>ft in Rel18 SL-U WI, it prefers not to introduce new PSFCH format in Rel18 SL-U.</w:t>
      </w:r>
    </w:p>
    <w:p w14:paraId="797CD4F3" w14:textId="77777777" w:rsidR="002E61BC" w:rsidRDefault="002A1E40" w:rsidP="1CEBA719">
      <w:pPr>
        <w:overflowPunct/>
        <w:autoSpaceDE/>
        <w:autoSpaceDN/>
        <w:adjustRightInd/>
        <w:spacing w:after="0"/>
        <w:jc w:val="both"/>
        <w:textAlignment w:val="auto"/>
        <w:rPr>
          <w:sz w:val="22"/>
          <w:szCs w:val="22"/>
        </w:rPr>
      </w:pPr>
      <w:r>
        <w:rPr>
          <w:sz w:val="22"/>
          <w:szCs w:val="22"/>
        </w:rPr>
        <w:fldChar w:fldCharType="end"/>
      </w:r>
    </w:p>
    <w:p w14:paraId="0068D70A" w14:textId="77777777" w:rsidR="006E66FF" w:rsidRDefault="002A1E40" w:rsidP="1CEBA719">
      <w:pPr>
        <w:overflowPunct/>
        <w:autoSpaceDE/>
        <w:autoSpaceDN/>
        <w:adjustRightInd/>
        <w:spacing w:after="0"/>
        <w:jc w:val="both"/>
        <w:textAlignment w:val="auto"/>
        <w:rPr>
          <w:b/>
          <w:bCs/>
        </w:rPr>
      </w:pPr>
      <w:r>
        <w:rPr>
          <w:sz w:val="22"/>
          <w:szCs w:val="22"/>
        </w:rPr>
        <w:fldChar w:fldCharType="begin"/>
      </w:r>
      <w:r>
        <w:rPr>
          <w:sz w:val="22"/>
          <w:szCs w:val="22"/>
        </w:rPr>
        <w:instrText xml:space="preserve"> REF Proposal63326 \h </w:instrText>
      </w:r>
      <w:r>
        <w:rPr>
          <w:sz w:val="22"/>
          <w:szCs w:val="22"/>
        </w:rPr>
      </w:r>
      <w:r>
        <w:rPr>
          <w:sz w:val="22"/>
          <w:szCs w:val="22"/>
        </w:rPr>
        <w:fldChar w:fldCharType="separate"/>
      </w:r>
      <w:r w:rsidR="006E66FF" w:rsidRPr="00146426">
        <w:rPr>
          <w:b/>
          <w:bCs/>
        </w:rPr>
        <w:t xml:space="preserve">Proposal </w:t>
      </w:r>
      <w:r w:rsidR="006E66FF">
        <w:rPr>
          <w:b/>
          <w:noProof/>
        </w:rPr>
        <w:t>19</w:t>
      </w:r>
      <w:r w:rsidR="006E66FF" w:rsidRPr="00146426">
        <w:rPr>
          <w:b/>
        </w:rPr>
        <w:t xml:space="preserve">: Regarding PSFCH, </w:t>
      </w:r>
      <w:r w:rsidR="006E66FF" w:rsidRPr="00146426">
        <w:rPr>
          <w:b/>
          <w:bCs/>
        </w:rPr>
        <w:t>prioritize Alt.1-1a with K3 being configurable as enhancement to interlaced FDM schemes for PSFCH to comply with OCB and PSD regulations, while maximizing the PSFCH capacity. </w:t>
      </w:r>
    </w:p>
    <w:p w14:paraId="141D6E84" w14:textId="77777777" w:rsidR="002E61BC" w:rsidRDefault="002A1E40" w:rsidP="1CEBA719">
      <w:pPr>
        <w:overflowPunct/>
        <w:autoSpaceDE/>
        <w:autoSpaceDN/>
        <w:adjustRightInd/>
        <w:spacing w:after="0"/>
        <w:jc w:val="both"/>
        <w:textAlignment w:val="auto"/>
        <w:rPr>
          <w:sz w:val="22"/>
          <w:szCs w:val="22"/>
        </w:rPr>
      </w:pPr>
      <w:r>
        <w:rPr>
          <w:sz w:val="22"/>
          <w:szCs w:val="22"/>
        </w:rPr>
        <w:fldChar w:fldCharType="end"/>
      </w:r>
    </w:p>
    <w:p w14:paraId="33DD2BC3" w14:textId="77777777" w:rsidR="006E66FF" w:rsidRPr="00146426" w:rsidRDefault="002A1E40" w:rsidP="1CEBA719">
      <w:pPr>
        <w:overflowPunct/>
        <w:autoSpaceDE/>
        <w:autoSpaceDN/>
        <w:adjustRightInd/>
        <w:spacing w:after="0"/>
        <w:jc w:val="both"/>
        <w:textAlignment w:val="auto"/>
        <w:rPr>
          <w:b/>
          <w:bCs/>
        </w:rPr>
      </w:pPr>
      <w:r>
        <w:rPr>
          <w:sz w:val="22"/>
          <w:szCs w:val="22"/>
        </w:rPr>
        <w:fldChar w:fldCharType="begin"/>
      </w:r>
      <w:r>
        <w:rPr>
          <w:sz w:val="22"/>
          <w:szCs w:val="22"/>
        </w:rPr>
        <w:instrText xml:space="preserve"> REF Proposal63327 \h </w:instrText>
      </w:r>
      <w:r>
        <w:rPr>
          <w:sz w:val="22"/>
          <w:szCs w:val="22"/>
        </w:rPr>
      </w:r>
      <w:r>
        <w:rPr>
          <w:sz w:val="22"/>
          <w:szCs w:val="22"/>
        </w:rPr>
        <w:fldChar w:fldCharType="separate"/>
      </w:r>
      <w:r w:rsidR="006E66FF">
        <w:rPr>
          <w:b/>
          <w:bCs/>
        </w:rPr>
        <w:t xml:space="preserve">Proposal </w:t>
      </w:r>
      <w:r w:rsidR="006E66FF">
        <w:rPr>
          <w:b/>
          <w:bCs/>
          <w:noProof/>
        </w:rPr>
        <w:t>20</w:t>
      </w:r>
      <w:r w:rsidR="006E66FF">
        <w:rPr>
          <w:b/>
          <w:bCs/>
        </w:rPr>
        <w:t xml:space="preserve">: For PSFCH Alt 1-1a (and 3-2a), the transmission power on the common RBs is set as low as possible, while still ensuring that 99% </w:t>
      </w:r>
      <w:r w:rsidR="006E66FF" w:rsidRPr="004A7632">
        <w:rPr>
          <w:b/>
          <w:bCs/>
        </w:rPr>
        <w:t>of the power of the signal</w:t>
      </w:r>
      <w:r w:rsidR="006E66FF">
        <w:rPr>
          <w:b/>
          <w:bCs/>
        </w:rPr>
        <w:t xml:space="preserve"> (common and dedicated PSFCH RBs) has a bandwidth of at least 80% of the channel BW.</w:t>
      </w:r>
    </w:p>
    <w:p w14:paraId="210C7B88" w14:textId="77777777" w:rsidR="002E61BC" w:rsidRDefault="002A1E40" w:rsidP="1CEBA719">
      <w:pPr>
        <w:overflowPunct/>
        <w:autoSpaceDE/>
        <w:autoSpaceDN/>
        <w:adjustRightInd/>
        <w:spacing w:after="0"/>
        <w:jc w:val="both"/>
        <w:textAlignment w:val="auto"/>
        <w:rPr>
          <w:sz w:val="22"/>
          <w:szCs w:val="22"/>
        </w:rPr>
      </w:pPr>
      <w:r>
        <w:rPr>
          <w:sz w:val="22"/>
          <w:szCs w:val="22"/>
        </w:rPr>
        <w:fldChar w:fldCharType="end"/>
      </w:r>
    </w:p>
    <w:p w14:paraId="78D8226F" w14:textId="77777777" w:rsidR="006E66FF" w:rsidRPr="0031606C" w:rsidRDefault="002A1E40" w:rsidP="1CEBA719">
      <w:pPr>
        <w:overflowPunct/>
        <w:autoSpaceDE/>
        <w:autoSpaceDN/>
        <w:adjustRightInd/>
        <w:spacing w:after="0"/>
        <w:jc w:val="both"/>
        <w:textAlignment w:val="auto"/>
        <w:rPr>
          <w:b/>
        </w:rPr>
      </w:pPr>
      <w:r>
        <w:rPr>
          <w:sz w:val="22"/>
          <w:szCs w:val="22"/>
        </w:rPr>
        <w:fldChar w:fldCharType="begin"/>
      </w:r>
      <w:r>
        <w:rPr>
          <w:sz w:val="22"/>
          <w:szCs w:val="22"/>
        </w:rPr>
        <w:instrText xml:space="preserve"> REF Proposal63328 \h </w:instrText>
      </w:r>
      <w:r>
        <w:rPr>
          <w:sz w:val="22"/>
          <w:szCs w:val="22"/>
        </w:rPr>
      </w:r>
      <w:r>
        <w:rPr>
          <w:sz w:val="22"/>
          <w:szCs w:val="22"/>
        </w:rPr>
        <w:fldChar w:fldCharType="separate"/>
      </w:r>
      <w:r w:rsidR="006E66FF" w:rsidRPr="0031606C">
        <w:rPr>
          <w:b/>
          <w:bCs/>
        </w:rPr>
        <w:t xml:space="preserve">Proposal </w:t>
      </w:r>
      <w:r w:rsidR="006E66FF">
        <w:rPr>
          <w:b/>
          <w:noProof/>
        </w:rPr>
        <w:t>21</w:t>
      </w:r>
      <w:r w:rsidR="006E66FF" w:rsidRPr="0031606C">
        <w:rPr>
          <w:b/>
          <w:bCs/>
        </w:rPr>
        <w:t xml:space="preserve">: </w:t>
      </w:r>
      <w:r w:rsidR="006E66FF">
        <w:rPr>
          <w:b/>
          <w:bCs/>
        </w:rPr>
        <w:t xml:space="preserve">Based on the outcome of offline discussions during RAN1#112 meeting, </w:t>
      </w:r>
      <w:r w:rsidR="006E66FF" w:rsidRPr="0031606C">
        <w:rPr>
          <w:b/>
          <w:bCs/>
        </w:rPr>
        <w:t>the work related</w:t>
      </w:r>
      <w:r w:rsidR="006E66FF" w:rsidRPr="002A5CC2">
        <w:rPr>
          <w:b/>
        </w:rPr>
        <w:t xml:space="preserve"> to SCS 60kHz </w:t>
      </w:r>
      <w:r w:rsidR="006E66FF" w:rsidRPr="0031606C">
        <w:rPr>
          <w:b/>
          <w:bCs/>
        </w:rPr>
        <w:t>are</w:t>
      </w:r>
      <w:r w:rsidR="006E66FF" w:rsidRPr="002A5CC2">
        <w:rPr>
          <w:b/>
        </w:rPr>
        <w:t xml:space="preserve"> deprioritized.</w:t>
      </w:r>
    </w:p>
    <w:p w14:paraId="34B56EA1" w14:textId="77777777" w:rsidR="006E66FF" w:rsidRPr="00B615A2" w:rsidRDefault="002A1E40" w:rsidP="008F3E11">
      <w:pPr>
        <w:overflowPunct/>
        <w:autoSpaceDE/>
        <w:autoSpaceDN/>
        <w:adjustRightInd/>
        <w:spacing w:before="240" w:after="0"/>
        <w:jc w:val="both"/>
        <w:textAlignment w:val="auto"/>
        <w:rPr>
          <w:b/>
          <w:bCs/>
        </w:rPr>
      </w:pPr>
      <w:r>
        <w:rPr>
          <w:sz w:val="22"/>
          <w:szCs w:val="22"/>
        </w:rPr>
        <w:fldChar w:fldCharType="end"/>
      </w:r>
      <w:r>
        <w:rPr>
          <w:sz w:val="22"/>
          <w:szCs w:val="22"/>
        </w:rPr>
        <w:fldChar w:fldCharType="begin"/>
      </w:r>
      <w:r>
        <w:rPr>
          <w:sz w:val="22"/>
          <w:szCs w:val="22"/>
        </w:rPr>
        <w:instrText xml:space="preserve"> REF Proposal63329 \h </w:instrText>
      </w:r>
      <w:r>
        <w:rPr>
          <w:sz w:val="22"/>
          <w:szCs w:val="22"/>
        </w:rPr>
      </w:r>
      <w:r>
        <w:rPr>
          <w:sz w:val="22"/>
          <w:szCs w:val="22"/>
        </w:rPr>
        <w:fldChar w:fldCharType="separate"/>
      </w:r>
      <w:r w:rsidR="006E66FF" w:rsidRPr="00B615A2">
        <w:rPr>
          <w:b/>
          <w:bCs/>
        </w:rPr>
        <w:t xml:space="preserve">Proposal </w:t>
      </w:r>
      <w:r w:rsidR="006E66FF">
        <w:rPr>
          <w:b/>
          <w:bCs/>
          <w:noProof/>
        </w:rPr>
        <w:t>22</w:t>
      </w:r>
      <w:r w:rsidR="006E66FF" w:rsidRPr="00B615A2">
        <w:rPr>
          <w:b/>
          <w:bCs/>
        </w:rPr>
        <w:t>: Multiple PSFCH transmission opportunities can be configured in time domain</w:t>
      </w:r>
      <w:r w:rsidR="006E66FF">
        <w:rPr>
          <w:b/>
          <w:bCs/>
        </w:rPr>
        <w:t xml:space="preserve"> (</w:t>
      </w:r>
      <w:proofErr w:type="gramStart"/>
      <w:r w:rsidR="006E66FF">
        <w:rPr>
          <w:b/>
          <w:bCs/>
        </w:rPr>
        <w:t>i.e.</w:t>
      </w:r>
      <w:proofErr w:type="gramEnd"/>
      <w:r w:rsidR="006E66FF">
        <w:rPr>
          <w:b/>
          <w:bCs/>
        </w:rPr>
        <w:t xml:space="preserve"> multiple PSFCH time occasions)</w:t>
      </w:r>
      <w:r w:rsidR="006E66FF" w:rsidRPr="00B615A2">
        <w:rPr>
          <w:b/>
          <w:bCs/>
        </w:rPr>
        <w:t xml:space="preserve"> </w:t>
      </w:r>
      <w:r w:rsidR="006E66FF">
        <w:rPr>
          <w:b/>
          <w:bCs/>
        </w:rPr>
        <w:t>and/</w:t>
      </w:r>
      <w:r w:rsidR="006E66FF" w:rsidRPr="00B615A2">
        <w:rPr>
          <w:b/>
          <w:bCs/>
        </w:rPr>
        <w:t xml:space="preserve"> or in frequency domain</w:t>
      </w:r>
      <w:r w:rsidR="006E66FF">
        <w:rPr>
          <w:b/>
          <w:bCs/>
        </w:rPr>
        <w:t xml:space="preserve"> (i.e. simultaneous PSFCH transmissions in each RB-set)</w:t>
      </w:r>
      <w:r w:rsidR="006E66FF" w:rsidRPr="00B615A2">
        <w:rPr>
          <w:b/>
          <w:bCs/>
        </w:rPr>
        <w:t>.</w:t>
      </w:r>
    </w:p>
    <w:p w14:paraId="5D0FBFD0" w14:textId="77777777" w:rsidR="002E61BC" w:rsidRDefault="002A1E40" w:rsidP="00D94321">
      <w:pPr>
        <w:overflowPunct/>
        <w:autoSpaceDE/>
        <w:autoSpaceDN/>
        <w:adjustRightInd/>
        <w:jc w:val="both"/>
        <w:textAlignment w:val="auto"/>
        <w:rPr>
          <w:sz w:val="22"/>
          <w:szCs w:val="22"/>
        </w:rPr>
      </w:pPr>
      <w:r>
        <w:rPr>
          <w:sz w:val="22"/>
          <w:szCs w:val="22"/>
        </w:rPr>
        <w:fldChar w:fldCharType="end"/>
      </w:r>
    </w:p>
    <w:p w14:paraId="0B1EF48F" w14:textId="77777777" w:rsidR="006E66FF" w:rsidRPr="0031606C" w:rsidRDefault="002A1E40" w:rsidP="00D94321">
      <w:pPr>
        <w:overflowPunct/>
        <w:autoSpaceDE/>
        <w:autoSpaceDN/>
        <w:adjustRightInd/>
        <w:jc w:val="both"/>
        <w:textAlignment w:val="auto"/>
        <w:rPr>
          <w:b/>
          <w:bCs/>
        </w:rPr>
      </w:pPr>
      <w:r>
        <w:rPr>
          <w:sz w:val="22"/>
          <w:szCs w:val="22"/>
        </w:rPr>
        <w:fldChar w:fldCharType="begin"/>
      </w:r>
      <w:r>
        <w:rPr>
          <w:sz w:val="22"/>
          <w:szCs w:val="22"/>
        </w:rPr>
        <w:instrText xml:space="preserve"> REF Proposal63330 \h </w:instrText>
      </w:r>
      <w:r>
        <w:rPr>
          <w:sz w:val="22"/>
          <w:szCs w:val="22"/>
        </w:rPr>
      </w:r>
      <w:r>
        <w:rPr>
          <w:sz w:val="22"/>
          <w:szCs w:val="22"/>
        </w:rPr>
        <w:fldChar w:fldCharType="separate"/>
      </w:r>
      <w:r w:rsidR="006E66FF">
        <w:rPr>
          <w:b/>
          <w:bCs/>
        </w:rPr>
        <w:t xml:space="preserve">Proposal </w:t>
      </w:r>
      <w:r w:rsidR="006E66FF">
        <w:rPr>
          <w:b/>
          <w:bCs/>
          <w:noProof/>
        </w:rPr>
        <w:t>23</w:t>
      </w:r>
      <w:r w:rsidR="006E66FF" w:rsidRPr="0031606C">
        <w:rPr>
          <w:b/>
          <w:bCs/>
        </w:rPr>
        <w:t xml:space="preserve">: </w:t>
      </w:r>
      <w:r w:rsidR="006E66FF">
        <w:rPr>
          <w:b/>
          <w:bCs/>
        </w:rPr>
        <w:t>E</w:t>
      </w:r>
      <w:r w:rsidR="006E66FF" w:rsidRPr="00CD468B">
        <w:rPr>
          <w:b/>
          <w:bCs/>
        </w:rPr>
        <w:t>nhancements to compensate the loss of capacity caused by the additional PSFCH occasions need to be addressed.</w:t>
      </w:r>
    </w:p>
    <w:p w14:paraId="6CAB6C5F" w14:textId="77777777" w:rsidR="006E66FF" w:rsidRDefault="002A1E40" w:rsidP="00D94321">
      <w:pPr>
        <w:overflowPunct/>
        <w:autoSpaceDE/>
        <w:autoSpaceDN/>
        <w:adjustRightInd/>
        <w:jc w:val="both"/>
        <w:textAlignment w:val="auto"/>
        <w:rPr>
          <w:b/>
          <w:bCs/>
        </w:rPr>
      </w:pPr>
      <w:r>
        <w:rPr>
          <w:sz w:val="22"/>
          <w:szCs w:val="22"/>
        </w:rPr>
        <w:fldChar w:fldCharType="end"/>
      </w:r>
      <w:r>
        <w:rPr>
          <w:sz w:val="22"/>
          <w:szCs w:val="22"/>
        </w:rPr>
        <w:fldChar w:fldCharType="begin"/>
      </w:r>
      <w:r>
        <w:rPr>
          <w:sz w:val="22"/>
          <w:szCs w:val="22"/>
        </w:rPr>
        <w:instrText xml:space="preserve"> REF Proposal63331 \h </w:instrText>
      </w:r>
      <w:r>
        <w:rPr>
          <w:sz w:val="22"/>
          <w:szCs w:val="22"/>
        </w:rPr>
      </w:r>
      <w:r>
        <w:rPr>
          <w:sz w:val="22"/>
          <w:szCs w:val="22"/>
        </w:rPr>
        <w:fldChar w:fldCharType="separate"/>
      </w:r>
      <w:r w:rsidR="006E66FF">
        <w:rPr>
          <w:b/>
          <w:bCs/>
        </w:rPr>
        <w:t xml:space="preserve">Proposal </w:t>
      </w:r>
      <w:r w:rsidR="006E66FF">
        <w:rPr>
          <w:b/>
          <w:bCs/>
          <w:noProof/>
        </w:rPr>
        <w:t>24</w:t>
      </w:r>
      <w:r w:rsidR="006E66FF">
        <w:rPr>
          <w:b/>
          <w:bCs/>
        </w:rPr>
        <w:t xml:space="preserve">: </w:t>
      </w:r>
      <w:r w:rsidR="006E66FF" w:rsidRPr="00B903BD">
        <w:rPr>
          <w:b/>
          <w:bCs/>
        </w:rPr>
        <w:t>To compensate capacity loss caused by additional PSFCH occasions, support CDM like scheme where</w:t>
      </w:r>
      <w:r w:rsidR="006E66FF">
        <w:rPr>
          <w:b/>
          <w:bCs/>
        </w:rPr>
        <w:t xml:space="preserve"> </w:t>
      </w:r>
      <w:r w:rsidR="006E66FF" w:rsidRPr="00383A83">
        <w:rPr>
          <w:b/>
          <w:bCs/>
        </w:rPr>
        <w:t xml:space="preserve">(pre-)configured PSFCH resources for different occasions </w:t>
      </w:r>
      <w:r w:rsidR="006E66FF" w:rsidRPr="00B903BD">
        <w:rPr>
          <w:b/>
          <w:bCs/>
        </w:rPr>
        <w:t xml:space="preserve">may be </w:t>
      </w:r>
      <w:r w:rsidR="006E66FF" w:rsidRPr="00383A83">
        <w:rPr>
          <w:b/>
          <w:bCs/>
        </w:rPr>
        <w:t>overlapped</w:t>
      </w:r>
      <w:r w:rsidR="006E66FF">
        <w:rPr>
          <w:b/>
          <w:bCs/>
        </w:rPr>
        <w:t xml:space="preserve"> </w:t>
      </w:r>
      <w:r w:rsidR="006E66FF" w:rsidRPr="00B903BD">
        <w:rPr>
          <w:b/>
          <w:bCs/>
        </w:rPr>
        <w:t>in time/frequency domain.</w:t>
      </w:r>
    </w:p>
    <w:p w14:paraId="7E00AF28" w14:textId="77777777" w:rsidR="006E66FF" w:rsidRPr="006E0EF2" w:rsidRDefault="002A1E40" w:rsidP="00866A2E">
      <w:pPr>
        <w:overflowPunct/>
        <w:autoSpaceDE/>
        <w:autoSpaceDN/>
        <w:adjustRightInd/>
        <w:jc w:val="both"/>
        <w:textAlignment w:val="auto"/>
        <w:rPr>
          <w:b/>
          <w:bCs/>
        </w:rPr>
      </w:pPr>
      <w:r>
        <w:rPr>
          <w:sz w:val="22"/>
          <w:szCs w:val="22"/>
        </w:rPr>
        <w:fldChar w:fldCharType="end"/>
      </w:r>
      <w:r>
        <w:rPr>
          <w:sz w:val="22"/>
          <w:szCs w:val="22"/>
        </w:rPr>
        <w:fldChar w:fldCharType="begin"/>
      </w:r>
      <w:r>
        <w:rPr>
          <w:sz w:val="22"/>
          <w:szCs w:val="22"/>
        </w:rPr>
        <w:instrText xml:space="preserve"> REF Obs62202 \h </w:instrText>
      </w:r>
      <w:r>
        <w:rPr>
          <w:sz w:val="22"/>
          <w:szCs w:val="22"/>
        </w:rPr>
      </w:r>
      <w:r>
        <w:rPr>
          <w:sz w:val="22"/>
          <w:szCs w:val="22"/>
        </w:rPr>
        <w:fldChar w:fldCharType="separate"/>
      </w:r>
      <w:r w:rsidR="006E66FF" w:rsidRPr="006E0EF2">
        <w:rPr>
          <w:b/>
          <w:bCs/>
        </w:rPr>
        <w:t>Observation</w:t>
      </w:r>
      <w:r w:rsidR="006E66FF">
        <w:rPr>
          <w:b/>
          <w:bCs/>
        </w:rPr>
        <w:t xml:space="preserve"> </w:t>
      </w:r>
      <w:r w:rsidR="006E66FF">
        <w:rPr>
          <w:b/>
          <w:bCs/>
          <w:noProof/>
        </w:rPr>
        <w:t>6</w:t>
      </w:r>
      <w:r w:rsidR="006E66FF" w:rsidRPr="006E0EF2">
        <w:rPr>
          <w:b/>
          <w:bCs/>
        </w:rPr>
        <w:t xml:space="preserve">: For some scenarios, </w:t>
      </w:r>
      <w:proofErr w:type="gramStart"/>
      <w:r w:rsidR="006E66FF" w:rsidRPr="006E0EF2">
        <w:rPr>
          <w:b/>
          <w:bCs/>
        </w:rPr>
        <w:t>i.e.</w:t>
      </w:r>
      <w:proofErr w:type="gramEnd"/>
      <w:r w:rsidR="006E66FF" w:rsidRPr="006E0EF2">
        <w:rPr>
          <w:b/>
          <w:bCs/>
        </w:rPr>
        <w:t xml:space="preserve"> in case of fast variation of unlicensed-band channel occupancy, it may not be easy to configure the number of additional/secondary PSFCH resources </w:t>
      </w:r>
      <w:r w:rsidR="006E66FF">
        <w:rPr>
          <w:b/>
          <w:bCs/>
        </w:rPr>
        <w:t xml:space="preserve">in order </w:t>
      </w:r>
      <w:r w:rsidR="006E66FF" w:rsidRPr="006E0EF2">
        <w:rPr>
          <w:b/>
          <w:bCs/>
        </w:rPr>
        <w:t>to achieve certain spectrum efficiency with minimized configuration overhead.</w:t>
      </w:r>
    </w:p>
    <w:p w14:paraId="23B6E799" w14:textId="77777777" w:rsidR="006E66FF" w:rsidRPr="00FC5297" w:rsidRDefault="002A1E40" w:rsidP="00D94321">
      <w:pPr>
        <w:overflowPunct/>
        <w:autoSpaceDE/>
        <w:autoSpaceDN/>
        <w:adjustRightInd/>
        <w:jc w:val="both"/>
        <w:textAlignment w:val="auto"/>
        <w:rPr>
          <w:b/>
          <w:bCs/>
        </w:rPr>
      </w:pPr>
      <w:r>
        <w:rPr>
          <w:sz w:val="22"/>
          <w:szCs w:val="22"/>
        </w:rPr>
        <w:fldChar w:fldCharType="end"/>
      </w:r>
      <w:r>
        <w:rPr>
          <w:sz w:val="22"/>
          <w:szCs w:val="22"/>
        </w:rPr>
        <w:fldChar w:fldCharType="begin"/>
      </w:r>
      <w:r>
        <w:rPr>
          <w:sz w:val="22"/>
          <w:szCs w:val="22"/>
        </w:rPr>
        <w:instrText xml:space="preserve"> REF Proposal63332 \h </w:instrText>
      </w:r>
      <w:r>
        <w:rPr>
          <w:sz w:val="22"/>
          <w:szCs w:val="22"/>
        </w:rPr>
      </w:r>
      <w:r>
        <w:rPr>
          <w:sz w:val="22"/>
          <w:szCs w:val="22"/>
        </w:rPr>
        <w:fldChar w:fldCharType="separate"/>
      </w:r>
      <w:r w:rsidR="006E66FF" w:rsidRPr="00FC5297">
        <w:rPr>
          <w:b/>
          <w:bCs/>
        </w:rPr>
        <w:t xml:space="preserve">Proposal </w:t>
      </w:r>
      <w:r w:rsidR="006E66FF">
        <w:rPr>
          <w:b/>
          <w:bCs/>
          <w:noProof/>
        </w:rPr>
        <w:t>25</w:t>
      </w:r>
      <w:r w:rsidR="006E66FF" w:rsidRPr="00AD6110">
        <w:rPr>
          <w:b/>
          <w:bCs/>
        </w:rPr>
        <w:t>:</w:t>
      </w:r>
      <w:r w:rsidR="006E66FF" w:rsidRPr="001D3E2C">
        <w:rPr>
          <w:b/>
        </w:rPr>
        <w:t xml:space="preserve"> </w:t>
      </w:r>
      <w:r w:rsidR="006E66FF">
        <w:rPr>
          <w:b/>
          <w:bCs/>
        </w:rPr>
        <w:t>B</w:t>
      </w:r>
      <w:r w:rsidR="006E66FF" w:rsidRPr="00FC5297">
        <w:rPr>
          <w:b/>
          <w:bCs/>
        </w:rPr>
        <w:t xml:space="preserve">y considering the number of additional/secondary PSFCH resources to be configured with association to an original/primary PSFCH resource, the procedure in TS38.213, section 16.3.1 may need to be re-visited, and identify whether </w:t>
      </w:r>
      <w:r w:rsidR="006E66FF">
        <w:rPr>
          <w:b/>
          <w:bCs/>
        </w:rPr>
        <w:t xml:space="preserve">or not </w:t>
      </w:r>
      <w:r w:rsidR="006E66FF" w:rsidRPr="00FC5297">
        <w:rPr>
          <w:b/>
          <w:bCs/>
        </w:rPr>
        <w:t>the enhancements is needed in this aspect.</w:t>
      </w:r>
    </w:p>
    <w:p w14:paraId="60721ADB" w14:textId="77777777" w:rsidR="006E66FF" w:rsidRDefault="002A1E40" w:rsidP="006E66FF">
      <w:pPr>
        <w:rPr>
          <w:rFonts w:ascii="CG Times (WN)" w:hAnsi="CG Times (WN)"/>
          <w:lang w:val="en-US" w:eastAsia="ja-JP"/>
        </w:rPr>
      </w:pPr>
      <w:r>
        <w:fldChar w:fldCharType="end"/>
      </w:r>
      <w:r>
        <w:fldChar w:fldCharType="begin"/>
      </w:r>
      <w:r>
        <w:instrText xml:space="preserve"> REF Proposal63333 \h </w:instrText>
      </w:r>
      <w: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6E66FF" w14:paraId="75420F80" w14:textId="77777777" w:rsidTr="00DA0B64">
        <w:tc>
          <w:tcPr>
            <w:tcW w:w="9962" w:type="dxa"/>
          </w:tcPr>
          <w:p w14:paraId="7B240313" w14:textId="43A307E1" w:rsidR="006E66FF" w:rsidRPr="001A7398" w:rsidRDefault="006E66FF" w:rsidP="00DA0B64">
            <w:pPr>
              <w:overflowPunct/>
              <w:autoSpaceDE/>
              <w:autoSpaceDN/>
              <w:adjustRightInd/>
              <w:spacing w:before="240" w:after="0"/>
              <w:jc w:val="both"/>
              <w:textAlignment w:val="auto"/>
              <w:rPr>
                <w:b/>
              </w:rPr>
            </w:pPr>
            <w:r w:rsidRPr="0031606C">
              <w:rPr>
                <w:b/>
                <w:bCs/>
              </w:rPr>
              <w:lastRenderedPageBreak/>
              <w:t xml:space="preserve">Proposal </w:t>
            </w:r>
            <w:r>
              <w:rPr>
                <w:b/>
                <w:noProof/>
              </w:rPr>
              <w:t>26</w:t>
            </w:r>
            <w:r w:rsidRPr="0031606C">
              <w:rPr>
                <w:b/>
                <w:bCs/>
              </w:rPr>
              <w:t>:</w:t>
            </w:r>
            <w:r w:rsidRPr="002A5CC2">
              <w:rPr>
                <w:b/>
              </w:rPr>
              <w:t xml:space="preserve"> </w:t>
            </w:r>
            <w:r>
              <w:rPr>
                <w:b/>
              </w:rPr>
              <w:t>As for s</w:t>
            </w:r>
            <w:r w:rsidRPr="001A7398">
              <w:rPr>
                <w:b/>
              </w:rPr>
              <w:t>upport</w:t>
            </w:r>
            <w:r>
              <w:rPr>
                <w:b/>
              </w:rPr>
              <w:t>ing</w:t>
            </w:r>
            <w:r w:rsidRPr="001A7398">
              <w:rPr>
                <w:b/>
              </w:rPr>
              <w:t xml:space="preserve"> more than 1 PSFCH occasion per PSCCH/PSSCH transmission</w:t>
            </w:r>
            <w:r>
              <w:rPr>
                <w:b/>
              </w:rPr>
              <w:t xml:space="preserve">, </w:t>
            </w:r>
            <w:r w:rsidRPr="001A7398">
              <w:rPr>
                <w:b/>
              </w:rPr>
              <w:t xml:space="preserve">support both </w:t>
            </w:r>
            <w:r>
              <w:rPr>
                <w:b/>
              </w:rPr>
              <w:t xml:space="preserve">options: </w:t>
            </w:r>
          </w:p>
          <w:p w14:paraId="2F96EB9C" w14:textId="77777777" w:rsidR="006E66FF" w:rsidRDefault="006E66FF" w:rsidP="00DA0B64">
            <w:pPr>
              <w:pStyle w:val="ListParagraph"/>
              <w:numPr>
                <w:ilvl w:val="0"/>
                <w:numId w:val="80"/>
              </w:numPr>
              <w:overflowPunct/>
              <w:autoSpaceDE/>
              <w:autoSpaceDN/>
              <w:adjustRightInd/>
              <w:spacing w:before="120" w:after="0"/>
              <w:jc w:val="both"/>
              <w:textAlignment w:val="auto"/>
              <w:rPr>
                <w:b/>
              </w:rPr>
            </w:pPr>
            <w:r w:rsidRPr="003F2AEE">
              <w:rPr>
                <w:b/>
              </w:rPr>
              <w:t>Option 1: Such PSFCH occasion(s) are (pre-)configured</w:t>
            </w:r>
            <w:r>
              <w:rPr>
                <w:b/>
              </w:rPr>
              <w:t xml:space="preserve"> </w:t>
            </w:r>
          </w:p>
          <w:p w14:paraId="4BD99551" w14:textId="77777777" w:rsidR="006E66FF" w:rsidRDefault="006E66FF" w:rsidP="00DA0B64">
            <w:pPr>
              <w:pStyle w:val="ListParagraph"/>
              <w:numPr>
                <w:ilvl w:val="0"/>
                <w:numId w:val="80"/>
              </w:numPr>
              <w:overflowPunct/>
              <w:autoSpaceDE/>
              <w:autoSpaceDN/>
              <w:adjustRightInd/>
              <w:spacing w:before="240" w:after="0"/>
              <w:jc w:val="both"/>
              <w:textAlignment w:val="auto"/>
            </w:pPr>
            <w:r w:rsidRPr="003F2AEE">
              <w:rPr>
                <w:b/>
              </w:rPr>
              <w:t xml:space="preserve">Option 2: Such PSFCH occasion(s) are (pre-)configured and dynamically indicated </w:t>
            </w:r>
          </w:p>
        </w:tc>
      </w:tr>
    </w:tbl>
    <w:p w14:paraId="70B3CE51" w14:textId="43DF6DA6" w:rsidR="003E607C" w:rsidRDefault="002A1E40" w:rsidP="009F5A7D">
      <w:pPr>
        <w:pStyle w:val="Heading2"/>
      </w:pPr>
      <w:r>
        <w:fldChar w:fldCharType="end"/>
      </w:r>
      <w:r w:rsidR="003E607C">
        <w:t>S-SSB and synchronization</w:t>
      </w:r>
    </w:p>
    <w:p w14:paraId="5F8E0449" w14:textId="77777777" w:rsidR="006E66FF" w:rsidRPr="002A5CC2" w:rsidRDefault="002A1E40" w:rsidP="170C67A1">
      <w:pPr>
        <w:spacing w:before="240" w:after="240"/>
        <w:jc w:val="both"/>
        <w:rPr>
          <w:b/>
          <w:bCs/>
        </w:rPr>
      </w:pPr>
      <w:r>
        <w:rPr>
          <w:sz w:val="22"/>
          <w:szCs w:val="22"/>
        </w:rPr>
        <w:fldChar w:fldCharType="begin"/>
      </w:r>
      <w:r>
        <w:rPr>
          <w:sz w:val="22"/>
          <w:szCs w:val="22"/>
        </w:rPr>
        <w:instrText xml:space="preserve"> REF Proposal63334 \h </w:instrText>
      </w:r>
      <w:r>
        <w:rPr>
          <w:sz w:val="22"/>
          <w:szCs w:val="22"/>
        </w:rPr>
      </w:r>
      <w:r>
        <w:rPr>
          <w:sz w:val="22"/>
          <w:szCs w:val="22"/>
        </w:rPr>
        <w:fldChar w:fldCharType="separate"/>
      </w:r>
      <w:r w:rsidR="006E66FF" w:rsidRPr="0031606C">
        <w:rPr>
          <w:b/>
          <w:bCs/>
        </w:rPr>
        <w:t>P</w:t>
      </w:r>
      <w:r w:rsidR="006E66FF" w:rsidRPr="002A5CC2">
        <w:rPr>
          <w:b/>
          <w:bCs/>
        </w:rPr>
        <w:t xml:space="preserve">roposal </w:t>
      </w:r>
      <w:r w:rsidR="006E66FF">
        <w:rPr>
          <w:b/>
          <w:bCs/>
          <w:noProof/>
        </w:rPr>
        <w:t>27</w:t>
      </w:r>
      <w:r w:rsidR="006E66FF" w:rsidRPr="0031606C">
        <w:rPr>
          <w:b/>
          <w:bCs/>
        </w:rPr>
        <w:t>:</w:t>
      </w:r>
      <w:r w:rsidR="006E66FF" w:rsidRPr="002A5CC2">
        <w:rPr>
          <w:b/>
          <w:bCs/>
        </w:rPr>
        <w:t xml:space="preserve"> </w:t>
      </w:r>
      <w:r w:rsidR="006E66FF" w:rsidRPr="00BC534E">
        <w:rPr>
          <w:b/>
          <w:bCs/>
        </w:rPr>
        <w:t>Additional candidate S-SSB occasions belong to resource pool</w:t>
      </w:r>
      <w:r w:rsidR="006E66FF">
        <w:rPr>
          <w:b/>
          <w:bCs/>
        </w:rPr>
        <w:t xml:space="preserve"> (Option 2).</w:t>
      </w:r>
    </w:p>
    <w:p w14:paraId="22D25DF1" w14:textId="77777777" w:rsidR="006E66FF" w:rsidRPr="002A5CC2" w:rsidRDefault="002A1E40" w:rsidP="170C67A1">
      <w:pPr>
        <w:spacing w:before="240" w:after="240"/>
        <w:jc w:val="both"/>
        <w:rPr>
          <w:b/>
          <w:bCs/>
        </w:rPr>
      </w:pPr>
      <w:r>
        <w:rPr>
          <w:sz w:val="22"/>
          <w:szCs w:val="22"/>
        </w:rPr>
        <w:fldChar w:fldCharType="end"/>
      </w:r>
      <w:r>
        <w:rPr>
          <w:sz w:val="22"/>
          <w:szCs w:val="22"/>
        </w:rPr>
        <w:fldChar w:fldCharType="begin"/>
      </w:r>
      <w:r>
        <w:rPr>
          <w:sz w:val="22"/>
          <w:szCs w:val="22"/>
        </w:rPr>
        <w:instrText xml:space="preserve"> REF Proposal63335 \h </w:instrText>
      </w:r>
      <w:r>
        <w:rPr>
          <w:sz w:val="22"/>
          <w:szCs w:val="22"/>
        </w:rPr>
      </w:r>
      <w:r>
        <w:rPr>
          <w:sz w:val="22"/>
          <w:szCs w:val="22"/>
        </w:rPr>
        <w:fldChar w:fldCharType="separate"/>
      </w:r>
      <w:r w:rsidR="006E66FF" w:rsidRPr="0031606C">
        <w:rPr>
          <w:b/>
          <w:bCs/>
        </w:rPr>
        <w:t>P</w:t>
      </w:r>
      <w:r w:rsidR="006E66FF" w:rsidRPr="002A5CC2">
        <w:rPr>
          <w:b/>
          <w:bCs/>
        </w:rPr>
        <w:t>roposal</w:t>
      </w:r>
      <w:r w:rsidR="006E66FF">
        <w:rPr>
          <w:b/>
          <w:bCs/>
        </w:rPr>
        <w:t xml:space="preserve"> </w:t>
      </w:r>
      <w:r w:rsidR="006E66FF">
        <w:rPr>
          <w:b/>
          <w:noProof/>
        </w:rPr>
        <w:t>28</w:t>
      </w:r>
      <w:r w:rsidR="006E66FF" w:rsidRPr="0031606C">
        <w:rPr>
          <w:b/>
          <w:bCs/>
        </w:rPr>
        <w:t>:</w:t>
      </w:r>
      <w:r w:rsidR="006E66FF" w:rsidRPr="002A5CC2">
        <w:rPr>
          <w:b/>
          <w:bCs/>
        </w:rPr>
        <w:t xml:space="preserve"> </w:t>
      </w:r>
      <w:r w:rsidR="006E66FF">
        <w:rPr>
          <w:b/>
          <w:bCs/>
        </w:rPr>
        <w:t>I</w:t>
      </w:r>
      <w:r w:rsidR="006E66FF" w:rsidRPr="009B2C45">
        <w:rPr>
          <w:b/>
          <w:bCs/>
        </w:rPr>
        <w:t xml:space="preserve">n additional S-SSB occasions, </w:t>
      </w:r>
      <w:r w:rsidR="006E66FF">
        <w:rPr>
          <w:b/>
          <w:bCs/>
        </w:rPr>
        <w:t xml:space="preserve">support transmitting </w:t>
      </w:r>
      <w:r w:rsidR="006E66FF" w:rsidRPr="009B2C45">
        <w:rPr>
          <w:b/>
          <w:bCs/>
        </w:rPr>
        <w:t xml:space="preserve">S-SSB </w:t>
      </w:r>
      <w:r w:rsidR="006E66FF">
        <w:rPr>
          <w:b/>
          <w:bCs/>
        </w:rPr>
        <w:t>with</w:t>
      </w:r>
      <w:r w:rsidR="006E66FF" w:rsidRPr="009B2C45">
        <w:rPr>
          <w:b/>
          <w:bCs/>
        </w:rPr>
        <w:t xml:space="preserve"> a CPE</w:t>
      </w:r>
      <w:r w:rsidR="006E66FF">
        <w:rPr>
          <w:b/>
          <w:bCs/>
        </w:rPr>
        <w:t xml:space="preserve"> and transmitting </w:t>
      </w:r>
      <w:r w:rsidR="006E66FF" w:rsidRPr="009B2C45">
        <w:rPr>
          <w:b/>
          <w:bCs/>
        </w:rPr>
        <w:t>PSSCH with no CPE</w:t>
      </w:r>
      <w:r w:rsidR="006E66FF">
        <w:rPr>
          <w:b/>
          <w:bCs/>
        </w:rPr>
        <w:t>, t</w:t>
      </w:r>
      <w:r w:rsidR="006E66FF" w:rsidRPr="00AD1646">
        <w:rPr>
          <w:b/>
          <w:bCs/>
        </w:rPr>
        <w:t>o better protect S-SSB transmission and still allow PSSCH transmission when S-SSB is absent</w:t>
      </w:r>
      <w:r w:rsidR="006E66FF">
        <w:rPr>
          <w:b/>
          <w:bCs/>
        </w:rPr>
        <w:t>.</w:t>
      </w:r>
    </w:p>
    <w:p w14:paraId="7C32E0E4" w14:textId="77777777" w:rsidR="006E66FF" w:rsidRPr="002A5CC2" w:rsidRDefault="002A1E40" w:rsidP="170C67A1">
      <w:pPr>
        <w:spacing w:before="240" w:after="240"/>
        <w:jc w:val="both"/>
        <w:rPr>
          <w:b/>
          <w:bCs/>
        </w:rPr>
      </w:pPr>
      <w:r>
        <w:rPr>
          <w:sz w:val="22"/>
          <w:szCs w:val="22"/>
        </w:rPr>
        <w:fldChar w:fldCharType="end"/>
      </w:r>
      <w:r>
        <w:rPr>
          <w:sz w:val="22"/>
          <w:szCs w:val="22"/>
        </w:rPr>
        <w:fldChar w:fldCharType="begin"/>
      </w:r>
      <w:r>
        <w:rPr>
          <w:sz w:val="22"/>
          <w:szCs w:val="22"/>
        </w:rPr>
        <w:instrText xml:space="preserve"> REF Proposal63336 \h </w:instrText>
      </w:r>
      <w:r>
        <w:rPr>
          <w:sz w:val="22"/>
          <w:szCs w:val="22"/>
        </w:rPr>
      </w:r>
      <w:r>
        <w:rPr>
          <w:sz w:val="22"/>
          <w:szCs w:val="22"/>
        </w:rPr>
        <w:fldChar w:fldCharType="separate"/>
      </w:r>
      <w:r w:rsidR="006E66FF" w:rsidRPr="0031606C">
        <w:rPr>
          <w:b/>
          <w:bCs/>
        </w:rPr>
        <w:t xml:space="preserve">Proposal </w:t>
      </w:r>
      <w:r w:rsidR="006E66FF">
        <w:rPr>
          <w:b/>
          <w:noProof/>
        </w:rPr>
        <w:t>29</w:t>
      </w:r>
      <w:r w:rsidR="006E66FF" w:rsidRPr="0031606C">
        <w:rPr>
          <w:b/>
          <w:bCs/>
        </w:rPr>
        <w:t xml:space="preserve">: The number </w:t>
      </w:r>
      <w:r w:rsidR="006E66FF" w:rsidRPr="002A5CC2">
        <w:rPr>
          <w:b/>
          <w:bCs/>
        </w:rPr>
        <w:t>and location(s) of additional candidate S-SSB occasions are separately configured</w:t>
      </w:r>
      <w:r w:rsidR="006E66FF" w:rsidRPr="0031606C">
        <w:rPr>
          <w:b/>
          <w:bCs/>
        </w:rPr>
        <w:t xml:space="preserve"> (</w:t>
      </w:r>
      <w:r w:rsidR="006E66FF">
        <w:rPr>
          <w:b/>
          <w:bCs/>
        </w:rPr>
        <w:t>O</w:t>
      </w:r>
      <w:r w:rsidR="006E66FF" w:rsidRPr="0031606C">
        <w:rPr>
          <w:b/>
          <w:bCs/>
        </w:rPr>
        <w:t>ption 3).</w:t>
      </w:r>
    </w:p>
    <w:p w14:paraId="61B89DCC" w14:textId="77777777" w:rsidR="006E66FF" w:rsidRPr="002A5CC2" w:rsidRDefault="002A1E40" w:rsidP="00767200">
      <w:pPr>
        <w:spacing w:before="240" w:after="240"/>
        <w:jc w:val="both"/>
        <w:rPr>
          <w:b/>
        </w:rPr>
      </w:pPr>
      <w:r>
        <w:rPr>
          <w:sz w:val="22"/>
          <w:szCs w:val="22"/>
        </w:rPr>
        <w:fldChar w:fldCharType="end"/>
      </w:r>
      <w:r w:rsidR="00E5506E">
        <w:rPr>
          <w:sz w:val="22"/>
          <w:szCs w:val="22"/>
        </w:rPr>
        <w:fldChar w:fldCharType="begin"/>
      </w:r>
      <w:r w:rsidR="00E5506E">
        <w:rPr>
          <w:sz w:val="22"/>
          <w:szCs w:val="22"/>
        </w:rPr>
        <w:instrText xml:space="preserve"> REF Proposal63337 \h </w:instrText>
      </w:r>
      <w:r w:rsidR="00E5506E">
        <w:rPr>
          <w:sz w:val="22"/>
          <w:szCs w:val="22"/>
        </w:rPr>
      </w:r>
      <w:r w:rsidR="00E5506E">
        <w:rPr>
          <w:sz w:val="22"/>
          <w:szCs w:val="22"/>
        </w:rPr>
        <w:fldChar w:fldCharType="separate"/>
      </w:r>
      <w:r w:rsidR="006E66FF" w:rsidRPr="0031606C">
        <w:rPr>
          <w:b/>
        </w:rPr>
        <w:t xml:space="preserve">Proposal </w:t>
      </w:r>
      <w:r w:rsidR="006E66FF">
        <w:rPr>
          <w:b/>
          <w:noProof/>
        </w:rPr>
        <w:t>30</w:t>
      </w:r>
      <w:r w:rsidR="006E66FF" w:rsidRPr="0031606C">
        <w:rPr>
          <w:b/>
        </w:rPr>
        <w:t xml:space="preserve">: </w:t>
      </w:r>
      <w:r w:rsidR="006E66FF" w:rsidRPr="00682F8E">
        <w:rPr>
          <w:b/>
        </w:rPr>
        <w:t>UE attempts to transmit on all or some of additional candidate S-SSB occasion(s) only when it fails to transmit on R16/R17 S-SSB occasion(s)</w:t>
      </w:r>
      <w:r w:rsidR="006E66FF">
        <w:rPr>
          <w:b/>
        </w:rPr>
        <w:t xml:space="preserve"> (Alt 1</w:t>
      </w:r>
      <w:r w:rsidR="006E66FF" w:rsidRPr="00682F8E">
        <w:rPr>
          <w:b/>
        </w:rPr>
        <w:t>)</w:t>
      </w:r>
      <w:r w:rsidR="006E66FF">
        <w:rPr>
          <w:b/>
        </w:rPr>
        <w:t>.</w:t>
      </w:r>
    </w:p>
    <w:p w14:paraId="3C1F7D59" w14:textId="77777777" w:rsidR="006E66FF" w:rsidRPr="002A5CC2" w:rsidRDefault="00E5506E" w:rsidP="0722E60E">
      <w:pPr>
        <w:jc w:val="both"/>
        <w:rPr>
          <w:b/>
        </w:rPr>
      </w:pPr>
      <w:r>
        <w:rPr>
          <w:sz w:val="22"/>
          <w:szCs w:val="22"/>
        </w:rPr>
        <w:fldChar w:fldCharType="end"/>
      </w:r>
      <w:r>
        <w:rPr>
          <w:sz w:val="22"/>
          <w:szCs w:val="22"/>
        </w:rPr>
        <w:fldChar w:fldCharType="begin"/>
      </w:r>
      <w:r>
        <w:rPr>
          <w:sz w:val="22"/>
          <w:szCs w:val="22"/>
        </w:rPr>
        <w:instrText xml:space="preserve"> REF Proposal63338 \h </w:instrText>
      </w:r>
      <w:r>
        <w:rPr>
          <w:sz w:val="22"/>
          <w:szCs w:val="22"/>
        </w:rPr>
      </w:r>
      <w:r>
        <w:rPr>
          <w:sz w:val="22"/>
          <w:szCs w:val="22"/>
        </w:rPr>
        <w:fldChar w:fldCharType="separate"/>
      </w:r>
      <w:r w:rsidR="006E66FF" w:rsidRPr="002A5CC2">
        <w:rPr>
          <w:b/>
        </w:rPr>
        <w:t xml:space="preserve">Proposal </w:t>
      </w:r>
      <w:r w:rsidR="006E66FF">
        <w:rPr>
          <w:b/>
          <w:noProof/>
        </w:rPr>
        <w:t>31</w:t>
      </w:r>
      <w:r w:rsidR="006E66FF" w:rsidRPr="002A5CC2">
        <w:rPr>
          <w:b/>
        </w:rPr>
        <w:t>:</w:t>
      </w:r>
      <w:r w:rsidR="006E66FF" w:rsidRPr="002A5CC2" w:rsidDel="00323FDC">
        <w:rPr>
          <w:b/>
        </w:rPr>
        <w:t xml:space="preserve"> </w:t>
      </w:r>
      <w:r w:rsidR="006E66FF">
        <w:rPr>
          <w:b/>
        </w:rPr>
        <w:t xml:space="preserve">For S-SSB transmissions </w:t>
      </w:r>
      <w:r w:rsidR="006E66FF" w:rsidRPr="00D859E2">
        <w:rPr>
          <w:b/>
        </w:rPr>
        <w:t xml:space="preserve">within 1 RB set OCB exemption is applied to all of S-PSS/S-SSS/PSBCH </w:t>
      </w:r>
      <w:r w:rsidR="006E66FF">
        <w:rPr>
          <w:b/>
        </w:rPr>
        <w:t xml:space="preserve">(option A) whenever allowed by </w:t>
      </w:r>
      <w:proofErr w:type="gramStart"/>
      <w:r w:rsidR="006E66FF">
        <w:rPr>
          <w:b/>
        </w:rPr>
        <w:t>regulation</w:t>
      </w:r>
      <w:r w:rsidR="006E66FF" w:rsidRPr="002A5CC2">
        <w:rPr>
          <w:b/>
        </w:rPr>
        <w:t>..</w:t>
      </w:r>
      <w:proofErr w:type="gramEnd"/>
      <w:r w:rsidR="006E66FF" w:rsidRPr="002A5CC2">
        <w:rPr>
          <w:b/>
        </w:rPr>
        <w:t xml:space="preserve">  </w:t>
      </w:r>
    </w:p>
    <w:p w14:paraId="653D7910" w14:textId="77777777" w:rsidR="006E66FF" w:rsidRPr="002A5CC2" w:rsidRDefault="00E5506E" w:rsidP="00DB3DED">
      <w:pPr>
        <w:rPr>
          <w:b/>
          <w:bCs/>
        </w:rPr>
      </w:pPr>
      <w:r>
        <w:rPr>
          <w:sz w:val="22"/>
          <w:szCs w:val="22"/>
        </w:rPr>
        <w:fldChar w:fldCharType="end"/>
      </w:r>
      <w:r>
        <w:rPr>
          <w:sz w:val="22"/>
          <w:szCs w:val="22"/>
        </w:rPr>
        <w:fldChar w:fldCharType="begin"/>
      </w:r>
      <w:r>
        <w:rPr>
          <w:sz w:val="22"/>
          <w:szCs w:val="22"/>
        </w:rPr>
        <w:instrText xml:space="preserve"> REF Proposal63339 \h </w:instrText>
      </w:r>
      <w:r>
        <w:rPr>
          <w:sz w:val="22"/>
          <w:szCs w:val="22"/>
        </w:rPr>
      </w:r>
      <w:r>
        <w:rPr>
          <w:sz w:val="22"/>
          <w:szCs w:val="22"/>
        </w:rPr>
        <w:fldChar w:fldCharType="separate"/>
      </w:r>
      <w:r w:rsidR="006E66FF" w:rsidRPr="002A5CC2">
        <w:rPr>
          <w:b/>
          <w:bCs/>
        </w:rPr>
        <w:t>Proposal</w:t>
      </w:r>
      <w:r w:rsidR="006E66FF">
        <w:rPr>
          <w:b/>
          <w:bCs/>
        </w:rPr>
        <w:t xml:space="preserve"> </w:t>
      </w:r>
      <w:r w:rsidR="006E66FF">
        <w:rPr>
          <w:b/>
          <w:noProof/>
        </w:rPr>
        <w:t>32</w:t>
      </w:r>
      <w:r w:rsidR="006E66FF" w:rsidRPr="002A5CC2" w:rsidDel="00323FDC">
        <w:rPr>
          <w:b/>
          <w:bCs/>
        </w:rPr>
        <w:t xml:space="preserve">: </w:t>
      </w:r>
      <w:r w:rsidR="006E66FF">
        <w:rPr>
          <w:b/>
          <w:bCs/>
        </w:rPr>
        <w:t>T</w:t>
      </w:r>
      <w:r w:rsidR="006E66FF" w:rsidRPr="00C52DCD">
        <w:rPr>
          <w:b/>
        </w:rPr>
        <w:t>ransmi</w:t>
      </w:r>
      <w:r w:rsidR="006E66FF">
        <w:rPr>
          <w:b/>
        </w:rPr>
        <w:t>ssion</w:t>
      </w:r>
      <w:r w:rsidR="006E66FF" w:rsidRPr="00C52DCD">
        <w:rPr>
          <w:b/>
        </w:rPr>
        <w:t xml:space="preserve"> </w:t>
      </w:r>
      <w:r w:rsidR="006E66FF">
        <w:rPr>
          <w:b/>
        </w:rPr>
        <w:t>of</w:t>
      </w:r>
      <w:r w:rsidR="006E66FF" w:rsidRPr="00C52DCD">
        <w:rPr>
          <w:b/>
        </w:rPr>
        <w:t xml:space="preserve"> S-SSB in more than one RB set in a slot</w:t>
      </w:r>
      <w:r w:rsidR="006E66FF">
        <w:rPr>
          <w:b/>
        </w:rPr>
        <w:t xml:space="preserve"> is not supported</w:t>
      </w:r>
      <w:r w:rsidR="006E66FF" w:rsidRPr="002A5CC2">
        <w:t>.</w:t>
      </w:r>
    </w:p>
    <w:p w14:paraId="6B2AB2D0" w14:textId="4C0EC6F9" w:rsidR="00087B03" w:rsidRDefault="00E5506E" w:rsidP="00931B76">
      <w:pPr>
        <w:spacing w:before="120" w:after="120"/>
        <w:jc w:val="both"/>
        <w:rPr>
          <w:sz w:val="22"/>
          <w:szCs w:val="22"/>
        </w:rPr>
      </w:pPr>
      <w:r>
        <w:rPr>
          <w:sz w:val="22"/>
          <w:szCs w:val="22"/>
        </w:rPr>
        <w:fldChar w:fldCharType="end"/>
      </w:r>
    </w:p>
    <w:p w14:paraId="447CA517" w14:textId="14AFD4D1" w:rsidR="00FD3934" w:rsidRPr="004263CC" w:rsidRDefault="008E5DDE" w:rsidP="00404DE4">
      <w:pPr>
        <w:pStyle w:val="Heading1"/>
        <w:tabs>
          <w:tab w:val="left" w:pos="1134"/>
        </w:tabs>
        <w:ind w:left="709" w:hanging="709"/>
      </w:pPr>
      <w:r>
        <w:t>8</w:t>
      </w:r>
      <w:r w:rsidR="00404DE4" w:rsidRPr="00065B47">
        <w:tab/>
      </w:r>
      <w:r w:rsidR="00FD3934" w:rsidRPr="004263CC">
        <w:t>References</w:t>
      </w:r>
    </w:p>
    <w:p w14:paraId="4A805692" w14:textId="36CD8551" w:rsidR="00065B47" w:rsidRPr="00065B47" w:rsidRDefault="00404DE4" w:rsidP="00404DE4">
      <w:pPr>
        <w:tabs>
          <w:tab w:val="left" w:pos="360"/>
        </w:tabs>
        <w:spacing w:after="120"/>
        <w:ind w:left="360" w:hanging="360"/>
        <w:jc w:val="both"/>
        <w:rPr>
          <w:rFonts w:eastAsia="MS Mincho"/>
          <w:color w:val="000000" w:themeColor="text1"/>
          <w:sz w:val="22"/>
          <w:szCs w:val="22"/>
          <w:lang w:eastAsia="ja-JP"/>
        </w:rPr>
      </w:pPr>
      <w:r w:rsidRPr="00065B47">
        <w:rPr>
          <w:rFonts w:eastAsia="MS Mincho"/>
          <w:color w:val="000000" w:themeColor="text1"/>
          <w:sz w:val="22"/>
          <w:szCs w:val="22"/>
          <w:lang w:eastAsia="ja-JP"/>
        </w:rPr>
        <w:t>[1]</w:t>
      </w:r>
      <w:r w:rsidRPr="00065B47">
        <w:rPr>
          <w:rFonts w:eastAsia="MS Mincho"/>
          <w:color w:val="000000" w:themeColor="text1"/>
          <w:sz w:val="22"/>
          <w:szCs w:val="22"/>
          <w:lang w:eastAsia="ja-JP"/>
        </w:rPr>
        <w:tab/>
      </w:r>
      <w:r w:rsidR="00FC18F4" w:rsidRPr="00FC18F4">
        <w:rPr>
          <w:rFonts w:eastAsia="MS Mincho"/>
          <w:sz w:val="22"/>
          <w:szCs w:val="22"/>
          <w:lang w:eastAsia="ja-JP"/>
        </w:rPr>
        <w:t>RP-230077</w:t>
      </w:r>
      <w:r w:rsidR="00065B47" w:rsidRPr="00065B47">
        <w:rPr>
          <w:rFonts w:eastAsia="MS Mincho"/>
          <w:sz w:val="22"/>
          <w:szCs w:val="22"/>
          <w:lang w:eastAsia="ja-JP"/>
        </w:rPr>
        <w:t>, WID on NR sidelink evolution, 3GPP TSG RAN#9</w:t>
      </w:r>
      <w:r w:rsidR="00FC18F4">
        <w:rPr>
          <w:rFonts w:eastAsia="MS Mincho"/>
          <w:sz w:val="22"/>
          <w:szCs w:val="22"/>
          <w:lang w:eastAsia="ja-JP"/>
        </w:rPr>
        <w:t>9</w:t>
      </w:r>
    </w:p>
    <w:p w14:paraId="46CE8FFA" w14:textId="6FF1CB76" w:rsidR="00042216" w:rsidRDefault="00404DE4" w:rsidP="00404DE4">
      <w:pPr>
        <w:tabs>
          <w:tab w:val="left" w:pos="360"/>
        </w:tabs>
        <w:spacing w:after="120"/>
        <w:ind w:left="360" w:hanging="360"/>
        <w:jc w:val="both"/>
        <w:rPr>
          <w:rFonts w:eastAsia="MS Mincho"/>
          <w:sz w:val="22"/>
          <w:szCs w:val="22"/>
          <w:lang w:eastAsia="ja-JP"/>
        </w:rPr>
      </w:pPr>
      <w:r w:rsidRPr="00404DE4">
        <w:rPr>
          <w:rFonts w:eastAsia="MS Mincho"/>
          <w:sz w:val="22"/>
          <w:szCs w:val="22"/>
          <w:lang w:eastAsia="ja-JP"/>
        </w:rPr>
        <w:t>[2]</w:t>
      </w:r>
      <w:r w:rsidRPr="00404DE4">
        <w:rPr>
          <w:rFonts w:eastAsia="MS Mincho"/>
          <w:sz w:val="22"/>
          <w:szCs w:val="22"/>
          <w:lang w:eastAsia="ja-JP"/>
        </w:rPr>
        <w:tab/>
      </w:r>
      <w:r w:rsidR="00D86978" w:rsidRPr="00D86978">
        <w:rPr>
          <w:rStyle w:val="normaltextrun"/>
          <w:rFonts w:ascii="Arial" w:hAnsi="Arial" w:cs="Arial"/>
          <w:bdr w:val="none" w:sz="0" w:space="0" w:color="auto" w:frame="1"/>
        </w:rPr>
        <w:t>R1-</w:t>
      </w:r>
      <w:r w:rsidR="00B3341D" w:rsidRPr="00B3341D">
        <w:rPr>
          <w:rStyle w:val="normaltextrun"/>
          <w:rFonts w:ascii="Arial" w:hAnsi="Arial" w:cs="Arial"/>
          <w:bdr w:val="none" w:sz="0" w:space="0" w:color="auto" w:frame="1"/>
        </w:rPr>
        <w:t>2302289</w:t>
      </w:r>
      <w:r w:rsidR="00042216" w:rsidRPr="00347814">
        <w:rPr>
          <w:rFonts w:eastAsia="MS Mincho"/>
          <w:sz w:val="22"/>
          <w:szCs w:val="22"/>
          <w:lang w:eastAsia="ja-JP"/>
        </w:rPr>
        <w:t>, “</w:t>
      </w:r>
      <w:r w:rsidR="0057771E" w:rsidRPr="00347814">
        <w:rPr>
          <w:rFonts w:eastAsia="MS Mincho"/>
          <w:sz w:val="22"/>
          <w:szCs w:val="22"/>
          <w:lang w:eastAsia="ja-JP"/>
        </w:rPr>
        <w:t>On Channel Access Mechanism for SL-U”</w:t>
      </w:r>
      <w:r w:rsidR="001E7210" w:rsidRPr="00347814">
        <w:rPr>
          <w:rFonts w:eastAsia="MS Mincho"/>
          <w:sz w:val="22"/>
          <w:szCs w:val="22"/>
          <w:lang w:eastAsia="ja-JP"/>
        </w:rPr>
        <w:t>, RAN1#1</w:t>
      </w:r>
      <w:r w:rsidR="00BD3017">
        <w:rPr>
          <w:rFonts w:eastAsia="MS Mincho"/>
          <w:sz w:val="22"/>
          <w:szCs w:val="22"/>
          <w:lang w:eastAsia="ja-JP"/>
        </w:rPr>
        <w:t>1</w:t>
      </w:r>
      <w:r w:rsidR="00706565">
        <w:rPr>
          <w:rFonts w:eastAsia="MS Mincho"/>
          <w:sz w:val="22"/>
          <w:szCs w:val="22"/>
          <w:lang w:eastAsia="ja-JP"/>
        </w:rPr>
        <w:t>2</w:t>
      </w:r>
      <w:r w:rsidR="00C34E9B">
        <w:rPr>
          <w:rFonts w:eastAsia="MS Mincho"/>
          <w:sz w:val="22"/>
          <w:szCs w:val="22"/>
          <w:lang w:eastAsia="ja-JP"/>
        </w:rPr>
        <w:t>bis-e</w:t>
      </w:r>
      <w:r w:rsidR="001E7210" w:rsidRPr="00347814">
        <w:rPr>
          <w:rFonts w:eastAsia="MS Mincho"/>
          <w:sz w:val="22"/>
          <w:szCs w:val="22"/>
          <w:lang w:eastAsia="ja-JP"/>
        </w:rPr>
        <w:t>.</w:t>
      </w:r>
    </w:p>
    <w:p w14:paraId="0079F2D4" w14:textId="5A3DF55B" w:rsidR="007039B3" w:rsidRDefault="007039B3" w:rsidP="00404DE4">
      <w:pPr>
        <w:tabs>
          <w:tab w:val="left" w:pos="360"/>
        </w:tabs>
        <w:spacing w:after="120"/>
        <w:ind w:left="360" w:hanging="360"/>
        <w:jc w:val="both"/>
        <w:rPr>
          <w:rFonts w:eastAsia="MS Mincho"/>
          <w:sz w:val="22"/>
          <w:szCs w:val="22"/>
          <w:lang w:eastAsia="ja-JP"/>
        </w:rPr>
      </w:pPr>
      <w:r>
        <w:rPr>
          <w:rFonts w:eastAsia="MS Mincho"/>
          <w:sz w:val="22"/>
          <w:szCs w:val="22"/>
          <w:lang w:eastAsia="ja-JP"/>
        </w:rPr>
        <w:t>[3]</w:t>
      </w:r>
      <w:r w:rsidRPr="009F5A7D">
        <w:rPr>
          <w:rFonts w:eastAsia="MS Mincho"/>
          <w:sz w:val="22"/>
          <w:szCs w:val="22"/>
          <w:lang w:eastAsia="ja-JP"/>
        </w:rPr>
        <w:t xml:space="preserve"> </w:t>
      </w:r>
      <w:hyperlink r:id="rId21" w:tgtFrame="_blank" w:history="1">
        <w:r w:rsidRPr="009F5A7D">
          <w:rPr>
            <w:rFonts w:eastAsia="MS Mincho"/>
            <w:sz w:val="22"/>
            <w:szCs w:val="22"/>
            <w:lang w:eastAsia="ja-JP"/>
          </w:rPr>
          <w:t>R1-2300037</w:t>
        </w:r>
      </w:hyperlink>
      <w:r w:rsidRPr="009F5A7D">
        <w:rPr>
          <w:rFonts w:eastAsia="MS Mincho"/>
          <w:sz w:val="22"/>
          <w:szCs w:val="22"/>
          <w:lang w:eastAsia="ja-JP"/>
        </w:rPr>
        <w:t>​, “On Physical Channel Design Framework for SL-U​”, RAN1#112.</w:t>
      </w:r>
    </w:p>
    <w:p w14:paraId="2200643A" w14:textId="77777777" w:rsidR="007039B3" w:rsidRPr="009F5A7D" w:rsidRDefault="007039B3" w:rsidP="00404DE4">
      <w:pPr>
        <w:tabs>
          <w:tab w:val="left" w:pos="360"/>
        </w:tabs>
        <w:spacing w:after="120"/>
        <w:ind w:left="360" w:hanging="360"/>
        <w:jc w:val="both"/>
        <w:rPr>
          <w:rFonts w:eastAsia="MS Mincho"/>
          <w:sz w:val="22"/>
          <w:szCs w:val="22"/>
          <w:lang w:val="en-US" w:eastAsia="ja-JP"/>
        </w:rPr>
      </w:pPr>
    </w:p>
    <w:p w14:paraId="1B8A2670" w14:textId="76F40F7E" w:rsidR="007245F2" w:rsidRDefault="007245F2">
      <w:pPr>
        <w:overflowPunct/>
        <w:autoSpaceDE/>
        <w:autoSpaceDN/>
        <w:adjustRightInd/>
        <w:spacing w:after="0"/>
        <w:textAlignment w:val="auto"/>
        <w:rPr>
          <w:rFonts w:eastAsia="MS Mincho"/>
          <w:sz w:val="22"/>
          <w:szCs w:val="22"/>
          <w:lang w:eastAsia="ja-JP"/>
        </w:rPr>
      </w:pPr>
      <w:r>
        <w:rPr>
          <w:rFonts w:eastAsia="MS Mincho"/>
          <w:sz w:val="22"/>
          <w:szCs w:val="22"/>
          <w:lang w:eastAsia="ja-JP"/>
        </w:rPr>
        <w:br w:type="page"/>
      </w:r>
    </w:p>
    <w:p w14:paraId="78DC5670" w14:textId="76F40F7E" w:rsidR="00042216" w:rsidRPr="00404DE4" w:rsidRDefault="00042216" w:rsidP="00404DE4">
      <w:pPr>
        <w:tabs>
          <w:tab w:val="left" w:pos="360"/>
        </w:tabs>
        <w:spacing w:after="120"/>
        <w:ind w:left="360" w:hanging="360"/>
        <w:jc w:val="both"/>
        <w:rPr>
          <w:rFonts w:eastAsia="MS Mincho"/>
          <w:sz w:val="22"/>
          <w:szCs w:val="22"/>
          <w:lang w:eastAsia="ja-JP"/>
        </w:rPr>
      </w:pPr>
    </w:p>
    <w:p w14:paraId="0A2849DA" w14:textId="1F5892B1" w:rsidR="007307F6" w:rsidRPr="004263CC" w:rsidRDefault="007245F2" w:rsidP="007307F6">
      <w:pPr>
        <w:pStyle w:val="Heading1"/>
        <w:tabs>
          <w:tab w:val="left" w:pos="1134"/>
        </w:tabs>
        <w:ind w:left="709" w:hanging="709"/>
      </w:pPr>
      <w:bookmarkStart w:id="308" w:name="_Ref118464615"/>
      <w:r>
        <w:t>A.1</w:t>
      </w:r>
      <w:r w:rsidR="007307F6" w:rsidRPr="00065B47">
        <w:tab/>
      </w:r>
      <w:r>
        <w:t>Appendix</w:t>
      </w:r>
      <w:bookmarkEnd w:id="308"/>
    </w:p>
    <w:p w14:paraId="4887A56A" w14:textId="259D54E8" w:rsidR="001E6BDE" w:rsidRDefault="0004153B" w:rsidP="004C7A23">
      <w:pPr>
        <w:tabs>
          <w:tab w:val="left" w:pos="360"/>
        </w:tabs>
        <w:spacing w:after="120"/>
        <w:jc w:val="both"/>
        <w:rPr>
          <w:rFonts w:eastAsia="MS Mincho"/>
          <w:lang w:eastAsia="ja-JP"/>
        </w:rPr>
      </w:pPr>
      <w:r>
        <w:rPr>
          <w:rFonts w:eastAsia="MS Mincho"/>
          <w:lang w:eastAsia="ja-JP"/>
        </w:rPr>
        <w:t>The parameters used in the simulations are provided in the following table:</w:t>
      </w:r>
    </w:p>
    <w:p w14:paraId="35BE7E88" w14:textId="77777777" w:rsidR="007307F6" w:rsidRDefault="007307F6" w:rsidP="004C7A23">
      <w:pPr>
        <w:tabs>
          <w:tab w:val="left" w:pos="360"/>
        </w:tabs>
        <w:spacing w:after="120"/>
        <w:jc w:val="both"/>
        <w:rPr>
          <w:rFonts w:eastAsia="MS Mincho"/>
          <w:lang w:eastAsia="ja-JP"/>
        </w:rPr>
      </w:pPr>
    </w:p>
    <w:p w14:paraId="6FCC6DD3" w14:textId="7E0E70FD" w:rsidR="007307F6" w:rsidRDefault="007307F6" w:rsidP="007307F6">
      <w:pPr>
        <w:pStyle w:val="Caption"/>
        <w:keepNext/>
        <w:jc w:val="center"/>
      </w:pPr>
      <w:bookmarkStart w:id="309" w:name="_Ref118721459"/>
      <w:r>
        <w:t xml:space="preserve">Table </w:t>
      </w:r>
      <w:r>
        <w:fldChar w:fldCharType="begin"/>
      </w:r>
      <w:r>
        <w:instrText>SEQ Table \* ARABIC</w:instrText>
      </w:r>
      <w:r>
        <w:fldChar w:fldCharType="separate"/>
      </w:r>
      <w:r w:rsidR="006E66FF">
        <w:rPr>
          <w:noProof/>
        </w:rPr>
        <w:t>1</w:t>
      </w:r>
      <w:r>
        <w:fldChar w:fldCharType="end"/>
      </w:r>
      <w:bookmarkEnd w:id="309"/>
      <w:r>
        <w:rPr>
          <w:lang w:val="en-US"/>
        </w:rPr>
        <w:t>: Evaluation assumption parameters</w:t>
      </w:r>
    </w:p>
    <w:tbl>
      <w:tblPr>
        <w:tblStyle w:val="GridTable4-Accent1"/>
        <w:tblW w:w="9758" w:type="dxa"/>
        <w:tblLook w:val="0420" w:firstRow="1" w:lastRow="0" w:firstColumn="0" w:lastColumn="0" w:noHBand="0" w:noVBand="1"/>
      </w:tblPr>
      <w:tblGrid>
        <w:gridCol w:w="2319"/>
        <w:gridCol w:w="3898"/>
        <w:gridCol w:w="3541"/>
      </w:tblGrid>
      <w:tr w:rsidR="007307F6" w:rsidRPr="00142A9C" w14:paraId="24560F18" w14:textId="77777777" w:rsidTr="00473ECB">
        <w:trPr>
          <w:cnfStyle w:val="100000000000" w:firstRow="1" w:lastRow="0" w:firstColumn="0" w:lastColumn="0" w:oddVBand="0" w:evenVBand="0" w:oddHBand="0" w:evenHBand="0" w:firstRowFirstColumn="0" w:firstRowLastColumn="0" w:lastRowFirstColumn="0" w:lastRowLastColumn="0"/>
          <w:trHeight w:val="208"/>
        </w:trPr>
        <w:tc>
          <w:tcPr>
            <w:tcW w:w="2319" w:type="dxa"/>
            <w:hideMark/>
          </w:tcPr>
          <w:p w14:paraId="109E35C3" w14:textId="77777777" w:rsidR="007307F6" w:rsidRPr="00491098" w:rsidRDefault="007307F6" w:rsidP="00494251">
            <w:pPr>
              <w:spacing w:after="0" w:line="259" w:lineRule="auto"/>
              <w:rPr>
                <w:sz w:val="20"/>
                <w:szCs w:val="20"/>
              </w:rPr>
            </w:pPr>
            <w:r w:rsidRPr="00142A9C">
              <w:t>Parameters</w:t>
            </w:r>
          </w:p>
        </w:tc>
        <w:tc>
          <w:tcPr>
            <w:tcW w:w="3898" w:type="dxa"/>
            <w:hideMark/>
          </w:tcPr>
          <w:p w14:paraId="208121EE" w14:textId="77777777" w:rsidR="007307F6" w:rsidRPr="00491098" w:rsidRDefault="007307F6" w:rsidP="00494251">
            <w:pPr>
              <w:spacing w:after="0" w:line="259" w:lineRule="auto"/>
              <w:jc w:val="center"/>
              <w:rPr>
                <w:sz w:val="20"/>
                <w:szCs w:val="20"/>
              </w:rPr>
            </w:pPr>
            <w:r w:rsidRPr="00142A9C">
              <w:t>SL-U</w:t>
            </w:r>
          </w:p>
        </w:tc>
        <w:tc>
          <w:tcPr>
            <w:tcW w:w="3541" w:type="dxa"/>
          </w:tcPr>
          <w:p w14:paraId="14FF61C2" w14:textId="77777777" w:rsidR="007307F6" w:rsidRPr="00491098" w:rsidRDefault="007307F6" w:rsidP="00494251">
            <w:pPr>
              <w:spacing w:after="0"/>
              <w:jc w:val="center"/>
              <w:rPr>
                <w:b w:val="0"/>
                <w:sz w:val="20"/>
                <w:szCs w:val="20"/>
              </w:rPr>
            </w:pPr>
            <w:r w:rsidRPr="00142A9C">
              <w:t>WIFI</w:t>
            </w:r>
          </w:p>
        </w:tc>
      </w:tr>
      <w:tr w:rsidR="007307F6" w:rsidRPr="00142A9C" w14:paraId="3390AB37"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148DC75D" w14:textId="77777777" w:rsidR="007307F6" w:rsidRPr="00491098" w:rsidRDefault="007307F6" w:rsidP="00494251">
            <w:pPr>
              <w:spacing w:after="0" w:line="259" w:lineRule="auto"/>
              <w:rPr>
                <w:sz w:val="20"/>
                <w:szCs w:val="20"/>
              </w:rPr>
            </w:pPr>
            <w:r w:rsidRPr="00142A9C">
              <w:t>Layout</w:t>
            </w:r>
          </w:p>
        </w:tc>
        <w:tc>
          <w:tcPr>
            <w:tcW w:w="7439" w:type="dxa"/>
            <w:gridSpan w:val="2"/>
            <w:hideMark/>
          </w:tcPr>
          <w:p w14:paraId="1E2604BE" w14:textId="77777777" w:rsidR="007307F6" w:rsidRPr="00491098" w:rsidRDefault="007307F6" w:rsidP="00494251">
            <w:pPr>
              <w:spacing w:after="0"/>
              <w:jc w:val="center"/>
              <w:rPr>
                <w:sz w:val="20"/>
                <w:szCs w:val="20"/>
              </w:rPr>
            </w:pPr>
            <w:r w:rsidRPr="00142A9C">
              <w:t>Indoor 120 x 80m</w:t>
            </w:r>
          </w:p>
        </w:tc>
      </w:tr>
      <w:tr w:rsidR="007307F6" w:rsidRPr="00142A9C" w14:paraId="76852B18" w14:textId="77777777" w:rsidTr="00473ECB">
        <w:trPr>
          <w:trHeight w:val="302"/>
        </w:trPr>
        <w:tc>
          <w:tcPr>
            <w:tcW w:w="2319" w:type="dxa"/>
            <w:hideMark/>
          </w:tcPr>
          <w:p w14:paraId="50052DAD" w14:textId="77777777" w:rsidR="007307F6" w:rsidRPr="00491098" w:rsidRDefault="007307F6" w:rsidP="00494251">
            <w:pPr>
              <w:spacing w:after="0" w:line="259" w:lineRule="auto"/>
              <w:rPr>
                <w:sz w:val="20"/>
                <w:szCs w:val="20"/>
              </w:rPr>
            </w:pPr>
            <w:r w:rsidRPr="00142A9C">
              <w:t>Propagation scenario</w:t>
            </w:r>
          </w:p>
        </w:tc>
        <w:tc>
          <w:tcPr>
            <w:tcW w:w="7439" w:type="dxa"/>
            <w:gridSpan w:val="2"/>
            <w:hideMark/>
          </w:tcPr>
          <w:p w14:paraId="71B637BC" w14:textId="77777777" w:rsidR="007307F6" w:rsidRPr="00491098" w:rsidRDefault="007307F6" w:rsidP="00494251">
            <w:pPr>
              <w:spacing w:after="0"/>
              <w:jc w:val="center"/>
              <w:rPr>
                <w:sz w:val="20"/>
                <w:szCs w:val="20"/>
              </w:rPr>
            </w:pPr>
            <w:r>
              <w:t>NR</w:t>
            </w:r>
            <w:r w:rsidRPr="00142A9C">
              <w:t xml:space="preserve"> </w:t>
            </w:r>
            <w:proofErr w:type="spellStart"/>
            <w:r w:rsidRPr="00142A9C">
              <w:t>InH</w:t>
            </w:r>
            <w:proofErr w:type="spellEnd"/>
            <w:r w:rsidRPr="00142A9C">
              <w:t xml:space="preserve"> Mixed Office</w:t>
            </w:r>
          </w:p>
        </w:tc>
      </w:tr>
      <w:tr w:rsidR="007307F6" w:rsidRPr="00142A9C" w14:paraId="5AA355A3"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6DD32509" w14:textId="77777777" w:rsidR="007307F6" w:rsidRPr="00491098" w:rsidRDefault="007307F6" w:rsidP="00494251">
            <w:pPr>
              <w:spacing w:after="0" w:line="259" w:lineRule="auto"/>
              <w:rPr>
                <w:sz w:val="20"/>
                <w:szCs w:val="20"/>
              </w:rPr>
            </w:pPr>
            <w:r w:rsidRPr="00142A9C">
              <w:t>UE distribution</w:t>
            </w:r>
          </w:p>
        </w:tc>
        <w:tc>
          <w:tcPr>
            <w:tcW w:w="3898" w:type="dxa"/>
            <w:hideMark/>
          </w:tcPr>
          <w:p w14:paraId="5840CB12" w14:textId="77777777" w:rsidR="007307F6" w:rsidRPr="00FD2505" w:rsidRDefault="007307F6" w:rsidP="00494251">
            <w:pPr>
              <w:spacing w:line="259" w:lineRule="auto"/>
              <w:rPr>
                <w:sz w:val="20"/>
                <w:szCs w:val="20"/>
                <w:lang w:val="en-US"/>
              </w:rPr>
            </w:pPr>
            <w:r w:rsidRPr="00FD2505">
              <w:rPr>
                <w:lang w:val="en-US"/>
              </w:rPr>
              <w:t>12 SL-U UEs Uniformly distributed,</w:t>
            </w:r>
          </w:p>
          <w:p w14:paraId="48BB54AB" w14:textId="77777777" w:rsidR="007307F6" w:rsidRPr="00491098" w:rsidRDefault="007307F6" w:rsidP="00494251">
            <w:pPr>
              <w:spacing w:after="0" w:line="259" w:lineRule="auto"/>
              <w:rPr>
                <w:sz w:val="20"/>
                <w:szCs w:val="20"/>
              </w:rPr>
            </w:pPr>
            <w:r w:rsidRPr="00142A9C">
              <w:rPr>
                <w:lang w:val="da-DK"/>
              </w:rPr>
              <w:t>3 km/h speed</w:t>
            </w:r>
          </w:p>
        </w:tc>
        <w:tc>
          <w:tcPr>
            <w:tcW w:w="3541" w:type="dxa"/>
          </w:tcPr>
          <w:p w14:paraId="55AC09DF" w14:textId="1CA01E20" w:rsidR="007307F6" w:rsidRPr="00FD2505" w:rsidRDefault="007307F6" w:rsidP="00494251">
            <w:pPr>
              <w:spacing w:line="259" w:lineRule="auto"/>
              <w:rPr>
                <w:sz w:val="20"/>
                <w:szCs w:val="20"/>
                <w:lang w:val="en-US"/>
              </w:rPr>
            </w:pPr>
            <w:r w:rsidRPr="00FD2505">
              <w:rPr>
                <w:lang w:val="en-US"/>
              </w:rPr>
              <w:t xml:space="preserve">12 </w:t>
            </w:r>
            <w:proofErr w:type="spellStart"/>
            <w:r w:rsidRPr="00FD2505">
              <w:rPr>
                <w:lang w:val="en-US"/>
              </w:rPr>
              <w:t>WiFi</w:t>
            </w:r>
            <w:proofErr w:type="spellEnd"/>
            <w:r w:rsidRPr="00FD2505">
              <w:rPr>
                <w:lang w:val="en-US"/>
              </w:rPr>
              <w:t xml:space="preserve"> </w:t>
            </w:r>
            <w:r w:rsidR="00C23956">
              <w:rPr>
                <w:lang w:val="en-US"/>
              </w:rPr>
              <w:t>STA</w:t>
            </w:r>
            <w:r w:rsidRPr="00FD2505">
              <w:rPr>
                <w:lang w:val="en-US"/>
              </w:rPr>
              <w:t>s Uniformly distributed,</w:t>
            </w:r>
          </w:p>
          <w:p w14:paraId="4403A37A" w14:textId="77777777" w:rsidR="007307F6" w:rsidRPr="00FD2505" w:rsidRDefault="007307F6" w:rsidP="00494251">
            <w:pPr>
              <w:rPr>
                <w:sz w:val="20"/>
                <w:szCs w:val="20"/>
                <w:lang w:val="en-US"/>
              </w:rPr>
            </w:pPr>
            <w:r w:rsidRPr="00FD2505">
              <w:rPr>
                <w:lang w:val="en-US"/>
              </w:rPr>
              <w:t>3 km/h speed</w:t>
            </w:r>
          </w:p>
        </w:tc>
      </w:tr>
      <w:tr w:rsidR="007307F6" w:rsidRPr="00142A9C" w14:paraId="06CE47E0" w14:textId="77777777" w:rsidTr="00473ECB">
        <w:trPr>
          <w:trHeight w:val="302"/>
        </w:trPr>
        <w:tc>
          <w:tcPr>
            <w:tcW w:w="2319" w:type="dxa"/>
            <w:hideMark/>
          </w:tcPr>
          <w:p w14:paraId="471931A5" w14:textId="77777777" w:rsidR="007307F6" w:rsidRPr="00491098" w:rsidRDefault="007307F6" w:rsidP="00494251">
            <w:pPr>
              <w:spacing w:after="0" w:line="259" w:lineRule="auto"/>
              <w:rPr>
                <w:sz w:val="20"/>
                <w:szCs w:val="20"/>
              </w:rPr>
            </w:pPr>
            <w:r w:rsidRPr="00142A9C">
              <w:t>Carrier and Bandwidth</w:t>
            </w:r>
          </w:p>
        </w:tc>
        <w:tc>
          <w:tcPr>
            <w:tcW w:w="7439" w:type="dxa"/>
            <w:gridSpan w:val="2"/>
            <w:hideMark/>
          </w:tcPr>
          <w:p w14:paraId="2C926235" w14:textId="77777777" w:rsidR="007307F6" w:rsidRPr="00491098" w:rsidRDefault="007307F6" w:rsidP="00494251">
            <w:pPr>
              <w:spacing w:after="0"/>
              <w:jc w:val="center"/>
              <w:rPr>
                <w:sz w:val="20"/>
                <w:szCs w:val="20"/>
              </w:rPr>
            </w:pPr>
            <w:r w:rsidRPr="00142A9C">
              <w:t>5GHz, 20MHz</w:t>
            </w:r>
          </w:p>
        </w:tc>
      </w:tr>
      <w:tr w:rsidR="007307F6" w:rsidRPr="00142A9C" w14:paraId="0F796589" w14:textId="77777777" w:rsidTr="00473ECB">
        <w:trPr>
          <w:cnfStyle w:val="000000100000" w:firstRow="0" w:lastRow="0" w:firstColumn="0" w:lastColumn="0" w:oddVBand="0" w:evenVBand="0" w:oddHBand="1" w:evenHBand="0" w:firstRowFirstColumn="0" w:firstRowLastColumn="0" w:lastRowFirstColumn="0" w:lastRowLastColumn="0"/>
          <w:trHeight w:val="587"/>
        </w:trPr>
        <w:tc>
          <w:tcPr>
            <w:tcW w:w="2319" w:type="dxa"/>
          </w:tcPr>
          <w:p w14:paraId="32A80DD4" w14:textId="77777777" w:rsidR="007307F6" w:rsidRPr="00491098" w:rsidRDefault="007307F6" w:rsidP="00494251">
            <w:pPr>
              <w:spacing w:after="0"/>
              <w:rPr>
                <w:sz w:val="20"/>
                <w:szCs w:val="20"/>
              </w:rPr>
            </w:pPr>
            <w:r w:rsidRPr="00142A9C">
              <w:t>SCS</w:t>
            </w:r>
          </w:p>
        </w:tc>
        <w:tc>
          <w:tcPr>
            <w:tcW w:w="3898" w:type="dxa"/>
          </w:tcPr>
          <w:p w14:paraId="7427535B" w14:textId="77777777" w:rsidR="007307F6" w:rsidRPr="00491098" w:rsidRDefault="007307F6" w:rsidP="00494251">
            <w:pPr>
              <w:rPr>
                <w:sz w:val="20"/>
                <w:szCs w:val="20"/>
              </w:rPr>
            </w:pPr>
            <w:r w:rsidRPr="00142A9C">
              <w:t>15kHz</w:t>
            </w:r>
          </w:p>
        </w:tc>
        <w:tc>
          <w:tcPr>
            <w:tcW w:w="3541" w:type="dxa"/>
          </w:tcPr>
          <w:p w14:paraId="23B5C5FE" w14:textId="77777777" w:rsidR="007307F6" w:rsidRPr="00491098" w:rsidRDefault="007307F6" w:rsidP="00494251">
            <w:pPr>
              <w:spacing w:after="0"/>
              <w:rPr>
                <w:sz w:val="20"/>
                <w:szCs w:val="20"/>
              </w:rPr>
            </w:pPr>
          </w:p>
        </w:tc>
      </w:tr>
      <w:tr w:rsidR="007307F6" w:rsidRPr="00142A9C" w14:paraId="7EE6F5CB" w14:textId="77777777" w:rsidTr="00473ECB">
        <w:trPr>
          <w:trHeight w:val="587"/>
        </w:trPr>
        <w:tc>
          <w:tcPr>
            <w:tcW w:w="2319" w:type="dxa"/>
            <w:hideMark/>
          </w:tcPr>
          <w:p w14:paraId="3F38FE74" w14:textId="77777777" w:rsidR="007307F6" w:rsidRPr="00491098" w:rsidRDefault="007307F6" w:rsidP="00494251">
            <w:pPr>
              <w:spacing w:after="0" w:line="259" w:lineRule="auto"/>
              <w:rPr>
                <w:sz w:val="20"/>
                <w:szCs w:val="20"/>
              </w:rPr>
            </w:pPr>
            <w:r w:rsidRPr="00142A9C">
              <w:t>PHY</w:t>
            </w:r>
          </w:p>
        </w:tc>
        <w:tc>
          <w:tcPr>
            <w:tcW w:w="3898" w:type="dxa"/>
            <w:hideMark/>
          </w:tcPr>
          <w:p w14:paraId="08867F23" w14:textId="77777777" w:rsidR="007307F6" w:rsidRPr="00491098" w:rsidRDefault="007307F6" w:rsidP="00494251">
            <w:pPr>
              <w:spacing w:line="259" w:lineRule="auto"/>
              <w:rPr>
                <w:sz w:val="20"/>
                <w:szCs w:val="20"/>
              </w:rPr>
            </w:pPr>
            <w:r w:rsidRPr="00142A9C">
              <w:t>100 RBs per subchannel</w:t>
            </w:r>
          </w:p>
          <w:p w14:paraId="2AC810C5" w14:textId="77777777" w:rsidR="007307F6" w:rsidRPr="00B1558F" w:rsidRDefault="007307F6" w:rsidP="00494251">
            <w:pPr>
              <w:spacing w:after="0" w:line="259" w:lineRule="auto"/>
              <w:rPr>
                <w:sz w:val="20"/>
                <w:szCs w:val="20"/>
              </w:rPr>
            </w:pPr>
            <w:r w:rsidRPr="00142A9C">
              <w:t>(1 subchannel RP in 20MHz)</w:t>
            </w:r>
          </w:p>
        </w:tc>
        <w:tc>
          <w:tcPr>
            <w:tcW w:w="3541" w:type="dxa"/>
          </w:tcPr>
          <w:p w14:paraId="5838321A" w14:textId="77777777" w:rsidR="007307F6" w:rsidRPr="00B1558F" w:rsidRDefault="007307F6" w:rsidP="00494251">
            <w:pPr>
              <w:spacing w:after="0"/>
              <w:rPr>
                <w:sz w:val="20"/>
                <w:szCs w:val="20"/>
              </w:rPr>
            </w:pPr>
          </w:p>
        </w:tc>
      </w:tr>
      <w:tr w:rsidR="007307F6" w:rsidRPr="00142A9C" w14:paraId="10E703D6"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7D707197" w14:textId="45B07FA0" w:rsidR="007307F6" w:rsidRPr="00B1558F" w:rsidRDefault="00147C1C" w:rsidP="00494251">
            <w:pPr>
              <w:spacing w:after="0" w:line="259" w:lineRule="auto"/>
              <w:rPr>
                <w:sz w:val="20"/>
                <w:szCs w:val="20"/>
              </w:rPr>
            </w:pPr>
            <w:r>
              <w:t>Receiver</w:t>
            </w:r>
          </w:p>
        </w:tc>
        <w:tc>
          <w:tcPr>
            <w:tcW w:w="7439" w:type="dxa"/>
            <w:gridSpan w:val="2"/>
            <w:hideMark/>
          </w:tcPr>
          <w:p w14:paraId="5DC2B001" w14:textId="35BC8D95" w:rsidR="007307F6" w:rsidRPr="00B1558F" w:rsidRDefault="00147C1C" w:rsidP="00494251">
            <w:pPr>
              <w:spacing w:after="0"/>
              <w:jc w:val="center"/>
              <w:rPr>
                <w:sz w:val="20"/>
                <w:szCs w:val="20"/>
              </w:rPr>
            </w:pPr>
            <w:r>
              <w:t>MMSE-IRC</w:t>
            </w:r>
          </w:p>
        </w:tc>
      </w:tr>
      <w:tr w:rsidR="00F274C9" w:rsidRPr="00CF10FC" w14:paraId="312D65EF" w14:textId="77777777" w:rsidTr="00473ECB">
        <w:trPr>
          <w:trHeight w:val="208"/>
        </w:trPr>
        <w:tc>
          <w:tcPr>
            <w:tcW w:w="2319" w:type="dxa"/>
          </w:tcPr>
          <w:p w14:paraId="14731F78" w14:textId="01019930" w:rsidR="00F274C9" w:rsidRPr="00142A9C" w:rsidRDefault="00147C1C" w:rsidP="00F274C9">
            <w:pPr>
              <w:spacing w:after="0" w:line="259" w:lineRule="auto"/>
            </w:pPr>
            <w:r w:rsidRPr="00147C1C">
              <w:t>UE/STA antenna Array configuration</w:t>
            </w:r>
          </w:p>
        </w:tc>
        <w:tc>
          <w:tcPr>
            <w:tcW w:w="7439" w:type="dxa"/>
            <w:gridSpan w:val="2"/>
          </w:tcPr>
          <w:p w14:paraId="1F8AF6DE" w14:textId="2DA2B9FB" w:rsidR="00F274C9" w:rsidRPr="00473ECB" w:rsidRDefault="00F274C9">
            <w:pPr>
              <w:spacing w:after="0"/>
              <w:jc w:val="center"/>
              <w:rPr>
                <w:sz w:val="20"/>
              </w:rPr>
            </w:pPr>
            <w:r w:rsidRPr="00473ECB">
              <w:t xml:space="preserve">Tx/Rx: (M, N, P, Mg, Ng) = (1, 1, 2, 1, 1), </w:t>
            </w:r>
            <w:proofErr w:type="spellStart"/>
            <w:r w:rsidRPr="00473ECB">
              <w:t>dH</w:t>
            </w:r>
            <w:proofErr w:type="spellEnd"/>
            <w:r w:rsidRPr="00473ECB">
              <w:t xml:space="preserve"> = </w:t>
            </w:r>
            <w:proofErr w:type="spellStart"/>
            <w:r w:rsidRPr="00473ECB">
              <w:t>dV</w:t>
            </w:r>
            <w:proofErr w:type="spellEnd"/>
            <w:r w:rsidRPr="00473ECB">
              <w:t xml:space="preserve"> = 0.5 </w:t>
            </w:r>
            <w:r w:rsidRPr="00D52986">
              <w:t>λ</w:t>
            </w:r>
          </w:p>
        </w:tc>
      </w:tr>
      <w:tr w:rsidR="00F274C9" w:rsidRPr="00142A9C" w14:paraId="614EA1BD"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tcPr>
          <w:p w14:paraId="098AEAAF" w14:textId="77777777" w:rsidR="00F274C9" w:rsidRPr="00B1558F" w:rsidRDefault="00F274C9" w:rsidP="00F274C9">
            <w:pPr>
              <w:spacing w:after="0"/>
              <w:rPr>
                <w:sz w:val="20"/>
                <w:szCs w:val="20"/>
              </w:rPr>
            </w:pPr>
            <w:r w:rsidRPr="00142A9C">
              <w:t>Max Rank</w:t>
            </w:r>
          </w:p>
        </w:tc>
        <w:tc>
          <w:tcPr>
            <w:tcW w:w="7439" w:type="dxa"/>
            <w:gridSpan w:val="2"/>
          </w:tcPr>
          <w:p w14:paraId="3159E90F" w14:textId="77777777" w:rsidR="00F274C9" w:rsidRPr="00B1558F" w:rsidRDefault="00F274C9" w:rsidP="00F274C9">
            <w:pPr>
              <w:spacing w:after="0"/>
              <w:jc w:val="center"/>
              <w:rPr>
                <w:sz w:val="20"/>
                <w:szCs w:val="20"/>
              </w:rPr>
            </w:pPr>
            <w:r>
              <w:t>1</w:t>
            </w:r>
          </w:p>
        </w:tc>
      </w:tr>
      <w:tr w:rsidR="00F274C9" w:rsidRPr="00142A9C" w14:paraId="27CB65CB" w14:textId="77777777" w:rsidTr="00473ECB">
        <w:trPr>
          <w:trHeight w:val="208"/>
        </w:trPr>
        <w:tc>
          <w:tcPr>
            <w:tcW w:w="2319" w:type="dxa"/>
            <w:hideMark/>
          </w:tcPr>
          <w:p w14:paraId="209FBFD4" w14:textId="77777777" w:rsidR="00F274C9" w:rsidRPr="00B1558F" w:rsidRDefault="00F274C9" w:rsidP="00F274C9">
            <w:pPr>
              <w:spacing w:after="0" w:line="259" w:lineRule="auto"/>
              <w:rPr>
                <w:sz w:val="20"/>
                <w:szCs w:val="20"/>
              </w:rPr>
            </w:pPr>
            <w:r w:rsidRPr="00142A9C">
              <w:t>UE/STA TX power</w:t>
            </w:r>
          </w:p>
        </w:tc>
        <w:tc>
          <w:tcPr>
            <w:tcW w:w="7439" w:type="dxa"/>
            <w:gridSpan w:val="2"/>
            <w:hideMark/>
          </w:tcPr>
          <w:p w14:paraId="2B8EFEA2" w14:textId="77777777" w:rsidR="00F274C9" w:rsidRPr="00B1558F" w:rsidRDefault="00F274C9" w:rsidP="00F274C9">
            <w:pPr>
              <w:spacing w:after="0"/>
              <w:jc w:val="center"/>
              <w:rPr>
                <w:sz w:val="20"/>
                <w:szCs w:val="20"/>
              </w:rPr>
            </w:pPr>
            <w:r w:rsidRPr="00142A9C">
              <w:t xml:space="preserve">18 dBm including antenna gain (0 </w:t>
            </w:r>
            <w:proofErr w:type="spellStart"/>
            <w:r w:rsidRPr="00142A9C">
              <w:t>dBi</w:t>
            </w:r>
            <w:proofErr w:type="spellEnd"/>
            <w:r w:rsidRPr="00142A9C">
              <w:t>)</w:t>
            </w:r>
          </w:p>
        </w:tc>
      </w:tr>
      <w:tr w:rsidR="00F274C9" w:rsidRPr="00142A9C" w14:paraId="4DAFC2A0"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410CE786" w14:textId="77777777" w:rsidR="00F274C9" w:rsidRPr="00B1558F" w:rsidRDefault="00F274C9" w:rsidP="00F274C9">
            <w:pPr>
              <w:spacing w:after="0" w:line="259" w:lineRule="auto"/>
              <w:rPr>
                <w:sz w:val="20"/>
                <w:szCs w:val="20"/>
              </w:rPr>
            </w:pPr>
            <w:r w:rsidRPr="00142A9C">
              <w:t>MCS</w:t>
            </w:r>
          </w:p>
        </w:tc>
        <w:tc>
          <w:tcPr>
            <w:tcW w:w="7439" w:type="dxa"/>
            <w:gridSpan w:val="2"/>
            <w:hideMark/>
          </w:tcPr>
          <w:p w14:paraId="271AE429" w14:textId="77777777" w:rsidR="00F274C9" w:rsidRPr="00B1558F" w:rsidRDefault="00F274C9" w:rsidP="00F274C9">
            <w:pPr>
              <w:spacing w:after="0"/>
              <w:jc w:val="center"/>
              <w:rPr>
                <w:sz w:val="20"/>
                <w:szCs w:val="20"/>
              </w:rPr>
            </w:pPr>
            <w:r w:rsidRPr="00142A9C">
              <w:t>Max Modulation supported 256QAM 4/5</w:t>
            </w:r>
          </w:p>
        </w:tc>
      </w:tr>
      <w:tr w:rsidR="00F274C9" w:rsidRPr="00142A9C" w14:paraId="6E599FE4" w14:textId="77777777" w:rsidTr="00473ECB">
        <w:trPr>
          <w:trHeight w:val="701"/>
        </w:trPr>
        <w:tc>
          <w:tcPr>
            <w:tcW w:w="2319" w:type="dxa"/>
            <w:hideMark/>
          </w:tcPr>
          <w:p w14:paraId="6ACA43C6" w14:textId="77777777" w:rsidR="00F274C9" w:rsidRPr="00B1558F" w:rsidRDefault="00F274C9" w:rsidP="00F274C9">
            <w:pPr>
              <w:spacing w:after="0" w:line="259" w:lineRule="auto"/>
              <w:rPr>
                <w:sz w:val="20"/>
                <w:szCs w:val="20"/>
              </w:rPr>
            </w:pPr>
            <w:r w:rsidRPr="00142A9C">
              <w:t>Traffic model</w:t>
            </w:r>
          </w:p>
        </w:tc>
        <w:tc>
          <w:tcPr>
            <w:tcW w:w="7439" w:type="dxa"/>
            <w:gridSpan w:val="2"/>
            <w:hideMark/>
          </w:tcPr>
          <w:p w14:paraId="731BDDD3" w14:textId="34659BAE" w:rsidR="00F274C9" w:rsidRDefault="00F274C9" w:rsidP="00473ECB">
            <w:pPr>
              <w:spacing w:after="0" w:line="259" w:lineRule="auto"/>
              <w:jc w:val="center"/>
            </w:pPr>
            <w:r w:rsidRPr="00142A9C">
              <w:t>FTP3 aperiodic traffic</w:t>
            </w:r>
            <w:r w:rsidR="0084046E">
              <w:t>,</w:t>
            </w:r>
            <w:r w:rsidRPr="00142A9C">
              <w:t xml:space="preserve"> </w:t>
            </w:r>
            <w:r w:rsidR="0084046E" w:rsidRPr="00142A9C">
              <w:t xml:space="preserve">500kB </w:t>
            </w:r>
            <w:r w:rsidR="0084046E">
              <w:t>packet</w:t>
            </w:r>
            <w:r>
              <w:t xml:space="preserve">, </w:t>
            </w:r>
            <w:r w:rsidRPr="00142A9C">
              <w:t>1500B</w:t>
            </w:r>
            <w:r w:rsidR="0084046E">
              <w:t xml:space="preserve"> PDU</w:t>
            </w:r>
            <w:r>
              <w:t>,</w:t>
            </w:r>
          </w:p>
          <w:p w14:paraId="0F19DDAB" w14:textId="77777777" w:rsidR="00F274C9" w:rsidRPr="00B911AE" w:rsidRDefault="00F274C9" w:rsidP="00F274C9">
            <w:pPr>
              <w:spacing w:after="0"/>
              <w:jc w:val="center"/>
              <w:rPr>
                <w:sz w:val="20"/>
                <w:szCs w:val="20"/>
              </w:rPr>
            </w:pPr>
            <w:r>
              <w:t>Variable load</w:t>
            </w:r>
          </w:p>
        </w:tc>
      </w:tr>
      <w:tr w:rsidR="00F274C9" w:rsidRPr="00142A9C" w14:paraId="04C2D4D5" w14:textId="77777777" w:rsidTr="00473ECB">
        <w:trPr>
          <w:cnfStyle w:val="000000100000" w:firstRow="0" w:lastRow="0" w:firstColumn="0" w:lastColumn="0" w:oddVBand="0" w:evenVBand="0" w:oddHBand="1" w:evenHBand="0" w:firstRowFirstColumn="0" w:firstRowLastColumn="0" w:lastRowFirstColumn="0" w:lastRowLastColumn="0"/>
          <w:trHeight w:val="208"/>
        </w:trPr>
        <w:tc>
          <w:tcPr>
            <w:tcW w:w="2319" w:type="dxa"/>
            <w:hideMark/>
          </w:tcPr>
          <w:p w14:paraId="7F57E58F" w14:textId="77777777" w:rsidR="00F274C9" w:rsidRPr="00B911AE" w:rsidRDefault="00F274C9" w:rsidP="00F274C9">
            <w:pPr>
              <w:spacing w:after="0" w:line="259" w:lineRule="auto"/>
              <w:rPr>
                <w:sz w:val="20"/>
                <w:szCs w:val="20"/>
              </w:rPr>
            </w:pPr>
            <w:r w:rsidRPr="00142A9C">
              <w:t>Pairing</w:t>
            </w:r>
          </w:p>
        </w:tc>
        <w:tc>
          <w:tcPr>
            <w:tcW w:w="3898" w:type="dxa"/>
            <w:hideMark/>
          </w:tcPr>
          <w:p w14:paraId="6A0EA957" w14:textId="77777777" w:rsidR="00F274C9" w:rsidRPr="00B911AE" w:rsidRDefault="00F274C9" w:rsidP="00F274C9">
            <w:pPr>
              <w:spacing w:after="0" w:line="259" w:lineRule="auto"/>
              <w:rPr>
                <w:sz w:val="20"/>
                <w:szCs w:val="20"/>
              </w:rPr>
            </w:pPr>
            <w:r w:rsidRPr="00142A9C">
              <w:t>Unicast/Unidirectional</w:t>
            </w:r>
          </w:p>
          <w:p w14:paraId="4F835B53" w14:textId="77777777" w:rsidR="00F274C9" w:rsidRPr="00B911AE" w:rsidRDefault="00F274C9" w:rsidP="00F274C9">
            <w:pPr>
              <w:spacing w:after="0" w:line="259" w:lineRule="auto"/>
              <w:rPr>
                <w:sz w:val="20"/>
                <w:szCs w:val="20"/>
              </w:rPr>
            </w:pPr>
            <w:r w:rsidRPr="00142A9C">
              <w:t>Tx UE pairs with first strongest Rx UE</w:t>
            </w:r>
          </w:p>
        </w:tc>
        <w:tc>
          <w:tcPr>
            <w:tcW w:w="3541" w:type="dxa"/>
          </w:tcPr>
          <w:p w14:paraId="7D536E7E" w14:textId="7CDB96A3" w:rsidR="00F274C9" w:rsidRPr="00473ECB" w:rsidRDefault="00F274C9" w:rsidP="00473ECB">
            <w:pPr>
              <w:spacing w:after="0" w:line="259" w:lineRule="auto"/>
            </w:pPr>
            <w:r w:rsidRPr="002731FE">
              <w:t xml:space="preserve">UL </w:t>
            </w:r>
            <w:r>
              <w:t xml:space="preserve">traffic </w:t>
            </w:r>
            <w:r w:rsidRPr="002731FE">
              <w:t>direction</w:t>
            </w:r>
          </w:p>
        </w:tc>
      </w:tr>
      <w:tr w:rsidR="00F274C9" w:rsidRPr="00142A9C" w14:paraId="481F5CC0" w14:textId="77777777" w:rsidTr="00473ECB">
        <w:trPr>
          <w:trHeight w:val="52"/>
        </w:trPr>
        <w:tc>
          <w:tcPr>
            <w:tcW w:w="2319" w:type="dxa"/>
            <w:hideMark/>
          </w:tcPr>
          <w:p w14:paraId="416BA900" w14:textId="77777777" w:rsidR="00F274C9" w:rsidRPr="00B911AE" w:rsidRDefault="00F274C9" w:rsidP="00F274C9">
            <w:pPr>
              <w:spacing w:after="0" w:line="259" w:lineRule="auto"/>
              <w:rPr>
                <w:sz w:val="20"/>
                <w:szCs w:val="20"/>
              </w:rPr>
            </w:pPr>
            <w:r w:rsidRPr="00142A9C">
              <w:t>LBT</w:t>
            </w:r>
          </w:p>
        </w:tc>
        <w:tc>
          <w:tcPr>
            <w:tcW w:w="3898" w:type="dxa"/>
            <w:hideMark/>
          </w:tcPr>
          <w:p w14:paraId="5A3F32A0" w14:textId="77777777" w:rsidR="00F274C9" w:rsidRPr="00B911AE" w:rsidRDefault="00F274C9" w:rsidP="00F274C9">
            <w:pPr>
              <w:spacing w:after="0" w:line="259" w:lineRule="auto"/>
              <w:rPr>
                <w:sz w:val="20"/>
                <w:szCs w:val="20"/>
              </w:rPr>
            </w:pPr>
            <w:r w:rsidRPr="00142A9C">
              <w:t>LBT Type 1 with CAPC p = 4</w:t>
            </w:r>
          </w:p>
          <w:p w14:paraId="458604DB" w14:textId="77777777" w:rsidR="00F274C9" w:rsidRPr="00B911AE" w:rsidRDefault="00F274C9" w:rsidP="00F274C9">
            <w:pPr>
              <w:spacing w:after="0" w:line="259" w:lineRule="auto"/>
              <w:rPr>
                <w:sz w:val="20"/>
                <w:szCs w:val="20"/>
              </w:rPr>
            </w:pPr>
            <w:r w:rsidRPr="00142A9C">
              <w:t>COT duration: 6ms</w:t>
            </w:r>
          </w:p>
        </w:tc>
        <w:tc>
          <w:tcPr>
            <w:tcW w:w="3541" w:type="dxa"/>
          </w:tcPr>
          <w:p w14:paraId="41753281" w14:textId="77777777" w:rsidR="00F274C9" w:rsidRPr="00B911AE" w:rsidRDefault="00F274C9" w:rsidP="00F274C9">
            <w:pPr>
              <w:spacing w:after="0"/>
              <w:rPr>
                <w:sz w:val="20"/>
                <w:szCs w:val="20"/>
              </w:rPr>
            </w:pPr>
          </w:p>
        </w:tc>
      </w:tr>
      <w:tr w:rsidR="00F274C9" w:rsidRPr="00142A9C" w14:paraId="7A8B8223" w14:textId="77777777" w:rsidTr="00473ECB">
        <w:trPr>
          <w:cnfStyle w:val="000000100000" w:firstRow="0" w:lastRow="0" w:firstColumn="0" w:lastColumn="0" w:oddVBand="0" w:evenVBand="0" w:oddHBand="1" w:evenHBand="0" w:firstRowFirstColumn="0" w:firstRowLastColumn="0" w:lastRowFirstColumn="0" w:lastRowLastColumn="0"/>
          <w:trHeight w:val="52"/>
        </w:trPr>
        <w:tc>
          <w:tcPr>
            <w:tcW w:w="2319" w:type="dxa"/>
          </w:tcPr>
          <w:p w14:paraId="7635FC13" w14:textId="77777777" w:rsidR="00F274C9" w:rsidRPr="00B911AE" w:rsidRDefault="00F274C9" w:rsidP="00F274C9">
            <w:pPr>
              <w:spacing w:after="0"/>
              <w:rPr>
                <w:sz w:val="20"/>
                <w:szCs w:val="20"/>
              </w:rPr>
            </w:pPr>
            <w:r w:rsidRPr="00142A9C">
              <w:t>EDT</w:t>
            </w:r>
          </w:p>
        </w:tc>
        <w:tc>
          <w:tcPr>
            <w:tcW w:w="7439" w:type="dxa"/>
            <w:gridSpan w:val="2"/>
          </w:tcPr>
          <w:p w14:paraId="10146C4D" w14:textId="77777777" w:rsidR="00F274C9" w:rsidRPr="00B911AE" w:rsidRDefault="00F274C9" w:rsidP="00F274C9">
            <w:pPr>
              <w:spacing w:after="0"/>
              <w:jc w:val="center"/>
              <w:rPr>
                <w:sz w:val="20"/>
                <w:szCs w:val="20"/>
              </w:rPr>
            </w:pPr>
            <w:r w:rsidRPr="00142A9C">
              <w:t>-72dBm</w:t>
            </w:r>
          </w:p>
        </w:tc>
      </w:tr>
      <w:tr w:rsidR="00F274C9" w:rsidRPr="00142A9C" w14:paraId="51C4CA05" w14:textId="77777777" w:rsidTr="00473ECB">
        <w:trPr>
          <w:trHeight w:val="52"/>
        </w:trPr>
        <w:tc>
          <w:tcPr>
            <w:tcW w:w="2319" w:type="dxa"/>
          </w:tcPr>
          <w:p w14:paraId="550C7372" w14:textId="77777777" w:rsidR="00F274C9" w:rsidRPr="00B911AE" w:rsidRDefault="00F274C9" w:rsidP="00F274C9">
            <w:pPr>
              <w:spacing w:after="0"/>
              <w:rPr>
                <w:sz w:val="20"/>
                <w:szCs w:val="20"/>
              </w:rPr>
            </w:pPr>
            <w:r w:rsidRPr="00142A9C">
              <w:t>Starting symbol</w:t>
            </w:r>
          </w:p>
        </w:tc>
        <w:tc>
          <w:tcPr>
            <w:tcW w:w="3898" w:type="dxa"/>
          </w:tcPr>
          <w:p w14:paraId="59B5CAA2" w14:textId="77777777" w:rsidR="00F274C9" w:rsidRPr="00B911AE" w:rsidRDefault="00F274C9" w:rsidP="00F274C9">
            <w:pPr>
              <w:rPr>
                <w:sz w:val="20"/>
                <w:szCs w:val="20"/>
              </w:rPr>
            </w:pPr>
            <w:r w:rsidRPr="00142A9C">
              <w:t>1</w:t>
            </w:r>
            <w:r w:rsidRPr="00142A9C">
              <w:rPr>
                <w:vertAlign w:val="superscript"/>
              </w:rPr>
              <w:t>st</w:t>
            </w:r>
            <w:r w:rsidRPr="00142A9C">
              <w:t xml:space="preserve"> Starting Symbol: 0</w:t>
            </w:r>
          </w:p>
          <w:p w14:paraId="2E2B8A1C" w14:textId="77777777" w:rsidR="00F274C9" w:rsidRPr="00B911AE" w:rsidRDefault="00F274C9" w:rsidP="00F274C9">
            <w:pPr>
              <w:spacing w:after="0"/>
              <w:rPr>
                <w:sz w:val="20"/>
                <w:szCs w:val="20"/>
              </w:rPr>
            </w:pPr>
            <w:r w:rsidRPr="00142A9C">
              <w:t>2</w:t>
            </w:r>
            <w:r w:rsidRPr="00142A9C">
              <w:rPr>
                <w:vertAlign w:val="superscript"/>
              </w:rPr>
              <w:t>nd</w:t>
            </w:r>
            <w:r w:rsidRPr="00142A9C">
              <w:t xml:space="preserve"> Starting Symbol: 1-7 (not applicable if only 1 starting symbol) </w:t>
            </w:r>
          </w:p>
        </w:tc>
        <w:tc>
          <w:tcPr>
            <w:tcW w:w="3541" w:type="dxa"/>
          </w:tcPr>
          <w:p w14:paraId="575E252B" w14:textId="77777777" w:rsidR="00F274C9" w:rsidRPr="00B911AE" w:rsidRDefault="00F274C9" w:rsidP="00F274C9">
            <w:pPr>
              <w:rPr>
                <w:sz w:val="20"/>
                <w:szCs w:val="20"/>
              </w:rPr>
            </w:pPr>
          </w:p>
        </w:tc>
      </w:tr>
      <w:tr w:rsidR="00F274C9" w:rsidRPr="00142A9C" w14:paraId="10679855" w14:textId="77777777" w:rsidTr="00473ECB">
        <w:trPr>
          <w:cnfStyle w:val="000000100000" w:firstRow="0" w:lastRow="0" w:firstColumn="0" w:lastColumn="0" w:oddVBand="0" w:evenVBand="0" w:oddHBand="1" w:evenHBand="0" w:firstRowFirstColumn="0" w:firstRowLastColumn="0" w:lastRowFirstColumn="0" w:lastRowLastColumn="0"/>
          <w:trHeight w:val="52"/>
        </w:trPr>
        <w:tc>
          <w:tcPr>
            <w:tcW w:w="2319" w:type="dxa"/>
          </w:tcPr>
          <w:p w14:paraId="5F81B9FB" w14:textId="0B956403" w:rsidR="00F274C9" w:rsidRPr="00142A9C" w:rsidRDefault="00F274C9" w:rsidP="00473ECB">
            <w:pPr>
              <w:spacing w:after="0" w:line="259" w:lineRule="auto"/>
            </w:pPr>
            <w:r w:rsidRPr="00A857F5">
              <w:t>Channel model</w:t>
            </w:r>
          </w:p>
        </w:tc>
        <w:tc>
          <w:tcPr>
            <w:tcW w:w="7439" w:type="dxa"/>
            <w:gridSpan w:val="2"/>
          </w:tcPr>
          <w:p w14:paraId="461435FA" w14:textId="1A061ECB" w:rsidR="00F274C9" w:rsidRPr="00B911AE" w:rsidRDefault="00F274C9" w:rsidP="00473ECB">
            <w:pPr>
              <w:spacing w:after="0"/>
              <w:jc w:val="center"/>
            </w:pPr>
            <w:r w:rsidRPr="00A857F5">
              <w:t xml:space="preserve">Directly use </w:t>
            </w:r>
            <w:proofErr w:type="spellStart"/>
            <w:r w:rsidRPr="00A857F5">
              <w:t>InH</w:t>
            </w:r>
            <w:proofErr w:type="spellEnd"/>
            <w:r w:rsidRPr="00A857F5">
              <w:t xml:space="preserve"> office pathloss model with proper d_3D with indoor mixed office LOS probability</w:t>
            </w:r>
          </w:p>
        </w:tc>
      </w:tr>
    </w:tbl>
    <w:p w14:paraId="706863E0" w14:textId="77777777" w:rsidR="001E6BDE" w:rsidRPr="004263CC" w:rsidRDefault="001E6BDE" w:rsidP="004C7A23">
      <w:pPr>
        <w:tabs>
          <w:tab w:val="left" w:pos="360"/>
        </w:tabs>
        <w:spacing w:after="120"/>
        <w:jc w:val="both"/>
        <w:rPr>
          <w:rFonts w:eastAsia="MS Mincho"/>
          <w:lang w:eastAsia="ja-JP"/>
        </w:rPr>
      </w:pPr>
    </w:p>
    <w:sectPr w:rsidR="001E6BDE" w:rsidRPr="004263CC"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A66C7" w14:textId="77777777" w:rsidR="00525164" w:rsidRDefault="00525164">
      <w:r>
        <w:separator/>
      </w:r>
    </w:p>
  </w:endnote>
  <w:endnote w:type="continuationSeparator" w:id="0">
    <w:p w14:paraId="6F4A22E0" w14:textId="77777777" w:rsidR="00525164" w:rsidRDefault="00525164">
      <w:r>
        <w:continuationSeparator/>
      </w:r>
    </w:p>
  </w:endnote>
  <w:endnote w:type="continuationNotice" w:id="1">
    <w:p w14:paraId="5D0DD384" w14:textId="77777777" w:rsidR="00525164" w:rsidRDefault="005251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B0CB6" w14:textId="77777777" w:rsidR="00525164" w:rsidRDefault="00525164">
      <w:r>
        <w:separator/>
      </w:r>
    </w:p>
  </w:footnote>
  <w:footnote w:type="continuationSeparator" w:id="0">
    <w:p w14:paraId="03C7CAC3" w14:textId="77777777" w:rsidR="00525164" w:rsidRDefault="00525164">
      <w:r>
        <w:continuationSeparator/>
      </w:r>
    </w:p>
  </w:footnote>
  <w:footnote w:type="continuationNotice" w:id="1">
    <w:p w14:paraId="62C54F4A" w14:textId="77777777" w:rsidR="00525164" w:rsidRDefault="005251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64CE"/>
    <w:multiLevelType w:val="hybridMultilevel"/>
    <w:tmpl w:val="DB26C2D6"/>
    <w:lvl w:ilvl="0" w:tplc="3C40C27E">
      <w:start w:val="1"/>
      <w:numFmt w:val="bullet"/>
      <w:lvlText w:val=""/>
      <w:lvlJc w:val="left"/>
      <w:pPr>
        <w:tabs>
          <w:tab w:val="num" w:pos="720"/>
        </w:tabs>
        <w:ind w:left="720" w:hanging="360"/>
      </w:pPr>
      <w:rPr>
        <w:rFonts w:ascii="Symbol" w:hAnsi="Symbol" w:hint="default"/>
      </w:rPr>
    </w:lvl>
    <w:lvl w:ilvl="1" w:tplc="F50A2358">
      <w:numFmt w:val="bullet"/>
      <w:lvlText w:val="o"/>
      <w:lvlJc w:val="left"/>
      <w:pPr>
        <w:tabs>
          <w:tab w:val="num" w:pos="1440"/>
        </w:tabs>
        <w:ind w:left="1440" w:hanging="360"/>
      </w:pPr>
      <w:rPr>
        <w:rFonts w:ascii="Courier New" w:hAnsi="Courier New" w:hint="default"/>
      </w:rPr>
    </w:lvl>
    <w:lvl w:ilvl="2" w:tplc="38C43FFE">
      <w:numFmt w:val="bullet"/>
      <w:lvlText w:val=""/>
      <w:lvlJc w:val="left"/>
      <w:pPr>
        <w:tabs>
          <w:tab w:val="num" w:pos="2160"/>
        </w:tabs>
        <w:ind w:left="2160" w:hanging="360"/>
      </w:pPr>
      <w:rPr>
        <w:rFonts w:ascii="Wingdings" w:hAnsi="Wingdings" w:hint="default"/>
      </w:rPr>
    </w:lvl>
    <w:lvl w:ilvl="3" w:tplc="7DB40462" w:tentative="1">
      <w:start w:val="1"/>
      <w:numFmt w:val="bullet"/>
      <w:lvlText w:val=""/>
      <w:lvlJc w:val="left"/>
      <w:pPr>
        <w:tabs>
          <w:tab w:val="num" w:pos="2880"/>
        </w:tabs>
        <w:ind w:left="2880" w:hanging="360"/>
      </w:pPr>
      <w:rPr>
        <w:rFonts w:ascii="Symbol" w:hAnsi="Symbol" w:hint="default"/>
      </w:rPr>
    </w:lvl>
    <w:lvl w:ilvl="4" w:tplc="834ECE7E" w:tentative="1">
      <w:start w:val="1"/>
      <w:numFmt w:val="bullet"/>
      <w:lvlText w:val=""/>
      <w:lvlJc w:val="left"/>
      <w:pPr>
        <w:tabs>
          <w:tab w:val="num" w:pos="3600"/>
        </w:tabs>
        <w:ind w:left="3600" w:hanging="360"/>
      </w:pPr>
      <w:rPr>
        <w:rFonts w:ascii="Symbol" w:hAnsi="Symbol" w:hint="default"/>
      </w:rPr>
    </w:lvl>
    <w:lvl w:ilvl="5" w:tplc="568A83CC" w:tentative="1">
      <w:start w:val="1"/>
      <w:numFmt w:val="bullet"/>
      <w:lvlText w:val=""/>
      <w:lvlJc w:val="left"/>
      <w:pPr>
        <w:tabs>
          <w:tab w:val="num" w:pos="4320"/>
        </w:tabs>
        <w:ind w:left="4320" w:hanging="360"/>
      </w:pPr>
      <w:rPr>
        <w:rFonts w:ascii="Symbol" w:hAnsi="Symbol" w:hint="default"/>
      </w:rPr>
    </w:lvl>
    <w:lvl w:ilvl="6" w:tplc="B630F2FC" w:tentative="1">
      <w:start w:val="1"/>
      <w:numFmt w:val="bullet"/>
      <w:lvlText w:val=""/>
      <w:lvlJc w:val="left"/>
      <w:pPr>
        <w:tabs>
          <w:tab w:val="num" w:pos="5040"/>
        </w:tabs>
        <w:ind w:left="5040" w:hanging="360"/>
      </w:pPr>
      <w:rPr>
        <w:rFonts w:ascii="Symbol" w:hAnsi="Symbol" w:hint="default"/>
      </w:rPr>
    </w:lvl>
    <w:lvl w:ilvl="7" w:tplc="45122F90" w:tentative="1">
      <w:start w:val="1"/>
      <w:numFmt w:val="bullet"/>
      <w:lvlText w:val=""/>
      <w:lvlJc w:val="left"/>
      <w:pPr>
        <w:tabs>
          <w:tab w:val="num" w:pos="5760"/>
        </w:tabs>
        <w:ind w:left="5760" w:hanging="360"/>
      </w:pPr>
      <w:rPr>
        <w:rFonts w:ascii="Symbol" w:hAnsi="Symbol" w:hint="default"/>
      </w:rPr>
    </w:lvl>
    <w:lvl w:ilvl="8" w:tplc="0C7652F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7667DAB"/>
    <w:multiLevelType w:val="hybridMultilevel"/>
    <w:tmpl w:val="1ADE02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AAD35D1"/>
    <w:multiLevelType w:val="multilevel"/>
    <w:tmpl w:val="BD249E4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B023B6"/>
    <w:multiLevelType w:val="hybridMultilevel"/>
    <w:tmpl w:val="3A76175E"/>
    <w:lvl w:ilvl="0" w:tplc="E4E847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CB426C"/>
    <w:multiLevelType w:val="multilevel"/>
    <w:tmpl w:val="0ECB426C"/>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2D3B5D"/>
    <w:multiLevelType w:val="hybridMultilevel"/>
    <w:tmpl w:val="7E04D7BE"/>
    <w:lvl w:ilvl="0" w:tplc="8EEA3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5185B"/>
    <w:multiLevelType w:val="hybridMultilevel"/>
    <w:tmpl w:val="292CE542"/>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7E0B"/>
    <w:multiLevelType w:val="singleLevel"/>
    <w:tmpl w:val="8B22FC68"/>
    <w:lvl w:ilvl="0">
      <w:start w:val="1"/>
      <w:numFmt w:val="decimal"/>
      <w:lvlText w:val="%1."/>
      <w:lvlJc w:val="left"/>
      <w:pPr>
        <w:tabs>
          <w:tab w:val="num" w:pos="360"/>
        </w:tabs>
        <w:ind w:left="360" w:hanging="360"/>
      </w:pPr>
      <w:rPr>
        <w:b/>
        <w:i w:val="0"/>
        <w:color w:val="000000" w:themeColor="text1"/>
        <w:sz w:val="24"/>
        <w:szCs w:val="24"/>
      </w:rPr>
    </w:lvl>
  </w:abstractNum>
  <w:abstractNum w:abstractNumId="9" w15:restartNumberingAfterBreak="0">
    <w:nsid w:val="143D2144"/>
    <w:multiLevelType w:val="hybridMultilevel"/>
    <w:tmpl w:val="E6AAC532"/>
    <w:lvl w:ilvl="0" w:tplc="FFFFFFFF">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0" w15:restartNumberingAfterBreak="0">
    <w:nsid w:val="1FD72B2D"/>
    <w:multiLevelType w:val="hybridMultilevel"/>
    <w:tmpl w:val="65E203D8"/>
    <w:lvl w:ilvl="0" w:tplc="7D48908A">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10318B"/>
    <w:multiLevelType w:val="hybridMultilevel"/>
    <w:tmpl w:val="B3C4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F45BD"/>
    <w:multiLevelType w:val="hybridMultilevel"/>
    <w:tmpl w:val="40B00494"/>
    <w:lvl w:ilvl="0" w:tplc="1AB4CFEA">
      <w:start w:val="1"/>
      <w:numFmt w:val="bullet"/>
      <w:lvlText w:val=""/>
      <w:lvlJc w:val="left"/>
      <w:pPr>
        <w:tabs>
          <w:tab w:val="num" w:pos="928"/>
        </w:tabs>
        <w:ind w:left="928" w:hanging="360"/>
      </w:pPr>
      <w:rPr>
        <w:rFonts w:ascii="Symbol" w:hAnsi="Symbol" w:hint="default"/>
      </w:rPr>
    </w:lvl>
    <w:lvl w:ilvl="1" w:tplc="F14A32C8">
      <w:numFmt w:val="bullet"/>
      <w:lvlText w:val="o"/>
      <w:lvlJc w:val="left"/>
      <w:pPr>
        <w:tabs>
          <w:tab w:val="num" w:pos="1648"/>
        </w:tabs>
        <w:ind w:left="1648" w:hanging="360"/>
      </w:pPr>
      <w:rPr>
        <w:rFonts w:ascii="Courier New" w:hAnsi="Courier New" w:hint="default"/>
      </w:rPr>
    </w:lvl>
    <w:lvl w:ilvl="2" w:tplc="96A4B59A" w:tentative="1">
      <w:start w:val="1"/>
      <w:numFmt w:val="bullet"/>
      <w:lvlText w:val=""/>
      <w:lvlJc w:val="left"/>
      <w:pPr>
        <w:tabs>
          <w:tab w:val="num" w:pos="2368"/>
        </w:tabs>
        <w:ind w:left="2368" w:hanging="360"/>
      </w:pPr>
      <w:rPr>
        <w:rFonts w:ascii="Symbol" w:hAnsi="Symbol" w:hint="default"/>
      </w:rPr>
    </w:lvl>
    <w:lvl w:ilvl="3" w:tplc="808271E0" w:tentative="1">
      <w:start w:val="1"/>
      <w:numFmt w:val="bullet"/>
      <w:lvlText w:val=""/>
      <w:lvlJc w:val="left"/>
      <w:pPr>
        <w:tabs>
          <w:tab w:val="num" w:pos="3088"/>
        </w:tabs>
        <w:ind w:left="3088" w:hanging="360"/>
      </w:pPr>
      <w:rPr>
        <w:rFonts w:ascii="Symbol" w:hAnsi="Symbol" w:hint="default"/>
      </w:rPr>
    </w:lvl>
    <w:lvl w:ilvl="4" w:tplc="004CD948" w:tentative="1">
      <w:start w:val="1"/>
      <w:numFmt w:val="bullet"/>
      <w:lvlText w:val=""/>
      <w:lvlJc w:val="left"/>
      <w:pPr>
        <w:tabs>
          <w:tab w:val="num" w:pos="3808"/>
        </w:tabs>
        <w:ind w:left="3808" w:hanging="360"/>
      </w:pPr>
      <w:rPr>
        <w:rFonts w:ascii="Symbol" w:hAnsi="Symbol" w:hint="default"/>
      </w:rPr>
    </w:lvl>
    <w:lvl w:ilvl="5" w:tplc="4E1605CE" w:tentative="1">
      <w:start w:val="1"/>
      <w:numFmt w:val="bullet"/>
      <w:lvlText w:val=""/>
      <w:lvlJc w:val="left"/>
      <w:pPr>
        <w:tabs>
          <w:tab w:val="num" w:pos="4528"/>
        </w:tabs>
        <w:ind w:left="4528" w:hanging="360"/>
      </w:pPr>
      <w:rPr>
        <w:rFonts w:ascii="Symbol" w:hAnsi="Symbol" w:hint="default"/>
      </w:rPr>
    </w:lvl>
    <w:lvl w:ilvl="6" w:tplc="179C140E" w:tentative="1">
      <w:start w:val="1"/>
      <w:numFmt w:val="bullet"/>
      <w:lvlText w:val=""/>
      <w:lvlJc w:val="left"/>
      <w:pPr>
        <w:tabs>
          <w:tab w:val="num" w:pos="5248"/>
        </w:tabs>
        <w:ind w:left="5248" w:hanging="360"/>
      </w:pPr>
      <w:rPr>
        <w:rFonts w:ascii="Symbol" w:hAnsi="Symbol" w:hint="default"/>
      </w:rPr>
    </w:lvl>
    <w:lvl w:ilvl="7" w:tplc="AD2609E0" w:tentative="1">
      <w:start w:val="1"/>
      <w:numFmt w:val="bullet"/>
      <w:lvlText w:val=""/>
      <w:lvlJc w:val="left"/>
      <w:pPr>
        <w:tabs>
          <w:tab w:val="num" w:pos="5968"/>
        </w:tabs>
        <w:ind w:left="5968" w:hanging="360"/>
      </w:pPr>
      <w:rPr>
        <w:rFonts w:ascii="Symbol" w:hAnsi="Symbol" w:hint="default"/>
      </w:rPr>
    </w:lvl>
    <w:lvl w:ilvl="8" w:tplc="4FF28D0E" w:tentative="1">
      <w:start w:val="1"/>
      <w:numFmt w:val="bullet"/>
      <w:lvlText w:val=""/>
      <w:lvlJc w:val="left"/>
      <w:pPr>
        <w:tabs>
          <w:tab w:val="num" w:pos="6688"/>
        </w:tabs>
        <w:ind w:left="6688" w:hanging="360"/>
      </w:pPr>
      <w:rPr>
        <w:rFonts w:ascii="Symbol" w:hAnsi="Symbol"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FC613C"/>
    <w:multiLevelType w:val="hybridMultilevel"/>
    <w:tmpl w:val="06843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9078F5"/>
    <w:multiLevelType w:val="hybridMultilevel"/>
    <w:tmpl w:val="46C45D20"/>
    <w:lvl w:ilvl="0" w:tplc="0EA41E5A">
      <w:start w:val="1"/>
      <w:numFmt w:val="bullet"/>
      <w:lvlText w:val=""/>
      <w:lvlJc w:val="left"/>
      <w:pPr>
        <w:tabs>
          <w:tab w:val="num" w:pos="720"/>
        </w:tabs>
        <w:ind w:left="720" w:hanging="360"/>
      </w:pPr>
      <w:rPr>
        <w:rFonts w:ascii="Symbol" w:hAnsi="Symbol" w:hint="default"/>
      </w:rPr>
    </w:lvl>
    <w:lvl w:ilvl="1" w:tplc="AC060B0A">
      <w:numFmt w:val="bullet"/>
      <w:lvlText w:val="o"/>
      <w:lvlJc w:val="left"/>
      <w:pPr>
        <w:tabs>
          <w:tab w:val="num" w:pos="1440"/>
        </w:tabs>
        <w:ind w:left="1440" w:hanging="360"/>
      </w:pPr>
      <w:rPr>
        <w:rFonts w:ascii="Courier New" w:hAnsi="Courier New" w:hint="default"/>
      </w:rPr>
    </w:lvl>
    <w:lvl w:ilvl="2" w:tplc="C6843DF4" w:tentative="1">
      <w:start w:val="1"/>
      <w:numFmt w:val="bullet"/>
      <w:lvlText w:val=""/>
      <w:lvlJc w:val="left"/>
      <w:pPr>
        <w:tabs>
          <w:tab w:val="num" w:pos="2160"/>
        </w:tabs>
        <w:ind w:left="2160" w:hanging="360"/>
      </w:pPr>
      <w:rPr>
        <w:rFonts w:ascii="Symbol" w:hAnsi="Symbol" w:hint="default"/>
      </w:rPr>
    </w:lvl>
    <w:lvl w:ilvl="3" w:tplc="3EC46632" w:tentative="1">
      <w:start w:val="1"/>
      <w:numFmt w:val="bullet"/>
      <w:lvlText w:val=""/>
      <w:lvlJc w:val="left"/>
      <w:pPr>
        <w:tabs>
          <w:tab w:val="num" w:pos="2880"/>
        </w:tabs>
        <w:ind w:left="2880" w:hanging="360"/>
      </w:pPr>
      <w:rPr>
        <w:rFonts w:ascii="Symbol" w:hAnsi="Symbol" w:hint="default"/>
      </w:rPr>
    </w:lvl>
    <w:lvl w:ilvl="4" w:tplc="0448866A" w:tentative="1">
      <w:start w:val="1"/>
      <w:numFmt w:val="bullet"/>
      <w:lvlText w:val=""/>
      <w:lvlJc w:val="left"/>
      <w:pPr>
        <w:tabs>
          <w:tab w:val="num" w:pos="3600"/>
        </w:tabs>
        <w:ind w:left="3600" w:hanging="360"/>
      </w:pPr>
      <w:rPr>
        <w:rFonts w:ascii="Symbol" w:hAnsi="Symbol" w:hint="default"/>
      </w:rPr>
    </w:lvl>
    <w:lvl w:ilvl="5" w:tplc="F9EC7B8E" w:tentative="1">
      <w:start w:val="1"/>
      <w:numFmt w:val="bullet"/>
      <w:lvlText w:val=""/>
      <w:lvlJc w:val="left"/>
      <w:pPr>
        <w:tabs>
          <w:tab w:val="num" w:pos="4320"/>
        </w:tabs>
        <w:ind w:left="4320" w:hanging="360"/>
      </w:pPr>
      <w:rPr>
        <w:rFonts w:ascii="Symbol" w:hAnsi="Symbol" w:hint="default"/>
      </w:rPr>
    </w:lvl>
    <w:lvl w:ilvl="6" w:tplc="5F4E9646" w:tentative="1">
      <w:start w:val="1"/>
      <w:numFmt w:val="bullet"/>
      <w:lvlText w:val=""/>
      <w:lvlJc w:val="left"/>
      <w:pPr>
        <w:tabs>
          <w:tab w:val="num" w:pos="5040"/>
        </w:tabs>
        <w:ind w:left="5040" w:hanging="360"/>
      </w:pPr>
      <w:rPr>
        <w:rFonts w:ascii="Symbol" w:hAnsi="Symbol" w:hint="default"/>
      </w:rPr>
    </w:lvl>
    <w:lvl w:ilvl="7" w:tplc="9B709066" w:tentative="1">
      <w:start w:val="1"/>
      <w:numFmt w:val="bullet"/>
      <w:lvlText w:val=""/>
      <w:lvlJc w:val="left"/>
      <w:pPr>
        <w:tabs>
          <w:tab w:val="num" w:pos="5760"/>
        </w:tabs>
        <w:ind w:left="5760" w:hanging="360"/>
      </w:pPr>
      <w:rPr>
        <w:rFonts w:ascii="Symbol" w:hAnsi="Symbol" w:hint="default"/>
      </w:rPr>
    </w:lvl>
    <w:lvl w:ilvl="8" w:tplc="0A60537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5CC2C6F"/>
    <w:multiLevelType w:val="hybridMultilevel"/>
    <w:tmpl w:val="729E8C18"/>
    <w:lvl w:ilvl="0" w:tplc="66FC651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313CFB"/>
    <w:multiLevelType w:val="hybridMultilevel"/>
    <w:tmpl w:val="7BF61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215E74"/>
    <w:multiLevelType w:val="multilevel"/>
    <w:tmpl w:val="2A215E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color w:val="auto"/>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C1841EB"/>
    <w:multiLevelType w:val="hybridMultilevel"/>
    <w:tmpl w:val="22EAE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682A4C"/>
    <w:multiLevelType w:val="hybridMultilevel"/>
    <w:tmpl w:val="48125B2A"/>
    <w:lvl w:ilvl="0" w:tplc="715C55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744234"/>
    <w:multiLevelType w:val="hybridMultilevel"/>
    <w:tmpl w:val="E996C2E2"/>
    <w:lvl w:ilvl="0" w:tplc="E7AC3FF6">
      <w:start w:val="1"/>
      <w:numFmt w:val="bullet"/>
      <w:lvlText w:val=""/>
      <w:lvlJc w:val="left"/>
      <w:pPr>
        <w:tabs>
          <w:tab w:val="num" w:pos="1001"/>
        </w:tabs>
        <w:ind w:left="1001" w:hanging="360"/>
      </w:pPr>
      <w:rPr>
        <w:rFonts w:ascii="Symbol" w:hAnsi="Symbol" w:hint="default"/>
      </w:rPr>
    </w:lvl>
    <w:lvl w:ilvl="1" w:tplc="1EDA0A1C" w:tentative="1">
      <w:start w:val="1"/>
      <w:numFmt w:val="bullet"/>
      <w:lvlText w:val=""/>
      <w:lvlJc w:val="left"/>
      <w:pPr>
        <w:tabs>
          <w:tab w:val="num" w:pos="1721"/>
        </w:tabs>
        <w:ind w:left="1721" w:hanging="360"/>
      </w:pPr>
      <w:rPr>
        <w:rFonts w:ascii="Symbol" w:hAnsi="Symbol" w:hint="default"/>
      </w:rPr>
    </w:lvl>
    <w:lvl w:ilvl="2" w:tplc="52641B64" w:tentative="1">
      <w:start w:val="1"/>
      <w:numFmt w:val="bullet"/>
      <w:lvlText w:val=""/>
      <w:lvlJc w:val="left"/>
      <w:pPr>
        <w:tabs>
          <w:tab w:val="num" w:pos="2441"/>
        </w:tabs>
        <w:ind w:left="2441" w:hanging="360"/>
      </w:pPr>
      <w:rPr>
        <w:rFonts w:ascii="Symbol" w:hAnsi="Symbol" w:hint="default"/>
      </w:rPr>
    </w:lvl>
    <w:lvl w:ilvl="3" w:tplc="28104A38" w:tentative="1">
      <w:start w:val="1"/>
      <w:numFmt w:val="bullet"/>
      <w:lvlText w:val=""/>
      <w:lvlJc w:val="left"/>
      <w:pPr>
        <w:tabs>
          <w:tab w:val="num" w:pos="3161"/>
        </w:tabs>
        <w:ind w:left="3161" w:hanging="360"/>
      </w:pPr>
      <w:rPr>
        <w:rFonts w:ascii="Symbol" w:hAnsi="Symbol" w:hint="default"/>
      </w:rPr>
    </w:lvl>
    <w:lvl w:ilvl="4" w:tplc="B2784C46" w:tentative="1">
      <w:start w:val="1"/>
      <w:numFmt w:val="bullet"/>
      <w:lvlText w:val=""/>
      <w:lvlJc w:val="left"/>
      <w:pPr>
        <w:tabs>
          <w:tab w:val="num" w:pos="3881"/>
        </w:tabs>
        <w:ind w:left="3881" w:hanging="360"/>
      </w:pPr>
      <w:rPr>
        <w:rFonts w:ascii="Symbol" w:hAnsi="Symbol" w:hint="default"/>
      </w:rPr>
    </w:lvl>
    <w:lvl w:ilvl="5" w:tplc="7B76FFE8" w:tentative="1">
      <w:start w:val="1"/>
      <w:numFmt w:val="bullet"/>
      <w:lvlText w:val=""/>
      <w:lvlJc w:val="left"/>
      <w:pPr>
        <w:tabs>
          <w:tab w:val="num" w:pos="4601"/>
        </w:tabs>
        <w:ind w:left="4601" w:hanging="360"/>
      </w:pPr>
      <w:rPr>
        <w:rFonts w:ascii="Symbol" w:hAnsi="Symbol" w:hint="default"/>
      </w:rPr>
    </w:lvl>
    <w:lvl w:ilvl="6" w:tplc="09C8BC7C" w:tentative="1">
      <w:start w:val="1"/>
      <w:numFmt w:val="bullet"/>
      <w:lvlText w:val=""/>
      <w:lvlJc w:val="left"/>
      <w:pPr>
        <w:tabs>
          <w:tab w:val="num" w:pos="5321"/>
        </w:tabs>
        <w:ind w:left="5321" w:hanging="360"/>
      </w:pPr>
      <w:rPr>
        <w:rFonts w:ascii="Symbol" w:hAnsi="Symbol" w:hint="default"/>
      </w:rPr>
    </w:lvl>
    <w:lvl w:ilvl="7" w:tplc="67164ED8" w:tentative="1">
      <w:start w:val="1"/>
      <w:numFmt w:val="bullet"/>
      <w:lvlText w:val=""/>
      <w:lvlJc w:val="left"/>
      <w:pPr>
        <w:tabs>
          <w:tab w:val="num" w:pos="6041"/>
        </w:tabs>
        <w:ind w:left="6041" w:hanging="360"/>
      </w:pPr>
      <w:rPr>
        <w:rFonts w:ascii="Symbol" w:hAnsi="Symbol" w:hint="default"/>
      </w:rPr>
    </w:lvl>
    <w:lvl w:ilvl="8" w:tplc="09A0AF96" w:tentative="1">
      <w:start w:val="1"/>
      <w:numFmt w:val="bullet"/>
      <w:lvlText w:val=""/>
      <w:lvlJc w:val="left"/>
      <w:pPr>
        <w:tabs>
          <w:tab w:val="num" w:pos="6761"/>
        </w:tabs>
        <w:ind w:left="6761" w:hanging="360"/>
      </w:pPr>
      <w:rPr>
        <w:rFonts w:ascii="Symbol" w:hAnsi="Symbol" w:hint="default"/>
      </w:rPr>
    </w:lvl>
  </w:abstractNum>
  <w:abstractNum w:abstractNumId="22"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E97026B"/>
    <w:multiLevelType w:val="hybridMultilevel"/>
    <w:tmpl w:val="E10C0BB2"/>
    <w:lvl w:ilvl="0" w:tplc="FB522AD2">
      <w:start w:val="1"/>
      <w:numFmt w:val="bullet"/>
      <w:lvlText w:val=""/>
      <w:lvlJc w:val="left"/>
      <w:pPr>
        <w:tabs>
          <w:tab w:val="num" w:pos="720"/>
        </w:tabs>
        <w:ind w:left="720" w:hanging="360"/>
      </w:pPr>
      <w:rPr>
        <w:rFonts w:ascii="Symbol" w:hAnsi="Symbol" w:hint="default"/>
      </w:rPr>
    </w:lvl>
    <w:lvl w:ilvl="1" w:tplc="44561156">
      <w:numFmt w:val="bullet"/>
      <w:lvlText w:val="o"/>
      <w:lvlJc w:val="left"/>
      <w:pPr>
        <w:tabs>
          <w:tab w:val="num" w:pos="1440"/>
        </w:tabs>
        <w:ind w:left="1440" w:hanging="360"/>
      </w:pPr>
      <w:rPr>
        <w:rFonts w:ascii="Courier New" w:hAnsi="Courier New" w:hint="default"/>
      </w:rPr>
    </w:lvl>
    <w:lvl w:ilvl="2" w:tplc="80EC66E8" w:tentative="1">
      <w:start w:val="1"/>
      <w:numFmt w:val="bullet"/>
      <w:lvlText w:val=""/>
      <w:lvlJc w:val="left"/>
      <w:pPr>
        <w:tabs>
          <w:tab w:val="num" w:pos="2160"/>
        </w:tabs>
        <w:ind w:left="2160" w:hanging="360"/>
      </w:pPr>
      <w:rPr>
        <w:rFonts w:ascii="Symbol" w:hAnsi="Symbol" w:hint="default"/>
      </w:rPr>
    </w:lvl>
    <w:lvl w:ilvl="3" w:tplc="2D4C4AE0" w:tentative="1">
      <w:start w:val="1"/>
      <w:numFmt w:val="bullet"/>
      <w:lvlText w:val=""/>
      <w:lvlJc w:val="left"/>
      <w:pPr>
        <w:tabs>
          <w:tab w:val="num" w:pos="2880"/>
        </w:tabs>
        <w:ind w:left="2880" w:hanging="360"/>
      </w:pPr>
      <w:rPr>
        <w:rFonts w:ascii="Symbol" w:hAnsi="Symbol" w:hint="default"/>
      </w:rPr>
    </w:lvl>
    <w:lvl w:ilvl="4" w:tplc="C09EE57A" w:tentative="1">
      <w:start w:val="1"/>
      <w:numFmt w:val="bullet"/>
      <w:lvlText w:val=""/>
      <w:lvlJc w:val="left"/>
      <w:pPr>
        <w:tabs>
          <w:tab w:val="num" w:pos="3600"/>
        </w:tabs>
        <w:ind w:left="3600" w:hanging="360"/>
      </w:pPr>
      <w:rPr>
        <w:rFonts w:ascii="Symbol" w:hAnsi="Symbol" w:hint="default"/>
      </w:rPr>
    </w:lvl>
    <w:lvl w:ilvl="5" w:tplc="210051F8" w:tentative="1">
      <w:start w:val="1"/>
      <w:numFmt w:val="bullet"/>
      <w:lvlText w:val=""/>
      <w:lvlJc w:val="left"/>
      <w:pPr>
        <w:tabs>
          <w:tab w:val="num" w:pos="4320"/>
        </w:tabs>
        <w:ind w:left="4320" w:hanging="360"/>
      </w:pPr>
      <w:rPr>
        <w:rFonts w:ascii="Symbol" w:hAnsi="Symbol" w:hint="default"/>
      </w:rPr>
    </w:lvl>
    <w:lvl w:ilvl="6" w:tplc="1226A416" w:tentative="1">
      <w:start w:val="1"/>
      <w:numFmt w:val="bullet"/>
      <w:lvlText w:val=""/>
      <w:lvlJc w:val="left"/>
      <w:pPr>
        <w:tabs>
          <w:tab w:val="num" w:pos="5040"/>
        </w:tabs>
        <w:ind w:left="5040" w:hanging="360"/>
      </w:pPr>
      <w:rPr>
        <w:rFonts w:ascii="Symbol" w:hAnsi="Symbol" w:hint="default"/>
      </w:rPr>
    </w:lvl>
    <w:lvl w:ilvl="7" w:tplc="8732F8D8" w:tentative="1">
      <w:start w:val="1"/>
      <w:numFmt w:val="bullet"/>
      <w:lvlText w:val=""/>
      <w:lvlJc w:val="left"/>
      <w:pPr>
        <w:tabs>
          <w:tab w:val="num" w:pos="5760"/>
        </w:tabs>
        <w:ind w:left="5760" w:hanging="360"/>
      </w:pPr>
      <w:rPr>
        <w:rFonts w:ascii="Symbol" w:hAnsi="Symbol" w:hint="default"/>
      </w:rPr>
    </w:lvl>
    <w:lvl w:ilvl="8" w:tplc="1C72C50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F5F0521"/>
    <w:multiLevelType w:val="hybridMultilevel"/>
    <w:tmpl w:val="F8624B58"/>
    <w:lvl w:ilvl="0" w:tplc="E12AA39A">
      <w:start w:val="1"/>
      <w:numFmt w:val="bullet"/>
      <w:lvlText w:val=""/>
      <w:lvlJc w:val="left"/>
      <w:pPr>
        <w:tabs>
          <w:tab w:val="num" w:pos="720"/>
        </w:tabs>
        <w:ind w:left="720" w:hanging="360"/>
      </w:pPr>
      <w:rPr>
        <w:rFonts w:ascii="Symbol" w:hAnsi="Symbol" w:hint="default"/>
      </w:rPr>
    </w:lvl>
    <w:lvl w:ilvl="1" w:tplc="F288CF28" w:tentative="1">
      <w:start w:val="1"/>
      <w:numFmt w:val="bullet"/>
      <w:lvlText w:val=""/>
      <w:lvlJc w:val="left"/>
      <w:pPr>
        <w:tabs>
          <w:tab w:val="num" w:pos="1440"/>
        </w:tabs>
        <w:ind w:left="1440" w:hanging="360"/>
      </w:pPr>
      <w:rPr>
        <w:rFonts w:ascii="Symbol" w:hAnsi="Symbol" w:hint="default"/>
      </w:rPr>
    </w:lvl>
    <w:lvl w:ilvl="2" w:tplc="B8CE2616" w:tentative="1">
      <w:start w:val="1"/>
      <w:numFmt w:val="bullet"/>
      <w:lvlText w:val=""/>
      <w:lvlJc w:val="left"/>
      <w:pPr>
        <w:tabs>
          <w:tab w:val="num" w:pos="2160"/>
        </w:tabs>
        <w:ind w:left="2160" w:hanging="360"/>
      </w:pPr>
      <w:rPr>
        <w:rFonts w:ascii="Symbol" w:hAnsi="Symbol" w:hint="default"/>
      </w:rPr>
    </w:lvl>
    <w:lvl w:ilvl="3" w:tplc="888CD742" w:tentative="1">
      <w:start w:val="1"/>
      <w:numFmt w:val="bullet"/>
      <w:lvlText w:val=""/>
      <w:lvlJc w:val="left"/>
      <w:pPr>
        <w:tabs>
          <w:tab w:val="num" w:pos="2880"/>
        </w:tabs>
        <w:ind w:left="2880" w:hanging="360"/>
      </w:pPr>
      <w:rPr>
        <w:rFonts w:ascii="Symbol" w:hAnsi="Symbol" w:hint="default"/>
      </w:rPr>
    </w:lvl>
    <w:lvl w:ilvl="4" w:tplc="A1F48CC4" w:tentative="1">
      <w:start w:val="1"/>
      <w:numFmt w:val="bullet"/>
      <w:lvlText w:val=""/>
      <w:lvlJc w:val="left"/>
      <w:pPr>
        <w:tabs>
          <w:tab w:val="num" w:pos="3600"/>
        </w:tabs>
        <w:ind w:left="3600" w:hanging="360"/>
      </w:pPr>
      <w:rPr>
        <w:rFonts w:ascii="Symbol" w:hAnsi="Symbol" w:hint="default"/>
      </w:rPr>
    </w:lvl>
    <w:lvl w:ilvl="5" w:tplc="E458B864" w:tentative="1">
      <w:start w:val="1"/>
      <w:numFmt w:val="bullet"/>
      <w:lvlText w:val=""/>
      <w:lvlJc w:val="left"/>
      <w:pPr>
        <w:tabs>
          <w:tab w:val="num" w:pos="4320"/>
        </w:tabs>
        <w:ind w:left="4320" w:hanging="360"/>
      </w:pPr>
      <w:rPr>
        <w:rFonts w:ascii="Symbol" w:hAnsi="Symbol" w:hint="default"/>
      </w:rPr>
    </w:lvl>
    <w:lvl w:ilvl="6" w:tplc="8654EA70" w:tentative="1">
      <w:start w:val="1"/>
      <w:numFmt w:val="bullet"/>
      <w:lvlText w:val=""/>
      <w:lvlJc w:val="left"/>
      <w:pPr>
        <w:tabs>
          <w:tab w:val="num" w:pos="5040"/>
        </w:tabs>
        <w:ind w:left="5040" w:hanging="360"/>
      </w:pPr>
      <w:rPr>
        <w:rFonts w:ascii="Symbol" w:hAnsi="Symbol" w:hint="default"/>
      </w:rPr>
    </w:lvl>
    <w:lvl w:ilvl="7" w:tplc="63923BC4" w:tentative="1">
      <w:start w:val="1"/>
      <w:numFmt w:val="bullet"/>
      <w:lvlText w:val=""/>
      <w:lvlJc w:val="left"/>
      <w:pPr>
        <w:tabs>
          <w:tab w:val="num" w:pos="5760"/>
        </w:tabs>
        <w:ind w:left="5760" w:hanging="360"/>
      </w:pPr>
      <w:rPr>
        <w:rFonts w:ascii="Symbol" w:hAnsi="Symbol" w:hint="default"/>
      </w:rPr>
    </w:lvl>
    <w:lvl w:ilvl="8" w:tplc="327C2F8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2D27EFB"/>
    <w:multiLevelType w:val="multilevel"/>
    <w:tmpl w:val="FFFFFFFF"/>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BD30E6"/>
    <w:multiLevelType w:val="hybridMultilevel"/>
    <w:tmpl w:val="10D65292"/>
    <w:lvl w:ilvl="0" w:tplc="9A8A1D5E">
      <w:start w:val="1"/>
      <w:numFmt w:val="decimal"/>
      <w:lvlText w:val="(%1)"/>
      <w:lvlJc w:val="left"/>
      <w:pPr>
        <w:ind w:left="720" w:hanging="360"/>
      </w:pPr>
      <w:rPr>
        <w:rFonts w:hint="default"/>
        <w:b/>
        <w:u w:val="singl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DE7912"/>
    <w:multiLevelType w:val="multilevel"/>
    <w:tmpl w:val="139EEED4"/>
    <w:lvl w:ilvl="0">
      <w:start w:val="1"/>
      <w:numFmt w:val="decimal"/>
      <w:lvlText w:val="%1"/>
      <w:lvlJc w:val="left"/>
      <w:pPr>
        <w:tabs>
          <w:tab w:val="num" w:pos="1134"/>
        </w:tabs>
        <w:ind w:left="1000" w:hanging="432"/>
      </w:pPr>
      <w:rPr>
        <w:rFonts w:hint="default"/>
      </w:rPr>
    </w:lvl>
    <w:lvl w:ilvl="1">
      <w:start w:val="1"/>
      <w:numFmt w:val="decimal"/>
      <w:lvlText w:val="%1.%2"/>
      <w:lvlJc w:val="left"/>
      <w:pPr>
        <w:ind w:left="1144" w:hanging="576"/>
      </w:pPr>
      <w:rPr>
        <w:rFonts w:hint="default"/>
      </w:rPr>
    </w:lvl>
    <w:lvl w:ilvl="2">
      <w:start w:val="1"/>
      <w:numFmt w:val="decimal"/>
      <w:lvlText w:val="%1.%2.%3"/>
      <w:lvlJc w:val="left"/>
      <w:pPr>
        <w:ind w:left="1288" w:hanging="720"/>
      </w:pPr>
      <w:rPr>
        <w:rFonts w:hint="default"/>
        <w:sz w:val="24"/>
      </w:rPr>
    </w:lvl>
    <w:lvl w:ilvl="3">
      <w:start w:val="1"/>
      <w:numFmt w:val="decimal"/>
      <w:lvlText w:val="%1.%2.%3.%4"/>
      <w:lvlJc w:val="left"/>
      <w:pPr>
        <w:ind w:left="1432" w:hanging="864"/>
      </w:pPr>
      <w:rPr>
        <w:rFonts w:hint="default"/>
      </w:rPr>
    </w:lvl>
    <w:lvl w:ilvl="4">
      <w:start w:val="1"/>
      <w:numFmt w:val="decimal"/>
      <w:lvlText w:val="%1.%2.%3.%4.%5"/>
      <w:lvlJc w:val="left"/>
      <w:pPr>
        <w:ind w:left="1576" w:hanging="1008"/>
      </w:pPr>
      <w:rPr>
        <w:rFonts w:hint="default"/>
      </w:rPr>
    </w:lvl>
    <w:lvl w:ilvl="5">
      <w:start w:val="1"/>
      <w:numFmt w:val="decimal"/>
      <w:lvlText w:val="%1.%2.%3.%4.%5.%6"/>
      <w:lvlJc w:val="left"/>
      <w:pPr>
        <w:ind w:left="1720" w:hanging="1152"/>
      </w:pPr>
      <w:rPr>
        <w:rFonts w:hint="default"/>
      </w:rPr>
    </w:lvl>
    <w:lvl w:ilvl="6">
      <w:start w:val="1"/>
      <w:numFmt w:val="decimal"/>
      <w:lvlText w:val="%1.%2.%3.%4.%5.%6.%7"/>
      <w:lvlJc w:val="left"/>
      <w:pPr>
        <w:ind w:left="1864" w:hanging="1296"/>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152" w:hanging="1584"/>
      </w:pPr>
      <w:rPr>
        <w:rFonts w:hint="default"/>
      </w:rPr>
    </w:lvl>
  </w:abstractNum>
  <w:abstractNum w:abstractNumId="29" w15:restartNumberingAfterBreak="0">
    <w:nsid w:val="3C136267"/>
    <w:multiLevelType w:val="hybridMultilevel"/>
    <w:tmpl w:val="C5CA92DA"/>
    <w:lvl w:ilvl="0" w:tplc="181AF6F2">
      <w:start w:val="1"/>
      <w:numFmt w:val="bullet"/>
      <w:lvlText w:val=""/>
      <w:lvlJc w:val="left"/>
      <w:pPr>
        <w:tabs>
          <w:tab w:val="num" w:pos="720"/>
        </w:tabs>
        <w:ind w:left="720" w:hanging="360"/>
      </w:pPr>
      <w:rPr>
        <w:rFonts w:ascii="Symbol" w:hAnsi="Symbol" w:hint="default"/>
      </w:rPr>
    </w:lvl>
    <w:lvl w:ilvl="1" w:tplc="2D0C6BF8" w:tentative="1">
      <w:start w:val="1"/>
      <w:numFmt w:val="bullet"/>
      <w:lvlText w:val=""/>
      <w:lvlJc w:val="left"/>
      <w:pPr>
        <w:tabs>
          <w:tab w:val="num" w:pos="1440"/>
        </w:tabs>
        <w:ind w:left="1440" w:hanging="360"/>
      </w:pPr>
      <w:rPr>
        <w:rFonts w:ascii="Symbol" w:hAnsi="Symbol" w:hint="default"/>
      </w:rPr>
    </w:lvl>
    <w:lvl w:ilvl="2" w:tplc="96303C0E" w:tentative="1">
      <w:start w:val="1"/>
      <w:numFmt w:val="bullet"/>
      <w:lvlText w:val=""/>
      <w:lvlJc w:val="left"/>
      <w:pPr>
        <w:tabs>
          <w:tab w:val="num" w:pos="2160"/>
        </w:tabs>
        <w:ind w:left="2160" w:hanging="360"/>
      </w:pPr>
      <w:rPr>
        <w:rFonts w:ascii="Symbol" w:hAnsi="Symbol" w:hint="default"/>
      </w:rPr>
    </w:lvl>
    <w:lvl w:ilvl="3" w:tplc="5B263096" w:tentative="1">
      <w:start w:val="1"/>
      <w:numFmt w:val="bullet"/>
      <w:lvlText w:val=""/>
      <w:lvlJc w:val="left"/>
      <w:pPr>
        <w:tabs>
          <w:tab w:val="num" w:pos="2880"/>
        </w:tabs>
        <w:ind w:left="2880" w:hanging="360"/>
      </w:pPr>
      <w:rPr>
        <w:rFonts w:ascii="Symbol" w:hAnsi="Symbol" w:hint="default"/>
      </w:rPr>
    </w:lvl>
    <w:lvl w:ilvl="4" w:tplc="44642296" w:tentative="1">
      <w:start w:val="1"/>
      <w:numFmt w:val="bullet"/>
      <w:lvlText w:val=""/>
      <w:lvlJc w:val="left"/>
      <w:pPr>
        <w:tabs>
          <w:tab w:val="num" w:pos="3600"/>
        </w:tabs>
        <w:ind w:left="3600" w:hanging="360"/>
      </w:pPr>
      <w:rPr>
        <w:rFonts w:ascii="Symbol" w:hAnsi="Symbol" w:hint="default"/>
      </w:rPr>
    </w:lvl>
    <w:lvl w:ilvl="5" w:tplc="274AA26E" w:tentative="1">
      <w:start w:val="1"/>
      <w:numFmt w:val="bullet"/>
      <w:lvlText w:val=""/>
      <w:lvlJc w:val="left"/>
      <w:pPr>
        <w:tabs>
          <w:tab w:val="num" w:pos="4320"/>
        </w:tabs>
        <w:ind w:left="4320" w:hanging="360"/>
      </w:pPr>
      <w:rPr>
        <w:rFonts w:ascii="Symbol" w:hAnsi="Symbol" w:hint="default"/>
      </w:rPr>
    </w:lvl>
    <w:lvl w:ilvl="6" w:tplc="FB7675BA" w:tentative="1">
      <w:start w:val="1"/>
      <w:numFmt w:val="bullet"/>
      <w:lvlText w:val=""/>
      <w:lvlJc w:val="left"/>
      <w:pPr>
        <w:tabs>
          <w:tab w:val="num" w:pos="5040"/>
        </w:tabs>
        <w:ind w:left="5040" w:hanging="360"/>
      </w:pPr>
      <w:rPr>
        <w:rFonts w:ascii="Symbol" w:hAnsi="Symbol" w:hint="default"/>
      </w:rPr>
    </w:lvl>
    <w:lvl w:ilvl="7" w:tplc="C2829E36" w:tentative="1">
      <w:start w:val="1"/>
      <w:numFmt w:val="bullet"/>
      <w:lvlText w:val=""/>
      <w:lvlJc w:val="left"/>
      <w:pPr>
        <w:tabs>
          <w:tab w:val="num" w:pos="5760"/>
        </w:tabs>
        <w:ind w:left="5760" w:hanging="360"/>
      </w:pPr>
      <w:rPr>
        <w:rFonts w:ascii="Symbol" w:hAnsi="Symbol" w:hint="default"/>
      </w:rPr>
    </w:lvl>
    <w:lvl w:ilvl="8" w:tplc="1138D0E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C7B7372"/>
    <w:multiLevelType w:val="hybridMultilevel"/>
    <w:tmpl w:val="6BAE75E0"/>
    <w:lvl w:ilvl="0" w:tplc="B5CCE6F6">
      <w:start w:val="1"/>
      <w:numFmt w:val="bullet"/>
      <w:lvlText w:val=""/>
      <w:lvlJc w:val="left"/>
      <w:pPr>
        <w:tabs>
          <w:tab w:val="num" w:pos="1563"/>
        </w:tabs>
        <w:ind w:left="1563" w:hanging="360"/>
      </w:pPr>
      <w:rPr>
        <w:rFonts w:ascii="Symbol" w:hAnsi="Symbol" w:hint="default"/>
      </w:rPr>
    </w:lvl>
    <w:lvl w:ilvl="1" w:tplc="F0349C3A">
      <w:numFmt w:val="bullet"/>
      <w:lvlText w:val="o"/>
      <w:lvlJc w:val="left"/>
      <w:pPr>
        <w:tabs>
          <w:tab w:val="num" w:pos="2283"/>
        </w:tabs>
        <w:ind w:left="2283" w:hanging="360"/>
      </w:pPr>
      <w:rPr>
        <w:rFonts w:ascii="Courier New" w:hAnsi="Courier New" w:hint="default"/>
      </w:rPr>
    </w:lvl>
    <w:lvl w:ilvl="2" w:tplc="CC58E6F8" w:tentative="1">
      <w:start w:val="1"/>
      <w:numFmt w:val="bullet"/>
      <w:lvlText w:val=""/>
      <w:lvlJc w:val="left"/>
      <w:pPr>
        <w:tabs>
          <w:tab w:val="num" w:pos="3003"/>
        </w:tabs>
        <w:ind w:left="3003" w:hanging="360"/>
      </w:pPr>
      <w:rPr>
        <w:rFonts w:ascii="Symbol" w:hAnsi="Symbol" w:hint="default"/>
      </w:rPr>
    </w:lvl>
    <w:lvl w:ilvl="3" w:tplc="3BA0DA06" w:tentative="1">
      <w:start w:val="1"/>
      <w:numFmt w:val="bullet"/>
      <w:lvlText w:val=""/>
      <w:lvlJc w:val="left"/>
      <w:pPr>
        <w:tabs>
          <w:tab w:val="num" w:pos="3723"/>
        </w:tabs>
        <w:ind w:left="3723" w:hanging="360"/>
      </w:pPr>
      <w:rPr>
        <w:rFonts w:ascii="Symbol" w:hAnsi="Symbol" w:hint="default"/>
      </w:rPr>
    </w:lvl>
    <w:lvl w:ilvl="4" w:tplc="AA66B060" w:tentative="1">
      <w:start w:val="1"/>
      <w:numFmt w:val="bullet"/>
      <w:lvlText w:val=""/>
      <w:lvlJc w:val="left"/>
      <w:pPr>
        <w:tabs>
          <w:tab w:val="num" w:pos="4443"/>
        </w:tabs>
        <w:ind w:left="4443" w:hanging="360"/>
      </w:pPr>
      <w:rPr>
        <w:rFonts w:ascii="Symbol" w:hAnsi="Symbol" w:hint="default"/>
      </w:rPr>
    </w:lvl>
    <w:lvl w:ilvl="5" w:tplc="EACAFB88" w:tentative="1">
      <w:start w:val="1"/>
      <w:numFmt w:val="bullet"/>
      <w:lvlText w:val=""/>
      <w:lvlJc w:val="left"/>
      <w:pPr>
        <w:tabs>
          <w:tab w:val="num" w:pos="5163"/>
        </w:tabs>
        <w:ind w:left="5163" w:hanging="360"/>
      </w:pPr>
      <w:rPr>
        <w:rFonts w:ascii="Symbol" w:hAnsi="Symbol" w:hint="default"/>
      </w:rPr>
    </w:lvl>
    <w:lvl w:ilvl="6" w:tplc="350C9D10" w:tentative="1">
      <w:start w:val="1"/>
      <w:numFmt w:val="bullet"/>
      <w:lvlText w:val=""/>
      <w:lvlJc w:val="left"/>
      <w:pPr>
        <w:tabs>
          <w:tab w:val="num" w:pos="5883"/>
        </w:tabs>
        <w:ind w:left="5883" w:hanging="360"/>
      </w:pPr>
      <w:rPr>
        <w:rFonts w:ascii="Symbol" w:hAnsi="Symbol" w:hint="default"/>
      </w:rPr>
    </w:lvl>
    <w:lvl w:ilvl="7" w:tplc="0406A5FE" w:tentative="1">
      <w:start w:val="1"/>
      <w:numFmt w:val="bullet"/>
      <w:lvlText w:val=""/>
      <w:lvlJc w:val="left"/>
      <w:pPr>
        <w:tabs>
          <w:tab w:val="num" w:pos="6603"/>
        </w:tabs>
        <w:ind w:left="6603" w:hanging="360"/>
      </w:pPr>
      <w:rPr>
        <w:rFonts w:ascii="Symbol" w:hAnsi="Symbol" w:hint="default"/>
      </w:rPr>
    </w:lvl>
    <w:lvl w:ilvl="8" w:tplc="6F905B64" w:tentative="1">
      <w:start w:val="1"/>
      <w:numFmt w:val="bullet"/>
      <w:lvlText w:val=""/>
      <w:lvlJc w:val="left"/>
      <w:pPr>
        <w:tabs>
          <w:tab w:val="num" w:pos="7323"/>
        </w:tabs>
        <w:ind w:left="7323" w:hanging="360"/>
      </w:pPr>
      <w:rPr>
        <w:rFonts w:ascii="Symbol" w:hAnsi="Symbol" w:hint="default"/>
      </w:rPr>
    </w:lvl>
  </w:abstractNum>
  <w:abstractNum w:abstractNumId="31" w15:restartNumberingAfterBreak="0">
    <w:nsid w:val="3EA92C28"/>
    <w:multiLevelType w:val="hybridMultilevel"/>
    <w:tmpl w:val="85E41F60"/>
    <w:lvl w:ilvl="0" w:tplc="18C0DC4C">
      <w:start w:val="1"/>
      <w:numFmt w:val="bullet"/>
      <w:lvlText w:val=""/>
      <w:lvlJc w:val="left"/>
      <w:pPr>
        <w:tabs>
          <w:tab w:val="num" w:pos="928"/>
        </w:tabs>
        <w:ind w:left="928" w:hanging="360"/>
      </w:pPr>
      <w:rPr>
        <w:rFonts w:ascii="Symbol" w:hAnsi="Symbol" w:hint="default"/>
      </w:rPr>
    </w:lvl>
    <w:lvl w:ilvl="1" w:tplc="FD6849E6">
      <w:start w:val="1"/>
      <w:numFmt w:val="bullet"/>
      <w:lvlText w:val=""/>
      <w:lvlJc w:val="left"/>
      <w:pPr>
        <w:tabs>
          <w:tab w:val="num" w:pos="1648"/>
        </w:tabs>
        <w:ind w:left="1648" w:hanging="360"/>
      </w:pPr>
      <w:rPr>
        <w:rFonts w:ascii="Symbol" w:hAnsi="Symbol" w:hint="default"/>
      </w:rPr>
    </w:lvl>
    <w:lvl w:ilvl="2" w:tplc="52424552" w:tentative="1">
      <w:start w:val="1"/>
      <w:numFmt w:val="bullet"/>
      <w:lvlText w:val=""/>
      <w:lvlJc w:val="left"/>
      <w:pPr>
        <w:tabs>
          <w:tab w:val="num" w:pos="2368"/>
        </w:tabs>
        <w:ind w:left="2368" w:hanging="360"/>
      </w:pPr>
      <w:rPr>
        <w:rFonts w:ascii="Symbol" w:hAnsi="Symbol" w:hint="default"/>
      </w:rPr>
    </w:lvl>
    <w:lvl w:ilvl="3" w:tplc="A5EE0F00" w:tentative="1">
      <w:start w:val="1"/>
      <w:numFmt w:val="bullet"/>
      <w:lvlText w:val=""/>
      <w:lvlJc w:val="left"/>
      <w:pPr>
        <w:tabs>
          <w:tab w:val="num" w:pos="3088"/>
        </w:tabs>
        <w:ind w:left="3088" w:hanging="360"/>
      </w:pPr>
      <w:rPr>
        <w:rFonts w:ascii="Symbol" w:hAnsi="Symbol" w:hint="default"/>
      </w:rPr>
    </w:lvl>
    <w:lvl w:ilvl="4" w:tplc="C5E46DAC" w:tentative="1">
      <w:start w:val="1"/>
      <w:numFmt w:val="bullet"/>
      <w:lvlText w:val=""/>
      <w:lvlJc w:val="left"/>
      <w:pPr>
        <w:tabs>
          <w:tab w:val="num" w:pos="3808"/>
        </w:tabs>
        <w:ind w:left="3808" w:hanging="360"/>
      </w:pPr>
      <w:rPr>
        <w:rFonts w:ascii="Symbol" w:hAnsi="Symbol" w:hint="default"/>
      </w:rPr>
    </w:lvl>
    <w:lvl w:ilvl="5" w:tplc="BEBCCA00" w:tentative="1">
      <w:start w:val="1"/>
      <w:numFmt w:val="bullet"/>
      <w:lvlText w:val=""/>
      <w:lvlJc w:val="left"/>
      <w:pPr>
        <w:tabs>
          <w:tab w:val="num" w:pos="4528"/>
        </w:tabs>
        <w:ind w:left="4528" w:hanging="360"/>
      </w:pPr>
      <w:rPr>
        <w:rFonts w:ascii="Symbol" w:hAnsi="Symbol" w:hint="default"/>
      </w:rPr>
    </w:lvl>
    <w:lvl w:ilvl="6" w:tplc="FFA6436A" w:tentative="1">
      <w:start w:val="1"/>
      <w:numFmt w:val="bullet"/>
      <w:lvlText w:val=""/>
      <w:lvlJc w:val="left"/>
      <w:pPr>
        <w:tabs>
          <w:tab w:val="num" w:pos="5248"/>
        </w:tabs>
        <w:ind w:left="5248" w:hanging="360"/>
      </w:pPr>
      <w:rPr>
        <w:rFonts w:ascii="Symbol" w:hAnsi="Symbol" w:hint="default"/>
      </w:rPr>
    </w:lvl>
    <w:lvl w:ilvl="7" w:tplc="A2BA3346" w:tentative="1">
      <w:start w:val="1"/>
      <w:numFmt w:val="bullet"/>
      <w:lvlText w:val=""/>
      <w:lvlJc w:val="left"/>
      <w:pPr>
        <w:tabs>
          <w:tab w:val="num" w:pos="5968"/>
        </w:tabs>
        <w:ind w:left="5968" w:hanging="360"/>
      </w:pPr>
      <w:rPr>
        <w:rFonts w:ascii="Symbol" w:hAnsi="Symbol" w:hint="default"/>
      </w:rPr>
    </w:lvl>
    <w:lvl w:ilvl="8" w:tplc="7FF08150" w:tentative="1">
      <w:start w:val="1"/>
      <w:numFmt w:val="bullet"/>
      <w:lvlText w:val=""/>
      <w:lvlJc w:val="left"/>
      <w:pPr>
        <w:tabs>
          <w:tab w:val="num" w:pos="6688"/>
        </w:tabs>
        <w:ind w:left="6688" w:hanging="360"/>
      </w:pPr>
      <w:rPr>
        <w:rFonts w:ascii="Symbol" w:hAnsi="Symbol" w:hint="default"/>
      </w:rPr>
    </w:lvl>
  </w:abstractNum>
  <w:abstractNum w:abstractNumId="32"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33"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4B76C3C"/>
    <w:multiLevelType w:val="hybridMultilevel"/>
    <w:tmpl w:val="2B2A6C5C"/>
    <w:lvl w:ilvl="0" w:tplc="A1E2F70E">
      <w:start w:val="1"/>
      <w:numFmt w:val="bullet"/>
      <w:lvlText w:val=""/>
      <w:lvlJc w:val="left"/>
      <w:pPr>
        <w:tabs>
          <w:tab w:val="num" w:pos="720"/>
        </w:tabs>
        <w:ind w:left="720" w:hanging="360"/>
      </w:pPr>
      <w:rPr>
        <w:rFonts w:ascii="Symbol" w:hAnsi="Symbol" w:hint="default"/>
      </w:rPr>
    </w:lvl>
    <w:lvl w:ilvl="1" w:tplc="79E23356" w:tentative="1">
      <w:start w:val="1"/>
      <w:numFmt w:val="bullet"/>
      <w:lvlText w:val=""/>
      <w:lvlJc w:val="left"/>
      <w:pPr>
        <w:tabs>
          <w:tab w:val="num" w:pos="1440"/>
        </w:tabs>
        <w:ind w:left="1440" w:hanging="360"/>
      </w:pPr>
      <w:rPr>
        <w:rFonts w:ascii="Symbol" w:hAnsi="Symbol" w:hint="default"/>
      </w:rPr>
    </w:lvl>
    <w:lvl w:ilvl="2" w:tplc="EBE688F6" w:tentative="1">
      <w:start w:val="1"/>
      <w:numFmt w:val="bullet"/>
      <w:lvlText w:val=""/>
      <w:lvlJc w:val="left"/>
      <w:pPr>
        <w:tabs>
          <w:tab w:val="num" w:pos="2160"/>
        </w:tabs>
        <w:ind w:left="2160" w:hanging="360"/>
      </w:pPr>
      <w:rPr>
        <w:rFonts w:ascii="Symbol" w:hAnsi="Symbol" w:hint="default"/>
      </w:rPr>
    </w:lvl>
    <w:lvl w:ilvl="3" w:tplc="E2521F38" w:tentative="1">
      <w:start w:val="1"/>
      <w:numFmt w:val="bullet"/>
      <w:lvlText w:val=""/>
      <w:lvlJc w:val="left"/>
      <w:pPr>
        <w:tabs>
          <w:tab w:val="num" w:pos="2880"/>
        </w:tabs>
        <w:ind w:left="2880" w:hanging="360"/>
      </w:pPr>
      <w:rPr>
        <w:rFonts w:ascii="Symbol" w:hAnsi="Symbol" w:hint="default"/>
      </w:rPr>
    </w:lvl>
    <w:lvl w:ilvl="4" w:tplc="E7D0B97C" w:tentative="1">
      <w:start w:val="1"/>
      <w:numFmt w:val="bullet"/>
      <w:lvlText w:val=""/>
      <w:lvlJc w:val="left"/>
      <w:pPr>
        <w:tabs>
          <w:tab w:val="num" w:pos="3600"/>
        </w:tabs>
        <w:ind w:left="3600" w:hanging="360"/>
      </w:pPr>
      <w:rPr>
        <w:rFonts w:ascii="Symbol" w:hAnsi="Symbol" w:hint="default"/>
      </w:rPr>
    </w:lvl>
    <w:lvl w:ilvl="5" w:tplc="3B267EFA" w:tentative="1">
      <w:start w:val="1"/>
      <w:numFmt w:val="bullet"/>
      <w:lvlText w:val=""/>
      <w:lvlJc w:val="left"/>
      <w:pPr>
        <w:tabs>
          <w:tab w:val="num" w:pos="4320"/>
        </w:tabs>
        <w:ind w:left="4320" w:hanging="360"/>
      </w:pPr>
      <w:rPr>
        <w:rFonts w:ascii="Symbol" w:hAnsi="Symbol" w:hint="default"/>
      </w:rPr>
    </w:lvl>
    <w:lvl w:ilvl="6" w:tplc="E59656D8" w:tentative="1">
      <w:start w:val="1"/>
      <w:numFmt w:val="bullet"/>
      <w:lvlText w:val=""/>
      <w:lvlJc w:val="left"/>
      <w:pPr>
        <w:tabs>
          <w:tab w:val="num" w:pos="5040"/>
        </w:tabs>
        <w:ind w:left="5040" w:hanging="360"/>
      </w:pPr>
      <w:rPr>
        <w:rFonts w:ascii="Symbol" w:hAnsi="Symbol" w:hint="default"/>
      </w:rPr>
    </w:lvl>
    <w:lvl w:ilvl="7" w:tplc="0F545D06" w:tentative="1">
      <w:start w:val="1"/>
      <w:numFmt w:val="bullet"/>
      <w:lvlText w:val=""/>
      <w:lvlJc w:val="left"/>
      <w:pPr>
        <w:tabs>
          <w:tab w:val="num" w:pos="5760"/>
        </w:tabs>
        <w:ind w:left="5760" w:hanging="360"/>
      </w:pPr>
      <w:rPr>
        <w:rFonts w:ascii="Symbol" w:hAnsi="Symbol" w:hint="default"/>
      </w:rPr>
    </w:lvl>
    <w:lvl w:ilvl="8" w:tplc="293A1DB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6F4E68"/>
    <w:multiLevelType w:val="hybridMultilevel"/>
    <w:tmpl w:val="5D9A369C"/>
    <w:lvl w:ilvl="0" w:tplc="7C04474C">
      <w:start w:val="1"/>
      <w:numFmt w:val="bullet"/>
      <w:lvlText w:val=""/>
      <w:lvlJc w:val="left"/>
      <w:pPr>
        <w:tabs>
          <w:tab w:val="num" w:pos="720"/>
        </w:tabs>
        <w:ind w:left="720" w:hanging="360"/>
      </w:pPr>
      <w:rPr>
        <w:rFonts w:ascii="Symbol" w:hAnsi="Symbol" w:hint="default"/>
      </w:rPr>
    </w:lvl>
    <w:lvl w:ilvl="1" w:tplc="B82878BE">
      <w:numFmt w:val="bullet"/>
      <w:lvlText w:val="o"/>
      <w:lvlJc w:val="left"/>
      <w:pPr>
        <w:tabs>
          <w:tab w:val="num" w:pos="1440"/>
        </w:tabs>
        <w:ind w:left="1440" w:hanging="360"/>
      </w:pPr>
      <w:rPr>
        <w:rFonts w:ascii="Courier New" w:hAnsi="Courier New" w:hint="default"/>
      </w:rPr>
    </w:lvl>
    <w:lvl w:ilvl="2" w:tplc="86669F8E" w:tentative="1">
      <w:start w:val="1"/>
      <w:numFmt w:val="bullet"/>
      <w:lvlText w:val=""/>
      <w:lvlJc w:val="left"/>
      <w:pPr>
        <w:tabs>
          <w:tab w:val="num" w:pos="2160"/>
        </w:tabs>
        <w:ind w:left="2160" w:hanging="360"/>
      </w:pPr>
      <w:rPr>
        <w:rFonts w:ascii="Symbol" w:hAnsi="Symbol" w:hint="default"/>
      </w:rPr>
    </w:lvl>
    <w:lvl w:ilvl="3" w:tplc="89D2A0E6" w:tentative="1">
      <w:start w:val="1"/>
      <w:numFmt w:val="bullet"/>
      <w:lvlText w:val=""/>
      <w:lvlJc w:val="left"/>
      <w:pPr>
        <w:tabs>
          <w:tab w:val="num" w:pos="2880"/>
        </w:tabs>
        <w:ind w:left="2880" w:hanging="360"/>
      </w:pPr>
      <w:rPr>
        <w:rFonts w:ascii="Symbol" w:hAnsi="Symbol" w:hint="default"/>
      </w:rPr>
    </w:lvl>
    <w:lvl w:ilvl="4" w:tplc="1DF8368E" w:tentative="1">
      <w:start w:val="1"/>
      <w:numFmt w:val="bullet"/>
      <w:lvlText w:val=""/>
      <w:lvlJc w:val="left"/>
      <w:pPr>
        <w:tabs>
          <w:tab w:val="num" w:pos="3600"/>
        </w:tabs>
        <w:ind w:left="3600" w:hanging="360"/>
      </w:pPr>
      <w:rPr>
        <w:rFonts w:ascii="Symbol" w:hAnsi="Symbol" w:hint="default"/>
      </w:rPr>
    </w:lvl>
    <w:lvl w:ilvl="5" w:tplc="60040768" w:tentative="1">
      <w:start w:val="1"/>
      <w:numFmt w:val="bullet"/>
      <w:lvlText w:val=""/>
      <w:lvlJc w:val="left"/>
      <w:pPr>
        <w:tabs>
          <w:tab w:val="num" w:pos="4320"/>
        </w:tabs>
        <w:ind w:left="4320" w:hanging="360"/>
      </w:pPr>
      <w:rPr>
        <w:rFonts w:ascii="Symbol" w:hAnsi="Symbol" w:hint="default"/>
      </w:rPr>
    </w:lvl>
    <w:lvl w:ilvl="6" w:tplc="5D2279A2" w:tentative="1">
      <w:start w:val="1"/>
      <w:numFmt w:val="bullet"/>
      <w:lvlText w:val=""/>
      <w:lvlJc w:val="left"/>
      <w:pPr>
        <w:tabs>
          <w:tab w:val="num" w:pos="5040"/>
        </w:tabs>
        <w:ind w:left="5040" w:hanging="360"/>
      </w:pPr>
      <w:rPr>
        <w:rFonts w:ascii="Symbol" w:hAnsi="Symbol" w:hint="default"/>
      </w:rPr>
    </w:lvl>
    <w:lvl w:ilvl="7" w:tplc="DA208524" w:tentative="1">
      <w:start w:val="1"/>
      <w:numFmt w:val="bullet"/>
      <w:lvlText w:val=""/>
      <w:lvlJc w:val="left"/>
      <w:pPr>
        <w:tabs>
          <w:tab w:val="num" w:pos="5760"/>
        </w:tabs>
        <w:ind w:left="5760" w:hanging="360"/>
      </w:pPr>
      <w:rPr>
        <w:rFonts w:ascii="Symbol" w:hAnsi="Symbol" w:hint="default"/>
      </w:rPr>
    </w:lvl>
    <w:lvl w:ilvl="8" w:tplc="2E24839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677EA31"/>
    <w:multiLevelType w:val="multilevel"/>
    <w:tmpl w:val="FFFFFFFF"/>
    <w:lvl w:ilvl="0">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8C6214D"/>
    <w:multiLevelType w:val="hybridMultilevel"/>
    <w:tmpl w:val="5B32EF04"/>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0"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41" w15:restartNumberingAfterBreak="0">
    <w:nsid w:val="4CFE755C"/>
    <w:multiLevelType w:val="multilevel"/>
    <w:tmpl w:val="A83A459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5B2544D"/>
    <w:multiLevelType w:val="hybridMultilevel"/>
    <w:tmpl w:val="B072A1D0"/>
    <w:lvl w:ilvl="0" w:tplc="3D6CB86A">
      <w:start w:val="1"/>
      <w:numFmt w:val="bullet"/>
      <w:lvlText w:val=""/>
      <w:lvlJc w:val="left"/>
      <w:pPr>
        <w:tabs>
          <w:tab w:val="num" w:pos="720"/>
        </w:tabs>
        <w:ind w:left="720" w:hanging="360"/>
      </w:pPr>
      <w:rPr>
        <w:rFonts w:ascii="Symbol" w:hAnsi="Symbol" w:hint="default"/>
      </w:rPr>
    </w:lvl>
    <w:lvl w:ilvl="1" w:tplc="3908594C">
      <w:numFmt w:val="bullet"/>
      <w:lvlText w:val="o"/>
      <w:lvlJc w:val="left"/>
      <w:pPr>
        <w:tabs>
          <w:tab w:val="num" w:pos="1440"/>
        </w:tabs>
        <w:ind w:left="1440" w:hanging="360"/>
      </w:pPr>
      <w:rPr>
        <w:rFonts w:ascii="Courier New" w:hAnsi="Courier New" w:hint="default"/>
      </w:rPr>
    </w:lvl>
    <w:lvl w:ilvl="2" w:tplc="35DCC9D6" w:tentative="1">
      <w:start w:val="1"/>
      <w:numFmt w:val="bullet"/>
      <w:lvlText w:val=""/>
      <w:lvlJc w:val="left"/>
      <w:pPr>
        <w:tabs>
          <w:tab w:val="num" w:pos="2160"/>
        </w:tabs>
        <w:ind w:left="2160" w:hanging="360"/>
      </w:pPr>
      <w:rPr>
        <w:rFonts w:ascii="Symbol" w:hAnsi="Symbol" w:hint="default"/>
      </w:rPr>
    </w:lvl>
    <w:lvl w:ilvl="3" w:tplc="B100C764" w:tentative="1">
      <w:start w:val="1"/>
      <w:numFmt w:val="bullet"/>
      <w:lvlText w:val=""/>
      <w:lvlJc w:val="left"/>
      <w:pPr>
        <w:tabs>
          <w:tab w:val="num" w:pos="2880"/>
        </w:tabs>
        <w:ind w:left="2880" w:hanging="360"/>
      </w:pPr>
      <w:rPr>
        <w:rFonts w:ascii="Symbol" w:hAnsi="Symbol" w:hint="default"/>
      </w:rPr>
    </w:lvl>
    <w:lvl w:ilvl="4" w:tplc="C5AAA592" w:tentative="1">
      <w:start w:val="1"/>
      <w:numFmt w:val="bullet"/>
      <w:lvlText w:val=""/>
      <w:lvlJc w:val="left"/>
      <w:pPr>
        <w:tabs>
          <w:tab w:val="num" w:pos="3600"/>
        </w:tabs>
        <w:ind w:left="3600" w:hanging="360"/>
      </w:pPr>
      <w:rPr>
        <w:rFonts w:ascii="Symbol" w:hAnsi="Symbol" w:hint="default"/>
      </w:rPr>
    </w:lvl>
    <w:lvl w:ilvl="5" w:tplc="3B825252" w:tentative="1">
      <w:start w:val="1"/>
      <w:numFmt w:val="bullet"/>
      <w:lvlText w:val=""/>
      <w:lvlJc w:val="left"/>
      <w:pPr>
        <w:tabs>
          <w:tab w:val="num" w:pos="4320"/>
        </w:tabs>
        <w:ind w:left="4320" w:hanging="360"/>
      </w:pPr>
      <w:rPr>
        <w:rFonts w:ascii="Symbol" w:hAnsi="Symbol" w:hint="default"/>
      </w:rPr>
    </w:lvl>
    <w:lvl w:ilvl="6" w:tplc="7F22996C" w:tentative="1">
      <w:start w:val="1"/>
      <w:numFmt w:val="bullet"/>
      <w:lvlText w:val=""/>
      <w:lvlJc w:val="left"/>
      <w:pPr>
        <w:tabs>
          <w:tab w:val="num" w:pos="5040"/>
        </w:tabs>
        <w:ind w:left="5040" w:hanging="360"/>
      </w:pPr>
      <w:rPr>
        <w:rFonts w:ascii="Symbol" w:hAnsi="Symbol" w:hint="default"/>
      </w:rPr>
    </w:lvl>
    <w:lvl w:ilvl="7" w:tplc="68166CC2" w:tentative="1">
      <w:start w:val="1"/>
      <w:numFmt w:val="bullet"/>
      <w:lvlText w:val=""/>
      <w:lvlJc w:val="left"/>
      <w:pPr>
        <w:tabs>
          <w:tab w:val="num" w:pos="5760"/>
        </w:tabs>
        <w:ind w:left="5760" w:hanging="360"/>
      </w:pPr>
      <w:rPr>
        <w:rFonts w:ascii="Symbol" w:hAnsi="Symbol" w:hint="default"/>
      </w:rPr>
    </w:lvl>
    <w:lvl w:ilvl="8" w:tplc="DEC6023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55B7166C"/>
    <w:multiLevelType w:val="hybridMultilevel"/>
    <w:tmpl w:val="E78208D0"/>
    <w:lvl w:ilvl="0" w:tplc="7D2EBFE6">
      <w:start w:val="1"/>
      <w:numFmt w:val="bullet"/>
      <w:lvlText w:val=""/>
      <w:lvlJc w:val="left"/>
      <w:pPr>
        <w:tabs>
          <w:tab w:val="num" w:pos="928"/>
        </w:tabs>
        <w:ind w:left="928" w:hanging="360"/>
      </w:pPr>
      <w:rPr>
        <w:rFonts w:ascii="Symbol" w:hAnsi="Symbol" w:hint="default"/>
      </w:rPr>
    </w:lvl>
    <w:lvl w:ilvl="1" w:tplc="610EC97E">
      <w:numFmt w:val="bullet"/>
      <w:lvlText w:val="o"/>
      <w:lvlJc w:val="left"/>
      <w:pPr>
        <w:tabs>
          <w:tab w:val="num" w:pos="1648"/>
        </w:tabs>
        <w:ind w:left="1648" w:hanging="360"/>
      </w:pPr>
      <w:rPr>
        <w:rFonts w:ascii="Courier New" w:hAnsi="Courier New" w:hint="default"/>
      </w:rPr>
    </w:lvl>
    <w:lvl w:ilvl="2" w:tplc="A4584B04">
      <w:numFmt w:val="bullet"/>
      <w:lvlText w:val=""/>
      <w:lvlJc w:val="left"/>
      <w:pPr>
        <w:tabs>
          <w:tab w:val="num" w:pos="2368"/>
        </w:tabs>
        <w:ind w:left="2368" w:hanging="360"/>
      </w:pPr>
      <w:rPr>
        <w:rFonts w:ascii="Wingdings" w:hAnsi="Wingdings" w:hint="default"/>
      </w:rPr>
    </w:lvl>
    <w:lvl w:ilvl="3" w:tplc="3774CF1A" w:tentative="1">
      <w:start w:val="1"/>
      <w:numFmt w:val="bullet"/>
      <w:lvlText w:val=""/>
      <w:lvlJc w:val="left"/>
      <w:pPr>
        <w:tabs>
          <w:tab w:val="num" w:pos="3088"/>
        </w:tabs>
        <w:ind w:left="3088" w:hanging="360"/>
      </w:pPr>
      <w:rPr>
        <w:rFonts w:ascii="Symbol" w:hAnsi="Symbol" w:hint="default"/>
      </w:rPr>
    </w:lvl>
    <w:lvl w:ilvl="4" w:tplc="95F2FF2A" w:tentative="1">
      <w:start w:val="1"/>
      <w:numFmt w:val="bullet"/>
      <w:lvlText w:val=""/>
      <w:lvlJc w:val="left"/>
      <w:pPr>
        <w:tabs>
          <w:tab w:val="num" w:pos="3808"/>
        </w:tabs>
        <w:ind w:left="3808" w:hanging="360"/>
      </w:pPr>
      <w:rPr>
        <w:rFonts w:ascii="Symbol" w:hAnsi="Symbol" w:hint="default"/>
      </w:rPr>
    </w:lvl>
    <w:lvl w:ilvl="5" w:tplc="96909F78" w:tentative="1">
      <w:start w:val="1"/>
      <w:numFmt w:val="bullet"/>
      <w:lvlText w:val=""/>
      <w:lvlJc w:val="left"/>
      <w:pPr>
        <w:tabs>
          <w:tab w:val="num" w:pos="4528"/>
        </w:tabs>
        <w:ind w:left="4528" w:hanging="360"/>
      </w:pPr>
      <w:rPr>
        <w:rFonts w:ascii="Symbol" w:hAnsi="Symbol" w:hint="default"/>
      </w:rPr>
    </w:lvl>
    <w:lvl w:ilvl="6" w:tplc="327891F6" w:tentative="1">
      <w:start w:val="1"/>
      <w:numFmt w:val="bullet"/>
      <w:lvlText w:val=""/>
      <w:lvlJc w:val="left"/>
      <w:pPr>
        <w:tabs>
          <w:tab w:val="num" w:pos="5248"/>
        </w:tabs>
        <w:ind w:left="5248" w:hanging="360"/>
      </w:pPr>
      <w:rPr>
        <w:rFonts w:ascii="Symbol" w:hAnsi="Symbol" w:hint="default"/>
      </w:rPr>
    </w:lvl>
    <w:lvl w:ilvl="7" w:tplc="FF88A842" w:tentative="1">
      <w:start w:val="1"/>
      <w:numFmt w:val="bullet"/>
      <w:lvlText w:val=""/>
      <w:lvlJc w:val="left"/>
      <w:pPr>
        <w:tabs>
          <w:tab w:val="num" w:pos="5968"/>
        </w:tabs>
        <w:ind w:left="5968" w:hanging="360"/>
      </w:pPr>
      <w:rPr>
        <w:rFonts w:ascii="Symbol" w:hAnsi="Symbol" w:hint="default"/>
      </w:rPr>
    </w:lvl>
    <w:lvl w:ilvl="8" w:tplc="97D08430" w:tentative="1">
      <w:start w:val="1"/>
      <w:numFmt w:val="bullet"/>
      <w:lvlText w:val=""/>
      <w:lvlJc w:val="left"/>
      <w:pPr>
        <w:tabs>
          <w:tab w:val="num" w:pos="6688"/>
        </w:tabs>
        <w:ind w:left="6688" w:hanging="360"/>
      </w:pPr>
      <w:rPr>
        <w:rFonts w:ascii="Symbol" w:hAnsi="Symbol" w:hint="default"/>
      </w:rPr>
    </w:lvl>
  </w:abstractNum>
  <w:abstractNum w:abstractNumId="44" w15:restartNumberingAfterBreak="0">
    <w:nsid w:val="58130886"/>
    <w:multiLevelType w:val="hybridMultilevel"/>
    <w:tmpl w:val="64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6735BC"/>
    <w:multiLevelType w:val="hybridMultilevel"/>
    <w:tmpl w:val="47B42D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0B3D66"/>
    <w:multiLevelType w:val="hybridMultilevel"/>
    <w:tmpl w:val="F76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A90F5C"/>
    <w:multiLevelType w:val="hybridMultilevel"/>
    <w:tmpl w:val="C5721A9E"/>
    <w:lvl w:ilvl="0" w:tplc="96A6FADA">
      <w:start w:val="1"/>
      <w:numFmt w:val="bullet"/>
      <w:lvlText w:val=""/>
      <w:lvlJc w:val="left"/>
      <w:pPr>
        <w:tabs>
          <w:tab w:val="num" w:pos="720"/>
        </w:tabs>
        <w:ind w:left="720" w:hanging="360"/>
      </w:pPr>
      <w:rPr>
        <w:rFonts w:ascii="Symbol" w:hAnsi="Symbol" w:hint="default"/>
      </w:rPr>
    </w:lvl>
    <w:lvl w:ilvl="1" w:tplc="25163C16" w:tentative="1">
      <w:start w:val="1"/>
      <w:numFmt w:val="bullet"/>
      <w:lvlText w:val=""/>
      <w:lvlJc w:val="left"/>
      <w:pPr>
        <w:tabs>
          <w:tab w:val="num" w:pos="1440"/>
        </w:tabs>
        <w:ind w:left="1440" w:hanging="360"/>
      </w:pPr>
      <w:rPr>
        <w:rFonts w:ascii="Symbol" w:hAnsi="Symbol" w:hint="default"/>
      </w:rPr>
    </w:lvl>
    <w:lvl w:ilvl="2" w:tplc="8F40F3F6" w:tentative="1">
      <w:start w:val="1"/>
      <w:numFmt w:val="bullet"/>
      <w:lvlText w:val=""/>
      <w:lvlJc w:val="left"/>
      <w:pPr>
        <w:tabs>
          <w:tab w:val="num" w:pos="2160"/>
        </w:tabs>
        <w:ind w:left="2160" w:hanging="360"/>
      </w:pPr>
      <w:rPr>
        <w:rFonts w:ascii="Symbol" w:hAnsi="Symbol" w:hint="default"/>
      </w:rPr>
    </w:lvl>
    <w:lvl w:ilvl="3" w:tplc="E2B28C78" w:tentative="1">
      <w:start w:val="1"/>
      <w:numFmt w:val="bullet"/>
      <w:lvlText w:val=""/>
      <w:lvlJc w:val="left"/>
      <w:pPr>
        <w:tabs>
          <w:tab w:val="num" w:pos="2880"/>
        </w:tabs>
        <w:ind w:left="2880" w:hanging="360"/>
      </w:pPr>
      <w:rPr>
        <w:rFonts w:ascii="Symbol" w:hAnsi="Symbol" w:hint="default"/>
      </w:rPr>
    </w:lvl>
    <w:lvl w:ilvl="4" w:tplc="60260550" w:tentative="1">
      <w:start w:val="1"/>
      <w:numFmt w:val="bullet"/>
      <w:lvlText w:val=""/>
      <w:lvlJc w:val="left"/>
      <w:pPr>
        <w:tabs>
          <w:tab w:val="num" w:pos="3600"/>
        </w:tabs>
        <w:ind w:left="3600" w:hanging="360"/>
      </w:pPr>
      <w:rPr>
        <w:rFonts w:ascii="Symbol" w:hAnsi="Symbol" w:hint="default"/>
      </w:rPr>
    </w:lvl>
    <w:lvl w:ilvl="5" w:tplc="306CF57A" w:tentative="1">
      <w:start w:val="1"/>
      <w:numFmt w:val="bullet"/>
      <w:lvlText w:val=""/>
      <w:lvlJc w:val="left"/>
      <w:pPr>
        <w:tabs>
          <w:tab w:val="num" w:pos="4320"/>
        </w:tabs>
        <w:ind w:left="4320" w:hanging="360"/>
      </w:pPr>
      <w:rPr>
        <w:rFonts w:ascii="Symbol" w:hAnsi="Symbol" w:hint="default"/>
      </w:rPr>
    </w:lvl>
    <w:lvl w:ilvl="6" w:tplc="E9004AF2" w:tentative="1">
      <w:start w:val="1"/>
      <w:numFmt w:val="bullet"/>
      <w:lvlText w:val=""/>
      <w:lvlJc w:val="left"/>
      <w:pPr>
        <w:tabs>
          <w:tab w:val="num" w:pos="5040"/>
        </w:tabs>
        <w:ind w:left="5040" w:hanging="360"/>
      </w:pPr>
      <w:rPr>
        <w:rFonts w:ascii="Symbol" w:hAnsi="Symbol" w:hint="default"/>
      </w:rPr>
    </w:lvl>
    <w:lvl w:ilvl="7" w:tplc="8BB63040" w:tentative="1">
      <w:start w:val="1"/>
      <w:numFmt w:val="bullet"/>
      <w:lvlText w:val=""/>
      <w:lvlJc w:val="left"/>
      <w:pPr>
        <w:tabs>
          <w:tab w:val="num" w:pos="5760"/>
        </w:tabs>
        <w:ind w:left="5760" w:hanging="360"/>
      </w:pPr>
      <w:rPr>
        <w:rFonts w:ascii="Symbol" w:hAnsi="Symbol" w:hint="default"/>
      </w:rPr>
    </w:lvl>
    <w:lvl w:ilvl="8" w:tplc="4E1CFBFE"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1332A6A"/>
    <w:multiLevelType w:val="hybridMultilevel"/>
    <w:tmpl w:val="D5F48436"/>
    <w:lvl w:ilvl="0" w:tplc="6F58F8DA">
      <w:start w:val="1"/>
      <w:numFmt w:val="bullet"/>
      <w:lvlText w:val=""/>
      <w:lvlJc w:val="left"/>
      <w:pPr>
        <w:tabs>
          <w:tab w:val="num" w:pos="720"/>
        </w:tabs>
        <w:ind w:left="720" w:hanging="360"/>
      </w:pPr>
      <w:rPr>
        <w:rFonts w:ascii="Symbol" w:hAnsi="Symbol" w:hint="default"/>
      </w:rPr>
    </w:lvl>
    <w:lvl w:ilvl="1" w:tplc="620A9162">
      <w:numFmt w:val="bullet"/>
      <w:lvlText w:val="o"/>
      <w:lvlJc w:val="left"/>
      <w:pPr>
        <w:tabs>
          <w:tab w:val="num" w:pos="1440"/>
        </w:tabs>
        <w:ind w:left="1440" w:hanging="360"/>
      </w:pPr>
      <w:rPr>
        <w:rFonts w:ascii="Courier New" w:hAnsi="Courier New" w:hint="default"/>
      </w:rPr>
    </w:lvl>
    <w:lvl w:ilvl="2" w:tplc="03402124" w:tentative="1">
      <w:start w:val="1"/>
      <w:numFmt w:val="bullet"/>
      <w:lvlText w:val=""/>
      <w:lvlJc w:val="left"/>
      <w:pPr>
        <w:tabs>
          <w:tab w:val="num" w:pos="2160"/>
        </w:tabs>
        <w:ind w:left="2160" w:hanging="360"/>
      </w:pPr>
      <w:rPr>
        <w:rFonts w:ascii="Symbol" w:hAnsi="Symbol" w:hint="default"/>
      </w:rPr>
    </w:lvl>
    <w:lvl w:ilvl="3" w:tplc="B94E6056" w:tentative="1">
      <w:start w:val="1"/>
      <w:numFmt w:val="bullet"/>
      <w:lvlText w:val=""/>
      <w:lvlJc w:val="left"/>
      <w:pPr>
        <w:tabs>
          <w:tab w:val="num" w:pos="2880"/>
        </w:tabs>
        <w:ind w:left="2880" w:hanging="360"/>
      </w:pPr>
      <w:rPr>
        <w:rFonts w:ascii="Symbol" w:hAnsi="Symbol" w:hint="default"/>
      </w:rPr>
    </w:lvl>
    <w:lvl w:ilvl="4" w:tplc="20AEFB8E" w:tentative="1">
      <w:start w:val="1"/>
      <w:numFmt w:val="bullet"/>
      <w:lvlText w:val=""/>
      <w:lvlJc w:val="left"/>
      <w:pPr>
        <w:tabs>
          <w:tab w:val="num" w:pos="3600"/>
        </w:tabs>
        <w:ind w:left="3600" w:hanging="360"/>
      </w:pPr>
      <w:rPr>
        <w:rFonts w:ascii="Symbol" w:hAnsi="Symbol" w:hint="default"/>
      </w:rPr>
    </w:lvl>
    <w:lvl w:ilvl="5" w:tplc="2E6AF49E" w:tentative="1">
      <w:start w:val="1"/>
      <w:numFmt w:val="bullet"/>
      <w:lvlText w:val=""/>
      <w:lvlJc w:val="left"/>
      <w:pPr>
        <w:tabs>
          <w:tab w:val="num" w:pos="4320"/>
        </w:tabs>
        <w:ind w:left="4320" w:hanging="360"/>
      </w:pPr>
      <w:rPr>
        <w:rFonts w:ascii="Symbol" w:hAnsi="Symbol" w:hint="default"/>
      </w:rPr>
    </w:lvl>
    <w:lvl w:ilvl="6" w:tplc="E5F2F956" w:tentative="1">
      <w:start w:val="1"/>
      <w:numFmt w:val="bullet"/>
      <w:lvlText w:val=""/>
      <w:lvlJc w:val="left"/>
      <w:pPr>
        <w:tabs>
          <w:tab w:val="num" w:pos="5040"/>
        </w:tabs>
        <w:ind w:left="5040" w:hanging="360"/>
      </w:pPr>
      <w:rPr>
        <w:rFonts w:ascii="Symbol" w:hAnsi="Symbol" w:hint="default"/>
      </w:rPr>
    </w:lvl>
    <w:lvl w:ilvl="7" w:tplc="FB36CE1C" w:tentative="1">
      <w:start w:val="1"/>
      <w:numFmt w:val="bullet"/>
      <w:lvlText w:val=""/>
      <w:lvlJc w:val="left"/>
      <w:pPr>
        <w:tabs>
          <w:tab w:val="num" w:pos="5760"/>
        </w:tabs>
        <w:ind w:left="5760" w:hanging="360"/>
      </w:pPr>
      <w:rPr>
        <w:rFonts w:ascii="Symbol" w:hAnsi="Symbol" w:hint="default"/>
      </w:rPr>
    </w:lvl>
    <w:lvl w:ilvl="8" w:tplc="B43627EC"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1A71F5B"/>
    <w:multiLevelType w:val="hybridMultilevel"/>
    <w:tmpl w:val="5B289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D31A45"/>
    <w:multiLevelType w:val="hybridMultilevel"/>
    <w:tmpl w:val="F55A166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1" w15:restartNumberingAfterBreak="0">
    <w:nsid w:val="65B80E65"/>
    <w:multiLevelType w:val="hybridMultilevel"/>
    <w:tmpl w:val="D30C3200"/>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F002DA"/>
    <w:multiLevelType w:val="hybridMultilevel"/>
    <w:tmpl w:val="330A7A64"/>
    <w:lvl w:ilvl="0" w:tplc="715C55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7BA057C"/>
    <w:multiLevelType w:val="hybridMultilevel"/>
    <w:tmpl w:val="1460F0EC"/>
    <w:lvl w:ilvl="0" w:tplc="2F16BA3A">
      <w:start w:val="1"/>
      <w:numFmt w:val="bullet"/>
      <w:lvlText w:val=""/>
      <w:lvlJc w:val="left"/>
      <w:pPr>
        <w:tabs>
          <w:tab w:val="num" w:pos="928"/>
        </w:tabs>
        <w:ind w:left="928" w:hanging="360"/>
      </w:pPr>
      <w:rPr>
        <w:rFonts w:ascii="Symbol" w:hAnsi="Symbol" w:hint="default"/>
      </w:rPr>
    </w:lvl>
    <w:lvl w:ilvl="1" w:tplc="FAB8114E" w:tentative="1">
      <w:start w:val="1"/>
      <w:numFmt w:val="bullet"/>
      <w:lvlText w:val=""/>
      <w:lvlJc w:val="left"/>
      <w:pPr>
        <w:tabs>
          <w:tab w:val="num" w:pos="1648"/>
        </w:tabs>
        <w:ind w:left="1648" w:hanging="360"/>
      </w:pPr>
      <w:rPr>
        <w:rFonts w:ascii="Symbol" w:hAnsi="Symbol" w:hint="default"/>
      </w:rPr>
    </w:lvl>
    <w:lvl w:ilvl="2" w:tplc="4312897A" w:tentative="1">
      <w:start w:val="1"/>
      <w:numFmt w:val="bullet"/>
      <w:lvlText w:val=""/>
      <w:lvlJc w:val="left"/>
      <w:pPr>
        <w:tabs>
          <w:tab w:val="num" w:pos="2368"/>
        </w:tabs>
        <w:ind w:left="2368" w:hanging="360"/>
      </w:pPr>
      <w:rPr>
        <w:rFonts w:ascii="Symbol" w:hAnsi="Symbol" w:hint="default"/>
      </w:rPr>
    </w:lvl>
    <w:lvl w:ilvl="3" w:tplc="A7CA8DEA" w:tentative="1">
      <w:start w:val="1"/>
      <w:numFmt w:val="bullet"/>
      <w:lvlText w:val=""/>
      <w:lvlJc w:val="left"/>
      <w:pPr>
        <w:tabs>
          <w:tab w:val="num" w:pos="3088"/>
        </w:tabs>
        <w:ind w:left="3088" w:hanging="360"/>
      </w:pPr>
      <w:rPr>
        <w:rFonts w:ascii="Symbol" w:hAnsi="Symbol" w:hint="default"/>
      </w:rPr>
    </w:lvl>
    <w:lvl w:ilvl="4" w:tplc="C7024F8C" w:tentative="1">
      <w:start w:val="1"/>
      <w:numFmt w:val="bullet"/>
      <w:lvlText w:val=""/>
      <w:lvlJc w:val="left"/>
      <w:pPr>
        <w:tabs>
          <w:tab w:val="num" w:pos="3808"/>
        </w:tabs>
        <w:ind w:left="3808" w:hanging="360"/>
      </w:pPr>
      <w:rPr>
        <w:rFonts w:ascii="Symbol" w:hAnsi="Symbol" w:hint="default"/>
      </w:rPr>
    </w:lvl>
    <w:lvl w:ilvl="5" w:tplc="0D2EDE1E" w:tentative="1">
      <w:start w:val="1"/>
      <w:numFmt w:val="bullet"/>
      <w:lvlText w:val=""/>
      <w:lvlJc w:val="left"/>
      <w:pPr>
        <w:tabs>
          <w:tab w:val="num" w:pos="4528"/>
        </w:tabs>
        <w:ind w:left="4528" w:hanging="360"/>
      </w:pPr>
      <w:rPr>
        <w:rFonts w:ascii="Symbol" w:hAnsi="Symbol" w:hint="default"/>
      </w:rPr>
    </w:lvl>
    <w:lvl w:ilvl="6" w:tplc="A9FEEE58" w:tentative="1">
      <w:start w:val="1"/>
      <w:numFmt w:val="bullet"/>
      <w:lvlText w:val=""/>
      <w:lvlJc w:val="left"/>
      <w:pPr>
        <w:tabs>
          <w:tab w:val="num" w:pos="5248"/>
        </w:tabs>
        <w:ind w:left="5248" w:hanging="360"/>
      </w:pPr>
      <w:rPr>
        <w:rFonts w:ascii="Symbol" w:hAnsi="Symbol" w:hint="default"/>
      </w:rPr>
    </w:lvl>
    <w:lvl w:ilvl="7" w:tplc="412ED328" w:tentative="1">
      <w:start w:val="1"/>
      <w:numFmt w:val="bullet"/>
      <w:lvlText w:val=""/>
      <w:lvlJc w:val="left"/>
      <w:pPr>
        <w:tabs>
          <w:tab w:val="num" w:pos="5968"/>
        </w:tabs>
        <w:ind w:left="5968" w:hanging="360"/>
      </w:pPr>
      <w:rPr>
        <w:rFonts w:ascii="Symbol" w:hAnsi="Symbol" w:hint="default"/>
      </w:rPr>
    </w:lvl>
    <w:lvl w:ilvl="8" w:tplc="2B84DCE4" w:tentative="1">
      <w:start w:val="1"/>
      <w:numFmt w:val="bullet"/>
      <w:lvlText w:val=""/>
      <w:lvlJc w:val="left"/>
      <w:pPr>
        <w:tabs>
          <w:tab w:val="num" w:pos="6688"/>
        </w:tabs>
        <w:ind w:left="6688" w:hanging="360"/>
      </w:pPr>
      <w:rPr>
        <w:rFonts w:ascii="Symbol" w:hAnsi="Symbol" w:hint="default"/>
      </w:rPr>
    </w:lvl>
  </w:abstractNum>
  <w:abstractNum w:abstractNumId="54" w15:restartNumberingAfterBreak="0">
    <w:nsid w:val="69007631"/>
    <w:multiLevelType w:val="hybridMultilevel"/>
    <w:tmpl w:val="F9225172"/>
    <w:lvl w:ilvl="0" w:tplc="FFE8ED56">
      <w:start w:val="1"/>
      <w:numFmt w:val="bullet"/>
      <w:lvlText w:val=""/>
      <w:lvlJc w:val="left"/>
      <w:pPr>
        <w:tabs>
          <w:tab w:val="num" w:pos="720"/>
        </w:tabs>
        <w:ind w:left="720" w:hanging="360"/>
      </w:pPr>
      <w:rPr>
        <w:rFonts w:ascii="Symbol" w:hAnsi="Symbol" w:hint="default"/>
      </w:rPr>
    </w:lvl>
    <w:lvl w:ilvl="1" w:tplc="8C063C2C" w:tentative="1">
      <w:start w:val="1"/>
      <w:numFmt w:val="bullet"/>
      <w:lvlText w:val=""/>
      <w:lvlJc w:val="left"/>
      <w:pPr>
        <w:tabs>
          <w:tab w:val="num" w:pos="1440"/>
        </w:tabs>
        <w:ind w:left="1440" w:hanging="360"/>
      </w:pPr>
      <w:rPr>
        <w:rFonts w:ascii="Symbol" w:hAnsi="Symbol" w:hint="default"/>
      </w:rPr>
    </w:lvl>
    <w:lvl w:ilvl="2" w:tplc="B7AAA19E" w:tentative="1">
      <w:start w:val="1"/>
      <w:numFmt w:val="bullet"/>
      <w:lvlText w:val=""/>
      <w:lvlJc w:val="left"/>
      <w:pPr>
        <w:tabs>
          <w:tab w:val="num" w:pos="2160"/>
        </w:tabs>
        <w:ind w:left="2160" w:hanging="360"/>
      </w:pPr>
      <w:rPr>
        <w:rFonts w:ascii="Symbol" w:hAnsi="Symbol" w:hint="default"/>
      </w:rPr>
    </w:lvl>
    <w:lvl w:ilvl="3" w:tplc="CF940AA6" w:tentative="1">
      <w:start w:val="1"/>
      <w:numFmt w:val="bullet"/>
      <w:lvlText w:val=""/>
      <w:lvlJc w:val="left"/>
      <w:pPr>
        <w:tabs>
          <w:tab w:val="num" w:pos="2880"/>
        </w:tabs>
        <w:ind w:left="2880" w:hanging="360"/>
      </w:pPr>
      <w:rPr>
        <w:rFonts w:ascii="Symbol" w:hAnsi="Symbol" w:hint="default"/>
      </w:rPr>
    </w:lvl>
    <w:lvl w:ilvl="4" w:tplc="ECB6932C" w:tentative="1">
      <w:start w:val="1"/>
      <w:numFmt w:val="bullet"/>
      <w:lvlText w:val=""/>
      <w:lvlJc w:val="left"/>
      <w:pPr>
        <w:tabs>
          <w:tab w:val="num" w:pos="3600"/>
        </w:tabs>
        <w:ind w:left="3600" w:hanging="360"/>
      </w:pPr>
      <w:rPr>
        <w:rFonts w:ascii="Symbol" w:hAnsi="Symbol" w:hint="default"/>
      </w:rPr>
    </w:lvl>
    <w:lvl w:ilvl="5" w:tplc="67302E7C" w:tentative="1">
      <w:start w:val="1"/>
      <w:numFmt w:val="bullet"/>
      <w:lvlText w:val=""/>
      <w:lvlJc w:val="left"/>
      <w:pPr>
        <w:tabs>
          <w:tab w:val="num" w:pos="4320"/>
        </w:tabs>
        <w:ind w:left="4320" w:hanging="360"/>
      </w:pPr>
      <w:rPr>
        <w:rFonts w:ascii="Symbol" w:hAnsi="Symbol" w:hint="default"/>
      </w:rPr>
    </w:lvl>
    <w:lvl w:ilvl="6" w:tplc="CCD2410A" w:tentative="1">
      <w:start w:val="1"/>
      <w:numFmt w:val="bullet"/>
      <w:lvlText w:val=""/>
      <w:lvlJc w:val="left"/>
      <w:pPr>
        <w:tabs>
          <w:tab w:val="num" w:pos="5040"/>
        </w:tabs>
        <w:ind w:left="5040" w:hanging="360"/>
      </w:pPr>
      <w:rPr>
        <w:rFonts w:ascii="Symbol" w:hAnsi="Symbol" w:hint="default"/>
      </w:rPr>
    </w:lvl>
    <w:lvl w:ilvl="7" w:tplc="9BDA7580" w:tentative="1">
      <w:start w:val="1"/>
      <w:numFmt w:val="bullet"/>
      <w:lvlText w:val=""/>
      <w:lvlJc w:val="left"/>
      <w:pPr>
        <w:tabs>
          <w:tab w:val="num" w:pos="5760"/>
        </w:tabs>
        <w:ind w:left="5760" w:hanging="360"/>
      </w:pPr>
      <w:rPr>
        <w:rFonts w:ascii="Symbol" w:hAnsi="Symbol" w:hint="default"/>
      </w:rPr>
    </w:lvl>
    <w:lvl w:ilvl="8" w:tplc="42E00FF6"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9AA68D4"/>
    <w:multiLevelType w:val="hybridMultilevel"/>
    <w:tmpl w:val="B66CDA1C"/>
    <w:lvl w:ilvl="0" w:tplc="E376DF42">
      <w:start w:val="1"/>
      <w:numFmt w:val="bullet"/>
      <w:lvlText w:val=""/>
      <w:lvlJc w:val="left"/>
      <w:pPr>
        <w:tabs>
          <w:tab w:val="num" w:pos="720"/>
        </w:tabs>
        <w:ind w:left="720" w:hanging="360"/>
      </w:pPr>
      <w:rPr>
        <w:rFonts w:ascii="Symbol" w:hAnsi="Symbol" w:hint="default"/>
      </w:rPr>
    </w:lvl>
    <w:lvl w:ilvl="1" w:tplc="6C86AB30" w:tentative="1">
      <w:start w:val="1"/>
      <w:numFmt w:val="bullet"/>
      <w:lvlText w:val=""/>
      <w:lvlJc w:val="left"/>
      <w:pPr>
        <w:tabs>
          <w:tab w:val="num" w:pos="1440"/>
        </w:tabs>
        <w:ind w:left="1440" w:hanging="360"/>
      </w:pPr>
      <w:rPr>
        <w:rFonts w:ascii="Symbol" w:hAnsi="Symbol" w:hint="default"/>
      </w:rPr>
    </w:lvl>
    <w:lvl w:ilvl="2" w:tplc="04F21E6E" w:tentative="1">
      <w:start w:val="1"/>
      <w:numFmt w:val="bullet"/>
      <w:lvlText w:val=""/>
      <w:lvlJc w:val="left"/>
      <w:pPr>
        <w:tabs>
          <w:tab w:val="num" w:pos="2160"/>
        </w:tabs>
        <w:ind w:left="2160" w:hanging="360"/>
      </w:pPr>
      <w:rPr>
        <w:rFonts w:ascii="Symbol" w:hAnsi="Symbol" w:hint="default"/>
      </w:rPr>
    </w:lvl>
    <w:lvl w:ilvl="3" w:tplc="C1D485D6" w:tentative="1">
      <w:start w:val="1"/>
      <w:numFmt w:val="bullet"/>
      <w:lvlText w:val=""/>
      <w:lvlJc w:val="left"/>
      <w:pPr>
        <w:tabs>
          <w:tab w:val="num" w:pos="2880"/>
        </w:tabs>
        <w:ind w:left="2880" w:hanging="360"/>
      </w:pPr>
      <w:rPr>
        <w:rFonts w:ascii="Symbol" w:hAnsi="Symbol" w:hint="default"/>
      </w:rPr>
    </w:lvl>
    <w:lvl w:ilvl="4" w:tplc="0734A8EA" w:tentative="1">
      <w:start w:val="1"/>
      <w:numFmt w:val="bullet"/>
      <w:lvlText w:val=""/>
      <w:lvlJc w:val="left"/>
      <w:pPr>
        <w:tabs>
          <w:tab w:val="num" w:pos="3600"/>
        </w:tabs>
        <w:ind w:left="3600" w:hanging="360"/>
      </w:pPr>
      <w:rPr>
        <w:rFonts w:ascii="Symbol" w:hAnsi="Symbol" w:hint="default"/>
      </w:rPr>
    </w:lvl>
    <w:lvl w:ilvl="5" w:tplc="8CA8AFCC" w:tentative="1">
      <w:start w:val="1"/>
      <w:numFmt w:val="bullet"/>
      <w:lvlText w:val=""/>
      <w:lvlJc w:val="left"/>
      <w:pPr>
        <w:tabs>
          <w:tab w:val="num" w:pos="4320"/>
        </w:tabs>
        <w:ind w:left="4320" w:hanging="360"/>
      </w:pPr>
      <w:rPr>
        <w:rFonts w:ascii="Symbol" w:hAnsi="Symbol" w:hint="default"/>
      </w:rPr>
    </w:lvl>
    <w:lvl w:ilvl="6" w:tplc="8FEE4498" w:tentative="1">
      <w:start w:val="1"/>
      <w:numFmt w:val="bullet"/>
      <w:lvlText w:val=""/>
      <w:lvlJc w:val="left"/>
      <w:pPr>
        <w:tabs>
          <w:tab w:val="num" w:pos="5040"/>
        </w:tabs>
        <w:ind w:left="5040" w:hanging="360"/>
      </w:pPr>
      <w:rPr>
        <w:rFonts w:ascii="Symbol" w:hAnsi="Symbol" w:hint="default"/>
      </w:rPr>
    </w:lvl>
    <w:lvl w:ilvl="7" w:tplc="EEF86802" w:tentative="1">
      <w:start w:val="1"/>
      <w:numFmt w:val="bullet"/>
      <w:lvlText w:val=""/>
      <w:lvlJc w:val="left"/>
      <w:pPr>
        <w:tabs>
          <w:tab w:val="num" w:pos="5760"/>
        </w:tabs>
        <w:ind w:left="5760" w:hanging="360"/>
      </w:pPr>
      <w:rPr>
        <w:rFonts w:ascii="Symbol" w:hAnsi="Symbol" w:hint="default"/>
      </w:rPr>
    </w:lvl>
    <w:lvl w:ilvl="8" w:tplc="97D2D864"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6A4B10F7"/>
    <w:multiLevelType w:val="hybridMultilevel"/>
    <w:tmpl w:val="EBF6011E"/>
    <w:lvl w:ilvl="0" w:tplc="30440588">
      <w:start w:val="1"/>
      <w:numFmt w:val="bullet"/>
      <w:lvlText w:val=""/>
      <w:lvlJc w:val="left"/>
      <w:pPr>
        <w:tabs>
          <w:tab w:val="num" w:pos="644"/>
        </w:tabs>
        <w:ind w:left="644" w:hanging="360"/>
      </w:pPr>
      <w:rPr>
        <w:rFonts w:ascii="Symbol" w:hAnsi="Symbol" w:hint="default"/>
      </w:rPr>
    </w:lvl>
    <w:lvl w:ilvl="1" w:tplc="9326806E" w:tentative="1">
      <w:start w:val="1"/>
      <w:numFmt w:val="bullet"/>
      <w:lvlText w:val=""/>
      <w:lvlJc w:val="left"/>
      <w:pPr>
        <w:tabs>
          <w:tab w:val="num" w:pos="1364"/>
        </w:tabs>
        <w:ind w:left="1364" w:hanging="360"/>
      </w:pPr>
      <w:rPr>
        <w:rFonts w:ascii="Symbol" w:hAnsi="Symbol" w:hint="default"/>
      </w:rPr>
    </w:lvl>
    <w:lvl w:ilvl="2" w:tplc="5E788268" w:tentative="1">
      <w:start w:val="1"/>
      <w:numFmt w:val="bullet"/>
      <w:lvlText w:val=""/>
      <w:lvlJc w:val="left"/>
      <w:pPr>
        <w:tabs>
          <w:tab w:val="num" w:pos="2084"/>
        </w:tabs>
        <w:ind w:left="2084" w:hanging="360"/>
      </w:pPr>
      <w:rPr>
        <w:rFonts w:ascii="Symbol" w:hAnsi="Symbol" w:hint="default"/>
      </w:rPr>
    </w:lvl>
    <w:lvl w:ilvl="3" w:tplc="59DA9C84" w:tentative="1">
      <w:start w:val="1"/>
      <w:numFmt w:val="bullet"/>
      <w:lvlText w:val=""/>
      <w:lvlJc w:val="left"/>
      <w:pPr>
        <w:tabs>
          <w:tab w:val="num" w:pos="2804"/>
        </w:tabs>
        <w:ind w:left="2804" w:hanging="360"/>
      </w:pPr>
      <w:rPr>
        <w:rFonts w:ascii="Symbol" w:hAnsi="Symbol" w:hint="default"/>
      </w:rPr>
    </w:lvl>
    <w:lvl w:ilvl="4" w:tplc="FBCEA1FE" w:tentative="1">
      <w:start w:val="1"/>
      <w:numFmt w:val="bullet"/>
      <w:lvlText w:val=""/>
      <w:lvlJc w:val="left"/>
      <w:pPr>
        <w:tabs>
          <w:tab w:val="num" w:pos="3524"/>
        </w:tabs>
        <w:ind w:left="3524" w:hanging="360"/>
      </w:pPr>
      <w:rPr>
        <w:rFonts w:ascii="Symbol" w:hAnsi="Symbol" w:hint="default"/>
      </w:rPr>
    </w:lvl>
    <w:lvl w:ilvl="5" w:tplc="1E0E5702" w:tentative="1">
      <w:start w:val="1"/>
      <w:numFmt w:val="bullet"/>
      <w:lvlText w:val=""/>
      <w:lvlJc w:val="left"/>
      <w:pPr>
        <w:tabs>
          <w:tab w:val="num" w:pos="4244"/>
        </w:tabs>
        <w:ind w:left="4244" w:hanging="360"/>
      </w:pPr>
      <w:rPr>
        <w:rFonts w:ascii="Symbol" w:hAnsi="Symbol" w:hint="default"/>
      </w:rPr>
    </w:lvl>
    <w:lvl w:ilvl="6" w:tplc="7BC00DEA" w:tentative="1">
      <w:start w:val="1"/>
      <w:numFmt w:val="bullet"/>
      <w:lvlText w:val=""/>
      <w:lvlJc w:val="left"/>
      <w:pPr>
        <w:tabs>
          <w:tab w:val="num" w:pos="4964"/>
        </w:tabs>
        <w:ind w:left="4964" w:hanging="360"/>
      </w:pPr>
      <w:rPr>
        <w:rFonts w:ascii="Symbol" w:hAnsi="Symbol" w:hint="default"/>
      </w:rPr>
    </w:lvl>
    <w:lvl w:ilvl="7" w:tplc="10E23024" w:tentative="1">
      <w:start w:val="1"/>
      <w:numFmt w:val="bullet"/>
      <w:lvlText w:val=""/>
      <w:lvlJc w:val="left"/>
      <w:pPr>
        <w:tabs>
          <w:tab w:val="num" w:pos="5684"/>
        </w:tabs>
        <w:ind w:left="5684" w:hanging="360"/>
      </w:pPr>
      <w:rPr>
        <w:rFonts w:ascii="Symbol" w:hAnsi="Symbol" w:hint="default"/>
      </w:rPr>
    </w:lvl>
    <w:lvl w:ilvl="8" w:tplc="4050B5C2" w:tentative="1">
      <w:start w:val="1"/>
      <w:numFmt w:val="bullet"/>
      <w:lvlText w:val=""/>
      <w:lvlJc w:val="left"/>
      <w:pPr>
        <w:tabs>
          <w:tab w:val="num" w:pos="6404"/>
        </w:tabs>
        <w:ind w:left="6404" w:hanging="360"/>
      </w:pPr>
      <w:rPr>
        <w:rFonts w:ascii="Symbol" w:hAnsi="Symbol" w:hint="default"/>
      </w:rPr>
    </w:lvl>
  </w:abstractNum>
  <w:abstractNum w:abstractNumId="57" w15:restartNumberingAfterBreak="0">
    <w:nsid w:val="6C4439D4"/>
    <w:multiLevelType w:val="hybridMultilevel"/>
    <w:tmpl w:val="B060CB8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F3A62BC"/>
    <w:multiLevelType w:val="hybridMultilevel"/>
    <w:tmpl w:val="0CB498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01E0342"/>
    <w:multiLevelType w:val="hybridMultilevel"/>
    <w:tmpl w:val="6EA88BFC"/>
    <w:lvl w:ilvl="0" w:tplc="BA886A1C">
      <w:start w:val="1"/>
      <w:numFmt w:val="bullet"/>
      <w:lvlText w:val=""/>
      <w:lvlJc w:val="left"/>
      <w:pPr>
        <w:tabs>
          <w:tab w:val="num" w:pos="720"/>
        </w:tabs>
        <w:ind w:left="720" w:hanging="360"/>
      </w:pPr>
      <w:rPr>
        <w:rFonts w:ascii="Symbol" w:hAnsi="Symbol" w:hint="default"/>
      </w:rPr>
    </w:lvl>
    <w:lvl w:ilvl="1" w:tplc="2134540E" w:tentative="1">
      <w:start w:val="1"/>
      <w:numFmt w:val="bullet"/>
      <w:lvlText w:val=""/>
      <w:lvlJc w:val="left"/>
      <w:pPr>
        <w:tabs>
          <w:tab w:val="num" w:pos="1440"/>
        </w:tabs>
        <w:ind w:left="1440" w:hanging="360"/>
      </w:pPr>
      <w:rPr>
        <w:rFonts w:ascii="Symbol" w:hAnsi="Symbol" w:hint="default"/>
      </w:rPr>
    </w:lvl>
    <w:lvl w:ilvl="2" w:tplc="12C43B8C" w:tentative="1">
      <w:start w:val="1"/>
      <w:numFmt w:val="bullet"/>
      <w:lvlText w:val=""/>
      <w:lvlJc w:val="left"/>
      <w:pPr>
        <w:tabs>
          <w:tab w:val="num" w:pos="2160"/>
        </w:tabs>
        <w:ind w:left="2160" w:hanging="360"/>
      </w:pPr>
      <w:rPr>
        <w:rFonts w:ascii="Symbol" w:hAnsi="Symbol" w:hint="default"/>
      </w:rPr>
    </w:lvl>
    <w:lvl w:ilvl="3" w:tplc="FC3651BE" w:tentative="1">
      <w:start w:val="1"/>
      <w:numFmt w:val="bullet"/>
      <w:lvlText w:val=""/>
      <w:lvlJc w:val="left"/>
      <w:pPr>
        <w:tabs>
          <w:tab w:val="num" w:pos="2880"/>
        </w:tabs>
        <w:ind w:left="2880" w:hanging="360"/>
      </w:pPr>
      <w:rPr>
        <w:rFonts w:ascii="Symbol" w:hAnsi="Symbol" w:hint="default"/>
      </w:rPr>
    </w:lvl>
    <w:lvl w:ilvl="4" w:tplc="41582E04" w:tentative="1">
      <w:start w:val="1"/>
      <w:numFmt w:val="bullet"/>
      <w:lvlText w:val=""/>
      <w:lvlJc w:val="left"/>
      <w:pPr>
        <w:tabs>
          <w:tab w:val="num" w:pos="3600"/>
        </w:tabs>
        <w:ind w:left="3600" w:hanging="360"/>
      </w:pPr>
      <w:rPr>
        <w:rFonts w:ascii="Symbol" w:hAnsi="Symbol" w:hint="default"/>
      </w:rPr>
    </w:lvl>
    <w:lvl w:ilvl="5" w:tplc="BF7A2596" w:tentative="1">
      <w:start w:val="1"/>
      <w:numFmt w:val="bullet"/>
      <w:lvlText w:val=""/>
      <w:lvlJc w:val="left"/>
      <w:pPr>
        <w:tabs>
          <w:tab w:val="num" w:pos="4320"/>
        </w:tabs>
        <w:ind w:left="4320" w:hanging="360"/>
      </w:pPr>
      <w:rPr>
        <w:rFonts w:ascii="Symbol" w:hAnsi="Symbol" w:hint="default"/>
      </w:rPr>
    </w:lvl>
    <w:lvl w:ilvl="6" w:tplc="7228CDEA" w:tentative="1">
      <w:start w:val="1"/>
      <w:numFmt w:val="bullet"/>
      <w:lvlText w:val=""/>
      <w:lvlJc w:val="left"/>
      <w:pPr>
        <w:tabs>
          <w:tab w:val="num" w:pos="5040"/>
        </w:tabs>
        <w:ind w:left="5040" w:hanging="360"/>
      </w:pPr>
      <w:rPr>
        <w:rFonts w:ascii="Symbol" w:hAnsi="Symbol" w:hint="default"/>
      </w:rPr>
    </w:lvl>
    <w:lvl w:ilvl="7" w:tplc="2690BBA8" w:tentative="1">
      <w:start w:val="1"/>
      <w:numFmt w:val="bullet"/>
      <w:lvlText w:val=""/>
      <w:lvlJc w:val="left"/>
      <w:pPr>
        <w:tabs>
          <w:tab w:val="num" w:pos="5760"/>
        </w:tabs>
        <w:ind w:left="5760" w:hanging="360"/>
      </w:pPr>
      <w:rPr>
        <w:rFonts w:ascii="Symbol" w:hAnsi="Symbol" w:hint="default"/>
      </w:rPr>
    </w:lvl>
    <w:lvl w:ilvl="8" w:tplc="A7DAF372"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715D4143"/>
    <w:multiLevelType w:val="hybridMultilevel"/>
    <w:tmpl w:val="AEE6559A"/>
    <w:lvl w:ilvl="0" w:tplc="9A8A1D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ED1E9A"/>
    <w:multiLevelType w:val="hybridMultilevel"/>
    <w:tmpl w:val="539ABABA"/>
    <w:lvl w:ilvl="0" w:tplc="E55EEF68">
      <w:start w:val="1"/>
      <w:numFmt w:val="bullet"/>
      <w:lvlText w:val=""/>
      <w:lvlJc w:val="left"/>
      <w:pPr>
        <w:tabs>
          <w:tab w:val="num" w:pos="720"/>
        </w:tabs>
        <w:ind w:left="720" w:hanging="360"/>
      </w:pPr>
      <w:rPr>
        <w:rFonts w:ascii="Symbol" w:hAnsi="Symbol" w:hint="default"/>
      </w:rPr>
    </w:lvl>
    <w:lvl w:ilvl="1" w:tplc="F404D984">
      <w:numFmt w:val="bullet"/>
      <w:lvlText w:val="o"/>
      <w:lvlJc w:val="left"/>
      <w:pPr>
        <w:tabs>
          <w:tab w:val="num" w:pos="1440"/>
        </w:tabs>
        <w:ind w:left="1440" w:hanging="360"/>
      </w:pPr>
      <w:rPr>
        <w:rFonts w:ascii="Courier New" w:hAnsi="Courier New" w:hint="default"/>
      </w:rPr>
    </w:lvl>
    <w:lvl w:ilvl="2" w:tplc="2B282D1C">
      <w:numFmt w:val="bullet"/>
      <w:lvlText w:val=""/>
      <w:lvlJc w:val="left"/>
      <w:pPr>
        <w:tabs>
          <w:tab w:val="num" w:pos="2160"/>
        </w:tabs>
        <w:ind w:left="2160" w:hanging="360"/>
      </w:pPr>
      <w:rPr>
        <w:rFonts w:ascii="Wingdings" w:hAnsi="Wingdings" w:hint="default"/>
      </w:rPr>
    </w:lvl>
    <w:lvl w:ilvl="3" w:tplc="EB8CF690" w:tentative="1">
      <w:start w:val="1"/>
      <w:numFmt w:val="bullet"/>
      <w:lvlText w:val=""/>
      <w:lvlJc w:val="left"/>
      <w:pPr>
        <w:tabs>
          <w:tab w:val="num" w:pos="2880"/>
        </w:tabs>
        <w:ind w:left="2880" w:hanging="360"/>
      </w:pPr>
      <w:rPr>
        <w:rFonts w:ascii="Symbol" w:hAnsi="Symbol" w:hint="default"/>
      </w:rPr>
    </w:lvl>
    <w:lvl w:ilvl="4" w:tplc="7A6E2C14" w:tentative="1">
      <w:start w:val="1"/>
      <w:numFmt w:val="bullet"/>
      <w:lvlText w:val=""/>
      <w:lvlJc w:val="left"/>
      <w:pPr>
        <w:tabs>
          <w:tab w:val="num" w:pos="3600"/>
        </w:tabs>
        <w:ind w:left="3600" w:hanging="360"/>
      </w:pPr>
      <w:rPr>
        <w:rFonts w:ascii="Symbol" w:hAnsi="Symbol" w:hint="default"/>
      </w:rPr>
    </w:lvl>
    <w:lvl w:ilvl="5" w:tplc="7B54AD8E" w:tentative="1">
      <w:start w:val="1"/>
      <w:numFmt w:val="bullet"/>
      <w:lvlText w:val=""/>
      <w:lvlJc w:val="left"/>
      <w:pPr>
        <w:tabs>
          <w:tab w:val="num" w:pos="4320"/>
        </w:tabs>
        <w:ind w:left="4320" w:hanging="360"/>
      </w:pPr>
      <w:rPr>
        <w:rFonts w:ascii="Symbol" w:hAnsi="Symbol" w:hint="default"/>
      </w:rPr>
    </w:lvl>
    <w:lvl w:ilvl="6" w:tplc="BF887C52" w:tentative="1">
      <w:start w:val="1"/>
      <w:numFmt w:val="bullet"/>
      <w:lvlText w:val=""/>
      <w:lvlJc w:val="left"/>
      <w:pPr>
        <w:tabs>
          <w:tab w:val="num" w:pos="5040"/>
        </w:tabs>
        <w:ind w:left="5040" w:hanging="360"/>
      </w:pPr>
      <w:rPr>
        <w:rFonts w:ascii="Symbol" w:hAnsi="Symbol" w:hint="default"/>
      </w:rPr>
    </w:lvl>
    <w:lvl w:ilvl="7" w:tplc="FBEC4598" w:tentative="1">
      <w:start w:val="1"/>
      <w:numFmt w:val="bullet"/>
      <w:lvlText w:val=""/>
      <w:lvlJc w:val="left"/>
      <w:pPr>
        <w:tabs>
          <w:tab w:val="num" w:pos="5760"/>
        </w:tabs>
        <w:ind w:left="5760" w:hanging="360"/>
      </w:pPr>
      <w:rPr>
        <w:rFonts w:ascii="Symbol" w:hAnsi="Symbol" w:hint="default"/>
      </w:rPr>
    </w:lvl>
    <w:lvl w:ilvl="8" w:tplc="234ECFDE"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78547815"/>
    <w:multiLevelType w:val="hybridMultilevel"/>
    <w:tmpl w:val="35708BB6"/>
    <w:lvl w:ilvl="0" w:tplc="5974285A">
      <w:start w:val="1"/>
      <w:numFmt w:val="bullet"/>
      <w:lvlText w:val=""/>
      <w:lvlJc w:val="left"/>
      <w:pPr>
        <w:tabs>
          <w:tab w:val="num" w:pos="720"/>
        </w:tabs>
        <w:ind w:left="720" w:hanging="360"/>
      </w:pPr>
      <w:rPr>
        <w:rFonts w:ascii="Symbol" w:hAnsi="Symbol" w:hint="default"/>
      </w:rPr>
    </w:lvl>
    <w:lvl w:ilvl="1" w:tplc="5D842334">
      <w:numFmt w:val="bullet"/>
      <w:lvlText w:val="o"/>
      <w:lvlJc w:val="left"/>
      <w:pPr>
        <w:tabs>
          <w:tab w:val="num" w:pos="1440"/>
        </w:tabs>
        <w:ind w:left="1440" w:hanging="360"/>
      </w:pPr>
      <w:rPr>
        <w:rFonts w:ascii="Courier New" w:hAnsi="Courier New" w:hint="default"/>
      </w:rPr>
    </w:lvl>
    <w:lvl w:ilvl="2" w:tplc="0BBEDD3A" w:tentative="1">
      <w:start w:val="1"/>
      <w:numFmt w:val="bullet"/>
      <w:lvlText w:val=""/>
      <w:lvlJc w:val="left"/>
      <w:pPr>
        <w:tabs>
          <w:tab w:val="num" w:pos="2160"/>
        </w:tabs>
        <w:ind w:left="2160" w:hanging="360"/>
      </w:pPr>
      <w:rPr>
        <w:rFonts w:ascii="Symbol" w:hAnsi="Symbol" w:hint="default"/>
      </w:rPr>
    </w:lvl>
    <w:lvl w:ilvl="3" w:tplc="A3E4D03A" w:tentative="1">
      <w:start w:val="1"/>
      <w:numFmt w:val="bullet"/>
      <w:lvlText w:val=""/>
      <w:lvlJc w:val="left"/>
      <w:pPr>
        <w:tabs>
          <w:tab w:val="num" w:pos="2880"/>
        </w:tabs>
        <w:ind w:left="2880" w:hanging="360"/>
      </w:pPr>
      <w:rPr>
        <w:rFonts w:ascii="Symbol" w:hAnsi="Symbol" w:hint="default"/>
      </w:rPr>
    </w:lvl>
    <w:lvl w:ilvl="4" w:tplc="D944A5F8" w:tentative="1">
      <w:start w:val="1"/>
      <w:numFmt w:val="bullet"/>
      <w:lvlText w:val=""/>
      <w:lvlJc w:val="left"/>
      <w:pPr>
        <w:tabs>
          <w:tab w:val="num" w:pos="3600"/>
        </w:tabs>
        <w:ind w:left="3600" w:hanging="360"/>
      </w:pPr>
      <w:rPr>
        <w:rFonts w:ascii="Symbol" w:hAnsi="Symbol" w:hint="default"/>
      </w:rPr>
    </w:lvl>
    <w:lvl w:ilvl="5" w:tplc="8AEAB6EC" w:tentative="1">
      <w:start w:val="1"/>
      <w:numFmt w:val="bullet"/>
      <w:lvlText w:val=""/>
      <w:lvlJc w:val="left"/>
      <w:pPr>
        <w:tabs>
          <w:tab w:val="num" w:pos="4320"/>
        </w:tabs>
        <w:ind w:left="4320" w:hanging="360"/>
      </w:pPr>
      <w:rPr>
        <w:rFonts w:ascii="Symbol" w:hAnsi="Symbol" w:hint="default"/>
      </w:rPr>
    </w:lvl>
    <w:lvl w:ilvl="6" w:tplc="FB661B10" w:tentative="1">
      <w:start w:val="1"/>
      <w:numFmt w:val="bullet"/>
      <w:lvlText w:val=""/>
      <w:lvlJc w:val="left"/>
      <w:pPr>
        <w:tabs>
          <w:tab w:val="num" w:pos="5040"/>
        </w:tabs>
        <w:ind w:left="5040" w:hanging="360"/>
      </w:pPr>
      <w:rPr>
        <w:rFonts w:ascii="Symbol" w:hAnsi="Symbol" w:hint="default"/>
      </w:rPr>
    </w:lvl>
    <w:lvl w:ilvl="7" w:tplc="9FECB0B0" w:tentative="1">
      <w:start w:val="1"/>
      <w:numFmt w:val="bullet"/>
      <w:lvlText w:val=""/>
      <w:lvlJc w:val="left"/>
      <w:pPr>
        <w:tabs>
          <w:tab w:val="num" w:pos="5760"/>
        </w:tabs>
        <w:ind w:left="5760" w:hanging="360"/>
      </w:pPr>
      <w:rPr>
        <w:rFonts w:ascii="Symbol" w:hAnsi="Symbol" w:hint="default"/>
      </w:rPr>
    </w:lvl>
    <w:lvl w:ilvl="8" w:tplc="BCC2FAF8"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786E565F"/>
    <w:multiLevelType w:val="multilevel"/>
    <w:tmpl w:val="786E565F"/>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5"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66" w15:restartNumberingAfterBreak="0">
    <w:nsid w:val="7A1D774B"/>
    <w:multiLevelType w:val="hybridMultilevel"/>
    <w:tmpl w:val="AE4C3124"/>
    <w:lvl w:ilvl="0" w:tplc="858A86EA">
      <w:start w:val="1"/>
      <w:numFmt w:val="bullet"/>
      <w:lvlText w:val=""/>
      <w:lvlJc w:val="left"/>
      <w:pPr>
        <w:tabs>
          <w:tab w:val="num" w:pos="720"/>
        </w:tabs>
        <w:ind w:left="720" w:hanging="360"/>
      </w:pPr>
      <w:rPr>
        <w:rFonts w:ascii="Symbol" w:hAnsi="Symbol" w:hint="default"/>
      </w:rPr>
    </w:lvl>
    <w:lvl w:ilvl="1" w:tplc="4A42558E" w:tentative="1">
      <w:start w:val="1"/>
      <w:numFmt w:val="bullet"/>
      <w:lvlText w:val=""/>
      <w:lvlJc w:val="left"/>
      <w:pPr>
        <w:tabs>
          <w:tab w:val="num" w:pos="1440"/>
        </w:tabs>
        <w:ind w:left="1440" w:hanging="360"/>
      </w:pPr>
      <w:rPr>
        <w:rFonts w:ascii="Symbol" w:hAnsi="Symbol" w:hint="default"/>
      </w:rPr>
    </w:lvl>
    <w:lvl w:ilvl="2" w:tplc="79B20C00" w:tentative="1">
      <w:start w:val="1"/>
      <w:numFmt w:val="bullet"/>
      <w:lvlText w:val=""/>
      <w:lvlJc w:val="left"/>
      <w:pPr>
        <w:tabs>
          <w:tab w:val="num" w:pos="2160"/>
        </w:tabs>
        <w:ind w:left="2160" w:hanging="360"/>
      </w:pPr>
      <w:rPr>
        <w:rFonts w:ascii="Symbol" w:hAnsi="Symbol" w:hint="default"/>
      </w:rPr>
    </w:lvl>
    <w:lvl w:ilvl="3" w:tplc="CF3CD8A8" w:tentative="1">
      <w:start w:val="1"/>
      <w:numFmt w:val="bullet"/>
      <w:lvlText w:val=""/>
      <w:lvlJc w:val="left"/>
      <w:pPr>
        <w:tabs>
          <w:tab w:val="num" w:pos="2880"/>
        </w:tabs>
        <w:ind w:left="2880" w:hanging="360"/>
      </w:pPr>
      <w:rPr>
        <w:rFonts w:ascii="Symbol" w:hAnsi="Symbol" w:hint="default"/>
      </w:rPr>
    </w:lvl>
    <w:lvl w:ilvl="4" w:tplc="29087F4E" w:tentative="1">
      <w:start w:val="1"/>
      <w:numFmt w:val="bullet"/>
      <w:lvlText w:val=""/>
      <w:lvlJc w:val="left"/>
      <w:pPr>
        <w:tabs>
          <w:tab w:val="num" w:pos="3600"/>
        </w:tabs>
        <w:ind w:left="3600" w:hanging="360"/>
      </w:pPr>
      <w:rPr>
        <w:rFonts w:ascii="Symbol" w:hAnsi="Symbol" w:hint="default"/>
      </w:rPr>
    </w:lvl>
    <w:lvl w:ilvl="5" w:tplc="67CEC98A" w:tentative="1">
      <w:start w:val="1"/>
      <w:numFmt w:val="bullet"/>
      <w:lvlText w:val=""/>
      <w:lvlJc w:val="left"/>
      <w:pPr>
        <w:tabs>
          <w:tab w:val="num" w:pos="4320"/>
        </w:tabs>
        <w:ind w:left="4320" w:hanging="360"/>
      </w:pPr>
      <w:rPr>
        <w:rFonts w:ascii="Symbol" w:hAnsi="Symbol" w:hint="default"/>
      </w:rPr>
    </w:lvl>
    <w:lvl w:ilvl="6" w:tplc="72245FCA" w:tentative="1">
      <w:start w:val="1"/>
      <w:numFmt w:val="bullet"/>
      <w:lvlText w:val=""/>
      <w:lvlJc w:val="left"/>
      <w:pPr>
        <w:tabs>
          <w:tab w:val="num" w:pos="5040"/>
        </w:tabs>
        <w:ind w:left="5040" w:hanging="360"/>
      </w:pPr>
      <w:rPr>
        <w:rFonts w:ascii="Symbol" w:hAnsi="Symbol" w:hint="default"/>
      </w:rPr>
    </w:lvl>
    <w:lvl w:ilvl="7" w:tplc="5374EDDC" w:tentative="1">
      <w:start w:val="1"/>
      <w:numFmt w:val="bullet"/>
      <w:lvlText w:val=""/>
      <w:lvlJc w:val="left"/>
      <w:pPr>
        <w:tabs>
          <w:tab w:val="num" w:pos="5760"/>
        </w:tabs>
        <w:ind w:left="5760" w:hanging="360"/>
      </w:pPr>
      <w:rPr>
        <w:rFonts w:ascii="Symbol" w:hAnsi="Symbol" w:hint="default"/>
      </w:rPr>
    </w:lvl>
    <w:lvl w:ilvl="8" w:tplc="A7FE4AEE"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7B8145F3"/>
    <w:multiLevelType w:val="hybridMultilevel"/>
    <w:tmpl w:val="5F302294"/>
    <w:lvl w:ilvl="0" w:tplc="ED00CAD8">
      <w:start w:val="1"/>
      <w:numFmt w:val="bullet"/>
      <w:lvlText w:val=""/>
      <w:lvlJc w:val="left"/>
      <w:pPr>
        <w:tabs>
          <w:tab w:val="num" w:pos="720"/>
        </w:tabs>
        <w:ind w:left="720" w:hanging="360"/>
      </w:pPr>
      <w:rPr>
        <w:rFonts w:ascii="Symbol" w:hAnsi="Symbol" w:hint="default"/>
      </w:rPr>
    </w:lvl>
    <w:lvl w:ilvl="1" w:tplc="751AF10E" w:tentative="1">
      <w:start w:val="1"/>
      <w:numFmt w:val="bullet"/>
      <w:lvlText w:val=""/>
      <w:lvlJc w:val="left"/>
      <w:pPr>
        <w:tabs>
          <w:tab w:val="num" w:pos="1440"/>
        </w:tabs>
        <w:ind w:left="1440" w:hanging="360"/>
      </w:pPr>
      <w:rPr>
        <w:rFonts w:ascii="Symbol" w:hAnsi="Symbol" w:hint="default"/>
      </w:rPr>
    </w:lvl>
    <w:lvl w:ilvl="2" w:tplc="2842E9D2" w:tentative="1">
      <w:start w:val="1"/>
      <w:numFmt w:val="bullet"/>
      <w:lvlText w:val=""/>
      <w:lvlJc w:val="left"/>
      <w:pPr>
        <w:tabs>
          <w:tab w:val="num" w:pos="2160"/>
        </w:tabs>
        <w:ind w:left="2160" w:hanging="360"/>
      </w:pPr>
      <w:rPr>
        <w:rFonts w:ascii="Symbol" w:hAnsi="Symbol" w:hint="default"/>
      </w:rPr>
    </w:lvl>
    <w:lvl w:ilvl="3" w:tplc="B1F6CD6E" w:tentative="1">
      <w:start w:val="1"/>
      <w:numFmt w:val="bullet"/>
      <w:lvlText w:val=""/>
      <w:lvlJc w:val="left"/>
      <w:pPr>
        <w:tabs>
          <w:tab w:val="num" w:pos="2880"/>
        </w:tabs>
        <w:ind w:left="2880" w:hanging="360"/>
      </w:pPr>
      <w:rPr>
        <w:rFonts w:ascii="Symbol" w:hAnsi="Symbol" w:hint="default"/>
      </w:rPr>
    </w:lvl>
    <w:lvl w:ilvl="4" w:tplc="93A6E164" w:tentative="1">
      <w:start w:val="1"/>
      <w:numFmt w:val="bullet"/>
      <w:lvlText w:val=""/>
      <w:lvlJc w:val="left"/>
      <w:pPr>
        <w:tabs>
          <w:tab w:val="num" w:pos="3600"/>
        </w:tabs>
        <w:ind w:left="3600" w:hanging="360"/>
      </w:pPr>
      <w:rPr>
        <w:rFonts w:ascii="Symbol" w:hAnsi="Symbol" w:hint="default"/>
      </w:rPr>
    </w:lvl>
    <w:lvl w:ilvl="5" w:tplc="695A17A2" w:tentative="1">
      <w:start w:val="1"/>
      <w:numFmt w:val="bullet"/>
      <w:lvlText w:val=""/>
      <w:lvlJc w:val="left"/>
      <w:pPr>
        <w:tabs>
          <w:tab w:val="num" w:pos="4320"/>
        </w:tabs>
        <w:ind w:left="4320" w:hanging="360"/>
      </w:pPr>
      <w:rPr>
        <w:rFonts w:ascii="Symbol" w:hAnsi="Symbol" w:hint="default"/>
      </w:rPr>
    </w:lvl>
    <w:lvl w:ilvl="6" w:tplc="E4E82B7E" w:tentative="1">
      <w:start w:val="1"/>
      <w:numFmt w:val="bullet"/>
      <w:lvlText w:val=""/>
      <w:lvlJc w:val="left"/>
      <w:pPr>
        <w:tabs>
          <w:tab w:val="num" w:pos="5040"/>
        </w:tabs>
        <w:ind w:left="5040" w:hanging="360"/>
      </w:pPr>
      <w:rPr>
        <w:rFonts w:ascii="Symbol" w:hAnsi="Symbol" w:hint="default"/>
      </w:rPr>
    </w:lvl>
    <w:lvl w:ilvl="7" w:tplc="D8DC010A" w:tentative="1">
      <w:start w:val="1"/>
      <w:numFmt w:val="bullet"/>
      <w:lvlText w:val=""/>
      <w:lvlJc w:val="left"/>
      <w:pPr>
        <w:tabs>
          <w:tab w:val="num" w:pos="5760"/>
        </w:tabs>
        <w:ind w:left="5760" w:hanging="360"/>
      </w:pPr>
      <w:rPr>
        <w:rFonts w:ascii="Symbol" w:hAnsi="Symbol" w:hint="default"/>
      </w:rPr>
    </w:lvl>
    <w:lvl w:ilvl="8" w:tplc="4B2E7666" w:tentative="1">
      <w:start w:val="1"/>
      <w:numFmt w:val="bullet"/>
      <w:lvlText w:val=""/>
      <w:lvlJc w:val="left"/>
      <w:pPr>
        <w:tabs>
          <w:tab w:val="num" w:pos="6480"/>
        </w:tabs>
        <w:ind w:left="6480" w:hanging="360"/>
      </w:pPr>
      <w:rPr>
        <w:rFonts w:ascii="Symbol" w:hAnsi="Symbol"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DA274DF"/>
    <w:multiLevelType w:val="hybridMultilevel"/>
    <w:tmpl w:val="AFEEE31E"/>
    <w:lvl w:ilvl="0" w:tplc="99E8C180">
      <w:start w:val="1"/>
      <w:numFmt w:val="bullet"/>
      <w:lvlText w:val=""/>
      <w:lvlJc w:val="left"/>
      <w:pPr>
        <w:tabs>
          <w:tab w:val="num" w:pos="720"/>
        </w:tabs>
        <w:ind w:left="720" w:hanging="360"/>
      </w:pPr>
      <w:rPr>
        <w:rFonts w:ascii="Symbol" w:hAnsi="Symbol" w:hint="default"/>
      </w:rPr>
    </w:lvl>
    <w:lvl w:ilvl="1" w:tplc="BFA6E92E">
      <w:numFmt w:val="bullet"/>
      <w:lvlText w:val="o"/>
      <w:lvlJc w:val="left"/>
      <w:pPr>
        <w:tabs>
          <w:tab w:val="num" w:pos="1440"/>
        </w:tabs>
        <w:ind w:left="1440" w:hanging="360"/>
      </w:pPr>
      <w:rPr>
        <w:rFonts w:ascii="Courier New" w:hAnsi="Courier New" w:hint="default"/>
      </w:rPr>
    </w:lvl>
    <w:lvl w:ilvl="2" w:tplc="28CED18E" w:tentative="1">
      <w:start w:val="1"/>
      <w:numFmt w:val="bullet"/>
      <w:lvlText w:val=""/>
      <w:lvlJc w:val="left"/>
      <w:pPr>
        <w:tabs>
          <w:tab w:val="num" w:pos="2160"/>
        </w:tabs>
        <w:ind w:left="2160" w:hanging="360"/>
      </w:pPr>
      <w:rPr>
        <w:rFonts w:ascii="Symbol" w:hAnsi="Symbol" w:hint="default"/>
      </w:rPr>
    </w:lvl>
    <w:lvl w:ilvl="3" w:tplc="E9806440" w:tentative="1">
      <w:start w:val="1"/>
      <w:numFmt w:val="bullet"/>
      <w:lvlText w:val=""/>
      <w:lvlJc w:val="left"/>
      <w:pPr>
        <w:tabs>
          <w:tab w:val="num" w:pos="2880"/>
        </w:tabs>
        <w:ind w:left="2880" w:hanging="360"/>
      </w:pPr>
      <w:rPr>
        <w:rFonts w:ascii="Symbol" w:hAnsi="Symbol" w:hint="default"/>
      </w:rPr>
    </w:lvl>
    <w:lvl w:ilvl="4" w:tplc="61FEDE4E" w:tentative="1">
      <w:start w:val="1"/>
      <w:numFmt w:val="bullet"/>
      <w:lvlText w:val=""/>
      <w:lvlJc w:val="left"/>
      <w:pPr>
        <w:tabs>
          <w:tab w:val="num" w:pos="3600"/>
        </w:tabs>
        <w:ind w:left="3600" w:hanging="360"/>
      </w:pPr>
      <w:rPr>
        <w:rFonts w:ascii="Symbol" w:hAnsi="Symbol" w:hint="default"/>
      </w:rPr>
    </w:lvl>
    <w:lvl w:ilvl="5" w:tplc="D3F02288" w:tentative="1">
      <w:start w:val="1"/>
      <w:numFmt w:val="bullet"/>
      <w:lvlText w:val=""/>
      <w:lvlJc w:val="left"/>
      <w:pPr>
        <w:tabs>
          <w:tab w:val="num" w:pos="4320"/>
        </w:tabs>
        <w:ind w:left="4320" w:hanging="360"/>
      </w:pPr>
      <w:rPr>
        <w:rFonts w:ascii="Symbol" w:hAnsi="Symbol" w:hint="default"/>
      </w:rPr>
    </w:lvl>
    <w:lvl w:ilvl="6" w:tplc="1B3C1C4C" w:tentative="1">
      <w:start w:val="1"/>
      <w:numFmt w:val="bullet"/>
      <w:lvlText w:val=""/>
      <w:lvlJc w:val="left"/>
      <w:pPr>
        <w:tabs>
          <w:tab w:val="num" w:pos="5040"/>
        </w:tabs>
        <w:ind w:left="5040" w:hanging="360"/>
      </w:pPr>
      <w:rPr>
        <w:rFonts w:ascii="Symbol" w:hAnsi="Symbol" w:hint="default"/>
      </w:rPr>
    </w:lvl>
    <w:lvl w:ilvl="7" w:tplc="F5B00FB2" w:tentative="1">
      <w:start w:val="1"/>
      <w:numFmt w:val="bullet"/>
      <w:lvlText w:val=""/>
      <w:lvlJc w:val="left"/>
      <w:pPr>
        <w:tabs>
          <w:tab w:val="num" w:pos="5760"/>
        </w:tabs>
        <w:ind w:left="5760" w:hanging="360"/>
      </w:pPr>
      <w:rPr>
        <w:rFonts w:ascii="Symbol" w:hAnsi="Symbol" w:hint="default"/>
      </w:rPr>
    </w:lvl>
    <w:lvl w:ilvl="8" w:tplc="773EE8C2"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971251364">
    <w:abstractNumId w:val="13"/>
  </w:num>
  <w:num w:numId="2" w16cid:durableId="1037122867">
    <w:abstractNumId w:val="28"/>
  </w:num>
  <w:num w:numId="3" w16cid:durableId="461970448">
    <w:abstractNumId w:val="39"/>
  </w:num>
  <w:num w:numId="4" w16cid:durableId="899705721">
    <w:abstractNumId w:val="70"/>
  </w:num>
  <w:num w:numId="5" w16cid:durableId="1191996892">
    <w:abstractNumId w:val="40"/>
  </w:num>
  <w:num w:numId="6" w16cid:durableId="1733429796">
    <w:abstractNumId w:val="35"/>
  </w:num>
  <w:num w:numId="7" w16cid:durableId="1260217349">
    <w:abstractNumId w:val="2"/>
  </w:num>
  <w:num w:numId="8" w16cid:durableId="1346713448">
    <w:abstractNumId w:val="65"/>
  </w:num>
  <w:num w:numId="9" w16cid:durableId="1124273434">
    <w:abstractNumId w:val="32"/>
  </w:num>
  <w:num w:numId="10" w16cid:durableId="1533303884">
    <w:abstractNumId w:val="68"/>
  </w:num>
  <w:num w:numId="11" w16cid:durableId="672030742">
    <w:abstractNumId w:val="59"/>
  </w:num>
  <w:num w:numId="12" w16cid:durableId="1933271390">
    <w:abstractNumId w:val="33"/>
  </w:num>
  <w:num w:numId="13" w16cid:durableId="817497541">
    <w:abstractNumId w:val="56"/>
  </w:num>
  <w:num w:numId="14" w16cid:durableId="379791609">
    <w:abstractNumId w:val="43"/>
  </w:num>
  <w:num w:numId="15" w16cid:durableId="140314912">
    <w:abstractNumId w:val="67"/>
  </w:num>
  <w:num w:numId="16" w16cid:durableId="1389768264">
    <w:abstractNumId w:val="31"/>
  </w:num>
  <w:num w:numId="17" w16cid:durableId="1269393582">
    <w:abstractNumId w:val="53"/>
  </w:num>
  <w:num w:numId="18" w16cid:durableId="931821146">
    <w:abstractNumId w:val="29"/>
  </w:num>
  <w:num w:numId="19" w16cid:durableId="470245221">
    <w:abstractNumId w:val="12"/>
  </w:num>
  <w:num w:numId="20" w16cid:durableId="1619096685">
    <w:abstractNumId w:val="44"/>
  </w:num>
  <w:num w:numId="21" w16cid:durableId="1329209265">
    <w:abstractNumId w:val="49"/>
  </w:num>
  <w:num w:numId="22" w16cid:durableId="2003200063">
    <w:abstractNumId w:val="62"/>
  </w:num>
  <w:num w:numId="23" w16cid:durableId="222182218">
    <w:abstractNumId w:val="47"/>
  </w:num>
  <w:num w:numId="24" w16cid:durableId="1015616366">
    <w:abstractNumId w:val="15"/>
  </w:num>
  <w:num w:numId="25" w16cid:durableId="341708851">
    <w:abstractNumId w:val="4"/>
  </w:num>
  <w:num w:numId="26" w16cid:durableId="761298911">
    <w:abstractNumId w:val="6"/>
  </w:num>
  <w:num w:numId="27" w16cid:durableId="1897661679">
    <w:abstractNumId w:val="60"/>
  </w:num>
  <w:num w:numId="28" w16cid:durableId="1726834479">
    <w:abstractNumId w:val="54"/>
  </w:num>
  <w:num w:numId="29" w16cid:durableId="1143346968">
    <w:abstractNumId w:val="34"/>
  </w:num>
  <w:num w:numId="30" w16cid:durableId="995257463">
    <w:abstractNumId w:val="55"/>
  </w:num>
  <w:num w:numId="31" w16cid:durableId="1887258977">
    <w:abstractNumId w:val="28"/>
  </w:num>
  <w:num w:numId="32" w16cid:durableId="1335036366">
    <w:abstractNumId w:val="28"/>
  </w:num>
  <w:num w:numId="33" w16cid:durableId="1555311336">
    <w:abstractNumId w:val="1"/>
  </w:num>
  <w:num w:numId="34" w16cid:durableId="1157725219">
    <w:abstractNumId w:val="52"/>
  </w:num>
  <w:num w:numId="35" w16cid:durableId="490682089">
    <w:abstractNumId w:val="57"/>
  </w:num>
  <w:num w:numId="36" w16cid:durableId="1257321017">
    <w:abstractNumId w:val="9"/>
  </w:num>
  <w:num w:numId="37" w16cid:durableId="1885173343">
    <w:abstractNumId w:val="27"/>
  </w:num>
  <w:num w:numId="38" w16cid:durableId="1655640735">
    <w:abstractNumId w:val="20"/>
  </w:num>
  <w:num w:numId="39" w16cid:durableId="376049185">
    <w:abstractNumId w:val="50"/>
  </w:num>
  <w:num w:numId="40" w16cid:durableId="1269854150">
    <w:abstractNumId w:val="19"/>
  </w:num>
  <w:num w:numId="41" w16cid:durableId="1150636504">
    <w:abstractNumId w:val="58"/>
  </w:num>
  <w:num w:numId="42" w16cid:durableId="334110652">
    <w:abstractNumId w:val="22"/>
  </w:num>
  <w:num w:numId="43" w16cid:durableId="415589988">
    <w:abstractNumId w:val="3"/>
  </w:num>
  <w:num w:numId="44" w16cid:durableId="1588150671">
    <w:abstractNumId w:val="10"/>
  </w:num>
  <w:num w:numId="45" w16cid:durableId="1418013218">
    <w:abstractNumId w:val="18"/>
  </w:num>
  <w:num w:numId="46" w16cid:durableId="346948742">
    <w:abstractNumId w:val="18"/>
  </w:num>
  <w:num w:numId="47" w16cid:durableId="1160391256">
    <w:abstractNumId w:val="64"/>
  </w:num>
  <w:num w:numId="48" w16cid:durableId="474417520">
    <w:abstractNumId w:val="64"/>
  </w:num>
  <w:num w:numId="49" w16cid:durableId="763039489">
    <w:abstractNumId w:val="26"/>
  </w:num>
  <w:num w:numId="50" w16cid:durableId="1289779858">
    <w:abstractNumId w:val="18"/>
  </w:num>
  <w:num w:numId="51" w16cid:durableId="2146114691">
    <w:abstractNumId w:val="64"/>
  </w:num>
  <w:num w:numId="52" w16cid:durableId="208423787">
    <w:abstractNumId w:val="18"/>
  </w:num>
  <w:num w:numId="53" w16cid:durableId="364840743">
    <w:abstractNumId w:val="64"/>
  </w:num>
  <w:num w:numId="54" w16cid:durableId="594947813">
    <w:abstractNumId w:val="18"/>
  </w:num>
  <w:num w:numId="55" w16cid:durableId="1156872952">
    <w:abstractNumId w:val="64"/>
  </w:num>
  <w:num w:numId="56" w16cid:durableId="1637487319">
    <w:abstractNumId w:val="18"/>
  </w:num>
  <w:num w:numId="57" w16cid:durableId="1671518674">
    <w:abstractNumId w:val="64"/>
  </w:num>
  <w:num w:numId="58" w16cid:durableId="565922543">
    <w:abstractNumId w:val="5"/>
  </w:num>
  <w:num w:numId="59" w16cid:durableId="1719889942">
    <w:abstractNumId w:val="16"/>
  </w:num>
  <w:num w:numId="60" w16cid:durableId="1159232118">
    <w:abstractNumId w:val="51"/>
  </w:num>
  <w:num w:numId="61" w16cid:durableId="1313565029">
    <w:abstractNumId w:val="61"/>
  </w:num>
  <w:num w:numId="62" w16cid:durableId="245307935">
    <w:abstractNumId w:val="37"/>
  </w:num>
  <w:num w:numId="63" w16cid:durableId="1277641922">
    <w:abstractNumId w:val="25"/>
  </w:num>
  <w:num w:numId="64" w16cid:durableId="2035224337">
    <w:abstractNumId w:val="8"/>
  </w:num>
  <w:num w:numId="65" w16cid:durableId="803304652">
    <w:abstractNumId w:val="14"/>
  </w:num>
  <w:num w:numId="66" w16cid:durableId="2002272101">
    <w:abstractNumId w:val="17"/>
  </w:num>
  <w:num w:numId="67" w16cid:durableId="1467968866">
    <w:abstractNumId w:val="38"/>
  </w:num>
  <w:num w:numId="68" w16cid:durableId="305088968">
    <w:abstractNumId w:val="7"/>
  </w:num>
  <w:num w:numId="69" w16cid:durableId="1156193024">
    <w:abstractNumId w:val="48"/>
  </w:num>
  <w:num w:numId="70" w16cid:durableId="112484447">
    <w:abstractNumId w:val="36"/>
  </w:num>
  <w:num w:numId="71" w16cid:durableId="2036155874">
    <w:abstractNumId w:val="42"/>
  </w:num>
  <w:num w:numId="72" w16cid:durableId="1100372896">
    <w:abstractNumId w:val="21"/>
  </w:num>
  <w:num w:numId="73" w16cid:durableId="1356613331">
    <w:abstractNumId w:val="30"/>
  </w:num>
  <w:num w:numId="74" w16cid:durableId="1367172827">
    <w:abstractNumId w:val="23"/>
  </w:num>
  <w:num w:numId="75" w16cid:durableId="906067697">
    <w:abstractNumId w:val="0"/>
  </w:num>
  <w:num w:numId="76" w16cid:durableId="1061250237">
    <w:abstractNumId w:val="63"/>
  </w:num>
  <w:num w:numId="77" w16cid:durableId="1628000873">
    <w:abstractNumId w:val="24"/>
  </w:num>
  <w:num w:numId="78" w16cid:durableId="1517426541">
    <w:abstractNumId w:val="66"/>
  </w:num>
  <w:num w:numId="79" w16cid:durableId="1859730343">
    <w:abstractNumId w:val="41"/>
  </w:num>
  <w:num w:numId="80" w16cid:durableId="663241177">
    <w:abstractNumId w:val="45"/>
  </w:num>
  <w:num w:numId="81" w16cid:durableId="1576667116">
    <w:abstractNumId w:val="11"/>
  </w:num>
  <w:num w:numId="82" w16cid:durableId="677195067">
    <w:abstractNumId w:val="69"/>
  </w:num>
  <w:num w:numId="83" w16cid:durableId="1881018005">
    <w:abstractNumId w:val="4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22"/>
    <w:rsid w:val="00000426"/>
    <w:rsid w:val="0000043F"/>
    <w:rsid w:val="0000048B"/>
    <w:rsid w:val="0000050F"/>
    <w:rsid w:val="00000706"/>
    <w:rsid w:val="00000738"/>
    <w:rsid w:val="00000828"/>
    <w:rsid w:val="00000853"/>
    <w:rsid w:val="00000970"/>
    <w:rsid w:val="000009F5"/>
    <w:rsid w:val="00000BA9"/>
    <w:rsid w:val="00000BD6"/>
    <w:rsid w:val="00000D47"/>
    <w:rsid w:val="00000D67"/>
    <w:rsid w:val="00000EB8"/>
    <w:rsid w:val="00000F92"/>
    <w:rsid w:val="00001133"/>
    <w:rsid w:val="0000141D"/>
    <w:rsid w:val="00001422"/>
    <w:rsid w:val="00001646"/>
    <w:rsid w:val="000016DF"/>
    <w:rsid w:val="0000190E"/>
    <w:rsid w:val="00001A1A"/>
    <w:rsid w:val="00001C08"/>
    <w:rsid w:val="00001CB1"/>
    <w:rsid w:val="00001CB2"/>
    <w:rsid w:val="0000221D"/>
    <w:rsid w:val="00002496"/>
    <w:rsid w:val="0000251A"/>
    <w:rsid w:val="0000253B"/>
    <w:rsid w:val="000025E1"/>
    <w:rsid w:val="000028D2"/>
    <w:rsid w:val="00002DE7"/>
    <w:rsid w:val="00002F7D"/>
    <w:rsid w:val="00003042"/>
    <w:rsid w:val="00003243"/>
    <w:rsid w:val="000032D6"/>
    <w:rsid w:val="00003811"/>
    <w:rsid w:val="0000389D"/>
    <w:rsid w:val="000038FA"/>
    <w:rsid w:val="000039AA"/>
    <w:rsid w:val="00003C87"/>
    <w:rsid w:val="00003E4F"/>
    <w:rsid w:val="00003FD9"/>
    <w:rsid w:val="00004249"/>
    <w:rsid w:val="0000471A"/>
    <w:rsid w:val="00004724"/>
    <w:rsid w:val="0000494E"/>
    <w:rsid w:val="00004AD6"/>
    <w:rsid w:val="00004C5F"/>
    <w:rsid w:val="00005492"/>
    <w:rsid w:val="000057B4"/>
    <w:rsid w:val="00005A2E"/>
    <w:rsid w:val="0000626F"/>
    <w:rsid w:val="00006301"/>
    <w:rsid w:val="000063D2"/>
    <w:rsid w:val="000064A1"/>
    <w:rsid w:val="00006660"/>
    <w:rsid w:val="000068C6"/>
    <w:rsid w:val="00006A9E"/>
    <w:rsid w:val="00006BB1"/>
    <w:rsid w:val="00006C56"/>
    <w:rsid w:val="00006D45"/>
    <w:rsid w:val="00006DE9"/>
    <w:rsid w:val="0000732C"/>
    <w:rsid w:val="000074C4"/>
    <w:rsid w:val="00007600"/>
    <w:rsid w:val="00007649"/>
    <w:rsid w:val="000076EB"/>
    <w:rsid w:val="0000770B"/>
    <w:rsid w:val="000078FD"/>
    <w:rsid w:val="00007D11"/>
    <w:rsid w:val="00010032"/>
    <w:rsid w:val="000100B0"/>
    <w:rsid w:val="00010102"/>
    <w:rsid w:val="00010275"/>
    <w:rsid w:val="0001097B"/>
    <w:rsid w:val="000109EA"/>
    <w:rsid w:val="00010AF5"/>
    <w:rsid w:val="00010B3F"/>
    <w:rsid w:val="00010D0B"/>
    <w:rsid w:val="00010FEA"/>
    <w:rsid w:val="00011212"/>
    <w:rsid w:val="000116B0"/>
    <w:rsid w:val="0001170C"/>
    <w:rsid w:val="00011766"/>
    <w:rsid w:val="00011994"/>
    <w:rsid w:val="000119A2"/>
    <w:rsid w:val="00011B12"/>
    <w:rsid w:val="00011C5F"/>
    <w:rsid w:val="00011E84"/>
    <w:rsid w:val="000120AD"/>
    <w:rsid w:val="0001245C"/>
    <w:rsid w:val="000124F1"/>
    <w:rsid w:val="000125C7"/>
    <w:rsid w:val="0001274E"/>
    <w:rsid w:val="00012886"/>
    <w:rsid w:val="00012912"/>
    <w:rsid w:val="00012B54"/>
    <w:rsid w:val="00012ECB"/>
    <w:rsid w:val="00012F1F"/>
    <w:rsid w:val="00013172"/>
    <w:rsid w:val="0001350A"/>
    <w:rsid w:val="00013681"/>
    <w:rsid w:val="00013761"/>
    <w:rsid w:val="00013C67"/>
    <w:rsid w:val="000143E8"/>
    <w:rsid w:val="000144F8"/>
    <w:rsid w:val="000146D3"/>
    <w:rsid w:val="0001473E"/>
    <w:rsid w:val="00014775"/>
    <w:rsid w:val="00014945"/>
    <w:rsid w:val="00014A49"/>
    <w:rsid w:val="00014A5B"/>
    <w:rsid w:val="00014A77"/>
    <w:rsid w:val="0001509B"/>
    <w:rsid w:val="00015390"/>
    <w:rsid w:val="00015484"/>
    <w:rsid w:val="00015746"/>
    <w:rsid w:val="00015801"/>
    <w:rsid w:val="00015842"/>
    <w:rsid w:val="00015853"/>
    <w:rsid w:val="00015BFE"/>
    <w:rsid w:val="000162C6"/>
    <w:rsid w:val="0001644E"/>
    <w:rsid w:val="000166A8"/>
    <w:rsid w:val="000166E2"/>
    <w:rsid w:val="000167A9"/>
    <w:rsid w:val="00016AA0"/>
    <w:rsid w:val="00016B1D"/>
    <w:rsid w:val="00016B2C"/>
    <w:rsid w:val="00016CD7"/>
    <w:rsid w:val="00016D5F"/>
    <w:rsid w:val="0001715F"/>
    <w:rsid w:val="00017291"/>
    <w:rsid w:val="0001756A"/>
    <w:rsid w:val="0001765C"/>
    <w:rsid w:val="0001770B"/>
    <w:rsid w:val="00017867"/>
    <w:rsid w:val="00017BA6"/>
    <w:rsid w:val="00017EC6"/>
    <w:rsid w:val="00017EDA"/>
    <w:rsid w:val="00017F4C"/>
    <w:rsid w:val="00020094"/>
    <w:rsid w:val="0002059E"/>
    <w:rsid w:val="000205CB"/>
    <w:rsid w:val="0002060E"/>
    <w:rsid w:val="00020935"/>
    <w:rsid w:val="00020C0D"/>
    <w:rsid w:val="00020C30"/>
    <w:rsid w:val="00020CB5"/>
    <w:rsid w:val="000214CD"/>
    <w:rsid w:val="000215D4"/>
    <w:rsid w:val="000216E1"/>
    <w:rsid w:val="000218DB"/>
    <w:rsid w:val="00021942"/>
    <w:rsid w:val="00021990"/>
    <w:rsid w:val="00021CC8"/>
    <w:rsid w:val="00021D44"/>
    <w:rsid w:val="00021E33"/>
    <w:rsid w:val="00021ECE"/>
    <w:rsid w:val="0002252D"/>
    <w:rsid w:val="0002257F"/>
    <w:rsid w:val="00022655"/>
    <w:rsid w:val="00022660"/>
    <w:rsid w:val="00022684"/>
    <w:rsid w:val="00022790"/>
    <w:rsid w:val="00022C9F"/>
    <w:rsid w:val="00022D48"/>
    <w:rsid w:val="00022D6E"/>
    <w:rsid w:val="00022EE7"/>
    <w:rsid w:val="000232A4"/>
    <w:rsid w:val="000234F7"/>
    <w:rsid w:val="00023606"/>
    <w:rsid w:val="00023653"/>
    <w:rsid w:val="00023774"/>
    <w:rsid w:val="00023932"/>
    <w:rsid w:val="00023962"/>
    <w:rsid w:val="000239BC"/>
    <w:rsid w:val="000239E6"/>
    <w:rsid w:val="00023DCF"/>
    <w:rsid w:val="00023EBB"/>
    <w:rsid w:val="00023F7A"/>
    <w:rsid w:val="00023FCA"/>
    <w:rsid w:val="00024091"/>
    <w:rsid w:val="000241B3"/>
    <w:rsid w:val="00024368"/>
    <w:rsid w:val="000243F5"/>
    <w:rsid w:val="000244C6"/>
    <w:rsid w:val="000245CB"/>
    <w:rsid w:val="000245E1"/>
    <w:rsid w:val="000247BC"/>
    <w:rsid w:val="00024857"/>
    <w:rsid w:val="00024A22"/>
    <w:rsid w:val="00024AAC"/>
    <w:rsid w:val="00024B0D"/>
    <w:rsid w:val="00024B53"/>
    <w:rsid w:val="00024BA7"/>
    <w:rsid w:val="00024D00"/>
    <w:rsid w:val="00025073"/>
    <w:rsid w:val="00025254"/>
    <w:rsid w:val="0002550D"/>
    <w:rsid w:val="0002562C"/>
    <w:rsid w:val="00025630"/>
    <w:rsid w:val="00025792"/>
    <w:rsid w:val="00025B5C"/>
    <w:rsid w:val="00025C24"/>
    <w:rsid w:val="00025D50"/>
    <w:rsid w:val="00025DF8"/>
    <w:rsid w:val="00026065"/>
    <w:rsid w:val="0002616D"/>
    <w:rsid w:val="000262DD"/>
    <w:rsid w:val="000264C3"/>
    <w:rsid w:val="00026560"/>
    <w:rsid w:val="000265B1"/>
    <w:rsid w:val="000265D7"/>
    <w:rsid w:val="0002688F"/>
    <w:rsid w:val="000269F3"/>
    <w:rsid w:val="00026E3F"/>
    <w:rsid w:val="00027443"/>
    <w:rsid w:val="00027448"/>
    <w:rsid w:val="0002746A"/>
    <w:rsid w:val="000274A5"/>
    <w:rsid w:val="00027560"/>
    <w:rsid w:val="0002766A"/>
    <w:rsid w:val="0002791D"/>
    <w:rsid w:val="00027BB9"/>
    <w:rsid w:val="00027BCE"/>
    <w:rsid w:val="00027CAF"/>
    <w:rsid w:val="00027D6E"/>
    <w:rsid w:val="00027F0D"/>
    <w:rsid w:val="00027F3F"/>
    <w:rsid w:val="000301CD"/>
    <w:rsid w:val="00030235"/>
    <w:rsid w:val="0003035A"/>
    <w:rsid w:val="000304CE"/>
    <w:rsid w:val="000306E3"/>
    <w:rsid w:val="00030740"/>
    <w:rsid w:val="0003074C"/>
    <w:rsid w:val="000307E2"/>
    <w:rsid w:val="00030CA9"/>
    <w:rsid w:val="00030DDF"/>
    <w:rsid w:val="00030DFE"/>
    <w:rsid w:val="00031165"/>
    <w:rsid w:val="00031178"/>
    <w:rsid w:val="0003123F"/>
    <w:rsid w:val="000312CE"/>
    <w:rsid w:val="000314AD"/>
    <w:rsid w:val="00031542"/>
    <w:rsid w:val="00031566"/>
    <w:rsid w:val="000315E6"/>
    <w:rsid w:val="000317FE"/>
    <w:rsid w:val="00031C3C"/>
    <w:rsid w:val="00031C68"/>
    <w:rsid w:val="00031CB7"/>
    <w:rsid w:val="00031D20"/>
    <w:rsid w:val="00031D2F"/>
    <w:rsid w:val="00031DD7"/>
    <w:rsid w:val="0003221D"/>
    <w:rsid w:val="000322E6"/>
    <w:rsid w:val="00032430"/>
    <w:rsid w:val="00032455"/>
    <w:rsid w:val="00032523"/>
    <w:rsid w:val="00032782"/>
    <w:rsid w:val="00032789"/>
    <w:rsid w:val="00032A4D"/>
    <w:rsid w:val="00032BF2"/>
    <w:rsid w:val="00032C06"/>
    <w:rsid w:val="00032D9B"/>
    <w:rsid w:val="00032E22"/>
    <w:rsid w:val="00032E97"/>
    <w:rsid w:val="00033148"/>
    <w:rsid w:val="000332E5"/>
    <w:rsid w:val="000335FF"/>
    <w:rsid w:val="0003372A"/>
    <w:rsid w:val="00033941"/>
    <w:rsid w:val="000339E8"/>
    <w:rsid w:val="00033EA2"/>
    <w:rsid w:val="00033EEC"/>
    <w:rsid w:val="000341F3"/>
    <w:rsid w:val="00034373"/>
    <w:rsid w:val="00034617"/>
    <w:rsid w:val="000348F2"/>
    <w:rsid w:val="00034912"/>
    <w:rsid w:val="00034956"/>
    <w:rsid w:val="00034A06"/>
    <w:rsid w:val="00034C8F"/>
    <w:rsid w:val="0003525C"/>
    <w:rsid w:val="000353D3"/>
    <w:rsid w:val="00035672"/>
    <w:rsid w:val="000358D8"/>
    <w:rsid w:val="000359D2"/>
    <w:rsid w:val="00035D92"/>
    <w:rsid w:val="00035E68"/>
    <w:rsid w:val="00036189"/>
    <w:rsid w:val="0003626C"/>
    <w:rsid w:val="000364D9"/>
    <w:rsid w:val="00036711"/>
    <w:rsid w:val="000367A2"/>
    <w:rsid w:val="000368E3"/>
    <w:rsid w:val="00036A4E"/>
    <w:rsid w:val="00036B0D"/>
    <w:rsid w:val="00036D44"/>
    <w:rsid w:val="000371C5"/>
    <w:rsid w:val="000374DF"/>
    <w:rsid w:val="00037887"/>
    <w:rsid w:val="00037B87"/>
    <w:rsid w:val="00037D6A"/>
    <w:rsid w:val="00037DDA"/>
    <w:rsid w:val="00037E26"/>
    <w:rsid w:val="00040136"/>
    <w:rsid w:val="000403A2"/>
    <w:rsid w:val="000407B4"/>
    <w:rsid w:val="00040A07"/>
    <w:rsid w:val="00040C59"/>
    <w:rsid w:val="00040E5A"/>
    <w:rsid w:val="00041159"/>
    <w:rsid w:val="000411E0"/>
    <w:rsid w:val="000413D8"/>
    <w:rsid w:val="000413E7"/>
    <w:rsid w:val="0004153B"/>
    <w:rsid w:val="000415E2"/>
    <w:rsid w:val="000417BF"/>
    <w:rsid w:val="00041923"/>
    <w:rsid w:val="000419D6"/>
    <w:rsid w:val="00041B65"/>
    <w:rsid w:val="00041C1E"/>
    <w:rsid w:val="00041E9F"/>
    <w:rsid w:val="00041EAD"/>
    <w:rsid w:val="00041F13"/>
    <w:rsid w:val="00041F7D"/>
    <w:rsid w:val="00041FA4"/>
    <w:rsid w:val="000421B3"/>
    <w:rsid w:val="00042216"/>
    <w:rsid w:val="00042263"/>
    <w:rsid w:val="000423B1"/>
    <w:rsid w:val="000423B4"/>
    <w:rsid w:val="000423CA"/>
    <w:rsid w:val="00042644"/>
    <w:rsid w:val="00042669"/>
    <w:rsid w:val="000427D6"/>
    <w:rsid w:val="000427FB"/>
    <w:rsid w:val="000428A8"/>
    <w:rsid w:val="00042A09"/>
    <w:rsid w:val="00042A12"/>
    <w:rsid w:val="00042BC3"/>
    <w:rsid w:val="00042BD0"/>
    <w:rsid w:val="00042EC8"/>
    <w:rsid w:val="00043012"/>
    <w:rsid w:val="00043475"/>
    <w:rsid w:val="000435CD"/>
    <w:rsid w:val="000437CD"/>
    <w:rsid w:val="00043886"/>
    <w:rsid w:val="00043A1C"/>
    <w:rsid w:val="00043B31"/>
    <w:rsid w:val="00043CB2"/>
    <w:rsid w:val="00043D40"/>
    <w:rsid w:val="00043DE9"/>
    <w:rsid w:val="0004410E"/>
    <w:rsid w:val="00044195"/>
    <w:rsid w:val="0004434D"/>
    <w:rsid w:val="00044425"/>
    <w:rsid w:val="0004448E"/>
    <w:rsid w:val="00044A63"/>
    <w:rsid w:val="00044A69"/>
    <w:rsid w:val="00044B88"/>
    <w:rsid w:val="00044D55"/>
    <w:rsid w:val="000450F2"/>
    <w:rsid w:val="0004594D"/>
    <w:rsid w:val="0004596B"/>
    <w:rsid w:val="0004598A"/>
    <w:rsid w:val="00045EF2"/>
    <w:rsid w:val="00045F4E"/>
    <w:rsid w:val="00045F6E"/>
    <w:rsid w:val="00045FD6"/>
    <w:rsid w:val="00046072"/>
    <w:rsid w:val="000461E3"/>
    <w:rsid w:val="000469A2"/>
    <w:rsid w:val="00046A17"/>
    <w:rsid w:val="00046A1B"/>
    <w:rsid w:val="00046A41"/>
    <w:rsid w:val="00046A61"/>
    <w:rsid w:val="00047290"/>
    <w:rsid w:val="00047534"/>
    <w:rsid w:val="0004790F"/>
    <w:rsid w:val="00047926"/>
    <w:rsid w:val="00047AD1"/>
    <w:rsid w:val="00047C06"/>
    <w:rsid w:val="00047C99"/>
    <w:rsid w:val="00047FC8"/>
    <w:rsid w:val="00050107"/>
    <w:rsid w:val="0005018D"/>
    <w:rsid w:val="000501C5"/>
    <w:rsid w:val="0005048D"/>
    <w:rsid w:val="0005068C"/>
    <w:rsid w:val="0005072D"/>
    <w:rsid w:val="0005091A"/>
    <w:rsid w:val="00050921"/>
    <w:rsid w:val="00050C10"/>
    <w:rsid w:val="000511F9"/>
    <w:rsid w:val="0005124C"/>
    <w:rsid w:val="00051283"/>
    <w:rsid w:val="00051289"/>
    <w:rsid w:val="000512EA"/>
    <w:rsid w:val="000513F1"/>
    <w:rsid w:val="00051488"/>
    <w:rsid w:val="000514E8"/>
    <w:rsid w:val="00051612"/>
    <w:rsid w:val="00051633"/>
    <w:rsid w:val="00051647"/>
    <w:rsid w:val="00051745"/>
    <w:rsid w:val="00051772"/>
    <w:rsid w:val="000518B2"/>
    <w:rsid w:val="00051A95"/>
    <w:rsid w:val="00051F4D"/>
    <w:rsid w:val="00051FE0"/>
    <w:rsid w:val="000520A0"/>
    <w:rsid w:val="000521B9"/>
    <w:rsid w:val="00052254"/>
    <w:rsid w:val="00052277"/>
    <w:rsid w:val="000522BD"/>
    <w:rsid w:val="0005233E"/>
    <w:rsid w:val="000525BE"/>
    <w:rsid w:val="00052713"/>
    <w:rsid w:val="000528A2"/>
    <w:rsid w:val="00052C32"/>
    <w:rsid w:val="00052E94"/>
    <w:rsid w:val="000534A3"/>
    <w:rsid w:val="000535F1"/>
    <w:rsid w:val="000536EE"/>
    <w:rsid w:val="00053A6A"/>
    <w:rsid w:val="00053AD8"/>
    <w:rsid w:val="00053AF3"/>
    <w:rsid w:val="00053B7B"/>
    <w:rsid w:val="00053EBE"/>
    <w:rsid w:val="00053F4F"/>
    <w:rsid w:val="00054045"/>
    <w:rsid w:val="000544F4"/>
    <w:rsid w:val="000544FE"/>
    <w:rsid w:val="00054BF9"/>
    <w:rsid w:val="00054FA3"/>
    <w:rsid w:val="000550C9"/>
    <w:rsid w:val="000550F3"/>
    <w:rsid w:val="00055125"/>
    <w:rsid w:val="0005514B"/>
    <w:rsid w:val="00055200"/>
    <w:rsid w:val="00055215"/>
    <w:rsid w:val="000553D9"/>
    <w:rsid w:val="00055403"/>
    <w:rsid w:val="00055505"/>
    <w:rsid w:val="000557BF"/>
    <w:rsid w:val="00055A1B"/>
    <w:rsid w:val="00055BB1"/>
    <w:rsid w:val="0005607F"/>
    <w:rsid w:val="00056403"/>
    <w:rsid w:val="00056544"/>
    <w:rsid w:val="0005660C"/>
    <w:rsid w:val="00056613"/>
    <w:rsid w:val="00056B48"/>
    <w:rsid w:val="00056D12"/>
    <w:rsid w:val="00056DB4"/>
    <w:rsid w:val="00056F94"/>
    <w:rsid w:val="00056FB2"/>
    <w:rsid w:val="0005746F"/>
    <w:rsid w:val="00057613"/>
    <w:rsid w:val="000576C5"/>
    <w:rsid w:val="00057992"/>
    <w:rsid w:val="00057B84"/>
    <w:rsid w:val="00057D0E"/>
    <w:rsid w:val="00057D9A"/>
    <w:rsid w:val="0006016A"/>
    <w:rsid w:val="00060297"/>
    <w:rsid w:val="00060647"/>
    <w:rsid w:val="000606D8"/>
    <w:rsid w:val="0006099A"/>
    <w:rsid w:val="00060A91"/>
    <w:rsid w:val="00060B3B"/>
    <w:rsid w:val="00060BA8"/>
    <w:rsid w:val="00060EAB"/>
    <w:rsid w:val="00061299"/>
    <w:rsid w:val="00061357"/>
    <w:rsid w:val="00061430"/>
    <w:rsid w:val="0006158D"/>
    <w:rsid w:val="0006160E"/>
    <w:rsid w:val="00061640"/>
    <w:rsid w:val="00061668"/>
    <w:rsid w:val="0006184E"/>
    <w:rsid w:val="000618E5"/>
    <w:rsid w:val="00061A59"/>
    <w:rsid w:val="00061BDB"/>
    <w:rsid w:val="00061E6F"/>
    <w:rsid w:val="000620EF"/>
    <w:rsid w:val="0006219D"/>
    <w:rsid w:val="00062517"/>
    <w:rsid w:val="00062648"/>
    <w:rsid w:val="000626BE"/>
    <w:rsid w:val="00062934"/>
    <w:rsid w:val="000629AB"/>
    <w:rsid w:val="00062C53"/>
    <w:rsid w:val="00062E32"/>
    <w:rsid w:val="00062E9B"/>
    <w:rsid w:val="00062EF9"/>
    <w:rsid w:val="00062F42"/>
    <w:rsid w:val="00062F9C"/>
    <w:rsid w:val="000630CE"/>
    <w:rsid w:val="000631D7"/>
    <w:rsid w:val="0006332E"/>
    <w:rsid w:val="00063403"/>
    <w:rsid w:val="00063427"/>
    <w:rsid w:val="000634CE"/>
    <w:rsid w:val="000635D1"/>
    <w:rsid w:val="000636CD"/>
    <w:rsid w:val="000638E1"/>
    <w:rsid w:val="00063A26"/>
    <w:rsid w:val="00063BBD"/>
    <w:rsid w:val="00063D9E"/>
    <w:rsid w:val="00063DA2"/>
    <w:rsid w:val="00064039"/>
    <w:rsid w:val="00064084"/>
    <w:rsid w:val="00064318"/>
    <w:rsid w:val="00064336"/>
    <w:rsid w:val="000643FF"/>
    <w:rsid w:val="0006450A"/>
    <w:rsid w:val="0006457E"/>
    <w:rsid w:val="00064751"/>
    <w:rsid w:val="00064806"/>
    <w:rsid w:val="000648EC"/>
    <w:rsid w:val="00064AD3"/>
    <w:rsid w:val="00064EA3"/>
    <w:rsid w:val="0006502A"/>
    <w:rsid w:val="000651B0"/>
    <w:rsid w:val="00065376"/>
    <w:rsid w:val="000653AF"/>
    <w:rsid w:val="0006578F"/>
    <w:rsid w:val="00065917"/>
    <w:rsid w:val="00065987"/>
    <w:rsid w:val="00065B47"/>
    <w:rsid w:val="00065B69"/>
    <w:rsid w:val="00065C8D"/>
    <w:rsid w:val="00065DBB"/>
    <w:rsid w:val="00065EDF"/>
    <w:rsid w:val="00065F75"/>
    <w:rsid w:val="00065FCB"/>
    <w:rsid w:val="00065FEE"/>
    <w:rsid w:val="000665BB"/>
    <w:rsid w:val="0006678F"/>
    <w:rsid w:val="00066D77"/>
    <w:rsid w:val="00066FD1"/>
    <w:rsid w:val="00067092"/>
    <w:rsid w:val="0006724F"/>
    <w:rsid w:val="000672EC"/>
    <w:rsid w:val="000673CB"/>
    <w:rsid w:val="00067596"/>
    <w:rsid w:val="000675E5"/>
    <w:rsid w:val="000676BD"/>
    <w:rsid w:val="00067727"/>
    <w:rsid w:val="00067761"/>
    <w:rsid w:val="00067778"/>
    <w:rsid w:val="00067924"/>
    <w:rsid w:val="0006795A"/>
    <w:rsid w:val="00069A45"/>
    <w:rsid w:val="0007023D"/>
    <w:rsid w:val="00070348"/>
    <w:rsid w:val="000706FE"/>
    <w:rsid w:val="00070723"/>
    <w:rsid w:val="00070751"/>
    <w:rsid w:val="00070806"/>
    <w:rsid w:val="00070B74"/>
    <w:rsid w:val="00070C89"/>
    <w:rsid w:val="00070D52"/>
    <w:rsid w:val="00070ECF"/>
    <w:rsid w:val="000712E7"/>
    <w:rsid w:val="0007138D"/>
    <w:rsid w:val="000716E0"/>
    <w:rsid w:val="00071A40"/>
    <w:rsid w:val="00071C32"/>
    <w:rsid w:val="00072316"/>
    <w:rsid w:val="00072A7D"/>
    <w:rsid w:val="00072BD5"/>
    <w:rsid w:val="00072ED4"/>
    <w:rsid w:val="00072FD4"/>
    <w:rsid w:val="00072FFC"/>
    <w:rsid w:val="00073503"/>
    <w:rsid w:val="000739B8"/>
    <w:rsid w:val="00073B3F"/>
    <w:rsid w:val="00073B92"/>
    <w:rsid w:val="00073C00"/>
    <w:rsid w:val="00073C37"/>
    <w:rsid w:val="00073CB8"/>
    <w:rsid w:val="00073D21"/>
    <w:rsid w:val="00074397"/>
    <w:rsid w:val="000743CA"/>
    <w:rsid w:val="00074422"/>
    <w:rsid w:val="0007444E"/>
    <w:rsid w:val="00074659"/>
    <w:rsid w:val="000746BA"/>
    <w:rsid w:val="00074A49"/>
    <w:rsid w:val="00074AE4"/>
    <w:rsid w:val="00074CB7"/>
    <w:rsid w:val="00075020"/>
    <w:rsid w:val="000750E5"/>
    <w:rsid w:val="00075107"/>
    <w:rsid w:val="00075128"/>
    <w:rsid w:val="000752BE"/>
    <w:rsid w:val="0007538F"/>
    <w:rsid w:val="00075633"/>
    <w:rsid w:val="000756AE"/>
    <w:rsid w:val="00075862"/>
    <w:rsid w:val="000758D6"/>
    <w:rsid w:val="0007594B"/>
    <w:rsid w:val="000759D0"/>
    <w:rsid w:val="00075A1D"/>
    <w:rsid w:val="00075B0A"/>
    <w:rsid w:val="00075BAC"/>
    <w:rsid w:val="00075E00"/>
    <w:rsid w:val="00075E55"/>
    <w:rsid w:val="00075F0D"/>
    <w:rsid w:val="00075F85"/>
    <w:rsid w:val="000760F0"/>
    <w:rsid w:val="0007612E"/>
    <w:rsid w:val="0007619F"/>
    <w:rsid w:val="00076450"/>
    <w:rsid w:val="000764C1"/>
    <w:rsid w:val="000765E7"/>
    <w:rsid w:val="00076899"/>
    <w:rsid w:val="00076963"/>
    <w:rsid w:val="00076DB1"/>
    <w:rsid w:val="00076DD4"/>
    <w:rsid w:val="00076F94"/>
    <w:rsid w:val="000770AF"/>
    <w:rsid w:val="000771D9"/>
    <w:rsid w:val="00077285"/>
    <w:rsid w:val="000775F0"/>
    <w:rsid w:val="000776EE"/>
    <w:rsid w:val="00077729"/>
    <w:rsid w:val="00077825"/>
    <w:rsid w:val="00077959"/>
    <w:rsid w:val="000779B1"/>
    <w:rsid w:val="00077BB4"/>
    <w:rsid w:val="00077CBF"/>
    <w:rsid w:val="00077D8A"/>
    <w:rsid w:val="000802E3"/>
    <w:rsid w:val="00080ABC"/>
    <w:rsid w:val="00080B0E"/>
    <w:rsid w:val="00080BAF"/>
    <w:rsid w:val="00080E89"/>
    <w:rsid w:val="00080FC6"/>
    <w:rsid w:val="00081171"/>
    <w:rsid w:val="000812BC"/>
    <w:rsid w:val="00081642"/>
    <w:rsid w:val="000816D6"/>
    <w:rsid w:val="0008194D"/>
    <w:rsid w:val="000819AB"/>
    <w:rsid w:val="00081A1D"/>
    <w:rsid w:val="00081A82"/>
    <w:rsid w:val="00081BEE"/>
    <w:rsid w:val="0008221E"/>
    <w:rsid w:val="00082388"/>
    <w:rsid w:val="00082438"/>
    <w:rsid w:val="00082444"/>
    <w:rsid w:val="0008247E"/>
    <w:rsid w:val="0008281E"/>
    <w:rsid w:val="00082875"/>
    <w:rsid w:val="00082CDA"/>
    <w:rsid w:val="00082CE9"/>
    <w:rsid w:val="00082FE3"/>
    <w:rsid w:val="0008305C"/>
    <w:rsid w:val="00083145"/>
    <w:rsid w:val="0008325C"/>
    <w:rsid w:val="00083451"/>
    <w:rsid w:val="0008361A"/>
    <w:rsid w:val="00083986"/>
    <w:rsid w:val="00083A30"/>
    <w:rsid w:val="00083C09"/>
    <w:rsid w:val="00083D28"/>
    <w:rsid w:val="0008408A"/>
    <w:rsid w:val="000841C0"/>
    <w:rsid w:val="00085115"/>
    <w:rsid w:val="00085221"/>
    <w:rsid w:val="0008531E"/>
    <w:rsid w:val="0008542B"/>
    <w:rsid w:val="00085433"/>
    <w:rsid w:val="00085435"/>
    <w:rsid w:val="00085662"/>
    <w:rsid w:val="00085865"/>
    <w:rsid w:val="0008589C"/>
    <w:rsid w:val="0008591B"/>
    <w:rsid w:val="00085A54"/>
    <w:rsid w:val="00085ABF"/>
    <w:rsid w:val="00085CF4"/>
    <w:rsid w:val="00085CFB"/>
    <w:rsid w:val="00085CFC"/>
    <w:rsid w:val="000861DA"/>
    <w:rsid w:val="0008622C"/>
    <w:rsid w:val="00086269"/>
    <w:rsid w:val="000863C0"/>
    <w:rsid w:val="0008663D"/>
    <w:rsid w:val="000867EE"/>
    <w:rsid w:val="000868D3"/>
    <w:rsid w:val="00086D08"/>
    <w:rsid w:val="0008702C"/>
    <w:rsid w:val="00087107"/>
    <w:rsid w:val="00087165"/>
    <w:rsid w:val="00087337"/>
    <w:rsid w:val="00087647"/>
    <w:rsid w:val="000876BD"/>
    <w:rsid w:val="00087735"/>
    <w:rsid w:val="00087883"/>
    <w:rsid w:val="00087B03"/>
    <w:rsid w:val="00087C0A"/>
    <w:rsid w:val="00087E56"/>
    <w:rsid w:val="000901B0"/>
    <w:rsid w:val="0009066E"/>
    <w:rsid w:val="000907BF"/>
    <w:rsid w:val="00090861"/>
    <w:rsid w:val="00090912"/>
    <w:rsid w:val="00090A38"/>
    <w:rsid w:val="00090C2F"/>
    <w:rsid w:val="00090DBB"/>
    <w:rsid w:val="00090DDB"/>
    <w:rsid w:val="00090EBC"/>
    <w:rsid w:val="000913AA"/>
    <w:rsid w:val="00091A24"/>
    <w:rsid w:val="000922AD"/>
    <w:rsid w:val="000922AF"/>
    <w:rsid w:val="000923A9"/>
    <w:rsid w:val="000924A5"/>
    <w:rsid w:val="000924F6"/>
    <w:rsid w:val="000928ED"/>
    <w:rsid w:val="00092A56"/>
    <w:rsid w:val="00092A60"/>
    <w:rsid w:val="00092A7E"/>
    <w:rsid w:val="000932E8"/>
    <w:rsid w:val="00093520"/>
    <w:rsid w:val="000936CE"/>
    <w:rsid w:val="00093985"/>
    <w:rsid w:val="00093AA7"/>
    <w:rsid w:val="00093CD2"/>
    <w:rsid w:val="00093D5C"/>
    <w:rsid w:val="00093F74"/>
    <w:rsid w:val="00093F86"/>
    <w:rsid w:val="000940CB"/>
    <w:rsid w:val="00094321"/>
    <w:rsid w:val="00094334"/>
    <w:rsid w:val="000944C9"/>
    <w:rsid w:val="0009457B"/>
    <w:rsid w:val="000945D2"/>
    <w:rsid w:val="000947AA"/>
    <w:rsid w:val="0009491A"/>
    <w:rsid w:val="00094AE6"/>
    <w:rsid w:val="00094E0E"/>
    <w:rsid w:val="00094E32"/>
    <w:rsid w:val="00094F6A"/>
    <w:rsid w:val="00094FF5"/>
    <w:rsid w:val="0009522C"/>
    <w:rsid w:val="00095469"/>
    <w:rsid w:val="00095641"/>
    <w:rsid w:val="00095A43"/>
    <w:rsid w:val="00095A8A"/>
    <w:rsid w:val="00095EEC"/>
    <w:rsid w:val="00095F47"/>
    <w:rsid w:val="00095FD9"/>
    <w:rsid w:val="000962CD"/>
    <w:rsid w:val="0009652F"/>
    <w:rsid w:val="000967E9"/>
    <w:rsid w:val="000967EB"/>
    <w:rsid w:val="0009698D"/>
    <w:rsid w:val="00096A95"/>
    <w:rsid w:val="00096E01"/>
    <w:rsid w:val="00096E53"/>
    <w:rsid w:val="000970B2"/>
    <w:rsid w:val="00097170"/>
    <w:rsid w:val="0009726E"/>
    <w:rsid w:val="000972A9"/>
    <w:rsid w:val="0009749F"/>
    <w:rsid w:val="0009788E"/>
    <w:rsid w:val="00097924"/>
    <w:rsid w:val="00097DD1"/>
    <w:rsid w:val="00097F30"/>
    <w:rsid w:val="000A00D4"/>
    <w:rsid w:val="000A030B"/>
    <w:rsid w:val="000A04AE"/>
    <w:rsid w:val="000A0571"/>
    <w:rsid w:val="000A06A1"/>
    <w:rsid w:val="000A072C"/>
    <w:rsid w:val="000A0782"/>
    <w:rsid w:val="000A07FC"/>
    <w:rsid w:val="000A0815"/>
    <w:rsid w:val="000A0878"/>
    <w:rsid w:val="000A0E6D"/>
    <w:rsid w:val="000A0E71"/>
    <w:rsid w:val="000A0FF4"/>
    <w:rsid w:val="000A1092"/>
    <w:rsid w:val="000A1221"/>
    <w:rsid w:val="000A1411"/>
    <w:rsid w:val="000A1587"/>
    <w:rsid w:val="000A18BA"/>
    <w:rsid w:val="000A1CC6"/>
    <w:rsid w:val="000A1D7D"/>
    <w:rsid w:val="000A1E69"/>
    <w:rsid w:val="000A1F1F"/>
    <w:rsid w:val="000A1FD4"/>
    <w:rsid w:val="000A2008"/>
    <w:rsid w:val="000A20BA"/>
    <w:rsid w:val="000A287F"/>
    <w:rsid w:val="000A2D8D"/>
    <w:rsid w:val="000A2E14"/>
    <w:rsid w:val="000A3083"/>
    <w:rsid w:val="000A31B1"/>
    <w:rsid w:val="000A336E"/>
    <w:rsid w:val="000A356B"/>
    <w:rsid w:val="000A362B"/>
    <w:rsid w:val="000A3803"/>
    <w:rsid w:val="000A3A5E"/>
    <w:rsid w:val="000A3AD1"/>
    <w:rsid w:val="000A3B15"/>
    <w:rsid w:val="000A3C4F"/>
    <w:rsid w:val="000A3D29"/>
    <w:rsid w:val="000A3F06"/>
    <w:rsid w:val="000A40C1"/>
    <w:rsid w:val="000A42AD"/>
    <w:rsid w:val="000A4640"/>
    <w:rsid w:val="000A46A6"/>
    <w:rsid w:val="000A47E2"/>
    <w:rsid w:val="000A4898"/>
    <w:rsid w:val="000A4B54"/>
    <w:rsid w:val="000A4B64"/>
    <w:rsid w:val="000A4BFA"/>
    <w:rsid w:val="000A4D7C"/>
    <w:rsid w:val="000A4F44"/>
    <w:rsid w:val="000A5117"/>
    <w:rsid w:val="000A552D"/>
    <w:rsid w:val="000A5593"/>
    <w:rsid w:val="000A55EA"/>
    <w:rsid w:val="000A5645"/>
    <w:rsid w:val="000A5721"/>
    <w:rsid w:val="000A59BF"/>
    <w:rsid w:val="000A5E47"/>
    <w:rsid w:val="000A609E"/>
    <w:rsid w:val="000A6706"/>
    <w:rsid w:val="000A696E"/>
    <w:rsid w:val="000A69B7"/>
    <w:rsid w:val="000A6A09"/>
    <w:rsid w:val="000A6A0B"/>
    <w:rsid w:val="000A6B7B"/>
    <w:rsid w:val="000A6BBC"/>
    <w:rsid w:val="000A6CC2"/>
    <w:rsid w:val="000A6D30"/>
    <w:rsid w:val="000A6DBD"/>
    <w:rsid w:val="000A6E6D"/>
    <w:rsid w:val="000A7339"/>
    <w:rsid w:val="000A73BF"/>
    <w:rsid w:val="000A76BE"/>
    <w:rsid w:val="000A76EC"/>
    <w:rsid w:val="000A78B8"/>
    <w:rsid w:val="000A7939"/>
    <w:rsid w:val="000A7A26"/>
    <w:rsid w:val="000A7AB0"/>
    <w:rsid w:val="000A7B59"/>
    <w:rsid w:val="000A7BA9"/>
    <w:rsid w:val="000A7EAE"/>
    <w:rsid w:val="000B0141"/>
    <w:rsid w:val="000B0413"/>
    <w:rsid w:val="000B0573"/>
    <w:rsid w:val="000B0713"/>
    <w:rsid w:val="000B083C"/>
    <w:rsid w:val="000B0884"/>
    <w:rsid w:val="000B0A1C"/>
    <w:rsid w:val="000B0A85"/>
    <w:rsid w:val="000B0B6F"/>
    <w:rsid w:val="000B0C08"/>
    <w:rsid w:val="000B0DCD"/>
    <w:rsid w:val="000B13C6"/>
    <w:rsid w:val="000B16ED"/>
    <w:rsid w:val="000B1848"/>
    <w:rsid w:val="000B1A4C"/>
    <w:rsid w:val="000B1B3D"/>
    <w:rsid w:val="000B1CF9"/>
    <w:rsid w:val="000B1EEC"/>
    <w:rsid w:val="000B223B"/>
    <w:rsid w:val="000B2558"/>
    <w:rsid w:val="000B266F"/>
    <w:rsid w:val="000B2676"/>
    <w:rsid w:val="000B28FE"/>
    <w:rsid w:val="000B2D84"/>
    <w:rsid w:val="000B2EDD"/>
    <w:rsid w:val="000B2F39"/>
    <w:rsid w:val="000B31F2"/>
    <w:rsid w:val="000B3358"/>
    <w:rsid w:val="000B35DA"/>
    <w:rsid w:val="000B35F4"/>
    <w:rsid w:val="000B3746"/>
    <w:rsid w:val="000B3798"/>
    <w:rsid w:val="000B37C4"/>
    <w:rsid w:val="000B39D7"/>
    <w:rsid w:val="000B3A5C"/>
    <w:rsid w:val="000B3B85"/>
    <w:rsid w:val="000B3D42"/>
    <w:rsid w:val="000B3DE4"/>
    <w:rsid w:val="000B3E25"/>
    <w:rsid w:val="000B3F94"/>
    <w:rsid w:val="000B42FE"/>
    <w:rsid w:val="000B47DA"/>
    <w:rsid w:val="000B4BA2"/>
    <w:rsid w:val="000B5282"/>
    <w:rsid w:val="000B5486"/>
    <w:rsid w:val="000B54A1"/>
    <w:rsid w:val="000B5524"/>
    <w:rsid w:val="000B5673"/>
    <w:rsid w:val="000B5875"/>
    <w:rsid w:val="000B58AA"/>
    <w:rsid w:val="000B5CCD"/>
    <w:rsid w:val="000B5D5F"/>
    <w:rsid w:val="000B5E24"/>
    <w:rsid w:val="000B5FC3"/>
    <w:rsid w:val="000B6470"/>
    <w:rsid w:val="000B64B0"/>
    <w:rsid w:val="000B64E9"/>
    <w:rsid w:val="000B64FA"/>
    <w:rsid w:val="000B6531"/>
    <w:rsid w:val="000B6639"/>
    <w:rsid w:val="000B674F"/>
    <w:rsid w:val="000B675F"/>
    <w:rsid w:val="000B6A1C"/>
    <w:rsid w:val="000B6C5E"/>
    <w:rsid w:val="000B6C7C"/>
    <w:rsid w:val="000B7063"/>
    <w:rsid w:val="000B7311"/>
    <w:rsid w:val="000B7604"/>
    <w:rsid w:val="000B766E"/>
    <w:rsid w:val="000B7712"/>
    <w:rsid w:val="000B7716"/>
    <w:rsid w:val="000B79E8"/>
    <w:rsid w:val="000B7CD6"/>
    <w:rsid w:val="000B7FDB"/>
    <w:rsid w:val="000C0051"/>
    <w:rsid w:val="000C0167"/>
    <w:rsid w:val="000C028E"/>
    <w:rsid w:val="000C02D7"/>
    <w:rsid w:val="000C036F"/>
    <w:rsid w:val="000C05A7"/>
    <w:rsid w:val="000C077E"/>
    <w:rsid w:val="000C094C"/>
    <w:rsid w:val="000C09BE"/>
    <w:rsid w:val="000C09E8"/>
    <w:rsid w:val="000C0E65"/>
    <w:rsid w:val="000C0EB0"/>
    <w:rsid w:val="000C0FAD"/>
    <w:rsid w:val="000C0FDC"/>
    <w:rsid w:val="000C128A"/>
    <w:rsid w:val="000C1666"/>
    <w:rsid w:val="000C1B08"/>
    <w:rsid w:val="000C1BCD"/>
    <w:rsid w:val="000C1CC9"/>
    <w:rsid w:val="000C2191"/>
    <w:rsid w:val="000C24F1"/>
    <w:rsid w:val="000C27AA"/>
    <w:rsid w:val="000C28E7"/>
    <w:rsid w:val="000C2D9C"/>
    <w:rsid w:val="000C2EC7"/>
    <w:rsid w:val="000C2F94"/>
    <w:rsid w:val="000C31C0"/>
    <w:rsid w:val="000C3434"/>
    <w:rsid w:val="000C355D"/>
    <w:rsid w:val="000C3705"/>
    <w:rsid w:val="000C379A"/>
    <w:rsid w:val="000C3A00"/>
    <w:rsid w:val="000C3A06"/>
    <w:rsid w:val="000C3DCB"/>
    <w:rsid w:val="000C3DD8"/>
    <w:rsid w:val="000C3E10"/>
    <w:rsid w:val="000C3E11"/>
    <w:rsid w:val="000C4024"/>
    <w:rsid w:val="000C40D1"/>
    <w:rsid w:val="000C416E"/>
    <w:rsid w:val="000C421D"/>
    <w:rsid w:val="000C4399"/>
    <w:rsid w:val="000C4545"/>
    <w:rsid w:val="000C479C"/>
    <w:rsid w:val="000C48C7"/>
    <w:rsid w:val="000C4BEF"/>
    <w:rsid w:val="000C4E8B"/>
    <w:rsid w:val="000C4ECC"/>
    <w:rsid w:val="000C4F4E"/>
    <w:rsid w:val="000C4F7B"/>
    <w:rsid w:val="000C51B7"/>
    <w:rsid w:val="000C51E5"/>
    <w:rsid w:val="000C551C"/>
    <w:rsid w:val="000C5574"/>
    <w:rsid w:val="000C5600"/>
    <w:rsid w:val="000C567F"/>
    <w:rsid w:val="000C56E7"/>
    <w:rsid w:val="000C5705"/>
    <w:rsid w:val="000C5A11"/>
    <w:rsid w:val="000C5A48"/>
    <w:rsid w:val="000C5B40"/>
    <w:rsid w:val="000C5CBE"/>
    <w:rsid w:val="000C615C"/>
    <w:rsid w:val="000C6285"/>
    <w:rsid w:val="000C62CC"/>
    <w:rsid w:val="000C6498"/>
    <w:rsid w:val="000C6516"/>
    <w:rsid w:val="000C6666"/>
    <w:rsid w:val="000C68BB"/>
    <w:rsid w:val="000C6AB5"/>
    <w:rsid w:val="000C72CE"/>
    <w:rsid w:val="000C77CA"/>
    <w:rsid w:val="000C7B05"/>
    <w:rsid w:val="000C7B19"/>
    <w:rsid w:val="000C7B83"/>
    <w:rsid w:val="000C7BEC"/>
    <w:rsid w:val="000D0024"/>
    <w:rsid w:val="000D0254"/>
    <w:rsid w:val="000D04CA"/>
    <w:rsid w:val="000D056B"/>
    <w:rsid w:val="000D0590"/>
    <w:rsid w:val="000D0734"/>
    <w:rsid w:val="000D094C"/>
    <w:rsid w:val="000D0BED"/>
    <w:rsid w:val="000D0C03"/>
    <w:rsid w:val="000D0C91"/>
    <w:rsid w:val="000D0F86"/>
    <w:rsid w:val="000D11C1"/>
    <w:rsid w:val="000D1426"/>
    <w:rsid w:val="000D1529"/>
    <w:rsid w:val="000D16CE"/>
    <w:rsid w:val="000D17F5"/>
    <w:rsid w:val="000D1897"/>
    <w:rsid w:val="000D1A66"/>
    <w:rsid w:val="000D1A7A"/>
    <w:rsid w:val="000D1E5F"/>
    <w:rsid w:val="000D1E60"/>
    <w:rsid w:val="000D1F3A"/>
    <w:rsid w:val="000D1F95"/>
    <w:rsid w:val="000D1FB5"/>
    <w:rsid w:val="000D1FE3"/>
    <w:rsid w:val="000D24B2"/>
    <w:rsid w:val="000D269B"/>
    <w:rsid w:val="000D273F"/>
    <w:rsid w:val="000D2748"/>
    <w:rsid w:val="000D29A9"/>
    <w:rsid w:val="000D2AA8"/>
    <w:rsid w:val="000D2B05"/>
    <w:rsid w:val="000D2C45"/>
    <w:rsid w:val="000D2D76"/>
    <w:rsid w:val="000D2FB8"/>
    <w:rsid w:val="000D2FC1"/>
    <w:rsid w:val="000D322D"/>
    <w:rsid w:val="000D33B2"/>
    <w:rsid w:val="000D33E9"/>
    <w:rsid w:val="000D3441"/>
    <w:rsid w:val="000D3446"/>
    <w:rsid w:val="000D347D"/>
    <w:rsid w:val="000D35ED"/>
    <w:rsid w:val="000D3630"/>
    <w:rsid w:val="000D37EB"/>
    <w:rsid w:val="000D38C2"/>
    <w:rsid w:val="000D3AC5"/>
    <w:rsid w:val="000D3BE4"/>
    <w:rsid w:val="000D3DE5"/>
    <w:rsid w:val="000D3EE3"/>
    <w:rsid w:val="000D4069"/>
    <w:rsid w:val="000D4137"/>
    <w:rsid w:val="000D416D"/>
    <w:rsid w:val="000D4278"/>
    <w:rsid w:val="000D4480"/>
    <w:rsid w:val="000D4630"/>
    <w:rsid w:val="000D49A6"/>
    <w:rsid w:val="000D4D7D"/>
    <w:rsid w:val="000D4E0D"/>
    <w:rsid w:val="000D4F4A"/>
    <w:rsid w:val="000D532A"/>
    <w:rsid w:val="000D53B2"/>
    <w:rsid w:val="000D53DC"/>
    <w:rsid w:val="000D5703"/>
    <w:rsid w:val="000D571C"/>
    <w:rsid w:val="000D57D7"/>
    <w:rsid w:val="000D5879"/>
    <w:rsid w:val="000D5B2F"/>
    <w:rsid w:val="000D5DD8"/>
    <w:rsid w:val="000D5F21"/>
    <w:rsid w:val="000D6065"/>
    <w:rsid w:val="000D627F"/>
    <w:rsid w:val="000D6450"/>
    <w:rsid w:val="000D65B2"/>
    <w:rsid w:val="000D660B"/>
    <w:rsid w:val="000D66A9"/>
    <w:rsid w:val="000D67C7"/>
    <w:rsid w:val="000D6C15"/>
    <w:rsid w:val="000D6D22"/>
    <w:rsid w:val="000D6D70"/>
    <w:rsid w:val="000D6E66"/>
    <w:rsid w:val="000D6E85"/>
    <w:rsid w:val="000D7668"/>
    <w:rsid w:val="000D76EA"/>
    <w:rsid w:val="000D775F"/>
    <w:rsid w:val="000D776C"/>
    <w:rsid w:val="000D79F1"/>
    <w:rsid w:val="000D7AAE"/>
    <w:rsid w:val="000D7BAD"/>
    <w:rsid w:val="000D7D03"/>
    <w:rsid w:val="000D7D19"/>
    <w:rsid w:val="000D7D6F"/>
    <w:rsid w:val="000D7E26"/>
    <w:rsid w:val="000D7E74"/>
    <w:rsid w:val="000E0033"/>
    <w:rsid w:val="000E01E0"/>
    <w:rsid w:val="000E0257"/>
    <w:rsid w:val="000E035D"/>
    <w:rsid w:val="000E03B1"/>
    <w:rsid w:val="000E0604"/>
    <w:rsid w:val="000E06E2"/>
    <w:rsid w:val="000E0759"/>
    <w:rsid w:val="000E078C"/>
    <w:rsid w:val="000E08D7"/>
    <w:rsid w:val="000E08F3"/>
    <w:rsid w:val="000E0B77"/>
    <w:rsid w:val="000E0D66"/>
    <w:rsid w:val="000E0ECC"/>
    <w:rsid w:val="000E10BA"/>
    <w:rsid w:val="000E11F9"/>
    <w:rsid w:val="000E12E5"/>
    <w:rsid w:val="000E1525"/>
    <w:rsid w:val="000E1540"/>
    <w:rsid w:val="000E16F8"/>
    <w:rsid w:val="000E18CF"/>
    <w:rsid w:val="000E1946"/>
    <w:rsid w:val="000E1A4E"/>
    <w:rsid w:val="000E1C29"/>
    <w:rsid w:val="000E1C4E"/>
    <w:rsid w:val="000E1D5A"/>
    <w:rsid w:val="000E1DA2"/>
    <w:rsid w:val="000E22DF"/>
    <w:rsid w:val="000E24F7"/>
    <w:rsid w:val="000E2721"/>
    <w:rsid w:val="000E2776"/>
    <w:rsid w:val="000E27AE"/>
    <w:rsid w:val="000E2839"/>
    <w:rsid w:val="000E294B"/>
    <w:rsid w:val="000E2C18"/>
    <w:rsid w:val="000E2CF9"/>
    <w:rsid w:val="000E3258"/>
    <w:rsid w:val="000E3442"/>
    <w:rsid w:val="000E36BE"/>
    <w:rsid w:val="000E3A65"/>
    <w:rsid w:val="000E3AA6"/>
    <w:rsid w:val="000E3B7C"/>
    <w:rsid w:val="000E3BA0"/>
    <w:rsid w:val="000E3BFF"/>
    <w:rsid w:val="000E3DEF"/>
    <w:rsid w:val="000E41A9"/>
    <w:rsid w:val="000E41EE"/>
    <w:rsid w:val="000E42C6"/>
    <w:rsid w:val="000E4871"/>
    <w:rsid w:val="000E4A0D"/>
    <w:rsid w:val="000E4EB7"/>
    <w:rsid w:val="000E5108"/>
    <w:rsid w:val="000E516A"/>
    <w:rsid w:val="000E537D"/>
    <w:rsid w:val="000E53D3"/>
    <w:rsid w:val="000E5536"/>
    <w:rsid w:val="000E56B5"/>
    <w:rsid w:val="000E5855"/>
    <w:rsid w:val="000E5C7E"/>
    <w:rsid w:val="000E5CAA"/>
    <w:rsid w:val="000E5F61"/>
    <w:rsid w:val="000E6106"/>
    <w:rsid w:val="000E6470"/>
    <w:rsid w:val="000E6473"/>
    <w:rsid w:val="000E65E4"/>
    <w:rsid w:val="000E6635"/>
    <w:rsid w:val="000E67DE"/>
    <w:rsid w:val="000E688E"/>
    <w:rsid w:val="000E6926"/>
    <w:rsid w:val="000E6CC8"/>
    <w:rsid w:val="000E6CF9"/>
    <w:rsid w:val="000E6D94"/>
    <w:rsid w:val="000E6F3F"/>
    <w:rsid w:val="000E6F74"/>
    <w:rsid w:val="000E71EB"/>
    <w:rsid w:val="000E72FB"/>
    <w:rsid w:val="000E7304"/>
    <w:rsid w:val="000E7376"/>
    <w:rsid w:val="000E744C"/>
    <w:rsid w:val="000E76B7"/>
    <w:rsid w:val="000E7744"/>
    <w:rsid w:val="000E7831"/>
    <w:rsid w:val="000E789C"/>
    <w:rsid w:val="000E7B33"/>
    <w:rsid w:val="000F00C9"/>
    <w:rsid w:val="000F030A"/>
    <w:rsid w:val="000F03BD"/>
    <w:rsid w:val="000F03C8"/>
    <w:rsid w:val="000F0782"/>
    <w:rsid w:val="000F07C3"/>
    <w:rsid w:val="000F0881"/>
    <w:rsid w:val="000F09A2"/>
    <w:rsid w:val="000F0C29"/>
    <w:rsid w:val="000F0E1D"/>
    <w:rsid w:val="000F0E8D"/>
    <w:rsid w:val="000F102A"/>
    <w:rsid w:val="000F1038"/>
    <w:rsid w:val="000F12DA"/>
    <w:rsid w:val="000F1531"/>
    <w:rsid w:val="000F1703"/>
    <w:rsid w:val="000F19F7"/>
    <w:rsid w:val="000F1A25"/>
    <w:rsid w:val="000F1B6C"/>
    <w:rsid w:val="000F1EC1"/>
    <w:rsid w:val="000F2176"/>
    <w:rsid w:val="000F2309"/>
    <w:rsid w:val="000F2416"/>
    <w:rsid w:val="000F2617"/>
    <w:rsid w:val="000F288C"/>
    <w:rsid w:val="000F29CB"/>
    <w:rsid w:val="000F29FC"/>
    <w:rsid w:val="000F2CCC"/>
    <w:rsid w:val="000F2D63"/>
    <w:rsid w:val="000F2D93"/>
    <w:rsid w:val="000F2F1F"/>
    <w:rsid w:val="000F2FEE"/>
    <w:rsid w:val="000F3119"/>
    <w:rsid w:val="000F328B"/>
    <w:rsid w:val="000F33FB"/>
    <w:rsid w:val="000F34D2"/>
    <w:rsid w:val="000F3693"/>
    <w:rsid w:val="000F371E"/>
    <w:rsid w:val="000F3A26"/>
    <w:rsid w:val="000F3B61"/>
    <w:rsid w:val="000F3F95"/>
    <w:rsid w:val="000F41B3"/>
    <w:rsid w:val="000F4350"/>
    <w:rsid w:val="000F43C1"/>
    <w:rsid w:val="000F4EA3"/>
    <w:rsid w:val="000F518F"/>
    <w:rsid w:val="000F526E"/>
    <w:rsid w:val="000F536B"/>
    <w:rsid w:val="000F53CD"/>
    <w:rsid w:val="000F5513"/>
    <w:rsid w:val="000F57D9"/>
    <w:rsid w:val="000F5946"/>
    <w:rsid w:val="000F5D48"/>
    <w:rsid w:val="000F5E0C"/>
    <w:rsid w:val="000F5E1E"/>
    <w:rsid w:val="000F5FB6"/>
    <w:rsid w:val="000F6167"/>
    <w:rsid w:val="000F61A4"/>
    <w:rsid w:val="000F62E4"/>
    <w:rsid w:val="000F666C"/>
    <w:rsid w:val="000F66C3"/>
    <w:rsid w:val="000F6B1D"/>
    <w:rsid w:val="000F6C31"/>
    <w:rsid w:val="000F7191"/>
    <w:rsid w:val="000F7230"/>
    <w:rsid w:val="000F79A0"/>
    <w:rsid w:val="000F79D6"/>
    <w:rsid w:val="000F7BBA"/>
    <w:rsid w:val="000F7D21"/>
    <w:rsid w:val="000F7EDF"/>
    <w:rsid w:val="000F7F21"/>
    <w:rsid w:val="00100094"/>
    <w:rsid w:val="001001EC"/>
    <w:rsid w:val="00100266"/>
    <w:rsid w:val="00100487"/>
    <w:rsid w:val="001004F8"/>
    <w:rsid w:val="00100576"/>
    <w:rsid w:val="001005D2"/>
    <w:rsid w:val="00100682"/>
    <w:rsid w:val="0010072D"/>
    <w:rsid w:val="0010082A"/>
    <w:rsid w:val="001008E4"/>
    <w:rsid w:val="001009DF"/>
    <w:rsid w:val="00100A49"/>
    <w:rsid w:val="00100A4E"/>
    <w:rsid w:val="00100D30"/>
    <w:rsid w:val="00100E7C"/>
    <w:rsid w:val="001010EB"/>
    <w:rsid w:val="001011D0"/>
    <w:rsid w:val="001012DC"/>
    <w:rsid w:val="00101381"/>
    <w:rsid w:val="00101511"/>
    <w:rsid w:val="00101662"/>
    <w:rsid w:val="001016F7"/>
    <w:rsid w:val="00101F35"/>
    <w:rsid w:val="00101FE9"/>
    <w:rsid w:val="0010205C"/>
    <w:rsid w:val="001021F7"/>
    <w:rsid w:val="0010269E"/>
    <w:rsid w:val="001027DD"/>
    <w:rsid w:val="00102840"/>
    <w:rsid w:val="00102918"/>
    <w:rsid w:val="00102BFC"/>
    <w:rsid w:val="00102C3F"/>
    <w:rsid w:val="00102D88"/>
    <w:rsid w:val="00102E15"/>
    <w:rsid w:val="0010316E"/>
    <w:rsid w:val="00103265"/>
    <w:rsid w:val="0010329B"/>
    <w:rsid w:val="00103417"/>
    <w:rsid w:val="0010345F"/>
    <w:rsid w:val="00103503"/>
    <w:rsid w:val="001035B3"/>
    <w:rsid w:val="001036A3"/>
    <w:rsid w:val="001036A5"/>
    <w:rsid w:val="001037C3"/>
    <w:rsid w:val="00103995"/>
    <w:rsid w:val="00103BD1"/>
    <w:rsid w:val="00103C51"/>
    <w:rsid w:val="00103E26"/>
    <w:rsid w:val="00104334"/>
    <w:rsid w:val="001044AC"/>
    <w:rsid w:val="0010450E"/>
    <w:rsid w:val="001045CE"/>
    <w:rsid w:val="00104650"/>
    <w:rsid w:val="001046A5"/>
    <w:rsid w:val="0010470D"/>
    <w:rsid w:val="00104741"/>
    <w:rsid w:val="00104752"/>
    <w:rsid w:val="00104C7E"/>
    <w:rsid w:val="00104CD3"/>
    <w:rsid w:val="00104D0C"/>
    <w:rsid w:val="00104D0D"/>
    <w:rsid w:val="0010535B"/>
    <w:rsid w:val="001053CA"/>
    <w:rsid w:val="001053F9"/>
    <w:rsid w:val="00105453"/>
    <w:rsid w:val="00105535"/>
    <w:rsid w:val="0010556C"/>
    <w:rsid w:val="00105716"/>
    <w:rsid w:val="001058AC"/>
    <w:rsid w:val="00105A36"/>
    <w:rsid w:val="00105B52"/>
    <w:rsid w:val="00105B88"/>
    <w:rsid w:val="00105C91"/>
    <w:rsid w:val="00105E6E"/>
    <w:rsid w:val="00105EC5"/>
    <w:rsid w:val="001061C0"/>
    <w:rsid w:val="001063BD"/>
    <w:rsid w:val="0010670D"/>
    <w:rsid w:val="00106D5B"/>
    <w:rsid w:val="0010734E"/>
    <w:rsid w:val="001073D6"/>
    <w:rsid w:val="00107510"/>
    <w:rsid w:val="001075D3"/>
    <w:rsid w:val="00107665"/>
    <w:rsid w:val="0010768C"/>
    <w:rsid w:val="00107765"/>
    <w:rsid w:val="001078F4"/>
    <w:rsid w:val="00107C49"/>
    <w:rsid w:val="00107C58"/>
    <w:rsid w:val="00107DF6"/>
    <w:rsid w:val="00110178"/>
    <w:rsid w:val="0011035C"/>
    <w:rsid w:val="00110719"/>
    <w:rsid w:val="001108AC"/>
    <w:rsid w:val="00110B00"/>
    <w:rsid w:val="00110B67"/>
    <w:rsid w:val="00110C17"/>
    <w:rsid w:val="00110D1F"/>
    <w:rsid w:val="00110D50"/>
    <w:rsid w:val="001110F8"/>
    <w:rsid w:val="0011133D"/>
    <w:rsid w:val="00111385"/>
    <w:rsid w:val="00111621"/>
    <w:rsid w:val="0011163A"/>
    <w:rsid w:val="001116C3"/>
    <w:rsid w:val="00111984"/>
    <w:rsid w:val="00111A79"/>
    <w:rsid w:val="00111DD8"/>
    <w:rsid w:val="00111F9D"/>
    <w:rsid w:val="001123DA"/>
    <w:rsid w:val="00112575"/>
    <w:rsid w:val="0011290E"/>
    <w:rsid w:val="0011292D"/>
    <w:rsid w:val="0011295E"/>
    <w:rsid w:val="00112BA1"/>
    <w:rsid w:val="00112CF7"/>
    <w:rsid w:val="001131E2"/>
    <w:rsid w:val="0011341F"/>
    <w:rsid w:val="001134D2"/>
    <w:rsid w:val="00113509"/>
    <w:rsid w:val="001135E5"/>
    <w:rsid w:val="00113860"/>
    <w:rsid w:val="00113C10"/>
    <w:rsid w:val="00113C94"/>
    <w:rsid w:val="00113DD0"/>
    <w:rsid w:val="00113E32"/>
    <w:rsid w:val="0011408B"/>
    <w:rsid w:val="001140EA"/>
    <w:rsid w:val="001142B4"/>
    <w:rsid w:val="001142BE"/>
    <w:rsid w:val="001143DF"/>
    <w:rsid w:val="0011454C"/>
    <w:rsid w:val="00114A19"/>
    <w:rsid w:val="00114CC3"/>
    <w:rsid w:val="00114D77"/>
    <w:rsid w:val="00114EB7"/>
    <w:rsid w:val="00115221"/>
    <w:rsid w:val="001152C2"/>
    <w:rsid w:val="001154AA"/>
    <w:rsid w:val="0011589E"/>
    <w:rsid w:val="00115C29"/>
    <w:rsid w:val="00115C80"/>
    <w:rsid w:val="00115D61"/>
    <w:rsid w:val="00115EB2"/>
    <w:rsid w:val="00116668"/>
    <w:rsid w:val="0011671B"/>
    <w:rsid w:val="001167FC"/>
    <w:rsid w:val="001169A5"/>
    <w:rsid w:val="00116D13"/>
    <w:rsid w:val="00116E04"/>
    <w:rsid w:val="00116EB3"/>
    <w:rsid w:val="00116EFD"/>
    <w:rsid w:val="001171DA"/>
    <w:rsid w:val="0011736C"/>
    <w:rsid w:val="001173D2"/>
    <w:rsid w:val="001176D6"/>
    <w:rsid w:val="001179D2"/>
    <w:rsid w:val="00117A69"/>
    <w:rsid w:val="00117CD0"/>
    <w:rsid w:val="001202F7"/>
    <w:rsid w:val="001203A1"/>
    <w:rsid w:val="00120490"/>
    <w:rsid w:val="0012069A"/>
    <w:rsid w:val="00120737"/>
    <w:rsid w:val="00120BBA"/>
    <w:rsid w:val="0012145B"/>
    <w:rsid w:val="001215C4"/>
    <w:rsid w:val="001220F3"/>
    <w:rsid w:val="001222EB"/>
    <w:rsid w:val="001225F0"/>
    <w:rsid w:val="0012280F"/>
    <w:rsid w:val="00122832"/>
    <w:rsid w:val="00122B4F"/>
    <w:rsid w:val="00122F09"/>
    <w:rsid w:val="00122F10"/>
    <w:rsid w:val="00122F32"/>
    <w:rsid w:val="001230CB"/>
    <w:rsid w:val="001230E9"/>
    <w:rsid w:val="001231CA"/>
    <w:rsid w:val="001232FE"/>
    <w:rsid w:val="00123343"/>
    <w:rsid w:val="001233F4"/>
    <w:rsid w:val="001236AE"/>
    <w:rsid w:val="00123874"/>
    <w:rsid w:val="00123F02"/>
    <w:rsid w:val="00123F39"/>
    <w:rsid w:val="00124127"/>
    <w:rsid w:val="00124378"/>
    <w:rsid w:val="001243C9"/>
    <w:rsid w:val="001243CE"/>
    <w:rsid w:val="00124562"/>
    <w:rsid w:val="00124896"/>
    <w:rsid w:val="00124C85"/>
    <w:rsid w:val="00124E5F"/>
    <w:rsid w:val="00125370"/>
    <w:rsid w:val="001253EB"/>
    <w:rsid w:val="001254C4"/>
    <w:rsid w:val="001254D4"/>
    <w:rsid w:val="00125730"/>
    <w:rsid w:val="0012580A"/>
    <w:rsid w:val="00125EB8"/>
    <w:rsid w:val="001267CA"/>
    <w:rsid w:val="001267FC"/>
    <w:rsid w:val="00126824"/>
    <w:rsid w:val="001268A5"/>
    <w:rsid w:val="001268F3"/>
    <w:rsid w:val="00126E18"/>
    <w:rsid w:val="00126E91"/>
    <w:rsid w:val="00126F1D"/>
    <w:rsid w:val="00127009"/>
    <w:rsid w:val="0012714F"/>
    <w:rsid w:val="00127224"/>
    <w:rsid w:val="001274F0"/>
    <w:rsid w:val="00127695"/>
    <w:rsid w:val="001277FA"/>
    <w:rsid w:val="001279F8"/>
    <w:rsid w:val="00127AB4"/>
    <w:rsid w:val="00127B76"/>
    <w:rsid w:val="00127BD9"/>
    <w:rsid w:val="00127C2C"/>
    <w:rsid w:val="00127F7A"/>
    <w:rsid w:val="00130068"/>
    <w:rsid w:val="00130469"/>
    <w:rsid w:val="0013056D"/>
    <w:rsid w:val="00130618"/>
    <w:rsid w:val="001307A5"/>
    <w:rsid w:val="001308B4"/>
    <w:rsid w:val="00130DF4"/>
    <w:rsid w:val="00130EF9"/>
    <w:rsid w:val="00130F9C"/>
    <w:rsid w:val="0013107E"/>
    <w:rsid w:val="00131159"/>
    <w:rsid w:val="001312F3"/>
    <w:rsid w:val="00131649"/>
    <w:rsid w:val="0013172A"/>
    <w:rsid w:val="0013185A"/>
    <w:rsid w:val="001318E7"/>
    <w:rsid w:val="001319C3"/>
    <w:rsid w:val="00131C73"/>
    <w:rsid w:val="00131D94"/>
    <w:rsid w:val="00131F8B"/>
    <w:rsid w:val="0013227C"/>
    <w:rsid w:val="0013229E"/>
    <w:rsid w:val="00132423"/>
    <w:rsid w:val="001325DB"/>
    <w:rsid w:val="00132744"/>
    <w:rsid w:val="00132814"/>
    <w:rsid w:val="0013289A"/>
    <w:rsid w:val="00132ACA"/>
    <w:rsid w:val="00132C1F"/>
    <w:rsid w:val="001331A5"/>
    <w:rsid w:val="0013324B"/>
    <w:rsid w:val="001332F2"/>
    <w:rsid w:val="00133309"/>
    <w:rsid w:val="00133453"/>
    <w:rsid w:val="001334F5"/>
    <w:rsid w:val="0013382B"/>
    <w:rsid w:val="00133AC7"/>
    <w:rsid w:val="00134416"/>
    <w:rsid w:val="00134B06"/>
    <w:rsid w:val="00134C4F"/>
    <w:rsid w:val="00134F38"/>
    <w:rsid w:val="001350B1"/>
    <w:rsid w:val="0013512A"/>
    <w:rsid w:val="00135626"/>
    <w:rsid w:val="00135867"/>
    <w:rsid w:val="00135CCB"/>
    <w:rsid w:val="00135EE5"/>
    <w:rsid w:val="0013601F"/>
    <w:rsid w:val="0013602C"/>
    <w:rsid w:val="001361BD"/>
    <w:rsid w:val="00136293"/>
    <w:rsid w:val="001365CB"/>
    <w:rsid w:val="00136826"/>
    <w:rsid w:val="0013699C"/>
    <w:rsid w:val="00136A02"/>
    <w:rsid w:val="00136ABB"/>
    <w:rsid w:val="00137262"/>
    <w:rsid w:val="00137323"/>
    <w:rsid w:val="00137577"/>
    <w:rsid w:val="001375BC"/>
    <w:rsid w:val="0013763F"/>
    <w:rsid w:val="0013790F"/>
    <w:rsid w:val="00137976"/>
    <w:rsid w:val="00137D6C"/>
    <w:rsid w:val="00137D78"/>
    <w:rsid w:val="00140006"/>
    <w:rsid w:val="00140067"/>
    <w:rsid w:val="00140238"/>
    <w:rsid w:val="00140271"/>
    <w:rsid w:val="00140403"/>
    <w:rsid w:val="00140456"/>
    <w:rsid w:val="00140606"/>
    <w:rsid w:val="001406CE"/>
    <w:rsid w:val="001406D9"/>
    <w:rsid w:val="0014078C"/>
    <w:rsid w:val="0014080B"/>
    <w:rsid w:val="0014089E"/>
    <w:rsid w:val="00140969"/>
    <w:rsid w:val="00140A92"/>
    <w:rsid w:val="00140B73"/>
    <w:rsid w:val="001412A7"/>
    <w:rsid w:val="001419AA"/>
    <w:rsid w:val="00141B3E"/>
    <w:rsid w:val="00141D5B"/>
    <w:rsid w:val="00141D91"/>
    <w:rsid w:val="00141E0F"/>
    <w:rsid w:val="00141E24"/>
    <w:rsid w:val="00142181"/>
    <w:rsid w:val="0014267A"/>
    <w:rsid w:val="00142908"/>
    <w:rsid w:val="0014294F"/>
    <w:rsid w:val="00142970"/>
    <w:rsid w:val="00142A9C"/>
    <w:rsid w:val="00142E2D"/>
    <w:rsid w:val="0014328D"/>
    <w:rsid w:val="001432F2"/>
    <w:rsid w:val="001433A0"/>
    <w:rsid w:val="00143631"/>
    <w:rsid w:val="00143809"/>
    <w:rsid w:val="00143B1C"/>
    <w:rsid w:val="00143BFE"/>
    <w:rsid w:val="00143C99"/>
    <w:rsid w:val="00143C9E"/>
    <w:rsid w:val="00143D20"/>
    <w:rsid w:val="001440B5"/>
    <w:rsid w:val="0014417C"/>
    <w:rsid w:val="001442AA"/>
    <w:rsid w:val="001442E7"/>
    <w:rsid w:val="0014464C"/>
    <w:rsid w:val="0014484E"/>
    <w:rsid w:val="00144A1F"/>
    <w:rsid w:val="00144D20"/>
    <w:rsid w:val="00144D28"/>
    <w:rsid w:val="00144D9D"/>
    <w:rsid w:val="001458CE"/>
    <w:rsid w:val="001458F9"/>
    <w:rsid w:val="001459DA"/>
    <w:rsid w:val="00145AEE"/>
    <w:rsid w:val="00145D3E"/>
    <w:rsid w:val="00145D7B"/>
    <w:rsid w:val="00145D9F"/>
    <w:rsid w:val="00145FB3"/>
    <w:rsid w:val="00146075"/>
    <w:rsid w:val="00146182"/>
    <w:rsid w:val="001462BE"/>
    <w:rsid w:val="00146426"/>
    <w:rsid w:val="001466D8"/>
    <w:rsid w:val="00146ACB"/>
    <w:rsid w:val="00146AF4"/>
    <w:rsid w:val="00146B84"/>
    <w:rsid w:val="00146B91"/>
    <w:rsid w:val="00146D2A"/>
    <w:rsid w:val="00146F26"/>
    <w:rsid w:val="001471EC"/>
    <w:rsid w:val="00147699"/>
    <w:rsid w:val="00147905"/>
    <w:rsid w:val="00147BB2"/>
    <w:rsid w:val="00147C1C"/>
    <w:rsid w:val="00147C96"/>
    <w:rsid w:val="00147D43"/>
    <w:rsid w:val="00147E32"/>
    <w:rsid w:val="00147FEE"/>
    <w:rsid w:val="001500EB"/>
    <w:rsid w:val="001502C1"/>
    <w:rsid w:val="0015078A"/>
    <w:rsid w:val="001507E5"/>
    <w:rsid w:val="00150A20"/>
    <w:rsid w:val="00150B41"/>
    <w:rsid w:val="00150E17"/>
    <w:rsid w:val="001511CA"/>
    <w:rsid w:val="00151727"/>
    <w:rsid w:val="00151AD5"/>
    <w:rsid w:val="00151B76"/>
    <w:rsid w:val="00151C8D"/>
    <w:rsid w:val="00151D9B"/>
    <w:rsid w:val="00152493"/>
    <w:rsid w:val="0015259D"/>
    <w:rsid w:val="00152687"/>
    <w:rsid w:val="00152704"/>
    <w:rsid w:val="001528B9"/>
    <w:rsid w:val="001529DE"/>
    <w:rsid w:val="00152A26"/>
    <w:rsid w:val="00152BB8"/>
    <w:rsid w:val="00152BBF"/>
    <w:rsid w:val="00152BE8"/>
    <w:rsid w:val="00152D71"/>
    <w:rsid w:val="00152EC1"/>
    <w:rsid w:val="00153033"/>
    <w:rsid w:val="00153463"/>
    <w:rsid w:val="00153731"/>
    <w:rsid w:val="0015375F"/>
    <w:rsid w:val="0015377D"/>
    <w:rsid w:val="00153814"/>
    <w:rsid w:val="001538F9"/>
    <w:rsid w:val="00153AC8"/>
    <w:rsid w:val="00153EA0"/>
    <w:rsid w:val="00153FE0"/>
    <w:rsid w:val="001541BF"/>
    <w:rsid w:val="00154382"/>
    <w:rsid w:val="00154391"/>
    <w:rsid w:val="001544E7"/>
    <w:rsid w:val="00154525"/>
    <w:rsid w:val="00154589"/>
    <w:rsid w:val="0015464A"/>
    <w:rsid w:val="00154716"/>
    <w:rsid w:val="0015471B"/>
    <w:rsid w:val="00154867"/>
    <w:rsid w:val="001549A6"/>
    <w:rsid w:val="001549FA"/>
    <w:rsid w:val="00154A98"/>
    <w:rsid w:val="00154CBD"/>
    <w:rsid w:val="00154E6E"/>
    <w:rsid w:val="00154F9C"/>
    <w:rsid w:val="00155103"/>
    <w:rsid w:val="0015512F"/>
    <w:rsid w:val="00155330"/>
    <w:rsid w:val="00155345"/>
    <w:rsid w:val="00155571"/>
    <w:rsid w:val="0015572B"/>
    <w:rsid w:val="0015593C"/>
    <w:rsid w:val="00155EEB"/>
    <w:rsid w:val="00155F64"/>
    <w:rsid w:val="00155F9D"/>
    <w:rsid w:val="001560BE"/>
    <w:rsid w:val="00156394"/>
    <w:rsid w:val="001563B7"/>
    <w:rsid w:val="001563B9"/>
    <w:rsid w:val="001563DA"/>
    <w:rsid w:val="00156426"/>
    <w:rsid w:val="00156464"/>
    <w:rsid w:val="00156520"/>
    <w:rsid w:val="00156617"/>
    <w:rsid w:val="0015677F"/>
    <w:rsid w:val="001568EB"/>
    <w:rsid w:val="00156BDD"/>
    <w:rsid w:val="00156CBC"/>
    <w:rsid w:val="00156F8B"/>
    <w:rsid w:val="0015709E"/>
    <w:rsid w:val="00157286"/>
    <w:rsid w:val="00157792"/>
    <w:rsid w:val="001578F5"/>
    <w:rsid w:val="00157DEC"/>
    <w:rsid w:val="00157ED3"/>
    <w:rsid w:val="00157F2D"/>
    <w:rsid w:val="00160050"/>
    <w:rsid w:val="00160190"/>
    <w:rsid w:val="0016027E"/>
    <w:rsid w:val="001602EA"/>
    <w:rsid w:val="00160338"/>
    <w:rsid w:val="00160673"/>
    <w:rsid w:val="001606DE"/>
    <w:rsid w:val="0016094F"/>
    <w:rsid w:val="001609D5"/>
    <w:rsid w:val="00160BE6"/>
    <w:rsid w:val="00160E70"/>
    <w:rsid w:val="00161119"/>
    <w:rsid w:val="00161282"/>
    <w:rsid w:val="001612C1"/>
    <w:rsid w:val="0016146A"/>
    <w:rsid w:val="0016151F"/>
    <w:rsid w:val="001615FC"/>
    <w:rsid w:val="001616EE"/>
    <w:rsid w:val="00161883"/>
    <w:rsid w:val="001619D4"/>
    <w:rsid w:val="00161AA8"/>
    <w:rsid w:val="00161B20"/>
    <w:rsid w:val="00161C2D"/>
    <w:rsid w:val="00161D34"/>
    <w:rsid w:val="00161D9C"/>
    <w:rsid w:val="00161F7A"/>
    <w:rsid w:val="00161F92"/>
    <w:rsid w:val="001620F2"/>
    <w:rsid w:val="00162199"/>
    <w:rsid w:val="001621E4"/>
    <w:rsid w:val="0016294E"/>
    <w:rsid w:val="00162975"/>
    <w:rsid w:val="001629A9"/>
    <w:rsid w:val="001629E3"/>
    <w:rsid w:val="00162A27"/>
    <w:rsid w:val="00162BE2"/>
    <w:rsid w:val="00162DE1"/>
    <w:rsid w:val="00162EF9"/>
    <w:rsid w:val="00162F55"/>
    <w:rsid w:val="00163199"/>
    <w:rsid w:val="00163787"/>
    <w:rsid w:val="001638B0"/>
    <w:rsid w:val="001638CC"/>
    <w:rsid w:val="00163BD0"/>
    <w:rsid w:val="00163BF5"/>
    <w:rsid w:val="00163E23"/>
    <w:rsid w:val="00163E5B"/>
    <w:rsid w:val="00163F33"/>
    <w:rsid w:val="001641F1"/>
    <w:rsid w:val="001642A9"/>
    <w:rsid w:val="0016436A"/>
    <w:rsid w:val="00164390"/>
    <w:rsid w:val="001647EE"/>
    <w:rsid w:val="0016492E"/>
    <w:rsid w:val="0016495F"/>
    <w:rsid w:val="00164B68"/>
    <w:rsid w:val="00164BB8"/>
    <w:rsid w:val="00164D3B"/>
    <w:rsid w:val="00164F01"/>
    <w:rsid w:val="00165033"/>
    <w:rsid w:val="001650AE"/>
    <w:rsid w:val="0016525C"/>
    <w:rsid w:val="00165360"/>
    <w:rsid w:val="00165641"/>
    <w:rsid w:val="001657A1"/>
    <w:rsid w:val="00165899"/>
    <w:rsid w:val="00165A7E"/>
    <w:rsid w:val="00165C6F"/>
    <w:rsid w:val="00165E58"/>
    <w:rsid w:val="00165E94"/>
    <w:rsid w:val="00165EC1"/>
    <w:rsid w:val="00165ED1"/>
    <w:rsid w:val="00165F9C"/>
    <w:rsid w:val="00165FEE"/>
    <w:rsid w:val="00166057"/>
    <w:rsid w:val="001661BC"/>
    <w:rsid w:val="001661CE"/>
    <w:rsid w:val="00166687"/>
    <w:rsid w:val="0016691E"/>
    <w:rsid w:val="00166AA5"/>
    <w:rsid w:val="00166AE1"/>
    <w:rsid w:val="00166C9F"/>
    <w:rsid w:val="001670E0"/>
    <w:rsid w:val="001670EA"/>
    <w:rsid w:val="001674A0"/>
    <w:rsid w:val="0016773E"/>
    <w:rsid w:val="00167896"/>
    <w:rsid w:val="00167C93"/>
    <w:rsid w:val="00167CB8"/>
    <w:rsid w:val="0017026C"/>
    <w:rsid w:val="001702ED"/>
    <w:rsid w:val="001704B2"/>
    <w:rsid w:val="00170662"/>
    <w:rsid w:val="001706E3"/>
    <w:rsid w:val="001706FD"/>
    <w:rsid w:val="0017070D"/>
    <w:rsid w:val="001707D2"/>
    <w:rsid w:val="00170A88"/>
    <w:rsid w:val="00170B3C"/>
    <w:rsid w:val="00170C1D"/>
    <w:rsid w:val="00170CE6"/>
    <w:rsid w:val="001712B7"/>
    <w:rsid w:val="00171416"/>
    <w:rsid w:val="001719F8"/>
    <w:rsid w:val="00171E57"/>
    <w:rsid w:val="001721DC"/>
    <w:rsid w:val="0017222D"/>
    <w:rsid w:val="0017249B"/>
    <w:rsid w:val="00172623"/>
    <w:rsid w:val="001728E6"/>
    <w:rsid w:val="00172C68"/>
    <w:rsid w:val="00172F84"/>
    <w:rsid w:val="00172FE8"/>
    <w:rsid w:val="00173686"/>
    <w:rsid w:val="00173735"/>
    <w:rsid w:val="0017387B"/>
    <w:rsid w:val="001738FF"/>
    <w:rsid w:val="00174074"/>
    <w:rsid w:val="0017412F"/>
    <w:rsid w:val="00174289"/>
    <w:rsid w:val="0017466B"/>
    <w:rsid w:val="001746BE"/>
    <w:rsid w:val="00174803"/>
    <w:rsid w:val="001748B3"/>
    <w:rsid w:val="00174BC9"/>
    <w:rsid w:val="00174F13"/>
    <w:rsid w:val="00174FC4"/>
    <w:rsid w:val="0017569B"/>
    <w:rsid w:val="0017577F"/>
    <w:rsid w:val="00175DBC"/>
    <w:rsid w:val="00176114"/>
    <w:rsid w:val="0017648A"/>
    <w:rsid w:val="00176538"/>
    <w:rsid w:val="00176700"/>
    <w:rsid w:val="0017674F"/>
    <w:rsid w:val="001768E8"/>
    <w:rsid w:val="00176B92"/>
    <w:rsid w:val="00176D2D"/>
    <w:rsid w:val="001771EF"/>
    <w:rsid w:val="00177209"/>
    <w:rsid w:val="0017722F"/>
    <w:rsid w:val="0017727E"/>
    <w:rsid w:val="0017736E"/>
    <w:rsid w:val="00177384"/>
    <w:rsid w:val="00177664"/>
    <w:rsid w:val="001776E8"/>
    <w:rsid w:val="001776EC"/>
    <w:rsid w:val="00177884"/>
    <w:rsid w:val="001778F3"/>
    <w:rsid w:val="001779E5"/>
    <w:rsid w:val="001779F1"/>
    <w:rsid w:val="00177CEE"/>
    <w:rsid w:val="00177E80"/>
    <w:rsid w:val="001802CA"/>
    <w:rsid w:val="0018034D"/>
    <w:rsid w:val="00180751"/>
    <w:rsid w:val="001807E8"/>
    <w:rsid w:val="00180C8C"/>
    <w:rsid w:val="0018103C"/>
    <w:rsid w:val="00181291"/>
    <w:rsid w:val="0018129E"/>
    <w:rsid w:val="00181794"/>
    <w:rsid w:val="00181842"/>
    <w:rsid w:val="00181B10"/>
    <w:rsid w:val="00181CB1"/>
    <w:rsid w:val="00181CF5"/>
    <w:rsid w:val="00181F49"/>
    <w:rsid w:val="00181F7A"/>
    <w:rsid w:val="00182253"/>
    <w:rsid w:val="00182501"/>
    <w:rsid w:val="001825C2"/>
    <w:rsid w:val="001826CF"/>
    <w:rsid w:val="00182B15"/>
    <w:rsid w:val="00182B8B"/>
    <w:rsid w:val="00182DB1"/>
    <w:rsid w:val="00182E0F"/>
    <w:rsid w:val="00182F14"/>
    <w:rsid w:val="00183037"/>
    <w:rsid w:val="00183279"/>
    <w:rsid w:val="001832EF"/>
    <w:rsid w:val="00183369"/>
    <w:rsid w:val="001834B4"/>
    <w:rsid w:val="001834F4"/>
    <w:rsid w:val="00183794"/>
    <w:rsid w:val="001838C3"/>
    <w:rsid w:val="001839B3"/>
    <w:rsid w:val="00183A19"/>
    <w:rsid w:val="00183C4F"/>
    <w:rsid w:val="00183F34"/>
    <w:rsid w:val="001840AB"/>
    <w:rsid w:val="00184127"/>
    <w:rsid w:val="00184128"/>
    <w:rsid w:val="0018419D"/>
    <w:rsid w:val="00184269"/>
    <w:rsid w:val="001842AF"/>
    <w:rsid w:val="001844B3"/>
    <w:rsid w:val="001844F5"/>
    <w:rsid w:val="0018483E"/>
    <w:rsid w:val="0018486E"/>
    <w:rsid w:val="00184891"/>
    <w:rsid w:val="00184AF8"/>
    <w:rsid w:val="00184B91"/>
    <w:rsid w:val="00184D20"/>
    <w:rsid w:val="00184EBC"/>
    <w:rsid w:val="00184EC4"/>
    <w:rsid w:val="001850DB"/>
    <w:rsid w:val="00185173"/>
    <w:rsid w:val="001852B9"/>
    <w:rsid w:val="00185347"/>
    <w:rsid w:val="001857DB"/>
    <w:rsid w:val="00185C45"/>
    <w:rsid w:val="00185CCE"/>
    <w:rsid w:val="00185D9D"/>
    <w:rsid w:val="00185DDC"/>
    <w:rsid w:val="00185E10"/>
    <w:rsid w:val="00185F01"/>
    <w:rsid w:val="001862F7"/>
    <w:rsid w:val="0018631A"/>
    <w:rsid w:val="00186365"/>
    <w:rsid w:val="0018664A"/>
    <w:rsid w:val="00186688"/>
    <w:rsid w:val="00186905"/>
    <w:rsid w:val="001869D4"/>
    <w:rsid w:val="00186F15"/>
    <w:rsid w:val="00186FFA"/>
    <w:rsid w:val="00187464"/>
    <w:rsid w:val="001874BD"/>
    <w:rsid w:val="001874C5"/>
    <w:rsid w:val="001878D3"/>
    <w:rsid w:val="00187A19"/>
    <w:rsid w:val="00187BFA"/>
    <w:rsid w:val="00187D0A"/>
    <w:rsid w:val="00187E00"/>
    <w:rsid w:val="00187EE0"/>
    <w:rsid w:val="001900A0"/>
    <w:rsid w:val="001900A2"/>
    <w:rsid w:val="001900D2"/>
    <w:rsid w:val="0019010C"/>
    <w:rsid w:val="001904A6"/>
    <w:rsid w:val="001906A3"/>
    <w:rsid w:val="001907EF"/>
    <w:rsid w:val="001909F5"/>
    <w:rsid w:val="00191042"/>
    <w:rsid w:val="00191226"/>
    <w:rsid w:val="00191288"/>
    <w:rsid w:val="00191316"/>
    <w:rsid w:val="001913D3"/>
    <w:rsid w:val="001915E3"/>
    <w:rsid w:val="0019183A"/>
    <w:rsid w:val="00191894"/>
    <w:rsid w:val="00191DC6"/>
    <w:rsid w:val="00192159"/>
    <w:rsid w:val="00192169"/>
    <w:rsid w:val="001921B8"/>
    <w:rsid w:val="00192541"/>
    <w:rsid w:val="0019254D"/>
    <w:rsid w:val="001927BD"/>
    <w:rsid w:val="00192B5E"/>
    <w:rsid w:val="00192BBC"/>
    <w:rsid w:val="00192C52"/>
    <w:rsid w:val="00192D22"/>
    <w:rsid w:val="00192DCF"/>
    <w:rsid w:val="0019328E"/>
    <w:rsid w:val="001934D2"/>
    <w:rsid w:val="0019350A"/>
    <w:rsid w:val="00193616"/>
    <w:rsid w:val="00193790"/>
    <w:rsid w:val="0019394E"/>
    <w:rsid w:val="00193F77"/>
    <w:rsid w:val="00194207"/>
    <w:rsid w:val="0019460A"/>
    <w:rsid w:val="0019466E"/>
    <w:rsid w:val="00194689"/>
    <w:rsid w:val="00194A0C"/>
    <w:rsid w:val="00194CC8"/>
    <w:rsid w:val="00194D78"/>
    <w:rsid w:val="00194E4E"/>
    <w:rsid w:val="00194EF6"/>
    <w:rsid w:val="00194FCC"/>
    <w:rsid w:val="00195284"/>
    <w:rsid w:val="001954A7"/>
    <w:rsid w:val="0019567B"/>
    <w:rsid w:val="00195792"/>
    <w:rsid w:val="00195C30"/>
    <w:rsid w:val="00195D3B"/>
    <w:rsid w:val="00195E78"/>
    <w:rsid w:val="00196086"/>
    <w:rsid w:val="00196280"/>
    <w:rsid w:val="00196560"/>
    <w:rsid w:val="001965FC"/>
    <w:rsid w:val="0019677A"/>
    <w:rsid w:val="00196ADA"/>
    <w:rsid w:val="00196E9A"/>
    <w:rsid w:val="0019716D"/>
    <w:rsid w:val="001971B4"/>
    <w:rsid w:val="0019749E"/>
    <w:rsid w:val="0019797D"/>
    <w:rsid w:val="001979ED"/>
    <w:rsid w:val="00197BDF"/>
    <w:rsid w:val="00197C2B"/>
    <w:rsid w:val="001A02AF"/>
    <w:rsid w:val="001A0588"/>
    <w:rsid w:val="001A0662"/>
    <w:rsid w:val="001A0734"/>
    <w:rsid w:val="001A0B87"/>
    <w:rsid w:val="001A103E"/>
    <w:rsid w:val="001A10E3"/>
    <w:rsid w:val="001A1114"/>
    <w:rsid w:val="001A1547"/>
    <w:rsid w:val="001A15C4"/>
    <w:rsid w:val="001A1940"/>
    <w:rsid w:val="001A1A38"/>
    <w:rsid w:val="001A1AB8"/>
    <w:rsid w:val="001A1D0B"/>
    <w:rsid w:val="001A1F27"/>
    <w:rsid w:val="001A219B"/>
    <w:rsid w:val="001A25A7"/>
    <w:rsid w:val="001A2641"/>
    <w:rsid w:val="001A2ACC"/>
    <w:rsid w:val="001A2B26"/>
    <w:rsid w:val="001A2B4E"/>
    <w:rsid w:val="001A2C7C"/>
    <w:rsid w:val="001A2C97"/>
    <w:rsid w:val="001A2CC3"/>
    <w:rsid w:val="001A3147"/>
    <w:rsid w:val="001A3290"/>
    <w:rsid w:val="001A32F7"/>
    <w:rsid w:val="001A33C4"/>
    <w:rsid w:val="001A3430"/>
    <w:rsid w:val="001A399E"/>
    <w:rsid w:val="001A3B45"/>
    <w:rsid w:val="001A3D00"/>
    <w:rsid w:val="001A3F59"/>
    <w:rsid w:val="001A3F67"/>
    <w:rsid w:val="001A40F9"/>
    <w:rsid w:val="001A4160"/>
    <w:rsid w:val="001A4363"/>
    <w:rsid w:val="001A4524"/>
    <w:rsid w:val="001A46A1"/>
    <w:rsid w:val="001A47DB"/>
    <w:rsid w:val="001A493D"/>
    <w:rsid w:val="001A4A1A"/>
    <w:rsid w:val="001A4A55"/>
    <w:rsid w:val="001A4AFA"/>
    <w:rsid w:val="001A4E6E"/>
    <w:rsid w:val="001A5421"/>
    <w:rsid w:val="001A57ED"/>
    <w:rsid w:val="001A58D0"/>
    <w:rsid w:val="001A5D46"/>
    <w:rsid w:val="001A5FAA"/>
    <w:rsid w:val="001A6094"/>
    <w:rsid w:val="001A613C"/>
    <w:rsid w:val="001A6420"/>
    <w:rsid w:val="001A6455"/>
    <w:rsid w:val="001A6458"/>
    <w:rsid w:val="001A668C"/>
    <w:rsid w:val="001A67C5"/>
    <w:rsid w:val="001A6842"/>
    <w:rsid w:val="001A6861"/>
    <w:rsid w:val="001A6900"/>
    <w:rsid w:val="001A691A"/>
    <w:rsid w:val="001A6A25"/>
    <w:rsid w:val="001A6C18"/>
    <w:rsid w:val="001A6C63"/>
    <w:rsid w:val="001A6C88"/>
    <w:rsid w:val="001A6CA6"/>
    <w:rsid w:val="001A6CD1"/>
    <w:rsid w:val="001A6F05"/>
    <w:rsid w:val="001A71BF"/>
    <w:rsid w:val="001A7295"/>
    <w:rsid w:val="001A72BC"/>
    <w:rsid w:val="001A735F"/>
    <w:rsid w:val="001A7392"/>
    <w:rsid w:val="001A7398"/>
    <w:rsid w:val="001A74E6"/>
    <w:rsid w:val="001A76CC"/>
    <w:rsid w:val="001A7773"/>
    <w:rsid w:val="001A77F3"/>
    <w:rsid w:val="001A787B"/>
    <w:rsid w:val="001A7C85"/>
    <w:rsid w:val="001A7D06"/>
    <w:rsid w:val="001A7FBC"/>
    <w:rsid w:val="001B01CC"/>
    <w:rsid w:val="001B033A"/>
    <w:rsid w:val="001B0365"/>
    <w:rsid w:val="001B0910"/>
    <w:rsid w:val="001B09CA"/>
    <w:rsid w:val="001B0B38"/>
    <w:rsid w:val="001B0F14"/>
    <w:rsid w:val="001B1053"/>
    <w:rsid w:val="001B111D"/>
    <w:rsid w:val="001B1181"/>
    <w:rsid w:val="001B185B"/>
    <w:rsid w:val="001B196B"/>
    <w:rsid w:val="001B1A86"/>
    <w:rsid w:val="001B1EAD"/>
    <w:rsid w:val="001B2036"/>
    <w:rsid w:val="001B205F"/>
    <w:rsid w:val="001B222C"/>
    <w:rsid w:val="001B228C"/>
    <w:rsid w:val="001B2B08"/>
    <w:rsid w:val="001B2BF4"/>
    <w:rsid w:val="001B2C8D"/>
    <w:rsid w:val="001B2D04"/>
    <w:rsid w:val="001B2DBD"/>
    <w:rsid w:val="001B2EDB"/>
    <w:rsid w:val="001B2F43"/>
    <w:rsid w:val="001B33D3"/>
    <w:rsid w:val="001B3576"/>
    <w:rsid w:val="001B35EE"/>
    <w:rsid w:val="001B374F"/>
    <w:rsid w:val="001B37CD"/>
    <w:rsid w:val="001B37DD"/>
    <w:rsid w:val="001B387D"/>
    <w:rsid w:val="001B3A7B"/>
    <w:rsid w:val="001B3BBD"/>
    <w:rsid w:val="001B3C14"/>
    <w:rsid w:val="001B3CBB"/>
    <w:rsid w:val="001B3CC5"/>
    <w:rsid w:val="001B3D7A"/>
    <w:rsid w:val="001B3DB8"/>
    <w:rsid w:val="001B3E9E"/>
    <w:rsid w:val="001B4394"/>
    <w:rsid w:val="001B4565"/>
    <w:rsid w:val="001B45E1"/>
    <w:rsid w:val="001B479C"/>
    <w:rsid w:val="001B4A49"/>
    <w:rsid w:val="001B4A72"/>
    <w:rsid w:val="001B4BB4"/>
    <w:rsid w:val="001B4F75"/>
    <w:rsid w:val="001B51E2"/>
    <w:rsid w:val="001B5269"/>
    <w:rsid w:val="001B53E1"/>
    <w:rsid w:val="001B547E"/>
    <w:rsid w:val="001B5B8A"/>
    <w:rsid w:val="001B5FD8"/>
    <w:rsid w:val="001B5FE1"/>
    <w:rsid w:val="001B6211"/>
    <w:rsid w:val="001B625C"/>
    <w:rsid w:val="001B642F"/>
    <w:rsid w:val="001B64F8"/>
    <w:rsid w:val="001B656A"/>
    <w:rsid w:val="001B65E0"/>
    <w:rsid w:val="001B6B59"/>
    <w:rsid w:val="001B6BA0"/>
    <w:rsid w:val="001B6DF5"/>
    <w:rsid w:val="001B7168"/>
    <w:rsid w:val="001B74E0"/>
    <w:rsid w:val="001B75A8"/>
    <w:rsid w:val="001B7868"/>
    <w:rsid w:val="001B7AA9"/>
    <w:rsid w:val="001B7B29"/>
    <w:rsid w:val="001B7DC5"/>
    <w:rsid w:val="001B7E79"/>
    <w:rsid w:val="001B7EC7"/>
    <w:rsid w:val="001C0153"/>
    <w:rsid w:val="001C0391"/>
    <w:rsid w:val="001C0B14"/>
    <w:rsid w:val="001C0C3A"/>
    <w:rsid w:val="001C0E4F"/>
    <w:rsid w:val="001C0EBF"/>
    <w:rsid w:val="001C104B"/>
    <w:rsid w:val="001C1456"/>
    <w:rsid w:val="001C145E"/>
    <w:rsid w:val="001C1BE5"/>
    <w:rsid w:val="001C1BF0"/>
    <w:rsid w:val="001C1C14"/>
    <w:rsid w:val="001C1E40"/>
    <w:rsid w:val="001C1EF8"/>
    <w:rsid w:val="001C1F43"/>
    <w:rsid w:val="001C2053"/>
    <w:rsid w:val="001C237F"/>
    <w:rsid w:val="001C238F"/>
    <w:rsid w:val="001C25B2"/>
    <w:rsid w:val="001C26F6"/>
    <w:rsid w:val="001C2707"/>
    <w:rsid w:val="001C270D"/>
    <w:rsid w:val="001C2923"/>
    <w:rsid w:val="001C3214"/>
    <w:rsid w:val="001C38A5"/>
    <w:rsid w:val="001C38B9"/>
    <w:rsid w:val="001C3958"/>
    <w:rsid w:val="001C402F"/>
    <w:rsid w:val="001C413D"/>
    <w:rsid w:val="001C415C"/>
    <w:rsid w:val="001C46A1"/>
    <w:rsid w:val="001C4A39"/>
    <w:rsid w:val="001C4AAD"/>
    <w:rsid w:val="001C4C67"/>
    <w:rsid w:val="001C4CC0"/>
    <w:rsid w:val="001C4E8D"/>
    <w:rsid w:val="001C5006"/>
    <w:rsid w:val="001C51C7"/>
    <w:rsid w:val="001C5703"/>
    <w:rsid w:val="001C57BA"/>
    <w:rsid w:val="001C59B5"/>
    <w:rsid w:val="001C6250"/>
    <w:rsid w:val="001C6256"/>
    <w:rsid w:val="001C646D"/>
    <w:rsid w:val="001C6596"/>
    <w:rsid w:val="001C696F"/>
    <w:rsid w:val="001C6A48"/>
    <w:rsid w:val="001C6A7C"/>
    <w:rsid w:val="001C6B7B"/>
    <w:rsid w:val="001C6DC6"/>
    <w:rsid w:val="001C6EE4"/>
    <w:rsid w:val="001C70B1"/>
    <w:rsid w:val="001C732F"/>
    <w:rsid w:val="001C73C4"/>
    <w:rsid w:val="001C73D7"/>
    <w:rsid w:val="001C75BA"/>
    <w:rsid w:val="001C75E2"/>
    <w:rsid w:val="001C76C1"/>
    <w:rsid w:val="001C777A"/>
    <w:rsid w:val="001C78F9"/>
    <w:rsid w:val="001C7A71"/>
    <w:rsid w:val="001C7D2C"/>
    <w:rsid w:val="001C7F15"/>
    <w:rsid w:val="001D00FB"/>
    <w:rsid w:val="001D051C"/>
    <w:rsid w:val="001D0592"/>
    <w:rsid w:val="001D05B9"/>
    <w:rsid w:val="001D085C"/>
    <w:rsid w:val="001D0973"/>
    <w:rsid w:val="001D09D2"/>
    <w:rsid w:val="001D0CD2"/>
    <w:rsid w:val="001D0CEC"/>
    <w:rsid w:val="001D0DB8"/>
    <w:rsid w:val="001D0E62"/>
    <w:rsid w:val="001D1128"/>
    <w:rsid w:val="001D11D5"/>
    <w:rsid w:val="001D1214"/>
    <w:rsid w:val="001D1312"/>
    <w:rsid w:val="001D146D"/>
    <w:rsid w:val="001D16FB"/>
    <w:rsid w:val="001D17D6"/>
    <w:rsid w:val="001D17F7"/>
    <w:rsid w:val="001D193F"/>
    <w:rsid w:val="001D1A26"/>
    <w:rsid w:val="001D1C0B"/>
    <w:rsid w:val="001D1C67"/>
    <w:rsid w:val="001D1D0C"/>
    <w:rsid w:val="001D1D69"/>
    <w:rsid w:val="001D1E5C"/>
    <w:rsid w:val="001D1FC2"/>
    <w:rsid w:val="001D225A"/>
    <w:rsid w:val="001D2395"/>
    <w:rsid w:val="001D240E"/>
    <w:rsid w:val="001D24DB"/>
    <w:rsid w:val="001D27F3"/>
    <w:rsid w:val="001D28F3"/>
    <w:rsid w:val="001D2A20"/>
    <w:rsid w:val="001D2ECA"/>
    <w:rsid w:val="001D35CB"/>
    <w:rsid w:val="001D35DE"/>
    <w:rsid w:val="001D38CB"/>
    <w:rsid w:val="001D38ED"/>
    <w:rsid w:val="001D38FD"/>
    <w:rsid w:val="001D3906"/>
    <w:rsid w:val="001D3A25"/>
    <w:rsid w:val="001D3B95"/>
    <w:rsid w:val="001D3CA6"/>
    <w:rsid w:val="001D3CBB"/>
    <w:rsid w:val="001D3E2C"/>
    <w:rsid w:val="001D4128"/>
    <w:rsid w:val="001D41AD"/>
    <w:rsid w:val="001D42F5"/>
    <w:rsid w:val="001D44A6"/>
    <w:rsid w:val="001D4565"/>
    <w:rsid w:val="001D480F"/>
    <w:rsid w:val="001D483C"/>
    <w:rsid w:val="001D4849"/>
    <w:rsid w:val="001D4D5C"/>
    <w:rsid w:val="001D4E58"/>
    <w:rsid w:val="001D4FE3"/>
    <w:rsid w:val="001D5039"/>
    <w:rsid w:val="001D5078"/>
    <w:rsid w:val="001D5291"/>
    <w:rsid w:val="001D52BE"/>
    <w:rsid w:val="001D565F"/>
    <w:rsid w:val="001D5A2B"/>
    <w:rsid w:val="001D5CE1"/>
    <w:rsid w:val="001D5E52"/>
    <w:rsid w:val="001D5F45"/>
    <w:rsid w:val="001D609B"/>
    <w:rsid w:val="001D6154"/>
    <w:rsid w:val="001D6286"/>
    <w:rsid w:val="001D6350"/>
    <w:rsid w:val="001D646E"/>
    <w:rsid w:val="001D64B9"/>
    <w:rsid w:val="001D6A63"/>
    <w:rsid w:val="001D6A98"/>
    <w:rsid w:val="001D6C2E"/>
    <w:rsid w:val="001D6C71"/>
    <w:rsid w:val="001D6CD1"/>
    <w:rsid w:val="001D6E4E"/>
    <w:rsid w:val="001D7217"/>
    <w:rsid w:val="001D7301"/>
    <w:rsid w:val="001D73A7"/>
    <w:rsid w:val="001E0238"/>
    <w:rsid w:val="001E02A1"/>
    <w:rsid w:val="001E0520"/>
    <w:rsid w:val="001E0801"/>
    <w:rsid w:val="001E0843"/>
    <w:rsid w:val="001E0A55"/>
    <w:rsid w:val="001E0B1C"/>
    <w:rsid w:val="001E0BB2"/>
    <w:rsid w:val="001E0BEC"/>
    <w:rsid w:val="001E0C0A"/>
    <w:rsid w:val="001E10E8"/>
    <w:rsid w:val="001E1406"/>
    <w:rsid w:val="001E1BB2"/>
    <w:rsid w:val="001E22A3"/>
    <w:rsid w:val="001E23C2"/>
    <w:rsid w:val="001E2449"/>
    <w:rsid w:val="001E2585"/>
    <w:rsid w:val="001E25A0"/>
    <w:rsid w:val="001E2698"/>
    <w:rsid w:val="001E279B"/>
    <w:rsid w:val="001E28CF"/>
    <w:rsid w:val="001E2BCB"/>
    <w:rsid w:val="001E2C09"/>
    <w:rsid w:val="001E2D6F"/>
    <w:rsid w:val="001E2D90"/>
    <w:rsid w:val="001E33C4"/>
    <w:rsid w:val="001E3490"/>
    <w:rsid w:val="001E3521"/>
    <w:rsid w:val="001E37B2"/>
    <w:rsid w:val="001E385F"/>
    <w:rsid w:val="001E3A67"/>
    <w:rsid w:val="001E3C32"/>
    <w:rsid w:val="001E3CC7"/>
    <w:rsid w:val="001E432E"/>
    <w:rsid w:val="001E4473"/>
    <w:rsid w:val="001E4627"/>
    <w:rsid w:val="001E4B6E"/>
    <w:rsid w:val="001E530D"/>
    <w:rsid w:val="001E56EF"/>
    <w:rsid w:val="001E56F8"/>
    <w:rsid w:val="001E59C5"/>
    <w:rsid w:val="001E5E72"/>
    <w:rsid w:val="001E5ED3"/>
    <w:rsid w:val="001E5F13"/>
    <w:rsid w:val="001E625B"/>
    <w:rsid w:val="001E644D"/>
    <w:rsid w:val="001E66F6"/>
    <w:rsid w:val="001E67EB"/>
    <w:rsid w:val="001E69D6"/>
    <w:rsid w:val="001E6BDE"/>
    <w:rsid w:val="001E6E78"/>
    <w:rsid w:val="001E6F5E"/>
    <w:rsid w:val="001E6F7E"/>
    <w:rsid w:val="001E71DF"/>
    <w:rsid w:val="001E7210"/>
    <w:rsid w:val="001E7260"/>
    <w:rsid w:val="001E7465"/>
    <w:rsid w:val="001E760A"/>
    <w:rsid w:val="001E7837"/>
    <w:rsid w:val="001E78B0"/>
    <w:rsid w:val="001E7C8E"/>
    <w:rsid w:val="001E7E22"/>
    <w:rsid w:val="001F0105"/>
    <w:rsid w:val="001F0156"/>
    <w:rsid w:val="001F01B6"/>
    <w:rsid w:val="001F02B8"/>
    <w:rsid w:val="001F02D4"/>
    <w:rsid w:val="001F0442"/>
    <w:rsid w:val="001F057D"/>
    <w:rsid w:val="001F06B3"/>
    <w:rsid w:val="001F0779"/>
    <w:rsid w:val="001F08AC"/>
    <w:rsid w:val="001F0A21"/>
    <w:rsid w:val="001F0A41"/>
    <w:rsid w:val="001F0E27"/>
    <w:rsid w:val="001F1002"/>
    <w:rsid w:val="001F1089"/>
    <w:rsid w:val="001F10D8"/>
    <w:rsid w:val="001F13D1"/>
    <w:rsid w:val="001F1951"/>
    <w:rsid w:val="001F19F5"/>
    <w:rsid w:val="001F1EC6"/>
    <w:rsid w:val="001F2253"/>
    <w:rsid w:val="001F2372"/>
    <w:rsid w:val="001F2574"/>
    <w:rsid w:val="001F25E8"/>
    <w:rsid w:val="001F268A"/>
    <w:rsid w:val="001F2A23"/>
    <w:rsid w:val="001F2DDD"/>
    <w:rsid w:val="001F30EF"/>
    <w:rsid w:val="001F32F7"/>
    <w:rsid w:val="001F349A"/>
    <w:rsid w:val="001F37BA"/>
    <w:rsid w:val="001F3BB5"/>
    <w:rsid w:val="001F3EDD"/>
    <w:rsid w:val="001F3F08"/>
    <w:rsid w:val="001F3F21"/>
    <w:rsid w:val="001F3F29"/>
    <w:rsid w:val="001F3FAB"/>
    <w:rsid w:val="001F4259"/>
    <w:rsid w:val="001F4629"/>
    <w:rsid w:val="001F470C"/>
    <w:rsid w:val="001F4940"/>
    <w:rsid w:val="001F4A4D"/>
    <w:rsid w:val="001F4EAD"/>
    <w:rsid w:val="001F4EFA"/>
    <w:rsid w:val="001F5019"/>
    <w:rsid w:val="001F53D5"/>
    <w:rsid w:val="001F5475"/>
    <w:rsid w:val="001F54DC"/>
    <w:rsid w:val="001F56F4"/>
    <w:rsid w:val="001F58E7"/>
    <w:rsid w:val="001F59C4"/>
    <w:rsid w:val="001F5C8C"/>
    <w:rsid w:val="001F5DE1"/>
    <w:rsid w:val="001F5EB7"/>
    <w:rsid w:val="001F5FBF"/>
    <w:rsid w:val="001F607F"/>
    <w:rsid w:val="001F6192"/>
    <w:rsid w:val="001F673F"/>
    <w:rsid w:val="001F686A"/>
    <w:rsid w:val="001F7221"/>
    <w:rsid w:val="001F743B"/>
    <w:rsid w:val="001F755D"/>
    <w:rsid w:val="001F763A"/>
    <w:rsid w:val="001F7691"/>
    <w:rsid w:val="001F76C6"/>
    <w:rsid w:val="001F7729"/>
    <w:rsid w:val="001F77AF"/>
    <w:rsid w:val="001F7F7F"/>
    <w:rsid w:val="002003EE"/>
    <w:rsid w:val="00200441"/>
    <w:rsid w:val="002004FC"/>
    <w:rsid w:val="00200807"/>
    <w:rsid w:val="00200870"/>
    <w:rsid w:val="00200C53"/>
    <w:rsid w:val="00200CBF"/>
    <w:rsid w:val="00200D71"/>
    <w:rsid w:val="002010E5"/>
    <w:rsid w:val="002010EB"/>
    <w:rsid w:val="00201314"/>
    <w:rsid w:val="002015A8"/>
    <w:rsid w:val="00201B56"/>
    <w:rsid w:val="00201BD4"/>
    <w:rsid w:val="00201F32"/>
    <w:rsid w:val="00202151"/>
    <w:rsid w:val="002023AD"/>
    <w:rsid w:val="00202ABC"/>
    <w:rsid w:val="00202B39"/>
    <w:rsid w:val="00202F82"/>
    <w:rsid w:val="00202F91"/>
    <w:rsid w:val="002030BF"/>
    <w:rsid w:val="002032AB"/>
    <w:rsid w:val="00203461"/>
    <w:rsid w:val="002037A4"/>
    <w:rsid w:val="00203B26"/>
    <w:rsid w:val="00203B7D"/>
    <w:rsid w:val="00203E35"/>
    <w:rsid w:val="00203F23"/>
    <w:rsid w:val="00203F28"/>
    <w:rsid w:val="00204140"/>
    <w:rsid w:val="00204296"/>
    <w:rsid w:val="002047B7"/>
    <w:rsid w:val="00204B3A"/>
    <w:rsid w:val="002050D3"/>
    <w:rsid w:val="002050D5"/>
    <w:rsid w:val="0020546F"/>
    <w:rsid w:val="002054F1"/>
    <w:rsid w:val="00205690"/>
    <w:rsid w:val="00205782"/>
    <w:rsid w:val="00205969"/>
    <w:rsid w:val="00205F0E"/>
    <w:rsid w:val="00206164"/>
    <w:rsid w:val="00206209"/>
    <w:rsid w:val="002069F0"/>
    <w:rsid w:val="00206B21"/>
    <w:rsid w:val="00206C4A"/>
    <w:rsid w:val="00206C4C"/>
    <w:rsid w:val="00206EC9"/>
    <w:rsid w:val="002070B8"/>
    <w:rsid w:val="00207157"/>
    <w:rsid w:val="00207853"/>
    <w:rsid w:val="00207863"/>
    <w:rsid w:val="00207C33"/>
    <w:rsid w:val="002101E0"/>
    <w:rsid w:val="002103E3"/>
    <w:rsid w:val="00210471"/>
    <w:rsid w:val="002104EA"/>
    <w:rsid w:val="0021068F"/>
    <w:rsid w:val="0021074C"/>
    <w:rsid w:val="002107B7"/>
    <w:rsid w:val="002107EA"/>
    <w:rsid w:val="002108CE"/>
    <w:rsid w:val="00210C30"/>
    <w:rsid w:val="00210DC1"/>
    <w:rsid w:val="00210F1E"/>
    <w:rsid w:val="00210FC9"/>
    <w:rsid w:val="00211173"/>
    <w:rsid w:val="002114FD"/>
    <w:rsid w:val="00211557"/>
    <w:rsid w:val="00211698"/>
    <w:rsid w:val="0021170A"/>
    <w:rsid w:val="00211782"/>
    <w:rsid w:val="00211977"/>
    <w:rsid w:val="00211D9B"/>
    <w:rsid w:val="00211F2B"/>
    <w:rsid w:val="00211F3C"/>
    <w:rsid w:val="002120DB"/>
    <w:rsid w:val="002120EE"/>
    <w:rsid w:val="0021229A"/>
    <w:rsid w:val="002124E0"/>
    <w:rsid w:val="002128D2"/>
    <w:rsid w:val="00212954"/>
    <w:rsid w:val="00212975"/>
    <w:rsid w:val="00212A2E"/>
    <w:rsid w:val="00212D43"/>
    <w:rsid w:val="00212EA6"/>
    <w:rsid w:val="00212EB7"/>
    <w:rsid w:val="002132F4"/>
    <w:rsid w:val="0021337C"/>
    <w:rsid w:val="0021396C"/>
    <w:rsid w:val="00213A70"/>
    <w:rsid w:val="00213AD8"/>
    <w:rsid w:val="00213D86"/>
    <w:rsid w:val="0021410F"/>
    <w:rsid w:val="002144B8"/>
    <w:rsid w:val="002146EC"/>
    <w:rsid w:val="00214728"/>
    <w:rsid w:val="00214862"/>
    <w:rsid w:val="002149AF"/>
    <w:rsid w:val="002149C2"/>
    <w:rsid w:val="00214D08"/>
    <w:rsid w:val="00214DAE"/>
    <w:rsid w:val="00214EF1"/>
    <w:rsid w:val="00214F4D"/>
    <w:rsid w:val="0021508F"/>
    <w:rsid w:val="00215196"/>
    <w:rsid w:val="002151FD"/>
    <w:rsid w:val="0021523F"/>
    <w:rsid w:val="00215365"/>
    <w:rsid w:val="00215514"/>
    <w:rsid w:val="00215805"/>
    <w:rsid w:val="00215A16"/>
    <w:rsid w:val="00215C63"/>
    <w:rsid w:val="00215D15"/>
    <w:rsid w:val="00215F5F"/>
    <w:rsid w:val="00216242"/>
    <w:rsid w:val="00216244"/>
    <w:rsid w:val="002169A7"/>
    <w:rsid w:val="002169FD"/>
    <w:rsid w:val="00216D2B"/>
    <w:rsid w:val="00216DC6"/>
    <w:rsid w:val="002170A0"/>
    <w:rsid w:val="0021717A"/>
    <w:rsid w:val="002174B3"/>
    <w:rsid w:val="0021755A"/>
    <w:rsid w:val="00217597"/>
    <w:rsid w:val="0021765F"/>
    <w:rsid w:val="0021787F"/>
    <w:rsid w:val="00217910"/>
    <w:rsid w:val="00217937"/>
    <w:rsid w:val="00217959"/>
    <w:rsid w:val="00217A7F"/>
    <w:rsid w:val="00217B79"/>
    <w:rsid w:val="00217FCD"/>
    <w:rsid w:val="0022001F"/>
    <w:rsid w:val="002202DC"/>
    <w:rsid w:val="0022030C"/>
    <w:rsid w:val="002203C9"/>
    <w:rsid w:val="002203FD"/>
    <w:rsid w:val="002204AC"/>
    <w:rsid w:val="0022068D"/>
    <w:rsid w:val="00220912"/>
    <w:rsid w:val="00220969"/>
    <w:rsid w:val="00220998"/>
    <w:rsid w:val="00220AAE"/>
    <w:rsid w:val="00220ACF"/>
    <w:rsid w:val="00220CB9"/>
    <w:rsid w:val="00220D22"/>
    <w:rsid w:val="00220FEF"/>
    <w:rsid w:val="0022113B"/>
    <w:rsid w:val="00221167"/>
    <w:rsid w:val="00221481"/>
    <w:rsid w:val="002214ED"/>
    <w:rsid w:val="002217B0"/>
    <w:rsid w:val="00221C81"/>
    <w:rsid w:val="00221CA6"/>
    <w:rsid w:val="00221D23"/>
    <w:rsid w:val="002221EE"/>
    <w:rsid w:val="002223C7"/>
    <w:rsid w:val="002225B2"/>
    <w:rsid w:val="002227C5"/>
    <w:rsid w:val="00222857"/>
    <w:rsid w:val="002229A2"/>
    <w:rsid w:val="00222A7A"/>
    <w:rsid w:val="002230D2"/>
    <w:rsid w:val="0022314C"/>
    <w:rsid w:val="0022340E"/>
    <w:rsid w:val="002234F8"/>
    <w:rsid w:val="00223A75"/>
    <w:rsid w:val="00223B21"/>
    <w:rsid w:val="00223B4F"/>
    <w:rsid w:val="00223B61"/>
    <w:rsid w:val="00223CD8"/>
    <w:rsid w:val="00223DB6"/>
    <w:rsid w:val="00223DEC"/>
    <w:rsid w:val="00223E08"/>
    <w:rsid w:val="00223E0D"/>
    <w:rsid w:val="0022436C"/>
    <w:rsid w:val="00224575"/>
    <w:rsid w:val="00224588"/>
    <w:rsid w:val="0022472B"/>
    <w:rsid w:val="00224A2C"/>
    <w:rsid w:val="00224B68"/>
    <w:rsid w:val="00224D55"/>
    <w:rsid w:val="00224F42"/>
    <w:rsid w:val="00225164"/>
    <w:rsid w:val="0022530C"/>
    <w:rsid w:val="0022531B"/>
    <w:rsid w:val="002253F5"/>
    <w:rsid w:val="00225413"/>
    <w:rsid w:val="00225465"/>
    <w:rsid w:val="00225F73"/>
    <w:rsid w:val="00225F98"/>
    <w:rsid w:val="00225FE3"/>
    <w:rsid w:val="00226580"/>
    <w:rsid w:val="0022659B"/>
    <w:rsid w:val="00226BF0"/>
    <w:rsid w:val="002273FB"/>
    <w:rsid w:val="00227420"/>
    <w:rsid w:val="002275A4"/>
    <w:rsid w:val="00227BE5"/>
    <w:rsid w:val="00227DF6"/>
    <w:rsid w:val="0023015A"/>
    <w:rsid w:val="00230232"/>
    <w:rsid w:val="0023031F"/>
    <w:rsid w:val="00230368"/>
    <w:rsid w:val="00230375"/>
    <w:rsid w:val="00230514"/>
    <w:rsid w:val="002305DC"/>
    <w:rsid w:val="00230692"/>
    <w:rsid w:val="002306C2"/>
    <w:rsid w:val="00230937"/>
    <w:rsid w:val="00230945"/>
    <w:rsid w:val="00230C7E"/>
    <w:rsid w:val="00230C9A"/>
    <w:rsid w:val="00230D94"/>
    <w:rsid w:val="00230F1C"/>
    <w:rsid w:val="002312F4"/>
    <w:rsid w:val="002313AE"/>
    <w:rsid w:val="002314A7"/>
    <w:rsid w:val="00231672"/>
    <w:rsid w:val="0023197C"/>
    <w:rsid w:val="00231BBF"/>
    <w:rsid w:val="00231C2C"/>
    <w:rsid w:val="00231E8E"/>
    <w:rsid w:val="00231FC7"/>
    <w:rsid w:val="002321B2"/>
    <w:rsid w:val="002323A4"/>
    <w:rsid w:val="002325F2"/>
    <w:rsid w:val="00232609"/>
    <w:rsid w:val="00232A19"/>
    <w:rsid w:val="00232B2F"/>
    <w:rsid w:val="00232B7A"/>
    <w:rsid w:val="00232C4C"/>
    <w:rsid w:val="00232E26"/>
    <w:rsid w:val="00232F71"/>
    <w:rsid w:val="00232FDE"/>
    <w:rsid w:val="0023313A"/>
    <w:rsid w:val="0023325B"/>
    <w:rsid w:val="002332C3"/>
    <w:rsid w:val="0023364A"/>
    <w:rsid w:val="00233701"/>
    <w:rsid w:val="00233713"/>
    <w:rsid w:val="00233E61"/>
    <w:rsid w:val="0023443D"/>
    <w:rsid w:val="0023447E"/>
    <w:rsid w:val="00234707"/>
    <w:rsid w:val="00234842"/>
    <w:rsid w:val="00234AA6"/>
    <w:rsid w:val="00234B37"/>
    <w:rsid w:val="002352A8"/>
    <w:rsid w:val="00235330"/>
    <w:rsid w:val="00235478"/>
    <w:rsid w:val="0023547A"/>
    <w:rsid w:val="002356D6"/>
    <w:rsid w:val="002359A7"/>
    <w:rsid w:val="00235B0F"/>
    <w:rsid w:val="00235B2B"/>
    <w:rsid w:val="00235B2F"/>
    <w:rsid w:val="00235CD9"/>
    <w:rsid w:val="00235DD4"/>
    <w:rsid w:val="00235E77"/>
    <w:rsid w:val="0023628A"/>
    <w:rsid w:val="00236565"/>
    <w:rsid w:val="00236A8B"/>
    <w:rsid w:val="00236F30"/>
    <w:rsid w:val="002373F4"/>
    <w:rsid w:val="0023752B"/>
    <w:rsid w:val="00237557"/>
    <w:rsid w:val="00237854"/>
    <w:rsid w:val="00237A0C"/>
    <w:rsid w:val="00237AD6"/>
    <w:rsid w:val="00237BEA"/>
    <w:rsid w:val="002401B8"/>
    <w:rsid w:val="002401E6"/>
    <w:rsid w:val="0024037E"/>
    <w:rsid w:val="002403C6"/>
    <w:rsid w:val="002403ED"/>
    <w:rsid w:val="0024057B"/>
    <w:rsid w:val="00240716"/>
    <w:rsid w:val="002407ED"/>
    <w:rsid w:val="00240B23"/>
    <w:rsid w:val="00240CA5"/>
    <w:rsid w:val="00240D03"/>
    <w:rsid w:val="00240EA5"/>
    <w:rsid w:val="00240ED1"/>
    <w:rsid w:val="00240F49"/>
    <w:rsid w:val="00241040"/>
    <w:rsid w:val="0024129A"/>
    <w:rsid w:val="002416CA"/>
    <w:rsid w:val="002417E0"/>
    <w:rsid w:val="00241C96"/>
    <w:rsid w:val="00242354"/>
    <w:rsid w:val="0024235A"/>
    <w:rsid w:val="0024267D"/>
    <w:rsid w:val="002426C0"/>
    <w:rsid w:val="002427D6"/>
    <w:rsid w:val="002427E8"/>
    <w:rsid w:val="002428E2"/>
    <w:rsid w:val="00242927"/>
    <w:rsid w:val="0024297E"/>
    <w:rsid w:val="0024330B"/>
    <w:rsid w:val="0024336B"/>
    <w:rsid w:val="002435A7"/>
    <w:rsid w:val="00243BEE"/>
    <w:rsid w:val="00243C1F"/>
    <w:rsid w:val="00243C6C"/>
    <w:rsid w:val="00243FCF"/>
    <w:rsid w:val="002440FF"/>
    <w:rsid w:val="002443C9"/>
    <w:rsid w:val="002445FF"/>
    <w:rsid w:val="0024468C"/>
    <w:rsid w:val="002446E6"/>
    <w:rsid w:val="0024486E"/>
    <w:rsid w:val="00244C1C"/>
    <w:rsid w:val="00244C44"/>
    <w:rsid w:val="00244CFE"/>
    <w:rsid w:val="00244DDE"/>
    <w:rsid w:val="00244E1D"/>
    <w:rsid w:val="00244E4A"/>
    <w:rsid w:val="00244ED4"/>
    <w:rsid w:val="0024510D"/>
    <w:rsid w:val="002451E4"/>
    <w:rsid w:val="0024541F"/>
    <w:rsid w:val="00245461"/>
    <w:rsid w:val="002455B8"/>
    <w:rsid w:val="0024567D"/>
    <w:rsid w:val="00245887"/>
    <w:rsid w:val="00245C9B"/>
    <w:rsid w:val="00246081"/>
    <w:rsid w:val="00246380"/>
    <w:rsid w:val="0024658C"/>
    <w:rsid w:val="002468EA"/>
    <w:rsid w:val="00246913"/>
    <w:rsid w:val="00246933"/>
    <w:rsid w:val="00246AB8"/>
    <w:rsid w:val="00246B35"/>
    <w:rsid w:val="00246BE2"/>
    <w:rsid w:val="00246C18"/>
    <w:rsid w:val="00246D27"/>
    <w:rsid w:val="00246EC9"/>
    <w:rsid w:val="00246F06"/>
    <w:rsid w:val="0024708B"/>
    <w:rsid w:val="00247487"/>
    <w:rsid w:val="0024752D"/>
    <w:rsid w:val="0024769B"/>
    <w:rsid w:val="002476C5"/>
    <w:rsid w:val="0024772E"/>
    <w:rsid w:val="0024781A"/>
    <w:rsid w:val="00247D4B"/>
    <w:rsid w:val="00247DEE"/>
    <w:rsid w:val="00247ECB"/>
    <w:rsid w:val="00247F79"/>
    <w:rsid w:val="00247FB2"/>
    <w:rsid w:val="00250076"/>
    <w:rsid w:val="002501E4"/>
    <w:rsid w:val="002505FF"/>
    <w:rsid w:val="00250C10"/>
    <w:rsid w:val="0025109B"/>
    <w:rsid w:val="002510B6"/>
    <w:rsid w:val="002510D9"/>
    <w:rsid w:val="002511D3"/>
    <w:rsid w:val="0025123A"/>
    <w:rsid w:val="00251C64"/>
    <w:rsid w:val="002520E9"/>
    <w:rsid w:val="00252151"/>
    <w:rsid w:val="00252302"/>
    <w:rsid w:val="002523B8"/>
    <w:rsid w:val="002523D5"/>
    <w:rsid w:val="00252508"/>
    <w:rsid w:val="002528D5"/>
    <w:rsid w:val="002528EF"/>
    <w:rsid w:val="00252A7E"/>
    <w:rsid w:val="00252BD0"/>
    <w:rsid w:val="00252BED"/>
    <w:rsid w:val="00252C17"/>
    <w:rsid w:val="00252C5F"/>
    <w:rsid w:val="00252FEB"/>
    <w:rsid w:val="00253004"/>
    <w:rsid w:val="0025303A"/>
    <w:rsid w:val="00253327"/>
    <w:rsid w:val="00253355"/>
    <w:rsid w:val="0025356C"/>
    <w:rsid w:val="002538F0"/>
    <w:rsid w:val="00253A13"/>
    <w:rsid w:val="00253A91"/>
    <w:rsid w:val="00253B1E"/>
    <w:rsid w:val="00253C2E"/>
    <w:rsid w:val="00253F80"/>
    <w:rsid w:val="00253FBF"/>
    <w:rsid w:val="0025415A"/>
    <w:rsid w:val="002543AC"/>
    <w:rsid w:val="00254706"/>
    <w:rsid w:val="0025476E"/>
    <w:rsid w:val="002549CC"/>
    <w:rsid w:val="00254CE1"/>
    <w:rsid w:val="00254DBE"/>
    <w:rsid w:val="002553A8"/>
    <w:rsid w:val="00255534"/>
    <w:rsid w:val="00255687"/>
    <w:rsid w:val="00255ADC"/>
    <w:rsid w:val="00255B91"/>
    <w:rsid w:val="00255C18"/>
    <w:rsid w:val="002560C1"/>
    <w:rsid w:val="002565A3"/>
    <w:rsid w:val="0025688A"/>
    <w:rsid w:val="002568B9"/>
    <w:rsid w:val="002568DC"/>
    <w:rsid w:val="00256927"/>
    <w:rsid w:val="002569F3"/>
    <w:rsid w:val="00256C14"/>
    <w:rsid w:val="00256D0D"/>
    <w:rsid w:val="002572CF"/>
    <w:rsid w:val="00257336"/>
    <w:rsid w:val="0025735C"/>
    <w:rsid w:val="00257624"/>
    <w:rsid w:val="00257629"/>
    <w:rsid w:val="00257B07"/>
    <w:rsid w:val="00257DC5"/>
    <w:rsid w:val="002600C2"/>
    <w:rsid w:val="002600D8"/>
    <w:rsid w:val="002600E1"/>
    <w:rsid w:val="002604B1"/>
    <w:rsid w:val="00260831"/>
    <w:rsid w:val="00260874"/>
    <w:rsid w:val="002609E6"/>
    <w:rsid w:val="00260A84"/>
    <w:rsid w:val="00260BEE"/>
    <w:rsid w:val="0026149B"/>
    <w:rsid w:val="00261709"/>
    <w:rsid w:val="002617B7"/>
    <w:rsid w:val="002619BB"/>
    <w:rsid w:val="00261AAC"/>
    <w:rsid w:val="00261AED"/>
    <w:rsid w:val="00261B58"/>
    <w:rsid w:val="0026222F"/>
    <w:rsid w:val="0026229A"/>
    <w:rsid w:val="0026267F"/>
    <w:rsid w:val="00262AB8"/>
    <w:rsid w:val="00262ED4"/>
    <w:rsid w:val="002630DC"/>
    <w:rsid w:val="002630FC"/>
    <w:rsid w:val="0026317B"/>
    <w:rsid w:val="00263272"/>
    <w:rsid w:val="002632E7"/>
    <w:rsid w:val="00263335"/>
    <w:rsid w:val="002634B5"/>
    <w:rsid w:val="00263552"/>
    <w:rsid w:val="002635BC"/>
    <w:rsid w:val="002636CD"/>
    <w:rsid w:val="00263811"/>
    <w:rsid w:val="00263968"/>
    <w:rsid w:val="00263A70"/>
    <w:rsid w:val="00263E55"/>
    <w:rsid w:val="002640FB"/>
    <w:rsid w:val="0026410F"/>
    <w:rsid w:val="00264256"/>
    <w:rsid w:val="0026425A"/>
    <w:rsid w:val="00264441"/>
    <w:rsid w:val="0026465C"/>
    <w:rsid w:val="00264677"/>
    <w:rsid w:val="00264AF2"/>
    <w:rsid w:val="00264DEC"/>
    <w:rsid w:val="00264F47"/>
    <w:rsid w:val="002651FD"/>
    <w:rsid w:val="002652BC"/>
    <w:rsid w:val="00265423"/>
    <w:rsid w:val="002657B3"/>
    <w:rsid w:val="0026598A"/>
    <w:rsid w:val="00265AF2"/>
    <w:rsid w:val="00265BFB"/>
    <w:rsid w:val="00265C0B"/>
    <w:rsid w:val="00265C20"/>
    <w:rsid w:val="00265CDC"/>
    <w:rsid w:val="00266288"/>
    <w:rsid w:val="00266515"/>
    <w:rsid w:val="00266790"/>
    <w:rsid w:val="00266931"/>
    <w:rsid w:val="00266987"/>
    <w:rsid w:val="00266ADF"/>
    <w:rsid w:val="00266D06"/>
    <w:rsid w:val="00266F6D"/>
    <w:rsid w:val="002671B1"/>
    <w:rsid w:val="002673F1"/>
    <w:rsid w:val="002674F7"/>
    <w:rsid w:val="00267770"/>
    <w:rsid w:val="0026796C"/>
    <w:rsid w:val="00267A43"/>
    <w:rsid w:val="00267A49"/>
    <w:rsid w:val="00267B86"/>
    <w:rsid w:val="00267E26"/>
    <w:rsid w:val="00270038"/>
    <w:rsid w:val="002701A9"/>
    <w:rsid w:val="002702C0"/>
    <w:rsid w:val="0027050C"/>
    <w:rsid w:val="00270681"/>
    <w:rsid w:val="00270901"/>
    <w:rsid w:val="00270A76"/>
    <w:rsid w:val="00270C57"/>
    <w:rsid w:val="00270CD2"/>
    <w:rsid w:val="00270D26"/>
    <w:rsid w:val="00270E0B"/>
    <w:rsid w:val="0027103D"/>
    <w:rsid w:val="0027114C"/>
    <w:rsid w:val="00271253"/>
    <w:rsid w:val="0027152B"/>
    <w:rsid w:val="00271588"/>
    <w:rsid w:val="002716A4"/>
    <w:rsid w:val="002718B6"/>
    <w:rsid w:val="002719B4"/>
    <w:rsid w:val="00272084"/>
    <w:rsid w:val="0027223E"/>
    <w:rsid w:val="00272248"/>
    <w:rsid w:val="00272452"/>
    <w:rsid w:val="0027257C"/>
    <w:rsid w:val="002725D6"/>
    <w:rsid w:val="0027279F"/>
    <w:rsid w:val="00272931"/>
    <w:rsid w:val="00272B5C"/>
    <w:rsid w:val="00272CD9"/>
    <w:rsid w:val="00272D82"/>
    <w:rsid w:val="00272D86"/>
    <w:rsid w:val="00272E31"/>
    <w:rsid w:val="002731FE"/>
    <w:rsid w:val="002733F2"/>
    <w:rsid w:val="00273433"/>
    <w:rsid w:val="0027377F"/>
    <w:rsid w:val="00273FCE"/>
    <w:rsid w:val="00274214"/>
    <w:rsid w:val="00274385"/>
    <w:rsid w:val="002744B0"/>
    <w:rsid w:val="002746C3"/>
    <w:rsid w:val="00274751"/>
    <w:rsid w:val="0027495E"/>
    <w:rsid w:val="00274D81"/>
    <w:rsid w:val="00274EAC"/>
    <w:rsid w:val="00274F7B"/>
    <w:rsid w:val="00274FF4"/>
    <w:rsid w:val="00275018"/>
    <w:rsid w:val="002750E6"/>
    <w:rsid w:val="00275158"/>
    <w:rsid w:val="00275497"/>
    <w:rsid w:val="00275807"/>
    <w:rsid w:val="0027580F"/>
    <w:rsid w:val="00275959"/>
    <w:rsid w:val="00275BA2"/>
    <w:rsid w:val="00275E03"/>
    <w:rsid w:val="00275E8A"/>
    <w:rsid w:val="00276108"/>
    <w:rsid w:val="0027617D"/>
    <w:rsid w:val="00276198"/>
    <w:rsid w:val="00276236"/>
    <w:rsid w:val="00276255"/>
    <w:rsid w:val="002763A9"/>
    <w:rsid w:val="002765D4"/>
    <w:rsid w:val="00276C9D"/>
    <w:rsid w:val="00276CAC"/>
    <w:rsid w:val="00276D4B"/>
    <w:rsid w:val="00276E44"/>
    <w:rsid w:val="00276E69"/>
    <w:rsid w:val="00276FDD"/>
    <w:rsid w:val="0027700E"/>
    <w:rsid w:val="0027719C"/>
    <w:rsid w:val="002774CA"/>
    <w:rsid w:val="002775C7"/>
    <w:rsid w:val="0027779C"/>
    <w:rsid w:val="002777EA"/>
    <w:rsid w:val="0027790C"/>
    <w:rsid w:val="00277A00"/>
    <w:rsid w:val="00277A54"/>
    <w:rsid w:val="00277AED"/>
    <w:rsid w:val="00277B57"/>
    <w:rsid w:val="00277C67"/>
    <w:rsid w:val="00277E7D"/>
    <w:rsid w:val="00277EF3"/>
    <w:rsid w:val="00280049"/>
    <w:rsid w:val="002800A1"/>
    <w:rsid w:val="00280191"/>
    <w:rsid w:val="00280569"/>
    <w:rsid w:val="0028062B"/>
    <w:rsid w:val="00280D5C"/>
    <w:rsid w:val="00280F72"/>
    <w:rsid w:val="00281158"/>
    <w:rsid w:val="0028115B"/>
    <w:rsid w:val="002811F8"/>
    <w:rsid w:val="002815CE"/>
    <w:rsid w:val="002817B5"/>
    <w:rsid w:val="00281866"/>
    <w:rsid w:val="0028192D"/>
    <w:rsid w:val="0028198A"/>
    <w:rsid w:val="00281AC3"/>
    <w:rsid w:val="00281B1C"/>
    <w:rsid w:val="00281B66"/>
    <w:rsid w:val="00281CE1"/>
    <w:rsid w:val="00281E25"/>
    <w:rsid w:val="0028212F"/>
    <w:rsid w:val="0028222E"/>
    <w:rsid w:val="0028240E"/>
    <w:rsid w:val="00282834"/>
    <w:rsid w:val="00282959"/>
    <w:rsid w:val="00282B08"/>
    <w:rsid w:val="00282FD1"/>
    <w:rsid w:val="00283154"/>
    <w:rsid w:val="00283211"/>
    <w:rsid w:val="002837B5"/>
    <w:rsid w:val="00283A21"/>
    <w:rsid w:val="00283A7B"/>
    <w:rsid w:val="00283A8D"/>
    <w:rsid w:val="00283A96"/>
    <w:rsid w:val="00283C5F"/>
    <w:rsid w:val="00283E6B"/>
    <w:rsid w:val="00284554"/>
    <w:rsid w:val="00284646"/>
    <w:rsid w:val="002846C7"/>
    <w:rsid w:val="00284867"/>
    <w:rsid w:val="00284902"/>
    <w:rsid w:val="00284BEB"/>
    <w:rsid w:val="00284C84"/>
    <w:rsid w:val="00284FE1"/>
    <w:rsid w:val="00285323"/>
    <w:rsid w:val="00285413"/>
    <w:rsid w:val="002854EA"/>
    <w:rsid w:val="00285510"/>
    <w:rsid w:val="00285574"/>
    <w:rsid w:val="0028593B"/>
    <w:rsid w:val="00285C6F"/>
    <w:rsid w:val="00285D5C"/>
    <w:rsid w:val="00285DAA"/>
    <w:rsid w:val="00285EA4"/>
    <w:rsid w:val="00285FDE"/>
    <w:rsid w:val="0028619A"/>
    <w:rsid w:val="002862FF"/>
    <w:rsid w:val="00286612"/>
    <w:rsid w:val="0028683F"/>
    <w:rsid w:val="002868A9"/>
    <w:rsid w:val="00286C86"/>
    <w:rsid w:val="00286E67"/>
    <w:rsid w:val="00286E9E"/>
    <w:rsid w:val="00286FA3"/>
    <w:rsid w:val="00286FE0"/>
    <w:rsid w:val="002871FA"/>
    <w:rsid w:val="00287907"/>
    <w:rsid w:val="00287A95"/>
    <w:rsid w:val="00287EAC"/>
    <w:rsid w:val="0029036F"/>
    <w:rsid w:val="002905FA"/>
    <w:rsid w:val="0029060B"/>
    <w:rsid w:val="00290937"/>
    <w:rsid w:val="00290AD6"/>
    <w:rsid w:val="00290C2E"/>
    <w:rsid w:val="00291165"/>
    <w:rsid w:val="002911B4"/>
    <w:rsid w:val="00291225"/>
    <w:rsid w:val="002914AA"/>
    <w:rsid w:val="00291540"/>
    <w:rsid w:val="00291696"/>
    <w:rsid w:val="002918AB"/>
    <w:rsid w:val="0029197F"/>
    <w:rsid w:val="00291A09"/>
    <w:rsid w:val="00291A5B"/>
    <w:rsid w:val="00291AE8"/>
    <w:rsid w:val="00291B9A"/>
    <w:rsid w:val="00291D68"/>
    <w:rsid w:val="00292264"/>
    <w:rsid w:val="002922A9"/>
    <w:rsid w:val="002926E9"/>
    <w:rsid w:val="002929AA"/>
    <w:rsid w:val="00292B21"/>
    <w:rsid w:val="00292B53"/>
    <w:rsid w:val="00292E29"/>
    <w:rsid w:val="00292E94"/>
    <w:rsid w:val="0029337F"/>
    <w:rsid w:val="00293555"/>
    <w:rsid w:val="0029358F"/>
    <w:rsid w:val="002937B8"/>
    <w:rsid w:val="00293925"/>
    <w:rsid w:val="002939FB"/>
    <w:rsid w:val="00293B14"/>
    <w:rsid w:val="00293B9C"/>
    <w:rsid w:val="00293DC7"/>
    <w:rsid w:val="00293E09"/>
    <w:rsid w:val="00293E15"/>
    <w:rsid w:val="00293E1B"/>
    <w:rsid w:val="00293F3A"/>
    <w:rsid w:val="0029405B"/>
    <w:rsid w:val="002943B1"/>
    <w:rsid w:val="002945C7"/>
    <w:rsid w:val="002946C8"/>
    <w:rsid w:val="00294C4F"/>
    <w:rsid w:val="00294DF4"/>
    <w:rsid w:val="00294E53"/>
    <w:rsid w:val="0029504F"/>
    <w:rsid w:val="00295114"/>
    <w:rsid w:val="002952B2"/>
    <w:rsid w:val="00295685"/>
    <w:rsid w:val="0029592C"/>
    <w:rsid w:val="00295FCE"/>
    <w:rsid w:val="002961B8"/>
    <w:rsid w:val="0029620F"/>
    <w:rsid w:val="0029635E"/>
    <w:rsid w:val="00296597"/>
    <w:rsid w:val="0029667A"/>
    <w:rsid w:val="00296C8A"/>
    <w:rsid w:val="00296CE7"/>
    <w:rsid w:val="00296D6D"/>
    <w:rsid w:val="00296E11"/>
    <w:rsid w:val="00296E1F"/>
    <w:rsid w:val="00297451"/>
    <w:rsid w:val="002975CF"/>
    <w:rsid w:val="00297606"/>
    <w:rsid w:val="002976F1"/>
    <w:rsid w:val="00297A5D"/>
    <w:rsid w:val="00297AA9"/>
    <w:rsid w:val="00297AFA"/>
    <w:rsid w:val="00297B36"/>
    <w:rsid w:val="00297C6A"/>
    <w:rsid w:val="00297C98"/>
    <w:rsid w:val="00297CC1"/>
    <w:rsid w:val="00297CFD"/>
    <w:rsid w:val="00297CFE"/>
    <w:rsid w:val="00297D2C"/>
    <w:rsid w:val="00297F50"/>
    <w:rsid w:val="002A0024"/>
    <w:rsid w:val="002A02CB"/>
    <w:rsid w:val="002A04C0"/>
    <w:rsid w:val="002A05F0"/>
    <w:rsid w:val="002A0697"/>
    <w:rsid w:val="002A0739"/>
    <w:rsid w:val="002A09B9"/>
    <w:rsid w:val="002A0DE4"/>
    <w:rsid w:val="002A0E1B"/>
    <w:rsid w:val="002A0EB6"/>
    <w:rsid w:val="002A0EC0"/>
    <w:rsid w:val="002A1126"/>
    <w:rsid w:val="002A1181"/>
    <w:rsid w:val="002A146D"/>
    <w:rsid w:val="002A15B3"/>
    <w:rsid w:val="002A1974"/>
    <w:rsid w:val="002A19B5"/>
    <w:rsid w:val="002A1DD4"/>
    <w:rsid w:val="002A1E40"/>
    <w:rsid w:val="002A1E46"/>
    <w:rsid w:val="002A1F37"/>
    <w:rsid w:val="002A22FF"/>
    <w:rsid w:val="002A24CB"/>
    <w:rsid w:val="002A25D8"/>
    <w:rsid w:val="002A2811"/>
    <w:rsid w:val="002A2A3F"/>
    <w:rsid w:val="002A2A45"/>
    <w:rsid w:val="002A2B33"/>
    <w:rsid w:val="002A2B49"/>
    <w:rsid w:val="002A2B6F"/>
    <w:rsid w:val="002A2EB4"/>
    <w:rsid w:val="002A3122"/>
    <w:rsid w:val="002A31A3"/>
    <w:rsid w:val="002A34B2"/>
    <w:rsid w:val="002A352A"/>
    <w:rsid w:val="002A391E"/>
    <w:rsid w:val="002A394F"/>
    <w:rsid w:val="002A3DD8"/>
    <w:rsid w:val="002A3E33"/>
    <w:rsid w:val="002A3E59"/>
    <w:rsid w:val="002A3EA6"/>
    <w:rsid w:val="002A3EEC"/>
    <w:rsid w:val="002A3FCC"/>
    <w:rsid w:val="002A40CD"/>
    <w:rsid w:val="002A42E2"/>
    <w:rsid w:val="002A4481"/>
    <w:rsid w:val="002A44F4"/>
    <w:rsid w:val="002A46C8"/>
    <w:rsid w:val="002A47D0"/>
    <w:rsid w:val="002A4942"/>
    <w:rsid w:val="002A4ACE"/>
    <w:rsid w:val="002A4B54"/>
    <w:rsid w:val="002A4BAE"/>
    <w:rsid w:val="002A4C70"/>
    <w:rsid w:val="002A4D63"/>
    <w:rsid w:val="002A562A"/>
    <w:rsid w:val="002A56E5"/>
    <w:rsid w:val="002A57A1"/>
    <w:rsid w:val="002A580B"/>
    <w:rsid w:val="002A58DE"/>
    <w:rsid w:val="002A5A5E"/>
    <w:rsid w:val="002A5C9D"/>
    <w:rsid w:val="002A5CC2"/>
    <w:rsid w:val="002A5CDA"/>
    <w:rsid w:val="002A5D87"/>
    <w:rsid w:val="002A60B3"/>
    <w:rsid w:val="002A61FD"/>
    <w:rsid w:val="002A630D"/>
    <w:rsid w:val="002A6330"/>
    <w:rsid w:val="002A634F"/>
    <w:rsid w:val="002A6373"/>
    <w:rsid w:val="002A6382"/>
    <w:rsid w:val="002A64A0"/>
    <w:rsid w:val="002A6762"/>
    <w:rsid w:val="002A6BE5"/>
    <w:rsid w:val="002A6F8B"/>
    <w:rsid w:val="002A6F99"/>
    <w:rsid w:val="002A72A6"/>
    <w:rsid w:val="002A72B3"/>
    <w:rsid w:val="002A73ED"/>
    <w:rsid w:val="002A78CE"/>
    <w:rsid w:val="002A799E"/>
    <w:rsid w:val="002A7D64"/>
    <w:rsid w:val="002A7E02"/>
    <w:rsid w:val="002A7E25"/>
    <w:rsid w:val="002A7E30"/>
    <w:rsid w:val="002A7E7D"/>
    <w:rsid w:val="002A7E8B"/>
    <w:rsid w:val="002A7F26"/>
    <w:rsid w:val="002A7FB0"/>
    <w:rsid w:val="002B02D3"/>
    <w:rsid w:val="002B0562"/>
    <w:rsid w:val="002B0763"/>
    <w:rsid w:val="002B0828"/>
    <w:rsid w:val="002B0922"/>
    <w:rsid w:val="002B0A65"/>
    <w:rsid w:val="002B0DA6"/>
    <w:rsid w:val="002B132E"/>
    <w:rsid w:val="002B1479"/>
    <w:rsid w:val="002B1560"/>
    <w:rsid w:val="002B17D4"/>
    <w:rsid w:val="002B180F"/>
    <w:rsid w:val="002B18B3"/>
    <w:rsid w:val="002B1B87"/>
    <w:rsid w:val="002B1CA1"/>
    <w:rsid w:val="002B21CE"/>
    <w:rsid w:val="002B23D9"/>
    <w:rsid w:val="002B2418"/>
    <w:rsid w:val="002B252F"/>
    <w:rsid w:val="002B2593"/>
    <w:rsid w:val="002B2767"/>
    <w:rsid w:val="002B2813"/>
    <w:rsid w:val="002B2CBD"/>
    <w:rsid w:val="002B2D04"/>
    <w:rsid w:val="002B304E"/>
    <w:rsid w:val="002B309A"/>
    <w:rsid w:val="002B3550"/>
    <w:rsid w:val="002B3667"/>
    <w:rsid w:val="002B3C17"/>
    <w:rsid w:val="002B3C6C"/>
    <w:rsid w:val="002B4ECA"/>
    <w:rsid w:val="002B4ECD"/>
    <w:rsid w:val="002B518E"/>
    <w:rsid w:val="002B5301"/>
    <w:rsid w:val="002B5495"/>
    <w:rsid w:val="002B5716"/>
    <w:rsid w:val="002B5A08"/>
    <w:rsid w:val="002B5B02"/>
    <w:rsid w:val="002B5B1D"/>
    <w:rsid w:val="002B5D12"/>
    <w:rsid w:val="002B5E28"/>
    <w:rsid w:val="002B614F"/>
    <w:rsid w:val="002B6155"/>
    <w:rsid w:val="002B63CB"/>
    <w:rsid w:val="002B6800"/>
    <w:rsid w:val="002B6907"/>
    <w:rsid w:val="002B6C25"/>
    <w:rsid w:val="002B6C89"/>
    <w:rsid w:val="002B6D5E"/>
    <w:rsid w:val="002B6DAB"/>
    <w:rsid w:val="002B6EA1"/>
    <w:rsid w:val="002B7249"/>
    <w:rsid w:val="002B7528"/>
    <w:rsid w:val="002B76BF"/>
    <w:rsid w:val="002B7700"/>
    <w:rsid w:val="002B7773"/>
    <w:rsid w:val="002B77A8"/>
    <w:rsid w:val="002B79DA"/>
    <w:rsid w:val="002B79DC"/>
    <w:rsid w:val="002B7DE6"/>
    <w:rsid w:val="002C010B"/>
    <w:rsid w:val="002C0152"/>
    <w:rsid w:val="002C01FD"/>
    <w:rsid w:val="002C0684"/>
    <w:rsid w:val="002C06B7"/>
    <w:rsid w:val="002C06F5"/>
    <w:rsid w:val="002C086A"/>
    <w:rsid w:val="002C1194"/>
    <w:rsid w:val="002C11A9"/>
    <w:rsid w:val="002C139E"/>
    <w:rsid w:val="002C180A"/>
    <w:rsid w:val="002C1A31"/>
    <w:rsid w:val="002C1A4B"/>
    <w:rsid w:val="002C1C79"/>
    <w:rsid w:val="002C1F53"/>
    <w:rsid w:val="002C2216"/>
    <w:rsid w:val="002C2665"/>
    <w:rsid w:val="002C29E8"/>
    <w:rsid w:val="002C2A35"/>
    <w:rsid w:val="002C2D31"/>
    <w:rsid w:val="002C2E21"/>
    <w:rsid w:val="002C301D"/>
    <w:rsid w:val="002C30A5"/>
    <w:rsid w:val="002C32DB"/>
    <w:rsid w:val="002C3622"/>
    <w:rsid w:val="002C3675"/>
    <w:rsid w:val="002C38C3"/>
    <w:rsid w:val="002C39C7"/>
    <w:rsid w:val="002C39FE"/>
    <w:rsid w:val="002C3D79"/>
    <w:rsid w:val="002C401B"/>
    <w:rsid w:val="002C4037"/>
    <w:rsid w:val="002C4117"/>
    <w:rsid w:val="002C42B9"/>
    <w:rsid w:val="002C432D"/>
    <w:rsid w:val="002C4734"/>
    <w:rsid w:val="002C4B91"/>
    <w:rsid w:val="002C5280"/>
    <w:rsid w:val="002C5327"/>
    <w:rsid w:val="002C563E"/>
    <w:rsid w:val="002C56CC"/>
    <w:rsid w:val="002C584D"/>
    <w:rsid w:val="002C5D11"/>
    <w:rsid w:val="002C5FB4"/>
    <w:rsid w:val="002C61E7"/>
    <w:rsid w:val="002C6299"/>
    <w:rsid w:val="002C6435"/>
    <w:rsid w:val="002C6A97"/>
    <w:rsid w:val="002C6E3E"/>
    <w:rsid w:val="002C6EAA"/>
    <w:rsid w:val="002C6F55"/>
    <w:rsid w:val="002C6FD5"/>
    <w:rsid w:val="002C7072"/>
    <w:rsid w:val="002C7228"/>
    <w:rsid w:val="002C724C"/>
    <w:rsid w:val="002C7516"/>
    <w:rsid w:val="002C7868"/>
    <w:rsid w:val="002C79AA"/>
    <w:rsid w:val="002C7B95"/>
    <w:rsid w:val="002C7BA0"/>
    <w:rsid w:val="002C7C36"/>
    <w:rsid w:val="002C7CA2"/>
    <w:rsid w:val="002C7E78"/>
    <w:rsid w:val="002D0004"/>
    <w:rsid w:val="002D02E1"/>
    <w:rsid w:val="002D03B3"/>
    <w:rsid w:val="002D03F7"/>
    <w:rsid w:val="002D0440"/>
    <w:rsid w:val="002D07D3"/>
    <w:rsid w:val="002D07FE"/>
    <w:rsid w:val="002D0850"/>
    <w:rsid w:val="002D0CA9"/>
    <w:rsid w:val="002D0D30"/>
    <w:rsid w:val="002D10D0"/>
    <w:rsid w:val="002D1214"/>
    <w:rsid w:val="002D129A"/>
    <w:rsid w:val="002D140D"/>
    <w:rsid w:val="002D1410"/>
    <w:rsid w:val="002D1528"/>
    <w:rsid w:val="002D15AF"/>
    <w:rsid w:val="002D163C"/>
    <w:rsid w:val="002D1640"/>
    <w:rsid w:val="002D19C9"/>
    <w:rsid w:val="002D19D5"/>
    <w:rsid w:val="002D1AF5"/>
    <w:rsid w:val="002D1B27"/>
    <w:rsid w:val="002D1D32"/>
    <w:rsid w:val="002D1EE2"/>
    <w:rsid w:val="002D2285"/>
    <w:rsid w:val="002D22D8"/>
    <w:rsid w:val="002D2360"/>
    <w:rsid w:val="002D27AE"/>
    <w:rsid w:val="002D27CD"/>
    <w:rsid w:val="002D2A2F"/>
    <w:rsid w:val="002D2B82"/>
    <w:rsid w:val="002D2D0B"/>
    <w:rsid w:val="002D2D19"/>
    <w:rsid w:val="002D2D4C"/>
    <w:rsid w:val="002D2F36"/>
    <w:rsid w:val="002D3089"/>
    <w:rsid w:val="002D3133"/>
    <w:rsid w:val="002D3157"/>
    <w:rsid w:val="002D322C"/>
    <w:rsid w:val="002D33B2"/>
    <w:rsid w:val="002D3645"/>
    <w:rsid w:val="002D365F"/>
    <w:rsid w:val="002D36E9"/>
    <w:rsid w:val="002D39A8"/>
    <w:rsid w:val="002D3B4B"/>
    <w:rsid w:val="002D3B81"/>
    <w:rsid w:val="002D3C38"/>
    <w:rsid w:val="002D3C99"/>
    <w:rsid w:val="002D3CBB"/>
    <w:rsid w:val="002D4023"/>
    <w:rsid w:val="002D4116"/>
    <w:rsid w:val="002D4159"/>
    <w:rsid w:val="002D457C"/>
    <w:rsid w:val="002D45A9"/>
    <w:rsid w:val="002D484C"/>
    <w:rsid w:val="002D4A27"/>
    <w:rsid w:val="002D4DAF"/>
    <w:rsid w:val="002D5476"/>
    <w:rsid w:val="002D54DA"/>
    <w:rsid w:val="002D5619"/>
    <w:rsid w:val="002D571F"/>
    <w:rsid w:val="002D5892"/>
    <w:rsid w:val="002D5C69"/>
    <w:rsid w:val="002D5C7D"/>
    <w:rsid w:val="002D5CAA"/>
    <w:rsid w:val="002D5CDD"/>
    <w:rsid w:val="002D5F26"/>
    <w:rsid w:val="002D5F27"/>
    <w:rsid w:val="002D5F55"/>
    <w:rsid w:val="002D5FB8"/>
    <w:rsid w:val="002D65EF"/>
    <w:rsid w:val="002D6662"/>
    <w:rsid w:val="002D6835"/>
    <w:rsid w:val="002D68BD"/>
    <w:rsid w:val="002D69B2"/>
    <w:rsid w:val="002D69C7"/>
    <w:rsid w:val="002D6BAD"/>
    <w:rsid w:val="002D6D5D"/>
    <w:rsid w:val="002D7162"/>
    <w:rsid w:val="002D72F8"/>
    <w:rsid w:val="002D7374"/>
    <w:rsid w:val="002D73D0"/>
    <w:rsid w:val="002D746D"/>
    <w:rsid w:val="002D765D"/>
    <w:rsid w:val="002D7876"/>
    <w:rsid w:val="002D78A9"/>
    <w:rsid w:val="002D791A"/>
    <w:rsid w:val="002D7994"/>
    <w:rsid w:val="002D7A2A"/>
    <w:rsid w:val="002D7AA0"/>
    <w:rsid w:val="002D7CB8"/>
    <w:rsid w:val="002D7DBC"/>
    <w:rsid w:val="002E004D"/>
    <w:rsid w:val="002E0300"/>
    <w:rsid w:val="002E0595"/>
    <w:rsid w:val="002E066E"/>
    <w:rsid w:val="002E09F2"/>
    <w:rsid w:val="002E0A79"/>
    <w:rsid w:val="002E0B0C"/>
    <w:rsid w:val="002E0B8F"/>
    <w:rsid w:val="002E0C0D"/>
    <w:rsid w:val="002E0D6C"/>
    <w:rsid w:val="002E0E1B"/>
    <w:rsid w:val="002E0E96"/>
    <w:rsid w:val="002E129E"/>
    <w:rsid w:val="002E1308"/>
    <w:rsid w:val="002E130F"/>
    <w:rsid w:val="002E14F3"/>
    <w:rsid w:val="002E16B0"/>
    <w:rsid w:val="002E17FD"/>
    <w:rsid w:val="002E1941"/>
    <w:rsid w:val="002E1AF0"/>
    <w:rsid w:val="002E1D1D"/>
    <w:rsid w:val="002E1DEE"/>
    <w:rsid w:val="002E1FB2"/>
    <w:rsid w:val="002E23CA"/>
    <w:rsid w:val="002E23D5"/>
    <w:rsid w:val="002E242D"/>
    <w:rsid w:val="002E2781"/>
    <w:rsid w:val="002E2C7F"/>
    <w:rsid w:val="002E2E31"/>
    <w:rsid w:val="002E2EE0"/>
    <w:rsid w:val="002E3009"/>
    <w:rsid w:val="002E34A3"/>
    <w:rsid w:val="002E3686"/>
    <w:rsid w:val="002E3A21"/>
    <w:rsid w:val="002E3A3B"/>
    <w:rsid w:val="002E3AA0"/>
    <w:rsid w:val="002E3E32"/>
    <w:rsid w:val="002E430A"/>
    <w:rsid w:val="002E4581"/>
    <w:rsid w:val="002E48E0"/>
    <w:rsid w:val="002E4B56"/>
    <w:rsid w:val="002E4B7D"/>
    <w:rsid w:val="002E4D2E"/>
    <w:rsid w:val="002E4EB3"/>
    <w:rsid w:val="002E5428"/>
    <w:rsid w:val="002E54F5"/>
    <w:rsid w:val="002E5774"/>
    <w:rsid w:val="002E57E0"/>
    <w:rsid w:val="002E5863"/>
    <w:rsid w:val="002E596D"/>
    <w:rsid w:val="002E5CC3"/>
    <w:rsid w:val="002E5EF2"/>
    <w:rsid w:val="002E5F04"/>
    <w:rsid w:val="002E5F7A"/>
    <w:rsid w:val="002E611C"/>
    <w:rsid w:val="002E61BC"/>
    <w:rsid w:val="002E6282"/>
    <w:rsid w:val="002E62AD"/>
    <w:rsid w:val="002E62CC"/>
    <w:rsid w:val="002E6637"/>
    <w:rsid w:val="002E694F"/>
    <w:rsid w:val="002E6A17"/>
    <w:rsid w:val="002E6DEE"/>
    <w:rsid w:val="002E6E19"/>
    <w:rsid w:val="002E6E47"/>
    <w:rsid w:val="002E6E75"/>
    <w:rsid w:val="002E6F3C"/>
    <w:rsid w:val="002E7036"/>
    <w:rsid w:val="002E78C1"/>
    <w:rsid w:val="002E7954"/>
    <w:rsid w:val="002E7A03"/>
    <w:rsid w:val="002E7A94"/>
    <w:rsid w:val="002E7FEB"/>
    <w:rsid w:val="002F0087"/>
    <w:rsid w:val="002F00DC"/>
    <w:rsid w:val="002F04F8"/>
    <w:rsid w:val="002F0512"/>
    <w:rsid w:val="002F07AC"/>
    <w:rsid w:val="002F0BB3"/>
    <w:rsid w:val="002F0F3D"/>
    <w:rsid w:val="002F110E"/>
    <w:rsid w:val="002F111E"/>
    <w:rsid w:val="002F11B9"/>
    <w:rsid w:val="002F1343"/>
    <w:rsid w:val="002F1372"/>
    <w:rsid w:val="002F13B4"/>
    <w:rsid w:val="002F143E"/>
    <w:rsid w:val="002F144D"/>
    <w:rsid w:val="002F1498"/>
    <w:rsid w:val="002F1727"/>
    <w:rsid w:val="002F175A"/>
    <w:rsid w:val="002F185B"/>
    <w:rsid w:val="002F18A9"/>
    <w:rsid w:val="002F1CEF"/>
    <w:rsid w:val="002F1E06"/>
    <w:rsid w:val="002F1E37"/>
    <w:rsid w:val="002F212F"/>
    <w:rsid w:val="002F29FC"/>
    <w:rsid w:val="002F2F23"/>
    <w:rsid w:val="002F2F5A"/>
    <w:rsid w:val="002F2FFE"/>
    <w:rsid w:val="002F338A"/>
    <w:rsid w:val="002F3541"/>
    <w:rsid w:val="002F3806"/>
    <w:rsid w:val="002F3823"/>
    <w:rsid w:val="002F3B8D"/>
    <w:rsid w:val="002F3BB6"/>
    <w:rsid w:val="002F3EAD"/>
    <w:rsid w:val="002F4018"/>
    <w:rsid w:val="002F43AA"/>
    <w:rsid w:val="002F4417"/>
    <w:rsid w:val="002F44FC"/>
    <w:rsid w:val="002F4DE2"/>
    <w:rsid w:val="002F4DF9"/>
    <w:rsid w:val="002F5088"/>
    <w:rsid w:val="002F517C"/>
    <w:rsid w:val="002F529E"/>
    <w:rsid w:val="002F52BD"/>
    <w:rsid w:val="002F555C"/>
    <w:rsid w:val="002F573C"/>
    <w:rsid w:val="002F57E4"/>
    <w:rsid w:val="002F586B"/>
    <w:rsid w:val="002F59C4"/>
    <w:rsid w:val="002F5AE1"/>
    <w:rsid w:val="002F5C5C"/>
    <w:rsid w:val="002F5F6D"/>
    <w:rsid w:val="002F609D"/>
    <w:rsid w:val="002F60CF"/>
    <w:rsid w:val="002F6125"/>
    <w:rsid w:val="002F65EF"/>
    <w:rsid w:val="002F676A"/>
    <w:rsid w:val="002F6F0D"/>
    <w:rsid w:val="002F6FBB"/>
    <w:rsid w:val="002F6FFB"/>
    <w:rsid w:val="002F72DA"/>
    <w:rsid w:val="002F7319"/>
    <w:rsid w:val="002F737D"/>
    <w:rsid w:val="002F743D"/>
    <w:rsid w:val="002F7455"/>
    <w:rsid w:val="002F7590"/>
    <w:rsid w:val="002F75EE"/>
    <w:rsid w:val="002F7717"/>
    <w:rsid w:val="002F7775"/>
    <w:rsid w:val="002F7A73"/>
    <w:rsid w:val="002F7B68"/>
    <w:rsid w:val="002F7CE9"/>
    <w:rsid w:val="00300106"/>
    <w:rsid w:val="003001B8"/>
    <w:rsid w:val="003001CA"/>
    <w:rsid w:val="003003A1"/>
    <w:rsid w:val="003003EB"/>
    <w:rsid w:val="003004A0"/>
    <w:rsid w:val="00300E13"/>
    <w:rsid w:val="0030121A"/>
    <w:rsid w:val="00301225"/>
    <w:rsid w:val="0030122E"/>
    <w:rsid w:val="003012A4"/>
    <w:rsid w:val="003012F9"/>
    <w:rsid w:val="003013B2"/>
    <w:rsid w:val="00301400"/>
    <w:rsid w:val="003015BE"/>
    <w:rsid w:val="0030186F"/>
    <w:rsid w:val="00301DD5"/>
    <w:rsid w:val="00301EE5"/>
    <w:rsid w:val="0030207A"/>
    <w:rsid w:val="0030235D"/>
    <w:rsid w:val="00302412"/>
    <w:rsid w:val="00302525"/>
    <w:rsid w:val="003026A5"/>
    <w:rsid w:val="00302971"/>
    <w:rsid w:val="00302A21"/>
    <w:rsid w:val="00302B5F"/>
    <w:rsid w:val="00302C62"/>
    <w:rsid w:val="00302D86"/>
    <w:rsid w:val="003030FB"/>
    <w:rsid w:val="0030323C"/>
    <w:rsid w:val="003035D8"/>
    <w:rsid w:val="0030362C"/>
    <w:rsid w:val="00303652"/>
    <w:rsid w:val="003038A3"/>
    <w:rsid w:val="00303B0C"/>
    <w:rsid w:val="00303B47"/>
    <w:rsid w:val="00303B57"/>
    <w:rsid w:val="00303C34"/>
    <w:rsid w:val="00303D53"/>
    <w:rsid w:val="0030407F"/>
    <w:rsid w:val="003042FE"/>
    <w:rsid w:val="00304583"/>
    <w:rsid w:val="003045C1"/>
    <w:rsid w:val="00304678"/>
    <w:rsid w:val="003048D7"/>
    <w:rsid w:val="00304A3C"/>
    <w:rsid w:val="00304B3A"/>
    <w:rsid w:val="00304E42"/>
    <w:rsid w:val="00304EC7"/>
    <w:rsid w:val="00304EC8"/>
    <w:rsid w:val="0030565B"/>
    <w:rsid w:val="003056BB"/>
    <w:rsid w:val="0030573D"/>
    <w:rsid w:val="00305749"/>
    <w:rsid w:val="003057F8"/>
    <w:rsid w:val="003058E2"/>
    <w:rsid w:val="00305F3A"/>
    <w:rsid w:val="0030613C"/>
    <w:rsid w:val="00306188"/>
    <w:rsid w:val="003061A7"/>
    <w:rsid w:val="003061B5"/>
    <w:rsid w:val="0030638E"/>
    <w:rsid w:val="0030653A"/>
    <w:rsid w:val="00306569"/>
    <w:rsid w:val="003069B4"/>
    <w:rsid w:val="00306C75"/>
    <w:rsid w:val="00306CEF"/>
    <w:rsid w:val="003071F6"/>
    <w:rsid w:val="00307579"/>
    <w:rsid w:val="003075C7"/>
    <w:rsid w:val="0030763C"/>
    <w:rsid w:val="003076A8"/>
    <w:rsid w:val="0030773F"/>
    <w:rsid w:val="003077FA"/>
    <w:rsid w:val="00307C04"/>
    <w:rsid w:val="00307D56"/>
    <w:rsid w:val="00307EE7"/>
    <w:rsid w:val="00307F18"/>
    <w:rsid w:val="00310289"/>
    <w:rsid w:val="003102D0"/>
    <w:rsid w:val="00310463"/>
    <w:rsid w:val="003104F3"/>
    <w:rsid w:val="00310607"/>
    <w:rsid w:val="00310832"/>
    <w:rsid w:val="003108CF"/>
    <w:rsid w:val="003108E0"/>
    <w:rsid w:val="0031099A"/>
    <w:rsid w:val="00310B90"/>
    <w:rsid w:val="00310BB1"/>
    <w:rsid w:val="00310C0D"/>
    <w:rsid w:val="00310E98"/>
    <w:rsid w:val="00310F3C"/>
    <w:rsid w:val="0031103A"/>
    <w:rsid w:val="00311062"/>
    <w:rsid w:val="0031128C"/>
    <w:rsid w:val="00311594"/>
    <w:rsid w:val="0031159B"/>
    <w:rsid w:val="00311C74"/>
    <w:rsid w:val="0031201D"/>
    <w:rsid w:val="003120F1"/>
    <w:rsid w:val="003121B2"/>
    <w:rsid w:val="00312957"/>
    <w:rsid w:val="003129E7"/>
    <w:rsid w:val="003131D4"/>
    <w:rsid w:val="003133B2"/>
    <w:rsid w:val="003134F4"/>
    <w:rsid w:val="00313577"/>
    <w:rsid w:val="0031362D"/>
    <w:rsid w:val="003136CB"/>
    <w:rsid w:val="003137D6"/>
    <w:rsid w:val="00313A5B"/>
    <w:rsid w:val="00313B8C"/>
    <w:rsid w:val="00313CB0"/>
    <w:rsid w:val="00313DFC"/>
    <w:rsid w:val="00313F96"/>
    <w:rsid w:val="00313FD2"/>
    <w:rsid w:val="0031426C"/>
    <w:rsid w:val="00314469"/>
    <w:rsid w:val="003144B7"/>
    <w:rsid w:val="003144D1"/>
    <w:rsid w:val="0031458B"/>
    <w:rsid w:val="00314885"/>
    <w:rsid w:val="00314941"/>
    <w:rsid w:val="00314B2B"/>
    <w:rsid w:val="00314CF4"/>
    <w:rsid w:val="00315098"/>
    <w:rsid w:val="003151CA"/>
    <w:rsid w:val="003152D2"/>
    <w:rsid w:val="00315509"/>
    <w:rsid w:val="003157DF"/>
    <w:rsid w:val="003159C3"/>
    <w:rsid w:val="00315A8C"/>
    <w:rsid w:val="00315BD6"/>
    <w:rsid w:val="00315C1C"/>
    <w:rsid w:val="00315C77"/>
    <w:rsid w:val="00315C9C"/>
    <w:rsid w:val="00315D60"/>
    <w:rsid w:val="00315FC6"/>
    <w:rsid w:val="00315FD8"/>
    <w:rsid w:val="0031606C"/>
    <w:rsid w:val="0031630B"/>
    <w:rsid w:val="0031640C"/>
    <w:rsid w:val="0031654C"/>
    <w:rsid w:val="003165A5"/>
    <w:rsid w:val="0031668E"/>
    <w:rsid w:val="0031693D"/>
    <w:rsid w:val="00316C1B"/>
    <w:rsid w:val="00316EC7"/>
    <w:rsid w:val="00317604"/>
    <w:rsid w:val="0031771F"/>
    <w:rsid w:val="0031787C"/>
    <w:rsid w:val="003179AB"/>
    <w:rsid w:val="003179C3"/>
    <w:rsid w:val="00317BF6"/>
    <w:rsid w:val="00317D3B"/>
    <w:rsid w:val="00317F10"/>
    <w:rsid w:val="00317F47"/>
    <w:rsid w:val="0032050D"/>
    <w:rsid w:val="0032051A"/>
    <w:rsid w:val="0032051F"/>
    <w:rsid w:val="00320550"/>
    <w:rsid w:val="003206C6"/>
    <w:rsid w:val="00320847"/>
    <w:rsid w:val="00320888"/>
    <w:rsid w:val="00320A3E"/>
    <w:rsid w:val="00320A6E"/>
    <w:rsid w:val="00320BD9"/>
    <w:rsid w:val="00320C46"/>
    <w:rsid w:val="00320DCD"/>
    <w:rsid w:val="00320E94"/>
    <w:rsid w:val="0032119C"/>
    <w:rsid w:val="003213B9"/>
    <w:rsid w:val="00321593"/>
    <w:rsid w:val="003218F9"/>
    <w:rsid w:val="00321A6B"/>
    <w:rsid w:val="00321BC0"/>
    <w:rsid w:val="00321BEC"/>
    <w:rsid w:val="00321D57"/>
    <w:rsid w:val="00321DA2"/>
    <w:rsid w:val="00321F7E"/>
    <w:rsid w:val="003221E1"/>
    <w:rsid w:val="00322384"/>
    <w:rsid w:val="0032256D"/>
    <w:rsid w:val="0032281B"/>
    <w:rsid w:val="00322F4D"/>
    <w:rsid w:val="00323260"/>
    <w:rsid w:val="00323306"/>
    <w:rsid w:val="0032357D"/>
    <w:rsid w:val="00323620"/>
    <w:rsid w:val="003238F6"/>
    <w:rsid w:val="00323A71"/>
    <w:rsid w:val="00323FDC"/>
    <w:rsid w:val="003241C0"/>
    <w:rsid w:val="00324223"/>
    <w:rsid w:val="00324316"/>
    <w:rsid w:val="00324BBE"/>
    <w:rsid w:val="00324C9B"/>
    <w:rsid w:val="00324D2E"/>
    <w:rsid w:val="00324E3C"/>
    <w:rsid w:val="00324E60"/>
    <w:rsid w:val="00324E7A"/>
    <w:rsid w:val="003250A8"/>
    <w:rsid w:val="00325377"/>
    <w:rsid w:val="0032545F"/>
    <w:rsid w:val="003254DB"/>
    <w:rsid w:val="003256BC"/>
    <w:rsid w:val="00325702"/>
    <w:rsid w:val="0032590B"/>
    <w:rsid w:val="003259AC"/>
    <w:rsid w:val="003259F2"/>
    <w:rsid w:val="00325B09"/>
    <w:rsid w:val="00325D5D"/>
    <w:rsid w:val="00325D6E"/>
    <w:rsid w:val="0032696F"/>
    <w:rsid w:val="003269F3"/>
    <w:rsid w:val="00326CBD"/>
    <w:rsid w:val="0032702E"/>
    <w:rsid w:val="00327281"/>
    <w:rsid w:val="003273FD"/>
    <w:rsid w:val="00327A76"/>
    <w:rsid w:val="00327CFE"/>
    <w:rsid w:val="00327E6D"/>
    <w:rsid w:val="00327EAA"/>
    <w:rsid w:val="003302A3"/>
    <w:rsid w:val="003303C5"/>
    <w:rsid w:val="0033070A"/>
    <w:rsid w:val="0033081F"/>
    <w:rsid w:val="00330AFE"/>
    <w:rsid w:val="00330CEB"/>
    <w:rsid w:val="0033105E"/>
    <w:rsid w:val="00331183"/>
    <w:rsid w:val="00331212"/>
    <w:rsid w:val="003312B5"/>
    <w:rsid w:val="003315AB"/>
    <w:rsid w:val="003315AC"/>
    <w:rsid w:val="0033186C"/>
    <w:rsid w:val="0033189C"/>
    <w:rsid w:val="00331907"/>
    <w:rsid w:val="00331943"/>
    <w:rsid w:val="00331C86"/>
    <w:rsid w:val="00331D1C"/>
    <w:rsid w:val="00331FC5"/>
    <w:rsid w:val="00332387"/>
    <w:rsid w:val="003323CF"/>
    <w:rsid w:val="0033241A"/>
    <w:rsid w:val="003328CA"/>
    <w:rsid w:val="00332ABF"/>
    <w:rsid w:val="00332CA3"/>
    <w:rsid w:val="00332CEA"/>
    <w:rsid w:val="00332CF8"/>
    <w:rsid w:val="00332F79"/>
    <w:rsid w:val="00333246"/>
    <w:rsid w:val="00333494"/>
    <w:rsid w:val="003339B1"/>
    <w:rsid w:val="00333A58"/>
    <w:rsid w:val="00333C6F"/>
    <w:rsid w:val="00333CF5"/>
    <w:rsid w:val="00333E08"/>
    <w:rsid w:val="00333E9B"/>
    <w:rsid w:val="00334307"/>
    <w:rsid w:val="003343DC"/>
    <w:rsid w:val="003344D6"/>
    <w:rsid w:val="003344E1"/>
    <w:rsid w:val="0033489D"/>
    <w:rsid w:val="00334A4E"/>
    <w:rsid w:val="00334D7B"/>
    <w:rsid w:val="003351C4"/>
    <w:rsid w:val="003351D5"/>
    <w:rsid w:val="003352B1"/>
    <w:rsid w:val="00335439"/>
    <w:rsid w:val="00335642"/>
    <w:rsid w:val="00335875"/>
    <w:rsid w:val="00335B65"/>
    <w:rsid w:val="00335C2D"/>
    <w:rsid w:val="00335D68"/>
    <w:rsid w:val="00336084"/>
    <w:rsid w:val="00336380"/>
    <w:rsid w:val="003363A4"/>
    <w:rsid w:val="00336590"/>
    <w:rsid w:val="003365B7"/>
    <w:rsid w:val="00336636"/>
    <w:rsid w:val="00336717"/>
    <w:rsid w:val="00336C50"/>
    <w:rsid w:val="00337043"/>
    <w:rsid w:val="0033723C"/>
    <w:rsid w:val="00337258"/>
    <w:rsid w:val="003373C1"/>
    <w:rsid w:val="0033742A"/>
    <w:rsid w:val="0033780C"/>
    <w:rsid w:val="0033788F"/>
    <w:rsid w:val="003379BD"/>
    <w:rsid w:val="00337B59"/>
    <w:rsid w:val="00337C66"/>
    <w:rsid w:val="00337CD4"/>
    <w:rsid w:val="00337CE2"/>
    <w:rsid w:val="00337D2A"/>
    <w:rsid w:val="00340429"/>
    <w:rsid w:val="003404E1"/>
    <w:rsid w:val="00340807"/>
    <w:rsid w:val="00340968"/>
    <w:rsid w:val="00340AEA"/>
    <w:rsid w:val="00340B43"/>
    <w:rsid w:val="00340BB3"/>
    <w:rsid w:val="00340BF8"/>
    <w:rsid w:val="00340D90"/>
    <w:rsid w:val="00340DE8"/>
    <w:rsid w:val="0034111C"/>
    <w:rsid w:val="003412F2"/>
    <w:rsid w:val="0034161F"/>
    <w:rsid w:val="003416FF"/>
    <w:rsid w:val="00341723"/>
    <w:rsid w:val="00341A54"/>
    <w:rsid w:val="00341B23"/>
    <w:rsid w:val="00341C27"/>
    <w:rsid w:val="00341C34"/>
    <w:rsid w:val="00341D1F"/>
    <w:rsid w:val="00341FE2"/>
    <w:rsid w:val="0034209E"/>
    <w:rsid w:val="0034238D"/>
    <w:rsid w:val="00342398"/>
    <w:rsid w:val="0034262D"/>
    <w:rsid w:val="003426A0"/>
    <w:rsid w:val="0034279D"/>
    <w:rsid w:val="003428C3"/>
    <w:rsid w:val="00342959"/>
    <w:rsid w:val="00342A18"/>
    <w:rsid w:val="00342AD5"/>
    <w:rsid w:val="00342D6C"/>
    <w:rsid w:val="00342DD3"/>
    <w:rsid w:val="00342EE4"/>
    <w:rsid w:val="00343124"/>
    <w:rsid w:val="003432BF"/>
    <w:rsid w:val="003433AA"/>
    <w:rsid w:val="003433BA"/>
    <w:rsid w:val="003434AD"/>
    <w:rsid w:val="00343811"/>
    <w:rsid w:val="0034388A"/>
    <w:rsid w:val="00343B5C"/>
    <w:rsid w:val="00343E28"/>
    <w:rsid w:val="003440A5"/>
    <w:rsid w:val="0034426A"/>
    <w:rsid w:val="003442A2"/>
    <w:rsid w:val="003443D6"/>
    <w:rsid w:val="003444A0"/>
    <w:rsid w:val="00344625"/>
    <w:rsid w:val="00344998"/>
    <w:rsid w:val="003449C7"/>
    <w:rsid w:val="003449E4"/>
    <w:rsid w:val="00344BBC"/>
    <w:rsid w:val="00344EF5"/>
    <w:rsid w:val="00345203"/>
    <w:rsid w:val="00345A0D"/>
    <w:rsid w:val="00345A6F"/>
    <w:rsid w:val="00345AED"/>
    <w:rsid w:val="00345AEE"/>
    <w:rsid w:val="00345F68"/>
    <w:rsid w:val="003462C6"/>
    <w:rsid w:val="003462D7"/>
    <w:rsid w:val="0034640D"/>
    <w:rsid w:val="003464C8"/>
    <w:rsid w:val="003465E5"/>
    <w:rsid w:val="00346636"/>
    <w:rsid w:val="003466F1"/>
    <w:rsid w:val="00346990"/>
    <w:rsid w:val="00346ADA"/>
    <w:rsid w:val="00346B1C"/>
    <w:rsid w:val="00346B8E"/>
    <w:rsid w:val="00347225"/>
    <w:rsid w:val="00347245"/>
    <w:rsid w:val="003472CC"/>
    <w:rsid w:val="003474B8"/>
    <w:rsid w:val="00347680"/>
    <w:rsid w:val="003476AC"/>
    <w:rsid w:val="00347814"/>
    <w:rsid w:val="00347894"/>
    <w:rsid w:val="003479AF"/>
    <w:rsid w:val="00347C1F"/>
    <w:rsid w:val="00347C98"/>
    <w:rsid w:val="00347CDE"/>
    <w:rsid w:val="00347DD0"/>
    <w:rsid w:val="00347F95"/>
    <w:rsid w:val="00347FD7"/>
    <w:rsid w:val="003500CB"/>
    <w:rsid w:val="003501AE"/>
    <w:rsid w:val="0035029A"/>
    <w:rsid w:val="003502FF"/>
    <w:rsid w:val="003503C6"/>
    <w:rsid w:val="00350B2B"/>
    <w:rsid w:val="00350BA2"/>
    <w:rsid w:val="00350CB1"/>
    <w:rsid w:val="00350D3C"/>
    <w:rsid w:val="0035113F"/>
    <w:rsid w:val="00351248"/>
    <w:rsid w:val="003516E1"/>
    <w:rsid w:val="00351AEB"/>
    <w:rsid w:val="00351BCA"/>
    <w:rsid w:val="00351E06"/>
    <w:rsid w:val="00351E3E"/>
    <w:rsid w:val="00351E40"/>
    <w:rsid w:val="00351E77"/>
    <w:rsid w:val="00352226"/>
    <w:rsid w:val="0035237F"/>
    <w:rsid w:val="00352810"/>
    <w:rsid w:val="0035291D"/>
    <w:rsid w:val="00352D21"/>
    <w:rsid w:val="00352DE2"/>
    <w:rsid w:val="00352F32"/>
    <w:rsid w:val="00352F44"/>
    <w:rsid w:val="003530CC"/>
    <w:rsid w:val="00353362"/>
    <w:rsid w:val="00353545"/>
    <w:rsid w:val="0035365E"/>
    <w:rsid w:val="003536FE"/>
    <w:rsid w:val="00353773"/>
    <w:rsid w:val="003538D2"/>
    <w:rsid w:val="00353A08"/>
    <w:rsid w:val="00353B3F"/>
    <w:rsid w:val="00353C78"/>
    <w:rsid w:val="003541F3"/>
    <w:rsid w:val="003545CC"/>
    <w:rsid w:val="00354704"/>
    <w:rsid w:val="00354BF8"/>
    <w:rsid w:val="00354DE0"/>
    <w:rsid w:val="00355088"/>
    <w:rsid w:val="00355142"/>
    <w:rsid w:val="0035581A"/>
    <w:rsid w:val="00355860"/>
    <w:rsid w:val="0035594E"/>
    <w:rsid w:val="00355F33"/>
    <w:rsid w:val="0035641C"/>
    <w:rsid w:val="00356673"/>
    <w:rsid w:val="00356861"/>
    <w:rsid w:val="003569B3"/>
    <w:rsid w:val="00356B45"/>
    <w:rsid w:val="00356BB4"/>
    <w:rsid w:val="00356C5E"/>
    <w:rsid w:val="003571A1"/>
    <w:rsid w:val="00357236"/>
    <w:rsid w:val="0035723A"/>
    <w:rsid w:val="00357270"/>
    <w:rsid w:val="00357432"/>
    <w:rsid w:val="0035751F"/>
    <w:rsid w:val="00357641"/>
    <w:rsid w:val="003576DC"/>
    <w:rsid w:val="003579FA"/>
    <w:rsid w:val="00357B29"/>
    <w:rsid w:val="00357B9C"/>
    <w:rsid w:val="00357CE3"/>
    <w:rsid w:val="00357F9C"/>
    <w:rsid w:val="00360A84"/>
    <w:rsid w:val="00360B82"/>
    <w:rsid w:val="00360D34"/>
    <w:rsid w:val="00360E02"/>
    <w:rsid w:val="00360E0A"/>
    <w:rsid w:val="00360E9F"/>
    <w:rsid w:val="00360FD5"/>
    <w:rsid w:val="003611B6"/>
    <w:rsid w:val="00361310"/>
    <w:rsid w:val="0036140A"/>
    <w:rsid w:val="003614B1"/>
    <w:rsid w:val="003617A8"/>
    <w:rsid w:val="00361A64"/>
    <w:rsid w:val="00361AEE"/>
    <w:rsid w:val="00361B4B"/>
    <w:rsid w:val="00361D71"/>
    <w:rsid w:val="00361FA8"/>
    <w:rsid w:val="00362115"/>
    <w:rsid w:val="0036213E"/>
    <w:rsid w:val="0036216C"/>
    <w:rsid w:val="003621B9"/>
    <w:rsid w:val="00362274"/>
    <w:rsid w:val="0036232F"/>
    <w:rsid w:val="003623EC"/>
    <w:rsid w:val="00362676"/>
    <w:rsid w:val="00362D04"/>
    <w:rsid w:val="00362DF0"/>
    <w:rsid w:val="0036317B"/>
    <w:rsid w:val="00363243"/>
    <w:rsid w:val="0036324A"/>
    <w:rsid w:val="00363277"/>
    <w:rsid w:val="00363358"/>
    <w:rsid w:val="003634C0"/>
    <w:rsid w:val="00363568"/>
    <w:rsid w:val="00363628"/>
    <w:rsid w:val="0036393A"/>
    <w:rsid w:val="00363A0B"/>
    <w:rsid w:val="00363B59"/>
    <w:rsid w:val="00363CC5"/>
    <w:rsid w:val="00363CEC"/>
    <w:rsid w:val="00363D74"/>
    <w:rsid w:val="00363E43"/>
    <w:rsid w:val="00363F33"/>
    <w:rsid w:val="003640D4"/>
    <w:rsid w:val="003640EC"/>
    <w:rsid w:val="003642A6"/>
    <w:rsid w:val="0036439E"/>
    <w:rsid w:val="0036452A"/>
    <w:rsid w:val="003646F5"/>
    <w:rsid w:val="00364A1F"/>
    <w:rsid w:val="00364B61"/>
    <w:rsid w:val="00364BDE"/>
    <w:rsid w:val="00364CA1"/>
    <w:rsid w:val="00364D49"/>
    <w:rsid w:val="00364D65"/>
    <w:rsid w:val="0036528D"/>
    <w:rsid w:val="00365330"/>
    <w:rsid w:val="00365867"/>
    <w:rsid w:val="00365A86"/>
    <w:rsid w:val="00365B09"/>
    <w:rsid w:val="00365B75"/>
    <w:rsid w:val="00365DFD"/>
    <w:rsid w:val="00366072"/>
    <w:rsid w:val="00366142"/>
    <w:rsid w:val="003661A7"/>
    <w:rsid w:val="003661B9"/>
    <w:rsid w:val="0036620B"/>
    <w:rsid w:val="0036621B"/>
    <w:rsid w:val="003662A0"/>
    <w:rsid w:val="00366520"/>
    <w:rsid w:val="003665B9"/>
    <w:rsid w:val="003666FD"/>
    <w:rsid w:val="00366E60"/>
    <w:rsid w:val="00366E6F"/>
    <w:rsid w:val="00366F61"/>
    <w:rsid w:val="00366F9F"/>
    <w:rsid w:val="00367057"/>
    <w:rsid w:val="003670C0"/>
    <w:rsid w:val="00367319"/>
    <w:rsid w:val="00367353"/>
    <w:rsid w:val="003674FD"/>
    <w:rsid w:val="0036767D"/>
    <w:rsid w:val="003677E6"/>
    <w:rsid w:val="0036788E"/>
    <w:rsid w:val="0036796D"/>
    <w:rsid w:val="00367BED"/>
    <w:rsid w:val="00367CDE"/>
    <w:rsid w:val="00367E80"/>
    <w:rsid w:val="003700AA"/>
    <w:rsid w:val="00370212"/>
    <w:rsid w:val="003702ED"/>
    <w:rsid w:val="00370351"/>
    <w:rsid w:val="00370522"/>
    <w:rsid w:val="003705AC"/>
    <w:rsid w:val="003706CF"/>
    <w:rsid w:val="00370945"/>
    <w:rsid w:val="003709DA"/>
    <w:rsid w:val="00370A6A"/>
    <w:rsid w:val="00370AAC"/>
    <w:rsid w:val="00370C3C"/>
    <w:rsid w:val="00370C9F"/>
    <w:rsid w:val="00370EC4"/>
    <w:rsid w:val="00370F5E"/>
    <w:rsid w:val="003710E1"/>
    <w:rsid w:val="003711E9"/>
    <w:rsid w:val="00371415"/>
    <w:rsid w:val="0037158E"/>
    <w:rsid w:val="0037166B"/>
    <w:rsid w:val="00371739"/>
    <w:rsid w:val="00371787"/>
    <w:rsid w:val="003717EC"/>
    <w:rsid w:val="00371918"/>
    <w:rsid w:val="00371937"/>
    <w:rsid w:val="00371B2A"/>
    <w:rsid w:val="00371C30"/>
    <w:rsid w:val="00371C93"/>
    <w:rsid w:val="00371E01"/>
    <w:rsid w:val="00371F50"/>
    <w:rsid w:val="00372043"/>
    <w:rsid w:val="00372093"/>
    <w:rsid w:val="00372099"/>
    <w:rsid w:val="00372100"/>
    <w:rsid w:val="00372329"/>
    <w:rsid w:val="0037242B"/>
    <w:rsid w:val="00372471"/>
    <w:rsid w:val="0037263A"/>
    <w:rsid w:val="003726BB"/>
    <w:rsid w:val="003726D6"/>
    <w:rsid w:val="003726FD"/>
    <w:rsid w:val="00372702"/>
    <w:rsid w:val="00372761"/>
    <w:rsid w:val="003727D7"/>
    <w:rsid w:val="003728DD"/>
    <w:rsid w:val="00372A63"/>
    <w:rsid w:val="00372BB9"/>
    <w:rsid w:val="00372DF6"/>
    <w:rsid w:val="0037303A"/>
    <w:rsid w:val="003730C7"/>
    <w:rsid w:val="00373342"/>
    <w:rsid w:val="0037366C"/>
    <w:rsid w:val="00373B4B"/>
    <w:rsid w:val="00374016"/>
    <w:rsid w:val="0037411D"/>
    <w:rsid w:val="0037415B"/>
    <w:rsid w:val="003745E6"/>
    <w:rsid w:val="003748E5"/>
    <w:rsid w:val="0037493F"/>
    <w:rsid w:val="00374B35"/>
    <w:rsid w:val="00374CAF"/>
    <w:rsid w:val="00374D07"/>
    <w:rsid w:val="00374D74"/>
    <w:rsid w:val="00374DB7"/>
    <w:rsid w:val="0037500D"/>
    <w:rsid w:val="00375259"/>
    <w:rsid w:val="0037538D"/>
    <w:rsid w:val="00375859"/>
    <w:rsid w:val="00375A38"/>
    <w:rsid w:val="00375ADE"/>
    <w:rsid w:val="003761E7"/>
    <w:rsid w:val="0037626C"/>
    <w:rsid w:val="003763EE"/>
    <w:rsid w:val="003767FF"/>
    <w:rsid w:val="003768CC"/>
    <w:rsid w:val="0037691E"/>
    <w:rsid w:val="00376AB4"/>
    <w:rsid w:val="00376BE2"/>
    <w:rsid w:val="00376CC6"/>
    <w:rsid w:val="00376E02"/>
    <w:rsid w:val="00377131"/>
    <w:rsid w:val="0037725E"/>
    <w:rsid w:val="00377469"/>
    <w:rsid w:val="003774E0"/>
    <w:rsid w:val="0037751C"/>
    <w:rsid w:val="003777DE"/>
    <w:rsid w:val="003778C7"/>
    <w:rsid w:val="0037792A"/>
    <w:rsid w:val="00377A92"/>
    <w:rsid w:val="00377C06"/>
    <w:rsid w:val="00377D08"/>
    <w:rsid w:val="00380046"/>
    <w:rsid w:val="0038007A"/>
    <w:rsid w:val="00380217"/>
    <w:rsid w:val="00380266"/>
    <w:rsid w:val="003805BD"/>
    <w:rsid w:val="003806AE"/>
    <w:rsid w:val="003807D3"/>
    <w:rsid w:val="003807E2"/>
    <w:rsid w:val="0038090A"/>
    <w:rsid w:val="0038094F"/>
    <w:rsid w:val="00380994"/>
    <w:rsid w:val="003809C3"/>
    <w:rsid w:val="00380A15"/>
    <w:rsid w:val="00380D7A"/>
    <w:rsid w:val="00380E43"/>
    <w:rsid w:val="00380E9A"/>
    <w:rsid w:val="0038105C"/>
    <w:rsid w:val="003812D5"/>
    <w:rsid w:val="003813A8"/>
    <w:rsid w:val="003814F1"/>
    <w:rsid w:val="00381623"/>
    <w:rsid w:val="003817E8"/>
    <w:rsid w:val="00381D59"/>
    <w:rsid w:val="00381E28"/>
    <w:rsid w:val="00381F4D"/>
    <w:rsid w:val="00382200"/>
    <w:rsid w:val="003823F1"/>
    <w:rsid w:val="0038279F"/>
    <w:rsid w:val="0038294C"/>
    <w:rsid w:val="003829C3"/>
    <w:rsid w:val="00382A35"/>
    <w:rsid w:val="00382B6C"/>
    <w:rsid w:val="00382BE6"/>
    <w:rsid w:val="00382D8A"/>
    <w:rsid w:val="00383188"/>
    <w:rsid w:val="00383300"/>
    <w:rsid w:val="003839A7"/>
    <w:rsid w:val="00383A83"/>
    <w:rsid w:val="00383AEA"/>
    <w:rsid w:val="00383F09"/>
    <w:rsid w:val="003840EA"/>
    <w:rsid w:val="00384723"/>
    <w:rsid w:val="00384809"/>
    <w:rsid w:val="00384943"/>
    <w:rsid w:val="00384D3D"/>
    <w:rsid w:val="00384DB6"/>
    <w:rsid w:val="00384E03"/>
    <w:rsid w:val="00384FF1"/>
    <w:rsid w:val="0038501D"/>
    <w:rsid w:val="00385095"/>
    <w:rsid w:val="00385198"/>
    <w:rsid w:val="003854DD"/>
    <w:rsid w:val="00385888"/>
    <w:rsid w:val="00385902"/>
    <w:rsid w:val="0038596E"/>
    <w:rsid w:val="00385D0D"/>
    <w:rsid w:val="00385D63"/>
    <w:rsid w:val="00385E21"/>
    <w:rsid w:val="00385F4B"/>
    <w:rsid w:val="003860C3"/>
    <w:rsid w:val="00386264"/>
    <w:rsid w:val="00386269"/>
    <w:rsid w:val="00386440"/>
    <w:rsid w:val="00386A5D"/>
    <w:rsid w:val="00386BFB"/>
    <w:rsid w:val="00386EEE"/>
    <w:rsid w:val="00386EEF"/>
    <w:rsid w:val="00386FA1"/>
    <w:rsid w:val="0038703D"/>
    <w:rsid w:val="00387056"/>
    <w:rsid w:val="003870C1"/>
    <w:rsid w:val="00387162"/>
    <w:rsid w:val="00387256"/>
    <w:rsid w:val="003872AA"/>
    <w:rsid w:val="00387519"/>
    <w:rsid w:val="00387683"/>
    <w:rsid w:val="003877A1"/>
    <w:rsid w:val="00387853"/>
    <w:rsid w:val="0038795B"/>
    <w:rsid w:val="00387982"/>
    <w:rsid w:val="003900F3"/>
    <w:rsid w:val="00390267"/>
    <w:rsid w:val="00390610"/>
    <w:rsid w:val="003906CC"/>
    <w:rsid w:val="003909E1"/>
    <w:rsid w:val="00390B10"/>
    <w:rsid w:val="00390CD3"/>
    <w:rsid w:val="00390D01"/>
    <w:rsid w:val="00390E11"/>
    <w:rsid w:val="00390FA1"/>
    <w:rsid w:val="00391290"/>
    <w:rsid w:val="003915B6"/>
    <w:rsid w:val="003915E0"/>
    <w:rsid w:val="003916D2"/>
    <w:rsid w:val="003919AA"/>
    <w:rsid w:val="00391A9A"/>
    <w:rsid w:val="00391BDD"/>
    <w:rsid w:val="003923EC"/>
    <w:rsid w:val="003926C2"/>
    <w:rsid w:val="003926C7"/>
    <w:rsid w:val="003926F2"/>
    <w:rsid w:val="00392710"/>
    <w:rsid w:val="00392766"/>
    <w:rsid w:val="00392815"/>
    <w:rsid w:val="003928A1"/>
    <w:rsid w:val="00392AC9"/>
    <w:rsid w:val="00392C0A"/>
    <w:rsid w:val="00392CC1"/>
    <w:rsid w:val="0039300A"/>
    <w:rsid w:val="003931A4"/>
    <w:rsid w:val="003931EE"/>
    <w:rsid w:val="00393300"/>
    <w:rsid w:val="003935E6"/>
    <w:rsid w:val="003935EC"/>
    <w:rsid w:val="00393974"/>
    <w:rsid w:val="0039398D"/>
    <w:rsid w:val="00393EBF"/>
    <w:rsid w:val="00393F17"/>
    <w:rsid w:val="00394423"/>
    <w:rsid w:val="00394605"/>
    <w:rsid w:val="00394660"/>
    <w:rsid w:val="0039489D"/>
    <w:rsid w:val="00394B2D"/>
    <w:rsid w:val="00394D14"/>
    <w:rsid w:val="00394DCC"/>
    <w:rsid w:val="00394EF9"/>
    <w:rsid w:val="00394FE4"/>
    <w:rsid w:val="0039527D"/>
    <w:rsid w:val="003953E6"/>
    <w:rsid w:val="0039556E"/>
    <w:rsid w:val="0039558F"/>
    <w:rsid w:val="0039565E"/>
    <w:rsid w:val="00395ABF"/>
    <w:rsid w:val="00395AC8"/>
    <w:rsid w:val="00395DB8"/>
    <w:rsid w:val="00395E5C"/>
    <w:rsid w:val="00395FD5"/>
    <w:rsid w:val="00396102"/>
    <w:rsid w:val="00396149"/>
    <w:rsid w:val="003963DC"/>
    <w:rsid w:val="003964EF"/>
    <w:rsid w:val="003967AD"/>
    <w:rsid w:val="003967BB"/>
    <w:rsid w:val="003968D6"/>
    <w:rsid w:val="003969C8"/>
    <w:rsid w:val="0039736B"/>
    <w:rsid w:val="00397468"/>
    <w:rsid w:val="003976F7"/>
    <w:rsid w:val="003979AA"/>
    <w:rsid w:val="00397C3C"/>
    <w:rsid w:val="00397DA2"/>
    <w:rsid w:val="00397DF7"/>
    <w:rsid w:val="00397E9F"/>
    <w:rsid w:val="003A03AA"/>
    <w:rsid w:val="003A03FE"/>
    <w:rsid w:val="003A0627"/>
    <w:rsid w:val="003A063D"/>
    <w:rsid w:val="003A06B5"/>
    <w:rsid w:val="003A0A46"/>
    <w:rsid w:val="003A0CC1"/>
    <w:rsid w:val="003A0D02"/>
    <w:rsid w:val="003A0D5F"/>
    <w:rsid w:val="003A10D1"/>
    <w:rsid w:val="003A126D"/>
    <w:rsid w:val="003A1D7D"/>
    <w:rsid w:val="003A1DD8"/>
    <w:rsid w:val="003A24CC"/>
    <w:rsid w:val="003A2658"/>
    <w:rsid w:val="003A2A2E"/>
    <w:rsid w:val="003A2DB1"/>
    <w:rsid w:val="003A3010"/>
    <w:rsid w:val="003A308B"/>
    <w:rsid w:val="003A3148"/>
    <w:rsid w:val="003A3614"/>
    <w:rsid w:val="003A3A16"/>
    <w:rsid w:val="003A3F60"/>
    <w:rsid w:val="003A411F"/>
    <w:rsid w:val="003A4130"/>
    <w:rsid w:val="003A41DA"/>
    <w:rsid w:val="003A4249"/>
    <w:rsid w:val="003A4649"/>
    <w:rsid w:val="003A48F8"/>
    <w:rsid w:val="003A498F"/>
    <w:rsid w:val="003A499A"/>
    <w:rsid w:val="003A4A35"/>
    <w:rsid w:val="003A4A57"/>
    <w:rsid w:val="003A4E8A"/>
    <w:rsid w:val="003A51B0"/>
    <w:rsid w:val="003A5322"/>
    <w:rsid w:val="003A53C4"/>
    <w:rsid w:val="003A5852"/>
    <w:rsid w:val="003A590E"/>
    <w:rsid w:val="003A597F"/>
    <w:rsid w:val="003A5DA9"/>
    <w:rsid w:val="003A5F1B"/>
    <w:rsid w:val="003A5F81"/>
    <w:rsid w:val="003A6088"/>
    <w:rsid w:val="003A6109"/>
    <w:rsid w:val="003A621C"/>
    <w:rsid w:val="003A6411"/>
    <w:rsid w:val="003A65D1"/>
    <w:rsid w:val="003A68E2"/>
    <w:rsid w:val="003A6A1E"/>
    <w:rsid w:val="003A6AEA"/>
    <w:rsid w:val="003A6C4E"/>
    <w:rsid w:val="003A6CCD"/>
    <w:rsid w:val="003A6D7C"/>
    <w:rsid w:val="003A6DA3"/>
    <w:rsid w:val="003A6EE7"/>
    <w:rsid w:val="003A731E"/>
    <w:rsid w:val="003A75A0"/>
    <w:rsid w:val="003A75F1"/>
    <w:rsid w:val="003A77CA"/>
    <w:rsid w:val="003A7966"/>
    <w:rsid w:val="003A7B1B"/>
    <w:rsid w:val="003A7B94"/>
    <w:rsid w:val="003A7BAF"/>
    <w:rsid w:val="003A7CC4"/>
    <w:rsid w:val="003B02AD"/>
    <w:rsid w:val="003B030B"/>
    <w:rsid w:val="003B0614"/>
    <w:rsid w:val="003B0993"/>
    <w:rsid w:val="003B0ABB"/>
    <w:rsid w:val="003B1161"/>
    <w:rsid w:val="003B12C4"/>
    <w:rsid w:val="003B132C"/>
    <w:rsid w:val="003B16A1"/>
    <w:rsid w:val="003B174E"/>
    <w:rsid w:val="003B1788"/>
    <w:rsid w:val="003B18E7"/>
    <w:rsid w:val="003B1B49"/>
    <w:rsid w:val="003B1B7C"/>
    <w:rsid w:val="003B1E42"/>
    <w:rsid w:val="003B1F15"/>
    <w:rsid w:val="003B1F4A"/>
    <w:rsid w:val="003B2085"/>
    <w:rsid w:val="003B20A2"/>
    <w:rsid w:val="003B20F0"/>
    <w:rsid w:val="003B2490"/>
    <w:rsid w:val="003B24BB"/>
    <w:rsid w:val="003B2637"/>
    <w:rsid w:val="003B267B"/>
    <w:rsid w:val="003B27B2"/>
    <w:rsid w:val="003B28E8"/>
    <w:rsid w:val="003B2B91"/>
    <w:rsid w:val="003B2C90"/>
    <w:rsid w:val="003B2D31"/>
    <w:rsid w:val="003B2FB9"/>
    <w:rsid w:val="003B30ED"/>
    <w:rsid w:val="003B310F"/>
    <w:rsid w:val="003B335D"/>
    <w:rsid w:val="003B349D"/>
    <w:rsid w:val="003B3601"/>
    <w:rsid w:val="003B3602"/>
    <w:rsid w:val="003B379F"/>
    <w:rsid w:val="003B37C3"/>
    <w:rsid w:val="003B38C2"/>
    <w:rsid w:val="003B395A"/>
    <w:rsid w:val="003B3B5D"/>
    <w:rsid w:val="003B3B7D"/>
    <w:rsid w:val="003B3C55"/>
    <w:rsid w:val="003B4010"/>
    <w:rsid w:val="003B425C"/>
    <w:rsid w:val="003B466B"/>
    <w:rsid w:val="003B4958"/>
    <w:rsid w:val="003B4A65"/>
    <w:rsid w:val="003B4B6B"/>
    <w:rsid w:val="003B4B9F"/>
    <w:rsid w:val="003B4CA0"/>
    <w:rsid w:val="003B4D48"/>
    <w:rsid w:val="003B4D8A"/>
    <w:rsid w:val="003B5002"/>
    <w:rsid w:val="003B509F"/>
    <w:rsid w:val="003B52F1"/>
    <w:rsid w:val="003B538B"/>
    <w:rsid w:val="003B53A3"/>
    <w:rsid w:val="003B53EF"/>
    <w:rsid w:val="003B5622"/>
    <w:rsid w:val="003B5668"/>
    <w:rsid w:val="003B56AF"/>
    <w:rsid w:val="003B590D"/>
    <w:rsid w:val="003B5943"/>
    <w:rsid w:val="003B5ABD"/>
    <w:rsid w:val="003B5B16"/>
    <w:rsid w:val="003B5D2A"/>
    <w:rsid w:val="003B6117"/>
    <w:rsid w:val="003B6300"/>
    <w:rsid w:val="003B6482"/>
    <w:rsid w:val="003B69FC"/>
    <w:rsid w:val="003B6A59"/>
    <w:rsid w:val="003B6B81"/>
    <w:rsid w:val="003B6C83"/>
    <w:rsid w:val="003B6D56"/>
    <w:rsid w:val="003B7300"/>
    <w:rsid w:val="003B7341"/>
    <w:rsid w:val="003B73BB"/>
    <w:rsid w:val="003B740A"/>
    <w:rsid w:val="003B79B6"/>
    <w:rsid w:val="003B79C7"/>
    <w:rsid w:val="003B7B1A"/>
    <w:rsid w:val="003B7BAD"/>
    <w:rsid w:val="003B7C8B"/>
    <w:rsid w:val="003B7F03"/>
    <w:rsid w:val="003B7F17"/>
    <w:rsid w:val="003C02B9"/>
    <w:rsid w:val="003C02D7"/>
    <w:rsid w:val="003C0301"/>
    <w:rsid w:val="003C033D"/>
    <w:rsid w:val="003C0523"/>
    <w:rsid w:val="003C057B"/>
    <w:rsid w:val="003C05A5"/>
    <w:rsid w:val="003C063B"/>
    <w:rsid w:val="003C066B"/>
    <w:rsid w:val="003C0A20"/>
    <w:rsid w:val="003C0D0C"/>
    <w:rsid w:val="003C15BB"/>
    <w:rsid w:val="003C15EA"/>
    <w:rsid w:val="003C1984"/>
    <w:rsid w:val="003C1A43"/>
    <w:rsid w:val="003C1AAB"/>
    <w:rsid w:val="003C1C02"/>
    <w:rsid w:val="003C1C36"/>
    <w:rsid w:val="003C20A5"/>
    <w:rsid w:val="003C2180"/>
    <w:rsid w:val="003C249F"/>
    <w:rsid w:val="003C2792"/>
    <w:rsid w:val="003C28D3"/>
    <w:rsid w:val="003C28EE"/>
    <w:rsid w:val="003C293F"/>
    <w:rsid w:val="003C2BCD"/>
    <w:rsid w:val="003C2C35"/>
    <w:rsid w:val="003C2CAE"/>
    <w:rsid w:val="003C2F8C"/>
    <w:rsid w:val="003C3213"/>
    <w:rsid w:val="003C3477"/>
    <w:rsid w:val="003C34F0"/>
    <w:rsid w:val="003C363A"/>
    <w:rsid w:val="003C36B9"/>
    <w:rsid w:val="003C371B"/>
    <w:rsid w:val="003C3A5B"/>
    <w:rsid w:val="003C3B87"/>
    <w:rsid w:val="003C3BD9"/>
    <w:rsid w:val="003C3F57"/>
    <w:rsid w:val="003C415E"/>
    <w:rsid w:val="003C423E"/>
    <w:rsid w:val="003C42C7"/>
    <w:rsid w:val="003C42DD"/>
    <w:rsid w:val="003C4532"/>
    <w:rsid w:val="003C4533"/>
    <w:rsid w:val="003C46F5"/>
    <w:rsid w:val="003C5017"/>
    <w:rsid w:val="003C509B"/>
    <w:rsid w:val="003C543F"/>
    <w:rsid w:val="003C5765"/>
    <w:rsid w:val="003C594A"/>
    <w:rsid w:val="003C5A27"/>
    <w:rsid w:val="003C605C"/>
    <w:rsid w:val="003C616C"/>
    <w:rsid w:val="003C618F"/>
    <w:rsid w:val="003C61A2"/>
    <w:rsid w:val="003C630F"/>
    <w:rsid w:val="003C64E8"/>
    <w:rsid w:val="003C6630"/>
    <w:rsid w:val="003C7051"/>
    <w:rsid w:val="003C738B"/>
    <w:rsid w:val="003C73BE"/>
    <w:rsid w:val="003C73F8"/>
    <w:rsid w:val="003C74C8"/>
    <w:rsid w:val="003C7762"/>
    <w:rsid w:val="003C7796"/>
    <w:rsid w:val="003C7A07"/>
    <w:rsid w:val="003C7AF7"/>
    <w:rsid w:val="003C7C80"/>
    <w:rsid w:val="003C7E7C"/>
    <w:rsid w:val="003D021D"/>
    <w:rsid w:val="003D0304"/>
    <w:rsid w:val="003D0381"/>
    <w:rsid w:val="003D043B"/>
    <w:rsid w:val="003D04E2"/>
    <w:rsid w:val="003D0A7C"/>
    <w:rsid w:val="003D0BEE"/>
    <w:rsid w:val="003D0CCD"/>
    <w:rsid w:val="003D0E58"/>
    <w:rsid w:val="003D0E8C"/>
    <w:rsid w:val="003D1076"/>
    <w:rsid w:val="003D120F"/>
    <w:rsid w:val="003D144E"/>
    <w:rsid w:val="003D14C4"/>
    <w:rsid w:val="003D1A2B"/>
    <w:rsid w:val="003D1E51"/>
    <w:rsid w:val="003D23BB"/>
    <w:rsid w:val="003D28B1"/>
    <w:rsid w:val="003D2915"/>
    <w:rsid w:val="003D29EE"/>
    <w:rsid w:val="003D2B8B"/>
    <w:rsid w:val="003D2D23"/>
    <w:rsid w:val="003D3003"/>
    <w:rsid w:val="003D3035"/>
    <w:rsid w:val="003D3070"/>
    <w:rsid w:val="003D30F5"/>
    <w:rsid w:val="003D321A"/>
    <w:rsid w:val="003D3426"/>
    <w:rsid w:val="003D34D2"/>
    <w:rsid w:val="003D34E9"/>
    <w:rsid w:val="003D3547"/>
    <w:rsid w:val="003D3618"/>
    <w:rsid w:val="003D37C7"/>
    <w:rsid w:val="003D38C8"/>
    <w:rsid w:val="003D3A07"/>
    <w:rsid w:val="003D3B78"/>
    <w:rsid w:val="003D3D5A"/>
    <w:rsid w:val="003D3F16"/>
    <w:rsid w:val="003D402B"/>
    <w:rsid w:val="003D4118"/>
    <w:rsid w:val="003D41A6"/>
    <w:rsid w:val="003D447A"/>
    <w:rsid w:val="003D49DA"/>
    <w:rsid w:val="003D4E0A"/>
    <w:rsid w:val="003D4F95"/>
    <w:rsid w:val="003D5092"/>
    <w:rsid w:val="003D5630"/>
    <w:rsid w:val="003D57C2"/>
    <w:rsid w:val="003D58CF"/>
    <w:rsid w:val="003D5B1E"/>
    <w:rsid w:val="003D5B5E"/>
    <w:rsid w:val="003D5C77"/>
    <w:rsid w:val="003D5CB7"/>
    <w:rsid w:val="003D5E44"/>
    <w:rsid w:val="003D6008"/>
    <w:rsid w:val="003D615D"/>
    <w:rsid w:val="003D662B"/>
    <w:rsid w:val="003D6812"/>
    <w:rsid w:val="003D692C"/>
    <w:rsid w:val="003D6E6B"/>
    <w:rsid w:val="003D70C6"/>
    <w:rsid w:val="003D714F"/>
    <w:rsid w:val="003D73A0"/>
    <w:rsid w:val="003D73D9"/>
    <w:rsid w:val="003D749A"/>
    <w:rsid w:val="003D75FA"/>
    <w:rsid w:val="003D767C"/>
    <w:rsid w:val="003D774E"/>
    <w:rsid w:val="003D782D"/>
    <w:rsid w:val="003D78DE"/>
    <w:rsid w:val="003D7971"/>
    <w:rsid w:val="003D79EA"/>
    <w:rsid w:val="003D7A05"/>
    <w:rsid w:val="003D7C0C"/>
    <w:rsid w:val="003D7DBF"/>
    <w:rsid w:val="003E028E"/>
    <w:rsid w:val="003E031F"/>
    <w:rsid w:val="003E0491"/>
    <w:rsid w:val="003E0566"/>
    <w:rsid w:val="003E059B"/>
    <w:rsid w:val="003E065B"/>
    <w:rsid w:val="003E0795"/>
    <w:rsid w:val="003E07B4"/>
    <w:rsid w:val="003E08EB"/>
    <w:rsid w:val="003E0F5A"/>
    <w:rsid w:val="003E1025"/>
    <w:rsid w:val="003E11AD"/>
    <w:rsid w:val="003E1537"/>
    <w:rsid w:val="003E160B"/>
    <w:rsid w:val="003E17F9"/>
    <w:rsid w:val="003E1EC3"/>
    <w:rsid w:val="003E1F22"/>
    <w:rsid w:val="003E2099"/>
    <w:rsid w:val="003E2396"/>
    <w:rsid w:val="003E27C4"/>
    <w:rsid w:val="003E2848"/>
    <w:rsid w:val="003E2A36"/>
    <w:rsid w:val="003E32E2"/>
    <w:rsid w:val="003E336B"/>
    <w:rsid w:val="003E347C"/>
    <w:rsid w:val="003E34B8"/>
    <w:rsid w:val="003E3652"/>
    <w:rsid w:val="003E389D"/>
    <w:rsid w:val="003E39DA"/>
    <w:rsid w:val="003E3BFB"/>
    <w:rsid w:val="003E3F38"/>
    <w:rsid w:val="003E42DD"/>
    <w:rsid w:val="003E4580"/>
    <w:rsid w:val="003E4718"/>
    <w:rsid w:val="003E4C6F"/>
    <w:rsid w:val="003E4DBA"/>
    <w:rsid w:val="003E4E39"/>
    <w:rsid w:val="003E4E3F"/>
    <w:rsid w:val="003E521B"/>
    <w:rsid w:val="003E5342"/>
    <w:rsid w:val="003E5428"/>
    <w:rsid w:val="003E5AD0"/>
    <w:rsid w:val="003E5B0C"/>
    <w:rsid w:val="003E5B29"/>
    <w:rsid w:val="003E5CA1"/>
    <w:rsid w:val="003E5DA4"/>
    <w:rsid w:val="003E5E46"/>
    <w:rsid w:val="003E5FC5"/>
    <w:rsid w:val="003E607C"/>
    <w:rsid w:val="003E6246"/>
    <w:rsid w:val="003E6282"/>
    <w:rsid w:val="003E6785"/>
    <w:rsid w:val="003E69B7"/>
    <w:rsid w:val="003E6B45"/>
    <w:rsid w:val="003E6BF5"/>
    <w:rsid w:val="003E6D71"/>
    <w:rsid w:val="003E6F97"/>
    <w:rsid w:val="003E700A"/>
    <w:rsid w:val="003E729B"/>
    <w:rsid w:val="003E72AC"/>
    <w:rsid w:val="003E7412"/>
    <w:rsid w:val="003E7475"/>
    <w:rsid w:val="003E7783"/>
    <w:rsid w:val="003E77A8"/>
    <w:rsid w:val="003E7910"/>
    <w:rsid w:val="003E7BC6"/>
    <w:rsid w:val="003F0088"/>
    <w:rsid w:val="003F008D"/>
    <w:rsid w:val="003F020E"/>
    <w:rsid w:val="003F0FE8"/>
    <w:rsid w:val="003F12DE"/>
    <w:rsid w:val="003F1329"/>
    <w:rsid w:val="003F1447"/>
    <w:rsid w:val="003F1492"/>
    <w:rsid w:val="003F164B"/>
    <w:rsid w:val="003F17B8"/>
    <w:rsid w:val="003F1865"/>
    <w:rsid w:val="003F19D3"/>
    <w:rsid w:val="003F1A7F"/>
    <w:rsid w:val="003F1C7A"/>
    <w:rsid w:val="003F1D82"/>
    <w:rsid w:val="003F1F6D"/>
    <w:rsid w:val="003F2433"/>
    <w:rsid w:val="003F25C3"/>
    <w:rsid w:val="003F275B"/>
    <w:rsid w:val="003F27F2"/>
    <w:rsid w:val="003F29CC"/>
    <w:rsid w:val="003F2AEE"/>
    <w:rsid w:val="003F2E00"/>
    <w:rsid w:val="003F2FF7"/>
    <w:rsid w:val="003F30A0"/>
    <w:rsid w:val="003F30E2"/>
    <w:rsid w:val="003F34B3"/>
    <w:rsid w:val="003F3B26"/>
    <w:rsid w:val="003F3C39"/>
    <w:rsid w:val="003F3E5F"/>
    <w:rsid w:val="003F3EB7"/>
    <w:rsid w:val="003F4371"/>
    <w:rsid w:val="003F439B"/>
    <w:rsid w:val="003F43D8"/>
    <w:rsid w:val="003F441F"/>
    <w:rsid w:val="003F448D"/>
    <w:rsid w:val="003F45C9"/>
    <w:rsid w:val="003F4A37"/>
    <w:rsid w:val="003F4D96"/>
    <w:rsid w:val="003F4E4C"/>
    <w:rsid w:val="003F4FC0"/>
    <w:rsid w:val="003F54FC"/>
    <w:rsid w:val="003F5869"/>
    <w:rsid w:val="003F5A03"/>
    <w:rsid w:val="003F5D59"/>
    <w:rsid w:val="003F5E0D"/>
    <w:rsid w:val="003F5E6D"/>
    <w:rsid w:val="003F5EC7"/>
    <w:rsid w:val="003F5F83"/>
    <w:rsid w:val="003F6002"/>
    <w:rsid w:val="003F636B"/>
    <w:rsid w:val="003F6380"/>
    <w:rsid w:val="003F6797"/>
    <w:rsid w:val="003F6B80"/>
    <w:rsid w:val="003F6CF3"/>
    <w:rsid w:val="003F6DE3"/>
    <w:rsid w:val="003F6E9F"/>
    <w:rsid w:val="003F702F"/>
    <w:rsid w:val="003F709C"/>
    <w:rsid w:val="003F70E8"/>
    <w:rsid w:val="003F762A"/>
    <w:rsid w:val="003F76B5"/>
    <w:rsid w:val="003F7724"/>
    <w:rsid w:val="003F782F"/>
    <w:rsid w:val="003F79B0"/>
    <w:rsid w:val="003F7CBB"/>
    <w:rsid w:val="003F7CFF"/>
    <w:rsid w:val="003F7DDF"/>
    <w:rsid w:val="0040005D"/>
    <w:rsid w:val="0040017D"/>
    <w:rsid w:val="004001A4"/>
    <w:rsid w:val="004002A1"/>
    <w:rsid w:val="004003EC"/>
    <w:rsid w:val="0040053A"/>
    <w:rsid w:val="00400586"/>
    <w:rsid w:val="00400B4E"/>
    <w:rsid w:val="00400BB4"/>
    <w:rsid w:val="00400CFF"/>
    <w:rsid w:val="00400E60"/>
    <w:rsid w:val="00400E8E"/>
    <w:rsid w:val="00400F16"/>
    <w:rsid w:val="004011F6"/>
    <w:rsid w:val="00401281"/>
    <w:rsid w:val="004012B8"/>
    <w:rsid w:val="004012EE"/>
    <w:rsid w:val="004014A8"/>
    <w:rsid w:val="004018AC"/>
    <w:rsid w:val="0040195F"/>
    <w:rsid w:val="00401AC2"/>
    <w:rsid w:val="00401B78"/>
    <w:rsid w:val="00401CC9"/>
    <w:rsid w:val="00401DAC"/>
    <w:rsid w:val="00401DD6"/>
    <w:rsid w:val="00401EF7"/>
    <w:rsid w:val="00401EFB"/>
    <w:rsid w:val="00402045"/>
    <w:rsid w:val="004020B8"/>
    <w:rsid w:val="004022BA"/>
    <w:rsid w:val="00402838"/>
    <w:rsid w:val="00402C50"/>
    <w:rsid w:val="00402E16"/>
    <w:rsid w:val="00402FDC"/>
    <w:rsid w:val="0040331E"/>
    <w:rsid w:val="0040343F"/>
    <w:rsid w:val="00403463"/>
    <w:rsid w:val="00403473"/>
    <w:rsid w:val="00403522"/>
    <w:rsid w:val="00403629"/>
    <w:rsid w:val="00403763"/>
    <w:rsid w:val="00403868"/>
    <w:rsid w:val="0040397E"/>
    <w:rsid w:val="00403985"/>
    <w:rsid w:val="004039C8"/>
    <w:rsid w:val="00403A56"/>
    <w:rsid w:val="00403C11"/>
    <w:rsid w:val="00403E2F"/>
    <w:rsid w:val="00404052"/>
    <w:rsid w:val="0040439D"/>
    <w:rsid w:val="00404DE4"/>
    <w:rsid w:val="00404E81"/>
    <w:rsid w:val="00404FBF"/>
    <w:rsid w:val="00405171"/>
    <w:rsid w:val="0040542D"/>
    <w:rsid w:val="004054C9"/>
    <w:rsid w:val="0040560D"/>
    <w:rsid w:val="00405678"/>
    <w:rsid w:val="00405A85"/>
    <w:rsid w:val="00405AAD"/>
    <w:rsid w:val="00405ADB"/>
    <w:rsid w:val="00405E1A"/>
    <w:rsid w:val="00405F8F"/>
    <w:rsid w:val="00406011"/>
    <w:rsid w:val="00406134"/>
    <w:rsid w:val="004061BB"/>
    <w:rsid w:val="00406337"/>
    <w:rsid w:val="004063B9"/>
    <w:rsid w:val="004065B4"/>
    <w:rsid w:val="00406A4B"/>
    <w:rsid w:val="00406E44"/>
    <w:rsid w:val="00406ED1"/>
    <w:rsid w:val="00406ED2"/>
    <w:rsid w:val="00406F9B"/>
    <w:rsid w:val="00407107"/>
    <w:rsid w:val="00407149"/>
    <w:rsid w:val="0040783F"/>
    <w:rsid w:val="00407A8E"/>
    <w:rsid w:val="00407AA3"/>
    <w:rsid w:val="00407BB6"/>
    <w:rsid w:val="00407E2D"/>
    <w:rsid w:val="00410094"/>
    <w:rsid w:val="004100EA"/>
    <w:rsid w:val="004100F6"/>
    <w:rsid w:val="00410608"/>
    <w:rsid w:val="004106BC"/>
    <w:rsid w:val="00410737"/>
    <w:rsid w:val="004107C6"/>
    <w:rsid w:val="00410BD4"/>
    <w:rsid w:val="00410F4D"/>
    <w:rsid w:val="00411032"/>
    <w:rsid w:val="0041106A"/>
    <w:rsid w:val="004110AC"/>
    <w:rsid w:val="004114A2"/>
    <w:rsid w:val="004118DF"/>
    <w:rsid w:val="0041197A"/>
    <w:rsid w:val="00411A60"/>
    <w:rsid w:val="00411AA2"/>
    <w:rsid w:val="00411AE0"/>
    <w:rsid w:val="00411DAE"/>
    <w:rsid w:val="00411E0F"/>
    <w:rsid w:val="00411E32"/>
    <w:rsid w:val="004122C8"/>
    <w:rsid w:val="00412590"/>
    <w:rsid w:val="0041276E"/>
    <w:rsid w:val="00412772"/>
    <w:rsid w:val="00412895"/>
    <w:rsid w:val="00412A43"/>
    <w:rsid w:val="00412A9A"/>
    <w:rsid w:val="00412B6E"/>
    <w:rsid w:val="00412D32"/>
    <w:rsid w:val="00412E7E"/>
    <w:rsid w:val="00412F13"/>
    <w:rsid w:val="0041316B"/>
    <w:rsid w:val="004132D7"/>
    <w:rsid w:val="00413615"/>
    <w:rsid w:val="004138DC"/>
    <w:rsid w:val="00413986"/>
    <w:rsid w:val="00413A6B"/>
    <w:rsid w:val="00413B97"/>
    <w:rsid w:val="00413D36"/>
    <w:rsid w:val="00413F21"/>
    <w:rsid w:val="00414292"/>
    <w:rsid w:val="004142F4"/>
    <w:rsid w:val="0041457D"/>
    <w:rsid w:val="004145D1"/>
    <w:rsid w:val="00414666"/>
    <w:rsid w:val="00414939"/>
    <w:rsid w:val="00414B3F"/>
    <w:rsid w:val="00414BA6"/>
    <w:rsid w:val="00414C8A"/>
    <w:rsid w:val="00414FC0"/>
    <w:rsid w:val="004153DC"/>
    <w:rsid w:val="004154B0"/>
    <w:rsid w:val="004156F6"/>
    <w:rsid w:val="004157A4"/>
    <w:rsid w:val="004157EE"/>
    <w:rsid w:val="004159B3"/>
    <w:rsid w:val="00415A59"/>
    <w:rsid w:val="00415D0D"/>
    <w:rsid w:val="00415E1F"/>
    <w:rsid w:val="0041609E"/>
    <w:rsid w:val="0041624F"/>
    <w:rsid w:val="004163A9"/>
    <w:rsid w:val="00416877"/>
    <w:rsid w:val="00416928"/>
    <w:rsid w:val="00416BAD"/>
    <w:rsid w:val="00416C0C"/>
    <w:rsid w:val="00416C24"/>
    <w:rsid w:val="00416CC6"/>
    <w:rsid w:val="00416EEB"/>
    <w:rsid w:val="0041729C"/>
    <w:rsid w:val="004172E1"/>
    <w:rsid w:val="00417342"/>
    <w:rsid w:val="00417446"/>
    <w:rsid w:val="0041744A"/>
    <w:rsid w:val="00417524"/>
    <w:rsid w:val="004175BD"/>
    <w:rsid w:val="004176AD"/>
    <w:rsid w:val="004176FB"/>
    <w:rsid w:val="004176FF"/>
    <w:rsid w:val="004177E2"/>
    <w:rsid w:val="00417861"/>
    <w:rsid w:val="00417BD8"/>
    <w:rsid w:val="00417C7F"/>
    <w:rsid w:val="00417C95"/>
    <w:rsid w:val="00417D25"/>
    <w:rsid w:val="00420139"/>
    <w:rsid w:val="0042048C"/>
    <w:rsid w:val="004206BB"/>
    <w:rsid w:val="00420786"/>
    <w:rsid w:val="004207A1"/>
    <w:rsid w:val="004208FE"/>
    <w:rsid w:val="00420A9A"/>
    <w:rsid w:val="00420B61"/>
    <w:rsid w:val="00420B70"/>
    <w:rsid w:val="00420E67"/>
    <w:rsid w:val="00420F3E"/>
    <w:rsid w:val="00420FB4"/>
    <w:rsid w:val="004210C1"/>
    <w:rsid w:val="0042110F"/>
    <w:rsid w:val="004211E8"/>
    <w:rsid w:val="0042138F"/>
    <w:rsid w:val="004213B0"/>
    <w:rsid w:val="00421415"/>
    <w:rsid w:val="00421523"/>
    <w:rsid w:val="00421542"/>
    <w:rsid w:val="00421608"/>
    <w:rsid w:val="00421778"/>
    <w:rsid w:val="0042177D"/>
    <w:rsid w:val="00421859"/>
    <w:rsid w:val="0042198C"/>
    <w:rsid w:val="004219BA"/>
    <w:rsid w:val="00421B15"/>
    <w:rsid w:val="00421B22"/>
    <w:rsid w:val="00421FEE"/>
    <w:rsid w:val="00422353"/>
    <w:rsid w:val="00422387"/>
    <w:rsid w:val="004224D6"/>
    <w:rsid w:val="004227D0"/>
    <w:rsid w:val="00422886"/>
    <w:rsid w:val="0042293D"/>
    <w:rsid w:val="004229AB"/>
    <w:rsid w:val="00422BBE"/>
    <w:rsid w:val="00422BEE"/>
    <w:rsid w:val="00422C68"/>
    <w:rsid w:val="00422DA2"/>
    <w:rsid w:val="00423108"/>
    <w:rsid w:val="004231E8"/>
    <w:rsid w:val="004234F9"/>
    <w:rsid w:val="00423688"/>
    <w:rsid w:val="004239F3"/>
    <w:rsid w:val="00423B91"/>
    <w:rsid w:val="00423DDB"/>
    <w:rsid w:val="0042409A"/>
    <w:rsid w:val="004241D0"/>
    <w:rsid w:val="00424241"/>
    <w:rsid w:val="0042457E"/>
    <w:rsid w:val="004247C2"/>
    <w:rsid w:val="004248A8"/>
    <w:rsid w:val="00424B7F"/>
    <w:rsid w:val="00424CB3"/>
    <w:rsid w:val="00424F22"/>
    <w:rsid w:val="00424F66"/>
    <w:rsid w:val="00424FA7"/>
    <w:rsid w:val="004254D9"/>
    <w:rsid w:val="004255B8"/>
    <w:rsid w:val="004257BB"/>
    <w:rsid w:val="004257CD"/>
    <w:rsid w:val="00425899"/>
    <w:rsid w:val="004258E9"/>
    <w:rsid w:val="004258F0"/>
    <w:rsid w:val="00425913"/>
    <w:rsid w:val="004259E2"/>
    <w:rsid w:val="00425AFA"/>
    <w:rsid w:val="00425B38"/>
    <w:rsid w:val="00425E33"/>
    <w:rsid w:val="00425F00"/>
    <w:rsid w:val="0042606C"/>
    <w:rsid w:val="00426179"/>
    <w:rsid w:val="004261EA"/>
    <w:rsid w:val="004263CC"/>
    <w:rsid w:val="0042641E"/>
    <w:rsid w:val="00426580"/>
    <w:rsid w:val="00426611"/>
    <w:rsid w:val="004266F5"/>
    <w:rsid w:val="0042675C"/>
    <w:rsid w:val="00426884"/>
    <w:rsid w:val="00426DA6"/>
    <w:rsid w:val="00426E72"/>
    <w:rsid w:val="0042732D"/>
    <w:rsid w:val="00427619"/>
    <w:rsid w:val="00427676"/>
    <w:rsid w:val="004276EE"/>
    <w:rsid w:val="004276F1"/>
    <w:rsid w:val="00427A0B"/>
    <w:rsid w:val="00427AAD"/>
    <w:rsid w:val="00427BBC"/>
    <w:rsid w:val="00427D48"/>
    <w:rsid w:val="00427DDB"/>
    <w:rsid w:val="00427DEA"/>
    <w:rsid w:val="0043013B"/>
    <w:rsid w:val="004305F3"/>
    <w:rsid w:val="0043062F"/>
    <w:rsid w:val="00430715"/>
    <w:rsid w:val="00430768"/>
    <w:rsid w:val="00430B1B"/>
    <w:rsid w:val="00430C2A"/>
    <w:rsid w:val="00430D56"/>
    <w:rsid w:val="00430ECB"/>
    <w:rsid w:val="00430EDD"/>
    <w:rsid w:val="0043106F"/>
    <w:rsid w:val="0043119A"/>
    <w:rsid w:val="004314D8"/>
    <w:rsid w:val="00431684"/>
    <w:rsid w:val="00431876"/>
    <w:rsid w:val="00431964"/>
    <w:rsid w:val="00431976"/>
    <w:rsid w:val="00431C49"/>
    <w:rsid w:val="00431C7F"/>
    <w:rsid w:val="0043206E"/>
    <w:rsid w:val="0043207A"/>
    <w:rsid w:val="004320BE"/>
    <w:rsid w:val="00432110"/>
    <w:rsid w:val="004321D2"/>
    <w:rsid w:val="00432245"/>
    <w:rsid w:val="0043224F"/>
    <w:rsid w:val="0043225C"/>
    <w:rsid w:val="0043235A"/>
    <w:rsid w:val="0043238C"/>
    <w:rsid w:val="0043256B"/>
    <w:rsid w:val="00432A2F"/>
    <w:rsid w:val="00432F43"/>
    <w:rsid w:val="00433134"/>
    <w:rsid w:val="00433142"/>
    <w:rsid w:val="0043316B"/>
    <w:rsid w:val="004331C7"/>
    <w:rsid w:val="0043325E"/>
    <w:rsid w:val="00433506"/>
    <w:rsid w:val="004335C1"/>
    <w:rsid w:val="004335C2"/>
    <w:rsid w:val="00433730"/>
    <w:rsid w:val="0043379C"/>
    <w:rsid w:val="004337F7"/>
    <w:rsid w:val="00433871"/>
    <w:rsid w:val="00433D00"/>
    <w:rsid w:val="00433E4A"/>
    <w:rsid w:val="0043400A"/>
    <w:rsid w:val="00434013"/>
    <w:rsid w:val="00434198"/>
    <w:rsid w:val="0043431F"/>
    <w:rsid w:val="00434437"/>
    <w:rsid w:val="00434448"/>
    <w:rsid w:val="004347EE"/>
    <w:rsid w:val="00434B62"/>
    <w:rsid w:val="00434C69"/>
    <w:rsid w:val="00434EE8"/>
    <w:rsid w:val="00435053"/>
    <w:rsid w:val="004353FC"/>
    <w:rsid w:val="00435469"/>
    <w:rsid w:val="0043564D"/>
    <w:rsid w:val="00435652"/>
    <w:rsid w:val="004357B7"/>
    <w:rsid w:val="00435DDB"/>
    <w:rsid w:val="00435E97"/>
    <w:rsid w:val="00435F64"/>
    <w:rsid w:val="00436146"/>
    <w:rsid w:val="00436288"/>
    <w:rsid w:val="0043647F"/>
    <w:rsid w:val="0043662C"/>
    <w:rsid w:val="004369C0"/>
    <w:rsid w:val="00436C31"/>
    <w:rsid w:val="00436DBD"/>
    <w:rsid w:val="00436E2E"/>
    <w:rsid w:val="00436E43"/>
    <w:rsid w:val="00436F01"/>
    <w:rsid w:val="00436FF6"/>
    <w:rsid w:val="00437533"/>
    <w:rsid w:val="0043792D"/>
    <w:rsid w:val="004379E7"/>
    <w:rsid w:val="00437A3D"/>
    <w:rsid w:val="00437A45"/>
    <w:rsid w:val="00437A4D"/>
    <w:rsid w:val="00437AF4"/>
    <w:rsid w:val="00437B5F"/>
    <w:rsid w:val="00437B9D"/>
    <w:rsid w:val="00437C72"/>
    <w:rsid w:val="00437D08"/>
    <w:rsid w:val="00437D57"/>
    <w:rsid w:val="00437D77"/>
    <w:rsid w:val="0044014C"/>
    <w:rsid w:val="004405C2"/>
    <w:rsid w:val="00440654"/>
    <w:rsid w:val="0044069C"/>
    <w:rsid w:val="004408EC"/>
    <w:rsid w:val="00440A21"/>
    <w:rsid w:val="00440FE8"/>
    <w:rsid w:val="00441877"/>
    <w:rsid w:val="00441A8D"/>
    <w:rsid w:val="004422F9"/>
    <w:rsid w:val="004426C0"/>
    <w:rsid w:val="00442779"/>
    <w:rsid w:val="004427F0"/>
    <w:rsid w:val="00442991"/>
    <w:rsid w:val="00442F8E"/>
    <w:rsid w:val="004432A0"/>
    <w:rsid w:val="00443423"/>
    <w:rsid w:val="004436C5"/>
    <w:rsid w:val="0044384B"/>
    <w:rsid w:val="0044395B"/>
    <w:rsid w:val="00443C2A"/>
    <w:rsid w:val="00443D4F"/>
    <w:rsid w:val="00443FF9"/>
    <w:rsid w:val="0044410E"/>
    <w:rsid w:val="0044416F"/>
    <w:rsid w:val="004441ED"/>
    <w:rsid w:val="0044473D"/>
    <w:rsid w:val="00444A5D"/>
    <w:rsid w:val="00444B1D"/>
    <w:rsid w:val="00444CEC"/>
    <w:rsid w:val="0044514A"/>
    <w:rsid w:val="004451CC"/>
    <w:rsid w:val="00445276"/>
    <w:rsid w:val="0044568F"/>
    <w:rsid w:val="00445815"/>
    <w:rsid w:val="004458D9"/>
    <w:rsid w:val="00445989"/>
    <w:rsid w:val="00445BB0"/>
    <w:rsid w:val="00445C76"/>
    <w:rsid w:val="00445CD3"/>
    <w:rsid w:val="00445D5F"/>
    <w:rsid w:val="00445F8E"/>
    <w:rsid w:val="00445FEA"/>
    <w:rsid w:val="00445FF7"/>
    <w:rsid w:val="00446144"/>
    <w:rsid w:val="0044619E"/>
    <w:rsid w:val="00446467"/>
    <w:rsid w:val="004465FF"/>
    <w:rsid w:val="00446754"/>
    <w:rsid w:val="0044675C"/>
    <w:rsid w:val="004467DC"/>
    <w:rsid w:val="0044682B"/>
    <w:rsid w:val="00446908"/>
    <w:rsid w:val="00446BA5"/>
    <w:rsid w:val="00446C55"/>
    <w:rsid w:val="00446D15"/>
    <w:rsid w:val="00446D24"/>
    <w:rsid w:val="00446DAF"/>
    <w:rsid w:val="00446DC4"/>
    <w:rsid w:val="00446DF6"/>
    <w:rsid w:val="00446E26"/>
    <w:rsid w:val="00446F58"/>
    <w:rsid w:val="004477A0"/>
    <w:rsid w:val="004478B9"/>
    <w:rsid w:val="00447C20"/>
    <w:rsid w:val="00447DE2"/>
    <w:rsid w:val="00447FDC"/>
    <w:rsid w:val="00450392"/>
    <w:rsid w:val="00450844"/>
    <w:rsid w:val="00450992"/>
    <w:rsid w:val="00450F4E"/>
    <w:rsid w:val="00451000"/>
    <w:rsid w:val="0045123F"/>
    <w:rsid w:val="004512BC"/>
    <w:rsid w:val="004512ED"/>
    <w:rsid w:val="004513E5"/>
    <w:rsid w:val="0045159A"/>
    <w:rsid w:val="00451628"/>
    <w:rsid w:val="0045176E"/>
    <w:rsid w:val="0045189D"/>
    <w:rsid w:val="004518DC"/>
    <w:rsid w:val="00451FD0"/>
    <w:rsid w:val="00452096"/>
    <w:rsid w:val="00452253"/>
    <w:rsid w:val="00452398"/>
    <w:rsid w:val="004523DC"/>
    <w:rsid w:val="004524EC"/>
    <w:rsid w:val="0045264F"/>
    <w:rsid w:val="00452BD1"/>
    <w:rsid w:val="00452C3B"/>
    <w:rsid w:val="00452C9D"/>
    <w:rsid w:val="00452EF5"/>
    <w:rsid w:val="00453341"/>
    <w:rsid w:val="00453364"/>
    <w:rsid w:val="0045345F"/>
    <w:rsid w:val="004536DD"/>
    <w:rsid w:val="00453984"/>
    <w:rsid w:val="00453A71"/>
    <w:rsid w:val="00453F99"/>
    <w:rsid w:val="00454094"/>
    <w:rsid w:val="00454106"/>
    <w:rsid w:val="004541B4"/>
    <w:rsid w:val="004541C0"/>
    <w:rsid w:val="004541FB"/>
    <w:rsid w:val="0045454A"/>
    <w:rsid w:val="00454608"/>
    <w:rsid w:val="0045489D"/>
    <w:rsid w:val="004548CA"/>
    <w:rsid w:val="004548CD"/>
    <w:rsid w:val="00454CDC"/>
    <w:rsid w:val="00454D22"/>
    <w:rsid w:val="00454DC1"/>
    <w:rsid w:val="00454FAC"/>
    <w:rsid w:val="00455221"/>
    <w:rsid w:val="00455279"/>
    <w:rsid w:val="004556A3"/>
    <w:rsid w:val="004556E5"/>
    <w:rsid w:val="0045575F"/>
    <w:rsid w:val="00455A13"/>
    <w:rsid w:val="00455A8B"/>
    <w:rsid w:val="00455AFC"/>
    <w:rsid w:val="00455CE6"/>
    <w:rsid w:val="00455DCB"/>
    <w:rsid w:val="00455E61"/>
    <w:rsid w:val="00455EA2"/>
    <w:rsid w:val="004561BD"/>
    <w:rsid w:val="004562F1"/>
    <w:rsid w:val="00456413"/>
    <w:rsid w:val="004564D2"/>
    <w:rsid w:val="004567B7"/>
    <w:rsid w:val="004569C6"/>
    <w:rsid w:val="00456ACB"/>
    <w:rsid w:val="00456D76"/>
    <w:rsid w:val="00457152"/>
    <w:rsid w:val="004573BB"/>
    <w:rsid w:val="00457496"/>
    <w:rsid w:val="00457521"/>
    <w:rsid w:val="004576B9"/>
    <w:rsid w:val="004576E5"/>
    <w:rsid w:val="004577B8"/>
    <w:rsid w:val="00457943"/>
    <w:rsid w:val="00457AB4"/>
    <w:rsid w:val="00457AB6"/>
    <w:rsid w:val="00457BC2"/>
    <w:rsid w:val="00457BDA"/>
    <w:rsid w:val="00457C09"/>
    <w:rsid w:val="00457FED"/>
    <w:rsid w:val="00460259"/>
    <w:rsid w:val="0046037D"/>
    <w:rsid w:val="00460530"/>
    <w:rsid w:val="00460E1E"/>
    <w:rsid w:val="00460FCA"/>
    <w:rsid w:val="0046113A"/>
    <w:rsid w:val="004611D5"/>
    <w:rsid w:val="00461210"/>
    <w:rsid w:val="00461670"/>
    <w:rsid w:val="00461A04"/>
    <w:rsid w:val="00461E37"/>
    <w:rsid w:val="004622F5"/>
    <w:rsid w:val="00462339"/>
    <w:rsid w:val="00462380"/>
    <w:rsid w:val="004626F6"/>
    <w:rsid w:val="00462766"/>
    <w:rsid w:val="00462767"/>
    <w:rsid w:val="00462A6B"/>
    <w:rsid w:val="00462AAB"/>
    <w:rsid w:val="00462AD6"/>
    <w:rsid w:val="00462BC1"/>
    <w:rsid w:val="004630E3"/>
    <w:rsid w:val="004630F2"/>
    <w:rsid w:val="004632B6"/>
    <w:rsid w:val="004633CC"/>
    <w:rsid w:val="004634D4"/>
    <w:rsid w:val="004634F0"/>
    <w:rsid w:val="00463A26"/>
    <w:rsid w:val="00463B13"/>
    <w:rsid w:val="004641E6"/>
    <w:rsid w:val="00464262"/>
    <w:rsid w:val="0046460E"/>
    <w:rsid w:val="00464761"/>
    <w:rsid w:val="0046479F"/>
    <w:rsid w:val="004647D4"/>
    <w:rsid w:val="00464A30"/>
    <w:rsid w:val="00464C0B"/>
    <w:rsid w:val="00464CE3"/>
    <w:rsid w:val="004653AA"/>
    <w:rsid w:val="00465408"/>
    <w:rsid w:val="0046565F"/>
    <w:rsid w:val="00465913"/>
    <w:rsid w:val="00465C16"/>
    <w:rsid w:val="00465C7C"/>
    <w:rsid w:val="00465CA2"/>
    <w:rsid w:val="00465E45"/>
    <w:rsid w:val="00465EB1"/>
    <w:rsid w:val="00465FB1"/>
    <w:rsid w:val="00466292"/>
    <w:rsid w:val="00466512"/>
    <w:rsid w:val="00466649"/>
    <w:rsid w:val="004668F9"/>
    <w:rsid w:val="00466909"/>
    <w:rsid w:val="00466998"/>
    <w:rsid w:val="00466C86"/>
    <w:rsid w:val="00467080"/>
    <w:rsid w:val="0046714E"/>
    <w:rsid w:val="00467347"/>
    <w:rsid w:val="004673A9"/>
    <w:rsid w:val="004674D2"/>
    <w:rsid w:val="004676CE"/>
    <w:rsid w:val="0046770A"/>
    <w:rsid w:val="00467741"/>
    <w:rsid w:val="004678A0"/>
    <w:rsid w:val="00467B2A"/>
    <w:rsid w:val="00467BCD"/>
    <w:rsid w:val="00467E1A"/>
    <w:rsid w:val="00467FA5"/>
    <w:rsid w:val="004701A4"/>
    <w:rsid w:val="004701AA"/>
    <w:rsid w:val="00470385"/>
    <w:rsid w:val="00470586"/>
    <w:rsid w:val="004707C5"/>
    <w:rsid w:val="004708CA"/>
    <w:rsid w:val="004710E3"/>
    <w:rsid w:val="004715BF"/>
    <w:rsid w:val="00471B93"/>
    <w:rsid w:val="00471BB3"/>
    <w:rsid w:val="00472023"/>
    <w:rsid w:val="004725B5"/>
    <w:rsid w:val="004725FE"/>
    <w:rsid w:val="00472942"/>
    <w:rsid w:val="00472A79"/>
    <w:rsid w:val="0047304E"/>
    <w:rsid w:val="004730BA"/>
    <w:rsid w:val="004731D2"/>
    <w:rsid w:val="004733FF"/>
    <w:rsid w:val="0047343F"/>
    <w:rsid w:val="00473531"/>
    <w:rsid w:val="0047396A"/>
    <w:rsid w:val="00473B00"/>
    <w:rsid w:val="00473C0E"/>
    <w:rsid w:val="00473D37"/>
    <w:rsid w:val="00473ECB"/>
    <w:rsid w:val="00473F6A"/>
    <w:rsid w:val="004742FA"/>
    <w:rsid w:val="004745EB"/>
    <w:rsid w:val="00474704"/>
    <w:rsid w:val="00474C9A"/>
    <w:rsid w:val="00474CE4"/>
    <w:rsid w:val="00474CFF"/>
    <w:rsid w:val="00474F09"/>
    <w:rsid w:val="00475099"/>
    <w:rsid w:val="004750F4"/>
    <w:rsid w:val="00475147"/>
    <w:rsid w:val="00475303"/>
    <w:rsid w:val="0047537B"/>
    <w:rsid w:val="0047558C"/>
    <w:rsid w:val="00475614"/>
    <w:rsid w:val="00475903"/>
    <w:rsid w:val="00475B38"/>
    <w:rsid w:val="00475D0A"/>
    <w:rsid w:val="004760F3"/>
    <w:rsid w:val="00476137"/>
    <w:rsid w:val="004761B6"/>
    <w:rsid w:val="004762AA"/>
    <w:rsid w:val="004762AB"/>
    <w:rsid w:val="00476392"/>
    <w:rsid w:val="004764C5"/>
    <w:rsid w:val="004764F4"/>
    <w:rsid w:val="00476584"/>
    <w:rsid w:val="0047669A"/>
    <w:rsid w:val="004769D7"/>
    <w:rsid w:val="00476BBF"/>
    <w:rsid w:val="00476F3F"/>
    <w:rsid w:val="00476FE9"/>
    <w:rsid w:val="0047707B"/>
    <w:rsid w:val="004772C9"/>
    <w:rsid w:val="004773AF"/>
    <w:rsid w:val="004774F7"/>
    <w:rsid w:val="00477593"/>
    <w:rsid w:val="004775CE"/>
    <w:rsid w:val="0047766B"/>
    <w:rsid w:val="004776F3"/>
    <w:rsid w:val="00477712"/>
    <w:rsid w:val="00477883"/>
    <w:rsid w:val="0047788D"/>
    <w:rsid w:val="004778B5"/>
    <w:rsid w:val="00477E0F"/>
    <w:rsid w:val="00477F8B"/>
    <w:rsid w:val="0048000D"/>
    <w:rsid w:val="00480242"/>
    <w:rsid w:val="0048031B"/>
    <w:rsid w:val="0048062E"/>
    <w:rsid w:val="0048076D"/>
    <w:rsid w:val="004808E9"/>
    <w:rsid w:val="0048097A"/>
    <w:rsid w:val="00480AAD"/>
    <w:rsid w:val="00480C48"/>
    <w:rsid w:val="00480C8F"/>
    <w:rsid w:val="00480D03"/>
    <w:rsid w:val="00481046"/>
    <w:rsid w:val="00481080"/>
    <w:rsid w:val="00481201"/>
    <w:rsid w:val="00481645"/>
    <w:rsid w:val="004818AA"/>
    <w:rsid w:val="0048192B"/>
    <w:rsid w:val="004819E0"/>
    <w:rsid w:val="00481D65"/>
    <w:rsid w:val="00481E88"/>
    <w:rsid w:val="00482182"/>
    <w:rsid w:val="004823FD"/>
    <w:rsid w:val="004828C6"/>
    <w:rsid w:val="00482AFA"/>
    <w:rsid w:val="00482B4E"/>
    <w:rsid w:val="00482B6A"/>
    <w:rsid w:val="00482C1D"/>
    <w:rsid w:val="00482C6E"/>
    <w:rsid w:val="0048320C"/>
    <w:rsid w:val="00483261"/>
    <w:rsid w:val="00483275"/>
    <w:rsid w:val="004832C7"/>
    <w:rsid w:val="0048348A"/>
    <w:rsid w:val="0048350F"/>
    <w:rsid w:val="004835CC"/>
    <w:rsid w:val="004836B0"/>
    <w:rsid w:val="00484015"/>
    <w:rsid w:val="004843F1"/>
    <w:rsid w:val="00484424"/>
    <w:rsid w:val="004845CB"/>
    <w:rsid w:val="004848C0"/>
    <w:rsid w:val="00484A7C"/>
    <w:rsid w:val="00484BC5"/>
    <w:rsid w:val="00484C15"/>
    <w:rsid w:val="004854CB"/>
    <w:rsid w:val="0048574F"/>
    <w:rsid w:val="00485B1C"/>
    <w:rsid w:val="00485E9A"/>
    <w:rsid w:val="00485EB5"/>
    <w:rsid w:val="00485FDC"/>
    <w:rsid w:val="004861B1"/>
    <w:rsid w:val="00486531"/>
    <w:rsid w:val="004865FB"/>
    <w:rsid w:val="00486696"/>
    <w:rsid w:val="0048675B"/>
    <w:rsid w:val="004868C3"/>
    <w:rsid w:val="004868CE"/>
    <w:rsid w:val="00486BC4"/>
    <w:rsid w:val="00486BC8"/>
    <w:rsid w:val="00486C19"/>
    <w:rsid w:val="00486E01"/>
    <w:rsid w:val="00486EAE"/>
    <w:rsid w:val="00486EE8"/>
    <w:rsid w:val="00486F2E"/>
    <w:rsid w:val="00486F84"/>
    <w:rsid w:val="00487000"/>
    <w:rsid w:val="0048710A"/>
    <w:rsid w:val="00487151"/>
    <w:rsid w:val="00487235"/>
    <w:rsid w:val="00487547"/>
    <w:rsid w:val="00487621"/>
    <w:rsid w:val="0048770A"/>
    <w:rsid w:val="00487863"/>
    <w:rsid w:val="00487AC2"/>
    <w:rsid w:val="00487E3E"/>
    <w:rsid w:val="00487F2F"/>
    <w:rsid w:val="00487FE2"/>
    <w:rsid w:val="00490248"/>
    <w:rsid w:val="0049052B"/>
    <w:rsid w:val="0049056E"/>
    <w:rsid w:val="00490796"/>
    <w:rsid w:val="004907AE"/>
    <w:rsid w:val="00490831"/>
    <w:rsid w:val="00490CBE"/>
    <w:rsid w:val="00491050"/>
    <w:rsid w:val="00491098"/>
    <w:rsid w:val="004915A4"/>
    <w:rsid w:val="0049169D"/>
    <w:rsid w:val="004917AB"/>
    <w:rsid w:val="00491A44"/>
    <w:rsid w:val="00491C57"/>
    <w:rsid w:val="00491D92"/>
    <w:rsid w:val="00491DF0"/>
    <w:rsid w:val="00491E64"/>
    <w:rsid w:val="00492033"/>
    <w:rsid w:val="0049228E"/>
    <w:rsid w:val="004922C0"/>
    <w:rsid w:val="00492490"/>
    <w:rsid w:val="00492AEB"/>
    <w:rsid w:val="00492B2C"/>
    <w:rsid w:val="00492CCB"/>
    <w:rsid w:val="00492D1D"/>
    <w:rsid w:val="00492DF7"/>
    <w:rsid w:val="00492E4E"/>
    <w:rsid w:val="00493180"/>
    <w:rsid w:val="00493239"/>
    <w:rsid w:val="00493516"/>
    <w:rsid w:val="00493584"/>
    <w:rsid w:val="0049377C"/>
    <w:rsid w:val="00493C12"/>
    <w:rsid w:val="00493C49"/>
    <w:rsid w:val="00493D66"/>
    <w:rsid w:val="00493D8D"/>
    <w:rsid w:val="00493F9C"/>
    <w:rsid w:val="004940DC"/>
    <w:rsid w:val="00494251"/>
    <w:rsid w:val="0049444E"/>
    <w:rsid w:val="004946A5"/>
    <w:rsid w:val="004947F5"/>
    <w:rsid w:val="00494847"/>
    <w:rsid w:val="00494910"/>
    <w:rsid w:val="00494B69"/>
    <w:rsid w:val="00494BAE"/>
    <w:rsid w:val="00494C96"/>
    <w:rsid w:val="0049520F"/>
    <w:rsid w:val="00495234"/>
    <w:rsid w:val="004952CA"/>
    <w:rsid w:val="0049555D"/>
    <w:rsid w:val="004956D5"/>
    <w:rsid w:val="00495A2F"/>
    <w:rsid w:val="00495A9A"/>
    <w:rsid w:val="00495C69"/>
    <w:rsid w:val="00495CDC"/>
    <w:rsid w:val="00495DAD"/>
    <w:rsid w:val="0049603D"/>
    <w:rsid w:val="0049608E"/>
    <w:rsid w:val="004961AB"/>
    <w:rsid w:val="0049622E"/>
    <w:rsid w:val="004964A1"/>
    <w:rsid w:val="0049663C"/>
    <w:rsid w:val="004966EA"/>
    <w:rsid w:val="00496712"/>
    <w:rsid w:val="004968AC"/>
    <w:rsid w:val="00496B42"/>
    <w:rsid w:val="00496FF0"/>
    <w:rsid w:val="00497194"/>
    <w:rsid w:val="004972A0"/>
    <w:rsid w:val="00497393"/>
    <w:rsid w:val="0049793B"/>
    <w:rsid w:val="00497B3E"/>
    <w:rsid w:val="004A0080"/>
    <w:rsid w:val="004A083E"/>
    <w:rsid w:val="004A0E5E"/>
    <w:rsid w:val="004A1073"/>
    <w:rsid w:val="004A108A"/>
    <w:rsid w:val="004A1130"/>
    <w:rsid w:val="004A18CB"/>
    <w:rsid w:val="004A1965"/>
    <w:rsid w:val="004A1B60"/>
    <w:rsid w:val="004A2081"/>
    <w:rsid w:val="004A25B6"/>
    <w:rsid w:val="004A2685"/>
    <w:rsid w:val="004A26BA"/>
    <w:rsid w:val="004A26EF"/>
    <w:rsid w:val="004A2A13"/>
    <w:rsid w:val="004A2A38"/>
    <w:rsid w:val="004A2A64"/>
    <w:rsid w:val="004A2E8C"/>
    <w:rsid w:val="004A2F77"/>
    <w:rsid w:val="004A2FE5"/>
    <w:rsid w:val="004A31BA"/>
    <w:rsid w:val="004A32EB"/>
    <w:rsid w:val="004A33E9"/>
    <w:rsid w:val="004A3A28"/>
    <w:rsid w:val="004A3B15"/>
    <w:rsid w:val="004A4185"/>
    <w:rsid w:val="004A42AD"/>
    <w:rsid w:val="004A4350"/>
    <w:rsid w:val="004A4842"/>
    <w:rsid w:val="004A4852"/>
    <w:rsid w:val="004A4BC3"/>
    <w:rsid w:val="004A4C73"/>
    <w:rsid w:val="004A4EA1"/>
    <w:rsid w:val="004A4F83"/>
    <w:rsid w:val="004A506A"/>
    <w:rsid w:val="004A53EE"/>
    <w:rsid w:val="004A5691"/>
    <w:rsid w:val="004A56DB"/>
    <w:rsid w:val="004A5882"/>
    <w:rsid w:val="004A5EB9"/>
    <w:rsid w:val="004A622B"/>
    <w:rsid w:val="004A6427"/>
    <w:rsid w:val="004A64E1"/>
    <w:rsid w:val="004A6603"/>
    <w:rsid w:val="004A67FF"/>
    <w:rsid w:val="004A6851"/>
    <w:rsid w:val="004A6E8B"/>
    <w:rsid w:val="004A6EBC"/>
    <w:rsid w:val="004A6F82"/>
    <w:rsid w:val="004A7076"/>
    <w:rsid w:val="004A7220"/>
    <w:rsid w:val="004A7568"/>
    <w:rsid w:val="004A7604"/>
    <w:rsid w:val="004A7632"/>
    <w:rsid w:val="004A77EC"/>
    <w:rsid w:val="004A7854"/>
    <w:rsid w:val="004B00D6"/>
    <w:rsid w:val="004B0192"/>
    <w:rsid w:val="004B0582"/>
    <w:rsid w:val="004B0924"/>
    <w:rsid w:val="004B0BDA"/>
    <w:rsid w:val="004B0CE0"/>
    <w:rsid w:val="004B0D54"/>
    <w:rsid w:val="004B0DE4"/>
    <w:rsid w:val="004B1064"/>
    <w:rsid w:val="004B1085"/>
    <w:rsid w:val="004B10EE"/>
    <w:rsid w:val="004B1312"/>
    <w:rsid w:val="004B1414"/>
    <w:rsid w:val="004B16B6"/>
    <w:rsid w:val="004B1702"/>
    <w:rsid w:val="004B1A06"/>
    <w:rsid w:val="004B1A3B"/>
    <w:rsid w:val="004B1CDA"/>
    <w:rsid w:val="004B1D92"/>
    <w:rsid w:val="004B1EBB"/>
    <w:rsid w:val="004B1F73"/>
    <w:rsid w:val="004B21AA"/>
    <w:rsid w:val="004B244D"/>
    <w:rsid w:val="004B248B"/>
    <w:rsid w:val="004B2628"/>
    <w:rsid w:val="004B27CD"/>
    <w:rsid w:val="004B285C"/>
    <w:rsid w:val="004B2A64"/>
    <w:rsid w:val="004B2B1C"/>
    <w:rsid w:val="004B2C9E"/>
    <w:rsid w:val="004B2CE0"/>
    <w:rsid w:val="004B3088"/>
    <w:rsid w:val="004B317A"/>
    <w:rsid w:val="004B3259"/>
    <w:rsid w:val="004B37EF"/>
    <w:rsid w:val="004B38C0"/>
    <w:rsid w:val="004B38D8"/>
    <w:rsid w:val="004B3C80"/>
    <w:rsid w:val="004B3E69"/>
    <w:rsid w:val="004B3F34"/>
    <w:rsid w:val="004B3FA1"/>
    <w:rsid w:val="004B45A3"/>
    <w:rsid w:val="004B4614"/>
    <w:rsid w:val="004B475A"/>
    <w:rsid w:val="004B47C7"/>
    <w:rsid w:val="004B4BDB"/>
    <w:rsid w:val="004B4C1C"/>
    <w:rsid w:val="004B5141"/>
    <w:rsid w:val="004B529D"/>
    <w:rsid w:val="004B5661"/>
    <w:rsid w:val="004B5946"/>
    <w:rsid w:val="004B5AA8"/>
    <w:rsid w:val="004B5C5E"/>
    <w:rsid w:val="004B5EFA"/>
    <w:rsid w:val="004B5F62"/>
    <w:rsid w:val="004B6209"/>
    <w:rsid w:val="004B6745"/>
    <w:rsid w:val="004B70D0"/>
    <w:rsid w:val="004B70E2"/>
    <w:rsid w:val="004B72D8"/>
    <w:rsid w:val="004B72F2"/>
    <w:rsid w:val="004B74FF"/>
    <w:rsid w:val="004B75F7"/>
    <w:rsid w:val="004B75FB"/>
    <w:rsid w:val="004B76E7"/>
    <w:rsid w:val="004B7803"/>
    <w:rsid w:val="004B7924"/>
    <w:rsid w:val="004B79C6"/>
    <w:rsid w:val="004B7AAD"/>
    <w:rsid w:val="004B7B12"/>
    <w:rsid w:val="004B7BFE"/>
    <w:rsid w:val="004B7DFD"/>
    <w:rsid w:val="004B7E88"/>
    <w:rsid w:val="004B7FED"/>
    <w:rsid w:val="004C0286"/>
    <w:rsid w:val="004C02F0"/>
    <w:rsid w:val="004C05BA"/>
    <w:rsid w:val="004C0A28"/>
    <w:rsid w:val="004C0BD8"/>
    <w:rsid w:val="004C0DC5"/>
    <w:rsid w:val="004C127B"/>
    <w:rsid w:val="004C1394"/>
    <w:rsid w:val="004C1543"/>
    <w:rsid w:val="004C1796"/>
    <w:rsid w:val="004C1B95"/>
    <w:rsid w:val="004C1BB5"/>
    <w:rsid w:val="004C1C41"/>
    <w:rsid w:val="004C1E3B"/>
    <w:rsid w:val="004C1EFA"/>
    <w:rsid w:val="004C20B0"/>
    <w:rsid w:val="004C20D3"/>
    <w:rsid w:val="004C2115"/>
    <w:rsid w:val="004C22E5"/>
    <w:rsid w:val="004C2444"/>
    <w:rsid w:val="004C2477"/>
    <w:rsid w:val="004C249F"/>
    <w:rsid w:val="004C254D"/>
    <w:rsid w:val="004C26C2"/>
    <w:rsid w:val="004C27CB"/>
    <w:rsid w:val="004C2840"/>
    <w:rsid w:val="004C2A53"/>
    <w:rsid w:val="004C2F27"/>
    <w:rsid w:val="004C2FFC"/>
    <w:rsid w:val="004C3255"/>
    <w:rsid w:val="004C32E0"/>
    <w:rsid w:val="004C336F"/>
    <w:rsid w:val="004C33B3"/>
    <w:rsid w:val="004C33D0"/>
    <w:rsid w:val="004C342F"/>
    <w:rsid w:val="004C3478"/>
    <w:rsid w:val="004C35CE"/>
    <w:rsid w:val="004C3869"/>
    <w:rsid w:val="004C3A83"/>
    <w:rsid w:val="004C3AC5"/>
    <w:rsid w:val="004C3F2F"/>
    <w:rsid w:val="004C3FC9"/>
    <w:rsid w:val="004C4168"/>
    <w:rsid w:val="004C4302"/>
    <w:rsid w:val="004C43A1"/>
    <w:rsid w:val="004C4451"/>
    <w:rsid w:val="004C4581"/>
    <w:rsid w:val="004C45D8"/>
    <w:rsid w:val="004C4B97"/>
    <w:rsid w:val="004C4EF4"/>
    <w:rsid w:val="004C4F58"/>
    <w:rsid w:val="004C5388"/>
    <w:rsid w:val="004C5401"/>
    <w:rsid w:val="004C5470"/>
    <w:rsid w:val="004C58A5"/>
    <w:rsid w:val="004C58B1"/>
    <w:rsid w:val="004C58B7"/>
    <w:rsid w:val="004C59A1"/>
    <w:rsid w:val="004C5C4A"/>
    <w:rsid w:val="004C5CE9"/>
    <w:rsid w:val="004C5D7C"/>
    <w:rsid w:val="004C5DB0"/>
    <w:rsid w:val="004C5E07"/>
    <w:rsid w:val="004C5E0E"/>
    <w:rsid w:val="004C5ECC"/>
    <w:rsid w:val="004C61EA"/>
    <w:rsid w:val="004C6479"/>
    <w:rsid w:val="004C658A"/>
    <w:rsid w:val="004C6901"/>
    <w:rsid w:val="004C6B9B"/>
    <w:rsid w:val="004C6BAB"/>
    <w:rsid w:val="004C6DCF"/>
    <w:rsid w:val="004C6DE7"/>
    <w:rsid w:val="004C7072"/>
    <w:rsid w:val="004C7101"/>
    <w:rsid w:val="004C71B1"/>
    <w:rsid w:val="004C734F"/>
    <w:rsid w:val="004C73C9"/>
    <w:rsid w:val="004C795A"/>
    <w:rsid w:val="004C7A23"/>
    <w:rsid w:val="004C7C7A"/>
    <w:rsid w:val="004D004D"/>
    <w:rsid w:val="004D006C"/>
    <w:rsid w:val="004D0457"/>
    <w:rsid w:val="004D0532"/>
    <w:rsid w:val="004D0803"/>
    <w:rsid w:val="004D0863"/>
    <w:rsid w:val="004D08F0"/>
    <w:rsid w:val="004D0A0D"/>
    <w:rsid w:val="004D0CAF"/>
    <w:rsid w:val="004D0CCF"/>
    <w:rsid w:val="004D0ECF"/>
    <w:rsid w:val="004D0EED"/>
    <w:rsid w:val="004D1187"/>
    <w:rsid w:val="004D1208"/>
    <w:rsid w:val="004D13F2"/>
    <w:rsid w:val="004D1499"/>
    <w:rsid w:val="004D15BB"/>
    <w:rsid w:val="004D169D"/>
    <w:rsid w:val="004D1C2B"/>
    <w:rsid w:val="004D1C9F"/>
    <w:rsid w:val="004D1D91"/>
    <w:rsid w:val="004D1EDD"/>
    <w:rsid w:val="004D1FF7"/>
    <w:rsid w:val="004D2295"/>
    <w:rsid w:val="004D23A3"/>
    <w:rsid w:val="004D2744"/>
    <w:rsid w:val="004D27CE"/>
    <w:rsid w:val="004D28E9"/>
    <w:rsid w:val="004D2B4A"/>
    <w:rsid w:val="004D2D3E"/>
    <w:rsid w:val="004D2DC8"/>
    <w:rsid w:val="004D2E15"/>
    <w:rsid w:val="004D3360"/>
    <w:rsid w:val="004D34F9"/>
    <w:rsid w:val="004D3AB8"/>
    <w:rsid w:val="004D3CA2"/>
    <w:rsid w:val="004D4015"/>
    <w:rsid w:val="004D426F"/>
    <w:rsid w:val="004D45E1"/>
    <w:rsid w:val="004D4619"/>
    <w:rsid w:val="004D47F7"/>
    <w:rsid w:val="004D4877"/>
    <w:rsid w:val="004D4B0C"/>
    <w:rsid w:val="004D4B0E"/>
    <w:rsid w:val="004D5345"/>
    <w:rsid w:val="004D55F6"/>
    <w:rsid w:val="004D5A98"/>
    <w:rsid w:val="004D5C84"/>
    <w:rsid w:val="004D5CCB"/>
    <w:rsid w:val="004D6174"/>
    <w:rsid w:val="004D6321"/>
    <w:rsid w:val="004D638E"/>
    <w:rsid w:val="004D6865"/>
    <w:rsid w:val="004D68BB"/>
    <w:rsid w:val="004D699A"/>
    <w:rsid w:val="004D6B47"/>
    <w:rsid w:val="004D6DE5"/>
    <w:rsid w:val="004D7014"/>
    <w:rsid w:val="004D7095"/>
    <w:rsid w:val="004D70E2"/>
    <w:rsid w:val="004D7533"/>
    <w:rsid w:val="004D757A"/>
    <w:rsid w:val="004D76B0"/>
    <w:rsid w:val="004D7808"/>
    <w:rsid w:val="004D798F"/>
    <w:rsid w:val="004D7A0B"/>
    <w:rsid w:val="004E0297"/>
    <w:rsid w:val="004E043E"/>
    <w:rsid w:val="004E04C3"/>
    <w:rsid w:val="004E0547"/>
    <w:rsid w:val="004E05A7"/>
    <w:rsid w:val="004E05F6"/>
    <w:rsid w:val="004E06A7"/>
    <w:rsid w:val="004E0718"/>
    <w:rsid w:val="004E0A58"/>
    <w:rsid w:val="004E0AF1"/>
    <w:rsid w:val="004E0F98"/>
    <w:rsid w:val="004E12DE"/>
    <w:rsid w:val="004E13B7"/>
    <w:rsid w:val="004E14CE"/>
    <w:rsid w:val="004E15A3"/>
    <w:rsid w:val="004E1881"/>
    <w:rsid w:val="004E1991"/>
    <w:rsid w:val="004E20A3"/>
    <w:rsid w:val="004E21B7"/>
    <w:rsid w:val="004E234B"/>
    <w:rsid w:val="004E24F5"/>
    <w:rsid w:val="004E2719"/>
    <w:rsid w:val="004E2C82"/>
    <w:rsid w:val="004E2CAA"/>
    <w:rsid w:val="004E2CD6"/>
    <w:rsid w:val="004E2D05"/>
    <w:rsid w:val="004E2DBD"/>
    <w:rsid w:val="004E2EAC"/>
    <w:rsid w:val="004E2F18"/>
    <w:rsid w:val="004E30DB"/>
    <w:rsid w:val="004E32DB"/>
    <w:rsid w:val="004E33E6"/>
    <w:rsid w:val="004E3581"/>
    <w:rsid w:val="004E35E0"/>
    <w:rsid w:val="004E36C5"/>
    <w:rsid w:val="004E3834"/>
    <w:rsid w:val="004E39D3"/>
    <w:rsid w:val="004E3B01"/>
    <w:rsid w:val="004E3B24"/>
    <w:rsid w:val="004E3DE7"/>
    <w:rsid w:val="004E3E10"/>
    <w:rsid w:val="004E40A7"/>
    <w:rsid w:val="004E4179"/>
    <w:rsid w:val="004E426A"/>
    <w:rsid w:val="004E42DF"/>
    <w:rsid w:val="004E4402"/>
    <w:rsid w:val="004E4669"/>
    <w:rsid w:val="004E484A"/>
    <w:rsid w:val="004E48DC"/>
    <w:rsid w:val="004E48FC"/>
    <w:rsid w:val="004E4AFC"/>
    <w:rsid w:val="004E4D4E"/>
    <w:rsid w:val="004E4EFF"/>
    <w:rsid w:val="004E4FBC"/>
    <w:rsid w:val="004E52D3"/>
    <w:rsid w:val="004E552A"/>
    <w:rsid w:val="004E555F"/>
    <w:rsid w:val="004E5E6A"/>
    <w:rsid w:val="004E5ED1"/>
    <w:rsid w:val="004E6272"/>
    <w:rsid w:val="004E62E0"/>
    <w:rsid w:val="004E66B1"/>
    <w:rsid w:val="004E6820"/>
    <w:rsid w:val="004E698C"/>
    <w:rsid w:val="004E69AE"/>
    <w:rsid w:val="004E6C3B"/>
    <w:rsid w:val="004E6E2F"/>
    <w:rsid w:val="004E7079"/>
    <w:rsid w:val="004E744F"/>
    <w:rsid w:val="004E7652"/>
    <w:rsid w:val="004E76DF"/>
    <w:rsid w:val="004E7789"/>
    <w:rsid w:val="004E7916"/>
    <w:rsid w:val="004E7EA7"/>
    <w:rsid w:val="004E7ECD"/>
    <w:rsid w:val="004E7EEE"/>
    <w:rsid w:val="004F001F"/>
    <w:rsid w:val="004F0022"/>
    <w:rsid w:val="004F015E"/>
    <w:rsid w:val="004F0318"/>
    <w:rsid w:val="004F0C54"/>
    <w:rsid w:val="004F0DB4"/>
    <w:rsid w:val="004F0E58"/>
    <w:rsid w:val="004F1380"/>
    <w:rsid w:val="004F153A"/>
    <w:rsid w:val="004F15C9"/>
    <w:rsid w:val="004F18C5"/>
    <w:rsid w:val="004F1BBD"/>
    <w:rsid w:val="004F1D7D"/>
    <w:rsid w:val="004F1E75"/>
    <w:rsid w:val="004F1F16"/>
    <w:rsid w:val="004F27C3"/>
    <w:rsid w:val="004F27E6"/>
    <w:rsid w:val="004F2825"/>
    <w:rsid w:val="004F29F0"/>
    <w:rsid w:val="004F2C55"/>
    <w:rsid w:val="004F3191"/>
    <w:rsid w:val="004F31CA"/>
    <w:rsid w:val="004F33AA"/>
    <w:rsid w:val="004F343D"/>
    <w:rsid w:val="004F359C"/>
    <w:rsid w:val="004F36BE"/>
    <w:rsid w:val="004F37F1"/>
    <w:rsid w:val="004F384D"/>
    <w:rsid w:val="004F3BF7"/>
    <w:rsid w:val="004F3F01"/>
    <w:rsid w:val="004F4118"/>
    <w:rsid w:val="004F43EA"/>
    <w:rsid w:val="004F46FE"/>
    <w:rsid w:val="004F4C2B"/>
    <w:rsid w:val="004F4DB6"/>
    <w:rsid w:val="004F5363"/>
    <w:rsid w:val="004F5460"/>
    <w:rsid w:val="004F54F2"/>
    <w:rsid w:val="004F5558"/>
    <w:rsid w:val="004F5614"/>
    <w:rsid w:val="004F56B8"/>
    <w:rsid w:val="004F5835"/>
    <w:rsid w:val="004F5F2B"/>
    <w:rsid w:val="004F6019"/>
    <w:rsid w:val="004F6262"/>
    <w:rsid w:val="004F63A0"/>
    <w:rsid w:val="004F6564"/>
    <w:rsid w:val="004F692B"/>
    <w:rsid w:val="004F6BAF"/>
    <w:rsid w:val="004F6DAF"/>
    <w:rsid w:val="004F7047"/>
    <w:rsid w:val="004F7168"/>
    <w:rsid w:val="004F73A9"/>
    <w:rsid w:val="004F7429"/>
    <w:rsid w:val="004F74C2"/>
    <w:rsid w:val="004F75CE"/>
    <w:rsid w:val="004F7B4B"/>
    <w:rsid w:val="004F7EFB"/>
    <w:rsid w:val="004F7FF4"/>
    <w:rsid w:val="00500019"/>
    <w:rsid w:val="005000CF"/>
    <w:rsid w:val="00500109"/>
    <w:rsid w:val="0050043C"/>
    <w:rsid w:val="0050045F"/>
    <w:rsid w:val="005004F9"/>
    <w:rsid w:val="00500537"/>
    <w:rsid w:val="00500684"/>
    <w:rsid w:val="005007D5"/>
    <w:rsid w:val="0050084F"/>
    <w:rsid w:val="00500861"/>
    <w:rsid w:val="0050086B"/>
    <w:rsid w:val="00500890"/>
    <w:rsid w:val="005008CC"/>
    <w:rsid w:val="00500F90"/>
    <w:rsid w:val="0050146A"/>
    <w:rsid w:val="00501857"/>
    <w:rsid w:val="0050194C"/>
    <w:rsid w:val="005019AD"/>
    <w:rsid w:val="00501CBA"/>
    <w:rsid w:val="00501EDA"/>
    <w:rsid w:val="00501EF7"/>
    <w:rsid w:val="00501F20"/>
    <w:rsid w:val="00501F75"/>
    <w:rsid w:val="00501FEA"/>
    <w:rsid w:val="005021E2"/>
    <w:rsid w:val="005022D0"/>
    <w:rsid w:val="0050297D"/>
    <w:rsid w:val="00502A5B"/>
    <w:rsid w:val="00502A8B"/>
    <w:rsid w:val="00502ADE"/>
    <w:rsid w:val="00502E19"/>
    <w:rsid w:val="00502E7C"/>
    <w:rsid w:val="00502F6A"/>
    <w:rsid w:val="00502FA8"/>
    <w:rsid w:val="00503437"/>
    <w:rsid w:val="00503471"/>
    <w:rsid w:val="00503544"/>
    <w:rsid w:val="00503798"/>
    <w:rsid w:val="005039D8"/>
    <w:rsid w:val="00503D8E"/>
    <w:rsid w:val="00503E55"/>
    <w:rsid w:val="00503EF6"/>
    <w:rsid w:val="00504130"/>
    <w:rsid w:val="005045BC"/>
    <w:rsid w:val="0050484A"/>
    <w:rsid w:val="005049F2"/>
    <w:rsid w:val="00504BC1"/>
    <w:rsid w:val="00505035"/>
    <w:rsid w:val="005054D9"/>
    <w:rsid w:val="0050555B"/>
    <w:rsid w:val="00505608"/>
    <w:rsid w:val="0050570C"/>
    <w:rsid w:val="00505748"/>
    <w:rsid w:val="005057F7"/>
    <w:rsid w:val="00505866"/>
    <w:rsid w:val="0050588B"/>
    <w:rsid w:val="00505983"/>
    <w:rsid w:val="00505BEC"/>
    <w:rsid w:val="00505C5C"/>
    <w:rsid w:val="00505CF8"/>
    <w:rsid w:val="005061C3"/>
    <w:rsid w:val="00506238"/>
    <w:rsid w:val="0050624C"/>
    <w:rsid w:val="005063B0"/>
    <w:rsid w:val="00506418"/>
    <w:rsid w:val="00506692"/>
    <w:rsid w:val="00506A3E"/>
    <w:rsid w:val="00506FA8"/>
    <w:rsid w:val="00507298"/>
    <w:rsid w:val="005075B8"/>
    <w:rsid w:val="005075B9"/>
    <w:rsid w:val="00507713"/>
    <w:rsid w:val="005077E1"/>
    <w:rsid w:val="00507A03"/>
    <w:rsid w:val="00507B3F"/>
    <w:rsid w:val="00507DC3"/>
    <w:rsid w:val="00507DFF"/>
    <w:rsid w:val="00507E70"/>
    <w:rsid w:val="00510080"/>
    <w:rsid w:val="005100C6"/>
    <w:rsid w:val="005101B4"/>
    <w:rsid w:val="005101C8"/>
    <w:rsid w:val="005102A7"/>
    <w:rsid w:val="005106E8"/>
    <w:rsid w:val="00510768"/>
    <w:rsid w:val="00510975"/>
    <w:rsid w:val="00510AFC"/>
    <w:rsid w:val="00510B36"/>
    <w:rsid w:val="00510F59"/>
    <w:rsid w:val="00510F99"/>
    <w:rsid w:val="00511079"/>
    <w:rsid w:val="0051127B"/>
    <w:rsid w:val="00511307"/>
    <w:rsid w:val="00511353"/>
    <w:rsid w:val="0051175A"/>
    <w:rsid w:val="00511922"/>
    <w:rsid w:val="00511B1E"/>
    <w:rsid w:val="00511B82"/>
    <w:rsid w:val="00511C4B"/>
    <w:rsid w:val="00511F07"/>
    <w:rsid w:val="0051200E"/>
    <w:rsid w:val="005122B0"/>
    <w:rsid w:val="00512352"/>
    <w:rsid w:val="00512490"/>
    <w:rsid w:val="00512676"/>
    <w:rsid w:val="005126C9"/>
    <w:rsid w:val="00512960"/>
    <w:rsid w:val="00512AD5"/>
    <w:rsid w:val="00512D17"/>
    <w:rsid w:val="0051313A"/>
    <w:rsid w:val="0051330B"/>
    <w:rsid w:val="0051334A"/>
    <w:rsid w:val="005133A5"/>
    <w:rsid w:val="005133E0"/>
    <w:rsid w:val="00513861"/>
    <w:rsid w:val="00513F7D"/>
    <w:rsid w:val="005141A4"/>
    <w:rsid w:val="0051423C"/>
    <w:rsid w:val="00514560"/>
    <w:rsid w:val="00514805"/>
    <w:rsid w:val="00514815"/>
    <w:rsid w:val="0051490C"/>
    <w:rsid w:val="00514B5C"/>
    <w:rsid w:val="005150F6"/>
    <w:rsid w:val="0051514C"/>
    <w:rsid w:val="005152A6"/>
    <w:rsid w:val="00515349"/>
    <w:rsid w:val="0051535F"/>
    <w:rsid w:val="00515422"/>
    <w:rsid w:val="00515519"/>
    <w:rsid w:val="005155B5"/>
    <w:rsid w:val="00515A2A"/>
    <w:rsid w:val="00515D01"/>
    <w:rsid w:val="00515DFA"/>
    <w:rsid w:val="00515E44"/>
    <w:rsid w:val="00516009"/>
    <w:rsid w:val="00516082"/>
    <w:rsid w:val="0051614D"/>
    <w:rsid w:val="005163B4"/>
    <w:rsid w:val="00516666"/>
    <w:rsid w:val="00516B09"/>
    <w:rsid w:val="00516B4C"/>
    <w:rsid w:val="00516D12"/>
    <w:rsid w:val="00516D68"/>
    <w:rsid w:val="00516E70"/>
    <w:rsid w:val="00516EFC"/>
    <w:rsid w:val="00516FD9"/>
    <w:rsid w:val="00516FE4"/>
    <w:rsid w:val="00517352"/>
    <w:rsid w:val="00517C73"/>
    <w:rsid w:val="00517E6B"/>
    <w:rsid w:val="0052010D"/>
    <w:rsid w:val="005203F5"/>
    <w:rsid w:val="005205EA"/>
    <w:rsid w:val="0052083E"/>
    <w:rsid w:val="0052093C"/>
    <w:rsid w:val="00520B9F"/>
    <w:rsid w:val="00520BC5"/>
    <w:rsid w:val="0052113F"/>
    <w:rsid w:val="005211F3"/>
    <w:rsid w:val="005217B5"/>
    <w:rsid w:val="00521A98"/>
    <w:rsid w:val="00521AA5"/>
    <w:rsid w:val="00521EBF"/>
    <w:rsid w:val="00521EC4"/>
    <w:rsid w:val="00522140"/>
    <w:rsid w:val="0052232F"/>
    <w:rsid w:val="00522657"/>
    <w:rsid w:val="00522672"/>
    <w:rsid w:val="0052270A"/>
    <w:rsid w:val="00522A07"/>
    <w:rsid w:val="00522A56"/>
    <w:rsid w:val="00522CDB"/>
    <w:rsid w:val="00522FAD"/>
    <w:rsid w:val="00523091"/>
    <w:rsid w:val="005234B6"/>
    <w:rsid w:val="00523553"/>
    <w:rsid w:val="0052369E"/>
    <w:rsid w:val="00523918"/>
    <w:rsid w:val="00523CB2"/>
    <w:rsid w:val="00523E4A"/>
    <w:rsid w:val="00523EC0"/>
    <w:rsid w:val="00523F42"/>
    <w:rsid w:val="00524277"/>
    <w:rsid w:val="0052429E"/>
    <w:rsid w:val="005243C1"/>
    <w:rsid w:val="005245AC"/>
    <w:rsid w:val="0052468E"/>
    <w:rsid w:val="005246D7"/>
    <w:rsid w:val="00524A23"/>
    <w:rsid w:val="00524AD1"/>
    <w:rsid w:val="00524EF4"/>
    <w:rsid w:val="00524EFB"/>
    <w:rsid w:val="00524F2C"/>
    <w:rsid w:val="00524FA9"/>
    <w:rsid w:val="00524FC5"/>
    <w:rsid w:val="00525164"/>
    <w:rsid w:val="0052524C"/>
    <w:rsid w:val="005252B8"/>
    <w:rsid w:val="0052565A"/>
    <w:rsid w:val="005256FD"/>
    <w:rsid w:val="0052573D"/>
    <w:rsid w:val="005259A7"/>
    <w:rsid w:val="00525B6A"/>
    <w:rsid w:val="00525D26"/>
    <w:rsid w:val="00525D27"/>
    <w:rsid w:val="00525D5F"/>
    <w:rsid w:val="00525E02"/>
    <w:rsid w:val="00525FFF"/>
    <w:rsid w:val="0052606C"/>
    <w:rsid w:val="005262C7"/>
    <w:rsid w:val="0052648C"/>
    <w:rsid w:val="005265A7"/>
    <w:rsid w:val="00526941"/>
    <w:rsid w:val="00526BD8"/>
    <w:rsid w:val="00526CFC"/>
    <w:rsid w:val="00526F95"/>
    <w:rsid w:val="005271CD"/>
    <w:rsid w:val="0052749A"/>
    <w:rsid w:val="0052761B"/>
    <w:rsid w:val="005276BC"/>
    <w:rsid w:val="0052793F"/>
    <w:rsid w:val="00527C78"/>
    <w:rsid w:val="00527E6D"/>
    <w:rsid w:val="0053014C"/>
    <w:rsid w:val="00530309"/>
    <w:rsid w:val="005304B4"/>
    <w:rsid w:val="005304C7"/>
    <w:rsid w:val="00530A8C"/>
    <w:rsid w:val="00530D77"/>
    <w:rsid w:val="00530FFF"/>
    <w:rsid w:val="005311B2"/>
    <w:rsid w:val="005312A1"/>
    <w:rsid w:val="005313C3"/>
    <w:rsid w:val="00531AD1"/>
    <w:rsid w:val="00531CD6"/>
    <w:rsid w:val="00531DD5"/>
    <w:rsid w:val="00531F10"/>
    <w:rsid w:val="0053236D"/>
    <w:rsid w:val="005325DF"/>
    <w:rsid w:val="00532671"/>
    <w:rsid w:val="005327B7"/>
    <w:rsid w:val="00532A89"/>
    <w:rsid w:val="00532ACB"/>
    <w:rsid w:val="00532ADE"/>
    <w:rsid w:val="00532AE2"/>
    <w:rsid w:val="00532D0D"/>
    <w:rsid w:val="00533529"/>
    <w:rsid w:val="00533576"/>
    <w:rsid w:val="005336BA"/>
    <w:rsid w:val="00533A90"/>
    <w:rsid w:val="00533ACA"/>
    <w:rsid w:val="00533B3B"/>
    <w:rsid w:val="00533C3A"/>
    <w:rsid w:val="00533D20"/>
    <w:rsid w:val="00533E8B"/>
    <w:rsid w:val="00533F54"/>
    <w:rsid w:val="0053413C"/>
    <w:rsid w:val="00534216"/>
    <w:rsid w:val="0053421D"/>
    <w:rsid w:val="00534452"/>
    <w:rsid w:val="005346A5"/>
    <w:rsid w:val="0053482C"/>
    <w:rsid w:val="00534A64"/>
    <w:rsid w:val="00535084"/>
    <w:rsid w:val="0053517A"/>
    <w:rsid w:val="0053520C"/>
    <w:rsid w:val="0053556B"/>
    <w:rsid w:val="005355B2"/>
    <w:rsid w:val="005356A3"/>
    <w:rsid w:val="005357B1"/>
    <w:rsid w:val="00535914"/>
    <w:rsid w:val="00535C4A"/>
    <w:rsid w:val="00536041"/>
    <w:rsid w:val="005362A5"/>
    <w:rsid w:val="005364A2"/>
    <w:rsid w:val="005364EE"/>
    <w:rsid w:val="005366C2"/>
    <w:rsid w:val="00536A30"/>
    <w:rsid w:val="00536B4D"/>
    <w:rsid w:val="00536C32"/>
    <w:rsid w:val="00536ECA"/>
    <w:rsid w:val="0053721F"/>
    <w:rsid w:val="005372F2"/>
    <w:rsid w:val="0053744E"/>
    <w:rsid w:val="005374F4"/>
    <w:rsid w:val="00537601"/>
    <w:rsid w:val="005376BA"/>
    <w:rsid w:val="005377D0"/>
    <w:rsid w:val="005378C3"/>
    <w:rsid w:val="00537A3D"/>
    <w:rsid w:val="00537A98"/>
    <w:rsid w:val="00537ACE"/>
    <w:rsid w:val="00537CD7"/>
    <w:rsid w:val="00537F43"/>
    <w:rsid w:val="00540085"/>
    <w:rsid w:val="005401A0"/>
    <w:rsid w:val="005403F9"/>
    <w:rsid w:val="00540809"/>
    <w:rsid w:val="00540B4E"/>
    <w:rsid w:val="00540B71"/>
    <w:rsid w:val="00540DBC"/>
    <w:rsid w:val="00540EDC"/>
    <w:rsid w:val="00540F9E"/>
    <w:rsid w:val="005412E8"/>
    <w:rsid w:val="00541837"/>
    <w:rsid w:val="00541944"/>
    <w:rsid w:val="00541A0B"/>
    <w:rsid w:val="00541A1B"/>
    <w:rsid w:val="00541A68"/>
    <w:rsid w:val="00541A6C"/>
    <w:rsid w:val="00541D0C"/>
    <w:rsid w:val="00541E3F"/>
    <w:rsid w:val="00541E64"/>
    <w:rsid w:val="00541EB5"/>
    <w:rsid w:val="00541F2E"/>
    <w:rsid w:val="0054218E"/>
    <w:rsid w:val="005423AA"/>
    <w:rsid w:val="00542447"/>
    <w:rsid w:val="00542539"/>
    <w:rsid w:val="00542663"/>
    <w:rsid w:val="005428AC"/>
    <w:rsid w:val="005428BC"/>
    <w:rsid w:val="005429A5"/>
    <w:rsid w:val="00542B30"/>
    <w:rsid w:val="00542B78"/>
    <w:rsid w:val="0054309C"/>
    <w:rsid w:val="005431E6"/>
    <w:rsid w:val="00543333"/>
    <w:rsid w:val="0054348F"/>
    <w:rsid w:val="00543545"/>
    <w:rsid w:val="005435FD"/>
    <w:rsid w:val="005436E0"/>
    <w:rsid w:val="00543782"/>
    <w:rsid w:val="00543845"/>
    <w:rsid w:val="005439DB"/>
    <w:rsid w:val="005439DD"/>
    <w:rsid w:val="00543A74"/>
    <w:rsid w:val="00543AE3"/>
    <w:rsid w:val="00543B40"/>
    <w:rsid w:val="00543EA9"/>
    <w:rsid w:val="00543FA4"/>
    <w:rsid w:val="00543FBF"/>
    <w:rsid w:val="0054423B"/>
    <w:rsid w:val="005443D2"/>
    <w:rsid w:val="0054466A"/>
    <w:rsid w:val="005446FB"/>
    <w:rsid w:val="00544847"/>
    <w:rsid w:val="005448DA"/>
    <w:rsid w:val="00544A6C"/>
    <w:rsid w:val="00544AB2"/>
    <w:rsid w:val="00544AD3"/>
    <w:rsid w:val="00544ADB"/>
    <w:rsid w:val="00544C6A"/>
    <w:rsid w:val="00544E05"/>
    <w:rsid w:val="0054508B"/>
    <w:rsid w:val="0054512A"/>
    <w:rsid w:val="00545286"/>
    <w:rsid w:val="00545402"/>
    <w:rsid w:val="00545602"/>
    <w:rsid w:val="00545611"/>
    <w:rsid w:val="00545C24"/>
    <w:rsid w:val="00545CA7"/>
    <w:rsid w:val="00545D2D"/>
    <w:rsid w:val="00545DB6"/>
    <w:rsid w:val="00546081"/>
    <w:rsid w:val="00546419"/>
    <w:rsid w:val="0054648D"/>
    <w:rsid w:val="005464A6"/>
    <w:rsid w:val="005465F6"/>
    <w:rsid w:val="00546636"/>
    <w:rsid w:val="00546886"/>
    <w:rsid w:val="005469C3"/>
    <w:rsid w:val="00546AB0"/>
    <w:rsid w:val="00546BB8"/>
    <w:rsid w:val="00546C36"/>
    <w:rsid w:val="00546C9A"/>
    <w:rsid w:val="00546E78"/>
    <w:rsid w:val="0054702C"/>
    <w:rsid w:val="0054726D"/>
    <w:rsid w:val="005472E6"/>
    <w:rsid w:val="0054731D"/>
    <w:rsid w:val="00547446"/>
    <w:rsid w:val="005474BC"/>
    <w:rsid w:val="0054750F"/>
    <w:rsid w:val="005475D7"/>
    <w:rsid w:val="0054774B"/>
    <w:rsid w:val="00547796"/>
    <w:rsid w:val="00547A2F"/>
    <w:rsid w:val="00547A84"/>
    <w:rsid w:val="00547BF2"/>
    <w:rsid w:val="00547D10"/>
    <w:rsid w:val="00547FA1"/>
    <w:rsid w:val="00550587"/>
    <w:rsid w:val="0055059E"/>
    <w:rsid w:val="00550C21"/>
    <w:rsid w:val="00550D56"/>
    <w:rsid w:val="00550E21"/>
    <w:rsid w:val="00550E89"/>
    <w:rsid w:val="0055120C"/>
    <w:rsid w:val="00551303"/>
    <w:rsid w:val="0055140D"/>
    <w:rsid w:val="00551572"/>
    <w:rsid w:val="005515CF"/>
    <w:rsid w:val="0055176C"/>
    <w:rsid w:val="0055183E"/>
    <w:rsid w:val="00551897"/>
    <w:rsid w:val="005518FB"/>
    <w:rsid w:val="0055195C"/>
    <w:rsid w:val="005519D5"/>
    <w:rsid w:val="005519EE"/>
    <w:rsid w:val="005520DE"/>
    <w:rsid w:val="005526A0"/>
    <w:rsid w:val="005528E3"/>
    <w:rsid w:val="00552A89"/>
    <w:rsid w:val="00552AC9"/>
    <w:rsid w:val="00552D7C"/>
    <w:rsid w:val="00552FDD"/>
    <w:rsid w:val="00553281"/>
    <w:rsid w:val="005532DD"/>
    <w:rsid w:val="00553448"/>
    <w:rsid w:val="005534D9"/>
    <w:rsid w:val="00553642"/>
    <w:rsid w:val="00553E6C"/>
    <w:rsid w:val="0055444D"/>
    <w:rsid w:val="00554A1C"/>
    <w:rsid w:val="00554B82"/>
    <w:rsid w:val="00554D3C"/>
    <w:rsid w:val="005550F3"/>
    <w:rsid w:val="00555180"/>
    <w:rsid w:val="00555746"/>
    <w:rsid w:val="00555C32"/>
    <w:rsid w:val="00555DA3"/>
    <w:rsid w:val="00555E7F"/>
    <w:rsid w:val="00555F9E"/>
    <w:rsid w:val="00556099"/>
    <w:rsid w:val="005560B2"/>
    <w:rsid w:val="0055610A"/>
    <w:rsid w:val="005561EB"/>
    <w:rsid w:val="005564F7"/>
    <w:rsid w:val="0055666B"/>
    <w:rsid w:val="005569D8"/>
    <w:rsid w:val="00556AA8"/>
    <w:rsid w:val="00556BE7"/>
    <w:rsid w:val="00556C66"/>
    <w:rsid w:val="00556C88"/>
    <w:rsid w:val="00556CD7"/>
    <w:rsid w:val="00556F31"/>
    <w:rsid w:val="00557204"/>
    <w:rsid w:val="005572D4"/>
    <w:rsid w:val="00557617"/>
    <w:rsid w:val="0055773B"/>
    <w:rsid w:val="00557A17"/>
    <w:rsid w:val="00557A88"/>
    <w:rsid w:val="00557C19"/>
    <w:rsid w:val="00557D1E"/>
    <w:rsid w:val="00557D5B"/>
    <w:rsid w:val="00557F5C"/>
    <w:rsid w:val="005602A5"/>
    <w:rsid w:val="00560775"/>
    <w:rsid w:val="00560825"/>
    <w:rsid w:val="00560A41"/>
    <w:rsid w:val="00560A99"/>
    <w:rsid w:val="00560AEA"/>
    <w:rsid w:val="00560D98"/>
    <w:rsid w:val="00560E7E"/>
    <w:rsid w:val="00560E9B"/>
    <w:rsid w:val="005613EA"/>
    <w:rsid w:val="0056144B"/>
    <w:rsid w:val="00561451"/>
    <w:rsid w:val="00561528"/>
    <w:rsid w:val="0056162A"/>
    <w:rsid w:val="005617FA"/>
    <w:rsid w:val="0056180E"/>
    <w:rsid w:val="00561812"/>
    <w:rsid w:val="005619C5"/>
    <w:rsid w:val="00561C04"/>
    <w:rsid w:val="00561D0A"/>
    <w:rsid w:val="00561D23"/>
    <w:rsid w:val="00562263"/>
    <w:rsid w:val="0056228B"/>
    <w:rsid w:val="005623AE"/>
    <w:rsid w:val="005623D2"/>
    <w:rsid w:val="00562675"/>
    <w:rsid w:val="00562887"/>
    <w:rsid w:val="00562942"/>
    <w:rsid w:val="00562AA5"/>
    <w:rsid w:val="00562B4D"/>
    <w:rsid w:val="00562DF2"/>
    <w:rsid w:val="00562FE0"/>
    <w:rsid w:val="00563153"/>
    <w:rsid w:val="005631EC"/>
    <w:rsid w:val="00563268"/>
    <w:rsid w:val="00563385"/>
    <w:rsid w:val="005633B0"/>
    <w:rsid w:val="00563564"/>
    <w:rsid w:val="00563568"/>
    <w:rsid w:val="00563599"/>
    <w:rsid w:val="005636A6"/>
    <w:rsid w:val="00563831"/>
    <w:rsid w:val="00563CC2"/>
    <w:rsid w:val="00563DA4"/>
    <w:rsid w:val="00563E73"/>
    <w:rsid w:val="00564662"/>
    <w:rsid w:val="005648CC"/>
    <w:rsid w:val="00564B32"/>
    <w:rsid w:val="00564C60"/>
    <w:rsid w:val="00564C76"/>
    <w:rsid w:val="00564CEA"/>
    <w:rsid w:val="00564F17"/>
    <w:rsid w:val="00564F4A"/>
    <w:rsid w:val="00564F64"/>
    <w:rsid w:val="00565157"/>
    <w:rsid w:val="00565164"/>
    <w:rsid w:val="00565272"/>
    <w:rsid w:val="005652C5"/>
    <w:rsid w:val="005653C7"/>
    <w:rsid w:val="00565408"/>
    <w:rsid w:val="00565489"/>
    <w:rsid w:val="005656BA"/>
    <w:rsid w:val="005656F1"/>
    <w:rsid w:val="00565A85"/>
    <w:rsid w:val="00565B34"/>
    <w:rsid w:val="00565B86"/>
    <w:rsid w:val="00565C99"/>
    <w:rsid w:val="00565F57"/>
    <w:rsid w:val="00565FF7"/>
    <w:rsid w:val="0056607C"/>
    <w:rsid w:val="00566182"/>
    <w:rsid w:val="0056618D"/>
    <w:rsid w:val="005661DF"/>
    <w:rsid w:val="0056647B"/>
    <w:rsid w:val="0056656A"/>
    <w:rsid w:val="005666B6"/>
    <w:rsid w:val="00566874"/>
    <w:rsid w:val="00566879"/>
    <w:rsid w:val="0056688F"/>
    <w:rsid w:val="00566A19"/>
    <w:rsid w:val="00566A48"/>
    <w:rsid w:val="00566B62"/>
    <w:rsid w:val="00566C3B"/>
    <w:rsid w:val="00566F4C"/>
    <w:rsid w:val="00567068"/>
    <w:rsid w:val="0056712A"/>
    <w:rsid w:val="0056738D"/>
    <w:rsid w:val="005673D5"/>
    <w:rsid w:val="0056772B"/>
    <w:rsid w:val="005678BC"/>
    <w:rsid w:val="00567A93"/>
    <w:rsid w:val="00567A9D"/>
    <w:rsid w:val="00567DAD"/>
    <w:rsid w:val="00570195"/>
    <w:rsid w:val="00570262"/>
    <w:rsid w:val="0057032F"/>
    <w:rsid w:val="005703A5"/>
    <w:rsid w:val="00570537"/>
    <w:rsid w:val="005705FC"/>
    <w:rsid w:val="005708D1"/>
    <w:rsid w:val="00570C33"/>
    <w:rsid w:val="00570CC9"/>
    <w:rsid w:val="00570E26"/>
    <w:rsid w:val="0057128B"/>
    <w:rsid w:val="005712F5"/>
    <w:rsid w:val="00571734"/>
    <w:rsid w:val="0057190D"/>
    <w:rsid w:val="00571E56"/>
    <w:rsid w:val="00571E63"/>
    <w:rsid w:val="00571F44"/>
    <w:rsid w:val="00572393"/>
    <w:rsid w:val="0057239B"/>
    <w:rsid w:val="00572550"/>
    <w:rsid w:val="00572574"/>
    <w:rsid w:val="00572628"/>
    <w:rsid w:val="00572656"/>
    <w:rsid w:val="0057285C"/>
    <w:rsid w:val="00572C3F"/>
    <w:rsid w:val="005730A5"/>
    <w:rsid w:val="0057312D"/>
    <w:rsid w:val="005733EC"/>
    <w:rsid w:val="005733F0"/>
    <w:rsid w:val="00573489"/>
    <w:rsid w:val="005736BC"/>
    <w:rsid w:val="005736EA"/>
    <w:rsid w:val="005737AD"/>
    <w:rsid w:val="005737C2"/>
    <w:rsid w:val="00573894"/>
    <w:rsid w:val="00573A3B"/>
    <w:rsid w:val="00573A93"/>
    <w:rsid w:val="00573C7E"/>
    <w:rsid w:val="00573F84"/>
    <w:rsid w:val="00574300"/>
    <w:rsid w:val="0057448F"/>
    <w:rsid w:val="00574543"/>
    <w:rsid w:val="00574943"/>
    <w:rsid w:val="0057498C"/>
    <w:rsid w:val="00574B36"/>
    <w:rsid w:val="00574FBA"/>
    <w:rsid w:val="005752D2"/>
    <w:rsid w:val="0057546E"/>
    <w:rsid w:val="00575830"/>
    <w:rsid w:val="00575877"/>
    <w:rsid w:val="0057596A"/>
    <w:rsid w:val="00575CAA"/>
    <w:rsid w:val="00575E2E"/>
    <w:rsid w:val="00575E58"/>
    <w:rsid w:val="005760BA"/>
    <w:rsid w:val="0057667E"/>
    <w:rsid w:val="0057670D"/>
    <w:rsid w:val="005769C8"/>
    <w:rsid w:val="00576B69"/>
    <w:rsid w:val="00576D5A"/>
    <w:rsid w:val="00576D5B"/>
    <w:rsid w:val="00576E68"/>
    <w:rsid w:val="00576E76"/>
    <w:rsid w:val="0057743B"/>
    <w:rsid w:val="00577530"/>
    <w:rsid w:val="005775F2"/>
    <w:rsid w:val="0057771E"/>
    <w:rsid w:val="00577760"/>
    <w:rsid w:val="005778A7"/>
    <w:rsid w:val="00577AA1"/>
    <w:rsid w:val="00577BB6"/>
    <w:rsid w:val="00577F4E"/>
    <w:rsid w:val="00580196"/>
    <w:rsid w:val="00580291"/>
    <w:rsid w:val="00580459"/>
    <w:rsid w:val="00580569"/>
    <w:rsid w:val="00580B5B"/>
    <w:rsid w:val="00580B68"/>
    <w:rsid w:val="00580E26"/>
    <w:rsid w:val="005815FD"/>
    <w:rsid w:val="005818F0"/>
    <w:rsid w:val="00581E43"/>
    <w:rsid w:val="00581F39"/>
    <w:rsid w:val="005820C2"/>
    <w:rsid w:val="005821C0"/>
    <w:rsid w:val="00582291"/>
    <w:rsid w:val="0058239E"/>
    <w:rsid w:val="0058242B"/>
    <w:rsid w:val="00582655"/>
    <w:rsid w:val="00582678"/>
    <w:rsid w:val="0058268E"/>
    <w:rsid w:val="00582981"/>
    <w:rsid w:val="00582B9D"/>
    <w:rsid w:val="00582BD5"/>
    <w:rsid w:val="0058311D"/>
    <w:rsid w:val="00583325"/>
    <w:rsid w:val="00583631"/>
    <w:rsid w:val="00583871"/>
    <w:rsid w:val="00583897"/>
    <w:rsid w:val="0058391C"/>
    <w:rsid w:val="00583C95"/>
    <w:rsid w:val="00584440"/>
    <w:rsid w:val="00584848"/>
    <w:rsid w:val="0058496C"/>
    <w:rsid w:val="00584B31"/>
    <w:rsid w:val="005851A1"/>
    <w:rsid w:val="00585539"/>
    <w:rsid w:val="0058592A"/>
    <w:rsid w:val="00585B59"/>
    <w:rsid w:val="00585BDC"/>
    <w:rsid w:val="00585C54"/>
    <w:rsid w:val="00585DA4"/>
    <w:rsid w:val="005863EA"/>
    <w:rsid w:val="005866AE"/>
    <w:rsid w:val="00586996"/>
    <w:rsid w:val="00586B07"/>
    <w:rsid w:val="00586C06"/>
    <w:rsid w:val="00586CB0"/>
    <w:rsid w:val="0058714F"/>
    <w:rsid w:val="00587209"/>
    <w:rsid w:val="00587478"/>
    <w:rsid w:val="00587583"/>
    <w:rsid w:val="005876A4"/>
    <w:rsid w:val="00587875"/>
    <w:rsid w:val="005879DF"/>
    <w:rsid w:val="00587BBB"/>
    <w:rsid w:val="00587C8C"/>
    <w:rsid w:val="00587DBA"/>
    <w:rsid w:val="00587DD2"/>
    <w:rsid w:val="00587F7E"/>
    <w:rsid w:val="00587FD8"/>
    <w:rsid w:val="00590061"/>
    <w:rsid w:val="0059012E"/>
    <w:rsid w:val="0059013B"/>
    <w:rsid w:val="005903A4"/>
    <w:rsid w:val="005903B1"/>
    <w:rsid w:val="00590503"/>
    <w:rsid w:val="00590692"/>
    <w:rsid w:val="00590697"/>
    <w:rsid w:val="0059074C"/>
    <w:rsid w:val="0059074F"/>
    <w:rsid w:val="0059090B"/>
    <w:rsid w:val="00590B63"/>
    <w:rsid w:val="00590F48"/>
    <w:rsid w:val="005910FF"/>
    <w:rsid w:val="005911EB"/>
    <w:rsid w:val="0059134C"/>
    <w:rsid w:val="00591769"/>
    <w:rsid w:val="0059179B"/>
    <w:rsid w:val="005918EF"/>
    <w:rsid w:val="00591AD8"/>
    <w:rsid w:val="00591BE0"/>
    <w:rsid w:val="00591EA3"/>
    <w:rsid w:val="00592104"/>
    <w:rsid w:val="0059264B"/>
    <w:rsid w:val="00592A63"/>
    <w:rsid w:val="00592BF4"/>
    <w:rsid w:val="00592E78"/>
    <w:rsid w:val="00592E8C"/>
    <w:rsid w:val="00592EB2"/>
    <w:rsid w:val="00592EED"/>
    <w:rsid w:val="00592F77"/>
    <w:rsid w:val="00593134"/>
    <w:rsid w:val="005931D5"/>
    <w:rsid w:val="005932E8"/>
    <w:rsid w:val="005933D0"/>
    <w:rsid w:val="00593452"/>
    <w:rsid w:val="0059347A"/>
    <w:rsid w:val="005935FE"/>
    <w:rsid w:val="00593766"/>
    <w:rsid w:val="00593AC3"/>
    <w:rsid w:val="00593BCE"/>
    <w:rsid w:val="00593D37"/>
    <w:rsid w:val="00593D3E"/>
    <w:rsid w:val="00593DCD"/>
    <w:rsid w:val="00593ECB"/>
    <w:rsid w:val="00593EEE"/>
    <w:rsid w:val="00593EF8"/>
    <w:rsid w:val="00594164"/>
    <w:rsid w:val="00594386"/>
    <w:rsid w:val="005943DE"/>
    <w:rsid w:val="00594675"/>
    <w:rsid w:val="00594B7F"/>
    <w:rsid w:val="00594BAD"/>
    <w:rsid w:val="00594EEE"/>
    <w:rsid w:val="0059535D"/>
    <w:rsid w:val="005953E4"/>
    <w:rsid w:val="00595659"/>
    <w:rsid w:val="0059573F"/>
    <w:rsid w:val="00595814"/>
    <w:rsid w:val="005958B7"/>
    <w:rsid w:val="00595AD2"/>
    <w:rsid w:val="00595F75"/>
    <w:rsid w:val="0059667F"/>
    <w:rsid w:val="005969BC"/>
    <w:rsid w:val="00596A63"/>
    <w:rsid w:val="00596CEA"/>
    <w:rsid w:val="00596DB9"/>
    <w:rsid w:val="00596E2C"/>
    <w:rsid w:val="00596FB7"/>
    <w:rsid w:val="0059725F"/>
    <w:rsid w:val="00597321"/>
    <w:rsid w:val="00597585"/>
    <w:rsid w:val="005975F5"/>
    <w:rsid w:val="00597607"/>
    <w:rsid w:val="0059789C"/>
    <w:rsid w:val="005979F8"/>
    <w:rsid w:val="00597A54"/>
    <w:rsid w:val="00597A5D"/>
    <w:rsid w:val="00597B91"/>
    <w:rsid w:val="00597DA3"/>
    <w:rsid w:val="00597EBB"/>
    <w:rsid w:val="005A0173"/>
    <w:rsid w:val="005A0419"/>
    <w:rsid w:val="005A04CF"/>
    <w:rsid w:val="005A05EE"/>
    <w:rsid w:val="005A0739"/>
    <w:rsid w:val="005A0ABF"/>
    <w:rsid w:val="005A0B96"/>
    <w:rsid w:val="005A0DB7"/>
    <w:rsid w:val="005A0FFE"/>
    <w:rsid w:val="005A107C"/>
    <w:rsid w:val="005A1128"/>
    <w:rsid w:val="005A1290"/>
    <w:rsid w:val="005A129E"/>
    <w:rsid w:val="005A1425"/>
    <w:rsid w:val="005A147A"/>
    <w:rsid w:val="005A14E1"/>
    <w:rsid w:val="005A17A2"/>
    <w:rsid w:val="005A192D"/>
    <w:rsid w:val="005A1A2F"/>
    <w:rsid w:val="005A1C50"/>
    <w:rsid w:val="005A1C9C"/>
    <w:rsid w:val="005A1E5B"/>
    <w:rsid w:val="005A2126"/>
    <w:rsid w:val="005A2293"/>
    <w:rsid w:val="005A2421"/>
    <w:rsid w:val="005A2450"/>
    <w:rsid w:val="005A24EF"/>
    <w:rsid w:val="005A252B"/>
    <w:rsid w:val="005A2B74"/>
    <w:rsid w:val="005A2FC8"/>
    <w:rsid w:val="005A306B"/>
    <w:rsid w:val="005A3274"/>
    <w:rsid w:val="005A3658"/>
    <w:rsid w:val="005A36A5"/>
    <w:rsid w:val="005A3766"/>
    <w:rsid w:val="005A3CDA"/>
    <w:rsid w:val="005A3CE2"/>
    <w:rsid w:val="005A3D95"/>
    <w:rsid w:val="005A413E"/>
    <w:rsid w:val="005A41EC"/>
    <w:rsid w:val="005A430F"/>
    <w:rsid w:val="005A44E7"/>
    <w:rsid w:val="005A4666"/>
    <w:rsid w:val="005A471E"/>
    <w:rsid w:val="005A4763"/>
    <w:rsid w:val="005A47A1"/>
    <w:rsid w:val="005A48AC"/>
    <w:rsid w:val="005A4932"/>
    <w:rsid w:val="005A4964"/>
    <w:rsid w:val="005A4E5A"/>
    <w:rsid w:val="005A4EA4"/>
    <w:rsid w:val="005A510C"/>
    <w:rsid w:val="005A5208"/>
    <w:rsid w:val="005A5232"/>
    <w:rsid w:val="005A54A1"/>
    <w:rsid w:val="005A55F5"/>
    <w:rsid w:val="005A5891"/>
    <w:rsid w:val="005A58FF"/>
    <w:rsid w:val="005A592F"/>
    <w:rsid w:val="005A5BE2"/>
    <w:rsid w:val="005A5CDE"/>
    <w:rsid w:val="005A5DD1"/>
    <w:rsid w:val="005A5E1F"/>
    <w:rsid w:val="005A5FE6"/>
    <w:rsid w:val="005A6290"/>
    <w:rsid w:val="005A6458"/>
    <w:rsid w:val="005A648D"/>
    <w:rsid w:val="005A66AD"/>
    <w:rsid w:val="005A66C1"/>
    <w:rsid w:val="005A698F"/>
    <w:rsid w:val="005A6ECD"/>
    <w:rsid w:val="005A6ED4"/>
    <w:rsid w:val="005A6FC6"/>
    <w:rsid w:val="005A70F8"/>
    <w:rsid w:val="005A71BF"/>
    <w:rsid w:val="005A72A6"/>
    <w:rsid w:val="005A778A"/>
    <w:rsid w:val="005A7998"/>
    <w:rsid w:val="005A7A88"/>
    <w:rsid w:val="005A7BA2"/>
    <w:rsid w:val="005A7FB8"/>
    <w:rsid w:val="005B01C9"/>
    <w:rsid w:val="005B024D"/>
    <w:rsid w:val="005B058D"/>
    <w:rsid w:val="005B05B3"/>
    <w:rsid w:val="005B0779"/>
    <w:rsid w:val="005B07A1"/>
    <w:rsid w:val="005B097D"/>
    <w:rsid w:val="005B0BE2"/>
    <w:rsid w:val="005B0EFE"/>
    <w:rsid w:val="005B0F7F"/>
    <w:rsid w:val="005B0F98"/>
    <w:rsid w:val="005B100E"/>
    <w:rsid w:val="005B141D"/>
    <w:rsid w:val="005B1569"/>
    <w:rsid w:val="005B160E"/>
    <w:rsid w:val="005B17F0"/>
    <w:rsid w:val="005B184F"/>
    <w:rsid w:val="005B18B0"/>
    <w:rsid w:val="005B18B2"/>
    <w:rsid w:val="005B1A37"/>
    <w:rsid w:val="005B1CE3"/>
    <w:rsid w:val="005B206C"/>
    <w:rsid w:val="005B2625"/>
    <w:rsid w:val="005B2784"/>
    <w:rsid w:val="005B2CEC"/>
    <w:rsid w:val="005B2E37"/>
    <w:rsid w:val="005B2F8D"/>
    <w:rsid w:val="005B3052"/>
    <w:rsid w:val="005B324E"/>
    <w:rsid w:val="005B361D"/>
    <w:rsid w:val="005B392A"/>
    <w:rsid w:val="005B4058"/>
    <w:rsid w:val="005B428B"/>
    <w:rsid w:val="005B440E"/>
    <w:rsid w:val="005B44DB"/>
    <w:rsid w:val="005B45BE"/>
    <w:rsid w:val="005B49B0"/>
    <w:rsid w:val="005B4A46"/>
    <w:rsid w:val="005B4B9A"/>
    <w:rsid w:val="005B4CC4"/>
    <w:rsid w:val="005B4F69"/>
    <w:rsid w:val="005B543D"/>
    <w:rsid w:val="005B5498"/>
    <w:rsid w:val="005B550F"/>
    <w:rsid w:val="005B57C1"/>
    <w:rsid w:val="005B59AE"/>
    <w:rsid w:val="005B5D87"/>
    <w:rsid w:val="005B609B"/>
    <w:rsid w:val="005B61DF"/>
    <w:rsid w:val="005B6643"/>
    <w:rsid w:val="005B6649"/>
    <w:rsid w:val="005B68DF"/>
    <w:rsid w:val="005B6B94"/>
    <w:rsid w:val="005B6BDE"/>
    <w:rsid w:val="005B6C71"/>
    <w:rsid w:val="005B716C"/>
    <w:rsid w:val="005B7227"/>
    <w:rsid w:val="005B72D9"/>
    <w:rsid w:val="005B72DD"/>
    <w:rsid w:val="005B7474"/>
    <w:rsid w:val="005B75FE"/>
    <w:rsid w:val="005B7620"/>
    <w:rsid w:val="005B77CF"/>
    <w:rsid w:val="005B786A"/>
    <w:rsid w:val="005B7987"/>
    <w:rsid w:val="005B79A4"/>
    <w:rsid w:val="005B79F6"/>
    <w:rsid w:val="005B7F33"/>
    <w:rsid w:val="005C005D"/>
    <w:rsid w:val="005C00F2"/>
    <w:rsid w:val="005C01F7"/>
    <w:rsid w:val="005C04AE"/>
    <w:rsid w:val="005C0777"/>
    <w:rsid w:val="005C0787"/>
    <w:rsid w:val="005C0853"/>
    <w:rsid w:val="005C0957"/>
    <w:rsid w:val="005C0A82"/>
    <w:rsid w:val="005C0AC0"/>
    <w:rsid w:val="005C0FE7"/>
    <w:rsid w:val="005C11C0"/>
    <w:rsid w:val="005C11F9"/>
    <w:rsid w:val="005C1233"/>
    <w:rsid w:val="005C1758"/>
    <w:rsid w:val="005C180A"/>
    <w:rsid w:val="005C1828"/>
    <w:rsid w:val="005C1A14"/>
    <w:rsid w:val="005C1F24"/>
    <w:rsid w:val="005C1F2F"/>
    <w:rsid w:val="005C20E8"/>
    <w:rsid w:val="005C2181"/>
    <w:rsid w:val="005C2509"/>
    <w:rsid w:val="005C2B34"/>
    <w:rsid w:val="005C2BF6"/>
    <w:rsid w:val="005C2C87"/>
    <w:rsid w:val="005C2D53"/>
    <w:rsid w:val="005C2D68"/>
    <w:rsid w:val="005C2FB2"/>
    <w:rsid w:val="005C33AD"/>
    <w:rsid w:val="005C3600"/>
    <w:rsid w:val="005C3713"/>
    <w:rsid w:val="005C384B"/>
    <w:rsid w:val="005C416B"/>
    <w:rsid w:val="005C42E9"/>
    <w:rsid w:val="005C4416"/>
    <w:rsid w:val="005C4551"/>
    <w:rsid w:val="005C46AC"/>
    <w:rsid w:val="005C46D9"/>
    <w:rsid w:val="005C492F"/>
    <w:rsid w:val="005C4A1E"/>
    <w:rsid w:val="005C4ABB"/>
    <w:rsid w:val="005C4AC9"/>
    <w:rsid w:val="005C4E6E"/>
    <w:rsid w:val="005C4E9A"/>
    <w:rsid w:val="005C4F91"/>
    <w:rsid w:val="005C50BD"/>
    <w:rsid w:val="005C50D0"/>
    <w:rsid w:val="005C52BB"/>
    <w:rsid w:val="005C5537"/>
    <w:rsid w:val="005C5563"/>
    <w:rsid w:val="005C5A5E"/>
    <w:rsid w:val="005C5CFF"/>
    <w:rsid w:val="005C5F6A"/>
    <w:rsid w:val="005C5F7F"/>
    <w:rsid w:val="005C607B"/>
    <w:rsid w:val="005C61A1"/>
    <w:rsid w:val="005C61F6"/>
    <w:rsid w:val="005C680E"/>
    <w:rsid w:val="005C6960"/>
    <w:rsid w:val="005C6991"/>
    <w:rsid w:val="005C6AF9"/>
    <w:rsid w:val="005C6EA7"/>
    <w:rsid w:val="005C734A"/>
    <w:rsid w:val="005C740E"/>
    <w:rsid w:val="005C746F"/>
    <w:rsid w:val="005C76F4"/>
    <w:rsid w:val="005C7943"/>
    <w:rsid w:val="005C7996"/>
    <w:rsid w:val="005C79A0"/>
    <w:rsid w:val="005C7A71"/>
    <w:rsid w:val="005C7EC8"/>
    <w:rsid w:val="005D01D8"/>
    <w:rsid w:val="005D0219"/>
    <w:rsid w:val="005D0345"/>
    <w:rsid w:val="005D03D5"/>
    <w:rsid w:val="005D04B8"/>
    <w:rsid w:val="005D04B9"/>
    <w:rsid w:val="005D0608"/>
    <w:rsid w:val="005D0A0F"/>
    <w:rsid w:val="005D0D2D"/>
    <w:rsid w:val="005D0DC5"/>
    <w:rsid w:val="005D111C"/>
    <w:rsid w:val="005D1635"/>
    <w:rsid w:val="005D18BD"/>
    <w:rsid w:val="005D19DB"/>
    <w:rsid w:val="005D1AF9"/>
    <w:rsid w:val="005D1C45"/>
    <w:rsid w:val="005D1D1F"/>
    <w:rsid w:val="005D1D7C"/>
    <w:rsid w:val="005D1DB3"/>
    <w:rsid w:val="005D1DB6"/>
    <w:rsid w:val="005D1E0A"/>
    <w:rsid w:val="005D1F21"/>
    <w:rsid w:val="005D2165"/>
    <w:rsid w:val="005D22D5"/>
    <w:rsid w:val="005D2640"/>
    <w:rsid w:val="005D26C8"/>
    <w:rsid w:val="005D28B6"/>
    <w:rsid w:val="005D2E62"/>
    <w:rsid w:val="005D2F07"/>
    <w:rsid w:val="005D2FC9"/>
    <w:rsid w:val="005D3000"/>
    <w:rsid w:val="005D3076"/>
    <w:rsid w:val="005D338D"/>
    <w:rsid w:val="005D34DA"/>
    <w:rsid w:val="005D3565"/>
    <w:rsid w:val="005D3654"/>
    <w:rsid w:val="005D3757"/>
    <w:rsid w:val="005D3842"/>
    <w:rsid w:val="005D38A1"/>
    <w:rsid w:val="005D38BB"/>
    <w:rsid w:val="005D390B"/>
    <w:rsid w:val="005D3AF2"/>
    <w:rsid w:val="005D3E17"/>
    <w:rsid w:val="005D3EE9"/>
    <w:rsid w:val="005D4363"/>
    <w:rsid w:val="005D4383"/>
    <w:rsid w:val="005D4398"/>
    <w:rsid w:val="005D43BF"/>
    <w:rsid w:val="005D4485"/>
    <w:rsid w:val="005D44C5"/>
    <w:rsid w:val="005D4B1A"/>
    <w:rsid w:val="005D4B32"/>
    <w:rsid w:val="005D4B5E"/>
    <w:rsid w:val="005D4EE6"/>
    <w:rsid w:val="005D51BC"/>
    <w:rsid w:val="005D589F"/>
    <w:rsid w:val="005D5B78"/>
    <w:rsid w:val="005D60C9"/>
    <w:rsid w:val="005D61DC"/>
    <w:rsid w:val="005D6331"/>
    <w:rsid w:val="005D65B1"/>
    <w:rsid w:val="005D6612"/>
    <w:rsid w:val="005D684B"/>
    <w:rsid w:val="005D6AD5"/>
    <w:rsid w:val="005D6AFC"/>
    <w:rsid w:val="005D6B92"/>
    <w:rsid w:val="005D6E04"/>
    <w:rsid w:val="005D6FFE"/>
    <w:rsid w:val="005D712D"/>
    <w:rsid w:val="005D7234"/>
    <w:rsid w:val="005D76B8"/>
    <w:rsid w:val="005D76F2"/>
    <w:rsid w:val="005D7907"/>
    <w:rsid w:val="005D7CA9"/>
    <w:rsid w:val="005D7DAE"/>
    <w:rsid w:val="005D7DE6"/>
    <w:rsid w:val="005E057B"/>
    <w:rsid w:val="005E05C4"/>
    <w:rsid w:val="005E08A9"/>
    <w:rsid w:val="005E0995"/>
    <w:rsid w:val="005E0AA4"/>
    <w:rsid w:val="005E0DC9"/>
    <w:rsid w:val="005E0DE9"/>
    <w:rsid w:val="005E0E72"/>
    <w:rsid w:val="005E12AB"/>
    <w:rsid w:val="005E130E"/>
    <w:rsid w:val="005E140F"/>
    <w:rsid w:val="005E148D"/>
    <w:rsid w:val="005E165C"/>
    <w:rsid w:val="005E170A"/>
    <w:rsid w:val="005E17CB"/>
    <w:rsid w:val="005E1C26"/>
    <w:rsid w:val="005E1CCF"/>
    <w:rsid w:val="005E1E07"/>
    <w:rsid w:val="005E1E40"/>
    <w:rsid w:val="005E1E5A"/>
    <w:rsid w:val="005E20F2"/>
    <w:rsid w:val="005E2355"/>
    <w:rsid w:val="005E24CA"/>
    <w:rsid w:val="005E2539"/>
    <w:rsid w:val="005E2732"/>
    <w:rsid w:val="005E27A5"/>
    <w:rsid w:val="005E27AC"/>
    <w:rsid w:val="005E27E4"/>
    <w:rsid w:val="005E2949"/>
    <w:rsid w:val="005E298C"/>
    <w:rsid w:val="005E2C98"/>
    <w:rsid w:val="005E2CFE"/>
    <w:rsid w:val="005E315F"/>
    <w:rsid w:val="005E31D5"/>
    <w:rsid w:val="005E31EE"/>
    <w:rsid w:val="005E3253"/>
    <w:rsid w:val="005E3334"/>
    <w:rsid w:val="005E34A5"/>
    <w:rsid w:val="005E3637"/>
    <w:rsid w:val="005E3649"/>
    <w:rsid w:val="005E37F9"/>
    <w:rsid w:val="005E382E"/>
    <w:rsid w:val="005E390A"/>
    <w:rsid w:val="005E3A93"/>
    <w:rsid w:val="005E3AEF"/>
    <w:rsid w:val="005E3C7C"/>
    <w:rsid w:val="005E3E96"/>
    <w:rsid w:val="005E4051"/>
    <w:rsid w:val="005E4064"/>
    <w:rsid w:val="005E4215"/>
    <w:rsid w:val="005E42A2"/>
    <w:rsid w:val="005E4575"/>
    <w:rsid w:val="005E4B33"/>
    <w:rsid w:val="005E4DF6"/>
    <w:rsid w:val="005E4F2B"/>
    <w:rsid w:val="005E5013"/>
    <w:rsid w:val="005E5021"/>
    <w:rsid w:val="005E5175"/>
    <w:rsid w:val="005E5191"/>
    <w:rsid w:val="005E522D"/>
    <w:rsid w:val="005E58DE"/>
    <w:rsid w:val="005E5A5D"/>
    <w:rsid w:val="005E5B62"/>
    <w:rsid w:val="005E5C09"/>
    <w:rsid w:val="005E5D6E"/>
    <w:rsid w:val="005E5F07"/>
    <w:rsid w:val="005E5F92"/>
    <w:rsid w:val="005E605F"/>
    <w:rsid w:val="005E60F2"/>
    <w:rsid w:val="005E6178"/>
    <w:rsid w:val="005E6613"/>
    <w:rsid w:val="005E6709"/>
    <w:rsid w:val="005E678F"/>
    <w:rsid w:val="005E6953"/>
    <w:rsid w:val="005E6B7E"/>
    <w:rsid w:val="005E6BB8"/>
    <w:rsid w:val="005E701C"/>
    <w:rsid w:val="005E722C"/>
    <w:rsid w:val="005E7286"/>
    <w:rsid w:val="005E731C"/>
    <w:rsid w:val="005E7343"/>
    <w:rsid w:val="005E7347"/>
    <w:rsid w:val="005E75CE"/>
    <w:rsid w:val="005E76F2"/>
    <w:rsid w:val="005E778E"/>
    <w:rsid w:val="005E7AD7"/>
    <w:rsid w:val="005E7D14"/>
    <w:rsid w:val="005E7DB8"/>
    <w:rsid w:val="005E7EA2"/>
    <w:rsid w:val="005E7F0A"/>
    <w:rsid w:val="005F0097"/>
    <w:rsid w:val="005F04CF"/>
    <w:rsid w:val="005F050A"/>
    <w:rsid w:val="005F0586"/>
    <w:rsid w:val="005F05CC"/>
    <w:rsid w:val="005F0D07"/>
    <w:rsid w:val="005F0E4E"/>
    <w:rsid w:val="005F0FD4"/>
    <w:rsid w:val="005F11B2"/>
    <w:rsid w:val="005F121B"/>
    <w:rsid w:val="005F1377"/>
    <w:rsid w:val="005F1906"/>
    <w:rsid w:val="005F1B4D"/>
    <w:rsid w:val="005F1CDF"/>
    <w:rsid w:val="005F2129"/>
    <w:rsid w:val="005F2396"/>
    <w:rsid w:val="005F24A2"/>
    <w:rsid w:val="005F2596"/>
    <w:rsid w:val="005F28F0"/>
    <w:rsid w:val="005F2C2F"/>
    <w:rsid w:val="005F2C4E"/>
    <w:rsid w:val="005F2DB8"/>
    <w:rsid w:val="005F2E0F"/>
    <w:rsid w:val="005F2F28"/>
    <w:rsid w:val="005F30A0"/>
    <w:rsid w:val="005F3273"/>
    <w:rsid w:val="005F329F"/>
    <w:rsid w:val="005F3302"/>
    <w:rsid w:val="005F3814"/>
    <w:rsid w:val="005F3839"/>
    <w:rsid w:val="005F38C1"/>
    <w:rsid w:val="005F38F0"/>
    <w:rsid w:val="005F3B8C"/>
    <w:rsid w:val="005F3C95"/>
    <w:rsid w:val="005F3F32"/>
    <w:rsid w:val="005F4476"/>
    <w:rsid w:val="005F4506"/>
    <w:rsid w:val="005F4643"/>
    <w:rsid w:val="005F4927"/>
    <w:rsid w:val="005F4B23"/>
    <w:rsid w:val="005F4C57"/>
    <w:rsid w:val="005F4C8D"/>
    <w:rsid w:val="005F4CDC"/>
    <w:rsid w:val="005F5149"/>
    <w:rsid w:val="005F52DF"/>
    <w:rsid w:val="005F54AD"/>
    <w:rsid w:val="005F5947"/>
    <w:rsid w:val="005F5ABB"/>
    <w:rsid w:val="005F5E10"/>
    <w:rsid w:val="005F65CE"/>
    <w:rsid w:val="005F689A"/>
    <w:rsid w:val="005F68E9"/>
    <w:rsid w:val="005F6B62"/>
    <w:rsid w:val="005F6DA0"/>
    <w:rsid w:val="005F6E10"/>
    <w:rsid w:val="005F6FA2"/>
    <w:rsid w:val="005F7090"/>
    <w:rsid w:val="005F72D9"/>
    <w:rsid w:val="005F753E"/>
    <w:rsid w:val="005F77AB"/>
    <w:rsid w:val="005F77D9"/>
    <w:rsid w:val="005F78F4"/>
    <w:rsid w:val="005F7A0A"/>
    <w:rsid w:val="005F7C65"/>
    <w:rsid w:val="00600011"/>
    <w:rsid w:val="00600329"/>
    <w:rsid w:val="00600509"/>
    <w:rsid w:val="00600513"/>
    <w:rsid w:val="00600871"/>
    <w:rsid w:val="00600907"/>
    <w:rsid w:val="00600A5E"/>
    <w:rsid w:val="006011FA"/>
    <w:rsid w:val="00601240"/>
    <w:rsid w:val="0060158B"/>
    <w:rsid w:val="006015F5"/>
    <w:rsid w:val="006015FF"/>
    <w:rsid w:val="006017E6"/>
    <w:rsid w:val="0060183C"/>
    <w:rsid w:val="00601B16"/>
    <w:rsid w:val="00601B65"/>
    <w:rsid w:val="00601BD4"/>
    <w:rsid w:val="00601BF1"/>
    <w:rsid w:val="00601D94"/>
    <w:rsid w:val="00601E56"/>
    <w:rsid w:val="00601EC6"/>
    <w:rsid w:val="00601FF7"/>
    <w:rsid w:val="00602053"/>
    <w:rsid w:val="00602074"/>
    <w:rsid w:val="006021AC"/>
    <w:rsid w:val="0060287B"/>
    <w:rsid w:val="0060293E"/>
    <w:rsid w:val="00602ED7"/>
    <w:rsid w:val="0060346C"/>
    <w:rsid w:val="006035A7"/>
    <w:rsid w:val="00603601"/>
    <w:rsid w:val="00603619"/>
    <w:rsid w:val="00603894"/>
    <w:rsid w:val="00603A8F"/>
    <w:rsid w:val="00603AE8"/>
    <w:rsid w:val="00603AF0"/>
    <w:rsid w:val="00603C7C"/>
    <w:rsid w:val="00603E9F"/>
    <w:rsid w:val="00603F40"/>
    <w:rsid w:val="00604000"/>
    <w:rsid w:val="0060412A"/>
    <w:rsid w:val="0060419A"/>
    <w:rsid w:val="00604258"/>
    <w:rsid w:val="006046CE"/>
    <w:rsid w:val="0060482A"/>
    <w:rsid w:val="00604BD0"/>
    <w:rsid w:val="00605128"/>
    <w:rsid w:val="0060529F"/>
    <w:rsid w:val="00605413"/>
    <w:rsid w:val="00605458"/>
    <w:rsid w:val="006057B4"/>
    <w:rsid w:val="00605868"/>
    <w:rsid w:val="006058BA"/>
    <w:rsid w:val="00605AA9"/>
    <w:rsid w:val="00605BE6"/>
    <w:rsid w:val="00605C56"/>
    <w:rsid w:val="00605E70"/>
    <w:rsid w:val="00606083"/>
    <w:rsid w:val="0060616A"/>
    <w:rsid w:val="00606200"/>
    <w:rsid w:val="00606313"/>
    <w:rsid w:val="006066EE"/>
    <w:rsid w:val="006068AE"/>
    <w:rsid w:val="006068C0"/>
    <w:rsid w:val="00606BE7"/>
    <w:rsid w:val="00606C78"/>
    <w:rsid w:val="00606CAD"/>
    <w:rsid w:val="00606D90"/>
    <w:rsid w:val="0060729F"/>
    <w:rsid w:val="006073D7"/>
    <w:rsid w:val="00607506"/>
    <w:rsid w:val="0060767A"/>
    <w:rsid w:val="0060773D"/>
    <w:rsid w:val="00607844"/>
    <w:rsid w:val="006078F8"/>
    <w:rsid w:val="00607924"/>
    <w:rsid w:val="00607958"/>
    <w:rsid w:val="00607973"/>
    <w:rsid w:val="00607B0C"/>
    <w:rsid w:val="00607B70"/>
    <w:rsid w:val="00607F41"/>
    <w:rsid w:val="00610092"/>
    <w:rsid w:val="00610222"/>
    <w:rsid w:val="00610352"/>
    <w:rsid w:val="006106A7"/>
    <w:rsid w:val="006106F6"/>
    <w:rsid w:val="00610777"/>
    <w:rsid w:val="00610866"/>
    <w:rsid w:val="00610B32"/>
    <w:rsid w:val="00610C41"/>
    <w:rsid w:val="00610DB0"/>
    <w:rsid w:val="00610F26"/>
    <w:rsid w:val="00610F2D"/>
    <w:rsid w:val="00610FB1"/>
    <w:rsid w:val="00611242"/>
    <w:rsid w:val="0061128F"/>
    <w:rsid w:val="006113EA"/>
    <w:rsid w:val="00611763"/>
    <w:rsid w:val="00611897"/>
    <w:rsid w:val="00611AF1"/>
    <w:rsid w:val="00611DCF"/>
    <w:rsid w:val="00611F34"/>
    <w:rsid w:val="00611F94"/>
    <w:rsid w:val="0061214E"/>
    <w:rsid w:val="006125A3"/>
    <w:rsid w:val="00612DF4"/>
    <w:rsid w:val="00612F8D"/>
    <w:rsid w:val="00612F9B"/>
    <w:rsid w:val="006131C7"/>
    <w:rsid w:val="006133D3"/>
    <w:rsid w:val="006134AA"/>
    <w:rsid w:val="006139CC"/>
    <w:rsid w:val="00613B77"/>
    <w:rsid w:val="00613B7E"/>
    <w:rsid w:val="00613C89"/>
    <w:rsid w:val="00613EFB"/>
    <w:rsid w:val="00613FA1"/>
    <w:rsid w:val="00614166"/>
    <w:rsid w:val="006143D4"/>
    <w:rsid w:val="00614501"/>
    <w:rsid w:val="006145D5"/>
    <w:rsid w:val="00614786"/>
    <w:rsid w:val="00614CD1"/>
    <w:rsid w:val="00614FCF"/>
    <w:rsid w:val="0061505B"/>
    <w:rsid w:val="006152F0"/>
    <w:rsid w:val="00615587"/>
    <w:rsid w:val="006156C6"/>
    <w:rsid w:val="00615EBC"/>
    <w:rsid w:val="0061600E"/>
    <w:rsid w:val="00616020"/>
    <w:rsid w:val="00616155"/>
    <w:rsid w:val="00616411"/>
    <w:rsid w:val="0061643F"/>
    <w:rsid w:val="00616585"/>
    <w:rsid w:val="00616766"/>
    <w:rsid w:val="00616A14"/>
    <w:rsid w:val="00616A30"/>
    <w:rsid w:val="00616D84"/>
    <w:rsid w:val="00616DF5"/>
    <w:rsid w:val="00616EC9"/>
    <w:rsid w:val="00616FAD"/>
    <w:rsid w:val="00617087"/>
    <w:rsid w:val="00617806"/>
    <w:rsid w:val="006178E4"/>
    <w:rsid w:val="00617D97"/>
    <w:rsid w:val="00617F5E"/>
    <w:rsid w:val="006200BD"/>
    <w:rsid w:val="00620577"/>
    <w:rsid w:val="00620974"/>
    <w:rsid w:val="00620B83"/>
    <w:rsid w:val="00620CE1"/>
    <w:rsid w:val="00620FE5"/>
    <w:rsid w:val="0062114D"/>
    <w:rsid w:val="006211A9"/>
    <w:rsid w:val="006214CF"/>
    <w:rsid w:val="00621578"/>
    <w:rsid w:val="006215AD"/>
    <w:rsid w:val="00621A4B"/>
    <w:rsid w:val="00621BAF"/>
    <w:rsid w:val="00621CF8"/>
    <w:rsid w:val="00621E92"/>
    <w:rsid w:val="0062202B"/>
    <w:rsid w:val="006225F3"/>
    <w:rsid w:val="006226B0"/>
    <w:rsid w:val="00622831"/>
    <w:rsid w:val="006229B9"/>
    <w:rsid w:val="00622CAA"/>
    <w:rsid w:val="00622D14"/>
    <w:rsid w:val="00622DC9"/>
    <w:rsid w:val="00623232"/>
    <w:rsid w:val="00623285"/>
    <w:rsid w:val="00623485"/>
    <w:rsid w:val="006235EB"/>
    <w:rsid w:val="006236DD"/>
    <w:rsid w:val="0062385F"/>
    <w:rsid w:val="0062392E"/>
    <w:rsid w:val="00623FFB"/>
    <w:rsid w:val="00624016"/>
    <w:rsid w:val="006241BD"/>
    <w:rsid w:val="00624286"/>
    <w:rsid w:val="00624473"/>
    <w:rsid w:val="006245D8"/>
    <w:rsid w:val="0062462B"/>
    <w:rsid w:val="0062471B"/>
    <w:rsid w:val="006248D5"/>
    <w:rsid w:val="006248FC"/>
    <w:rsid w:val="00624A16"/>
    <w:rsid w:val="00624C34"/>
    <w:rsid w:val="00625001"/>
    <w:rsid w:val="0062507B"/>
    <w:rsid w:val="00625185"/>
    <w:rsid w:val="0062529B"/>
    <w:rsid w:val="00625597"/>
    <w:rsid w:val="0062570B"/>
    <w:rsid w:val="006257DB"/>
    <w:rsid w:val="006258C7"/>
    <w:rsid w:val="006258FF"/>
    <w:rsid w:val="0062590B"/>
    <w:rsid w:val="0062593F"/>
    <w:rsid w:val="00625A2A"/>
    <w:rsid w:val="00625AAC"/>
    <w:rsid w:val="00625B6B"/>
    <w:rsid w:val="00625CC8"/>
    <w:rsid w:val="006260A0"/>
    <w:rsid w:val="006264AC"/>
    <w:rsid w:val="00626AC2"/>
    <w:rsid w:val="00626E05"/>
    <w:rsid w:val="00626FC7"/>
    <w:rsid w:val="00627217"/>
    <w:rsid w:val="00627595"/>
    <w:rsid w:val="00627658"/>
    <w:rsid w:val="00627732"/>
    <w:rsid w:val="00627916"/>
    <w:rsid w:val="006279BB"/>
    <w:rsid w:val="00627EA0"/>
    <w:rsid w:val="00630102"/>
    <w:rsid w:val="006303D3"/>
    <w:rsid w:val="006305F6"/>
    <w:rsid w:val="0063092F"/>
    <w:rsid w:val="00630964"/>
    <w:rsid w:val="00630998"/>
    <w:rsid w:val="00630A30"/>
    <w:rsid w:val="00630AB5"/>
    <w:rsid w:val="00630CD5"/>
    <w:rsid w:val="00630D89"/>
    <w:rsid w:val="00630E6C"/>
    <w:rsid w:val="00630F89"/>
    <w:rsid w:val="00631138"/>
    <w:rsid w:val="006311BE"/>
    <w:rsid w:val="00631568"/>
    <w:rsid w:val="006318A4"/>
    <w:rsid w:val="006319D2"/>
    <w:rsid w:val="00631A73"/>
    <w:rsid w:val="00631DA4"/>
    <w:rsid w:val="00631F9D"/>
    <w:rsid w:val="00631FE7"/>
    <w:rsid w:val="006323A3"/>
    <w:rsid w:val="006324FF"/>
    <w:rsid w:val="0063260E"/>
    <w:rsid w:val="00632635"/>
    <w:rsid w:val="00632708"/>
    <w:rsid w:val="00632759"/>
    <w:rsid w:val="00632770"/>
    <w:rsid w:val="00632799"/>
    <w:rsid w:val="0063286E"/>
    <w:rsid w:val="0063289E"/>
    <w:rsid w:val="006328E5"/>
    <w:rsid w:val="006329C6"/>
    <w:rsid w:val="006329F8"/>
    <w:rsid w:val="00632DB9"/>
    <w:rsid w:val="00632F04"/>
    <w:rsid w:val="006332BB"/>
    <w:rsid w:val="00633496"/>
    <w:rsid w:val="00633682"/>
    <w:rsid w:val="0063381F"/>
    <w:rsid w:val="006338D3"/>
    <w:rsid w:val="00633922"/>
    <w:rsid w:val="00633929"/>
    <w:rsid w:val="006339C6"/>
    <w:rsid w:val="00633F25"/>
    <w:rsid w:val="006340A9"/>
    <w:rsid w:val="006342EE"/>
    <w:rsid w:val="00634418"/>
    <w:rsid w:val="00634495"/>
    <w:rsid w:val="006345C3"/>
    <w:rsid w:val="0063469C"/>
    <w:rsid w:val="00634954"/>
    <w:rsid w:val="00634A07"/>
    <w:rsid w:val="00634A1E"/>
    <w:rsid w:val="00634A38"/>
    <w:rsid w:val="00634C1E"/>
    <w:rsid w:val="00634CEA"/>
    <w:rsid w:val="00634D1B"/>
    <w:rsid w:val="00634FB4"/>
    <w:rsid w:val="00635121"/>
    <w:rsid w:val="006351DE"/>
    <w:rsid w:val="006354A4"/>
    <w:rsid w:val="00635822"/>
    <w:rsid w:val="0063591A"/>
    <w:rsid w:val="00635948"/>
    <w:rsid w:val="00635C94"/>
    <w:rsid w:val="00635DA4"/>
    <w:rsid w:val="00636296"/>
    <w:rsid w:val="006362A6"/>
    <w:rsid w:val="006364E8"/>
    <w:rsid w:val="00636B9F"/>
    <w:rsid w:val="00636D22"/>
    <w:rsid w:val="00636D8D"/>
    <w:rsid w:val="00636F06"/>
    <w:rsid w:val="00637126"/>
    <w:rsid w:val="0063728F"/>
    <w:rsid w:val="00637436"/>
    <w:rsid w:val="0063753C"/>
    <w:rsid w:val="006375F9"/>
    <w:rsid w:val="006379BF"/>
    <w:rsid w:val="00637C33"/>
    <w:rsid w:val="00637C7B"/>
    <w:rsid w:val="00637CF5"/>
    <w:rsid w:val="00637D41"/>
    <w:rsid w:val="00637EC8"/>
    <w:rsid w:val="00640273"/>
    <w:rsid w:val="00640516"/>
    <w:rsid w:val="006406CC"/>
    <w:rsid w:val="0064080E"/>
    <w:rsid w:val="00640BE9"/>
    <w:rsid w:val="00640C15"/>
    <w:rsid w:val="00640C41"/>
    <w:rsid w:val="00640D9F"/>
    <w:rsid w:val="00640F7A"/>
    <w:rsid w:val="0064103D"/>
    <w:rsid w:val="006410C1"/>
    <w:rsid w:val="006410CF"/>
    <w:rsid w:val="00641186"/>
    <w:rsid w:val="0064123C"/>
    <w:rsid w:val="006412AA"/>
    <w:rsid w:val="006412EC"/>
    <w:rsid w:val="00641372"/>
    <w:rsid w:val="00641671"/>
    <w:rsid w:val="0064167A"/>
    <w:rsid w:val="006416DB"/>
    <w:rsid w:val="0064176C"/>
    <w:rsid w:val="0064182C"/>
    <w:rsid w:val="00641B56"/>
    <w:rsid w:val="00641B5E"/>
    <w:rsid w:val="00641CD8"/>
    <w:rsid w:val="00641D00"/>
    <w:rsid w:val="00641DF3"/>
    <w:rsid w:val="00641F49"/>
    <w:rsid w:val="00642120"/>
    <w:rsid w:val="00642778"/>
    <w:rsid w:val="006427AC"/>
    <w:rsid w:val="00642A99"/>
    <w:rsid w:val="00642BAA"/>
    <w:rsid w:val="00642CDD"/>
    <w:rsid w:val="00642D4E"/>
    <w:rsid w:val="00642DF1"/>
    <w:rsid w:val="00642E60"/>
    <w:rsid w:val="00642F1C"/>
    <w:rsid w:val="00642F88"/>
    <w:rsid w:val="0064305D"/>
    <w:rsid w:val="00643549"/>
    <w:rsid w:val="0064399B"/>
    <w:rsid w:val="00643A56"/>
    <w:rsid w:val="00643A76"/>
    <w:rsid w:val="00643D43"/>
    <w:rsid w:val="00643E7F"/>
    <w:rsid w:val="006440E9"/>
    <w:rsid w:val="00644154"/>
    <w:rsid w:val="0064457A"/>
    <w:rsid w:val="00644750"/>
    <w:rsid w:val="00644852"/>
    <w:rsid w:val="00644BEB"/>
    <w:rsid w:val="00645472"/>
    <w:rsid w:val="0064552C"/>
    <w:rsid w:val="00645691"/>
    <w:rsid w:val="006458AC"/>
    <w:rsid w:val="00645EED"/>
    <w:rsid w:val="006461D5"/>
    <w:rsid w:val="00646232"/>
    <w:rsid w:val="00646583"/>
    <w:rsid w:val="00646676"/>
    <w:rsid w:val="006466FB"/>
    <w:rsid w:val="006467E6"/>
    <w:rsid w:val="00646979"/>
    <w:rsid w:val="00646A66"/>
    <w:rsid w:val="00646A86"/>
    <w:rsid w:val="00646BA6"/>
    <w:rsid w:val="00646C6C"/>
    <w:rsid w:val="00646F4D"/>
    <w:rsid w:val="006470E2"/>
    <w:rsid w:val="006472E1"/>
    <w:rsid w:val="006472F3"/>
    <w:rsid w:val="00647338"/>
    <w:rsid w:val="006473DF"/>
    <w:rsid w:val="006475FF"/>
    <w:rsid w:val="0064761B"/>
    <w:rsid w:val="006476E0"/>
    <w:rsid w:val="0064782B"/>
    <w:rsid w:val="00647969"/>
    <w:rsid w:val="00647C59"/>
    <w:rsid w:val="00647C66"/>
    <w:rsid w:val="00647C9E"/>
    <w:rsid w:val="00647E99"/>
    <w:rsid w:val="006500E8"/>
    <w:rsid w:val="006502C1"/>
    <w:rsid w:val="0065034C"/>
    <w:rsid w:val="006503A0"/>
    <w:rsid w:val="006504FF"/>
    <w:rsid w:val="00650638"/>
    <w:rsid w:val="00650919"/>
    <w:rsid w:val="00650E37"/>
    <w:rsid w:val="00650E85"/>
    <w:rsid w:val="00650F91"/>
    <w:rsid w:val="00651154"/>
    <w:rsid w:val="0065129A"/>
    <w:rsid w:val="00651319"/>
    <w:rsid w:val="00651491"/>
    <w:rsid w:val="00651687"/>
    <w:rsid w:val="00651890"/>
    <w:rsid w:val="00651A01"/>
    <w:rsid w:val="00651A0E"/>
    <w:rsid w:val="00651AA6"/>
    <w:rsid w:val="00651B80"/>
    <w:rsid w:val="00651F5D"/>
    <w:rsid w:val="006520D2"/>
    <w:rsid w:val="006524E3"/>
    <w:rsid w:val="00652869"/>
    <w:rsid w:val="0065287A"/>
    <w:rsid w:val="006528FD"/>
    <w:rsid w:val="00652A58"/>
    <w:rsid w:val="00652B52"/>
    <w:rsid w:val="00652B62"/>
    <w:rsid w:val="00652CDF"/>
    <w:rsid w:val="00652D86"/>
    <w:rsid w:val="00652E19"/>
    <w:rsid w:val="00652F24"/>
    <w:rsid w:val="00652FFF"/>
    <w:rsid w:val="00653128"/>
    <w:rsid w:val="00653199"/>
    <w:rsid w:val="006531A6"/>
    <w:rsid w:val="006531C6"/>
    <w:rsid w:val="00653541"/>
    <w:rsid w:val="00653A88"/>
    <w:rsid w:val="00653C8E"/>
    <w:rsid w:val="00653DBC"/>
    <w:rsid w:val="00653E16"/>
    <w:rsid w:val="00653F38"/>
    <w:rsid w:val="00654070"/>
    <w:rsid w:val="006542A3"/>
    <w:rsid w:val="006547FF"/>
    <w:rsid w:val="00654A90"/>
    <w:rsid w:val="00654B58"/>
    <w:rsid w:val="00654BFA"/>
    <w:rsid w:val="00654EBB"/>
    <w:rsid w:val="006551A8"/>
    <w:rsid w:val="006554E2"/>
    <w:rsid w:val="006555D2"/>
    <w:rsid w:val="00655843"/>
    <w:rsid w:val="00655A6B"/>
    <w:rsid w:val="00655B2E"/>
    <w:rsid w:val="00655D1E"/>
    <w:rsid w:val="00655D8C"/>
    <w:rsid w:val="00655F0E"/>
    <w:rsid w:val="00655FAF"/>
    <w:rsid w:val="006561A0"/>
    <w:rsid w:val="006561FD"/>
    <w:rsid w:val="00656469"/>
    <w:rsid w:val="006565C9"/>
    <w:rsid w:val="006567A3"/>
    <w:rsid w:val="00656A88"/>
    <w:rsid w:val="00656B60"/>
    <w:rsid w:val="00656CBF"/>
    <w:rsid w:val="00656DB7"/>
    <w:rsid w:val="00656DCD"/>
    <w:rsid w:val="00656E31"/>
    <w:rsid w:val="00656FE3"/>
    <w:rsid w:val="00657192"/>
    <w:rsid w:val="0065728D"/>
    <w:rsid w:val="00657297"/>
    <w:rsid w:val="00657365"/>
    <w:rsid w:val="006575CB"/>
    <w:rsid w:val="00657718"/>
    <w:rsid w:val="00657779"/>
    <w:rsid w:val="00657B26"/>
    <w:rsid w:val="00657BAA"/>
    <w:rsid w:val="00657C6C"/>
    <w:rsid w:val="00657F6C"/>
    <w:rsid w:val="00660089"/>
    <w:rsid w:val="00660128"/>
    <w:rsid w:val="00660673"/>
    <w:rsid w:val="006607D5"/>
    <w:rsid w:val="00660A29"/>
    <w:rsid w:val="00660AE3"/>
    <w:rsid w:val="00660C3E"/>
    <w:rsid w:val="00660D1C"/>
    <w:rsid w:val="006611B8"/>
    <w:rsid w:val="006612C9"/>
    <w:rsid w:val="006613AA"/>
    <w:rsid w:val="00661412"/>
    <w:rsid w:val="00661450"/>
    <w:rsid w:val="0066145C"/>
    <w:rsid w:val="006614DF"/>
    <w:rsid w:val="00661820"/>
    <w:rsid w:val="0066185B"/>
    <w:rsid w:val="006618B9"/>
    <w:rsid w:val="00661A36"/>
    <w:rsid w:val="00661B28"/>
    <w:rsid w:val="00661CC8"/>
    <w:rsid w:val="00661D3D"/>
    <w:rsid w:val="00661F83"/>
    <w:rsid w:val="00662144"/>
    <w:rsid w:val="00662486"/>
    <w:rsid w:val="006624E4"/>
    <w:rsid w:val="006625A4"/>
    <w:rsid w:val="006625AC"/>
    <w:rsid w:val="006625C7"/>
    <w:rsid w:val="00662A2B"/>
    <w:rsid w:val="00662A8D"/>
    <w:rsid w:val="00662AF3"/>
    <w:rsid w:val="00662B01"/>
    <w:rsid w:val="00662B48"/>
    <w:rsid w:val="00662C01"/>
    <w:rsid w:val="00662E34"/>
    <w:rsid w:val="00663172"/>
    <w:rsid w:val="00663210"/>
    <w:rsid w:val="00663217"/>
    <w:rsid w:val="00663220"/>
    <w:rsid w:val="006637E3"/>
    <w:rsid w:val="00663B34"/>
    <w:rsid w:val="00663CE3"/>
    <w:rsid w:val="00663E3C"/>
    <w:rsid w:val="00663EF2"/>
    <w:rsid w:val="00663F4C"/>
    <w:rsid w:val="0066416A"/>
    <w:rsid w:val="0066444A"/>
    <w:rsid w:val="006644A5"/>
    <w:rsid w:val="00664540"/>
    <w:rsid w:val="006646F9"/>
    <w:rsid w:val="006648B9"/>
    <w:rsid w:val="0066498D"/>
    <w:rsid w:val="00664D4D"/>
    <w:rsid w:val="00664E4F"/>
    <w:rsid w:val="00664F14"/>
    <w:rsid w:val="00664F64"/>
    <w:rsid w:val="00664F7E"/>
    <w:rsid w:val="00664FF5"/>
    <w:rsid w:val="006653A4"/>
    <w:rsid w:val="00665447"/>
    <w:rsid w:val="00665B36"/>
    <w:rsid w:val="00665E03"/>
    <w:rsid w:val="00665E39"/>
    <w:rsid w:val="00665F56"/>
    <w:rsid w:val="00665F94"/>
    <w:rsid w:val="00666086"/>
    <w:rsid w:val="00666185"/>
    <w:rsid w:val="006662ED"/>
    <w:rsid w:val="006663E5"/>
    <w:rsid w:val="00666553"/>
    <w:rsid w:val="0066657F"/>
    <w:rsid w:val="006666EA"/>
    <w:rsid w:val="00666739"/>
    <w:rsid w:val="0066688C"/>
    <w:rsid w:val="006668BD"/>
    <w:rsid w:val="00666A7E"/>
    <w:rsid w:val="00666A9C"/>
    <w:rsid w:val="00666DEB"/>
    <w:rsid w:val="00666E78"/>
    <w:rsid w:val="00667358"/>
    <w:rsid w:val="006673CD"/>
    <w:rsid w:val="00667C08"/>
    <w:rsid w:val="00667C80"/>
    <w:rsid w:val="00667CF9"/>
    <w:rsid w:val="00667F37"/>
    <w:rsid w:val="0067015A"/>
    <w:rsid w:val="0067017C"/>
    <w:rsid w:val="0067034B"/>
    <w:rsid w:val="0067090B"/>
    <w:rsid w:val="00670939"/>
    <w:rsid w:val="00670A1E"/>
    <w:rsid w:val="00670C9A"/>
    <w:rsid w:val="00670DDA"/>
    <w:rsid w:val="00670EEE"/>
    <w:rsid w:val="00671187"/>
    <w:rsid w:val="006712A7"/>
    <w:rsid w:val="0067136A"/>
    <w:rsid w:val="00671E11"/>
    <w:rsid w:val="0067206B"/>
    <w:rsid w:val="00672159"/>
    <w:rsid w:val="0067215B"/>
    <w:rsid w:val="0067263F"/>
    <w:rsid w:val="006726A6"/>
    <w:rsid w:val="0067298E"/>
    <w:rsid w:val="00672BB3"/>
    <w:rsid w:val="00672DA8"/>
    <w:rsid w:val="00672DC2"/>
    <w:rsid w:val="00672E6E"/>
    <w:rsid w:val="0067341D"/>
    <w:rsid w:val="006734F6"/>
    <w:rsid w:val="00673674"/>
    <w:rsid w:val="0067382F"/>
    <w:rsid w:val="006738A7"/>
    <w:rsid w:val="00673B1C"/>
    <w:rsid w:val="00673D24"/>
    <w:rsid w:val="0067451A"/>
    <w:rsid w:val="00674695"/>
    <w:rsid w:val="00674B2D"/>
    <w:rsid w:val="00674C18"/>
    <w:rsid w:val="00674FAB"/>
    <w:rsid w:val="0067549A"/>
    <w:rsid w:val="006754C9"/>
    <w:rsid w:val="0067552F"/>
    <w:rsid w:val="00675884"/>
    <w:rsid w:val="006758CA"/>
    <w:rsid w:val="00675C9B"/>
    <w:rsid w:val="00675D5A"/>
    <w:rsid w:val="006761F8"/>
    <w:rsid w:val="00676223"/>
    <w:rsid w:val="006763E4"/>
    <w:rsid w:val="006764A2"/>
    <w:rsid w:val="0067653C"/>
    <w:rsid w:val="00676637"/>
    <w:rsid w:val="00676685"/>
    <w:rsid w:val="0067670C"/>
    <w:rsid w:val="006768C4"/>
    <w:rsid w:val="006768EB"/>
    <w:rsid w:val="00676991"/>
    <w:rsid w:val="00676AF9"/>
    <w:rsid w:val="00676C89"/>
    <w:rsid w:val="00676E44"/>
    <w:rsid w:val="00676F48"/>
    <w:rsid w:val="00676FF8"/>
    <w:rsid w:val="00677013"/>
    <w:rsid w:val="006770F9"/>
    <w:rsid w:val="006771A2"/>
    <w:rsid w:val="00677474"/>
    <w:rsid w:val="006775A1"/>
    <w:rsid w:val="0067787B"/>
    <w:rsid w:val="00677925"/>
    <w:rsid w:val="00677C27"/>
    <w:rsid w:val="00677D81"/>
    <w:rsid w:val="006803ED"/>
    <w:rsid w:val="0068048F"/>
    <w:rsid w:val="006804BC"/>
    <w:rsid w:val="00680831"/>
    <w:rsid w:val="00680EB1"/>
    <w:rsid w:val="00680F41"/>
    <w:rsid w:val="00680F57"/>
    <w:rsid w:val="006810F3"/>
    <w:rsid w:val="00681119"/>
    <w:rsid w:val="006816B2"/>
    <w:rsid w:val="006817A3"/>
    <w:rsid w:val="006818A4"/>
    <w:rsid w:val="006818FB"/>
    <w:rsid w:val="0068193D"/>
    <w:rsid w:val="00681986"/>
    <w:rsid w:val="00681EA9"/>
    <w:rsid w:val="00682594"/>
    <w:rsid w:val="0068263B"/>
    <w:rsid w:val="006826FC"/>
    <w:rsid w:val="00682837"/>
    <w:rsid w:val="00682A5B"/>
    <w:rsid w:val="00682AF4"/>
    <w:rsid w:val="00682B32"/>
    <w:rsid w:val="00682D4E"/>
    <w:rsid w:val="00682E0F"/>
    <w:rsid w:val="00682F4E"/>
    <w:rsid w:val="00682F8E"/>
    <w:rsid w:val="00682F8F"/>
    <w:rsid w:val="006833A7"/>
    <w:rsid w:val="00683849"/>
    <w:rsid w:val="006839E2"/>
    <w:rsid w:val="00683A01"/>
    <w:rsid w:val="00683C3A"/>
    <w:rsid w:val="00683CF9"/>
    <w:rsid w:val="00683D9E"/>
    <w:rsid w:val="00683E77"/>
    <w:rsid w:val="00684308"/>
    <w:rsid w:val="006846E2"/>
    <w:rsid w:val="00684AB8"/>
    <w:rsid w:val="00684AD8"/>
    <w:rsid w:val="00684C7D"/>
    <w:rsid w:val="00684CA7"/>
    <w:rsid w:val="00684DE9"/>
    <w:rsid w:val="00684EA7"/>
    <w:rsid w:val="0068535F"/>
    <w:rsid w:val="006853D4"/>
    <w:rsid w:val="006853ED"/>
    <w:rsid w:val="006855F4"/>
    <w:rsid w:val="006857B7"/>
    <w:rsid w:val="006857DB"/>
    <w:rsid w:val="00685BD1"/>
    <w:rsid w:val="00685C37"/>
    <w:rsid w:val="00685D59"/>
    <w:rsid w:val="00685EA1"/>
    <w:rsid w:val="00685F8C"/>
    <w:rsid w:val="00685F9A"/>
    <w:rsid w:val="006861FD"/>
    <w:rsid w:val="00686295"/>
    <w:rsid w:val="00686303"/>
    <w:rsid w:val="00686400"/>
    <w:rsid w:val="00686408"/>
    <w:rsid w:val="0068647B"/>
    <w:rsid w:val="0068655E"/>
    <w:rsid w:val="00686641"/>
    <w:rsid w:val="006866CE"/>
    <w:rsid w:val="00686962"/>
    <w:rsid w:val="00686BE8"/>
    <w:rsid w:val="00686CF5"/>
    <w:rsid w:val="00686D07"/>
    <w:rsid w:val="00687064"/>
    <w:rsid w:val="0068714A"/>
    <w:rsid w:val="006871A5"/>
    <w:rsid w:val="00687270"/>
    <w:rsid w:val="006873F4"/>
    <w:rsid w:val="00687557"/>
    <w:rsid w:val="006875D5"/>
    <w:rsid w:val="0068783A"/>
    <w:rsid w:val="00687A2A"/>
    <w:rsid w:val="00687A42"/>
    <w:rsid w:val="00687B60"/>
    <w:rsid w:val="00687EBF"/>
    <w:rsid w:val="00687FD2"/>
    <w:rsid w:val="0069038D"/>
    <w:rsid w:val="006903DD"/>
    <w:rsid w:val="00690686"/>
    <w:rsid w:val="00690778"/>
    <w:rsid w:val="006907DB"/>
    <w:rsid w:val="006907E6"/>
    <w:rsid w:val="0069099E"/>
    <w:rsid w:val="00690C7E"/>
    <w:rsid w:val="00690E94"/>
    <w:rsid w:val="00690EF6"/>
    <w:rsid w:val="00690F7E"/>
    <w:rsid w:val="00690F8D"/>
    <w:rsid w:val="00691071"/>
    <w:rsid w:val="006910C6"/>
    <w:rsid w:val="00691690"/>
    <w:rsid w:val="0069176C"/>
    <w:rsid w:val="00691D55"/>
    <w:rsid w:val="00691E2A"/>
    <w:rsid w:val="00691F02"/>
    <w:rsid w:val="00692270"/>
    <w:rsid w:val="006923C7"/>
    <w:rsid w:val="0069284F"/>
    <w:rsid w:val="0069288D"/>
    <w:rsid w:val="00692F68"/>
    <w:rsid w:val="006930D8"/>
    <w:rsid w:val="00693380"/>
    <w:rsid w:val="00693542"/>
    <w:rsid w:val="0069367B"/>
    <w:rsid w:val="006936CE"/>
    <w:rsid w:val="00693B02"/>
    <w:rsid w:val="00693B2C"/>
    <w:rsid w:val="00693B75"/>
    <w:rsid w:val="00693B92"/>
    <w:rsid w:val="00693F5A"/>
    <w:rsid w:val="00694270"/>
    <w:rsid w:val="00694303"/>
    <w:rsid w:val="0069463B"/>
    <w:rsid w:val="0069466A"/>
    <w:rsid w:val="006947FF"/>
    <w:rsid w:val="00694968"/>
    <w:rsid w:val="00694A62"/>
    <w:rsid w:val="00694AAD"/>
    <w:rsid w:val="00694C3E"/>
    <w:rsid w:val="00694D7C"/>
    <w:rsid w:val="006950DE"/>
    <w:rsid w:val="00695470"/>
    <w:rsid w:val="00695E9B"/>
    <w:rsid w:val="00695F8B"/>
    <w:rsid w:val="00696167"/>
    <w:rsid w:val="006961EE"/>
    <w:rsid w:val="00696209"/>
    <w:rsid w:val="0069641B"/>
    <w:rsid w:val="0069643D"/>
    <w:rsid w:val="00696609"/>
    <w:rsid w:val="00696709"/>
    <w:rsid w:val="0069722A"/>
    <w:rsid w:val="0069738F"/>
    <w:rsid w:val="006973F6"/>
    <w:rsid w:val="006975A7"/>
    <w:rsid w:val="0069775B"/>
    <w:rsid w:val="00697C2D"/>
    <w:rsid w:val="00697CB4"/>
    <w:rsid w:val="00697CFE"/>
    <w:rsid w:val="006A02A3"/>
    <w:rsid w:val="006A054C"/>
    <w:rsid w:val="006A0A36"/>
    <w:rsid w:val="006A0D81"/>
    <w:rsid w:val="006A0DF4"/>
    <w:rsid w:val="006A0EF5"/>
    <w:rsid w:val="006A0F31"/>
    <w:rsid w:val="006A0FAA"/>
    <w:rsid w:val="006A1848"/>
    <w:rsid w:val="006A1A50"/>
    <w:rsid w:val="006A1A90"/>
    <w:rsid w:val="006A1C05"/>
    <w:rsid w:val="006A1D26"/>
    <w:rsid w:val="006A1DA7"/>
    <w:rsid w:val="006A1EFC"/>
    <w:rsid w:val="006A216A"/>
    <w:rsid w:val="006A21AB"/>
    <w:rsid w:val="006A2356"/>
    <w:rsid w:val="006A236B"/>
    <w:rsid w:val="006A26EA"/>
    <w:rsid w:val="006A2A51"/>
    <w:rsid w:val="006A2DD7"/>
    <w:rsid w:val="006A2E14"/>
    <w:rsid w:val="006A2E9F"/>
    <w:rsid w:val="006A2FDE"/>
    <w:rsid w:val="006A2FE9"/>
    <w:rsid w:val="006A308F"/>
    <w:rsid w:val="006A30C0"/>
    <w:rsid w:val="006A3248"/>
    <w:rsid w:val="006A32B1"/>
    <w:rsid w:val="006A3375"/>
    <w:rsid w:val="006A3441"/>
    <w:rsid w:val="006A359F"/>
    <w:rsid w:val="006A3643"/>
    <w:rsid w:val="006A37F6"/>
    <w:rsid w:val="006A38FA"/>
    <w:rsid w:val="006A3A9B"/>
    <w:rsid w:val="006A3E30"/>
    <w:rsid w:val="006A3F3C"/>
    <w:rsid w:val="006A3F9E"/>
    <w:rsid w:val="006A41AA"/>
    <w:rsid w:val="006A441B"/>
    <w:rsid w:val="006A4557"/>
    <w:rsid w:val="006A458B"/>
    <w:rsid w:val="006A47C8"/>
    <w:rsid w:val="006A4C03"/>
    <w:rsid w:val="006A4DA3"/>
    <w:rsid w:val="006A4DBB"/>
    <w:rsid w:val="006A4E28"/>
    <w:rsid w:val="006A4E83"/>
    <w:rsid w:val="006A4FDB"/>
    <w:rsid w:val="006A587A"/>
    <w:rsid w:val="006A59CB"/>
    <w:rsid w:val="006A5AA0"/>
    <w:rsid w:val="006A5C35"/>
    <w:rsid w:val="006A5E1B"/>
    <w:rsid w:val="006A63E9"/>
    <w:rsid w:val="006A68AF"/>
    <w:rsid w:val="006A6A1D"/>
    <w:rsid w:val="006A7128"/>
    <w:rsid w:val="006A7274"/>
    <w:rsid w:val="006A728F"/>
    <w:rsid w:val="006A72E3"/>
    <w:rsid w:val="006A798E"/>
    <w:rsid w:val="006A7C27"/>
    <w:rsid w:val="006A7DEC"/>
    <w:rsid w:val="006A7FFB"/>
    <w:rsid w:val="006B034D"/>
    <w:rsid w:val="006B05A2"/>
    <w:rsid w:val="006B0A41"/>
    <w:rsid w:val="006B0A88"/>
    <w:rsid w:val="006B0AC8"/>
    <w:rsid w:val="006B0C0C"/>
    <w:rsid w:val="006B0D58"/>
    <w:rsid w:val="006B0F63"/>
    <w:rsid w:val="006B11C1"/>
    <w:rsid w:val="006B11CD"/>
    <w:rsid w:val="006B149F"/>
    <w:rsid w:val="006B1583"/>
    <w:rsid w:val="006B1653"/>
    <w:rsid w:val="006B1848"/>
    <w:rsid w:val="006B1877"/>
    <w:rsid w:val="006B18AA"/>
    <w:rsid w:val="006B1BC0"/>
    <w:rsid w:val="006B1F15"/>
    <w:rsid w:val="006B2198"/>
    <w:rsid w:val="006B2238"/>
    <w:rsid w:val="006B26C6"/>
    <w:rsid w:val="006B27DF"/>
    <w:rsid w:val="006B2801"/>
    <w:rsid w:val="006B2B93"/>
    <w:rsid w:val="006B2BE2"/>
    <w:rsid w:val="006B2D83"/>
    <w:rsid w:val="006B2DFF"/>
    <w:rsid w:val="006B2F09"/>
    <w:rsid w:val="006B30F9"/>
    <w:rsid w:val="006B3459"/>
    <w:rsid w:val="006B3879"/>
    <w:rsid w:val="006B3B75"/>
    <w:rsid w:val="006B3C2A"/>
    <w:rsid w:val="006B3C70"/>
    <w:rsid w:val="006B4056"/>
    <w:rsid w:val="006B40F6"/>
    <w:rsid w:val="006B4422"/>
    <w:rsid w:val="006B4475"/>
    <w:rsid w:val="006B456F"/>
    <w:rsid w:val="006B45D2"/>
    <w:rsid w:val="006B5045"/>
    <w:rsid w:val="006B5056"/>
    <w:rsid w:val="006B54F5"/>
    <w:rsid w:val="006B5781"/>
    <w:rsid w:val="006B5792"/>
    <w:rsid w:val="006B579F"/>
    <w:rsid w:val="006B5801"/>
    <w:rsid w:val="006B5858"/>
    <w:rsid w:val="006B5A61"/>
    <w:rsid w:val="006B6263"/>
    <w:rsid w:val="006B6411"/>
    <w:rsid w:val="006B650B"/>
    <w:rsid w:val="006B6677"/>
    <w:rsid w:val="006B693E"/>
    <w:rsid w:val="006B6977"/>
    <w:rsid w:val="006B69B1"/>
    <w:rsid w:val="006B6BEA"/>
    <w:rsid w:val="006B6CBE"/>
    <w:rsid w:val="006B7037"/>
    <w:rsid w:val="006B7339"/>
    <w:rsid w:val="006B7766"/>
    <w:rsid w:val="006B7AC1"/>
    <w:rsid w:val="006B7AD4"/>
    <w:rsid w:val="006B7CE8"/>
    <w:rsid w:val="006B7DB6"/>
    <w:rsid w:val="006B7E5A"/>
    <w:rsid w:val="006B7F0C"/>
    <w:rsid w:val="006C00F1"/>
    <w:rsid w:val="006C057C"/>
    <w:rsid w:val="006C0636"/>
    <w:rsid w:val="006C0738"/>
    <w:rsid w:val="006C088C"/>
    <w:rsid w:val="006C0925"/>
    <w:rsid w:val="006C0A09"/>
    <w:rsid w:val="006C0C52"/>
    <w:rsid w:val="006C0D5B"/>
    <w:rsid w:val="006C0DF6"/>
    <w:rsid w:val="006C0E09"/>
    <w:rsid w:val="006C0EA6"/>
    <w:rsid w:val="006C1065"/>
    <w:rsid w:val="006C108E"/>
    <w:rsid w:val="006C119E"/>
    <w:rsid w:val="006C1224"/>
    <w:rsid w:val="006C137B"/>
    <w:rsid w:val="006C151F"/>
    <w:rsid w:val="006C15B5"/>
    <w:rsid w:val="006C1649"/>
    <w:rsid w:val="006C1760"/>
    <w:rsid w:val="006C17A9"/>
    <w:rsid w:val="006C17F5"/>
    <w:rsid w:val="006C193A"/>
    <w:rsid w:val="006C19C5"/>
    <w:rsid w:val="006C1ABF"/>
    <w:rsid w:val="006C1B61"/>
    <w:rsid w:val="006C1C6D"/>
    <w:rsid w:val="006C1D3E"/>
    <w:rsid w:val="006C1D66"/>
    <w:rsid w:val="006C1FD1"/>
    <w:rsid w:val="006C2052"/>
    <w:rsid w:val="006C20A6"/>
    <w:rsid w:val="006C21A1"/>
    <w:rsid w:val="006C21EA"/>
    <w:rsid w:val="006C2418"/>
    <w:rsid w:val="006C2436"/>
    <w:rsid w:val="006C25C6"/>
    <w:rsid w:val="006C278B"/>
    <w:rsid w:val="006C2A38"/>
    <w:rsid w:val="006C2A3D"/>
    <w:rsid w:val="006C2AA7"/>
    <w:rsid w:val="006C2BF7"/>
    <w:rsid w:val="006C2C1B"/>
    <w:rsid w:val="006C2C77"/>
    <w:rsid w:val="006C2FF9"/>
    <w:rsid w:val="006C31AF"/>
    <w:rsid w:val="006C3883"/>
    <w:rsid w:val="006C3A4A"/>
    <w:rsid w:val="006C3ABE"/>
    <w:rsid w:val="006C3B2D"/>
    <w:rsid w:val="006C3BD8"/>
    <w:rsid w:val="006C3D60"/>
    <w:rsid w:val="006C3F55"/>
    <w:rsid w:val="006C3FC9"/>
    <w:rsid w:val="006C4106"/>
    <w:rsid w:val="006C4188"/>
    <w:rsid w:val="006C4278"/>
    <w:rsid w:val="006C4542"/>
    <w:rsid w:val="006C46A4"/>
    <w:rsid w:val="006C46D5"/>
    <w:rsid w:val="006C4822"/>
    <w:rsid w:val="006C4AA0"/>
    <w:rsid w:val="006C4C4B"/>
    <w:rsid w:val="006C5056"/>
    <w:rsid w:val="006C51F8"/>
    <w:rsid w:val="006C56BD"/>
    <w:rsid w:val="006C57DE"/>
    <w:rsid w:val="006C5849"/>
    <w:rsid w:val="006C5F89"/>
    <w:rsid w:val="006C62FE"/>
    <w:rsid w:val="006C65D5"/>
    <w:rsid w:val="006C66AA"/>
    <w:rsid w:val="006C6756"/>
    <w:rsid w:val="006C6B07"/>
    <w:rsid w:val="006C70AA"/>
    <w:rsid w:val="006C71BB"/>
    <w:rsid w:val="006C71C6"/>
    <w:rsid w:val="006C7451"/>
    <w:rsid w:val="006C7675"/>
    <w:rsid w:val="006C7853"/>
    <w:rsid w:val="006C7A97"/>
    <w:rsid w:val="006C7C97"/>
    <w:rsid w:val="006C7CA3"/>
    <w:rsid w:val="006C7D48"/>
    <w:rsid w:val="006C7FBE"/>
    <w:rsid w:val="006D0379"/>
    <w:rsid w:val="006D03E4"/>
    <w:rsid w:val="006D0555"/>
    <w:rsid w:val="006D0592"/>
    <w:rsid w:val="006D09E9"/>
    <w:rsid w:val="006D0BA5"/>
    <w:rsid w:val="006D0E82"/>
    <w:rsid w:val="006D107E"/>
    <w:rsid w:val="006D118F"/>
    <w:rsid w:val="006D1343"/>
    <w:rsid w:val="006D13DE"/>
    <w:rsid w:val="006D1A06"/>
    <w:rsid w:val="006D1C97"/>
    <w:rsid w:val="006D1DC4"/>
    <w:rsid w:val="006D1EC3"/>
    <w:rsid w:val="006D1ED1"/>
    <w:rsid w:val="006D21A3"/>
    <w:rsid w:val="006D21C7"/>
    <w:rsid w:val="006D2722"/>
    <w:rsid w:val="006D2926"/>
    <w:rsid w:val="006D2CF9"/>
    <w:rsid w:val="006D2CFE"/>
    <w:rsid w:val="006D2DFD"/>
    <w:rsid w:val="006D2E5D"/>
    <w:rsid w:val="006D31BC"/>
    <w:rsid w:val="006D33B4"/>
    <w:rsid w:val="006D341D"/>
    <w:rsid w:val="006D3572"/>
    <w:rsid w:val="006D36B3"/>
    <w:rsid w:val="006D36B8"/>
    <w:rsid w:val="006D36D1"/>
    <w:rsid w:val="006D3836"/>
    <w:rsid w:val="006D3865"/>
    <w:rsid w:val="006D3882"/>
    <w:rsid w:val="006D39EE"/>
    <w:rsid w:val="006D3A3E"/>
    <w:rsid w:val="006D3CFB"/>
    <w:rsid w:val="006D3D00"/>
    <w:rsid w:val="006D3F38"/>
    <w:rsid w:val="006D3FD3"/>
    <w:rsid w:val="006D41AB"/>
    <w:rsid w:val="006D42A3"/>
    <w:rsid w:val="006D4570"/>
    <w:rsid w:val="006D45BB"/>
    <w:rsid w:val="006D4697"/>
    <w:rsid w:val="006D47E8"/>
    <w:rsid w:val="006D4A24"/>
    <w:rsid w:val="006D4BBD"/>
    <w:rsid w:val="006D5334"/>
    <w:rsid w:val="006D5676"/>
    <w:rsid w:val="006D58CC"/>
    <w:rsid w:val="006D5BBF"/>
    <w:rsid w:val="006D6052"/>
    <w:rsid w:val="006D62E3"/>
    <w:rsid w:val="006D63B9"/>
    <w:rsid w:val="006D6485"/>
    <w:rsid w:val="006D6650"/>
    <w:rsid w:val="006D6665"/>
    <w:rsid w:val="006D6977"/>
    <w:rsid w:val="006D6A56"/>
    <w:rsid w:val="006D6C90"/>
    <w:rsid w:val="006D70C9"/>
    <w:rsid w:val="006D7150"/>
    <w:rsid w:val="006D7196"/>
    <w:rsid w:val="006D7198"/>
    <w:rsid w:val="006D7211"/>
    <w:rsid w:val="006D729D"/>
    <w:rsid w:val="006D74DE"/>
    <w:rsid w:val="006D7779"/>
    <w:rsid w:val="006D7DB3"/>
    <w:rsid w:val="006D7FFD"/>
    <w:rsid w:val="006E0127"/>
    <w:rsid w:val="006E039E"/>
    <w:rsid w:val="006E04BD"/>
    <w:rsid w:val="006E054E"/>
    <w:rsid w:val="006E0AF4"/>
    <w:rsid w:val="006E0B13"/>
    <w:rsid w:val="006E0BB3"/>
    <w:rsid w:val="006E0BDC"/>
    <w:rsid w:val="006E0D30"/>
    <w:rsid w:val="006E0E2C"/>
    <w:rsid w:val="006E0EF2"/>
    <w:rsid w:val="006E10A2"/>
    <w:rsid w:val="006E1163"/>
    <w:rsid w:val="006E11D5"/>
    <w:rsid w:val="006E12F2"/>
    <w:rsid w:val="006E13D1"/>
    <w:rsid w:val="006E1416"/>
    <w:rsid w:val="006E180C"/>
    <w:rsid w:val="006E1F30"/>
    <w:rsid w:val="006E20BA"/>
    <w:rsid w:val="006E22A7"/>
    <w:rsid w:val="006E2540"/>
    <w:rsid w:val="006E2743"/>
    <w:rsid w:val="006E2842"/>
    <w:rsid w:val="006E2CB8"/>
    <w:rsid w:val="006E2DC1"/>
    <w:rsid w:val="006E3139"/>
    <w:rsid w:val="006E317C"/>
    <w:rsid w:val="006E321D"/>
    <w:rsid w:val="006E32CD"/>
    <w:rsid w:val="006E32FB"/>
    <w:rsid w:val="006E36E0"/>
    <w:rsid w:val="006E3930"/>
    <w:rsid w:val="006E3CF8"/>
    <w:rsid w:val="006E3D74"/>
    <w:rsid w:val="006E421D"/>
    <w:rsid w:val="006E44AB"/>
    <w:rsid w:val="006E470E"/>
    <w:rsid w:val="006E4717"/>
    <w:rsid w:val="006E49DE"/>
    <w:rsid w:val="006E4A52"/>
    <w:rsid w:val="006E4A61"/>
    <w:rsid w:val="006E4B5B"/>
    <w:rsid w:val="006E507D"/>
    <w:rsid w:val="006E50C2"/>
    <w:rsid w:val="006E51D0"/>
    <w:rsid w:val="006E52A1"/>
    <w:rsid w:val="006E52F2"/>
    <w:rsid w:val="006E547C"/>
    <w:rsid w:val="006E54FC"/>
    <w:rsid w:val="006E5509"/>
    <w:rsid w:val="006E5537"/>
    <w:rsid w:val="006E5648"/>
    <w:rsid w:val="006E5AAD"/>
    <w:rsid w:val="006E5AED"/>
    <w:rsid w:val="006E5D6C"/>
    <w:rsid w:val="006E5D71"/>
    <w:rsid w:val="006E647B"/>
    <w:rsid w:val="006E65D0"/>
    <w:rsid w:val="006E6693"/>
    <w:rsid w:val="006E66FF"/>
    <w:rsid w:val="006E671C"/>
    <w:rsid w:val="006E685D"/>
    <w:rsid w:val="006E699E"/>
    <w:rsid w:val="006E6A0C"/>
    <w:rsid w:val="006E6A73"/>
    <w:rsid w:val="006E6AB2"/>
    <w:rsid w:val="006E6BA3"/>
    <w:rsid w:val="006E6CE2"/>
    <w:rsid w:val="006E6D45"/>
    <w:rsid w:val="006E6EFD"/>
    <w:rsid w:val="006E6FFE"/>
    <w:rsid w:val="006E72E1"/>
    <w:rsid w:val="006E7502"/>
    <w:rsid w:val="006E77B4"/>
    <w:rsid w:val="006E7850"/>
    <w:rsid w:val="006E7BB0"/>
    <w:rsid w:val="006E7DE3"/>
    <w:rsid w:val="006F0077"/>
    <w:rsid w:val="006F0161"/>
    <w:rsid w:val="006F0200"/>
    <w:rsid w:val="006F0214"/>
    <w:rsid w:val="006F02C5"/>
    <w:rsid w:val="006F038E"/>
    <w:rsid w:val="006F0426"/>
    <w:rsid w:val="006F0663"/>
    <w:rsid w:val="006F0672"/>
    <w:rsid w:val="006F076B"/>
    <w:rsid w:val="006F085C"/>
    <w:rsid w:val="006F08B1"/>
    <w:rsid w:val="006F0B03"/>
    <w:rsid w:val="006F0C40"/>
    <w:rsid w:val="006F0EC0"/>
    <w:rsid w:val="006F11B2"/>
    <w:rsid w:val="006F123E"/>
    <w:rsid w:val="006F1386"/>
    <w:rsid w:val="006F1554"/>
    <w:rsid w:val="006F228B"/>
    <w:rsid w:val="006F27C2"/>
    <w:rsid w:val="006F283E"/>
    <w:rsid w:val="006F2866"/>
    <w:rsid w:val="006F2ACF"/>
    <w:rsid w:val="006F2CAC"/>
    <w:rsid w:val="006F2D22"/>
    <w:rsid w:val="006F2E04"/>
    <w:rsid w:val="006F2EF1"/>
    <w:rsid w:val="006F310D"/>
    <w:rsid w:val="006F32B4"/>
    <w:rsid w:val="006F34FC"/>
    <w:rsid w:val="006F3589"/>
    <w:rsid w:val="006F35F8"/>
    <w:rsid w:val="006F364C"/>
    <w:rsid w:val="006F3752"/>
    <w:rsid w:val="006F375C"/>
    <w:rsid w:val="006F3ADC"/>
    <w:rsid w:val="006F3D5B"/>
    <w:rsid w:val="006F3DC8"/>
    <w:rsid w:val="006F4126"/>
    <w:rsid w:val="006F426C"/>
    <w:rsid w:val="006F4327"/>
    <w:rsid w:val="006F481A"/>
    <w:rsid w:val="006F48DA"/>
    <w:rsid w:val="006F4BF7"/>
    <w:rsid w:val="006F4C5D"/>
    <w:rsid w:val="006F52AF"/>
    <w:rsid w:val="006F52F2"/>
    <w:rsid w:val="006F56CD"/>
    <w:rsid w:val="006F5874"/>
    <w:rsid w:val="006F5B1D"/>
    <w:rsid w:val="006F5B29"/>
    <w:rsid w:val="006F5D41"/>
    <w:rsid w:val="006F5F0A"/>
    <w:rsid w:val="006F5F0B"/>
    <w:rsid w:val="006F5FCA"/>
    <w:rsid w:val="006F601D"/>
    <w:rsid w:val="006F63D1"/>
    <w:rsid w:val="006F64A4"/>
    <w:rsid w:val="006F64CD"/>
    <w:rsid w:val="006F6513"/>
    <w:rsid w:val="006F670F"/>
    <w:rsid w:val="006F6E61"/>
    <w:rsid w:val="006F6E63"/>
    <w:rsid w:val="006F6E6E"/>
    <w:rsid w:val="006F6E99"/>
    <w:rsid w:val="006F6ED3"/>
    <w:rsid w:val="006F7003"/>
    <w:rsid w:val="006F7361"/>
    <w:rsid w:val="006F77D9"/>
    <w:rsid w:val="006F7818"/>
    <w:rsid w:val="006F7826"/>
    <w:rsid w:val="006F798C"/>
    <w:rsid w:val="006F7A46"/>
    <w:rsid w:val="006F7B2B"/>
    <w:rsid w:val="006F7D26"/>
    <w:rsid w:val="006F7EE7"/>
    <w:rsid w:val="00700011"/>
    <w:rsid w:val="00700038"/>
    <w:rsid w:val="007000F6"/>
    <w:rsid w:val="00700297"/>
    <w:rsid w:val="007003C4"/>
    <w:rsid w:val="007004E7"/>
    <w:rsid w:val="00700503"/>
    <w:rsid w:val="00700A57"/>
    <w:rsid w:val="00700FD0"/>
    <w:rsid w:val="007012DE"/>
    <w:rsid w:val="007013CA"/>
    <w:rsid w:val="007013E1"/>
    <w:rsid w:val="007017B4"/>
    <w:rsid w:val="00701865"/>
    <w:rsid w:val="00701A26"/>
    <w:rsid w:val="00701AF0"/>
    <w:rsid w:val="00701CE5"/>
    <w:rsid w:val="00701D5F"/>
    <w:rsid w:val="00701E38"/>
    <w:rsid w:val="00701ED3"/>
    <w:rsid w:val="0070213E"/>
    <w:rsid w:val="0070234D"/>
    <w:rsid w:val="007023A3"/>
    <w:rsid w:val="007027A1"/>
    <w:rsid w:val="0070284F"/>
    <w:rsid w:val="00702A8A"/>
    <w:rsid w:val="00702C36"/>
    <w:rsid w:val="00702FC8"/>
    <w:rsid w:val="007030B4"/>
    <w:rsid w:val="0070320C"/>
    <w:rsid w:val="007034CE"/>
    <w:rsid w:val="00703547"/>
    <w:rsid w:val="00703703"/>
    <w:rsid w:val="00703747"/>
    <w:rsid w:val="00703770"/>
    <w:rsid w:val="0070396B"/>
    <w:rsid w:val="007039B3"/>
    <w:rsid w:val="00703A4A"/>
    <w:rsid w:val="00703A9D"/>
    <w:rsid w:val="00703B61"/>
    <w:rsid w:val="00703C0A"/>
    <w:rsid w:val="00703C3C"/>
    <w:rsid w:val="007041A2"/>
    <w:rsid w:val="00704416"/>
    <w:rsid w:val="0070444E"/>
    <w:rsid w:val="0070450C"/>
    <w:rsid w:val="007046FF"/>
    <w:rsid w:val="00704B40"/>
    <w:rsid w:val="00704C17"/>
    <w:rsid w:val="00704E59"/>
    <w:rsid w:val="007058A3"/>
    <w:rsid w:val="00705982"/>
    <w:rsid w:val="007059EC"/>
    <w:rsid w:val="007059ED"/>
    <w:rsid w:val="00705B2A"/>
    <w:rsid w:val="00705D03"/>
    <w:rsid w:val="00705DB4"/>
    <w:rsid w:val="00705F36"/>
    <w:rsid w:val="0070631C"/>
    <w:rsid w:val="0070635B"/>
    <w:rsid w:val="00706565"/>
    <w:rsid w:val="00706627"/>
    <w:rsid w:val="0070665C"/>
    <w:rsid w:val="00706796"/>
    <w:rsid w:val="00706973"/>
    <w:rsid w:val="007069CC"/>
    <w:rsid w:val="00706A5C"/>
    <w:rsid w:val="00706B13"/>
    <w:rsid w:val="00706B43"/>
    <w:rsid w:val="00706D12"/>
    <w:rsid w:val="00706F93"/>
    <w:rsid w:val="00707046"/>
    <w:rsid w:val="00707071"/>
    <w:rsid w:val="007071C7"/>
    <w:rsid w:val="007074EC"/>
    <w:rsid w:val="00707503"/>
    <w:rsid w:val="0070756B"/>
    <w:rsid w:val="0070792F"/>
    <w:rsid w:val="00707A0A"/>
    <w:rsid w:val="00707A3A"/>
    <w:rsid w:val="00707A3C"/>
    <w:rsid w:val="00707D6F"/>
    <w:rsid w:val="00707F36"/>
    <w:rsid w:val="007104FA"/>
    <w:rsid w:val="0071054B"/>
    <w:rsid w:val="00710BCC"/>
    <w:rsid w:val="00710C24"/>
    <w:rsid w:val="00710F3A"/>
    <w:rsid w:val="007111DA"/>
    <w:rsid w:val="00711804"/>
    <w:rsid w:val="00711A89"/>
    <w:rsid w:val="00711AED"/>
    <w:rsid w:val="00711B48"/>
    <w:rsid w:val="00711B77"/>
    <w:rsid w:val="00711BF2"/>
    <w:rsid w:val="00711DA0"/>
    <w:rsid w:val="00711DDA"/>
    <w:rsid w:val="00711E13"/>
    <w:rsid w:val="007120BA"/>
    <w:rsid w:val="00712115"/>
    <w:rsid w:val="00712765"/>
    <w:rsid w:val="0071289E"/>
    <w:rsid w:val="007128D6"/>
    <w:rsid w:val="0071295E"/>
    <w:rsid w:val="00712EDA"/>
    <w:rsid w:val="007135E0"/>
    <w:rsid w:val="0071381C"/>
    <w:rsid w:val="0071388D"/>
    <w:rsid w:val="007139CF"/>
    <w:rsid w:val="00713ABA"/>
    <w:rsid w:val="00713BB2"/>
    <w:rsid w:val="00713C85"/>
    <w:rsid w:val="00713F4C"/>
    <w:rsid w:val="00714028"/>
    <w:rsid w:val="007140B0"/>
    <w:rsid w:val="00714124"/>
    <w:rsid w:val="007142AC"/>
    <w:rsid w:val="00714554"/>
    <w:rsid w:val="007149FB"/>
    <w:rsid w:val="00714AE2"/>
    <w:rsid w:val="00714B2E"/>
    <w:rsid w:val="00714DA2"/>
    <w:rsid w:val="00714EE0"/>
    <w:rsid w:val="007151A8"/>
    <w:rsid w:val="007152C6"/>
    <w:rsid w:val="00715620"/>
    <w:rsid w:val="00715B3C"/>
    <w:rsid w:val="00715B85"/>
    <w:rsid w:val="00715B9D"/>
    <w:rsid w:val="00715C88"/>
    <w:rsid w:val="00715E35"/>
    <w:rsid w:val="00716184"/>
    <w:rsid w:val="007162D8"/>
    <w:rsid w:val="00716494"/>
    <w:rsid w:val="00716539"/>
    <w:rsid w:val="007166FF"/>
    <w:rsid w:val="00716751"/>
    <w:rsid w:val="00716C8C"/>
    <w:rsid w:val="00716E01"/>
    <w:rsid w:val="0071705B"/>
    <w:rsid w:val="0071720E"/>
    <w:rsid w:val="007172DB"/>
    <w:rsid w:val="0071761E"/>
    <w:rsid w:val="00717673"/>
    <w:rsid w:val="00717728"/>
    <w:rsid w:val="00717A27"/>
    <w:rsid w:val="00717BB5"/>
    <w:rsid w:val="00717C5C"/>
    <w:rsid w:val="00717F13"/>
    <w:rsid w:val="00717FA1"/>
    <w:rsid w:val="00720023"/>
    <w:rsid w:val="0072019D"/>
    <w:rsid w:val="007201C9"/>
    <w:rsid w:val="00720965"/>
    <w:rsid w:val="0072102E"/>
    <w:rsid w:val="0072112C"/>
    <w:rsid w:val="00721145"/>
    <w:rsid w:val="00721240"/>
    <w:rsid w:val="007212BB"/>
    <w:rsid w:val="007212ED"/>
    <w:rsid w:val="0072140A"/>
    <w:rsid w:val="00721613"/>
    <w:rsid w:val="00721615"/>
    <w:rsid w:val="0072187B"/>
    <w:rsid w:val="007219FF"/>
    <w:rsid w:val="00721F2F"/>
    <w:rsid w:val="0072209C"/>
    <w:rsid w:val="0072256E"/>
    <w:rsid w:val="0072262E"/>
    <w:rsid w:val="007229D1"/>
    <w:rsid w:val="007229DD"/>
    <w:rsid w:val="00722B62"/>
    <w:rsid w:val="00722C6E"/>
    <w:rsid w:val="0072313E"/>
    <w:rsid w:val="00723254"/>
    <w:rsid w:val="00723436"/>
    <w:rsid w:val="00723794"/>
    <w:rsid w:val="0072387E"/>
    <w:rsid w:val="00723BC0"/>
    <w:rsid w:val="00723BD3"/>
    <w:rsid w:val="00723C0E"/>
    <w:rsid w:val="00723C15"/>
    <w:rsid w:val="00723C43"/>
    <w:rsid w:val="00723CFA"/>
    <w:rsid w:val="00723E57"/>
    <w:rsid w:val="007241A4"/>
    <w:rsid w:val="007244AC"/>
    <w:rsid w:val="007245F2"/>
    <w:rsid w:val="00724617"/>
    <w:rsid w:val="0072493C"/>
    <w:rsid w:val="007249DE"/>
    <w:rsid w:val="00724B19"/>
    <w:rsid w:val="00724D17"/>
    <w:rsid w:val="0072534D"/>
    <w:rsid w:val="007253FC"/>
    <w:rsid w:val="00725709"/>
    <w:rsid w:val="00725A82"/>
    <w:rsid w:val="00725DAE"/>
    <w:rsid w:val="007260FA"/>
    <w:rsid w:val="007261EC"/>
    <w:rsid w:val="007262BB"/>
    <w:rsid w:val="00726408"/>
    <w:rsid w:val="007265F3"/>
    <w:rsid w:val="0072676B"/>
    <w:rsid w:val="007267CF"/>
    <w:rsid w:val="00726925"/>
    <w:rsid w:val="00726962"/>
    <w:rsid w:val="00726B11"/>
    <w:rsid w:val="00726C45"/>
    <w:rsid w:val="00726C51"/>
    <w:rsid w:val="00726C8B"/>
    <w:rsid w:val="00726FCE"/>
    <w:rsid w:val="00726FFF"/>
    <w:rsid w:val="0072700A"/>
    <w:rsid w:val="00727693"/>
    <w:rsid w:val="00727C90"/>
    <w:rsid w:val="00727D26"/>
    <w:rsid w:val="00727D41"/>
    <w:rsid w:val="00727F52"/>
    <w:rsid w:val="00727FA0"/>
    <w:rsid w:val="007301CA"/>
    <w:rsid w:val="007307F6"/>
    <w:rsid w:val="007308B4"/>
    <w:rsid w:val="0073096E"/>
    <w:rsid w:val="00730AE0"/>
    <w:rsid w:val="00730F62"/>
    <w:rsid w:val="00731098"/>
    <w:rsid w:val="0073119D"/>
    <w:rsid w:val="00731433"/>
    <w:rsid w:val="007316DD"/>
    <w:rsid w:val="007317FB"/>
    <w:rsid w:val="00731885"/>
    <w:rsid w:val="007318A1"/>
    <w:rsid w:val="00731953"/>
    <w:rsid w:val="00731DCD"/>
    <w:rsid w:val="00731E05"/>
    <w:rsid w:val="00731E54"/>
    <w:rsid w:val="0073207B"/>
    <w:rsid w:val="007320FA"/>
    <w:rsid w:val="00732141"/>
    <w:rsid w:val="007322B0"/>
    <w:rsid w:val="007323A2"/>
    <w:rsid w:val="007325F1"/>
    <w:rsid w:val="007326A3"/>
    <w:rsid w:val="00732813"/>
    <w:rsid w:val="0073289A"/>
    <w:rsid w:val="00732B63"/>
    <w:rsid w:val="00732CDD"/>
    <w:rsid w:val="00732E41"/>
    <w:rsid w:val="007334CA"/>
    <w:rsid w:val="007336E8"/>
    <w:rsid w:val="00733706"/>
    <w:rsid w:val="00733A29"/>
    <w:rsid w:val="00733CDA"/>
    <w:rsid w:val="00733F51"/>
    <w:rsid w:val="007342D2"/>
    <w:rsid w:val="007342F4"/>
    <w:rsid w:val="0073430C"/>
    <w:rsid w:val="00734432"/>
    <w:rsid w:val="007346DB"/>
    <w:rsid w:val="00734850"/>
    <w:rsid w:val="00734862"/>
    <w:rsid w:val="007349B2"/>
    <w:rsid w:val="00734B79"/>
    <w:rsid w:val="00734C19"/>
    <w:rsid w:val="00734D22"/>
    <w:rsid w:val="00734D3C"/>
    <w:rsid w:val="00735081"/>
    <w:rsid w:val="00735166"/>
    <w:rsid w:val="007352F2"/>
    <w:rsid w:val="00735506"/>
    <w:rsid w:val="00735533"/>
    <w:rsid w:val="00735586"/>
    <w:rsid w:val="007357FE"/>
    <w:rsid w:val="00735972"/>
    <w:rsid w:val="0073599E"/>
    <w:rsid w:val="00735B63"/>
    <w:rsid w:val="00736068"/>
    <w:rsid w:val="0073616A"/>
    <w:rsid w:val="0073638E"/>
    <w:rsid w:val="00736418"/>
    <w:rsid w:val="0073647C"/>
    <w:rsid w:val="0073682D"/>
    <w:rsid w:val="007369EB"/>
    <w:rsid w:val="00736F68"/>
    <w:rsid w:val="00737184"/>
    <w:rsid w:val="007375A2"/>
    <w:rsid w:val="007377E8"/>
    <w:rsid w:val="00737B88"/>
    <w:rsid w:val="00737C23"/>
    <w:rsid w:val="00740330"/>
    <w:rsid w:val="0074045A"/>
    <w:rsid w:val="00740484"/>
    <w:rsid w:val="007405B2"/>
    <w:rsid w:val="0074067F"/>
    <w:rsid w:val="00740825"/>
    <w:rsid w:val="0074089A"/>
    <w:rsid w:val="007409BC"/>
    <w:rsid w:val="00740A4D"/>
    <w:rsid w:val="00740A79"/>
    <w:rsid w:val="00740ACB"/>
    <w:rsid w:val="00740AF9"/>
    <w:rsid w:val="00740B02"/>
    <w:rsid w:val="00740BFC"/>
    <w:rsid w:val="00740C2F"/>
    <w:rsid w:val="00740D4E"/>
    <w:rsid w:val="00740FD9"/>
    <w:rsid w:val="007412E0"/>
    <w:rsid w:val="00741672"/>
    <w:rsid w:val="00741705"/>
    <w:rsid w:val="00741716"/>
    <w:rsid w:val="0074172E"/>
    <w:rsid w:val="00741793"/>
    <w:rsid w:val="00741A05"/>
    <w:rsid w:val="00741A85"/>
    <w:rsid w:val="00741B7C"/>
    <w:rsid w:val="00741D3E"/>
    <w:rsid w:val="00741F20"/>
    <w:rsid w:val="00742066"/>
    <w:rsid w:val="00742530"/>
    <w:rsid w:val="00742759"/>
    <w:rsid w:val="00742782"/>
    <w:rsid w:val="00742814"/>
    <w:rsid w:val="0074295B"/>
    <w:rsid w:val="00742C56"/>
    <w:rsid w:val="00742CDE"/>
    <w:rsid w:val="00742ED4"/>
    <w:rsid w:val="007432B1"/>
    <w:rsid w:val="00743916"/>
    <w:rsid w:val="007439D6"/>
    <w:rsid w:val="00743AE2"/>
    <w:rsid w:val="00743AFC"/>
    <w:rsid w:val="00743E74"/>
    <w:rsid w:val="007440A2"/>
    <w:rsid w:val="007446CB"/>
    <w:rsid w:val="00744757"/>
    <w:rsid w:val="0074475C"/>
    <w:rsid w:val="0074488E"/>
    <w:rsid w:val="00744D66"/>
    <w:rsid w:val="00744D8B"/>
    <w:rsid w:val="00744D9B"/>
    <w:rsid w:val="00744F31"/>
    <w:rsid w:val="00744FF5"/>
    <w:rsid w:val="00745001"/>
    <w:rsid w:val="007450B6"/>
    <w:rsid w:val="00745400"/>
    <w:rsid w:val="007454D8"/>
    <w:rsid w:val="00745554"/>
    <w:rsid w:val="0074561F"/>
    <w:rsid w:val="007456EA"/>
    <w:rsid w:val="0074570C"/>
    <w:rsid w:val="0074586F"/>
    <w:rsid w:val="00745C15"/>
    <w:rsid w:val="00745E82"/>
    <w:rsid w:val="00745F93"/>
    <w:rsid w:val="00745FA5"/>
    <w:rsid w:val="0074601B"/>
    <w:rsid w:val="007461AB"/>
    <w:rsid w:val="007464E5"/>
    <w:rsid w:val="0074681D"/>
    <w:rsid w:val="0074683C"/>
    <w:rsid w:val="007468C3"/>
    <w:rsid w:val="0074691A"/>
    <w:rsid w:val="00746AEB"/>
    <w:rsid w:val="0074712A"/>
    <w:rsid w:val="00747490"/>
    <w:rsid w:val="00747564"/>
    <w:rsid w:val="00747604"/>
    <w:rsid w:val="007476E6"/>
    <w:rsid w:val="007478D7"/>
    <w:rsid w:val="007478DE"/>
    <w:rsid w:val="00747950"/>
    <w:rsid w:val="00747BC3"/>
    <w:rsid w:val="00747BFA"/>
    <w:rsid w:val="00747C5C"/>
    <w:rsid w:val="00747D95"/>
    <w:rsid w:val="00747EBB"/>
    <w:rsid w:val="00750339"/>
    <w:rsid w:val="007503F6"/>
    <w:rsid w:val="00750418"/>
    <w:rsid w:val="0075053C"/>
    <w:rsid w:val="00750846"/>
    <w:rsid w:val="00750AD1"/>
    <w:rsid w:val="0075112C"/>
    <w:rsid w:val="00751166"/>
    <w:rsid w:val="00751353"/>
    <w:rsid w:val="007515AB"/>
    <w:rsid w:val="00751636"/>
    <w:rsid w:val="0075175D"/>
    <w:rsid w:val="007518B6"/>
    <w:rsid w:val="00751B3E"/>
    <w:rsid w:val="0075211E"/>
    <w:rsid w:val="007521C2"/>
    <w:rsid w:val="00752279"/>
    <w:rsid w:val="007526D7"/>
    <w:rsid w:val="00752A90"/>
    <w:rsid w:val="00752C3D"/>
    <w:rsid w:val="00752EB0"/>
    <w:rsid w:val="00752F32"/>
    <w:rsid w:val="00752F4E"/>
    <w:rsid w:val="007530BD"/>
    <w:rsid w:val="00753116"/>
    <w:rsid w:val="007533E2"/>
    <w:rsid w:val="0075348F"/>
    <w:rsid w:val="0075358C"/>
    <w:rsid w:val="007537BA"/>
    <w:rsid w:val="00753902"/>
    <w:rsid w:val="00753B2D"/>
    <w:rsid w:val="00753E3B"/>
    <w:rsid w:val="00754157"/>
    <w:rsid w:val="0075453D"/>
    <w:rsid w:val="00754542"/>
    <w:rsid w:val="00754581"/>
    <w:rsid w:val="00754724"/>
    <w:rsid w:val="007548CB"/>
    <w:rsid w:val="00754B7E"/>
    <w:rsid w:val="00754C7C"/>
    <w:rsid w:val="00754FC4"/>
    <w:rsid w:val="007552DD"/>
    <w:rsid w:val="00755362"/>
    <w:rsid w:val="00755513"/>
    <w:rsid w:val="007557D1"/>
    <w:rsid w:val="007558DD"/>
    <w:rsid w:val="00755932"/>
    <w:rsid w:val="00755FF0"/>
    <w:rsid w:val="0075608C"/>
    <w:rsid w:val="00756480"/>
    <w:rsid w:val="00756547"/>
    <w:rsid w:val="00756832"/>
    <w:rsid w:val="0075687E"/>
    <w:rsid w:val="00756880"/>
    <w:rsid w:val="007569E5"/>
    <w:rsid w:val="00756C84"/>
    <w:rsid w:val="00756DB8"/>
    <w:rsid w:val="0075713F"/>
    <w:rsid w:val="00757319"/>
    <w:rsid w:val="00757436"/>
    <w:rsid w:val="0075745D"/>
    <w:rsid w:val="007574A3"/>
    <w:rsid w:val="007575D8"/>
    <w:rsid w:val="007577E5"/>
    <w:rsid w:val="0075784A"/>
    <w:rsid w:val="007579BB"/>
    <w:rsid w:val="00757BAB"/>
    <w:rsid w:val="00760050"/>
    <w:rsid w:val="007603C9"/>
    <w:rsid w:val="00760550"/>
    <w:rsid w:val="007607DD"/>
    <w:rsid w:val="00760B5C"/>
    <w:rsid w:val="00760CB1"/>
    <w:rsid w:val="00760E01"/>
    <w:rsid w:val="00761246"/>
    <w:rsid w:val="007613F5"/>
    <w:rsid w:val="00761530"/>
    <w:rsid w:val="00761650"/>
    <w:rsid w:val="00761B24"/>
    <w:rsid w:val="00761BA3"/>
    <w:rsid w:val="00761DEA"/>
    <w:rsid w:val="00761FFF"/>
    <w:rsid w:val="0076214C"/>
    <w:rsid w:val="007621E5"/>
    <w:rsid w:val="007623DF"/>
    <w:rsid w:val="007629C1"/>
    <w:rsid w:val="00762AF3"/>
    <w:rsid w:val="00762C1A"/>
    <w:rsid w:val="00762C55"/>
    <w:rsid w:val="00762CEA"/>
    <w:rsid w:val="00762FDF"/>
    <w:rsid w:val="007630CC"/>
    <w:rsid w:val="00763256"/>
    <w:rsid w:val="007633C9"/>
    <w:rsid w:val="0076360B"/>
    <w:rsid w:val="007637C7"/>
    <w:rsid w:val="007638DD"/>
    <w:rsid w:val="00763B3A"/>
    <w:rsid w:val="00763B3C"/>
    <w:rsid w:val="00763C09"/>
    <w:rsid w:val="00763EAD"/>
    <w:rsid w:val="00763EF1"/>
    <w:rsid w:val="007642A3"/>
    <w:rsid w:val="00764851"/>
    <w:rsid w:val="00764A17"/>
    <w:rsid w:val="00765261"/>
    <w:rsid w:val="00765264"/>
    <w:rsid w:val="00765891"/>
    <w:rsid w:val="00765ACD"/>
    <w:rsid w:val="00765F96"/>
    <w:rsid w:val="0076601C"/>
    <w:rsid w:val="007660C7"/>
    <w:rsid w:val="007660EC"/>
    <w:rsid w:val="00766156"/>
    <w:rsid w:val="0076619D"/>
    <w:rsid w:val="007662E2"/>
    <w:rsid w:val="007664CE"/>
    <w:rsid w:val="007664E0"/>
    <w:rsid w:val="007664EA"/>
    <w:rsid w:val="0076662D"/>
    <w:rsid w:val="00766687"/>
    <w:rsid w:val="0076668F"/>
    <w:rsid w:val="00766753"/>
    <w:rsid w:val="0076679E"/>
    <w:rsid w:val="007669C2"/>
    <w:rsid w:val="00766D03"/>
    <w:rsid w:val="00766D61"/>
    <w:rsid w:val="00766DE8"/>
    <w:rsid w:val="00766FB8"/>
    <w:rsid w:val="00767200"/>
    <w:rsid w:val="00767208"/>
    <w:rsid w:val="007674B4"/>
    <w:rsid w:val="00767630"/>
    <w:rsid w:val="0076783D"/>
    <w:rsid w:val="00767AED"/>
    <w:rsid w:val="00767DE0"/>
    <w:rsid w:val="0076A2E6"/>
    <w:rsid w:val="0077010C"/>
    <w:rsid w:val="007703B7"/>
    <w:rsid w:val="00770437"/>
    <w:rsid w:val="00770A2F"/>
    <w:rsid w:val="00770D51"/>
    <w:rsid w:val="007710DE"/>
    <w:rsid w:val="007710E9"/>
    <w:rsid w:val="007712FD"/>
    <w:rsid w:val="007718F8"/>
    <w:rsid w:val="00771A89"/>
    <w:rsid w:val="00771BE0"/>
    <w:rsid w:val="00771D0D"/>
    <w:rsid w:val="00771E23"/>
    <w:rsid w:val="0077237F"/>
    <w:rsid w:val="00772695"/>
    <w:rsid w:val="0077288A"/>
    <w:rsid w:val="007728CF"/>
    <w:rsid w:val="00772A48"/>
    <w:rsid w:val="00772C78"/>
    <w:rsid w:val="00772F2B"/>
    <w:rsid w:val="0077329F"/>
    <w:rsid w:val="00773654"/>
    <w:rsid w:val="0077371D"/>
    <w:rsid w:val="007738E4"/>
    <w:rsid w:val="007739B8"/>
    <w:rsid w:val="007739FC"/>
    <w:rsid w:val="00773A51"/>
    <w:rsid w:val="00773B93"/>
    <w:rsid w:val="00773CB0"/>
    <w:rsid w:val="00774046"/>
    <w:rsid w:val="0077447B"/>
    <w:rsid w:val="00774644"/>
    <w:rsid w:val="00774649"/>
    <w:rsid w:val="007746CD"/>
    <w:rsid w:val="00774BC3"/>
    <w:rsid w:val="00774C2C"/>
    <w:rsid w:val="00774C7C"/>
    <w:rsid w:val="00774CE5"/>
    <w:rsid w:val="00774D56"/>
    <w:rsid w:val="00774E91"/>
    <w:rsid w:val="00775056"/>
    <w:rsid w:val="007752D9"/>
    <w:rsid w:val="0077548E"/>
    <w:rsid w:val="007754CB"/>
    <w:rsid w:val="0077564B"/>
    <w:rsid w:val="007757FC"/>
    <w:rsid w:val="00775972"/>
    <w:rsid w:val="0077597C"/>
    <w:rsid w:val="007759D8"/>
    <w:rsid w:val="007759FA"/>
    <w:rsid w:val="00775B0B"/>
    <w:rsid w:val="00775FC1"/>
    <w:rsid w:val="00776626"/>
    <w:rsid w:val="0077681C"/>
    <w:rsid w:val="00776B21"/>
    <w:rsid w:val="00776CEF"/>
    <w:rsid w:val="00776DD6"/>
    <w:rsid w:val="00777058"/>
    <w:rsid w:val="0077706A"/>
    <w:rsid w:val="0077711D"/>
    <w:rsid w:val="007779D7"/>
    <w:rsid w:val="00777B09"/>
    <w:rsid w:val="00777C42"/>
    <w:rsid w:val="00777FE3"/>
    <w:rsid w:val="00780027"/>
    <w:rsid w:val="007800C1"/>
    <w:rsid w:val="007800C6"/>
    <w:rsid w:val="007800E3"/>
    <w:rsid w:val="0078020A"/>
    <w:rsid w:val="007803C6"/>
    <w:rsid w:val="007805A8"/>
    <w:rsid w:val="00780783"/>
    <w:rsid w:val="007809E1"/>
    <w:rsid w:val="00780FC7"/>
    <w:rsid w:val="00781026"/>
    <w:rsid w:val="00781048"/>
    <w:rsid w:val="0078110B"/>
    <w:rsid w:val="007812C3"/>
    <w:rsid w:val="0078196D"/>
    <w:rsid w:val="00781CD0"/>
    <w:rsid w:val="00782255"/>
    <w:rsid w:val="00782390"/>
    <w:rsid w:val="00782710"/>
    <w:rsid w:val="007827D2"/>
    <w:rsid w:val="007828F4"/>
    <w:rsid w:val="00782AAD"/>
    <w:rsid w:val="00782F37"/>
    <w:rsid w:val="00783048"/>
    <w:rsid w:val="007830BB"/>
    <w:rsid w:val="0078323A"/>
    <w:rsid w:val="0078344B"/>
    <w:rsid w:val="0078349C"/>
    <w:rsid w:val="0078369B"/>
    <w:rsid w:val="007837ED"/>
    <w:rsid w:val="00783A87"/>
    <w:rsid w:val="00783A9B"/>
    <w:rsid w:val="00783B37"/>
    <w:rsid w:val="00783BCB"/>
    <w:rsid w:val="00783C08"/>
    <w:rsid w:val="00783CA5"/>
    <w:rsid w:val="00783DAB"/>
    <w:rsid w:val="007840D2"/>
    <w:rsid w:val="00784164"/>
    <w:rsid w:val="0078430A"/>
    <w:rsid w:val="007843A6"/>
    <w:rsid w:val="0078446A"/>
    <w:rsid w:val="0078457B"/>
    <w:rsid w:val="007848D1"/>
    <w:rsid w:val="00784B4E"/>
    <w:rsid w:val="00784DC2"/>
    <w:rsid w:val="00784EFE"/>
    <w:rsid w:val="007851E7"/>
    <w:rsid w:val="007852B1"/>
    <w:rsid w:val="007853F0"/>
    <w:rsid w:val="00785858"/>
    <w:rsid w:val="0078597E"/>
    <w:rsid w:val="00785EEF"/>
    <w:rsid w:val="0078609B"/>
    <w:rsid w:val="00786432"/>
    <w:rsid w:val="007865C0"/>
    <w:rsid w:val="007865DE"/>
    <w:rsid w:val="007866EF"/>
    <w:rsid w:val="007866F7"/>
    <w:rsid w:val="00786835"/>
    <w:rsid w:val="0078692B"/>
    <w:rsid w:val="00786BF5"/>
    <w:rsid w:val="00786C23"/>
    <w:rsid w:val="00786D18"/>
    <w:rsid w:val="00786DF5"/>
    <w:rsid w:val="00787051"/>
    <w:rsid w:val="007870BB"/>
    <w:rsid w:val="007871B8"/>
    <w:rsid w:val="0078723A"/>
    <w:rsid w:val="00787602"/>
    <w:rsid w:val="00787656"/>
    <w:rsid w:val="007878EA"/>
    <w:rsid w:val="00787DCF"/>
    <w:rsid w:val="00787E07"/>
    <w:rsid w:val="00787E71"/>
    <w:rsid w:val="00790065"/>
    <w:rsid w:val="00790196"/>
    <w:rsid w:val="007901AC"/>
    <w:rsid w:val="0079049E"/>
    <w:rsid w:val="00790554"/>
    <w:rsid w:val="007906A8"/>
    <w:rsid w:val="007906C3"/>
    <w:rsid w:val="007909D7"/>
    <w:rsid w:val="007909E4"/>
    <w:rsid w:val="00790B70"/>
    <w:rsid w:val="00790BE2"/>
    <w:rsid w:val="00790E63"/>
    <w:rsid w:val="00790EA4"/>
    <w:rsid w:val="0079123B"/>
    <w:rsid w:val="0079129A"/>
    <w:rsid w:val="00791316"/>
    <w:rsid w:val="007914F7"/>
    <w:rsid w:val="007915A9"/>
    <w:rsid w:val="00791728"/>
    <w:rsid w:val="00791731"/>
    <w:rsid w:val="007917B8"/>
    <w:rsid w:val="007917EB"/>
    <w:rsid w:val="00791AC1"/>
    <w:rsid w:val="00791B76"/>
    <w:rsid w:val="00791D7A"/>
    <w:rsid w:val="00791FBF"/>
    <w:rsid w:val="0079205C"/>
    <w:rsid w:val="0079235A"/>
    <w:rsid w:val="007923A3"/>
    <w:rsid w:val="007925CC"/>
    <w:rsid w:val="00792652"/>
    <w:rsid w:val="0079298F"/>
    <w:rsid w:val="00792B72"/>
    <w:rsid w:val="00792E1A"/>
    <w:rsid w:val="00792FDF"/>
    <w:rsid w:val="00793072"/>
    <w:rsid w:val="0079319E"/>
    <w:rsid w:val="0079325C"/>
    <w:rsid w:val="00793424"/>
    <w:rsid w:val="00793591"/>
    <w:rsid w:val="00793662"/>
    <w:rsid w:val="00793689"/>
    <w:rsid w:val="00793774"/>
    <w:rsid w:val="0079377D"/>
    <w:rsid w:val="00793805"/>
    <w:rsid w:val="00793C11"/>
    <w:rsid w:val="00793E48"/>
    <w:rsid w:val="00793F56"/>
    <w:rsid w:val="00794145"/>
    <w:rsid w:val="0079479B"/>
    <w:rsid w:val="007947AF"/>
    <w:rsid w:val="00794913"/>
    <w:rsid w:val="00794AB0"/>
    <w:rsid w:val="00794C43"/>
    <w:rsid w:val="00794FA5"/>
    <w:rsid w:val="00794FD0"/>
    <w:rsid w:val="007950DB"/>
    <w:rsid w:val="00795136"/>
    <w:rsid w:val="007951C2"/>
    <w:rsid w:val="007951C4"/>
    <w:rsid w:val="00795398"/>
    <w:rsid w:val="007954FD"/>
    <w:rsid w:val="00795515"/>
    <w:rsid w:val="0079566B"/>
    <w:rsid w:val="00795698"/>
    <w:rsid w:val="007958D9"/>
    <w:rsid w:val="0079598E"/>
    <w:rsid w:val="00795AF2"/>
    <w:rsid w:val="00795C1C"/>
    <w:rsid w:val="00795DE5"/>
    <w:rsid w:val="00795E16"/>
    <w:rsid w:val="00796029"/>
    <w:rsid w:val="0079602D"/>
    <w:rsid w:val="0079626D"/>
    <w:rsid w:val="00796367"/>
    <w:rsid w:val="0079653C"/>
    <w:rsid w:val="00796601"/>
    <w:rsid w:val="0079687F"/>
    <w:rsid w:val="00796995"/>
    <w:rsid w:val="0079707B"/>
    <w:rsid w:val="0079717C"/>
    <w:rsid w:val="0079721F"/>
    <w:rsid w:val="00797221"/>
    <w:rsid w:val="007974C7"/>
    <w:rsid w:val="007974F1"/>
    <w:rsid w:val="007975A3"/>
    <w:rsid w:val="00797663"/>
    <w:rsid w:val="00797B75"/>
    <w:rsid w:val="00797EFA"/>
    <w:rsid w:val="007A0001"/>
    <w:rsid w:val="007A004C"/>
    <w:rsid w:val="007A019B"/>
    <w:rsid w:val="007A0330"/>
    <w:rsid w:val="007A057A"/>
    <w:rsid w:val="007A059A"/>
    <w:rsid w:val="007A0A96"/>
    <w:rsid w:val="007A0C86"/>
    <w:rsid w:val="007A0CF8"/>
    <w:rsid w:val="007A0DE5"/>
    <w:rsid w:val="007A0F65"/>
    <w:rsid w:val="007A0F6B"/>
    <w:rsid w:val="007A0FA1"/>
    <w:rsid w:val="007A0FF3"/>
    <w:rsid w:val="007A1041"/>
    <w:rsid w:val="007A141C"/>
    <w:rsid w:val="007A144E"/>
    <w:rsid w:val="007A14A7"/>
    <w:rsid w:val="007A151B"/>
    <w:rsid w:val="007A196D"/>
    <w:rsid w:val="007A19AE"/>
    <w:rsid w:val="007A1A00"/>
    <w:rsid w:val="007A1B27"/>
    <w:rsid w:val="007A1C37"/>
    <w:rsid w:val="007A1D5B"/>
    <w:rsid w:val="007A1DE1"/>
    <w:rsid w:val="007A1E31"/>
    <w:rsid w:val="007A1FAB"/>
    <w:rsid w:val="007A20CC"/>
    <w:rsid w:val="007A216E"/>
    <w:rsid w:val="007A2333"/>
    <w:rsid w:val="007A2812"/>
    <w:rsid w:val="007A2AF1"/>
    <w:rsid w:val="007A2E87"/>
    <w:rsid w:val="007A31C2"/>
    <w:rsid w:val="007A323E"/>
    <w:rsid w:val="007A3290"/>
    <w:rsid w:val="007A3416"/>
    <w:rsid w:val="007A342A"/>
    <w:rsid w:val="007A34DB"/>
    <w:rsid w:val="007A3629"/>
    <w:rsid w:val="007A38C6"/>
    <w:rsid w:val="007A3D5A"/>
    <w:rsid w:val="007A3DDE"/>
    <w:rsid w:val="007A3E70"/>
    <w:rsid w:val="007A3F11"/>
    <w:rsid w:val="007A3F71"/>
    <w:rsid w:val="007A4249"/>
    <w:rsid w:val="007A457B"/>
    <w:rsid w:val="007A45CD"/>
    <w:rsid w:val="007A47BE"/>
    <w:rsid w:val="007A489D"/>
    <w:rsid w:val="007A48CE"/>
    <w:rsid w:val="007A4A84"/>
    <w:rsid w:val="007A4B34"/>
    <w:rsid w:val="007A4B91"/>
    <w:rsid w:val="007A4D91"/>
    <w:rsid w:val="007A4F03"/>
    <w:rsid w:val="007A4F22"/>
    <w:rsid w:val="007A50A0"/>
    <w:rsid w:val="007A5208"/>
    <w:rsid w:val="007A5418"/>
    <w:rsid w:val="007A559B"/>
    <w:rsid w:val="007A56D2"/>
    <w:rsid w:val="007A57CA"/>
    <w:rsid w:val="007A59B4"/>
    <w:rsid w:val="007A5AFB"/>
    <w:rsid w:val="007A5CF1"/>
    <w:rsid w:val="007A5FC0"/>
    <w:rsid w:val="007A6278"/>
    <w:rsid w:val="007A6400"/>
    <w:rsid w:val="007A6759"/>
    <w:rsid w:val="007A6A73"/>
    <w:rsid w:val="007A6B07"/>
    <w:rsid w:val="007A6EE1"/>
    <w:rsid w:val="007A7105"/>
    <w:rsid w:val="007A72CF"/>
    <w:rsid w:val="007A74D2"/>
    <w:rsid w:val="007A76BA"/>
    <w:rsid w:val="007A77F5"/>
    <w:rsid w:val="007A79C5"/>
    <w:rsid w:val="007A7C00"/>
    <w:rsid w:val="007A7CDC"/>
    <w:rsid w:val="007A7E03"/>
    <w:rsid w:val="007ADB53"/>
    <w:rsid w:val="007B0061"/>
    <w:rsid w:val="007B038B"/>
    <w:rsid w:val="007B0523"/>
    <w:rsid w:val="007B0635"/>
    <w:rsid w:val="007B06B8"/>
    <w:rsid w:val="007B06F3"/>
    <w:rsid w:val="007B0745"/>
    <w:rsid w:val="007B089D"/>
    <w:rsid w:val="007B0AAA"/>
    <w:rsid w:val="007B0FAA"/>
    <w:rsid w:val="007B1120"/>
    <w:rsid w:val="007B1256"/>
    <w:rsid w:val="007B13A3"/>
    <w:rsid w:val="007B148C"/>
    <w:rsid w:val="007B165E"/>
    <w:rsid w:val="007B16A4"/>
    <w:rsid w:val="007B170D"/>
    <w:rsid w:val="007B176B"/>
    <w:rsid w:val="007B17E4"/>
    <w:rsid w:val="007B1AD2"/>
    <w:rsid w:val="007B1B32"/>
    <w:rsid w:val="007B1CBE"/>
    <w:rsid w:val="007B1CF7"/>
    <w:rsid w:val="007B1D9E"/>
    <w:rsid w:val="007B1EFB"/>
    <w:rsid w:val="007B21B4"/>
    <w:rsid w:val="007B21BA"/>
    <w:rsid w:val="007B223D"/>
    <w:rsid w:val="007B2431"/>
    <w:rsid w:val="007B245E"/>
    <w:rsid w:val="007B24A5"/>
    <w:rsid w:val="007B24EC"/>
    <w:rsid w:val="007B2588"/>
    <w:rsid w:val="007B2B55"/>
    <w:rsid w:val="007B2B7C"/>
    <w:rsid w:val="007B2BC2"/>
    <w:rsid w:val="007B2D64"/>
    <w:rsid w:val="007B2E33"/>
    <w:rsid w:val="007B3003"/>
    <w:rsid w:val="007B320B"/>
    <w:rsid w:val="007B32C6"/>
    <w:rsid w:val="007B332E"/>
    <w:rsid w:val="007B3437"/>
    <w:rsid w:val="007B3676"/>
    <w:rsid w:val="007B3756"/>
    <w:rsid w:val="007B37BC"/>
    <w:rsid w:val="007B3E38"/>
    <w:rsid w:val="007B415E"/>
    <w:rsid w:val="007B420D"/>
    <w:rsid w:val="007B42DC"/>
    <w:rsid w:val="007B459B"/>
    <w:rsid w:val="007B4630"/>
    <w:rsid w:val="007B4961"/>
    <w:rsid w:val="007B49B3"/>
    <w:rsid w:val="007B4A5E"/>
    <w:rsid w:val="007B4C7B"/>
    <w:rsid w:val="007B4C87"/>
    <w:rsid w:val="007B4D02"/>
    <w:rsid w:val="007B4EA6"/>
    <w:rsid w:val="007B4EC5"/>
    <w:rsid w:val="007B4F05"/>
    <w:rsid w:val="007B533C"/>
    <w:rsid w:val="007B545D"/>
    <w:rsid w:val="007B56CF"/>
    <w:rsid w:val="007B5797"/>
    <w:rsid w:val="007B5AA1"/>
    <w:rsid w:val="007B5AD8"/>
    <w:rsid w:val="007B5C5C"/>
    <w:rsid w:val="007B5E88"/>
    <w:rsid w:val="007B601D"/>
    <w:rsid w:val="007B640E"/>
    <w:rsid w:val="007B64F8"/>
    <w:rsid w:val="007B67F0"/>
    <w:rsid w:val="007B6985"/>
    <w:rsid w:val="007B69AA"/>
    <w:rsid w:val="007B6B09"/>
    <w:rsid w:val="007B6D1B"/>
    <w:rsid w:val="007B6D5F"/>
    <w:rsid w:val="007B6D93"/>
    <w:rsid w:val="007B7052"/>
    <w:rsid w:val="007B720B"/>
    <w:rsid w:val="007B7234"/>
    <w:rsid w:val="007B73C8"/>
    <w:rsid w:val="007B7431"/>
    <w:rsid w:val="007B7496"/>
    <w:rsid w:val="007B76BD"/>
    <w:rsid w:val="007B77EA"/>
    <w:rsid w:val="007B7834"/>
    <w:rsid w:val="007B7EA0"/>
    <w:rsid w:val="007C03D3"/>
    <w:rsid w:val="007C0462"/>
    <w:rsid w:val="007C07AB"/>
    <w:rsid w:val="007C0809"/>
    <w:rsid w:val="007C082C"/>
    <w:rsid w:val="007C0A16"/>
    <w:rsid w:val="007C0B23"/>
    <w:rsid w:val="007C0BCA"/>
    <w:rsid w:val="007C0D6E"/>
    <w:rsid w:val="007C0EFD"/>
    <w:rsid w:val="007C1C40"/>
    <w:rsid w:val="007C1D90"/>
    <w:rsid w:val="007C1DC6"/>
    <w:rsid w:val="007C1E24"/>
    <w:rsid w:val="007C1F58"/>
    <w:rsid w:val="007C2277"/>
    <w:rsid w:val="007C2352"/>
    <w:rsid w:val="007C2660"/>
    <w:rsid w:val="007C2739"/>
    <w:rsid w:val="007C289D"/>
    <w:rsid w:val="007C2964"/>
    <w:rsid w:val="007C2AAB"/>
    <w:rsid w:val="007C2B2A"/>
    <w:rsid w:val="007C2ED0"/>
    <w:rsid w:val="007C3040"/>
    <w:rsid w:val="007C30DC"/>
    <w:rsid w:val="007C33A0"/>
    <w:rsid w:val="007C33F4"/>
    <w:rsid w:val="007C3458"/>
    <w:rsid w:val="007C34A2"/>
    <w:rsid w:val="007C3A8E"/>
    <w:rsid w:val="007C3D6B"/>
    <w:rsid w:val="007C3FA2"/>
    <w:rsid w:val="007C4044"/>
    <w:rsid w:val="007C4485"/>
    <w:rsid w:val="007C44F5"/>
    <w:rsid w:val="007C470C"/>
    <w:rsid w:val="007C48C8"/>
    <w:rsid w:val="007C4BC5"/>
    <w:rsid w:val="007C4D02"/>
    <w:rsid w:val="007C4DBA"/>
    <w:rsid w:val="007C502A"/>
    <w:rsid w:val="007C52BF"/>
    <w:rsid w:val="007C53C3"/>
    <w:rsid w:val="007C5429"/>
    <w:rsid w:val="007C5553"/>
    <w:rsid w:val="007C55AB"/>
    <w:rsid w:val="007C5608"/>
    <w:rsid w:val="007C57CE"/>
    <w:rsid w:val="007C5B92"/>
    <w:rsid w:val="007C5CA3"/>
    <w:rsid w:val="007C5D23"/>
    <w:rsid w:val="007C5DB1"/>
    <w:rsid w:val="007C5DDF"/>
    <w:rsid w:val="007C5FCE"/>
    <w:rsid w:val="007C6127"/>
    <w:rsid w:val="007C63A7"/>
    <w:rsid w:val="007C652B"/>
    <w:rsid w:val="007C6622"/>
    <w:rsid w:val="007C66A1"/>
    <w:rsid w:val="007C6B64"/>
    <w:rsid w:val="007C6B7B"/>
    <w:rsid w:val="007C6C27"/>
    <w:rsid w:val="007C6C39"/>
    <w:rsid w:val="007C7130"/>
    <w:rsid w:val="007C72FD"/>
    <w:rsid w:val="007C797B"/>
    <w:rsid w:val="007C79FE"/>
    <w:rsid w:val="007C7ADD"/>
    <w:rsid w:val="007C7D02"/>
    <w:rsid w:val="007C7D97"/>
    <w:rsid w:val="007C7DF2"/>
    <w:rsid w:val="007D029F"/>
    <w:rsid w:val="007D0395"/>
    <w:rsid w:val="007D046B"/>
    <w:rsid w:val="007D053B"/>
    <w:rsid w:val="007D054D"/>
    <w:rsid w:val="007D05E2"/>
    <w:rsid w:val="007D06CB"/>
    <w:rsid w:val="007D07CA"/>
    <w:rsid w:val="007D0AF2"/>
    <w:rsid w:val="007D0B23"/>
    <w:rsid w:val="007D0C44"/>
    <w:rsid w:val="007D0F56"/>
    <w:rsid w:val="007D14B0"/>
    <w:rsid w:val="007D16F7"/>
    <w:rsid w:val="007D1909"/>
    <w:rsid w:val="007D1A59"/>
    <w:rsid w:val="007D1BFA"/>
    <w:rsid w:val="007D1C82"/>
    <w:rsid w:val="007D1D41"/>
    <w:rsid w:val="007D1D67"/>
    <w:rsid w:val="007D1F3B"/>
    <w:rsid w:val="007D1F83"/>
    <w:rsid w:val="007D20D1"/>
    <w:rsid w:val="007D22BF"/>
    <w:rsid w:val="007D2667"/>
    <w:rsid w:val="007D2754"/>
    <w:rsid w:val="007D28EE"/>
    <w:rsid w:val="007D2A82"/>
    <w:rsid w:val="007D2A9A"/>
    <w:rsid w:val="007D2B57"/>
    <w:rsid w:val="007D2BC9"/>
    <w:rsid w:val="007D2CE5"/>
    <w:rsid w:val="007D2DD0"/>
    <w:rsid w:val="007D2EC2"/>
    <w:rsid w:val="007D2F2C"/>
    <w:rsid w:val="007D34B7"/>
    <w:rsid w:val="007D352E"/>
    <w:rsid w:val="007D380A"/>
    <w:rsid w:val="007D3BBC"/>
    <w:rsid w:val="007D3BD3"/>
    <w:rsid w:val="007D3CC9"/>
    <w:rsid w:val="007D3DDD"/>
    <w:rsid w:val="007D4019"/>
    <w:rsid w:val="007D4115"/>
    <w:rsid w:val="007D42A6"/>
    <w:rsid w:val="007D4357"/>
    <w:rsid w:val="007D440B"/>
    <w:rsid w:val="007D4568"/>
    <w:rsid w:val="007D4699"/>
    <w:rsid w:val="007D476A"/>
    <w:rsid w:val="007D47DD"/>
    <w:rsid w:val="007D486A"/>
    <w:rsid w:val="007D4A95"/>
    <w:rsid w:val="007D4B5C"/>
    <w:rsid w:val="007D4D00"/>
    <w:rsid w:val="007D4F43"/>
    <w:rsid w:val="007D5493"/>
    <w:rsid w:val="007D56A6"/>
    <w:rsid w:val="007D5CA5"/>
    <w:rsid w:val="007D5D29"/>
    <w:rsid w:val="007D604C"/>
    <w:rsid w:val="007D6158"/>
    <w:rsid w:val="007D62E1"/>
    <w:rsid w:val="007D667A"/>
    <w:rsid w:val="007D6693"/>
    <w:rsid w:val="007D6745"/>
    <w:rsid w:val="007D687B"/>
    <w:rsid w:val="007D6B43"/>
    <w:rsid w:val="007D6B59"/>
    <w:rsid w:val="007D6CC4"/>
    <w:rsid w:val="007D6E2E"/>
    <w:rsid w:val="007D6E30"/>
    <w:rsid w:val="007D6E8D"/>
    <w:rsid w:val="007D6ECE"/>
    <w:rsid w:val="007D7345"/>
    <w:rsid w:val="007D7428"/>
    <w:rsid w:val="007D74DA"/>
    <w:rsid w:val="007D76B6"/>
    <w:rsid w:val="007D774E"/>
    <w:rsid w:val="007D79D2"/>
    <w:rsid w:val="007D7A91"/>
    <w:rsid w:val="007D7F0B"/>
    <w:rsid w:val="007E0555"/>
    <w:rsid w:val="007E08FC"/>
    <w:rsid w:val="007E099F"/>
    <w:rsid w:val="007E0B12"/>
    <w:rsid w:val="007E10B1"/>
    <w:rsid w:val="007E14E4"/>
    <w:rsid w:val="007E1881"/>
    <w:rsid w:val="007E1CAA"/>
    <w:rsid w:val="007E1D23"/>
    <w:rsid w:val="007E1D5A"/>
    <w:rsid w:val="007E1D95"/>
    <w:rsid w:val="007E2227"/>
    <w:rsid w:val="007E23E0"/>
    <w:rsid w:val="007E24A9"/>
    <w:rsid w:val="007E26EE"/>
    <w:rsid w:val="007E27C4"/>
    <w:rsid w:val="007E2855"/>
    <w:rsid w:val="007E29A1"/>
    <w:rsid w:val="007E33F7"/>
    <w:rsid w:val="007E3495"/>
    <w:rsid w:val="007E356C"/>
    <w:rsid w:val="007E35A6"/>
    <w:rsid w:val="007E3704"/>
    <w:rsid w:val="007E37A1"/>
    <w:rsid w:val="007E39E8"/>
    <w:rsid w:val="007E3B7A"/>
    <w:rsid w:val="007E3C98"/>
    <w:rsid w:val="007E3E4D"/>
    <w:rsid w:val="007E3FDA"/>
    <w:rsid w:val="007E4095"/>
    <w:rsid w:val="007E40FB"/>
    <w:rsid w:val="007E4209"/>
    <w:rsid w:val="007E467A"/>
    <w:rsid w:val="007E4688"/>
    <w:rsid w:val="007E4690"/>
    <w:rsid w:val="007E470C"/>
    <w:rsid w:val="007E4928"/>
    <w:rsid w:val="007E4B8D"/>
    <w:rsid w:val="007E4E12"/>
    <w:rsid w:val="007E508E"/>
    <w:rsid w:val="007E50BB"/>
    <w:rsid w:val="007E53E0"/>
    <w:rsid w:val="007E5435"/>
    <w:rsid w:val="007E54CB"/>
    <w:rsid w:val="007E5BB1"/>
    <w:rsid w:val="007E5D70"/>
    <w:rsid w:val="007E5DA7"/>
    <w:rsid w:val="007E5E8E"/>
    <w:rsid w:val="007E5F75"/>
    <w:rsid w:val="007E6000"/>
    <w:rsid w:val="007E6312"/>
    <w:rsid w:val="007E6370"/>
    <w:rsid w:val="007E63E1"/>
    <w:rsid w:val="007E654A"/>
    <w:rsid w:val="007E656F"/>
    <w:rsid w:val="007E6654"/>
    <w:rsid w:val="007E668E"/>
    <w:rsid w:val="007E66AD"/>
    <w:rsid w:val="007E670B"/>
    <w:rsid w:val="007E6756"/>
    <w:rsid w:val="007E67A7"/>
    <w:rsid w:val="007E6859"/>
    <w:rsid w:val="007E6B30"/>
    <w:rsid w:val="007E6E1B"/>
    <w:rsid w:val="007E6E8E"/>
    <w:rsid w:val="007E6FB5"/>
    <w:rsid w:val="007E71EF"/>
    <w:rsid w:val="007E7261"/>
    <w:rsid w:val="007E747D"/>
    <w:rsid w:val="007E7A35"/>
    <w:rsid w:val="007E7A7A"/>
    <w:rsid w:val="007E7C5E"/>
    <w:rsid w:val="007E7CEC"/>
    <w:rsid w:val="007E7D13"/>
    <w:rsid w:val="007E7E0E"/>
    <w:rsid w:val="007E7F0F"/>
    <w:rsid w:val="007E7F73"/>
    <w:rsid w:val="007F0168"/>
    <w:rsid w:val="007F01E0"/>
    <w:rsid w:val="007F01E7"/>
    <w:rsid w:val="007F02AA"/>
    <w:rsid w:val="007F03C3"/>
    <w:rsid w:val="007F05EC"/>
    <w:rsid w:val="007F08DB"/>
    <w:rsid w:val="007F0914"/>
    <w:rsid w:val="007F09A5"/>
    <w:rsid w:val="007F0CB4"/>
    <w:rsid w:val="007F0CBA"/>
    <w:rsid w:val="007F0DD1"/>
    <w:rsid w:val="007F0E51"/>
    <w:rsid w:val="007F0FC5"/>
    <w:rsid w:val="007F1098"/>
    <w:rsid w:val="007F10B6"/>
    <w:rsid w:val="007F1518"/>
    <w:rsid w:val="007F1582"/>
    <w:rsid w:val="007F159A"/>
    <w:rsid w:val="007F1655"/>
    <w:rsid w:val="007F19E1"/>
    <w:rsid w:val="007F19F8"/>
    <w:rsid w:val="007F1AA2"/>
    <w:rsid w:val="007F1B26"/>
    <w:rsid w:val="007F1CD0"/>
    <w:rsid w:val="007F1D05"/>
    <w:rsid w:val="007F1FC7"/>
    <w:rsid w:val="007F29F0"/>
    <w:rsid w:val="007F314F"/>
    <w:rsid w:val="007F3156"/>
    <w:rsid w:val="007F3327"/>
    <w:rsid w:val="007F3456"/>
    <w:rsid w:val="007F37E3"/>
    <w:rsid w:val="007F38E5"/>
    <w:rsid w:val="007F3A6F"/>
    <w:rsid w:val="007F3A94"/>
    <w:rsid w:val="007F3D63"/>
    <w:rsid w:val="007F422B"/>
    <w:rsid w:val="007F461B"/>
    <w:rsid w:val="007F468B"/>
    <w:rsid w:val="007F47CF"/>
    <w:rsid w:val="007F493D"/>
    <w:rsid w:val="007F4A28"/>
    <w:rsid w:val="007F4B96"/>
    <w:rsid w:val="007F4BE3"/>
    <w:rsid w:val="007F4D38"/>
    <w:rsid w:val="007F4D6F"/>
    <w:rsid w:val="007F4EED"/>
    <w:rsid w:val="007F4FC9"/>
    <w:rsid w:val="007F5124"/>
    <w:rsid w:val="007F5395"/>
    <w:rsid w:val="007F54E2"/>
    <w:rsid w:val="007F5697"/>
    <w:rsid w:val="007F5898"/>
    <w:rsid w:val="007F5AB4"/>
    <w:rsid w:val="007F5C00"/>
    <w:rsid w:val="007F5C40"/>
    <w:rsid w:val="007F5CFE"/>
    <w:rsid w:val="007F6568"/>
    <w:rsid w:val="007F65D0"/>
    <w:rsid w:val="007F665A"/>
    <w:rsid w:val="007F67E3"/>
    <w:rsid w:val="007F6A60"/>
    <w:rsid w:val="007F6D3E"/>
    <w:rsid w:val="007F6E81"/>
    <w:rsid w:val="007F73C5"/>
    <w:rsid w:val="007F7499"/>
    <w:rsid w:val="007F75DC"/>
    <w:rsid w:val="007F76A3"/>
    <w:rsid w:val="007F7843"/>
    <w:rsid w:val="007F7845"/>
    <w:rsid w:val="007F7AB8"/>
    <w:rsid w:val="007F7B22"/>
    <w:rsid w:val="008001E4"/>
    <w:rsid w:val="00800436"/>
    <w:rsid w:val="0080059E"/>
    <w:rsid w:val="008005BA"/>
    <w:rsid w:val="0080068E"/>
    <w:rsid w:val="008006AF"/>
    <w:rsid w:val="00800C04"/>
    <w:rsid w:val="00800DB3"/>
    <w:rsid w:val="00800EED"/>
    <w:rsid w:val="0080153E"/>
    <w:rsid w:val="00801598"/>
    <w:rsid w:val="00801630"/>
    <w:rsid w:val="00801678"/>
    <w:rsid w:val="00801733"/>
    <w:rsid w:val="00801867"/>
    <w:rsid w:val="00801E18"/>
    <w:rsid w:val="0080242F"/>
    <w:rsid w:val="0080246D"/>
    <w:rsid w:val="00802826"/>
    <w:rsid w:val="008028D9"/>
    <w:rsid w:val="00802A0C"/>
    <w:rsid w:val="00802A31"/>
    <w:rsid w:val="00802D39"/>
    <w:rsid w:val="00802E4E"/>
    <w:rsid w:val="00802F4C"/>
    <w:rsid w:val="00803317"/>
    <w:rsid w:val="0080331E"/>
    <w:rsid w:val="008033A0"/>
    <w:rsid w:val="00803432"/>
    <w:rsid w:val="0080368D"/>
    <w:rsid w:val="008037B1"/>
    <w:rsid w:val="00803C29"/>
    <w:rsid w:val="00803F54"/>
    <w:rsid w:val="0080407B"/>
    <w:rsid w:val="008045A3"/>
    <w:rsid w:val="008048DE"/>
    <w:rsid w:val="00804A6D"/>
    <w:rsid w:val="00804CBD"/>
    <w:rsid w:val="00804CDB"/>
    <w:rsid w:val="00804D43"/>
    <w:rsid w:val="00804DFE"/>
    <w:rsid w:val="00804E1E"/>
    <w:rsid w:val="00804E9F"/>
    <w:rsid w:val="00804FBF"/>
    <w:rsid w:val="00805021"/>
    <w:rsid w:val="008052B0"/>
    <w:rsid w:val="0080563C"/>
    <w:rsid w:val="00805D0A"/>
    <w:rsid w:val="00805DB3"/>
    <w:rsid w:val="00805FCD"/>
    <w:rsid w:val="0080601F"/>
    <w:rsid w:val="008061F0"/>
    <w:rsid w:val="00806277"/>
    <w:rsid w:val="00806455"/>
    <w:rsid w:val="008068A4"/>
    <w:rsid w:val="008068F1"/>
    <w:rsid w:val="00806E9D"/>
    <w:rsid w:val="008070B6"/>
    <w:rsid w:val="0080716C"/>
    <w:rsid w:val="0080728F"/>
    <w:rsid w:val="0080743E"/>
    <w:rsid w:val="008074C3"/>
    <w:rsid w:val="008074F3"/>
    <w:rsid w:val="008075E5"/>
    <w:rsid w:val="00807664"/>
    <w:rsid w:val="00807987"/>
    <w:rsid w:val="00807A96"/>
    <w:rsid w:val="00807B75"/>
    <w:rsid w:val="00807BA7"/>
    <w:rsid w:val="00807E2C"/>
    <w:rsid w:val="00807E63"/>
    <w:rsid w:val="00810296"/>
    <w:rsid w:val="0081029A"/>
    <w:rsid w:val="008105FE"/>
    <w:rsid w:val="0081077D"/>
    <w:rsid w:val="008107E4"/>
    <w:rsid w:val="008107E5"/>
    <w:rsid w:val="0081098E"/>
    <w:rsid w:val="008109D2"/>
    <w:rsid w:val="00810A39"/>
    <w:rsid w:val="00810CC5"/>
    <w:rsid w:val="00810ECE"/>
    <w:rsid w:val="00810ED9"/>
    <w:rsid w:val="00810FD8"/>
    <w:rsid w:val="00811047"/>
    <w:rsid w:val="00811190"/>
    <w:rsid w:val="0081121A"/>
    <w:rsid w:val="00811319"/>
    <w:rsid w:val="00811428"/>
    <w:rsid w:val="00811510"/>
    <w:rsid w:val="008115F8"/>
    <w:rsid w:val="00811716"/>
    <w:rsid w:val="00811731"/>
    <w:rsid w:val="00811A11"/>
    <w:rsid w:val="00811B7A"/>
    <w:rsid w:val="00811E9D"/>
    <w:rsid w:val="00812070"/>
    <w:rsid w:val="0081209E"/>
    <w:rsid w:val="00812101"/>
    <w:rsid w:val="00812455"/>
    <w:rsid w:val="00812714"/>
    <w:rsid w:val="008129D3"/>
    <w:rsid w:val="00812A32"/>
    <w:rsid w:val="00812A66"/>
    <w:rsid w:val="00812D6C"/>
    <w:rsid w:val="00813136"/>
    <w:rsid w:val="0081318D"/>
    <w:rsid w:val="008133CA"/>
    <w:rsid w:val="00813401"/>
    <w:rsid w:val="00813ADE"/>
    <w:rsid w:val="00813DB5"/>
    <w:rsid w:val="00813E1E"/>
    <w:rsid w:val="00813E56"/>
    <w:rsid w:val="00813E7C"/>
    <w:rsid w:val="00813F43"/>
    <w:rsid w:val="0081412E"/>
    <w:rsid w:val="00814452"/>
    <w:rsid w:val="00814669"/>
    <w:rsid w:val="00814B79"/>
    <w:rsid w:val="008154B4"/>
    <w:rsid w:val="008154D9"/>
    <w:rsid w:val="008155D8"/>
    <w:rsid w:val="00815779"/>
    <w:rsid w:val="008158F0"/>
    <w:rsid w:val="00815948"/>
    <w:rsid w:val="00815E70"/>
    <w:rsid w:val="0081625F"/>
    <w:rsid w:val="008162A0"/>
    <w:rsid w:val="0081663F"/>
    <w:rsid w:val="008166D1"/>
    <w:rsid w:val="008166F3"/>
    <w:rsid w:val="00816781"/>
    <w:rsid w:val="00816A4F"/>
    <w:rsid w:val="00816E3D"/>
    <w:rsid w:val="00816F60"/>
    <w:rsid w:val="008173D9"/>
    <w:rsid w:val="00817746"/>
    <w:rsid w:val="008177AE"/>
    <w:rsid w:val="00817868"/>
    <w:rsid w:val="00817A9A"/>
    <w:rsid w:val="00817B04"/>
    <w:rsid w:val="00817B10"/>
    <w:rsid w:val="00817DE4"/>
    <w:rsid w:val="00817E86"/>
    <w:rsid w:val="00817E95"/>
    <w:rsid w:val="00817F2D"/>
    <w:rsid w:val="00817FC5"/>
    <w:rsid w:val="00820163"/>
    <w:rsid w:val="0082031D"/>
    <w:rsid w:val="008204BD"/>
    <w:rsid w:val="00820524"/>
    <w:rsid w:val="0082077D"/>
    <w:rsid w:val="00820793"/>
    <w:rsid w:val="00820856"/>
    <w:rsid w:val="0082092C"/>
    <w:rsid w:val="00820A51"/>
    <w:rsid w:val="00820AB4"/>
    <w:rsid w:val="00820AC4"/>
    <w:rsid w:val="00820C03"/>
    <w:rsid w:val="00820CB1"/>
    <w:rsid w:val="00820D4A"/>
    <w:rsid w:val="00820EB7"/>
    <w:rsid w:val="00820ED1"/>
    <w:rsid w:val="00821070"/>
    <w:rsid w:val="0082114C"/>
    <w:rsid w:val="008212F3"/>
    <w:rsid w:val="00821503"/>
    <w:rsid w:val="00821698"/>
    <w:rsid w:val="008216C9"/>
    <w:rsid w:val="008216D3"/>
    <w:rsid w:val="00821870"/>
    <w:rsid w:val="00821A97"/>
    <w:rsid w:val="00821F8B"/>
    <w:rsid w:val="008220FE"/>
    <w:rsid w:val="008222DC"/>
    <w:rsid w:val="008223C5"/>
    <w:rsid w:val="008224B0"/>
    <w:rsid w:val="00822560"/>
    <w:rsid w:val="00822679"/>
    <w:rsid w:val="0082274A"/>
    <w:rsid w:val="008228C4"/>
    <w:rsid w:val="00822A75"/>
    <w:rsid w:val="00822A7A"/>
    <w:rsid w:val="00822B2A"/>
    <w:rsid w:val="00822EB0"/>
    <w:rsid w:val="00822FBE"/>
    <w:rsid w:val="00823033"/>
    <w:rsid w:val="008230A4"/>
    <w:rsid w:val="008231D1"/>
    <w:rsid w:val="00823412"/>
    <w:rsid w:val="008238A5"/>
    <w:rsid w:val="00823ED2"/>
    <w:rsid w:val="0082407C"/>
    <w:rsid w:val="008240CB"/>
    <w:rsid w:val="00824630"/>
    <w:rsid w:val="00824821"/>
    <w:rsid w:val="0082487C"/>
    <w:rsid w:val="008248A4"/>
    <w:rsid w:val="00824C2E"/>
    <w:rsid w:val="0082504A"/>
    <w:rsid w:val="0082505B"/>
    <w:rsid w:val="008252AE"/>
    <w:rsid w:val="00825578"/>
    <w:rsid w:val="008255D0"/>
    <w:rsid w:val="00825D1F"/>
    <w:rsid w:val="00825DC0"/>
    <w:rsid w:val="00825E1E"/>
    <w:rsid w:val="00826280"/>
    <w:rsid w:val="00826687"/>
    <w:rsid w:val="008266BA"/>
    <w:rsid w:val="00826768"/>
    <w:rsid w:val="008267D4"/>
    <w:rsid w:val="00826931"/>
    <w:rsid w:val="008269FA"/>
    <w:rsid w:val="00826DD9"/>
    <w:rsid w:val="00826E70"/>
    <w:rsid w:val="00826FDA"/>
    <w:rsid w:val="00827205"/>
    <w:rsid w:val="00827400"/>
    <w:rsid w:val="008275F3"/>
    <w:rsid w:val="00827842"/>
    <w:rsid w:val="008278B6"/>
    <w:rsid w:val="00827AEC"/>
    <w:rsid w:val="00827DB5"/>
    <w:rsid w:val="00827E05"/>
    <w:rsid w:val="00827F88"/>
    <w:rsid w:val="00830050"/>
    <w:rsid w:val="008302DC"/>
    <w:rsid w:val="00830368"/>
    <w:rsid w:val="008303FD"/>
    <w:rsid w:val="0083040E"/>
    <w:rsid w:val="00830758"/>
    <w:rsid w:val="00830D55"/>
    <w:rsid w:val="00830E79"/>
    <w:rsid w:val="0083101E"/>
    <w:rsid w:val="008312E8"/>
    <w:rsid w:val="008314DF"/>
    <w:rsid w:val="00831546"/>
    <w:rsid w:val="008315D2"/>
    <w:rsid w:val="0083160A"/>
    <w:rsid w:val="0083170B"/>
    <w:rsid w:val="00831748"/>
    <w:rsid w:val="0083188B"/>
    <w:rsid w:val="0083197F"/>
    <w:rsid w:val="008319A6"/>
    <w:rsid w:val="00831CC4"/>
    <w:rsid w:val="00831DF1"/>
    <w:rsid w:val="0083213E"/>
    <w:rsid w:val="00832365"/>
    <w:rsid w:val="008325BC"/>
    <w:rsid w:val="00832674"/>
    <w:rsid w:val="00832716"/>
    <w:rsid w:val="008328DB"/>
    <w:rsid w:val="008328E3"/>
    <w:rsid w:val="008329B9"/>
    <w:rsid w:val="00832C62"/>
    <w:rsid w:val="00832D0A"/>
    <w:rsid w:val="00832E54"/>
    <w:rsid w:val="00832F96"/>
    <w:rsid w:val="008332B9"/>
    <w:rsid w:val="00833801"/>
    <w:rsid w:val="00833884"/>
    <w:rsid w:val="00833964"/>
    <w:rsid w:val="00833AE1"/>
    <w:rsid w:val="00833C25"/>
    <w:rsid w:val="00833DF3"/>
    <w:rsid w:val="00833E0D"/>
    <w:rsid w:val="00833F73"/>
    <w:rsid w:val="00834108"/>
    <w:rsid w:val="0083414E"/>
    <w:rsid w:val="008344AB"/>
    <w:rsid w:val="008344CB"/>
    <w:rsid w:val="0083459D"/>
    <w:rsid w:val="00834974"/>
    <w:rsid w:val="00834A98"/>
    <w:rsid w:val="00834B77"/>
    <w:rsid w:val="00834C45"/>
    <w:rsid w:val="008354D0"/>
    <w:rsid w:val="00835883"/>
    <w:rsid w:val="00836022"/>
    <w:rsid w:val="00836354"/>
    <w:rsid w:val="008364B8"/>
    <w:rsid w:val="00836BA5"/>
    <w:rsid w:val="00836C00"/>
    <w:rsid w:val="00836FA9"/>
    <w:rsid w:val="0083742D"/>
    <w:rsid w:val="0083751F"/>
    <w:rsid w:val="008376B9"/>
    <w:rsid w:val="0083772D"/>
    <w:rsid w:val="0083798B"/>
    <w:rsid w:val="00837A3E"/>
    <w:rsid w:val="00837B3A"/>
    <w:rsid w:val="00837BF2"/>
    <w:rsid w:val="00837C27"/>
    <w:rsid w:val="00837C36"/>
    <w:rsid w:val="00837C8D"/>
    <w:rsid w:val="00837D64"/>
    <w:rsid w:val="00837F1D"/>
    <w:rsid w:val="0084022C"/>
    <w:rsid w:val="00840278"/>
    <w:rsid w:val="008403BF"/>
    <w:rsid w:val="0084041B"/>
    <w:rsid w:val="0084046E"/>
    <w:rsid w:val="00840767"/>
    <w:rsid w:val="0084091A"/>
    <w:rsid w:val="0084095C"/>
    <w:rsid w:val="00840A00"/>
    <w:rsid w:val="00840C6D"/>
    <w:rsid w:val="00840D02"/>
    <w:rsid w:val="00841255"/>
    <w:rsid w:val="0084126B"/>
    <w:rsid w:val="008412FA"/>
    <w:rsid w:val="0084149D"/>
    <w:rsid w:val="00841858"/>
    <w:rsid w:val="00841AB3"/>
    <w:rsid w:val="00841CF5"/>
    <w:rsid w:val="00841D82"/>
    <w:rsid w:val="0084201D"/>
    <w:rsid w:val="00842100"/>
    <w:rsid w:val="008423C2"/>
    <w:rsid w:val="008424CB"/>
    <w:rsid w:val="00842937"/>
    <w:rsid w:val="00842A0D"/>
    <w:rsid w:val="00842B26"/>
    <w:rsid w:val="00842C86"/>
    <w:rsid w:val="00842CC6"/>
    <w:rsid w:val="008430F8"/>
    <w:rsid w:val="0084315A"/>
    <w:rsid w:val="00843170"/>
    <w:rsid w:val="00843263"/>
    <w:rsid w:val="008433F4"/>
    <w:rsid w:val="008434F2"/>
    <w:rsid w:val="00843846"/>
    <w:rsid w:val="00843962"/>
    <w:rsid w:val="00843A69"/>
    <w:rsid w:val="00843C60"/>
    <w:rsid w:val="00843F42"/>
    <w:rsid w:val="00844026"/>
    <w:rsid w:val="0084406A"/>
    <w:rsid w:val="008442E9"/>
    <w:rsid w:val="0084454E"/>
    <w:rsid w:val="0084480A"/>
    <w:rsid w:val="00844893"/>
    <w:rsid w:val="00844A18"/>
    <w:rsid w:val="00844BE9"/>
    <w:rsid w:val="00844C2C"/>
    <w:rsid w:val="00844E17"/>
    <w:rsid w:val="00844E6B"/>
    <w:rsid w:val="00844EFD"/>
    <w:rsid w:val="008450FF"/>
    <w:rsid w:val="00845613"/>
    <w:rsid w:val="00845992"/>
    <w:rsid w:val="00845BF6"/>
    <w:rsid w:val="00845DBF"/>
    <w:rsid w:val="00845DEE"/>
    <w:rsid w:val="00846087"/>
    <w:rsid w:val="00846294"/>
    <w:rsid w:val="00846297"/>
    <w:rsid w:val="00846429"/>
    <w:rsid w:val="008464CE"/>
    <w:rsid w:val="00846541"/>
    <w:rsid w:val="00846C52"/>
    <w:rsid w:val="00846CC5"/>
    <w:rsid w:val="008471AB"/>
    <w:rsid w:val="008473CB"/>
    <w:rsid w:val="00847701"/>
    <w:rsid w:val="00847939"/>
    <w:rsid w:val="00847AD5"/>
    <w:rsid w:val="00847BE2"/>
    <w:rsid w:val="00847CC3"/>
    <w:rsid w:val="00847DD4"/>
    <w:rsid w:val="00847ECD"/>
    <w:rsid w:val="00847F0E"/>
    <w:rsid w:val="008502AC"/>
    <w:rsid w:val="008504DC"/>
    <w:rsid w:val="0085078B"/>
    <w:rsid w:val="00850895"/>
    <w:rsid w:val="00850969"/>
    <w:rsid w:val="00850B51"/>
    <w:rsid w:val="00850C33"/>
    <w:rsid w:val="00850CC7"/>
    <w:rsid w:val="00851040"/>
    <w:rsid w:val="00851134"/>
    <w:rsid w:val="008512B9"/>
    <w:rsid w:val="008513C6"/>
    <w:rsid w:val="008513EB"/>
    <w:rsid w:val="008515D5"/>
    <w:rsid w:val="008517D1"/>
    <w:rsid w:val="008517F5"/>
    <w:rsid w:val="00851926"/>
    <w:rsid w:val="00851964"/>
    <w:rsid w:val="00851A9A"/>
    <w:rsid w:val="00851B25"/>
    <w:rsid w:val="00851B91"/>
    <w:rsid w:val="00851C5F"/>
    <w:rsid w:val="00851D60"/>
    <w:rsid w:val="00851E92"/>
    <w:rsid w:val="00851ED6"/>
    <w:rsid w:val="00851F55"/>
    <w:rsid w:val="00852307"/>
    <w:rsid w:val="0085244A"/>
    <w:rsid w:val="008526C0"/>
    <w:rsid w:val="00852828"/>
    <w:rsid w:val="00852A32"/>
    <w:rsid w:val="00852A36"/>
    <w:rsid w:val="00852B3A"/>
    <w:rsid w:val="00852EA2"/>
    <w:rsid w:val="00852EDD"/>
    <w:rsid w:val="00853054"/>
    <w:rsid w:val="008533AF"/>
    <w:rsid w:val="0085340C"/>
    <w:rsid w:val="0085351D"/>
    <w:rsid w:val="008535D2"/>
    <w:rsid w:val="0085366C"/>
    <w:rsid w:val="008537EE"/>
    <w:rsid w:val="008537F1"/>
    <w:rsid w:val="0085385F"/>
    <w:rsid w:val="00853886"/>
    <w:rsid w:val="008539B8"/>
    <w:rsid w:val="00853A21"/>
    <w:rsid w:val="00853C08"/>
    <w:rsid w:val="00853F13"/>
    <w:rsid w:val="00853FE7"/>
    <w:rsid w:val="008541B7"/>
    <w:rsid w:val="0085450D"/>
    <w:rsid w:val="0085452C"/>
    <w:rsid w:val="00854617"/>
    <w:rsid w:val="00854701"/>
    <w:rsid w:val="008547F2"/>
    <w:rsid w:val="00854829"/>
    <w:rsid w:val="00854890"/>
    <w:rsid w:val="008549C8"/>
    <w:rsid w:val="00854A37"/>
    <w:rsid w:val="00854AE8"/>
    <w:rsid w:val="00854BCC"/>
    <w:rsid w:val="00854C7A"/>
    <w:rsid w:val="00854DC7"/>
    <w:rsid w:val="00854FBF"/>
    <w:rsid w:val="008551A7"/>
    <w:rsid w:val="008552B4"/>
    <w:rsid w:val="00855498"/>
    <w:rsid w:val="00855820"/>
    <w:rsid w:val="008558BE"/>
    <w:rsid w:val="0085591D"/>
    <w:rsid w:val="00855BB9"/>
    <w:rsid w:val="00855C9D"/>
    <w:rsid w:val="00855EFB"/>
    <w:rsid w:val="00855F19"/>
    <w:rsid w:val="008560AE"/>
    <w:rsid w:val="00856178"/>
    <w:rsid w:val="00856CAE"/>
    <w:rsid w:val="00856CDA"/>
    <w:rsid w:val="0085723F"/>
    <w:rsid w:val="008572FB"/>
    <w:rsid w:val="008575C2"/>
    <w:rsid w:val="00857940"/>
    <w:rsid w:val="00857BAD"/>
    <w:rsid w:val="00857C32"/>
    <w:rsid w:val="00857E37"/>
    <w:rsid w:val="00857F67"/>
    <w:rsid w:val="00860200"/>
    <w:rsid w:val="008602A7"/>
    <w:rsid w:val="0086031E"/>
    <w:rsid w:val="0086034B"/>
    <w:rsid w:val="00860446"/>
    <w:rsid w:val="00860466"/>
    <w:rsid w:val="00860479"/>
    <w:rsid w:val="0086053A"/>
    <w:rsid w:val="008605FE"/>
    <w:rsid w:val="00860632"/>
    <w:rsid w:val="0086079E"/>
    <w:rsid w:val="00860A90"/>
    <w:rsid w:val="00860EEF"/>
    <w:rsid w:val="00860F87"/>
    <w:rsid w:val="008610E3"/>
    <w:rsid w:val="00861283"/>
    <w:rsid w:val="008613D9"/>
    <w:rsid w:val="008614A4"/>
    <w:rsid w:val="0086158D"/>
    <w:rsid w:val="00861723"/>
    <w:rsid w:val="00861944"/>
    <w:rsid w:val="008620B8"/>
    <w:rsid w:val="008620E7"/>
    <w:rsid w:val="00862204"/>
    <w:rsid w:val="00862264"/>
    <w:rsid w:val="008623E9"/>
    <w:rsid w:val="00862585"/>
    <w:rsid w:val="0086272B"/>
    <w:rsid w:val="00862B1A"/>
    <w:rsid w:val="00862B50"/>
    <w:rsid w:val="00863050"/>
    <w:rsid w:val="0086315B"/>
    <w:rsid w:val="008632B9"/>
    <w:rsid w:val="0086362D"/>
    <w:rsid w:val="0086362F"/>
    <w:rsid w:val="008636C3"/>
    <w:rsid w:val="008637E6"/>
    <w:rsid w:val="00863889"/>
    <w:rsid w:val="00863C28"/>
    <w:rsid w:val="00863CE3"/>
    <w:rsid w:val="00864125"/>
    <w:rsid w:val="00864260"/>
    <w:rsid w:val="00864320"/>
    <w:rsid w:val="00864383"/>
    <w:rsid w:val="008644EC"/>
    <w:rsid w:val="008646B3"/>
    <w:rsid w:val="00864ABB"/>
    <w:rsid w:val="00864AC9"/>
    <w:rsid w:val="00864B5F"/>
    <w:rsid w:val="00864BD9"/>
    <w:rsid w:val="00864D59"/>
    <w:rsid w:val="00864E80"/>
    <w:rsid w:val="0086502A"/>
    <w:rsid w:val="008654BA"/>
    <w:rsid w:val="008656D5"/>
    <w:rsid w:val="008656E9"/>
    <w:rsid w:val="00865910"/>
    <w:rsid w:val="00865D5E"/>
    <w:rsid w:val="00865DA2"/>
    <w:rsid w:val="00865F73"/>
    <w:rsid w:val="0086643C"/>
    <w:rsid w:val="0086651B"/>
    <w:rsid w:val="008669CA"/>
    <w:rsid w:val="00866A2E"/>
    <w:rsid w:val="00866F53"/>
    <w:rsid w:val="00867076"/>
    <w:rsid w:val="008670CE"/>
    <w:rsid w:val="0086731A"/>
    <w:rsid w:val="00867567"/>
    <w:rsid w:val="008675A7"/>
    <w:rsid w:val="0086797F"/>
    <w:rsid w:val="00867AA2"/>
    <w:rsid w:val="00867B2B"/>
    <w:rsid w:val="00867BDE"/>
    <w:rsid w:val="00867F69"/>
    <w:rsid w:val="00867FDF"/>
    <w:rsid w:val="00870021"/>
    <w:rsid w:val="008700FD"/>
    <w:rsid w:val="0087015F"/>
    <w:rsid w:val="00870172"/>
    <w:rsid w:val="008704F1"/>
    <w:rsid w:val="008706DF"/>
    <w:rsid w:val="00870873"/>
    <w:rsid w:val="00870B39"/>
    <w:rsid w:val="00870BF8"/>
    <w:rsid w:val="00870F2B"/>
    <w:rsid w:val="00870F7D"/>
    <w:rsid w:val="00870FB3"/>
    <w:rsid w:val="0087117E"/>
    <w:rsid w:val="008712D6"/>
    <w:rsid w:val="008714D5"/>
    <w:rsid w:val="008716D5"/>
    <w:rsid w:val="008719C6"/>
    <w:rsid w:val="00871A5F"/>
    <w:rsid w:val="00871ADB"/>
    <w:rsid w:val="00872076"/>
    <w:rsid w:val="008720F3"/>
    <w:rsid w:val="008720FA"/>
    <w:rsid w:val="008721A2"/>
    <w:rsid w:val="0087223D"/>
    <w:rsid w:val="0087238B"/>
    <w:rsid w:val="0087241D"/>
    <w:rsid w:val="0087243C"/>
    <w:rsid w:val="0087266D"/>
    <w:rsid w:val="0087281B"/>
    <w:rsid w:val="00872884"/>
    <w:rsid w:val="0087294D"/>
    <w:rsid w:val="008729F3"/>
    <w:rsid w:val="00872DA6"/>
    <w:rsid w:val="00872E13"/>
    <w:rsid w:val="008730D6"/>
    <w:rsid w:val="008730DA"/>
    <w:rsid w:val="008730F8"/>
    <w:rsid w:val="0087325C"/>
    <w:rsid w:val="008733BF"/>
    <w:rsid w:val="008734E0"/>
    <w:rsid w:val="00873BF4"/>
    <w:rsid w:val="00873BF5"/>
    <w:rsid w:val="00873D87"/>
    <w:rsid w:val="00873E5D"/>
    <w:rsid w:val="00873F60"/>
    <w:rsid w:val="00873F64"/>
    <w:rsid w:val="008743F3"/>
    <w:rsid w:val="0087444A"/>
    <w:rsid w:val="00874506"/>
    <w:rsid w:val="008745ED"/>
    <w:rsid w:val="00874783"/>
    <w:rsid w:val="00874858"/>
    <w:rsid w:val="00874877"/>
    <w:rsid w:val="00874DF6"/>
    <w:rsid w:val="00874ED2"/>
    <w:rsid w:val="00874F77"/>
    <w:rsid w:val="00874FC8"/>
    <w:rsid w:val="008750E7"/>
    <w:rsid w:val="00875139"/>
    <w:rsid w:val="00875186"/>
    <w:rsid w:val="00875375"/>
    <w:rsid w:val="0087537A"/>
    <w:rsid w:val="00875410"/>
    <w:rsid w:val="008755B4"/>
    <w:rsid w:val="0087591F"/>
    <w:rsid w:val="00875959"/>
    <w:rsid w:val="00875AF6"/>
    <w:rsid w:val="00875E25"/>
    <w:rsid w:val="00875E5F"/>
    <w:rsid w:val="0087616E"/>
    <w:rsid w:val="0087627B"/>
    <w:rsid w:val="008762E6"/>
    <w:rsid w:val="00876318"/>
    <w:rsid w:val="0087633F"/>
    <w:rsid w:val="008765F2"/>
    <w:rsid w:val="0087660C"/>
    <w:rsid w:val="008769FF"/>
    <w:rsid w:val="00876DBD"/>
    <w:rsid w:val="00876F68"/>
    <w:rsid w:val="00877077"/>
    <w:rsid w:val="00877144"/>
    <w:rsid w:val="00877348"/>
    <w:rsid w:val="008774B7"/>
    <w:rsid w:val="0087762F"/>
    <w:rsid w:val="00877E15"/>
    <w:rsid w:val="00877F73"/>
    <w:rsid w:val="00877FFD"/>
    <w:rsid w:val="008801C7"/>
    <w:rsid w:val="008801F3"/>
    <w:rsid w:val="00880320"/>
    <w:rsid w:val="0088053B"/>
    <w:rsid w:val="0088064F"/>
    <w:rsid w:val="00880B0D"/>
    <w:rsid w:val="00880B18"/>
    <w:rsid w:val="00880DE3"/>
    <w:rsid w:val="008810EE"/>
    <w:rsid w:val="00881163"/>
    <w:rsid w:val="008811AB"/>
    <w:rsid w:val="008813E1"/>
    <w:rsid w:val="00881473"/>
    <w:rsid w:val="00881560"/>
    <w:rsid w:val="008816A9"/>
    <w:rsid w:val="00881789"/>
    <w:rsid w:val="0088178A"/>
    <w:rsid w:val="008817D5"/>
    <w:rsid w:val="00881A2E"/>
    <w:rsid w:val="00881CB4"/>
    <w:rsid w:val="00881EE5"/>
    <w:rsid w:val="00882348"/>
    <w:rsid w:val="0088251B"/>
    <w:rsid w:val="008826F7"/>
    <w:rsid w:val="00882716"/>
    <w:rsid w:val="00882897"/>
    <w:rsid w:val="00882A1C"/>
    <w:rsid w:val="00882E58"/>
    <w:rsid w:val="00882F0C"/>
    <w:rsid w:val="00882FDA"/>
    <w:rsid w:val="0088301D"/>
    <w:rsid w:val="008830E3"/>
    <w:rsid w:val="0088321C"/>
    <w:rsid w:val="0088339E"/>
    <w:rsid w:val="0088364E"/>
    <w:rsid w:val="008836B8"/>
    <w:rsid w:val="008836DF"/>
    <w:rsid w:val="0088386E"/>
    <w:rsid w:val="00883AA3"/>
    <w:rsid w:val="00883AB8"/>
    <w:rsid w:val="00883B41"/>
    <w:rsid w:val="00883B6F"/>
    <w:rsid w:val="00883D4D"/>
    <w:rsid w:val="00883DD0"/>
    <w:rsid w:val="00883F3B"/>
    <w:rsid w:val="00884085"/>
    <w:rsid w:val="00884292"/>
    <w:rsid w:val="00884376"/>
    <w:rsid w:val="00884377"/>
    <w:rsid w:val="00884AF9"/>
    <w:rsid w:val="00884F67"/>
    <w:rsid w:val="00885146"/>
    <w:rsid w:val="008851D1"/>
    <w:rsid w:val="00885469"/>
    <w:rsid w:val="0088573F"/>
    <w:rsid w:val="0088580D"/>
    <w:rsid w:val="00885CEA"/>
    <w:rsid w:val="00885D51"/>
    <w:rsid w:val="008860AD"/>
    <w:rsid w:val="0088648A"/>
    <w:rsid w:val="008865B1"/>
    <w:rsid w:val="00886621"/>
    <w:rsid w:val="00886663"/>
    <w:rsid w:val="008869DC"/>
    <w:rsid w:val="008870DF"/>
    <w:rsid w:val="008872E0"/>
    <w:rsid w:val="00887348"/>
    <w:rsid w:val="008874C0"/>
    <w:rsid w:val="008874C3"/>
    <w:rsid w:val="0088754C"/>
    <w:rsid w:val="00887680"/>
    <w:rsid w:val="00887824"/>
    <w:rsid w:val="00887A32"/>
    <w:rsid w:val="00887AAE"/>
    <w:rsid w:val="00887B6A"/>
    <w:rsid w:val="00887BDA"/>
    <w:rsid w:val="00887CA7"/>
    <w:rsid w:val="008902D7"/>
    <w:rsid w:val="008903AA"/>
    <w:rsid w:val="008903E3"/>
    <w:rsid w:val="0089048C"/>
    <w:rsid w:val="008904C5"/>
    <w:rsid w:val="00890560"/>
    <w:rsid w:val="00890889"/>
    <w:rsid w:val="00890ACB"/>
    <w:rsid w:val="00890CAB"/>
    <w:rsid w:val="00890E36"/>
    <w:rsid w:val="00891119"/>
    <w:rsid w:val="00891329"/>
    <w:rsid w:val="0089133E"/>
    <w:rsid w:val="0089134B"/>
    <w:rsid w:val="00891598"/>
    <w:rsid w:val="008915BC"/>
    <w:rsid w:val="00891852"/>
    <w:rsid w:val="00891D92"/>
    <w:rsid w:val="00891FA1"/>
    <w:rsid w:val="00892096"/>
    <w:rsid w:val="00892410"/>
    <w:rsid w:val="0089259F"/>
    <w:rsid w:val="008926F9"/>
    <w:rsid w:val="008926FE"/>
    <w:rsid w:val="00892741"/>
    <w:rsid w:val="00892AC2"/>
    <w:rsid w:val="00892C8B"/>
    <w:rsid w:val="00892F5E"/>
    <w:rsid w:val="00893049"/>
    <w:rsid w:val="00893131"/>
    <w:rsid w:val="00893149"/>
    <w:rsid w:val="00893204"/>
    <w:rsid w:val="00893408"/>
    <w:rsid w:val="00893442"/>
    <w:rsid w:val="008935F1"/>
    <w:rsid w:val="0089365F"/>
    <w:rsid w:val="008937A7"/>
    <w:rsid w:val="00893985"/>
    <w:rsid w:val="00893DEB"/>
    <w:rsid w:val="00893F20"/>
    <w:rsid w:val="0089406C"/>
    <w:rsid w:val="008940EA"/>
    <w:rsid w:val="008941D9"/>
    <w:rsid w:val="008945E0"/>
    <w:rsid w:val="00894776"/>
    <w:rsid w:val="0089483E"/>
    <w:rsid w:val="008948E8"/>
    <w:rsid w:val="00894E25"/>
    <w:rsid w:val="00894EF6"/>
    <w:rsid w:val="0089501B"/>
    <w:rsid w:val="008954B8"/>
    <w:rsid w:val="008954C2"/>
    <w:rsid w:val="0089558A"/>
    <w:rsid w:val="00895832"/>
    <w:rsid w:val="0089586D"/>
    <w:rsid w:val="00895E32"/>
    <w:rsid w:val="00895EC6"/>
    <w:rsid w:val="00895FC3"/>
    <w:rsid w:val="00896048"/>
    <w:rsid w:val="008960A9"/>
    <w:rsid w:val="00896171"/>
    <w:rsid w:val="008961CA"/>
    <w:rsid w:val="00896273"/>
    <w:rsid w:val="0089632E"/>
    <w:rsid w:val="00896662"/>
    <w:rsid w:val="008966F6"/>
    <w:rsid w:val="00896EED"/>
    <w:rsid w:val="0089768A"/>
    <w:rsid w:val="008976FE"/>
    <w:rsid w:val="00897C5A"/>
    <w:rsid w:val="00897ED5"/>
    <w:rsid w:val="008A03D9"/>
    <w:rsid w:val="008A04A0"/>
    <w:rsid w:val="008A05D5"/>
    <w:rsid w:val="008A08CC"/>
    <w:rsid w:val="008A090D"/>
    <w:rsid w:val="008A0A5B"/>
    <w:rsid w:val="008A0A92"/>
    <w:rsid w:val="008A0B8F"/>
    <w:rsid w:val="008A0C35"/>
    <w:rsid w:val="008A0EDB"/>
    <w:rsid w:val="008A114F"/>
    <w:rsid w:val="008A12E1"/>
    <w:rsid w:val="008A152C"/>
    <w:rsid w:val="008A1628"/>
    <w:rsid w:val="008A16C0"/>
    <w:rsid w:val="008A1A2E"/>
    <w:rsid w:val="008A1CFD"/>
    <w:rsid w:val="008A1DB1"/>
    <w:rsid w:val="008A1DD7"/>
    <w:rsid w:val="008A1FF1"/>
    <w:rsid w:val="008A2522"/>
    <w:rsid w:val="008A25A4"/>
    <w:rsid w:val="008A25E6"/>
    <w:rsid w:val="008A2634"/>
    <w:rsid w:val="008A2AD4"/>
    <w:rsid w:val="008A2D20"/>
    <w:rsid w:val="008A2E4E"/>
    <w:rsid w:val="008A2FD7"/>
    <w:rsid w:val="008A3136"/>
    <w:rsid w:val="008A3357"/>
    <w:rsid w:val="008A338F"/>
    <w:rsid w:val="008A339F"/>
    <w:rsid w:val="008A359D"/>
    <w:rsid w:val="008A35FF"/>
    <w:rsid w:val="008A36E4"/>
    <w:rsid w:val="008A3777"/>
    <w:rsid w:val="008A3A09"/>
    <w:rsid w:val="008A3B40"/>
    <w:rsid w:val="008A3D37"/>
    <w:rsid w:val="008A3E62"/>
    <w:rsid w:val="008A415D"/>
    <w:rsid w:val="008A4316"/>
    <w:rsid w:val="008A43E5"/>
    <w:rsid w:val="008A4614"/>
    <w:rsid w:val="008A4658"/>
    <w:rsid w:val="008A48C1"/>
    <w:rsid w:val="008A4BF0"/>
    <w:rsid w:val="008A57E5"/>
    <w:rsid w:val="008A58B9"/>
    <w:rsid w:val="008A5B13"/>
    <w:rsid w:val="008A5C35"/>
    <w:rsid w:val="008A60CA"/>
    <w:rsid w:val="008A62A8"/>
    <w:rsid w:val="008A62BC"/>
    <w:rsid w:val="008A65B6"/>
    <w:rsid w:val="008A6747"/>
    <w:rsid w:val="008A694A"/>
    <w:rsid w:val="008A6CBE"/>
    <w:rsid w:val="008A6D42"/>
    <w:rsid w:val="008A6FDE"/>
    <w:rsid w:val="008A71F3"/>
    <w:rsid w:val="008A7340"/>
    <w:rsid w:val="008A7CE8"/>
    <w:rsid w:val="008B016F"/>
    <w:rsid w:val="008B01EE"/>
    <w:rsid w:val="008B07FD"/>
    <w:rsid w:val="008B0895"/>
    <w:rsid w:val="008B08EE"/>
    <w:rsid w:val="008B0A62"/>
    <w:rsid w:val="008B0B98"/>
    <w:rsid w:val="008B0E6A"/>
    <w:rsid w:val="008B0E92"/>
    <w:rsid w:val="008B11F3"/>
    <w:rsid w:val="008B13B3"/>
    <w:rsid w:val="008B1642"/>
    <w:rsid w:val="008B1667"/>
    <w:rsid w:val="008B1933"/>
    <w:rsid w:val="008B19A1"/>
    <w:rsid w:val="008B1B09"/>
    <w:rsid w:val="008B1E26"/>
    <w:rsid w:val="008B1EAD"/>
    <w:rsid w:val="008B1F69"/>
    <w:rsid w:val="008B2239"/>
    <w:rsid w:val="008B22F9"/>
    <w:rsid w:val="008B25D3"/>
    <w:rsid w:val="008B2695"/>
    <w:rsid w:val="008B275B"/>
    <w:rsid w:val="008B27C9"/>
    <w:rsid w:val="008B2816"/>
    <w:rsid w:val="008B2C75"/>
    <w:rsid w:val="008B2F6D"/>
    <w:rsid w:val="008B30ED"/>
    <w:rsid w:val="008B3240"/>
    <w:rsid w:val="008B3301"/>
    <w:rsid w:val="008B378C"/>
    <w:rsid w:val="008B3818"/>
    <w:rsid w:val="008B382F"/>
    <w:rsid w:val="008B39F6"/>
    <w:rsid w:val="008B3AFF"/>
    <w:rsid w:val="008B3B35"/>
    <w:rsid w:val="008B407B"/>
    <w:rsid w:val="008B40C1"/>
    <w:rsid w:val="008B4106"/>
    <w:rsid w:val="008B42CF"/>
    <w:rsid w:val="008B45C9"/>
    <w:rsid w:val="008B4747"/>
    <w:rsid w:val="008B4823"/>
    <w:rsid w:val="008B5001"/>
    <w:rsid w:val="008B5087"/>
    <w:rsid w:val="008B51CC"/>
    <w:rsid w:val="008B5231"/>
    <w:rsid w:val="008B5290"/>
    <w:rsid w:val="008B56AF"/>
    <w:rsid w:val="008B57AC"/>
    <w:rsid w:val="008B57EE"/>
    <w:rsid w:val="008B5872"/>
    <w:rsid w:val="008B5A7E"/>
    <w:rsid w:val="008B5D2A"/>
    <w:rsid w:val="008B5EA9"/>
    <w:rsid w:val="008B5F40"/>
    <w:rsid w:val="008B5F6D"/>
    <w:rsid w:val="008B5F9E"/>
    <w:rsid w:val="008B611C"/>
    <w:rsid w:val="008B61BA"/>
    <w:rsid w:val="008B66AB"/>
    <w:rsid w:val="008B66BE"/>
    <w:rsid w:val="008B6704"/>
    <w:rsid w:val="008B6B24"/>
    <w:rsid w:val="008B6C0D"/>
    <w:rsid w:val="008B6D07"/>
    <w:rsid w:val="008B6D09"/>
    <w:rsid w:val="008B6E50"/>
    <w:rsid w:val="008B705A"/>
    <w:rsid w:val="008B71A4"/>
    <w:rsid w:val="008B71C9"/>
    <w:rsid w:val="008B7245"/>
    <w:rsid w:val="008B7247"/>
    <w:rsid w:val="008B73DF"/>
    <w:rsid w:val="008B76C0"/>
    <w:rsid w:val="008B79D3"/>
    <w:rsid w:val="008B7C6F"/>
    <w:rsid w:val="008B7EB1"/>
    <w:rsid w:val="008C023D"/>
    <w:rsid w:val="008C02D8"/>
    <w:rsid w:val="008C0482"/>
    <w:rsid w:val="008C06B5"/>
    <w:rsid w:val="008C09E5"/>
    <w:rsid w:val="008C0BBD"/>
    <w:rsid w:val="008C0DBF"/>
    <w:rsid w:val="008C0DC8"/>
    <w:rsid w:val="008C0FEE"/>
    <w:rsid w:val="008C1081"/>
    <w:rsid w:val="008C138B"/>
    <w:rsid w:val="008C1406"/>
    <w:rsid w:val="008C1450"/>
    <w:rsid w:val="008C1512"/>
    <w:rsid w:val="008C17BB"/>
    <w:rsid w:val="008C1AD6"/>
    <w:rsid w:val="008C1DC0"/>
    <w:rsid w:val="008C1DC4"/>
    <w:rsid w:val="008C1DCE"/>
    <w:rsid w:val="008C20EB"/>
    <w:rsid w:val="008C239D"/>
    <w:rsid w:val="008C268A"/>
    <w:rsid w:val="008C2840"/>
    <w:rsid w:val="008C2964"/>
    <w:rsid w:val="008C2AC8"/>
    <w:rsid w:val="008C2D0F"/>
    <w:rsid w:val="008C2EA7"/>
    <w:rsid w:val="008C3002"/>
    <w:rsid w:val="008C3172"/>
    <w:rsid w:val="008C3509"/>
    <w:rsid w:val="008C3663"/>
    <w:rsid w:val="008C36D8"/>
    <w:rsid w:val="008C375E"/>
    <w:rsid w:val="008C37DC"/>
    <w:rsid w:val="008C3A1C"/>
    <w:rsid w:val="008C3A4E"/>
    <w:rsid w:val="008C3DEE"/>
    <w:rsid w:val="008C40A9"/>
    <w:rsid w:val="008C40B6"/>
    <w:rsid w:val="008C431A"/>
    <w:rsid w:val="008C43D6"/>
    <w:rsid w:val="008C44CD"/>
    <w:rsid w:val="008C4C4D"/>
    <w:rsid w:val="008C4C82"/>
    <w:rsid w:val="008C4E2A"/>
    <w:rsid w:val="008C5061"/>
    <w:rsid w:val="008C50EC"/>
    <w:rsid w:val="008C50FA"/>
    <w:rsid w:val="008C53A7"/>
    <w:rsid w:val="008C58DA"/>
    <w:rsid w:val="008C598F"/>
    <w:rsid w:val="008C59C9"/>
    <w:rsid w:val="008C5B56"/>
    <w:rsid w:val="008C5DBB"/>
    <w:rsid w:val="008C60D1"/>
    <w:rsid w:val="008C62C8"/>
    <w:rsid w:val="008C6566"/>
    <w:rsid w:val="008C67E1"/>
    <w:rsid w:val="008C685E"/>
    <w:rsid w:val="008C6A25"/>
    <w:rsid w:val="008C6B3D"/>
    <w:rsid w:val="008C6EF2"/>
    <w:rsid w:val="008C6F13"/>
    <w:rsid w:val="008C6F25"/>
    <w:rsid w:val="008C6F94"/>
    <w:rsid w:val="008C72ED"/>
    <w:rsid w:val="008C7394"/>
    <w:rsid w:val="008C7635"/>
    <w:rsid w:val="008C782E"/>
    <w:rsid w:val="008C78F6"/>
    <w:rsid w:val="008C7BD0"/>
    <w:rsid w:val="008C7D38"/>
    <w:rsid w:val="008C7E92"/>
    <w:rsid w:val="008D0543"/>
    <w:rsid w:val="008D0AF4"/>
    <w:rsid w:val="008D0B2D"/>
    <w:rsid w:val="008D0B5A"/>
    <w:rsid w:val="008D0D22"/>
    <w:rsid w:val="008D0D5A"/>
    <w:rsid w:val="008D101B"/>
    <w:rsid w:val="008D102A"/>
    <w:rsid w:val="008D137D"/>
    <w:rsid w:val="008D1446"/>
    <w:rsid w:val="008D154F"/>
    <w:rsid w:val="008D1688"/>
    <w:rsid w:val="008D1855"/>
    <w:rsid w:val="008D18C0"/>
    <w:rsid w:val="008D1947"/>
    <w:rsid w:val="008D19DF"/>
    <w:rsid w:val="008D1A96"/>
    <w:rsid w:val="008D1F6B"/>
    <w:rsid w:val="008D23CF"/>
    <w:rsid w:val="008D2585"/>
    <w:rsid w:val="008D27FC"/>
    <w:rsid w:val="008D2D04"/>
    <w:rsid w:val="008D2D2B"/>
    <w:rsid w:val="008D2EBD"/>
    <w:rsid w:val="008D3677"/>
    <w:rsid w:val="008D38FA"/>
    <w:rsid w:val="008D3C28"/>
    <w:rsid w:val="008D3DA7"/>
    <w:rsid w:val="008D3EF4"/>
    <w:rsid w:val="008D3F7D"/>
    <w:rsid w:val="008D42C9"/>
    <w:rsid w:val="008D4333"/>
    <w:rsid w:val="008D46A8"/>
    <w:rsid w:val="008D4851"/>
    <w:rsid w:val="008D490A"/>
    <w:rsid w:val="008D4BAB"/>
    <w:rsid w:val="008D4D1B"/>
    <w:rsid w:val="008D5012"/>
    <w:rsid w:val="008D51D1"/>
    <w:rsid w:val="008D5768"/>
    <w:rsid w:val="008D57AB"/>
    <w:rsid w:val="008D5E6E"/>
    <w:rsid w:val="008D5F6F"/>
    <w:rsid w:val="008D5F74"/>
    <w:rsid w:val="008D60D4"/>
    <w:rsid w:val="008D6337"/>
    <w:rsid w:val="008D63F2"/>
    <w:rsid w:val="008D66C2"/>
    <w:rsid w:val="008D6DB3"/>
    <w:rsid w:val="008D6E9F"/>
    <w:rsid w:val="008D707B"/>
    <w:rsid w:val="008D7174"/>
    <w:rsid w:val="008D7378"/>
    <w:rsid w:val="008D76FF"/>
    <w:rsid w:val="008D772A"/>
    <w:rsid w:val="008D796F"/>
    <w:rsid w:val="008D7CD8"/>
    <w:rsid w:val="008D7CE6"/>
    <w:rsid w:val="008D7DD9"/>
    <w:rsid w:val="008E0819"/>
    <w:rsid w:val="008E08CC"/>
    <w:rsid w:val="008E0976"/>
    <w:rsid w:val="008E0AA1"/>
    <w:rsid w:val="008E0B20"/>
    <w:rsid w:val="008E0B64"/>
    <w:rsid w:val="008E0C40"/>
    <w:rsid w:val="008E0EAE"/>
    <w:rsid w:val="008E0F52"/>
    <w:rsid w:val="008E0F90"/>
    <w:rsid w:val="008E10B1"/>
    <w:rsid w:val="008E13F3"/>
    <w:rsid w:val="008E1506"/>
    <w:rsid w:val="008E15EC"/>
    <w:rsid w:val="008E1648"/>
    <w:rsid w:val="008E1757"/>
    <w:rsid w:val="008E187B"/>
    <w:rsid w:val="008E18F8"/>
    <w:rsid w:val="008E1A4A"/>
    <w:rsid w:val="008E1A57"/>
    <w:rsid w:val="008E1C22"/>
    <w:rsid w:val="008E1D83"/>
    <w:rsid w:val="008E1FDD"/>
    <w:rsid w:val="008E20A6"/>
    <w:rsid w:val="008E20D6"/>
    <w:rsid w:val="008E212B"/>
    <w:rsid w:val="008E2202"/>
    <w:rsid w:val="008E227E"/>
    <w:rsid w:val="008E2361"/>
    <w:rsid w:val="008E239C"/>
    <w:rsid w:val="008E25DE"/>
    <w:rsid w:val="008E27DB"/>
    <w:rsid w:val="008E2B1C"/>
    <w:rsid w:val="008E2BB2"/>
    <w:rsid w:val="008E2D0B"/>
    <w:rsid w:val="008E2E10"/>
    <w:rsid w:val="008E2F1E"/>
    <w:rsid w:val="008E2FAF"/>
    <w:rsid w:val="008E3129"/>
    <w:rsid w:val="008E3198"/>
    <w:rsid w:val="008E3632"/>
    <w:rsid w:val="008E36CE"/>
    <w:rsid w:val="008E37B1"/>
    <w:rsid w:val="008E38AA"/>
    <w:rsid w:val="008E39B8"/>
    <w:rsid w:val="008E406E"/>
    <w:rsid w:val="008E41BA"/>
    <w:rsid w:val="008E4332"/>
    <w:rsid w:val="008E4461"/>
    <w:rsid w:val="008E44CF"/>
    <w:rsid w:val="008E484B"/>
    <w:rsid w:val="008E48AA"/>
    <w:rsid w:val="008E4D92"/>
    <w:rsid w:val="008E4ECC"/>
    <w:rsid w:val="008E4FD3"/>
    <w:rsid w:val="008E4FF3"/>
    <w:rsid w:val="008E503E"/>
    <w:rsid w:val="008E5169"/>
    <w:rsid w:val="008E51A1"/>
    <w:rsid w:val="008E5626"/>
    <w:rsid w:val="008E58BB"/>
    <w:rsid w:val="008E595F"/>
    <w:rsid w:val="008E5A4C"/>
    <w:rsid w:val="008E5B15"/>
    <w:rsid w:val="008E5B3F"/>
    <w:rsid w:val="008E5C7A"/>
    <w:rsid w:val="008E5D06"/>
    <w:rsid w:val="008E5DDE"/>
    <w:rsid w:val="008E5EF1"/>
    <w:rsid w:val="008E5F57"/>
    <w:rsid w:val="008E6221"/>
    <w:rsid w:val="008E6416"/>
    <w:rsid w:val="008E647D"/>
    <w:rsid w:val="008E69AA"/>
    <w:rsid w:val="008E6BA8"/>
    <w:rsid w:val="008E6E33"/>
    <w:rsid w:val="008E6F23"/>
    <w:rsid w:val="008E6FB5"/>
    <w:rsid w:val="008E707A"/>
    <w:rsid w:val="008E724A"/>
    <w:rsid w:val="008E7696"/>
    <w:rsid w:val="008E76F8"/>
    <w:rsid w:val="008E785F"/>
    <w:rsid w:val="008E79A2"/>
    <w:rsid w:val="008E79D3"/>
    <w:rsid w:val="008E7ACB"/>
    <w:rsid w:val="008E7C52"/>
    <w:rsid w:val="008F0072"/>
    <w:rsid w:val="008F00A6"/>
    <w:rsid w:val="008F01EF"/>
    <w:rsid w:val="008F0300"/>
    <w:rsid w:val="008F0360"/>
    <w:rsid w:val="008F0397"/>
    <w:rsid w:val="008F0403"/>
    <w:rsid w:val="008F0580"/>
    <w:rsid w:val="008F098B"/>
    <w:rsid w:val="008F0A7D"/>
    <w:rsid w:val="008F0D03"/>
    <w:rsid w:val="008F0E21"/>
    <w:rsid w:val="008F0EB6"/>
    <w:rsid w:val="008F0F2D"/>
    <w:rsid w:val="008F1249"/>
    <w:rsid w:val="008F1254"/>
    <w:rsid w:val="008F1421"/>
    <w:rsid w:val="008F15C3"/>
    <w:rsid w:val="008F1657"/>
    <w:rsid w:val="008F1897"/>
    <w:rsid w:val="008F1FBC"/>
    <w:rsid w:val="008F23B9"/>
    <w:rsid w:val="008F246B"/>
    <w:rsid w:val="008F2521"/>
    <w:rsid w:val="008F288D"/>
    <w:rsid w:val="008F28E0"/>
    <w:rsid w:val="008F28FD"/>
    <w:rsid w:val="008F2B58"/>
    <w:rsid w:val="008F2CB8"/>
    <w:rsid w:val="008F3010"/>
    <w:rsid w:val="008F30AB"/>
    <w:rsid w:val="008F3213"/>
    <w:rsid w:val="008F331E"/>
    <w:rsid w:val="008F36C7"/>
    <w:rsid w:val="008F389C"/>
    <w:rsid w:val="008F38A6"/>
    <w:rsid w:val="008F3D34"/>
    <w:rsid w:val="008F3E11"/>
    <w:rsid w:val="008F3EFD"/>
    <w:rsid w:val="008F40E1"/>
    <w:rsid w:val="008F4128"/>
    <w:rsid w:val="008F4390"/>
    <w:rsid w:val="008F467D"/>
    <w:rsid w:val="008F488F"/>
    <w:rsid w:val="008F4992"/>
    <w:rsid w:val="008F4D9C"/>
    <w:rsid w:val="008F4ED2"/>
    <w:rsid w:val="008F50F9"/>
    <w:rsid w:val="008F52D1"/>
    <w:rsid w:val="008F552A"/>
    <w:rsid w:val="008F57DE"/>
    <w:rsid w:val="008F5959"/>
    <w:rsid w:val="008F5A27"/>
    <w:rsid w:val="008F5E01"/>
    <w:rsid w:val="008F5E69"/>
    <w:rsid w:val="008F5F6C"/>
    <w:rsid w:val="008F6514"/>
    <w:rsid w:val="008F65D8"/>
    <w:rsid w:val="008F68D8"/>
    <w:rsid w:val="008F692B"/>
    <w:rsid w:val="008F6B43"/>
    <w:rsid w:val="008F6C8E"/>
    <w:rsid w:val="008F6DDE"/>
    <w:rsid w:val="008F7224"/>
    <w:rsid w:val="008F7237"/>
    <w:rsid w:val="008F7508"/>
    <w:rsid w:val="008F7601"/>
    <w:rsid w:val="008F781E"/>
    <w:rsid w:val="008F794C"/>
    <w:rsid w:val="008F7B21"/>
    <w:rsid w:val="008F7BE0"/>
    <w:rsid w:val="008F7CFA"/>
    <w:rsid w:val="008F7F1E"/>
    <w:rsid w:val="00900251"/>
    <w:rsid w:val="0090031F"/>
    <w:rsid w:val="009003D2"/>
    <w:rsid w:val="0090056B"/>
    <w:rsid w:val="009007BB"/>
    <w:rsid w:val="00900A5C"/>
    <w:rsid w:val="00900A62"/>
    <w:rsid w:val="00900A6A"/>
    <w:rsid w:val="00900CE3"/>
    <w:rsid w:val="0090102A"/>
    <w:rsid w:val="009011F7"/>
    <w:rsid w:val="009013FE"/>
    <w:rsid w:val="0090140C"/>
    <w:rsid w:val="009015D3"/>
    <w:rsid w:val="009016B2"/>
    <w:rsid w:val="00901948"/>
    <w:rsid w:val="009019EE"/>
    <w:rsid w:val="00901C0D"/>
    <w:rsid w:val="009020D2"/>
    <w:rsid w:val="0090273B"/>
    <w:rsid w:val="009027FC"/>
    <w:rsid w:val="00902CC6"/>
    <w:rsid w:val="00902E3F"/>
    <w:rsid w:val="0090302F"/>
    <w:rsid w:val="00903166"/>
    <w:rsid w:val="00903329"/>
    <w:rsid w:val="0090334A"/>
    <w:rsid w:val="00903528"/>
    <w:rsid w:val="009035E8"/>
    <w:rsid w:val="00903672"/>
    <w:rsid w:val="009036EC"/>
    <w:rsid w:val="00903D90"/>
    <w:rsid w:val="00903DAB"/>
    <w:rsid w:val="00903E4C"/>
    <w:rsid w:val="0090409E"/>
    <w:rsid w:val="009041D4"/>
    <w:rsid w:val="00904340"/>
    <w:rsid w:val="00904826"/>
    <w:rsid w:val="00904B0F"/>
    <w:rsid w:val="00904BAE"/>
    <w:rsid w:val="00904ED8"/>
    <w:rsid w:val="0090537A"/>
    <w:rsid w:val="009057B8"/>
    <w:rsid w:val="00905A98"/>
    <w:rsid w:val="00905BF2"/>
    <w:rsid w:val="00905C1E"/>
    <w:rsid w:val="00905E34"/>
    <w:rsid w:val="00905F83"/>
    <w:rsid w:val="00906028"/>
    <w:rsid w:val="0090606E"/>
    <w:rsid w:val="00906154"/>
    <w:rsid w:val="009062EB"/>
    <w:rsid w:val="00906659"/>
    <w:rsid w:val="009068FB"/>
    <w:rsid w:val="00906A10"/>
    <w:rsid w:val="00906AFD"/>
    <w:rsid w:val="00906E0D"/>
    <w:rsid w:val="00906FEA"/>
    <w:rsid w:val="0090701A"/>
    <w:rsid w:val="00907368"/>
    <w:rsid w:val="0090741F"/>
    <w:rsid w:val="009079A7"/>
    <w:rsid w:val="00907BFD"/>
    <w:rsid w:val="00907E66"/>
    <w:rsid w:val="00907F26"/>
    <w:rsid w:val="009100B9"/>
    <w:rsid w:val="009105A0"/>
    <w:rsid w:val="0091070D"/>
    <w:rsid w:val="009107D8"/>
    <w:rsid w:val="00910889"/>
    <w:rsid w:val="00910894"/>
    <w:rsid w:val="009109D3"/>
    <w:rsid w:val="00910E68"/>
    <w:rsid w:val="00910EC8"/>
    <w:rsid w:val="00910FC6"/>
    <w:rsid w:val="00911447"/>
    <w:rsid w:val="009116D0"/>
    <w:rsid w:val="00911867"/>
    <w:rsid w:val="0091188D"/>
    <w:rsid w:val="00911AB3"/>
    <w:rsid w:val="00911AFE"/>
    <w:rsid w:val="00911E0C"/>
    <w:rsid w:val="009123B0"/>
    <w:rsid w:val="0091244D"/>
    <w:rsid w:val="00912493"/>
    <w:rsid w:val="0091276E"/>
    <w:rsid w:val="009127CB"/>
    <w:rsid w:val="00912B88"/>
    <w:rsid w:val="00912BF3"/>
    <w:rsid w:val="00912BFE"/>
    <w:rsid w:val="00912C06"/>
    <w:rsid w:val="0091300B"/>
    <w:rsid w:val="00913245"/>
    <w:rsid w:val="0091324D"/>
    <w:rsid w:val="009137A6"/>
    <w:rsid w:val="009139E7"/>
    <w:rsid w:val="00913BE3"/>
    <w:rsid w:val="00913F8C"/>
    <w:rsid w:val="0091466E"/>
    <w:rsid w:val="00914684"/>
    <w:rsid w:val="00914853"/>
    <w:rsid w:val="00914B2C"/>
    <w:rsid w:val="00914C67"/>
    <w:rsid w:val="00914E4E"/>
    <w:rsid w:val="00915051"/>
    <w:rsid w:val="009150C8"/>
    <w:rsid w:val="00915162"/>
    <w:rsid w:val="0091516D"/>
    <w:rsid w:val="00915311"/>
    <w:rsid w:val="00915531"/>
    <w:rsid w:val="0091554A"/>
    <w:rsid w:val="009155CD"/>
    <w:rsid w:val="0091578A"/>
    <w:rsid w:val="009157AA"/>
    <w:rsid w:val="00915849"/>
    <w:rsid w:val="009158BD"/>
    <w:rsid w:val="009159A4"/>
    <w:rsid w:val="00915A59"/>
    <w:rsid w:val="00915B81"/>
    <w:rsid w:val="00915E17"/>
    <w:rsid w:val="00915F51"/>
    <w:rsid w:val="00915FCA"/>
    <w:rsid w:val="00916175"/>
    <w:rsid w:val="009161B8"/>
    <w:rsid w:val="0091636A"/>
    <w:rsid w:val="00916906"/>
    <w:rsid w:val="0091698A"/>
    <w:rsid w:val="00916A1D"/>
    <w:rsid w:val="00916ACB"/>
    <w:rsid w:val="00916C57"/>
    <w:rsid w:val="00916D50"/>
    <w:rsid w:val="00916E9D"/>
    <w:rsid w:val="00916EFD"/>
    <w:rsid w:val="00916F9E"/>
    <w:rsid w:val="009172FA"/>
    <w:rsid w:val="009173D3"/>
    <w:rsid w:val="00917428"/>
    <w:rsid w:val="00917528"/>
    <w:rsid w:val="00917625"/>
    <w:rsid w:val="00917793"/>
    <w:rsid w:val="0091781D"/>
    <w:rsid w:val="0091798A"/>
    <w:rsid w:val="009179A7"/>
    <w:rsid w:val="00917BB1"/>
    <w:rsid w:val="00917BBD"/>
    <w:rsid w:val="00920171"/>
    <w:rsid w:val="0092043D"/>
    <w:rsid w:val="0092043E"/>
    <w:rsid w:val="009204A3"/>
    <w:rsid w:val="00920537"/>
    <w:rsid w:val="0092067F"/>
    <w:rsid w:val="009208A2"/>
    <w:rsid w:val="009208C9"/>
    <w:rsid w:val="00920922"/>
    <w:rsid w:val="00920A9D"/>
    <w:rsid w:val="00921479"/>
    <w:rsid w:val="009216AB"/>
    <w:rsid w:val="009217D5"/>
    <w:rsid w:val="009217E4"/>
    <w:rsid w:val="00921951"/>
    <w:rsid w:val="0092198C"/>
    <w:rsid w:val="009219E6"/>
    <w:rsid w:val="00921BD5"/>
    <w:rsid w:val="00921D7F"/>
    <w:rsid w:val="00921E85"/>
    <w:rsid w:val="00921F0F"/>
    <w:rsid w:val="00922129"/>
    <w:rsid w:val="009225ED"/>
    <w:rsid w:val="0092296E"/>
    <w:rsid w:val="00922996"/>
    <w:rsid w:val="00922AEF"/>
    <w:rsid w:val="00922B26"/>
    <w:rsid w:val="00922CAF"/>
    <w:rsid w:val="00922E63"/>
    <w:rsid w:val="00922EA6"/>
    <w:rsid w:val="00922F10"/>
    <w:rsid w:val="00922FCA"/>
    <w:rsid w:val="0092308B"/>
    <w:rsid w:val="00923233"/>
    <w:rsid w:val="00923293"/>
    <w:rsid w:val="00923352"/>
    <w:rsid w:val="00923386"/>
    <w:rsid w:val="009235CD"/>
    <w:rsid w:val="00923803"/>
    <w:rsid w:val="009239C1"/>
    <w:rsid w:val="00923D5A"/>
    <w:rsid w:val="00923EC7"/>
    <w:rsid w:val="00923F77"/>
    <w:rsid w:val="00924040"/>
    <w:rsid w:val="0092409F"/>
    <w:rsid w:val="00924612"/>
    <w:rsid w:val="00924750"/>
    <w:rsid w:val="00924D67"/>
    <w:rsid w:val="009251AA"/>
    <w:rsid w:val="009253AB"/>
    <w:rsid w:val="009258EE"/>
    <w:rsid w:val="0092599D"/>
    <w:rsid w:val="00925A48"/>
    <w:rsid w:val="00925C11"/>
    <w:rsid w:val="00925C30"/>
    <w:rsid w:val="00925D92"/>
    <w:rsid w:val="00925E22"/>
    <w:rsid w:val="00925E77"/>
    <w:rsid w:val="00926163"/>
    <w:rsid w:val="00926519"/>
    <w:rsid w:val="00926653"/>
    <w:rsid w:val="009266E1"/>
    <w:rsid w:val="009266E7"/>
    <w:rsid w:val="00926866"/>
    <w:rsid w:val="00926C8D"/>
    <w:rsid w:val="00926D11"/>
    <w:rsid w:val="00926E6D"/>
    <w:rsid w:val="00926ED7"/>
    <w:rsid w:val="009278DC"/>
    <w:rsid w:val="00927B77"/>
    <w:rsid w:val="00927C14"/>
    <w:rsid w:val="00927E04"/>
    <w:rsid w:val="00927F8C"/>
    <w:rsid w:val="00927FEB"/>
    <w:rsid w:val="00930056"/>
    <w:rsid w:val="009300F1"/>
    <w:rsid w:val="00930369"/>
    <w:rsid w:val="00930390"/>
    <w:rsid w:val="009303A8"/>
    <w:rsid w:val="00930502"/>
    <w:rsid w:val="009305CC"/>
    <w:rsid w:val="009308A6"/>
    <w:rsid w:val="00930A39"/>
    <w:rsid w:val="00930B42"/>
    <w:rsid w:val="00930C3E"/>
    <w:rsid w:val="00930C42"/>
    <w:rsid w:val="00930D60"/>
    <w:rsid w:val="00930ED1"/>
    <w:rsid w:val="00930EF6"/>
    <w:rsid w:val="00931022"/>
    <w:rsid w:val="0093165B"/>
    <w:rsid w:val="0093197F"/>
    <w:rsid w:val="00931A2E"/>
    <w:rsid w:val="00931A33"/>
    <w:rsid w:val="00931A65"/>
    <w:rsid w:val="00931B76"/>
    <w:rsid w:val="00932005"/>
    <w:rsid w:val="00932016"/>
    <w:rsid w:val="009320BB"/>
    <w:rsid w:val="0093210B"/>
    <w:rsid w:val="0093217D"/>
    <w:rsid w:val="00932215"/>
    <w:rsid w:val="00932CA9"/>
    <w:rsid w:val="00932E82"/>
    <w:rsid w:val="00932F16"/>
    <w:rsid w:val="00932F89"/>
    <w:rsid w:val="00933098"/>
    <w:rsid w:val="00933157"/>
    <w:rsid w:val="009338B2"/>
    <w:rsid w:val="00933AFE"/>
    <w:rsid w:val="00933B9D"/>
    <w:rsid w:val="00933DA8"/>
    <w:rsid w:val="00934905"/>
    <w:rsid w:val="00934A98"/>
    <w:rsid w:val="00934B3C"/>
    <w:rsid w:val="00934C39"/>
    <w:rsid w:val="00934E17"/>
    <w:rsid w:val="00934F00"/>
    <w:rsid w:val="0093508D"/>
    <w:rsid w:val="009350BF"/>
    <w:rsid w:val="009352C9"/>
    <w:rsid w:val="009353DB"/>
    <w:rsid w:val="00935603"/>
    <w:rsid w:val="00935A11"/>
    <w:rsid w:val="00935C51"/>
    <w:rsid w:val="0093618B"/>
    <w:rsid w:val="0093662C"/>
    <w:rsid w:val="00936767"/>
    <w:rsid w:val="00936AB4"/>
    <w:rsid w:val="00936BB6"/>
    <w:rsid w:val="00936C29"/>
    <w:rsid w:val="00936C81"/>
    <w:rsid w:val="00936E7E"/>
    <w:rsid w:val="00936FD8"/>
    <w:rsid w:val="0093717E"/>
    <w:rsid w:val="009372EF"/>
    <w:rsid w:val="00937823"/>
    <w:rsid w:val="00937883"/>
    <w:rsid w:val="009379BA"/>
    <w:rsid w:val="00937A13"/>
    <w:rsid w:val="00937AC7"/>
    <w:rsid w:val="00937BF8"/>
    <w:rsid w:val="00937EAA"/>
    <w:rsid w:val="00937EB0"/>
    <w:rsid w:val="00937F1F"/>
    <w:rsid w:val="00940023"/>
    <w:rsid w:val="009401F1"/>
    <w:rsid w:val="009406AC"/>
    <w:rsid w:val="009406F1"/>
    <w:rsid w:val="0094070F"/>
    <w:rsid w:val="009407D8"/>
    <w:rsid w:val="0094091A"/>
    <w:rsid w:val="00940B8C"/>
    <w:rsid w:val="00940BFE"/>
    <w:rsid w:val="00940C56"/>
    <w:rsid w:val="00940C88"/>
    <w:rsid w:val="00940E34"/>
    <w:rsid w:val="00940FAC"/>
    <w:rsid w:val="00941046"/>
    <w:rsid w:val="0094140D"/>
    <w:rsid w:val="00941736"/>
    <w:rsid w:val="00941AD2"/>
    <w:rsid w:val="00941B06"/>
    <w:rsid w:val="00941C16"/>
    <w:rsid w:val="00941CF9"/>
    <w:rsid w:val="00941E3C"/>
    <w:rsid w:val="0094203F"/>
    <w:rsid w:val="0094206F"/>
    <w:rsid w:val="00942455"/>
    <w:rsid w:val="009424A0"/>
    <w:rsid w:val="009424E3"/>
    <w:rsid w:val="009427B5"/>
    <w:rsid w:val="009429CA"/>
    <w:rsid w:val="00942B06"/>
    <w:rsid w:val="00942B7E"/>
    <w:rsid w:val="00942C33"/>
    <w:rsid w:val="00942D0B"/>
    <w:rsid w:val="00942E11"/>
    <w:rsid w:val="00942E2D"/>
    <w:rsid w:val="00943136"/>
    <w:rsid w:val="00943179"/>
    <w:rsid w:val="009432C7"/>
    <w:rsid w:val="0094332F"/>
    <w:rsid w:val="009433BB"/>
    <w:rsid w:val="00943674"/>
    <w:rsid w:val="009437A1"/>
    <w:rsid w:val="0094380B"/>
    <w:rsid w:val="00943A6B"/>
    <w:rsid w:val="00943A7F"/>
    <w:rsid w:val="00943B26"/>
    <w:rsid w:val="00943B42"/>
    <w:rsid w:val="00943BA9"/>
    <w:rsid w:val="00943E25"/>
    <w:rsid w:val="00943E2B"/>
    <w:rsid w:val="00943E74"/>
    <w:rsid w:val="00944079"/>
    <w:rsid w:val="0094417D"/>
    <w:rsid w:val="00944735"/>
    <w:rsid w:val="00944AF7"/>
    <w:rsid w:val="00944B0B"/>
    <w:rsid w:val="00944BA8"/>
    <w:rsid w:val="00944C1B"/>
    <w:rsid w:val="00944C24"/>
    <w:rsid w:val="00944E33"/>
    <w:rsid w:val="00944EAC"/>
    <w:rsid w:val="00944F3B"/>
    <w:rsid w:val="00944FC1"/>
    <w:rsid w:val="0094506C"/>
    <w:rsid w:val="009454CF"/>
    <w:rsid w:val="009454ED"/>
    <w:rsid w:val="009456AB"/>
    <w:rsid w:val="00945AD4"/>
    <w:rsid w:val="00945BFA"/>
    <w:rsid w:val="00946180"/>
    <w:rsid w:val="009462F5"/>
    <w:rsid w:val="0094637F"/>
    <w:rsid w:val="00946470"/>
    <w:rsid w:val="00946568"/>
    <w:rsid w:val="00946798"/>
    <w:rsid w:val="00946A3F"/>
    <w:rsid w:val="00946DE8"/>
    <w:rsid w:val="00946EB5"/>
    <w:rsid w:val="00947578"/>
    <w:rsid w:val="00947665"/>
    <w:rsid w:val="009477A2"/>
    <w:rsid w:val="009478E2"/>
    <w:rsid w:val="00947C35"/>
    <w:rsid w:val="00947CD7"/>
    <w:rsid w:val="00947EDA"/>
    <w:rsid w:val="00950596"/>
    <w:rsid w:val="009505CE"/>
    <w:rsid w:val="00950799"/>
    <w:rsid w:val="0095086D"/>
    <w:rsid w:val="00950A88"/>
    <w:rsid w:val="00950CAD"/>
    <w:rsid w:val="00950F6F"/>
    <w:rsid w:val="00950F96"/>
    <w:rsid w:val="0095117D"/>
    <w:rsid w:val="0095138D"/>
    <w:rsid w:val="00951405"/>
    <w:rsid w:val="00951433"/>
    <w:rsid w:val="00951512"/>
    <w:rsid w:val="00951586"/>
    <w:rsid w:val="00951861"/>
    <w:rsid w:val="00951D66"/>
    <w:rsid w:val="00951D9A"/>
    <w:rsid w:val="00951DE2"/>
    <w:rsid w:val="00951FC5"/>
    <w:rsid w:val="00952168"/>
    <w:rsid w:val="00952283"/>
    <w:rsid w:val="009522B9"/>
    <w:rsid w:val="0095259E"/>
    <w:rsid w:val="009525C6"/>
    <w:rsid w:val="009526C2"/>
    <w:rsid w:val="00952823"/>
    <w:rsid w:val="00952C1D"/>
    <w:rsid w:val="00952C25"/>
    <w:rsid w:val="00952C31"/>
    <w:rsid w:val="00952DD1"/>
    <w:rsid w:val="00952E2A"/>
    <w:rsid w:val="00952F1E"/>
    <w:rsid w:val="009533E5"/>
    <w:rsid w:val="009535E1"/>
    <w:rsid w:val="0095390D"/>
    <w:rsid w:val="00953B56"/>
    <w:rsid w:val="00953DE7"/>
    <w:rsid w:val="00953FDE"/>
    <w:rsid w:val="00953FF1"/>
    <w:rsid w:val="00954365"/>
    <w:rsid w:val="00954444"/>
    <w:rsid w:val="009545E9"/>
    <w:rsid w:val="009547CF"/>
    <w:rsid w:val="00954877"/>
    <w:rsid w:val="009549C5"/>
    <w:rsid w:val="00954A70"/>
    <w:rsid w:val="00954ACA"/>
    <w:rsid w:val="00954BA3"/>
    <w:rsid w:val="00954C6A"/>
    <w:rsid w:val="00954ECD"/>
    <w:rsid w:val="00954F57"/>
    <w:rsid w:val="00954F9C"/>
    <w:rsid w:val="00954FEF"/>
    <w:rsid w:val="00955006"/>
    <w:rsid w:val="0095510A"/>
    <w:rsid w:val="0095519E"/>
    <w:rsid w:val="0095520C"/>
    <w:rsid w:val="00955274"/>
    <w:rsid w:val="009552F5"/>
    <w:rsid w:val="0095543D"/>
    <w:rsid w:val="0095548F"/>
    <w:rsid w:val="0095549C"/>
    <w:rsid w:val="0095559E"/>
    <w:rsid w:val="009556D7"/>
    <w:rsid w:val="00955924"/>
    <w:rsid w:val="0095599A"/>
    <w:rsid w:val="00955A04"/>
    <w:rsid w:val="00955EC2"/>
    <w:rsid w:val="00956211"/>
    <w:rsid w:val="009562A9"/>
    <w:rsid w:val="009564FC"/>
    <w:rsid w:val="009565AD"/>
    <w:rsid w:val="00956680"/>
    <w:rsid w:val="00956686"/>
    <w:rsid w:val="00956763"/>
    <w:rsid w:val="00956889"/>
    <w:rsid w:val="0095694C"/>
    <w:rsid w:val="009569E2"/>
    <w:rsid w:val="00956D9D"/>
    <w:rsid w:val="00956E5A"/>
    <w:rsid w:val="00956E87"/>
    <w:rsid w:val="009570D4"/>
    <w:rsid w:val="009570FF"/>
    <w:rsid w:val="009573B6"/>
    <w:rsid w:val="00957648"/>
    <w:rsid w:val="00957A6D"/>
    <w:rsid w:val="00957C23"/>
    <w:rsid w:val="00957EF2"/>
    <w:rsid w:val="00960097"/>
    <w:rsid w:val="00960109"/>
    <w:rsid w:val="0096016F"/>
    <w:rsid w:val="00960449"/>
    <w:rsid w:val="0096047B"/>
    <w:rsid w:val="009605D7"/>
    <w:rsid w:val="009607F3"/>
    <w:rsid w:val="00960969"/>
    <w:rsid w:val="00961107"/>
    <w:rsid w:val="009611BC"/>
    <w:rsid w:val="009611F0"/>
    <w:rsid w:val="00961208"/>
    <w:rsid w:val="00961386"/>
    <w:rsid w:val="009613A5"/>
    <w:rsid w:val="00961492"/>
    <w:rsid w:val="00961927"/>
    <w:rsid w:val="00961BF7"/>
    <w:rsid w:val="00961E6F"/>
    <w:rsid w:val="00961F30"/>
    <w:rsid w:val="00961F45"/>
    <w:rsid w:val="00961FF3"/>
    <w:rsid w:val="0096207F"/>
    <w:rsid w:val="009623FA"/>
    <w:rsid w:val="009626AA"/>
    <w:rsid w:val="00962779"/>
    <w:rsid w:val="009627A8"/>
    <w:rsid w:val="00962A31"/>
    <w:rsid w:val="00962FF3"/>
    <w:rsid w:val="00963170"/>
    <w:rsid w:val="00963242"/>
    <w:rsid w:val="00963581"/>
    <w:rsid w:val="00963643"/>
    <w:rsid w:val="00963CBD"/>
    <w:rsid w:val="00963E63"/>
    <w:rsid w:val="00963F50"/>
    <w:rsid w:val="00963FCF"/>
    <w:rsid w:val="00964249"/>
    <w:rsid w:val="009643B7"/>
    <w:rsid w:val="0096490A"/>
    <w:rsid w:val="00964915"/>
    <w:rsid w:val="0096496B"/>
    <w:rsid w:val="00964C40"/>
    <w:rsid w:val="00964D6B"/>
    <w:rsid w:val="0096518E"/>
    <w:rsid w:val="009651BC"/>
    <w:rsid w:val="00965226"/>
    <w:rsid w:val="0096536C"/>
    <w:rsid w:val="0096583E"/>
    <w:rsid w:val="00965907"/>
    <w:rsid w:val="00965938"/>
    <w:rsid w:val="00966093"/>
    <w:rsid w:val="00966486"/>
    <w:rsid w:val="009668F5"/>
    <w:rsid w:val="009669F1"/>
    <w:rsid w:val="00966A75"/>
    <w:rsid w:val="00966CA8"/>
    <w:rsid w:val="00966ED4"/>
    <w:rsid w:val="00966EEA"/>
    <w:rsid w:val="00966FD9"/>
    <w:rsid w:val="0096760C"/>
    <w:rsid w:val="00967675"/>
    <w:rsid w:val="00967794"/>
    <w:rsid w:val="009677FE"/>
    <w:rsid w:val="00970055"/>
    <w:rsid w:val="009700EC"/>
    <w:rsid w:val="00970259"/>
    <w:rsid w:val="009702B0"/>
    <w:rsid w:val="009705AA"/>
    <w:rsid w:val="00970766"/>
    <w:rsid w:val="0097076E"/>
    <w:rsid w:val="00970A2A"/>
    <w:rsid w:val="00970D77"/>
    <w:rsid w:val="00970DA0"/>
    <w:rsid w:val="00970EDF"/>
    <w:rsid w:val="00971253"/>
    <w:rsid w:val="009715AB"/>
    <w:rsid w:val="00971600"/>
    <w:rsid w:val="0097172E"/>
    <w:rsid w:val="00971917"/>
    <w:rsid w:val="00971964"/>
    <w:rsid w:val="00971D7D"/>
    <w:rsid w:val="00971FAD"/>
    <w:rsid w:val="00972090"/>
    <w:rsid w:val="009720AB"/>
    <w:rsid w:val="00972396"/>
    <w:rsid w:val="009724FA"/>
    <w:rsid w:val="00972801"/>
    <w:rsid w:val="0097347C"/>
    <w:rsid w:val="0097347F"/>
    <w:rsid w:val="00973541"/>
    <w:rsid w:val="0097371B"/>
    <w:rsid w:val="0097373C"/>
    <w:rsid w:val="0097375B"/>
    <w:rsid w:val="00973797"/>
    <w:rsid w:val="00973C34"/>
    <w:rsid w:val="00973C62"/>
    <w:rsid w:val="00973CA8"/>
    <w:rsid w:val="00973CF3"/>
    <w:rsid w:val="00974061"/>
    <w:rsid w:val="00974071"/>
    <w:rsid w:val="009742E6"/>
    <w:rsid w:val="009743A7"/>
    <w:rsid w:val="00974DDE"/>
    <w:rsid w:val="00975269"/>
    <w:rsid w:val="009753FC"/>
    <w:rsid w:val="00975622"/>
    <w:rsid w:val="009756E0"/>
    <w:rsid w:val="00975703"/>
    <w:rsid w:val="00975773"/>
    <w:rsid w:val="00975933"/>
    <w:rsid w:val="00975AC6"/>
    <w:rsid w:val="00975C00"/>
    <w:rsid w:val="00975D15"/>
    <w:rsid w:val="00975D82"/>
    <w:rsid w:val="00975FF5"/>
    <w:rsid w:val="0097619C"/>
    <w:rsid w:val="009761A5"/>
    <w:rsid w:val="00976264"/>
    <w:rsid w:val="00976348"/>
    <w:rsid w:val="0097634D"/>
    <w:rsid w:val="0097651D"/>
    <w:rsid w:val="009767EC"/>
    <w:rsid w:val="009769CE"/>
    <w:rsid w:val="00976D35"/>
    <w:rsid w:val="00976F1C"/>
    <w:rsid w:val="00976FA2"/>
    <w:rsid w:val="0097742F"/>
    <w:rsid w:val="00977453"/>
    <w:rsid w:val="00977782"/>
    <w:rsid w:val="00977FC0"/>
    <w:rsid w:val="00980169"/>
    <w:rsid w:val="009801DD"/>
    <w:rsid w:val="009802BC"/>
    <w:rsid w:val="00980460"/>
    <w:rsid w:val="0098092C"/>
    <w:rsid w:val="00980A0C"/>
    <w:rsid w:val="00980A37"/>
    <w:rsid w:val="00980E0F"/>
    <w:rsid w:val="00980EC4"/>
    <w:rsid w:val="00981048"/>
    <w:rsid w:val="009810A9"/>
    <w:rsid w:val="00981173"/>
    <w:rsid w:val="009811A7"/>
    <w:rsid w:val="00981432"/>
    <w:rsid w:val="009814B2"/>
    <w:rsid w:val="0098173A"/>
    <w:rsid w:val="009817B6"/>
    <w:rsid w:val="009817CB"/>
    <w:rsid w:val="00981980"/>
    <w:rsid w:val="00981A69"/>
    <w:rsid w:val="00981BAC"/>
    <w:rsid w:val="00981CA9"/>
    <w:rsid w:val="00981DCF"/>
    <w:rsid w:val="009821C0"/>
    <w:rsid w:val="009823B0"/>
    <w:rsid w:val="009826BA"/>
    <w:rsid w:val="009827D5"/>
    <w:rsid w:val="009828C0"/>
    <w:rsid w:val="00982972"/>
    <w:rsid w:val="00982C76"/>
    <w:rsid w:val="00982CDF"/>
    <w:rsid w:val="00982D14"/>
    <w:rsid w:val="00982E98"/>
    <w:rsid w:val="009832A8"/>
    <w:rsid w:val="0098337D"/>
    <w:rsid w:val="00983954"/>
    <w:rsid w:val="00983AFA"/>
    <w:rsid w:val="00983D3A"/>
    <w:rsid w:val="00983E4E"/>
    <w:rsid w:val="00983EA0"/>
    <w:rsid w:val="0098405E"/>
    <w:rsid w:val="009843C9"/>
    <w:rsid w:val="00984434"/>
    <w:rsid w:val="0098492B"/>
    <w:rsid w:val="00984950"/>
    <w:rsid w:val="00984A56"/>
    <w:rsid w:val="00984E48"/>
    <w:rsid w:val="009853AA"/>
    <w:rsid w:val="0098549E"/>
    <w:rsid w:val="00985A40"/>
    <w:rsid w:val="00985C64"/>
    <w:rsid w:val="00985CEC"/>
    <w:rsid w:val="00985E04"/>
    <w:rsid w:val="00985EF7"/>
    <w:rsid w:val="00985F6E"/>
    <w:rsid w:val="0098601A"/>
    <w:rsid w:val="0098611A"/>
    <w:rsid w:val="00986243"/>
    <w:rsid w:val="009864B1"/>
    <w:rsid w:val="00986573"/>
    <w:rsid w:val="009869A9"/>
    <w:rsid w:val="00986BE6"/>
    <w:rsid w:val="00986C0A"/>
    <w:rsid w:val="00986CC5"/>
    <w:rsid w:val="00986CD0"/>
    <w:rsid w:val="00986D75"/>
    <w:rsid w:val="00987099"/>
    <w:rsid w:val="00987108"/>
    <w:rsid w:val="009873CA"/>
    <w:rsid w:val="009877FC"/>
    <w:rsid w:val="00987897"/>
    <w:rsid w:val="00987A05"/>
    <w:rsid w:val="00990429"/>
    <w:rsid w:val="009905E9"/>
    <w:rsid w:val="009907D0"/>
    <w:rsid w:val="00990940"/>
    <w:rsid w:val="009909CD"/>
    <w:rsid w:val="00990A70"/>
    <w:rsid w:val="00990D45"/>
    <w:rsid w:val="00990EAC"/>
    <w:rsid w:val="009911A5"/>
    <w:rsid w:val="00991486"/>
    <w:rsid w:val="00991733"/>
    <w:rsid w:val="00991A28"/>
    <w:rsid w:val="00991A4E"/>
    <w:rsid w:val="00991AEE"/>
    <w:rsid w:val="00991CCF"/>
    <w:rsid w:val="00991D6A"/>
    <w:rsid w:val="00991DAF"/>
    <w:rsid w:val="00991E18"/>
    <w:rsid w:val="009920FF"/>
    <w:rsid w:val="009922CC"/>
    <w:rsid w:val="00992498"/>
    <w:rsid w:val="0099266C"/>
    <w:rsid w:val="00992800"/>
    <w:rsid w:val="009928B2"/>
    <w:rsid w:val="009929C3"/>
    <w:rsid w:val="00992CF3"/>
    <w:rsid w:val="00992F31"/>
    <w:rsid w:val="0099308E"/>
    <w:rsid w:val="00993685"/>
    <w:rsid w:val="00993800"/>
    <w:rsid w:val="00993822"/>
    <w:rsid w:val="00993836"/>
    <w:rsid w:val="00993A5E"/>
    <w:rsid w:val="00993C42"/>
    <w:rsid w:val="00993EFA"/>
    <w:rsid w:val="009941F6"/>
    <w:rsid w:val="0099429A"/>
    <w:rsid w:val="00994325"/>
    <w:rsid w:val="0099447D"/>
    <w:rsid w:val="00994684"/>
    <w:rsid w:val="009947E7"/>
    <w:rsid w:val="00994873"/>
    <w:rsid w:val="0099498A"/>
    <w:rsid w:val="00994A10"/>
    <w:rsid w:val="00994B20"/>
    <w:rsid w:val="00994C85"/>
    <w:rsid w:val="00994E09"/>
    <w:rsid w:val="00995141"/>
    <w:rsid w:val="009952CD"/>
    <w:rsid w:val="0099563C"/>
    <w:rsid w:val="009957D9"/>
    <w:rsid w:val="009958A4"/>
    <w:rsid w:val="00995A9F"/>
    <w:rsid w:val="00995BBB"/>
    <w:rsid w:val="00995BFE"/>
    <w:rsid w:val="00996354"/>
    <w:rsid w:val="00996395"/>
    <w:rsid w:val="00996397"/>
    <w:rsid w:val="009968AF"/>
    <w:rsid w:val="00996912"/>
    <w:rsid w:val="009969A5"/>
    <w:rsid w:val="00996AFB"/>
    <w:rsid w:val="00996B41"/>
    <w:rsid w:val="00996BE8"/>
    <w:rsid w:val="00996EAE"/>
    <w:rsid w:val="00997164"/>
    <w:rsid w:val="009972A1"/>
    <w:rsid w:val="00997374"/>
    <w:rsid w:val="0099749E"/>
    <w:rsid w:val="0099764C"/>
    <w:rsid w:val="00997662"/>
    <w:rsid w:val="009978E4"/>
    <w:rsid w:val="009979A4"/>
    <w:rsid w:val="00997A18"/>
    <w:rsid w:val="00997AF6"/>
    <w:rsid w:val="00997B48"/>
    <w:rsid w:val="00997FB9"/>
    <w:rsid w:val="009A0180"/>
    <w:rsid w:val="009A01E9"/>
    <w:rsid w:val="009A0398"/>
    <w:rsid w:val="009A03F7"/>
    <w:rsid w:val="009A05B7"/>
    <w:rsid w:val="009A0BF3"/>
    <w:rsid w:val="009A0E19"/>
    <w:rsid w:val="009A0E66"/>
    <w:rsid w:val="009A0EEA"/>
    <w:rsid w:val="009A0F2B"/>
    <w:rsid w:val="009A1451"/>
    <w:rsid w:val="009A152E"/>
    <w:rsid w:val="009A1544"/>
    <w:rsid w:val="009A159D"/>
    <w:rsid w:val="009A16BB"/>
    <w:rsid w:val="009A18BD"/>
    <w:rsid w:val="009A1B99"/>
    <w:rsid w:val="009A1F79"/>
    <w:rsid w:val="009A2166"/>
    <w:rsid w:val="009A2474"/>
    <w:rsid w:val="009A24B1"/>
    <w:rsid w:val="009A2530"/>
    <w:rsid w:val="009A2640"/>
    <w:rsid w:val="009A29B3"/>
    <w:rsid w:val="009A2B04"/>
    <w:rsid w:val="009A2D27"/>
    <w:rsid w:val="009A3074"/>
    <w:rsid w:val="009A31E9"/>
    <w:rsid w:val="009A3327"/>
    <w:rsid w:val="009A33EF"/>
    <w:rsid w:val="009A33F0"/>
    <w:rsid w:val="009A342F"/>
    <w:rsid w:val="009A345D"/>
    <w:rsid w:val="009A34D8"/>
    <w:rsid w:val="009A34F1"/>
    <w:rsid w:val="009A353F"/>
    <w:rsid w:val="009A363B"/>
    <w:rsid w:val="009A3B0D"/>
    <w:rsid w:val="009A3CE1"/>
    <w:rsid w:val="009A3FFB"/>
    <w:rsid w:val="009A40C6"/>
    <w:rsid w:val="009A4239"/>
    <w:rsid w:val="009A4251"/>
    <w:rsid w:val="009A4554"/>
    <w:rsid w:val="009A45E4"/>
    <w:rsid w:val="009A463E"/>
    <w:rsid w:val="009A4661"/>
    <w:rsid w:val="009A46AA"/>
    <w:rsid w:val="009A4736"/>
    <w:rsid w:val="009A4738"/>
    <w:rsid w:val="009A47F5"/>
    <w:rsid w:val="009A48D8"/>
    <w:rsid w:val="009A4AED"/>
    <w:rsid w:val="009A4B22"/>
    <w:rsid w:val="009A4D4C"/>
    <w:rsid w:val="009A4D63"/>
    <w:rsid w:val="009A50E6"/>
    <w:rsid w:val="009A5373"/>
    <w:rsid w:val="009A5A05"/>
    <w:rsid w:val="009A5A94"/>
    <w:rsid w:val="009A5AD2"/>
    <w:rsid w:val="009A5C17"/>
    <w:rsid w:val="009A5D4F"/>
    <w:rsid w:val="009A5FAA"/>
    <w:rsid w:val="009A6059"/>
    <w:rsid w:val="009A6398"/>
    <w:rsid w:val="009A6440"/>
    <w:rsid w:val="009A65EC"/>
    <w:rsid w:val="009A6733"/>
    <w:rsid w:val="009A679A"/>
    <w:rsid w:val="009A69E0"/>
    <w:rsid w:val="009A6A8A"/>
    <w:rsid w:val="009A6B7D"/>
    <w:rsid w:val="009A6F81"/>
    <w:rsid w:val="009A70DB"/>
    <w:rsid w:val="009A72A3"/>
    <w:rsid w:val="009A7454"/>
    <w:rsid w:val="009A7583"/>
    <w:rsid w:val="009A787E"/>
    <w:rsid w:val="009A7882"/>
    <w:rsid w:val="009A7C31"/>
    <w:rsid w:val="009A7D0A"/>
    <w:rsid w:val="009A7E59"/>
    <w:rsid w:val="009A7F15"/>
    <w:rsid w:val="009A7F16"/>
    <w:rsid w:val="009B005B"/>
    <w:rsid w:val="009B00C0"/>
    <w:rsid w:val="009B03A3"/>
    <w:rsid w:val="009B04CA"/>
    <w:rsid w:val="009B0847"/>
    <w:rsid w:val="009B08B6"/>
    <w:rsid w:val="009B0BFF"/>
    <w:rsid w:val="009B0C93"/>
    <w:rsid w:val="009B0EF1"/>
    <w:rsid w:val="009B0F23"/>
    <w:rsid w:val="009B10D0"/>
    <w:rsid w:val="009B1204"/>
    <w:rsid w:val="009B191F"/>
    <w:rsid w:val="009B21F9"/>
    <w:rsid w:val="009B2300"/>
    <w:rsid w:val="009B24DE"/>
    <w:rsid w:val="009B2512"/>
    <w:rsid w:val="009B26E7"/>
    <w:rsid w:val="009B2AE9"/>
    <w:rsid w:val="009B2B38"/>
    <w:rsid w:val="009B2C45"/>
    <w:rsid w:val="009B2EC6"/>
    <w:rsid w:val="009B2F34"/>
    <w:rsid w:val="009B2FBD"/>
    <w:rsid w:val="009B34C3"/>
    <w:rsid w:val="009B3588"/>
    <w:rsid w:val="009B3602"/>
    <w:rsid w:val="009B3676"/>
    <w:rsid w:val="009B3882"/>
    <w:rsid w:val="009B39E4"/>
    <w:rsid w:val="009B3AAA"/>
    <w:rsid w:val="009B3BB2"/>
    <w:rsid w:val="009B3BBD"/>
    <w:rsid w:val="009B3E4B"/>
    <w:rsid w:val="009B4450"/>
    <w:rsid w:val="009B4524"/>
    <w:rsid w:val="009B4AB4"/>
    <w:rsid w:val="009B4C32"/>
    <w:rsid w:val="009B4E5E"/>
    <w:rsid w:val="009B4E89"/>
    <w:rsid w:val="009B51E9"/>
    <w:rsid w:val="009B56ED"/>
    <w:rsid w:val="009B571E"/>
    <w:rsid w:val="009B57D9"/>
    <w:rsid w:val="009B5802"/>
    <w:rsid w:val="009B5B44"/>
    <w:rsid w:val="009B5C58"/>
    <w:rsid w:val="009B5C85"/>
    <w:rsid w:val="009B63DC"/>
    <w:rsid w:val="009B65DA"/>
    <w:rsid w:val="009B65FE"/>
    <w:rsid w:val="009B6CCF"/>
    <w:rsid w:val="009B70BA"/>
    <w:rsid w:val="009B7260"/>
    <w:rsid w:val="009B76D9"/>
    <w:rsid w:val="009B773D"/>
    <w:rsid w:val="009B77B1"/>
    <w:rsid w:val="009B7A0C"/>
    <w:rsid w:val="009B7A50"/>
    <w:rsid w:val="009B7ABB"/>
    <w:rsid w:val="009B7B6E"/>
    <w:rsid w:val="009B7BC1"/>
    <w:rsid w:val="009C0336"/>
    <w:rsid w:val="009C0515"/>
    <w:rsid w:val="009C07EC"/>
    <w:rsid w:val="009C081D"/>
    <w:rsid w:val="009C0994"/>
    <w:rsid w:val="009C0B16"/>
    <w:rsid w:val="009C0FBD"/>
    <w:rsid w:val="009C1091"/>
    <w:rsid w:val="009C1230"/>
    <w:rsid w:val="009C1392"/>
    <w:rsid w:val="009C1643"/>
    <w:rsid w:val="009C1742"/>
    <w:rsid w:val="009C19A4"/>
    <w:rsid w:val="009C1ADD"/>
    <w:rsid w:val="009C1BB3"/>
    <w:rsid w:val="009C1E83"/>
    <w:rsid w:val="009C1F3C"/>
    <w:rsid w:val="009C21A0"/>
    <w:rsid w:val="009C261A"/>
    <w:rsid w:val="009C2905"/>
    <w:rsid w:val="009C2C4B"/>
    <w:rsid w:val="009C2DD2"/>
    <w:rsid w:val="009C2EDF"/>
    <w:rsid w:val="009C2FEA"/>
    <w:rsid w:val="009C30D6"/>
    <w:rsid w:val="009C31DE"/>
    <w:rsid w:val="009C33D1"/>
    <w:rsid w:val="009C33F6"/>
    <w:rsid w:val="009C38E5"/>
    <w:rsid w:val="009C38EB"/>
    <w:rsid w:val="009C3A37"/>
    <w:rsid w:val="009C3C75"/>
    <w:rsid w:val="009C3C8D"/>
    <w:rsid w:val="009C3DB4"/>
    <w:rsid w:val="009C3F3B"/>
    <w:rsid w:val="009C3FCF"/>
    <w:rsid w:val="009C41F9"/>
    <w:rsid w:val="009C4291"/>
    <w:rsid w:val="009C435C"/>
    <w:rsid w:val="009C49A7"/>
    <w:rsid w:val="009C4A1D"/>
    <w:rsid w:val="009C4A58"/>
    <w:rsid w:val="009C4AC0"/>
    <w:rsid w:val="009C4B78"/>
    <w:rsid w:val="009C4CF1"/>
    <w:rsid w:val="009C4D1F"/>
    <w:rsid w:val="009C4D21"/>
    <w:rsid w:val="009C4E8C"/>
    <w:rsid w:val="009C5112"/>
    <w:rsid w:val="009C51D5"/>
    <w:rsid w:val="009C5484"/>
    <w:rsid w:val="009C550E"/>
    <w:rsid w:val="009C555B"/>
    <w:rsid w:val="009C557E"/>
    <w:rsid w:val="009C55ED"/>
    <w:rsid w:val="009C5829"/>
    <w:rsid w:val="009C5E75"/>
    <w:rsid w:val="009C611B"/>
    <w:rsid w:val="009C62F8"/>
    <w:rsid w:val="009C6335"/>
    <w:rsid w:val="009C6617"/>
    <w:rsid w:val="009C69BC"/>
    <w:rsid w:val="009C6B16"/>
    <w:rsid w:val="009C6D58"/>
    <w:rsid w:val="009C6E21"/>
    <w:rsid w:val="009C6E32"/>
    <w:rsid w:val="009C7177"/>
    <w:rsid w:val="009C71E3"/>
    <w:rsid w:val="009C721F"/>
    <w:rsid w:val="009C72C8"/>
    <w:rsid w:val="009C7454"/>
    <w:rsid w:val="009C7471"/>
    <w:rsid w:val="009C74DA"/>
    <w:rsid w:val="009C7A0D"/>
    <w:rsid w:val="009C7B6E"/>
    <w:rsid w:val="009C7E3F"/>
    <w:rsid w:val="009D01D4"/>
    <w:rsid w:val="009D0244"/>
    <w:rsid w:val="009D0257"/>
    <w:rsid w:val="009D03B6"/>
    <w:rsid w:val="009D043B"/>
    <w:rsid w:val="009D07B8"/>
    <w:rsid w:val="009D0C09"/>
    <w:rsid w:val="009D0C70"/>
    <w:rsid w:val="009D0F4D"/>
    <w:rsid w:val="009D125C"/>
    <w:rsid w:val="009D12B3"/>
    <w:rsid w:val="009D1665"/>
    <w:rsid w:val="009D17DD"/>
    <w:rsid w:val="009D1895"/>
    <w:rsid w:val="009D1D92"/>
    <w:rsid w:val="009D2238"/>
    <w:rsid w:val="009D228D"/>
    <w:rsid w:val="009D2558"/>
    <w:rsid w:val="009D2586"/>
    <w:rsid w:val="009D276C"/>
    <w:rsid w:val="009D2C9E"/>
    <w:rsid w:val="009D2D6E"/>
    <w:rsid w:val="009D2DAA"/>
    <w:rsid w:val="009D2FB5"/>
    <w:rsid w:val="009D3337"/>
    <w:rsid w:val="009D36E9"/>
    <w:rsid w:val="009D3808"/>
    <w:rsid w:val="009D3939"/>
    <w:rsid w:val="009D39C1"/>
    <w:rsid w:val="009D3BE3"/>
    <w:rsid w:val="009D3C79"/>
    <w:rsid w:val="009D3DC0"/>
    <w:rsid w:val="009D3E0E"/>
    <w:rsid w:val="009D3E13"/>
    <w:rsid w:val="009D4339"/>
    <w:rsid w:val="009D444F"/>
    <w:rsid w:val="009D4D35"/>
    <w:rsid w:val="009D4D68"/>
    <w:rsid w:val="009D4D6E"/>
    <w:rsid w:val="009D4E74"/>
    <w:rsid w:val="009D5022"/>
    <w:rsid w:val="009D5212"/>
    <w:rsid w:val="009D544F"/>
    <w:rsid w:val="009D594D"/>
    <w:rsid w:val="009D5976"/>
    <w:rsid w:val="009D5BEB"/>
    <w:rsid w:val="009D5C91"/>
    <w:rsid w:val="009D5E8E"/>
    <w:rsid w:val="009D6180"/>
    <w:rsid w:val="009D6209"/>
    <w:rsid w:val="009D645D"/>
    <w:rsid w:val="009D698E"/>
    <w:rsid w:val="009D6B91"/>
    <w:rsid w:val="009D6F35"/>
    <w:rsid w:val="009D71D4"/>
    <w:rsid w:val="009D7225"/>
    <w:rsid w:val="009D726E"/>
    <w:rsid w:val="009D7861"/>
    <w:rsid w:val="009D788F"/>
    <w:rsid w:val="009D795E"/>
    <w:rsid w:val="009D79C1"/>
    <w:rsid w:val="009D79DE"/>
    <w:rsid w:val="009D7B6B"/>
    <w:rsid w:val="009D7B8F"/>
    <w:rsid w:val="009D7C62"/>
    <w:rsid w:val="009D7FF6"/>
    <w:rsid w:val="009E0251"/>
    <w:rsid w:val="009E0595"/>
    <w:rsid w:val="009E0800"/>
    <w:rsid w:val="009E08EB"/>
    <w:rsid w:val="009E0B04"/>
    <w:rsid w:val="009E0D24"/>
    <w:rsid w:val="009E0F35"/>
    <w:rsid w:val="009E0F7F"/>
    <w:rsid w:val="009E10FA"/>
    <w:rsid w:val="009E1143"/>
    <w:rsid w:val="009E13BD"/>
    <w:rsid w:val="009E15E0"/>
    <w:rsid w:val="009E17ED"/>
    <w:rsid w:val="009E191F"/>
    <w:rsid w:val="009E1CE5"/>
    <w:rsid w:val="009E1DB7"/>
    <w:rsid w:val="009E1E83"/>
    <w:rsid w:val="009E20D7"/>
    <w:rsid w:val="009E22F9"/>
    <w:rsid w:val="009E23C5"/>
    <w:rsid w:val="009E2469"/>
    <w:rsid w:val="009E26CE"/>
    <w:rsid w:val="009E276C"/>
    <w:rsid w:val="009E286E"/>
    <w:rsid w:val="009E28DA"/>
    <w:rsid w:val="009E2B44"/>
    <w:rsid w:val="009E2C4E"/>
    <w:rsid w:val="009E2D0D"/>
    <w:rsid w:val="009E2E43"/>
    <w:rsid w:val="009E2E78"/>
    <w:rsid w:val="009E2EC7"/>
    <w:rsid w:val="009E302F"/>
    <w:rsid w:val="009E3180"/>
    <w:rsid w:val="009E31DD"/>
    <w:rsid w:val="009E3347"/>
    <w:rsid w:val="009E35E9"/>
    <w:rsid w:val="009E3608"/>
    <w:rsid w:val="009E3626"/>
    <w:rsid w:val="009E391D"/>
    <w:rsid w:val="009E3B2B"/>
    <w:rsid w:val="009E3BCE"/>
    <w:rsid w:val="009E3E00"/>
    <w:rsid w:val="009E3FB3"/>
    <w:rsid w:val="009E41D5"/>
    <w:rsid w:val="009E4210"/>
    <w:rsid w:val="009E4362"/>
    <w:rsid w:val="009E43A1"/>
    <w:rsid w:val="009E4545"/>
    <w:rsid w:val="009E45A9"/>
    <w:rsid w:val="009E47C4"/>
    <w:rsid w:val="009E4962"/>
    <w:rsid w:val="009E4993"/>
    <w:rsid w:val="009E4A05"/>
    <w:rsid w:val="009E4D14"/>
    <w:rsid w:val="009E4F3F"/>
    <w:rsid w:val="009E4FF4"/>
    <w:rsid w:val="009E5145"/>
    <w:rsid w:val="009E5646"/>
    <w:rsid w:val="009E5783"/>
    <w:rsid w:val="009E594A"/>
    <w:rsid w:val="009E59FA"/>
    <w:rsid w:val="009E5A04"/>
    <w:rsid w:val="009E5AF5"/>
    <w:rsid w:val="009E5C9B"/>
    <w:rsid w:val="009E5D35"/>
    <w:rsid w:val="009E5E17"/>
    <w:rsid w:val="009E5FBB"/>
    <w:rsid w:val="009E6183"/>
    <w:rsid w:val="009E63B9"/>
    <w:rsid w:val="009E6477"/>
    <w:rsid w:val="009E64DF"/>
    <w:rsid w:val="009E6A18"/>
    <w:rsid w:val="009E6AE3"/>
    <w:rsid w:val="009E6C8F"/>
    <w:rsid w:val="009E6E83"/>
    <w:rsid w:val="009E7181"/>
    <w:rsid w:val="009E71AE"/>
    <w:rsid w:val="009E741D"/>
    <w:rsid w:val="009E7591"/>
    <w:rsid w:val="009E762E"/>
    <w:rsid w:val="009E78CF"/>
    <w:rsid w:val="009E799C"/>
    <w:rsid w:val="009E7A21"/>
    <w:rsid w:val="009E7F0D"/>
    <w:rsid w:val="009F03D1"/>
    <w:rsid w:val="009F0470"/>
    <w:rsid w:val="009F055B"/>
    <w:rsid w:val="009F0712"/>
    <w:rsid w:val="009F09EA"/>
    <w:rsid w:val="009F0A42"/>
    <w:rsid w:val="009F0CCB"/>
    <w:rsid w:val="009F0CEE"/>
    <w:rsid w:val="009F0DCF"/>
    <w:rsid w:val="009F0EB0"/>
    <w:rsid w:val="009F1405"/>
    <w:rsid w:val="009F150B"/>
    <w:rsid w:val="009F155C"/>
    <w:rsid w:val="009F1608"/>
    <w:rsid w:val="009F17E1"/>
    <w:rsid w:val="009F189A"/>
    <w:rsid w:val="009F18B7"/>
    <w:rsid w:val="009F19D1"/>
    <w:rsid w:val="009F1E0E"/>
    <w:rsid w:val="009F2013"/>
    <w:rsid w:val="009F20A5"/>
    <w:rsid w:val="009F20C4"/>
    <w:rsid w:val="009F2117"/>
    <w:rsid w:val="009F22F2"/>
    <w:rsid w:val="009F2487"/>
    <w:rsid w:val="009F27D9"/>
    <w:rsid w:val="009F27F7"/>
    <w:rsid w:val="009F2963"/>
    <w:rsid w:val="009F2BAE"/>
    <w:rsid w:val="009F2BD3"/>
    <w:rsid w:val="009F2CBD"/>
    <w:rsid w:val="009F30AF"/>
    <w:rsid w:val="009F3421"/>
    <w:rsid w:val="009F3500"/>
    <w:rsid w:val="009F35E4"/>
    <w:rsid w:val="009F36A4"/>
    <w:rsid w:val="009F372C"/>
    <w:rsid w:val="009F376A"/>
    <w:rsid w:val="009F3942"/>
    <w:rsid w:val="009F3974"/>
    <w:rsid w:val="009F3A06"/>
    <w:rsid w:val="009F3B08"/>
    <w:rsid w:val="009F3B99"/>
    <w:rsid w:val="009F3C53"/>
    <w:rsid w:val="009F4087"/>
    <w:rsid w:val="009F409E"/>
    <w:rsid w:val="009F42DF"/>
    <w:rsid w:val="009F43A5"/>
    <w:rsid w:val="009F44EB"/>
    <w:rsid w:val="009F4687"/>
    <w:rsid w:val="009F47D7"/>
    <w:rsid w:val="009F491A"/>
    <w:rsid w:val="009F4B9B"/>
    <w:rsid w:val="009F4D90"/>
    <w:rsid w:val="009F4EED"/>
    <w:rsid w:val="009F4FAF"/>
    <w:rsid w:val="009F5041"/>
    <w:rsid w:val="009F50A2"/>
    <w:rsid w:val="009F5486"/>
    <w:rsid w:val="009F54AB"/>
    <w:rsid w:val="009F554D"/>
    <w:rsid w:val="009F55C9"/>
    <w:rsid w:val="009F5610"/>
    <w:rsid w:val="009F58AE"/>
    <w:rsid w:val="009F58FE"/>
    <w:rsid w:val="009F5A7D"/>
    <w:rsid w:val="009F5C4A"/>
    <w:rsid w:val="009F62DF"/>
    <w:rsid w:val="009F63DE"/>
    <w:rsid w:val="009F64A4"/>
    <w:rsid w:val="009F64A9"/>
    <w:rsid w:val="009F650D"/>
    <w:rsid w:val="009F6789"/>
    <w:rsid w:val="009F678D"/>
    <w:rsid w:val="009F68E0"/>
    <w:rsid w:val="009F6BB8"/>
    <w:rsid w:val="009F6DF2"/>
    <w:rsid w:val="009F6DF4"/>
    <w:rsid w:val="009F73A6"/>
    <w:rsid w:val="009F73F3"/>
    <w:rsid w:val="009F742B"/>
    <w:rsid w:val="009F74E0"/>
    <w:rsid w:val="009F74F9"/>
    <w:rsid w:val="009F763A"/>
    <w:rsid w:val="009F775C"/>
    <w:rsid w:val="009F7D66"/>
    <w:rsid w:val="009F7DED"/>
    <w:rsid w:val="009F7E85"/>
    <w:rsid w:val="009F7EA4"/>
    <w:rsid w:val="009F7F58"/>
    <w:rsid w:val="00A00158"/>
    <w:rsid w:val="00A002B9"/>
    <w:rsid w:val="00A0047F"/>
    <w:rsid w:val="00A007D4"/>
    <w:rsid w:val="00A00A79"/>
    <w:rsid w:val="00A00A9D"/>
    <w:rsid w:val="00A00B27"/>
    <w:rsid w:val="00A00E50"/>
    <w:rsid w:val="00A00EF5"/>
    <w:rsid w:val="00A00FE8"/>
    <w:rsid w:val="00A011BA"/>
    <w:rsid w:val="00A011E3"/>
    <w:rsid w:val="00A013FD"/>
    <w:rsid w:val="00A015DD"/>
    <w:rsid w:val="00A01651"/>
    <w:rsid w:val="00A016E9"/>
    <w:rsid w:val="00A01714"/>
    <w:rsid w:val="00A017D9"/>
    <w:rsid w:val="00A01903"/>
    <w:rsid w:val="00A01970"/>
    <w:rsid w:val="00A01C1C"/>
    <w:rsid w:val="00A01D70"/>
    <w:rsid w:val="00A021DD"/>
    <w:rsid w:val="00A028EE"/>
    <w:rsid w:val="00A02A31"/>
    <w:rsid w:val="00A02CAD"/>
    <w:rsid w:val="00A02D8A"/>
    <w:rsid w:val="00A02FCE"/>
    <w:rsid w:val="00A02FE3"/>
    <w:rsid w:val="00A0301C"/>
    <w:rsid w:val="00A033F1"/>
    <w:rsid w:val="00A03827"/>
    <w:rsid w:val="00A03846"/>
    <w:rsid w:val="00A038CF"/>
    <w:rsid w:val="00A038DE"/>
    <w:rsid w:val="00A0394F"/>
    <w:rsid w:val="00A039A1"/>
    <w:rsid w:val="00A039F9"/>
    <w:rsid w:val="00A03B66"/>
    <w:rsid w:val="00A03C14"/>
    <w:rsid w:val="00A03C18"/>
    <w:rsid w:val="00A04123"/>
    <w:rsid w:val="00A047E8"/>
    <w:rsid w:val="00A04815"/>
    <w:rsid w:val="00A04B13"/>
    <w:rsid w:val="00A04B4A"/>
    <w:rsid w:val="00A04BBE"/>
    <w:rsid w:val="00A04CAD"/>
    <w:rsid w:val="00A04DB5"/>
    <w:rsid w:val="00A0528D"/>
    <w:rsid w:val="00A052F2"/>
    <w:rsid w:val="00A05975"/>
    <w:rsid w:val="00A05A2C"/>
    <w:rsid w:val="00A05F54"/>
    <w:rsid w:val="00A06087"/>
    <w:rsid w:val="00A06095"/>
    <w:rsid w:val="00A0641B"/>
    <w:rsid w:val="00A0666A"/>
    <w:rsid w:val="00A06774"/>
    <w:rsid w:val="00A067E0"/>
    <w:rsid w:val="00A068A4"/>
    <w:rsid w:val="00A06B27"/>
    <w:rsid w:val="00A071E5"/>
    <w:rsid w:val="00A0729B"/>
    <w:rsid w:val="00A07314"/>
    <w:rsid w:val="00A074B9"/>
    <w:rsid w:val="00A07A48"/>
    <w:rsid w:val="00A07C96"/>
    <w:rsid w:val="00A07DA5"/>
    <w:rsid w:val="00A07DD6"/>
    <w:rsid w:val="00A07F3B"/>
    <w:rsid w:val="00A10031"/>
    <w:rsid w:val="00A102F5"/>
    <w:rsid w:val="00A1030A"/>
    <w:rsid w:val="00A10457"/>
    <w:rsid w:val="00A107BF"/>
    <w:rsid w:val="00A107EE"/>
    <w:rsid w:val="00A109D0"/>
    <w:rsid w:val="00A10AE8"/>
    <w:rsid w:val="00A10C25"/>
    <w:rsid w:val="00A10F65"/>
    <w:rsid w:val="00A112B0"/>
    <w:rsid w:val="00A11813"/>
    <w:rsid w:val="00A118E1"/>
    <w:rsid w:val="00A11915"/>
    <w:rsid w:val="00A1199D"/>
    <w:rsid w:val="00A11D2A"/>
    <w:rsid w:val="00A11EA6"/>
    <w:rsid w:val="00A11F71"/>
    <w:rsid w:val="00A1216C"/>
    <w:rsid w:val="00A12423"/>
    <w:rsid w:val="00A124C7"/>
    <w:rsid w:val="00A127C1"/>
    <w:rsid w:val="00A127F1"/>
    <w:rsid w:val="00A12D55"/>
    <w:rsid w:val="00A12EEA"/>
    <w:rsid w:val="00A12FE5"/>
    <w:rsid w:val="00A1310A"/>
    <w:rsid w:val="00A133F6"/>
    <w:rsid w:val="00A13B8D"/>
    <w:rsid w:val="00A13D52"/>
    <w:rsid w:val="00A13F6F"/>
    <w:rsid w:val="00A140A3"/>
    <w:rsid w:val="00A14197"/>
    <w:rsid w:val="00A14273"/>
    <w:rsid w:val="00A14468"/>
    <w:rsid w:val="00A14AAA"/>
    <w:rsid w:val="00A14BD3"/>
    <w:rsid w:val="00A14D40"/>
    <w:rsid w:val="00A14E44"/>
    <w:rsid w:val="00A14F09"/>
    <w:rsid w:val="00A14FF6"/>
    <w:rsid w:val="00A1507C"/>
    <w:rsid w:val="00A150C1"/>
    <w:rsid w:val="00A151A4"/>
    <w:rsid w:val="00A1534D"/>
    <w:rsid w:val="00A1566B"/>
    <w:rsid w:val="00A158A7"/>
    <w:rsid w:val="00A15913"/>
    <w:rsid w:val="00A15A9B"/>
    <w:rsid w:val="00A15BAF"/>
    <w:rsid w:val="00A15C26"/>
    <w:rsid w:val="00A15C91"/>
    <w:rsid w:val="00A16294"/>
    <w:rsid w:val="00A163CC"/>
    <w:rsid w:val="00A16557"/>
    <w:rsid w:val="00A165E5"/>
    <w:rsid w:val="00A166DD"/>
    <w:rsid w:val="00A16791"/>
    <w:rsid w:val="00A167C9"/>
    <w:rsid w:val="00A16C03"/>
    <w:rsid w:val="00A16C57"/>
    <w:rsid w:val="00A1708A"/>
    <w:rsid w:val="00A17A66"/>
    <w:rsid w:val="00A20376"/>
    <w:rsid w:val="00A203B6"/>
    <w:rsid w:val="00A2045B"/>
    <w:rsid w:val="00A207FD"/>
    <w:rsid w:val="00A20875"/>
    <w:rsid w:val="00A20962"/>
    <w:rsid w:val="00A20BFC"/>
    <w:rsid w:val="00A20CEC"/>
    <w:rsid w:val="00A20F64"/>
    <w:rsid w:val="00A2103E"/>
    <w:rsid w:val="00A2105C"/>
    <w:rsid w:val="00A21189"/>
    <w:rsid w:val="00A21273"/>
    <w:rsid w:val="00A21274"/>
    <w:rsid w:val="00A217B0"/>
    <w:rsid w:val="00A217F3"/>
    <w:rsid w:val="00A217FA"/>
    <w:rsid w:val="00A21A44"/>
    <w:rsid w:val="00A21DA8"/>
    <w:rsid w:val="00A223BA"/>
    <w:rsid w:val="00A223F5"/>
    <w:rsid w:val="00A224C9"/>
    <w:rsid w:val="00A22523"/>
    <w:rsid w:val="00A22A57"/>
    <w:rsid w:val="00A22AC3"/>
    <w:rsid w:val="00A22DBD"/>
    <w:rsid w:val="00A22DEB"/>
    <w:rsid w:val="00A22F12"/>
    <w:rsid w:val="00A22F6C"/>
    <w:rsid w:val="00A22F82"/>
    <w:rsid w:val="00A2310A"/>
    <w:rsid w:val="00A232E6"/>
    <w:rsid w:val="00A23398"/>
    <w:rsid w:val="00A233B3"/>
    <w:rsid w:val="00A23709"/>
    <w:rsid w:val="00A23774"/>
    <w:rsid w:val="00A237F2"/>
    <w:rsid w:val="00A238CD"/>
    <w:rsid w:val="00A23C16"/>
    <w:rsid w:val="00A23DBC"/>
    <w:rsid w:val="00A24139"/>
    <w:rsid w:val="00A2415F"/>
    <w:rsid w:val="00A24301"/>
    <w:rsid w:val="00A2454D"/>
    <w:rsid w:val="00A24787"/>
    <w:rsid w:val="00A24828"/>
    <w:rsid w:val="00A24A06"/>
    <w:rsid w:val="00A24A4E"/>
    <w:rsid w:val="00A24AC1"/>
    <w:rsid w:val="00A24D47"/>
    <w:rsid w:val="00A24EE5"/>
    <w:rsid w:val="00A24F59"/>
    <w:rsid w:val="00A250A2"/>
    <w:rsid w:val="00A250BB"/>
    <w:rsid w:val="00A250D7"/>
    <w:rsid w:val="00A25155"/>
    <w:rsid w:val="00A25248"/>
    <w:rsid w:val="00A2526B"/>
    <w:rsid w:val="00A253FC"/>
    <w:rsid w:val="00A25407"/>
    <w:rsid w:val="00A255B3"/>
    <w:rsid w:val="00A25610"/>
    <w:rsid w:val="00A25A64"/>
    <w:rsid w:val="00A25CA2"/>
    <w:rsid w:val="00A25E38"/>
    <w:rsid w:val="00A25F03"/>
    <w:rsid w:val="00A25F05"/>
    <w:rsid w:val="00A25F78"/>
    <w:rsid w:val="00A2600B"/>
    <w:rsid w:val="00A2607F"/>
    <w:rsid w:val="00A2615B"/>
    <w:rsid w:val="00A262BB"/>
    <w:rsid w:val="00A263C6"/>
    <w:rsid w:val="00A26495"/>
    <w:rsid w:val="00A26BDE"/>
    <w:rsid w:val="00A26EDD"/>
    <w:rsid w:val="00A26FCF"/>
    <w:rsid w:val="00A2710D"/>
    <w:rsid w:val="00A27160"/>
    <w:rsid w:val="00A2740F"/>
    <w:rsid w:val="00A2771E"/>
    <w:rsid w:val="00A27834"/>
    <w:rsid w:val="00A278D9"/>
    <w:rsid w:val="00A27A44"/>
    <w:rsid w:val="00A27D5B"/>
    <w:rsid w:val="00A27DF7"/>
    <w:rsid w:val="00A27F4D"/>
    <w:rsid w:val="00A3033D"/>
    <w:rsid w:val="00A304A8"/>
    <w:rsid w:val="00A306C0"/>
    <w:rsid w:val="00A30726"/>
    <w:rsid w:val="00A30803"/>
    <w:rsid w:val="00A30835"/>
    <w:rsid w:val="00A3088B"/>
    <w:rsid w:val="00A30A22"/>
    <w:rsid w:val="00A30C39"/>
    <w:rsid w:val="00A30E42"/>
    <w:rsid w:val="00A30FB4"/>
    <w:rsid w:val="00A31051"/>
    <w:rsid w:val="00A310BE"/>
    <w:rsid w:val="00A31230"/>
    <w:rsid w:val="00A31295"/>
    <w:rsid w:val="00A31338"/>
    <w:rsid w:val="00A31523"/>
    <w:rsid w:val="00A31769"/>
    <w:rsid w:val="00A317C1"/>
    <w:rsid w:val="00A31867"/>
    <w:rsid w:val="00A31AF6"/>
    <w:rsid w:val="00A31C5B"/>
    <w:rsid w:val="00A32293"/>
    <w:rsid w:val="00A3235E"/>
    <w:rsid w:val="00A32372"/>
    <w:rsid w:val="00A3244B"/>
    <w:rsid w:val="00A3267E"/>
    <w:rsid w:val="00A32A10"/>
    <w:rsid w:val="00A32B8C"/>
    <w:rsid w:val="00A32E39"/>
    <w:rsid w:val="00A32ED5"/>
    <w:rsid w:val="00A32F35"/>
    <w:rsid w:val="00A32F46"/>
    <w:rsid w:val="00A333C3"/>
    <w:rsid w:val="00A33438"/>
    <w:rsid w:val="00A33455"/>
    <w:rsid w:val="00A3345E"/>
    <w:rsid w:val="00A3390F"/>
    <w:rsid w:val="00A33945"/>
    <w:rsid w:val="00A339C8"/>
    <w:rsid w:val="00A33A7D"/>
    <w:rsid w:val="00A33E4D"/>
    <w:rsid w:val="00A33EC0"/>
    <w:rsid w:val="00A342DA"/>
    <w:rsid w:val="00A343C2"/>
    <w:rsid w:val="00A34436"/>
    <w:rsid w:val="00A34798"/>
    <w:rsid w:val="00A3482D"/>
    <w:rsid w:val="00A34910"/>
    <w:rsid w:val="00A3493B"/>
    <w:rsid w:val="00A349E6"/>
    <w:rsid w:val="00A34AB0"/>
    <w:rsid w:val="00A34B90"/>
    <w:rsid w:val="00A34CFF"/>
    <w:rsid w:val="00A34E68"/>
    <w:rsid w:val="00A34EAE"/>
    <w:rsid w:val="00A350BA"/>
    <w:rsid w:val="00A350D2"/>
    <w:rsid w:val="00A35210"/>
    <w:rsid w:val="00A35283"/>
    <w:rsid w:val="00A358CE"/>
    <w:rsid w:val="00A3597E"/>
    <w:rsid w:val="00A359A9"/>
    <w:rsid w:val="00A35A5C"/>
    <w:rsid w:val="00A36056"/>
    <w:rsid w:val="00A36167"/>
    <w:rsid w:val="00A3618D"/>
    <w:rsid w:val="00A36285"/>
    <w:rsid w:val="00A362AF"/>
    <w:rsid w:val="00A363C1"/>
    <w:rsid w:val="00A364BC"/>
    <w:rsid w:val="00A36541"/>
    <w:rsid w:val="00A3693D"/>
    <w:rsid w:val="00A36AB8"/>
    <w:rsid w:val="00A36AE3"/>
    <w:rsid w:val="00A36CB4"/>
    <w:rsid w:val="00A36E1C"/>
    <w:rsid w:val="00A37168"/>
    <w:rsid w:val="00A3735C"/>
    <w:rsid w:val="00A373B1"/>
    <w:rsid w:val="00A3771F"/>
    <w:rsid w:val="00A37825"/>
    <w:rsid w:val="00A37AB8"/>
    <w:rsid w:val="00A37D30"/>
    <w:rsid w:val="00A37D35"/>
    <w:rsid w:val="00A37D53"/>
    <w:rsid w:val="00A37E71"/>
    <w:rsid w:val="00A37E80"/>
    <w:rsid w:val="00A40018"/>
    <w:rsid w:val="00A401D4"/>
    <w:rsid w:val="00A40227"/>
    <w:rsid w:val="00A407C3"/>
    <w:rsid w:val="00A407E3"/>
    <w:rsid w:val="00A40814"/>
    <w:rsid w:val="00A40DEE"/>
    <w:rsid w:val="00A40E01"/>
    <w:rsid w:val="00A414C7"/>
    <w:rsid w:val="00A4171B"/>
    <w:rsid w:val="00A41721"/>
    <w:rsid w:val="00A417D2"/>
    <w:rsid w:val="00A41909"/>
    <w:rsid w:val="00A41975"/>
    <w:rsid w:val="00A41E10"/>
    <w:rsid w:val="00A41FA4"/>
    <w:rsid w:val="00A4253F"/>
    <w:rsid w:val="00A42611"/>
    <w:rsid w:val="00A4262C"/>
    <w:rsid w:val="00A42A16"/>
    <w:rsid w:val="00A42AFF"/>
    <w:rsid w:val="00A42BE9"/>
    <w:rsid w:val="00A42BFE"/>
    <w:rsid w:val="00A42D55"/>
    <w:rsid w:val="00A42DE5"/>
    <w:rsid w:val="00A431CA"/>
    <w:rsid w:val="00A435B1"/>
    <w:rsid w:val="00A43765"/>
    <w:rsid w:val="00A439F1"/>
    <w:rsid w:val="00A43BBA"/>
    <w:rsid w:val="00A43D35"/>
    <w:rsid w:val="00A43E91"/>
    <w:rsid w:val="00A43E9E"/>
    <w:rsid w:val="00A4408A"/>
    <w:rsid w:val="00A4412E"/>
    <w:rsid w:val="00A445DF"/>
    <w:rsid w:val="00A4497F"/>
    <w:rsid w:val="00A449FB"/>
    <w:rsid w:val="00A44D48"/>
    <w:rsid w:val="00A44DB3"/>
    <w:rsid w:val="00A44F40"/>
    <w:rsid w:val="00A4513E"/>
    <w:rsid w:val="00A4518D"/>
    <w:rsid w:val="00A453C7"/>
    <w:rsid w:val="00A454EB"/>
    <w:rsid w:val="00A455B6"/>
    <w:rsid w:val="00A45618"/>
    <w:rsid w:val="00A45658"/>
    <w:rsid w:val="00A4565A"/>
    <w:rsid w:val="00A45671"/>
    <w:rsid w:val="00A45B9B"/>
    <w:rsid w:val="00A45BE2"/>
    <w:rsid w:val="00A45D87"/>
    <w:rsid w:val="00A46203"/>
    <w:rsid w:val="00A4627A"/>
    <w:rsid w:val="00A4639E"/>
    <w:rsid w:val="00A466FC"/>
    <w:rsid w:val="00A467F9"/>
    <w:rsid w:val="00A468D5"/>
    <w:rsid w:val="00A46A0D"/>
    <w:rsid w:val="00A46AC1"/>
    <w:rsid w:val="00A46B72"/>
    <w:rsid w:val="00A46B98"/>
    <w:rsid w:val="00A46BD6"/>
    <w:rsid w:val="00A46C62"/>
    <w:rsid w:val="00A46D75"/>
    <w:rsid w:val="00A46EC6"/>
    <w:rsid w:val="00A478BD"/>
    <w:rsid w:val="00A47906"/>
    <w:rsid w:val="00A47B33"/>
    <w:rsid w:val="00A47B9D"/>
    <w:rsid w:val="00A47BB3"/>
    <w:rsid w:val="00A47C34"/>
    <w:rsid w:val="00A47CCA"/>
    <w:rsid w:val="00A47E65"/>
    <w:rsid w:val="00A47E8D"/>
    <w:rsid w:val="00A501DE"/>
    <w:rsid w:val="00A50430"/>
    <w:rsid w:val="00A506BC"/>
    <w:rsid w:val="00A50806"/>
    <w:rsid w:val="00A50847"/>
    <w:rsid w:val="00A50888"/>
    <w:rsid w:val="00A508E3"/>
    <w:rsid w:val="00A50A15"/>
    <w:rsid w:val="00A50B72"/>
    <w:rsid w:val="00A50C22"/>
    <w:rsid w:val="00A50CBF"/>
    <w:rsid w:val="00A50D91"/>
    <w:rsid w:val="00A51086"/>
    <w:rsid w:val="00A51167"/>
    <w:rsid w:val="00A51181"/>
    <w:rsid w:val="00A5138E"/>
    <w:rsid w:val="00A516CF"/>
    <w:rsid w:val="00A51837"/>
    <w:rsid w:val="00A51B76"/>
    <w:rsid w:val="00A51C2F"/>
    <w:rsid w:val="00A51C46"/>
    <w:rsid w:val="00A51E31"/>
    <w:rsid w:val="00A51E5C"/>
    <w:rsid w:val="00A5203C"/>
    <w:rsid w:val="00A5255F"/>
    <w:rsid w:val="00A525B9"/>
    <w:rsid w:val="00A5268C"/>
    <w:rsid w:val="00A52815"/>
    <w:rsid w:val="00A5291A"/>
    <w:rsid w:val="00A52A0B"/>
    <w:rsid w:val="00A52A2D"/>
    <w:rsid w:val="00A52B0B"/>
    <w:rsid w:val="00A52B7C"/>
    <w:rsid w:val="00A52FD9"/>
    <w:rsid w:val="00A5306E"/>
    <w:rsid w:val="00A53091"/>
    <w:rsid w:val="00A530C8"/>
    <w:rsid w:val="00A531E0"/>
    <w:rsid w:val="00A5320B"/>
    <w:rsid w:val="00A5323B"/>
    <w:rsid w:val="00A536C9"/>
    <w:rsid w:val="00A537AD"/>
    <w:rsid w:val="00A53874"/>
    <w:rsid w:val="00A539D1"/>
    <w:rsid w:val="00A53A07"/>
    <w:rsid w:val="00A53B9D"/>
    <w:rsid w:val="00A53CB5"/>
    <w:rsid w:val="00A53DCF"/>
    <w:rsid w:val="00A53E89"/>
    <w:rsid w:val="00A54333"/>
    <w:rsid w:val="00A543DD"/>
    <w:rsid w:val="00A54519"/>
    <w:rsid w:val="00A546A8"/>
    <w:rsid w:val="00A546DB"/>
    <w:rsid w:val="00A5483E"/>
    <w:rsid w:val="00A55327"/>
    <w:rsid w:val="00A55496"/>
    <w:rsid w:val="00A55823"/>
    <w:rsid w:val="00A558A8"/>
    <w:rsid w:val="00A55D1A"/>
    <w:rsid w:val="00A55D30"/>
    <w:rsid w:val="00A55E99"/>
    <w:rsid w:val="00A56047"/>
    <w:rsid w:val="00A5613D"/>
    <w:rsid w:val="00A567A6"/>
    <w:rsid w:val="00A567FF"/>
    <w:rsid w:val="00A568FE"/>
    <w:rsid w:val="00A56980"/>
    <w:rsid w:val="00A569D2"/>
    <w:rsid w:val="00A56A81"/>
    <w:rsid w:val="00A56C22"/>
    <w:rsid w:val="00A56C9F"/>
    <w:rsid w:val="00A56CDB"/>
    <w:rsid w:val="00A56D52"/>
    <w:rsid w:val="00A5709F"/>
    <w:rsid w:val="00A573AA"/>
    <w:rsid w:val="00A5740B"/>
    <w:rsid w:val="00A57418"/>
    <w:rsid w:val="00A574BA"/>
    <w:rsid w:val="00A575FE"/>
    <w:rsid w:val="00A57B06"/>
    <w:rsid w:val="00A57FF3"/>
    <w:rsid w:val="00A6055B"/>
    <w:rsid w:val="00A606A4"/>
    <w:rsid w:val="00A608AF"/>
    <w:rsid w:val="00A60946"/>
    <w:rsid w:val="00A609E0"/>
    <w:rsid w:val="00A60A67"/>
    <w:rsid w:val="00A60EDB"/>
    <w:rsid w:val="00A61033"/>
    <w:rsid w:val="00A6112B"/>
    <w:rsid w:val="00A612D1"/>
    <w:rsid w:val="00A613DC"/>
    <w:rsid w:val="00A61444"/>
    <w:rsid w:val="00A6147B"/>
    <w:rsid w:val="00A614A6"/>
    <w:rsid w:val="00A614EA"/>
    <w:rsid w:val="00A61939"/>
    <w:rsid w:val="00A61993"/>
    <w:rsid w:val="00A61CD7"/>
    <w:rsid w:val="00A61D8A"/>
    <w:rsid w:val="00A61DDD"/>
    <w:rsid w:val="00A61F32"/>
    <w:rsid w:val="00A623B3"/>
    <w:rsid w:val="00A627AE"/>
    <w:rsid w:val="00A62959"/>
    <w:rsid w:val="00A629D4"/>
    <w:rsid w:val="00A62D45"/>
    <w:rsid w:val="00A62D70"/>
    <w:rsid w:val="00A62E6C"/>
    <w:rsid w:val="00A62E75"/>
    <w:rsid w:val="00A62F19"/>
    <w:rsid w:val="00A6304A"/>
    <w:rsid w:val="00A630DE"/>
    <w:rsid w:val="00A6364C"/>
    <w:rsid w:val="00A639B3"/>
    <w:rsid w:val="00A63AD4"/>
    <w:rsid w:val="00A63E2C"/>
    <w:rsid w:val="00A63F0A"/>
    <w:rsid w:val="00A641E4"/>
    <w:rsid w:val="00A64587"/>
    <w:rsid w:val="00A6458B"/>
    <w:rsid w:val="00A645AF"/>
    <w:rsid w:val="00A64772"/>
    <w:rsid w:val="00A6480A"/>
    <w:rsid w:val="00A64A5F"/>
    <w:rsid w:val="00A64A6B"/>
    <w:rsid w:val="00A64B7A"/>
    <w:rsid w:val="00A64EEF"/>
    <w:rsid w:val="00A6517D"/>
    <w:rsid w:val="00A655AE"/>
    <w:rsid w:val="00A658ED"/>
    <w:rsid w:val="00A659F9"/>
    <w:rsid w:val="00A65A45"/>
    <w:rsid w:val="00A65A8E"/>
    <w:rsid w:val="00A65C0E"/>
    <w:rsid w:val="00A65EF1"/>
    <w:rsid w:val="00A65F45"/>
    <w:rsid w:val="00A65F5E"/>
    <w:rsid w:val="00A660EE"/>
    <w:rsid w:val="00A66286"/>
    <w:rsid w:val="00A6633E"/>
    <w:rsid w:val="00A6675A"/>
    <w:rsid w:val="00A66870"/>
    <w:rsid w:val="00A66ABA"/>
    <w:rsid w:val="00A66C4D"/>
    <w:rsid w:val="00A66D4C"/>
    <w:rsid w:val="00A66E3B"/>
    <w:rsid w:val="00A66EFD"/>
    <w:rsid w:val="00A66F28"/>
    <w:rsid w:val="00A6703D"/>
    <w:rsid w:val="00A671E0"/>
    <w:rsid w:val="00A672FC"/>
    <w:rsid w:val="00A6758D"/>
    <w:rsid w:val="00A676AF"/>
    <w:rsid w:val="00A677C7"/>
    <w:rsid w:val="00A679A4"/>
    <w:rsid w:val="00A67B10"/>
    <w:rsid w:val="00A67B2A"/>
    <w:rsid w:val="00A67D68"/>
    <w:rsid w:val="00A67D6A"/>
    <w:rsid w:val="00A67EFB"/>
    <w:rsid w:val="00A67FD3"/>
    <w:rsid w:val="00A67FE2"/>
    <w:rsid w:val="00A7002A"/>
    <w:rsid w:val="00A702AB"/>
    <w:rsid w:val="00A702CD"/>
    <w:rsid w:val="00A70362"/>
    <w:rsid w:val="00A703D5"/>
    <w:rsid w:val="00A704F9"/>
    <w:rsid w:val="00A706A2"/>
    <w:rsid w:val="00A7092C"/>
    <w:rsid w:val="00A70941"/>
    <w:rsid w:val="00A70BF1"/>
    <w:rsid w:val="00A70DDB"/>
    <w:rsid w:val="00A70E6F"/>
    <w:rsid w:val="00A71119"/>
    <w:rsid w:val="00A714CE"/>
    <w:rsid w:val="00A71568"/>
    <w:rsid w:val="00A718A9"/>
    <w:rsid w:val="00A718E5"/>
    <w:rsid w:val="00A718F9"/>
    <w:rsid w:val="00A71AA2"/>
    <w:rsid w:val="00A7203C"/>
    <w:rsid w:val="00A72082"/>
    <w:rsid w:val="00A723A9"/>
    <w:rsid w:val="00A723E7"/>
    <w:rsid w:val="00A7249D"/>
    <w:rsid w:val="00A724C5"/>
    <w:rsid w:val="00A72A59"/>
    <w:rsid w:val="00A72CC8"/>
    <w:rsid w:val="00A72D27"/>
    <w:rsid w:val="00A72EC8"/>
    <w:rsid w:val="00A72FC1"/>
    <w:rsid w:val="00A73042"/>
    <w:rsid w:val="00A73119"/>
    <w:rsid w:val="00A7329F"/>
    <w:rsid w:val="00A733B8"/>
    <w:rsid w:val="00A73457"/>
    <w:rsid w:val="00A7346B"/>
    <w:rsid w:val="00A73475"/>
    <w:rsid w:val="00A7382C"/>
    <w:rsid w:val="00A73A11"/>
    <w:rsid w:val="00A73ABB"/>
    <w:rsid w:val="00A73ACA"/>
    <w:rsid w:val="00A73F2E"/>
    <w:rsid w:val="00A740CD"/>
    <w:rsid w:val="00A7424F"/>
    <w:rsid w:val="00A74410"/>
    <w:rsid w:val="00A747F7"/>
    <w:rsid w:val="00A74AF8"/>
    <w:rsid w:val="00A74DBE"/>
    <w:rsid w:val="00A74DEE"/>
    <w:rsid w:val="00A74F79"/>
    <w:rsid w:val="00A7526F"/>
    <w:rsid w:val="00A75472"/>
    <w:rsid w:val="00A75742"/>
    <w:rsid w:val="00A75B37"/>
    <w:rsid w:val="00A76267"/>
    <w:rsid w:val="00A7653D"/>
    <w:rsid w:val="00A765EB"/>
    <w:rsid w:val="00A76814"/>
    <w:rsid w:val="00A768B5"/>
    <w:rsid w:val="00A769DE"/>
    <w:rsid w:val="00A76BA8"/>
    <w:rsid w:val="00A76EF3"/>
    <w:rsid w:val="00A77491"/>
    <w:rsid w:val="00A77706"/>
    <w:rsid w:val="00A777BE"/>
    <w:rsid w:val="00A778CD"/>
    <w:rsid w:val="00A8025E"/>
    <w:rsid w:val="00A80566"/>
    <w:rsid w:val="00A8086F"/>
    <w:rsid w:val="00A808B6"/>
    <w:rsid w:val="00A8096B"/>
    <w:rsid w:val="00A80A8D"/>
    <w:rsid w:val="00A80D25"/>
    <w:rsid w:val="00A80D37"/>
    <w:rsid w:val="00A80E7E"/>
    <w:rsid w:val="00A81217"/>
    <w:rsid w:val="00A81344"/>
    <w:rsid w:val="00A818CF"/>
    <w:rsid w:val="00A818D2"/>
    <w:rsid w:val="00A81945"/>
    <w:rsid w:val="00A819E8"/>
    <w:rsid w:val="00A81A35"/>
    <w:rsid w:val="00A81A69"/>
    <w:rsid w:val="00A81A85"/>
    <w:rsid w:val="00A81C1A"/>
    <w:rsid w:val="00A81CC3"/>
    <w:rsid w:val="00A820A2"/>
    <w:rsid w:val="00A82422"/>
    <w:rsid w:val="00A82697"/>
    <w:rsid w:val="00A82AC5"/>
    <w:rsid w:val="00A82B00"/>
    <w:rsid w:val="00A82B61"/>
    <w:rsid w:val="00A82C89"/>
    <w:rsid w:val="00A82E38"/>
    <w:rsid w:val="00A830A8"/>
    <w:rsid w:val="00A830EA"/>
    <w:rsid w:val="00A835B0"/>
    <w:rsid w:val="00A83605"/>
    <w:rsid w:val="00A83632"/>
    <w:rsid w:val="00A83844"/>
    <w:rsid w:val="00A83982"/>
    <w:rsid w:val="00A83A67"/>
    <w:rsid w:val="00A83B05"/>
    <w:rsid w:val="00A83C13"/>
    <w:rsid w:val="00A84039"/>
    <w:rsid w:val="00A8425B"/>
    <w:rsid w:val="00A843CC"/>
    <w:rsid w:val="00A8444E"/>
    <w:rsid w:val="00A8466A"/>
    <w:rsid w:val="00A846D2"/>
    <w:rsid w:val="00A848A2"/>
    <w:rsid w:val="00A84978"/>
    <w:rsid w:val="00A849F6"/>
    <w:rsid w:val="00A84A8C"/>
    <w:rsid w:val="00A84FCD"/>
    <w:rsid w:val="00A85244"/>
    <w:rsid w:val="00A853DD"/>
    <w:rsid w:val="00A854EF"/>
    <w:rsid w:val="00A85562"/>
    <w:rsid w:val="00A855AE"/>
    <w:rsid w:val="00A855EF"/>
    <w:rsid w:val="00A8561C"/>
    <w:rsid w:val="00A85671"/>
    <w:rsid w:val="00A8570B"/>
    <w:rsid w:val="00A857F5"/>
    <w:rsid w:val="00A8583E"/>
    <w:rsid w:val="00A858AB"/>
    <w:rsid w:val="00A85A62"/>
    <w:rsid w:val="00A85B5C"/>
    <w:rsid w:val="00A85B93"/>
    <w:rsid w:val="00A85C60"/>
    <w:rsid w:val="00A85EA9"/>
    <w:rsid w:val="00A85F19"/>
    <w:rsid w:val="00A86208"/>
    <w:rsid w:val="00A86887"/>
    <w:rsid w:val="00A86A82"/>
    <w:rsid w:val="00A86AB9"/>
    <w:rsid w:val="00A86AE2"/>
    <w:rsid w:val="00A86E94"/>
    <w:rsid w:val="00A870B5"/>
    <w:rsid w:val="00A8720F"/>
    <w:rsid w:val="00A87350"/>
    <w:rsid w:val="00A8748B"/>
    <w:rsid w:val="00A875BD"/>
    <w:rsid w:val="00A875DC"/>
    <w:rsid w:val="00A8769F"/>
    <w:rsid w:val="00A87705"/>
    <w:rsid w:val="00A87796"/>
    <w:rsid w:val="00A87A90"/>
    <w:rsid w:val="00A87B82"/>
    <w:rsid w:val="00A87B8F"/>
    <w:rsid w:val="00A87D1F"/>
    <w:rsid w:val="00A87D24"/>
    <w:rsid w:val="00A87D77"/>
    <w:rsid w:val="00A90025"/>
    <w:rsid w:val="00A906D4"/>
    <w:rsid w:val="00A907E5"/>
    <w:rsid w:val="00A907EF"/>
    <w:rsid w:val="00A90B2D"/>
    <w:rsid w:val="00A90C07"/>
    <w:rsid w:val="00A90C4C"/>
    <w:rsid w:val="00A9105C"/>
    <w:rsid w:val="00A91121"/>
    <w:rsid w:val="00A911A9"/>
    <w:rsid w:val="00A91294"/>
    <w:rsid w:val="00A915C4"/>
    <w:rsid w:val="00A9161E"/>
    <w:rsid w:val="00A918ED"/>
    <w:rsid w:val="00A91BD4"/>
    <w:rsid w:val="00A92047"/>
    <w:rsid w:val="00A920EA"/>
    <w:rsid w:val="00A9235A"/>
    <w:rsid w:val="00A926A1"/>
    <w:rsid w:val="00A9283B"/>
    <w:rsid w:val="00A92954"/>
    <w:rsid w:val="00A92A27"/>
    <w:rsid w:val="00A92CD4"/>
    <w:rsid w:val="00A92FEC"/>
    <w:rsid w:val="00A9300F"/>
    <w:rsid w:val="00A9324F"/>
    <w:rsid w:val="00A9349C"/>
    <w:rsid w:val="00A935A9"/>
    <w:rsid w:val="00A9368B"/>
    <w:rsid w:val="00A9374D"/>
    <w:rsid w:val="00A938E6"/>
    <w:rsid w:val="00A93B5F"/>
    <w:rsid w:val="00A93C61"/>
    <w:rsid w:val="00A940C6"/>
    <w:rsid w:val="00A94111"/>
    <w:rsid w:val="00A94255"/>
    <w:rsid w:val="00A942C8"/>
    <w:rsid w:val="00A94515"/>
    <w:rsid w:val="00A94545"/>
    <w:rsid w:val="00A94888"/>
    <w:rsid w:val="00A94932"/>
    <w:rsid w:val="00A94A09"/>
    <w:rsid w:val="00A94A2D"/>
    <w:rsid w:val="00A94B22"/>
    <w:rsid w:val="00A94C0A"/>
    <w:rsid w:val="00A94CA2"/>
    <w:rsid w:val="00A94EB2"/>
    <w:rsid w:val="00A9503E"/>
    <w:rsid w:val="00A95120"/>
    <w:rsid w:val="00A952CC"/>
    <w:rsid w:val="00A952CE"/>
    <w:rsid w:val="00A95682"/>
    <w:rsid w:val="00A95937"/>
    <w:rsid w:val="00A95B67"/>
    <w:rsid w:val="00A95DE4"/>
    <w:rsid w:val="00A9610B"/>
    <w:rsid w:val="00A96792"/>
    <w:rsid w:val="00A96A80"/>
    <w:rsid w:val="00A97337"/>
    <w:rsid w:val="00A9789A"/>
    <w:rsid w:val="00A97B18"/>
    <w:rsid w:val="00A97DC5"/>
    <w:rsid w:val="00AA0091"/>
    <w:rsid w:val="00AA0179"/>
    <w:rsid w:val="00AA02BA"/>
    <w:rsid w:val="00AA0A29"/>
    <w:rsid w:val="00AA0AFC"/>
    <w:rsid w:val="00AA108F"/>
    <w:rsid w:val="00AA1299"/>
    <w:rsid w:val="00AA137E"/>
    <w:rsid w:val="00AA1440"/>
    <w:rsid w:val="00AA14A5"/>
    <w:rsid w:val="00AA15EE"/>
    <w:rsid w:val="00AA191B"/>
    <w:rsid w:val="00AA19B5"/>
    <w:rsid w:val="00AA2654"/>
    <w:rsid w:val="00AA26AE"/>
    <w:rsid w:val="00AA26EE"/>
    <w:rsid w:val="00AA275D"/>
    <w:rsid w:val="00AA2A05"/>
    <w:rsid w:val="00AA2A70"/>
    <w:rsid w:val="00AA307A"/>
    <w:rsid w:val="00AA3207"/>
    <w:rsid w:val="00AA33A6"/>
    <w:rsid w:val="00AA3625"/>
    <w:rsid w:val="00AA3800"/>
    <w:rsid w:val="00AA3B81"/>
    <w:rsid w:val="00AA3E16"/>
    <w:rsid w:val="00AA4027"/>
    <w:rsid w:val="00AA447E"/>
    <w:rsid w:val="00AA45D1"/>
    <w:rsid w:val="00AA4621"/>
    <w:rsid w:val="00AA49E9"/>
    <w:rsid w:val="00AA4EAF"/>
    <w:rsid w:val="00AA4F34"/>
    <w:rsid w:val="00AA4F87"/>
    <w:rsid w:val="00AA50E7"/>
    <w:rsid w:val="00AA5152"/>
    <w:rsid w:val="00AA5311"/>
    <w:rsid w:val="00AA57A4"/>
    <w:rsid w:val="00AA59B5"/>
    <w:rsid w:val="00AA59D8"/>
    <w:rsid w:val="00AA62B3"/>
    <w:rsid w:val="00AA665B"/>
    <w:rsid w:val="00AA667B"/>
    <w:rsid w:val="00AA6699"/>
    <w:rsid w:val="00AA686C"/>
    <w:rsid w:val="00AA6A7D"/>
    <w:rsid w:val="00AA727C"/>
    <w:rsid w:val="00AA7469"/>
    <w:rsid w:val="00AA758B"/>
    <w:rsid w:val="00AA76E1"/>
    <w:rsid w:val="00AA7709"/>
    <w:rsid w:val="00AA7819"/>
    <w:rsid w:val="00AA7920"/>
    <w:rsid w:val="00AA7A81"/>
    <w:rsid w:val="00AA7AEB"/>
    <w:rsid w:val="00AA7C1D"/>
    <w:rsid w:val="00AA7F8F"/>
    <w:rsid w:val="00AA7FA4"/>
    <w:rsid w:val="00AB0051"/>
    <w:rsid w:val="00AB013E"/>
    <w:rsid w:val="00AB0229"/>
    <w:rsid w:val="00AB0288"/>
    <w:rsid w:val="00AB028D"/>
    <w:rsid w:val="00AB03B1"/>
    <w:rsid w:val="00AB0591"/>
    <w:rsid w:val="00AB05AE"/>
    <w:rsid w:val="00AB06BA"/>
    <w:rsid w:val="00AB08EB"/>
    <w:rsid w:val="00AB0AA7"/>
    <w:rsid w:val="00AB0E52"/>
    <w:rsid w:val="00AB12B4"/>
    <w:rsid w:val="00AB132D"/>
    <w:rsid w:val="00AB138A"/>
    <w:rsid w:val="00AB1514"/>
    <w:rsid w:val="00AB1584"/>
    <w:rsid w:val="00AB16EF"/>
    <w:rsid w:val="00AB1A27"/>
    <w:rsid w:val="00AB1A72"/>
    <w:rsid w:val="00AB1D3F"/>
    <w:rsid w:val="00AB22DB"/>
    <w:rsid w:val="00AB2574"/>
    <w:rsid w:val="00AB2697"/>
    <w:rsid w:val="00AB26FA"/>
    <w:rsid w:val="00AB2B5B"/>
    <w:rsid w:val="00AB2FE2"/>
    <w:rsid w:val="00AB3155"/>
    <w:rsid w:val="00AB318B"/>
    <w:rsid w:val="00AB32E6"/>
    <w:rsid w:val="00AB3377"/>
    <w:rsid w:val="00AB3462"/>
    <w:rsid w:val="00AB3834"/>
    <w:rsid w:val="00AB3BB6"/>
    <w:rsid w:val="00AB3D1D"/>
    <w:rsid w:val="00AB3F8A"/>
    <w:rsid w:val="00AB40C2"/>
    <w:rsid w:val="00AB40F1"/>
    <w:rsid w:val="00AB431D"/>
    <w:rsid w:val="00AB4661"/>
    <w:rsid w:val="00AB4707"/>
    <w:rsid w:val="00AB47A7"/>
    <w:rsid w:val="00AB4860"/>
    <w:rsid w:val="00AB4AE2"/>
    <w:rsid w:val="00AB4B95"/>
    <w:rsid w:val="00AB5094"/>
    <w:rsid w:val="00AB52D6"/>
    <w:rsid w:val="00AB5576"/>
    <w:rsid w:val="00AB55D1"/>
    <w:rsid w:val="00AB58B6"/>
    <w:rsid w:val="00AB594E"/>
    <w:rsid w:val="00AB5B51"/>
    <w:rsid w:val="00AB5E9A"/>
    <w:rsid w:val="00AB5F9D"/>
    <w:rsid w:val="00AB6007"/>
    <w:rsid w:val="00AB61C9"/>
    <w:rsid w:val="00AB6212"/>
    <w:rsid w:val="00AB621D"/>
    <w:rsid w:val="00AB626D"/>
    <w:rsid w:val="00AB640E"/>
    <w:rsid w:val="00AB6733"/>
    <w:rsid w:val="00AB697B"/>
    <w:rsid w:val="00AB69F6"/>
    <w:rsid w:val="00AB6A45"/>
    <w:rsid w:val="00AB6C8D"/>
    <w:rsid w:val="00AB6D48"/>
    <w:rsid w:val="00AB6FE9"/>
    <w:rsid w:val="00AB700E"/>
    <w:rsid w:val="00AB71E1"/>
    <w:rsid w:val="00AB749D"/>
    <w:rsid w:val="00AB7501"/>
    <w:rsid w:val="00AB7C3E"/>
    <w:rsid w:val="00AB7DB8"/>
    <w:rsid w:val="00AB7DED"/>
    <w:rsid w:val="00AC0215"/>
    <w:rsid w:val="00AC02C1"/>
    <w:rsid w:val="00AC03BB"/>
    <w:rsid w:val="00AC03CB"/>
    <w:rsid w:val="00AC064D"/>
    <w:rsid w:val="00AC06D8"/>
    <w:rsid w:val="00AC070C"/>
    <w:rsid w:val="00AC071A"/>
    <w:rsid w:val="00AC0865"/>
    <w:rsid w:val="00AC099F"/>
    <w:rsid w:val="00AC0A5F"/>
    <w:rsid w:val="00AC0AB6"/>
    <w:rsid w:val="00AC0AF1"/>
    <w:rsid w:val="00AC0B67"/>
    <w:rsid w:val="00AC0BFD"/>
    <w:rsid w:val="00AC0C34"/>
    <w:rsid w:val="00AC0C87"/>
    <w:rsid w:val="00AC0DB7"/>
    <w:rsid w:val="00AC124F"/>
    <w:rsid w:val="00AC12D9"/>
    <w:rsid w:val="00AC12EA"/>
    <w:rsid w:val="00AC147D"/>
    <w:rsid w:val="00AC14B0"/>
    <w:rsid w:val="00AC1553"/>
    <w:rsid w:val="00AC1583"/>
    <w:rsid w:val="00AC17FE"/>
    <w:rsid w:val="00AC1B64"/>
    <w:rsid w:val="00AC2253"/>
    <w:rsid w:val="00AC2262"/>
    <w:rsid w:val="00AC22A8"/>
    <w:rsid w:val="00AC2311"/>
    <w:rsid w:val="00AC2506"/>
    <w:rsid w:val="00AC2622"/>
    <w:rsid w:val="00AC2627"/>
    <w:rsid w:val="00AC2629"/>
    <w:rsid w:val="00AC2765"/>
    <w:rsid w:val="00AC2816"/>
    <w:rsid w:val="00AC2A66"/>
    <w:rsid w:val="00AC2B56"/>
    <w:rsid w:val="00AC2D69"/>
    <w:rsid w:val="00AC3043"/>
    <w:rsid w:val="00AC3320"/>
    <w:rsid w:val="00AC36E3"/>
    <w:rsid w:val="00AC36FA"/>
    <w:rsid w:val="00AC3885"/>
    <w:rsid w:val="00AC3A25"/>
    <w:rsid w:val="00AC3AA3"/>
    <w:rsid w:val="00AC3D08"/>
    <w:rsid w:val="00AC3D24"/>
    <w:rsid w:val="00AC3D34"/>
    <w:rsid w:val="00AC3D8C"/>
    <w:rsid w:val="00AC3F28"/>
    <w:rsid w:val="00AC3FF5"/>
    <w:rsid w:val="00AC410B"/>
    <w:rsid w:val="00AC415E"/>
    <w:rsid w:val="00AC44AB"/>
    <w:rsid w:val="00AC4685"/>
    <w:rsid w:val="00AC46BB"/>
    <w:rsid w:val="00AC47F5"/>
    <w:rsid w:val="00AC485D"/>
    <w:rsid w:val="00AC4F54"/>
    <w:rsid w:val="00AC5257"/>
    <w:rsid w:val="00AC5335"/>
    <w:rsid w:val="00AC55F6"/>
    <w:rsid w:val="00AC59EA"/>
    <w:rsid w:val="00AC5A98"/>
    <w:rsid w:val="00AC5B7C"/>
    <w:rsid w:val="00AC5E4F"/>
    <w:rsid w:val="00AC5E74"/>
    <w:rsid w:val="00AC64E1"/>
    <w:rsid w:val="00AC6A14"/>
    <w:rsid w:val="00AC6C35"/>
    <w:rsid w:val="00AC6C63"/>
    <w:rsid w:val="00AC71B9"/>
    <w:rsid w:val="00AC731C"/>
    <w:rsid w:val="00AC733F"/>
    <w:rsid w:val="00AC7342"/>
    <w:rsid w:val="00AC754F"/>
    <w:rsid w:val="00AC7667"/>
    <w:rsid w:val="00AC779C"/>
    <w:rsid w:val="00AC7AF3"/>
    <w:rsid w:val="00AC7B39"/>
    <w:rsid w:val="00AC7B3E"/>
    <w:rsid w:val="00AC7DED"/>
    <w:rsid w:val="00AD03AB"/>
    <w:rsid w:val="00AD0502"/>
    <w:rsid w:val="00AD0512"/>
    <w:rsid w:val="00AD0814"/>
    <w:rsid w:val="00AD0F10"/>
    <w:rsid w:val="00AD1125"/>
    <w:rsid w:val="00AD1357"/>
    <w:rsid w:val="00AD15E1"/>
    <w:rsid w:val="00AD1646"/>
    <w:rsid w:val="00AD17C7"/>
    <w:rsid w:val="00AD18C1"/>
    <w:rsid w:val="00AD19FC"/>
    <w:rsid w:val="00AD1CD7"/>
    <w:rsid w:val="00AD1D07"/>
    <w:rsid w:val="00AD2080"/>
    <w:rsid w:val="00AD216C"/>
    <w:rsid w:val="00AD21CA"/>
    <w:rsid w:val="00AD224E"/>
    <w:rsid w:val="00AD22F3"/>
    <w:rsid w:val="00AD22F4"/>
    <w:rsid w:val="00AD22F9"/>
    <w:rsid w:val="00AD2472"/>
    <w:rsid w:val="00AD24F4"/>
    <w:rsid w:val="00AD2617"/>
    <w:rsid w:val="00AD27E8"/>
    <w:rsid w:val="00AD2C15"/>
    <w:rsid w:val="00AD2C48"/>
    <w:rsid w:val="00AD2CBF"/>
    <w:rsid w:val="00AD31C3"/>
    <w:rsid w:val="00AD32C0"/>
    <w:rsid w:val="00AD3328"/>
    <w:rsid w:val="00AD3990"/>
    <w:rsid w:val="00AD3B5D"/>
    <w:rsid w:val="00AD3B60"/>
    <w:rsid w:val="00AD3B75"/>
    <w:rsid w:val="00AD3CAD"/>
    <w:rsid w:val="00AD4080"/>
    <w:rsid w:val="00AD413D"/>
    <w:rsid w:val="00AD41DB"/>
    <w:rsid w:val="00AD44B5"/>
    <w:rsid w:val="00AD4A91"/>
    <w:rsid w:val="00AD4D30"/>
    <w:rsid w:val="00AD4EAC"/>
    <w:rsid w:val="00AD4F59"/>
    <w:rsid w:val="00AD50AA"/>
    <w:rsid w:val="00AD52BB"/>
    <w:rsid w:val="00AD5332"/>
    <w:rsid w:val="00AD5350"/>
    <w:rsid w:val="00AD54AB"/>
    <w:rsid w:val="00AD54B8"/>
    <w:rsid w:val="00AD54E2"/>
    <w:rsid w:val="00AD574B"/>
    <w:rsid w:val="00AD5C09"/>
    <w:rsid w:val="00AD5C60"/>
    <w:rsid w:val="00AD5DC2"/>
    <w:rsid w:val="00AD60F1"/>
    <w:rsid w:val="00AD60F5"/>
    <w:rsid w:val="00AD6110"/>
    <w:rsid w:val="00AD6128"/>
    <w:rsid w:val="00AD63F6"/>
    <w:rsid w:val="00AD6A0E"/>
    <w:rsid w:val="00AD6D35"/>
    <w:rsid w:val="00AD6E13"/>
    <w:rsid w:val="00AD70BF"/>
    <w:rsid w:val="00AD720C"/>
    <w:rsid w:val="00AD74C5"/>
    <w:rsid w:val="00AD75E6"/>
    <w:rsid w:val="00AD7B38"/>
    <w:rsid w:val="00AD7BE7"/>
    <w:rsid w:val="00AE0079"/>
    <w:rsid w:val="00AE0137"/>
    <w:rsid w:val="00AE01B9"/>
    <w:rsid w:val="00AE037D"/>
    <w:rsid w:val="00AE0395"/>
    <w:rsid w:val="00AE0534"/>
    <w:rsid w:val="00AE0562"/>
    <w:rsid w:val="00AE05D1"/>
    <w:rsid w:val="00AE0662"/>
    <w:rsid w:val="00AE066D"/>
    <w:rsid w:val="00AE06ED"/>
    <w:rsid w:val="00AE06FF"/>
    <w:rsid w:val="00AE07A7"/>
    <w:rsid w:val="00AE0CC0"/>
    <w:rsid w:val="00AE0D4F"/>
    <w:rsid w:val="00AE0E89"/>
    <w:rsid w:val="00AE101B"/>
    <w:rsid w:val="00AE1382"/>
    <w:rsid w:val="00AE13D3"/>
    <w:rsid w:val="00AE167A"/>
    <w:rsid w:val="00AE170A"/>
    <w:rsid w:val="00AE1787"/>
    <w:rsid w:val="00AE1792"/>
    <w:rsid w:val="00AE1A9B"/>
    <w:rsid w:val="00AE1C84"/>
    <w:rsid w:val="00AE2024"/>
    <w:rsid w:val="00AE2112"/>
    <w:rsid w:val="00AE2445"/>
    <w:rsid w:val="00AE2BB6"/>
    <w:rsid w:val="00AE2E69"/>
    <w:rsid w:val="00AE2ED7"/>
    <w:rsid w:val="00AE2F67"/>
    <w:rsid w:val="00AE2F7E"/>
    <w:rsid w:val="00AE2FA4"/>
    <w:rsid w:val="00AE32D0"/>
    <w:rsid w:val="00AE3494"/>
    <w:rsid w:val="00AE3502"/>
    <w:rsid w:val="00AE37D0"/>
    <w:rsid w:val="00AE397F"/>
    <w:rsid w:val="00AE3987"/>
    <w:rsid w:val="00AE3CFB"/>
    <w:rsid w:val="00AE3EDC"/>
    <w:rsid w:val="00AE47C3"/>
    <w:rsid w:val="00AE48E4"/>
    <w:rsid w:val="00AE490B"/>
    <w:rsid w:val="00AE4C21"/>
    <w:rsid w:val="00AE4D74"/>
    <w:rsid w:val="00AE4DC1"/>
    <w:rsid w:val="00AE4FC3"/>
    <w:rsid w:val="00AE5026"/>
    <w:rsid w:val="00AE5145"/>
    <w:rsid w:val="00AE516B"/>
    <w:rsid w:val="00AE572E"/>
    <w:rsid w:val="00AE5B82"/>
    <w:rsid w:val="00AE5E52"/>
    <w:rsid w:val="00AE6161"/>
    <w:rsid w:val="00AE66F2"/>
    <w:rsid w:val="00AE6A47"/>
    <w:rsid w:val="00AE6B11"/>
    <w:rsid w:val="00AE6B28"/>
    <w:rsid w:val="00AE6DE8"/>
    <w:rsid w:val="00AE7107"/>
    <w:rsid w:val="00AE714D"/>
    <w:rsid w:val="00AE7308"/>
    <w:rsid w:val="00AE766F"/>
    <w:rsid w:val="00AE776C"/>
    <w:rsid w:val="00AE77D9"/>
    <w:rsid w:val="00AE7A30"/>
    <w:rsid w:val="00AE7A3D"/>
    <w:rsid w:val="00AE7D69"/>
    <w:rsid w:val="00AE7DFD"/>
    <w:rsid w:val="00AF0457"/>
    <w:rsid w:val="00AF05A3"/>
    <w:rsid w:val="00AF060B"/>
    <w:rsid w:val="00AF08EB"/>
    <w:rsid w:val="00AF0CEE"/>
    <w:rsid w:val="00AF0F1B"/>
    <w:rsid w:val="00AF14B3"/>
    <w:rsid w:val="00AF14DC"/>
    <w:rsid w:val="00AF1598"/>
    <w:rsid w:val="00AF17A1"/>
    <w:rsid w:val="00AF1877"/>
    <w:rsid w:val="00AF1890"/>
    <w:rsid w:val="00AF1956"/>
    <w:rsid w:val="00AF1A43"/>
    <w:rsid w:val="00AF1BD4"/>
    <w:rsid w:val="00AF1D3D"/>
    <w:rsid w:val="00AF1FBD"/>
    <w:rsid w:val="00AF2095"/>
    <w:rsid w:val="00AF2210"/>
    <w:rsid w:val="00AF22CB"/>
    <w:rsid w:val="00AF2452"/>
    <w:rsid w:val="00AF2611"/>
    <w:rsid w:val="00AF28FC"/>
    <w:rsid w:val="00AF2A8B"/>
    <w:rsid w:val="00AF2EFB"/>
    <w:rsid w:val="00AF3010"/>
    <w:rsid w:val="00AF3233"/>
    <w:rsid w:val="00AF328B"/>
    <w:rsid w:val="00AF32E0"/>
    <w:rsid w:val="00AF3311"/>
    <w:rsid w:val="00AF3364"/>
    <w:rsid w:val="00AF3494"/>
    <w:rsid w:val="00AF3B88"/>
    <w:rsid w:val="00AF3B8C"/>
    <w:rsid w:val="00AF3BA2"/>
    <w:rsid w:val="00AF3CFE"/>
    <w:rsid w:val="00AF3FC7"/>
    <w:rsid w:val="00AF4473"/>
    <w:rsid w:val="00AF4520"/>
    <w:rsid w:val="00AF4730"/>
    <w:rsid w:val="00AF47E0"/>
    <w:rsid w:val="00AF497A"/>
    <w:rsid w:val="00AF4B25"/>
    <w:rsid w:val="00AF4D76"/>
    <w:rsid w:val="00AF4D89"/>
    <w:rsid w:val="00AF4EAF"/>
    <w:rsid w:val="00AF4FEE"/>
    <w:rsid w:val="00AF502D"/>
    <w:rsid w:val="00AF52E8"/>
    <w:rsid w:val="00AF56C5"/>
    <w:rsid w:val="00AF58BD"/>
    <w:rsid w:val="00AF5B7C"/>
    <w:rsid w:val="00AF5D84"/>
    <w:rsid w:val="00AF614F"/>
    <w:rsid w:val="00AF6415"/>
    <w:rsid w:val="00AF685E"/>
    <w:rsid w:val="00AF6B30"/>
    <w:rsid w:val="00AF6F5B"/>
    <w:rsid w:val="00AF7018"/>
    <w:rsid w:val="00AF70E2"/>
    <w:rsid w:val="00AF7140"/>
    <w:rsid w:val="00AF7142"/>
    <w:rsid w:val="00AF72D3"/>
    <w:rsid w:val="00AF731A"/>
    <w:rsid w:val="00AF78C4"/>
    <w:rsid w:val="00AF79A2"/>
    <w:rsid w:val="00B000B7"/>
    <w:rsid w:val="00B00263"/>
    <w:rsid w:val="00B0032A"/>
    <w:rsid w:val="00B006AC"/>
    <w:rsid w:val="00B008B4"/>
    <w:rsid w:val="00B00A80"/>
    <w:rsid w:val="00B00AA0"/>
    <w:rsid w:val="00B00AA6"/>
    <w:rsid w:val="00B00AC7"/>
    <w:rsid w:val="00B00B99"/>
    <w:rsid w:val="00B00C22"/>
    <w:rsid w:val="00B00CE3"/>
    <w:rsid w:val="00B00D7D"/>
    <w:rsid w:val="00B00E15"/>
    <w:rsid w:val="00B00FCB"/>
    <w:rsid w:val="00B010C1"/>
    <w:rsid w:val="00B0116C"/>
    <w:rsid w:val="00B0124D"/>
    <w:rsid w:val="00B012D9"/>
    <w:rsid w:val="00B015F6"/>
    <w:rsid w:val="00B0162F"/>
    <w:rsid w:val="00B017B4"/>
    <w:rsid w:val="00B01816"/>
    <w:rsid w:val="00B0182C"/>
    <w:rsid w:val="00B018C7"/>
    <w:rsid w:val="00B019F0"/>
    <w:rsid w:val="00B01C42"/>
    <w:rsid w:val="00B0204F"/>
    <w:rsid w:val="00B02135"/>
    <w:rsid w:val="00B0235B"/>
    <w:rsid w:val="00B024A1"/>
    <w:rsid w:val="00B0254E"/>
    <w:rsid w:val="00B026C5"/>
    <w:rsid w:val="00B02B16"/>
    <w:rsid w:val="00B02D45"/>
    <w:rsid w:val="00B02ECC"/>
    <w:rsid w:val="00B0308D"/>
    <w:rsid w:val="00B031F1"/>
    <w:rsid w:val="00B03670"/>
    <w:rsid w:val="00B037B6"/>
    <w:rsid w:val="00B038C5"/>
    <w:rsid w:val="00B03F30"/>
    <w:rsid w:val="00B0404C"/>
    <w:rsid w:val="00B0404F"/>
    <w:rsid w:val="00B04175"/>
    <w:rsid w:val="00B04187"/>
    <w:rsid w:val="00B0424E"/>
    <w:rsid w:val="00B044D2"/>
    <w:rsid w:val="00B048C2"/>
    <w:rsid w:val="00B04AFC"/>
    <w:rsid w:val="00B04B60"/>
    <w:rsid w:val="00B04BB3"/>
    <w:rsid w:val="00B04D25"/>
    <w:rsid w:val="00B0519E"/>
    <w:rsid w:val="00B05311"/>
    <w:rsid w:val="00B053D2"/>
    <w:rsid w:val="00B05430"/>
    <w:rsid w:val="00B05874"/>
    <w:rsid w:val="00B05B5C"/>
    <w:rsid w:val="00B05D27"/>
    <w:rsid w:val="00B05E73"/>
    <w:rsid w:val="00B05FBE"/>
    <w:rsid w:val="00B06028"/>
    <w:rsid w:val="00B060FD"/>
    <w:rsid w:val="00B061D9"/>
    <w:rsid w:val="00B066FC"/>
    <w:rsid w:val="00B06728"/>
    <w:rsid w:val="00B067C1"/>
    <w:rsid w:val="00B06839"/>
    <w:rsid w:val="00B069C0"/>
    <w:rsid w:val="00B06AA4"/>
    <w:rsid w:val="00B06E94"/>
    <w:rsid w:val="00B06F32"/>
    <w:rsid w:val="00B07456"/>
    <w:rsid w:val="00B07950"/>
    <w:rsid w:val="00B07AA5"/>
    <w:rsid w:val="00B07EC7"/>
    <w:rsid w:val="00B1009C"/>
    <w:rsid w:val="00B1012A"/>
    <w:rsid w:val="00B10990"/>
    <w:rsid w:val="00B109C2"/>
    <w:rsid w:val="00B10B05"/>
    <w:rsid w:val="00B10FCD"/>
    <w:rsid w:val="00B11155"/>
    <w:rsid w:val="00B116E6"/>
    <w:rsid w:val="00B1179D"/>
    <w:rsid w:val="00B11841"/>
    <w:rsid w:val="00B11BC3"/>
    <w:rsid w:val="00B11DAC"/>
    <w:rsid w:val="00B11DE7"/>
    <w:rsid w:val="00B1239D"/>
    <w:rsid w:val="00B12488"/>
    <w:rsid w:val="00B125DD"/>
    <w:rsid w:val="00B12801"/>
    <w:rsid w:val="00B128E0"/>
    <w:rsid w:val="00B1293A"/>
    <w:rsid w:val="00B1296F"/>
    <w:rsid w:val="00B129F0"/>
    <w:rsid w:val="00B12CE7"/>
    <w:rsid w:val="00B12D9D"/>
    <w:rsid w:val="00B13032"/>
    <w:rsid w:val="00B13051"/>
    <w:rsid w:val="00B133B1"/>
    <w:rsid w:val="00B13530"/>
    <w:rsid w:val="00B13624"/>
    <w:rsid w:val="00B1379A"/>
    <w:rsid w:val="00B13900"/>
    <w:rsid w:val="00B13947"/>
    <w:rsid w:val="00B13AD7"/>
    <w:rsid w:val="00B13CAF"/>
    <w:rsid w:val="00B13D3D"/>
    <w:rsid w:val="00B14046"/>
    <w:rsid w:val="00B1406A"/>
    <w:rsid w:val="00B14583"/>
    <w:rsid w:val="00B1464E"/>
    <w:rsid w:val="00B148C6"/>
    <w:rsid w:val="00B149EE"/>
    <w:rsid w:val="00B14B44"/>
    <w:rsid w:val="00B14DF2"/>
    <w:rsid w:val="00B14FBA"/>
    <w:rsid w:val="00B1513F"/>
    <w:rsid w:val="00B152EE"/>
    <w:rsid w:val="00B153B0"/>
    <w:rsid w:val="00B15424"/>
    <w:rsid w:val="00B15518"/>
    <w:rsid w:val="00B15557"/>
    <w:rsid w:val="00B1558F"/>
    <w:rsid w:val="00B1573C"/>
    <w:rsid w:val="00B15BA4"/>
    <w:rsid w:val="00B15F4D"/>
    <w:rsid w:val="00B1600D"/>
    <w:rsid w:val="00B1604A"/>
    <w:rsid w:val="00B160F2"/>
    <w:rsid w:val="00B16246"/>
    <w:rsid w:val="00B167B8"/>
    <w:rsid w:val="00B168B1"/>
    <w:rsid w:val="00B16A39"/>
    <w:rsid w:val="00B1702A"/>
    <w:rsid w:val="00B17042"/>
    <w:rsid w:val="00B1732F"/>
    <w:rsid w:val="00B17CBD"/>
    <w:rsid w:val="00B17CF8"/>
    <w:rsid w:val="00B17D2A"/>
    <w:rsid w:val="00B17D6E"/>
    <w:rsid w:val="00B17DDE"/>
    <w:rsid w:val="00B2015B"/>
    <w:rsid w:val="00B20287"/>
    <w:rsid w:val="00B20484"/>
    <w:rsid w:val="00B204E2"/>
    <w:rsid w:val="00B206AF"/>
    <w:rsid w:val="00B208C5"/>
    <w:rsid w:val="00B20927"/>
    <w:rsid w:val="00B20A53"/>
    <w:rsid w:val="00B20B63"/>
    <w:rsid w:val="00B20C27"/>
    <w:rsid w:val="00B20E90"/>
    <w:rsid w:val="00B20E92"/>
    <w:rsid w:val="00B20FF3"/>
    <w:rsid w:val="00B21095"/>
    <w:rsid w:val="00B2136C"/>
    <w:rsid w:val="00B21510"/>
    <w:rsid w:val="00B215E5"/>
    <w:rsid w:val="00B21624"/>
    <w:rsid w:val="00B216DE"/>
    <w:rsid w:val="00B21B86"/>
    <w:rsid w:val="00B21CFE"/>
    <w:rsid w:val="00B21DB4"/>
    <w:rsid w:val="00B21EF0"/>
    <w:rsid w:val="00B2236C"/>
    <w:rsid w:val="00B223BC"/>
    <w:rsid w:val="00B22616"/>
    <w:rsid w:val="00B226AB"/>
    <w:rsid w:val="00B22E5E"/>
    <w:rsid w:val="00B23578"/>
    <w:rsid w:val="00B235D9"/>
    <w:rsid w:val="00B2369F"/>
    <w:rsid w:val="00B23B6D"/>
    <w:rsid w:val="00B24246"/>
    <w:rsid w:val="00B242F9"/>
    <w:rsid w:val="00B24645"/>
    <w:rsid w:val="00B24844"/>
    <w:rsid w:val="00B248C8"/>
    <w:rsid w:val="00B24B72"/>
    <w:rsid w:val="00B24E97"/>
    <w:rsid w:val="00B24EF8"/>
    <w:rsid w:val="00B25023"/>
    <w:rsid w:val="00B2508C"/>
    <w:rsid w:val="00B25092"/>
    <w:rsid w:val="00B250CC"/>
    <w:rsid w:val="00B252D8"/>
    <w:rsid w:val="00B252E3"/>
    <w:rsid w:val="00B252FE"/>
    <w:rsid w:val="00B253A1"/>
    <w:rsid w:val="00B25560"/>
    <w:rsid w:val="00B255BA"/>
    <w:rsid w:val="00B255E6"/>
    <w:rsid w:val="00B256D0"/>
    <w:rsid w:val="00B25A50"/>
    <w:rsid w:val="00B25BDA"/>
    <w:rsid w:val="00B25D83"/>
    <w:rsid w:val="00B25D96"/>
    <w:rsid w:val="00B25E2D"/>
    <w:rsid w:val="00B25E68"/>
    <w:rsid w:val="00B260F9"/>
    <w:rsid w:val="00B26196"/>
    <w:rsid w:val="00B26203"/>
    <w:rsid w:val="00B26382"/>
    <w:rsid w:val="00B2664E"/>
    <w:rsid w:val="00B2683F"/>
    <w:rsid w:val="00B26A88"/>
    <w:rsid w:val="00B26A98"/>
    <w:rsid w:val="00B26C76"/>
    <w:rsid w:val="00B26EDA"/>
    <w:rsid w:val="00B26FBE"/>
    <w:rsid w:val="00B27030"/>
    <w:rsid w:val="00B27240"/>
    <w:rsid w:val="00B2736A"/>
    <w:rsid w:val="00B2741E"/>
    <w:rsid w:val="00B27483"/>
    <w:rsid w:val="00B2756F"/>
    <w:rsid w:val="00B276F2"/>
    <w:rsid w:val="00B2780A"/>
    <w:rsid w:val="00B27947"/>
    <w:rsid w:val="00B27A7C"/>
    <w:rsid w:val="00B27ADA"/>
    <w:rsid w:val="00B27E1C"/>
    <w:rsid w:val="00B27E44"/>
    <w:rsid w:val="00B27E4C"/>
    <w:rsid w:val="00B27FC1"/>
    <w:rsid w:val="00B3000E"/>
    <w:rsid w:val="00B301F6"/>
    <w:rsid w:val="00B3023E"/>
    <w:rsid w:val="00B3033B"/>
    <w:rsid w:val="00B30570"/>
    <w:rsid w:val="00B30658"/>
    <w:rsid w:val="00B3072C"/>
    <w:rsid w:val="00B30A98"/>
    <w:rsid w:val="00B30B12"/>
    <w:rsid w:val="00B30C0F"/>
    <w:rsid w:val="00B30C11"/>
    <w:rsid w:val="00B30CF6"/>
    <w:rsid w:val="00B30D3B"/>
    <w:rsid w:val="00B30E7B"/>
    <w:rsid w:val="00B30F3E"/>
    <w:rsid w:val="00B31142"/>
    <w:rsid w:val="00B311F5"/>
    <w:rsid w:val="00B314C5"/>
    <w:rsid w:val="00B3158C"/>
    <w:rsid w:val="00B315E7"/>
    <w:rsid w:val="00B31768"/>
    <w:rsid w:val="00B317C5"/>
    <w:rsid w:val="00B31C04"/>
    <w:rsid w:val="00B31F62"/>
    <w:rsid w:val="00B32066"/>
    <w:rsid w:val="00B32220"/>
    <w:rsid w:val="00B324D3"/>
    <w:rsid w:val="00B327B9"/>
    <w:rsid w:val="00B32D44"/>
    <w:rsid w:val="00B32E5C"/>
    <w:rsid w:val="00B32EA0"/>
    <w:rsid w:val="00B33035"/>
    <w:rsid w:val="00B3324A"/>
    <w:rsid w:val="00B332DB"/>
    <w:rsid w:val="00B33339"/>
    <w:rsid w:val="00B33389"/>
    <w:rsid w:val="00B33409"/>
    <w:rsid w:val="00B3341D"/>
    <w:rsid w:val="00B33561"/>
    <w:rsid w:val="00B3361B"/>
    <w:rsid w:val="00B336B5"/>
    <w:rsid w:val="00B338C5"/>
    <w:rsid w:val="00B33B74"/>
    <w:rsid w:val="00B33C43"/>
    <w:rsid w:val="00B33CA5"/>
    <w:rsid w:val="00B33ECC"/>
    <w:rsid w:val="00B33F5F"/>
    <w:rsid w:val="00B33F6E"/>
    <w:rsid w:val="00B341C9"/>
    <w:rsid w:val="00B34359"/>
    <w:rsid w:val="00B34400"/>
    <w:rsid w:val="00B346BF"/>
    <w:rsid w:val="00B3473A"/>
    <w:rsid w:val="00B34766"/>
    <w:rsid w:val="00B34CA9"/>
    <w:rsid w:val="00B34D86"/>
    <w:rsid w:val="00B34E4D"/>
    <w:rsid w:val="00B34EF5"/>
    <w:rsid w:val="00B34F95"/>
    <w:rsid w:val="00B35013"/>
    <w:rsid w:val="00B3505E"/>
    <w:rsid w:val="00B35315"/>
    <w:rsid w:val="00B355D8"/>
    <w:rsid w:val="00B35626"/>
    <w:rsid w:val="00B358E1"/>
    <w:rsid w:val="00B35990"/>
    <w:rsid w:val="00B35A53"/>
    <w:rsid w:val="00B35F41"/>
    <w:rsid w:val="00B36018"/>
    <w:rsid w:val="00B3623D"/>
    <w:rsid w:val="00B36760"/>
    <w:rsid w:val="00B367EC"/>
    <w:rsid w:val="00B36B7C"/>
    <w:rsid w:val="00B36E3D"/>
    <w:rsid w:val="00B36E4A"/>
    <w:rsid w:val="00B36FD9"/>
    <w:rsid w:val="00B36FF0"/>
    <w:rsid w:val="00B37255"/>
    <w:rsid w:val="00B375D0"/>
    <w:rsid w:val="00B37A18"/>
    <w:rsid w:val="00B37A8F"/>
    <w:rsid w:val="00B37D20"/>
    <w:rsid w:val="00B37DB3"/>
    <w:rsid w:val="00B40233"/>
    <w:rsid w:val="00B4038D"/>
    <w:rsid w:val="00B40703"/>
    <w:rsid w:val="00B40A7C"/>
    <w:rsid w:val="00B40F46"/>
    <w:rsid w:val="00B410F9"/>
    <w:rsid w:val="00B411A9"/>
    <w:rsid w:val="00B41444"/>
    <w:rsid w:val="00B41462"/>
    <w:rsid w:val="00B41534"/>
    <w:rsid w:val="00B41568"/>
    <w:rsid w:val="00B41A42"/>
    <w:rsid w:val="00B41BA5"/>
    <w:rsid w:val="00B41CE3"/>
    <w:rsid w:val="00B41F69"/>
    <w:rsid w:val="00B420C3"/>
    <w:rsid w:val="00B4231B"/>
    <w:rsid w:val="00B4235B"/>
    <w:rsid w:val="00B42793"/>
    <w:rsid w:val="00B4286E"/>
    <w:rsid w:val="00B42877"/>
    <w:rsid w:val="00B42980"/>
    <w:rsid w:val="00B42BC4"/>
    <w:rsid w:val="00B42CF8"/>
    <w:rsid w:val="00B42D89"/>
    <w:rsid w:val="00B42F92"/>
    <w:rsid w:val="00B43041"/>
    <w:rsid w:val="00B43667"/>
    <w:rsid w:val="00B436E1"/>
    <w:rsid w:val="00B43AD4"/>
    <w:rsid w:val="00B43D34"/>
    <w:rsid w:val="00B43DEC"/>
    <w:rsid w:val="00B43FB1"/>
    <w:rsid w:val="00B44189"/>
    <w:rsid w:val="00B4438A"/>
    <w:rsid w:val="00B444D7"/>
    <w:rsid w:val="00B44A42"/>
    <w:rsid w:val="00B44ED6"/>
    <w:rsid w:val="00B44FBD"/>
    <w:rsid w:val="00B45072"/>
    <w:rsid w:val="00B450BF"/>
    <w:rsid w:val="00B4511F"/>
    <w:rsid w:val="00B45355"/>
    <w:rsid w:val="00B45528"/>
    <w:rsid w:val="00B4559F"/>
    <w:rsid w:val="00B45AC8"/>
    <w:rsid w:val="00B45E70"/>
    <w:rsid w:val="00B45ECE"/>
    <w:rsid w:val="00B4624B"/>
    <w:rsid w:val="00B462A4"/>
    <w:rsid w:val="00B4681D"/>
    <w:rsid w:val="00B46BE6"/>
    <w:rsid w:val="00B471CD"/>
    <w:rsid w:val="00B4729C"/>
    <w:rsid w:val="00B47344"/>
    <w:rsid w:val="00B4736C"/>
    <w:rsid w:val="00B47387"/>
    <w:rsid w:val="00B4795C"/>
    <w:rsid w:val="00B47A2B"/>
    <w:rsid w:val="00B47B8B"/>
    <w:rsid w:val="00B47DB8"/>
    <w:rsid w:val="00B47E60"/>
    <w:rsid w:val="00B47F30"/>
    <w:rsid w:val="00B47FAB"/>
    <w:rsid w:val="00B50042"/>
    <w:rsid w:val="00B5035B"/>
    <w:rsid w:val="00B5077D"/>
    <w:rsid w:val="00B50B7A"/>
    <w:rsid w:val="00B50B8A"/>
    <w:rsid w:val="00B50BA6"/>
    <w:rsid w:val="00B50D0C"/>
    <w:rsid w:val="00B50DE0"/>
    <w:rsid w:val="00B51083"/>
    <w:rsid w:val="00B51429"/>
    <w:rsid w:val="00B5147C"/>
    <w:rsid w:val="00B51502"/>
    <w:rsid w:val="00B51741"/>
    <w:rsid w:val="00B51827"/>
    <w:rsid w:val="00B51A29"/>
    <w:rsid w:val="00B51BF3"/>
    <w:rsid w:val="00B51F44"/>
    <w:rsid w:val="00B51F7B"/>
    <w:rsid w:val="00B520A6"/>
    <w:rsid w:val="00B520F3"/>
    <w:rsid w:val="00B520FB"/>
    <w:rsid w:val="00B523C5"/>
    <w:rsid w:val="00B52470"/>
    <w:rsid w:val="00B52483"/>
    <w:rsid w:val="00B52498"/>
    <w:rsid w:val="00B52860"/>
    <w:rsid w:val="00B528BB"/>
    <w:rsid w:val="00B52903"/>
    <w:rsid w:val="00B5294F"/>
    <w:rsid w:val="00B52997"/>
    <w:rsid w:val="00B52BF5"/>
    <w:rsid w:val="00B52E52"/>
    <w:rsid w:val="00B52EF3"/>
    <w:rsid w:val="00B532D9"/>
    <w:rsid w:val="00B533C8"/>
    <w:rsid w:val="00B5356C"/>
    <w:rsid w:val="00B5373C"/>
    <w:rsid w:val="00B538C5"/>
    <w:rsid w:val="00B53BC1"/>
    <w:rsid w:val="00B53EE8"/>
    <w:rsid w:val="00B54171"/>
    <w:rsid w:val="00B54394"/>
    <w:rsid w:val="00B54467"/>
    <w:rsid w:val="00B54499"/>
    <w:rsid w:val="00B545F4"/>
    <w:rsid w:val="00B54668"/>
    <w:rsid w:val="00B54695"/>
    <w:rsid w:val="00B546DE"/>
    <w:rsid w:val="00B5499C"/>
    <w:rsid w:val="00B549A5"/>
    <w:rsid w:val="00B54B15"/>
    <w:rsid w:val="00B54B5C"/>
    <w:rsid w:val="00B54C69"/>
    <w:rsid w:val="00B54CD9"/>
    <w:rsid w:val="00B54D86"/>
    <w:rsid w:val="00B54FF8"/>
    <w:rsid w:val="00B55055"/>
    <w:rsid w:val="00B5529C"/>
    <w:rsid w:val="00B552C2"/>
    <w:rsid w:val="00B55701"/>
    <w:rsid w:val="00B55771"/>
    <w:rsid w:val="00B559CA"/>
    <w:rsid w:val="00B55A1A"/>
    <w:rsid w:val="00B55B35"/>
    <w:rsid w:val="00B55E00"/>
    <w:rsid w:val="00B561FA"/>
    <w:rsid w:val="00B56242"/>
    <w:rsid w:val="00B56390"/>
    <w:rsid w:val="00B5641F"/>
    <w:rsid w:val="00B567BC"/>
    <w:rsid w:val="00B56ACE"/>
    <w:rsid w:val="00B56BF1"/>
    <w:rsid w:val="00B56C8A"/>
    <w:rsid w:val="00B56CFC"/>
    <w:rsid w:val="00B56DA0"/>
    <w:rsid w:val="00B56DDA"/>
    <w:rsid w:val="00B56EBD"/>
    <w:rsid w:val="00B56F58"/>
    <w:rsid w:val="00B5733E"/>
    <w:rsid w:val="00B578A4"/>
    <w:rsid w:val="00B579AF"/>
    <w:rsid w:val="00B57B0D"/>
    <w:rsid w:val="00B57CF2"/>
    <w:rsid w:val="00B57D15"/>
    <w:rsid w:val="00B57F35"/>
    <w:rsid w:val="00B57F55"/>
    <w:rsid w:val="00B60366"/>
    <w:rsid w:val="00B603E9"/>
    <w:rsid w:val="00B60487"/>
    <w:rsid w:val="00B60516"/>
    <w:rsid w:val="00B60697"/>
    <w:rsid w:val="00B606BD"/>
    <w:rsid w:val="00B60788"/>
    <w:rsid w:val="00B607DF"/>
    <w:rsid w:val="00B608A2"/>
    <w:rsid w:val="00B60DE9"/>
    <w:rsid w:val="00B60FB4"/>
    <w:rsid w:val="00B6149B"/>
    <w:rsid w:val="00B614EE"/>
    <w:rsid w:val="00B6159B"/>
    <w:rsid w:val="00B615A2"/>
    <w:rsid w:val="00B61714"/>
    <w:rsid w:val="00B6177A"/>
    <w:rsid w:val="00B617FE"/>
    <w:rsid w:val="00B61B4E"/>
    <w:rsid w:val="00B61D08"/>
    <w:rsid w:val="00B61E09"/>
    <w:rsid w:val="00B61E1F"/>
    <w:rsid w:val="00B621BB"/>
    <w:rsid w:val="00B62237"/>
    <w:rsid w:val="00B62680"/>
    <w:rsid w:val="00B6286D"/>
    <w:rsid w:val="00B628C4"/>
    <w:rsid w:val="00B629CE"/>
    <w:rsid w:val="00B62B02"/>
    <w:rsid w:val="00B62BB3"/>
    <w:rsid w:val="00B62D8A"/>
    <w:rsid w:val="00B62E7E"/>
    <w:rsid w:val="00B62E9B"/>
    <w:rsid w:val="00B62EC5"/>
    <w:rsid w:val="00B62FC3"/>
    <w:rsid w:val="00B62FF8"/>
    <w:rsid w:val="00B63337"/>
    <w:rsid w:val="00B63589"/>
    <w:rsid w:val="00B63607"/>
    <w:rsid w:val="00B637DB"/>
    <w:rsid w:val="00B63B98"/>
    <w:rsid w:val="00B63C23"/>
    <w:rsid w:val="00B63EC5"/>
    <w:rsid w:val="00B64201"/>
    <w:rsid w:val="00B64375"/>
    <w:rsid w:val="00B643B5"/>
    <w:rsid w:val="00B645CE"/>
    <w:rsid w:val="00B64753"/>
    <w:rsid w:val="00B647B5"/>
    <w:rsid w:val="00B6486F"/>
    <w:rsid w:val="00B6498B"/>
    <w:rsid w:val="00B64BF5"/>
    <w:rsid w:val="00B64D62"/>
    <w:rsid w:val="00B6539F"/>
    <w:rsid w:val="00B6550F"/>
    <w:rsid w:val="00B6555A"/>
    <w:rsid w:val="00B65868"/>
    <w:rsid w:val="00B65A78"/>
    <w:rsid w:val="00B65C51"/>
    <w:rsid w:val="00B65E9A"/>
    <w:rsid w:val="00B65EEE"/>
    <w:rsid w:val="00B65F37"/>
    <w:rsid w:val="00B65F41"/>
    <w:rsid w:val="00B66127"/>
    <w:rsid w:val="00B662C6"/>
    <w:rsid w:val="00B663F9"/>
    <w:rsid w:val="00B66530"/>
    <w:rsid w:val="00B665EC"/>
    <w:rsid w:val="00B669BE"/>
    <w:rsid w:val="00B66AD9"/>
    <w:rsid w:val="00B66CC4"/>
    <w:rsid w:val="00B66D35"/>
    <w:rsid w:val="00B66D8E"/>
    <w:rsid w:val="00B66ECB"/>
    <w:rsid w:val="00B670BB"/>
    <w:rsid w:val="00B671B1"/>
    <w:rsid w:val="00B6789C"/>
    <w:rsid w:val="00B67939"/>
    <w:rsid w:val="00B67A4D"/>
    <w:rsid w:val="00B67C1D"/>
    <w:rsid w:val="00B67DC2"/>
    <w:rsid w:val="00B67DCB"/>
    <w:rsid w:val="00B67F03"/>
    <w:rsid w:val="00B67F0C"/>
    <w:rsid w:val="00B700B9"/>
    <w:rsid w:val="00B70222"/>
    <w:rsid w:val="00B70308"/>
    <w:rsid w:val="00B7043D"/>
    <w:rsid w:val="00B70568"/>
    <w:rsid w:val="00B705BF"/>
    <w:rsid w:val="00B7061E"/>
    <w:rsid w:val="00B706DB"/>
    <w:rsid w:val="00B706FD"/>
    <w:rsid w:val="00B7097B"/>
    <w:rsid w:val="00B70D36"/>
    <w:rsid w:val="00B71489"/>
    <w:rsid w:val="00B718AB"/>
    <w:rsid w:val="00B71AE7"/>
    <w:rsid w:val="00B71B14"/>
    <w:rsid w:val="00B71CFC"/>
    <w:rsid w:val="00B71D42"/>
    <w:rsid w:val="00B71E93"/>
    <w:rsid w:val="00B71EC1"/>
    <w:rsid w:val="00B7212A"/>
    <w:rsid w:val="00B722C0"/>
    <w:rsid w:val="00B7267A"/>
    <w:rsid w:val="00B72866"/>
    <w:rsid w:val="00B72973"/>
    <w:rsid w:val="00B729E1"/>
    <w:rsid w:val="00B72C36"/>
    <w:rsid w:val="00B72D95"/>
    <w:rsid w:val="00B72D9D"/>
    <w:rsid w:val="00B72DDB"/>
    <w:rsid w:val="00B72FFC"/>
    <w:rsid w:val="00B730A7"/>
    <w:rsid w:val="00B730AB"/>
    <w:rsid w:val="00B730C5"/>
    <w:rsid w:val="00B732FC"/>
    <w:rsid w:val="00B734EA"/>
    <w:rsid w:val="00B7365A"/>
    <w:rsid w:val="00B736C1"/>
    <w:rsid w:val="00B73B9B"/>
    <w:rsid w:val="00B73E37"/>
    <w:rsid w:val="00B740E4"/>
    <w:rsid w:val="00B7423B"/>
    <w:rsid w:val="00B743A6"/>
    <w:rsid w:val="00B74502"/>
    <w:rsid w:val="00B74588"/>
    <w:rsid w:val="00B745E6"/>
    <w:rsid w:val="00B74853"/>
    <w:rsid w:val="00B74AB6"/>
    <w:rsid w:val="00B74C4E"/>
    <w:rsid w:val="00B74EF2"/>
    <w:rsid w:val="00B7530E"/>
    <w:rsid w:val="00B75A63"/>
    <w:rsid w:val="00B75CE3"/>
    <w:rsid w:val="00B75E91"/>
    <w:rsid w:val="00B76057"/>
    <w:rsid w:val="00B760D0"/>
    <w:rsid w:val="00B76151"/>
    <w:rsid w:val="00B76215"/>
    <w:rsid w:val="00B76238"/>
    <w:rsid w:val="00B763CE"/>
    <w:rsid w:val="00B764E5"/>
    <w:rsid w:val="00B765DF"/>
    <w:rsid w:val="00B767C1"/>
    <w:rsid w:val="00B76952"/>
    <w:rsid w:val="00B76B1A"/>
    <w:rsid w:val="00B76D9A"/>
    <w:rsid w:val="00B76DF4"/>
    <w:rsid w:val="00B76F58"/>
    <w:rsid w:val="00B76FA0"/>
    <w:rsid w:val="00B76FAC"/>
    <w:rsid w:val="00B7704C"/>
    <w:rsid w:val="00B77258"/>
    <w:rsid w:val="00B77908"/>
    <w:rsid w:val="00B77C09"/>
    <w:rsid w:val="00B77DCC"/>
    <w:rsid w:val="00B77E7F"/>
    <w:rsid w:val="00B80060"/>
    <w:rsid w:val="00B804DD"/>
    <w:rsid w:val="00B805B0"/>
    <w:rsid w:val="00B80672"/>
    <w:rsid w:val="00B807DC"/>
    <w:rsid w:val="00B80851"/>
    <w:rsid w:val="00B8095D"/>
    <w:rsid w:val="00B809F8"/>
    <w:rsid w:val="00B80CE1"/>
    <w:rsid w:val="00B80D77"/>
    <w:rsid w:val="00B80F2F"/>
    <w:rsid w:val="00B80F6E"/>
    <w:rsid w:val="00B8132A"/>
    <w:rsid w:val="00B81913"/>
    <w:rsid w:val="00B81944"/>
    <w:rsid w:val="00B8198A"/>
    <w:rsid w:val="00B81B02"/>
    <w:rsid w:val="00B81CD8"/>
    <w:rsid w:val="00B82285"/>
    <w:rsid w:val="00B82432"/>
    <w:rsid w:val="00B82504"/>
    <w:rsid w:val="00B82613"/>
    <w:rsid w:val="00B8275D"/>
    <w:rsid w:val="00B82937"/>
    <w:rsid w:val="00B829E1"/>
    <w:rsid w:val="00B82E29"/>
    <w:rsid w:val="00B82E91"/>
    <w:rsid w:val="00B82EA3"/>
    <w:rsid w:val="00B82F48"/>
    <w:rsid w:val="00B82F6D"/>
    <w:rsid w:val="00B82F85"/>
    <w:rsid w:val="00B82FE6"/>
    <w:rsid w:val="00B832B8"/>
    <w:rsid w:val="00B83431"/>
    <w:rsid w:val="00B83AD7"/>
    <w:rsid w:val="00B83B98"/>
    <w:rsid w:val="00B83C21"/>
    <w:rsid w:val="00B83D3C"/>
    <w:rsid w:val="00B84051"/>
    <w:rsid w:val="00B841BC"/>
    <w:rsid w:val="00B8422C"/>
    <w:rsid w:val="00B842A6"/>
    <w:rsid w:val="00B8434E"/>
    <w:rsid w:val="00B84372"/>
    <w:rsid w:val="00B84437"/>
    <w:rsid w:val="00B84483"/>
    <w:rsid w:val="00B84584"/>
    <w:rsid w:val="00B845AE"/>
    <w:rsid w:val="00B846FA"/>
    <w:rsid w:val="00B8482D"/>
    <w:rsid w:val="00B84B1B"/>
    <w:rsid w:val="00B84BD9"/>
    <w:rsid w:val="00B84D2F"/>
    <w:rsid w:val="00B84E12"/>
    <w:rsid w:val="00B85484"/>
    <w:rsid w:val="00B854BD"/>
    <w:rsid w:val="00B85827"/>
    <w:rsid w:val="00B85868"/>
    <w:rsid w:val="00B8590F"/>
    <w:rsid w:val="00B85C58"/>
    <w:rsid w:val="00B85D78"/>
    <w:rsid w:val="00B85EF2"/>
    <w:rsid w:val="00B85F5B"/>
    <w:rsid w:val="00B8633B"/>
    <w:rsid w:val="00B86429"/>
    <w:rsid w:val="00B867BD"/>
    <w:rsid w:val="00B86A64"/>
    <w:rsid w:val="00B86FBB"/>
    <w:rsid w:val="00B870D1"/>
    <w:rsid w:val="00B871A0"/>
    <w:rsid w:val="00B871FE"/>
    <w:rsid w:val="00B87519"/>
    <w:rsid w:val="00B8752A"/>
    <w:rsid w:val="00B878DA"/>
    <w:rsid w:val="00B879A5"/>
    <w:rsid w:val="00B87B14"/>
    <w:rsid w:val="00B87B32"/>
    <w:rsid w:val="00B903BD"/>
    <w:rsid w:val="00B90469"/>
    <w:rsid w:val="00B904F1"/>
    <w:rsid w:val="00B90B95"/>
    <w:rsid w:val="00B90C6E"/>
    <w:rsid w:val="00B910E8"/>
    <w:rsid w:val="00B91105"/>
    <w:rsid w:val="00B9111D"/>
    <w:rsid w:val="00B911AE"/>
    <w:rsid w:val="00B9150E"/>
    <w:rsid w:val="00B91972"/>
    <w:rsid w:val="00B91BA8"/>
    <w:rsid w:val="00B91D3D"/>
    <w:rsid w:val="00B91EE0"/>
    <w:rsid w:val="00B9203D"/>
    <w:rsid w:val="00B92510"/>
    <w:rsid w:val="00B92668"/>
    <w:rsid w:val="00B927A9"/>
    <w:rsid w:val="00B92A70"/>
    <w:rsid w:val="00B92E8B"/>
    <w:rsid w:val="00B93008"/>
    <w:rsid w:val="00B9331A"/>
    <w:rsid w:val="00B93351"/>
    <w:rsid w:val="00B9350A"/>
    <w:rsid w:val="00B93931"/>
    <w:rsid w:val="00B939AE"/>
    <w:rsid w:val="00B93A74"/>
    <w:rsid w:val="00B93B0B"/>
    <w:rsid w:val="00B93C15"/>
    <w:rsid w:val="00B93DB6"/>
    <w:rsid w:val="00B93E2C"/>
    <w:rsid w:val="00B93FD9"/>
    <w:rsid w:val="00B9410F"/>
    <w:rsid w:val="00B94312"/>
    <w:rsid w:val="00B9439D"/>
    <w:rsid w:val="00B9462D"/>
    <w:rsid w:val="00B94862"/>
    <w:rsid w:val="00B94BBD"/>
    <w:rsid w:val="00B94DDB"/>
    <w:rsid w:val="00B94E0E"/>
    <w:rsid w:val="00B94F1E"/>
    <w:rsid w:val="00B9508E"/>
    <w:rsid w:val="00B951AA"/>
    <w:rsid w:val="00B953D1"/>
    <w:rsid w:val="00B956E9"/>
    <w:rsid w:val="00B95D85"/>
    <w:rsid w:val="00B95EBD"/>
    <w:rsid w:val="00B95EF4"/>
    <w:rsid w:val="00B96083"/>
    <w:rsid w:val="00B96484"/>
    <w:rsid w:val="00B96676"/>
    <w:rsid w:val="00B96AF2"/>
    <w:rsid w:val="00B96B61"/>
    <w:rsid w:val="00B96DBA"/>
    <w:rsid w:val="00B97011"/>
    <w:rsid w:val="00B975F7"/>
    <w:rsid w:val="00B977F9"/>
    <w:rsid w:val="00B97875"/>
    <w:rsid w:val="00B979AF"/>
    <w:rsid w:val="00B97B3A"/>
    <w:rsid w:val="00B97BAF"/>
    <w:rsid w:val="00B97DAA"/>
    <w:rsid w:val="00B97F65"/>
    <w:rsid w:val="00B97F7A"/>
    <w:rsid w:val="00BA022F"/>
    <w:rsid w:val="00BA02A9"/>
    <w:rsid w:val="00BA040A"/>
    <w:rsid w:val="00BA057A"/>
    <w:rsid w:val="00BA057F"/>
    <w:rsid w:val="00BA06CC"/>
    <w:rsid w:val="00BA0AF6"/>
    <w:rsid w:val="00BA0B69"/>
    <w:rsid w:val="00BA0C25"/>
    <w:rsid w:val="00BA0E33"/>
    <w:rsid w:val="00BA0FBA"/>
    <w:rsid w:val="00BA1035"/>
    <w:rsid w:val="00BA12EC"/>
    <w:rsid w:val="00BA1402"/>
    <w:rsid w:val="00BA14D5"/>
    <w:rsid w:val="00BA1635"/>
    <w:rsid w:val="00BA17AE"/>
    <w:rsid w:val="00BA184A"/>
    <w:rsid w:val="00BA185F"/>
    <w:rsid w:val="00BA1967"/>
    <w:rsid w:val="00BA19CC"/>
    <w:rsid w:val="00BA1C85"/>
    <w:rsid w:val="00BA1CF9"/>
    <w:rsid w:val="00BA1D0A"/>
    <w:rsid w:val="00BA2084"/>
    <w:rsid w:val="00BA217D"/>
    <w:rsid w:val="00BA24CB"/>
    <w:rsid w:val="00BA278A"/>
    <w:rsid w:val="00BA2A3A"/>
    <w:rsid w:val="00BA2AB8"/>
    <w:rsid w:val="00BA2B6D"/>
    <w:rsid w:val="00BA2B70"/>
    <w:rsid w:val="00BA2CEB"/>
    <w:rsid w:val="00BA2F02"/>
    <w:rsid w:val="00BA31AC"/>
    <w:rsid w:val="00BA32C2"/>
    <w:rsid w:val="00BA38A0"/>
    <w:rsid w:val="00BA3ADD"/>
    <w:rsid w:val="00BA3B54"/>
    <w:rsid w:val="00BA3F02"/>
    <w:rsid w:val="00BA4094"/>
    <w:rsid w:val="00BA40B3"/>
    <w:rsid w:val="00BA41E2"/>
    <w:rsid w:val="00BA42AC"/>
    <w:rsid w:val="00BA4375"/>
    <w:rsid w:val="00BA4440"/>
    <w:rsid w:val="00BA447F"/>
    <w:rsid w:val="00BA457C"/>
    <w:rsid w:val="00BA458F"/>
    <w:rsid w:val="00BA469F"/>
    <w:rsid w:val="00BA4A4D"/>
    <w:rsid w:val="00BA4A7B"/>
    <w:rsid w:val="00BA4B13"/>
    <w:rsid w:val="00BA4B87"/>
    <w:rsid w:val="00BA4C27"/>
    <w:rsid w:val="00BA4DC5"/>
    <w:rsid w:val="00BA4E1A"/>
    <w:rsid w:val="00BA4F15"/>
    <w:rsid w:val="00BA4FA6"/>
    <w:rsid w:val="00BA5607"/>
    <w:rsid w:val="00BA5894"/>
    <w:rsid w:val="00BA5A44"/>
    <w:rsid w:val="00BA5A75"/>
    <w:rsid w:val="00BA5A7A"/>
    <w:rsid w:val="00BA5CB6"/>
    <w:rsid w:val="00BA5D27"/>
    <w:rsid w:val="00BA604F"/>
    <w:rsid w:val="00BA60A6"/>
    <w:rsid w:val="00BA625B"/>
    <w:rsid w:val="00BA634B"/>
    <w:rsid w:val="00BA65D7"/>
    <w:rsid w:val="00BA66F7"/>
    <w:rsid w:val="00BA67EB"/>
    <w:rsid w:val="00BA6A61"/>
    <w:rsid w:val="00BA6AF3"/>
    <w:rsid w:val="00BA6B6F"/>
    <w:rsid w:val="00BA6E21"/>
    <w:rsid w:val="00BA6E62"/>
    <w:rsid w:val="00BA7050"/>
    <w:rsid w:val="00BA71C8"/>
    <w:rsid w:val="00BA7517"/>
    <w:rsid w:val="00BA79B8"/>
    <w:rsid w:val="00BA7CE0"/>
    <w:rsid w:val="00BA7D5C"/>
    <w:rsid w:val="00BA7E29"/>
    <w:rsid w:val="00BA7E78"/>
    <w:rsid w:val="00BAC0DC"/>
    <w:rsid w:val="00BB0298"/>
    <w:rsid w:val="00BB02E1"/>
    <w:rsid w:val="00BB0467"/>
    <w:rsid w:val="00BB057B"/>
    <w:rsid w:val="00BB0AF6"/>
    <w:rsid w:val="00BB0D2A"/>
    <w:rsid w:val="00BB0D59"/>
    <w:rsid w:val="00BB0FC7"/>
    <w:rsid w:val="00BB13BB"/>
    <w:rsid w:val="00BB1482"/>
    <w:rsid w:val="00BB15E0"/>
    <w:rsid w:val="00BB1B93"/>
    <w:rsid w:val="00BB1E53"/>
    <w:rsid w:val="00BB1EE4"/>
    <w:rsid w:val="00BB1F7F"/>
    <w:rsid w:val="00BB1FA5"/>
    <w:rsid w:val="00BB2048"/>
    <w:rsid w:val="00BB23F9"/>
    <w:rsid w:val="00BB243B"/>
    <w:rsid w:val="00BB246C"/>
    <w:rsid w:val="00BB24D3"/>
    <w:rsid w:val="00BB26CA"/>
    <w:rsid w:val="00BB2936"/>
    <w:rsid w:val="00BB2D76"/>
    <w:rsid w:val="00BB2EE8"/>
    <w:rsid w:val="00BB3055"/>
    <w:rsid w:val="00BB33C3"/>
    <w:rsid w:val="00BB342B"/>
    <w:rsid w:val="00BB379E"/>
    <w:rsid w:val="00BB38E7"/>
    <w:rsid w:val="00BB3C03"/>
    <w:rsid w:val="00BB3DA1"/>
    <w:rsid w:val="00BB3E2B"/>
    <w:rsid w:val="00BB40FE"/>
    <w:rsid w:val="00BB424C"/>
    <w:rsid w:val="00BB4331"/>
    <w:rsid w:val="00BB441E"/>
    <w:rsid w:val="00BB44E3"/>
    <w:rsid w:val="00BB4749"/>
    <w:rsid w:val="00BB47FD"/>
    <w:rsid w:val="00BB48F8"/>
    <w:rsid w:val="00BB4B42"/>
    <w:rsid w:val="00BB4C0F"/>
    <w:rsid w:val="00BB5204"/>
    <w:rsid w:val="00BB5298"/>
    <w:rsid w:val="00BB52AA"/>
    <w:rsid w:val="00BB537C"/>
    <w:rsid w:val="00BB5567"/>
    <w:rsid w:val="00BB5594"/>
    <w:rsid w:val="00BB55CC"/>
    <w:rsid w:val="00BB5CD0"/>
    <w:rsid w:val="00BB60CA"/>
    <w:rsid w:val="00BB637D"/>
    <w:rsid w:val="00BB63B6"/>
    <w:rsid w:val="00BB6651"/>
    <w:rsid w:val="00BB689B"/>
    <w:rsid w:val="00BB6ACC"/>
    <w:rsid w:val="00BB6F90"/>
    <w:rsid w:val="00BB6FA1"/>
    <w:rsid w:val="00BB6FD3"/>
    <w:rsid w:val="00BB74ED"/>
    <w:rsid w:val="00BB7500"/>
    <w:rsid w:val="00BB7B79"/>
    <w:rsid w:val="00BB7BBD"/>
    <w:rsid w:val="00BB7C63"/>
    <w:rsid w:val="00BB7F46"/>
    <w:rsid w:val="00BC0111"/>
    <w:rsid w:val="00BC0228"/>
    <w:rsid w:val="00BC02B2"/>
    <w:rsid w:val="00BC030C"/>
    <w:rsid w:val="00BC0345"/>
    <w:rsid w:val="00BC0368"/>
    <w:rsid w:val="00BC04D6"/>
    <w:rsid w:val="00BC0550"/>
    <w:rsid w:val="00BC0652"/>
    <w:rsid w:val="00BC0672"/>
    <w:rsid w:val="00BC0682"/>
    <w:rsid w:val="00BC095C"/>
    <w:rsid w:val="00BC0D16"/>
    <w:rsid w:val="00BC0D72"/>
    <w:rsid w:val="00BC0E7A"/>
    <w:rsid w:val="00BC0E9B"/>
    <w:rsid w:val="00BC10A4"/>
    <w:rsid w:val="00BC139E"/>
    <w:rsid w:val="00BC1A63"/>
    <w:rsid w:val="00BC1B60"/>
    <w:rsid w:val="00BC1BBE"/>
    <w:rsid w:val="00BC1F4A"/>
    <w:rsid w:val="00BC2050"/>
    <w:rsid w:val="00BC205B"/>
    <w:rsid w:val="00BC209D"/>
    <w:rsid w:val="00BC2203"/>
    <w:rsid w:val="00BC247F"/>
    <w:rsid w:val="00BC2548"/>
    <w:rsid w:val="00BC2C4F"/>
    <w:rsid w:val="00BC2D62"/>
    <w:rsid w:val="00BC2E26"/>
    <w:rsid w:val="00BC2E9E"/>
    <w:rsid w:val="00BC30D6"/>
    <w:rsid w:val="00BC328C"/>
    <w:rsid w:val="00BC358C"/>
    <w:rsid w:val="00BC3858"/>
    <w:rsid w:val="00BC38B6"/>
    <w:rsid w:val="00BC3947"/>
    <w:rsid w:val="00BC3C48"/>
    <w:rsid w:val="00BC3DE0"/>
    <w:rsid w:val="00BC3EE6"/>
    <w:rsid w:val="00BC3FF4"/>
    <w:rsid w:val="00BC4177"/>
    <w:rsid w:val="00BC4571"/>
    <w:rsid w:val="00BC463E"/>
    <w:rsid w:val="00BC46A2"/>
    <w:rsid w:val="00BC4888"/>
    <w:rsid w:val="00BC4895"/>
    <w:rsid w:val="00BC4A03"/>
    <w:rsid w:val="00BC4AF7"/>
    <w:rsid w:val="00BC4C45"/>
    <w:rsid w:val="00BC4D50"/>
    <w:rsid w:val="00BC4EF2"/>
    <w:rsid w:val="00BC50D6"/>
    <w:rsid w:val="00BC510F"/>
    <w:rsid w:val="00BC534B"/>
    <w:rsid w:val="00BC534E"/>
    <w:rsid w:val="00BC559F"/>
    <w:rsid w:val="00BC57E5"/>
    <w:rsid w:val="00BC58C9"/>
    <w:rsid w:val="00BC5D0D"/>
    <w:rsid w:val="00BC5E14"/>
    <w:rsid w:val="00BC5E45"/>
    <w:rsid w:val="00BC5E50"/>
    <w:rsid w:val="00BC5FE9"/>
    <w:rsid w:val="00BC631F"/>
    <w:rsid w:val="00BC6715"/>
    <w:rsid w:val="00BC69D2"/>
    <w:rsid w:val="00BC6A39"/>
    <w:rsid w:val="00BC6ABA"/>
    <w:rsid w:val="00BC6C76"/>
    <w:rsid w:val="00BC6CB2"/>
    <w:rsid w:val="00BC6D2F"/>
    <w:rsid w:val="00BC6D67"/>
    <w:rsid w:val="00BC71E3"/>
    <w:rsid w:val="00BC7412"/>
    <w:rsid w:val="00BC7435"/>
    <w:rsid w:val="00BC7698"/>
    <w:rsid w:val="00BC76E8"/>
    <w:rsid w:val="00BC7769"/>
    <w:rsid w:val="00BC78B5"/>
    <w:rsid w:val="00BC7AB7"/>
    <w:rsid w:val="00BC7EA4"/>
    <w:rsid w:val="00BC7FBF"/>
    <w:rsid w:val="00BD01CF"/>
    <w:rsid w:val="00BD0224"/>
    <w:rsid w:val="00BD030F"/>
    <w:rsid w:val="00BD04F2"/>
    <w:rsid w:val="00BD058D"/>
    <w:rsid w:val="00BD0858"/>
    <w:rsid w:val="00BD0CCF"/>
    <w:rsid w:val="00BD121A"/>
    <w:rsid w:val="00BD1281"/>
    <w:rsid w:val="00BD1381"/>
    <w:rsid w:val="00BD1471"/>
    <w:rsid w:val="00BD1533"/>
    <w:rsid w:val="00BD1537"/>
    <w:rsid w:val="00BD1625"/>
    <w:rsid w:val="00BD16D6"/>
    <w:rsid w:val="00BD1B59"/>
    <w:rsid w:val="00BD1B67"/>
    <w:rsid w:val="00BD1BCE"/>
    <w:rsid w:val="00BD1D9D"/>
    <w:rsid w:val="00BD1DC0"/>
    <w:rsid w:val="00BD1FD7"/>
    <w:rsid w:val="00BD209E"/>
    <w:rsid w:val="00BD21B6"/>
    <w:rsid w:val="00BD2657"/>
    <w:rsid w:val="00BD270C"/>
    <w:rsid w:val="00BD2B9E"/>
    <w:rsid w:val="00BD2D0B"/>
    <w:rsid w:val="00BD3017"/>
    <w:rsid w:val="00BD30FA"/>
    <w:rsid w:val="00BD328B"/>
    <w:rsid w:val="00BD337C"/>
    <w:rsid w:val="00BD3674"/>
    <w:rsid w:val="00BD3725"/>
    <w:rsid w:val="00BD3D9C"/>
    <w:rsid w:val="00BD3EC0"/>
    <w:rsid w:val="00BD4208"/>
    <w:rsid w:val="00BD4261"/>
    <w:rsid w:val="00BD42D3"/>
    <w:rsid w:val="00BD485D"/>
    <w:rsid w:val="00BD4A29"/>
    <w:rsid w:val="00BD4A70"/>
    <w:rsid w:val="00BD4C7F"/>
    <w:rsid w:val="00BD4CAD"/>
    <w:rsid w:val="00BD4D70"/>
    <w:rsid w:val="00BD4FAC"/>
    <w:rsid w:val="00BD4FF8"/>
    <w:rsid w:val="00BD5489"/>
    <w:rsid w:val="00BD55DC"/>
    <w:rsid w:val="00BD5A0B"/>
    <w:rsid w:val="00BD5A73"/>
    <w:rsid w:val="00BD5D70"/>
    <w:rsid w:val="00BD5EA4"/>
    <w:rsid w:val="00BD5F94"/>
    <w:rsid w:val="00BD5FD1"/>
    <w:rsid w:val="00BD6108"/>
    <w:rsid w:val="00BD6119"/>
    <w:rsid w:val="00BD62DB"/>
    <w:rsid w:val="00BD6335"/>
    <w:rsid w:val="00BD6534"/>
    <w:rsid w:val="00BD667C"/>
    <w:rsid w:val="00BD66CC"/>
    <w:rsid w:val="00BD69AC"/>
    <w:rsid w:val="00BD6EE1"/>
    <w:rsid w:val="00BD6FF0"/>
    <w:rsid w:val="00BD708A"/>
    <w:rsid w:val="00BD71DF"/>
    <w:rsid w:val="00BD75FF"/>
    <w:rsid w:val="00BD768E"/>
    <w:rsid w:val="00BD781D"/>
    <w:rsid w:val="00BD7882"/>
    <w:rsid w:val="00BD7A3A"/>
    <w:rsid w:val="00BD7A7C"/>
    <w:rsid w:val="00BD7BA7"/>
    <w:rsid w:val="00BD7C4B"/>
    <w:rsid w:val="00BD7E53"/>
    <w:rsid w:val="00BD7F57"/>
    <w:rsid w:val="00BE018F"/>
    <w:rsid w:val="00BE02A0"/>
    <w:rsid w:val="00BE02B4"/>
    <w:rsid w:val="00BE0362"/>
    <w:rsid w:val="00BE044F"/>
    <w:rsid w:val="00BE046F"/>
    <w:rsid w:val="00BE05B6"/>
    <w:rsid w:val="00BE05BE"/>
    <w:rsid w:val="00BE07AE"/>
    <w:rsid w:val="00BE0C32"/>
    <w:rsid w:val="00BE0D07"/>
    <w:rsid w:val="00BE0E30"/>
    <w:rsid w:val="00BE0E4D"/>
    <w:rsid w:val="00BE0F03"/>
    <w:rsid w:val="00BE11A7"/>
    <w:rsid w:val="00BE12C4"/>
    <w:rsid w:val="00BE1411"/>
    <w:rsid w:val="00BE1A41"/>
    <w:rsid w:val="00BE1F1E"/>
    <w:rsid w:val="00BE1F57"/>
    <w:rsid w:val="00BE1F83"/>
    <w:rsid w:val="00BE213D"/>
    <w:rsid w:val="00BE2168"/>
    <w:rsid w:val="00BE219F"/>
    <w:rsid w:val="00BE2215"/>
    <w:rsid w:val="00BE2277"/>
    <w:rsid w:val="00BE23B8"/>
    <w:rsid w:val="00BE23F6"/>
    <w:rsid w:val="00BE265A"/>
    <w:rsid w:val="00BE2A6F"/>
    <w:rsid w:val="00BE2AB7"/>
    <w:rsid w:val="00BE2C1A"/>
    <w:rsid w:val="00BE2C45"/>
    <w:rsid w:val="00BE2D0D"/>
    <w:rsid w:val="00BE2F21"/>
    <w:rsid w:val="00BE3244"/>
    <w:rsid w:val="00BE325D"/>
    <w:rsid w:val="00BE33CD"/>
    <w:rsid w:val="00BE3594"/>
    <w:rsid w:val="00BE35C2"/>
    <w:rsid w:val="00BE3712"/>
    <w:rsid w:val="00BE39C7"/>
    <w:rsid w:val="00BE3AAA"/>
    <w:rsid w:val="00BE3B4E"/>
    <w:rsid w:val="00BE3F4B"/>
    <w:rsid w:val="00BE3F7A"/>
    <w:rsid w:val="00BE41EE"/>
    <w:rsid w:val="00BE4360"/>
    <w:rsid w:val="00BE45B9"/>
    <w:rsid w:val="00BE45C2"/>
    <w:rsid w:val="00BE47BF"/>
    <w:rsid w:val="00BE4A52"/>
    <w:rsid w:val="00BE4B12"/>
    <w:rsid w:val="00BE4B1F"/>
    <w:rsid w:val="00BE4C46"/>
    <w:rsid w:val="00BE4DB0"/>
    <w:rsid w:val="00BE5025"/>
    <w:rsid w:val="00BE536A"/>
    <w:rsid w:val="00BE53F7"/>
    <w:rsid w:val="00BE58E6"/>
    <w:rsid w:val="00BE5907"/>
    <w:rsid w:val="00BE5A94"/>
    <w:rsid w:val="00BE5ABA"/>
    <w:rsid w:val="00BE5AC4"/>
    <w:rsid w:val="00BE6227"/>
    <w:rsid w:val="00BE6287"/>
    <w:rsid w:val="00BE62B6"/>
    <w:rsid w:val="00BE65BD"/>
    <w:rsid w:val="00BE6C11"/>
    <w:rsid w:val="00BE6C5C"/>
    <w:rsid w:val="00BE6E2C"/>
    <w:rsid w:val="00BE6EEA"/>
    <w:rsid w:val="00BE6FD5"/>
    <w:rsid w:val="00BE70C2"/>
    <w:rsid w:val="00BE70D5"/>
    <w:rsid w:val="00BE70F2"/>
    <w:rsid w:val="00BE7169"/>
    <w:rsid w:val="00BE728B"/>
    <w:rsid w:val="00BE72D9"/>
    <w:rsid w:val="00BE72E5"/>
    <w:rsid w:val="00BE74E8"/>
    <w:rsid w:val="00BE7611"/>
    <w:rsid w:val="00BE781A"/>
    <w:rsid w:val="00BE79B1"/>
    <w:rsid w:val="00BE7A63"/>
    <w:rsid w:val="00BE7D01"/>
    <w:rsid w:val="00BE7D02"/>
    <w:rsid w:val="00BE7E77"/>
    <w:rsid w:val="00BE7F37"/>
    <w:rsid w:val="00BE7F69"/>
    <w:rsid w:val="00BF0113"/>
    <w:rsid w:val="00BF0784"/>
    <w:rsid w:val="00BF0935"/>
    <w:rsid w:val="00BF0963"/>
    <w:rsid w:val="00BF0B79"/>
    <w:rsid w:val="00BF0E50"/>
    <w:rsid w:val="00BF10BC"/>
    <w:rsid w:val="00BF1147"/>
    <w:rsid w:val="00BF1430"/>
    <w:rsid w:val="00BF162C"/>
    <w:rsid w:val="00BF195C"/>
    <w:rsid w:val="00BF199C"/>
    <w:rsid w:val="00BF1AEE"/>
    <w:rsid w:val="00BF1C9A"/>
    <w:rsid w:val="00BF1EC1"/>
    <w:rsid w:val="00BF1F33"/>
    <w:rsid w:val="00BF1F8A"/>
    <w:rsid w:val="00BF20CB"/>
    <w:rsid w:val="00BF26F6"/>
    <w:rsid w:val="00BF29D8"/>
    <w:rsid w:val="00BF29EF"/>
    <w:rsid w:val="00BF2D22"/>
    <w:rsid w:val="00BF2DC2"/>
    <w:rsid w:val="00BF3043"/>
    <w:rsid w:val="00BF31A7"/>
    <w:rsid w:val="00BF356B"/>
    <w:rsid w:val="00BF36BB"/>
    <w:rsid w:val="00BF36EC"/>
    <w:rsid w:val="00BF372B"/>
    <w:rsid w:val="00BF3A38"/>
    <w:rsid w:val="00BF3AFF"/>
    <w:rsid w:val="00BF3BA0"/>
    <w:rsid w:val="00BF3C46"/>
    <w:rsid w:val="00BF3CBE"/>
    <w:rsid w:val="00BF3D72"/>
    <w:rsid w:val="00BF3FE8"/>
    <w:rsid w:val="00BF3FF6"/>
    <w:rsid w:val="00BF3FFF"/>
    <w:rsid w:val="00BF4097"/>
    <w:rsid w:val="00BF44AB"/>
    <w:rsid w:val="00BF45F4"/>
    <w:rsid w:val="00BF4683"/>
    <w:rsid w:val="00BF4745"/>
    <w:rsid w:val="00BF491D"/>
    <w:rsid w:val="00BF494D"/>
    <w:rsid w:val="00BF4AE0"/>
    <w:rsid w:val="00BF4E61"/>
    <w:rsid w:val="00BF5104"/>
    <w:rsid w:val="00BF519E"/>
    <w:rsid w:val="00BF52AF"/>
    <w:rsid w:val="00BF55A8"/>
    <w:rsid w:val="00BF55EE"/>
    <w:rsid w:val="00BF56C4"/>
    <w:rsid w:val="00BF5AA8"/>
    <w:rsid w:val="00BF5B11"/>
    <w:rsid w:val="00BF5CD7"/>
    <w:rsid w:val="00BF5D77"/>
    <w:rsid w:val="00BF5E4B"/>
    <w:rsid w:val="00BF619D"/>
    <w:rsid w:val="00BF6526"/>
    <w:rsid w:val="00BF65C7"/>
    <w:rsid w:val="00BF65E4"/>
    <w:rsid w:val="00BF6797"/>
    <w:rsid w:val="00BF67E0"/>
    <w:rsid w:val="00BF6837"/>
    <w:rsid w:val="00BF68BE"/>
    <w:rsid w:val="00BF69B8"/>
    <w:rsid w:val="00BF6D18"/>
    <w:rsid w:val="00BF6F10"/>
    <w:rsid w:val="00BF74E6"/>
    <w:rsid w:val="00BF7664"/>
    <w:rsid w:val="00BF7889"/>
    <w:rsid w:val="00BF794A"/>
    <w:rsid w:val="00BF7A1B"/>
    <w:rsid w:val="00BF7C99"/>
    <w:rsid w:val="00BF7E20"/>
    <w:rsid w:val="00C00048"/>
    <w:rsid w:val="00C001A3"/>
    <w:rsid w:val="00C007A3"/>
    <w:rsid w:val="00C007E2"/>
    <w:rsid w:val="00C007EA"/>
    <w:rsid w:val="00C00F6B"/>
    <w:rsid w:val="00C00FCF"/>
    <w:rsid w:val="00C0107D"/>
    <w:rsid w:val="00C01549"/>
    <w:rsid w:val="00C01601"/>
    <w:rsid w:val="00C01854"/>
    <w:rsid w:val="00C0196A"/>
    <w:rsid w:val="00C0198D"/>
    <w:rsid w:val="00C019B9"/>
    <w:rsid w:val="00C01A60"/>
    <w:rsid w:val="00C01B2D"/>
    <w:rsid w:val="00C01DC1"/>
    <w:rsid w:val="00C02106"/>
    <w:rsid w:val="00C02186"/>
    <w:rsid w:val="00C0244B"/>
    <w:rsid w:val="00C024FC"/>
    <w:rsid w:val="00C02618"/>
    <w:rsid w:val="00C0275C"/>
    <w:rsid w:val="00C02A4C"/>
    <w:rsid w:val="00C02A78"/>
    <w:rsid w:val="00C02AE7"/>
    <w:rsid w:val="00C02C37"/>
    <w:rsid w:val="00C03148"/>
    <w:rsid w:val="00C03773"/>
    <w:rsid w:val="00C03A8F"/>
    <w:rsid w:val="00C03CAE"/>
    <w:rsid w:val="00C03CF4"/>
    <w:rsid w:val="00C03F20"/>
    <w:rsid w:val="00C03F2E"/>
    <w:rsid w:val="00C04170"/>
    <w:rsid w:val="00C041D2"/>
    <w:rsid w:val="00C04370"/>
    <w:rsid w:val="00C0470C"/>
    <w:rsid w:val="00C049D0"/>
    <w:rsid w:val="00C04DCD"/>
    <w:rsid w:val="00C05182"/>
    <w:rsid w:val="00C052AB"/>
    <w:rsid w:val="00C052B8"/>
    <w:rsid w:val="00C054FB"/>
    <w:rsid w:val="00C0553E"/>
    <w:rsid w:val="00C0573C"/>
    <w:rsid w:val="00C05C4B"/>
    <w:rsid w:val="00C05DCE"/>
    <w:rsid w:val="00C05E95"/>
    <w:rsid w:val="00C05EED"/>
    <w:rsid w:val="00C05F0D"/>
    <w:rsid w:val="00C06021"/>
    <w:rsid w:val="00C061A1"/>
    <w:rsid w:val="00C063C6"/>
    <w:rsid w:val="00C06523"/>
    <w:rsid w:val="00C06647"/>
    <w:rsid w:val="00C066BC"/>
    <w:rsid w:val="00C06930"/>
    <w:rsid w:val="00C06B10"/>
    <w:rsid w:val="00C06B1F"/>
    <w:rsid w:val="00C06C5C"/>
    <w:rsid w:val="00C06CE7"/>
    <w:rsid w:val="00C06D49"/>
    <w:rsid w:val="00C06FEB"/>
    <w:rsid w:val="00C06FF0"/>
    <w:rsid w:val="00C0702E"/>
    <w:rsid w:val="00C07035"/>
    <w:rsid w:val="00C07109"/>
    <w:rsid w:val="00C071A7"/>
    <w:rsid w:val="00C07317"/>
    <w:rsid w:val="00C07C30"/>
    <w:rsid w:val="00C07CAD"/>
    <w:rsid w:val="00C07D7F"/>
    <w:rsid w:val="00C07E16"/>
    <w:rsid w:val="00C07E61"/>
    <w:rsid w:val="00C07F07"/>
    <w:rsid w:val="00C10033"/>
    <w:rsid w:val="00C10072"/>
    <w:rsid w:val="00C100BF"/>
    <w:rsid w:val="00C101EC"/>
    <w:rsid w:val="00C104BE"/>
    <w:rsid w:val="00C1088C"/>
    <w:rsid w:val="00C10C2D"/>
    <w:rsid w:val="00C10C7F"/>
    <w:rsid w:val="00C10CCE"/>
    <w:rsid w:val="00C10F51"/>
    <w:rsid w:val="00C1101A"/>
    <w:rsid w:val="00C1124E"/>
    <w:rsid w:val="00C11552"/>
    <w:rsid w:val="00C11954"/>
    <w:rsid w:val="00C11A80"/>
    <w:rsid w:val="00C11CBB"/>
    <w:rsid w:val="00C11E2E"/>
    <w:rsid w:val="00C11E5B"/>
    <w:rsid w:val="00C120B1"/>
    <w:rsid w:val="00C121BE"/>
    <w:rsid w:val="00C1241F"/>
    <w:rsid w:val="00C125EC"/>
    <w:rsid w:val="00C1274B"/>
    <w:rsid w:val="00C12808"/>
    <w:rsid w:val="00C12812"/>
    <w:rsid w:val="00C12864"/>
    <w:rsid w:val="00C12869"/>
    <w:rsid w:val="00C12CD1"/>
    <w:rsid w:val="00C12ED8"/>
    <w:rsid w:val="00C12F6C"/>
    <w:rsid w:val="00C1314D"/>
    <w:rsid w:val="00C13373"/>
    <w:rsid w:val="00C1338D"/>
    <w:rsid w:val="00C13438"/>
    <w:rsid w:val="00C13496"/>
    <w:rsid w:val="00C134A1"/>
    <w:rsid w:val="00C1358F"/>
    <w:rsid w:val="00C13674"/>
    <w:rsid w:val="00C139E5"/>
    <w:rsid w:val="00C13B95"/>
    <w:rsid w:val="00C13D66"/>
    <w:rsid w:val="00C13F66"/>
    <w:rsid w:val="00C14007"/>
    <w:rsid w:val="00C140D9"/>
    <w:rsid w:val="00C14256"/>
    <w:rsid w:val="00C1427E"/>
    <w:rsid w:val="00C14773"/>
    <w:rsid w:val="00C14F87"/>
    <w:rsid w:val="00C15040"/>
    <w:rsid w:val="00C150C6"/>
    <w:rsid w:val="00C15175"/>
    <w:rsid w:val="00C15350"/>
    <w:rsid w:val="00C155D7"/>
    <w:rsid w:val="00C15650"/>
    <w:rsid w:val="00C15728"/>
    <w:rsid w:val="00C15A56"/>
    <w:rsid w:val="00C15EDB"/>
    <w:rsid w:val="00C16105"/>
    <w:rsid w:val="00C163AE"/>
    <w:rsid w:val="00C1675B"/>
    <w:rsid w:val="00C16761"/>
    <w:rsid w:val="00C167EB"/>
    <w:rsid w:val="00C16906"/>
    <w:rsid w:val="00C16C4F"/>
    <w:rsid w:val="00C16D1E"/>
    <w:rsid w:val="00C1709D"/>
    <w:rsid w:val="00C170D9"/>
    <w:rsid w:val="00C1735D"/>
    <w:rsid w:val="00C1736B"/>
    <w:rsid w:val="00C17415"/>
    <w:rsid w:val="00C17633"/>
    <w:rsid w:val="00C1770D"/>
    <w:rsid w:val="00C17889"/>
    <w:rsid w:val="00C17A30"/>
    <w:rsid w:val="00C17AA6"/>
    <w:rsid w:val="00C17E04"/>
    <w:rsid w:val="00C17FCF"/>
    <w:rsid w:val="00C2008F"/>
    <w:rsid w:val="00C2024A"/>
    <w:rsid w:val="00C202EC"/>
    <w:rsid w:val="00C20338"/>
    <w:rsid w:val="00C20531"/>
    <w:rsid w:val="00C207C1"/>
    <w:rsid w:val="00C20A60"/>
    <w:rsid w:val="00C20BEA"/>
    <w:rsid w:val="00C20E0E"/>
    <w:rsid w:val="00C20F0C"/>
    <w:rsid w:val="00C20FA8"/>
    <w:rsid w:val="00C21016"/>
    <w:rsid w:val="00C21368"/>
    <w:rsid w:val="00C21420"/>
    <w:rsid w:val="00C21552"/>
    <w:rsid w:val="00C21710"/>
    <w:rsid w:val="00C217AE"/>
    <w:rsid w:val="00C217C4"/>
    <w:rsid w:val="00C21D22"/>
    <w:rsid w:val="00C2216C"/>
    <w:rsid w:val="00C2219F"/>
    <w:rsid w:val="00C22289"/>
    <w:rsid w:val="00C22291"/>
    <w:rsid w:val="00C222C9"/>
    <w:rsid w:val="00C222EF"/>
    <w:rsid w:val="00C2255D"/>
    <w:rsid w:val="00C225E7"/>
    <w:rsid w:val="00C22634"/>
    <w:rsid w:val="00C226CF"/>
    <w:rsid w:val="00C22776"/>
    <w:rsid w:val="00C22AB0"/>
    <w:rsid w:val="00C22B58"/>
    <w:rsid w:val="00C22B9D"/>
    <w:rsid w:val="00C22C15"/>
    <w:rsid w:val="00C22D32"/>
    <w:rsid w:val="00C22D97"/>
    <w:rsid w:val="00C23023"/>
    <w:rsid w:val="00C2305A"/>
    <w:rsid w:val="00C2306B"/>
    <w:rsid w:val="00C2309F"/>
    <w:rsid w:val="00C23702"/>
    <w:rsid w:val="00C237AB"/>
    <w:rsid w:val="00C2391C"/>
    <w:rsid w:val="00C2392F"/>
    <w:rsid w:val="00C23956"/>
    <w:rsid w:val="00C23C6B"/>
    <w:rsid w:val="00C23C72"/>
    <w:rsid w:val="00C23D87"/>
    <w:rsid w:val="00C23E56"/>
    <w:rsid w:val="00C24167"/>
    <w:rsid w:val="00C2426E"/>
    <w:rsid w:val="00C2447C"/>
    <w:rsid w:val="00C2477A"/>
    <w:rsid w:val="00C2477E"/>
    <w:rsid w:val="00C248B2"/>
    <w:rsid w:val="00C248C4"/>
    <w:rsid w:val="00C24A22"/>
    <w:rsid w:val="00C24AFE"/>
    <w:rsid w:val="00C24B3D"/>
    <w:rsid w:val="00C24DF7"/>
    <w:rsid w:val="00C24FCF"/>
    <w:rsid w:val="00C25221"/>
    <w:rsid w:val="00C255E5"/>
    <w:rsid w:val="00C25681"/>
    <w:rsid w:val="00C25728"/>
    <w:rsid w:val="00C25777"/>
    <w:rsid w:val="00C257B2"/>
    <w:rsid w:val="00C25874"/>
    <w:rsid w:val="00C26124"/>
    <w:rsid w:val="00C261D1"/>
    <w:rsid w:val="00C263B0"/>
    <w:rsid w:val="00C26CD4"/>
    <w:rsid w:val="00C26E55"/>
    <w:rsid w:val="00C26FF2"/>
    <w:rsid w:val="00C2705B"/>
    <w:rsid w:val="00C27104"/>
    <w:rsid w:val="00C271C5"/>
    <w:rsid w:val="00C27384"/>
    <w:rsid w:val="00C27512"/>
    <w:rsid w:val="00C2764E"/>
    <w:rsid w:val="00C276CD"/>
    <w:rsid w:val="00C276F7"/>
    <w:rsid w:val="00C277BE"/>
    <w:rsid w:val="00C27818"/>
    <w:rsid w:val="00C278F3"/>
    <w:rsid w:val="00C27BAA"/>
    <w:rsid w:val="00C27C5C"/>
    <w:rsid w:val="00C27C77"/>
    <w:rsid w:val="00C27CAA"/>
    <w:rsid w:val="00C27E80"/>
    <w:rsid w:val="00C27EB7"/>
    <w:rsid w:val="00C30444"/>
    <w:rsid w:val="00C30E0F"/>
    <w:rsid w:val="00C3104D"/>
    <w:rsid w:val="00C3116E"/>
    <w:rsid w:val="00C31178"/>
    <w:rsid w:val="00C315DE"/>
    <w:rsid w:val="00C3187D"/>
    <w:rsid w:val="00C31A07"/>
    <w:rsid w:val="00C31D4B"/>
    <w:rsid w:val="00C31EE2"/>
    <w:rsid w:val="00C31EF8"/>
    <w:rsid w:val="00C31FD8"/>
    <w:rsid w:val="00C31FFE"/>
    <w:rsid w:val="00C321BB"/>
    <w:rsid w:val="00C32398"/>
    <w:rsid w:val="00C3263B"/>
    <w:rsid w:val="00C32746"/>
    <w:rsid w:val="00C32825"/>
    <w:rsid w:val="00C3282C"/>
    <w:rsid w:val="00C32A34"/>
    <w:rsid w:val="00C32A93"/>
    <w:rsid w:val="00C32CA6"/>
    <w:rsid w:val="00C32CAB"/>
    <w:rsid w:val="00C33086"/>
    <w:rsid w:val="00C33355"/>
    <w:rsid w:val="00C33476"/>
    <w:rsid w:val="00C339BA"/>
    <w:rsid w:val="00C33BC7"/>
    <w:rsid w:val="00C33C9B"/>
    <w:rsid w:val="00C34025"/>
    <w:rsid w:val="00C34028"/>
    <w:rsid w:val="00C34051"/>
    <w:rsid w:val="00C34114"/>
    <w:rsid w:val="00C341A3"/>
    <w:rsid w:val="00C3422C"/>
    <w:rsid w:val="00C34314"/>
    <w:rsid w:val="00C3437B"/>
    <w:rsid w:val="00C343B7"/>
    <w:rsid w:val="00C3441D"/>
    <w:rsid w:val="00C3453B"/>
    <w:rsid w:val="00C345E6"/>
    <w:rsid w:val="00C34684"/>
    <w:rsid w:val="00C348F4"/>
    <w:rsid w:val="00C349DC"/>
    <w:rsid w:val="00C34C39"/>
    <w:rsid w:val="00C34CF9"/>
    <w:rsid w:val="00C34E68"/>
    <w:rsid w:val="00C34E9B"/>
    <w:rsid w:val="00C34FEC"/>
    <w:rsid w:val="00C35357"/>
    <w:rsid w:val="00C355F1"/>
    <w:rsid w:val="00C35C47"/>
    <w:rsid w:val="00C35C7A"/>
    <w:rsid w:val="00C35D3E"/>
    <w:rsid w:val="00C35D85"/>
    <w:rsid w:val="00C36170"/>
    <w:rsid w:val="00C3621D"/>
    <w:rsid w:val="00C363DE"/>
    <w:rsid w:val="00C3661A"/>
    <w:rsid w:val="00C3677C"/>
    <w:rsid w:val="00C36840"/>
    <w:rsid w:val="00C36A93"/>
    <w:rsid w:val="00C36EA4"/>
    <w:rsid w:val="00C37122"/>
    <w:rsid w:val="00C372ED"/>
    <w:rsid w:val="00C37AB2"/>
    <w:rsid w:val="00C37CBE"/>
    <w:rsid w:val="00C37FC0"/>
    <w:rsid w:val="00C40189"/>
    <w:rsid w:val="00C403C8"/>
    <w:rsid w:val="00C403DB"/>
    <w:rsid w:val="00C407EA"/>
    <w:rsid w:val="00C40911"/>
    <w:rsid w:val="00C40A4E"/>
    <w:rsid w:val="00C40B56"/>
    <w:rsid w:val="00C40B5B"/>
    <w:rsid w:val="00C40C9A"/>
    <w:rsid w:val="00C40D04"/>
    <w:rsid w:val="00C40D61"/>
    <w:rsid w:val="00C4104C"/>
    <w:rsid w:val="00C410E9"/>
    <w:rsid w:val="00C414A2"/>
    <w:rsid w:val="00C4167D"/>
    <w:rsid w:val="00C416CD"/>
    <w:rsid w:val="00C4176B"/>
    <w:rsid w:val="00C41B52"/>
    <w:rsid w:val="00C41ED7"/>
    <w:rsid w:val="00C41F45"/>
    <w:rsid w:val="00C41F77"/>
    <w:rsid w:val="00C423CC"/>
    <w:rsid w:val="00C4242B"/>
    <w:rsid w:val="00C42504"/>
    <w:rsid w:val="00C4253A"/>
    <w:rsid w:val="00C425B2"/>
    <w:rsid w:val="00C42783"/>
    <w:rsid w:val="00C42A69"/>
    <w:rsid w:val="00C42A85"/>
    <w:rsid w:val="00C42B27"/>
    <w:rsid w:val="00C42B2E"/>
    <w:rsid w:val="00C42B74"/>
    <w:rsid w:val="00C42C24"/>
    <w:rsid w:val="00C42CD1"/>
    <w:rsid w:val="00C42D24"/>
    <w:rsid w:val="00C42E55"/>
    <w:rsid w:val="00C42EC4"/>
    <w:rsid w:val="00C42F2E"/>
    <w:rsid w:val="00C431BF"/>
    <w:rsid w:val="00C432A5"/>
    <w:rsid w:val="00C434E2"/>
    <w:rsid w:val="00C43711"/>
    <w:rsid w:val="00C4381D"/>
    <w:rsid w:val="00C438A4"/>
    <w:rsid w:val="00C438A5"/>
    <w:rsid w:val="00C4393E"/>
    <w:rsid w:val="00C43A9E"/>
    <w:rsid w:val="00C43D25"/>
    <w:rsid w:val="00C43E42"/>
    <w:rsid w:val="00C43F4A"/>
    <w:rsid w:val="00C43FF0"/>
    <w:rsid w:val="00C44105"/>
    <w:rsid w:val="00C44151"/>
    <w:rsid w:val="00C44317"/>
    <w:rsid w:val="00C4441A"/>
    <w:rsid w:val="00C4448D"/>
    <w:rsid w:val="00C44622"/>
    <w:rsid w:val="00C447DF"/>
    <w:rsid w:val="00C44936"/>
    <w:rsid w:val="00C44946"/>
    <w:rsid w:val="00C449DA"/>
    <w:rsid w:val="00C44BCD"/>
    <w:rsid w:val="00C44DEE"/>
    <w:rsid w:val="00C45189"/>
    <w:rsid w:val="00C452CD"/>
    <w:rsid w:val="00C453AE"/>
    <w:rsid w:val="00C455C0"/>
    <w:rsid w:val="00C457B6"/>
    <w:rsid w:val="00C4581B"/>
    <w:rsid w:val="00C458D1"/>
    <w:rsid w:val="00C4598E"/>
    <w:rsid w:val="00C45C3B"/>
    <w:rsid w:val="00C45D28"/>
    <w:rsid w:val="00C45D35"/>
    <w:rsid w:val="00C45D41"/>
    <w:rsid w:val="00C45E49"/>
    <w:rsid w:val="00C45F5F"/>
    <w:rsid w:val="00C45F94"/>
    <w:rsid w:val="00C45FD4"/>
    <w:rsid w:val="00C4602F"/>
    <w:rsid w:val="00C46125"/>
    <w:rsid w:val="00C4615B"/>
    <w:rsid w:val="00C46251"/>
    <w:rsid w:val="00C4651C"/>
    <w:rsid w:val="00C4690C"/>
    <w:rsid w:val="00C4693D"/>
    <w:rsid w:val="00C46B10"/>
    <w:rsid w:val="00C46B59"/>
    <w:rsid w:val="00C46B81"/>
    <w:rsid w:val="00C46D6A"/>
    <w:rsid w:val="00C4732C"/>
    <w:rsid w:val="00C47415"/>
    <w:rsid w:val="00C47466"/>
    <w:rsid w:val="00C4755A"/>
    <w:rsid w:val="00C4769D"/>
    <w:rsid w:val="00C476CA"/>
    <w:rsid w:val="00C4789A"/>
    <w:rsid w:val="00C47966"/>
    <w:rsid w:val="00C47A11"/>
    <w:rsid w:val="00C47AD6"/>
    <w:rsid w:val="00C47C08"/>
    <w:rsid w:val="00C47E0B"/>
    <w:rsid w:val="00C47E1C"/>
    <w:rsid w:val="00C47F1E"/>
    <w:rsid w:val="00C47F8D"/>
    <w:rsid w:val="00C47FCC"/>
    <w:rsid w:val="00C50202"/>
    <w:rsid w:val="00C507C9"/>
    <w:rsid w:val="00C508A1"/>
    <w:rsid w:val="00C50991"/>
    <w:rsid w:val="00C50B71"/>
    <w:rsid w:val="00C50BBB"/>
    <w:rsid w:val="00C50C56"/>
    <w:rsid w:val="00C50C57"/>
    <w:rsid w:val="00C50CE7"/>
    <w:rsid w:val="00C50DF6"/>
    <w:rsid w:val="00C50E2C"/>
    <w:rsid w:val="00C5117A"/>
    <w:rsid w:val="00C51232"/>
    <w:rsid w:val="00C513A9"/>
    <w:rsid w:val="00C5146F"/>
    <w:rsid w:val="00C51623"/>
    <w:rsid w:val="00C51689"/>
    <w:rsid w:val="00C51760"/>
    <w:rsid w:val="00C5176B"/>
    <w:rsid w:val="00C51915"/>
    <w:rsid w:val="00C51BC6"/>
    <w:rsid w:val="00C51F36"/>
    <w:rsid w:val="00C52059"/>
    <w:rsid w:val="00C52096"/>
    <w:rsid w:val="00C5229D"/>
    <w:rsid w:val="00C522AE"/>
    <w:rsid w:val="00C52410"/>
    <w:rsid w:val="00C525B3"/>
    <w:rsid w:val="00C527CB"/>
    <w:rsid w:val="00C528C5"/>
    <w:rsid w:val="00C52979"/>
    <w:rsid w:val="00C52CF6"/>
    <w:rsid w:val="00C52DCD"/>
    <w:rsid w:val="00C52DFA"/>
    <w:rsid w:val="00C52F1C"/>
    <w:rsid w:val="00C53128"/>
    <w:rsid w:val="00C53212"/>
    <w:rsid w:val="00C5327A"/>
    <w:rsid w:val="00C533B5"/>
    <w:rsid w:val="00C5377D"/>
    <w:rsid w:val="00C53BDB"/>
    <w:rsid w:val="00C53BE7"/>
    <w:rsid w:val="00C53C3E"/>
    <w:rsid w:val="00C53C42"/>
    <w:rsid w:val="00C53D47"/>
    <w:rsid w:val="00C54360"/>
    <w:rsid w:val="00C543C4"/>
    <w:rsid w:val="00C54715"/>
    <w:rsid w:val="00C54791"/>
    <w:rsid w:val="00C548D2"/>
    <w:rsid w:val="00C548E0"/>
    <w:rsid w:val="00C54C19"/>
    <w:rsid w:val="00C54D42"/>
    <w:rsid w:val="00C54DF3"/>
    <w:rsid w:val="00C54FF8"/>
    <w:rsid w:val="00C55204"/>
    <w:rsid w:val="00C5531A"/>
    <w:rsid w:val="00C5535A"/>
    <w:rsid w:val="00C55384"/>
    <w:rsid w:val="00C55732"/>
    <w:rsid w:val="00C55D79"/>
    <w:rsid w:val="00C55F45"/>
    <w:rsid w:val="00C56203"/>
    <w:rsid w:val="00C5648E"/>
    <w:rsid w:val="00C56685"/>
    <w:rsid w:val="00C56A51"/>
    <w:rsid w:val="00C56B3A"/>
    <w:rsid w:val="00C56BA1"/>
    <w:rsid w:val="00C56C63"/>
    <w:rsid w:val="00C56CD2"/>
    <w:rsid w:val="00C56F16"/>
    <w:rsid w:val="00C56FF0"/>
    <w:rsid w:val="00C5750A"/>
    <w:rsid w:val="00C57751"/>
    <w:rsid w:val="00C57857"/>
    <w:rsid w:val="00C57859"/>
    <w:rsid w:val="00C578B7"/>
    <w:rsid w:val="00C57AF3"/>
    <w:rsid w:val="00C57CCC"/>
    <w:rsid w:val="00C57E39"/>
    <w:rsid w:val="00C600A2"/>
    <w:rsid w:val="00C602C2"/>
    <w:rsid w:val="00C605C1"/>
    <w:rsid w:val="00C606F1"/>
    <w:rsid w:val="00C606F8"/>
    <w:rsid w:val="00C60916"/>
    <w:rsid w:val="00C60F16"/>
    <w:rsid w:val="00C60F23"/>
    <w:rsid w:val="00C6128B"/>
    <w:rsid w:val="00C613D1"/>
    <w:rsid w:val="00C6153C"/>
    <w:rsid w:val="00C6168C"/>
    <w:rsid w:val="00C61936"/>
    <w:rsid w:val="00C61957"/>
    <w:rsid w:val="00C61B12"/>
    <w:rsid w:val="00C620A2"/>
    <w:rsid w:val="00C6225A"/>
    <w:rsid w:val="00C62549"/>
    <w:rsid w:val="00C6256B"/>
    <w:rsid w:val="00C6284E"/>
    <w:rsid w:val="00C62A6B"/>
    <w:rsid w:val="00C62B2D"/>
    <w:rsid w:val="00C62C81"/>
    <w:rsid w:val="00C62E46"/>
    <w:rsid w:val="00C62F62"/>
    <w:rsid w:val="00C62FC4"/>
    <w:rsid w:val="00C62FF5"/>
    <w:rsid w:val="00C636B0"/>
    <w:rsid w:val="00C639B8"/>
    <w:rsid w:val="00C63A75"/>
    <w:rsid w:val="00C63B22"/>
    <w:rsid w:val="00C63B3F"/>
    <w:rsid w:val="00C63DCF"/>
    <w:rsid w:val="00C6408E"/>
    <w:rsid w:val="00C640A1"/>
    <w:rsid w:val="00C641E2"/>
    <w:rsid w:val="00C64206"/>
    <w:rsid w:val="00C64243"/>
    <w:rsid w:val="00C64406"/>
    <w:rsid w:val="00C64546"/>
    <w:rsid w:val="00C6468E"/>
    <w:rsid w:val="00C646B0"/>
    <w:rsid w:val="00C6480F"/>
    <w:rsid w:val="00C64A9E"/>
    <w:rsid w:val="00C64AC5"/>
    <w:rsid w:val="00C64B77"/>
    <w:rsid w:val="00C64B7B"/>
    <w:rsid w:val="00C64C06"/>
    <w:rsid w:val="00C64CA3"/>
    <w:rsid w:val="00C64D32"/>
    <w:rsid w:val="00C64DC1"/>
    <w:rsid w:val="00C64E94"/>
    <w:rsid w:val="00C64F08"/>
    <w:rsid w:val="00C64FEB"/>
    <w:rsid w:val="00C650D1"/>
    <w:rsid w:val="00C65413"/>
    <w:rsid w:val="00C656D4"/>
    <w:rsid w:val="00C657B3"/>
    <w:rsid w:val="00C659B1"/>
    <w:rsid w:val="00C65A21"/>
    <w:rsid w:val="00C65BD3"/>
    <w:rsid w:val="00C65BDB"/>
    <w:rsid w:val="00C65BF9"/>
    <w:rsid w:val="00C65D6A"/>
    <w:rsid w:val="00C65E03"/>
    <w:rsid w:val="00C6629D"/>
    <w:rsid w:val="00C66523"/>
    <w:rsid w:val="00C66662"/>
    <w:rsid w:val="00C6676B"/>
    <w:rsid w:val="00C668D2"/>
    <w:rsid w:val="00C66C32"/>
    <w:rsid w:val="00C66D31"/>
    <w:rsid w:val="00C66EBA"/>
    <w:rsid w:val="00C6716C"/>
    <w:rsid w:val="00C678B6"/>
    <w:rsid w:val="00C67925"/>
    <w:rsid w:val="00C67BFC"/>
    <w:rsid w:val="00C67D8C"/>
    <w:rsid w:val="00C67F27"/>
    <w:rsid w:val="00C70047"/>
    <w:rsid w:val="00C70307"/>
    <w:rsid w:val="00C70400"/>
    <w:rsid w:val="00C70757"/>
    <w:rsid w:val="00C7083C"/>
    <w:rsid w:val="00C708B8"/>
    <w:rsid w:val="00C70CCC"/>
    <w:rsid w:val="00C70F51"/>
    <w:rsid w:val="00C71091"/>
    <w:rsid w:val="00C7147E"/>
    <w:rsid w:val="00C714F4"/>
    <w:rsid w:val="00C71662"/>
    <w:rsid w:val="00C7199C"/>
    <w:rsid w:val="00C71E8C"/>
    <w:rsid w:val="00C71FE3"/>
    <w:rsid w:val="00C71FFF"/>
    <w:rsid w:val="00C72196"/>
    <w:rsid w:val="00C7233D"/>
    <w:rsid w:val="00C72364"/>
    <w:rsid w:val="00C7238D"/>
    <w:rsid w:val="00C72739"/>
    <w:rsid w:val="00C7274F"/>
    <w:rsid w:val="00C72AEC"/>
    <w:rsid w:val="00C72DB4"/>
    <w:rsid w:val="00C72EA2"/>
    <w:rsid w:val="00C73517"/>
    <w:rsid w:val="00C7374C"/>
    <w:rsid w:val="00C737F4"/>
    <w:rsid w:val="00C73994"/>
    <w:rsid w:val="00C73E40"/>
    <w:rsid w:val="00C741BB"/>
    <w:rsid w:val="00C7454F"/>
    <w:rsid w:val="00C745CA"/>
    <w:rsid w:val="00C74647"/>
    <w:rsid w:val="00C74681"/>
    <w:rsid w:val="00C74A66"/>
    <w:rsid w:val="00C74A97"/>
    <w:rsid w:val="00C74B15"/>
    <w:rsid w:val="00C74CA9"/>
    <w:rsid w:val="00C74CCD"/>
    <w:rsid w:val="00C74D8B"/>
    <w:rsid w:val="00C74E21"/>
    <w:rsid w:val="00C7506C"/>
    <w:rsid w:val="00C7534C"/>
    <w:rsid w:val="00C753D1"/>
    <w:rsid w:val="00C75467"/>
    <w:rsid w:val="00C75555"/>
    <w:rsid w:val="00C75560"/>
    <w:rsid w:val="00C756A1"/>
    <w:rsid w:val="00C75A72"/>
    <w:rsid w:val="00C75A8E"/>
    <w:rsid w:val="00C75AA6"/>
    <w:rsid w:val="00C75B9E"/>
    <w:rsid w:val="00C75C22"/>
    <w:rsid w:val="00C75D45"/>
    <w:rsid w:val="00C75EA1"/>
    <w:rsid w:val="00C76405"/>
    <w:rsid w:val="00C7648C"/>
    <w:rsid w:val="00C764C9"/>
    <w:rsid w:val="00C76622"/>
    <w:rsid w:val="00C766C4"/>
    <w:rsid w:val="00C7683E"/>
    <w:rsid w:val="00C769E9"/>
    <w:rsid w:val="00C76A2C"/>
    <w:rsid w:val="00C76A5B"/>
    <w:rsid w:val="00C76AE6"/>
    <w:rsid w:val="00C76B14"/>
    <w:rsid w:val="00C76CF9"/>
    <w:rsid w:val="00C76D76"/>
    <w:rsid w:val="00C76FFC"/>
    <w:rsid w:val="00C7705D"/>
    <w:rsid w:val="00C770FD"/>
    <w:rsid w:val="00C773DB"/>
    <w:rsid w:val="00C77558"/>
    <w:rsid w:val="00C7778B"/>
    <w:rsid w:val="00C777A6"/>
    <w:rsid w:val="00C77812"/>
    <w:rsid w:val="00C778C4"/>
    <w:rsid w:val="00C77BE5"/>
    <w:rsid w:val="00C77D0D"/>
    <w:rsid w:val="00C801BE"/>
    <w:rsid w:val="00C801E0"/>
    <w:rsid w:val="00C801FE"/>
    <w:rsid w:val="00C802DF"/>
    <w:rsid w:val="00C80323"/>
    <w:rsid w:val="00C8035A"/>
    <w:rsid w:val="00C8037B"/>
    <w:rsid w:val="00C803B3"/>
    <w:rsid w:val="00C80496"/>
    <w:rsid w:val="00C80568"/>
    <w:rsid w:val="00C8073A"/>
    <w:rsid w:val="00C80769"/>
    <w:rsid w:val="00C8083C"/>
    <w:rsid w:val="00C808FD"/>
    <w:rsid w:val="00C80928"/>
    <w:rsid w:val="00C80D63"/>
    <w:rsid w:val="00C81018"/>
    <w:rsid w:val="00C8114A"/>
    <w:rsid w:val="00C813B0"/>
    <w:rsid w:val="00C814DB"/>
    <w:rsid w:val="00C81576"/>
    <w:rsid w:val="00C816A3"/>
    <w:rsid w:val="00C8175E"/>
    <w:rsid w:val="00C81BA7"/>
    <w:rsid w:val="00C81C2D"/>
    <w:rsid w:val="00C81E5C"/>
    <w:rsid w:val="00C820B0"/>
    <w:rsid w:val="00C82315"/>
    <w:rsid w:val="00C82656"/>
    <w:rsid w:val="00C82691"/>
    <w:rsid w:val="00C826BB"/>
    <w:rsid w:val="00C82710"/>
    <w:rsid w:val="00C82A66"/>
    <w:rsid w:val="00C82C71"/>
    <w:rsid w:val="00C82D33"/>
    <w:rsid w:val="00C82D6B"/>
    <w:rsid w:val="00C82E2A"/>
    <w:rsid w:val="00C83354"/>
    <w:rsid w:val="00C8348A"/>
    <w:rsid w:val="00C838A5"/>
    <w:rsid w:val="00C83964"/>
    <w:rsid w:val="00C83A80"/>
    <w:rsid w:val="00C83AC3"/>
    <w:rsid w:val="00C83C34"/>
    <w:rsid w:val="00C83F8F"/>
    <w:rsid w:val="00C842B6"/>
    <w:rsid w:val="00C8439A"/>
    <w:rsid w:val="00C84511"/>
    <w:rsid w:val="00C848A8"/>
    <w:rsid w:val="00C84BFD"/>
    <w:rsid w:val="00C84C55"/>
    <w:rsid w:val="00C84CD2"/>
    <w:rsid w:val="00C850A0"/>
    <w:rsid w:val="00C85154"/>
    <w:rsid w:val="00C851F6"/>
    <w:rsid w:val="00C8528D"/>
    <w:rsid w:val="00C852CC"/>
    <w:rsid w:val="00C853B4"/>
    <w:rsid w:val="00C853F2"/>
    <w:rsid w:val="00C857BE"/>
    <w:rsid w:val="00C857E0"/>
    <w:rsid w:val="00C859A3"/>
    <w:rsid w:val="00C85A17"/>
    <w:rsid w:val="00C85AE3"/>
    <w:rsid w:val="00C8623C"/>
    <w:rsid w:val="00C86255"/>
    <w:rsid w:val="00C863A6"/>
    <w:rsid w:val="00C866F4"/>
    <w:rsid w:val="00C867AF"/>
    <w:rsid w:val="00C86879"/>
    <w:rsid w:val="00C868EE"/>
    <w:rsid w:val="00C869C7"/>
    <w:rsid w:val="00C87091"/>
    <w:rsid w:val="00C8712C"/>
    <w:rsid w:val="00C871CD"/>
    <w:rsid w:val="00C8730C"/>
    <w:rsid w:val="00C87395"/>
    <w:rsid w:val="00C87464"/>
    <w:rsid w:val="00C874D0"/>
    <w:rsid w:val="00C87AC4"/>
    <w:rsid w:val="00C87B55"/>
    <w:rsid w:val="00C87B67"/>
    <w:rsid w:val="00C87BFF"/>
    <w:rsid w:val="00C87CE5"/>
    <w:rsid w:val="00C9007C"/>
    <w:rsid w:val="00C900B0"/>
    <w:rsid w:val="00C900D4"/>
    <w:rsid w:val="00C90594"/>
    <w:rsid w:val="00C9075D"/>
    <w:rsid w:val="00C90A26"/>
    <w:rsid w:val="00C90D1F"/>
    <w:rsid w:val="00C90DC1"/>
    <w:rsid w:val="00C910C0"/>
    <w:rsid w:val="00C9125C"/>
    <w:rsid w:val="00C91495"/>
    <w:rsid w:val="00C914B4"/>
    <w:rsid w:val="00C91649"/>
    <w:rsid w:val="00C916B9"/>
    <w:rsid w:val="00C91763"/>
    <w:rsid w:val="00C918F0"/>
    <w:rsid w:val="00C91ACA"/>
    <w:rsid w:val="00C91EAF"/>
    <w:rsid w:val="00C91EEE"/>
    <w:rsid w:val="00C91FEB"/>
    <w:rsid w:val="00C922EA"/>
    <w:rsid w:val="00C92461"/>
    <w:rsid w:val="00C92474"/>
    <w:rsid w:val="00C9259F"/>
    <w:rsid w:val="00C925C7"/>
    <w:rsid w:val="00C92603"/>
    <w:rsid w:val="00C92678"/>
    <w:rsid w:val="00C92768"/>
    <w:rsid w:val="00C927B6"/>
    <w:rsid w:val="00C92850"/>
    <w:rsid w:val="00C92898"/>
    <w:rsid w:val="00C929B5"/>
    <w:rsid w:val="00C92AEB"/>
    <w:rsid w:val="00C92B57"/>
    <w:rsid w:val="00C92EA3"/>
    <w:rsid w:val="00C9319A"/>
    <w:rsid w:val="00C931C7"/>
    <w:rsid w:val="00C931EC"/>
    <w:rsid w:val="00C938A6"/>
    <w:rsid w:val="00C93C77"/>
    <w:rsid w:val="00C93D9D"/>
    <w:rsid w:val="00C944D0"/>
    <w:rsid w:val="00C94546"/>
    <w:rsid w:val="00C946F9"/>
    <w:rsid w:val="00C9477F"/>
    <w:rsid w:val="00C94784"/>
    <w:rsid w:val="00C94950"/>
    <w:rsid w:val="00C9499F"/>
    <w:rsid w:val="00C949CD"/>
    <w:rsid w:val="00C94B09"/>
    <w:rsid w:val="00C94BF2"/>
    <w:rsid w:val="00C94CE9"/>
    <w:rsid w:val="00C950AF"/>
    <w:rsid w:val="00C951BE"/>
    <w:rsid w:val="00C953D6"/>
    <w:rsid w:val="00C957C2"/>
    <w:rsid w:val="00C957DB"/>
    <w:rsid w:val="00C959C5"/>
    <w:rsid w:val="00C95A72"/>
    <w:rsid w:val="00C95B6C"/>
    <w:rsid w:val="00C95CE1"/>
    <w:rsid w:val="00C95DEA"/>
    <w:rsid w:val="00C95F47"/>
    <w:rsid w:val="00C95FE3"/>
    <w:rsid w:val="00C961FD"/>
    <w:rsid w:val="00C96529"/>
    <w:rsid w:val="00C96755"/>
    <w:rsid w:val="00C96E55"/>
    <w:rsid w:val="00C96E6C"/>
    <w:rsid w:val="00C96F1B"/>
    <w:rsid w:val="00C96F79"/>
    <w:rsid w:val="00C96FEF"/>
    <w:rsid w:val="00C9718B"/>
    <w:rsid w:val="00C971DC"/>
    <w:rsid w:val="00C972BC"/>
    <w:rsid w:val="00C9747F"/>
    <w:rsid w:val="00C975D5"/>
    <w:rsid w:val="00C976A0"/>
    <w:rsid w:val="00C978AD"/>
    <w:rsid w:val="00C97BFA"/>
    <w:rsid w:val="00CA02E6"/>
    <w:rsid w:val="00CA048B"/>
    <w:rsid w:val="00CA063B"/>
    <w:rsid w:val="00CA0AFF"/>
    <w:rsid w:val="00CA0B2B"/>
    <w:rsid w:val="00CA0BE1"/>
    <w:rsid w:val="00CA0D5D"/>
    <w:rsid w:val="00CA0E45"/>
    <w:rsid w:val="00CA0EA6"/>
    <w:rsid w:val="00CA0FB5"/>
    <w:rsid w:val="00CA115F"/>
    <w:rsid w:val="00CA1272"/>
    <w:rsid w:val="00CA1317"/>
    <w:rsid w:val="00CA132C"/>
    <w:rsid w:val="00CA13F0"/>
    <w:rsid w:val="00CA174C"/>
    <w:rsid w:val="00CA1A7E"/>
    <w:rsid w:val="00CA1CB7"/>
    <w:rsid w:val="00CA1CE6"/>
    <w:rsid w:val="00CA1E61"/>
    <w:rsid w:val="00CA1FCA"/>
    <w:rsid w:val="00CA2116"/>
    <w:rsid w:val="00CA2284"/>
    <w:rsid w:val="00CA231E"/>
    <w:rsid w:val="00CA2655"/>
    <w:rsid w:val="00CA2884"/>
    <w:rsid w:val="00CA2AB6"/>
    <w:rsid w:val="00CA2C83"/>
    <w:rsid w:val="00CA2F31"/>
    <w:rsid w:val="00CA2F62"/>
    <w:rsid w:val="00CA3055"/>
    <w:rsid w:val="00CA30F9"/>
    <w:rsid w:val="00CA31DA"/>
    <w:rsid w:val="00CA353E"/>
    <w:rsid w:val="00CA37F1"/>
    <w:rsid w:val="00CA37F6"/>
    <w:rsid w:val="00CA39EE"/>
    <w:rsid w:val="00CA3A30"/>
    <w:rsid w:val="00CA3B05"/>
    <w:rsid w:val="00CA3C36"/>
    <w:rsid w:val="00CA4191"/>
    <w:rsid w:val="00CA424E"/>
    <w:rsid w:val="00CA449D"/>
    <w:rsid w:val="00CA44E9"/>
    <w:rsid w:val="00CA492E"/>
    <w:rsid w:val="00CA49CE"/>
    <w:rsid w:val="00CA4A1D"/>
    <w:rsid w:val="00CA4AD7"/>
    <w:rsid w:val="00CA4C7A"/>
    <w:rsid w:val="00CA532D"/>
    <w:rsid w:val="00CA551D"/>
    <w:rsid w:val="00CA5583"/>
    <w:rsid w:val="00CA567D"/>
    <w:rsid w:val="00CA56C5"/>
    <w:rsid w:val="00CA56E7"/>
    <w:rsid w:val="00CA58BA"/>
    <w:rsid w:val="00CA58FC"/>
    <w:rsid w:val="00CA5CD8"/>
    <w:rsid w:val="00CA5F86"/>
    <w:rsid w:val="00CA5FAA"/>
    <w:rsid w:val="00CA6062"/>
    <w:rsid w:val="00CA60A8"/>
    <w:rsid w:val="00CA617B"/>
    <w:rsid w:val="00CA6227"/>
    <w:rsid w:val="00CA62B1"/>
    <w:rsid w:val="00CA65F0"/>
    <w:rsid w:val="00CA66A8"/>
    <w:rsid w:val="00CA6D12"/>
    <w:rsid w:val="00CA6EBC"/>
    <w:rsid w:val="00CA6F8D"/>
    <w:rsid w:val="00CA7198"/>
    <w:rsid w:val="00CA74CA"/>
    <w:rsid w:val="00CA78C9"/>
    <w:rsid w:val="00CA78E9"/>
    <w:rsid w:val="00CA7DA1"/>
    <w:rsid w:val="00CA7DEB"/>
    <w:rsid w:val="00CA7E2D"/>
    <w:rsid w:val="00CA7E40"/>
    <w:rsid w:val="00CA7FC1"/>
    <w:rsid w:val="00CB0041"/>
    <w:rsid w:val="00CB015F"/>
    <w:rsid w:val="00CB02D2"/>
    <w:rsid w:val="00CB057D"/>
    <w:rsid w:val="00CB0998"/>
    <w:rsid w:val="00CB09AB"/>
    <w:rsid w:val="00CB09DA"/>
    <w:rsid w:val="00CB0A40"/>
    <w:rsid w:val="00CB0D28"/>
    <w:rsid w:val="00CB0E35"/>
    <w:rsid w:val="00CB0E54"/>
    <w:rsid w:val="00CB0EC6"/>
    <w:rsid w:val="00CB0F39"/>
    <w:rsid w:val="00CB12DE"/>
    <w:rsid w:val="00CB141B"/>
    <w:rsid w:val="00CB18FC"/>
    <w:rsid w:val="00CB1985"/>
    <w:rsid w:val="00CB1C51"/>
    <w:rsid w:val="00CB1CB8"/>
    <w:rsid w:val="00CB1F9E"/>
    <w:rsid w:val="00CB1FE2"/>
    <w:rsid w:val="00CB20A6"/>
    <w:rsid w:val="00CB2539"/>
    <w:rsid w:val="00CB26C1"/>
    <w:rsid w:val="00CB2A47"/>
    <w:rsid w:val="00CB2A83"/>
    <w:rsid w:val="00CB2AE0"/>
    <w:rsid w:val="00CB2C1C"/>
    <w:rsid w:val="00CB2C65"/>
    <w:rsid w:val="00CB2C92"/>
    <w:rsid w:val="00CB2F16"/>
    <w:rsid w:val="00CB2F3D"/>
    <w:rsid w:val="00CB302C"/>
    <w:rsid w:val="00CB31A2"/>
    <w:rsid w:val="00CB357D"/>
    <w:rsid w:val="00CB37A7"/>
    <w:rsid w:val="00CB38BA"/>
    <w:rsid w:val="00CB3B45"/>
    <w:rsid w:val="00CB3C06"/>
    <w:rsid w:val="00CB42E8"/>
    <w:rsid w:val="00CB44ED"/>
    <w:rsid w:val="00CB4704"/>
    <w:rsid w:val="00CB472E"/>
    <w:rsid w:val="00CB478D"/>
    <w:rsid w:val="00CB4A7D"/>
    <w:rsid w:val="00CB4BEC"/>
    <w:rsid w:val="00CB4C1B"/>
    <w:rsid w:val="00CB4E91"/>
    <w:rsid w:val="00CB4FB2"/>
    <w:rsid w:val="00CB5799"/>
    <w:rsid w:val="00CB5A30"/>
    <w:rsid w:val="00CB5A7D"/>
    <w:rsid w:val="00CB5BE6"/>
    <w:rsid w:val="00CB5C70"/>
    <w:rsid w:val="00CB5EE9"/>
    <w:rsid w:val="00CB5F8B"/>
    <w:rsid w:val="00CB63B4"/>
    <w:rsid w:val="00CB6422"/>
    <w:rsid w:val="00CB68A9"/>
    <w:rsid w:val="00CB690B"/>
    <w:rsid w:val="00CB6977"/>
    <w:rsid w:val="00CB6C7B"/>
    <w:rsid w:val="00CB6D15"/>
    <w:rsid w:val="00CB6F2A"/>
    <w:rsid w:val="00CB6F5D"/>
    <w:rsid w:val="00CB70F6"/>
    <w:rsid w:val="00CB7241"/>
    <w:rsid w:val="00CB7310"/>
    <w:rsid w:val="00CB7314"/>
    <w:rsid w:val="00CB73F3"/>
    <w:rsid w:val="00CB74BD"/>
    <w:rsid w:val="00CB792D"/>
    <w:rsid w:val="00CB79D0"/>
    <w:rsid w:val="00CB7A00"/>
    <w:rsid w:val="00CB7AEE"/>
    <w:rsid w:val="00CB7B33"/>
    <w:rsid w:val="00CB7B40"/>
    <w:rsid w:val="00CB7BE8"/>
    <w:rsid w:val="00CB7D4E"/>
    <w:rsid w:val="00CB7DD4"/>
    <w:rsid w:val="00CB7F68"/>
    <w:rsid w:val="00CC009D"/>
    <w:rsid w:val="00CC00FE"/>
    <w:rsid w:val="00CC0265"/>
    <w:rsid w:val="00CC039B"/>
    <w:rsid w:val="00CC0435"/>
    <w:rsid w:val="00CC054E"/>
    <w:rsid w:val="00CC05BD"/>
    <w:rsid w:val="00CC06DF"/>
    <w:rsid w:val="00CC09C2"/>
    <w:rsid w:val="00CC0B1D"/>
    <w:rsid w:val="00CC0CE8"/>
    <w:rsid w:val="00CC0D68"/>
    <w:rsid w:val="00CC0D80"/>
    <w:rsid w:val="00CC0E31"/>
    <w:rsid w:val="00CC1AA0"/>
    <w:rsid w:val="00CC1BB9"/>
    <w:rsid w:val="00CC1F43"/>
    <w:rsid w:val="00CC2158"/>
    <w:rsid w:val="00CC22A0"/>
    <w:rsid w:val="00CC23A3"/>
    <w:rsid w:val="00CC2586"/>
    <w:rsid w:val="00CC267E"/>
    <w:rsid w:val="00CC2B08"/>
    <w:rsid w:val="00CC2B37"/>
    <w:rsid w:val="00CC2B43"/>
    <w:rsid w:val="00CC2EBB"/>
    <w:rsid w:val="00CC2F30"/>
    <w:rsid w:val="00CC3112"/>
    <w:rsid w:val="00CC32BE"/>
    <w:rsid w:val="00CC3315"/>
    <w:rsid w:val="00CC3486"/>
    <w:rsid w:val="00CC3570"/>
    <w:rsid w:val="00CC36BF"/>
    <w:rsid w:val="00CC3D59"/>
    <w:rsid w:val="00CC3D74"/>
    <w:rsid w:val="00CC3E3B"/>
    <w:rsid w:val="00CC3F68"/>
    <w:rsid w:val="00CC4038"/>
    <w:rsid w:val="00CC4189"/>
    <w:rsid w:val="00CC42FD"/>
    <w:rsid w:val="00CC4628"/>
    <w:rsid w:val="00CC4674"/>
    <w:rsid w:val="00CC49DD"/>
    <w:rsid w:val="00CC4B7D"/>
    <w:rsid w:val="00CC4BE6"/>
    <w:rsid w:val="00CC51E4"/>
    <w:rsid w:val="00CC5258"/>
    <w:rsid w:val="00CC53CC"/>
    <w:rsid w:val="00CC5448"/>
    <w:rsid w:val="00CC54B3"/>
    <w:rsid w:val="00CC5546"/>
    <w:rsid w:val="00CC55C0"/>
    <w:rsid w:val="00CC5697"/>
    <w:rsid w:val="00CC58DC"/>
    <w:rsid w:val="00CC59F7"/>
    <w:rsid w:val="00CC5AF7"/>
    <w:rsid w:val="00CC5C5D"/>
    <w:rsid w:val="00CC5D41"/>
    <w:rsid w:val="00CC6045"/>
    <w:rsid w:val="00CC609E"/>
    <w:rsid w:val="00CC6167"/>
    <w:rsid w:val="00CC65C9"/>
    <w:rsid w:val="00CC6632"/>
    <w:rsid w:val="00CC6643"/>
    <w:rsid w:val="00CC6789"/>
    <w:rsid w:val="00CC6968"/>
    <w:rsid w:val="00CC6AC2"/>
    <w:rsid w:val="00CC72F6"/>
    <w:rsid w:val="00CC75FA"/>
    <w:rsid w:val="00CC773F"/>
    <w:rsid w:val="00CC7796"/>
    <w:rsid w:val="00CC77ED"/>
    <w:rsid w:val="00CC7A76"/>
    <w:rsid w:val="00CC7B73"/>
    <w:rsid w:val="00CC7DBA"/>
    <w:rsid w:val="00CC7F70"/>
    <w:rsid w:val="00CD0205"/>
    <w:rsid w:val="00CD0686"/>
    <w:rsid w:val="00CD083D"/>
    <w:rsid w:val="00CD0977"/>
    <w:rsid w:val="00CD0992"/>
    <w:rsid w:val="00CD0A27"/>
    <w:rsid w:val="00CD0C0F"/>
    <w:rsid w:val="00CD1219"/>
    <w:rsid w:val="00CD15B1"/>
    <w:rsid w:val="00CD15C1"/>
    <w:rsid w:val="00CD16BD"/>
    <w:rsid w:val="00CD1996"/>
    <w:rsid w:val="00CD19B9"/>
    <w:rsid w:val="00CD19D4"/>
    <w:rsid w:val="00CD1A6C"/>
    <w:rsid w:val="00CD1BA5"/>
    <w:rsid w:val="00CD2043"/>
    <w:rsid w:val="00CD2225"/>
    <w:rsid w:val="00CD22B7"/>
    <w:rsid w:val="00CD2590"/>
    <w:rsid w:val="00CD2BD0"/>
    <w:rsid w:val="00CD2C7D"/>
    <w:rsid w:val="00CD2CA5"/>
    <w:rsid w:val="00CD2DC6"/>
    <w:rsid w:val="00CD2F59"/>
    <w:rsid w:val="00CD2F63"/>
    <w:rsid w:val="00CD2FE6"/>
    <w:rsid w:val="00CD3079"/>
    <w:rsid w:val="00CD325B"/>
    <w:rsid w:val="00CD33D5"/>
    <w:rsid w:val="00CD34C5"/>
    <w:rsid w:val="00CD3563"/>
    <w:rsid w:val="00CD3595"/>
    <w:rsid w:val="00CD3670"/>
    <w:rsid w:val="00CD36BE"/>
    <w:rsid w:val="00CD37EE"/>
    <w:rsid w:val="00CD3A03"/>
    <w:rsid w:val="00CD3B98"/>
    <w:rsid w:val="00CD3BBE"/>
    <w:rsid w:val="00CD3BEB"/>
    <w:rsid w:val="00CD3D8F"/>
    <w:rsid w:val="00CD3DDB"/>
    <w:rsid w:val="00CD440C"/>
    <w:rsid w:val="00CD451F"/>
    <w:rsid w:val="00CD466F"/>
    <w:rsid w:val="00CD468B"/>
    <w:rsid w:val="00CD4710"/>
    <w:rsid w:val="00CD47C1"/>
    <w:rsid w:val="00CD4AF7"/>
    <w:rsid w:val="00CD4B26"/>
    <w:rsid w:val="00CD4BFE"/>
    <w:rsid w:val="00CD4D3B"/>
    <w:rsid w:val="00CD4DEB"/>
    <w:rsid w:val="00CD4E4D"/>
    <w:rsid w:val="00CD4ED4"/>
    <w:rsid w:val="00CD4FE8"/>
    <w:rsid w:val="00CD5039"/>
    <w:rsid w:val="00CD5051"/>
    <w:rsid w:val="00CD5193"/>
    <w:rsid w:val="00CD5272"/>
    <w:rsid w:val="00CD54A2"/>
    <w:rsid w:val="00CD5602"/>
    <w:rsid w:val="00CD57C8"/>
    <w:rsid w:val="00CD5E06"/>
    <w:rsid w:val="00CD61CB"/>
    <w:rsid w:val="00CD6864"/>
    <w:rsid w:val="00CD6980"/>
    <w:rsid w:val="00CD6B0D"/>
    <w:rsid w:val="00CD7479"/>
    <w:rsid w:val="00CD7889"/>
    <w:rsid w:val="00CD7ADE"/>
    <w:rsid w:val="00CD7D2E"/>
    <w:rsid w:val="00CE021E"/>
    <w:rsid w:val="00CE025A"/>
    <w:rsid w:val="00CE0356"/>
    <w:rsid w:val="00CE0495"/>
    <w:rsid w:val="00CE05E2"/>
    <w:rsid w:val="00CE07E8"/>
    <w:rsid w:val="00CE082F"/>
    <w:rsid w:val="00CE0B26"/>
    <w:rsid w:val="00CE0F09"/>
    <w:rsid w:val="00CE10B0"/>
    <w:rsid w:val="00CE10EF"/>
    <w:rsid w:val="00CE120E"/>
    <w:rsid w:val="00CE12E7"/>
    <w:rsid w:val="00CE1312"/>
    <w:rsid w:val="00CE13B2"/>
    <w:rsid w:val="00CE13F7"/>
    <w:rsid w:val="00CE1757"/>
    <w:rsid w:val="00CE1962"/>
    <w:rsid w:val="00CE1B6B"/>
    <w:rsid w:val="00CE1EFA"/>
    <w:rsid w:val="00CE23F3"/>
    <w:rsid w:val="00CE250D"/>
    <w:rsid w:val="00CE3194"/>
    <w:rsid w:val="00CE336F"/>
    <w:rsid w:val="00CE35E8"/>
    <w:rsid w:val="00CE3C68"/>
    <w:rsid w:val="00CE3EAE"/>
    <w:rsid w:val="00CE3EBF"/>
    <w:rsid w:val="00CE3F9D"/>
    <w:rsid w:val="00CE3FC2"/>
    <w:rsid w:val="00CE40CD"/>
    <w:rsid w:val="00CE41BD"/>
    <w:rsid w:val="00CE4235"/>
    <w:rsid w:val="00CE42F7"/>
    <w:rsid w:val="00CE435B"/>
    <w:rsid w:val="00CE4482"/>
    <w:rsid w:val="00CE4483"/>
    <w:rsid w:val="00CE44F3"/>
    <w:rsid w:val="00CE47D0"/>
    <w:rsid w:val="00CE485C"/>
    <w:rsid w:val="00CE49D0"/>
    <w:rsid w:val="00CE4B22"/>
    <w:rsid w:val="00CE4B38"/>
    <w:rsid w:val="00CE4B76"/>
    <w:rsid w:val="00CE4C92"/>
    <w:rsid w:val="00CE4CED"/>
    <w:rsid w:val="00CE4D28"/>
    <w:rsid w:val="00CE4D2E"/>
    <w:rsid w:val="00CE4D51"/>
    <w:rsid w:val="00CE4EE6"/>
    <w:rsid w:val="00CE4EEA"/>
    <w:rsid w:val="00CE500D"/>
    <w:rsid w:val="00CE503F"/>
    <w:rsid w:val="00CE50FD"/>
    <w:rsid w:val="00CE55E4"/>
    <w:rsid w:val="00CE56B9"/>
    <w:rsid w:val="00CE5763"/>
    <w:rsid w:val="00CE5B3C"/>
    <w:rsid w:val="00CE5C01"/>
    <w:rsid w:val="00CE5CE5"/>
    <w:rsid w:val="00CE5FC3"/>
    <w:rsid w:val="00CE622C"/>
    <w:rsid w:val="00CE64C9"/>
    <w:rsid w:val="00CE6696"/>
    <w:rsid w:val="00CE69BF"/>
    <w:rsid w:val="00CE6CFA"/>
    <w:rsid w:val="00CE6D0F"/>
    <w:rsid w:val="00CE6E83"/>
    <w:rsid w:val="00CE6F26"/>
    <w:rsid w:val="00CE6FCE"/>
    <w:rsid w:val="00CE7015"/>
    <w:rsid w:val="00CE70CB"/>
    <w:rsid w:val="00CE73C2"/>
    <w:rsid w:val="00CE7443"/>
    <w:rsid w:val="00CE7463"/>
    <w:rsid w:val="00CE752A"/>
    <w:rsid w:val="00CE779C"/>
    <w:rsid w:val="00CE78E1"/>
    <w:rsid w:val="00CE79D2"/>
    <w:rsid w:val="00CE7B6C"/>
    <w:rsid w:val="00CE7C43"/>
    <w:rsid w:val="00CE7D6D"/>
    <w:rsid w:val="00CE7E0B"/>
    <w:rsid w:val="00CE7EB4"/>
    <w:rsid w:val="00CE7F07"/>
    <w:rsid w:val="00CE7FE5"/>
    <w:rsid w:val="00CF03C6"/>
    <w:rsid w:val="00CF0456"/>
    <w:rsid w:val="00CF06CB"/>
    <w:rsid w:val="00CF0788"/>
    <w:rsid w:val="00CF09A4"/>
    <w:rsid w:val="00CF0B9E"/>
    <w:rsid w:val="00CF0BBD"/>
    <w:rsid w:val="00CF0C8E"/>
    <w:rsid w:val="00CF0D2F"/>
    <w:rsid w:val="00CF0DD8"/>
    <w:rsid w:val="00CF1099"/>
    <w:rsid w:val="00CF10CA"/>
    <w:rsid w:val="00CF10FC"/>
    <w:rsid w:val="00CF12CF"/>
    <w:rsid w:val="00CF13F3"/>
    <w:rsid w:val="00CF1740"/>
    <w:rsid w:val="00CF17EC"/>
    <w:rsid w:val="00CF1ABC"/>
    <w:rsid w:val="00CF1ADD"/>
    <w:rsid w:val="00CF1B3A"/>
    <w:rsid w:val="00CF1D0B"/>
    <w:rsid w:val="00CF1E2E"/>
    <w:rsid w:val="00CF1EE3"/>
    <w:rsid w:val="00CF20B5"/>
    <w:rsid w:val="00CF21BF"/>
    <w:rsid w:val="00CF2277"/>
    <w:rsid w:val="00CF234A"/>
    <w:rsid w:val="00CF23D3"/>
    <w:rsid w:val="00CF252C"/>
    <w:rsid w:val="00CF262E"/>
    <w:rsid w:val="00CF2DCD"/>
    <w:rsid w:val="00CF2E25"/>
    <w:rsid w:val="00CF3013"/>
    <w:rsid w:val="00CF31F5"/>
    <w:rsid w:val="00CF356C"/>
    <w:rsid w:val="00CF358B"/>
    <w:rsid w:val="00CF3742"/>
    <w:rsid w:val="00CF3943"/>
    <w:rsid w:val="00CF3B12"/>
    <w:rsid w:val="00CF3BBC"/>
    <w:rsid w:val="00CF3C7C"/>
    <w:rsid w:val="00CF3EB3"/>
    <w:rsid w:val="00CF3F83"/>
    <w:rsid w:val="00CF40FD"/>
    <w:rsid w:val="00CF419D"/>
    <w:rsid w:val="00CF41D2"/>
    <w:rsid w:val="00CF425D"/>
    <w:rsid w:val="00CF430B"/>
    <w:rsid w:val="00CF4327"/>
    <w:rsid w:val="00CF474F"/>
    <w:rsid w:val="00CF482C"/>
    <w:rsid w:val="00CF4E4F"/>
    <w:rsid w:val="00CF4EAD"/>
    <w:rsid w:val="00CF4F7E"/>
    <w:rsid w:val="00CF502C"/>
    <w:rsid w:val="00CF51AE"/>
    <w:rsid w:val="00CF5236"/>
    <w:rsid w:val="00CF524A"/>
    <w:rsid w:val="00CF5440"/>
    <w:rsid w:val="00CF55A5"/>
    <w:rsid w:val="00CF5982"/>
    <w:rsid w:val="00CF5A49"/>
    <w:rsid w:val="00CF5CB0"/>
    <w:rsid w:val="00CF5D28"/>
    <w:rsid w:val="00CF5D72"/>
    <w:rsid w:val="00CF602A"/>
    <w:rsid w:val="00CF60BF"/>
    <w:rsid w:val="00CF60D7"/>
    <w:rsid w:val="00CF6118"/>
    <w:rsid w:val="00CF613D"/>
    <w:rsid w:val="00CF628F"/>
    <w:rsid w:val="00CF6354"/>
    <w:rsid w:val="00CF63BE"/>
    <w:rsid w:val="00CF63E4"/>
    <w:rsid w:val="00CF6518"/>
    <w:rsid w:val="00CF6626"/>
    <w:rsid w:val="00CF667F"/>
    <w:rsid w:val="00CF6725"/>
    <w:rsid w:val="00CF67B7"/>
    <w:rsid w:val="00CF6AEE"/>
    <w:rsid w:val="00CF6C02"/>
    <w:rsid w:val="00CF6C77"/>
    <w:rsid w:val="00CF6CAC"/>
    <w:rsid w:val="00CF6DC7"/>
    <w:rsid w:val="00CF6E18"/>
    <w:rsid w:val="00CF6FC3"/>
    <w:rsid w:val="00CF703A"/>
    <w:rsid w:val="00CF707F"/>
    <w:rsid w:val="00CF77A5"/>
    <w:rsid w:val="00CF7844"/>
    <w:rsid w:val="00CF7952"/>
    <w:rsid w:val="00CF7D63"/>
    <w:rsid w:val="00CF7E19"/>
    <w:rsid w:val="00D0000B"/>
    <w:rsid w:val="00D00090"/>
    <w:rsid w:val="00D0009C"/>
    <w:rsid w:val="00D00895"/>
    <w:rsid w:val="00D00B73"/>
    <w:rsid w:val="00D00B82"/>
    <w:rsid w:val="00D00C4B"/>
    <w:rsid w:val="00D00CC2"/>
    <w:rsid w:val="00D00CCD"/>
    <w:rsid w:val="00D0107D"/>
    <w:rsid w:val="00D0131D"/>
    <w:rsid w:val="00D013DA"/>
    <w:rsid w:val="00D013E9"/>
    <w:rsid w:val="00D0144F"/>
    <w:rsid w:val="00D01695"/>
    <w:rsid w:val="00D01722"/>
    <w:rsid w:val="00D01830"/>
    <w:rsid w:val="00D0195F"/>
    <w:rsid w:val="00D01AA6"/>
    <w:rsid w:val="00D01B97"/>
    <w:rsid w:val="00D01CBE"/>
    <w:rsid w:val="00D01D49"/>
    <w:rsid w:val="00D01D9B"/>
    <w:rsid w:val="00D01DF1"/>
    <w:rsid w:val="00D01E7A"/>
    <w:rsid w:val="00D01F3B"/>
    <w:rsid w:val="00D01F8E"/>
    <w:rsid w:val="00D020FC"/>
    <w:rsid w:val="00D02677"/>
    <w:rsid w:val="00D02755"/>
    <w:rsid w:val="00D027DA"/>
    <w:rsid w:val="00D028C6"/>
    <w:rsid w:val="00D02906"/>
    <w:rsid w:val="00D02C40"/>
    <w:rsid w:val="00D02EF9"/>
    <w:rsid w:val="00D030EF"/>
    <w:rsid w:val="00D031E5"/>
    <w:rsid w:val="00D03499"/>
    <w:rsid w:val="00D03718"/>
    <w:rsid w:val="00D03847"/>
    <w:rsid w:val="00D039D8"/>
    <w:rsid w:val="00D039E6"/>
    <w:rsid w:val="00D03A33"/>
    <w:rsid w:val="00D03A8A"/>
    <w:rsid w:val="00D03C60"/>
    <w:rsid w:val="00D03F2A"/>
    <w:rsid w:val="00D0403E"/>
    <w:rsid w:val="00D041C6"/>
    <w:rsid w:val="00D04576"/>
    <w:rsid w:val="00D047A8"/>
    <w:rsid w:val="00D04F13"/>
    <w:rsid w:val="00D04F4D"/>
    <w:rsid w:val="00D050B0"/>
    <w:rsid w:val="00D05206"/>
    <w:rsid w:val="00D05461"/>
    <w:rsid w:val="00D054DD"/>
    <w:rsid w:val="00D05562"/>
    <w:rsid w:val="00D056E0"/>
    <w:rsid w:val="00D0577F"/>
    <w:rsid w:val="00D059D8"/>
    <w:rsid w:val="00D05AA8"/>
    <w:rsid w:val="00D05C63"/>
    <w:rsid w:val="00D05C7A"/>
    <w:rsid w:val="00D05DF8"/>
    <w:rsid w:val="00D05E4F"/>
    <w:rsid w:val="00D05E88"/>
    <w:rsid w:val="00D060D0"/>
    <w:rsid w:val="00D06183"/>
    <w:rsid w:val="00D061FE"/>
    <w:rsid w:val="00D06400"/>
    <w:rsid w:val="00D064E8"/>
    <w:rsid w:val="00D0678C"/>
    <w:rsid w:val="00D06798"/>
    <w:rsid w:val="00D067F9"/>
    <w:rsid w:val="00D067FB"/>
    <w:rsid w:val="00D06AE8"/>
    <w:rsid w:val="00D06C4D"/>
    <w:rsid w:val="00D06C86"/>
    <w:rsid w:val="00D06C87"/>
    <w:rsid w:val="00D06CF1"/>
    <w:rsid w:val="00D06D6F"/>
    <w:rsid w:val="00D0703D"/>
    <w:rsid w:val="00D072CA"/>
    <w:rsid w:val="00D07467"/>
    <w:rsid w:val="00D07811"/>
    <w:rsid w:val="00D07A76"/>
    <w:rsid w:val="00D07B98"/>
    <w:rsid w:val="00D07E21"/>
    <w:rsid w:val="00D07F0C"/>
    <w:rsid w:val="00D07FD0"/>
    <w:rsid w:val="00D10323"/>
    <w:rsid w:val="00D10558"/>
    <w:rsid w:val="00D10659"/>
    <w:rsid w:val="00D10931"/>
    <w:rsid w:val="00D10C0E"/>
    <w:rsid w:val="00D10D5D"/>
    <w:rsid w:val="00D10E21"/>
    <w:rsid w:val="00D11069"/>
    <w:rsid w:val="00D11104"/>
    <w:rsid w:val="00D1126B"/>
    <w:rsid w:val="00D11A2B"/>
    <w:rsid w:val="00D11A54"/>
    <w:rsid w:val="00D11AAC"/>
    <w:rsid w:val="00D11BF6"/>
    <w:rsid w:val="00D11C7E"/>
    <w:rsid w:val="00D11E27"/>
    <w:rsid w:val="00D120C6"/>
    <w:rsid w:val="00D12299"/>
    <w:rsid w:val="00D12359"/>
    <w:rsid w:val="00D12417"/>
    <w:rsid w:val="00D125AE"/>
    <w:rsid w:val="00D12600"/>
    <w:rsid w:val="00D1278B"/>
    <w:rsid w:val="00D12A75"/>
    <w:rsid w:val="00D12B23"/>
    <w:rsid w:val="00D12BF6"/>
    <w:rsid w:val="00D12F3C"/>
    <w:rsid w:val="00D13049"/>
    <w:rsid w:val="00D1341F"/>
    <w:rsid w:val="00D13445"/>
    <w:rsid w:val="00D135B6"/>
    <w:rsid w:val="00D13ABA"/>
    <w:rsid w:val="00D13B10"/>
    <w:rsid w:val="00D13CAE"/>
    <w:rsid w:val="00D13EB7"/>
    <w:rsid w:val="00D141F8"/>
    <w:rsid w:val="00D1455A"/>
    <w:rsid w:val="00D14701"/>
    <w:rsid w:val="00D14976"/>
    <w:rsid w:val="00D14A03"/>
    <w:rsid w:val="00D14E8C"/>
    <w:rsid w:val="00D14FD8"/>
    <w:rsid w:val="00D15159"/>
    <w:rsid w:val="00D15698"/>
    <w:rsid w:val="00D1576D"/>
    <w:rsid w:val="00D1598B"/>
    <w:rsid w:val="00D15A84"/>
    <w:rsid w:val="00D15E35"/>
    <w:rsid w:val="00D15FD8"/>
    <w:rsid w:val="00D160EA"/>
    <w:rsid w:val="00D1646E"/>
    <w:rsid w:val="00D166DC"/>
    <w:rsid w:val="00D169A1"/>
    <w:rsid w:val="00D16E75"/>
    <w:rsid w:val="00D173F5"/>
    <w:rsid w:val="00D178A0"/>
    <w:rsid w:val="00D17BFD"/>
    <w:rsid w:val="00D17CE2"/>
    <w:rsid w:val="00D20200"/>
    <w:rsid w:val="00D2053B"/>
    <w:rsid w:val="00D207A5"/>
    <w:rsid w:val="00D20879"/>
    <w:rsid w:val="00D209C1"/>
    <w:rsid w:val="00D20A3F"/>
    <w:rsid w:val="00D20AEA"/>
    <w:rsid w:val="00D20C15"/>
    <w:rsid w:val="00D20E59"/>
    <w:rsid w:val="00D20F44"/>
    <w:rsid w:val="00D21142"/>
    <w:rsid w:val="00D211AD"/>
    <w:rsid w:val="00D21298"/>
    <w:rsid w:val="00D21348"/>
    <w:rsid w:val="00D216A7"/>
    <w:rsid w:val="00D21944"/>
    <w:rsid w:val="00D219B3"/>
    <w:rsid w:val="00D21D38"/>
    <w:rsid w:val="00D21E50"/>
    <w:rsid w:val="00D21E7B"/>
    <w:rsid w:val="00D21F21"/>
    <w:rsid w:val="00D21FFF"/>
    <w:rsid w:val="00D22178"/>
    <w:rsid w:val="00D221C9"/>
    <w:rsid w:val="00D222B2"/>
    <w:rsid w:val="00D223FD"/>
    <w:rsid w:val="00D2251A"/>
    <w:rsid w:val="00D2260A"/>
    <w:rsid w:val="00D226F2"/>
    <w:rsid w:val="00D22B04"/>
    <w:rsid w:val="00D22C0A"/>
    <w:rsid w:val="00D22DED"/>
    <w:rsid w:val="00D23041"/>
    <w:rsid w:val="00D231E0"/>
    <w:rsid w:val="00D2338B"/>
    <w:rsid w:val="00D2342E"/>
    <w:rsid w:val="00D234EC"/>
    <w:rsid w:val="00D235A8"/>
    <w:rsid w:val="00D236F1"/>
    <w:rsid w:val="00D237FB"/>
    <w:rsid w:val="00D2389B"/>
    <w:rsid w:val="00D23BA5"/>
    <w:rsid w:val="00D23D82"/>
    <w:rsid w:val="00D23F35"/>
    <w:rsid w:val="00D24033"/>
    <w:rsid w:val="00D24177"/>
    <w:rsid w:val="00D2418F"/>
    <w:rsid w:val="00D241D0"/>
    <w:rsid w:val="00D24294"/>
    <w:rsid w:val="00D242AE"/>
    <w:rsid w:val="00D24300"/>
    <w:rsid w:val="00D24376"/>
    <w:rsid w:val="00D24580"/>
    <w:rsid w:val="00D2476A"/>
    <w:rsid w:val="00D24912"/>
    <w:rsid w:val="00D24A66"/>
    <w:rsid w:val="00D24B9C"/>
    <w:rsid w:val="00D24F23"/>
    <w:rsid w:val="00D25002"/>
    <w:rsid w:val="00D250DC"/>
    <w:rsid w:val="00D251FB"/>
    <w:rsid w:val="00D25699"/>
    <w:rsid w:val="00D256B7"/>
    <w:rsid w:val="00D2582F"/>
    <w:rsid w:val="00D25927"/>
    <w:rsid w:val="00D25943"/>
    <w:rsid w:val="00D25C5D"/>
    <w:rsid w:val="00D25CFE"/>
    <w:rsid w:val="00D25DA1"/>
    <w:rsid w:val="00D25DAA"/>
    <w:rsid w:val="00D25EA1"/>
    <w:rsid w:val="00D25F80"/>
    <w:rsid w:val="00D25F8E"/>
    <w:rsid w:val="00D25FC8"/>
    <w:rsid w:val="00D26036"/>
    <w:rsid w:val="00D26230"/>
    <w:rsid w:val="00D264C7"/>
    <w:rsid w:val="00D265E9"/>
    <w:rsid w:val="00D26879"/>
    <w:rsid w:val="00D26922"/>
    <w:rsid w:val="00D26A8D"/>
    <w:rsid w:val="00D26B53"/>
    <w:rsid w:val="00D26CBB"/>
    <w:rsid w:val="00D26D63"/>
    <w:rsid w:val="00D26DC3"/>
    <w:rsid w:val="00D26ED9"/>
    <w:rsid w:val="00D26F7C"/>
    <w:rsid w:val="00D271C1"/>
    <w:rsid w:val="00D274DC"/>
    <w:rsid w:val="00D2759B"/>
    <w:rsid w:val="00D2774D"/>
    <w:rsid w:val="00D27808"/>
    <w:rsid w:val="00D27A7C"/>
    <w:rsid w:val="00D27A89"/>
    <w:rsid w:val="00D27B98"/>
    <w:rsid w:val="00D27EDF"/>
    <w:rsid w:val="00D27FB3"/>
    <w:rsid w:val="00D300B0"/>
    <w:rsid w:val="00D301BA"/>
    <w:rsid w:val="00D30216"/>
    <w:rsid w:val="00D3031C"/>
    <w:rsid w:val="00D30399"/>
    <w:rsid w:val="00D303D1"/>
    <w:rsid w:val="00D304C3"/>
    <w:rsid w:val="00D304E9"/>
    <w:rsid w:val="00D30697"/>
    <w:rsid w:val="00D30A14"/>
    <w:rsid w:val="00D310A6"/>
    <w:rsid w:val="00D311BE"/>
    <w:rsid w:val="00D312FC"/>
    <w:rsid w:val="00D317C0"/>
    <w:rsid w:val="00D319B7"/>
    <w:rsid w:val="00D31BB7"/>
    <w:rsid w:val="00D31C5D"/>
    <w:rsid w:val="00D31D64"/>
    <w:rsid w:val="00D31F24"/>
    <w:rsid w:val="00D32059"/>
    <w:rsid w:val="00D32284"/>
    <w:rsid w:val="00D324CC"/>
    <w:rsid w:val="00D329EA"/>
    <w:rsid w:val="00D32AA4"/>
    <w:rsid w:val="00D3351F"/>
    <w:rsid w:val="00D335C2"/>
    <w:rsid w:val="00D335E2"/>
    <w:rsid w:val="00D33721"/>
    <w:rsid w:val="00D33982"/>
    <w:rsid w:val="00D339AA"/>
    <w:rsid w:val="00D33AB1"/>
    <w:rsid w:val="00D33FB0"/>
    <w:rsid w:val="00D34421"/>
    <w:rsid w:val="00D3453C"/>
    <w:rsid w:val="00D3464A"/>
    <w:rsid w:val="00D34792"/>
    <w:rsid w:val="00D34903"/>
    <w:rsid w:val="00D34966"/>
    <w:rsid w:val="00D34A20"/>
    <w:rsid w:val="00D3532B"/>
    <w:rsid w:val="00D35373"/>
    <w:rsid w:val="00D354AB"/>
    <w:rsid w:val="00D35511"/>
    <w:rsid w:val="00D35631"/>
    <w:rsid w:val="00D35837"/>
    <w:rsid w:val="00D35AD9"/>
    <w:rsid w:val="00D35E50"/>
    <w:rsid w:val="00D35FB4"/>
    <w:rsid w:val="00D36010"/>
    <w:rsid w:val="00D361A5"/>
    <w:rsid w:val="00D3626A"/>
    <w:rsid w:val="00D36338"/>
    <w:rsid w:val="00D3641F"/>
    <w:rsid w:val="00D3683C"/>
    <w:rsid w:val="00D368EE"/>
    <w:rsid w:val="00D369D3"/>
    <w:rsid w:val="00D36DC6"/>
    <w:rsid w:val="00D36E2F"/>
    <w:rsid w:val="00D36ED9"/>
    <w:rsid w:val="00D36EE5"/>
    <w:rsid w:val="00D37204"/>
    <w:rsid w:val="00D37348"/>
    <w:rsid w:val="00D3739D"/>
    <w:rsid w:val="00D37585"/>
    <w:rsid w:val="00D375DB"/>
    <w:rsid w:val="00D37829"/>
    <w:rsid w:val="00D379FB"/>
    <w:rsid w:val="00D37C05"/>
    <w:rsid w:val="00D37DC4"/>
    <w:rsid w:val="00D37FDC"/>
    <w:rsid w:val="00D4022A"/>
    <w:rsid w:val="00D40770"/>
    <w:rsid w:val="00D40835"/>
    <w:rsid w:val="00D40EDA"/>
    <w:rsid w:val="00D40EF4"/>
    <w:rsid w:val="00D40F91"/>
    <w:rsid w:val="00D41005"/>
    <w:rsid w:val="00D41138"/>
    <w:rsid w:val="00D4132A"/>
    <w:rsid w:val="00D41349"/>
    <w:rsid w:val="00D41522"/>
    <w:rsid w:val="00D41639"/>
    <w:rsid w:val="00D41A12"/>
    <w:rsid w:val="00D41DD3"/>
    <w:rsid w:val="00D41E57"/>
    <w:rsid w:val="00D420B4"/>
    <w:rsid w:val="00D42AA5"/>
    <w:rsid w:val="00D42BFB"/>
    <w:rsid w:val="00D42DE5"/>
    <w:rsid w:val="00D4325C"/>
    <w:rsid w:val="00D433D2"/>
    <w:rsid w:val="00D43664"/>
    <w:rsid w:val="00D4388E"/>
    <w:rsid w:val="00D4389D"/>
    <w:rsid w:val="00D4390F"/>
    <w:rsid w:val="00D43947"/>
    <w:rsid w:val="00D43A1F"/>
    <w:rsid w:val="00D43A70"/>
    <w:rsid w:val="00D43ADD"/>
    <w:rsid w:val="00D43BA6"/>
    <w:rsid w:val="00D43D0F"/>
    <w:rsid w:val="00D43EA6"/>
    <w:rsid w:val="00D43FCD"/>
    <w:rsid w:val="00D44018"/>
    <w:rsid w:val="00D440BD"/>
    <w:rsid w:val="00D44521"/>
    <w:rsid w:val="00D44806"/>
    <w:rsid w:val="00D44CB5"/>
    <w:rsid w:val="00D44E00"/>
    <w:rsid w:val="00D44E6D"/>
    <w:rsid w:val="00D452BB"/>
    <w:rsid w:val="00D452BF"/>
    <w:rsid w:val="00D45391"/>
    <w:rsid w:val="00D45567"/>
    <w:rsid w:val="00D458B3"/>
    <w:rsid w:val="00D458B4"/>
    <w:rsid w:val="00D459A5"/>
    <w:rsid w:val="00D459A9"/>
    <w:rsid w:val="00D45F1D"/>
    <w:rsid w:val="00D46258"/>
    <w:rsid w:val="00D463DB"/>
    <w:rsid w:val="00D46630"/>
    <w:rsid w:val="00D46634"/>
    <w:rsid w:val="00D46645"/>
    <w:rsid w:val="00D46997"/>
    <w:rsid w:val="00D46AFD"/>
    <w:rsid w:val="00D46C97"/>
    <w:rsid w:val="00D46F53"/>
    <w:rsid w:val="00D46F9E"/>
    <w:rsid w:val="00D470E1"/>
    <w:rsid w:val="00D47228"/>
    <w:rsid w:val="00D47284"/>
    <w:rsid w:val="00D4746F"/>
    <w:rsid w:val="00D474D4"/>
    <w:rsid w:val="00D4758C"/>
    <w:rsid w:val="00D476A0"/>
    <w:rsid w:val="00D476B4"/>
    <w:rsid w:val="00D478FC"/>
    <w:rsid w:val="00D47927"/>
    <w:rsid w:val="00D47A79"/>
    <w:rsid w:val="00D47A8D"/>
    <w:rsid w:val="00D47B7E"/>
    <w:rsid w:val="00D47C16"/>
    <w:rsid w:val="00D47C17"/>
    <w:rsid w:val="00D47D17"/>
    <w:rsid w:val="00D47DE9"/>
    <w:rsid w:val="00D47E9A"/>
    <w:rsid w:val="00D47EDA"/>
    <w:rsid w:val="00D47F09"/>
    <w:rsid w:val="00D47FEA"/>
    <w:rsid w:val="00D50248"/>
    <w:rsid w:val="00D503F6"/>
    <w:rsid w:val="00D50473"/>
    <w:rsid w:val="00D505F7"/>
    <w:rsid w:val="00D50AD9"/>
    <w:rsid w:val="00D50C12"/>
    <w:rsid w:val="00D50C86"/>
    <w:rsid w:val="00D50DB7"/>
    <w:rsid w:val="00D5115C"/>
    <w:rsid w:val="00D5118F"/>
    <w:rsid w:val="00D512CD"/>
    <w:rsid w:val="00D51366"/>
    <w:rsid w:val="00D51465"/>
    <w:rsid w:val="00D51749"/>
    <w:rsid w:val="00D51B86"/>
    <w:rsid w:val="00D51BC1"/>
    <w:rsid w:val="00D51D24"/>
    <w:rsid w:val="00D51F03"/>
    <w:rsid w:val="00D524F4"/>
    <w:rsid w:val="00D52784"/>
    <w:rsid w:val="00D52986"/>
    <w:rsid w:val="00D52A14"/>
    <w:rsid w:val="00D52B09"/>
    <w:rsid w:val="00D52D08"/>
    <w:rsid w:val="00D52D91"/>
    <w:rsid w:val="00D52FB9"/>
    <w:rsid w:val="00D530FD"/>
    <w:rsid w:val="00D53232"/>
    <w:rsid w:val="00D53567"/>
    <w:rsid w:val="00D5387F"/>
    <w:rsid w:val="00D538F9"/>
    <w:rsid w:val="00D539A5"/>
    <w:rsid w:val="00D53B68"/>
    <w:rsid w:val="00D53BD9"/>
    <w:rsid w:val="00D53D6C"/>
    <w:rsid w:val="00D53E44"/>
    <w:rsid w:val="00D541DB"/>
    <w:rsid w:val="00D54333"/>
    <w:rsid w:val="00D543AD"/>
    <w:rsid w:val="00D54525"/>
    <w:rsid w:val="00D5474A"/>
    <w:rsid w:val="00D5490B"/>
    <w:rsid w:val="00D54A6F"/>
    <w:rsid w:val="00D54AD5"/>
    <w:rsid w:val="00D54C22"/>
    <w:rsid w:val="00D54C79"/>
    <w:rsid w:val="00D54DB5"/>
    <w:rsid w:val="00D54EA2"/>
    <w:rsid w:val="00D54EE3"/>
    <w:rsid w:val="00D54F3C"/>
    <w:rsid w:val="00D55484"/>
    <w:rsid w:val="00D554B3"/>
    <w:rsid w:val="00D555EA"/>
    <w:rsid w:val="00D5584C"/>
    <w:rsid w:val="00D558D0"/>
    <w:rsid w:val="00D55AE6"/>
    <w:rsid w:val="00D55B62"/>
    <w:rsid w:val="00D55D88"/>
    <w:rsid w:val="00D5607E"/>
    <w:rsid w:val="00D5617F"/>
    <w:rsid w:val="00D56288"/>
    <w:rsid w:val="00D563AB"/>
    <w:rsid w:val="00D564E3"/>
    <w:rsid w:val="00D5681C"/>
    <w:rsid w:val="00D56AB8"/>
    <w:rsid w:val="00D56AE5"/>
    <w:rsid w:val="00D56BBE"/>
    <w:rsid w:val="00D56DB2"/>
    <w:rsid w:val="00D56E14"/>
    <w:rsid w:val="00D56E5E"/>
    <w:rsid w:val="00D56FBF"/>
    <w:rsid w:val="00D56FDE"/>
    <w:rsid w:val="00D57021"/>
    <w:rsid w:val="00D5752A"/>
    <w:rsid w:val="00D575B1"/>
    <w:rsid w:val="00D576D9"/>
    <w:rsid w:val="00D5773B"/>
    <w:rsid w:val="00D57751"/>
    <w:rsid w:val="00D5790C"/>
    <w:rsid w:val="00D57B08"/>
    <w:rsid w:val="00D57B6D"/>
    <w:rsid w:val="00D57E83"/>
    <w:rsid w:val="00D6024C"/>
    <w:rsid w:val="00D602EF"/>
    <w:rsid w:val="00D60318"/>
    <w:rsid w:val="00D6061F"/>
    <w:rsid w:val="00D606EE"/>
    <w:rsid w:val="00D607AA"/>
    <w:rsid w:val="00D6089C"/>
    <w:rsid w:val="00D60A75"/>
    <w:rsid w:val="00D60B8A"/>
    <w:rsid w:val="00D60DC4"/>
    <w:rsid w:val="00D6129B"/>
    <w:rsid w:val="00D613A1"/>
    <w:rsid w:val="00D61676"/>
    <w:rsid w:val="00D616BB"/>
    <w:rsid w:val="00D6187C"/>
    <w:rsid w:val="00D61915"/>
    <w:rsid w:val="00D6196C"/>
    <w:rsid w:val="00D619B5"/>
    <w:rsid w:val="00D61C14"/>
    <w:rsid w:val="00D61CDE"/>
    <w:rsid w:val="00D61CF1"/>
    <w:rsid w:val="00D61E61"/>
    <w:rsid w:val="00D61F1B"/>
    <w:rsid w:val="00D62021"/>
    <w:rsid w:val="00D620D0"/>
    <w:rsid w:val="00D62218"/>
    <w:rsid w:val="00D62233"/>
    <w:rsid w:val="00D62439"/>
    <w:rsid w:val="00D62508"/>
    <w:rsid w:val="00D62582"/>
    <w:rsid w:val="00D62725"/>
    <w:rsid w:val="00D62B00"/>
    <w:rsid w:val="00D62B59"/>
    <w:rsid w:val="00D62BA6"/>
    <w:rsid w:val="00D62D0A"/>
    <w:rsid w:val="00D62E49"/>
    <w:rsid w:val="00D62F29"/>
    <w:rsid w:val="00D63597"/>
    <w:rsid w:val="00D63863"/>
    <w:rsid w:val="00D63A22"/>
    <w:rsid w:val="00D63B1A"/>
    <w:rsid w:val="00D63B70"/>
    <w:rsid w:val="00D63C6C"/>
    <w:rsid w:val="00D63E00"/>
    <w:rsid w:val="00D63E66"/>
    <w:rsid w:val="00D63E7C"/>
    <w:rsid w:val="00D63EC0"/>
    <w:rsid w:val="00D64067"/>
    <w:rsid w:val="00D641A4"/>
    <w:rsid w:val="00D6443E"/>
    <w:rsid w:val="00D64472"/>
    <w:rsid w:val="00D64701"/>
    <w:rsid w:val="00D64AE5"/>
    <w:rsid w:val="00D64EDA"/>
    <w:rsid w:val="00D6524C"/>
    <w:rsid w:val="00D6526B"/>
    <w:rsid w:val="00D653DA"/>
    <w:rsid w:val="00D656D3"/>
    <w:rsid w:val="00D6576B"/>
    <w:rsid w:val="00D65876"/>
    <w:rsid w:val="00D659EA"/>
    <w:rsid w:val="00D65A86"/>
    <w:rsid w:val="00D65B35"/>
    <w:rsid w:val="00D65C98"/>
    <w:rsid w:val="00D666D0"/>
    <w:rsid w:val="00D666ED"/>
    <w:rsid w:val="00D66746"/>
    <w:rsid w:val="00D66832"/>
    <w:rsid w:val="00D668F8"/>
    <w:rsid w:val="00D66C08"/>
    <w:rsid w:val="00D66D64"/>
    <w:rsid w:val="00D670C0"/>
    <w:rsid w:val="00D6712F"/>
    <w:rsid w:val="00D67345"/>
    <w:rsid w:val="00D67890"/>
    <w:rsid w:val="00D67984"/>
    <w:rsid w:val="00D67B00"/>
    <w:rsid w:val="00D67B4D"/>
    <w:rsid w:val="00D67BEC"/>
    <w:rsid w:val="00D67CF3"/>
    <w:rsid w:val="00D67DD8"/>
    <w:rsid w:val="00D70159"/>
    <w:rsid w:val="00D7045C"/>
    <w:rsid w:val="00D70520"/>
    <w:rsid w:val="00D70627"/>
    <w:rsid w:val="00D70669"/>
    <w:rsid w:val="00D7083B"/>
    <w:rsid w:val="00D708DA"/>
    <w:rsid w:val="00D70B9C"/>
    <w:rsid w:val="00D70CC7"/>
    <w:rsid w:val="00D70FD1"/>
    <w:rsid w:val="00D714EF"/>
    <w:rsid w:val="00D71700"/>
    <w:rsid w:val="00D7181F"/>
    <w:rsid w:val="00D71825"/>
    <w:rsid w:val="00D718FC"/>
    <w:rsid w:val="00D7197F"/>
    <w:rsid w:val="00D71B96"/>
    <w:rsid w:val="00D71CA6"/>
    <w:rsid w:val="00D71D0C"/>
    <w:rsid w:val="00D71EB1"/>
    <w:rsid w:val="00D71FB8"/>
    <w:rsid w:val="00D720E7"/>
    <w:rsid w:val="00D72111"/>
    <w:rsid w:val="00D721A1"/>
    <w:rsid w:val="00D7222E"/>
    <w:rsid w:val="00D72338"/>
    <w:rsid w:val="00D723CD"/>
    <w:rsid w:val="00D725A5"/>
    <w:rsid w:val="00D72650"/>
    <w:rsid w:val="00D72687"/>
    <w:rsid w:val="00D7286F"/>
    <w:rsid w:val="00D7291C"/>
    <w:rsid w:val="00D72B42"/>
    <w:rsid w:val="00D72C1F"/>
    <w:rsid w:val="00D72C74"/>
    <w:rsid w:val="00D72C9E"/>
    <w:rsid w:val="00D72E16"/>
    <w:rsid w:val="00D72ECF"/>
    <w:rsid w:val="00D73193"/>
    <w:rsid w:val="00D732DF"/>
    <w:rsid w:val="00D7353B"/>
    <w:rsid w:val="00D737E7"/>
    <w:rsid w:val="00D739E3"/>
    <w:rsid w:val="00D73BC6"/>
    <w:rsid w:val="00D73DA9"/>
    <w:rsid w:val="00D73DC4"/>
    <w:rsid w:val="00D73E27"/>
    <w:rsid w:val="00D73F6B"/>
    <w:rsid w:val="00D741EB"/>
    <w:rsid w:val="00D743F1"/>
    <w:rsid w:val="00D74443"/>
    <w:rsid w:val="00D74499"/>
    <w:rsid w:val="00D7459D"/>
    <w:rsid w:val="00D745B1"/>
    <w:rsid w:val="00D748C2"/>
    <w:rsid w:val="00D74AC9"/>
    <w:rsid w:val="00D74B97"/>
    <w:rsid w:val="00D74BF6"/>
    <w:rsid w:val="00D74D2E"/>
    <w:rsid w:val="00D74F98"/>
    <w:rsid w:val="00D753E2"/>
    <w:rsid w:val="00D755AF"/>
    <w:rsid w:val="00D75750"/>
    <w:rsid w:val="00D75D37"/>
    <w:rsid w:val="00D75F37"/>
    <w:rsid w:val="00D76109"/>
    <w:rsid w:val="00D7619D"/>
    <w:rsid w:val="00D76220"/>
    <w:rsid w:val="00D764D3"/>
    <w:rsid w:val="00D76513"/>
    <w:rsid w:val="00D7659E"/>
    <w:rsid w:val="00D766CE"/>
    <w:rsid w:val="00D7678B"/>
    <w:rsid w:val="00D76B4E"/>
    <w:rsid w:val="00D76B68"/>
    <w:rsid w:val="00D76C79"/>
    <w:rsid w:val="00D76E11"/>
    <w:rsid w:val="00D76F3B"/>
    <w:rsid w:val="00D77590"/>
    <w:rsid w:val="00D7776F"/>
    <w:rsid w:val="00D779B0"/>
    <w:rsid w:val="00D77A81"/>
    <w:rsid w:val="00D77C9A"/>
    <w:rsid w:val="00D77EDD"/>
    <w:rsid w:val="00D77F62"/>
    <w:rsid w:val="00D8017B"/>
    <w:rsid w:val="00D80274"/>
    <w:rsid w:val="00D8028B"/>
    <w:rsid w:val="00D8033E"/>
    <w:rsid w:val="00D80412"/>
    <w:rsid w:val="00D8044A"/>
    <w:rsid w:val="00D80655"/>
    <w:rsid w:val="00D80833"/>
    <w:rsid w:val="00D808D9"/>
    <w:rsid w:val="00D80AC1"/>
    <w:rsid w:val="00D80B90"/>
    <w:rsid w:val="00D80DBF"/>
    <w:rsid w:val="00D80F12"/>
    <w:rsid w:val="00D80F82"/>
    <w:rsid w:val="00D80FB0"/>
    <w:rsid w:val="00D81302"/>
    <w:rsid w:val="00D81367"/>
    <w:rsid w:val="00D81391"/>
    <w:rsid w:val="00D814B3"/>
    <w:rsid w:val="00D8169F"/>
    <w:rsid w:val="00D817AF"/>
    <w:rsid w:val="00D819D5"/>
    <w:rsid w:val="00D81A12"/>
    <w:rsid w:val="00D81A38"/>
    <w:rsid w:val="00D81C1D"/>
    <w:rsid w:val="00D81C39"/>
    <w:rsid w:val="00D81E13"/>
    <w:rsid w:val="00D8216D"/>
    <w:rsid w:val="00D821C5"/>
    <w:rsid w:val="00D821EC"/>
    <w:rsid w:val="00D822F2"/>
    <w:rsid w:val="00D823C0"/>
    <w:rsid w:val="00D823FE"/>
    <w:rsid w:val="00D825D1"/>
    <w:rsid w:val="00D826C7"/>
    <w:rsid w:val="00D828AE"/>
    <w:rsid w:val="00D8290F"/>
    <w:rsid w:val="00D8299A"/>
    <w:rsid w:val="00D82BEA"/>
    <w:rsid w:val="00D831DE"/>
    <w:rsid w:val="00D834E8"/>
    <w:rsid w:val="00D835D0"/>
    <w:rsid w:val="00D8375C"/>
    <w:rsid w:val="00D838D5"/>
    <w:rsid w:val="00D83991"/>
    <w:rsid w:val="00D83E2F"/>
    <w:rsid w:val="00D840B0"/>
    <w:rsid w:val="00D8416A"/>
    <w:rsid w:val="00D841D1"/>
    <w:rsid w:val="00D842F2"/>
    <w:rsid w:val="00D843BE"/>
    <w:rsid w:val="00D846AC"/>
    <w:rsid w:val="00D847CD"/>
    <w:rsid w:val="00D84860"/>
    <w:rsid w:val="00D84A67"/>
    <w:rsid w:val="00D84A7D"/>
    <w:rsid w:val="00D84AD3"/>
    <w:rsid w:val="00D84D5E"/>
    <w:rsid w:val="00D84E49"/>
    <w:rsid w:val="00D84FD5"/>
    <w:rsid w:val="00D84FF3"/>
    <w:rsid w:val="00D8518B"/>
    <w:rsid w:val="00D853D5"/>
    <w:rsid w:val="00D85437"/>
    <w:rsid w:val="00D855FE"/>
    <w:rsid w:val="00D856FC"/>
    <w:rsid w:val="00D85866"/>
    <w:rsid w:val="00D858F5"/>
    <w:rsid w:val="00D85997"/>
    <w:rsid w:val="00D859B9"/>
    <w:rsid w:val="00D859E2"/>
    <w:rsid w:val="00D85A7F"/>
    <w:rsid w:val="00D85B95"/>
    <w:rsid w:val="00D85FD2"/>
    <w:rsid w:val="00D85FED"/>
    <w:rsid w:val="00D86196"/>
    <w:rsid w:val="00D861F1"/>
    <w:rsid w:val="00D86254"/>
    <w:rsid w:val="00D8628D"/>
    <w:rsid w:val="00D86517"/>
    <w:rsid w:val="00D86772"/>
    <w:rsid w:val="00D86978"/>
    <w:rsid w:val="00D869B9"/>
    <w:rsid w:val="00D86B9D"/>
    <w:rsid w:val="00D86ED8"/>
    <w:rsid w:val="00D86F68"/>
    <w:rsid w:val="00D8718A"/>
    <w:rsid w:val="00D871A8"/>
    <w:rsid w:val="00D8727F"/>
    <w:rsid w:val="00D87304"/>
    <w:rsid w:val="00D8749C"/>
    <w:rsid w:val="00D874DF"/>
    <w:rsid w:val="00D87524"/>
    <w:rsid w:val="00D8756C"/>
    <w:rsid w:val="00D876EC"/>
    <w:rsid w:val="00D8778D"/>
    <w:rsid w:val="00D878AE"/>
    <w:rsid w:val="00D8790F"/>
    <w:rsid w:val="00D879E6"/>
    <w:rsid w:val="00D87B29"/>
    <w:rsid w:val="00D87D91"/>
    <w:rsid w:val="00D87E36"/>
    <w:rsid w:val="00D90041"/>
    <w:rsid w:val="00D901EB"/>
    <w:rsid w:val="00D9058B"/>
    <w:rsid w:val="00D90633"/>
    <w:rsid w:val="00D90652"/>
    <w:rsid w:val="00D90679"/>
    <w:rsid w:val="00D9095A"/>
    <w:rsid w:val="00D90C7E"/>
    <w:rsid w:val="00D90F39"/>
    <w:rsid w:val="00D90FE5"/>
    <w:rsid w:val="00D914C3"/>
    <w:rsid w:val="00D91AD4"/>
    <w:rsid w:val="00D91D3F"/>
    <w:rsid w:val="00D91D41"/>
    <w:rsid w:val="00D91E1E"/>
    <w:rsid w:val="00D91EAE"/>
    <w:rsid w:val="00D91F13"/>
    <w:rsid w:val="00D91F42"/>
    <w:rsid w:val="00D91FD7"/>
    <w:rsid w:val="00D923E7"/>
    <w:rsid w:val="00D92564"/>
    <w:rsid w:val="00D925F6"/>
    <w:rsid w:val="00D926C9"/>
    <w:rsid w:val="00D92919"/>
    <w:rsid w:val="00D92A69"/>
    <w:rsid w:val="00D92D40"/>
    <w:rsid w:val="00D92DA6"/>
    <w:rsid w:val="00D92F13"/>
    <w:rsid w:val="00D930FB"/>
    <w:rsid w:val="00D93131"/>
    <w:rsid w:val="00D93215"/>
    <w:rsid w:val="00D93449"/>
    <w:rsid w:val="00D9344A"/>
    <w:rsid w:val="00D935CE"/>
    <w:rsid w:val="00D935E4"/>
    <w:rsid w:val="00D936F7"/>
    <w:rsid w:val="00D93716"/>
    <w:rsid w:val="00D93822"/>
    <w:rsid w:val="00D93A7B"/>
    <w:rsid w:val="00D93CC9"/>
    <w:rsid w:val="00D93CF1"/>
    <w:rsid w:val="00D93F13"/>
    <w:rsid w:val="00D9415C"/>
    <w:rsid w:val="00D941CF"/>
    <w:rsid w:val="00D94321"/>
    <w:rsid w:val="00D9466B"/>
    <w:rsid w:val="00D947DD"/>
    <w:rsid w:val="00D94A4E"/>
    <w:rsid w:val="00D94AB6"/>
    <w:rsid w:val="00D94F3A"/>
    <w:rsid w:val="00D94F4C"/>
    <w:rsid w:val="00D9506C"/>
    <w:rsid w:val="00D95280"/>
    <w:rsid w:val="00D952C1"/>
    <w:rsid w:val="00D9540E"/>
    <w:rsid w:val="00D95518"/>
    <w:rsid w:val="00D95550"/>
    <w:rsid w:val="00D956D0"/>
    <w:rsid w:val="00D957EC"/>
    <w:rsid w:val="00D95843"/>
    <w:rsid w:val="00D95A42"/>
    <w:rsid w:val="00D95A66"/>
    <w:rsid w:val="00D95AC1"/>
    <w:rsid w:val="00D95C5F"/>
    <w:rsid w:val="00D95D0D"/>
    <w:rsid w:val="00D966C9"/>
    <w:rsid w:val="00D9672F"/>
    <w:rsid w:val="00D96A69"/>
    <w:rsid w:val="00D96A9A"/>
    <w:rsid w:val="00D97309"/>
    <w:rsid w:val="00D9737D"/>
    <w:rsid w:val="00D973A2"/>
    <w:rsid w:val="00D975A5"/>
    <w:rsid w:val="00D975EB"/>
    <w:rsid w:val="00D9780D"/>
    <w:rsid w:val="00D97878"/>
    <w:rsid w:val="00D97B80"/>
    <w:rsid w:val="00D97CA3"/>
    <w:rsid w:val="00D97EE0"/>
    <w:rsid w:val="00DA01D0"/>
    <w:rsid w:val="00DA01E5"/>
    <w:rsid w:val="00DA028F"/>
    <w:rsid w:val="00DA03D0"/>
    <w:rsid w:val="00DA0584"/>
    <w:rsid w:val="00DA0683"/>
    <w:rsid w:val="00DA07EE"/>
    <w:rsid w:val="00DA08C3"/>
    <w:rsid w:val="00DA0CBA"/>
    <w:rsid w:val="00DA0E18"/>
    <w:rsid w:val="00DA1017"/>
    <w:rsid w:val="00DA1039"/>
    <w:rsid w:val="00DA11F8"/>
    <w:rsid w:val="00DA123D"/>
    <w:rsid w:val="00DA1273"/>
    <w:rsid w:val="00DA1587"/>
    <w:rsid w:val="00DA1713"/>
    <w:rsid w:val="00DA19EF"/>
    <w:rsid w:val="00DA1A58"/>
    <w:rsid w:val="00DA1BF3"/>
    <w:rsid w:val="00DA1D92"/>
    <w:rsid w:val="00DA1F83"/>
    <w:rsid w:val="00DA2319"/>
    <w:rsid w:val="00DA25C8"/>
    <w:rsid w:val="00DA2642"/>
    <w:rsid w:val="00DA2862"/>
    <w:rsid w:val="00DA2898"/>
    <w:rsid w:val="00DA2C21"/>
    <w:rsid w:val="00DA3398"/>
    <w:rsid w:val="00DA33FA"/>
    <w:rsid w:val="00DA3678"/>
    <w:rsid w:val="00DA3695"/>
    <w:rsid w:val="00DA37F2"/>
    <w:rsid w:val="00DA3AA1"/>
    <w:rsid w:val="00DA3C14"/>
    <w:rsid w:val="00DA3C81"/>
    <w:rsid w:val="00DA3C98"/>
    <w:rsid w:val="00DA3F87"/>
    <w:rsid w:val="00DA41AB"/>
    <w:rsid w:val="00DA432D"/>
    <w:rsid w:val="00DA43F7"/>
    <w:rsid w:val="00DA44F0"/>
    <w:rsid w:val="00DA4922"/>
    <w:rsid w:val="00DA4D0A"/>
    <w:rsid w:val="00DA504F"/>
    <w:rsid w:val="00DA51A9"/>
    <w:rsid w:val="00DA5213"/>
    <w:rsid w:val="00DA5323"/>
    <w:rsid w:val="00DA5441"/>
    <w:rsid w:val="00DA59CA"/>
    <w:rsid w:val="00DA59F1"/>
    <w:rsid w:val="00DA5A2B"/>
    <w:rsid w:val="00DA5B6E"/>
    <w:rsid w:val="00DA5D1A"/>
    <w:rsid w:val="00DA5E93"/>
    <w:rsid w:val="00DA5F1C"/>
    <w:rsid w:val="00DA5F4C"/>
    <w:rsid w:val="00DA6055"/>
    <w:rsid w:val="00DA6405"/>
    <w:rsid w:val="00DA6604"/>
    <w:rsid w:val="00DA674F"/>
    <w:rsid w:val="00DA678A"/>
    <w:rsid w:val="00DA6838"/>
    <w:rsid w:val="00DA6C82"/>
    <w:rsid w:val="00DA6CAD"/>
    <w:rsid w:val="00DA6FA3"/>
    <w:rsid w:val="00DA725D"/>
    <w:rsid w:val="00DA7573"/>
    <w:rsid w:val="00DA7602"/>
    <w:rsid w:val="00DA76DB"/>
    <w:rsid w:val="00DA77BF"/>
    <w:rsid w:val="00DA7A04"/>
    <w:rsid w:val="00DA7A58"/>
    <w:rsid w:val="00DA7A95"/>
    <w:rsid w:val="00DA7B1A"/>
    <w:rsid w:val="00DA7B21"/>
    <w:rsid w:val="00DA7C0C"/>
    <w:rsid w:val="00DB01D9"/>
    <w:rsid w:val="00DB044E"/>
    <w:rsid w:val="00DB067F"/>
    <w:rsid w:val="00DB0683"/>
    <w:rsid w:val="00DB087B"/>
    <w:rsid w:val="00DB08A6"/>
    <w:rsid w:val="00DB08C6"/>
    <w:rsid w:val="00DB094E"/>
    <w:rsid w:val="00DB0CD6"/>
    <w:rsid w:val="00DB0F0A"/>
    <w:rsid w:val="00DB0F67"/>
    <w:rsid w:val="00DB1046"/>
    <w:rsid w:val="00DB146C"/>
    <w:rsid w:val="00DB1488"/>
    <w:rsid w:val="00DB16F9"/>
    <w:rsid w:val="00DB17A1"/>
    <w:rsid w:val="00DB1971"/>
    <w:rsid w:val="00DB19D9"/>
    <w:rsid w:val="00DB1BEB"/>
    <w:rsid w:val="00DB1C56"/>
    <w:rsid w:val="00DB1DDA"/>
    <w:rsid w:val="00DB1FE0"/>
    <w:rsid w:val="00DB23CD"/>
    <w:rsid w:val="00DB23F9"/>
    <w:rsid w:val="00DB2744"/>
    <w:rsid w:val="00DB2B9B"/>
    <w:rsid w:val="00DB31F0"/>
    <w:rsid w:val="00DB3440"/>
    <w:rsid w:val="00DB351A"/>
    <w:rsid w:val="00DB35BD"/>
    <w:rsid w:val="00DB379D"/>
    <w:rsid w:val="00DB3915"/>
    <w:rsid w:val="00DB396E"/>
    <w:rsid w:val="00DB3A47"/>
    <w:rsid w:val="00DB3D36"/>
    <w:rsid w:val="00DB3DED"/>
    <w:rsid w:val="00DB3FC7"/>
    <w:rsid w:val="00DB444C"/>
    <w:rsid w:val="00DB449C"/>
    <w:rsid w:val="00DB47E8"/>
    <w:rsid w:val="00DB50ED"/>
    <w:rsid w:val="00DB51C2"/>
    <w:rsid w:val="00DB5380"/>
    <w:rsid w:val="00DB5789"/>
    <w:rsid w:val="00DB5B02"/>
    <w:rsid w:val="00DB5B30"/>
    <w:rsid w:val="00DB5B59"/>
    <w:rsid w:val="00DB5D67"/>
    <w:rsid w:val="00DB5E9A"/>
    <w:rsid w:val="00DB5FA8"/>
    <w:rsid w:val="00DB64C0"/>
    <w:rsid w:val="00DB64EE"/>
    <w:rsid w:val="00DB6528"/>
    <w:rsid w:val="00DB68D5"/>
    <w:rsid w:val="00DB69EA"/>
    <w:rsid w:val="00DB6BC5"/>
    <w:rsid w:val="00DB6C17"/>
    <w:rsid w:val="00DB73CD"/>
    <w:rsid w:val="00DB74ED"/>
    <w:rsid w:val="00DB75E3"/>
    <w:rsid w:val="00DB79AC"/>
    <w:rsid w:val="00DB7A38"/>
    <w:rsid w:val="00DC08C4"/>
    <w:rsid w:val="00DC08DD"/>
    <w:rsid w:val="00DC0A03"/>
    <w:rsid w:val="00DC0AE8"/>
    <w:rsid w:val="00DC0CB7"/>
    <w:rsid w:val="00DC0CBA"/>
    <w:rsid w:val="00DC0E2B"/>
    <w:rsid w:val="00DC0EC3"/>
    <w:rsid w:val="00DC0FE6"/>
    <w:rsid w:val="00DC10CC"/>
    <w:rsid w:val="00DC12DA"/>
    <w:rsid w:val="00DC15B1"/>
    <w:rsid w:val="00DC16B3"/>
    <w:rsid w:val="00DC17FF"/>
    <w:rsid w:val="00DC18CE"/>
    <w:rsid w:val="00DC1A3B"/>
    <w:rsid w:val="00DC1ADE"/>
    <w:rsid w:val="00DC21AA"/>
    <w:rsid w:val="00DC222C"/>
    <w:rsid w:val="00DC23E0"/>
    <w:rsid w:val="00DC248C"/>
    <w:rsid w:val="00DC27DF"/>
    <w:rsid w:val="00DC2932"/>
    <w:rsid w:val="00DC2A83"/>
    <w:rsid w:val="00DC2BDD"/>
    <w:rsid w:val="00DC2FF2"/>
    <w:rsid w:val="00DC31F6"/>
    <w:rsid w:val="00DC3455"/>
    <w:rsid w:val="00DC34E5"/>
    <w:rsid w:val="00DC38E0"/>
    <w:rsid w:val="00DC397B"/>
    <w:rsid w:val="00DC3D32"/>
    <w:rsid w:val="00DC4094"/>
    <w:rsid w:val="00DC4261"/>
    <w:rsid w:val="00DC433B"/>
    <w:rsid w:val="00DC43C1"/>
    <w:rsid w:val="00DC4526"/>
    <w:rsid w:val="00DC45AE"/>
    <w:rsid w:val="00DC47A3"/>
    <w:rsid w:val="00DC47A9"/>
    <w:rsid w:val="00DC4B2C"/>
    <w:rsid w:val="00DC4E60"/>
    <w:rsid w:val="00DC4FB4"/>
    <w:rsid w:val="00DC520E"/>
    <w:rsid w:val="00DC55F2"/>
    <w:rsid w:val="00DC569D"/>
    <w:rsid w:val="00DC58F4"/>
    <w:rsid w:val="00DC5DA5"/>
    <w:rsid w:val="00DC63D3"/>
    <w:rsid w:val="00DC6653"/>
    <w:rsid w:val="00DC6852"/>
    <w:rsid w:val="00DC68DB"/>
    <w:rsid w:val="00DC6A22"/>
    <w:rsid w:val="00DC6A5A"/>
    <w:rsid w:val="00DC6B50"/>
    <w:rsid w:val="00DC6DD0"/>
    <w:rsid w:val="00DC70C2"/>
    <w:rsid w:val="00DC71DC"/>
    <w:rsid w:val="00DC73DB"/>
    <w:rsid w:val="00DC79D1"/>
    <w:rsid w:val="00DC7C02"/>
    <w:rsid w:val="00DC7C91"/>
    <w:rsid w:val="00DC7D30"/>
    <w:rsid w:val="00DC7E54"/>
    <w:rsid w:val="00DC7F71"/>
    <w:rsid w:val="00DD01E5"/>
    <w:rsid w:val="00DD02EC"/>
    <w:rsid w:val="00DD0416"/>
    <w:rsid w:val="00DD04E4"/>
    <w:rsid w:val="00DD0535"/>
    <w:rsid w:val="00DD0922"/>
    <w:rsid w:val="00DD097F"/>
    <w:rsid w:val="00DD0B40"/>
    <w:rsid w:val="00DD0B6E"/>
    <w:rsid w:val="00DD0C52"/>
    <w:rsid w:val="00DD0CD6"/>
    <w:rsid w:val="00DD1003"/>
    <w:rsid w:val="00DD13F9"/>
    <w:rsid w:val="00DD1445"/>
    <w:rsid w:val="00DD1960"/>
    <w:rsid w:val="00DD1978"/>
    <w:rsid w:val="00DD1C29"/>
    <w:rsid w:val="00DD1C7B"/>
    <w:rsid w:val="00DD208B"/>
    <w:rsid w:val="00DD2148"/>
    <w:rsid w:val="00DD2219"/>
    <w:rsid w:val="00DD229E"/>
    <w:rsid w:val="00DD26DC"/>
    <w:rsid w:val="00DD28F3"/>
    <w:rsid w:val="00DD29ED"/>
    <w:rsid w:val="00DD2B36"/>
    <w:rsid w:val="00DD2B7E"/>
    <w:rsid w:val="00DD2C53"/>
    <w:rsid w:val="00DD2CB8"/>
    <w:rsid w:val="00DD2E17"/>
    <w:rsid w:val="00DD2FF4"/>
    <w:rsid w:val="00DD3152"/>
    <w:rsid w:val="00DD3358"/>
    <w:rsid w:val="00DD346B"/>
    <w:rsid w:val="00DD36F4"/>
    <w:rsid w:val="00DD3717"/>
    <w:rsid w:val="00DD3AB0"/>
    <w:rsid w:val="00DD3C41"/>
    <w:rsid w:val="00DD3E8A"/>
    <w:rsid w:val="00DD3EE3"/>
    <w:rsid w:val="00DD3F61"/>
    <w:rsid w:val="00DD4217"/>
    <w:rsid w:val="00DD42DE"/>
    <w:rsid w:val="00DD432D"/>
    <w:rsid w:val="00DD45E3"/>
    <w:rsid w:val="00DD4645"/>
    <w:rsid w:val="00DD47E0"/>
    <w:rsid w:val="00DD4A34"/>
    <w:rsid w:val="00DD5034"/>
    <w:rsid w:val="00DD507E"/>
    <w:rsid w:val="00DD51D1"/>
    <w:rsid w:val="00DD5284"/>
    <w:rsid w:val="00DD55E0"/>
    <w:rsid w:val="00DD572D"/>
    <w:rsid w:val="00DD58AE"/>
    <w:rsid w:val="00DD5A71"/>
    <w:rsid w:val="00DD5CB7"/>
    <w:rsid w:val="00DD5E1B"/>
    <w:rsid w:val="00DD603D"/>
    <w:rsid w:val="00DD61A6"/>
    <w:rsid w:val="00DD61E9"/>
    <w:rsid w:val="00DD62A3"/>
    <w:rsid w:val="00DD635E"/>
    <w:rsid w:val="00DD6B4A"/>
    <w:rsid w:val="00DD6C11"/>
    <w:rsid w:val="00DD6D24"/>
    <w:rsid w:val="00DD6E30"/>
    <w:rsid w:val="00DD6FCD"/>
    <w:rsid w:val="00DD75DD"/>
    <w:rsid w:val="00DD77C4"/>
    <w:rsid w:val="00DD78CA"/>
    <w:rsid w:val="00DD7BFC"/>
    <w:rsid w:val="00DD7E3B"/>
    <w:rsid w:val="00DE05A9"/>
    <w:rsid w:val="00DE0C19"/>
    <w:rsid w:val="00DE0CBC"/>
    <w:rsid w:val="00DE0D40"/>
    <w:rsid w:val="00DE1135"/>
    <w:rsid w:val="00DE1317"/>
    <w:rsid w:val="00DE16C2"/>
    <w:rsid w:val="00DE176E"/>
    <w:rsid w:val="00DE1835"/>
    <w:rsid w:val="00DE186A"/>
    <w:rsid w:val="00DE18F0"/>
    <w:rsid w:val="00DE1910"/>
    <w:rsid w:val="00DE1B3B"/>
    <w:rsid w:val="00DE1F0D"/>
    <w:rsid w:val="00DE1FBC"/>
    <w:rsid w:val="00DE20BB"/>
    <w:rsid w:val="00DE22A8"/>
    <w:rsid w:val="00DE22B5"/>
    <w:rsid w:val="00DE259A"/>
    <w:rsid w:val="00DE266E"/>
    <w:rsid w:val="00DE26EE"/>
    <w:rsid w:val="00DE28EE"/>
    <w:rsid w:val="00DE2C77"/>
    <w:rsid w:val="00DE3035"/>
    <w:rsid w:val="00DE31BC"/>
    <w:rsid w:val="00DE328A"/>
    <w:rsid w:val="00DE335D"/>
    <w:rsid w:val="00DE359C"/>
    <w:rsid w:val="00DE36BE"/>
    <w:rsid w:val="00DE36D5"/>
    <w:rsid w:val="00DE3886"/>
    <w:rsid w:val="00DE3B3C"/>
    <w:rsid w:val="00DE3BF4"/>
    <w:rsid w:val="00DE3C97"/>
    <w:rsid w:val="00DE3DBB"/>
    <w:rsid w:val="00DE42F8"/>
    <w:rsid w:val="00DE46AC"/>
    <w:rsid w:val="00DE4790"/>
    <w:rsid w:val="00DE4DB4"/>
    <w:rsid w:val="00DE4E3A"/>
    <w:rsid w:val="00DE50E6"/>
    <w:rsid w:val="00DE51BE"/>
    <w:rsid w:val="00DE53BB"/>
    <w:rsid w:val="00DE5401"/>
    <w:rsid w:val="00DE57F3"/>
    <w:rsid w:val="00DE5B89"/>
    <w:rsid w:val="00DE5BA5"/>
    <w:rsid w:val="00DE5C50"/>
    <w:rsid w:val="00DE5C90"/>
    <w:rsid w:val="00DE5D2B"/>
    <w:rsid w:val="00DE5E30"/>
    <w:rsid w:val="00DE5E46"/>
    <w:rsid w:val="00DE5F40"/>
    <w:rsid w:val="00DE605C"/>
    <w:rsid w:val="00DE627F"/>
    <w:rsid w:val="00DE63F9"/>
    <w:rsid w:val="00DE660C"/>
    <w:rsid w:val="00DE6731"/>
    <w:rsid w:val="00DE6B1B"/>
    <w:rsid w:val="00DE6BA4"/>
    <w:rsid w:val="00DE6BBD"/>
    <w:rsid w:val="00DE6BE5"/>
    <w:rsid w:val="00DE6BFF"/>
    <w:rsid w:val="00DE6DE8"/>
    <w:rsid w:val="00DE741B"/>
    <w:rsid w:val="00DE7457"/>
    <w:rsid w:val="00DE766A"/>
    <w:rsid w:val="00DE79CE"/>
    <w:rsid w:val="00DE79DA"/>
    <w:rsid w:val="00DE7A65"/>
    <w:rsid w:val="00DE7B66"/>
    <w:rsid w:val="00DE7C8E"/>
    <w:rsid w:val="00DF0159"/>
    <w:rsid w:val="00DF0190"/>
    <w:rsid w:val="00DF023A"/>
    <w:rsid w:val="00DF02BB"/>
    <w:rsid w:val="00DF03AE"/>
    <w:rsid w:val="00DF062B"/>
    <w:rsid w:val="00DF0718"/>
    <w:rsid w:val="00DF08B3"/>
    <w:rsid w:val="00DF0D59"/>
    <w:rsid w:val="00DF0DFE"/>
    <w:rsid w:val="00DF0E5B"/>
    <w:rsid w:val="00DF11BA"/>
    <w:rsid w:val="00DF140C"/>
    <w:rsid w:val="00DF192B"/>
    <w:rsid w:val="00DF1B5F"/>
    <w:rsid w:val="00DF1BA7"/>
    <w:rsid w:val="00DF1E1C"/>
    <w:rsid w:val="00DF1E22"/>
    <w:rsid w:val="00DF2059"/>
    <w:rsid w:val="00DF2319"/>
    <w:rsid w:val="00DF2405"/>
    <w:rsid w:val="00DF247E"/>
    <w:rsid w:val="00DF2800"/>
    <w:rsid w:val="00DF2920"/>
    <w:rsid w:val="00DF29C5"/>
    <w:rsid w:val="00DF2B30"/>
    <w:rsid w:val="00DF2C0E"/>
    <w:rsid w:val="00DF3CE2"/>
    <w:rsid w:val="00DF3FCC"/>
    <w:rsid w:val="00DF40F2"/>
    <w:rsid w:val="00DF42E0"/>
    <w:rsid w:val="00DF44CC"/>
    <w:rsid w:val="00DF4681"/>
    <w:rsid w:val="00DF48A8"/>
    <w:rsid w:val="00DF4B84"/>
    <w:rsid w:val="00DF4DA6"/>
    <w:rsid w:val="00DF4F55"/>
    <w:rsid w:val="00DF5464"/>
    <w:rsid w:val="00DF550C"/>
    <w:rsid w:val="00DF57A2"/>
    <w:rsid w:val="00DF5908"/>
    <w:rsid w:val="00DF5A00"/>
    <w:rsid w:val="00DF5A01"/>
    <w:rsid w:val="00DF5B2E"/>
    <w:rsid w:val="00DF5B31"/>
    <w:rsid w:val="00DF5B78"/>
    <w:rsid w:val="00DF5CE8"/>
    <w:rsid w:val="00DF5E4B"/>
    <w:rsid w:val="00DF6025"/>
    <w:rsid w:val="00DF6236"/>
    <w:rsid w:val="00DF6285"/>
    <w:rsid w:val="00DF64B2"/>
    <w:rsid w:val="00DF6616"/>
    <w:rsid w:val="00DF6692"/>
    <w:rsid w:val="00DF6752"/>
    <w:rsid w:val="00DF6CD2"/>
    <w:rsid w:val="00DF6D84"/>
    <w:rsid w:val="00DF6E9D"/>
    <w:rsid w:val="00DF7288"/>
    <w:rsid w:val="00DF747F"/>
    <w:rsid w:val="00DF74EE"/>
    <w:rsid w:val="00DF75AC"/>
    <w:rsid w:val="00DF7604"/>
    <w:rsid w:val="00DF7674"/>
    <w:rsid w:val="00DF7704"/>
    <w:rsid w:val="00DF777C"/>
    <w:rsid w:val="00DF78C8"/>
    <w:rsid w:val="00DF798C"/>
    <w:rsid w:val="00DF7BA3"/>
    <w:rsid w:val="00DF7CCE"/>
    <w:rsid w:val="00DF7D0E"/>
    <w:rsid w:val="00DF7ED2"/>
    <w:rsid w:val="00DF7EFB"/>
    <w:rsid w:val="00E000FC"/>
    <w:rsid w:val="00E00141"/>
    <w:rsid w:val="00E002E0"/>
    <w:rsid w:val="00E0041E"/>
    <w:rsid w:val="00E005AD"/>
    <w:rsid w:val="00E006EB"/>
    <w:rsid w:val="00E0086C"/>
    <w:rsid w:val="00E00AC0"/>
    <w:rsid w:val="00E00B8D"/>
    <w:rsid w:val="00E00CC3"/>
    <w:rsid w:val="00E0108F"/>
    <w:rsid w:val="00E01223"/>
    <w:rsid w:val="00E01A78"/>
    <w:rsid w:val="00E01B64"/>
    <w:rsid w:val="00E02439"/>
    <w:rsid w:val="00E0247E"/>
    <w:rsid w:val="00E026C5"/>
    <w:rsid w:val="00E0270A"/>
    <w:rsid w:val="00E02742"/>
    <w:rsid w:val="00E02749"/>
    <w:rsid w:val="00E02820"/>
    <w:rsid w:val="00E029A5"/>
    <w:rsid w:val="00E02A0F"/>
    <w:rsid w:val="00E02AD3"/>
    <w:rsid w:val="00E02C7C"/>
    <w:rsid w:val="00E02D44"/>
    <w:rsid w:val="00E02DF7"/>
    <w:rsid w:val="00E03059"/>
    <w:rsid w:val="00E03095"/>
    <w:rsid w:val="00E030F7"/>
    <w:rsid w:val="00E0315B"/>
    <w:rsid w:val="00E032F5"/>
    <w:rsid w:val="00E035F9"/>
    <w:rsid w:val="00E036AC"/>
    <w:rsid w:val="00E03756"/>
    <w:rsid w:val="00E0381C"/>
    <w:rsid w:val="00E03ABE"/>
    <w:rsid w:val="00E03C45"/>
    <w:rsid w:val="00E03CCF"/>
    <w:rsid w:val="00E03D8E"/>
    <w:rsid w:val="00E03DF3"/>
    <w:rsid w:val="00E03FAC"/>
    <w:rsid w:val="00E0427E"/>
    <w:rsid w:val="00E04534"/>
    <w:rsid w:val="00E0463E"/>
    <w:rsid w:val="00E04697"/>
    <w:rsid w:val="00E046BC"/>
    <w:rsid w:val="00E04778"/>
    <w:rsid w:val="00E04A40"/>
    <w:rsid w:val="00E04A99"/>
    <w:rsid w:val="00E04AFC"/>
    <w:rsid w:val="00E04B7A"/>
    <w:rsid w:val="00E04C94"/>
    <w:rsid w:val="00E04DBD"/>
    <w:rsid w:val="00E04E5D"/>
    <w:rsid w:val="00E04F40"/>
    <w:rsid w:val="00E04F70"/>
    <w:rsid w:val="00E05688"/>
    <w:rsid w:val="00E0576C"/>
    <w:rsid w:val="00E05AD3"/>
    <w:rsid w:val="00E05AFB"/>
    <w:rsid w:val="00E05CAD"/>
    <w:rsid w:val="00E05EB8"/>
    <w:rsid w:val="00E05F0C"/>
    <w:rsid w:val="00E062AA"/>
    <w:rsid w:val="00E0667D"/>
    <w:rsid w:val="00E06920"/>
    <w:rsid w:val="00E06C8A"/>
    <w:rsid w:val="00E06CEC"/>
    <w:rsid w:val="00E06E6A"/>
    <w:rsid w:val="00E074BE"/>
    <w:rsid w:val="00E07532"/>
    <w:rsid w:val="00E075A6"/>
    <w:rsid w:val="00E075D1"/>
    <w:rsid w:val="00E078C4"/>
    <w:rsid w:val="00E07A04"/>
    <w:rsid w:val="00E07B9C"/>
    <w:rsid w:val="00E07C2D"/>
    <w:rsid w:val="00E10020"/>
    <w:rsid w:val="00E10065"/>
    <w:rsid w:val="00E1027E"/>
    <w:rsid w:val="00E10350"/>
    <w:rsid w:val="00E1046D"/>
    <w:rsid w:val="00E1060C"/>
    <w:rsid w:val="00E1075C"/>
    <w:rsid w:val="00E1092A"/>
    <w:rsid w:val="00E10993"/>
    <w:rsid w:val="00E10A08"/>
    <w:rsid w:val="00E10B10"/>
    <w:rsid w:val="00E10C2C"/>
    <w:rsid w:val="00E10DB2"/>
    <w:rsid w:val="00E1124D"/>
    <w:rsid w:val="00E1132B"/>
    <w:rsid w:val="00E11372"/>
    <w:rsid w:val="00E1157B"/>
    <w:rsid w:val="00E11788"/>
    <w:rsid w:val="00E117B3"/>
    <w:rsid w:val="00E11AD8"/>
    <w:rsid w:val="00E11BB3"/>
    <w:rsid w:val="00E11E0B"/>
    <w:rsid w:val="00E126CF"/>
    <w:rsid w:val="00E12E89"/>
    <w:rsid w:val="00E12EEB"/>
    <w:rsid w:val="00E132F0"/>
    <w:rsid w:val="00E133E0"/>
    <w:rsid w:val="00E135A7"/>
    <w:rsid w:val="00E1395D"/>
    <w:rsid w:val="00E13A07"/>
    <w:rsid w:val="00E13A1F"/>
    <w:rsid w:val="00E13A9F"/>
    <w:rsid w:val="00E13B91"/>
    <w:rsid w:val="00E13C1B"/>
    <w:rsid w:val="00E13CA8"/>
    <w:rsid w:val="00E13CB7"/>
    <w:rsid w:val="00E13CCF"/>
    <w:rsid w:val="00E13D27"/>
    <w:rsid w:val="00E14032"/>
    <w:rsid w:val="00E1414E"/>
    <w:rsid w:val="00E14234"/>
    <w:rsid w:val="00E14255"/>
    <w:rsid w:val="00E142A4"/>
    <w:rsid w:val="00E14594"/>
    <w:rsid w:val="00E148C2"/>
    <w:rsid w:val="00E1492C"/>
    <w:rsid w:val="00E14A98"/>
    <w:rsid w:val="00E14C44"/>
    <w:rsid w:val="00E14C6B"/>
    <w:rsid w:val="00E1503B"/>
    <w:rsid w:val="00E1509B"/>
    <w:rsid w:val="00E1525E"/>
    <w:rsid w:val="00E1526F"/>
    <w:rsid w:val="00E15281"/>
    <w:rsid w:val="00E153D8"/>
    <w:rsid w:val="00E15456"/>
    <w:rsid w:val="00E15521"/>
    <w:rsid w:val="00E1576F"/>
    <w:rsid w:val="00E157F7"/>
    <w:rsid w:val="00E15A1C"/>
    <w:rsid w:val="00E15A60"/>
    <w:rsid w:val="00E15C2B"/>
    <w:rsid w:val="00E15C5A"/>
    <w:rsid w:val="00E15F29"/>
    <w:rsid w:val="00E16364"/>
    <w:rsid w:val="00E164E0"/>
    <w:rsid w:val="00E1650E"/>
    <w:rsid w:val="00E1683E"/>
    <w:rsid w:val="00E16AD0"/>
    <w:rsid w:val="00E16CE6"/>
    <w:rsid w:val="00E16D35"/>
    <w:rsid w:val="00E16D75"/>
    <w:rsid w:val="00E17124"/>
    <w:rsid w:val="00E1723A"/>
    <w:rsid w:val="00E17275"/>
    <w:rsid w:val="00E176F7"/>
    <w:rsid w:val="00E177F8"/>
    <w:rsid w:val="00E178B0"/>
    <w:rsid w:val="00E17920"/>
    <w:rsid w:val="00E17AC2"/>
    <w:rsid w:val="00E17BC3"/>
    <w:rsid w:val="00E17C29"/>
    <w:rsid w:val="00E17DDE"/>
    <w:rsid w:val="00E20052"/>
    <w:rsid w:val="00E20197"/>
    <w:rsid w:val="00E201E3"/>
    <w:rsid w:val="00E2028F"/>
    <w:rsid w:val="00E20297"/>
    <w:rsid w:val="00E204C1"/>
    <w:rsid w:val="00E2064A"/>
    <w:rsid w:val="00E206FF"/>
    <w:rsid w:val="00E20977"/>
    <w:rsid w:val="00E209FC"/>
    <w:rsid w:val="00E20C1D"/>
    <w:rsid w:val="00E20F64"/>
    <w:rsid w:val="00E20FDE"/>
    <w:rsid w:val="00E210FE"/>
    <w:rsid w:val="00E21110"/>
    <w:rsid w:val="00E211F6"/>
    <w:rsid w:val="00E212E9"/>
    <w:rsid w:val="00E21325"/>
    <w:rsid w:val="00E213E4"/>
    <w:rsid w:val="00E2142E"/>
    <w:rsid w:val="00E214D4"/>
    <w:rsid w:val="00E214DF"/>
    <w:rsid w:val="00E21526"/>
    <w:rsid w:val="00E21575"/>
    <w:rsid w:val="00E216D7"/>
    <w:rsid w:val="00E217F7"/>
    <w:rsid w:val="00E2188C"/>
    <w:rsid w:val="00E219CB"/>
    <w:rsid w:val="00E21A43"/>
    <w:rsid w:val="00E21CD6"/>
    <w:rsid w:val="00E21EA0"/>
    <w:rsid w:val="00E2202E"/>
    <w:rsid w:val="00E22086"/>
    <w:rsid w:val="00E22373"/>
    <w:rsid w:val="00E223FB"/>
    <w:rsid w:val="00E22596"/>
    <w:rsid w:val="00E22666"/>
    <w:rsid w:val="00E2275F"/>
    <w:rsid w:val="00E227A6"/>
    <w:rsid w:val="00E228E1"/>
    <w:rsid w:val="00E22938"/>
    <w:rsid w:val="00E22948"/>
    <w:rsid w:val="00E22AF3"/>
    <w:rsid w:val="00E22C46"/>
    <w:rsid w:val="00E22F9F"/>
    <w:rsid w:val="00E231DE"/>
    <w:rsid w:val="00E23204"/>
    <w:rsid w:val="00E23307"/>
    <w:rsid w:val="00E238A8"/>
    <w:rsid w:val="00E23920"/>
    <w:rsid w:val="00E23A00"/>
    <w:rsid w:val="00E23AAF"/>
    <w:rsid w:val="00E23D0F"/>
    <w:rsid w:val="00E23D10"/>
    <w:rsid w:val="00E23D8C"/>
    <w:rsid w:val="00E23FAB"/>
    <w:rsid w:val="00E24061"/>
    <w:rsid w:val="00E2413E"/>
    <w:rsid w:val="00E24656"/>
    <w:rsid w:val="00E24803"/>
    <w:rsid w:val="00E2487C"/>
    <w:rsid w:val="00E24A86"/>
    <w:rsid w:val="00E24FB8"/>
    <w:rsid w:val="00E251AF"/>
    <w:rsid w:val="00E25276"/>
    <w:rsid w:val="00E25671"/>
    <w:rsid w:val="00E256C3"/>
    <w:rsid w:val="00E257A7"/>
    <w:rsid w:val="00E25B6D"/>
    <w:rsid w:val="00E25D9A"/>
    <w:rsid w:val="00E25E53"/>
    <w:rsid w:val="00E2609E"/>
    <w:rsid w:val="00E26303"/>
    <w:rsid w:val="00E263FA"/>
    <w:rsid w:val="00E26691"/>
    <w:rsid w:val="00E26811"/>
    <w:rsid w:val="00E26834"/>
    <w:rsid w:val="00E26A08"/>
    <w:rsid w:val="00E26B98"/>
    <w:rsid w:val="00E26DB9"/>
    <w:rsid w:val="00E26F0C"/>
    <w:rsid w:val="00E26F4C"/>
    <w:rsid w:val="00E26F95"/>
    <w:rsid w:val="00E270EF"/>
    <w:rsid w:val="00E2719F"/>
    <w:rsid w:val="00E271BB"/>
    <w:rsid w:val="00E27797"/>
    <w:rsid w:val="00E27913"/>
    <w:rsid w:val="00E27B45"/>
    <w:rsid w:val="00E27C79"/>
    <w:rsid w:val="00E27CC7"/>
    <w:rsid w:val="00E27E4A"/>
    <w:rsid w:val="00E3012A"/>
    <w:rsid w:val="00E3039E"/>
    <w:rsid w:val="00E30565"/>
    <w:rsid w:val="00E30665"/>
    <w:rsid w:val="00E306B9"/>
    <w:rsid w:val="00E30787"/>
    <w:rsid w:val="00E30874"/>
    <w:rsid w:val="00E30C60"/>
    <w:rsid w:val="00E30CA4"/>
    <w:rsid w:val="00E30CAC"/>
    <w:rsid w:val="00E30E7B"/>
    <w:rsid w:val="00E30EE0"/>
    <w:rsid w:val="00E30F7D"/>
    <w:rsid w:val="00E30F83"/>
    <w:rsid w:val="00E3129F"/>
    <w:rsid w:val="00E31349"/>
    <w:rsid w:val="00E315BC"/>
    <w:rsid w:val="00E315CA"/>
    <w:rsid w:val="00E31603"/>
    <w:rsid w:val="00E31A50"/>
    <w:rsid w:val="00E31AF1"/>
    <w:rsid w:val="00E31C2E"/>
    <w:rsid w:val="00E31E25"/>
    <w:rsid w:val="00E31E46"/>
    <w:rsid w:val="00E31F13"/>
    <w:rsid w:val="00E32256"/>
    <w:rsid w:val="00E32378"/>
    <w:rsid w:val="00E32470"/>
    <w:rsid w:val="00E3284A"/>
    <w:rsid w:val="00E32B2C"/>
    <w:rsid w:val="00E32E49"/>
    <w:rsid w:val="00E32EB8"/>
    <w:rsid w:val="00E32EC6"/>
    <w:rsid w:val="00E33150"/>
    <w:rsid w:val="00E33213"/>
    <w:rsid w:val="00E332C1"/>
    <w:rsid w:val="00E3348A"/>
    <w:rsid w:val="00E33696"/>
    <w:rsid w:val="00E33701"/>
    <w:rsid w:val="00E33A22"/>
    <w:rsid w:val="00E33BE6"/>
    <w:rsid w:val="00E33CBA"/>
    <w:rsid w:val="00E33D5F"/>
    <w:rsid w:val="00E33F8D"/>
    <w:rsid w:val="00E343E3"/>
    <w:rsid w:val="00E349EA"/>
    <w:rsid w:val="00E34B03"/>
    <w:rsid w:val="00E34B44"/>
    <w:rsid w:val="00E34D98"/>
    <w:rsid w:val="00E3508A"/>
    <w:rsid w:val="00E35143"/>
    <w:rsid w:val="00E351D5"/>
    <w:rsid w:val="00E35435"/>
    <w:rsid w:val="00E355F6"/>
    <w:rsid w:val="00E3564F"/>
    <w:rsid w:val="00E357AF"/>
    <w:rsid w:val="00E359F4"/>
    <w:rsid w:val="00E35A7C"/>
    <w:rsid w:val="00E35AB4"/>
    <w:rsid w:val="00E35C04"/>
    <w:rsid w:val="00E35C23"/>
    <w:rsid w:val="00E35DDC"/>
    <w:rsid w:val="00E35F7B"/>
    <w:rsid w:val="00E36076"/>
    <w:rsid w:val="00E361E5"/>
    <w:rsid w:val="00E36207"/>
    <w:rsid w:val="00E362CC"/>
    <w:rsid w:val="00E363EF"/>
    <w:rsid w:val="00E36453"/>
    <w:rsid w:val="00E365E1"/>
    <w:rsid w:val="00E36807"/>
    <w:rsid w:val="00E3690F"/>
    <w:rsid w:val="00E36A2C"/>
    <w:rsid w:val="00E36A8C"/>
    <w:rsid w:val="00E36ADD"/>
    <w:rsid w:val="00E36C4E"/>
    <w:rsid w:val="00E36DD8"/>
    <w:rsid w:val="00E36FE0"/>
    <w:rsid w:val="00E373CA"/>
    <w:rsid w:val="00E373E3"/>
    <w:rsid w:val="00E376C4"/>
    <w:rsid w:val="00E376F0"/>
    <w:rsid w:val="00E37B58"/>
    <w:rsid w:val="00E37C46"/>
    <w:rsid w:val="00E37E84"/>
    <w:rsid w:val="00E37F7F"/>
    <w:rsid w:val="00E37F94"/>
    <w:rsid w:val="00E37FAA"/>
    <w:rsid w:val="00E40057"/>
    <w:rsid w:val="00E402D4"/>
    <w:rsid w:val="00E40438"/>
    <w:rsid w:val="00E40572"/>
    <w:rsid w:val="00E4060A"/>
    <w:rsid w:val="00E40908"/>
    <w:rsid w:val="00E40C6A"/>
    <w:rsid w:val="00E40CBF"/>
    <w:rsid w:val="00E40D5B"/>
    <w:rsid w:val="00E40D62"/>
    <w:rsid w:val="00E40D7B"/>
    <w:rsid w:val="00E40EB1"/>
    <w:rsid w:val="00E41083"/>
    <w:rsid w:val="00E4123E"/>
    <w:rsid w:val="00E41430"/>
    <w:rsid w:val="00E41440"/>
    <w:rsid w:val="00E414D3"/>
    <w:rsid w:val="00E41599"/>
    <w:rsid w:val="00E41768"/>
    <w:rsid w:val="00E417F8"/>
    <w:rsid w:val="00E41902"/>
    <w:rsid w:val="00E41BF3"/>
    <w:rsid w:val="00E41D35"/>
    <w:rsid w:val="00E41DA2"/>
    <w:rsid w:val="00E41F85"/>
    <w:rsid w:val="00E420CF"/>
    <w:rsid w:val="00E4213C"/>
    <w:rsid w:val="00E422B2"/>
    <w:rsid w:val="00E422BC"/>
    <w:rsid w:val="00E42325"/>
    <w:rsid w:val="00E4270D"/>
    <w:rsid w:val="00E4284C"/>
    <w:rsid w:val="00E42AF3"/>
    <w:rsid w:val="00E42FF8"/>
    <w:rsid w:val="00E43111"/>
    <w:rsid w:val="00E43B44"/>
    <w:rsid w:val="00E43B5F"/>
    <w:rsid w:val="00E43C12"/>
    <w:rsid w:val="00E43CD8"/>
    <w:rsid w:val="00E43CF8"/>
    <w:rsid w:val="00E43DB7"/>
    <w:rsid w:val="00E43EB7"/>
    <w:rsid w:val="00E43F47"/>
    <w:rsid w:val="00E43F8E"/>
    <w:rsid w:val="00E4401F"/>
    <w:rsid w:val="00E44023"/>
    <w:rsid w:val="00E4414E"/>
    <w:rsid w:val="00E44378"/>
    <w:rsid w:val="00E447B7"/>
    <w:rsid w:val="00E448CE"/>
    <w:rsid w:val="00E44A92"/>
    <w:rsid w:val="00E44BF1"/>
    <w:rsid w:val="00E44BF3"/>
    <w:rsid w:val="00E44BFF"/>
    <w:rsid w:val="00E44C11"/>
    <w:rsid w:val="00E44CD7"/>
    <w:rsid w:val="00E44D5C"/>
    <w:rsid w:val="00E44E0D"/>
    <w:rsid w:val="00E4517B"/>
    <w:rsid w:val="00E4576B"/>
    <w:rsid w:val="00E45D2B"/>
    <w:rsid w:val="00E45E5C"/>
    <w:rsid w:val="00E45EBB"/>
    <w:rsid w:val="00E45ED3"/>
    <w:rsid w:val="00E45ED6"/>
    <w:rsid w:val="00E45F1D"/>
    <w:rsid w:val="00E45F28"/>
    <w:rsid w:val="00E45FB6"/>
    <w:rsid w:val="00E463EB"/>
    <w:rsid w:val="00E464DA"/>
    <w:rsid w:val="00E4675F"/>
    <w:rsid w:val="00E469DD"/>
    <w:rsid w:val="00E46A24"/>
    <w:rsid w:val="00E46A5D"/>
    <w:rsid w:val="00E46B85"/>
    <w:rsid w:val="00E47226"/>
    <w:rsid w:val="00E477BD"/>
    <w:rsid w:val="00E477CC"/>
    <w:rsid w:val="00E47924"/>
    <w:rsid w:val="00E47BE0"/>
    <w:rsid w:val="00E47FD4"/>
    <w:rsid w:val="00E4AB2A"/>
    <w:rsid w:val="00E501F0"/>
    <w:rsid w:val="00E5039C"/>
    <w:rsid w:val="00E50421"/>
    <w:rsid w:val="00E5069E"/>
    <w:rsid w:val="00E506A0"/>
    <w:rsid w:val="00E5078F"/>
    <w:rsid w:val="00E509F2"/>
    <w:rsid w:val="00E50A4D"/>
    <w:rsid w:val="00E50A57"/>
    <w:rsid w:val="00E50B18"/>
    <w:rsid w:val="00E50BBA"/>
    <w:rsid w:val="00E50D64"/>
    <w:rsid w:val="00E50E4E"/>
    <w:rsid w:val="00E50FA9"/>
    <w:rsid w:val="00E51098"/>
    <w:rsid w:val="00E51117"/>
    <w:rsid w:val="00E51205"/>
    <w:rsid w:val="00E51222"/>
    <w:rsid w:val="00E5127F"/>
    <w:rsid w:val="00E51477"/>
    <w:rsid w:val="00E51A05"/>
    <w:rsid w:val="00E51A15"/>
    <w:rsid w:val="00E51A46"/>
    <w:rsid w:val="00E51AFB"/>
    <w:rsid w:val="00E51CE8"/>
    <w:rsid w:val="00E5250F"/>
    <w:rsid w:val="00E52581"/>
    <w:rsid w:val="00E52E45"/>
    <w:rsid w:val="00E52F6B"/>
    <w:rsid w:val="00E52FAC"/>
    <w:rsid w:val="00E53039"/>
    <w:rsid w:val="00E530E6"/>
    <w:rsid w:val="00E530EB"/>
    <w:rsid w:val="00E53B86"/>
    <w:rsid w:val="00E53E8A"/>
    <w:rsid w:val="00E542BB"/>
    <w:rsid w:val="00E54521"/>
    <w:rsid w:val="00E548DC"/>
    <w:rsid w:val="00E54AB1"/>
    <w:rsid w:val="00E54D5E"/>
    <w:rsid w:val="00E54ED3"/>
    <w:rsid w:val="00E5506E"/>
    <w:rsid w:val="00E554AD"/>
    <w:rsid w:val="00E554CF"/>
    <w:rsid w:val="00E5554E"/>
    <w:rsid w:val="00E5579F"/>
    <w:rsid w:val="00E557DB"/>
    <w:rsid w:val="00E558DF"/>
    <w:rsid w:val="00E55A68"/>
    <w:rsid w:val="00E55AE7"/>
    <w:rsid w:val="00E55BF9"/>
    <w:rsid w:val="00E55DCF"/>
    <w:rsid w:val="00E561D8"/>
    <w:rsid w:val="00E56243"/>
    <w:rsid w:val="00E56278"/>
    <w:rsid w:val="00E56544"/>
    <w:rsid w:val="00E56A4B"/>
    <w:rsid w:val="00E56A99"/>
    <w:rsid w:val="00E56B88"/>
    <w:rsid w:val="00E56BAD"/>
    <w:rsid w:val="00E56CC0"/>
    <w:rsid w:val="00E56D93"/>
    <w:rsid w:val="00E56FBD"/>
    <w:rsid w:val="00E5727E"/>
    <w:rsid w:val="00E572B6"/>
    <w:rsid w:val="00E576D4"/>
    <w:rsid w:val="00E57718"/>
    <w:rsid w:val="00E57F98"/>
    <w:rsid w:val="00E57FCF"/>
    <w:rsid w:val="00E60188"/>
    <w:rsid w:val="00E603C9"/>
    <w:rsid w:val="00E60561"/>
    <w:rsid w:val="00E6072E"/>
    <w:rsid w:val="00E60734"/>
    <w:rsid w:val="00E6077E"/>
    <w:rsid w:val="00E60884"/>
    <w:rsid w:val="00E609C1"/>
    <w:rsid w:val="00E60C2E"/>
    <w:rsid w:val="00E610C8"/>
    <w:rsid w:val="00E614DB"/>
    <w:rsid w:val="00E619B8"/>
    <w:rsid w:val="00E61DE1"/>
    <w:rsid w:val="00E61FF0"/>
    <w:rsid w:val="00E62033"/>
    <w:rsid w:val="00E62147"/>
    <w:rsid w:val="00E62322"/>
    <w:rsid w:val="00E62361"/>
    <w:rsid w:val="00E623A4"/>
    <w:rsid w:val="00E62527"/>
    <w:rsid w:val="00E625E1"/>
    <w:rsid w:val="00E626CB"/>
    <w:rsid w:val="00E62C72"/>
    <w:rsid w:val="00E62DDA"/>
    <w:rsid w:val="00E63333"/>
    <w:rsid w:val="00E63979"/>
    <w:rsid w:val="00E63992"/>
    <w:rsid w:val="00E63A0F"/>
    <w:rsid w:val="00E63ADD"/>
    <w:rsid w:val="00E63BB3"/>
    <w:rsid w:val="00E63E58"/>
    <w:rsid w:val="00E64121"/>
    <w:rsid w:val="00E6436A"/>
    <w:rsid w:val="00E64509"/>
    <w:rsid w:val="00E64878"/>
    <w:rsid w:val="00E64AE3"/>
    <w:rsid w:val="00E64F14"/>
    <w:rsid w:val="00E65045"/>
    <w:rsid w:val="00E651CE"/>
    <w:rsid w:val="00E65274"/>
    <w:rsid w:val="00E65696"/>
    <w:rsid w:val="00E656E1"/>
    <w:rsid w:val="00E659E0"/>
    <w:rsid w:val="00E65D3B"/>
    <w:rsid w:val="00E65E0F"/>
    <w:rsid w:val="00E65E21"/>
    <w:rsid w:val="00E65EB3"/>
    <w:rsid w:val="00E66098"/>
    <w:rsid w:val="00E6610D"/>
    <w:rsid w:val="00E6640F"/>
    <w:rsid w:val="00E665AA"/>
    <w:rsid w:val="00E66874"/>
    <w:rsid w:val="00E668D9"/>
    <w:rsid w:val="00E66B99"/>
    <w:rsid w:val="00E66C6E"/>
    <w:rsid w:val="00E66E34"/>
    <w:rsid w:val="00E66F24"/>
    <w:rsid w:val="00E6715D"/>
    <w:rsid w:val="00E67218"/>
    <w:rsid w:val="00E6738A"/>
    <w:rsid w:val="00E674C4"/>
    <w:rsid w:val="00E67580"/>
    <w:rsid w:val="00E6765A"/>
    <w:rsid w:val="00E677DC"/>
    <w:rsid w:val="00E67AE2"/>
    <w:rsid w:val="00E67C1A"/>
    <w:rsid w:val="00E67D5C"/>
    <w:rsid w:val="00E67DFD"/>
    <w:rsid w:val="00E70176"/>
    <w:rsid w:val="00E7018D"/>
    <w:rsid w:val="00E70203"/>
    <w:rsid w:val="00E703C2"/>
    <w:rsid w:val="00E708D9"/>
    <w:rsid w:val="00E70C54"/>
    <w:rsid w:val="00E70DFB"/>
    <w:rsid w:val="00E70FA9"/>
    <w:rsid w:val="00E712E4"/>
    <w:rsid w:val="00E71320"/>
    <w:rsid w:val="00E71362"/>
    <w:rsid w:val="00E71528"/>
    <w:rsid w:val="00E71817"/>
    <w:rsid w:val="00E71819"/>
    <w:rsid w:val="00E71DF4"/>
    <w:rsid w:val="00E71E0E"/>
    <w:rsid w:val="00E71E8C"/>
    <w:rsid w:val="00E71EEF"/>
    <w:rsid w:val="00E723A7"/>
    <w:rsid w:val="00E72455"/>
    <w:rsid w:val="00E72AB4"/>
    <w:rsid w:val="00E72AC4"/>
    <w:rsid w:val="00E72BFF"/>
    <w:rsid w:val="00E72D01"/>
    <w:rsid w:val="00E72EE7"/>
    <w:rsid w:val="00E7317D"/>
    <w:rsid w:val="00E73325"/>
    <w:rsid w:val="00E73333"/>
    <w:rsid w:val="00E73365"/>
    <w:rsid w:val="00E7338E"/>
    <w:rsid w:val="00E73692"/>
    <w:rsid w:val="00E73847"/>
    <w:rsid w:val="00E73852"/>
    <w:rsid w:val="00E73993"/>
    <w:rsid w:val="00E739AF"/>
    <w:rsid w:val="00E73B04"/>
    <w:rsid w:val="00E73B82"/>
    <w:rsid w:val="00E73C2E"/>
    <w:rsid w:val="00E73ED9"/>
    <w:rsid w:val="00E73F27"/>
    <w:rsid w:val="00E7407A"/>
    <w:rsid w:val="00E7417B"/>
    <w:rsid w:val="00E74212"/>
    <w:rsid w:val="00E74356"/>
    <w:rsid w:val="00E74457"/>
    <w:rsid w:val="00E746E5"/>
    <w:rsid w:val="00E74747"/>
    <w:rsid w:val="00E748A8"/>
    <w:rsid w:val="00E748F9"/>
    <w:rsid w:val="00E74B96"/>
    <w:rsid w:val="00E74DCB"/>
    <w:rsid w:val="00E75146"/>
    <w:rsid w:val="00E75188"/>
    <w:rsid w:val="00E75252"/>
    <w:rsid w:val="00E754A3"/>
    <w:rsid w:val="00E7558D"/>
    <w:rsid w:val="00E755B6"/>
    <w:rsid w:val="00E755E9"/>
    <w:rsid w:val="00E75872"/>
    <w:rsid w:val="00E759DD"/>
    <w:rsid w:val="00E75D77"/>
    <w:rsid w:val="00E75DAC"/>
    <w:rsid w:val="00E75DAD"/>
    <w:rsid w:val="00E75E43"/>
    <w:rsid w:val="00E75EFA"/>
    <w:rsid w:val="00E760B8"/>
    <w:rsid w:val="00E7620C"/>
    <w:rsid w:val="00E765AF"/>
    <w:rsid w:val="00E766EA"/>
    <w:rsid w:val="00E76854"/>
    <w:rsid w:val="00E768EF"/>
    <w:rsid w:val="00E76944"/>
    <w:rsid w:val="00E7699A"/>
    <w:rsid w:val="00E76A1A"/>
    <w:rsid w:val="00E76A94"/>
    <w:rsid w:val="00E76B11"/>
    <w:rsid w:val="00E76D3A"/>
    <w:rsid w:val="00E76DAC"/>
    <w:rsid w:val="00E76DBF"/>
    <w:rsid w:val="00E76EBA"/>
    <w:rsid w:val="00E770D1"/>
    <w:rsid w:val="00E7714F"/>
    <w:rsid w:val="00E7723E"/>
    <w:rsid w:val="00E77251"/>
    <w:rsid w:val="00E776AC"/>
    <w:rsid w:val="00E7784B"/>
    <w:rsid w:val="00E778BD"/>
    <w:rsid w:val="00E779CD"/>
    <w:rsid w:val="00E77B33"/>
    <w:rsid w:val="00E77C19"/>
    <w:rsid w:val="00E77DDB"/>
    <w:rsid w:val="00E77E36"/>
    <w:rsid w:val="00E80025"/>
    <w:rsid w:val="00E80048"/>
    <w:rsid w:val="00E80161"/>
    <w:rsid w:val="00E802BE"/>
    <w:rsid w:val="00E803EF"/>
    <w:rsid w:val="00E807FD"/>
    <w:rsid w:val="00E8083D"/>
    <w:rsid w:val="00E808F1"/>
    <w:rsid w:val="00E8099D"/>
    <w:rsid w:val="00E80B07"/>
    <w:rsid w:val="00E80CF3"/>
    <w:rsid w:val="00E80D6D"/>
    <w:rsid w:val="00E80F30"/>
    <w:rsid w:val="00E80F33"/>
    <w:rsid w:val="00E81190"/>
    <w:rsid w:val="00E8146E"/>
    <w:rsid w:val="00E8152E"/>
    <w:rsid w:val="00E817A4"/>
    <w:rsid w:val="00E8182C"/>
    <w:rsid w:val="00E8193E"/>
    <w:rsid w:val="00E81ACC"/>
    <w:rsid w:val="00E81C40"/>
    <w:rsid w:val="00E81CB1"/>
    <w:rsid w:val="00E81FFC"/>
    <w:rsid w:val="00E82084"/>
    <w:rsid w:val="00E82175"/>
    <w:rsid w:val="00E821D0"/>
    <w:rsid w:val="00E8231C"/>
    <w:rsid w:val="00E823BD"/>
    <w:rsid w:val="00E82418"/>
    <w:rsid w:val="00E824F1"/>
    <w:rsid w:val="00E8260C"/>
    <w:rsid w:val="00E8269A"/>
    <w:rsid w:val="00E8283B"/>
    <w:rsid w:val="00E82A18"/>
    <w:rsid w:val="00E82C20"/>
    <w:rsid w:val="00E82D4D"/>
    <w:rsid w:val="00E82E09"/>
    <w:rsid w:val="00E82EDB"/>
    <w:rsid w:val="00E8300F"/>
    <w:rsid w:val="00E83129"/>
    <w:rsid w:val="00E831D5"/>
    <w:rsid w:val="00E83214"/>
    <w:rsid w:val="00E835A2"/>
    <w:rsid w:val="00E838C1"/>
    <w:rsid w:val="00E83A46"/>
    <w:rsid w:val="00E83A4A"/>
    <w:rsid w:val="00E83BFE"/>
    <w:rsid w:val="00E83DF2"/>
    <w:rsid w:val="00E83F4B"/>
    <w:rsid w:val="00E83FD0"/>
    <w:rsid w:val="00E83FD1"/>
    <w:rsid w:val="00E84235"/>
    <w:rsid w:val="00E84276"/>
    <w:rsid w:val="00E84442"/>
    <w:rsid w:val="00E84689"/>
    <w:rsid w:val="00E848B3"/>
    <w:rsid w:val="00E84D20"/>
    <w:rsid w:val="00E85021"/>
    <w:rsid w:val="00E85025"/>
    <w:rsid w:val="00E85258"/>
    <w:rsid w:val="00E852AA"/>
    <w:rsid w:val="00E85307"/>
    <w:rsid w:val="00E853D0"/>
    <w:rsid w:val="00E85649"/>
    <w:rsid w:val="00E858DE"/>
    <w:rsid w:val="00E858F1"/>
    <w:rsid w:val="00E85A07"/>
    <w:rsid w:val="00E85CF6"/>
    <w:rsid w:val="00E85DB1"/>
    <w:rsid w:val="00E85F0C"/>
    <w:rsid w:val="00E85FB0"/>
    <w:rsid w:val="00E86035"/>
    <w:rsid w:val="00E86153"/>
    <w:rsid w:val="00E861C7"/>
    <w:rsid w:val="00E86227"/>
    <w:rsid w:val="00E8642D"/>
    <w:rsid w:val="00E8651D"/>
    <w:rsid w:val="00E86723"/>
    <w:rsid w:val="00E8688E"/>
    <w:rsid w:val="00E86C36"/>
    <w:rsid w:val="00E86E92"/>
    <w:rsid w:val="00E86EF5"/>
    <w:rsid w:val="00E871BC"/>
    <w:rsid w:val="00E871E8"/>
    <w:rsid w:val="00E874F3"/>
    <w:rsid w:val="00E87BE8"/>
    <w:rsid w:val="00E87CAF"/>
    <w:rsid w:val="00E87D20"/>
    <w:rsid w:val="00E87DC1"/>
    <w:rsid w:val="00E87EBF"/>
    <w:rsid w:val="00E87F9B"/>
    <w:rsid w:val="00E90031"/>
    <w:rsid w:val="00E903E7"/>
    <w:rsid w:val="00E90464"/>
    <w:rsid w:val="00E9069B"/>
    <w:rsid w:val="00E90762"/>
    <w:rsid w:val="00E90955"/>
    <w:rsid w:val="00E90AE8"/>
    <w:rsid w:val="00E90DCE"/>
    <w:rsid w:val="00E90F9E"/>
    <w:rsid w:val="00E90FFE"/>
    <w:rsid w:val="00E9121A"/>
    <w:rsid w:val="00E912B3"/>
    <w:rsid w:val="00E91643"/>
    <w:rsid w:val="00E91837"/>
    <w:rsid w:val="00E91879"/>
    <w:rsid w:val="00E918E9"/>
    <w:rsid w:val="00E91AE0"/>
    <w:rsid w:val="00E91B5F"/>
    <w:rsid w:val="00E91B8A"/>
    <w:rsid w:val="00E92233"/>
    <w:rsid w:val="00E92234"/>
    <w:rsid w:val="00E92461"/>
    <w:rsid w:val="00E9258A"/>
    <w:rsid w:val="00E9267D"/>
    <w:rsid w:val="00E927E6"/>
    <w:rsid w:val="00E92834"/>
    <w:rsid w:val="00E92842"/>
    <w:rsid w:val="00E9295D"/>
    <w:rsid w:val="00E92AC6"/>
    <w:rsid w:val="00E92C11"/>
    <w:rsid w:val="00E92C9D"/>
    <w:rsid w:val="00E92DA1"/>
    <w:rsid w:val="00E92E49"/>
    <w:rsid w:val="00E93184"/>
    <w:rsid w:val="00E93389"/>
    <w:rsid w:val="00E934DD"/>
    <w:rsid w:val="00E939BF"/>
    <w:rsid w:val="00E93A02"/>
    <w:rsid w:val="00E93A71"/>
    <w:rsid w:val="00E93B24"/>
    <w:rsid w:val="00E93BDF"/>
    <w:rsid w:val="00E93EF4"/>
    <w:rsid w:val="00E93F20"/>
    <w:rsid w:val="00E93F22"/>
    <w:rsid w:val="00E9419E"/>
    <w:rsid w:val="00E943FF"/>
    <w:rsid w:val="00E944B0"/>
    <w:rsid w:val="00E94593"/>
    <w:rsid w:val="00E946A6"/>
    <w:rsid w:val="00E94823"/>
    <w:rsid w:val="00E948D0"/>
    <w:rsid w:val="00E94983"/>
    <w:rsid w:val="00E94AED"/>
    <w:rsid w:val="00E94B84"/>
    <w:rsid w:val="00E94FC8"/>
    <w:rsid w:val="00E952F3"/>
    <w:rsid w:val="00E9575B"/>
    <w:rsid w:val="00E95936"/>
    <w:rsid w:val="00E95C00"/>
    <w:rsid w:val="00E95CF8"/>
    <w:rsid w:val="00E95D28"/>
    <w:rsid w:val="00E95D73"/>
    <w:rsid w:val="00E95DEE"/>
    <w:rsid w:val="00E95F9E"/>
    <w:rsid w:val="00E96161"/>
    <w:rsid w:val="00E961E3"/>
    <w:rsid w:val="00E96219"/>
    <w:rsid w:val="00E96745"/>
    <w:rsid w:val="00E9682A"/>
    <w:rsid w:val="00E9691F"/>
    <w:rsid w:val="00E96AF3"/>
    <w:rsid w:val="00E96BF8"/>
    <w:rsid w:val="00E96D3A"/>
    <w:rsid w:val="00E96E8F"/>
    <w:rsid w:val="00E9707C"/>
    <w:rsid w:val="00E9754E"/>
    <w:rsid w:val="00E9778F"/>
    <w:rsid w:val="00E9795C"/>
    <w:rsid w:val="00E97CED"/>
    <w:rsid w:val="00E97D8A"/>
    <w:rsid w:val="00E97E9C"/>
    <w:rsid w:val="00EA01E9"/>
    <w:rsid w:val="00EA03D4"/>
    <w:rsid w:val="00EA073A"/>
    <w:rsid w:val="00EA0860"/>
    <w:rsid w:val="00EA0BD2"/>
    <w:rsid w:val="00EA0D8E"/>
    <w:rsid w:val="00EA0FCF"/>
    <w:rsid w:val="00EA140C"/>
    <w:rsid w:val="00EA1579"/>
    <w:rsid w:val="00EA16A0"/>
    <w:rsid w:val="00EA1B92"/>
    <w:rsid w:val="00EA1D43"/>
    <w:rsid w:val="00EA1E2C"/>
    <w:rsid w:val="00EA1FC8"/>
    <w:rsid w:val="00EA20E4"/>
    <w:rsid w:val="00EA2174"/>
    <w:rsid w:val="00EA232D"/>
    <w:rsid w:val="00EA238B"/>
    <w:rsid w:val="00EA25AA"/>
    <w:rsid w:val="00EA25BA"/>
    <w:rsid w:val="00EA25CF"/>
    <w:rsid w:val="00EA25D3"/>
    <w:rsid w:val="00EA25F2"/>
    <w:rsid w:val="00EA290D"/>
    <w:rsid w:val="00EA2B0D"/>
    <w:rsid w:val="00EA2C3B"/>
    <w:rsid w:val="00EA2D8B"/>
    <w:rsid w:val="00EA2DBF"/>
    <w:rsid w:val="00EA2E8F"/>
    <w:rsid w:val="00EA30C8"/>
    <w:rsid w:val="00EA31A1"/>
    <w:rsid w:val="00EA346E"/>
    <w:rsid w:val="00EA372D"/>
    <w:rsid w:val="00EA38A1"/>
    <w:rsid w:val="00EA3A19"/>
    <w:rsid w:val="00EA3B01"/>
    <w:rsid w:val="00EA3BB3"/>
    <w:rsid w:val="00EA3BC1"/>
    <w:rsid w:val="00EA3BE6"/>
    <w:rsid w:val="00EA3CC6"/>
    <w:rsid w:val="00EA4042"/>
    <w:rsid w:val="00EA41A3"/>
    <w:rsid w:val="00EA4327"/>
    <w:rsid w:val="00EA43D8"/>
    <w:rsid w:val="00EA4512"/>
    <w:rsid w:val="00EA483E"/>
    <w:rsid w:val="00EA4AA7"/>
    <w:rsid w:val="00EA4B85"/>
    <w:rsid w:val="00EA4F5E"/>
    <w:rsid w:val="00EA4FF6"/>
    <w:rsid w:val="00EA52EB"/>
    <w:rsid w:val="00EA53D4"/>
    <w:rsid w:val="00EA55ED"/>
    <w:rsid w:val="00EA5968"/>
    <w:rsid w:val="00EA5AA1"/>
    <w:rsid w:val="00EA5B7C"/>
    <w:rsid w:val="00EA5CCD"/>
    <w:rsid w:val="00EA5E39"/>
    <w:rsid w:val="00EA5E94"/>
    <w:rsid w:val="00EA5F14"/>
    <w:rsid w:val="00EA601F"/>
    <w:rsid w:val="00EA628E"/>
    <w:rsid w:val="00EA64A8"/>
    <w:rsid w:val="00EA6592"/>
    <w:rsid w:val="00EA65F6"/>
    <w:rsid w:val="00EA686E"/>
    <w:rsid w:val="00EA6978"/>
    <w:rsid w:val="00EA69D7"/>
    <w:rsid w:val="00EA69DB"/>
    <w:rsid w:val="00EA6E07"/>
    <w:rsid w:val="00EA709C"/>
    <w:rsid w:val="00EA74A2"/>
    <w:rsid w:val="00EA752E"/>
    <w:rsid w:val="00EA76FB"/>
    <w:rsid w:val="00EA7A7D"/>
    <w:rsid w:val="00EA7D0F"/>
    <w:rsid w:val="00EA7D63"/>
    <w:rsid w:val="00EA7D64"/>
    <w:rsid w:val="00EA7DC4"/>
    <w:rsid w:val="00EA7E02"/>
    <w:rsid w:val="00EA7E14"/>
    <w:rsid w:val="00EA7E8B"/>
    <w:rsid w:val="00EB008E"/>
    <w:rsid w:val="00EB0F38"/>
    <w:rsid w:val="00EB1857"/>
    <w:rsid w:val="00EB19F9"/>
    <w:rsid w:val="00EB1B37"/>
    <w:rsid w:val="00EB1E70"/>
    <w:rsid w:val="00EB1ED9"/>
    <w:rsid w:val="00EB241D"/>
    <w:rsid w:val="00EB24B2"/>
    <w:rsid w:val="00EB252F"/>
    <w:rsid w:val="00EB2697"/>
    <w:rsid w:val="00EB2721"/>
    <w:rsid w:val="00EB2D87"/>
    <w:rsid w:val="00EB2E11"/>
    <w:rsid w:val="00EB31A7"/>
    <w:rsid w:val="00EB3773"/>
    <w:rsid w:val="00EB3A00"/>
    <w:rsid w:val="00EB3C23"/>
    <w:rsid w:val="00EB3F39"/>
    <w:rsid w:val="00EB4220"/>
    <w:rsid w:val="00EB427D"/>
    <w:rsid w:val="00EB44A7"/>
    <w:rsid w:val="00EB4523"/>
    <w:rsid w:val="00EB49B2"/>
    <w:rsid w:val="00EB4AEE"/>
    <w:rsid w:val="00EB4F27"/>
    <w:rsid w:val="00EB50BA"/>
    <w:rsid w:val="00EB53AC"/>
    <w:rsid w:val="00EB53B9"/>
    <w:rsid w:val="00EB57C0"/>
    <w:rsid w:val="00EB584A"/>
    <w:rsid w:val="00EB590A"/>
    <w:rsid w:val="00EB5958"/>
    <w:rsid w:val="00EB5B07"/>
    <w:rsid w:val="00EB5C02"/>
    <w:rsid w:val="00EB5DE7"/>
    <w:rsid w:val="00EB5E47"/>
    <w:rsid w:val="00EB5EEA"/>
    <w:rsid w:val="00EB6083"/>
    <w:rsid w:val="00EB62E7"/>
    <w:rsid w:val="00EB6399"/>
    <w:rsid w:val="00EB6B73"/>
    <w:rsid w:val="00EB6C98"/>
    <w:rsid w:val="00EB6DC6"/>
    <w:rsid w:val="00EB6DDB"/>
    <w:rsid w:val="00EB6E38"/>
    <w:rsid w:val="00EB6FAC"/>
    <w:rsid w:val="00EB7013"/>
    <w:rsid w:val="00EB73A8"/>
    <w:rsid w:val="00EB73B7"/>
    <w:rsid w:val="00EB73F4"/>
    <w:rsid w:val="00EB749D"/>
    <w:rsid w:val="00EB75DB"/>
    <w:rsid w:val="00EB763C"/>
    <w:rsid w:val="00EB79B5"/>
    <w:rsid w:val="00EB7CAC"/>
    <w:rsid w:val="00EC0140"/>
    <w:rsid w:val="00EC04C0"/>
    <w:rsid w:val="00EC0643"/>
    <w:rsid w:val="00EC07DA"/>
    <w:rsid w:val="00EC0842"/>
    <w:rsid w:val="00EC0901"/>
    <w:rsid w:val="00EC0A49"/>
    <w:rsid w:val="00EC103D"/>
    <w:rsid w:val="00EC1221"/>
    <w:rsid w:val="00EC13F8"/>
    <w:rsid w:val="00EC1915"/>
    <w:rsid w:val="00EC1BA5"/>
    <w:rsid w:val="00EC2192"/>
    <w:rsid w:val="00EC24AB"/>
    <w:rsid w:val="00EC2669"/>
    <w:rsid w:val="00EC278E"/>
    <w:rsid w:val="00EC292D"/>
    <w:rsid w:val="00EC2A18"/>
    <w:rsid w:val="00EC2D49"/>
    <w:rsid w:val="00EC2F8E"/>
    <w:rsid w:val="00EC2F90"/>
    <w:rsid w:val="00EC2F94"/>
    <w:rsid w:val="00EC3434"/>
    <w:rsid w:val="00EC3480"/>
    <w:rsid w:val="00EC3617"/>
    <w:rsid w:val="00EC36B5"/>
    <w:rsid w:val="00EC36EA"/>
    <w:rsid w:val="00EC3730"/>
    <w:rsid w:val="00EC374A"/>
    <w:rsid w:val="00EC37D2"/>
    <w:rsid w:val="00EC39ED"/>
    <w:rsid w:val="00EC39F5"/>
    <w:rsid w:val="00EC39FE"/>
    <w:rsid w:val="00EC3B6F"/>
    <w:rsid w:val="00EC3C03"/>
    <w:rsid w:val="00EC3C66"/>
    <w:rsid w:val="00EC3CFD"/>
    <w:rsid w:val="00EC3D2E"/>
    <w:rsid w:val="00EC3DD9"/>
    <w:rsid w:val="00EC440E"/>
    <w:rsid w:val="00EC4418"/>
    <w:rsid w:val="00EC44BA"/>
    <w:rsid w:val="00EC4517"/>
    <w:rsid w:val="00EC4651"/>
    <w:rsid w:val="00EC48A7"/>
    <w:rsid w:val="00EC490E"/>
    <w:rsid w:val="00EC4F1B"/>
    <w:rsid w:val="00EC5257"/>
    <w:rsid w:val="00EC5691"/>
    <w:rsid w:val="00EC56D9"/>
    <w:rsid w:val="00EC57C4"/>
    <w:rsid w:val="00EC57D6"/>
    <w:rsid w:val="00EC5AB8"/>
    <w:rsid w:val="00EC5DB7"/>
    <w:rsid w:val="00EC5E19"/>
    <w:rsid w:val="00EC6065"/>
    <w:rsid w:val="00EC60E9"/>
    <w:rsid w:val="00EC647D"/>
    <w:rsid w:val="00EC648F"/>
    <w:rsid w:val="00EC64E4"/>
    <w:rsid w:val="00EC6695"/>
    <w:rsid w:val="00EC6882"/>
    <w:rsid w:val="00EC691D"/>
    <w:rsid w:val="00EC69FA"/>
    <w:rsid w:val="00EC6BB9"/>
    <w:rsid w:val="00EC6F00"/>
    <w:rsid w:val="00EC6F16"/>
    <w:rsid w:val="00EC71DA"/>
    <w:rsid w:val="00EC76F6"/>
    <w:rsid w:val="00EC7882"/>
    <w:rsid w:val="00EC79BB"/>
    <w:rsid w:val="00EC79EF"/>
    <w:rsid w:val="00EC79FF"/>
    <w:rsid w:val="00EC7C04"/>
    <w:rsid w:val="00EC7CBD"/>
    <w:rsid w:val="00EC7DB7"/>
    <w:rsid w:val="00EC7E96"/>
    <w:rsid w:val="00ED0049"/>
    <w:rsid w:val="00ED007F"/>
    <w:rsid w:val="00ED0245"/>
    <w:rsid w:val="00ED0335"/>
    <w:rsid w:val="00ED03C1"/>
    <w:rsid w:val="00ED03EC"/>
    <w:rsid w:val="00ED0439"/>
    <w:rsid w:val="00ED058D"/>
    <w:rsid w:val="00ED07C5"/>
    <w:rsid w:val="00ED104D"/>
    <w:rsid w:val="00ED1577"/>
    <w:rsid w:val="00ED17A3"/>
    <w:rsid w:val="00ED1B1A"/>
    <w:rsid w:val="00ED1C44"/>
    <w:rsid w:val="00ED1E20"/>
    <w:rsid w:val="00ED1EE7"/>
    <w:rsid w:val="00ED2125"/>
    <w:rsid w:val="00ED2335"/>
    <w:rsid w:val="00ED2366"/>
    <w:rsid w:val="00ED2504"/>
    <w:rsid w:val="00ED2817"/>
    <w:rsid w:val="00ED2901"/>
    <w:rsid w:val="00ED292D"/>
    <w:rsid w:val="00ED296A"/>
    <w:rsid w:val="00ED2A38"/>
    <w:rsid w:val="00ED2A62"/>
    <w:rsid w:val="00ED2BFF"/>
    <w:rsid w:val="00ED2FDD"/>
    <w:rsid w:val="00ED3397"/>
    <w:rsid w:val="00ED35AE"/>
    <w:rsid w:val="00ED364C"/>
    <w:rsid w:val="00ED376F"/>
    <w:rsid w:val="00ED3B6C"/>
    <w:rsid w:val="00ED3C10"/>
    <w:rsid w:val="00ED3C4E"/>
    <w:rsid w:val="00ED3F36"/>
    <w:rsid w:val="00ED443B"/>
    <w:rsid w:val="00ED451C"/>
    <w:rsid w:val="00ED4591"/>
    <w:rsid w:val="00ED47D4"/>
    <w:rsid w:val="00ED4A1D"/>
    <w:rsid w:val="00ED4A7C"/>
    <w:rsid w:val="00ED4A88"/>
    <w:rsid w:val="00ED4F53"/>
    <w:rsid w:val="00ED5248"/>
    <w:rsid w:val="00ED5581"/>
    <w:rsid w:val="00ED572D"/>
    <w:rsid w:val="00ED5858"/>
    <w:rsid w:val="00ED5898"/>
    <w:rsid w:val="00ED5915"/>
    <w:rsid w:val="00ED598F"/>
    <w:rsid w:val="00ED5AEB"/>
    <w:rsid w:val="00ED5D02"/>
    <w:rsid w:val="00ED5D44"/>
    <w:rsid w:val="00ED5DF0"/>
    <w:rsid w:val="00ED6128"/>
    <w:rsid w:val="00ED61D7"/>
    <w:rsid w:val="00ED61ED"/>
    <w:rsid w:val="00ED62E1"/>
    <w:rsid w:val="00ED6649"/>
    <w:rsid w:val="00ED669A"/>
    <w:rsid w:val="00ED69FE"/>
    <w:rsid w:val="00ED6B0F"/>
    <w:rsid w:val="00ED6C92"/>
    <w:rsid w:val="00ED6E13"/>
    <w:rsid w:val="00ED6ECA"/>
    <w:rsid w:val="00ED7587"/>
    <w:rsid w:val="00ED7599"/>
    <w:rsid w:val="00ED75FA"/>
    <w:rsid w:val="00ED7837"/>
    <w:rsid w:val="00ED79F6"/>
    <w:rsid w:val="00ED7A8D"/>
    <w:rsid w:val="00ED7D06"/>
    <w:rsid w:val="00ED7F76"/>
    <w:rsid w:val="00EE0011"/>
    <w:rsid w:val="00EE023F"/>
    <w:rsid w:val="00EE04E6"/>
    <w:rsid w:val="00EE07E6"/>
    <w:rsid w:val="00EE0891"/>
    <w:rsid w:val="00EE0D4D"/>
    <w:rsid w:val="00EE0E9A"/>
    <w:rsid w:val="00EE0E9C"/>
    <w:rsid w:val="00EE0F0D"/>
    <w:rsid w:val="00EE1104"/>
    <w:rsid w:val="00EE19F5"/>
    <w:rsid w:val="00EE1E49"/>
    <w:rsid w:val="00EE1E51"/>
    <w:rsid w:val="00EE21EF"/>
    <w:rsid w:val="00EE27D8"/>
    <w:rsid w:val="00EE28E8"/>
    <w:rsid w:val="00EE2AE6"/>
    <w:rsid w:val="00EE2B3F"/>
    <w:rsid w:val="00EE2DEC"/>
    <w:rsid w:val="00EE2DF7"/>
    <w:rsid w:val="00EE2EA7"/>
    <w:rsid w:val="00EE2F9E"/>
    <w:rsid w:val="00EE33B5"/>
    <w:rsid w:val="00EE3620"/>
    <w:rsid w:val="00EE3679"/>
    <w:rsid w:val="00EE3723"/>
    <w:rsid w:val="00EE375D"/>
    <w:rsid w:val="00EE39D6"/>
    <w:rsid w:val="00EE3A31"/>
    <w:rsid w:val="00EE3B80"/>
    <w:rsid w:val="00EE404E"/>
    <w:rsid w:val="00EE413F"/>
    <w:rsid w:val="00EE428A"/>
    <w:rsid w:val="00EE442A"/>
    <w:rsid w:val="00EE4594"/>
    <w:rsid w:val="00EE4652"/>
    <w:rsid w:val="00EE46E7"/>
    <w:rsid w:val="00EE471A"/>
    <w:rsid w:val="00EE4732"/>
    <w:rsid w:val="00EE48DC"/>
    <w:rsid w:val="00EE4969"/>
    <w:rsid w:val="00EE4C63"/>
    <w:rsid w:val="00EE5010"/>
    <w:rsid w:val="00EE5253"/>
    <w:rsid w:val="00EE556C"/>
    <w:rsid w:val="00EE5C36"/>
    <w:rsid w:val="00EE5DCE"/>
    <w:rsid w:val="00EE6004"/>
    <w:rsid w:val="00EE63F3"/>
    <w:rsid w:val="00EE640B"/>
    <w:rsid w:val="00EE641B"/>
    <w:rsid w:val="00EE66BB"/>
    <w:rsid w:val="00EE675E"/>
    <w:rsid w:val="00EE68A6"/>
    <w:rsid w:val="00EE6D30"/>
    <w:rsid w:val="00EE6D81"/>
    <w:rsid w:val="00EE6F3F"/>
    <w:rsid w:val="00EE728F"/>
    <w:rsid w:val="00EE73E1"/>
    <w:rsid w:val="00EE76A9"/>
    <w:rsid w:val="00EE76BE"/>
    <w:rsid w:val="00EE771B"/>
    <w:rsid w:val="00EE78D9"/>
    <w:rsid w:val="00EE79A3"/>
    <w:rsid w:val="00EE7A1F"/>
    <w:rsid w:val="00EE7B4B"/>
    <w:rsid w:val="00EE7BC2"/>
    <w:rsid w:val="00EE7C27"/>
    <w:rsid w:val="00EE7C53"/>
    <w:rsid w:val="00EE7D4E"/>
    <w:rsid w:val="00EE7FA7"/>
    <w:rsid w:val="00EF0061"/>
    <w:rsid w:val="00EF0154"/>
    <w:rsid w:val="00EF05D2"/>
    <w:rsid w:val="00EF06E0"/>
    <w:rsid w:val="00EF09E1"/>
    <w:rsid w:val="00EF0ADD"/>
    <w:rsid w:val="00EF0BCA"/>
    <w:rsid w:val="00EF0C6A"/>
    <w:rsid w:val="00EF0C6C"/>
    <w:rsid w:val="00EF0EE9"/>
    <w:rsid w:val="00EF0F04"/>
    <w:rsid w:val="00EF0F7D"/>
    <w:rsid w:val="00EF1160"/>
    <w:rsid w:val="00EF1322"/>
    <w:rsid w:val="00EF139E"/>
    <w:rsid w:val="00EF18FD"/>
    <w:rsid w:val="00EF191E"/>
    <w:rsid w:val="00EF1DDD"/>
    <w:rsid w:val="00EF1F06"/>
    <w:rsid w:val="00EF201E"/>
    <w:rsid w:val="00EF208C"/>
    <w:rsid w:val="00EF21C3"/>
    <w:rsid w:val="00EF2341"/>
    <w:rsid w:val="00EF2505"/>
    <w:rsid w:val="00EF250D"/>
    <w:rsid w:val="00EF2570"/>
    <w:rsid w:val="00EF2819"/>
    <w:rsid w:val="00EF28FE"/>
    <w:rsid w:val="00EF297D"/>
    <w:rsid w:val="00EF29F7"/>
    <w:rsid w:val="00EF2A47"/>
    <w:rsid w:val="00EF2AC2"/>
    <w:rsid w:val="00EF2C7C"/>
    <w:rsid w:val="00EF2D93"/>
    <w:rsid w:val="00EF2FA9"/>
    <w:rsid w:val="00EF3018"/>
    <w:rsid w:val="00EF35C6"/>
    <w:rsid w:val="00EF3686"/>
    <w:rsid w:val="00EF3A07"/>
    <w:rsid w:val="00EF3A1A"/>
    <w:rsid w:val="00EF3A35"/>
    <w:rsid w:val="00EF3ACC"/>
    <w:rsid w:val="00EF3B8F"/>
    <w:rsid w:val="00EF3E69"/>
    <w:rsid w:val="00EF4108"/>
    <w:rsid w:val="00EF4289"/>
    <w:rsid w:val="00EF42D2"/>
    <w:rsid w:val="00EF43A6"/>
    <w:rsid w:val="00EF44AC"/>
    <w:rsid w:val="00EF47B2"/>
    <w:rsid w:val="00EF4AF8"/>
    <w:rsid w:val="00EF4BD6"/>
    <w:rsid w:val="00EF4DD5"/>
    <w:rsid w:val="00EF51F9"/>
    <w:rsid w:val="00EF5391"/>
    <w:rsid w:val="00EF5486"/>
    <w:rsid w:val="00EF596F"/>
    <w:rsid w:val="00EF5E1F"/>
    <w:rsid w:val="00EF5EF0"/>
    <w:rsid w:val="00EF5EF9"/>
    <w:rsid w:val="00EF5FE4"/>
    <w:rsid w:val="00EF611B"/>
    <w:rsid w:val="00EF6523"/>
    <w:rsid w:val="00EF689C"/>
    <w:rsid w:val="00EF69F9"/>
    <w:rsid w:val="00EF6A07"/>
    <w:rsid w:val="00EF6DC2"/>
    <w:rsid w:val="00EF6DF3"/>
    <w:rsid w:val="00EF6E6B"/>
    <w:rsid w:val="00EF6FD0"/>
    <w:rsid w:val="00EF708F"/>
    <w:rsid w:val="00EF71EA"/>
    <w:rsid w:val="00EF7323"/>
    <w:rsid w:val="00EF7502"/>
    <w:rsid w:val="00EF76BA"/>
    <w:rsid w:val="00EF77D6"/>
    <w:rsid w:val="00EF7891"/>
    <w:rsid w:val="00EF7C28"/>
    <w:rsid w:val="00EF7D9F"/>
    <w:rsid w:val="00EF7FED"/>
    <w:rsid w:val="00F00011"/>
    <w:rsid w:val="00F000A0"/>
    <w:rsid w:val="00F00188"/>
    <w:rsid w:val="00F003FF"/>
    <w:rsid w:val="00F006D5"/>
    <w:rsid w:val="00F00BD7"/>
    <w:rsid w:val="00F00BFF"/>
    <w:rsid w:val="00F00E9B"/>
    <w:rsid w:val="00F00EA0"/>
    <w:rsid w:val="00F0147E"/>
    <w:rsid w:val="00F017AE"/>
    <w:rsid w:val="00F017C8"/>
    <w:rsid w:val="00F0180B"/>
    <w:rsid w:val="00F01AB0"/>
    <w:rsid w:val="00F01B42"/>
    <w:rsid w:val="00F01C15"/>
    <w:rsid w:val="00F01DED"/>
    <w:rsid w:val="00F0220D"/>
    <w:rsid w:val="00F022D3"/>
    <w:rsid w:val="00F024CE"/>
    <w:rsid w:val="00F0264D"/>
    <w:rsid w:val="00F02700"/>
    <w:rsid w:val="00F02A13"/>
    <w:rsid w:val="00F02BB7"/>
    <w:rsid w:val="00F02CE2"/>
    <w:rsid w:val="00F03047"/>
    <w:rsid w:val="00F0323D"/>
    <w:rsid w:val="00F037C5"/>
    <w:rsid w:val="00F03A56"/>
    <w:rsid w:val="00F03D93"/>
    <w:rsid w:val="00F04340"/>
    <w:rsid w:val="00F04563"/>
    <w:rsid w:val="00F04725"/>
    <w:rsid w:val="00F04FC2"/>
    <w:rsid w:val="00F050D2"/>
    <w:rsid w:val="00F05123"/>
    <w:rsid w:val="00F0522A"/>
    <w:rsid w:val="00F055E9"/>
    <w:rsid w:val="00F05667"/>
    <w:rsid w:val="00F0597B"/>
    <w:rsid w:val="00F05E8F"/>
    <w:rsid w:val="00F05F75"/>
    <w:rsid w:val="00F0615A"/>
    <w:rsid w:val="00F0656D"/>
    <w:rsid w:val="00F0670C"/>
    <w:rsid w:val="00F06806"/>
    <w:rsid w:val="00F0693F"/>
    <w:rsid w:val="00F06B33"/>
    <w:rsid w:val="00F07173"/>
    <w:rsid w:val="00F071A8"/>
    <w:rsid w:val="00F07221"/>
    <w:rsid w:val="00F0724D"/>
    <w:rsid w:val="00F072C2"/>
    <w:rsid w:val="00F073BA"/>
    <w:rsid w:val="00F0762F"/>
    <w:rsid w:val="00F077A4"/>
    <w:rsid w:val="00F07890"/>
    <w:rsid w:val="00F07A88"/>
    <w:rsid w:val="00F07B59"/>
    <w:rsid w:val="00F07D88"/>
    <w:rsid w:val="00F07DCF"/>
    <w:rsid w:val="00F07F67"/>
    <w:rsid w:val="00F07F7B"/>
    <w:rsid w:val="00F07F8E"/>
    <w:rsid w:val="00F10051"/>
    <w:rsid w:val="00F10262"/>
    <w:rsid w:val="00F1070F"/>
    <w:rsid w:val="00F10D5A"/>
    <w:rsid w:val="00F10DED"/>
    <w:rsid w:val="00F10E9A"/>
    <w:rsid w:val="00F10F02"/>
    <w:rsid w:val="00F10FA2"/>
    <w:rsid w:val="00F1105B"/>
    <w:rsid w:val="00F111B6"/>
    <w:rsid w:val="00F1120E"/>
    <w:rsid w:val="00F113C1"/>
    <w:rsid w:val="00F1144E"/>
    <w:rsid w:val="00F11676"/>
    <w:rsid w:val="00F11759"/>
    <w:rsid w:val="00F11AAB"/>
    <w:rsid w:val="00F11CBC"/>
    <w:rsid w:val="00F11CCC"/>
    <w:rsid w:val="00F11E2D"/>
    <w:rsid w:val="00F11E56"/>
    <w:rsid w:val="00F11EFC"/>
    <w:rsid w:val="00F121B2"/>
    <w:rsid w:val="00F123C2"/>
    <w:rsid w:val="00F12423"/>
    <w:rsid w:val="00F124E3"/>
    <w:rsid w:val="00F12780"/>
    <w:rsid w:val="00F128F3"/>
    <w:rsid w:val="00F129F0"/>
    <w:rsid w:val="00F12AE5"/>
    <w:rsid w:val="00F12B17"/>
    <w:rsid w:val="00F12B64"/>
    <w:rsid w:val="00F12B75"/>
    <w:rsid w:val="00F12B76"/>
    <w:rsid w:val="00F12CC0"/>
    <w:rsid w:val="00F12CF8"/>
    <w:rsid w:val="00F13376"/>
    <w:rsid w:val="00F133EB"/>
    <w:rsid w:val="00F136C2"/>
    <w:rsid w:val="00F138FC"/>
    <w:rsid w:val="00F13B12"/>
    <w:rsid w:val="00F13B1A"/>
    <w:rsid w:val="00F14074"/>
    <w:rsid w:val="00F140F8"/>
    <w:rsid w:val="00F14274"/>
    <w:rsid w:val="00F1449C"/>
    <w:rsid w:val="00F1451C"/>
    <w:rsid w:val="00F147DC"/>
    <w:rsid w:val="00F14AC5"/>
    <w:rsid w:val="00F14B21"/>
    <w:rsid w:val="00F14BD7"/>
    <w:rsid w:val="00F14D25"/>
    <w:rsid w:val="00F14DA4"/>
    <w:rsid w:val="00F150F7"/>
    <w:rsid w:val="00F15309"/>
    <w:rsid w:val="00F155C0"/>
    <w:rsid w:val="00F1562C"/>
    <w:rsid w:val="00F156DE"/>
    <w:rsid w:val="00F15774"/>
    <w:rsid w:val="00F15783"/>
    <w:rsid w:val="00F159FA"/>
    <w:rsid w:val="00F15BB1"/>
    <w:rsid w:val="00F15BE1"/>
    <w:rsid w:val="00F15CBD"/>
    <w:rsid w:val="00F15D56"/>
    <w:rsid w:val="00F15E24"/>
    <w:rsid w:val="00F162CB"/>
    <w:rsid w:val="00F1636F"/>
    <w:rsid w:val="00F16389"/>
    <w:rsid w:val="00F1649E"/>
    <w:rsid w:val="00F169F1"/>
    <w:rsid w:val="00F16A80"/>
    <w:rsid w:val="00F16B09"/>
    <w:rsid w:val="00F16CF0"/>
    <w:rsid w:val="00F16DD3"/>
    <w:rsid w:val="00F1735C"/>
    <w:rsid w:val="00F17366"/>
    <w:rsid w:val="00F174DB"/>
    <w:rsid w:val="00F1750C"/>
    <w:rsid w:val="00F1775F"/>
    <w:rsid w:val="00F17945"/>
    <w:rsid w:val="00F17B05"/>
    <w:rsid w:val="00F17C55"/>
    <w:rsid w:val="00F17D71"/>
    <w:rsid w:val="00F17E82"/>
    <w:rsid w:val="00F17E89"/>
    <w:rsid w:val="00F20119"/>
    <w:rsid w:val="00F20181"/>
    <w:rsid w:val="00F2034F"/>
    <w:rsid w:val="00F204FB"/>
    <w:rsid w:val="00F20560"/>
    <w:rsid w:val="00F2056C"/>
    <w:rsid w:val="00F207BF"/>
    <w:rsid w:val="00F207CE"/>
    <w:rsid w:val="00F207F1"/>
    <w:rsid w:val="00F20C17"/>
    <w:rsid w:val="00F20E58"/>
    <w:rsid w:val="00F20E59"/>
    <w:rsid w:val="00F20E8A"/>
    <w:rsid w:val="00F20FD9"/>
    <w:rsid w:val="00F21077"/>
    <w:rsid w:val="00F2110A"/>
    <w:rsid w:val="00F21211"/>
    <w:rsid w:val="00F2139B"/>
    <w:rsid w:val="00F21433"/>
    <w:rsid w:val="00F214F6"/>
    <w:rsid w:val="00F21717"/>
    <w:rsid w:val="00F21AA9"/>
    <w:rsid w:val="00F21D81"/>
    <w:rsid w:val="00F21F79"/>
    <w:rsid w:val="00F21FE5"/>
    <w:rsid w:val="00F22082"/>
    <w:rsid w:val="00F2232A"/>
    <w:rsid w:val="00F223CC"/>
    <w:rsid w:val="00F2252D"/>
    <w:rsid w:val="00F226A7"/>
    <w:rsid w:val="00F22753"/>
    <w:rsid w:val="00F22843"/>
    <w:rsid w:val="00F22AEF"/>
    <w:rsid w:val="00F22C9F"/>
    <w:rsid w:val="00F22D72"/>
    <w:rsid w:val="00F22D7B"/>
    <w:rsid w:val="00F230AC"/>
    <w:rsid w:val="00F230CB"/>
    <w:rsid w:val="00F2311D"/>
    <w:rsid w:val="00F2312A"/>
    <w:rsid w:val="00F23306"/>
    <w:rsid w:val="00F2353E"/>
    <w:rsid w:val="00F2354F"/>
    <w:rsid w:val="00F23641"/>
    <w:rsid w:val="00F238D0"/>
    <w:rsid w:val="00F23CB6"/>
    <w:rsid w:val="00F23D25"/>
    <w:rsid w:val="00F23D6B"/>
    <w:rsid w:val="00F23DBC"/>
    <w:rsid w:val="00F23E98"/>
    <w:rsid w:val="00F24077"/>
    <w:rsid w:val="00F244A0"/>
    <w:rsid w:val="00F24742"/>
    <w:rsid w:val="00F24923"/>
    <w:rsid w:val="00F24ACA"/>
    <w:rsid w:val="00F24D6F"/>
    <w:rsid w:val="00F24DBE"/>
    <w:rsid w:val="00F24E08"/>
    <w:rsid w:val="00F25029"/>
    <w:rsid w:val="00F25048"/>
    <w:rsid w:val="00F25257"/>
    <w:rsid w:val="00F25459"/>
    <w:rsid w:val="00F254F6"/>
    <w:rsid w:val="00F2579F"/>
    <w:rsid w:val="00F25A01"/>
    <w:rsid w:val="00F25B70"/>
    <w:rsid w:val="00F25C43"/>
    <w:rsid w:val="00F26324"/>
    <w:rsid w:val="00F263B2"/>
    <w:rsid w:val="00F26482"/>
    <w:rsid w:val="00F26682"/>
    <w:rsid w:val="00F2672B"/>
    <w:rsid w:val="00F26B7F"/>
    <w:rsid w:val="00F26BB8"/>
    <w:rsid w:val="00F26D5B"/>
    <w:rsid w:val="00F26E38"/>
    <w:rsid w:val="00F26EB5"/>
    <w:rsid w:val="00F26FEB"/>
    <w:rsid w:val="00F2703E"/>
    <w:rsid w:val="00F27183"/>
    <w:rsid w:val="00F27224"/>
    <w:rsid w:val="00F27391"/>
    <w:rsid w:val="00F274C9"/>
    <w:rsid w:val="00F2754A"/>
    <w:rsid w:val="00F275E0"/>
    <w:rsid w:val="00F276B1"/>
    <w:rsid w:val="00F27771"/>
    <w:rsid w:val="00F27AF8"/>
    <w:rsid w:val="00F27C43"/>
    <w:rsid w:val="00F30006"/>
    <w:rsid w:val="00F3008A"/>
    <w:rsid w:val="00F30346"/>
    <w:rsid w:val="00F306D6"/>
    <w:rsid w:val="00F306ED"/>
    <w:rsid w:val="00F306F9"/>
    <w:rsid w:val="00F30714"/>
    <w:rsid w:val="00F30875"/>
    <w:rsid w:val="00F308C1"/>
    <w:rsid w:val="00F30934"/>
    <w:rsid w:val="00F30A8C"/>
    <w:rsid w:val="00F312F6"/>
    <w:rsid w:val="00F3132F"/>
    <w:rsid w:val="00F31505"/>
    <w:rsid w:val="00F31534"/>
    <w:rsid w:val="00F31908"/>
    <w:rsid w:val="00F3197C"/>
    <w:rsid w:val="00F319A1"/>
    <w:rsid w:val="00F320B0"/>
    <w:rsid w:val="00F32157"/>
    <w:rsid w:val="00F32192"/>
    <w:rsid w:val="00F323D0"/>
    <w:rsid w:val="00F323D3"/>
    <w:rsid w:val="00F3244C"/>
    <w:rsid w:val="00F32472"/>
    <w:rsid w:val="00F32496"/>
    <w:rsid w:val="00F324E7"/>
    <w:rsid w:val="00F32535"/>
    <w:rsid w:val="00F32583"/>
    <w:rsid w:val="00F325C1"/>
    <w:rsid w:val="00F3261C"/>
    <w:rsid w:val="00F326B2"/>
    <w:rsid w:val="00F3278C"/>
    <w:rsid w:val="00F329EF"/>
    <w:rsid w:val="00F32BAE"/>
    <w:rsid w:val="00F32D8D"/>
    <w:rsid w:val="00F32E8D"/>
    <w:rsid w:val="00F330F1"/>
    <w:rsid w:val="00F3315B"/>
    <w:rsid w:val="00F33901"/>
    <w:rsid w:val="00F33D3E"/>
    <w:rsid w:val="00F343CF"/>
    <w:rsid w:val="00F34603"/>
    <w:rsid w:val="00F3462F"/>
    <w:rsid w:val="00F3472B"/>
    <w:rsid w:val="00F348DE"/>
    <w:rsid w:val="00F3493B"/>
    <w:rsid w:val="00F34D3F"/>
    <w:rsid w:val="00F34F9A"/>
    <w:rsid w:val="00F3532D"/>
    <w:rsid w:val="00F3540B"/>
    <w:rsid w:val="00F3550B"/>
    <w:rsid w:val="00F357EE"/>
    <w:rsid w:val="00F35B3E"/>
    <w:rsid w:val="00F35D6C"/>
    <w:rsid w:val="00F35E67"/>
    <w:rsid w:val="00F360E9"/>
    <w:rsid w:val="00F36166"/>
    <w:rsid w:val="00F3618C"/>
    <w:rsid w:val="00F36408"/>
    <w:rsid w:val="00F36608"/>
    <w:rsid w:val="00F366C5"/>
    <w:rsid w:val="00F366F1"/>
    <w:rsid w:val="00F368BE"/>
    <w:rsid w:val="00F36A18"/>
    <w:rsid w:val="00F36C78"/>
    <w:rsid w:val="00F36DB5"/>
    <w:rsid w:val="00F36F53"/>
    <w:rsid w:val="00F3721C"/>
    <w:rsid w:val="00F37266"/>
    <w:rsid w:val="00F37409"/>
    <w:rsid w:val="00F377B5"/>
    <w:rsid w:val="00F37A15"/>
    <w:rsid w:val="00F37BF2"/>
    <w:rsid w:val="00F402B8"/>
    <w:rsid w:val="00F4030A"/>
    <w:rsid w:val="00F40319"/>
    <w:rsid w:val="00F40331"/>
    <w:rsid w:val="00F40453"/>
    <w:rsid w:val="00F4063C"/>
    <w:rsid w:val="00F4098F"/>
    <w:rsid w:val="00F40D2F"/>
    <w:rsid w:val="00F40F2E"/>
    <w:rsid w:val="00F41397"/>
    <w:rsid w:val="00F41476"/>
    <w:rsid w:val="00F41892"/>
    <w:rsid w:val="00F41943"/>
    <w:rsid w:val="00F4197C"/>
    <w:rsid w:val="00F419AF"/>
    <w:rsid w:val="00F41C55"/>
    <w:rsid w:val="00F41DEF"/>
    <w:rsid w:val="00F41FD6"/>
    <w:rsid w:val="00F42167"/>
    <w:rsid w:val="00F421D2"/>
    <w:rsid w:val="00F422CF"/>
    <w:rsid w:val="00F423D1"/>
    <w:rsid w:val="00F42990"/>
    <w:rsid w:val="00F42DAB"/>
    <w:rsid w:val="00F42DFF"/>
    <w:rsid w:val="00F42E31"/>
    <w:rsid w:val="00F42EE1"/>
    <w:rsid w:val="00F42FBD"/>
    <w:rsid w:val="00F42FCD"/>
    <w:rsid w:val="00F43503"/>
    <w:rsid w:val="00F43551"/>
    <w:rsid w:val="00F435C1"/>
    <w:rsid w:val="00F43649"/>
    <w:rsid w:val="00F43AD4"/>
    <w:rsid w:val="00F43CE9"/>
    <w:rsid w:val="00F43F56"/>
    <w:rsid w:val="00F441E3"/>
    <w:rsid w:val="00F444F9"/>
    <w:rsid w:val="00F446A8"/>
    <w:rsid w:val="00F44724"/>
    <w:rsid w:val="00F44A3D"/>
    <w:rsid w:val="00F44BD8"/>
    <w:rsid w:val="00F45117"/>
    <w:rsid w:val="00F452D2"/>
    <w:rsid w:val="00F4543B"/>
    <w:rsid w:val="00F4572D"/>
    <w:rsid w:val="00F45748"/>
    <w:rsid w:val="00F457FA"/>
    <w:rsid w:val="00F459B0"/>
    <w:rsid w:val="00F45DDA"/>
    <w:rsid w:val="00F46244"/>
    <w:rsid w:val="00F464CC"/>
    <w:rsid w:val="00F466C9"/>
    <w:rsid w:val="00F46756"/>
    <w:rsid w:val="00F46972"/>
    <w:rsid w:val="00F46ADA"/>
    <w:rsid w:val="00F46C0F"/>
    <w:rsid w:val="00F47023"/>
    <w:rsid w:val="00F47231"/>
    <w:rsid w:val="00F4732C"/>
    <w:rsid w:val="00F47388"/>
    <w:rsid w:val="00F47449"/>
    <w:rsid w:val="00F477A2"/>
    <w:rsid w:val="00F479C1"/>
    <w:rsid w:val="00F47BD0"/>
    <w:rsid w:val="00F47F7B"/>
    <w:rsid w:val="00F47F85"/>
    <w:rsid w:val="00F50086"/>
    <w:rsid w:val="00F501B9"/>
    <w:rsid w:val="00F50236"/>
    <w:rsid w:val="00F502AC"/>
    <w:rsid w:val="00F50316"/>
    <w:rsid w:val="00F50353"/>
    <w:rsid w:val="00F50423"/>
    <w:rsid w:val="00F506F3"/>
    <w:rsid w:val="00F5075F"/>
    <w:rsid w:val="00F50A28"/>
    <w:rsid w:val="00F50A33"/>
    <w:rsid w:val="00F50A6D"/>
    <w:rsid w:val="00F50C1F"/>
    <w:rsid w:val="00F50C25"/>
    <w:rsid w:val="00F50D4A"/>
    <w:rsid w:val="00F50D97"/>
    <w:rsid w:val="00F50DAF"/>
    <w:rsid w:val="00F50F50"/>
    <w:rsid w:val="00F5115E"/>
    <w:rsid w:val="00F511F9"/>
    <w:rsid w:val="00F514EA"/>
    <w:rsid w:val="00F517AB"/>
    <w:rsid w:val="00F51AA5"/>
    <w:rsid w:val="00F51C23"/>
    <w:rsid w:val="00F51C50"/>
    <w:rsid w:val="00F51E7C"/>
    <w:rsid w:val="00F51E8A"/>
    <w:rsid w:val="00F51EEE"/>
    <w:rsid w:val="00F5201F"/>
    <w:rsid w:val="00F525DE"/>
    <w:rsid w:val="00F52975"/>
    <w:rsid w:val="00F52A92"/>
    <w:rsid w:val="00F52B62"/>
    <w:rsid w:val="00F52E14"/>
    <w:rsid w:val="00F52EFF"/>
    <w:rsid w:val="00F532E8"/>
    <w:rsid w:val="00F532E9"/>
    <w:rsid w:val="00F533EE"/>
    <w:rsid w:val="00F5351E"/>
    <w:rsid w:val="00F535A7"/>
    <w:rsid w:val="00F53606"/>
    <w:rsid w:val="00F5396F"/>
    <w:rsid w:val="00F53A21"/>
    <w:rsid w:val="00F53FFA"/>
    <w:rsid w:val="00F541DD"/>
    <w:rsid w:val="00F543AD"/>
    <w:rsid w:val="00F5458D"/>
    <w:rsid w:val="00F5470B"/>
    <w:rsid w:val="00F547A3"/>
    <w:rsid w:val="00F547C1"/>
    <w:rsid w:val="00F548A3"/>
    <w:rsid w:val="00F54CD5"/>
    <w:rsid w:val="00F54E01"/>
    <w:rsid w:val="00F54E96"/>
    <w:rsid w:val="00F55037"/>
    <w:rsid w:val="00F55322"/>
    <w:rsid w:val="00F553F5"/>
    <w:rsid w:val="00F55466"/>
    <w:rsid w:val="00F5547E"/>
    <w:rsid w:val="00F55524"/>
    <w:rsid w:val="00F55577"/>
    <w:rsid w:val="00F5593A"/>
    <w:rsid w:val="00F55B49"/>
    <w:rsid w:val="00F55C4F"/>
    <w:rsid w:val="00F55CF6"/>
    <w:rsid w:val="00F55D6D"/>
    <w:rsid w:val="00F55E16"/>
    <w:rsid w:val="00F55FD2"/>
    <w:rsid w:val="00F56080"/>
    <w:rsid w:val="00F562E4"/>
    <w:rsid w:val="00F5645D"/>
    <w:rsid w:val="00F564F7"/>
    <w:rsid w:val="00F565C8"/>
    <w:rsid w:val="00F56950"/>
    <w:rsid w:val="00F569CC"/>
    <w:rsid w:val="00F56C81"/>
    <w:rsid w:val="00F56D13"/>
    <w:rsid w:val="00F56D93"/>
    <w:rsid w:val="00F56EA0"/>
    <w:rsid w:val="00F570BC"/>
    <w:rsid w:val="00F570E9"/>
    <w:rsid w:val="00F57563"/>
    <w:rsid w:val="00F576E8"/>
    <w:rsid w:val="00F57B82"/>
    <w:rsid w:val="00F57C96"/>
    <w:rsid w:val="00F57D1E"/>
    <w:rsid w:val="00F57DF7"/>
    <w:rsid w:val="00F60006"/>
    <w:rsid w:val="00F60238"/>
    <w:rsid w:val="00F6033D"/>
    <w:rsid w:val="00F6050C"/>
    <w:rsid w:val="00F60950"/>
    <w:rsid w:val="00F60A52"/>
    <w:rsid w:val="00F60AA1"/>
    <w:rsid w:val="00F61066"/>
    <w:rsid w:val="00F61199"/>
    <w:rsid w:val="00F61285"/>
    <w:rsid w:val="00F612EC"/>
    <w:rsid w:val="00F6154C"/>
    <w:rsid w:val="00F615C0"/>
    <w:rsid w:val="00F6160F"/>
    <w:rsid w:val="00F61980"/>
    <w:rsid w:val="00F61985"/>
    <w:rsid w:val="00F619C3"/>
    <w:rsid w:val="00F61B6A"/>
    <w:rsid w:val="00F61C0D"/>
    <w:rsid w:val="00F61E24"/>
    <w:rsid w:val="00F6202E"/>
    <w:rsid w:val="00F620BF"/>
    <w:rsid w:val="00F62172"/>
    <w:rsid w:val="00F622B6"/>
    <w:rsid w:val="00F623B7"/>
    <w:rsid w:val="00F62578"/>
    <w:rsid w:val="00F625CD"/>
    <w:rsid w:val="00F6264A"/>
    <w:rsid w:val="00F62738"/>
    <w:rsid w:val="00F627C4"/>
    <w:rsid w:val="00F62A6B"/>
    <w:rsid w:val="00F62C49"/>
    <w:rsid w:val="00F62D0C"/>
    <w:rsid w:val="00F6342E"/>
    <w:rsid w:val="00F63538"/>
    <w:rsid w:val="00F635BF"/>
    <w:rsid w:val="00F63664"/>
    <w:rsid w:val="00F6371C"/>
    <w:rsid w:val="00F639FF"/>
    <w:rsid w:val="00F63AA2"/>
    <w:rsid w:val="00F63D2A"/>
    <w:rsid w:val="00F63D36"/>
    <w:rsid w:val="00F63DBC"/>
    <w:rsid w:val="00F63E82"/>
    <w:rsid w:val="00F6478F"/>
    <w:rsid w:val="00F648F1"/>
    <w:rsid w:val="00F64A20"/>
    <w:rsid w:val="00F64C90"/>
    <w:rsid w:val="00F651D3"/>
    <w:rsid w:val="00F652AE"/>
    <w:rsid w:val="00F65450"/>
    <w:rsid w:val="00F6556C"/>
    <w:rsid w:val="00F65642"/>
    <w:rsid w:val="00F65644"/>
    <w:rsid w:val="00F657B2"/>
    <w:rsid w:val="00F65852"/>
    <w:rsid w:val="00F65BD9"/>
    <w:rsid w:val="00F65D23"/>
    <w:rsid w:val="00F65D7C"/>
    <w:rsid w:val="00F6620C"/>
    <w:rsid w:val="00F66273"/>
    <w:rsid w:val="00F6639F"/>
    <w:rsid w:val="00F665D2"/>
    <w:rsid w:val="00F665FA"/>
    <w:rsid w:val="00F66713"/>
    <w:rsid w:val="00F669B9"/>
    <w:rsid w:val="00F66A34"/>
    <w:rsid w:val="00F66A78"/>
    <w:rsid w:val="00F66C01"/>
    <w:rsid w:val="00F6705D"/>
    <w:rsid w:val="00F671CA"/>
    <w:rsid w:val="00F672AC"/>
    <w:rsid w:val="00F672F7"/>
    <w:rsid w:val="00F672FD"/>
    <w:rsid w:val="00F6743C"/>
    <w:rsid w:val="00F67478"/>
    <w:rsid w:val="00F67B66"/>
    <w:rsid w:val="00F67CF6"/>
    <w:rsid w:val="00F67D9E"/>
    <w:rsid w:val="00F67E45"/>
    <w:rsid w:val="00F67E4C"/>
    <w:rsid w:val="00F67EB9"/>
    <w:rsid w:val="00F70094"/>
    <w:rsid w:val="00F703E7"/>
    <w:rsid w:val="00F706B9"/>
    <w:rsid w:val="00F70954"/>
    <w:rsid w:val="00F70986"/>
    <w:rsid w:val="00F70ACA"/>
    <w:rsid w:val="00F70D88"/>
    <w:rsid w:val="00F712E4"/>
    <w:rsid w:val="00F713D9"/>
    <w:rsid w:val="00F714ED"/>
    <w:rsid w:val="00F714F7"/>
    <w:rsid w:val="00F7156F"/>
    <w:rsid w:val="00F71851"/>
    <w:rsid w:val="00F71920"/>
    <w:rsid w:val="00F719CA"/>
    <w:rsid w:val="00F71ABE"/>
    <w:rsid w:val="00F71BD1"/>
    <w:rsid w:val="00F71C97"/>
    <w:rsid w:val="00F71CA8"/>
    <w:rsid w:val="00F71FEB"/>
    <w:rsid w:val="00F7212E"/>
    <w:rsid w:val="00F7232E"/>
    <w:rsid w:val="00F723D8"/>
    <w:rsid w:val="00F72469"/>
    <w:rsid w:val="00F7251B"/>
    <w:rsid w:val="00F7252C"/>
    <w:rsid w:val="00F72650"/>
    <w:rsid w:val="00F72683"/>
    <w:rsid w:val="00F72C48"/>
    <w:rsid w:val="00F730F1"/>
    <w:rsid w:val="00F73352"/>
    <w:rsid w:val="00F733D2"/>
    <w:rsid w:val="00F737DF"/>
    <w:rsid w:val="00F73942"/>
    <w:rsid w:val="00F73A0A"/>
    <w:rsid w:val="00F73E36"/>
    <w:rsid w:val="00F7418C"/>
    <w:rsid w:val="00F74481"/>
    <w:rsid w:val="00F744C7"/>
    <w:rsid w:val="00F74532"/>
    <w:rsid w:val="00F745B9"/>
    <w:rsid w:val="00F74692"/>
    <w:rsid w:val="00F746D0"/>
    <w:rsid w:val="00F74A08"/>
    <w:rsid w:val="00F74D0C"/>
    <w:rsid w:val="00F74D53"/>
    <w:rsid w:val="00F74EB5"/>
    <w:rsid w:val="00F74F6A"/>
    <w:rsid w:val="00F75668"/>
    <w:rsid w:val="00F7573D"/>
    <w:rsid w:val="00F7574E"/>
    <w:rsid w:val="00F759D8"/>
    <w:rsid w:val="00F75A76"/>
    <w:rsid w:val="00F75FFB"/>
    <w:rsid w:val="00F7600A"/>
    <w:rsid w:val="00F7609E"/>
    <w:rsid w:val="00F76104"/>
    <w:rsid w:val="00F761A8"/>
    <w:rsid w:val="00F761E0"/>
    <w:rsid w:val="00F76327"/>
    <w:rsid w:val="00F76344"/>
    <w:rsid w:val="00F766F6"/>
    <w:rsid w:val="00F76800"/>
    <w:rsid w:val="00F769DF"/>
    <w:rsid w:val="00F76ACD"/>
    <w:rsid w:val="00F76B09"/>
    <w:rsid w:val="00F76C9A"/>
    <w:rsid w:val="00F76F05"/>
    <w:rsid w:val="00F76FC7"/>
    <w:rsid w:val="00F773E1"/>
    <w:rsid w:val="00F77438"/>
    <w:rsid w:val="00F774E3"/>
    <w:rsid w:val="00F77622"/>
    <w:rsid w:val="00F777F9"/>
    <w:rsid w:val="00F77AEA"/>
    <w:rsid w:val="00F77BE7"/>
    <w:rsid w:val="00F77D4B"/>
    <w:rsid w:val="00F77DC2"/>
    <w:rsid w:val="00F77E24"/>
    <w:rsid w:val="00F77EF1"/>
    <w:rsid w:val="00F77F25"/>
    <w:rsid w:val="00F80605"/>
    <w:rsid w:val="00F8099D"/>
    <w:rsid w:val="00F80F3F"/>
    <w:rsid w:val="00F81055"/>
    <w:rsid w:val="00F81082"/>
    <w:rsid w:val="00F81111"/>
    <w:rsid w:val="00F81597"/>
    <w:rsid w:val="00F81692"/>
    <w:rsid w:val="00F81874"/>
    <w:rsid w:val="00F81885"/>
    <w:rsid w:val="00F819EE"/>
    <w:rsid w:val="00F8211F"/>
    <w:rsid w:val="00F8242A"/>
    <w:rsid w:val="00F82500"/>
    <w:rsid w:val="00F826E6"/>
    <w:rsid w:val="00F82A35"/>
    <w:rsid w:val="00F82C76"/>
    <w:rsid w:val="00F82D15"/>
    <w:rsid w:val="00F8305A"/>
    <w:rsid w:val="00F83247"/>
    <w:rsid w:val="00F83389"/>
    <w:rsid w:val="00F833ED"/>
    <w:rsid w:val="00F83751"/>
    <w:rsid w:val="00F83792"/>
    <w:rsid w:val="00F8392D"/>
    <w:rsid w:val="00F83B4F"/>
    <w:rsid w:val="00F83B9B"/>
    <w:rsid w:val="00F83BD0"/>
    <w:rsid w:val="00F83C18"/>
    <w:rsid w:val="00F84073"/>
    <w:rsid w:val="00F840A3"/>
    <w:rsid w:val="00F840AA"/>
    <w:rsid w:val="00F84344"/>
    <w:rsid w:val="00F8449B"/>
    <w:rsid w:val="00F84882"/>
    <w:rsid w:val="00F84901"/>
    <w:rsid w:val="00F84A73"/>
    <w:rsid w:val="00F84ED5"/>
    <w:rsid w:val="00F850BF"/>
    <w:rsid w:val="00F850C2"/>
    <w:rsid w:val="00F851DA"/>
    <w:rsid w:val="00F851E9"/>
    <w:rsid w:val="00F852A2"/>
    <w:rsid w:val="00F854C0"/>
    <w:rsid w:val="00F85555"/>
    <w:rsid w:val="00F85637"/>
    <w:rsid w:val="00F85946"/>
    <w:rsid w:val="00F859BE"/>
    <w:rsid w:val="00F85A4F"/>
    <w:rsid w:val="00F85B90"/>
    <w:rsid w:val="00F85C33"/>
    <w:rsid w:val="00F85DBB"/>
    <w:rsid w:val="00F85E4E"/>
    <w:rsid w:val="00F85F8C"/>
    <w:rsid w:val="00F86063"/>
    <w:rsid w:val="00F86194"/>
    <w:rsid w:val="00F8629E"/>
    <w:rsid w:val="00F864A1"/>
    <w:rsid w:val="00F8654A"/>
    <w:rsid w:val="00F866FF"/>
    <w:rsid w:val="00F86745"/>
    <w:rsid w:val="00F86792"/>
    <w:rsid w:val="00F8680B"/>
    <w:rsid w:val="00F8698F"/>
    <w:rsid w:val="00F86A4B"/>
    <w:rsid w:val="00F86DBE"/>
    <w:rsid w:val="00F8730F"/>
    <w:rsid w:val="00F8735D"/>
    <w:rsid w:val="00F87761"/>
    <w:rsid w:val="00F8780E"/>
    <w:rsid w:val="00F87925"/>
    <w:rsid w:val="00F8792B"/>
    <w:rsid w:val="00F87985"/>
    <w:rsid w:val="00F879F1"/>
    <w:rsid w:val="00F87A94"/>
    <w:rsid w:val="00F87C0E"/>
    <w:rsid w:val="00F87C68"/>
    <w:rsid w:val="00F87E24"/>
    <w:rsid w:val="00F90152"/>
    <w:rsid w:val="00F9032C"/>
    <w:rsid w:val="00F9054A"/>
    <w:rsid w:val="00F905B7"/>
    <w:rsid w:val="00F9063A"/>
    <w:rsid w:val="00F909EB"/>
    <w:rsid w:val="00F90C37"/>
    <w:rsid w:val="00F90F98"/>
    <w:rsid w:val="00F91031"/>
    <w:rsid w:val="00F91321"/>
    <w:rsid w:val="00F9144E"/>
    <w:rsid w:val="00F915FD"/>
    <w:rsid w:val="00F91612"/>
    <w:rsid w:val="00F91759"/>
    <w:rsid w:val="00F9179A"/>
    <w:rsid w:val="00F91A21"/>
    <w:rsid w:val="00F91A55"/>
    <w:rsid w:val="00F91B43"/>
    <w:rsid w:val="00F91C05"/>
    <w:rsid w:val="00F9210F"/>
    <w:rsid w:val="00F92378"/>
    <w:rsid w:val="00F92669"/>
    <w:rsid w:val="00F9266A"/>
    <w:rsid w:val="00F928CE"/>
    <w:rsid w:val="00F9295E"/>
    <w:rsid w:val="00F92A0E"/>
    <w:rsid w:val="00F93551"/>
    <w:rsid w:val="00F9369B"/>
    <w:rsid w:val="00F9371F"/>
    <w:rsid w:val="00F939C9"/>
    <w:rsid w:val="00F93A64"/>
    <w:rsid w:val="00F93B35"/>
    <w:rsid w:val="00F93BE8"/>
    <w:rsid w:val="00F93BF4"/>
    <w:rsid w:val="00F93D68"/>
    <w:rsid w:val="00F93D88"/>
    <w:rsid w:val="00F93FB2"/>
    <w:rsid w:val="00F94097"/>
    <w:rsid w:val="00F9409E"/>
    <w:rsid w:val="00F94182"/>
    <w:rsid w:val="00F94279"/>
    <w:rsid w:val="00F943BD"/>
    <w:rsid w:val="00F94429"/>
    <w:rsid w:val="00F9443F"/>
    <w:rsid w:val="00F944F1"/>
    <w:rsid w:val="00F94559"/>
    <w:rsid w:val="00F94639"/>
    <w:rsid w:val="00F946DC"/>
    <w:rsid w:val="00F947AD"/>
    <w:rsid w:val="00F949DB"/>
    <w:rsid w:val="00F94BE1"/>
    <w:rsid w:val="00F94CBE"/>
    <w:rsid w:val="00F94E8F"/>
    <w:rsid w:val="00F95061"/>
    <w:rsid w:val="00F95166"/>
    <w:rsid w:val="00F951AE"/>
    <w:rsid w:val="00F952B4"/>
    <w:rsid w:val="00F95377"/>
    <w:rsid w:val="00F953D5"/>
    <w:rsid w:val="00F95754"/>
    <w:rsid w:val="00F95AEB"/>
    <w:rsid w:val="00F95D9C"/>
    <w:rsid w:val="00F960E1"/>
    <w:rsid w:val="00F961CB"/>
    <w:rsid w:val="00F9648D"/>
    <w:rsid w:val="00F96550"/>
    <w:rsid w:val="00F9657A"/>
    <w:rsid w:val="00F9657B"/>
    <w:rsid w:val="00F96CE2"/>
    <w:rsid w:val="00F96E5C"/>
    <w:rsid w:val="00F97389"/>
    <w:rsid w:val="00F973EB"/>
    <w:rsid w:val="00F9743B"/>
    <w:rsid w:val="00F97469"/>
    <w:rsid w:val="00F97A0C"/>
    <w:rsid w:val="00F97A11"/>
    <w:rsid w:val="00F97A20"/>
    <w:rsid w:val="00F97A4D"/>
    <w:rsid w:val="00F97BA1"/>
    <w:rsid w:val="00F97BDB"/>
    <w:rsid w:val="00F97D0F"/>
    <w:rsid w:val="00F97DB7"/>
    <w:rsid w:val="00F97DD7"/>
    <w:rsid w:val="00F97EAC"/>
    <w:rsid w:val="00FA0072"/>
    <w:rsid w:val="00FA011B"/>
    <w:rsid w:val="00FA01AA"/>
    <w:rsid w:val="00FA024F"/>
    <w:rsid w:val="00FA02B7"/>
    <w:rsid w:val="00FA051E"/>
    <w:rsid w:val="00FA0717"/>
    <w:rsid w:val="00FA078B"/>
    <w:rsid w:val="00FA079D"/>
    <w:rsid w:val="00FA0D1D"/>
    <w:rsid w:val="00FA1248"/>
    <w:rsid w:val="00FA1506"/>
    <w:rsid w:val="00FA1D35"/>
    <w:rsid w:val="00FA1E4D"/>
    <w:rsid w:val="00FA25A6"/>
    <w:rsid w:val="00FA2645"/>
    <w:rsid w:val="00FA2986"/>
    <w:rsid w:val="00FA2EEC"/>
    <w:rsid w:val="00FA302E"/>
    <w:rsid w:val="00FA33CB"/>
    <w:rsid w:val="00FA33F3"/>
    <w:rsid w:val="00FA38F5"/>
    <w:rsid w:val="00FA3C1B"/>
    <w:rsid w:val="00FA3C9B"/>
    <w:rsid w:val="00FA3CBA"/>
    <w:rsid w:val="00FA3E8C"/>
    <w:rsid w:val="00FA407A"/>
    <w:rsid w:val="00FA432C"/>
    <w:rsid w:val="00FA443A"/>
    <w:rsid w:val="00FA4621"/>
    <w:rsid w:val="00FA475F"/>
    <w:rsid w:val="00FA482C"/>
    <w:rsid w:val="00FA495E"/>
    <w:rsid w:val="00FA49A3"/>
    <w:rsid w:val="00FA4C7E"/>
    <w:rsid w:val="00FA4DBE"/>
    <w:rsid w:val="00FA4E8F"/>
    <w:rsid w:val="00FA5276"/>
    <w:rsid w:val="00FA52DB"/>
    <w:rsid w:val="00FA5531"/>
    <w:rsid w:val="00FA56E3"/>
    <w:rsid w:val="00FA58BD"/>
    <w:rsid w:val="00FA5911"/>
    <w:rsid w:val="00FA5D39"/>
    <w:rsid w:val="00FA60FC"/>
    <w:rsid w:val="00FA61D8"/>
    <w:rsid w:val="00FA64D9"/>
    <w:rsid w:val="00FA6554"/>
    <w:rsid w:val="00FA66F3"/>
    <w:rsid w:val="00FA6992"/>
    <w:rsid w:val="00FA6E7F"/>
    <w:rsid w:val="00FA7114"/>
    <w:rsid w:val="00FA71DE"/>
    <w:rsid w:val="00FA7549"/>
    <w:rsid w:val="00FA756C"/>
    <w:rsid w:val="00FA77E1"/>
    <w:rsid w:val="00FA79EB"/>
    <w:rsid w:val="00FA7A57"/>
    <w:rsid w:val="00FA7E2C"/>
    <w:rsid w:val="00FA7F43"/>
    <w:rsid w:val="00FB0007"/>
    <w:rsid w:val="00FB005A"/>
    <w:rsid w:val="00FB01A0"/>
    <w:rsid w:val="00FB026C"/>
    <w:rsid w:val="00FB040F"/>
    <w:rsid w:val="00FB0442"/>
    <w:rsid w:val="00FB0668"/>
    <w:rsid w:val="00FB0AA8"/>
    <w:rsid w:val="00FB0C06"/>
    <w:rsid w:val="00FB0C84"/>
    <w:rsid w:val="00FB0CC7"/>
    <w:rsid w:val="00FB0F1C"/>
    <w:rsid w:val="00FB1288"/>
    <w:rsid w:val="00FB12DB"/>
    <w:rsid w:val="00FB1451"/>
    <w:rsid w:val="00FB1659"/>
    <w:rsid w:val="00FB16F6"/>
    <w:rsid w:val="00FB175F"/>
    <w:rsid w:val="00FB18DD"/>
    <w:rsid w:val="00FB1DAB"/>
    <w:rsid w:val="00FB1FC6"/>
    <w:rsid w:val="00FB2056"/>
    <w:rsid w:val="00FB2079"/>
    <w:rsid w:val="00FB2175"/>
    <w:rsid w:val="00FB227D"/>
    <w:rsid w:val="00FB2339"/>
    <w:rsid w:val="00FB2379"/>
    <w:rsid w:val="00FB243C"/>
    <w:rsid w:val="00FB244A"/>
    <w:rsid w:val="00FB2758"/>
    <w:rsid w:val="00FB27CB"/>
    <w:rsid w:val="00FB28A5"/>
    <w:rsid w:val="00FB2F3E"/>
    <w:rsid w:val="00FB3160"/>
    <w:rsid w:val="00FB3379"/>
    <w:rsid w:val="00FB35A6"/>
    <w:rsid w:val="00FB374F"/>
    <w:rsid w:val="00FB3C86"/>
    <w:rsid w:val="00FB3C88"/>
    <w:rsid w:val="00FB3FD3"/>
    <w:rsid w:val="00FB4576"/>
    <w:rsid w:val="00FB477A"/>
    <w:rsid w:val="00FB4952"/>
    <w:rsid w:val="00FB49CD"/>
    <w:rsid w:val="00FB49E9"/>
    <w:rsid w:val="00FB4A07"/>
    <w:rsid w:val="00FB4B8F"/>
    <w:rsid w:val="00FB4D6F"/>
    <w:rsid w:val="00FB4E01"/>
    <w:rsid w:val="00FB5018"/>
    <w:rsid w:val="00FB5034"/>
    <w:rsid w:val="00FB51BC"/>
    <w:rsid w:val="00FB5229"/>
    <w:rsid w:val="00FB52FA"/>
    <w:rsid w:val="00FB5671"/>
    <w:rsid w:val="00FB5C3C"/>
    <w:rsid w:val="00FB5D44"/>
    <w:rsid w:val="00FB5D5E"/>
    <w:rsid w:val="00FB5EB4"/>
    <w:rsid w:val="00FB5FEE"/>
    <w:rsid w:val="00FB61EA"/>
    <w:rsid w:val="00FB6659"/>
    <w:rsid w:val="00FB66FE"/>
    <w:rsid w:val="00FB6863"/>
    <w:rsid w:val="00FB68AF"/>
    <w:rsid w:val="00FB6914"/>
    <w:rsid w:val="00FB6AD5"/>
    <w:rsid w:val="00FB6F1B"/>
    <w:rsid w:val="00FB722B"/>
    <w:rsid w:val="00FB72A6"/>
    <w:rsid w:val="00FB748A"/>
    <w:rsid w:val="00FB76B9"/>
    <w:rsid w:val="00FB7897"/>
    <w:rsid w:val="00FB7BA0"/>
    <w:rsid w:val="00FC0015"/>
    <w:rsid w:val="00FC00AF"/>
    <w:rsid w:val="00FC01B2"/>
    <w:rsid w:val="00FC0360"/>
    <w:rsid w:val="00FC0687"/>
    <w:rsid w:val="00FC0696"/>
    <w:rsid w:val="00FC06AB"/>
    <w:rsid w:val="00FC0761"/>
    <w:rsid w:val="00FC07DE"/>
    <w:rsid w:val="00FC0825"/>
    <w:rsid w:val="00FC086C"/>
    <w:rsid w:val="00FC0896"/>
    <w:rsid w:val="00FC0B81"/>
    <w:rsid w:val="00FC0BCF"/>
    <w:rsid w:val="00FC0C3B"/>
    <w:rsid w:val="00FC107D"/>
    <w:rsid w:val="00FC10B8"/>
    <w:rsid w:val="00FC11D9"/>
    <w:rsid w:val="00FC149B"/>
    <w:rsid w:val="00FC1577"/>
    <w:rsid w:val="00FC172A"/>
    <w:rsid w:val="00FC18F4"/>
    <w:rsid w:val="00FC1AAF"/>
    <w:rsid w:val="00FC1AFC"/>
    <w:rsid w:val="00FC1C8B"/>
    <w:rsid w:val="00FC1EEE"/>
    <w:rsid w:val="00FC1F88"/>
    <w:rsid w:val="00FC23F5"/>
    <w:rsid w:val="00FC2404"/>
    <w:rsid w:val="00FC2584"/>
    <w:rsid w:val="00FC25AC"/>
    <w:rsid w:val="00FC2740"/>
    <w:rsid w:val="00FC28C2"/>
    <w:rsid w:val="00FC2B74"/>
    <w:rsid w:val="00FC2BDF"/>
    <w:rsid w:val="00FC2D85"/>
    <w:rsid w:val="00FC2F6F"/>
    <w:rsid w:val="00FC2F7A"/>
    <w:rsid w:val="00FC2FFB"/>
    <w:rsid w:val="00FC3021"/>
    <w:rsid w:val="00FC32E7"/>
    <w:rsid w:val="00FC348D"/>
    <w:rsid w:val="00FC3788"/>
    <w:rsid w:val="00FC3A33"/>
    <w:rsid w:val="00FC3A79"/>
    <w:rsid w:val="00FC3AEE"/>
    <w:rsid w:val="00FC3D62"/>
    <w:rsid w:val="00FC3EED"/>
    <w:rsid w:val="00FC3FC8"/>
    <w:rsid w:val="00FC3FE6"/>
    <w:rsid w:val="00FC430B"/>
    <w:rsid w:val="00FC445B"/>
    <w:rsid w:val="00FC4690"/>
    <w:rsid w:val="00FC4711"/>
    <w:rsid w:val="00FC48A6"/>
    <w:rsid w:val="00FC49FF"/>
    <w:rsid w:val="00FC4A5A"/>
    <w:rsid w:val="00FC4B60"/>
    <w:rsid w:val="00FC4DDC"/>
    <w:rsid w:val="00FC4FC2"/>
    <w:rsid w:val="00FC5000"/>
    <w:rsid w:val="00FC5171"/>
    <w:rsid w:val="00FC526D"/>
    <w:rsid w:val="00FC5297"/>
    <w:rsid w:val="00FC5491"/>
    <w:rsid w:val="00FC54CA"/>
    <w:rsid w:val="00FC554F"/>
    <w:rsid w:val="00FC5666"/>
    <w:rsid w:val="00FC5C7B"/>
    <w:rsid w:val="00FC5E38"/>
    <w:rsid w:val="00FC5F4E"/>
    <w:rsid w:val="00FC5FF6"/>
    <w:rsid w:val="00FC61F8"/>
    <w:rsid w:val="00FC63D9"/>
    <w:rsid w:val="00FC662D"/>
    <w:rsid w:val="00FC73C1"/>
    <w:rsid w:val="00FC7638"/>
    <w:rsid w:val="00FC7699"/>
    <w:rsid w:val="00FC77D3"/>
    <w:rsid w:val="00FC7802"/>
    <w:rsid w:val="00FC7911"/>
    <w:rsid w:val="00FC7AA1"/>
    <w:rsid w:val="00FC7D98"/>
    <w:rsid w:val="00FD02E8"/>
    <w:rsid w:val="00FD0411"/>
    <w:rsid w:val="00FD0468"/>
    <w:rsid w:val="00FD0747"/>
    <w:rsid w:val="00FD0856"/>
    <w:rsid w:val="00FD0945"/>
    <w:rsid w:val="00FD09A4"/>
    <w:rsid w:val="00FD0EBB"/>
    <w:rsid w:val="00FD105D"/>
    <w:rsid w:val="00FD10A6"/>
    <w:rsid w:val="00FD1153"/>
    <w:rsid w:val="00FD1251"/>
    <w:rsid w:val="00FD12CA"/>
    <w:rsid w:val="00FD1442"/>
    <w:rsid w:val="00FD175D"/>
    <w:rsid w:val="00FD194F"/>
    <w:rsid w:val="00FD198F"/>
    <w:rsid w:val="00FD1A34"/>
    <w:rsid w:val="00FD1AE7"/>
    <w:rsid w:val="00FD1D78"/>
    <w:rsid w:val="00FD1D99"/>
    <w:rsid w:val="00FD1F3D"/>
    <w:rsid w:val="00FD202E"/>
    <w:rsid w:val="00FD2481"/>
    <w:rsid w:val="00FD2623"/>
    <w:rsid w:val="00FD276D"/>
    <w:rsid w:val="00FD27CB"/>
    <w:rsid w:val="00FD2A39"/>
    <w:rsid w:val="00FD2A75"/>
    <w:rsid w:val="00FD32A1"/>
    <w:rsid w:val="00FD33E1"/>
    <w:rsid w:val="00FD3839"/>
    <w:rsid w:val="00FD3880"/>
    <w:rsid w:val="00FD3934"/>
    <w:rsid w:val="00FD3A33"/>
    <w:rsid w:val="00FD3CFA"/>
    <w:rsid w:val="00FD3E12"/>
    <w:rsid w:val="00FD3FE1"/>
    <w:rsid w:val="00FD409D"/>
    <w:rsid w:val="00FD41D8"/>
    <w:rsid w:val="00FD43B1"/>
    <w:rsid w:val="00FD4586"/>
    <w:rsid w:val="00FD46A6"/>
    <w:rsid w:val="00FD47E2"/>
    <w:rsid w:val="00FD4929"/>
    <w:rsid w:val="00FD4A25"/>
    <w:rsid w:val="00FD4AF9"/>
    <w:rsid w:val="00FD4F4D"/>
    <w:rsid w:val="00FD504A"/>
    <w:rsid w:val="00FD5165"/>
    <w:rsid w:val="00FD51BF"/>
    <w:rsid w:val="00FD51E5"/>
    <w:rsid w:val="00FD53E9"/>
    <w:rsid w:val="00FD53EB"/>
    <w:rsid w:val="00FD53F6"/>
    <w:rsid w:val="00FD56D1"/>
    <w:rsid w:val="00FD570F"/>
    <w:rsid w:val="00FD5A19"/>
    <w:rsid w:val="00FD5A9A"/>
    <w:rsid w:val="00FD5D54"/>
    <w:rsid w:val="00FD5D77"/>
    <w:rsid w:val="00FD5F86"/>
    <w:rsid w:val="00FD6224"/>
    <w:rsid w:val="00FD6325"/>
    <w:rsid w:val="00FD69BA"/>
    <w:rsid w:val="00FD6BAE"/>
    <w:rsid w:val="00FD6C26"/>
    <w:rsid w:val="00FD6E2E"/>
    <w:rsid w:val="00FD7426"/>
    <w:rsid w:val="00FD76FD"/>
    <w:rsid w:val="00FD7B37"/>
    <w:rsid w:val="00FD7CE1"/>
    <w:rsid w:val="00FD7DA1"/>
    <w:rsid w:val="00FD7E23"/>
    <w:rsid w:val="00FD7E63"/>
    <w:rsid w:val="00FE002E"/>
    <w:rsid w:val="00FE0579"/>
    <w:rsid w:val="00FE089B"/>
    <w:rsid w:val="00FE0D45"/>
    <w:rsid w:val="00FE12D8"/>
    <w:rsid w:val="00FE1429"/>
    <w:rsid w:val="00FE1468"/>
    <w:rsid w:val="00FE1696"/>
    <w:rsid w:val="00FE16C3"/>
    <w:rsid w:val="00FE177A"/>
    <w:rsid w:val="00FE1801"/>
    <w:rsid w:val="00FE1943"/>
    <w:rsid w:val="00FE19AC"/>
    <w:rsid w:val="00FE1AA0"/>
    <w:rsid w:val="00FE1E20"/>
    <w:rsid w:val="00FE2022"/>
    <w:rsid w:val="00FE22B3"/>
    <w:rsid w:val="00FE2434"/>
    <w:rsid w:val="00FE246C"/>
    <w:rsid w:val="00FE26EA"/>
    <w:rsid w:val="00FE2AE6"/>
    <w:rsid w:val="00FE2AF4"/>
    <w:rsid w:val="00FE34B6"/>
    <w:rsid w:val="00FE35D8"/>
    <w:rsid w:val="00FE36A9"/>
    <w:rsid w:val="00FE36E7"/>
    <w:rsid w:val="00FE3874"/>
    <w:rsid w:val="00FE38A9"/>
    <w:rsid w:val="00FE3985"/>
    <w:rsid w:val="00FE3AFA"/>
    <w:rsid w:val="00FE3C56"/>
    <w:rsid w:val="00FE3DF2"/>
    <w:rsid w:val="00FE3FBA"/>
    <w:rsid w:val="00FE4140"/>
    <w:rsid w:val="00FE4161"/>
    <w:rsid w:val="00FE4192"/>
    <w:rsid w:val="00FE42C1"/>
    <w:rsid w:val="00FE43CE"/>
    <w:rsid w:val="00FE4410"/>
    <w:rsid w:val="00FE447E"/>
    <w:rsid w:val="00FE4524"/>
    <w:rsid w:val="00FE47A4"/>
    <w:rsid w:val="00FE480D"/>
    <w:rsid w:val="00FE4831"/>
    <w:rsid w:val="00FE49F7"/>
    <w:rsid w:val="00FE4BAD"/>
    <w:rsid w:val="00FE50B0"/>
    <w:rsid w:val="00FE5148"/>
    <w:rsid w:val="00FE55D6"/>
    <w:rsid w:val="00FE55F1"/>
    <w:rsid w:val="00FE560D"/>
    <w:rsid w:val="00FE56F2"/>
    <w:rsid w:val="00FE59C8"/>
    <w:rsid w:val="00FE5A74"/>
    <w:rsid w:val="00FE5C15"/>
    <w:rsid w:val="00FE6313"/>
    <w:rsid w:val="00FE6398"/>
    <w:rsid w:val="00FE6423"/>
    <w:rsid w:val="00FE6496"/>
    <w:rsid w:val="00FE68E2"/>
    <w:rsid w:val="00FE698A"/>
    <w:rsid w:val="00FE6A75"/>
    <w:rsid w:val="00FE6B28"/>
    <w:rsid w:val="00FE6E7A"/>
    <w:rsid w:val="00FE70A3"/>
    <w:rsid w:val="00FE7863"/>
    <w:rsid w:val="00FE78AD"/>
    <w:rsid w:val="00FE7AA3"/>
    <w:rsid w:val="00FE7C71"/>
    <w:rsid w:val="00FE7C7C"/>
    <w:rsid w:val="00FE7D16"/>
    <w:rsid w:val="00FE7F52"/>
    <w:rsid w:val="00FE7FCA"/>
    <w:rsid w:val="00FF015F"/>
    <w:rsid w:val="00FF0685"/>
    <w:rsid w:val="00FF0723"/>
    <w:rsid w:val="00FF076B"/>
    <w:rsid w:val="00FF0779"/>
    <w:rsid w:val="00FF0AB0"/>
    <w:rsid w:val="00FF0AEE"/>
    <w:rsid w:val="00FF0F06"/>
    <w:rsid w:val="00FF157F"/>
    <w:rsid w:val="00FF1614"/>
    <w:rsid w:val="00FF16F2"/>
    <w:rsid w:val="00FF1757"/>
    <w:rsid w:val="00FF1B26"/>
    <w:rsid w:val="00FF1CA6"/>
    <w:rsid w:val="00FF1D15"/>
    <w:rsid w:val="00FF201A"/>
    <w:rsid w:val="00FF2197"/>
    <w:rsid w:val="00FF220D"/>
    <w:rsid w:val="00FF2A3F"/>
    <w:rsid w:val="00FF2AD1"/>
    <w:rsid w:val="00FF2B56"/>
    <w:rsid w:val="00FF2B76"/>
    <w:rsid w:val="00FF2C4F"/>
    <w:rsid w:val="00FF2CDC"/>
    <w:rsid w:val="00FF2D56"/>
    <w:rsid w:val="00FF2EC4"/>
    <w:rsid w:val="00FF2FC1"/>
    <w:rsid w:val="00FF33B8"/>
    <w:rsid w:val="00FF36E3"/>
    <w:rsid w:val="00FF38D5"/>
    <w:rsid w:val="00FF3B22"/>
    <w:rsid w:val="00FF3BDF"/>
    <w:rsid w:val="00FF3C0C"/>
    <w:rsid w:val="00FF3DEB"/>
    <w:rsid w:val="00FF4159"/>
    <w:rsid w:val="00FF416B"/>
    <w:rsid w:val="00FF423D"/>
    <w:rsid w:val="00FF435C"/>
    <w:rsid w:val="00FF453D"/>
    <w:rsid w:val="00FF4548"/>
    <w:rsid w:val="00FF4615"/>
    <w:rsid w:val="00FF4629"/>
    <w:rsid w:val="00FF4877"/>
    <w:rsid w:val="00FF4AFA"/>
    <w:rsid w:val="00FF4EAF"/>
    <w:rsid w:val="00FF50A6"/>
    <w:rsid w:val="00FF5209"/>
    <w:rsid w:val="00FF5237"/>
    <w:rsid w:val="00FF5240"/>
    <w:rsid w:val="00FF5427"/>
    <w:rsid w:val="00FF5668"/>
    <w:rsid w:val="00FF5764"/>
    <w:rsid w:val="00FF581E"/>
    <w:rsid w:val="00FF5A22"/>
    <w:rsid w:val="00FF5AC0"/>
    <w:rsid w:val="00FF5C0D"/>
    <w:rsid w:val="00FF5C6F"/>
    <w:rsid w:val="00FF5C9C"/>
    <w:rsid w:val="00FF5E57"/>
    <w:rsid w:val="00FF5FAF"/>
    <w:rsid w:val="00FF645C"/>
    <w:rsid w:val="00FF66CE"/>
    <w:rsid w:val="00FF691B"/>
    <w:rsid w:val="00FF6A5C"/>
    <w:rsid w:val="00FF6A69"/>
    <w:rsid w:val="00FF6DC2"/>
    <w:rsid w:val="00FF6F25"/>
    <w:rsid w:val="00FF7549"/>
    <w:rsid w:val="00FF767B"/>
    <w:rsid w:val="00FF789C"/>
    <w:rsid w:val="00FF791E"/>
    <w:rsid w:val="00FF7C46"/>
    <w:rsid w:val="00FF7D04"/>
    <w:rsid w:val="00FF7D29"/>
    <w:rsid w:val="00FF7E8B"/>
    <w:rsid w:val="00FF7F32"/>
    <w:rsid w:val="01069738"/>
    <w:rsid w:val="014430A0"/>
    <w:rsid w:val="016D1CD2"/>
    <w:rsid w:val="017EA0A6"/>
    <w:rsid w:val="01A66CDC"/>
    <w:rsid w:val="01AB8659"/>
    <w:rsid w:val="01F2E03A"/>
    <w:rsid w:val="021790C3"/>
    <w:rsid w:val="02280B12"/>
    <w:rsid w:val="024AE2A3"/>
    <w:rsid w:val="026E8444"/>
    <w:rsid w:val="0270F68A"/>
    <w:rsid w:val="02A8CD4F"/>
    <w:rsid w:val="02BC58D4"/>
    <w:rsid w:val="02C28783"/>
    <w:rsid w:val="02E0C3DA"/>
    <w:rsid w:val="0303CCCA"/>
    <w:rsid w:val="030FF816"/>
    <w:rsid w:val="034C6CA0"/>
    <w:rsid w:val="036A7FFF"/>
    <w:rsid w:val="0373B6E2"/>
    <w:rsid w:val="03940DC8"/>
    <w:rsid w:val="03A69D17"/>
    <w:rsid w:val="03C95B03"/>
    <w:rsid w:val="03E058D6"/>
    <w:rsid w:val="04082EEA"/>
    <w:rsid w:val="045EF882"/>
    <w:rsid w:val="04684BA6"/>
    <w:rsid w:val="046BBC54"/>
    <w:rsid w:val="048BB379"/>
    <w:rsid w:val="04C3A48C"/>
    <w:rsid w:val="04E783C8"/>
    <w:rsid w:val="04F52DDE"/>
    <w:rsid w:val="052EA1B1"/>
    <w:rsid w:val="0536EA74"/>
    <w:rsid w:val="055E9E3B"/>
    <w:rsid w:val="057A928B"/>
    <w:rsid w:val="05A8BB65"/>
    <w:rsid w:val="05B14E20"/>
    <w:rsid w:val="05D36A11"/>
    <w:rsid w:val="06294C23"/>
    <w:rsid w:val="06395F5E"/>
    <w:rsid w:val="0643E40D"/>
    <w:rsid w:val="06463A67"/>
    <w:rsid w:val="065E4504"/>
    <w:rsid w:val="068D1252"/>
    <w:rsid w:val="068F3A35"/>
    <w:rsid w:val="069A1EA6"/>
    <w:rsid w:val="06CEACC2"/>
    <w:rsid w:val="06F96AAF"/>
    <w:rsid w:val="0709280E"/>
    <w:rsid w:val="0722E60E"/>
    <w:rsid w:val="0791EED0"/>
    <w:rsid w:val="079A7521"/>
    <w:rsid w:val="07C99C56"/>
    <w:rsid w:val="07DF958B"/>
    <w:rsid w:val="0806275A"/>
    <w:rsid w:val="080A98D8"/>
    <w:rsid w:val="080F9B7F"/>
    <w:rsid w:val="087D7B71"/>
    <w:rsid w:val="08892BCE"/>
    <w:rsid w:val="08A59265"/>
    <w:rsid w:val="08A65590"/>
    <w:rsid w:val="08B531AD"/>
    <w:rsid w:val="08C7DA83"/>
    <w:rsid w:val="0908CFF3"/>
    <w:rsid w:val="0908D925"/>
    <w:rsid w:val="096501D1"/>
    <w:rsid w:val="096EA4B0"/>
    <w:rsid w:val="0986E04D"/>
    <w:rsid w:val="098BD89A"/>
    <w:rsid w:val="09AA8362"/>
    <w:rsid w:val="09BE7DE5"/>
    <w:rsid w:val="09C616D1"/>
    <w:rsid w:val="09F758B0"/>
    <w:rsid w:val="0A4F5F5D"/>
    <w:rsid w:val="0A575A6D"/>
    <w:rsid w:val="0A5D1E96"/>
    <w:rsid w:val="0A64331B"/>
    <w:rsid w:val="0AB6CEA2"/>
    <w:rsid w:val="0ACD0A3F"/>
    <w:rsid w:val="0AE73F45"/>
    <w:rsid w:val="0AFF0D29"/>
    <w:rsid w:val="0B0B056B"/>
    <w:rsid w:val="0B19B984"/>
    <w:rsid w:val="0B22D8DA"/>
    <w:rsid w:val="0B4BD66A"/>
    <w:rsid w:val="0B8FA0D3"/>
    <w:rsid w:val="0B94BAE8"/>
    <w:rsid w:val="0BC0FF08"/>
    <w:rsid w:val="0BDA7D65"/>
    <w:rsid w:val="0BF0769D"/>
    <w:rsid w:val="0C1EAC9D"/>
    <w:rsid w:val="0C31F55A"/>
    <w:rsid w:val="0C32F379"/>
    <w:rsid w:val="0C5CE460"/>
    <w:rsid w:val="0C7F73DB"/>
    <w:rsid w:val="0CA03125"/>
    <w:rsid w:val="0CAB1BB7"/>
    <w:rsid w:val="0CCCAFA5"/>
    <w:rsid w:val="0D0AE71D"/>
    <w:rsid w:val="0D20FF40"/>
    <w:rsid w:val="0D252FBE"/>
    <w:rsid w:val="0D501BC6"/>
    <w:rsid w:val="0D77CDA3"/>
    <w:rsid w:val="0DA991F0"/>
    <w:rsid w:val="0DEAC0B3"/>
    <w:rsid w:val="0DEC1A1C"/>
    <w:rsid w:val="0DFBC15C"/>
    <w:rsid w:val="0E56EEF0"/>
    <w:rsid w:val="0E6C6F87"/>
    <w:rsid w:val="0EAB46EA"/>
    <w:rsid w:val="0EAC1DA6"/>
    <w:rsid w:val="0EFC9691"/>
    <w:rsid w:val="0F0E21D2"/>
    <w:rsid w:val="0F19D144"/>
    <w:rsid w:val="0F1A95D4"/>
    <w:rsid w:val="0F1FBE49"/>
    <w:rsid w:val="0F2499AA"/>
    <w:rsid w:val="0F264104"/>
    <w:rsid w:val="0F3260E6"/>
    <w:rsid w:val="0F41AD96"/>
    <w:rsid w:val="0F42EA45"/>
    <w:rsid w:val="0F4C7090"/>
    <w:rsid w:val="0F6D964D"/>
    <w:rsid w:val="0F94C02F"/>
    <w:rsid w:val="0F966B48"/>
    <w:rsid w:val="0F9D762A"/>
    <w:rsid w:val="0FD256E1"/>
    <w:rsid w:val="1008D74F"/>
    <w:rsid w:val="100DEFD7"/>
    <w:rsid w:val="101331E3"/>
    <w:rsid w:val="1014837C"/>
    <w:rsid w:val="101ADDC1"/>
    <w:rsid w:val="10615352"/>
    <w:rsid w:val="106BDB42"/>
    <w:rsid w:val="1099ED8C"/>
    <w:rsid w:val="109E6A88"/>
    <w:rsid w:val="10A0C459"/>
    <w:rsid w:val="10DFF186"/>
    <w:rsid w:val="110D405F"/>
    <w:rsid w:val="111CCA72"/>
    <w:rsid w:val="1123C277"/>
    <w:rsid w:val="116FE3D5"/>
    <w:rsid w:val="11BF7035"/>
    <w:rsid w:val="11EF1ABE"/>
    <w:rsid w:val="11F49809"/>
    <w:rsid w:val="12297D69"/>
    <w:rsid w:val="1233BFF1"/>
    <w:rsid w:val="123E0F94"/>
    <w:rsid w:val="125141A3"/>
    <w:rsid w:val="129BAB0A"/>
    <w:rsid w:val="12A9555D"/>
    <w:rsid w:val="12BEC0F6"/>
    <w:rsid w:val="12C8DC78"/>
    <w:rsid w:val="12DE4C91"/>
    <w:rsid w:val="132CA67A"/>
    <w:rsid w:val="132D4608"/>
    <w:rsid w:val="13318793"/>
    <w:rsid w:val="135EB64C"/>
    <w:rsid w:val="13688F78"/>
    <w:rsid w:val="137348F6"/>
    <w:rsid w:val="13770AED"/>
    <w:rsid w:val="13908A89"/>
    <w:rsid w:val="13A6FDDB"/>
    <w:rsid w:val="13A94F2F"/>
    <w:rsid w:val="13D6B8CE"/>
    <w:rsid w:val="13DE6857"/>
    <w:rsid w:val="13E5545A"/>
    <w:rsid w:val="13EB9410"/>
    <w:rsid w:val="13F48C6D"/>
    <w:rsid w:val="14181087"/>
    <w:rsid w:val="14686108"/>
    <w:rsid w:val="149DFC92"/>
    <w:rsid w:val="14AF5E30"/>
    <w:rsid w:val="14B320F1"/>
    <w:rsid w:val="14B5EA42"/>
    <w:rsid w:val="14B6B255"/>
    <w:rsid w:val="14CB7EC0"/>
    <w:rsid w:val="14FB0933"/>
    <w:rsid w:val="14FE4FE4"/>
    <w:rsid w:val="1510FD0B"/>
    <w:rsid w:val="151EA3CE"/>
    <w:rsid w:val="154E3275"/>
    <w:rsid w:val="157EEF4A"/>
    <w:rsid w:val="15A09C7C"/>
    <w:rsid w:val="15B9BE85"/>
    <w:rsid w:val="1602DAF8"/>
    <w:rsid w:val="1614B621"/>
    <w:rsid w:val="163F55D4"/>
    <w:rsid w:val="164A5F47"/>
    <w:rsid w:val="164D3FAE"/>
    <w:rsid w:val="165CB07A"/>
    <w:rsid w:val="1676BE57"/>
    <w:rsid w:val="167A011E"/>
    <w:rsid w:val="16AB345F"/>
    <w:rsid w:val="16B046C6"/>
    <w:rsid w:val="16DCA87A"/>
    <w:rsid w:val="16F2A98D"/>
    <w:rsid w:val="170C67A1"/>
    <w:rsid w:val="170D730C"/>
    <w:rsid w:val="17196616"/>
    <w:rsid w:val="17463DF7"/>
    <w:rsid w:val="17698ACE"/>
    <w:rsid w:val="17A55017"/>
    <w:rsid w:val="17A78044"/>
    <w:rsid w:val="17D1F6D8"/>
    <w:rsid w:val="18101F6C"/>
    <w:rsid w:val="18116525"/>
    <w:rsid w:val="1824679C"/>
    <w:rsid w:val="185B5835"/>
    <w:rsid w:val="1865E426"/>
    <w:rsid w:val="18721DEF"/>
    <w:rsid w:val="18E3181D"/>
    <w:rsid w:val="18EAFE28"/>
    <w:rsid w:val="192E677F"/>
    <w:rsid w:val="1954DB75"/>
    <w:rsid w:val="195A22B5"/>
    <w:rsid w:val="19D61665"/>
    <w:rsid w:val="19DDCD9B"/>
    <w:rsid w:val="19EC2580"/>
    <w:rsid w:val="19FFDE71"/>
    <w:rsid w:val="1A36D06F"/>
    <w:rsid w:val="1A477A1C"/>
    <w:rsid w:val="1A998247"/>
    <w:rsid w:val="1A9A9022"/>
    <w:rsid w:val="1A9DDD2B"/>
    <w:rsid w:val="1AABB63A"/>
    <w:rsid w:val="1ACB95DA"/>
    <w:rsid w:val="1AD80F82"/>
    <w:rsid w:val="1B055254"/>
    <w:rsid w:val="1B17C482"/>
    <w:rsid w:val="1B1D4CF2"/>
    <w:rsid w:val="1B2CEA71"/>
    <w:rsid w:val="1B3AD310"/>
    <w:rsid w:val="1B4FD6B8"/>
    <w:rsid w:val="1B984DB9"/>
    <w:rsid w:val="1BA6FAF8"/>
    <w:rsid w:val="1BC74A93"/>
    <w:rsid w:val="1BD913DF"/>
    <w:rsid w:val="1BDDEE18"/>
    <w:rsid w:val="1BE88991"/>
    <w:rsid w:val="1C05AF8B"/>
    <w:rsid w:val="1C2034AE"/>
    <w:rsid w:val="1C3C75E5"/>
    <w:rsid w:val="1C3F2E87"/>
    <w:rsid w:val="1C41FD1F"/>
    <w:rsid w:val="1C6E0E7E"/>
    <w:rsid w:val="1C749383"/>
    <w:rsid w:val="1C7D9B49"/>
    <w:rsid w:val="1C911414"/>
    <w:rsid w:val="1CA92C24"/>
    <w:rsid w:val="1CAE71DD"/>
    <w:rsid w:val="1CE05EAB"/>
    <w:rsid w:val="1CEBA719"/>
    <w:rsid w:val="1CFAE96F"/>
    <w:rsid w:val="1D159E30"/>
    <w:rsid w:val="1D556B3A"/>
    <w:rsid w:val="1D7EF570"/>
    <w:rsid w:val="1D9FA09C"/>
    <w:rsid w:val="1DAF8C6E"/>
    <w:rsid w:val="1DB1EBF1"/>
    <w:rsid w:val="1DB7B499"/>
    <w:rsid w:val="1DBDDE6F"/>
    <w:rsid w:val="1DC6746E"/>
    <w:rsid w:val="1DE0A80A"/>
    <w:rsid w:val="1E06D992"/>
    <w:rsid w:val="1E093F4E"/>
    <w:rsid w:val="1E4E8DA0"/>
    <w:rsid w:val="1E68D7D1"/>
    <w:rsid w:val="1E7A9A46"/>
    <w:rsid w:val="1E7BBC0F"/>
    <w:rsid w:val="1E8AE058"/>
    <w:rsid w:val="1F0B2DD7"/>
    <w:rsid w:val="1F23D652"/>
    <w:rsid w:val="1F4F829A"/>
    <w:rsid w:val="1F5E35C2"/>
    <w:rsid w:val="1F9383A3"/>
    <w:rsid w:val="1FD1FF0F"/>
    <w:rsid w:val="1FF433A8"/>
    <w:rsid w:val="2021BEF5"/>
    <w:rsid w:val="203D8166"/>
    <w:rsid w:val="204A465C"/>
    <w:rsid w:val="204F4595"/>
    <w:rsid w:val="209C5206"/>
    <w:rsid w:val="2126715B"/>
    <w:rsid w:val="215AB216"/>
    <w:rsid w:val="216BE8DB"/>
    <w:rsid w:val="218691DB"/>
    <w:rsid w:val="21FCEB65"/>
    <w:rsid w:val="21FE1368"/>
    <w:rsid w:val="21FE263F"/>
    <w:rsid w:val="22577DE1"/>
    <w:rsid w:val="225D861C"/>
    <w:rsid w:val="22802107"/>
    <w:rsid w:val="22813810"/>
    <w:rsid w:val="228D8204"/>
    <w:rsid w:val="22EBBB7D"/>
    <w:rsid w:val="22F93A62"/>
    <w:rsid w:val="231523C8"/>
    <w:rsid w:val="231A176F"/>
    <w:rsid w:val="232671E9"/>
    <w:rsid w:val="23304185"/>
    <w:rsid w:val="237A6F28"/>
    <w:rsid w:val="237D765D"/>
    <w:rsid w:val="242A19B6"/>
    <w:rsid w:val="24430E6D"/>
    <w:rsid w:val="248A00DE"/>
    <w:rsid w:val="2490CAAC"/>
    <w:rsid w:val="24B1E2EB"/>
    <w:rsid w:val="24B387EE"/>
    <w:rsid w:val="24C591C9"/>
    <w:rsid w:val="24FC42DD"/>
    <w:rsid w:val="250CC23E"/>
    <w:rsid w:val="2565D98E"/>
    <w:rsid w:val="2577519E"/>
    <w:rsid w:val="2597B690"/>
    <w:rsid w:val="25A1D35F"/>
    <w:rsid w:val="25ABDFAB"/>
    <w:rsid w:val="25AC1117"/>
    <w:rsid w:val="25D10ECE"/>
    <w:rsid w:val="25F5FADB"/>
    <w:rsid w:val="261EBA9E"/>
    <w:rsid w:val="264D9F55"/>
    <w:rsid w:val="2651AAA7"/>
    <w:rsid w:val="26BE0106"/>
    <w:rsid w:val="26FB8A72"/>
    <w:rsid w:val="26FF33FC"/>
    <w:rsid w:val="2707EB91"/>
    <w:rsid w:val="2726EE92"/>
    <w:rsid w:val="2727EECE"/>
    <w:rsid w:val="273F3715"/>
    <w:rsid w:val="274A98FB"/>
    <w:rsid w:val="274C812E"/>
    <w:rsid w:val="2752ED23"/>
    <w:rsid w:val="278EEE06"/>
    <w:rsid w:val="27A6FBB1"/>
    <w:rsid w:val="27B01CD8"/>
    <w:rsid w:val="27C78FEE"/>
    <w:rsid w:val="2800C600"/>
    <w:rsid w:val="280BCABF"/>
    <w:rsid w:val="281A874E"/>
    <w:rsid w:val="2833FD1E"/>
    <w:rsid w:val="284975A6"/>
    <w:rsid w:val="284BF3F7"/>
    <w:rsid w:val="2859CF1B"/>
    <w:rsid w:val="2863814F"/>
    <w:rsid w:val="28666480"/>
    <w:rsid w:val="288FD8E1"/>
    <w:rsid w:val="28C2A75C"/>
    <w:rsid w:val="28C4CC77"/>
    <w:rsid w:val="28DC3CF4"/>
    <w:rsid w:val="2919DF37"/>
    <w:rsid w:val="292AE3B4"/>
    <w:rsid w:val="2945A20B"/>
    <w:rsid w:val="294D8004"/>
    <w:rsid w:val="29BCC987"/>
    <w:rsid w:val="29DFD53C"/>
    <w:rsid w:val="29E1276B"/>
    <w:rsid w:val="29FA131C"/>
    <w:rsid w:val="2A24A807"/>
    <w:rsid w:val="2A76A520"/>
    <w:rsid w:val="2A9446BA"/>
    <w:rsid w:val="2AA71EAD"/>
    <w:rsid w:val="2ABBD05B"/>
    <w:rsid w:val="2AC070FC"/>
    <w:rsid w:val="2ACE2456"/>
    <w:rsid w:val="2AD09F1F"/>
    <w:rsid w:val="2AEA7367"/>
    <w:rsid w:val="2AEE0C92"/>
    <w:rsid w:val="2B0D8CBD"/>
    <w:rsid w:val="2B367C58"/>
    <w:rsid w:val="2B62360E"/>
    <w:rsid w:val="2B675FC3"/>
    <w:rsid w:val="2B83427C"/>
    <w:rsid w:val="2BA9DF0F"/>
    <w:rsid w:val="2BDADCD5"/>
    <w:rsid w:val="2C1FD009"/>
    <w:rsid w:val="2C6319DA"/>
    <w:rsid w:val="2C7B8BB1"/>
    <w:rsid w:val="2C9009B0"/>
    <w:rsid w:val="2CF87CBD"/>
    <w:rsid w:val="2D224367"/>
    <w:rsid w:val="2D3400B1"/>
    <w:rsid w:val="2D59077C"/>
    <w:rsid w:val="2D5EF796"/>
    <w:rsid w:val="2D6BCFA5"/>
    <w:rsid w:val="2D954DFC"/>
    <w:rsid w:val="2DBC08CC"/>
    <w:rsid w:val="2DC56E96"/>
    <w:rsid w:val="2DFA2062"/>
    <w:rsid w:val="2E023B4D"/>
    <w:rsid w:val="2E0DC215"/>
    <w:rsid w:val="2E2B0522"/>
    <w:rsid w:val="2E4D3610"/>
    <w:rsid w:val="2E649B5E"/>
    <w:rsid w:val="2E896BDE"/>
    <w:rsid w:val="2E9A1A1D"/>
    <w:rsid w:val="2EDBFC3D"/>
    <w:rsid w:val="2EE3C3ED"/>
    <w:rsid w:val="2F1AB034"/>
    <w:rsid w:val="2F291690"/>
    <w:rsid w:val="2F3FF64A"/>
    <w:rsid w:val="2F40CF4A"/>
    <w:rsid w:val="2F414703"/>
    <w:rsid w:val="2F430EE7"/>
    <w:rsid w:val="2FDD0942"/>
    <w:rsid w:val="2FE62FA4"/>
    <w:rsid w:val="2FE9662E"/>
    <w:rsid w:val="30060B87"/>
    <w:rsid w:val="3009EC9C"/>
    <w:rsid w:val="30147B57"/>
    <w:rsid w:val="3065E19C"/>
    <w:rsid w:val="307CB75F"/>
    <w:rsid w:val="30B3BD3B"/>
    <w:rsid w:val="30C1F9F8"/>
    <w:rsid w:val="30C663C5"/>
    <w:rsid w:val="30F98DFB"/>
    <w:rsid w:val="3102C192"/>
    <w:rsid w:val="3108B02D"/>
    <w:rsid w:val="3126AD30"/>
    <w:rsid w:val="313EB034"/>
    <w:rsid w:val="315D6DC8"/>
    <w:rsid w:val="3194C6A5"/>
    <w:rsid w:val="319DD040"/>
    <w:rsid w:val="319E9B66"/>
    <w:rsid w:val="322282C0"/>
    <w:rsid w:val="3254D7D0"/>
    <w:rsid w:val="3279B141"/>
    <w:rsid w:val="329F4A85"/>
    <w:rsid w:val="33000BBC"/>
    <w:rsid w:val="3368045D"/>
    <w:rsid w:val="336C0DBE"/>
    <w:rsid w:val="338DC9E6"/>
    <w:rsid w:val="33A3FDAD"/>
    <w:rsid w:val="33A96AAB"/>
    <w:rsid w:val="33B6C4D8"/>
    <w:rsid w:val="33E57E10"/>
    <w:rsid w:val="33ED036C"/>
    <w:rsid w:val="33F57C0A"/>
    <w:rsid w:val="34083F4F"/>
    <w:rsid w:val="340875ED"/>
    <w:rsid w:val="3409AB0A"/>
    <w:rsid w:val="340ECA97"/>
    <w:rsid w:val="34124286"/>
    <w:rsid w:val="3417732B"/>
    <w:rsid w:val="346974FD"/>
    <w:rsid w:val="34AEEBA0"/>
    <w:rsid w:val="34BED7F7"/>
    <w:rsid w:val="34F199B4"/>
    <w:rsid w:val="351360B1"/>
    <w:rsid w:val="353BA074"/>
    <w:rsid w:val="355F60C1"/>
    <w:rsid w:val="356C57E5"/>
    <w:rsid w:val="35701F9B"/>
    <w:rsid w:val="35A78B0A"/>
    <w:rsid w:val="35C834AC"/>
    <w:rsid w:val="35DD747C"/>
    <w:rsid w:val="35E2FB90"/>
    <w:rsid w:val="360DFDF1"/>
    <w:rsid w:val="3617C608"/>
    <w:rsid w:val="3626957B"/>
    <w:rsid w:val="363188C0"/>
    <w:rsid w:val="36318CEA"/>
    <w:rsid w:val="36468C7F"/>
    <w:rsid w:val="36699084"/>
    <w:rsid w:val="3690E4B3"/>
    <w:rsid w:val="36949754"/>
    <w:rsid w:val="36A3AE80"/>
    <w:rsid w:val="36BB63B5"/>
    <w:rsid w:val="37048C1A"/>
    <w:rsid w:val="374742AC"/>
    <w:rsid w:val="375F9B6E"/>
    <w:rsid w:val="3775ABBE"/>
    <w:rsid w:val="378E54FD"/>
    <w:rsid w:val="3792170C"/>
    <w:rsid w:val="37AA8432"/>
    <w:rsid w:val="37BEBC22"/>
    <w:rsid w:val="37CFDE30"/>
    <w:rsid w:val="37FBCDBB"/>
    <w:rsid w:val="381AA2D6"/>
    <w:rsid w:val="381FD1F9"/>
    <w:rsid w:val="382923C6"/>
    <w:rsid w:val="384E6CCA"/>
    <w:rsid w:val="389E148C"/>
    <w:rsid w:val="38A39826"/>
    <w:rsid w:val="38AB4E06"/>
    <w:rsid w:val="38B484A8"/>
    <w:rsid w:val="38D6EA47"/>
    <w:rsid w:val="38FF7555"/>
    <w:rsid w:val="390619C5"/>
    <w:rsid w:val="39503884"/>
    <w:rsid w:val="3950C9EC"/>
    <w:rsid w:val="395D82C1"/>
    <w:rsid w:val="39620B6A"/>
    <w:rsid w:val="39712762"/>
    <w:rsid w:val="39777723"/>
    <w:rsid w:val="39A2396F"/>
    <w:rsid w:val="39AB63ED"/>
    <w:rsid w:val="39BFBE86"/>
    <w:rsid w:val="39C488FD"/>
    <w:rsid w:val="3A00C4E0"/>
    <w:rsid w:val="3A18EA26"/>
    <w:rsid w:val="3A268306"/>
    <w:rsid w:val="3A68A455"/>
    <w:rsid w:val="3A6B69E5"/>
    <w:rsid w:val="3A85866A"/>
    <w:rsid w:val="3AA63A93"/>
    <w:rsid w:val="3ABECD5A"/>
    <w:rsid w:val="3AD7E5D9"/>
    <w:rsid w:val="3B00765F"/>
    <w:rsid w:val="3B1A4BF2"/>
    <w:rsid w:val="3B2F8A62"/>
    <w:rsid w:val="3B3520D7"/>
    <w:rsid w:val="3B4D7CE3"/>
    <w:rsid w:val="3B67EC95"/>
    <w:rsid w:val="3B75593B"/>
    <w:rsid w:val="3B98D600"/>
    <w:rsid w:val="3BBD1483"/>
    <w:rsid w:val="3C01C3AF"/>
    <w:rsid w:val="3C13BB99"/>
    <w:rsid w:val="3C1D8425"/>
    <w:rsid w:val="3C4688B2"/>
    <w:rsid w:val="3C47D799"/>
    <w:rsid w:val="3C61BAA6"/>
    <w:rsid w:val="3C6ED51B"/>
    <w:rsid w:val="3C7A5B3B"/>
    <w:rsid w:val="3C9701E5"/>
    <w:rsid w:val="3CA41807"/>
    <w:rsid w:val="3CE1F5BA"/>
    <w:rsid w:val="3D006C1F"/>
    <w:rsid w:val="3D36AACB"/>
    <w:rsid w:val="3D7FB2F8"/>
    <w:rsid w:val="3D83C46F"/>
    <w:rsid w:val="3D85E51F"/>
    <w:rsid w:val="3D8D03D1"/>
    <w:rsid w:val="3DA0984F"/>
    <w:rsid w:val="3DD724C4"/>
    <w:rsid w:val="3DF35908"/>
    <w:rsid w:val="3E30A2A0"/>
    <w:rsid w:val="3E332156"/>
    <w:rsid w:val="3E7EC310"/>
    <w:rsid w:val="3E8A80D3"/>
    <w:rsid w:val="3E902A11"/>
    <w:rsid w:val="3EC35A8B"/>
    <w:rsid w:val="3EE55851"/>
    <w:rsid w:val="3F07FA98"/>
    <w:rsid w:val="3F1AD39E"/>
    <w:rsid w:val="3F3B01C6"/>
    <w:rsid w:val="3F62EDAE"/>
    <w:rsid w:val="3F6A0D52"/>
    <w:rsid w:val="3F70DBA0"/>
    <w:rsid w:val="3F72BD41"/>
    <w:rsid w:val="3F7A5985"/>
    <w:rsid w:val="3FB8CCBF"/>
    <w:rsid w:val="3FFB798E"/>
    <w:rsid w:val="3FFE89A7"/>
    <w:rsid w:val="400297E2"/>
    <w:rsid w:val="40292865"/>
    <w:rsid w:val="4041110A"/>
    <w:rsid w:val="406136FF"/>
    <w:rsid w:val="40D2DECE"/>
    <w:rsid w:val="40D8C3E7"/>
    <w:rsid w:val="40E84C28"/>
    <w:rsid w:val="4117298F"/>
    <w:rsid w:val="411E08D1"/>
    <w:rsid w:val="41852D28"/>
    <w:rsid w:val="41916996"/>
    <w:rsid w:val="419C5563"/>
    <w:rsid w:val="41CC9DD2"/>
    <w:rsid w:val="41F01CFC"/>
    <w:rsid w:val="41F76CF3"/>
    <w:rsid w:val="41F831DE"/>
    <w:rsid w:val="420E452C"/>
    <w:rsid w:val="4242AD0F"/>
    <w:rsid w:val="4250F740"/>
    <w:rsid w:val="42945101"/>
    <w:rsid w:val="42AD8083"/>
    <w:rsid w:val="42C71EA2"/>
    <w:rsid w:val="42D52741"/>
    <w:rsid w:val="430DCF57"/>
    <w:rsid w:val="4320F017"/>
    <w:rsid w:val="4355C0B5"/>
    <w:rsid w:val="436B36FB"/>
    <w:rsid w:val="439DC945"/>
    <w:rsid w:val="43A2E775"/>
    <w:rsid w:val="43A4B9B3"/>
    <w:rsid w:val="43B81485"/>
    <w:rsid w:val="43C5902F"/>
    <w:rsid w:val="43CBF5B7"/>
    <w:rsid w:val="43E30EB1"/>
    <w:rsid w:val="43EEDAA4"/>
    <w:rsid w:val="44050046"/>
    <w:rsid w:val="44405138"/>
    <w:rsid w:val="444B554D"/>
    <w:rsid w:val="4454B4A5"/>
    <w:rsid w:val="4469F689"/>
    <w:rsid w:val="4472633E"/>
    <w:rsid w:val="448826D4"/>
    <w:rsid w:val="44BA7C22"/>
    <w:rsid w:val="450CC8EA"/>
    <w:rsid w:val="452D9950"/>
    <w:rsid w:val="4572DD91"/>
    <w:rsid w:val="45733DEF"/>
    <w:rsid w:val="45B1E70B"/>
    <w:rsid w:val="45BB341B"/>
    <w:rsid w:val="4637495E"/>
    <w:rsid w:val="464F0304"/>
    <w:rsid w:val="465344A9"/>
    <w:rsid w:val="465511FC"/>
    <w:rsid w:val="465FC039"/>
    <w:rsid w:val="4669C76E"/>
    <w:rsid w:val="4682E6BC"/>
    <w:rsid w:val="469C6CB0"/>
    <w:rsid w:val="46CC239E"/>
    <w:rsid w:val="46D89CCE"/>
    <w:rsid w:val="46E8AA7C"/>
    <w:rsid w:val="46F0B787"/>
    <w:rsid w:val="4743299D"/>
    <w:rsid w:val="47470E1D"/>
    <w:rsid w:val="4759C327"/>
    <w:rsid w:val="475B19F1"/>
    <w:rsid w:val="47710766"/>
    <w:rsid w:val="4774D739"/>
    <w:rsid w:val="47879C61"/>
    <w:rsid w:val="4834CA6A"/>
    <w:rsid w:val="490062C0"/>
    <w:rsid w:val="49387AD2"/>
    <w:rsid w:val="493AB251"/>
    <w:rsid w:val="49442864"/>
    <w:rsid w:val="49498E91"/>
    <w:rsid w:val="498EA08F"/>
    <w:rsid w:val="4999480D"/>
    <w:rsid w:val="499D445B"/>
    <w:rsid w:val="49C475CA"/>
    <w:rsid w:val="49D9E459"/>
    <w:rsid w:val="49EED8B8"/>
    <w:rsid w:val="49F905BB"/>
    <w:rsid w:val="4A068CDB"/>
    <w:rsid w:val="4A087B59"/>
    <w:rsid w:val="4A11CFFC"/>
    <w:rsid w:val="4A32AC0A"/>
    <w:rsid w:val="4A3D8F91"/>
    <w:rsid w:val="4A407DC9"/>
    <w:rsid w:val="4A4F4170"/>
    <w:rsid w:val="4A795198"/>
    <w:rsid w:val="4A88BE4C"/>
    <w:rsid w:val="4A91CDF2"/>
    <w:rsid w:val="4ADA5EE9"/>
    <w:rsid w:val="4ADFF8C5"/>
    <w:rsid w:val="4B01C1F8"/>
    <w:rsid w:val="4B367570"/>
    <w:rsid w:val="4BABA658"/>
    <w:rsid w:val="4BB23403"/>
    <w:rsid w:val="4BD9BCB8"/>
    <w:rsid w:val="4BE405A3"/>
    <w:rsid w:val="4BF65163"/>
    <w:rsid w:val="4C251E63"/>
    <w:rsid w:val="4C2E067F"/>
    <w:rsid w:val="4C67D71E"/>
    <w:rsid w:val="4C96927D"/>
    <w:rsid w:val="4CAA86D8"/>
    <w:rsid w:val="4CB11C69"/>
    <w:rsid w:val="4CC7E62B"/>
    <w:rsid w:val="4CF72CDA"/>
    <w:rsid w:val="4D00AA67"/>
    <w:rsid w:val="4D214A3C"/>
    <w:rsid w:val="4D32ECEE"/>
    <w:rsid w:val="4D5063DC"/>
    <w:rsid w:val="4D7F7E94"/>
    <w:rsid w:val="4D94A12B"/>
    <w:rsid w:val="4D979F83"/>
    <w:rsid w:val="4E1F954C"/>
    <w:rsid w:val="4E355E1D"/>
    <w:rsid w:val="4E710ED3"/>
    <w:rsid w:val="4E787318"/>
    <w:rsid w:val="4ECCFFA4"/>
    <w:rsid w:val="4ED07AAC"/>
    <w:rsid w:val="4ED9B46C"/>
    <w:rsid w:val="4EE5539B"/>
    <w:rsid w:val="4EED2CDE"/>
    <w:rsid w:val="4F4303E3"/>
    <w:rsid w:val="4F4BC6A0"/>
    <w:rsid w:val="4F527237"/>
    <w:rsid w:val="4F5E89D7"/>
    <w:rsid w:val="4F7D1AF3"/>
    <w:rsid w:val="4F9C14F8"/>
    <w:rsid w:val="50148F6B"/>
    <w:rsid w:val="50226934"/>
    <w:rsid w:val="50555130"/>
    <w:rsid w:val="50A45118"/>
    <w:rsid w:val="50D17F2B"/>
    <w:rsid w:val="50F53587"/>
    <w:rsid w:val="513611EC"/>
    <w:rsid w:val="51AC6DD9"/>
    <w:rsid w:val="51FA9838"/>
    <w:rsid w:val="5228FF2E"/>
    <w:rsid w:val="527EECC4"/>
    <w:rsid w:val="52CA4F56"/>
    <w:rsid w:val="52CAE359"/>
    <w:rsid w:val="52F8E91C"/>
    <w:rsid w:val="5301185A"/>
    <w:rsid w:val="5318007F"/>
    <w:rsid w:val="5319D701"/>
    <w:rsid w:val="535A4FAE"/>
    <w:rsid w:val="5360CA31"/>
    <w:rsid w:val="5374E3EF"/>
    <w:rsid w:val="538AFED3"/>
    <w:rsid w:val="539EB018"/>
    <w:rsid w:val="53B079AC"/>
    <w:rsid w:val="53B6C05E"/>
    <w:rsid w:val="53C456B5"/>
    <w:rsid w:val="53C48A5D"/>
    <w:rsid w:val="53F229C5"/>
    <w:rsid w:val="541D54CF"/>
    <w:rsid w:val="54230514"/>
    <w:rsid w:val="544A73C5"/>
    <w:rsid w:val="544C59F1"/>
    <w:rsid w:val="5457FDE5"/>
    <w:rsid w:val="545C1C06"/>
    <w:rsid w:val="546A2826"/>
    <w:rsid w:val="54738760"/>
    <w:rsid w:val="5497F6A7"/>
    <w:rsid w:val="54A149C3"/>
    <w:rsid w:val="54A22704"/>
    <w:rsid w:val="54BE957A"/>
    <w:rsid w:val="54D31BC2"/>
    <w:rsid w:val="54D356BA"/>
    <w:rsid w:val="54ECDDCD"/>
    <w:rsid w:val="5509B41C"/>
    <w:rsid w:val="550AD9B3"/>
    <w:rsid w:val="553EAB6E"/>
    <w:rsid w:val="5555E565"/>
    <w:rsid w:val="555FB994"/>
    <w:rsid w:val="5566EFCF"/>
    <w:rsid w:val="5568006A"/>
    <w:rsid w:val="557FB01C"/>
    <w:rsid w:val="559068F7"/>
    <w:rsid w:val="55961123"/>
    <w:rsid w:val="55CBA929"/>
    <w:rsid w:val="5614A4B6"/>
    <w:rsid w:val="5619BBD2"/>
    <w:rsid w:val="5620BF4E"/>
    <w:rsid w:val="565722B7"/>
    <w:rsid w:val="565DE7DE"/>
    <w:rsid w:val="565E3891"/>
    <w:rsid w:val="5663B946"/>
    <w:rsid w:val="56738DBF"/>
    <w:rsid w:val="56759278"/>
    <w:rsid w:val="56850E01"/>
    <w:rsid w:val="56854F29"/>
    <w:rsid w:val="56ADB1F6"/>
    <w:rsid w:val="56B553B2"/>
    <w:rsid w:val="56B77674"/>
    <w:rsid w:val="56E52319"/>
    <w:rsid w:val="56FF92E7"/>
    <w:rsid w:val="572383DE"/>
    <w:rsid w:val="5728B4FF"/>
    <w:rsid w:val="572C8E19"/>
    <w:rsid w:val="5748163D"/>
    <w:rsid w:val="575F0DF6"/>
    <w:rsid w:val="57D1936B"/>
    <w:rsid w:val="57DE2CC8"/>
    <w:rsid w:val="57FD37A6"/>
    <w:rsid w:val="580BA414"/>
    <w:rsid w:val="581D0D36"/>
    <w:rsid w:val="582BA782"/>
    <w:rsid w:val="5841FAB9"/>
    <w:rsid w:val="58443FB0"/>
    <w:rsid w:val="58701DF9"/>
    <w:rsid w:val="58983D64"/>
    <w:rsid w:val="58FAC4BD"/>
    <w:rsid w:val="59051BFE"/>
    <w:rsid w:val="5911039D"/>
    <w:rsid w:val="5927D358"/>
    <w:rsid w:val="593A577C"/>
    <w:rsid w:val="59536283"/>
    <w:rsid w:val="59707118"/>
    <w:rsid w:val="599F7B84"/>
    <w:rsid w:val="59B337BA"/>
    <w:rsid w:val="59B3B8F9"/>
    <w:rsid w:val="59BA0A27"/>
    <w:rsid w:val="59C2C030"/>
    <w:rsid w:val="59D14CF5"/>
    <w:rsid w:val="59E6923D"/>
    <w:rsid w:val="59E9FB88"/>
    <w:rsid w:val="59EA294F"/>
    <w:rsid w:val="59FF7A45"/>
    <w:rsid w:val="5A1C5208"/>
    <w:rsid w:val="5A60B8A8"/>
    <w:rsid w:val="5A6953CD"/>
    <w:rsid w:val="5A8E888D"/>
    <w:rsid w:val="5A99DBFC"/>
    <w:rsid w:val="5ACCB6DD"/>
    <w:rsid w:val="5AE08BB1"/>
    <w:rsid w:val="5B24C174"/>
    <w:rsid w:val="5B2F9EE1"/>
    <w:rsid w:val="5B3A7A71"/>
    <w:rsid w:val="5B400991"/>
    <w:rsid w:val="5B4B81A8"/>
    <w:rsid w:val="5B82524F"/>
    <w:rsid w:val="5BAA1257"/>
    <w:rsid w:val="5BAB998E"/>
    <w:rsid w:val="5BCFD62A"/>
    <w:rsid w:val="5BD2CFAC"/>
    <w:rsid w:val="5BD2E496"/>
    <w:rsid w:val="5BFABA80"/>
    <w:rsid w:val="5C107A52"/>
    <w:rsid w:val="5C20D3E8"/>
    <w:rsid w:val="5C3FF17E"/>
    <w:rsid w:val="5C4462ED"/>
    <w:rsid w:val="5C88719E"/>
    <w:rsid w:val="5C8CE488"/>
    <w:rsid w:val="5C9AA784"/>
    <w:rsid w:val="5CA212A5"/>
    <w:rsid w:val="5CA86FC8"/>
    <w:rsid w:val="5CE92271"/>
    <w:rsid w:val="5CF54B16"/>
    <w:rsid w:val="5CF9FDD5"/>
    <w:rsid w:val="5D188463"/>
    <w:rsid w:val="5D2EEEDC"/>
    <w:rsid w:val="5D3F8E0F"/>
    <w:rsid w:val="5D41415B"/>
    <w:rsid w:val="5D59B8EB"/>
    <w:rsid w:val="5DBAC7BF"/>
    <w:rsid w:val="5DBC61E5"/>
    <w:rsid w:val="5DC57008"/>
    <w:rsid w:val="5DDD1D79"/>
    <w:rsid w:val="5DDEC66E"/>
    <w:rsid w:val="5E9D2287"/>
    <w:rsid w:val="5EB77E95"/>
    <w:rsid w:val="5EB87AF3"/>
    <w:rsid w:val="5ECCBA4E"/>
    <w:rsid w:val="5EDAA76F"/>
    <w:rsid w:val="5F102608"/>
    <w:rsid w:val="5F11BFC8"/>
    <w:rsid w:val="5F13AF70"/>
    <w:rsid w:val="5F1F141F"/>
    <w:rsid w:val="5F554493"/>
    <w:rsid w:val="5F6526C7"/>
    <w:rsid w:val="5F685493"/>
    <w:rsid w:val="5F689249"/>
    <w:rsid w:val="5FA11244"/>
    <w:rsid w:val="5FC1F9D7"/>
    <w:rsid w:val="5FFD73A5"/>
    <w:rsid w:val="600A1CA4"/>
    <w:rsid w:val="6061A9F7"/>
    <w:rsid w:val="608DEC00"/>
    <w:rsid w:val="60A42848"/>
    <w:rsid w:val="60AADCF9"/>
    <w:rsid w:val="60ACD3D3"/>
    <w:rsid w:val="60D310C6"/>
    <w:rsid w:val="611BAEA7"/>
    <w:rsid w:val="6132F2DD"/>
    <w:rsid w:val="613A8418"/>
    <w:rsid w:val="61492D09"/>
    <w:rsid w:val="616A61BB"/>
    <w:rsid w:val="619840D1"/>
    <w:rsid w:val="61D696EE"/>
    <w:rsid w:val="61E81EDA"/>
    <w:rsid w:val="61F03466"/>
    <w:rsid w:val="61F7554F"/>
    <w:rsid w:val="624FAB73"/>
    <w:rsid w:val="6256A55D"/>
    <w:rsid w:val="625EC05D"/>
    <w:rsid w:val="6268E0E0"/>
    <w:rsid w:val="62973D9D"/>
    <w:rsid w:val="6308BB43"/>
    <w:rsid w:val="6380CD18"/>
    <w:rsid w:val="63CF675A"/>
    <w:rsid w:val="640C2908"/>
    <w:rsid w:val="642C4FF3"/>
    <w:rsid w:val="643E60A4"/>
    <w:rsid w:val="64517C5F"/>
    <w:rsid w:val="64659DA4"/>
    <w:rsid w:val="64673752"/>
    <w:rsid w:val="647ACBB5"/>
    <w:rsid w:val="647C0D0B"/>
    <w:rsid w:val="648BA3AB"/>
    <w:rsid w:val="6491ACF7"/>
    <w:rsid w:val="6494A0D8"/>
    <w:rsid w:val="64A856A6"/>
    <w:rsid w:val="64CC47E9"/>
    <w:rsid w:val="64D0D387"/>
    <w:rsid w:val="64D9631A"/>
    <w:rsid w:val="6504FDCF"/>
    <w:rsid w:val="6514BD00"/>
    <w:rsid w:val="65270525"/>
    <w:rsid w:val="6530A473"/>
    <w:rsid w:val="6533BDF9"/>
    <w:rsid w:val="65341518"/>
    <w:rsid w:val="654CE0E9"/>
    <w:rsid w:val="657A638B"/>
    <w:rsid w:val="658A5C6E"/>
    <w:rsid w:val="658C2FC4"/>
    <w:rsid w:val="658E9130"/>
    <w:rsid w:val="65959125"/>
    <w:rsid w:val="65A06E53"/>
    <w:rsid w:val="65AC4AEC"/>
    <w:rsid w:val="65B11747"/>
    <w:rsid w:val="65CA0D11"/>
    <w:rsid w:val="65E628E1"/>
    <w:rsid w:val="6603CF2B"/>
    <w:rsid w:val="66156816"/>
    <w:rsid w:val="6627275B"/>
    <w:rsid w:val="6660D579"/>
    <w:rsid w:val="6663CB85"/>
    <w:rsid w:val="66A26F5F"/>
    <w:rsid w:val="66AF450F"/>
    <w:rsid w:val="66E6270B"/>
    <w:rsid w:val="673F1A0A"/>
    <w:rsid w:val="674D38AC"/>
    <w:rsid w:val="6752C04D"/>
    <w:rsid w:val="676B0E58"/>
    <w:rsid w:val="6786DADE"/>
    <w:rsid w:val="67A3D635"/>
    <w:rsid w:val="67BD8780"/>
    <w:rsid w:val="67C0F593"/>
    <w:rsid w:val="6804CB71"/>
    <w:rsid w:val="682F87BF"/>
    <w:rsid w:val="683448BC"/>
    <w:rsid w:val="685A2C9E"/>
    <w:rsid w:val="685B7592"/>
    <w:rsid w:val="68702662"/>
    <w:rsid w:val="68C6824E"/>
    <w:rsid w:val="68CF39BA"/>
    <w:rsid w:val="68E92FF2"/>
    <w:rsid w:val="68EF8B99"/>
    <w:rsid w:val="690C388B"/>
    <w:rsid w:val="69296AB2"/>
    <w:rsid w:val="69546844"/>
    <w:rsid w:val="695E8E98"/>
    <w:rsid w:val="696FAEC0"/>
    <w:rsid w:val="69753085"/>
    <w:rsid w:val="698528D6"/>
    <w:rsid w:val="69DA0917"/>
    <w:rsid w:val="69E0E682"/>
    <w:rsid w:val="69E318B4"/>
    <w:rsid w:val="69FB0FAC"/>
    <w:rsid w:val="6A056C08"/>
    <w:rsid w:val="6A1CD860"/>
    <w:rsid w:val="6A21B305"/>
    <w:rsid w:val="6A28C478"/>
    <w:rsid w:val="6A299347"/>
    <w:rsid w:val="6A4C71E5"/>
    <w:rsid w:val="6A5A2DAE"/>
    <w:rsid w:val="6A79A04B"/>
    <w:rsid w:val="6A80F02F"/>
    <w:rsid w:val="6A8F5356"/>
    <w:rsid w:val="6AB635F3"/>
    <w:rsid w:val="6AD0724D"/>
    <w:rsid w:val="6AD5D421"/>
    <w:rsid w:val="6AE9E292"/>
    <w:rsid w:val="6B07A859"/>
    <w:rsid w:val="6B112C2B"/>
    <w:rsid w:val="6B15EA32"/>
    <w:rsid w:val="6B18A6B1"/>
    <w:rsid w:val="6B25CD5B"/>
    <w:rsid w:val="6B48A5F0"/>
    <w:rsid w:val="6B51AEE6"/>
    <w:rsid w:val="6B5A9519"/>
    <w:rsid w:val="6B70D56C"/>
    <w:rsid w:val="6B73A87D"/>
    <w:rsid w:val="6B8CE5DE"/>
    <w:rsid w:val="6BC06B25"/>
    <w:rsid w:val="6BE160ED"/>
    <w:rsid w:val="6C05B5B7"/>
    <w:rsid w:val="6C0EFAE4"/>
    <w:rsid w:val="6C239AF8"/>
    <w:rsid w:val="6C31811B"/>
    <w:rsid w:val="6C3B1150"/>
    <w:rsid w:val="6C8B6D5C"/>
    <w:rsid w:val="6C99005E"/>
    <w:rsid w:val="6CAEBAE1"/>
    <w:rsid w:val="6CF44EFA"/>
    <w:rsid w:val="6CFA0FBC"/>
    <w:rsid w:val="6D204CAB"/>
    <w:rsid w:val="6D71C163"/>
    <w:rsid w:val="6D83465C"/>
    <w:rsid w:val="6DD85F9C"/>
    <w:rsid w:val="6DE2F9CF"/>
    <w:rsid w:val="6EAD5BF5"/>
    <w:rsid w:val="6F433038"/>
    <w:rsid w:val="6F899A13"/>
    <w:rsid w:val="6FB73312"/>
    <w:rsid w:val="6FC299DE"/>
    <w:rsid w:val="6FDE9A7C"/>
    <w:rsid w:val="700FC873"/>
    <w:rsid w:val="7043E1E8"/>
    <w:rsid w:val="70585AC5"/>
    <w:rsid w:val="706D6EDE"/>
    <w:rsid w:val="7090FDC0"/>
    <w:rsid w:val="70A0DEAD"/>
    <w:rsid w:val="70B52734"/>
    <w:rsid w:val="70DA8AFB"/>
    <w:rsid w:val="70EA4BDF"/>
    <w:rsid w:val="70FF67B7"/>
    <w:rsid w:val="710C18A9"/>
    <w:rsid w:val="710D91C2"/>
    <w:rsid w:val="711D5191"/>
    <w:rsid w:val="715D841E"/>
    <w:rsid w:val="715F7A29"/>
    <w:rsid w:val="715FEAAC"/>
    <w:rsid w:val="7179A587"/>
    <w:rsid w:val="717DD2E2"/>
    <w:rsid w:val="717ED7B9"/>
    <w:rsid w:val="7210CBE7"/>
    <w:rsid w:val="722786A9"/>
    <w:rsid w:val="722D61AD"/>
    <w:rsid w:val="7231F18C"/>
    <w:rsid w:val="7239A123"/>
    <w:rsid w:val="7243C1A3"/>
    <w:rsid w:val="7255A8BB"/>
    <w:rsid w:val="726A3506"/>
    <w:rsid w:val="727611D5"/>
    <w:rsid w:val="727A4558"/>
    <w:rsid w:val="72B7904A"/>
    <w:rsid w:val="72D56665"/>
    <w:rsid w:val="72DC4F8E"/>
    <w:rsid w:val="72F5F173"/>
    <w:rsid w:val="72FAFF78"/>
    <w:rsid w:val="731EA74A"/>
    <w:rsid w:val="732AD7BA"/>
    <w:rsid w:val="732EA56B"/>
    <w:rsid w:val="735067CA"/>
    <w:rsid w:val="736E625B"/>
    <w:rsid w:val="7373C3D9"/>
    <w:rsid w:val="7382B599"/>
    <w:rsid w:val="73BCC0E5"/>
    <w:rsid w:val="73DD10C7"/>
    <w:rsid w:val="73F9C060"/>
    <w:rsid w:val="7418B63F"/>
    <w:rsid w:val="74A1D8B7"/>
    <w:rsid w:val="74AB8FE5"/>
    <w:rsid w:val="74AC83A1"/>
    <w:rsid w:val="74B95AC8"/>
    <w:rsid w:val="74CB0C08"/>
    <w:rsid w:val="74CEDA71"/>
    <w:rsid w:val="74D41ACE"/>
    <w:rsid w:val="74DA7B78"/>
    <w:rsid w:val="752452E4"/>
    <w:rsid w:val="7534900E"/>
    <w:rsid w:val="75895674"/>
    <w:rsid w:val="758D218A"/>
    <w:rsid w:val="75DC5937"/>
    <w:rsid w:val="75EF2623"/>
    <w:rsid w:val="76081D71"/>
    <w:rsid w:val="76409783"/>
    <w:rsid w:val="7646F4A0"/>
    <w:rsid w:val="7660D650"/>
    <w:rsid w:val="7681B719"/>
    <w:rsid w:val="76CE516D"/>
    <w:rsid w:val="76D0B7C4"/>
    <w:rsid w:val="76E43D0A"/>
    <w:rsid w:val="76F23764"/>
    <w:rsid w:val="7707CECD"/>
    <w:rsid w:val="770C24A8"/>
    <w:rsid w:val="7730E659"/>
    <w:rsid w:val="783CB137"/>
    <w:rsid w:val="784E1A8C"/>
    <w:rsid w:val="7851940D"/>
    <w:rsid w:val="7856AC42"/>
    <w:rsid w:val="786169D4"/>
    <w:rsid w:val="78B27851"/>
    <w:rsid w:val="78D9BDE8"/>
    <w:rsid w:val="791BDF61"/>
    <w:rsid w:val="79370A26"/>
    <w:rsid w:val="794F4C1B"/>
    <w:rsid w:val="797C9BA6"/>
    <w:rsid w:val="799D34D0"/>
    <w:rsid w:val="799ED846"/>
    <w:rsid w:val="79D7153C"/>
    <w:rsid w:val="79F6067F"/>
    <w:rsid w:val="7A015EA5"/>
    <w:rsid w:val="7A33B631"/>
    <w:rsid w:val="7A44ED72"/>
    <w:rsid w:val="7A503700"/>
    <w:rsid w:val="7ABD7552"/>
    <w:rsid w:val="7AD9D31A"/>
    <w:rsid w:val="7AF3EC36"/>
    <w:rsid w:val="7AF91EED"/>
    <w:rsid w:val="7B3C307C"/>
    <w:rsid w:val="7B54D175"/>
    <w:rsid w:val="7B8E6120"/>
    <w:rsid w:val="7BB9C796"/>
    <w:rsid w:val="7BCE6906"/>
    <w:rsid w:val="7BDA75BA"/>
    <w:rsid w:val="7BF522F6"/>
    <w:rsid w:val="7BF848C6"/>
    <w:rsid w:val="7BFF99E2"/>
    <w:rsid w:val="7C0E97EB"/>
    <w:rsid w:val="7C272744"/>
    <w:rsid w:val="7C3F43B9"/>
    <w:rsid w:val="7C857E7E"/>
    <w:rsid w:val="7C8A5B3D"/>
    <w:rsid w:val="7CB285D4"/>
    <w:rsid w:val="7CCD5402"/>
    <w:rsid w:val="7CD54C1F"/>
    <w:rsid w:val="7CE06CC0"/>
    <w:rsid w:val="7CE30DA8"/>
    <w:rsid w:val="7D05AC18"/>
    <w:rsid w:val="7D17ED43"/>
    <w:rsid w:val="7D19126B"/>
    <w:rsid w:val="7D470A24"/>
    <w:rsid w:val="7D55EA5D"/>
    <w:rsid w:val="7D631515"/>
    <w:rsid w:val="7D6B31A6"/>
    <w:rsid w:val="7D6D4BC7"/>
    <w:rsid w:val="7D857305"/>
    <w:rsid w:val="7DA02F33"/>
    <w:rsid w:val="7DAA5985"/>
    <w:rsid w:val="7DAB6534"/>
    <w:rsid w:val="7DC0BF6B"/>
    <w:rsid w:val="7DC646F1"/>
    <w:rsid w:val="7DD63A8A"/>
    <w:rsid w:val="7E200063"/>
    <w:rsid w:val="7E296DF8"/>
    <w:rsid w:val="7E3EF676"/>
    <w:rsid w:val="7E6598D6"/>
    <w:rsid w:val="7E8E1CB4"/>
    <w:rsid w:val="7E9E1565"/>
    <w:rsid w:val="7EEF4CB0"/>
    <w:rsid w:val="7EF46998"/>
    <w:rsid w:val="7EF7245A"/>
    <w:rsid w:val="7F01047B"/>
    <w:rsid w:val="7F3D402D"/>
    <w:rsid w:val="7F4103C5"/>
    <w:rsid w:val="7F470B17"/>
    <w:rsid w:val="7F54D517"/>
    <w:rsid w:val="7F631017"/>
    <w:rsid w:val="7F7FBA61"/>
    <w:rsid w:val="7F97DFA3"/>
    <w:rsid w:val="7FAA69AA"/>
    <w:rsid w:val="7FD10F4B"/>
    <w:rsid w:val="7FDFBC7F"/>
    <w:rsid w:val="7FFCA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0D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tabs>
        <w:tab w:val="num" w:pos="1134"/>
      </w:tabs>
      <w:overflowPunct w:val="0"/>
      <w:autoSpaceDE w:val="0"/>
      <w:autoSpaceDN w:val="0"/>
      <w:adjustRightInd w:val="0"/>
      <w:spacing w:before="240" w:after="180"/>
      <w:ind w:left="1000" w:hanging="432"/>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qFormat/>
    <w:rsid w:val="00DB3A47"/>
    <w:pPr>
      <w:outlineLvl w:val="3"/>
    </w:pPr>
    <w:rPr>
      <w:sz w:val="24"/>
    </w:rPr>
  </w:style>
  <w:style w:type="paragraph" w:styleId="Heading5">
    <w:name w:val="heading 5"/>
    <w:aliases w:val="h5,Heading5"/>
    <w:basedOn w:val="Heading4"/>
    <w:next w:val="Normal"/>
    <w:qFormat/>
    <w:rsid w:val="00DB3A47"/>
    <w:pPr>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7"/>
      </w:numPr>
    </w:pPr>
    <w:rPr>
      <w:rFonts w:eastAsia="Times New Roman"/>
      <w:lang w:eastAsia="ja-JP"/>
    </w:rPr>
  </w:style>
  <w:style w:type="paragraph" w:customStyle="1" w:styleId="berschrift1H1">
    <w:name w:val="Überschrift 1.H1"/>
    <w:basedOn w:val="Normal"/>
    <w:next w:val="Normal"/>
    <w:rsid w:val="00685EA1"/>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3"/>
      </w:numPr>
      <w:spacing w:after="120"/>
    </w:pPr>
    <w:rPr>
      <w:rFonts w:eastAsia="MS Mincho"/>
      <w:lang w:val="en-US"/>
    </w:rPr>
  </w:style>
  <w:style w:type="paragraph" w:customStyle="1" w:styleId="textintend2">
    <w:name w:val="text intend 2"/>
    <w:basedOn w:val="text"/>
    <w:rsid w:val="00685EA1"/>
    <w:pPr>
      <w:widowControl/>
      <w:numPr>
        <w:numId w:val="4"/>
      </w:numPr>
      <w:spacing w:after="120"/>
    </w:pPr>
    <w:rPr>
      <w:rFonts w:eastAsia="MS Mincho"/>
      <w:lang w:val="en-US"/>
    </w:rPr>
  </w:style>
  <w:style w:type="paragraph" w:customStyle="1" w:styleId="textintend3">
    <w:name w:val="text intend 3"/>
    <w:basedOn w:val="text"/>
    <w:rsid w:val="00685EA1"/>
    <w:pPr>
      <w:widowControl/>
      <w:numPr>
        <w:numId w:val="5"/>
      </w:numPr>
      <w:spacing w:after="120"/>
    </w:pPr>
    <w:rPr>
      <w:rFonts w:eastAsia="MS Mincho"/>
      <w:lang w:val="en-US"/>
    </w:rPr>
  </w:style>
  <w:style w:type="paragraph" w:customStyle="1" w:styleId="normalpuce">
    <w:name w:val="normal puce"/>
    <w:basedOn w:val="Normal"/>
    <w:rsid w:val="00685EA1"/>
    <w:pPr>
      <w:widowControl w:val="0"/>
      <w:numPr>
        <w:numId w:val="8"/>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9"/>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1"/>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2"/>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PlaceholderText">
    <w:name w:val="Placeholder Text"/>
    <w:basedOn w:val="DefaultParagraphFont"/>
    <w:uiPriority w:val="99"/>
    <w:semiHidden/>
    <w:rsid w:val="00582678"/>
    <w:rPr>
      <w:color w:val="808080"/>
    </w:rPr>
  </w:style>
  <w:style w:type="character" w:styleId="Mention">
    <w:name w:val="Mention"/>
    <w:basedOn w:val="DefaultParagraphFont"/>
    <w:uiPriority w:val="99"/>
    <w:unhideWhenUsed/>
    <w:rsid w:val="00E03C45"/>
    <w:rPr>
      <w:color w:val="2B579A"/>
      <w:shd w:val="clear" w:color="auto" w:fill="E1DFDD"/>
    </w:rPr>
  </w:style>
  <w:style w:type="character" w:customStyle="1" w:styleId="Heading3Char">
    <w:name w:val="Heading 3 Char"/>
    <w:aliases w:val="Heading 3 3GPP Char,Underrubrik2 Char,H3 Char"/>
    <w:basedOn w:val="DefaultParagraphFont"/>
    <w:link w:val="Heading3"/>
    <w:rsid w:val="009843C9"/>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8C598F"/>
    <w:rPr>
      <w:rFonts w:ascii="Arial" w:hAnsi="Arial"/>
      <w:sz w:val="36"/>
      <w:lang w:val="en-GB" w:eastAsia="en-US"/>
    </w:rPr>
  </w:style>
  <w:style w:type="character" w:customStyle="1" w:styleId="spellingerror">
    <w:name w:val="spellingerror"/>
    <w:basedOn w:val="DefaultParagraphFont"/>
    <w:rsid w:val="00BB637D"/>
  </w:style>
  <w:style w:type="character" w:customStyle="1" w:styleId="Heading2Char">
    <w:name w:val="Heading 2 Char"/>
    <w:aliases w:val="H2 Char,h2 Char,DO NOT USE_h2 Char,h21 Char,Heading 2 3GPP Char,Head2A Char,2 Char"/>
    <w:basedOn w:val="DefaultParagraphFont"/>
    <w:link w:val="Heading2"/>
    <w:rsid w:val="009565AD"/>
    <w:rPr>
      <w:rFonts w:ascii="Arial" w:hAnsi="Arial"/>
      <w:sz w:val="32"/>
      <w:lang w:val="en-GB" w:eastAsia="en-US"/>
    </w:rPr>
  </w:style>
  <w:style w:type="character" w:customStyle="1" w:styleId="tabchar">
    <w:name w:val="tabchar"/>
    <w:basedOn w:val="DefaultParagraphFont"/>
    <w:rsid w:val="009565AD"/>
  </w:style>
  <w:style w:type="table" w:styleId="GridTable4-Accent1">
    <w:name w:val="Grid Table 4 Accent 1"/>
    <w:basedOn w:val="TableNormal"/>
    <w:uiPriority w:val="49"/>
    <w:rsid w:val="00197C2B"/>
    <w:rPr>
      <w:rFonts w:asciiTheme="minorHAnsi" w:eastAsiaTheme="minorHAnsi" w:hAnsiTheme="minorHAnsi" w:cstheme="minorBidi"/>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i-provider">
    <w:name w:val="ui-provider"/>
    <w:basedOn w:val="DefaultParagraphFont"/>
    <w:rsid w:val="007666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8268033">
      <w:bodyDiv w:val="1"/>
      <w:marLeft w:val="0"/>
      <w:marRight w:val="0"/>
      <w:marTop w:val="0"/>
      <w:marBottom w:val="0"/>
      <w:divBdr>
        <w:top w:val="none" w:sz="0" w:space="0" w:color="auto"/>
        <w:left w:val="none" w:sz="0" w:space="0" w:color="auto"/>
        <w:bottom w:val="none" w:sz="0" w:space="0" w:color="auto"/>
        <w:right w:val="none" w:sz="0" w:space="0" w:color="auto"/>
      </w:divBdr>
      <w:divsChild>
        <w:div w:id="672956214">
          <w:marLeft w:val="547"/>
          <w:marRight w:val="0"/>
          <w:marTop w:val="0"/>
          <w:marBottom w:val="0"/>
          <w:divBdr>
            <w:top w:val="none" w:sz="0" w:space="0" w:color="auto"/>
            <w:left w:val="none" w:sz="0" w:space="0" w:color="auto"/>
            <w:bottom w:val="none" w:sz="0" w:space="0" w:color="auto"/>
            <w:right w:val="none" w:sz="0" w:space="0" w:color="auto"/>
          </w:divBdr>
        </w:div>
        <w:div w:id="1158960631">
          <w:marLeft w:val="547"/>
          <w:marRight w:val="0"/>
          <w:marTop w:val="0"/>
          <w:marBottom w:val="0"/>
          <w:divBdr>
            <w:top w:val="none" w:sz="0" w:space="0" w:color="auto"/>
            <w:left w:val="none" w:sz="0" w:space="0" w:color="auto"/>
            <w:bottom w:val="none" w:sz="0" w:space="0" w:color="auto"/>
            <w:right w:val="none" w:sz="0" w:space="0" w:color="auto"/>
          </w:divBdr>
        </w:div>
        <w:div w:id="2038459219">
          <w:marLeft w:val="547"/>
          <w:marRight w:val="0"/>
          <w:marTop w:val="0"/>
          <w:marBottom w:val="0"/>
          <w:divBdr>
            <w:top w:val="none" w:sz="0" w:space="0" w:color="auto"/>
            <w:left w:val="none" w:sz="0" w:space="0" w:color="auto"/>
            <w:bottom w:val="none" w:sz="0" w:space="0" w:color="auto"/>
            <w:right w:val="none" w:sz="0" w:space="0" w:color="auto"/>
          </w:divBdr>
        </w:div>
      </w:divsChild>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38557362">
      <w:bodyDiv w:val="1"/>
      <w:marLeft w:val="0"/>
      <w:marRight w:val="0"/>
      <w:marTop w:val="0"/>
      <w:marBottom w:val="0"/>
      <w:divBdr>
        <w:top w:val="none" w:sz="0" w:space="0" w:color="auto"/>
        <w:left w:val="none" w:sz="0" w:space="0" w:color="auto"/>
        <w:bottom w:val="none" w:sz="0" w:space="0" w:color="auto"/>
        <w:right w:val="none" w:sz="0" w:space="0" w:color="auto"/>
      </w:divBdr>
      <w:divsChild>
        <w:div w:id="320886747">
          <w:marLeft w:val="1166"/>
          <w:marRight w:val="0"/>
          <w:marTop w:val="0"/>
          <w:marBottom w:val="0"/>
          <w:divBdr>
            <w:top w:val="none" w:sz="0" w:space="0" w:color="auto"/>
            <w:left w:val="none" w:sz="0" w:space="0" w:color="auto"/>
            <w:bottom w:val="none" w:sz="0" w:space="0" w:color="auto"/>
            <w:right w:val="none" w:sz="0" w:space="0" w:color="auto"/>
          </w:divBdr>
        </w:div>
        <w:div w:id="1056273253">
          <w:marLeft w:val="547"/>
          <w:marRight w:val="0"/>
          <w:marTop w:val="0"/>
          <w:marBottom w:val="0"/>
          <w:divBdr>
            <w:top w:val="none" w:sz="0" w:space="0" w:color="auto"/>
            <w:left w:val="none" w:sz="0" w:space="0" w:color="auto"/>
            <w:bottom w:val="none" w:sz="0" w:space="0" w:color="auto"/>
            <w:right w:val="none" w:sz="0" w:space="0" w:color="auto"/>
          </w:divBdr>
        </w:div>
      </w:divsChild>
    </w:div>
    <w:div w:id="41053921">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0738996">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1001340">
      <w:bodyDiv w:val="1"/>
      <w:marLeft w:val="0"/>
      <w:marRight w:val="0"/>
      <w:marTop w:val="0"/>
      <w:marBottom w:val="0"/>
      <w:divBdr>
        <w:top w:val="none" w:sz="0" w:space="0" w:color="auto"/>
        <w:left w:val="none" w:sz="0" w:space="0" w:color="auto"/>
        <w:bottom w:val="none" w:sz="0" w:space="0" w:color="auto"/>
        <w:right w:val="none" w:sz="0" w:space="0" w:color="auto"/>
      </w:divBdr>
      <w:divsChild>
        <w:div w:id="520629876">
          <w:marLeft w:val="547"/>
          <w:marRight w:val="0"/>
          <w:marTop w:val="0"/>
          <w:marBottom w:val="0"/>
          <w:divBdr>
            <w:top w:val="none" w:sz="0" w:space="0" w:color="auto"/>
            <w:left w:val="none" w:sz="0" w:space="0" w:color="auto"/>
            <w:bottom w:val="none" w:sz="0" w:space="0" w:color="auto"/>
            <w:right w:val="none" w:sz="0" w:space="0" w:color="auto"/>
          </w:divBdr>
        </w:div>
        <w:div w:id="649359061">
          <w:marLeft w:val="547"/>
          <w:marRight w:val="0"/>
          <w:marTop w:val="0"/>
          <w:marBottom w:val="0"/>
          <w:divBdr>
            <w:top w:val="none" w:sz="0" w:space="0" w:color="auto"/>
            <w:left w:val="none" w:sz="0" w:space="0" w:color="auto"/>
            <w:bottom w:val="none" w:sz="0" w:space="0" w:color="auto"/>
            <w:right w:val="none" w:sz="0" w:space="0" w:color="auto"/>
          </w:divBdr>
        </w:div>
        <w:div w:id="879703796">
          <w:marLeft w:val="547"/>
          <w:marRight w:val="0"/>
          <w:marTop w:val="0"/>
          <w:marBottom w:val="0"/>
          <w:divBdr>
            <w:top w:val="none" w:sz="0" w:space="0" w:color="auto"/>
            <w:left w:val="none" w:sz="0" w:space="0" w:color="auto"/>
            <w:bottom w:val="none" w:sz="0" w:space="0" w:color="auto"/>
            <w:right w:val="none" w:sz="0" w:space="0" w:color="auto"/>
          </w:divBdr>
        </w:div>
        <w:div w:id="1918324496">
          <w:marLeft w:val="1166"/>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1455660">
      <w:bodyDiv w:val="1"/>
      <w:marLeft w:val="0"/>
      <w:marRight w:val="0"/>
      <w:marTop w:val="0"/>
      <w:marBottom w:val="0"/>
      <w:divBdr>
        <w:top w:val="none" w:sz="0" w:space="0" w:color="auto"/>
        <w:left w:val="none" w:sz="0" w:space="0" w:color="auto"/>
        <w:bottom w:val="none" w:sz="0" w:space="0" w:color="auto"/>
        <w:right w:val="none" w:sz="0" w:space="0" w:color="auto"/>
      </w:divBdr>
      <w:divsChild>
        <w:div w:id="689993787">
          <w:marLeft w:val="547"/>
          <w:marRight w:val="0"/>
          <w:marTop w:val="0"/>
          <w:marBottom w:val="0"/>
          <w:divBdr>
            <w:top w:val="none" w:sz="0" w:space="0" w:color="auto"/>
            <w:left w:val="none" w:sz="0" w:space="0" w:color="auto"/>
            <w:bottom w:val="none" w:sz="0" w:space="0" w:color="auto"/>
            <w:right w:val="none" w:sz="0" w:space="0" w:color="auto"/>
          </w:divBdr>
        </w:div>
        <w:div w:id="1236627150">
          <w:marLeft w:val="547"/>
          <w:marRight w:val="0"/>
          <w:marTop w:val="0"/>
          <w:marBottom w:val="0"/>
          <w:divBdr>
            <w:top w:val="none" w:sz="0" w:space="0" w:color="auto"/>
            <w:left w:val="none" w:sz="0" w:space="0" w:color="auto"/>
            <w:bottom w:val="none" w:sz="0" w:space="0" w:color="auto"/>
            <w:right w:val="none" w:sz="0" w:space="0" w:color="auto"/>
          </w:divBdr>
        </w:div>
        <w:div w:id="1313678942">
          <w:marLeft w:val="547"/>
          <w:marRight w:val="0"/>
          <w:marTop w:val="0"/>
          <w:marBottom w:val="0"/>
          <w:divBdr>
            <w:top w:val="none" w:sz="0" w:space="0" w:color="auto"/>
            <w:left w:val="none" w:sz="0" w:space="0" w:color="auto"/>
            <w:bottom w:val="none" w:sz="0" w:space="0" w:color="auto"/>
            <w:right w:val="none" w:sz="0" w:space="0" w:color="auto"/>
          </w:divBdr>
        </w:div>
        <w:div w:id="2010524601">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2160771">
      <w:bodyDiv w:val="1"/>
      <w:marLeft w:val="0"/>
      <w:marRight w:val="0"/>
      <w:marTop w:val="0"/>
      <w:marBottom w:val="0"/>
      <w:divBdr>
        <w:top w:val="none" w:sz="0" w:space="0" w:color="auto"/>
        <w:left w:val="none" w:sz="0" w:space="0" w:color="auto"/>
        <w:bottom w:val="none" w:sz="0" w:space="0" w:color="auto"/>
        <w:right w:val="none" w:sz="0" w:space="0" w:color="auto"/>
      </w:divBdr>
      <w:divsChild>
        <w:div w:id="229539285">
          <w:marLeft w:val="1166"/>
          <w:marRight w:val="0"/>
          <w:marTop w:val="0"/>
          <w:marBottom w:val="0"/>
          <w:divBdr>
            <w:top w:val="none" w:sz="0" w:space="0" w:color="auto"/>
            <w:left w:val="none" w:sz="0" w:space="0" w:color="auto"/>
            <w:bottom w:val="none" w:sz="0" w:space="0" w:color="auto"/>
            <w:right w:val="none" w:sz="0" w:space="0" w:color="auto"/>
          </w:divBdr>
        </w:div>
        <w:div w:id="311060895">
          <w:marLeft w:val="547"/>
          <w:marRight w:val="0"/>
          <w:marTop w:val="0"/>
          <w:marBottom w:val="0"/>
          <w:divBdr>
            <w:top w:val="none" w:sz="0" w:space="0" w:color="auto"/>
            <w:left w:val="none" w:sz="0" w:space="0" w:color="auto"/>
            <w:bottom w:val="none" w:sz="0" w:space="0" w:color="auto"/>
            <w:right w:val="none" w:sz="0" w:space="0" w:color="auto"/>
          </w:divBdr>
        </w:div>
        <w:div w:id="422991690">
          <w:marLeft w:val="1166"/>
          <w:marRight w:val="0"/>
          <w:marTop w:val="0"/>
          <w:marBottom w:val="0"/>
          <w:divBdr>
            <w:top w:val="none" w:sz="0" w:space="0" w:color="auto"/>
            <w:left w:val="none" w:sz="0" w:space="0" w:color="auto"/>
            <w:bottom w:val="none" w:sz="0" w:space="0" w:color="auto"/>
            <w:right w:val="none" w:sz="0" w:space="0" w:color="auto"/>
          </w:divBdr>
        </w:div>
        <w:div w:id="519321810">
          <w:marLeft w:val="547"/>
          <w:marRight w:val="0"/>
          <w:marTop w:val="0"/>
          <w:marBottom w:val="0"/>
          <w:divBdr>
            <w:top w:val="none" w:sz="0" w:space="0" w:color="auto"/>
            <w:left w:val="none" w:sz="0" w:space="0" w:color="auto"/>
            <w:bottom w:val="none" w:sz="0" w:space="0" w:color="auto"/>
            <w:right w:val="none" w:sz="0" w:space="0" w:color="auto"/>
          </w:divBdr>
        </w:div>
        <w:div w:id="1613247272">
          <w:marLeft w:val="547"/>
          <w:marRight w:val="0"/>
          <w:marTop w:val="0"/>
          <w:marBottom w:val="0"/>
          <w:divBdr>
            <w:top w:val="none" w:sz="0" w:space="0" w:color="auto"/>
            <w:left w:val="none" w:sz="0" w:space="0" w:color="auto"/>
            <w:bottom w:val="none" w:sz="0" w:space="0" w:color="auto"/>
            <w:right w:val="none" w:sz="0" w:space="0" w:color="auto"/>
          </w:divBdr>
        </w:div>
        <w:div w:id="1785463964">
          <w:marLeft w:val="1166"/>
          <w:marRight w:val="0"/>
          <w:marTop w:val="0"/>
          <w:marBottom w:val="0"/>
          <w:divBdr>
            <w:top w:val="none" w:sz="0" w:space="0" w:color="auto"/>
            <w:left w:val="none" w:sz="0" w:space="0" w:color="auto"/>
            <w:bottom w:val="none" w:sz="0" w:space="0" w:color="auto"/>
            <w:right w:val="none" w:sz="0" w:space="0" w:color="auto"/>
          </w:divBdr>
        </w:div>
        <w:div w:id="1963226431">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8483779">
      <w:bodyDiv w:val="1"/>
      <w:marLeft w:val="0"/>
      <w:marRight w:val="0"/>
      <w:marTop w:val="0"/>
      <w:marBottom w:val="0"/>
      <w:divBdr>
        <w:top w:val="none" w:sz="0" w:space="0" w:color="auto"/>
        <w:left w:val="none" w:sz="0" w:space="0" w:color="auto"/>
        <w:bottom w:val="none" w:sz="0" w:space="0" w:color="auto"/>
        <w:right w:val="none" w:sz="0" w:space="0" w:color="auto"/>
      </w:divBdr>
      <w:divsChild>
        <w:div w:id="322782063">
          <w:marLeft w:val="547"/>
          <w:marRight w:val="0"/>
          <w:marTop w:val="0"/>
          <w:marBottom w:val="0"/>
          <w:divBdr>
            <w:top w:val="none" w:sz="0" w:space="0" w:color="auto"/>
            <w:left w:val="none" w:sz="0" w:space="0" w:color="auto"/>
            <w:bottom w:val="none" w:sz="0" w:space="0" w:color="auto"/>
            <w:right w:val="none" w:sz="0" w:space="0" w:color="auto"/>
          </w:divBdr>
        </w:div>
        <w:div w:id="1066336797">
          <w:marLeft w:val="1800"/>
          <w:marRight w:val="0"/>
          <w:marTop w:val="0"/>
          <w:marBottom w:val="0"/>
          <w:divBdr>
            <w:top w:val="none" w:sz="0" w:space="0" w:color="auto"/>
            <w:left w:val="none" w:sz="0" w:space="0" w:color="auto"/>
            <w:bottom w:val="none" w:sz="0" w:space="0" w:color="auto"/>
            <w:right w:val="none" w:sz="0" w:space="0" w:color="auto"/>
          </w:divBdr>
        </w:div>
        <w:div w:id="1200049114">
          <w:marLeft w:val="1166"/>
          <w:marRight w:val="0"/>
          <w:marTop w:val="0"/>
          <w:marBottom w:val="0"/>
          <w:divBdr>
            <w:top w:val="none" w:sz="0" w:space="0" w:color="auto"/>
            <w:left w:val="none" w:sz="0" w:space="0" w:color="auto"/>
            <w:bottom w:val="none" w:sz="0" w:space="0" w:color="auto"/>
            <w:right w:val="none" w:sz="0" w:space="0" w:color="auto"/>
          </w:divBdr>
        </w:div>
        <w:div w:id="1272081272">
          <w:marLeft w:val="1166"/>
          <w:marRight w:val="0"/>
          <w:marTop w:val="0"/>
          <w:marBottom w:val="0"/>
          <w:divBdr>
            <w:top w:val="none" w:sz="0" w:space="0" w:color="auto"/>
            <w:left w:val="none" w:sz="0" w:space="0" w:color="auto"/>
            <w:bottom w:val="none" w:sz="0" w:space="0" w:color="auto"/>
            <w:right w:val="none" w:sz="0" w:space="0" w:color="auto"/>
          </w:divBdr>
        </w:div>
        <w:div w:id="1445660121">
          <w:marLeft w:val="1800"/>
          <w:marRight w:val="0"/>
          <w:marTop w:val="0"/>
          <w:marBottom w:val="0"/>
          <w:divBdr>
            <w:top w:val="none" w:sz="0" w:space="0" w:color="auto"/>
            <w:left w:val="none" w:sz="0" w:space="0" w:color="auto"/>
            <w:bottom w:val="none" w:sz="0" w:space="0" w:color="auto"/>
            <w:right w:val="none" w:sz="0" w:space="0" w:color="auto"/>
          </w:divBdr>
        </w:div>
        <w:div w:id="1532839761">
          <w:marLeft w:val="1800"/>
          <w:marRight w:val="0"/>
          <w:marTop w:val="0"/>
          <w:marBottom w:val="0"/>
          <w:divBdr>
            <w:top w:val="none" w:sz="0" w:space="0" w:color="auto"/>
            <w:left w:val="none" w:sz="0" w:space="0" w:color="auto"/>
            <w:bottom w:val="none" w:sz="0" w:space="0" w:color="auto"/>
            <w:right w:val="none" w:sz="0" w:space="0" w:color="auto"/>
          </w:divBdr>
        </w:div>
        <w:div w:id="1620606779">
          <w:marLeft w:val="1166"/>
          <w:marRight w:val="0"/>
          <w:marTop w:val="0"/>
          <w:marBottom w:val="0"/>
          <w:divBdr>
            <w:top w:val="none" w:sz="0" w:space="0" w:color="auto"/>
            <w:left w:val="none" w:sz="0" w:space="0" w:color="auto"/>
            <w:bottom w:val="none" w:sz="0" w:space="0" w:color="auto"/>
            <w:right w:val="none" w:sz="0" w:space="0" w:color="auto"/>
          </w:divBdr>
        </w:div>
      </w:divsChild>
    </w:div>
    <w:div w:id="330065108">
      <w:bodyDiv w:val="1"/>
      <w:marLeft w:val="0"/>
      <w:marRight w:val="0"/>
      <w:marTop w:val="0"/>
      <w:marBottom w:val="0"/>
      <w:divBdr>
        <w:top w:val="none" w:sz="0" w:space="0" w:color="auto"/>
        <w:left w:val="none" w:sz="0" w:space="0" w:color="auto"/>
        <w:bottom w:val="none" w:sz="0" w:space="0" w:color="auto"/>
        <w:right w:val="none" w:sz="0" w:space="0" w:color="auto"/>
      </w:divBdr>
      <w:divsChild>
        <w:div w:id="16086203">
          <w:marLeft w:val="547"/>
          <w:marRight w:val="0"/>
          <w:marTop w:val="0"/>
          <w:marBottom w:val="0"/>
          <w:divBdr>
            <w:top w:val="none" w:sz="0" w:space="0" w:color="auto"/>
            <w:left w:val="none" w:sz="0" w:space="0" w:color="auto"/>
            <w:bottom w:val="none" w:sz="0" w:space="0" w:color="auto"/>
            <w:right w:val="none" w:sz="0" w:space="0" w:color="auto"/>
          </w:divBdr>
        </w:div>
        <w:div w:id="19163726">
          <w:marLeft w:val="547"/>
          <w:marRight w:val="0"/>
          <w:marTop w:val="0"/>
          <w:marBottom w:val="0"/>
          <w:divBdr>
            <w:top w:val="none" w:sz="0" w:space="0" w:color="auto"/>
            <w:left w:val="none" w:sz="0" w:space="0" w:color="auto"/>
            <w:bottom w:val="none" w:sz="0" w:space="0" w:color="auto"/>
            <w:right w:val="none" w:sz="0" w:space="0" w:color="auto"/>
          </w:divBdr>
        </w:div>
        <w:div w:id="510949349">
          <w:marLeft w:val="547"/>
          <w:marRight w:val="0"/>
          <w:marTop w:val="0"/>
          <w:marBottom w:val="0"/>
          <w:divBdr>
            <w:top w:val="none" w:sz="0" w:space="0" w:color="auto"/>
            <w:left w:val="none" w:sz="0" w:space="0" w:color="auto"/>
            <w:bottom w:val="none" w:sz="0" w:space="0" w:color="auto"/>
            <w:right w:val="none" w:sz="0" w:space="0" w:color="auto"/>
          </w:divBdr>
        </w:div>
        <w:div w:id="935476946">
          <w:marLeft w:val="547"/>
          <w:marRight w:val="0"/>
          <w:marTop w:val="0"/>
          <w:marBottom w:val="0"/>
          <w:divBdr>
            <w:top w:val="none" w:sz="0" w:space="0" w:color="auto"/>
            <w:left w:val="none" w:sz="0" w:space="0" w:color="auto"/>
            <w:bottom w:val="none" w:sz="0" w:space="0" w:color="auto"/>
            <w:right w:val="none" w:sz="0" w:space="0" w:color="auto"/>
          </w:divBdr>
        </w:div>
      </w:divsChild>
    </w:div>
    <w:div w:id="336545944">
      <w:bodyDiv w:val="1"/>
      <w:marLeft w:val="0"/>
      <w:marRight w:val="0"/>
      <w:marTop w:val="0"/>
      <w:marBottom w:val="0"/>
      <w:divBdr>
        <w:top w:val="none" w:sz="0" w:space="0" w:color="auto"/>
        <w:left w:val="none" w:sz="0" w:space="0" w:color="auto"/>
        <w:bottom w:val="none" w:sz="0" w:space="0" w:color="auto"/>
        <w:right w:val="none" w:sz="0" w:space="0" w:color="auto"/>
      </w:divBdr>
    </w:div>
    <w:div w:id="33970123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4148580">
      <w:bodyDiv w:val="1"/>
      <w:marLeft w:val="0"/>
      <w:marRight w:val="0"/>
      <w:marTop w:val="0"/>
      <w:marBottom w:val="0"/>
      <w:divBdr>
        <w:top w:val="none" w:sz="0" w:space="0" w:color="auto"/>
        <w:left w:val="none" w:sz="0" w:space="0" w:color="auto"/>
        <w:bottom w:val="none" w:sz="0" w:space="0" w:color="auto"/>
        <w:right w:val="none" w:sz="0" w:space="0" w:color="auto"/>
      </w:divBdr>
      <w:divsChild>
        <w:div w:id="290870039">
          <w:marLeft w:val="547"/>
          <w:marRight w:val="0"/>
          <w:marTop w:val="0"/>
          <w:marBottom w:val="0"/>
          <w:divBdr>
            <w:top w:val="none" w:sz="0" w:space="0" w:color="auto"/>
            <w:left w:val="none" w:sz="0" w:space="0" w:color="auto"/>
            <w:bottom w:val="none" w:sz="0" w:space="0" w:color="auto"/>
            <w:right w:val="none" w:sz="0" w:space="0" w:color="auto"/>
          </w:divBdr>
        </w:div>
        <w:div w:id="336659843">
          <w:marLeft w:val="547"/>
          <w:marRight w:val="0"/>
          <w:marTop w:val="0"/>
          <w:marBottom w:val="0"/>
          <w:divBdr>
            <w:top w:val="none" w:sz="0" w:space="0" w:color="auto"/>
            <w:left w:val="none" w:sz="0" w:space="0" w:color="auto"/>
            <w:bottom w:val="none" w:sz="0" w:space="0" w:color="auto"/>
            <w:right w:val="none" w:sz="0" w:space="0" w:color="auto"/>
          </w:divBdr>
        </w:div>
        <w:div w:id="351339975">
          <w:marLeft w:val="1166"/>
          <w:marRight w:val="0"/>
          <w:marTop w:val="0"/>
          <w:marBottom w:val="0"/>
          <w:divBdr>
            <w:top w:val="none" w:sz="0" w:space="0" w:color="auto"/>
            <w:left w:val="none" w:sz="0" w:space="0" w:color="auto"/>
            <w:bottom w:val="none" w:sz="0" w:space="0" w:color="auto"/>
            <w:right w:val="none" w:sz="0" w:space="0" w:color="auto"/>
          </w:divBdr>
        </w:div>
        <w:div w:id="379204712">
          <w:marLeft w:val="1166"/>
          <w:marRight w:val="0"/>
          <w:marTop w:val="0"/>
          <w:marBottom w:val="0"/>
          <w:divBdr>
            <w:top w:val="none" w:sz="0" w:space="0" w:color="auto"/>
            <w:left w:val="none" w:sz="0" w:space="0" w:color="auto"/>
            <w:bottom w:val="none" w:sz="0" w:space="0" w:color="auto"/>
            <w:right w:val="none" w:sz="0" w:space="0" w:color="auto"/>
          </w:divBdr>
        </w:div>
        <w:div w:id="534274659">
          <w:marLeft w:val="547"/>
          <w:marRight w:val="0"/>
          <w:marTop w:val="0"/>
          <w:marBottom w:val="0"/>
          <w:divBdr>
            <w:top w:val="none" w:sz="0" w:space="0" w:color="auto"/>
            <w:left w:val="none" w:sz="0" w:space="0" w:color="auto"/>
            <w:bottom w:val="none" w:sz="0" w:space="0" w:color="auto"/>
            <w:right w:val="none" w:sz="0" w:space="0" w:color="auto"/>
          </w:divBdr>
        </w:div>
        <w:div w:id="624434075">
          <w:marLeft w:val="1166"/>
          <w:marRight w:val="0"/>
          <w:marTop w:val="0"/>
          <w:marBottom w:val="0"/>
          <w:divBdr>
            <w:top w:val="none" w:sz="0" w:space="0" w:color="auto"/>
            <w:left w:val="none" w:sz="0" w:space="0" w:color="auto"/>
            <w:bottom w:val="none" w:sz="0" w:space="0" w:color="auto"/>
            <w:right w:val="none" w:sz="0" w:space="0" w:color="auto"/>
          </w:divBdr>
        </w:div>
        <w:div w:id="2051611805">
          <w:marLeft w:val="547"/>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7349125">
      <w:bodyDiv w:val="1"/>
      <w:marLeft w:val="0"/>
      <w:marRight w:val="0"/>
      <w:marTop w:val="0"/>
      <w:marBottom w:val="0"/>
      <w:divBdr>
        <w:top w:val="none" w:sz="0" w:space="0" w:color="auto"/>
        <w:left w:val="none" w:sz="0" w:space="0" w:color="auto"/>
        <w:bottom w:val="none" w:sz="0" w:space="0" w:color="auto"/>
        <w:right w:val="none" w:sz="0" w:space="0" w:color="auto"/>
      </w:divBdr>
      <w:divsChild>
        <w:div w:id="1119302052">
          <w:marLeft w:val="1166"/>
          <w:marRight w:val="0"/>
          <w:marTop w:val="0"/>
          <w:marBottom w:val="0"/>
          <w:divBdr>
            <w:top w:val="none" w:sz="0" w:space="0" w:color="auto"/>
            <w:left w:val="none" w:sz="0" w:space="0" w:color="auto"/>
            <w:bottom w:val="none" w:sz="0" w:space="0" w:color="auto"/>
            <w:right w:val="none" w:sz="0" w:space="0" w:color="auto"/>
          </w:divBdr>
        </w:div>
        <w:div w:id="1126966022">
          <w:marLeft w:val="1166"/>
          <w:marRight w:val="0"/>
          <w:marTop w:val="0"/>
          <w:marBottom w:val="0"/>
          <w:divBdr>
            <w:top w:val="none" w:sz="0" w:space="0" w:color="auto"/>
            <w:left w:val="none" w:sz="0" w:space="0" w:color="auto"/>
            <w:bottom w:val="none" w:sz="0" w:space="0" w:color="auto"/>
            <w:right w:val="none" w:sz="0" w:space="0" w:color="auto"/>
          </w:divBdr>
        </w:div>
        <w:div w:id="1178694835">
          <w:marLeft w:val="547"/>
          <w:marRight w:val="0"/>
          <w:marTop w:val="0"/>
          <w:marBottom w:val="0"/>
          <w:divBdr>
            <w:top w:val="none" w:sz="0" w:space="0" w:color="auto"/>
            <w:left w:val="none" w:sz="0" w:space="0" w:color="auto"/>
            <w:bottom w:val="none" w:sz="0" w:space="0" w:color="auto"/>
            <w:right w:val="none" w:sz="0" w:space="0" w:color="auto"/>
          </w:divBdr>
        </w:div>
        <w:div w:id="1881162047">
          <w:marLeft w:val="1166"/>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455130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03748989">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0367409">
      <w:bodyDiv w:val="1"/>
      <w:marLeft w:val="0"/>
      <w:marRight w:val="0"/>
      <w:marTop w:val="0"/>
      <w:marBottom w:val="0"/>
      <w:divBdr>
        <w:top w:val="none" w:sz="0" w:space="0" w:color="auto"/>
        <w:left w:val="none" w:sz="0" w:space="0" w:color="auto"/>
        <w:bottom w:val="none" w:sz="0" w:space="0" w:color="auto"/>
        <w:right w:val="none" w:sz="0" w:space="0" w:color="auto"/>
      </w:divBdr>
      <w:divsChild>
        <w:div w:id="681199539">
          <w:marLeft w:val="547"/>
          <w:marRight w:val="0"/>
          <w:marTop w:val="0"/>
          <w:marBottom w:val="0"/>
          <w:divBdr>
            <w:top w:val="none" w:sz="0" w:space="0" w:color="auto"/>
            <w:left w:val="none" w:sz="0" w:space="0" w:color="auto"/>
            <w:bottom w:val="none" w:sz="0" w:space="0" w:color="auto"/>
            <w:right w:val="none" w:sz="0" w:space="0" w:color="auto"/>
          </w:divBdr>
        </w:div>
        <w:div w:id="2134329433">
          <w:marLeft w:val="547"/>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06384587">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1614237">
      <w:bodyDiv w:val="1"/>
      <w:marLeft w:val="0"/>
      <w:marRight w:val="0"/>
      <w:marTop w:val="0"/>
      <w:marBottom w:val="0"/>
      <w:divBdr>
        <w:top w:val="none" w:sz="0" w:space="0" w:color="auto"/>
        <w:left w:val="none" w:sz="0" w:space="0" w:color="auto"/>
        <w:bottom w:val="none" w:sz="0" w:space="0" w:color="auto"/>
        <w:right w:val="none" w:sz="0" w:space="0" w:color="auto"/>
      </w:divBdr>
      <w:divsChild>
        <w:div w:id="177618686">
          <w:marLeft w:val="547"/>
          <w:marRight w:val="0"/>
          <w:marTop w:val="0"/>
          <w:marBottom w:val="0"/>
          <w:divBdr>
            <w:top w:val="none" w:sz="0" w:space="0" w:color="auto"/>
            <w:left w:val="none" w:sz="0" w:space="0" w:color="auto"/>
            <w:bottom w:val="none" w:sz="0" w:space="0" w:color="auto"/>
            <w:right w:val="none" w:sz="0" w:space="0" w:color="auto"/>
          </w:divBdr>
        </w:div>
        <w:div w:id="701319474">
          <w:marLeft w:val="547"/>
          <w:marRight w:val="0"/>
          <w:marTop w:val="0"/>
          <w:marBottom w:val="0"/>
          <w:divBdr>
            <w:top w:val="none" w:sz="0" w:space="0" w:color="auto"/>
            <w:left w:val="none" w:sz="0" w:space="0" w:color="auto"/>
            <w:bottom w:val="none" w:sz="0" w:space="0" w:color="auto"/>
            <w:right w:val="none" w:sz="0" w:space="0" w:color="auto"/>
          </w:divBdr>
        </w:div>
        <w:div w:id="1054506452">
          <w:marLeft w:val="547"/>
          <w:marRight w:val="0"/>
          <w:marTop w:val="0"/>
          <w:marBottom w:val="0"/>
          <w:divBdr>
            <w:top w:val="none" w:sz="0" w:space="0" w:color="auto"/>
            <w:left w:val="none" w:sz="0" w:space="0" w:color="auto"/>
            <w:bottom w:val="none" w:sz="0" w:space="0" w:color="auto"/>
            <w:right w:val="none" w:sz="0" w:space="0" w:color="auto"/>
          </w:divBdr>
        </w:div>
        <w:div w:id="1218862135">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561143">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879569">
      <w:bodyDiv w:val="1"/>
      <w:marLeft w:val="0"/>
      <w:marRight w:val="0"/>
      <w:marTop w:val="0"/>
      <w:marBottom w:val="0"/>
      <w:divBdr>
        <w:top w:val="none" w:sz="0" w:space="0" w:color="auto"/>
        <w:left w:val="none" w:sz="0" w:space="0" w:color="auto"/>
        <w:bottom w:val="none" w:sz="0" w:space="0" w:color="auto"/>
        <w:right w:val="none" w:sz="0" w:space="0" w:color="auto"/>
      </w:divBdr>
      <w:divsChild>
        <w:div w:id="971642170">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705255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3696859">
      <w:bodyDiv w:val="1"/>
      <w:marLeft w:val="0"/>
      <w:marRight w:val="0"/>
      <w:marTop w:val="0"/>
      <w:marBottom w:val="0"/>
      <w:divBdr>
        <w:top w:val="none" w:sz="0" w:space="0" w:color="auto"/>
        <w:left w:val="none" w:sz="0" w:space="0" w:color="auto"/>
        <w:bottom w:val="none" w:sz="0" w:space="0" w:color="auto"/>
        <w:right w:val="none" w:sz="0" w:space="0" w:color="auto"/>
      </w:divBdr>
      <w:divsChild>
        <w:div w:id="393820513">
          <w:marLeft w:val="0"/>
          <w:marRight w:val="0"/>
          <w:marTop w:val="0"/>
          <w:marBottom w:val="0"/>
          <w:divBdr>
            <w:top w:val="none" w:sz="0" w:space="0" w:color="auto"/>
            <w:left w:val="none" w:sz="0" w:space="0" w:color="auto"/>
            <w:bottom w:val="none" w:sz="0" w:space="0" w:color="auto"/>
            <w:right w:val="none" w:sz="0" w:space="0" w:color="auto"/>
          </w:divBdr>
        </w:div>
        <w:div w:id="1085613257">
          <w:marLeft w:val="0"/>
          <w:marRight w:val="0"/>
          <w:marTop w:val="0"/>
          <w:marBottom w:val="0"/>
          <w:divBdr>
            <w:top w:val="none" w:sz="0" w:space="0" w:color="auto"/>
            <w:left w:val="none" w:sz="0" w:space="0" w:color="auto"/>
            <w:bottom w:val="none" w:sz="0" w:space="0" w:color="auto"/>
            <w:right w:val="none" w:sz="0" w:space="0" w:color="auto"/>
          </w:divBdr>
        </w:div>
        <w:div w:id="1407338636">
          <w:marLeft w:val="0"/>
          <w:marRight w:val="0"/>
          <w:marTop w:val="0"/>
          <w:marBottom w:val="0"/>
          <w:divBdr>
            <w:top w:val="none" w:sz="0" w:space="0" w:color="auto"/>
            <w:left w:val="none" w:sz="0" w:space="0" w:color="auto"/>
            <w:bottom w:val="none" w:sz="0" w:space="0" w:color="auto"/>
            <w:right w:val="none" w:sz="0" w:space="0" w:color="auto"/>
          </w:divBdr>
        </w:div>
        <w:div w:id="1444955839">
          <w:marLeft w:val="0"/>
          <w:marRight w:val="0"/>
          <w:marTop w:val="0"/>
          <w:marBottom w:val="0"/>
          <w:divBdr>
            <w:top w:val="none" w:sz="0" w:space="0" w:color="auto"/>
            <w:left w:val="none" w:sz="0" w:space="0" w:color="auto"/>
            <w:bottom w:val="none" w:sz="0" w:space="0" w:color="auto"/>
            <w:right w:val="none" w:sz="0" w:space="0" w:color="auto"/>
          </w:divBdr>
        </w:div>
      </w:divsChild>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4718932">
      <w:bodyDiv w:val="1"/>
      <w:marLeft w:val="0"/>
      <w:marRight w:val="0"/>
      <w:marTop w:val="0"/>
      <w:marBottom w:val="0"/>
      <w:divBdr>
        <w:top w:val="none" w:sz="0" w:space="0" w:color="auto"/>
        <w:left w:val="none" w:sz="0" w:space="0" w:color="auto"/>
        <w:bottom w:val="none" w:sz="0" w:space="0" w:color="auto"/>
        <w:right w:val="none" w:sz="0" w:space="0" w:color="auto"/>
      </w:divBdr>
      <w:divsChild>
        <w:div w:id="861865225">
          <w:marLeft w:val="547"/>
          <w:marRight w:val="0"/>
          <w:marTop w:val="0"/>
          <w:marBottom w:val="0"/>
          <w:divBdr>
            <w:top w:val="none" w:sz="0" w:space="0" w:color="auto"/>
            <w:left w:val="none" w:sz="0" w:space="0" w:color="auto"/>
            <w:bottom w:val="none" w:sz="0" w:space="0" w:color="auto"/>
            <w:right w:val="none" w:sz="0" w:space="0" w:color="auto"/>
          </w:divBdr>
        </w:div>
        <w:div w:id="2076928226">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7911857">
      <w:bodyDiv w:val="1"/>
      <w:marLeft w:val="0"/>
      <w:marRight w:val="0"/>
      <w:marTop w:val="0"/>
      <w:marBottom w:val="0"/>
      <w:divBdr>
        <w:top w:val="none" w:sz="0" w:space="0" w:color="auto"/>
        <w:left w:val="none" w:sz="0" w:space="0" w:color="auto"/>
        <w:bottom w:val="none" w:sz="0" w:space="0" w:color="auto"/>
        <w:right w:val="none" w:sz="0" w:space="0" w:color="auto"/>
      </w:divBdr>
      <w:divsChild>
        <w:div w:id="652374489">
          <w:marLeft w:val="547"/>
          <w:marRight w:val="0"/>
          <w:marTop w:val="0"/>
          <w:marBottom w:val="0"/>
          <w:divBdr>
            <w:top w:val="none" w:sz="0" w:space="0" w:color="auto"/>
            <w:left w:val="none" w:sz="0" w:space="0" w:color="auto"/>
            <w:bottom w:val="none" w:sz="0" w:space="0" w:color="auto"/>
            <w:right w:val="none" w:sz="0" w:space="0" w:color="auto"/>
          </w:divBdr>
        </w:div>
        <w:div w:id="1825004756">
          <w:marLeft w:val="547"/>
          <w:marRight w:val="0"/>
          <w:marTop w:val="0"/>
          <w:marBottom w:val="0"/>
          <w:divBdr>
            <w:top w:val="none" w:sz="0" w:space="0" w:color="auto"/>
            <w:left w:val="none" w:sz="0" w:space="0" w:color="auto"/>
            <w:bottom w:val="none" w:sz="0" w:space="0" w:color="auto"/>
            <w:right w:val="none" w:sz="0" w:space="0" w:color="auto"/>
          </w:divBdr>
        </w:div>
      </w:divsChild>
    </w:div>
    <w:div w:id="1493451135">
      <w:bodyDiv w:val="1"/>
      <w:marLeft w:val="0"/>
      <w:marRight w:val="0"/>
      <w:marTop w:val="0"/>
      <w:marBottom w:val="0"/>
      <w:divBdr>
        <w:top w:val="none" w:sz="0" w:space="0" w:color="auto"/>
        <w:left w:val="none" w:sz="0" w:space="0" w:color="auto"/>
        <w:bottom w:val="none" w:sz="0" w:space="0" w:color="auto"/>
        <w:right w:val="none" w:sz="0" w:space="0" w:color="auto"/>
      </w:divBdr>
      <w:divsChild>
        <w:div w:id="445661840">
          <w:marLeft w:val="1166"/>
          <w:marRight w:val="0"/>
          <w:marTop w:val="0"/>
          <w:marBottom w:val="0"/>
          <w:divBdr>
            <w:top w:val="none" w:sz="0" w:space="0" w:color="auto"/>
            <w:left w:val="none" w:sz="0" w:space="0" w:color="auto"/>
            <w:bottom w:val="none" w:sz="0" w:space="0" w:color="auto"/>
            <w:right w:val="none" w:sz="0" w:space="0" w:color="auto"/>
          </w:divBdr>
        </w:div>
        <w:div w:id="532771017">
          <w:marLeft w:val="1166"/>
          <w:marRight w:val="0"/>
          <w:marTop w:val="0"/>
          <w:marBottom w:val="0"/>
          <w:divBdr>
            <w:top w:val="none" w:sz="0" w:space="0" w:color="auto"/>
            <w:left w:val="none" w:sz="0" w:space="0" w:color="auto"/>
            <w:bottom w:val="none" w:sz="0" w:space="0" w:color="auto"/>
            <w:right w:val="none" w:sz="0" w:space="0" w:color="auto"/>
          </w:divBdr>
        </w:div>
        <w:div w:id="585962553">
          <w:marLeft w:val="1166"/>
          <w:marRight w:val="0"/>
          <w:marTop w:val="0"/>
          <w:marBottom w:val="0"/>
          <w:divBdr>
            <w:top w:val="none" w:sz="0" w:space="0" w:color="auto"/>
            <w:left w:val="none" w:sz="0" w:space="0" w:color="auto"/>
            <w:bottom w:val="none" w:sz="0" w:space="0" w:color="auto"/>
            <w:right w:val="none" w:sz="0" w:space="0" w:color="auto"/>
          </w:divBdr>
        </w:div>
        <w:div w:id="1078283338">
          <w:marLeft w:val="1800"/>
          <w:marRight w:val="0"/>
          <w:marTop w:val="0"/>
          <w:marBottom w:val="0"/>
          <w:divBdr>
            <w:top w:val="none" w:sz="0" w:space="0" w:color="auto"/>
            <w:left w:val="none" w:sz="0" w:space="0" w:color="auto"/>
            <w:bottom w:val="none" w:sz="0" w:space="0" w:color="auto"/>
            <w:right w:val="none" w:sz="0" w:space="0" w:color="auto"/>
          </w:divBdr>
        </w:div>
        <w:div w:id="1089733208">
          <w:marLeft w:val="1800"/>
          <w:marRight w:val="0"/>
          <w:marTop w:val="0"/>
          <w:marBottom w:val="0"/>
          <w:divBdr>
            <w:top w:val="none" w:sz="0" w:space="0" w:color="auto"/>
            <w:left w:val="none" w:sz="0" w:space="0" w:color="auto"/>
            <w:bottom w:val="none" w:sz="0" w:space="0" w:color="auto"/>
            <w:right w:val="none" w:sz="0" w:space="0" w:color="auto"/>
          </w:divBdr>
        </w:div>
        <w:div w:id="1341733791">
          <w:marLeft w:val="547"/>
          <w:marRight w:val="0"/>
          <w:marTop w:val="0"/>
          <w:marBottom w:val="0"/>
          <w:divBdr>
            <w:top w:val="none" w:sz="0" w:space="0" w:color="auto"/>
            <w:left w:val="none" w:sz="0" w:space="0" w:color="auto"/>
            <w:bottom w:val="none" w:sz="0" w:space="0" w:color="auto"/>
            <w:right w:val="none" w:sz="0" w:space="0" w:color="auto"/>
          </w:divBdr>
        </w:div>
        <w:div w:id="2024934029">
          <w:marLeft w:val="1800"/>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925937">
      <w:bodyDiv w:val="1"/>
      <w:marLeft w:val="0"/>
      <w:marRight w:val="0"/>
      <w:marTop w:val="0"/>
      <w:marBottom w:val="0"/>
      <w:divBdr>
        <w:top w:val="none" w:sz="0" w:space="0" w:color="auto"/>
        <w:left w:val="none" w:sz="0" w:space="0" w:color="auto"/>
        <w:bottom w:val="none" w:sz="0" w:space="0" w:color="auto"/>
        <w:right w:val="none" w:sz="0" w:space="0" w:color="auto"/>
      </w:divBdr>
      <w:divsChild>
        <w:div w:id="542181215">
          <w:marLeft w:val="547"/>
          <w:marRight w:val="0"/>
          <w:marTop w:val="0"/>
          <w:marBottom w:val="0"/>
          <w:divBdr>
            <w:top w:val="none" w:sz="0" w:space="0" w:color="auto"/>
            <w:left w:val="none" w:sz="0" w:space="0" w:color="auto"/>
            <w:bottom w:val="none" w:sz="0" w:space="0" w:color="auto"/>
            <w:right w:val="none" w:sz="0" w:space="0" w:color="auto"/>
          </w:divBdr>
        </w:div>
      </w:divsChild>
    </w:div>
    <w:div w:id="1512719700">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987850">
      <w:bodyDiv w:val="1"/>
      <w:marLeft w:val="0"/>
      <w:marRight w:val="0"/>
      <w:marTop w:val="0"/>
      <w:marBottom w:val="0"/>
      <w:divBdr>
        <w:top w:val="none" w:sz="0" w:space="0" w:color="auto"/>
        <w:left w:val="none" w:sz="0" w:space="0" w:color="auto"/>
        <w:bottom w:val="none" w:sz="0" w:space="0" w:color="auto"/>
        <w:right w:val="none" w:sz="0" w:space="0" w:color="auto"/>
      </w:divBdr>
      <w:divsChild>
        <w:div w:id="414478343">
          <w:marLeft w:val="0"/>
          <w:marRight w:val="0"/>
          <w:marTop w:val="0"/>
          <w:marBottom w:val="0"/>
          <w:divBdr>
            <w:top w:val="none" w:sz="0" w:space="0" w:color="auto"/>
            <w:left w:val="none" w:sz="0" w:space="0" w:color="auto"/>
            <w:bottom w:val="none" w:sz="0" w:space="0" w:color="auto"/>
            <w:right w:val="none" w:sz="0" w:space="0" w:color="auto"/>
          </w:divBdr>
          <w:divsChild>
            <w:div w:id="821240595">
              <w:marLeft w:val="0"/>
              <w:marRight w:val="0"/>
              <w:marTop w:val="0"/>
              <w:marBottom w:val="0"/>
              <w:divBdr>
                <w:top w:val="none" w:sz="0" w:space="0" w:color="auto"/>
                <w:left w:val="none" w:sz="0" w:space="0" w:color="auto"/>
                <w:bottom w:val="none" w:sz="0" w:space="0" w:color="auto"/>
                <w:right w:val="none" w:sz="0" w:space="0" w:color="auto"/>
              </w:divBdr>
            </w:div>
          </w:divsChild>
        </w:div>
        <w:div w:id="506097241">
          <w:marLeft w:val="0"/>
          <w:marRight w:val="0"/>
          <w:marTop w:val="0"/>
          <w:marBottom w:val="0"/>
          <w:divBdr>
            <w:top w:val="none" w:sz="0" w:space="0" w:color="auto"/>
            <w:left w:val="none" w:sz="0" w:space="0" w:color="auto"/>
            <w:bottom w:val="none" w:sz="0" w:space="0" w:color="auto"/>
            <w:right w:val="none" w:sz="0" w:space="0" w:color="auto"/>
          </w:divBdr>
          <w:divsChild>
            <w:div w:id="1863351966">
              <w:marLeft w:val="0"/>
              <w:marRight w:val="0"/>
              <w:marTop w:val="0"/>
              <w:marBottom w:val="0"/>
              <w:divBdr>
                <w:top w:val="none" w:sz="0" w:space="0" w:color="auto"/>
                <w:left w:val="none" w:sz="0" w:space="0" w:color="auto"/>
                <w:bottom w:val="none" w:sz="0" w:space="0" w:color="auto"/>
                <w:right w:val="none" w:sz="0" w:space="0" w:color="auto"/>
              </w:divBdr>
            </w:div>
          </w:divsChild>
        </w:div>
        <w:div w:id="877427591">
          <w:marLeft w:val="0"/>
          <w:marRight w:val="0"/>
          <w:marTop w:val="0"/>
          <w:marBottom w:val="0"/>
          <w:divBdr>
            <w:top w:val="none" w:sz="0" w:space="0" w:color="auto"/>
            <w:left w:val="none" w:sz="0" w:space="0" w:color="auto"/>
            <w:bottom w:val="none" w:sz="0" w:space="0" w:color="auto"/>
            <w:right w:val="none" w:sz="0" w:space="0" w:color="auto"/>
          </w:divBdr>
          <w:divsChild>
            <w:div w:id="1671716238">
              <w:marLeft w:val="0"/>
              <w:marRight w:val="0"/>
              <w:marTop w:val="0"/>
              <w:marBottom w:val="0"/>
              <w:divBdr>
                <w:top w:val="none" w:sz="0" w:space="0" w:color="auto"/>
                <w:left w:val="none" w:sz="0" w:space="0" w:color="auto"/>
                <w:bottom w:val="none" w:sz="0" w:space="0" w:color="auto"/>
                <w:right w:val="none" w:sz="0" w:space="0" w:color="auto"/>
              </w:divBdr>
            </w:div>
          </w:divsChild>
        </w:div>
        <w:div w:id="1221674301">
          <w:marLeft w:val="0"/>
          <w:marRight w:val="0"/>
          <w:marTop w:val="0"/>
          <w:marBottom w:val="0"/>
          <w:divBdr>
            <w:top w:val="none" w:sz="0" w:space="0" w:color="auto"/>
            <w:left w:val="none" w:sz="0" w:space="0" w:color="auto"/>
            <w:bottom w:val="none" w:sz="0" w:space="0" w:color="auto"/>
            <w:right w:val="none" w:sz="0" w:space="0" w:color="auto"/>
          </w:divBdr>
          <w:divsChild>
            <w:div w:id="141705169">
              <w:marLeft w:val="0"/>
              <w:marRight w:val="0"/>
              <w:marTop w:val="0"/>
              <w:marBottom w:val="0"/>
              <w:divBdr>
                <w:top w:val="none" w:sz="0" w:space="0" w:color="auto"/>
                <w:left w:val="none" w:sz="0" w:space="0" w:color="auto"/>
                <w:bottom w:val="none" w:sz="0" w:space="0" w:color="auto"/>
                <w:right w:val="none" w:sz="0" w:space="0" w:color="auto"/>
              </w:divBdr>
            </w:div>
          </w:divsChild>
        </w:div>
        <w:div w:id="1859537606">
          <w:marLeft w:val="0"/>
          <w:marRight w:val="0"/>
          <w:marTop w:val="0"/>
          <w:marBottom w:val="0"/>
          <w:divBdr>
            <w:top w:val="none" w:sz="0" w:space="0" w:color="auto"/>
            <w:left w:val="none" w:sz="0" w:space="0" w:color="auto"/>
            <w:bottom w:val="none" w:sz="0" w:space="0" w:color="auto"/>
            <w:right w:val="none" w:sz="0" w:space="0" w:color="auto"/>
          </w:divBdr>
          <w:divsChild>
            <w:div w:id="205989326">
              <w:marLeft w:val="0"/>
              <w:marRight w:val="0"/>
              <w:marTop w:val="0"/>
              <w:marBottom w:val="0"/>
              <w:divBdr>
                <w:top w:val="none" w:sz="0" w:space="0" w:color="auto"/>
                <w:left w:val="none" w:sz="0" w:space="0" w:color="auto"/>
                <w:bottom w:val="none" w:sz="0" w:space="0" w:color="auto"/>
                <w:right w:val="none" w:sz="0" w:space="0" w:color="auto"/>
              </w:divBdr>
            </w:div>
          </w:divsChild>
        </w:div>
        <w:div w:id="1982689648">
          <w:marLeft w:val="0"/>
          <w:marRight w:val="0"/>
          <w:marTop w:val="0"/>
          <w:marBottom w:val="0"/>
          <w:divBdr>
            <w:top w:val="none" w:sz="0" w:space="0" w:color="auto"/>
            <w:left w:val="none" w:sz="0" w:space="0" w:color="auto"/>
            <w:bottom w:val="none" w:sz="0" w:space="0" w:color="auto"/>
            <w:right w:val="none" w:sz="0" w:space="0" w:color="auto"/>
          </w:divBdr>
          <w:divsChild>
            <w:div w:id="8037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6476219">
      <w:bodyDiv w:val="1"/>
      <w:marLeft w:val="0"/>
      <w:marRight w:val="0"/>
      <w:marTop w:val="0"/>
      <w:marBottom w:val="0"/>
      <w:divBdr>
        <w:top w:val="none" w:sz="0" w:space="0" w:color="auto"/>
        <w:left w:val="none" w:sz="0" w:space="0" w:color="auto"/>
        <w:bottom w:val="none" w:sz="0" w:space="0" w:color="auto"/>
        <w:right w:val="none" w:sz="0" w:space="0" w:color="auto"/>
      </w:divBdr>
      <w:divsChild>
        <w:div w:id="595598911">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8556226">
      <w:bodyDiv w:val="1"/>
      <w:marLeft w:val="0"/>
      <w:marRight w:val="0"/>
      <w:marTop w:val="0"/>
      <w:marBottom w:val="0"/>
      <w:divBdr>
        <w:top w:val="none" w:sz="0" w:space="0" w:color="auto"/>
        <w:left w:val="none" w:sz="0" w:space="0" w:color="auto"/>
        <w:bottom w:val="none" w:sz="0" w:space="0" w:color="auto"/>
        <w:right w:val="none" w:sz="0" w:space="0" w:color="auto"/>
      </w:divBdr>
      <w:divsChild>
        <w:div w:id="1337734745">
          <w:marLeft w:val="547"/>
          <w:marRight w:val="0"/>
          <w:marTop w:val="0"/>
          <w:marBottom w:val="0"/>
          <w:divBdr>
            <w:top w:val="none" w:sz="0" w:space="0" w:color="auto"/>
            <w:left w:val="none" w:sz="0" w:space="0" w:color="auto"/>
            <w:bottom w:val="none" w:sz="0" w:space="0" w:color="auto"/>
            <w:right w:val="none" w:sz="0" w:space="0" w:color="auto"/>
          </w:divBdr>
        </w:div>
        <w:div w:id="1810828327">
          <w:marLeft w:val="547"/>
          <w:marRight w:val="0"/>
          <w:marTop w:val="0"/>
          <w:marBottom w:val="0"/>
          <w:divBdr>
            <w:top w:val="none" w:sz="0" w:space="0" w:color="auto"/>
            <w:left w:val="none" w:sz="0" w:space="0" w:color="auto"/>
            <w:bottom w:val="none" w:sz="0" w:space="0" w:color="auto"/>
            <w:right w:val="none" w:sz="0" w:space="0" w:color="auto"/>
          </w:divBdr>
        </w:div>
        <w:div w:id="2047678602">
          <w:marLeft w:val="547"/>
          <w:marRight w:val="0"/>
          <w:marTop w:val="0"/>
          <w:marBottom w:val="0"/>
          <w:divBdr>
            <w:top w:val="none" w:sz="0" w:space="0" w:color="auto"/>
            <w:left w:val="none" w:sz="0" w:space="0" w:color="auto"/>
            <w:bottom w:val="none" w:sz="0" w:space="0" w:color="auto"/>
            <w:right w:val="none" w:sz="0" w:space="0" w:color="auto"/>
          </w:divBdr>
        </w:div>
        <w:div w:id="2050372659">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6458205">
      <w:bodyDiv w:val="1"/>
      <w:marLeft w:val="0"/>
      <w:marRight w:val="0"/>
      <w:marTop w:val="0"/>
      <w:marBottom w:val="0"/>
      <w:divBdr>
        <w:top w:val="none" w:sz="0" w:space="0" w:color="auto"/>
        <w:left w:val="none" w:sz="0" w:space="0" w:color="auto"/>
        <w:bottom w:val="none" w:sz="0" w:space="0" w:color="auto"/>
        <w:right w:val="none" w:sz="0" w:space="0" w:color="auto"/>
      </w:divBdr>
      <w:divsChild>
        <w:div w:id="1560745565">
          <w:marLeft w:val="0"/>
          <w:marRight w:val="0"/>
          <w:marTop w:val="0"/>
          <w:marBottom w:val="0"/>
          <w:divBdr>
            <w:top w:val="none" w:sz="0" w:space="0" w:color="auto"/>
            <w:left w:val="none" w:sz="0" w:space="0" w:color="auto"/>
            <w:bottom w:val="none" w:sz="0" w:space="0" w:color="auto"/>
            <w:right w:val="none" w:sz="0" w:space="0" w:color="auto"/>
          </w:divBdr>
        </w:div>
        <w:div w:id="1988582068">
          <w:marLeft w:val="0"/>
          <w:marRight w:val="0"/>
          <w:marTop w:val="0"/>
          <w:marBottom w:val="0"/>
          <w:divBdr>
            <w:top w:val="none" w:sz="0" w:space="0" w:color="auto"/>
            <w:left w:val="none" w:sz="0" w:space="0" w:color="auto"/>
            <w:bottom w:val="none" w:sz="0" w:space="0" w:color="auto"/>
            <w:right w:val="none" w:sz="0" w:space="0" w:color="auto"/>
          </w:divBdr>
        </w:div>
      </w:divsChild>
    </w:div>
    <w:div w:id="1809323988">
      <w:bodyDiv w:val="1"/>
      <w:marLeft w:val="0"/>
      <w:marRight w:val="0"/>
      <w:marTop w:val="0"/>
      <w:marBottom w:val="0"/>
      <w:divBdr>
        <w:top w:val="none" w:sz="0" w:space="0" w:color="auto"/>
        <w:left w:val="none" w:sz="0" w:space="0" w:color="auto"/>
        <w:bottom w:val="none" w:sz="0" w:space="0" w:color="auto"/>
        <w:right w:val="none" w:sz="0" w:space="0" w:color="auto"/>
      </w:divBdr>
      <w:divsChild>
        <w:div w:id="202719076">
          <w:marLeft w:val="547"/>
          <w:marRight w:val="0"/>
          <w:marTop w:val="0"/>
          <w:marBottom w:val="0"/>
          <w:divBdr>
            <w:top w:val="none" w:sz="0" w:space="0" w:color="auto"/>
            <w:left w:val="none" w:sz="0" w:space="0" w:color="auto"/>
            <w:bottom w:val="none" w:sz="0" w:space="0" w:color="auto"/>
            <w:right w:val="none" w:sz="0" w:space="0" w:color="auto"/>
          </w:divBdr>
        </w:div>
        <w:div w:id="746801436">
          <w:marLeft w:val="547"/>
          <w:marRight w:val="0"/>
          <w:marTop w:val="0"/>
          <w:marBottom w:val="0"/>
          <w:divBdr>
            <w:top w:val="none" w:sz="0" w:space="0" w:color="auto"/>
            <w:left w:val="none" w:sz="0" w:space="0" w:color="auto"/>
            <w:bottom w:val="none" w:sz="0" w:space="0" w:color="auto"/>
            <w:right w:val="none" w:sz="0" w:space="0" w:color="auto"/>
          </w:divBdr>
        </w:div>
        <w:div w:id="1247155394">
          <w:marLeft w:val="547"/>
          <w:marRight w:val="0"/>
          <w:marTop w:val="0"/>
          <w:marBottom w:val="0"/>
          <w:divBdr>
            <w:top w:val="none" w:sz="0" w:space="0" w:color="auto"/>
            <w:left w:val="none" w:sz="0" w:space="0" w:color="auto"/>
            <w:bottom w:val="none" w:sz="0" w:space="0" w:color="auto"/>
            <w:right w:val="none" w:sz="0" w:space="0" w:color="auto"/>
          </w:divBdr>
        </w:div>
        <w:div w:id="2069912526">
          <w:marLeft w:val="547"/>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6677801">
      <w:bodyDiv w:val="1"/>
      <w:marLeft w:val="0"/>
      <w:marRight w:val="0"/>
      <w:marTop w:val="0"/>
      <w:marBottom w:val="0"/>
      <w:divBdr>
        <w:top w:val="none" w:sz="0" w:space="0" w:color="auto"/>
        <w:left w:val="none" w:sz="0" w:space="0" w:color="auto"/>
        <w:bottom w:val="none" w:sz="0" w:space="0" w:color="auto"/>
        <w:right w:val="none" w:sz="0" w:space="0" w:color="auto"/>
      </w:divBdr>
      <w:divsChild>
        <w:div w:id="540754358">
          <w:marLeft w:val="0"/>
          <w:marRight w:val="0"/>
          <w:marTop w:val="0"/>
          <w:marBottom w:val="0"/>
          <w:divBdr>
            <w:top w:val="none" w:sz="0" w:space="0" w:color="auto"/>
            <w:left w:val="none" w:sz="0" w:space="0" w:color="auto"/>
            <w:bottom w:val="none" w:sz="0" w:space="0" w:color="auto"/>
            <w:right w:val="none" w:sz="0" w:space="0" w:color="auto"/>
          </w:divBdr>
        </w:div>
        <w:div w:id="1388846289">
          <w:marLeft w:val="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2184763">
      <w:bodyDiv w:val="1"/>
      <w:marLeft w:val="0"/>
      <w:marRight w:val="0"/>
      <w:marTop w:val="0"/>
      <w:marBottom w:val="0"/>
      <w:divBdr>
        <w:top w:val="none" w:sz="0" w:space="0" w:color="auto"/>
        <w:left w:val="none" w:sz="0" w:space="0" w:color="auto"/>
        <w:bottom w:val="none" w:sz="0" w:space="0" w:color="auto"/>
        <w:right w:val="none" w:sz="0" w:space="0" w:color="auto"/>
      </w:divBdr>
      <w:divsChild>
        <w:div w:id="565922970">
          <w:marLeft w:val="547"/>
          <w:marRight w:val="0"/>
          <w:marTop w:val="0"/>
          <w:marBottom w:val="0"/>
          <w:divBdr>
            <w:top w:val="none" w:sz="0" w:space="0" w:color="auto"/>
            <w:left w:val="none" w:sz="0" w:space="0" w:color="auto"/>
            <w:bottom w:val="none" w:sz="0" w:space="0" w:color="auto"/>
            <w:right w:val="none" w:sz="0" w:space="0" w:color="auto"/>
          </w:divBdr>
        </w:div>
        <w:div w:id="655576145">
          <w:marLeft w:val="1166"/>
          <w:marRight w:val="0"/>
          <w:marTop w:val="0"/>
          <w:marBottom w:val="0"/>
          <w:divBdr>
            <w:top w:val="none" w:sz="0" w:space="0" w:color="auto"/>
            <w:left w:val="none" w:sz="0" w:space="0" w:color="auto"/>
            <w:bottom w:val="none" w:sz="0" w:space="0" w:color="auto"/>
            <w:right w:val="none" w:sz="0" w:space="0" w:color="auto"/>
          </w:divBdr>
        </w:div>
        <w:div w:id="660624644">
          <w:marLeft w:val="1800"/>
          <w:marRight w:val="0"/>
          <w:marTop w:val="0"/>
          <w:marBottom w:val="0"/>
          <w:divBdr>
            <w:top w:val="none" w:sz="0" w:space="0" w:color="auto"/>
            <w:left w:val="none" w:sz="0" w:space="0" w:color="auto"/>
            <w:bottom w:val="none" w:sz="0" w:space="0" w:color="auto"/>
            <w:right w:val="none" w:sz="0" w:space="0" w:color="auto"/>
          </w:divBdr>
        </w:div>
        <w:div w:id="969748135">
          <w:marLeft w:val="1800"/>
          <w:marRight w:val="0"/>
          <w:marTop w:val="0"/>
          <w:marBottom w:val="0"/>
          <w:divBdr>
            <w:top w:val="none" w:sz="0" w:space="0" w:color="auto"/>
            <w:left w:val="none" w:sz="0" w:space="0" w:color="auto"/>
            <w:bottom w:val="none" w:sz="0" w:space="0" w:color="auto"/>
            <w:right w:val="none" w:sz="0" w:space="0" w:color="auto"/>
          </w:divBdr>
        </w:div>
        <w:div w:id="1377898071">
          <w:marLeft w:val="1800"/>
          <w:marRight w:val="0"/>
          <w:marTop w:val="0"/>
          <w:marBottom w:val="0"/>
          <w:divBdr>
            <w:top w:val="none" w:sz="0" w:space="0" w:color="auto"/>
            <w:left w:val="none" w:sz="0" w:space="0" w:color="auto"/>
            <w:bottom w:val="none" w:sz="0" w:space="0" w:color="auto"/>
            <w:right w:val="none" w:sz="0" w:space="0" w:color="auto"/>
          </w:divBdr>
        </w:div>
        <w:div w:id="1777870493">
          <w:marLeft w:val="1166"/>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8417545">
      <w:bodyDiv w:val="1"/>
      <w:marLeft w:val="0"/>
      <w:marRight w:val="0"/>
      <w:marTop w:val="0"/>
      <w:marBottom w:val="0"/>
      <w:divBdr>
        <w:top w:val="none" w:sz="0" w:space="0" w:color="auto"/>
        <w:left w:val="none" w:sz="0" w:space="0" w:color="auto"/>
        <w:bottom w:val="none" w:sz="0" w:space="0" w:color="auto"/>
        <w:right w:val="none" w:sz="0" w:space="0" w:color="auto"/>
      </w:divBdr>
      <w:divsChild>
        <w:div w:id="1683052196">
          <w:marLeft w:val="547"/>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09602087">
      <w:bodyDiv w:val="1"/>
      <w:marLeft w:val="0"/>
      <w:marRight w:val="0"/>
      <w:marTop w:val="0"/>
      <w:marBottom w:val="0"/>
      <w:divBdr>
        <w:top w:val="none" w:sz="0" w:space="0" w:color="auto"/>
        <w:left w:val="none" w:sz="0" w:space="0" w:color="auto"/>
        <w:bottom w:val="none" w:sz="0" w:space="0" w:color="auto"/>
        <w:right w:val="none" w:sz="0" w:space="0" w:color="auto"/>
      </w:divBdr>
      <w:divsChild>
        <w:div w:id="1404181333">
          <w:marLeft w:val="547"/>
          <w:marRight w:val="0"/>
          <w:marTop w:val="0"/>
          <w:marBottom w:val="0"/>
          <w:divBdr>
            <w:top w:val="none" w:sz="0" w:space="0" w:color="auto"/>
            <w:left w:val="none" w:sz="0" w:space="0" w:color="auto"/>
            <w:bottom w:val="none" w:sz="0" w:space="0" w:color="auto"/>
            <w:right w:val="none" w:sz="0" w:space="0" w:color="auto"/>
          </w:divBdr>
        </w:div>
        <w:div w:id="1962414988">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8775935">
      <w:bodyDiv w:val="1"/>
      <w:marLeft w:val="0"/>
      <w:marRight w:val="0"/>
      <w:marTop w:val="0"/>
      <w:marBottom w:val="0"/>
      <w:divBdr>
        <w:top w:val="none" w:sz="0" w:space="0" w:color="auto"/>
        <w:left w:val="none" w:sz="0" w:space="0" w:color="auto"/>
        <w:bottom w:val="none" w:sz="0" w:space="0" w:color="auto"/>
        <w:right w:val="none" w:sz="0" w:space="0" w:color="auto"/>
      </w:divBdr>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6196700">
      <w:bodyDiv w:val="1"/>
      <w:marLeft w:val="0"/>
      <w:marRight w:val="0"/>
      <w:marTop w:val="0"/>
      <w:marBottom w:val="0"/>
      <w:divBdr>
        <w:top w:val="none" w:sz="0" w:space="0" w:color="auto"/>
        <w:left w:val="none" w:sz="0" w:space="0" w:color="auto"/>
        <w:bottom w:val="none" w:sz="0" w:space="0" w:color="auto"/>
        <w:right w:val="none" w:sz="0" w:space="0" w:color="auto"/>
      </w:divBdr>
    </w:div>
    <w:div w:id="2104062967">
      <w:bodyDiv w:val="1"/>
      <w:marLeft w:val="0"/>
      <w:marRight w:val="0"/>
      <w:marTop w:val="0"/>
      <w:marBottom w:val="0"/>
      <w:divBdr>
        <w:top w:val="none" w:sz="0" w:space="0" w:color="auto"/>
        <w:left w:val="none" w:sz="0" w:space="0" w:color="auto"/>
        <w:bottom w:val="none" w:sz="0" w:space="0" w:color="auto"/>
        <w:right w:val="none" w:sz="0" w:space="0" w:color="auto"/>
      </w:divBdr>
      <w:divsChild>
        <w:div w:id="153956909">
          <w:marLeft w:val="547"/>
          <w:marRight w:val="0"/>
          <w:marTop w:val="0"/>
          <w:marBottom w:val="0"/>
          <w:divBdr>
            <w:top w:val="none" w:sz="0" w:space="0" w:color="auto"/>
            <w:left w:val="none" w:sz="0" w:space="0" w:color="auto"/>
            <w:bottom w:val="none" w:sz="0" w:space="0" w:color="auto"/>
            <w:right w:val="none" w:sz="0" w:space="0" w:color="auto"/>
          </w:divBdr>
        </w:div>
        <w:div w:id="161745065">
          <w:marLeft w:val="547"/>
          <w:marRight w:val="0"/>
          <w:marTop w:val="0"/>
          <w:marBottom w:val="0"/>
          <w:divBdr>
            <w:top w:val="none" w:sz="0" w:space="0" w:color="auto"/>
            <w:left w:val="none" w:sz="0" w:space="0" w:color="auto"/>
            <w:bottom w:val="none" w:sz="0" w:space="0" w:color="auto"/>
            <w:right w:val="none" w:sz="0" w:space="0" w:color="auto"/>
          </w:divBdr>
        </w:div>
        <w:div w:id="315768804">
          <w:marLeft w:val="1166"/>
          <w:marRight w:val="0"/>
          <w:marTop w:val="0"/>
          <w:marBottom w:val="0"/>
          <w:divBdr>
            <w:top w:val="none" w:sz="0" w:space="0" w:color="auto"/>
            <w:left w:val="none" w:sz="0" w:space="0" w:color="auto"/>
            <w:bottom w:val="none" w:sz="0" w:space="0" w:color="auto"/>
            <w:right w:val="none" w:sz="0" w:space="0" w:color="auto"/>
          </w:divBdr>
        </w:div>
        <w:div w:id="344750218">
          <w:marLeft w:val="547"/>
          <w:marRight w:val="0"/>
          <w:marTop w:val="0"/>
          <w:marBottom w:val="0"/>
          <w:divBdr>
            <w:top w:val="none" w:sz="0" w:space="0" w:color="auto"/>
            <w:left w:val="none" w:sz="0" w:space="0" w:color="auto"/>
            <w:bottom w:val="none" w:sz="0" w:space="0" w:color="auto"/>
            <w:right w:val="none" w:sz="0" w:space="0" w:color="auto"/>
          </w:divBdr>
        </w:div>
        <w:div w:id="424611576">
          <w:marLeft w:val="547"/>
          <w:marRight w:val="0"/>
          <w:marTop w:val="0"/>
          <w:marBottom w:val="0"/>
          <w:divBdr>
            <w:top w:val="none" w:sz="0" w:space="0" w:color="auto"/>
            <w:left w:val="none" w:sz="0" w:space="0" w:color="auto"/>
            <w:bottom w:val="none" w:sz="0" w:space="0" w:color="auto"/>
            <w:right w:val="none" w:sz="0" w:space="0" w:color="auto"/>
          </w:divBdr>
        </w:div>
        <w:div w:id="448205776">
          <w:marLeft w:val="1166"/>
          <w:marRight w:val="0"/>
          <w:marTop w:val="0"/>
          <w:marBottom w:val="0"/>
          <w:divBdr>
            <w:top w:val="none" w:sz="0" w:space="0" w:color="auto"/>
            <w:left w:val="none" w:sz="0" w:space="0" w:color="auto"/>
            <w:bottom w:val="none" w:sz="0" w:space="0" w:color="auto"/>
            <w:right w:val="none" w:sz="0" w:space="0" w:color="auto"/>
          </w:divBdr>
        </w:div>
        <w:div w:id="686561468">
          <w:marLeft w:val="1166"/>
          <w:marRight w:val="0"/>
          <w:marTop w:val="0"/>
          <w:marBottom w:val="0"/>
          <w:divBdr>
            <w:top w:val="none" w:sz="0" w:space="0" w:color="auto"/>
            <w:left w:val="none" w:sz="0" w:space="0" w:color="auto"/>
            <w:bottom w:val="none" w:sz="0" w:space="0" w:color="auto"/>
            <w:right w:val="none" w:sz="0" w:space="0" w:color="auto"/>
          </w:divBdr>
        </w:div>
        <w:div w:id="863910070">
          <w:marLeft w:val="547"/>
          <w:marRight w:val="0"/>
          <w:marTop w:val="0"/>
          <w:marBottom w:val="0"/>
          <w:divBdr>
            <w:top w:val="none" w:sz="0" w:space="0" w:color="auto"/>
            <w:left w:val="none" w:sz="0" w:space="0" w:color="auto"/>
            <w:bottom w:val="none" w:sz="0" w:space="0" w:color="auto"/>
            <w:right w:val="none" w:sz="0" w:space="0" w:color="auto"/>
          </w:divBdr>
        </w:div>
        <w:div w:id="1011025983">
          <w:marLeft w:val="1166"/>
          <w:marRight w:val="0"/>
          <w:marTop w:val="0"/>
          <w:marBottom w:val="0"/>
          <w:divBdr>
            <w:top w:val="none" w:sz="0" w:space="0" w:color="auto"/>
            <w:left w:val="none" w:sz="0" w:space="0" w:color="auto"/>
            <w:bottom w:val="none" w:sz="0" w:space="0" w:color="auto"/>
            <w:right w:val="none" w:sz="0" w:space="0" w:color="auto"/>
          </w:divBdr>
        </w:div>
        <w:div w:id="1191190424">
          <w:marLeft w:val="547"/>
          <w:marRight w:val="0"/>
          <w:marTop w:val="0"/>
          <w:marBottom w:val="0"/>
          <w:divBdr>
            <w:top w:val="none" w:sz="0" w:space="0" w:color="auto"/>
            <w:left w:val="none" w:sz="0" w:space="0" w:color="auto"/>
            <w:bottom w:val="none" w:sz="0" w:space="0" w:color="auto"/>
            <w:right w:val="none" w:sz="0" w:space="0" w:color="auto"/>
          </w:divBdr>
        </w:div>
        <w:div w:id="1509976985">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4282397">
      <w:bodyDiv w:val="1"/>
      <w:marLeft w:val="0"/>
      <w:marRight w:val="0"/>
      <w:marTop w:val="0"/>
      <w:marBottom w:val="0"/>
      <w:divBdr>
        <w:top w:val="none" w:sz="0" w:space="0" w:color="auto"/>
        <w:left w:val="none" w:sz="0" w:space="0" w:color="auto"/>
        <w:bottom w:val="none" w:sz="0" w:space="0" w:color="auto"/>
        <w:right w:val="none" w:sz="0" w:space="0" w:color="auto"/>
      </w:divBdr>
      <w:divsChild>
        <w:div w:id="764032861">
          <w:marLeft w:val="547"/>
          <w:marRight w:val="0"/>
          <w:marTop w:val="0"/>
          <w:marBottom w:val="0"/>
          <w:divBdr>
            <w:top w:val="none" w:sz="0" w:space="0" w:color="auto"/>
            <w:left w:val="none" w:sz="0" w:space="0" w:color="auto"/>
            <w:bottom w:val="none" w:sz="0" w:space="0" w:color="auto"/>
            <w:right w:val="none" w:sz="0" w:space="0" w:color="auto"/>
          </w:divBdr>
        </w:div>
        <w:div w:id="198897492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yperlink" Target="http://www.3gpp.org/ftp/TSG_RAN/WG1_RL1/TSGR1_112/Docs/R1-2300037.zip" TargetMode="Externa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D653F683-F1E6-4056-A13F-9AB672C67DB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9956</Words>
  <Characters>56750</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66573</CharactersWithSpaces>
  <SharedDoc>false</SharedDoc>
  <HLinks>
    <vt:vector size="30" baseType="variant">
      <vt:variant>
        <vt:i4>2949140</vt:i4>
      </vt:variant>
      <vt:variant>
        <vt:i4>236</vt:i4>
      </vt:variant>
      <vt:variant>
        <vt:i4>0</vt:i4>
      </vt:variant>
      <vt:variant>
        <vt:i4>5</vt:i4>
      </vt:variant>
      <vt:variant>
        <vt:lpwstr>http://www.3gpp.org/ftp/TSG_RAN/WG1_RL1/TSGR1_112/Docs/R1-2300037.zip</vt:lpwstr>
      </vt:variant>
      <vt:variant>
        <vt:lpwstr/>
      </vt:variant>
      <vt:variant>
        <vt:i4>3670081</vt:i4>
      </vt:variant>
      <vt:variant>
        <vt:i4>9</vt:i4>
      </vt:variant>
      <vt:variant>
        <vt:i4>0</vt:i4>
      </vt:variant>
      <vt:variant>
        <vt:i4>5</vt:i4>
      </vt:variant>
      <vt:variant>
        <vt:lpwstr>mailto:yong.g.liu@nokia-sbell.com</vt:lpwstr>
      </vt:variant>
      <vt:variant>
        <vt:lpwstr/>
      </vt:variant>
      <vt:variant>
        <vt:i4>7274582</vt:i4>
      </vt:variant>
      <vt:variant>
        <vt:i4>6</vt:i4>
      </vt:variant>
      <vt:variant>
        <vt:i4>0</vt:i4>
      </vt:variant>
      <vt:variant>
        <vt:i4>5</vt:i4>
      </vt:variant>
      <vt:variant>
        <vt:lpwstr>mailto:naizheng.zheng@nokia-sbell.com</vt:lpwstr>
      </vt:variant>
      <vt:variant>
        <vt:lpwstr/>
      </vt:variant>
      <vt:variant>
        <vt:i4>3539025</vt:i4>
      </vt:variant>
      <vt:variant>
        <vt:i4>3</vt:i4>
      </vt:variant>
      <vt:variant>
        <vt:i4>0</vt:i4>
      </vt:variant>
      <vt:variant>
        <vt:i4>5</vt:i4>
      </vt:variant>
      <vt:variant>
        <vt:lpwstr>mailto:timo.lunttila@nokia.com</vt:lpwstr>
      </vt:variant>
      <vt:variant>
        <vt:lpwstr/>
      </vt:variant>
      <vt:variant>
        <vt:i4>589941</vt:i4>
      </vt:variant>
      <vt:variant>
        <vt:i4>0</vt:i4>
      </vt:variant>
      <vt:variant>
        <vt:i4>0</vt:i4>
      </vt:variant>
      <vt:variant>
        <vt:i4>5</vt:i4>
      </vt:variant>
      <vt:variant>
        <vt:lpwstr>mailto:jianguo.a.liu@nokia-sbell.com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2022-08-06T23:17:00Z</cp:lastPrinted>
  <dcterms:created xsi:type="dcterms:W3CDTF">2023-04-07T23:04:00Z</dcterms:created>
  <dcterms:modified xsi:type="dcterms:W3CDTF">2023-04-07T23:06:00Z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38095813-fded-4951-882d-a45cc8aec7d0</vt:lpwstr>
  </property>
  <property fmtid="{D5CDD505-2E9C-101B-9397-08002B2CF9AE}" pid="6" name="MeetingPlaceDates">
    <vt:lpwstr>e-Meeting, April 17th - April 26th, 2023</vt:lpwstr>
  </property>
  <property fmtid="{D5CDD505-2E9C-101B-9397-08002B2CF9AE}" pid="7" name="MeetingName">
    <vt:lpwstr>3GPP TSG RAN WG1 #112bis-e</vt:lpwstr>
  </property>
  <property fmtid="{D5CDD505-2E9C-101B-9397-08002B2CF9AE}" pid="8" name="TdocSource">
    <vt:lpwstr>Nokia, Nokia Shanghai Bell</vt:lpwstr>
  </property>
  <property fmtid="{D5CDD505-2E9C-101B-9397-08002B2CF9AE}" pid="9" name="TdocTitle">
    <vt:lpwstr>On Physical Channel Design Framework for SL-U</vt:lpwstr>
  </property>
  <property fmtid="{D5CDD505-2E9C-101B-9397-08002B2CF9AE}" pid="10" name="TdocId">
    <vt:lpwstr>R1-2302290</vt:lpwstr>
  </property>
  <property fmtid="{D5CDD505-2E9C-101B-9397-08002B2CF9AE}" pid="11" name="TdocFor">
    <vt:lpwstr>Discussion and Decision</vt:lpwstr>
  </property>
  <property fmtid="{D5CDD505-2E9C-101B-9397-08002B2CF9AE}" pid="12" name="TdocAgendaItem">
    <vt:lpwstr>9.4.1.2</vt:lpwstr>
  </property>
</Properties>
</file>