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DC5D8" w14:textId="58FAE16C" w:rsidR="00DD7A66" w:rsidRPr="00DD7A66" w:rsidRDefault="00DD7A66" w:rsidP="00DD7A6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DD7A66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DD7A66">
        <w:rPr>
          <w:rFonts w:ascii="Arial" w:eastAsia="Batang" w:hAnsi="Arial" w:cs="Arial"/>
          <w:b/>
          <w:bCs/>
          <w:sz w:val="28"/>
          <w:szCs w:val="24"/>
        </w:rPr>
        <w:tab/>
      </w:r>
      <w:r w:rsidRPr="00DD7A66">
        <w:rPr>
          <w:rFonts w:ascii="Arial" w:eastAsia="Batang" w:hAnsi="Arial" w:cs="Arial"/>
          <w:b/>
          <w:bCs/>
          <w:sz w:val="28"/>
          <w:szCs w:val="24"/>
        </w:rPr>
        <w:tab/>
      </w:r>
      <w:r w:rsidRPr="00DD7A66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0031</w:t>
      </w:r>
    </w:p>
    <w:p w14:paraId="170BB754" w14:textId="77777777" w:rsidR="00DD7A66" w:rsidRPr="00DD7A66" w:rsidRDefault="00DD7A66" w:rsidP="00DD7A6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D7A66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DD7A6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D7A6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DD7A6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DD7A6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784CC69" w14:textId="77777777" w:rsidR="00DD7A66" w:rsidRPr="00DD7A66" w:rsidRDefault="00DD7A66" w:rsidP="00DD7A66">
      <w:pPr>
        <w:spacing w:after="0"/>
        <w:rPr>
          <w:rFonts w:ascii="Times" w:eastAsia="Batang" w:hAnsi="Times"/>
        </w:rPr>
      </w:pPr>
    </w:p>
    <w:bookmarkEnd w:id="0"/>
    <w:p w14:paraId="2E1C193E" w14:textId="77DD67E3" w:rsidR="00777309" w:rsidRPr="00777309" w:rsidRDefault="00777309" w:rsidP="00777309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WG4 Meeting #</w:t>
      </w:r>
      <w:r w:rsidRPr="00777309">
        <w:rPr>
          <w:rFonts w:ascii="Arial" w:eastAsia="SimSun" w:hAnsi="Arial" w:cs="Arial"/>
          <w:b/>
          <w:noProof/>
          <w:sz w:val="18"/>
          <w:lang w:val="en-US"/>
        </w:rPr>
        <w:t xml:space="preserve"> 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10</w:t>
      </w:r>
      <w:r w:rsidRPr="00777309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5</w:t>
      </w:r>
      <w:r w:rsidR="004750C8">
        <w:rPr>
          <w:rFonts w:ascii="Arial" w:eastAsia="SimSun" w:hAnsi="Arial" w:cs="Arial"/>
          <w:b/>
          <w:noProof/>
          <w:sz w:val="24"/>
          <w:szCs w:val="24"/>
          <w:lang w:val="en-US"/>
        </w:rPr>
        <w:t>-e</w:t>
      </w:r>
      <w:r w:rsidR="004750C8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 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R</w:t>
      </w:r>
      <w:r w:rsidRPr="00777309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-</w:t>
      </w:r>
      <w:r w:rsidR="001D29E7" w:rsidRPr="001D29E7">
        <w:rPr>
          <w:rFonts w:ascii="Arial" w:eastAsia="SimSun" w:hAnsi="Arial" w:cs="Arial"/>
          <w:b/>
          <w:noProof/>
          <w:sz w:val="24"/>
          <w:szCs w:val="24"/>
          <w:lang w:val="en-US"/>
        </w:rPr>
        <w:t>2220</w:t>
      </w:r>
      <w:r w:rsidR="008120B2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733</w:t>
      </w:r>
    </w:p>
    <w:p w14:paraId="0701262F" w14:textId="3A902B47" w:rsidR="00777309" w:rsidRPr="00425041" w:rsidRDefault="002341E4" w:rsidP="00777309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2341E4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Toulouse, France,</w:t>
      </w:r>
      <w:r w:rsidR="00777309" w:rsidRPr="00777309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425041" w:rsidRPr="00425041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Nov 14 ‒ 18, 2022</w:t>
      </w:r>
    </w:p>
    <w:p w14:paraId="52229790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SimSun"/>
          <w:sz w:val="24"/>
          <w:highlight w:val="yellow"/>
        </w:rPr>
      </w:pPr>
    </w:p>
    <w:p w14:paraId="1AB3ECDF" w14:textId="77777777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Title: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Reply LS on L1 intra- and inter- frequency measurement and configurations for L1/L2-based inter-cell mobility</w:t>
      </w:r>
      <w:r w:rsidR="001D29E7" w:rsidRPr="001D29E7">
        <w:t xml:space="preserve"> </w:t>
      </w:r>
    </w:p>
    <w:p w14:paraId="455ACE82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777309">
        <w:rPr>
          <w:rFonts w:ascii="Arial" w:eastAsia="SimSun" w:hAnsi="Arial" w:cs="Arial"/>
          <w:b/>
          <w:sz w:val="22"/>
          <w:szCs w:val="22"/>
        </w:rPr>
        <w:t>Response 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>-22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10727</w:t>
      </w:r>
    </w:p>
    <w:p w14:paraId="47B1302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77309">
        <w:rPr>
          <w:rFonts w:ascii="Arial" w:eastAsia="SimSun" w:hAnsi="Arial" w:cs="Arial"/>
          <w:b/>
          <w:sz w:val="22"/>
          <w:szCs w:val="22"/>
        </w:rPr>
        <w:t>Release: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Rel-1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3"/>
    <w:bookmarkEnd w:id="4"/>
    <w:bookmarkEnd w:id="5"/>
    <w:p w14:paraId="739174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Work Item: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2E1E0AC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5190A8CB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Source: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RAN WG 4</w:t>
      </w:r>
    </w:p>
    <w:p w14:paraId="35A8638A" w14:textId="45FEBB73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</w:p>
    <w:p w14:paraId="17FF7F46" w14:textId="2467719C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777309">
        <w:rPr>
          <w:rFonts w:ascii="Arial" w:eastAsia="SimSun" w:hAnsi="Arial" w:cs="Arial"/>
          <w:b/>
          <w:sz w:val="22"/>
          <w:szCs w:val="22"/>
        </w:rPr>
        <w:t>Cc: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6"/>
    <w:bookmarkEnd w:id="7"/>
    <w:p w14:paraId="3FC2679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200DBA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Contact person: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</w:p>
    <w:p w14:paraId="49C97F46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r w:rsidRPr="00777309">
        <w:rPr>
          <w:rFonts w:cs="Arial" w:hint="eastAsia"/>
          <w:sz w:val="20"/>
        </w:rPr>
        <w:t>Lingyu Gao</w:t>
      </w:r>
    </w:p>
    <w:p w14:paraId="52248475" w14:textId="77777777" w:rsidR="00777309" w:rsidRPr="00DD7A66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  <w:lang w:val="fr-FR"/>
        </w:rPr>
      </w:pPr>
      <w:r w:rsidRPr="00DD7A66">
        <w:rPr>
          <w:rFonts w:cs="Arial"/>
          <w:b/>
          <w:sz w:val="20"/>
          <w:lang w:val="fr-FR"/>
        </w:rPr>
        <w:t>E-mail Address:</w:t>
      </w:r>
      <w:r w:rsidRPr="00DD7A66">
        <w:rPr>
          <w:rFonts w:cs="Arial"/>
          <w:b/>
          <w:sz w:val="20"/>
          <w:lang w:val="fr-FR"/>
        </w:rPr>
        <w:tab/>
      </w:r>
      <w:r w:rsidRPr="004750C8">
        <w:rPr>
          <w:rStyle w:val="Hyperlink"/>
          <w:rFonts w:eastAsia="SimSun"/>
          <w:color w:val="0000FF"/>
          <w:sz w:val="22"/>
          <w:szCs w:val="22"/>
          <w:lang w:val="de-DE" w:eastAsia="zh-CN"/>
        </w:rPr>
        <w:t>gaolingyu@catt.cn</w:t>
      </w:r>
    </w:p>
    <w:p w14:paraId="5DFA6926" w14:textId="77777777" w:rsidR="00777309" w:rsidRPr="00DD7A66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val="fr-FR"/>
        </w:rPr>
      </w:pPr>
    </w:p>
    <w:p w14:paraId="6AA0BF2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Send any reply LS to:</w:t>
      </w:r>
      <w:r w:rsidRPr="00777309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77309">
          <w:rPr>
            <w:rFonts w:ascii="Arial" w:eastAsia="SimSu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3D3228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45E04E37" w14:textId="3F4D5416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77309">
        <w:rPr>
          <w:rFonts w:ascii="Arial" w:eastAsia="SimSun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9255E29" w14:textId="1EEBDB93" w:rsidR="00777309" w:rsidRPr="00777309" w:rsidRDefault="00777309" w:rsidP="00777309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1 </w:t>
      </w:r>
      <w:r w:rsidRPr="00777309">
        <w:rPr>
          <w:rFonts w:eastAsia="SimSun"/>
          <w:lang w:eastAsia="zh-CN"/>
        </w:rPr>
        <w:t>Overall description</w:t>
      </w:r>
    </w:p>
    <w:p w14:paraId="687D5D9B" w14:textId="0DC3266E" w:rsidR="00777309" w:rsidRPr="00EE2652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lang w:eastAsia="zh-CN"/>
        </w:rPr>
      </w:pPr>
      <w:r w:rsidRPr="00777309">
        <w:rPr>
          <w:rFonts w:eastAsia="SimSun"/>
          <w:lang w:eastAsia="zh-CN"/>
        </w:rPr>
        <w:t>RAN4 thanks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for the LS sent in R1-2210727 asking about L1 intra- and inter- frequency measurement</w:t>
      </w:r>
      <w:r w:rsidRPr="00777309">
        <w:rPr>
          <w:rFonts w:eastAsia="SimSun" w:hint="eastAsia"/>
          <w:lang w:eastAsia="zh-CN"/>
        </w:rPr>
        <w:t xml:space="preserve"> </w:t>
      </w:r>
      <w:r w:rsidRPr="00777309">
        <w:rPr>
          <w:rFonts w:eastAsia="SimSun"/>
          <w:lang w:eastAsia="zh-CN"/>
        </w:rPr>
        <w:t>and configurations for L1/L2-based inter-cell mobility, based on the discussion in RAN</w:t>
      </w:r>
      <w:r w:rsidRPr="00777309">
        <w:rPr>
          <w:rFonts w:eastAsia="SimSun" w:hint="eastAsia"/>
          <w:lang w:eastAsia="zh-CN"/>
        </w:rPr>
        <w:t>4</w:t>
      </w:r>
      <w:r w:rsidRPr="00777309">
        <w:rPr>
          <w:rFonts w:eastAsia="SimSun"/>
          <w:lang w:eastAsia="zh-CN"/>
        </w:rPr>
        <w:t>, RAN</w:t>
      </w:r>
      <w:r w:rsidRPr="00777309">
        <w:rPr>
          <w:rFonts w:eastAsia="SimSun" w:hint="eastAsia"/>
          <w:lang w:eastAsia="zh-CN"/>
        </w:rPr>
        <w:t>4</w:t>
      </w:r>
      <w:r w:rsidRPr="00777309">
        <w:rPr>
          <w:rFonts w:eastAsia="SimSun"/>
          <w:lang w:eastAsia="zh-CN"/>
        </w:rPr>
        <w:t xml:space="preserve"> would like to provide the following feedback for RAN1’s question</w:t>
      </w:r>
      <w:r w:rsidR="00260498">
        <w:rPr>
          <w:rFonts w:eastAsia="SimSun" w:hint="eastAsia"/>
          <w:lang w:eastAsia="zh-CN"/>
        </w:rPr>
        <w:t>s</w:t>
      </w:r>
      <w:r w:rsidRPr="00777309">
        <w:rPr>
          <w:rFonts w:eastAsia="SimSun"/>
          <w:lang w:eastAsia="zh-CN"/>
        </w:rPr>
        <w:t xml:space="preserve">: </w:t>
      </w:r>
    </w:p>
    <w:p w14:paraId="567BE46C" w14:textId="3795D989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Question 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(to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>): RAN1 respectfully asks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SimSun" w:hAnsi="Arial" w:cs="Arial"/>
        </w:rPr>
        <w:t xml:space="preserve"> </w:t>
      </w:r>
    </w:p>
    <w:p w14:paraId="7D5B0791" w14:textId="437B0115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 xml:space="preserve">RAN4 feedback: </w:t>
      </w:r>
    </w:p>
    <w:p w14:paraId="5102A106" w14:textId="4D3F8976" w:rsidR="00777309" w:rsidRPr="00101919" w:rsidRDefault="00186B15" w:rsidP="00186B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186B15">
        <w:rPr>
          <w:rFonts w:eastAsiaTheme="minorEastAsia"/>
          <w:lang w:eastAsia="zh-CN"/>
        </w:rPr>
        <w:t xml:space="preserve">RAN4 has not yet achieved any consensus and will further study whether </w:t>
      </w:r>
      <w:r w:rsidRPr="00186B15">
        <w:rPr>
          <w:rFonts w:eastAsia="SimSun"/>
          <w:lang w:eastAsia="zh-CN"/>
        </w:rPr>
        <w:t xml:space="preserve">the restrictions described in 9.13.2 of TS 38.133 for </w:t>
      </w:r>
      <w:r w:rsidR="00777309" w:rsidRPr="00777309">
        <w:rPr>
          <w:rFonts w:eastAsia="SimSun"/>
          <w:lang w:eastAsia="zh-CN"/>
        </w:rPr>
        <w:t>intra-frequency L1 non-serving measurement for Rel-18 L1/L2 mobility</w:t>
      </w:r>
      <w:r w:rsidR="006F0FB8">
        <w:rPr>
          <w:rFonts w:eastAsia="SimSun"/>
          <w:lang w:eastAsia="zh-CN"/>
        </w:rPr>
        <w:t xml:space="preserve"> can be relaxed</w:t>
      </w:r>
      <w:r w:rsidR="00777309" w:rsidRPr="00777309">
        <w:rPr>
          <w:rFonts w:eastAsia="SimSun"/>
          <w:lang w:eastAsia="zh-CN"/>
        </w:rPr>
        <w:t>.</w:t>
      </w:r>
    </w:p>
    <w:p w14:paraId="0C132580" w14:textId="77777777" w:rsidR="0018020D" w:rsidRDefault="0018020D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bCs/>
          <w:lang w:eastAsia="zh-CN"/>
        </w:rPr>
      </w:pPr>
    </w:p>
    <w:p w14:paraId="2A19D0B5" w14:textId="77777777" w:rsidR="00777309" w:rsidRPr="00777309" w:rsidRDefault="00777309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bCs/>
          <w:lang w:eastAsia="ja-JP"/>
        </w:rPr>
        <w:t xml:space="preserve">Question 2 (to RAN4): </w:t>
      </w:r>
      <w:r w:rsidRPr="00777309">
        <w:rPr>
          <w:rFonts w:ascii="Arial" w:eastAsia="Yu Mincho" w:hAnsi="Arial" w:cs="Arial"/>
          <w:b/>
          <w:lang w:eastAsia="ja-JP"/>
        </w:rPr>
        <w:t>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14:paraId="3B6869C0" w14:textId="0DFD5FBA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lastRenderedPageBreak/>
        <w:t>The frequency of the measured RS not covered by any of the active BWPs of SpCell and Scells configured for a UE, but covered by some of the configured BWPs of SpCell and Scells configured for a UE.</w:t>
      </w:r>
      <w:r w:rsidR="0020768F">
        <w:rPr>
          <w:rFonts w:ascii="Arial" w:eastAsia="Yu Mincho" w:hAnsi="Arial" w:cs="Arial"/>
          <w:b/>
          <w:lang w:eastAsia="ja-JP"/>
        </w:rPr>
        <w:t xml:space="preserve"> (</w:t>
      </w:r>
      <w:r w:rsidR="0020768F" w:rsidRPr="0020768F">
        <w:rPr>
          <w:rFonts w:ascii="Arial" w:eastAsia="Yu Mincho" w:hAnsi="Arial" w:cs="Arial"/>
          <w:b/>
          <w:lang w:eastAsia="ja-JP"/>
        </w:rPr>
        <w:t>Scenario#1</w:t>
      </w:r>
      <w:r w:rsidR="0020768F">
        <w:rPr>
          <w:rFonts w:ascii="Arial" w:eastAsia="Yu Mincho" w:hAnsi="Arial" w:cs="Arial"/>
          <w:b/>
          <w:lang w:eastAsia="ja-JP"/>
        </w:rPr>
        <w:t>)</w:t>
      </w:r>
    </w:p>
    <w:p w14:paraId="2FADB4DB" w14:textId="1106568C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The frequency of the measured RS not covered by any of the configured BWPs of SpCell and Scells configured for a UE </w:t>
      </w:r>
      <w:r w:rsidR="0020768F">
        <w:rPr>
          <w:rFonts w:ascii="Arial" w:eastAsia="Yu Mincho" w:hAnsi="Arial" w:cs="Arial"/>
          <w:b/>
          <w:lang w:eastAsia="ja-JP"/>
        </w:rPr>
        <w:t>(</w:t>
      </w:r>
      <w:r w:rsidR="0020768F" w:rsidRPr="0020768F">
        <w:rPr>
          <w:rFonts w:ascii="Arial" w:eastAsia="Yu Mincho" w:hAnsi="Arial" w:cs="Arial"/>
          <w:b/>
          <w:lang w:eastAsia="ja-JP"/>
        </w:rPr>
        <w:t>Scenario#</w:t>
      </w:r>
      <w:r w:rsidR="0020768F">
        <w:rPr>
          <w:rFonts w:ascii="Arial" w:eastAsia="Yu Mincho" w:hAnsi="Arial" w:cs="Arial"/>
          <w:b/>
          <w:lang w:eastAsia="ja-JP"/>
        </w:rPr>
        <w:t>2)</w:t>
      </w:r>
    </w:p>
    <w:p w14:paraId="360001B0" w14:textId="77777777" w:rsidR="00777309" w:rsidRPr="00777309" w:rsidRDefault="00777309" w:rsidP="00777309">
      <w:pPr>
        <w:tabs>
          <w:tab w:val="center" w:pos="4153"/>
          <w:tab w:val="right" w:pos="8306"/>
        </w:tabs>
        <w:spacing w:after="0"/>
        <w:jc w:val="both"/>
        <w:rPr>
          <w:rFonts w:ascii="Arial" w:eastAsia="Yu Mincho" w:hAnsi="Arial" w:cs="Arial"/>
          <w:b/>
          <w:lang w:eastAsia="ja-JP"/>
        </w:rPr>
      </w:pPr>
    </w:p>
    <w:p w14:paraId="5BA09B3B" w14:textId="4CE2E5C7" w:rsidR="00EE2652" w:rsidRPr="00EE2652" w:rsidRDefault="00777309" w:rsidP="00EE2652">
      <w:pPr>
        <w:tabs>
          <w:tab w:val="center" w:pos="4153"/>
          <w:tab w:val="right" w:pos="8306"/>
        </w:tabs>
        <w:jc w:val="both"/>
        <w:rPr>
          <w:rFonts w:ascii="Arial" w:eastAsiaTheme="minorEastAsia" w:hAnsi="Arial" w:cs="Arial"/>
          <w:b/>
          <w:lang w:eastAsia="zh-CN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Also, RAN1 would like to inform RAN4 of our understanding that the introduction of measurement gap and SMTC for L1 inter-frequency measurement, if any, is expected to be a RAN4 issue. </w:t>
      </w:r>
    </w:p>
    <w:p w14:paraId="694015D0" w14:textId="77777777" w:rsidR="001D29E7" w:rsidRDefault="00777309" w:rsidP="0010191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>RAN4 feedback:</w:t>
      </w:r>
      <w:r w:rsidR="00101919">
        <w:rPr>
          <w:rFonts w:eastAsia="SimSun" w:hint="eastAsia"/>
          <w:b/>
          <w:lang w:eastAsia="zh-CN"/>
        </w:rPr>
        <w:t xml:space="preserve"> </w:t>
      </w:r>
    </w:p>
    <w:p w14:paraId="5FA8AF32" w14:textId="5ADEE151" w:rsidR="00225945" w:rsidRPr="00225945" w:rsidRDefault="00225945" w:rsidP="009552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definition </w:t>
      </w:r>
      <w:r w:rsidRPr="00AE30B6">
        <w:rPr>
          <w:rFonts w:eastAsiaTheme="minorEastAsia" w:hint="eastAsia"/>
          <w:lang w:eastAsia="zh-CN"/>
        </w:rPr>
        <w:t xml:space="preserve">of </w:t>
      </w:r>
      <w:r w:rsidRPr="00225945">
        <w:rPr>
          <w:rFonts w:eastAsiaTheme="minorEastAsia"/>
          <w:lang w:eastAsia="zh-CN"/>
        </w:rPr>
        <w:t>SSB based intra</w:t>
      </w:r>
      <w:r>
        <w:rPr>
          <w:rFonts w:eastAsiaTheme="minorEastAsia" w:hint="eastAsia"/>
          <w:lang w:eastAsia="zh-CN"/>
        </w:rPr>
        <w:t>/inter</w:t>
      </w:r>
      <w:r w:rsidRPr="00225945">
        <w:rPr>
          <w:rFonts w:eastAsiaTheme="minorEastAsia"/>
          <w:lang w:eastAsia="zh-CN"/>
        </w:rPr>
        <w:t xml:space="preserve">-frequency </w:t>
      </w:r>
      <w:r w:rsidR="00260498" w:rsidRPr="00225945">
        <w:rPr>
          <w:rFonts w:eastAsiaTheme="minorEastAsia"/>
          <w:lang w:eastAsia="zh-CN"/>
        </w:rPr>
        <w:t>L1</w:t>
      </w:r>
      <w:r w:rsidR="00260498">
        <w:rPr>
          <w:rFonts w:eastAsiaTheme="minorEastAsia" w:hint="eastAsia"/>
          <w:lang w:eastAsia="zh-CN"/>
        </w:rPr>
        <w:t xml:space="preserve"> </w:t>
      </w:r>
      <w:r w:rsidRPr="00225945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>,</w:t>
      </w:r>
    </w:p>
    <w:p w14:paraId="328CBEFB" w14:textId="1B707CEE" w:rsidR="00225945" w:rsidRDefault="00225945" w:rsidP="00225945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The</w:t>
      </w:r>
      <w:r w:rsidRPr="00AE30B6">
        <w:rPr>
          <w:rFonts w:eastAsiaTheme="minorEastAsia" w:hint="eastAsia"/>
          <w:lang w:eastAsia="zh-CN"/>
        </w:rPr>
        <w:t xml:space="preserve"> following </w:t>
      </w:r>
      <w:r w:rsidRPr="00AE30B6">
        <w:rPr>
          <w:rFonts w:eastAsiaTheme="minorEastAsia"/>
          <w:lang w:eastAsia="zh-CN"/>
        </w:rPr>
        <w:t>definition</w:t>
      </w:r>
      <w:r w:rsidRPr="00AE30B6">
        <w:rPr>
          <w:rFonts w:eastAsiaTheme="minorEastAsia" w:hint="eastAsia"/>
          <w:lang w:eastAsia="zh-CN"/>
        </w:rPr>
        <w:t xml:space="preserve"> of </w:t>
      </w:r>
      <w:r w:rsidRPr="00225945">
        <w:rPr>
          <w:rFonts w:eastAsiaTheme="minorEastAsia"/>
          <w:lang w:eastAsia="zh-CN"/>
        </w:rPr>
        <w:t>SSB based intra-frequency L1 measurement</w:t>
      </w:r>
      <w:r>
        <w:rPr>
          <w:rFonts w:eastAsiaTheme="minorEastAsia" w:hint="eastAsia"/>
          <w:lang w:eastAsia="zh-CN"/>
        </w:rPr>
        <w:t xml:space="preserve"> has been agreed i</w:t>
      </w:r>
      <w:r w:rsidRPr="00AE30B6">
        <w:rPr>
          <w:rFonts w:eastAsiaTheme="minorEastAsia" w:hint="eastAsia"/>
          <w:lang w:eastAsia="zh-CN"/>
        </w:rPr>
        <w:t xml:space="preserve">n </w:t>
      </w:r>
      <w:r w:rsidR="006F0FB8">
        <w:rPr>
          <w:rFonts w:eastAsiaTheme="minorEastAsia"/>
          <w:lang w:eastAsia="zh-CN"/>
        </w:rPr>
        <w:t>RAN4#104bis-e</w:t>
      </w:r>
      <w:r>
        <w:rPr>
          <w:rFonts w:eastAsiaTheme="minorEastAsia" w:hint="eastAsia"/>
          <w:lang w:eastAsia="zh-CN"/>
        </w:rPr>
        <w:t xml:space="preserve">, </w:t>
      </w:r>
      <w:r w:rsidRPr="00225945">
        <w:rPr>
          <w:lang w:eastAsia="zh-CN"/>
        </w:rPr>
        <w:t>RAN4 recommends RAN1 to use the same definition as RAN4.</w:t>
      </w:r>
    </w:p>
    <w:p w14:paraId="6634EA04" w14:textId="77777777" w:rsidR="00225945" w:rsidRPr="001A1829" w:rsidRDefault="00225945" w:rsidP="00225945">
      <w:pPr>
        <w:numPr>
          <w:ilvl w:val="1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For SSB L1-RSRP measurement, follow the definition of L3 measurement:</w:t>
      </w:r>
    </w:p>
    <w:p w14:paraId="17028ACD" w14:textId="77777777" w:rsidR="00225945" w:rsidRPr="00225945" w:rsidRDefault="00225945" w:rsidP="00225945">
      <w:pPr>
        <w:numPr>
          <w:ilvl w:val="2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A measurement is defined as a SSB based intra-frequency L1 measurement provided the cente</w:t>
      </w:r>
      <w:r w:rsidRPr="001A1829">
        <w:rPr>
          <w:rFonts w:hint="eastAsia"/>
          <w:szCs w:val="24"/>
          <w:highlight w:val="green"/>
        </w:rPr>
        <w:t>r</w:t>
      </w:r>
      <w:r w:rsidRPr="001A1829">
        <w:rPr>
          <w:szCs w:val="24"/>
          <w:highlight w:val="green"/>
        </w:rPr>
        <w:t xml:space="preserve"> frequency and SCS of the SSB of the neighbor cell is the same as SSB of the serving cell indicated in </w:t>
      </w:r>
      <w:r w:rsidRPr="001A1829">
        <w:rPr>
          <w:i/>
          <w:iCs/>
          <w:szCs w:val="24"/>
          <w:highlight w:val="green"/>
        </w:rPr>
        <w:t xml:space="preserve">ServingCellConfigCommon </w:t>
      </w:r>
    </w:p>
    <w:p w14:paraId="36BC05BD" w14:textId="2B145926" w:rsidR="00225945" w:rsidRPr="00225945" w:rsidRDefault="00225945" w:rsidP="00225945">
      <w:pPr>
        <w:pStyle w:val="ListParagraph"/>
        <w:numPr>
          <w:ilvl w:val="0"/>
          <w:numId w:val="33"/>
        </w:numPr>
        <w:rPr>
          <w:szCs w:val="24"/>
          <w:highlight w:val="green"/>
        </w:rPr>
      </w:pPr>
      <w:r w:rsidRPr="00225945">
        <w:rPr>
          <w:i/>
          <w:szCs w:val="24"/>
          <w:highlight w:val="green"/>
        </w:rPr>
        <w:t>Note: RAN4 will revisit the definition based on RAN1/2 conclusion.</w:t>
      </w:r>
    </w:p>
    <w:p w14:paraId="50C5E058" w14:textId="77777777" w:rsidR="00225945" w:rsidRDefault="00225945" w:rsidP="00225945">
      <w:pPr>
        <w:pStyle w:val="ListParagraph"/>
        <w:ind w:left="1680"/>
        <w:rPr>
          <w:szCs w:val="24"/>
          <w:highlight w:val="green"/>
          <w:lang w:eastAsia="zh-CN"/>
        </w:rPr>
      </w:pPr>
    </w:p>
    <w:p w14:paraId="473477FB" w14:textId="75E42FED" w:rsidR="00C230E7" w:rsidRDefault="00C230E7" w:rsidP="00C230E7">
      <w:pPr>
        <w:pStyle w:val="ListParagraph"/>
        <w:numPr>
          <w:ilvl w:val="0"/>
          <w:numId w:val="30"/>
        </w:numPr>
        <w:rPr>
          <w:lang w:eastAsia="zh-CN"/>
        </w:rPr>
      </w:pPr>
      <w:r w:rsidRPr="00C230E7">
        <w:rPr>
          <w:lang w:eastAsia="zh-CN"/>
        </w:rPr>
        <w:t>The supported scenarios not included in intra-frequency L1 measurement are regarded as inter-frequency L1 measurement.</w:t>
      </w:r>
    </w:p>
    <w:p w14:paraId="20C4E50A" w14:textId="189435E2" w:rsidR="00597332" w:rsidRPr="00597332" w:rsidRDefault="00597332" w:rsidP="00597332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based L1 measurement</w:t>
      </w:r>
      <w:r>
        <w:rPr>
          <w:rFonts w:hint="eastAsia"/>
          <w:lang w:eastAsia="zh-CN"/>
        </w:rPr>
        <w:t xml:space="preserve">, </w:t>
      </w:r>
      <w:r w:rsidRPr="002A16E0">
        <w:rPr>
          <w:lang w:eastAsia="zh-CN"/>
        </w:rPr>
        <w:t>intra-frequency</w:t>
      </w:r>
      <w:r>
        <w:rPr>
          <w:rFonts w:hint="eastAsia"/>
          <w:lang w:eastAsia="zh-CN"/>
        </w:rPr>
        <w:t xml:space="preserve"> or </w:t>
      </w:r>
      <w:r w:rsidRPr="002A16E0">
        <w:rPr>
          <w:lang w:eastAsia="zh-CN"/>
        </w:rPr>
        <w:t>inter-frequency</w:t>
      </w:r>
      <w:r>
        <w:rPr>
          <w:rFonts w:hint="eastAsia"/>
          <w:lang w:eastAsia="zh-CN"/>
        </w:rPr>
        <w:t xml:space="preserve"> is defined with reference to the centre </w:t>
      </w:r>
      <w:r w:rsidRPr="002A16E0">
        <w:rPr>
          <w:lang w:eastAsia="zh-CN"/>
        </w:rPr>
        <w:t>frequency</w:t>
      </w:r>
      <w:r>
        <w:rPr>
          <w:rFonts w:hint="eastAsia"/>
          <w:lang w:eastAsia="zh-CN"/>
        </w:rPr>
        <w:t xml:space="preserve"> and SCS of </w:t>
      </w:r>
      <w:r w:rsidRPr="00597332">
        <w:rPr>
          <w:lang w:eastAsia="zh-CN"/>
        </w:rPr>
        <w:t>serving cell</w:t>
      </w:r>
      <w:r>
        <w:rPr>
          <w:rFonts w:hint="eastAsia"/>
          <w:lang w:eastAsia="zh-CN"/>
        </w:rPr>
        <w:t xml:space="preserve"> SSB but not BWP.</w:t>
      </w:r>
    </w:p>
    <w:p w14:paraId="318D7F54" w14:textId="6A158226" w:rsidR="00101919" w:rsidRDefault="00597332" w:rsidP="00C230E7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For </w:t>
      </w:r>
      <w:r w:rsidR="006406D0">
        <w:rPr>
          <w:lang w:eastAsia="zh-CN"/>
        </w:rPr>
        <w:t xml:space="preserve">CSI-RS based L1 measurement, RAN4 has not discussed </w:t>
      </w:r>
      <w:r w:rsidR="004A54FD">
        <w:rPr>
          <w:lang w:eastAsia="zh-CN"/>
        </w:rPr>
        <w:t xml:space="preserve">the definition of ‘intra-frequency/inter-frequency’ </w:t>
      </w:r>
      <w:r w:rsidR="006406D0">
        <w:rPr>
          <w:lang w:eastAsia="zh-CN"/>
        </w:rPr>
        <w:t>yet</w:t>
      </w:r>
      <w:r w:rsidR="004D6B9B">
        <w:rPr>
          <w:lang w:eastAsia="zh-CN"/>
        </w:rPr>
        <w:t>.</w:t>
      </w:r>
      <w:r w:rsidR="006406D0">
        <w:rPr>
          <w:lang w:eastAsia="zh-CN"/>
        </w:rPr>
        <w:t xml:space="preserve"> </w:t>
      </w:r>
    </w:p>
    <w:p w14:paraId="35E9AFC8" w14:textId="6892F1AF" w:rsidR="00225945" w:rsidRPr="00225945" w:rsidRDefault="00225945" w:rsidP="0022594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 w:hint="eastAsia"/>
          <w:lang w:eastAsia="zh-CN"/>
        </w:rPr>
        <w:t>clarification on</w:t>
      </w:r>
      <w:r w:rsidRPr="00225945">
        <w:t xml:space="preserve"> </w:t>
      </w:r>
      <w:r w:rsidRPr="00225945">
        <w:rPr>
          <w:rFonts w:eastAsiaTheme="minorEastAsia"/>
          <w:lang w:eastAsia="zh-CN"/>
        </w:rPr>
        <w:t>Scenario#1</w:t>
      </w:r>
      <w:r>
        <w:rPr>
          <w:rFonts w:eastAsiaTheme="minorEastAsia" w:hint="eastAsia"/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rFonts w:eastAsiaTheme="minorEastAsia" w:hint="eastAsia"/>
          <w:lang w:eastAsia="zh-CN"/>
        </w:rPr>
        <w:t>2,</w:t>
      </w:r>
    </w:p>
    <w:p w14:paraId="73FCC474" w14:textId="5E287AFA" w:rsidR="002A16E0" w:rsidRDefault="002A16E0" w:rsidP="002A16E0">
      <w:pPr>
        <w:pStyle w:val="ListParagraph"/>
        <w:numPr>
          <w:ilvl w:val="0"/>
          <w:numId w:val="30"/>
        </w:numPr>
        <w:rPr>
          <w:lang w:eastAsia="zh-CN"/>
        </w:rPr>
      </w:pPr>
      <w:r w:rsidRPr="002A16E0">
        <w:rPr>
          <w:lang w:eastAsia="zh-CN"/>
        </w:rPr>
        <w:t xml:space="preserve">For SSB based L1 measurements in </w:t>
      </w:r>
      <w:r>
        <w:rPr>
          <w:lang w:eastAsia="zh-CN"/>
        </w:rPr>
        <w:t xml:space="preserve">both </w:t>
      </w:r>
      <w:r w:rsidRPr="00225945">
        <w:rPr>
          <w:lang w:eastAsia="zh-CN"/>
        </w:rPr>
        <w:t>Scenario#1</w:t>
      </w:r>
      <w:r>
        <w:rPr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lang w:eastAsia="zh-CN"/>
        </w:rPr>
        <w:t>2</w:t>
      </w:r>
      <w:r w:rsidRPr="002A16E0">
        <w:rPr>
          <w:lang w:eastAsia="zh-CN"/>
        </w:rPr>
        <w:t xml:space="preserve"> mentioned in Question 2, it can be intra-frequency or inter-frequency L1-RSRP measurement depending on whether SSB of ne</w:t>
      </w:r>
      <w:r w:rsidR="00532212">
        <w:rPr>
          <w:lang w:eastAsia="zh-CN"/>
        </w:rPr>
        <w:t>ighbour cell has the same cent</w:t>
      </w:r>
      <w:r w:rsidR="00532212">
        <w:rPr>
          <w:rFonts w:hint="eastAsia"/>
          <w:lang w:eastAsia="zh-CN"/>
        </w:rPr>
        <w:t>re</w:t>
      </w:r>
      <w:r w:rsidRPr="002A16E0">
        <w:rPr>
          <w:lang w:eastAsia="zh-CN"/>
        </w:rPr>
        <w:t xml:space="preserve"> frequency and SCS as serving cell or not. If SSB of neighbour cell has the same centre frequency and SCS as serving cell, then this scenario is</w:t>
      </w:r>
      <w:r>
        <w:rPr>
          <w:rFonts w:hint="eastAsia"/>
          <w:lang w:eastAsia="zh-CN"/>
        </w:rPr>
        <w:t xml:space="preserve"> the</w:t>
      </w:r>
      <w:r w:rsidRPr="002A16E0">
        <w:rPr>
          <w:lang w:eastAsia="zh-CN"/>
        </w:rPr>
        <w:t xml:space="preserve"> intra-frequency L1 measurement. Otherwise, it is the inter-frequency L1 measurement.</w:t>
      </w:r>
    </w:p>
    <w:p w14:paraId="72AE47A3" w14:textId="77777777" w:rsidR="00221310" w:rsidRPr="006F0FB8" w:rsidRDefault="00221310" w:rsidP="006F0FB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2F62A6E" w14:textId="32525FC1" w:rsidR="00777309" w:rsidRPr="00777309" w:rsidRDefault="00777309" w:rsidP="00777309">
      <w:pPr>
        <w:pStyle w:val="Heading1"/>
        <w:ind w:left="0" w:firstLine="0"/>
        <w:rPr>
          <w:rFonts w:eastAsia="SimSun"/>
        </w:rPr>
      </w:pPr>
      <w:r>
        <w:rPr>
          <w:rFonts w:eastAsia="SimSun" w:hint="eastAsia"/>
          <w:lang w:eastAsia="zh-CN"/>
        </w:rPr>
        <w:t xml:space="preserve">2 </w:t>
      </w:r>
      <w:r w:rsidRPr="00777309">
        <w:rPr>
          <w:rFonts w:eastAsia="SimSun"/>
        </w:rPr>
        <w:t>Actions</w:t>
      </w:r>
    </w:p>
    <w:p w14:paraId="38C676D5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77309">
        <w:rPr>
          <w:rFonts w:ascii="Arial" w:eastAsia="SimSun" w:hAnsi="Arial" w:cs="Arial"/>
          <w:b/>
        </w:rPr>
        <w:t>To RAN WG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group</w:t>
      </w:r>
    </w:p>
    <w:p w14:paraId="30C99E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ACTION: </w:t>
      </w:r>
      <w:r w:rsidRPr="00777309">
        <w:rPr>
          <w:rFonts w:ascii="Arial" w:eastAsia="SimSun" w:hAnsi="Arial" w:cs="Arial"/>
          <w:b/>
        </w:rPr>
        <w:tab/>
      </w:r>
      <w:r w:rsidRPr="00777309">
        <w:rPr>
          <w:rFonts w:eastAsia="SimSun"/>
          <w:lang w:eastAsia="zh-CN"/>
        </w:rPr>
        <w:t>RAN4 sincerely asks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to take into account the above </w:t>
      </w:r>
      <w:r w:rsidRPr="00777309">
        <w:rPr>
          <w:rFonts w:eastAsia="SimSun" w:hint="eastAsia"/>
          <w:lang w:eastAsia="zh-CN"/>
        </w:rPr>
        <w:t>feedback</w:t>
      </w:r>
      <w:r w:rsidRPr="00777309">
        <w:rPr>
          <w:rFonts w:eastAsia="SimSun"/>
          <w:lang w:eastAsia="zh-CN"/>
        </w:rPr>
        <w:t xml:space="preserve"> into consideration.</w:t>
      </w:r>
    </w:p>
    <w:p w14:paraId="41C12C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2AE5F9AF" w14:textId="54A012DF" w:rsidR="00777309" w:rsidRPr="00777309" w:rsidRDefault="00777309" w:rsidP="00777309">
      <w:pPr>
        <w:pStyle w:val="Heading1"/>
        <w:ind w:left="0" w:firstLine="0"/>
        <w:rPr>
          <w:rFonts w:eastAsia="SimSun"/>
          <w:szCs w:val="36"/>
        </w:rPr>
      </w:pPr>
      <w:r>
        <w:rPr>
          <w:rFonts w:eastAsia="SimSun" w:hint="eastAsia"/>
          <w:szCs w:val="36"/>
        </w:rPr>
        <w:t xml:space="preserve">3 </w:t>
      </w:r>
      <w:r w:rsidRPr="00777309">
        <w:rPr>
          <w:rFonts w:eastAsia="SimSun"/>
          <w:szCs w:val="36"/>
        </w:rPr>
        <w:t>Date</w:t>
      </w:r>
      <w:r>
        <w:rPr>
          <w:rFonts w:eastAsia="SimSun" w:hint="eastAsia"/>
          <w:szCs w:val="36"/>
          <w:lang w:eastAsia="zh-CN"/>
        </w:rPr>
        <w:t>s</w:t>
      </w:r>
      <w:r>
        <w:rPr>
          <w:rFonts w:eastAsia="SimSun"/>
          <w:szCs w:val="36"/>
        </w:rPr>
        <w:t xml:space="preserve"> of Next TSG</w:t>
      </w:r>
      <w:r>
        <w:rPr>
          <w:rFonts w:eastAsia="SimSun" w:hint="eastAsia"/>
          <w:szCs w:val="36"/>
          <w:lang w:eastAsia="zh-CN"/>
        </w:rPr>
        <w:t xml:space="preserve"> </w:t>
      </w:r>
      <w:r w:rsidRPr="00777309">
        <w:rPr>
          <w:rFonts w:eastAsia="SimSun"/>
          <w:szCs w:val="36"/>
        </w:rPr>
        <w:t>RAN WG4 Meetings</w:t>
      </w:r>
    </w:p>
    <w:p w14:paraId="53A88A23" w14:textId="71DD50C3" w:rsidR="00777309" w:rsidRPr="00777309" w:rsidRDefault="00777309" w:rsidP="00B969C6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/>
        </w:rPr>
      </w:pPr>
      <w:r w:rsidRPr="00777309">
        <w:rPr>
          <w:rFonts w:eastAsia="SimSun"/>
          <w:bCs/>
          <w:lang w:val="sv-SE"/>
        </w:rPr>
        <w:t>TSG-RAN WG4 Meeting #106</w:t>
      </w:r>
      <w:r w:rsidRPr="00777309">
        <w:rPr>
          <w:rFonts w:eastAsia="SimSun"/>
          <w:bCs/>
          <w:lang w:val="sv-SE"/>
        </w:rPr>
        <w:tab/>
        <w:t>27 Feb – 3 Mar 202</w:t>
      </w:r>
      <w:r w:rsidRPr="00777309">
        <w:rPr>
          <w:rFonts w:eastAsia="SimSun"/>
          <w:bCs/>
          <w:lang w:val="sv-SE" w:eastAsia="zh-CN"/>
        </w:rPr>
        <w:t>3</w:t>
      </w:r>
      <w:r w:rsidRPr="00777309">
        <w:rPr>
          <w:rFonts w:eastAsia="SimSun"/>
          <w:bCs/>
          <w:lang w:val="sv-SE"/>
        </w:rPr>
        <w:tab/>
      </w:r>
      <w:r w:rsidRPr="00777309">
        <w:rPr>
          <w:rFonts w:eastAsia="SimSun"/>
          <w:bCs/>
          <w:lang w:val="sv-SE"/>
        </w:rPr>
        <w:tab/>
      </w:r>
      <w:r w:rsidR="00B969C6">
        <w:rPr>
          <w:rFonts w:eastAsia="SimSun" w:hint="eastAsia"/>
          <w:bCs/>
          <w:lang w:val="sv-SE" w:eastAsia="zh-CN"/>
        </w:rPr>
        <w:t xml:space="preserve">     </w:t>
      </w:r>
      <w:r w:rsidRPr="00777309">
        <w:rPr>
          <w:rFonts w:eastAsia="SimSun"/>
          <w:bCs/>
          <w:lang w:val="sv-SE"/>
        </w:rPr>
        <w:t>Athens, GR</w:t>
      </w:r>
    </w:p>
    <w:p w14:paraId="1307D100" w14:textId="62E5DE3B" w:rsidR="00490AB6" w:rsidRPr="002341E4" w:rsidRDefault="00777309" w:rsidP="002341E4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 w:eastAsia="zh-CN"/>
        </w:rPr>
      </w:pPr>
      <w:r w:rsidRPr="00777309">
        <w:rPr>
          <w:rFonts w:eastAsia="SimSun"/>
          <w:bCs/>
          <w:lang w:val="sv-SE"/>
        </w:rPr>
        <w:t>TSG-RAN WG4 Meeting #106bis</w:t>
      </w:r>
      <w:r w:rsidRPr="00777309">
        <w:rPr>
          <w:rFonts w:eastAsia="SimSun"/>
          <w:bCs/>
          <w:lang w:val="sv-SE" w:eastAsia="zh-CN"/>
        </w:rPr>
        <w:t>-</w:t>
      </w:r>
      <w:r w:rsidRPr="00777309">
        <w:rPr>
          <w:rFonts w:eastAsia="SimSun"/>
          <w:bCs/>
          <w:lang w:val="sv-SE"/>
        </w:rPr>
        <w:t>e</w:t>
      </w:r>
      <w:r w:rsidRPr="00777309">
        <w:rPr>
          <w:rFonts w:eastAsia="SimSun"/>
          <w:bCs/>
          <w:lang w:val="sv-SE"/>
        </w:rPr>
        <w:tab/>
      </w:r>
      <w:r w:rsidRPr="00777309">
        <w:rPr>
          <w:rFonts w:eastAsia="SimSun"/>
          <w:bCs/>
          <w:lang w:val="sv-SE" w:eastAsia="zh-CN"/>
        </w:rPr>
        <w:t>17</w:t>
      </w:r>
      <w:r w:rsidRPr="00777309">
        <w:rPr>
          <w:rFonts w:eastAsia="SimSun"/>
          <w:bCs/>
          <w:lang w:val="sv-SE"/>
        </w:rPr>
        <w:t xml:space="preserve"> </w:t>
      </w:r>
      <w:r w:rsidRPr="00777309">
        <w:rPr>
          <w:rFonts w:eastAsia="SimSun"/>
          <w:szCs w:val="16"/>
          <w:lang w:eastAsia="zh-CN"/>
        </w:rPr>
        <w:t>April</w:t>
      </w:r>
      <w:r w:rsidRPr="00777309">
        <w:rPr>
          <w:rFonts w:eastAsia="SimSun"/>
          <w:bCs/>
          <w:lang w:val="sv-SE"/>
        </w:rPr>
        <w:t xml:space="preserve"> – </w:t>
      </w:r>
      <w:r w:rsidRPr="00777309">
        <w:rPr>
          <w:rFonts w:eastAsia="SimSun"/>
          <w:bCs/>
          <w:lang w:val="sv-SE" w:eastAsia="zh-CN"/>
        </w:rPr>
        <w:t>26</w:t>
      </w:r>
      <w:r w:rsidRPr="00777309">
        <w:rPr>
          <w:rFonts w:eastAsia="SimSun"/>
          <w:bCs/>
          <w:lang w:val="sv-SE"/>
        </w:rPr>
        <w:t xml:space="preserve"> </w:t>
      </w:r>
      <w:r w:rsidRPr="00777309">
        <w:rPr>
          <w:rFonts w:eastAsia="SimSun"/>
          <w:szCs w:val="16"/>
          <w:lang w:eastAsia="zh-CN"/>
        </w:rPr>
        <w:t>April</w:t>
      </w:r>
      <w:r w:rsidRPr="00777309">
        <w:rPr>
          <w:rFonts w:eastAsia="SimSun"/>
          <w:bCs/>
          <w:lang w:val="sv-SE"/>
        </w:rPr>
        <w:t xml:space="preserve"> 202</w:t>
      </w:r>
      <w:r w:rsidRPr="00777309">
        <w:rPr>
          <w:rFonts w:eastAsia="SimSun"/>
          <w:bCs/>
          <w:lang w:val="sv-SE" w:eastAsia="zh-CN"/>
        </w:rPr>
        <w:t>3</w:t>
      </w:r>
      <w:r w:rsidRPr="00777309">
        <w:rPr>
          <w:rFonts w:eastAsia="SimSun"/>
          <w:bCs/>
          <w:lang w:val="sv-SE"/>
        </w:rPr>
        <w:tab/>
      </w:r>
      <w:r w:rsidR="00B969C6" w:rsidRPr="00B969C6">
        <w:rPr>
          <w:rFonts w:eastAsia="SimSun"/>
          <w:bCs/>
          <w:lang w:val="sv-SE" w:eastAsia="zh-CN"/>
        </w:rPr>
        <w:t xml:space="preserve">     </w:t>
      </w:r>
      <w:r w:rsidRPr="00777309">
        <w:rPr>
          <w:rFonts w:eastAsia="SimSun"/>
          <w:szCs w:val="16"/>
          <w:lang w:val="en-US" w:eastAsia="zh-CN"/>
        </w:rPr>
        <w:t>Online</w:t>
      </w:r>
    </w:p>
    <w:sectPr w:rsidR="00490AB6" w:rsidRPr="002341E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B713" w14:textId="77777777" w:rsidR="00795C9A" w:rsidRDefault="00795C9A">
      <w:pPr>
        <w:spacing w:after="0"/>
      </w:pPr>
      <w:r>
        <w:separator/>
      </w:r>
    </w:p>
  </w:endnote>
  <w:endnote w:type="continuationSeparator" w:id="0">
    <w:p w14:paraId="71378FFB" w14:textId="77777777" w:rsidR="00795C9A" w:rsidRDefault="00795C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567F" w14:textId="77777777" w:rsidR="00DD29E5" w:rsidRDefault="00DD29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EFA5" w14:textId="77777777" w:rsidR="00795C9A" w:rsidRDefault="00795C9A">
      <w:pPr>
        <w:spacing w:after="0"/>
      </w:pPr>
      <w:r>
        <w:separator/>
      </w:r>
    </w:p>
  </w:footnote>
  <w:footnote w:type="continuationSeparator" w:id="0">
    <w:p w14:paraId="4D8F1DD1" w14:textId="77777777" w:rsidR="00795C9A" w:rsidRDefault="00795C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8" w15:restartNumberingAfterBreak="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8973080">
    <w:abstractNumId w:val="3"/>
  </w:num>
  <w:num w:numId="2" w16cid:durableId="1195577658">
    <w:abstractNumId w:val="27"/>
  </w:num>
  <w:num w:numId="3" w16cid:durableId="1376387788">
    <w:abstractNumId w:val="21"/>
  </w:num>
  <w:num w:numId="4" w16cid:durableId="216552417">
    <w:abstractNumId w:val="22"/>
  </w:num>
  <w:num w:numId="5" w16cid:durableId="147483468">
    <w:abstractNumId w:val="2"/>
  </w:num>
  <w:num w:numId="6" w16cid:durableId="206843902">
    <w:abstractNumId w:val="1"/>
  </w:num>
  <w:num w:numId="7" w16cid:durableId="81071104">
    <w:abstractNumId w:val="15"/>
  </w:num>
  <w:num w:numId="8" w16cid:durableId="2077698808">
    <w:abstractNumId w:val="28"/>
  </w:num>
  <w:num w:numId="9" w16cid:durableId="1761566523">
    <w:abstractNumId w:val="26"/>
  </w:num>
  <w:num w:numId="10" w16cid:durableId="541091451">
    <w:abstractNumId w:val="24"/>
  </w:num>
  <w:num w:numId="11" w16cid:durableId="482084503">
    <w:abstractNumId w:val="16"/>
  </w:num>
  <w:num w:numId="12" w16cid:durableId="1083180600">
    <w:abstractNumId w:val="9"/>
  </w:num>
  <w:num w:numId="13" w16cid:durableId="72823327">
    <w:abstractNumId w:val="12"/>
  </w:num>
  <w:num w:numId="14" w16cid:durableId="2143771491">
    <w:abstractNumId w:val="25"/>
  </w:num>
  <w:num w:numId="15" w16cid:durableId="1028410373">
    <w:abstractNumId w:val="0"/>
  </w:num>
  <w:num w:numId="16" w16cid:durableId="133183422">
    <w:abstractNumId w:val="32"/>
  </w:num>
  <w:num w:numId="17" w16cid:durableId="638925517">
    <w:abstractNumId w:val="17"/>
  </w:num>
  <w:num w:numId="18" w16cid:durableId="1287346609">
    <w:abstractNumId w:val="7"/>
  </w:num>
  <w:num w:numId="19" w16cid:durableId="691763580">
    <w:abstractNumId w:val="30"/>
  </w:num>
  <w:num w:numId="20" w16cid:durableId="286856674">
    <w:abstractNumId w:val="31"/>
  </w:num>
  <w:num w:numId="21" w16cid:durableId="1881894864">
    <w:abstractNumId w:val="32"/>
  </w:num>
  <w:num w:numId="22" w16cid:durableId="1454791682">
    <w:abstractNumId w:val="14"/>
  </w:num>
  <w:num w:numId="23" w16cid:durableId="211233819">
    <w:abstractNumId w:val="32"/>
  </w:num>
  <w:num w:numId="24" w16cid:durableId="628125562">
    <w:abstractNumId w:val="6"/>
  </w:num>
  <w:num w:numId="25" w16cid:durableId="635990674">
    <w:abstractNumId w:val="13"/>
  </w:num>
  <w:num w:numId="26" w16cid:durableId="1171528235">
    <w:abstractNumId w:val="29"/>
  </w:num>
  <w:num w:numId="27" w16cid:durableId="2123066017">
    <w:abstractNumId w:val="5"/>
  </w:num>
  <w:num w:numId="28" w16cid:durableId="956567168">
    <w:abstractNumId w:val="23"/>
  </w:num>
  <w:num w:numId="29" w16cid:durableId="394200915">
    <w:abstractNumId w:val="18"/>
  </w:num>
  <w:num w:numId="30" w16cid:durableId="1487673649">
    <w:abstractNumId w:val="4"/>
  </w:num>
  <w:num w:numId="31" w16cid:durableId="699817583">
    <w:abstractNumId w:val="10"/>
  </w:num>
  <w:num w:numId="32" w16cid:durableId="2026783230">
    <w:abstractNumId w:val="19"/>
  </w:num>
  <w:num w:numId="33" w16cid:durableId="364450206">
    <w:abstractNumId w:val="11"/>
  </w:num>
  <w:num w:numId="34" w16cid:durableId="316306302">
    <w:abstractNumId w:val="20"/>
  </w:num>
  <w:num w:numId="35" w16cid:durableId="575825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2DD"/>
    <w:rsid w:val="000C4E93"/>
    <w:rsid w:val="000C6CBB"/>
    <w:rsid w:val="000C6D76"/>
    <w:rsid w:val="000C6E31"/>
    <w:rsid w:val="000C7168"/>
    <w:rsid w:val="000C7BAB"/>
    <w:rsid w:val="000C7D0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C78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160E"/>
    <w:rsid w:val="00212651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C9A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2FA9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D7A6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EF1"/>
    <w:rsid w:val="00FD41F9"/>
    <w:rsid w:val="00FD46A2"/>
    <w:rsid w:val="00FD52E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62D6828"/>
  <w15:docId w15:val="{6B1197D0-E90F-488A-9C15-C1F3FDD5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Normal"/>
    <w:rsid w:val="00EB3356"/>
    <w:pPr>
      <w:spacing w:after="60"/>
      <w:ind w:left="1985" w:hanging="1985"/>
    </w:pPr>
    <w:rPr>
      <w:rFonts w:ascii="Arial" w:eastAsia="DengXian" w:hAnsi="Arial" w:cs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356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DB6BBF"/>
    <w:rPr>
      <w:rFonts w:eastAsia="SimSu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750C8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DA253-95C6-4C39-AE35-4329C8593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张不方</dc:creator>
  <cp:lastModifiedBy>MCC: R5-228058</cp:lastModifiedBy>
  <cp:revision>5</cp:revision>
  <cp:lastPrinted>2009-04-22T23:01:00Z</cp:lastPrinted>
  <dcterms:created xsi:type="dcterms:W3CDTF">2022-11-18T11:12:00Z</dcterms:created>
  <dcterms:modified xsi:type="dcterms:W3CDTF">2023-01-18T16:32:00Z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