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93C62B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0E331B">
        <w:rPr>
          <w:rFonts w:ascii="Arial" w:hAnsi="Arial" w:cs="Arial"/>
          <w:b/>
          <w:sz w:val="24"/>
          <w:szCs w:val="24"/>
        </w:rPr>
        <w:t>9</w:t>
      </w:r>
      <w:r w:rsidR="000E331B">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7C2ED5" w:rsidRPr="007C2ED5">
        <w:rPr>
          <w:rFonts w:ascii="Arial" w:hAnsi="Arial" w:cs="Arial"/>
          <w:b/>
          <w:sz w:val="24"/>
          <w:szCs w:val="24"/>
        </w:rPr>
        <w:t>2</w:t>
      </w:r>
      <w:r w:rsidR="001B74B0">
        <w:rPr>
          <w:rFonts w:ascii="Arial" w:hAnsi="Arial" w:cs="Arial"/>
          <w:b/>
          <w:sz w:val="24"/>
          <w:szCs w:val="24"/>
        </w:rPr>
        <w:t>3xxxx</w:t>
      </w:r>
    </w:p>
    <w:p w14:paraId="74D3B354" w14:textId="26F049F6" w:rsidR="00F86A73" w:rsidRPr="004B566C" w:rsidRDefault="000E331B" w:rsidP="004B566C">
      <w:pPr>
        <w:tabs>
          <w:tab w:val="left" w:pos="567"/>
        </w:tabs>
        <w:rPr>
          <w:rFonts w:ascii="Arial" w:hAnsi="Arial" w:cs="Arial"/>
          <w:b/>
          <w:sz w:val="24"/>
        </w:rPr>
      </w:pPr>
      <w:r w:rsidRPr="000E331B">
        <w:rPr>
          <w:rFonts w:ascii="Arial" w:hAnsi="Arial" w:cs="Arial"/>
          <w:b/>
          <w:sz w:val="24"/>
        </w:rPr>
        <w:t>Rotterdam, Netherlands, March 20-23,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87165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1842"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309"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proofErr w:type="spellStart"/>
            <w:r>
              <w:rPr>
                <w:rFonts w:ascii="Arial" w:hAnsi="Arial" w:cs="Arial"/>
              </w:rPr>
              <w:t>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41E4CA1B" w:rsidR="00B6300F" w:rsidRPr="008836AC" w:rsidRDefault="00000000" w:rsidP="008836AC">
            <w:pPr>
              <w:tabs>
                <w:tab w:val="left" w:pos="567"/>
              </w:tabs>
              <w:spacing w:after="0"/>
              <w:rPr>
                <w:rFonts w:ascii="Arial" w:hAnsi="Arial" w:cs="Arial"/>
                <w:lang w:eastAsia="ja-JP"/>
              </w:rPr>
            </w:pPr>
            <w:hyperlink r:id="rId11" w:history="1">
              <w:r w:rsidR="00D10D35">
                <w:rPr>
                  <w:rStyle w:val="Hyperlink"/>
                  <w:rFonts w:ascii="Arial" w:hAnsi="Arial" w:cs="Arial"/>
                  <w:lang w:eastAsia="ja-JP"/>
                </w:rPr>
                <w:t>RP-223544</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1842"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2268"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1FB6B010" w14:textId="79568E56" w:rsidR="00871653" w:rsidRPr="00FD42ED" w:rsidRDefault="00205395" w:rsidP="008836AC">
            <w:pPr>
              <w:tabs>
                <w:tab w:val="left" w:pos="567"/>
              </w:tabs>
              <w:spacing w:after="0"/>
              <w:rPr>
                <w:rFonts w:ascii="Arial" w:hAnsi="Arial" w:cs="Arial"/>
                <w:color w:val="BFBFBF" w:themeColor="background1" w:themeShade="BF"/>
                <w:lang w:eastAsia="ja-JP"/>
              </w:rPr>
            </w:pPr>
            <w:r>
              <w:rPr>
                <w:rFonts w:ascii="Arial" w:hAnsi="Arial" w:cs="Arial"/>
                <w:color w:val="00B050"/>
                <w:lang w:eastAsia="ja-JP"/>
              </w:rPr>
              <w:t>30</w:t>
            </w:r>
            <w:r w:rsidR="00871653" w:rsidRPr="007C2ED5">
              <w:rPr>
                <w:rFonts w:ascii="Arial" w:hAnsi="Arial" w:cs="Arial"/>
                <w:color w:val="00B050"/>
                <w:lang w:eastAsia="ja-JP"/>
              </w:rPr>
              <w:t>%</w:t>
            </w:r>
          </w:p>
          <w:p w14:paraId="5794DFF7" w14:textId="56081257" w:rsidR="00583B05" w:rsidRPr="008836AC" w:rsidRDefault="00583B05" w:rsidP="008836AC">
            <w:pPr>
              <w:tabs>
                <w:tab w:val="left" w:pos="567"/>
              </w:tabs>
              <w:spacing w:after="0"/>
              <w:rPr>
                <w:rFonts w:ascii="Arial" w:hAnsi="Arial" w:cs="Arial"/>
                <w:lang w:eastAsia="ja-JP"/>
              </w:rPr>
            </w:pPr>
            <w:r w:rsidRPr="00FD42ED">
              <w:rPr>
                <w:rFonts w:ascii="Arial" w:hAnsi="Arial" w:cs="Arial"/>
                <w:color w:val="BFBFBF" w:themeColor="background1" w:themeShade="BF"/>
                <w:lang w:eastAsia="ja-JP"/>
              </w:rPr>
              <w:t>(RAN#98e: 15%)</w:t>
            </w:r>
          </w:p>
        </w:tc>
        <w:tc>
          <w:tcPr>
            <w:tcW w:w="2268" w:type="dxa"/>
          </w:tcPr>
          <w:p w14:paraId="0560E286" w14:textId="216E0CEF"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5A1764">
              <w:rPr>
                <w:rFonts w:ascii="Arial" w:hAnsi="Arial" w:cs="Arial"/>
                <w:color w:val="00B050"/>
                <w:lang w:eastAsia="ja-JP"/>
              </w:rPr>
              <w:t>0</w:t>
            </w:r>
            <w:r w:rsidRPr="007C2ED5">
              <w:rPr>
                <w:rFonts w:ascii="Arial" w:hAnsi="Arial" w:cs="Arial"/>
                <w:color w:val="00B050"/>
                <w:lang w:eastAsia="ja-JP"/>
              </w:rPr>
              <w:t>%</w:t>
            </w:r>
            <w:r w:rsidR="00583B05" w:rsidRPr="00FD42ED">
              <w:rPr>
                <w:rFonts w:ascii="Arial" w:hAnsi="Arial" w:cs="Arial"/>
                <w:color w:val="BFBFBF" w:themeColor="background1" w:themeShade="BF"/>
                <w:lang w:eastAsia="ja-JP"/>
              </w:rPr>
              <w:br/>
              <w:t>(RAN#98e: 0%)</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000000"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783CD78A" w14:textId="04B20DF0" w:rsidR="00AA238A" w:rsidRDefault="00AA238A" w:rsidP="00AA238A">
      <w:pPr>
        <w:pStyle w:val="Heading5"/>
      </w:pPr>
      <w:r>
        <w:t>2.1.1.</w:t>
      </w:r>
      <w:r w:rsidR="00CC5101">
        <w:t>1</w:t>
      </w:r>
      <w:r>
        <w:tab/>
      </w:r>
      <w:r w:rsidRPr="00CF26E3">
        <w:t>RAN1#1</w:t>
      </w:r>
      <w:r>
        <w:t>12</w:t>
      </w:r>
    </w:p>
    <w:p w14:paraId="5125D2DA" w14:textId="09B95D9E" w:rsidR="00AA238A" w:rsidRDefault="00AA238A" w:rsidP="00AA238A">
      <w:pPr>
        <w:tabs>
          <w:tab w:val="left" w:pos="567"/>
        </w:tabs>
        <w:overflowPunct/>
        <w:autoSpaceDE/>
        <w:autoSpaceDN/>
        <w:snapToGrid w:val="0"/>
        <w:spacing w:after="0"/>
        <w:textAlignment w:val="auto"/>
        <w:rPr>
          <w:bCs/>
        </w:rPr>
      </w:pPr>
      <w:r>
        <w:rPr>
          <w:bCs/>
        </w:rPr>
        <w:t xml:space="preserve">To this meeting, </w:t>
      </w:r>
      <w:r w:rsidR="00CB2DB3">
        <w:rPr>
          <w:bCs/>
        </w:rPr>
        <w:t>37</w:t>
      </w:r>
      <w:r w:rsidR="00CB2DB3" w:rsidRPr="00CF26E3">
        <w:rPr>
          <w:bCs/>
        </w:rPr>
        <w:t xml:space="preserve"> contributions</w:t>
      </w:r>
      <w:r w:rsidR="00CB2DB3">
        <w:rPr>
          <w:bCs/>
        </w:rPr>
        <w:t xml:space="preserve"> were submitted</w:t>
      </w:r>
      <w:r w:rsidR="00CB2DB3" w:rsidRPr="00CF26E3">
        <w:rPr>
          <w:bCs/>
        </w:rPr>
        <w:t xml:space="preserve"> (for details see agenda item </w:t>
      </w:r>
      <w:r w:rsidR="00CB2DB3">
        <w:rPr>
          <w:bCs/>
        </w:rPr>
        <w:t>9</w:t>
      </w:r>
      <w:r w:rsidR="00CB2DB3" w:rsidRPr="00CF26E3">
        <w:rPr>
          <w:bCs/>
        </w:rPr>
        <w:t>.</w:t>
      </w:r>
      <w:r w:rsidR="00CB2DB3">
        <w:rPr>
          <w:bCs/>
        </w:rPr>
        <w:t>6</w:t>
      </w:r>
      <w:r w:rsidR="00CB2DB3" w:rsidRPr="00CF26E3">
        <w:rPr>
          <w:bCs/>
        </w:rPr>
        <w:t xml:space="preserve"> in </w:t>
      </w:r>
      <w:hyperlink r:id="rId13" w:history="1">
        <w:r w:rsidR="00CB2DB3" w:rsidRPr="00CF26E3">
          <w:rPr>
            <w:rStyle w:val="Hyperlink"/>
            <w:bCs/>
          </w:rPr>
          <w:t>Tdoc list</w:t>
        </w:r>
      </w:hyperlink>
      <w:r w:rsidR="00CB2DB3" w:rsidRPr="00CF26E3">
        <w:rPr>
          <w:bCs/>
        </w:rPr>
        <w:t>)</w:t>
      </w:r>
      <w:r>
        <w:rPr>
          <w:bCs/>
        </w:rPr>
        <w:t>.</w:t>
      </w:r>
      <w:r w:rsidR="007C191C">
        <w:t xml:space="preserve"> An updated work plan was provided by the rapporteur </w:t>
      </w:r>
      <w:r w:rsidR="007C191C">
        <w:rPr>
          <w:lang w:val="en-US"/>
        </w:rPr>
        <w:t xml:space="preserve">in </w:t>
      </w:r>
      <w:hyperlink r:id="rId14" w:history="1">
        <w:r w:rsidR="007C191C">
          <w:rPr>
            <w:rStyle w:val="Hyperlink"/>
          </w:rPr>
          <w:t>R1-2300177</w:t>
        </w:r>
      </w:hyperlink>
      <w:r w:rsidR="007C191C">
        <w:rPr>
          <w:bCs/>
        </w:rPr>
        <w:t>.</w:t>
      </w:r>
    </w:p>
    <w:p w14:paraId="3316C9A4" w14:textId="77777777" w:rsidR="00AA238A" w:rsidRDefault="00AA238A" w:rsidP="00AA238A">
      <w:pPr>
        <w:tabs>
          <w:tab w:val="left" w:pos="567"/>
        </w:tabs>
        <w:overflowPunct/>
        <w:autoSpaceDE/>
        <w:autoSpaceDN/>
        <w:snapToGrid w:val="0"/>
        <w:spacing w:after="0"/>
        <w:textAlignment w:val="auto"/>
        <w:rPr>
          <w:bCs/>
        </w:rPr>
      </w:pPr>
    </w:p>
    <w:p w14:paraId="0C426742" w14:textId="77777777" w:rsidR="00AA238A" w:rsidRPr="007316CF" w:rsidRDefault="00AA238A" w:rsidP="00AA238A">
      <w:pPr>
        <w:tabs>
          <w:tab w:val="left" w:pos="567"/>
        </w:tabs>
        <w:overflowPunct/>
        <w:autoSpaceDE/>
        <w:autoSpaceDN/>
        <w:snapToGrid w:val="0"/>
        <w:spacing w:after="0"/>
        <w:textAlignment w:val="auto"/>
      </w:pPr>
      <w:r w:rsidRPr="007316CF">
        <w:t>RAN1 carried out the following email discussion (with documents and agreements listed further down):</w:t>
      </w:r>
    </w:p>
    <w:p w14:paraId="6A7FF7CF" w14:textId="77777777" w:rsidR="00AA238A" w:rsidRPr="007316CF" w:rsidRDefault="00AA238A" w:rsidP="00AA238A">
      <w:pPr>
        <w:tabs>
          <w:tab w:val="left" w:pos="567"/>
        </w:tabs>
        <w:overflowPunct/>
        <w:autoSpaceDE/>
        <w:autoSpaceDN/>
        <w:snapToGrid w:val="0"/>
        <w:spacing w:after="0"/>
        <w:textAlignment w:val="auto"/>
      </w:pPr>
    </w:p>
    <w:p w14:paraId="4A52C02D" w14:textId="1EF8E0F1" w:rsidR="00AA238A" w:rsidRDefault="00AA238A" w:rsidP="00AA238A">
      <w:pPr>
        <w:pStyle w:val="ListParagraph"/>
        <w:numPr>
          <w:ilvl w:val="0"/>
          <w:numId w:val="19"/>
        </w:numPr>
        <w:ind w:leftChars="0"/>
        <w:rPr>
          <w:rFonts w:ascii="Times New Roman" w:hAnsi="Times New Roman"/>
          <w:sz w:val="20"/>
          <w:szCs w:val="20"/>
        </w:rPr>
      </w:pPr>
      <w:r w:rsidRPr="007F29DF">
        <w:rPr>
          <w:rFonts w:ascii="Times New Roman" w:hAnsi="Times New Roman"/>
          <w:sz w:val="20"/>
          <w:szCs w:val="20"/>
        </w:rPr>
        <w:t>[11</w:t>
      </w:r>
      <w:r w:rsidR="003A1710">
        <w:rPr>
          <w:rFonts w:ascii="Times New Roman" w:hAnsi="Times New Roman"/>
          <w:sz w:val="20"/>
          <w:szCs w:val="20"/>
        </w:rPr>
        <w:t>2</w:t>
      </w:r>
      <w:r w:rsidRPr="007F29DF">
        <w:rPr>
          <w:rFonts w:ascii="Times New Roman" w:hAnsi="Times New Roman"/>
          <w:sz w:val="20"/>
          <w:szCs w:val="20"/>
        </w:rPr>
        <w:t>-R18-RedCap]</w:t>
      </w:r>
    </w:p>
    <w:p w14:paraId="63A3617A" w14:textId="77777777" w:rsidR="00AA238A" w:rsidRDefault="00AA238A" w:rsidP="00AA238A">
      <w:pPr>
        <w:tabs>
          <w:tab w:val="left" w:pos="567"/>
        </w:tabs>
        <w:overflowPunct/>
        <w:autoSpaceDE/>
        <w:autoSpaceDN/>
        <w:snapToGrid w:val="0"/>
        <w:spacing w:after="0"/>
        <w:textAlignment w:val="auto"/>
        <w:rPr>
          <w:bCs/>
        </w:rPr>
      </w:pPr>
    </w:p>
    <w:p w14:paraId="0DDF6B14" w14:textId="1FA6C8AE" w:rsidR="00AA238A" w:rsidRDefault="00AA238A" w:rsidP="00AA238A">
      <w:pPr>
        <w:tabs>
          <w:tab w:val="left" w:pos="567"/>
        </w:tabs>
        <w:overflowPunct/>
        <w:autoSpaceDE/>
        <w:autoSpaceDN/>
        <w:snapToGrid w:val="0"/>
        <w:spacing w:after="0"/>
        <w:textAlignment w:val="auto"/>
      </w:pPr>
      <w:r>
        <w:t xml:space="preserve">After the meeting, an updated RAN1 agreement summary was provided by the rapporteur in </w:t>
      </w:r>
      <w:hyperlink r:id="rId15" w:history="1">
        <w:r w:rsidR="00FD22F5">
          <w:rPr>
            <w:rStyle w:val="Hyperlink"/>
          </w:rPr>
          <w:t>R1-2301885</w:t>
        </w:r>
      </w:hyperlink>
      <w:r>
        <w:t>.</w:t>
      </w:r>
    </w:p>
    <w:p w14:paraId="4F1B8501" w14:textId="77777777" w:rsidR="00AA238A" w:rsidRDefault="00AA238A" w:rsidP="00AA238A">
      <w:pPr>
        <w:tabs>
          <w:tab w:val="left" w:pos="567"/>
        </w:tabs>
        <w:overflowPunct/>
        <w:autoSpaceDE/>
        <w:autoSpaceDN/>
        <w:snapToGrid w:val="0"/>
        <w:spacing w:after="0"/>
        <w:textAlignment w:val="auto"/>
      </w:pPr>
    </w:p>
    <w:p w14:paraId="6DCA4DAE" w14:textId="65958C9F" w:rsidR="00AA238A" w:rsidRDefault="00AA238A" w:rsidP="00AA238A">
      <w:pPr>
        <w:tabs>
          <w:tab w:val="left" w:pos="567"/>
        </w:tabs>
        <w:overflowPunct/>
        <w:autoSpaceDE/>
        <w:autoSpaceDN/>
        <w:snapToGrid w:val="0"/>
        <w:spacing w:after="0"/>
        <w:textAlignment w:val="auto"/>
      </w:pPr>
      <w:r>
        <w:t xml:space="preserve">RAN1 made the following agreement related to </w:t>
      </w:r>
      <w:r w:rsidRPr="00753294">
        <w:rPr>
          <w:b/>
          <w:bCs/>
        </w:rPr>
        <w:t>UE BB bandwidth reduction</w:t>
      </w:r>
      <w:r>
        <w:t>:</w:t>
      </w:r>
    </w:p>
    <w:p w14:paraId="0512EFA5" w14:textId="77777777" w:rsidR="00AA238A" w:rsidRDefault="00AA238A" w:rsidP="00AA238A">
      <w:pPr>
        <w:tabs>
          <w:tab w:val="left" w:pos="567"/>
        </w:tabs>
        <w:overflowPunct/>
        <w:autoSpaceDE/>
        <w:autoSpaceDN/>
        <w:snapToGrid w:val="0"/>
        <w:spacing w:after="0"/>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A238A" w:rsidRPr="00F03359" w14:paraId="4ACB15F9" w14:textId="77777777" w:rsidTr="008F56D3">
        <w:tc>
          <w:tcPr>
            <w:tcW w:w="9857" w:type="dxa"/>
            <w:tcBorders>
              <w:top w:val="single" w:sz="4" w:space="0" w:color="auto"/>
              <w:left w:val="single" w:sz="4" w:space="0" w:color="auto"/>
              <w:bottom w:val="single" w:sz="4" w:space="0" w:color="auto"/>
              <w:right w:val="single" w:sz="4" w:space="0" w:color="auto"/>
            </w:tcBorders>
          </w:tcPr>
          <w:p w14:paraId="5FD7BD06" w14:textId="77777777" w:rsidR="00FD27A2" w:rsidRPr="00FD27A2" w:rsidRDefault="00000000" w:rsidP="00FD27A2">
            <w:pPr>
              <w:overflowPunct/>
              <w:autoSpaceDE/>
              <w:autoSpaceDN/>
              <w:adjustRightInd/>
              <w:spacing w:after="0"/>
              <w:textAlignment w:val="auto"/>
              <w:rPr>
                <w:rFonts w:eastAsia="Batang"/>
                <w:lang w:eastAsia="x-none"/>
              </w:rPr>
            </w:pPr>
            <w:hyperlink r:id="rId16" w:history="1">
              <w:r w:rsidR="00FD27A2" w:rsidRPr="00FD27A2">
                <w:rPr>
                  <w:rFonts w:ascii="Times" w:eastAsia="Batang" w:hAnsi="Times"/>
                  <w:color w:val="0000FF"/>
                  <w:u w:val="single"/>
                  <w:lang w:eastAsia="x-none"/>
                </w:rPr>
                <w:t>R1-2301886</w:t>
              </w:r>
            </w:hyperlink>
            <w:r w:rsidR="00FD27A2" w:rsidRPr="00FD27A2">
              <w:rPr>
                <w:rFonts w:eastAsia="Batang"/>
                <w:lang w:eastAsia="x-none"/>
              </w:rPr>
              <w:tab/>
              <w:t>FL summary #1 on Rel-18 RedCap UE complexity reduction</w:t>
            </w:r>
            <w:r w:rsidR="00FD27A2" w:rsidRPr="00FD27A2">
              <w:rPr>
                <w:rFonts w:eastAsia="Batang"/>
                <w:lang w:eastAsia="x-none"/>
              </w:rPr>
              <w:tab/>
            </w:r>
            <w:r w:rsidR="00FD27A2" w:rsidRPr="00FD27A2">
              <w:rPr>
                <w:rFonts w:eastAsia="Batang"/>
                <w:lang w:eastAsia="x-none"/>
              </w:rPr>
              <w:tab/>
              <w:t>Moderator (Ericsson)</w:t>
            </w:r>
          </w:p>
          <w:p w14:paraId="727B8317" w14:textId="77777777" w:rsidR="00FD27A2" w:rsidRPr="00FD27A2" w:rsidRDefault="00000000" w:rsidP="00FD27A2">
            <w:pPr>
              <w:overflowPunct/>
              <w:autoSpaceDE/>
              <w:autoSpaceDN/>
              <w:adjustRightInd/>
              <w:spacing w:after="0"/>
              <w:textAlignment w:val="auto"/>
              <w:rPr>
                <w:rFonts w:eastAsia="Batang"/>
                <w:lang w:eastAsia="x-none"/>
              </w:rPr>
            </w:pPr>
            <w:hyperlink r:id="rId17" w:history="1">
              <w:r w:rsidR="00FD27A2" w:rsidRPr="00FD27A2">
                <w:rPr>
                  <w:rFonts w:ascii="Times" w:eastAsia="Batang" w:hAnsi="Times"/>
                  <w:color w:val="0000FF"/>
                  <w:u w:val="single"/>
                  <w:lang w:eastAsia="x-none"/>
                </w:rPr>
                <w:t>R1-2301887</w:t>
              </w:r>
            </w:hyperlink>
            <w:r w:rsidR="00FD27A2" w:rsidRPr="00FD27A2">
              <w:rPr>
                <w:rFonts w:eastAsia="Batang"/>
                <w:lang w:eastAsia="x-none"/>
              </w:rPr>
              <w:tab/>
              <w:t>FL summary #2 on Rel-18 RedCap UE complexity reduction</w:t>
            </w:r>
            <w:r w:rsidR="00FD27A2" w:rsidRPr="00FD27A2">
              <w:rPr>
                <w:rFonts w:eastAsia="Batang"/>
                <w:lang w:eastAsia="x-none"/>
              </w:rPr>
              <w:tab/>
            </w:r>
            <w:r w:rsidR="00FD27A2" w:rsidRPr="00FD27A2">
              <w:rPr>
                <w:rFonts w:eastAsia="Batang"/>
                <w:lang w:eastAsia="x-none"/>
              </w:rPr>
              <w:tab/>
              <w:t>Moderator (Ericsson)</w:t>
            </w:r>
          </w:p>
          <w:p w14:paraId="0761097D" w14:textId="77777777" w:rsidR="00FD27A2" w:rsidRPr="00FD27A2" w:rsidRDefault="00000000" w:rsidP="00FD27A2">
            <w:pPr>
              <w:overflowPunct/>
              <w:autoSpaceDE/>
              <w:autoSpaceDN/>
              <w:adjustRightInd/>
              <w:spacing w:after="0"/>
              <w:textAlignment w:val="auto"/>
              <w:rPr>
                <w:rFonts w:eastAsia="Batang"/>
                <w:lang w:eastAsia="x-none"/>
              </w:rPr>
            </w:pPr>
            <w:hyperlink r:id="rId18" w:history="1">
              <w:r w:rsidR="00FD27A2" w:rsidRPr="00FD27A2">
                <w:rPr>
                  <w:rFonts w:ascii="Times" w:eastAsia="Batang" w:hAnsi="Times"/>
                  <w:color w:val="0000FF"/>
                  <w:u w:val="single"/>
                  <w:lang w:eastAsia="x-none"/>
                </w:rPr>
                <w:t>R1-2301888</w:t>
              </w:r>
            </w:hyperlink>
            <w:r w:rsidR="00FD27A2" w:rsidRPr="00FD27A2">
              <w:rPr>
                <w:rFonts w:eastAsia="Batang"/>
                <w:lang w:eastAsia="x-none"/>
              </w:rPr>
              <w:tab/>
              <w:t>FL summary #3 on Rel-18 RedCap UE complexity reduction</w:t>
            </w:r>
            <w:r w:rsidR="00FD27A2" w:rsidRPr="00FD27A2">
              <w:rPr>
                <w:rFonts w:eastAsia="Batang"/>
                <w:lang w:eastAsia="x-none"/>
              </w:rPr>
              <w:tab/>
            </w:r>
            <w:r w:rsidR="00FD27A2" w:rsidRPr="00FD27A2">
              <w:rPr>
                <w:rFonts w:eastAsia="Batang"/>
                <w:lang w:eastAsia="x-none"/>
              </w:rPr>
              <w:tab/>
              <w:t>Moderator (Ericsson)</w:t>
            </w:r>
          </w:p>
          <w:p w14:paraId="30B5A4E7" w14:textId="77777777" w:rsidR="00FD27A2" w:rsidRPr="00FD27A2" w:rsidRDefault="00000000" w:rsidP="00FD27A2">
            <w:pPr>
              <w:overflowPunct/>
              <w:autoSpaceDE/>
              <w:autoSpaceDN/>
              <w:adjustRightInd/>
              <w:spacing w:after="0"/>
              <w:textAlignment w:val="auto"/>
              <w:rPr>
                <w:rFonts w:eastAsia="Batang"/>
                <w:lang w:eastAsia="x-none"/>
              </w:rPr>
            </w:pPr>
            <w:hyperlink r:id="rId19" w:history="1">
              <w:r w:rsidR="00FD27A2" w:rsidRPr="00FD27A2">
                <w:rPr>
                  <w:rFonts w:ascii="Times" w:eastAsia="Batang" w:hAnsi="Times"/>
                  <w:color w:val="0000FF"/>
                  <w:u w:val="single"/>
                  <w:lang w:eastAsia="x-none"/>
                </w:rPr>
                <w:t>R1-2301889</w:t>
              </w:r>
            </w:hyperlink>
            <w:r w:rsidR="00FD27A2" w:rsidRPr="00FD27A2">
              <w:rPr>
                <w:rFonts w:eastAsia="Batang"/>
                <w:lang w:eastAsia="x-none"/>
              </w:rPr>
              <w:tab/>
              <w:t>FL summary #4 on Rel-18 RedCap UE complexity reduction</w:t>
            </w:r>
            <w:r w:rsidR="00FD27A2" w:rsidRPr="00FD27A2">
              <w:rPr>
                <w:rFonts w:eastAsia="Batang"/>
                <w:lang w:eastAsia="x-none"/>
              </w:rPr>
              <w:tab/>
            </w:r>
            <w:r w:rsidR="00FD27A2" w:rsidRPr="00FD27A2">
              <w:rPr>
                <w:rFonts w:eastAsia="Batang"/>
                <w:lang w:eastAsia="x-none"/>
              </w:rPr>
              <w:tab/>
              <w:t>Moderator (Ericsson)</w:t>
            </w:r>
          </w:p>
          <w:p w14:paraId="4383F701" w14:textId="77777777" w:rsidR="00FD27A2" w:rsidRPr="00FD27A2" w:rsidRDefault="00FD27A2" w:rsidP="00FD27A2">
            <w:pPr>
              <w:overflowPunct/>
              <w:autoSpaceDE/>
              <w:autoSpaceDN/>
              <w:adjustRightInd/>
              <w:spacing w:after="0"/>
              <w:textAlignment w:val="auto"/>
              <w:rPr>
                <w:rFonts w:ascii="Times" w:eastAsia="SimSun" w:hAnsi="Times"/>
                <w:szCs w:val="24"/>
                <w:lang w:val="en-US" w:eastAsia="zh-CN"/>
              </w:rPr>
            </w:pPr>
          </w:p>
          <w:p w14:paraId="38A7A6F9" w14:textId="77777777" w:rsidR="00FD27A2" w:rsidRPr="00FD27A2" w:rsidRDefault="00FD27A2" w:rsidP="00FD27A2">
            <w:pPr>
              <w:overflowPunct/>
              <w:autoSpaceDE/>
              <w:autoSpaceDN/>
              <w:adjustRightInd/>
              <w:spacing w:after="0"/>
              <w:textAlignment w:val="auto"/>
              <w:rPr>
                <w:rFonts w:ascii="Times" w:eastAsia="SimSun" w:hAnsi="Times"/>
                <w:szCs w:val="24"/>
                <w:lang w:val="en-US" w:eastAsia="zh-CN"/>
              </w:rPr>
            </w:pPr>
          </w:p>
          <w:p w14:paraId="12BD6E7C" w14:textId="77777777" w:rsidR="00FD27A2" w:rsidRPr="00FD27A2" w:rsidRDefault="00FD27A2" w:rsidP="00FD27A2">
            <w:pPr>
              <w:overflowPunct/>
              <w:autoSpaceDE/>
              <w:autoSpaceDN/>
              <w:adjustRightInd/>
              <w:spacing w:after="0"/>
              <w:textAlignment w:val="auto"/>
              <w:rPr>
                <w:rFonts w:ascii="Times" w:eastAsia="Batang" w:hAnsi="Times"/>
                <w:b/>
                <w:bCs/>
                <w:szCs w:val="24"/>
                <w:u w:val="single"/>
                <w:lang w:val="en-US" w:eastAsia="en-US"/>
              </w:rPr>
            </w:pPr>
            <w:r w:rsidRPr="00FD27A2">
              <w:rPr>
                <w:rFonts w:ascii="Times" w:eastAsia="Batang" w:hAnsi="Times"/>
                <w:b/>
                <w:bCs/>
                <w:szCs w:val="24"/>
                <w:u w:val="single"/>
                <w:lang w:val="en-US" w:eastAsia="en-US"/>
              </w:rPr>
              <w:t>Initial BWP</w:t>
            </w:r>
          </w:p>
          <w:p w14:paraId="08443E3A"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3D13ECDF" w14:textId="77777777" w:rsidR="00FD27A2" w:rsidRPr="00FD27A2" w:rsidRDefault="00FD27A2" w:rsidP="00FD27A2">
            <w:pPr>
              <w:overflowPunct/>
              <w:autoSpaceDE/>
              <w:autoSpaceDN/>
              <w:adjustRightInd/>
              <w:spacing w:after="0"/>
              <w:textAlignment w:val="auto"/>
              <w:rPr>
                <w:rFonts w:eastAsia="DengXian"/>
                <w:lang w:val="en-US" w:eastAsia="zh-CN"/>
              </w:rPr>
            </w:pPr>
            <w:r w:rsidRPr="00FD27A2">
              <w:rPr>
                <w:rFonts w:eastAsia="DengXian" w:hint="eastAsia"/>
                <w:lang w:val="en-US" w:eastAsia="zh-CN"/>
              </w:rPr>
              <w:t>C</w:t>
            </w:r>
            <w:r w:rsidRPr="00FD27A2">
              <w:rPr>
                <w:rFonts w:eastAsia="DengXian"/>
                <w:lang w:val="en-US" w:eastAsia="zh-CN"/>
              </w:rPr>
              <w:t>onclusion:</w:t>
            </w:r>
          </w:p>
          <w:p w14:paraId="4072EA86" w14:textId="77777777" w:rsidR="00FD27A2" w:rsidRPr="00FD27A2" w:rsidRDefault="00FD27A2" w:rsidP="00FD27A2">
            <w:pPr>
              <w:overflowPunct/>
              <w:autoSpaceDE/>
              <w:autoSpaceDN/>
              <w:adjustRightInd/>
              <w:spacing w:after="0"/>
              <w:textAlignment w:val="auto"/>
              <w:rPr>
                <w:rFonts w:eastAsia="DengXian"/>
                <w:lang w:val="en-US" w:eastAsia="zh-CN"/>
              </w:rPr>
            </w:pPr>
            <w:r w:rsidRPr="00FD27A2">
              <w:rPr>
                <w:rFonts w:eastAsia="DengXian"/>
                <w:lang w:val="en-US" w:eastAsia="zh-CN"/>
              </w:rPr>
              <w:t xml:space="preserve">There is no consensus to continue discussion on “whether </w:t>
            </w:r>
            <w:r w:rsidRPr="00FD27A2">
              <w:rPr>
                <w:rFonts w:eastAsia="Batang"/>
                <w:lang w:val="en-US" w:eastAsia="en-US"/>
              </w:rPr>
              <w:t>additional separate initial DL/UL BWP specific to Rel-18 RedCap UEs is allowed to be configured by the SIB in the cell</w:t>
            </w:r>
            <w:r w:rsidRPr="00FD27A2">
              <w:rPr>
                <w:rFonts w:eastAsia="DengXian"/>
                <w:lang w:val="en-US" w:eastAsia="zh-CN"/>
              </w:rPr>
              <w:t>”.</w:t>
            </w:r>
          </w:p>
          <w:p w14:paraId="139BE369" w14:textId="77777777" w:rsidR="00FD27A2" w:rsidRPr="00FD27A2" w:rsidRDefault="00FD27A2" w:rsidP="00FD27A2">
            <w:pPr>
              <w:overflowPunct/>
              <w:autoSpaceDE/>
              <w:autoSpaceDN/>
              <w:adjustRightInd/>
              <w:spacing w:after="0"/>
              <w:textAlignment w:val="auto"/>
              <w:rPr>
                <w:rFonts w:ascii="Times" w:eastAsia="SimSun" w:hAnsi="Times"/>
                <w:szCs w:val="24"/>
                <w:lang w:val="en-US" w:eastAsia="zh-CN"/>
              </w:rPr>
            </w:pPr>
          </w:p>
          <w:p w14:paraId="5E6FE69E" w14:textId="77777777" w:rsidR="00FD27A2" w:rsidRPr="00FD27A2" w:rsidRDefault="00FD27A2" w:rsidP="00FD27A2">
            <w:pPr>
              <w:overflowPunct/>
              <w:autoSpaceDE/>
              <w:autoSpaceDN/>
              <w:adjustRightInd/>
              <w:spacing w:after="0"/>
              <w:textAlignment w:val="auto"/>
              <w:rPr>
                <w:rFonts w:ascii="Times" w:eastAsia="DengXian" w:hAnsi="Times"/>
                <w:szCs w:val="22"/>
                <w:lang w:val="en-US" w:eastAsia="zh-CN"/>
              </w:rPr>
            </w:pPr>
          </w:p>
          <w:p w14:paraId="05EF3370" w14:textId="77777777" w:rsidR="00FD27A2" w:rsidRPr="00FD27A2" w:rsidRDefault="00FD27A2" w:rsidP="00FD27A2">
            <w:pPr>
              <w:overflowPunct/>
              <w:autoSpaceDE/>
              <w:autoSpaceDN/>
              <w:adjustRightInd/>
              <w:spacing w:after="0"/>
              <w:textAlignment w:val="auto"/>
              <w:rPr>
                <w:rFonts w:ascii="Times" w:eastAsia="DengXian" w:hAnsi="Times"/>
                <w:b/>
                <w:bCs/>
                <w:szCs w:val="22"/>
                <w:u w:val="single"/>
                <w:lang w:val="en-US" w:eastAsia="zh-CN"/>
              </w:rPr>
            </w:pPr>
            <w:r w:rsidRPr="00FD27A2">
              <w:rPr>
                <w:rFonts w:ascii="Times" w:eastAsia="DengXian" w:hAnsi="Times"/>
                <w:b/>
                <w:bCs/>
                <w:szCs w:val="22"/>
                <w:u w:val="single"/>
                <w:lang w:val="en-US" w:eastAsia="zh-CN"/>
              </w:rPr>
              <w:t>Number of PRBs</w:t>
            </w:r>
          </w:p>
          <w:p w14:paraId="449502B7" w14:textId="77777777" w:rsidR="00FD27A2" w:rsidRPr="00FD27A2" w:rsidRDefault="00FD27A2" w:rsidP="00FD27A2">
            <w:pPr>
              <w:overflowPunct/>
              <w:autoSpaceDE/>
              <w:autoSpaceDN/>
              <w:adjustRightInd/>
              <w:spacing w:after="0"/>
              <w:textAlignment w:val="auto"/>
              <w:rPr>
                <w:rFonts w:ascii="Times" w:eastAsia="DengXian" w:hAnsi="Times"/>
                <w:szCs w:val="22"/>
                <w:lang w:val="en-US" w:eastAsia="zh-CN"/>
              </w:rPr>
            </w:pPr>
          </w:p>
          <w:p w14:paraId="2395F4B5" w14:textId="77777777" w:rsidR="00FD27A2" w:rsidRPr="00FD27A2" w:rsidRDefault="00FD27A2" w:rsidP="00FD27A2">
            <w:pPr>
              <w:overflowPunct/>
              <w:autoSpaceDE/>
              <w:autoSpaceDN/>
              <w:adjustRightInd/>
              <w:spacing w:after="0"/>
              <w:textAlignment w:val="auto"/>
              <w:rPr>
                <w:rFonts w:ascii="Times" w:eastAsia="DengXian" w:hAnsi="Times"/>
                <w:szCs w:val="22"/>
                <w:highlight w:val="green"/>
                <w:lang w:val="en-US" w:eastAsia="zh-CN"/>
              </w:rPr>
            </w:pPr>
            <w:r w:rsidRPr="00FD27A2">
              <w:rPr>
                <w:rFonts w:ascii="Times" w:eastAsia="DengXian" w:hAnsi="Times" w:hint="eastAsia"/>
                <w:szCs w:val="22"/>
                <w:highlight w:val="green"/>
                <w:lang w:val="en-US" w:eastAsia="zh-CN"/>
              </w:rPr>
              <w:t>A</w:t>
            </w:r>
            <w:r w:rsidRPr="00FD27A2">
              <w:rPr>
                <w:rFonts w:ascii="Times" w:eastAsia="DengXian" w:hAnsi="Times"/>
                <w:szCs w:val="22"/>
                <w:highlight w:val="green"/>
                <w:lang w:val="en-US" w:eastAsia="zh-CN"/>
              </w:rPr>
              <w:t>greement:</w:t>
            </w:r>
          </w:p>
          <w:p w14:paraId="4AD98F82"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r w:rsidRPr="00FD27A2">
              <w:rPr>
                <w:rFonts w:ascii="Times" w:eastAsia="Batang" w:hAnsi="Times"/>
                <w:szCs w:val="24"/>
                <w:lang w:val="en-US" w:eastAsia="en-US"/>
              </w:rPr>
              <w:t>For UE BB bandwidth reduction, for PUSCH, select the following option for the maximum number of PRBs that the UE can transmit per slot or per hop, if applicable:</w:t>
            </w:r>
          </w:p>
          <w:p w14:paraId="17633A35"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DengXian" w:hAnsi="Times"/>
                <w:szCs w:val="24"/>
                <w:lang w:val="en-US" w:eastAsia="zh-CN"/>
              </w:rPr>
            </w:pPr>
            <w:r w:rsidRPr="00FD27A2">
              <w:rPr>
                <w:rFonts w:ascii="Times" w:eastAsia="DengXian" w:hAnsi="Times"/>
                <w:szCs w:val="24"/>
                <w:lang w:val="en-US" w:eastAsia="zh-CN"/>
              </w:rPr>
              <w:t>Option 3: 25 PRBs for 15 kHz SCS and 12 PRBs for 30 kHz SCS</w:t>
            </w:r>
          </w:p>
          <w:p w14:paraId="54BCBDC6"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r w:rsidRPr="00FD27A2">
              <w:rPr>
                <w:rFonts w:ascii="Times" w:eastAsia="Batang" w:hAnsi="Times"/>
                <w:szCs w:val="24"/>
                <w:lang w:val="en-US" w:eastAsia="en-US"/>
              </w:rPr>
              <w:t>For UE BB bandwidth reduction, for PDSCH (for both unicast and broadcast), select the following option for the maximum number of PRBs that the UE can process per slot:</w:t>
            </w:r>
          </w:p>
          <w:p w14:paraId="67C92972"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DengXian" w:hAnsi="Times"/>
                <w:szCs w:val="24"/>
                <w:lang w:val="en-US" w:eastAsia="zh-CN"/>
              </w:rPr>
            </w:pPr>
            <w:r w:rsidRPr="00FD27A2">
              <w:rPr>
                <w:rFonts w:ascii="Times" w:eastAsia="DengXian" w:hAnsi="Times"/>
                <w:szCs w:val="24"/>
                <w:lang w:val="en-US" w:eastAsia="zh-CN"/>
              </w:rPr>
              <w:t>Option 3: 25 PRBs for 15 kHz SCS and 12 PRBs for 30 kHz SCS</w:t>
            </w:r>
          </w:p>
          <w:p w14:paraId="2B47F66C" w14:textId="77777777" w:rsidR="00FD27A2" w:rsidRPr="00FD27A2" w:rsidRDefault="00FD27A2" w:rsidP="00FD27A2">
            <w:pPr>
              <w:overflowPunct/>
              <w:autoSpaceDE/>
              <w:autoSpaceDN/>
              <w:adjustRightInd/>
              <w:spacing w:after="0"/>
              <w:textAlignment w:val="auto"/>
              <w:rPr>
                <w:rFonts w:ascii="Times" w:eastAsia="DengXian" w:hAnsi="Times"/>
                <w:szCs w:val="24"/>
                <w:lang w:val="en-US" w:eastAsia="zh-CN"/>
              </w:rPr>
            </w:pPr>
            <w:r w:rsidRPr="00FD27A2">
              <w:rPr>
                <w:rFonts w:ascii="Times" w:eastAsia="DengXian" w:hAnsi="Times" w:hint="eastAsia"/>
                <w:szCs w:val="24"/>
                <w:lang w:val="en-US" w:eastAsia="zh-CN"/>
              </w:rPr>
              <w:t>N</w:t>
            </w:r>
            <w:r w:rsidRPr="00FD27A2">
              <w:rPr>
                <w:rFonts w:ascii="Times" w:eastAsia="DengXian" w:hAnsi="Times"/>
                <w:szCs w:val="24"/>
                <w:lang w:val="en-US" w:eastAsia="zh-CN"/>
              </w:rPr>
              <w:t>ote: No intention to change the RAN4 RF specifications about maximum transmission PRB number</w:t>
            </w:r>
          </w:p>
          <w:p w14:paraId="02C55851" w14:textId="77777777" w:rsidR="00FD27A2" w:rsidRPr="00FD27A2" w:rsidRDefault="00FD27A2" w:rsidP="00FD27A2">
            <w:pPr>
              <w:overflowPunct/>
              <w:autoSpaceDE/>
              <w:autoSpaceDN/>
              <w:adjustRightInd/>
              <w:spacing w:after="0"/>
              <w:textAlignment w:val="auto"/>
              <w:rPr>
                <w:rFonts w:ascii="Times" w:eastAsia="DengXian" w:hAnsi="Times"/>
                <w:szCs w:val="22"/>
                <w:lang w:val="en-US" w:eastAsia="zh-CN"/>
              </w:rPr>
            </w:pPr>
          </w:p>
          <w:p w14:paraId="67D9CF0D" w14:textId="77777777" w:rsidR="00FD27A2" w:rsidRPr="00FD27A2" w:rsidRDefault="00FD27A2" w:rsidP="00FD27A2">
            <w:pPr>
              <w:overflowPunct/>
              <w:autoSpaceDE/>
              <w:autoSpaceDN/>
              <w:adjustRightInd/>
              <w:spacing w:after="0"/>
              <w:textAlignment w:val="auto"/>
              <w:rPr>
                <w:rFonts w:ascii="Times" w:eastAsia="DengXian" w:hAnsi="Times"/>
                <w:szCs w:val="22"/>
                <w:lang w:val="en-US" w:eastAsia="zh-CN"/>
              </w:rPr>
            </w:pPr>
          </w:p>
          <w:p w14:paraId="29E90556" w14:textId="77777777" w:rsidR="00FD27A2" w:rsidRPr="00FD27A2" w:rsidRDefault="00FD27A2" w:rsidP="00FD27A2">
            <w:pPr>
              <w:overflowPunct/>
              <w:autoSpaceDE/>
              <w:autoSpaceDN/>
              <w:adjustRightInd/>
              <w:spacing w:after="0"/>
              <w:textAlignment w:val="auto"/>
              <w:rPr>
                <w:rFonts w:ascii="Times" w:eastAsia="Batang" w:hAnsi="Times"/>
                <w:b/>
                <w:bCs/>
                <w:szCs w:val="24"/>
                <w:u w:val="single"/>
                <w:lang w:val="en-US" w:eastAsia="en-US"/>
              </w:rPr>
            </w:pPr>
            <w:r w:rsidRPr="00FD27A2">
              <w:rPr>
                <w:rFonts w:ascii="Times" w:eastAsia="Batang" w:hAnsi="Times"/>
                <w:b/>
                <w:bCs/>
                <w:szCs w:val="24"/>
                <w:u w:val="single"/>
                <w:lang w:val="en-US" w:eastAsia="en-US"/>
              </w:rPr>
              <w:t>Paging bandwidth</w:t>
            </w:r>
          </w:p>
          <w:p w14:paraId="6B7E7607"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6D82D6D0" w14:textId="77777777" w:rsidR="00FD27A2" w:rsidRPr="00FD27A2" w:rsidRDefault="00FD27A2" w:rsidP="00FD27A2">
            <w:pPr>
              <w:overflowPunct/>
              <w:autoSpaceDE/>
              <w:autoSpaceDN/>
              <w:adjustRightInd/>
              <w:spacing w:after="0"/>
              <w:textAlignment w:val="auto"/>
              <w:rPr>
                <w:rFonts w:ascii="Times" w:eastAsia="Batang" w:hAnsi="Times"/>
                <w:szCs w:val="24"/>
                <w:highlight w:val="green"/>
                <w:lang w:val="en-US" w:eastAsia="en-US"/>
              </w:rPr>
            </w:pPr>
            <w:r w:rsidRPr="00FD27A2">
              <w:rPr>
                <w:rFonts w:ascii="Times" w:eastAsia="Batang" w:hAnsi="Times"/>
                <w:szCs w:val="24"/>
                <w:highlight w:val="green"/>
                <w:lang w:val="en-US" w:eastAsia="en-US"/>
              </w:rPr>
              <w:t>Agreement:</w:t>
            </w:r>
          </w:p>
          <w:p w14:paraId="4F77D589" w14:textId="77777777" w:rsidR="00FD27A2" w:rsidRPr="00FD27A2" w:rsidRDefault="00FD27A2" w:rsidP="00FD27A2">
            <w:pPr>
              <w:overflowPunct/>
              <w:autoSpaceDE/>
              <w:autoSpaceDN/>
              <w:adjustRightInd/>
              <w:spacing w:after="0"/>
              <w:textAlignment w:val="auto"/>
              <w:rPr>
                <w:rFonts w:ascii="Times" w:eastAsia="Microsoft YaHei UI" w:hAnsi="Times"/>
                <w:szCs w:val="24"/>
                <w:lang w:val="en-US" w:eastAsia="zh-CN"/>
              </w:rPr>
            </w:pPr>
            <w:r w:rsidRPr="00FD27A2">
              <w:rPr>
                <w:rFonts w:ascii="Times" w:eastAsia="Microsoft YaHei UI" w:hAnsi="Times"/>
                <w:szCs w:val="24"/>
                <w:lang w:val="en-US" w:eastAsia="zh-CN"/>
              </w:rPr>
              <w:t>Update the agreement for PDSCH paging with the clarification as follows:</w:t>
            </w:r>
          </w:p>
          <w:p w14:paraId="4347B8DE"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Microsoft YaHei UI" w:hAnsi="Times"/>
                <w:color w:val="000000"/>
                <w:szCs w:val="22"/>
                <w:u w:val="single"/>
                <w:lang w:val="en-US" w:eastAsia="zh-CN"/>
              </w:rPr>
            </w:pPr>
            <w:r w:rsidRPr="00FD27A2">
              <w:rPr>
                <w:rFonts w:ascii="Times" w:eastAsia="Microsoft YaHei UI" w:hAnsi="Times"/>
                <w:color w:val="000000"/>
                <w:szCs w:val="22"/>
                <w:lang w:val="en-US" w:eastAsia="zh-CN"/>
              </w:rPr>
              <w:t xml:space="preserve">From RAN1 perspective, for UE BB complexity reduction, for paging channel (PDSCH) to Rel-18 RedCap UEs, allow the scheduling of paging channel to be larger than 5 MHz (as in legacy operation). The scheduling of paging PDSCH is allowed to be larger than </w:t>
            </w:r>
            <w:r w:rsidRPr="00FD27A2">
              <w:rPr>
                <w:rFonts w:ascii="Times" w:eastAsia="DengXian" w:hAnsi="Times"/>
                <w:color w:val="000000"/>
                <w:szCs w:val="24"/>
                <w:lang w:val="en-US" w:eastAsia="zh-CN"/>
              </w:rPr>
              <w:t>25 PRBs for 15 kHz SCS and 12 PRBs for 30 kHz SCS</w:t>
            </w:r>
            <w:r w:rsidRPr="00FD27A2">
              <w:rPr>
                <w:rFonts w:ascii="Times" w:eastAsia="Microsoft YaHei UI" w:hAnsi="Times"/>
                <w:color w:val="000000"/>
                <w:szCs w:val="22"/>
                <w:lang w:val="en-US" w:eastAsia="zh-CN"/>
              </w:rPr>
              <w:t>.</w:t>
            </w:r>
          </w:p>
          <w:p w14:paraId="318BFD28" w14:textId="77777777" w:rsidR="00FD27A2" w:rsidRPr="00FD27A2" w:rsidRDefault="00FD27A2" w:rsidP="00FD27A2">
            <w:pPr>
              <w:tabs>
                <w:tab w:val="left" w:pos="720"/>
              </w:tabs>
              <w:overflowPunct/>
              <w:autoSpaceDE/>
              <w:autoSpaceDN/>
              <w:adjustRightInd/>
              <w:spacing w:after="0"/>
              <w:textAlignment w:val="auto"/>
              <w:rPr>
                <w:rFonts w:ascii="Times" w:eastAsia="Microsoft YaHei UI" w:hAnsi="Times"/>
                <w:color w:val="000000"/>
                <w:szCs w:val="22"/>
                <w:lang w:val="en-US" w:eastAsia="zh-CN"/>
              </w:rPr>
            </w:pPr>
          </w:p>
          <w:p w14:paraId="627BBF92" w14:textId="77777777" w:rsidR="00FD27A2" w:rsidRPr="00FD27A2" w:rsidRDefault="00FD27A2" w:rsidP="00FD27A2">
            <w:pPr>
              <w:overflowPunct/>
              <w:autoSpaceDE/>
              <w:autoSpaceDN/>
              <w:adjustRightInd/>
              <w:spacing w:after="0"/>
              <w:textAlignment w:val="auto"/>
              <w:rPr>
                <w:rFonts w:ascii="Times" w:eastAsia="DengXian" w:hAnsi="Times"/>
                <w:szCs w:val="22"/>
                <w:lang w:val="en-US" w:eastAsia="zh-CN"/>
              </w:rPr>
            </w:pPr>
          </w:p>
          <w:p w14:paraId="40712E4A" w14:textId="77777777" w:rsidR="00FD27A2" w:rsidRPr="00FD27A2" w:rsidRDefault="00FD27A2" w:rsidP="00FD27A2">
            <w:pPr>
              <w:overflowPunct/>
              <w:autoSpaceDE/>
              <w:autoSpaceDN/>
              <w:adjustRightInd/>
              <w:spacing w:after="0"/>
              <w:textAlignment w:val="auto"/>
              <w:rPr>
                <w:rFonts w:ascii="Times" w:eastAsia="DengXian" w:hAnsi="Times"/>
                <w:b/>
                <w:bCs/>
                <w:szCs w:val="22"/>
                <w:u w:val="single"/>
                <w:lang w:val="en-US" w:eastAsia="zh-CN"/>
              </w:rPr>
            </w:pPr>
            <w:r w:rsidRPr="00FD27A2">
              <w:rPr>
                <w:rFonts w:ascii="Times" w:eastAsia="DengXian" w:hAnsi="Times"/>
                <w:b/>
                <w:bCs/>
                <w:szCs w:val="22"/>
                <w:u w:val="single"/>
                <w:lang w:val="en-US" w:eastAsia="zh-CN"/>
              </w:rPr>
              <w:t>RAR bandwidth and Msg3 transmission time</w:t>
            </w:r>
          </w:p>
          <w:p w14:paraId="51099616" w14:textId="77777777" w:rsidR="00FD27A2" w:rsidRPr="00FD27A2" w:rsidRDefault="00FD27A2" w:rsidP="00FD27A2">
            <w:pPr>
              <w:overflowPunct/>
              <w:autoSpaceDE/>
              <w:autoSpaceDN/>
              <w:adjustRightInd/>
              <w:spacing w:after="0"/>
              <w:textAlignment w:val="auto"/>
              <w:rPr>
                <w:rFonts w:ascii="Times" w:eastAsia="DengXian" w:hAnsi="Times"/>
                <w:szCs w:val="22"/>
                <w:lang w:val="en-US" w:eastAsia="zh-CN"/>
              </w:rPr>
            </w:pPr>
          </w:p>
          <w:p w14:paraId="77CFB596" w14:textId="77777777" w:rsidR="00FD27A2" w:rsidRPr="00FD27A2" w:rsidRDefault="00FD27A2" w:rsidP="00FD27A2">
            <w:pPr>
              <w:overflowPunct/>
              <w:autoSpaceDE/>
              <w:autoSpaceDN/>
              <w:adjustRightInd/>
              <w:spacing w:after="0"/>
              <w:textAlignment w:val="auto"/>
              <w:rPr>
                <w:rFonts w:ascii="Times" w:eastAsia="Batang" w:hAnsi="Times"/>
                <w:szCs w:val="24"/>
                <w:highlight w:val="green"/>
                <w:lang w:val="en-US" w:eastAsia="en-US"/>
              </w:rPr>
            </w:pPr>
            <w:r w:rsidRPr="00FD27A2">
              <w:rPr>
                <w:rFonts w:ascii="Times" w:eastAsia="Batang" w:hAnsi="Times"/>
                <w:szCs w:val="24"/>
                <w:highlight w:val="green"/>
                <w:lang w:val="en-US" w:eastAsia="en-US"/>
              </w:rPr>
              <w:t>Agreement:</w:t>
            </w:r>
          </w:p>
          <w:p w14:paraId="76763566"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r w:rsidRPr="00FD27A2">
              <w:rPr>
                <w:rFonts w:ascii="Times" w:eastAsia="Batang" w:hAnsi="Times"/>
                <w:szCs w:val="24"/>
                <w:lang w:val="en-US" w:eastAsia="en-US"/>
              </w:rPr>
              <w:t>For the earlier RAN1 agreement achieved in RAN1#111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tblGrid>
            <w:tr w:rsidR="00FD27A2" w:rsidRPr="00FD27A2" w14:paraId="3304BAE9" w14:textId="77777777" w:rsidTr="008F56D3">
              <w:tc>
                <w:tcPr>
                  <w:tcW w:w="7924" w:type="dxa"/>
                  <w:shd w:val="clear" w:color="auto" w:fill="auto"/>
                </w:tcPr>
                <w:p w14:paraId="2FEB7847"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r w:rsidRPr="00FD27A2">
                    <w:rPr>
                      <w:rFonts w:ascii="Times" w:eastAsia="Batang" w:hAnsi="Times"/>
                      <w:szCs w:val="24"/>
                      <w:lang w:val="en-US" w:eastAsia="en-US"/>
                    </w:rPr>
                    <w:t>For UE BB bandwidth reduction, for RAR (PDSCH) to Rel-18 RedCap UEs, the</w:t>
                  </w:r>
                  <w:r w:rsidRPr="00FD27A2">
                    <w:rPr>
                      <w:rFonts w:ascii="Times" w:eastAsia="MS PGothic" w:hAnsi="Times"/>
                      <w:szCs w:val="24"/>
                      <w:lang w:val="en-US" w:eastAsia="ja-JP"/>
                    </w:rPr>
                    <w:t xml:space="preserve"> scheduling of RAR PDSCH is allowed to be larger than the maximum number of unicast PRBs that the UE can process per slot.</w:t>
                  </w:r>
                </w:p>
                <w:p w14:paraId="7771F6C2"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Batang" w:hAnsi="Times"/>
                      <w:szCs w:val="24"/>
                      <w:lang w:val="en-US" w:eastAsia="zh-CN"/>
                    </w:rPr>
                  </w:pPr>
                  <w:r w:rsidRPr="00FD27A2">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FD27A2">
                    <w:rPr>
                      <w:rFonts w:ascii="Times" w:eastAsia="MS PGothic" w:hAnsi="Times"/>
                      <w:szCs w:val="24"/>
                      <w:vertAlign w:val="subscript"/>
                      <w:lang w:eastAsia="zh-CN"/>
                    </w:rPr>
                    <w:t>T,1</w:t>
                  </w:r>
                  <w:r w:rsidRPr="00FD27A2">
                    <w:rPr>
                      <w:rFonts w:ascii="Times" w:eastAsia="MS PGothic" w:hAnsi="Times"/>
                      <w:szCs w:val="24"/>
                      <w:lang w:eastAsia="zh-CN"/>
                    </w:rPr>
                    <w:t xml:space="preserve"> + N</w:t>
                  </w:r>
                  <w:r w:rsidRPr="00FD27A2">
                    <w:rPr>
                      <w:rFonts w:ascii="Times" w:eastAsia="MS PGothic" w:hAnsi="Times"/>
                      <w:szCs w:val="24"/>
                      <w:vertAlign w:val="subscript"/>
                      <w:lang w:eastAsia="zh-CN"/>
                    </w:rPr>
                    <w:t>T,2</w:t>
                  </w:r>
                  <w:r w:rsidRPr="00FD27A2">
                    <w:rPr>
                      <w:rFonts w:ascii="Times" w:eastAsia="MS PGothic" w:hAnsi="Times"/>
                      <w:szCs w:val="24"/>
                      <w:lang w:eastAsia="zh-CN"/>
                    </w:rPr>
                    <w:t xml:space="preserve"> + 0.5 ms) is applied.</w:t>
                  </w:r>
                </w:p>
                <w:p w14:paraId="6A146ECE"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Batang" w:hAnsi="Times"/>
                      <w:szCs w:val="24"/>
                      <w:lang w:val="en-US" w:eastAsia="en-US"/>
                    </w:rPr>
                  </w:pPr>
                  <w:r w:rsidRPr="00FD27A2">
                    <w:rPr>
                      <w:rFonts w:ascii="Times" w:eastAsia="MS PGothic" w:hAnsi="Times"/>
                      <w:szCs w:val="24"/>
                      <w:lang w:val="en-US" w:eastAsia="zh-CN"/>
                    </w:rPr>
                    <w:t>When the scheduling of RAR PDSCH is larger than the maximum number of unicast PRBs that the UE can process per slot,</w:t>
                  </w:r>
                </w:p>
                <w:p w14:paraId="2CEBB844" w14:textId="77777777" w:rsidR="00FD27A2" w:rsidRPr="00FD27A2" w:rsidRDefault="00FD27A2" w:rsidP="00FD27A2">
                  <w:pPr>
                    <w:numPr>
                      <w:ilvl w:val="1"/>
                      <w:numId w:val="20"/>
                    </w:numPr>
                    <w:tabs>
                      <w:tab w:val="clear" w:pos="1440"/>
                    </w:tabs>
                    <w:overflowPunct/>
                    <w:autoSpaceDE/>
                    <w:autoSpaceDN/>
                    <w:adjustRightInd/>
                    <w:spacing w:after="0"/>
                    <w:textAlignment w:val="auto"/>
                    <w:rPr>
                      <w:rFonts w:ascii="Times" w:eastAsia="Batang" w:hAnsi="Times"/>
                      <w:szCs w:val="24"/>
                      <w:lang w:val="en-US" w:eastAsia="en-US"/>
                    </w:rPr>
                  </w:pPr>
                  <w:r w:rsidRPr="00FD27A2">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FD27A2">
                    <w:rPr>
                      <w:rFonts w:ascii="Times" w:eastAsia="MS PGothic" w:hAnsi="Times"/>
                      <w:szCs w:val="24"/>
                      <w:vertAlign w:val="subscript"/>
                      <w:lang w:val="en-US" w:eastAsia="ja-JP"/>
                    </w:rPr>
                    <w:t>T,1</w:t>
                  </w:r>
                  <w:r w:rsidRPr="00FD27A2">
                    <w:rPr>
                      <w:rFonts w:ascii="Times" w:eastAsia="MS PGothic" w:hAnsi="Times"/>
                      <w:szCs w:val="24"/>
                      <w:lang w:val="en-US" w:eastAsia="ja-JP"/>
                    </w:rPr>
                    <w:t xml:space="preserve"> + N</w:t>
                  </w:r>
                  <w:r w:rsidRPr="00FD27A2">
                    <w:rPr>
                      <w:rFonts w:ascii="Times" w:eastAsia="MS PGothic" w:hAnsi="Times"/>
                      <w:szCs w:val="24"/>
                      <w:vertAlign w:val="subscript"/>
                      <w:lang w:val="en-US" w:eastAsia="ja-JP"/>
                    </w:rPr>
                    <w:t>T,2</w:t>
                  </w:r>
                  <w:r w:rsidRPr="00FD27A2">
                    <w:rPr>
                      <w:rFonts w:ascii="Times" w:eastAsia="MS PGothic" w:hAnsi="Times"/>
                      <w:szCs w:val="24"/>
                      <w:lang w:val="en-US" w:eastAsia="ja-JP"/>
                    </w:rPr>
                    <w:t xml:space="preserve"> + 0.5 + X </w:t>
                  </w:r>
                  <w:proofErr w:type="spellStart"/>
                  <w:r w:rsidRPr="00FD27A2">
                    <w:rPr>
                      <w:rFonts w:ascii="Times" w:eastAsia="MS PGothic" w:hAnsi="Times"/>
                      <w:szCs w:val="24"/>
                      <w:lang w:val="en-US" w:eastAsia="ja-JP"/>
                    </w:rPr>
                    <w:t>ms.</w:t>
                  </w:r>
                  <w:proofErr w:type="spellEnd"/>
                </w:p>
                <w:p w14:paraId="6A08E3F7" w14:textId="77777777" w:rsidR="00FD27A2" w:rsidRPr="00FD27A2" w:rsidRDefault="00FD27A2" w:rsidP="00FD27A2">
                  <w:pPr>
                    <w:numPr>
                      <w:ilvl w:val="2"/>
                      <w:numId w:val="20"/>
                    </w:numPr>
                    <w:tabs>
                      <w:tab w:val="left" w:pos="2160"/>
                    </w:tabs>
                    <w:overflowPunct/>
                    <w:autoSpaceDE/>
                    <w:autoSpaceDN/>
                    <w:adjustRightInd/>
                    <w:spacing w:after="0"/>
                    <w:textAlignment w:val="auto"/>
                    <w:rPr>
                      <w:rFonts w:ascii="Times" w:eastAsia="Batang" w:hAnsi="Times"/>
                      <w:color w:val="000000"/>
                      <w:szCs w:val="24"/>
                      <w:lang w:val="en-US" w:eastAsia="en-US"/>
                    </w:rPr>
                  </w:pPr>
                  <w:r w:rsidRPr="00FD27A2">
                    <w:rPr>
                      <w:rFonts w:ascii="Times" w:eastAsia="MS PGothic" w:hAnsi="Times"/>
                      <w:color w:val="000000"/>
                      <w:szCs w:val="24"/>
                      <w:lang w:val="en-US" w:eastAsia="ja-JP"/>
                    </w:rPr>
                    <w:t>FFS: value(s) of X</w:t>
                  </w:r>
                </w:p>
                <w:p w14:paraId="721E5DB5" w14:textId="77777777" w:rsidR="00FD27A2" w:rsidRPr="00FD27A2" w:rsidRDefault="00FD27A2" w:rsidP="00FD27A2">
                  <w:pPr>
                    <w:numPr>
                      <w:ilvl w:val="1"/>
                      <w:numId w:val="20"/>
                    </w:numPr>
                    <w:tabs>
                      <w:tab w:val="clear" w:pos="1440"/>
                      <w:tab w:val="left" w:pos="720"/>
                    </w:tabs>
                    <w:overflowPunct/>
                    <w:autoSpaceDE/>
                    <w:autoSpaceDN/>
                    <w:adjustRightInd/>
                    <w:spacing w:after="0"/>
                    <w:textAlignment w:val="auto"/>
                    <w:rPr>
                      <w:rFonts w:ascii="Times" w:eastAsia="Batang" w:hAnsi="Times"/>
                      <w:color w:val="000000"/>
                      <w:szCs w:val="24"/>
                      <w:lang w:val="en-US" w:eastAsia="en-US"/>
                    </w:rPr>
                  </w:pPr>
                  <w:r w:rsidRPr="00FD27A2">
                    <w:rPr>
                      <w:rFonts w:ascii="Times" w:eastAsia="MS PGothic" w:hAnsi="Times"/>
                      <w:color w:val="000000"/>
                      <w:szCs w:val="24"/>
                      <w:lang w:val="en-US" w:eastAsia="ja-JP"/>
                    </w:rPr>
                    <w:t>Otherwise, the UE behavior is up to the UE implementation.</w:t>
                  </w:r>
                </w:p>
                <w:p w14:paraId="11FDE6F0"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MS PGothic" w:hAnsi="Times"/>
                      <w:color w:val="000000"/>
                      <w:szCs w:val="24"/>
                      <w:lang w:val="en-US" w:eastAsia="ja-JP"/>
                    </w:rPr>
                  </w:pPr>
                  <w:r w:rsidRPr="00FD27A2">
                    <w:rPr>
                      <w:rFonts w:ascii="Times" w:eastAsia="DengXian" w:hAnsi="Times"/>
                      <w:color w:val="000000"/>
                      <w:szCs w:val="24"/>
                      <w:lang w:val="en-US" w:eastAsia="zh-CN"/>
                    </w:rPr>
                    <w:t>Note: it does not mean early indication is needed</w:t>
                  </w:r>
                </w:p>
                <w:p w14:paraId="5491342B" w14:textId="77777777" w:rsidR="00FD27A2" w:rsidRPr="00FD27A2" w:rsidRDefault="00FD27A2" w:rsidP="00FD27A2">
                  <w:pPr>
                    <w:numPr>
                      <w:ilvl w:val="0"/>
                      <w:numId w:val="20"/>
                    </w:numPr>
                    <w:tabs>
                      <w:tab w:val="left" w:pos="720"/>
                    </w:tabs>
                    <w:overflowPunct/>
                    <w:autoSpaceDE/>
                    <w:autoSpaceDN/>
                    <w:adjustRightInd/>
                    <w:spacing w:after="0"/>
                    <w:contextualSpacing/>
                    <w:textAlignment w:val="auto"/>
                    <w:rPr>
                      <w:rFonts w:ascii="Times" w:eastAsia="MS PGothic" w:hAnsi="Times"/>
                      <w:color w:val="000000"/>
                      <w:szCs w:val="22"/>
                      <w:lang w:val="en-US" w:eastAsia="x-none"/>
                    </w:rPr>
                  </w:pPr>
                  <w:r w:rsidRPr="00FD27A2">
                    <w:rPr>
                      <w:rFonts w:ascii="Times" w:eastAsia="DengXian" w:hAnsi="Times" w:hint="eastAsia"/>
                      <w:color w:val="000000"/>
                      <w:szCs w:val="22"/>
                      <w:lang w:val="en-US" w:eastAsia="zh-CN"/>
                    </w:rPr>
                    <w:t>N</w:t>
                  </w:r>
                  <w:r w:rsidRPr="00FD27A2">
                    <w:rPr>
                      <w:rFonts w:ascii="Times" w:eastAsia="DengXian" w:hAnsi="Times"/>
                      <w:color w:val="000000"/>
                      <w:szCs w:val="22"/>
                      <w:lang w:val="en-US" w:eastAsia="zh-CN"/>
                    </w:rPr>
                    <w:t>ote: it will not be used as example for unicast PDSCH</w:t>
                  </w:r>
                </w:p>
                <w:p w14:paraId="618B2B30" w14:textId="77777777" w:rsidR="00FD27A2" w:rsidRPr="00FD27A2" w:rsidRDefault="00FD27A2" w:rsidP="00FD27A2">
                  <w:pPr>
                    <w:tabs>
                      <w:tab w:val="left" w:pos="1440"/>
                    </w:tabs>
                    <w:overflowPunct/>
                    <w:autoSpaceDE/>
                    <w:autoSpaceDN/>
                    <w:adjustRightInd/>
                    <w:spacing w:after="0"/>
                    <w:textAlignment w:val="auto"/>
                    <w:rPr>
                      <w:rFonts w:ascii="Times" w:eastAsia="Batang" w:hAnsi="Times"/>
                      <w:szCs w:val="24"/>
                      <w:lang w:val="en-US" w:eastAsia="en-US"/>
                    </w:rPr>
                  </w:pPr>
                </w:p>
              </w:tc>
            </w:tr>
          </w:tbl>
          <w:p w14:paraId="57835AC1" w14:textId="77777777" w:rsidR="00FD27A2" w:rsidRPr="00FD27A2" w:rsidRDefault="00FD27A2" w:rsidP="00FD27A2">
            <w:pPr>
              <w:tabs>
                <w:tab w:val="left" w:pos="720"/>
              </w:tabs>
              <w:overflowPunct/>
              <w:autoSpaceDE/>
              <w:autoSpaceDN/>
              <w:adjustRightInd/>
              <w:spacing w:after="0"/>
              <w:textAlignment w:val="auto"/>
              <w:rPr>
                <w:rFonts w:ascii="Times" w:eastAsia="Batang" w:hAnsi="Times"/>
                <w:color w:val="000000"/>
                <w:szCs w:val="24"/>
                <w:lang w:val="en-US" w:eastAsia="en-US"/>
              </w:rPr>
            </w:pPr>
            <w:r w:rsidRPr="00FD27A2">
              <w:rPr>
                <w:rFonts w:ascii="Times" w:eastAsia="DengXian" w:hAnsi="Times"/>
                <w:color w:val="000000"/>
                <w:szCs w:val="24"/>
                <w:lang w:val="en-US" w:eastAsia="zh-CN"/>
              </w:rPr>
              <w:t>For the “FFS: value(s) of X”</w:t>
            </w:r>
          </w:p>
          <w:p w14:paraId="653D7D58"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Batang" w:hAnsi="Times"/>
                <w:color w:val="000000"/>
                <w:szCs w:val="24"/>
                <w:lang w:val="en-US" w:eastAsia="en-US"/>
              </w:rPr>
            </w:pPr>
            <w:r w:rsidRPr="00FD27A2">
              <w:rPr>
                <w:rFonts w:ascii="Times" w:eastAsia="MS PGothic" w:hAnsi="Times"/>
                <w:color w:val="000000"/>
                <w:szCs w:val="24"/>
                <w:lang w:val="en-US" w:eastAsia="ja-JP"/>
              </w:rPr>
              <w:t>X = [0.5/0.25 or 1/0.5 or 2/1] ms for 15/30kHz SCS</w:t>
            </w:r>
          </w:p>
          <w:p w14:paraId="02FE9401"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Batang" w:hAnsi="Times"/>
                <w:color w:val="000000"/>
                <w:szCs w:val="24"/>
                <w:lang w:val="en-US" w:eastAsia="en-US"/>
              </w:rPr>
            </w:pPr>
            <w:r w:rsidRPr="00FD27A2">
              <w:rPr>
                <w:rFonts w:ascii="Times" w:eastAsia="DengXian" w:hAnsi="Times" w:hint="eastAsia"/>
                <w:color w:val="000000"/>
                <w:szCs w:val="24"/>
                <w:lang w:val="en-US" w:eastAsia="zh-CN"/>
              </w:rPr>
              <w:t>N</w:t>
            </w:r>
            <w:r w:rsidRPr="00FD27A2">
              <w:rPr>
                <w:rFonts w:ascii="Times" w:eastAsia="DengXian" w:hAnsi="Times"/>
                <w:color w:val="000000"/>
                <w:szCs w:val="24"/>
                <w:lang w:val="en-US" w:eastAsia="zh-CN"/>
              </w:rPr>
              <w:t xml:space="preserve">ote: Single Value pair for X is to </w:t>
            </w:r>
            <w:proofErr w:type="gramStart"/>
            <w:r w:rsidRPr="00FD27A2">
              <w:rPr>
                <w:rFonts w:ascii="Times" w:eastAsia="DengXian" w:hAnsi="Times"/>
                <w:color w:val="000000"/>
                <w:szCs w:val="24"/>
                <w:lang w:val="en-US" w:eastAsia="zh-CN"/>
              </w:rPr>
              <w:t>selected</w:t>
            </w:r>
            <w:proofErr w:type="gramEnd"/>
            <w:r w:rsidRPr="00FD27A2">
              <w:rPr>
                <w:rFonts w:ascii="Times" w:eastAsia="DengXian" w:hAnsi="Times"/>
                <w:color w:val="000000"/>
                <w:szCs w:val="24"/>
                <w:lang w:val="en-US" w:eastAsia="zh-CN"/>
              </w:rPr>
              <w:t xml:space="preserve"> for SCSs</w:t>
            </w:r>
          </w:p>
          <w:p w14:paraId="7B80A794"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11A9C1F8"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3883128C" w14:textId="77777777" w:rsidR="00FD27A2" w:rsidRPr="00FD27A2" w:rsidRDefault="00FD27A2" w:rsidP="00FD27A2">
            <w:pPr>
              <w:overflowPunct/>
              <w:autoSpaceDE/>
              <w:autoSpaceDN/>
              <w:adjustRightInd/>
              <w:spacing w:after="0"/>
              <w:textAlignment w:val="auto"/>
              <w:rPr>
                <w:rFonts w:ascii="Times" w:eastAsia="Batang" w:hAnsi="Times"/>
                <w:b/>
                <w:bCs/>
                <w:szCs w:val="24"/>
                <w:u w:val="single"/>
                <w:lang w:val="en-US" w:eastAsia="en-US"/>
              </w:rPr>
            </w:pPr>
            <w:r w:rsidRPr="00FD27A2">
              <w:rPr>
                <w:rFonts w:ascii="Times" w:eastAsia="Batang" w:hAnsi="Times"/>
                <w:b/>
                <w:bCs/>
                <w:szCs w:val="24"/>
                <w:u w:val="single"/>
                <w:lang w:val="en-US" w:eastAsia="en-US"/>
              </w:rPr>
              <w:t>MsgA bandwidth</w:t>
            </w:r>
          </w:p>
          <w:p w14:paraId="176B5B54"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0C9B7086" w14:textId="77777777" w:rsidR="00FD27A2" w:rsidRPr="00FD27A2" w:rsidRDefault="00FD27A2" w:rsidP="00FD27A2">
            <w:pPr>
              <w:overflowPunct/>
              <w:autoSpaceDE/>
              <w:autoSpaceDN/>
              <w:adjustRightInd/>
              <w:spacing w:after="0"/>
              <w:textAlignment w:val="auto"/>
              <w:rPr>
                <w:rFonts w:ascii="Times" w:eastAsia="Batang" w:hAnsi="Times"/>
                <w:szCs w:val="24"/>
                <w:highlight w:val="green"/>
                <w:lang w:val="en-US" w:eastAsia="en-US"/>
              </w:rPr>
            </w:pPr>
            <w:r w:rsidRPr="00FD27A2">
              <w:rPr>
                <w:rFonts w:ascii="Times" w:eastAsia="Batang" w:hAnsi="Times"/>
                <w:szCs w:val="24"/>
                <w:highlight w:val="green"/>
                <w:lang w:val="en-US" w:eastAsia="en-US"/>
              </w:rPr>
              <w:t>Agreement:</w:t>
            </w:r>
          </w:p>
          <w:p w14:paraId="42387156" w14:textId="77777777" w:rsidR="00FD27A2" w:rsidRPr="00FD27A2" w:rsidRDefault="00FD27A2" w:rsidP="00FD27A2">
            <w:pPr>
              <w:overflowPunct/>
              <w:autoSpaceDE/>
              <w:autoSpaceDN/>
              <w:adjustRightInd/>
              <w:spacing w:after="0"/>
              <w:textAlignment w:val="auto"/>
              <w:rPr>
                <w:rFonts w:ascii="Times" w:eastAsia="Batang" w:hAnsi="Times"/>
                <w:color w:val="000000"/>
                <w:szCs w:val="24"/>
                <w:lang w:val="en-US" w:eastAsia="en-US"/>
              </w:rPr>
            </w:pPr>
            <w:r w:rsidRPr="00FD27A2">
              <w:rPr>
                <w:rFonts w:ascii="Times" w:eastAsia="Batang" w:hAnsi="Times"/>
                <w:szCs w:val="24"/>
                <w:lang w:val="en-US" w:eastAsia="en-US"/>
              </w:rPr>
              <w:t>For UE BB complexity reduction, a UE is not expected t</w:t>
            </w:r>
            <w:r w:rsidRPr="00FD27A2">
              <w:rPr>
                <w:rFonts w:ascii="Times" w:eastAsia="Batang" w:hAnsi="Times"/>
                <w:color w:val="000000"/>
                <w:szCs w:val="24"/>
                <w:lang w:val="en-US" w:eastAsia="en-US"/>
              </w:rPr>
              <w:t>o perform 2-step RACH with a MsgA PUSCH resource spanning a bandwidth of more than ~5 MHz per slot or per hop, if applicable.</w:t>
            </w:r>
          </w:p>
          <w:p w14:paraId="0A60D3FA" w14:textId="77777777" w:rsidR="00FD27A2" w:rsidRPr="00FD27A2" w:rsidRDefault="00FD27A2" w:rsidP="00FD27A2">
            <w:pPr>
              <w:overflowPunct/>
              <w:autoSpaceDE/>
              <w:autoSpaceDN/>
              <w:adjustRightInd/>
              <w:spacing w:after="0"/>
              <w:textAlignment w:val="auto"/>
              <w:rPr>
                <w:rFonts w:ascii="Times" w:eastAsia="Batang" w:hAnsi="Times"/>
                <w:color w:val="000000"/>
                <w:szCs w:val="24"/>
                <w:lang w:val="en-US" w:eastAsia="en-US"/>
              </w:rPr>
            </w:pPr>
          </w:p>
          <w:p w14:paraId="3FB0C83B" w14:textId="77777777" w:rsidR="00FD27A2" w:rsidRPr="00FD27A2" w:rsidRDefault="00FD27A2" w:rsidP="00FD27A2">
            <w:pPr>
              <w:overflowPunct/>
              <w:autoSpaceDE/>
              <w:autoSpaceDN/>
              <w:adjustRightInd/>
              <w:spacing w:after="0"/>
              <w:textAlignment w:val="auto"/>
              <w:rPr>
                <w:rFonts w:ascii="Times" w:eastAsia="Batang" w:hAnsi="Times"/>
                <w:color w:val="000000"/>
                <w:szCs w:val="24"/>
                <w:lang w:val="en-US" w:eastAsia="en-US"/>
              </w:rPr>
            </w:pPr>
          </w:p>
          <w:p w14:paraId="7BFE51ED" w14:textId="77777777" w:rsidR="00FD27A2" w:rsidRPr="00FD27A2" w:rsidRDefault="00FD27A2" w:rsidP="00FD27A2">
            <w:pPr>
              <w:overflowPunct/>
              <w:autoSpaceDE/>
              <w:autoSpaceDN/>
              <w:adjustRightInd/>
              <w:spacing w:after="0"/>
              <w:textAlignment w:val="auto"/>
              <w:rPr>
                <w:rFonts w:ascii="Times" w:eastAsia="Batang" w:hAnsi="Times"/>
                <w:b/>
                <w:bCs/>
                <w:szCs w:val="24"/>
                <w:u w:val="single"/>
                <w:lang w:val="en-US" w:eastAsia="en-US"/>
              </w:rPr>
            </w:pPr>
            <w:r w:rsidRPr="00FD27A2">
              <w:rPr>
                <w:rFonts w:ascii="Times" w:eastAsia="Batang" w:hAnsi="Times"/>
                <w:b/>
                <w:bCs/>
                <w:szCs w:val="24"/>
                <w:u w:val="single"/>
                <w:lang w:val="en-US" w:eastAsia="en-US"/>
              </w:rPr>
              <w:t>Msg4 bandwidth</w:t>
            </w:r>
          </w:p>
          <w:p w14:paraId="6699F0C6"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3AB6C98D" w14:textId="77777777" w:rsidR="00FD27A2" w:rsidRPr="00FD27A2" w:rsidRDefault="00FD27A2" w:rsidP="00FD27A2">
            <w:pPr>
              <w:overflowPunct/>
              <w:autoSpaceDE/>
              <w:autoSpaceDN/>
              <w:adjustRightInd/>
              <w:spacing w:after="0"/>
              <w:textAlignment w:val="auto"/>
              <w:rPr>
                <w:rFonts w:ascii="Times" w:eastAsia="Batang" w:hAnsi="Times"/>
                <w:szCs w:val="24"/>
                <w:highlight w:val="darkYellow"/>
                <w:lang w:val="en-US" w:eastAsia="en-US"/>
              </w:rPr>
            </w:pPr>
            <w:r w:rsidRPr="00FD27A2">
              <w:rPr>
                <w:rFonts w:ascii="Times" w:eastAsia="Batang" w:hAnsi="Times"/>
                <w:szCs w:val="24"/>
                <w:highlight w:val="darkYellow"/>
                <w:lang w:val="en-US" w:eastAsia="en-US"/>
              </w:rPr>
              <w:t>Working assumption:</w:t>
            </w:r>
          </w:p>
          <w:p w14:paraId="115EF619" w14:textId="77777777" w:rsidR="00FD27A2" w:rsidRPr="00FD27A2" w:rsidRDefault="00FD27A2" w:rsidP="00FD27A2">
            <w:pPr>
              <w:numPr>
                <w:ilvl w:val="0"/>
                <w:numId w:val="20"/>
              </w:numPr>
              <w:tabs>
                <w:tab w:val="left" w:pos="720"/>
              </w:tabs>
              <w:overflowPunct/>
              <w:autoSpaceDE/>
              <w:autoSpaceDN/>
              <w:adjustRightInd/>
              <w:spacing w:after="0"/>
              <w:textAlignment w:val="auto"/>
              <w:rPr>
                <w:rFonts w:ascii="Times" w:eastAsia="Batang" w:hAnsi="Times"/>
                <w:szCs w:val="24"/>
                <w:lang w:val="en-US" w:eastAsia="en-US"/>
              </w:rPr>
            </w:pPr>
            <w:r w:rsidRPr="00FD27A2">
              <w:rPr>
                <w:rFonts w:ascii="Times" w:eastAsia="Batang" w:hAnsi="Times"/>
                <w:szCs w:val="24"/>
                <w:lang w:val="en-US" w:eastAsia="en-US"/>
              </w:rPr>
              <w:lastRenderedPageBreak/>
              <w:t xml:space="preserve">For UE BB complexity reduction, a UE </w:t>
            </w:r>
            <w:proofErr w:type="gramStart"/>
            <w:r w:rsidRPr="00FD27A2">
              <w:rPr>
                <w:rFonts w:ascii="Times" w:eastAsia="Batang" w:hAnsi="Times"/>
                <w:szCs w:val="24"/>
                <w:lang w:val="en-US" w:eastAsia="en-US"/>
              </w:rPr>
              <w:t>is able to</w:t>
            </w:r>
            <w:proofErr w:type="gramEnd"/>
            <w:r w:rsidRPr="00FD27A2">
              <w:rPr>
                <w:rFonts w:ascii="Times" w:eastAsia="Batang" w:hAnsi="Times"/>
                <w:szCs w:val="24"/>
                <w:lang w:val="en-US" w:eastAsia="en-US"/>
              </w:rPr>
              <w:t xml:space="preserve"> receive a Msg4 PDSCH resource allocation spanning a bandwidth of more than ~5 MHz per slot.</w:t>
            </w:r>
          </w:p>
          <w:p w14:paraId="0313E8B0" w14:textId="77777777" w:rsidR="00FD27A2" w:rsidRPr="00FD27A2" w:rsidRDefault="00FD27A2" w:rsidP="00FD27A2">
            <w:pPr>
              <w:numPr>
                <w:ilvl w:val="1"/>
                <w:numId w:val="20"/>
              </w:numPr>
              <w:tabs>
                <w:tab w:val="left" w:pos="720"/>
              </w:tabs>
              <w:overflowPunct/>
              <w:autoSpaceDE/>
              <w:autoSpaceDN/>
              <w:adjustRightInd/>
              <w:spacing w:after="0"/>
              <w:textAlignment w:val="auto"/>
              <w:rPr>
                <w:rFonts w:ascii="Times" w:eastAsia="Batang" w:hAnsi="Times"/>
                <w:szCs w:val="24"/>
                <w:lang w:val="en-US" w:eastAsia="en-US"/>
              </w:rPr>
            </w:pPr>
            <w:r w:rsidRPr="00FD27A2">
              <w:rPr>
                <w:rFonts w:eastAsia="DengXian"/>
                <w:lang w:val="en-US" w:eastAsia="zh-CN"/>
              </w:rPr>
              <w:t>The UE is not required to process a Msg4 PDSCH with a larger number of PRBs than 25 PRBs for 15 kHz SCS and 12 PRBs for 30 kHz SCS.</w:t>
            </w:r>
          </w:p>
          <w:p w14:paraId="2DD265FB"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7B9F10F2"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p>
          <w:p w14:paraId="2059FEB0" w14:textId="77777777" w:rsidR="00FD27A2" w:rsidRPr="00FD27A2" w:rsidRDefault="00FD27A2" w:rsidP="00FD27A2">
            <w:pPr>
              <w:overflowPunct/>
              <w:autoSpaceDE/>
              <w:autoSpaceDN/>
              <w:adjustRightInd/>
              <w:spacing w:after="0"/>
              <w:textAlignment w:val="auto"/>
              <w:rPr>
                <w:rFonts w:eastAsia="DengXian"/>
                <w:b/>
                <w:bCs/>
                <w:u w:val="single"/>
                <w:lang w:val="en-US" w:eastAsia="zh-CN"/>
              </w:rPr>
            </w:pPr>
            <w:r w:rsidRPr="00FD27A2">
              <w:rPr>
                <w:rFonts w:eastAsia="DengXian"/>
                <w:b/>
                <w:bCs/>
                <w:u w:val="single"/>
                <w:lang w:val="en-US" w:eastAsia="zh-CN"/>
              </w:rPr>
              <w:t>Simultaneous reception</w:t>
            </w:r>
          </w:p>
          <w:p w14:paraId="378C79A2" w14:textId="77777777" w:rsidR="00FD27A2" w:rsidRPr="00FD27A2" w:rsidRDefault="00FD27A2" w:rsidP="00FD27A2">
            <w:pPr>
              <w:overflowPunct/>
              <w:autoSpaceDE/>
              <w:autoSpaceDN/>
              <w:adjustRightInd/>
              <w:spacing w:after="0"/>
              <w:textAlignment w:val="auto"/>
              <w:rPr>
                <w:rFonts w:eastAsia="DengXian"/>
                <w:lang w:val="en-US" w:eastAsia="zh-CN"/>
              </w:rPr>
            </w:pPr>
          </w:p>
          <w:p w14:paraId="23231192"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r w:rsidRPr="00FD27A2">
              <w:rPr>
                <w:rFonts w:ascii="Times" w:eastAsia="Batang" w:hAnsi="Times"/>
                <w:szCs w:val="24"/>
                <w:lang w:val="en-US" w:eastAsia="en-US"/>
              </w:rPr>
              <w:t>Conclusion:</w:t>
            </w:r>
          </w:p>
          <w:p w14:paraId="1365E017" w14:textId="77777777" w:rsidR="00FD27A2" w:rsidRPr="00FD27A2" w:rsidRDefault="00FD27A2" w:rsidP="00FD27A2">
            <w:pPr>
              <w:overflowPunct/>
              <w:autoSpaceDE/>
              <w:autoSpaceDN/>
              <w:adjustRightInd/>
              <w:spacing w:after="0"/>
              <w:textAlignment w:val="auto"/>
              <w:rPr>
                <w:rFonts w:ascii="Times" w:eastAsia="Batang" w:hAnsi="Times"/>
                <w:szCs w:val="24"/>
                <w:lang w:val="en-US" w:eastAsia="en-US"/>
              </w:rPr>
            </w:pPr>
            <w:r w:rsidRPr="00FD27A2">
              <w:rPr>
                <w:rFonts w:ascii="Times" w:eastAsia="Microsoft YaHei UI" w:hAnsi="Times"/>
                <w:szCs w:val="24"/>
                <w:lang w:val="en-US" w:eastAsia="zh-CN"/>
              </w:rPr>
              <w:t>For UE BB complexity reduction, there</w:t>
            </w:r>
            <w:r w:rsidRPr="00FD27A2">
              <w:rPr>
                <w:rFonts w:ascii="Times" w:eastAsia="Batang" w:hAnsi="Times"/>
                <w:szCs w:val="24"/>
                <w:lang w:val="en-US" w:eastAsia="en-US"/>
              </w:rPr>
              <w:t xml:space="preserve"> is no need to relax the requirements on simultaneous reception of two broadcast PDSCH transmissions for SIB1/OSI/paging/RAR.</w:t>
            </w:r>
          </w:p>
          <w:p w14:paraId="25F889CC" w14:textId="77777777" w:rsidR="00AA238A" w:rsidRPr="00F03359" w:rsidRDefault="00AA238A" w:rsidP="00FD27A2">
            <w:pPr>
              <w:overflowPunct/>
              <w:autoSpaceDE/>
              <w:autoSpaceDN/>
              <w:adjustRightInd/>
              <w:spacing w:after="0"/>
              <w:textAlignment w:val="auto"/>
              <w:rPr>
                <w:rFonts w:ascii="Times" w:eastAsia="SimSun" w:hAnsi="Times"/>
                <w:szCs w:val="24"/>
                <w:lang w:val="en-US" w:eastAsia="zh-CN"/>
              </w:rPr>
            </w:pPr>
          </w:p>
        </w:tc>
      </w:tr>
    </w:tbl>
    <w:p w14:paraId="6C16DA81" w14:textId="77777777" w:rsidR="00AA238A" w:rsidRDefault="00AA238A" w:rsidP="00AA238A">
      <w:pPr>
        <w:tabs>
          <w:tab w:val="left" w:pos="567"/>
        </w:tabs>
        <w:overflowPunct/>
        <w:autoSpaceDE/>
        <w:autoSpaceDN/>
        <w:snapToGrid w:val="0"/>
        <w:spacing w:after="0"/>
        <w:textAlignment w:val="auto"/>
        <w:rPr>
          <w:bCs/>
        </w:rPr>
      </w:pPr>
    </w:p>
    <w:p w14:paraId="43C97A07" w14:textId="4C53E170" w:rsidR="00AA238A" w:rsidRPr="005163E0" w:rsidRDefault="00AA238A" w:rsidP="00AA238A">
      <w:pPr>
        <w:tabs>
          <w:tab w:val="left" w:pos="567"/>
        </w:tabs>
        <w:overflowPunct/>
        <w:autoSpaceDE/>
        <w:autoSpaceDN/>
        <w:snapToGrid w:val="0"/>
        <w:spacing w:after="0"/>
        <w:textAlignment w:val="auto"/>
      </w:pPr>
      <w:r>
        <w:t xml:space="preserve">RAN1 made the following agreement related to </w:t>
      </w:r>
      <w:r w:rsidRPr="00753294">
        <w:rPr>
          <w:b/>
          <w:bCs/>
        </w:rPr>
        <w:t xml:space="preserve">UE </w:t>
      </w:r>
      <w:r>
        <w:rPr>
          <w:b/>
          <w:bCs/>
        </w:rPr>
        <w:t>peak data rate</w:t>
      </w:r>
      <w:r w:rsidRPr="00753294">
        <w:rPr>
          <w:b/>
          <w:bCs/>
        </w:rPr>
        <w:t xml:space="preserve"> reduction</w:t>
      </w:r>
      <w:r>
        <w:t>:</w:t>
      </w:r>
    </w:p>
    <w:p w14:paraId="235B3F6D" w14:textId="77777777" w:rsidR="00AA238A" w:rsidRPr="001863D3" w:rsidRDefault="00AA238A" w:rsidP="00AA238A">
      <w:pPr>
        <w:overflowPunct/>
        <w:autoSpaceDE/>
        <w:autoSpaceDN/>
        <w:adjustRightInd/>
        <w:spacing w:after="0"/>
        <w:textAlignment w:val="auto"/>
        <w:rPr>
          <w:rFonts w:ascii="Times" w:eastAsia="Batang" w:hAnsi="Time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A238A" w:rsidRPr="001863D3" w14:paraId="2BACCC89" w14:textId="77777777" w:rsidTr="008F56D3">
        <w:tc>
          <w:tcPr>
            <w:tcW w:w="9857" w:type="dxa"/>
            <w:tcBorders>
              <w:top w:val="single" w:sz="4" w:space="0" w:color="auto"/>
              <w:left w:val="single" w:sz="4" w:space="0" w:color="auto"/>
              <w:bottom w:val="single" w:sz="4" w:space="0" w:color="auto"/>
              <w:right w:val="single" w:sz="4" w:space="0" w:color="auto"/>
            </w:tcBorders>
          </w:tcPr>
          <w:p w14:paraId="18980B85" w14:textId="77777777" w:rsidR="00B15871" w:rsidRPr="00B15871" w:rsidRDefault="00000000" w:rsidP="00B15871">
            <w:pPr>
              <w:overflowPunct/>
              <w:autoSpaceDE/>
              <w:autoSpaceDN/>
              <w:adjustRightInd/>
              <w:spacing w:after="0"/>
              <w:textAlignment w:val="auto"/>
              <w:rPr>
                <w:rFonts w:eastAsia="Batang"/>
                <w:lang w:eastAsia="x-none"/>
              </w:rPr>
            </w:pPr>
            <w:hyperlink r:id="rId20" w:history="1">
              <w:r w:rsidR="00B15871" w:rsidRPr="00B15871">
                <w:rPr>
                  <w:rFonts w:ascii="Times" w:eastAsia="Batang" w:hAnsi="Times"/>
                  <w:color w:val="0000FF"/>
                  <w:u w:val="single"/>
                  <w:lang w:eastAsia="x-none"/>
                </w:rPr>
                <w:t>R1-2301886</w:t>
              </w:r>
            </w:hyperlink>
            <w:r w:rsidR="00B15871" w:rsidRPr="00B15871">
              <w:rPr>
                <w:rFonts w:eastAsia="Batang"/>
                <w:lang w:eastAsia="x-none"/>
              </w:rPr>
              <w:tab/>
              <w:t>FL summary #1 on Rel-18 RedCap UE complexity reduction</w:t>
            </w:r>
            <w:r w:rsidR="00B15871" w:rsidRPr="00B15871">
              <w:rPr>
                <w:rFonts w:eastAsia="Batang"/>
                <w:lang w:eastAsia="x-none"/>
              </w:rPr>
              <w:tab/>
            </w:r>
            <w:r w:rsidR="00B15871" w:rsidRPr="00B15871">
              <w:rPr>
                <w:rFonts w:eastAsia="Batang"/>
                <w:lang w:eastAsia="x-none"/>
              </w:rPr>
              <w:tab/>
              <w:t>Moderator (Ericsson)</w:t>
            </w:r>
          </w:p>
          <w:p w14:paraId="1BFEAC2F" w14:textId="77777777" w:rsidR="00B15871" w:rsidRPr="00B15871" w:rsidRDefault="00000000" w:rsidP="00B15871">
            <w:pPr>
              <w:overflowPunct/>
              <w:autoSpaceDE/>
              <w:autoSpaceDN/>
              <w:adjustRightInd/>
              <w:spacing w:after="0"/>
              <w:textAlignment w:val="auto"/>
              <w:rPr>
                <w:rFonts w:eastAsia="Batang"/>
                <w:lang w:eastAsia="x-none"/>
              </w:rPr>
            </w:pPr>
            <w:hyperlink r:id="rId21" w:history="1">
              <w:r w:rsidR="00B15871" w:rsidRPr="00B15871">
                <w:rPr>
                  <w:rFonts w:ascii="Times" w:eastAsia="Batang" w:hAnsi="Times"/>
                  <w:color w:val="0000FF"/>
                  <w:u w:val="single"/>
                  <w:lang w:eastAsia="x-none"/>
                </w:rPr>
                <w:t>R1-2301887</w:t>
              </w:r>
            </w:hyperlink>
            <w:r w:rsidR="00B15871" w:rsidRPr="00B15871">
              <w:rPr>
                <w:rFonts w:eastAsia="Batang"/>
                <w:lang w:eastAsia="x-none"/>
              </w:rPr>
              <w:tab/>
              <w:t>FL summary #2 on Rel-18 RedCap UE complexity reduction</w:t>
            </w:r>
            <w:r w:rsidR="00B15871" w:rsidRPr="00B15871">
              <w:rPr>
                <w:rFonts w:eastAsia="Batang"/>
                <w:lang w:eastAsia="x-none"/>
              </w:rPr>
              <w:tab/>
            </w:r>
            <w:r w:rsidR="00B15871" w:rsidRPr="00B15871">
              <w:rPr>
                <w:rFonts w:eastAsia="Batang"/>
                <w:lang w:eastAsia="x-none"/>
              </w:rPr>
              <w:tab/>
              <w:t>Moderator (Ericsson)</w:t>
            </w:r>
          </w:p>
          <w:p w14:paraId="142049C3" w14:textId="77777777" w:rsidR="00B15871" w:rsidRPr="00B15871" w:rsidRDefault="00000000" w:rsidP="00B15871">
            <w:pPr>
              <w:overflowPunct/>
              <w:autoSpaceDE/>
              <w:autoSpaceDN/>
              <w:adjustRightInd/>
              <w:spacing w:after="0"/>
              <w:textAlignment w:val="auto"/>
              <w:rPr>
                <w:rFonts w:eastAsia="Batang"/>
                <w:lang w:eastAsia="x-none"/>
              </w:rPr>
            </w:pPr>
            <w:hyperlink r:id="rId22" w:history="1">
              <w:r w:rsidR="00B15871" w:rsidRPr="00B15871">
                <w:rPr>
                  <w:rFonts w:ascii="Times" w:eastAsia="Batang" w:hAnsi="Times"/>
                  <w:color w:val="0000FF"/>
                  <w:u w:val="single"/>
                  <w:lang w:eastAsia="x-none"/>
                </w:rPr>
                <w:t>R1-2301888</w:t>
              </w:r>
            </w:hyperlink>
            <w:r w:rsidR="00B15871" w:rsidRPr="00B15871">
              <w:rPr>
                <w:rFonts w:eastAsia="Batang"/>
                <w:lang w:eastAsia="x-none"/>
              </w:rPr>
              <w:tab/>
              <w:t>FL summary #3 on Rel-18 RedCap UE complexity reduction</w:t>
            </w:r>
            <w:r w:rsidR="00B15871" w:rsidRPr="00B15871">
              <w:rPr>
                <w:rFonts w:eastAsia="Batang"/>
                <w:lang w:eastAsia="x-none"/>
              </w:rPr>
              <w:tab/>
            </w:r>
            <w:r w:rsidR="00B15871" w:rsidRPr="00B15871">
              <w:rPr>
                <w:rFonts w:eastAsia="Batang"/>
                <w:lang w:eastAsia="x-none"/>
              </w:rPr>
              <w:tab/>
              <w:t>Moderator (Ericsson)</w:t>
            </w:r>
          </w:p>
          <w:p w14:paraId="35BA8AA4" w14:textId="77777777" w:rsidR="00B15871" w:rsidRPr="00B15871" w:rsidRDefault="00000000" w:rsidP="00B15871">
            <w:pPr>
              <w:overflowPunct/>
              <w:autoSpaceDE/>
              <w:autoSpaceDN/>
              <w:adjustRightInd/>
              <w:spacing w:after="0"/>
              <w:textAlignment w:val="auto"/>
              <w:rPr>
                <w:rFonts w:eastAsia="Batang"/>
                <w:lang w:eastAsia="x-none"/>
              </w:rPr>
            </w:pPr>
            <w:hyperlink r:id="rId23" w:history="1">
              <w:r w:rsidR="00B15871" w:rsidRPr="00B15871">
                <w:rPr>
                  <w:rFonts w:ascii="Times" w:eastAsia="Batang" w:hAnsi="Times"/>
                  <w:color w:val="0000FF"/>
                  <w:u w:val="single"/>
                  <w:lang w:eastAsia="x-none"/>
                </w:rPr>
                <w:t>R1-2301889</w:t>
              </w:r>
            </w:hyperlink>
            <w:r w:rsidR="00B15871" w:rsidRPr="00B15871">
              <w:rPr>
                <w:rFonts w:eastAsia="Batang"/>
                <w:lang w:eastAsia="x-none"/>
              </w:rPr>
              <w:tab/>
              <w:t>FL summary #4 on Rel-18 RedCap UE complexity reduction</w:t>
            </w:r>
            <w:r w:rsidR="00B15871" w:rsidRPr="00B15871">
              <w:rPr>
                <w:rFonts w:eastAsia="Batang"/>
                <w:lang w:eastAsia="x-none"/>
              </w:rPr>
              <w:tab/>
            </w:r>
            <w:r w:rsidR="00B15871" w:rsidRPr="00B15871">
              <w:rPr>
                <w:rFonts w:eastAsia="Batang"/>
                <w:lang w:eastAsia="x-none"/>
              </w:rPr>
              <w:tab/>
              <w:t>Moderator (Ericsson)</w:t>
            </w:r>
          </w:p>
          <w:p w14:paraId="50659663" w14:textId="77777777" w:rsidR="00B15871" w:rsidRPr="00B15871" w:rsidRDefault="00B15871" w:rsidP="00B15871">
            <w:pPr>
              <w:overflowPunct/>
              <w:autoSpaceDE/>
              <w:autoSpaceDN/>
              <w:adjustRightInd/>
              <w:spacing w:after="0"/>
              <w:textAlignment w:val="auto"/>
              <w:rPr>
                <w:rFonts w:ascii="Times" w:eastAsia="SimSun" w:hAnsi="Times"/>
                <w:szCs w:val="24"/>
                <w:lang w:val="en-US" w:eastAsia="zh-CN"/>
              </w:rPr>
            </w:pPr>
          </w:p>
          <w:p w14:paraId="64472184" w14:textId="77777777" w:rsidR="00B15871" w:rsidRPr="00B15871" w:rsidRDefault="00B15871" w:rsidP="00B15871">
            <w:pPr>
              <w:overflowPunct/>
              <w:autoSpaceDE/>
              <w:autoSpaceDN/>
              <w:adjustRightInd/>
              <w:spacing w:after="0"/>
              <w:textAlignment w:val="auto"/>
              <w:rPr>
                <w:rFonts w:ascii="Times" w:eastAsia="Batang" w:hAnsi="Times"/>
                <w:szCs w:val="24"/>
                <w:highlight w:val="green"/>
                <w:lang w:val="en-US" w:eastAsia="en-US"/>
              </w:rPr>
            </w:pPr>
            <w:r w:rsidRPr="00B15871">
              <w:rPr>
                <w:rFonts w:ascii="Times" w:eastAsia="Batang" w:hAnsi="Times"/>
                <w:szCs w:val="24"/>
                <w:highlight w:val="green"/>
                <w:lang w:val="en-US" w:eastAsia="en-US"/>
              </w:rPr>
              <w:t>Agreement:</w:t>
            </w:r>
          </w:p>
          <w:p w14:paraId="17DD9EB8" w14:textId="77777777" w:rsidR="00B15871" w:rsidRPr="00B15871" w:rsidRDefault="00B15871" w:rsidP="00B15871">
            <w:pPr>
              <w:overflowPunct/>
              <w:autoSpaceDE/>
              <w:autoSpaceDN/>
              <w:adjustRightInd/>
              <w:spacing w:after="0"/>
              <w:textAlignment w:val="auto"/>
              <w:rPr>
                <w:rFonts w:ascii="Times" w:eastAsia="Batang" w:hAnsi="Times"/>
                <w:szCs w:val="24"/>
                <w:lang w:val="en-US" w:eastAsia="en-US"/>
              </w:rPr>
            </w:pPr>
            <w:r w:rsidRPr="00B15871">
              <w:rPr>
                <w:rFonts w:ascii="Times" w:eastAsia="Batang" w:hAnsi="Times"/>
                <w:szCs w:val="24"/>
                <w:lang w:val="en-US" w:eastAsia="en-US"/>
              </w:rPr>
              <w:t>Revise the earlier agreement by removing the square brackets like this:</w:t>
            </w:r>
          </w:p>
          <w:p w14:paraId="2C1EC38C" w14:textId="77777777" w:rsidR="00B15871" w:rsidRPr="00B15871" w:rsidRDefault="00B15871" w:rsidP="00B15871">
            <w:pPr>
              <w:numPr>
                <w:ilvl w:val="0"/>
                <w:numId w:val="20"/>
              </w:numPr>
              <w:tabs>
                <w:tab w:val="left" w:pos="720"/>
              </w:tabs>
              <w:overflowPunct/>
              <w:autoSpaceDE/>
              <w:autoSpaceDN/>
              <w:adjustRightInd/>
              <w:spacing w:after="0"/>
              <w:textAlignment w:val="auto"/>
              <w:rPr>
                <w:rFonts w:ascii="Times" w:eastAsia="Batang" w:hAnsi="Times"/>
                <w:szCs w:val="22"/>
                <w:lang w:val="en-US" w:eastAsia="zh-CN"/>
              </w:rPr>
            </w:pPr>
            <w:r w:rsidRPr="00B15871">
              <w:rPr>
                <w:rFonts w:ascii="Times" w:eastAsia="Batang" w:hAnsi="Times"/>
                <w:szCs w:val="22"/>
                <w:lang w:val="en-US" w:eastAsia="zh-CN"/>
              </w:rPr>
              <w:t>The minimum DL peak rate target (for FD-FDD) is</w:t>
            </w:r>
            <w:r w:rsidRPr="00B15871">
              <w:rPr>
                <w:rFonts w:ascii="Times" w:eastAsia="Batang" w:hAnsi="Times"/>
                <w:color w:val="000000"/>
                <w:szCs w:val="22"/>
                <w:lang w:val="en-US" w:eastAsia="zh-CN"/>
              </w:rPr>
              <w:t xml:space="preserve"> </w:t>
            </w:r>
            <w:r w:rsidRPr="00B15871">
              <w:rPr>
                <w:rFonts w:ascii="Times" w:eastAsia="Batang" w:hAnsi="Times"/>
                <w:strike/>
                <w:color w:val="000000"/>
                <w:szCs w:val="22"/>
                <w:lang w:val="en-US" w:eastAsia="zh-CN"/>
              </w:rPr>
              <w:t>[</w:t>
            </w:r>
            <w:r w:rsidRPr="00B15871">
              <w:rPr>
                <w:rFonts w:ascii="Times" w:eastAsia="Batang" w:hAnsi="Times"/>
                <w:color w:val="000000"/>
                <w:szCs w:val="22"/>
                <w:lang w:val="en-US" w:eastAsia="zh-CN"/>
              </w:rPr>
              <w:t>10</w:t>
            </w:r>
            <w:r w:rsidRPr="00B15871">
              <w:rPr>
                <w:rFonts w:ascii="Times" w:eastAsia="Batang" w:hAnsi="Times"/>
                <w:strike/>
                <w:color w:val="000000"/>
                <w:szCs w:val="22"/>
                <w:lang w:val="en-US" w:eastAsia="zh-CN"/>
              </w:rPr>
              <w:t>]</w:t>
            </w:r>
            <w:r w:rsidRPr="00B15871">
              <w:rPr>
                <w:rFonts w:ascii="Times" w:eastAsia="Batang" w:hAnsi="Times"/>
                <w:szCs w:val="22"/>
                <w:lang w:val="en-US" w:eastAsia="zh-CN"/>
              </w:rPr>
              <w:t xml:space="preserve"> Mbps based on peak data rate calculation according to 38.306.</w:t>
            </w:r>
          </w:p>
          <w:p w14:paraId="3340AF5F" w14:textId="77777777" w:rsidR="00B15871" w:rsidRPr="00B15871" w:rsidRDefault="00B15871" w:rsidP="00B15871">
            <w:pPr>
              <w:numPr>
                <w:ilvl w:val="0"/>
                <w:numId w:val="20"/>
              </w:numPr>
              <w:tabs>
                <w:tab w:val="left" w:pos="720"/>
              </w:tabs>
              <w:overflowPunct/>
              <w:autoSpaceDE/>
              <w:autoSpaceDN/>
              <w:adjustRightInd/>
              <w:spacing w:after="0"/>
              <w:textAlignment w:val="auto"/>
              <w:rPr>
                <w:rFonts w:ascii="Times" w:eastAsia="Batang" w:hAnsi="Times"/>
                <w:szCs w:val="22"/>
                <w:lang w:val="en-US" w:eastAsia="zh-CN"/>
              </w:rPr>
            </w:pPr>
            <w:r w:rsidRPr="00B15871">
              <w:rPr>
                <w:rFonts w:ascii="Times" w:eastAsia="Batang" w:hAnsi="Times"/>
                <w:szCs w:val="22"/>
                <w:lang w:val="en-US" w:eastAsia="zh-CN"/>
              </w:rPr>
              <w:t>The same value for X is used for DL and UL</w:t>
            </w:r>
          </w:p>
          <w:p w14:paraId="53949D5D" w14:textId="77777777" w:rsidR="00B15871" w:rsidRPr="00B15871" w:rsidRDefault="00B15871" w:rsidP="00B15871">
            <w:pPr>
              <w:overflowPunct/>
              <w:autoSpaceDE/>
              <w:autoSpaceDN/>
              <w:adjustRightInd/>
              <w:spacing w:after="0"/>
              <w:textAlignment w:val="auto"/>
              <w:rPr>
                <w:rFonts w:eastAsia="Batang"/>
                <w:lang w:val="en-US" w:eastAsia="x-none"/>
              </w:rPr>
            </w:pPr>
          </w:p>
          <w:p w14:paraId="0765C810" w14:textId="77777777" w:rsidR="00B15871" w:rsidRPr="00B15871" w:rsidRDefault="00B15871" w:rsidP="00B15871">
            <w:pPr>
              <w:overflowPunct/>
              <w:autoSpaceDE/>
              <w:autoSpaceDN/>
              <w:adjustRightInd/>
              <w:spacing w:after="0"/>
              <w:textAlignment w:val="auto"/>
              <w:rPr>
                <w:rFonts w:ascii="Times" w:eastAsia="Batang" w:hAnsi="Times"/>
                <w:szCs w:val="24"/>
                <w:highlight w:val="green"/>
                <w:lang w:val="en-US" w:eastAsia="en-US"/>
              </w:rPr>
            </w:pPr>
            <w:r w:rsidRPr="00B15871">
              <w:rPr>
                <w:rFonts w:ascii="Times" w:eastAsia="Batang" w:hAnsi="Times"/>
                <w:szCs w:val="24"/>
                <w:highlight w:val="green"/>
                <w:lang w:val="en-US" w:eastAsia="en-US"/>
              </w:rPr>
              <w:t>Agreement:</w:t>
            </w:r>
          </w:p>
          <w:p w14:paraId="66B8C808" w14:textId="77777777" w:rsidR="00B15871" w:rsidRPr="00B15871" w:rsidRDefault="00B15871" w:rsidP="00B15871">
            <w:pPr>
              <w:overflowPunct/>
              <w:autoSpaceDE/>
              <w:autoSpaceDN/>
              <w:adjustRightInd/>
              <w:spacing w:after="0"/>
              <w:textAlignment w:val="auto"/>
              <w:rPr>
                <w:rFonts w:ascii="Times" w:eastAsia="Batang" w:hAnsi="Times"/>
                <w:szCs w:val="24"/>
                <w:lang w:val="en-US" w:eastAsia="en-US"/>
              </w:rPr>
            </w:pPr>
            <w:r w:rsidRPr="00B15871">
              <w:rPr>
                <w:rFonts w:ascii="Times" w:eastAsia="Batang" w:hAnsi="Times"/>
                <w:szCs w:val="24"/>
                <w:lang w:val="en-US" w:eastAsia="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tblGrid>
            <w:tr w:rsidR="00B15871" w:rsidRPr="00B15871" w14:paraId="4298C418" w14:textId="77777777" w:rsidTr="008F56D3">
              <w:tc>
                <w:tcPr>
                  <w:tcW w:w="7924" w:type="dxa"/>
                  <w:shd w:val="clear" w:color="auto" w:fill="auto"/>
                </w:tcPr>
                <w:p w14:paraId="59DEB9EA" w14:textId="77777777" w:rsidR="00B15871" w:rsidRPr="00B15871" w:rsidRDefault="00B15871" w:rsidP="00B15871">
                  <w:pPr>
                    <w:numPr>
                      <w:ilvl w:val="0"/>
                      <w:numId w:val="30"/>
                    </w:numPr>
                    <w:tabs>
                      <w:tab w:val="left" w:pos="720"/>
                    </w:tabs>
                    <w:overflowPunct/>
                    <w:autoSpaceDE/>
                    <w:autoSpaceDN/>
                    <w:adjustRightInd/>
                    <w:spacing w:after="0"/>
                    <w:textAlignment w:val="auto"/>
                    <w:rPr>
                      <w:rFonts w:ascii="Times" w:eastAsia="Batang" w:hAnsi="Times"/>
                      <w:szCs w:val="24"/>
                      <w:lang w:val="en-US" w:eastAsia="en-US"/>
                    </w:rPr>
                  </w:pPr>
                  <w:r w:rsidRPr="00B15871">
                    <w:rPr>
                      <w:rFonts w:ascii="Times" w:eastAsia="Batang" w:hAnsi="Times"/>
                      <w:szCs w:val="24"/>
                      <w:lang w:val="en-US" w:eastAsia="en-US"/>
                    </w:rPr>
                    <w:t>UE peak data rate reduction is supported at least as an add-on to UE BB bandwidth reduction,</w:t>
                  </w:r>
                </w:p>
                <w:p w14:paraId="508F2C22" w14:textId="77777777" w:rsidR="00B15871" w:rsidRPr="00B15871" w:rsidRDefault="00B15871" w:rsidP="00B15871">
                  <w:pPr>
                    <w:numPr>
                      <w:ilvl w:val="1"/>
                      <w:numId w:val="30"/>
                    </w:numPr>
                    <w:tabs>
                      <w:tab w:val="left" w:pos="1440"/>
                    </w:tabs>
                    <w:overflowPunct/>
                    <w:autoSpaceDE/>
                    <w:autoSpaceDN/>
                    <w:adjustRightInd/>
                    <w:spacing w:after="0"/>
                    <w:textAlignment w:val="auto"/>
                    <w:rPr>
                      <w:rFonts w:ascii="Times" w:eastAsia="Batang" w:hAnsi="Times"/>
                      <w:szCs w:val="24"/>
                      <w:lang w:val="en-US" w:eastAsia="en-US"/>
                    </w:rPr>
                  </w:pPr>
                  <w:r w:rsidRPr="00B15871">
                    <w:rPr>
                      <w:rFonts w:ascii="Times" w:eastAsia="Batang" w:hAnsi="Times"/>
                      <w:szCs w:val="24"/>
                      <w:lang w:val="en-US" w:eastAsia="en-US"/>
                    </w:rPr>
                    <w:t>The constraint </w:t>
                  </w:r>
                  <w:proofErr w:type="spellStart"/>
                  <w:r w:rsidRPr="00B15871">
                    <w:rPr>
                      <w:rFonts w:ascii="Times" w:eastAsia="Batang" w:hAnsi="Times"/>
                      <w:i/>
                      <w:iCs/>
                      <w:szCs w:val="24"/>
                      <w:lang w:val="en-US" w:eastAsia="en-US"/>
                    </w:rPr>
                    <w:t>v</w:t>
                  </w:r>
                  <w:r w:rsidRPr="00B15871">
                    <w:rPr>
                      <w:rFonts w:ascii="Times" w:eastAsia="Batang" w:hAnsi="Times"/>
                      <w:i/>
                      <w:iCs/>
                      <w:szCs w:val="24"/>
                      <w:vertAlign w:val="subscript"/>
                      <w:lang w:val="en-US" w:eastAsia="en-US"/>
                    </w:rPr>
                    <w:t>Layers</w:t>
                  </w:r>
                  <w:r w:rsidRPr="00B15871">
                    <w:rPr>
                      <w:rFonts w:ascii="Times" w:eastAsia="Batang" w:hAnsi="Times"/>
                      <w:szCs w:val="24"/>
                      <w:lang w:val="en-US" w:eastAsia="en-US"/>
                    </w:rPr>
                    <w:t>·</w:t>
                  </w:r>
                  <w:r w:rsidRPr="00B15871">
                    <w:rPr>
                      <w:rFonts w:ascii="Times" w:eastAsia="Batang" w:hAnsi="Times"/>
                      <w:i/>
                      <w:iCs/>
                      <w:szCs w:val="24"/>
                      <w:lang w:val="en-US" w:eastAsia="en-US"/>
                    </w:rPr>
                    <w:t>Q</w:t>
                  </w:r>
                  <w:r w:rsidRPr="00B15871">
                    <w:rPr>
                      <w:rFonts w:ascii="Times" w:eastAsia="Batang" w:hAnsi="Times"/>
                      <w:i/>
                      <w:iCs/>
                      <w:szCs w:val="24"/>
                      <w:vertAlign w:val="subscript"/>
                      <w:lang w:val="en-US" w:eastAsia="en-US"/>
                    </w:rPr>
                    <w:t>m</w:t>
                  </w:r>
                  <w:r w:rsidRPr="00B15871">
                    <w:rPr>
                      <w:rFonts w:ascii="Times" w:eastAsia="Batang" w:hAnsi="Times"/>
                      <w:szCs w:val="24"/>
                      <w:lang w:val="en-US" w:eastAsia="en-US"/>
                    </w:rPr>
                    <w:t>·</w:t>
                  </w:r>
                  <w:r w:rsidRPr="00B15871">
                    <w:rPr>
                      <w:rFonts w:ascii="Times" w:eastAsia="Batang" w:hAnsi="Times"/>
                      <w:i/>
                      <w:iCs/>
                      <w:szCs w:val="24"/>
                      <w:lang w:val="en-US" w:eastAsia="en-US"/>
                    </w:rPr>
                    <w:t>f</w:t>
                  </w:r>
                  <w:proofErr w:type="spellEnd"/>
                  <w:r w:rsidRPr="00B15871">
                    <w:rPr>
                      <w:rFonts w:ascii="Times" w:eastAsia="Batang" w:hAnsi="Times"/>
                      <w:szCs w:val="24"/>
                      <w:lang w:val="en-US" w:eastAsia="en-US"/>
                    </w:rPr>
                    <w:t> ≥ 4 is relaxed to </w:t>
                  </w:r>
                  <w:proofErr w:type="spellStart"/>
                  <w:r w:rsidRPr="00B15871">
                    <w:rPr>
                      <w:rFonts w:ascii="Times" w:eastAsia="Batang" w:hAnsi="Times"/>
                      <w:i/>
                      <w:iCs/>
                      <w:szCs w:val="24"/>
                      <w:lang w:val="en-US" w:eastAsia="en-US"/>
                    </w:rPr>
                    <w:t>v</w:t>
                  </w:r>
                  <w:r w:rsidRPr="00B15871">
                    <w:rPr>
                      <w:rFonts w:ascii="Times" w:eastAsia="Batang" w:hAnsi="Times"/>
                      <w:i/>
                      <w:iCs/>
                      <w:szCs w:val="24"/>
                      <w:vertAlign w:val="subscript"/>
                      <w:lang w:val="en-US" w:eastAsia="en-US"/>
                    </w:rPr>
                    <w:t>Layers</w:t>
                  </w:r>
                  <w:r w:rsidRPr="00B15871">
                    <w:rPr>
                      <w:rFonts w:ascii="Times" w:eastAsia="Batang" w:hAnsi="Times"/>
                      <w:szCs w:val="24"/>
                      <w:lang w:val="en-US" w:eastAsia="en-US"/>
                    </w:rPr>
                    <w:t>·</w:t>
                  </w:r>
                  <w:r w:rsidRPr="00B15871">
                    <w:rPr>
                      <w:rFonts w:ascii="Times" w:eastAsia="Batang" w:hAnsi="Times"/>
                      <w:i/>
                      <w:iCs/>
                      <w:szCs w:val="24"/>
                      <w:lang w:val="en-US" w:eastAsia="en-US"/>
                    </w:rPr>
                    <w:t>Q</w:t>
                  </w:r>
                  <w:r w:rsidRPr="00B15871">
                    <w:rPr>
                      <w:rFonts w:ascii="Times" w:eastAsia="Batang" w:hAnsi="Times"/>
                      <w:i/>
                      <w:iCs/>
                      <w:szCs w:val="24"/>
                      <w:vertAlign w:val="subscript"/>
                      <w:lang w:val="en-US" w:eastAsia="en-US"/>
                    </w:rPr>
                    <w:t>m</w:t>
                  </w:r>
                  <w:r w:rsidRPr="00B15871">
                    <w:rPr>
                      <w:rFonts w:ascii="Times" w:eastAsia="Batang" w:hAnsi="Times"/>
                      <w:szCs w:val="24"/>
                      <w:lang w:val="en-US" w:eastAsia="en-US"/>
                    </w:rPr>
                    <w:t>·</w:t>
                  </w:r>
                  <w:r w:rsidRPr="00B15871">
                    <w:rPr>
                      <w:rFonts w:ascii="Times" w:eastAsia="Batang" w:hAnsi="Times"/>
                      <w:i/>
                      <w:iCs/>
                      <w:szCs w:val="24"/>
                      <w:lang w:val="en-US" w:eastAsia="en-US"/>
                    </w:rPr>
                    <w:t>f</w:t>
                  </w:r>
                  <w:proofErr w:type="spellEnd"/>
                  <w:r w:rsidRPr="00B15871">
                    <w:rPr>
                      <w:rFonts w:ascii="Times" w:eastAsia="Batang" w:hAnsi="Times"/>
                      <w:szCs w:val="24"/>
                      <w:lang w:val="en-US" w:eastAsia="en-US"/>
                    </w:rPr>
                    <w:t> ≥ X.</w:t>
                  </w:r>
                </w:p>
                <w:p w14:paraId="1F9D044C" w14:textId="77777777" w:rsidR="00B15871" w:rsidRPr="00B15871" w:rsidRDefault="00B15871" w:rsidP="00B15871">
                  <w:pPr>
                    <w:numPr>
                      <w:ilvl w:val="1"/>
                      <w:numId w:val="30"/>
                    </w:numPr>
                    <w:tabs>
                      <w:tab w:val="left" w:pos="1440"/>
                    </w:tabs>
                    <w:overflowPunct/>
                    <w:autoSpaceDE/>
                    <w:autoSpaceDN/>
                    <w:adjustRightInd/>
                    <w:spacing w:after="0"/>
                    <w:textAlignment w:val="auto"/>
                    <w:rPr>
                      <w:rFonts w:ascii="Times" w:eastAsia="Batang" w:hAnsi="Times"/>
                      <w:szCs w:val="24"/>
                      <w:lang w:val="en-US" w:eastAsia="en-US"/>
                    </w:rPr>
                  </w:pPr>
                  <w:r w:rsidRPr="00B15871">
                    <w:rPr>
                      <w:rFonts w:ascii="Times" w:eastAsia="Batang" w:hAnsi="Times"/>
                      <w:szCs w:val="24"/>
                      <w:lang w:val="en-US" w:eastAsia="en-US"/>
                    </w:rPr>
                    <w:t>FFS: the value of X</w:t>
                  </w:r>
                </w:p>
                <w:p w14:paraId="65BA9952" w14:textId="77777777" w:rsidR="00B15871" w:rsidRPr="00B15871" w:rsidRDefault="00B15871" w:rsidP="00B15871">
                  <w:pPr>
                    <w:overflowPunct/>
                    <w:autoSpaceDE/>
                    <w:autoSpaceDN/>
                    <w:adjustRightInd/>
                    <w:spacing w:after="0"/>
                    <w:textAlignment w:val="auto"/>
                    <w:rPr>
                      <w:rFonts w:ascii="Times" w:eastAsia="Batang" w:hAnsi="Times"/>
                      <w:szCs w:val="24"/>
                      <w:lang w:val="en-US" w:eastAsia="en-US"/>
                    </w:rPr>
                  </w:pPr>
                </w:p>
              </w:tc>
            </w:tr>
          </w:tbl>
          <w:p w14:paraId="48A2E15F" w14:textId="79A7965F" w:rsidR="00AA238A" w:rsidRPr="001863D3" w:rsidRDefault="00B15871" w:rsidP="008F56D3">
            <w:pPr>
              <w:overflowPunct/>
              <w:autoSpaceDE/>
              <w:autoSpaceDN/>
              <w:adjustRightInd/>
              <w:spacing w:after="0"/>
              <w:textAlignment w:val="auto"/>
              <w:rPr>
                <w:rFonts w:ascii="Times" w:eastAsia="SimSun" w:hAnsi="Times"/>
                <w:szCs w:val="24"/>
                <w:lang w:val="en-US" w:eastAsia="zh-CN"/>
              </w:rPr>
            </w:pPr>
            <w:r w:rsidRPr="00B15871">
              <w:rPr>
                <w:rFonts w:eastAsia="DengXian"/>
                <w:color w:val="FF0000"/>
                <w:lang w:val="en-US" w:eastAsia="zh-CN"/>
              </w:rPr>
              <w:t xml:space="preserve"> </w:t>
            </w:r>
          </w:p>
        </w:tc>
      </w:tr>
    </w:tbl>
    <w:p w14:paraId="5ED04D93" w14:textId="03371D76" w:rsidR="00AA238A" w:rsidRDefault="00AA238A" w:rsidP="00981407">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Pr>
          <w:lang w:eastAsia="ja-JP"/>
        </w:rPr>
        <w:t>2.1.2</w:t>
      </w:r>
      <w:r>
        <w:rPr>
          <w:lang w:eastAsia="ja-JP"/>
        </w:rPr>
        <w:tab/>
        <w:t>Remaining Open issues</w:t>
      </w:r>
    </w:p>
    <w:p w14:paraId="2E0B3146" w14:textId="25078B07" w:rsidR="009A787C" w:rsidRDefault="009A787C" w:rsidP="009A787C">
      <w:pPr>
        <w:rPr>
          <w:lang w:eastAsia="ja-JP"/>
        </w:rPr>
      </w:pPr>
      <w:r>
        <w:rPr>
          <w:lang w:eastAsia="ja-JP"/>
        </w:rPr>
        <w:t>RAN1 aspects for the following objectives:</w:t>
      </w:r>
    </w:p>
    <w:p w14:paraId="4D45DBD5" w14:textId="113BEE92" w:rsidR="009A787C" w:rsidRDefault="009A787C" w:rsidP="009A787C">
      <w:pPr>
        <w:numPr>
          <w:ilvl w:val="0"/>
          <w:numId w:val="32"/>
        </w:numPr>
        <w:overflowPunct/>
        <w:autoSpaceDE/>
        <w:autoSpaceDN/>
        <w:adjustRightInd/>
        <w:spacing w:after="160" w:line="256" w:lineRule="auto"/>
        <w:ind w:right="-99"/>
        <w:textAlignment w:val="auto"/>
        <w:rPr>
          <w:lang w:eastAsia="ja-JP"/>
        </w:rPr>
      </w:pPr>
      <w:r>
        <w:rPr>
          <w:lang w:eastAsia="ja-JP"/>
        </w:rPr>
        <w:t>Further reduced UE complexity in FR1</w:t>
      </w:r>
    </w:p>
    <w:p w14:paraId="0C0F6B39" w14:textId="77777777" w:rsidR="009A787C" w:rsidRDefault="009A787C" w:rsidP="009A787C">
      <w:pPr>
        <w:pStyle w:val="B2"/>
        <w:numPr>
          <w:ilvl w:val="1"/>
          <w:numId w:val="31"/>
        </w:numPr>
        <w:overflowPunct/>
        <w:autoSpaceDE/>
        <w:autoSpaceDN/>
        <w:adjustRightInd/>
        <w:spacing w:after="160" w:line="256" w:lineRule="auto"/>
        <w:textAlignment w:val="auto"/>
        <w:rPr>
          <w:lang w:val="en-US" w:eastAsia="en-US"/>
        </w:rPr>
      </w:pPr>
      <w:r>
        <w:rPr>
          <w:lang w:val="en-US"/>
        </w:rPr>
        <w:t>UE BB bandwidth reduction</w:t>
      </w:r>
    </w:p>
    <w:p w14:paraId="2D6D4756" w14:textId="7DAA6E35" w:rsidR="009A787C" w:rsidRDefault="009A787C" w:rsidP="009A787C">
      <w:pPr>
        <w:numPr>
          <w:ilvl w:val="1"/>
          <w:numId w:val="31"/>
        </w:numPr>
        <w:overflowPunct/>
        <w:autoSpaceDE/>
        <w:autoSpaceDN/>
        <w:adjustRightInd/>
        <w:spacing w:after="160" w:line="256" w:lineRule="auto"/>
        <w:ind w:right="-99"/>
        <w:textAlignment w:val="auto"/>
        <w:rPr>
          <w:lang w:eastAsia="ja-JP"/>
        </w:rPr>
      </w:pPr>
      <w:r>
        <w:rPr>
          <w:lang w:eastAsia="ja-JP"/>
        </w:rPr>
        <w:t>UE peak data rate reduction</w:t>
      </w:r>
    </w:p>
    <w:p w14:paraId="0E52F22D"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6945FC1E" w:rsidR="00701410" w:rsidRDefault="00701410" w:rsidP="00701410">
      <w:pPr>
        <w:pStyle w:val="Heading4"/>
        <w:rPr>
          <w:lang w:eastAsia="ja-JP"/>
        </w:rPr>
      </w:pPr>
      <w:r>
        <w:rPr>
          <w:lang w:eastAsia="ja-JP"/>
        </w:rPr>
        <w:t>2.2.1</w:t>
      </w:r>
      <w:r>
        <w:rPr>
          <w:lang w:eastAsia="ja-JP"/>
        </w:rPr>
        <w:tab/>
        <w:t>Agreements</w:t>
      </w:r>
    </w:p>
    <w:p w14:paraId="760F1B6D" w14:textId="633FE9B6" w:rsidR="00723D69" w:rsidRDefault="00723D69" w:rsidP="00723D69">
      <w:pPr>
        <w:pStyle w:val="Heading5"/>
      </w:pPr>
      <w:r>
        <w:t>2.</w:t>
      </w:r>
      <w:r w:rsidR="002424C8">
        <w:t>2</w:t>
      </w:r>
      <w:r>
        <w:t>.1.1</w:t>
      </w:r>
      <w:r>
        <w:tab/>
      </w:r>
      <w:r w:rsidRPr="00CF26E3">
        <w:t>RAN</w:t>
      </w:r>
      <w:r>
        <w:t>2</w:t>
      </w:r>
      <w:r w:rsidRPr="00CF26E3">
        <w:t>#1</w:t>
      </w:r>
      <w:r>
        <w:t>21</w:t>
      </w:r>
    </w:p>
    <w:p w14:paraId="5D8E0D63" w14:textId="4FDEF023" w:rsidR="00753ED7" w:rsidRDefault="008847B4" w:rsidP="00753ED7">
      <w:pPr>
        <w:tabs>
          <w:tab w:val="left" w:pos="567"/>
        </w:tabs>
        <w:overflowPunct/>
        <w:autoSpaceDE/>
        <w:autoSpaceDN/>
        <w:snapToGrid w:val="0"/>
        <w:spacing w:after="0"/>
        <w:textAlignment w:val="auto"/>
        <w:rPr>
          <w:bCs/>
        </w:rPr>
      </w:pPr>
      <w:r>
        <w:rPr>
          <w:bCs/>
        </w:rPr>
        <w:t>To this meeting, 46</w:t>
      </w:r>
      <w:r w:rsidRPr="00CF26E3">
        <w:rPr>
          <w:bCs/>
        </w:rPr>
        <w:t xml:space="preserve"> contributions </w:t>
      </w:r>
      <w:r>
        <w:rPr>
          <w:bCs/>
        </w:rPr>
        <w:t xml:space="preserve">were submitted </w:t>
      </w:r>
      <w:r w:rsidRPr="00CF26E3">
        <w:rPr>
          <w:bCs/>
        </w:rPr>
        <w:t xml:space="preserve">(for details see agenda item </w:t>
      </w:r>
      <w:r>
        <w:rPr>
          <w:bCs/>
        </w:rPr>
        <w:t>8.19</w:t>
      </w:r>
      <w:r w:rsidRPr="00CF26E3">
        <w:rPr>
          <w:bCs/>
        </w:rPr>
        <w:t xml:space="preserve"> in </w:t>
      </w:r>
      <w:hyperlink r:id="rId24" w:history="1">
        <w:r w:rsidRPr="00CF26E3">
          <w:rPr>
            <w:rStyle w:val="Hyperlink"/>
            <w:bCs/>
          </w:rPr>
          <w:t>Tdoc list</w:t>
        </w:r>
      </w:hyperlink>
      <w:r w:rsidRPr="00CF26E3">
        <w:rPr>
          <w:bCs/>
        </w:rPr>
        <w:t>)</w:t>
      </w:r>
      <w:r>
        <w:rPr>
          <w:bCs/>
        </w:rPr>
        <w:t>.</w:t>
      </w:r>
      <w:r w:rsidR="00753ED7">
        <w:t xml:space="preserve"> A</w:t>
      </w:r>
      <w:r w:rsidR="009E1B3E">
        <w:t xml:space="preserve"> </w:t>
      </w:r>
      <w:r w:rsidR="00753ED7">
        <w:t xml:space="preserve">work plan was provided by the rapporteur </w:t>
      </w:r>
      <w:r w:rsidR="00753ED7">
        <w:rPr>
          <w:lang w:val="en-US"/>
        </w:rPr>
        <w:t xml:space="preserve">in </w:t>
      </w:r>
      <w:hyperlink r:id="rId25" w:history="1">
        <w:r w:rsidR="00214E69">
          <w:rPr>
            <w:rStyle w:val="Hyperlink"/>
          </w:rPr>
          <w:t>R2-2301696</w:t>
        </w:r>
      </w:hyperlink>
      <w:r w:rsidR="00753ED7">
        <w:rPr>
          <w:bCs/>
        </w:rPr>
        <w:t>.</w:t>
      </w:r>
    </w:p>
    <w:p w14:paraId="0C7E4FF4" w14:textId="77777777" w:rsidR="00A02BC9" w:rsidRDefault="00A02BC9" w:rsidP="00753ED7">
      <w:pPr>
        <w:tabs>
          <w:tab w:val="left" w:pos="567"/>
        </w:tabs>
        <w:overflowPunct/>
        <w:autoSpaceDE/>
        <w:autoSpaceDN/>
        <w:snapToGrid w:val="0"/>
        <w:spacing w:after="0"/>
        <w:textAlignment w:val="auto"/>
        <w:rPr>
          <w:bCs/>
        </w:rPr>
      </w:pPr>
    </w:p>
    <w:p w14:paraId="29EFEA90" w14:textId="55EDD5E3" w:rsidR="00A02BC9" w:rsidRPr="007316CF" w:rsidRDefault="00A02BC9" w:rsidP="00A02BC9">
      <w:pPr>
        <w:tabs>
          <w:tab w:val="left" w:pos="567"/>
        </w:tabs>
        <w:overflowPunct/>
        <w:autoSpaceDE/>
        <w:autoSpaceDN/>
        <w:snapToGrid w:val="0"/>
        <w:spacing w:after="0"/>
        <w:textAlignment w:val="auto"/>
      </w:pPr>
      <w:r w:rsidRPr="007316CF">
        <w:t>RAN</w:t>
      </w:r>
      <w:r>
        <w:t>2</w:t>
      </w:r>
      <w:r w:rsidRPr="007316CF">
        <w:t xml:space="preserve"> carried out the following email discussion</w:t>
      </w:r>
      <w:r w:rsidR="004805DB">
        <w:t>s</w:t>
      </w:r>
      <w:r w:rsidRPr="007316CF">
        <w:t xml:space="preserve"> (with documents and agreements listed further down):</w:t>
      </w:r>
    </w:p>
    <w:p w14:paraId="740664C2" w14:textId="77777777" w:rsidR="00A02BC9" w:rsidRPr="007316CF" w:rsidRDefault="00A02BC9" w:rsidP="00A02BC9">
      <w:pPr>
        <w:tabs>
          <w:tab w:val="left" w:pos="567"/>
        </w:tabs>
        <w:overflowPunct/>
        <w:autoSpaceDE/>
        <w:autoSpaceDN/>
        <w:snapToGrid w:val="0"/>
        <w:spacing w:after="0"/>
        <w:textAlignment w:val="auto"/>
      </w:pPr>
    </w:p>
    <w:p w14:paraId="34546D80" w14:textId="6BC55D0A" w:rsidR="00A02BC9" w:rsidRDefault="003278FF" w:rsidP="00A02BC9">
      <w:pPr>
        <w:pStyle w:val="ListParagraph"/>
        <w:numPr>
          <w:ilvl w:val="0"/>
          <w:numId w:val="19"/>
        </w:numPr>
        <w:ind w:leftChars="0"/>
        <w:rPr>
          <w:rFonts w:ascii="Times New Roman" w:hAnsi="Times New Roman"/>
          <w:sz w:val="20"/>
          <w:szCs w:val="20"/>
        </w:rPr>
      </w:pPr>
      <w:r w:rsidRPr="003278FF">
        <w:rPr>
          <w:rFonts w:ascii="Times New Roman" w:hAnsi="Times New Roman"/>
          <w:sz w:val="20"/>
          <w:szCs w:val="20"/>
        </w:rPr>
        <w:t>[AT121][750] Organizational – eRedCap</w:t>
      </w:r>
    </w:p>
    <w:p w14:paraId="4B20FFFA" w14:textId="4A0A0B27" w:rsidR="003278FF" w:rsidRDefault="003278FF" w:rsidP="00A02BC9">
      <w:pPr>
        <w:pStyle w:val="ListParagraph"/>
        <w:numPr>
          <w:ilvl w:val="0"/>
          <w:numId w:val="19"/>
        </w:numPr>
        <w:ind w:leftChars="0"/>
        <w:rPr>
          <w:rFonts w:ascii="Times New Roman" w:hAnsi="Times New Roman"/>
          <w:sz w:val="20"/>
          <w:szCs w:val="20"/>
        </w:rPr>
      </w:pPr>
      <w:r w:rsidRPr="003278FF">
        <w:rPr>
          <w:rFonts w:ascii="Times New Roman" w:hAnsi="Times New Roman"/>
          <w:sz w:val="20"/>
          <w:szCs w:val="20"/>
        </w:rPr>
        <w:t>[AT121][</w:t>
      </w:r>
      <w:proofErr w:type="gramStart"/>
      <w:r w:rsidRPr="003278FF">
        <w:rPr>
          <w:rFonts w:ascii="Times New Roman" w:hAnsi="Times New Roman"/>
          <w:sz w:val="20"/>
          <w:szCs w:val="20"/>
        </w:rPr>
        <w:t>751][</w:t>
      </w:r>
      <w:proofErr w:type="gramEnd"/>
      <w:r w:rsidRPr="003278FF">
        <w:rPr>
          <w:rFonts w:ascii="Times New Roman" w:hAnsi="Times New Roman"/>
          <w:sz w:val="20"/>
          <w:szCs w:val="20"/>
        </w:rPr>
        <w:t>eRedCap] LS to RAN3/SA2/CT1 on eDRX and SDT</w:t>
      </w:r>
    </w:p>
    <w:p w14:paraId="1E22833C" w14:textId="77777777" w:rsidR="00A02BC9" w:rsidRDefault="00A02BC9" w:rsidP="00A02BC9">
      <w:pPr>
        <w:tabs>
          <w:tab w:val="left" w:pos="567"/>
        </w:tabs>
        <w:overflowPunct/>
        <w:autoSpaceDE/>
        <w:autoSpaceDN/>
        <w:snapToGrid w:val="0"/>
        <w:spacing w:after="0"/>
        <w:textAlignment w:val="auto"/>
      </w:pPr>
    </w:p>
    <w:p w14:paraId="2D1153D0" w14:textId="5DAD70A9" w:rsidR="00A02BC9" w:rsidRDefault="00A02BC9" w:rsidP="00A02BC9">
      <w:pPr>
        <w:tabs>
          <w:tab w:val="left" w:pos="567"/>
        </w:tabs>
        <w:overflowPunct/>
        <w:autoSpaceDE/>
        <w:autoSpaceDN/>
        <w:snapToGrid w:val="0"/>
        <w:spacing w:after="0"/>
        <w:textAlignment w:val="auto"/>
      </w:pPr>
      <w:r>
        <w:t>RAN</w:t>
      </w:r>
      <w:r w:rsidR="00E011CB">
        <w:t>2</w:t>
      </w:r>
      <w:r>
        <w:t xml:space="preserve"> made the following agreement</w:t>
      </w:r>
      <w:r w:rsidR="007E76F9">
        <w:t>s</w:t>
      </w:r>
      <w:r>
        <w:t xml:space="preserve"> related to </w:t>
      </w:r>
      <w:r w:rsidR="00552AFB">
        <w:rPr>
          <w:b/>
          <w:bCs/>
        </w:rPr>
        <w:t>enhanced</w:t>
      </w:r>
      <w:r w:rsidR="001E1C0F" w:rsidRPr="001E1C0F">
        <w:rPr>
          <w:b/>
          <w:bCs/>
        </w:rPr>
        <w:t xml:space="preserve"> eDRX in RRC_INACTIVE</w:t>
      </w:r>
      <w:r>
        <w:t>:</w:t>
      </w:r>
    </w:p>
    <w:p w14:paraId="0CC92330" w14:textId="77777777" w:rsidR="00A02BC9" w:rsidRDefault="00A02BC9" w:rsidP="00A02BC9">
      <w:pPr>
        <w:tabs>
          <w:tab w:val="left" w:pos="567"/>
        </w:tabs>
        <w:overflowPunct/>
        <w:autoSpaceDE/>
        <w:autoSpaceDN/>
        <w:snapToGrid w:val="0"/>
        <w:spacing w:after="0"/>
        <w:textAlignment w:val="auto"/>
      </w:pPr>
    </w:p>
    <w:p w14:paraId="08AB61F0" w14:textId="724C24B8" w:rsidR="002424C8" w:rsidRPr="000C2449" w:rsidRDefault="00A32437" w:rsidP="000C2449">
      <w:pPr>
        <w:pStyle w:val="ListParagraph"/>
        <w:numPr>
          <w:ilvl w:val="0"/>
          <w:numId w:val="19"/>
        </w:numPr>
        <w:ind w:leftChars="0"/>
        <w:rPr>
          <w:rFonts w:ascii="Times New Roman" w:hAnsi="Times New Roman"/>
          <w:sz w:val="20"/>
          <w:szCs w:val="20"/>
        </w:rPr>
      </w:pPr>
      <w:r w:rsidRPr="000C2449">
        <w:rPr>
          <w:rFonts w:ascii="Times New Roman" w:hAnsi="Times New Roman"/>
          <w:sz w:val="20"/>
          <w:szCs w:val="20"/>
        </w:rPr>
        <w:lastRenderedPageBreak/>
        <w:t>The formula of PH/PTW for IDLE eDRX can be reused for enhanced INACTIVE eDRX, for eDRX cycles longer than 10.24s.</w:t>
      </w:r>
    </w:p>
    <w:p w14:paraId="120839F5" w14:textId="0C62F358" w:rsidR="00CE1547" w:rsidRPr="000C2449" w:rsidRDefault="00CE1547" w:rsidP="000C2449">
      <w:pPr>
        <w:pStyle w:val="ListParagraph"/>
        <w:numPr>
          <w:ilvl w:val="0"/>
          <w:numId w:val="19"/>
        </w:numPr>
        <w:ind w:leftChars="0"/>
        <w:rPr>
          <w:rFonts w:ascii="Times New Roman" w:hAnsi="Times New Roman"/>
          <w:sz w:val="20"/>
          <w:szCs w:val="20"/>
        </w:rPr>
      </w:pPr>
      <w:r w:rsidRPr="000C2449">
        <w:rPr>
          <w:rFonts w:ascii="Times New Roman" w:hAnsi="Times New Roman"/>
          <w:sz w:val="20"/>
          <w:szCs w:val="20"/>
        </w:rPr>
        <w:t xml:space="preserve">RAN2 confirms the R17 agreements made at RAN2#114 for enhanced INACTIVE eDRX: </w:t>
      </w:r>
    </w:p>
    <w:p w14:paraId="60A42A58" w14:textId="625D05E8" w:rsidR="00CE1547" w:rsidRPr="000C2449" w:rsidRDefault="00CE1547" w:rsidP="000C2449">
      <w:pPr>
        <w:pStyle w:val="ListParagraph"/>
        <w:numPr>
          <w:ilvl w:val="1"/>
          <w:numId w:val="19"/>
        </w:numPr>
        <w:ind w:leftChars="0"/>
        <w:rPr>
          <w:rFonts w:ascii="Times New Roman" w:hAnsi="Times New Roman"/>
          <w:sz w:val="20"/>
          <w:szCs w:val="20"/>
        </w:rPr>
      </w:pPr>
      <w:r w:rsidRPr="000C2449">
        <w:rPr>
          <w:rFonts w:ascii="Times New Roman" w:hAnsi="Times New Roman"/>
          <w:sz w:val="20"/>
          <w:szCs w:val="20"/>
        </w:rPr>
        <w:t>It is up to RAN to configure the length for PTW for RAN paging, the RAN PTW length can be different from the CN PTW length.</w:t>
      </w:r>
    </w:p>
    <w:p w14:paraId="14F9509B" w14:textId="33F856FB" w:rsidR="00CE1547" w:rsidRPr="000C2449" w:rsidRDefault="00CE1547" w:rsidP="000C2449">
      <w:pPr>
        <w:pStyle w:val="ListParagraph"/>
        <w:numPr>
          <w:ilvl w:val="1"/>
          <w:numId w:val="19"/>
        </w:numPr>
        <w:ind w:leftChars="0"/>
        <w:rPr>
          <w:rFonts w:ascii="Times New Roman" w:hAnsi="Times New Roman"/>
          <w:sz w:val="20"/>
          <w:szCs w:val="20"/>
        </w:rPr>
      </w:pPr>
      <w:r w:rsidRPr="000C2449">
        <w:rPr>
          <w:rFonts w:ascii="Times New Roman" w:hAnsi="Times New Roman"/>
          <w:sz w:val="20"/>
          <w:szCs w:val="20"/>
        </w:rPr>
        <w:t xml:space="preserve">When RAN and CN paging coincide in the same PH, the </w:t>
      </w:r>
      <w:proofErr w:type="gramStart"/>
      <w:r w:rsidRPr="000C2449">
        <w:rPr>
          <w:rFonts w:ascii="Times New Roman" w:hAnsi="Times New Roman"/>
          <w:sz w:val="20"/>
          <w:szCs w:val="20"/>
        </w:rPr>
        <w:t>actually used</w:t>
      </w:r>
      <w:proofErr w:type="gramEnd"/>
      <w:r w:rsidRPr="000C2449">
        <w:rPr>
          <w:rFonts w:ascii="Times New Roman" w:hAnsi="Times New Roman"/>
          <w:sz w:val="20"/>
          <w:szCs w:val="20"/>
        </w:rPr>
        <w:t xml:space="preserve"> PTW starting location is the same for RAN and CN paging. FFS how to calculate the PTW starting location so that it is the same for RAN and CN PTW.</w:t>
      </w:r>
    </w:p>
    <w:p w14:paraId="3B960D98" w14:textId="47980F18" w:rsidR="00CE1547" w:rsidRPr="000C2449" w:rsidRDefault="00CE1547" w:rsidP="000C2449">
      <w:pPr>
        <w:pStyle w:val="ListParagraph"/>
        <w:numPr>
          <w:ilvl w:val="0"/>
          <w:numId w:val="19"/>
        </w:numPr>
        <w:ind w:leftChars="0"/>
        <w:rPr>
          <w:rFonts w:ascii="Times New Roman" w:hAnsi="Times New Roman"/>
          <w:sz w:val="20"/>
          <w:szCs w:val="20"/>
        </w:rPr>
      </w:pPr>
      <w:r w:rsidRPr="000C2449">
        <w:rPr>
          <w:rFonts w:ascii="Times New Roman" w:hAnsi="Times New Roman"/>
          <w:sz w:val="20"/>
          <w:szCs w:val="20"/>
        </w:rPr>
        <w:t xml:space="preserve">PTW length value range of enhanced INACTIVE eDRX is same as IDLE eDRX, </w:t>
      </w:r>
      <w:proofErr w:type="gramStart"/>
      <w:r w:rsidRPr="000C2449">
        <w:rPr>
          <w:rFonts w:ascii="Times New Roman" w:hAnsi="Times New Roman"/>
          <w:sz w:val="20"/>
          <w:szCs w:val="20"/>
        </w:rPr>
        <w:t>i.e.</w:t>
      </w:r>
      <w:proofErr w:type="gramEnd"/>
      <w:r w:rsidRPr="000C2449">
        <w:rPr>
          <w:rFonts w:ascii="Times New Roman" w:hAnsi="Times New Roman"/>
          <w:sz w:val="20"/>
          <w:szCs w:val="20"/>
        </w:rPr>
        <w:t xml:space="preserve"> from 1.28s to 40.96s in the step of 1.28s.</w:t>
      </w:r>
    </w:p>
    <w:p w14:paraId="31B3D9C7" w14:textId="003DCB50" w:rsidR="000C2449" w:rsidRPr="000C2449" w:rsidRDefault="00CE1547" w:rsidP="000C2449">
      <w:pPr>
        <w:pStyle w:val="ListParagraph"/>
        <w:numPr>
          <w:ilvl w:val="0"/>
          <w:numId w:val="19"/>
        </w:numPr>
        <w:ind w:leftChars="0"/>
        <w:rPr>
          <w:rFonts w:ascii="Times New Roman" w:hAnsi="Times New Roman"/>
          <w:sz w:val="20"/>
          <w:szCs w:val="20"/>
        </w:rPr>
      </w:pPr>
      <w:r w:rsidRPr="000C2449">
        <w:rPr>
          <w:rFonts w:ascii="Times New Roman" w:hAnsi="Times New Roman"/>
          <w:sz w:val="20"/>
          <w:szCs w:val="20"/>
        </w:rPr>
        <w:t>Long eDRX cycle (&gt;10.24 s) value range of enhanced INACTIVE eDRX is same as IDLE eDRX from 20.48s to 10485.76s, i.e.</w:t>
      </w:r>
      <w:r w:rsidR="007E76F9">
        <w:rPr>
          <w:rFonts w:ascii="Times New Roman" w:hAnsi="Times New Roman"/>
          <w:sz w:val="20"/>
          <w:szCs w:val="20"/>
        </w:rPr>
        <w:t>,</w:t>
      </w:r>
      <w:r w:rsidRPr="000C2449">
        <w:rPr>
          <w:rFonts w:ascii="Times New Roman" w:hAnsi="Times New Roman"/>
          <w:sz w:val="20"/>
          <w:szCs w:val="20"/>
        </w:rPr>
        <w:t xml:space="preserve"> hf2, hf4, hf8, hf16, hf32, hf64, hf128, hf256, hf512, hf1024</w:t>
      </w:r>
    </w:p>
    <w:p w14:paraId="16BC66ED" w14:textId="047904A5" w:rsidR="00A32437" w:rsidRPr="000C2449" w:rsidRDefault="00CE1547" w:rsidP="000C2449">
      <w:pPr>
        <w:pStyle w:val="ListParagraph"/>
        <w:numPr>
          <w:ilvl w:val="0"/>
          <w:numId w:val="19"/>
        </w:numPr>
        <w:ind w:leftChars="0"/>
        <w:rPr>
          <w:rFonts w:ascii="Times New Roman" w:hAnsi="Times New Roman"/>
          <w:sz w:val="20"/>
          <w:szCs w:val="20"/>
        </w:rPr>
      </w:pPr>
      <w:r w:rsidRPr="000C2449">
        <w:rPr>
          <w:rFonts w:ascii="Times New Roman" w:hAnsi="Times New Roman"/>
          <w:bCs/>
          <w:sz w:val="20"/>
          <w:szCs w:val="20"/>
        </w:rPr>
        <w:t xml:space="preserve">Add the configuration of eDRX cycle (&gt;10.24 s) and PTW length for enhanced INACTIVE eDRX in the </w:t>
      </w:r>
      <w:proofErr w:type="spellStart"/>
      <w:r w:rsidRPr="000C2449">
        <w:rPr>
          <w:rFonts w:ascii="Times New Roman" w:hAnsi="Times New Roman"/>
          <w:bCs/>
          <w:sz w:val="20"/>
          <w:szCs w:val="20"/>
        </w:rPr>
        <w:t>RRCRelease</w:t>
      </w:r>
      <w:proofErr w:type="spellEnd"/>
      <w:r w:rsidRPr="000C2449">
        <w:rPr>
          <w:rFonts w:ascii="Times New Roman" w:hAnsi="Times New Roman"/>
          <w:bCs/>
          <w:sz w:val="20"/>
          <w:szCs w:val="20"/>
        </w:rPr>
        <w:t xml:space="preserve"> message</w:t>
      </w:r>
    </w:p>
    <w:p w14:paraId="733A5D81" w14:textId="77777777" w:rsidR="0058013E" w:rsidRPr="0058013E" w:rsidRDefault="0058013E" w:rsidP="0058013E">
      <w:pPr>
        <w:pStyle w:val="ListParagraph"/>
        <w:numPr>
          <w:ilvl w:val="0"/>
          <w:numId w:val="32"/>
        </w:numPr>
        <w:ind w:leftChars="0"/>
        <w:rPr>
          <w:rFonts w:ascii="Times New Roman" w:hAnsi="Times New Roman"/>
          <w:sz w:val="20"/>
          <w:szCs w:val="20"/>
        </w:rPr>
      </w:pPr>
      <w:r w:rsidRPr="0058013E">
        <w:rPr>
          <w:rFonts w:ascii="Times New Roman" w:hAnsi="Times New Roman"/>
          <w:sz w:val="20"/>
          <w:szCs w:val="20"/>
        </w:rPr>
        <w:t>Introduce 1 bit indication in SIB1 whether UEs are allowed to use the enhanced INACTIVE eDRX cycle.</w:t>
      </w:r>
    </w:p>
    <w:p w14:paraId="21220352" w14:textId="77777777" w:rsidR="0058013E" w:rsidRPr="0058013E" w:rsidRDefault="0058013E" w:rsidP="0058013E">
      <w:pPr>
        <w:pStyle w:val="ListParagraph"/>
        <w:numPr>
          <w:ilvl w:val="0"/>
          <w:numId w:val="32"/>
        </w:numPr>
        <w:ind w:leftChars="0"/>
        <w:rPr>
          <w:rFonts w:ascii="Times New Roman" w:hAnsi="Times New Roman"/>
          <w:sz w:val="20"/>
          <w:szCs w:val="20"/>
        </w:rPr>
      </w:pPr>
      <w:r w:rsidRPr="0058013E">
        <w:rPr>
          <w:rFonts w:ascii="Times New Roman" w:hAnsi="Times New Roman"/>
          <w:sz w:val="20"/>
          <w:szCs w:val="20"/>
        </w:rPr>
        <w:t>FFS if/how to fallback for a UE which is configured with R18 eDRX but the gNB doesn’t indicate support for this.</w:t>
      </w:r>
    </w:p>
    <w:p w14:paraId="39A4FB08" w14:textId="77777777" w:rsidR="00B33765" w:rsidRPr="00B33765" w:rsidRDefault="00B33765" w:rsidP="00B33765">
      <w:pPr>
        <w:pStyle w:val="ListParagraph"/>
        <w:numPr>
          <w:ilvl w:val="0"/>
          <w:numId w:val="32"/>
        </w:numPr>
        <w:ind w:leftChars="0"/>
        <w:rPr>
          <w:rFonts w:ascii="Times New Roman" w:hAnsi="Times New Roman"/>
          <w:sz w:val="20"/>
          <w:szCs w:val="20"/>
        </w:rPr>
      </w:pPr>
      <w:r w:rsidRPr="00B33765">
        <w:rPr>
          <w:rFonts w:ascii="Times New Roman" w:hAnsi="Times New Roman"/>
          <w:sz w:val="20"/>
          <w:szCs w:val="20"/>
        </w:rPr>
        <w:t>RAN2 confirms the enhanced INACTIVE eDRX can be applied to all R18 UEs. FFS if it can only be supported by UEs which support R17 eDRX.</w:t>
      </w:r>
    </w:p>
    <w:p w14:paraId="0B3D0FC3" w14:textId="77777777" w:rsidR="00FA229B" w:rsidRPr="00FA229B" w:rsidRDefault="00FA229B" w:rsidP="00FA229B">
      <w:pPr>
        <w:pStyle w:val="ListParagraph"/>
        <w:numPr>
          <w:ilvl w:val="0"/>
          <w:numId w:val="32"/>
        </w:numPr>
        <w:ind w:leftChars="0"/>
        <w:rPr>
          <w:rFonts w:ascii="Times New Roman" w:hAnsi="Times New Roman"/>
          <w:sz w:val="20"/>
          <w:szCs w:val="20"/>
        </w:rPr>
      </w:pPr>
      <w:r w:rsidRPr="00FA229B">
        <w:rPr>
          <w:rFonts w:ascii="Times New Roman" w:hAnsi="Times New Roman"/>
          <w:sz w:val="20"/>
          <w:szCs w:val="20"/>
        </w:rPr>
        <w:t>Indicate to [RAN3/SA2/CT1] that RAN2 intends to configure INACTIVE eDRX (beyond 10.24s) together with SDT (both MO and/or MT versions of SDT), and ask for feedback, if any.</w:t>
      </w:r>
    </w:p>
    <w:p w14:paraId="10E11D11" w14:textId="40DC6B9C" w:rsidR="00AF0B27" w:rsidRPr="000C2449" w:rsidRDefault="00AF0B27" w:rsidP="00FA229B">
      <w:pPr>
        <w:pStyle w:val="ListParagraph"/>
        <w:numPr>
          <w:ilvl w:val="1"/>
          <w:numId w:val="32"/>
        </w:numPr>
        <w:ind w:leftChars="0"/>
        <w:rPr>
          <w:rFonts w:ascii="Times New Roman" w:hAnsi="Times New Roman"/>
          <w:sz w:val="20"/>
          <w:szCs w:val="20"/>
        </w:rPr>
      </w:pPr>
      <w:r w:rsidRPr="000C2449">
        <w:rPr>
          <w:rFonts w:ascii="Times New Roman" w:hAnsi="Times New Roman"/>
          <w:sz w:val="20"/>
          <w:szCs w:val="20"/>
        </w:rPr>
        <w:t xml:space="preserve">RAN2 </w:t>
      </w:r>
      <w:r w:rsidR="00224B14" w:rsidRPr="000C2449">
        <w:rPr>
          <w:rFonts w:ascii="Times New Roman" w:hAnsi="Times New Roman"/>
          <w:sz w:val="20"/>
          <w:szCs w:val="20"/>
        </w:rPr>
        <w:t>sent an LS</w:t>
      </w:r>
      <w:r w:rsidR="003F4D0B" w:rsidRPr="000C2449">
        <w:rPr>
          <w:rFonts w:ascii="Times New Roman" w:hAnsi="Times New Roman"/>
          <w:sz w:val="20"/>
          <w:szCs w:val="20"/>
        </w:rPr>
        <w:t xml:space="preserve"> to SA2, CT1 and RAN3</w:t>
      </w:r>
      <w:r w:rsidR="00224B14" w:rsidRPr="000C2449">
        <w:rPr>
          <w:rFonts w:ascii="Times New Roman" w:hAnsi="Times New Roman"/>
          <w:sz w:val="20"/>
          <w:szCs w:val="20"/>
        </w:rPr>
        <w:t xml:space="preserve"> in</w:t>
      </w:r>
      <w:r w:rsidR="00BF3CA2" w:rsidRPr="000C2449">
        <w:rPr>
          <w:rFonts w:ascii="Times New Roman" w:hAnsi="Times New Roman"/>
          <w:sz w:val="20"/>
          <w:szCs w:val="20"/>
        </w:rPr>
        <w:t xml:space="preserve"> </w:t>
      </w:r>
      <w:hyperlink r:id="rId26" w:history="1">
        <w:r w:rsidR="00BF3CA2" w:rsidRPr="000C2449">
          <w:rPr>
            <w:rStyle w:val="Hyperlink"/>
            <w:rFonts w:ascii="Times New Roman" w:hAnsi="Times New Roman"/>
            <w:sz w:val="20"/>
            <w:szCs w:val="20"/>
          </w:rPr>
          <w:t>R2-2302082</w:t>
        </w:r>
      </w:hyperlink>
      <w:r w:rsidRPr="000C2449">
        <w:rPr>
          <w:rFonts w:ascii="Times New Roman" w:hAnsi="Times New Roman"/>
          <w:sz w:val="20"/>
          <w:szCs w:val="20"/>
        </w:rPr>
        <w:t xml:space="preserve"> </w:t>
      </w:r>
      <w:r w:rsidR="003F4D0B" w:rsidRPr="000C2449">
        <w:rPr>
          <w:rFonts w:ascii="Times New Roman" w:hAnsi="Times New Roman"/>
          <w:sz w:val="20"/>
          <w:szCs w:val="20"/>
        </w:rPr>
        <w:t>informing them that in Rel-18, RAN2 intends to allow configuring eDRX beyond 10.24 sec in RRC_INACTIVE together with SDT features (including MO and/or MT versions of SDT).</w:t>
      </w:r>
    </w:p>
    <w:p w14:paraId="5C25F401" w14:textId="77777777" w:rsidR="002424C8" w:rsidRDefault="002424C8" w:rsidP="002424C8">
      <w:pPr>
        <w:tabs>
          <w:tab w:val="left" w:pos="567"/>
        </w:tabs>
        <w:overflowPunct/>
        <w:autoSpaceDE/>
        <w:autoSpaceDN/>
        <w:snapToGrid w:val="0"/>
        <w:spacing w:after="0"/>
        <w:textAlignment w:val="auto"/>
        <w:rPr>
          <w:bCs/>
        </w:rPr>
      </w:pPr>
    </w:p>
    <w:p w14:paraId="5550B8A5" w14:textId="61C7F0DD" w:rsidR="00476908" w:rsidRDefault="00476908" w:rsidP="00476908">
      <w:pPr>
        <w:tabs>
          <w:tab w:val="left" w:pos="567"/>
        </w:tabs>
        <w:overflowPunct/>
        <w:autoSpaceDE/>
        <w:autoSpaceDN/>
        <w:snapToGrid w:val="0"/>
        <w:spacing w:after="0"/>
        <w:textAlignment w:val="auto"/>
      </w:pPr>
      <w:r>
        <w:t>RAN2 made the following agreement</w:t>
      </w:r>
      <w:r w:rsidR="007E76F9">
        <w:t>s</w:t>
      </w:r>
      <w:r>
        <w:t xml:space="preserve"> related to </w:t>
      </w:r>
      <w:r>
        <w:rPr>
          <w:b/>
          <w:bCs/>
        </w:rPr>
        <w:t>further reduced UE complexity in FR1</w:t>
      </w:r>
      <w:r>
        <w:t>:</w:t>
      </w:r>
    </w:p>
    <w:p w14:paraId="0FDBF0D3" w14:textId="77777777" w:rsidR="00476908" w:rsidRDefault="00476908" w:rsidP="00476908">
      <w:pPr>
        <w:tabs>
          <w:tab w:val="left" w:pos="567"/>
        </w:tabs>
        <w:overflowPunct/>
        <w:autoSpaceDE/>
        <w:autoSpaceDN/>
        <w:snapToGrid w:val="0"/>
        <w:spacing w:after="0"/>
        <w:textAlignment w:val="auto"/>
      </w:pPr>
    </w:p>
    <w:p w14:paraId="6612FA8D" w14:textId="77777777" w:rsidR="008E4CF9" w:rsidRPr="008E4CF9" w:rsidRDefault="008E4CF9" w:rsidP="008E4CF9">
      <w:pPr>
        <w:pStyle w:val="ListParagraph"/>
        <w:numPr>
          <w:ilvl w:val="0"/>
          <w:numId w:val="19"/>
        </w:numPr>
        <w:ind w:leftChars="0"/>
        <w:rPr>
          <w:rFonts w:ascii="Times New Roman" w:hAnsi="Times New Roman"/>
          <w:sz w:val="20"/>
          <w:szCs w:val="20"/>
        </w:rPr>
      </w:pPr>
      <w:r w:rsidRPr="008E4CF9">
        <w:rPr>
          <w:rFonts w:ascii="Times New Roman" w:hAnsi="Times New Roman"/>
          <w:sz w:val="20"/>
          <w:szCs w:val="20"/>
        </w:rPr>
        <w:t>Introduce Msg3/MsgA PUSCH based early indication for Rel-18 eRedCap. FFS how to implement this in the spec (e.g., new LCIDs or not).</w:t>
      </w:r>
    </w:p>
    <w:p w14:paraId="2C9B55F1" w14:textId="77777777" w:rsidR="008E4CF9" w:rsidRPr="008E4CF9" w:rsidRDefault="008E4CF9" w:rsidP="008E4CF9">
      <w:pPr>
        <w:pStyle w:val="ListParagraph"/>
        <w:numPr>
          <w:ilvl w:val="0"/>
          <w:numId w:val="19"/>
        </w:numPr>
        <w:ind w:leftChars="0"/>
        <w:rPr>
          <w:rFonts w:ascii="Times New Roman" w:hAnsi="Times New Roman"/>
          <w:sz w:val="20"/>
          <w:szCs w:val="20"/>
        </w:rPr>
      </w:pPr>
      <w:r w:rsidRPr="008E4CF9">
        <w:rPr>
          <w:rFonts w:ascii="Times New Roman" w:hAnsi="Times New Roman"/>
          <w:sz w:val="20"/>
          <w:szCs w:val="20"/>
        </w:rPr>
        <w:t>We will wait for RAN1 progress to see if there is a need for a Msg1 early indication for eRedCap.</w:t>
      </w:r>
    </w:p>
    <w:p w14:paraId="0028776D" w14:textId="77777777" w:rsidR="008E4CF9" w:rsidRPr="008E4CF9" w:rsidRDefault="008E4CF9" w:rsidP="008E4CF9">
      <w:pPr>
        <w:pStyle w:val="ListParagraph"/>
        <w:numPr>
          <w:ilvl w:val="0"/>
          <w:numId w:val="19"/>
        </w:numPr>
        <w:ind w:leftChars="0"/>
        <w:rPr>
          <w:rFonts w:ascii="Times New Roman" w:hAnsi="Times New Roman"/>
          <w:sz w:val="20"/>
          <w:szCs w:val="20"/>
        </w:rPr>
      </w:pPr>
      <w:r w:rsidRPr="008E4CF9">
        <w:rPr>
          <w:rFonts w:ascii="Times New Roman" w:hAnsi="Times New Roman"/>
          <w:sz w:val="20"/>
          <w:szCs w:val="20"/>
        </w:rPr>
        <w:t>The NR MIB “</w:t>
      </w:r>
      <w:proofErr w:type="spellStart"/>
      <w:r w:rsidRPr="008E4CF9">
        <w:rPr>
          <w:rFonts w:ascii="Times New Roman" w:hAnsi="Times New Roman"/>
          <w:sz w:val="20"/>
          <w:szCs w:val="20"/>
        </w:rPr>
        <w:t>cellBarred</w:t>
      </w:r>
      <w:proofErr w:type="spellEnd"/>
      <w:r w:rsidRPr="008E4CF9">
        <w:rPr>
          <w:rFonts w:ascii="Times New Roman" w:hAnsi="Times New Roman"/>
          <w:sz w:val="20"/>
          <w:szCs w:val="20"/>
        </w:rPr>
        <w:t xml:space="preserve">” bit applies to all UEs (Normal UEs, Redcap UEs and </w:t>
      </w:r>
      <w:proofErr w:type="spellStart"/>
      <w:r w:rsidRPr="008E4CF9">
        <w:rPr>
          <w:rFonts w:ascii="Times New Roman" w:hAnsi="Times New Roman"/>
          <w:sz w:val="20"/>
          <w:szCs w:val="20"/>
        </w:rPr>
        <w:t>eRedcap</w:t>
      </w:r>
      <w:proofErr w:type="spellEnd"/>
      <w:r w:rsidRPr="008E4CF9">
        <w:rPr>
          <w:rFonts w:ascii="Times New Roman" w:hAnsi="Times New Roman"/>
          <w:sz w:val="20"/>
          <w:szCs w:val="20"/>
        </w:rPr>
        <w:t xml:space="preserve"> UEs).</w:t>
      </w:r>
    </w:p>
    <w:p w14:paraId="7513FCAE" w14:textId="77777777" w:rsidR="00476908" w:rsidRPr="00415278" w:rsidRDefault="00476908" w:rsidP="00476908">
      <w:pPr>
        <w:tabs>
          <w:tab w:val="left" w:pos="567"/>
        </w:tabs>
        <w:overflowPunct/>
        <w:autoSpaceDE/>
        <w:autoSpaceDN/>
        <w:snapToGrid w:val="0"/>
        <w:spacing w:after="0"/>
        <w:textAlignment w:val="auto"/>
        <w:rPr>
          <w:lang w:val="en-US"/>
        </w:rPr>
      </w:pPr>
    </w:p>
    <w:p w14:paraId="0D7ED226" w14:textId="77777777" w:rsidR="00476908" w:rsidRPr="002424C8" w:rsidRDefault="00476908" w:rsidP="002424C8">
      <w:pPr>
        <w:tabs>
          <w:tab w:val="left" w:pos="567"/>
        </w:tabs>
        <w:overflowPunct/>
        <w:autoSpaceDE/>
        <w:autoSpaceDN/>
        <w:snapToGrid w:val="0"/>
        <w:spacing w:after="0"/>
        <w:textAlignment w:val="auto"/>
        <w:rPr>
          <w:bCs/>
        </w:rPr>
      </w:pPr>
    </w:p>
    <w:p w14:paraId="3BDF714C" w14:textId="77777777" w:rsidR="009A787C" w:rsidRDefault="00701410" w:rsidP="00A86AB5">
      <w:pPr>
        <w:pStyle w:val="Heading4"/>
        <w:rPr>
          <w:lang w:eastAsia="ja-JP"/>
        </w:rPr>
      </w:pPr>
      <w:r>
        <w:rPr>
          <w:lang w:eastAsia="ja-JP"/>
        </w:rPr>
        <w:t>2.2.2</w:t>
      </w:r>
      <w:r>
        <w:rPr>
          <w:lang w:eastAsia="ja-JP"/>
        </w:rPr>
        <w:tab/>
        <w:t>Remaining Open issues</w:t>
      </w:r>
    </w:p>
    <w:p w14:paraId="060A4A9B" w14:textId="1493E39A" w:rsidR="009A787C" w:rsidRDefault="009A787C" w:rsidP="009A787C">
      <w:pPr>
        <w:rPr>
          <w:lang w:eastAsia="ja-JP"/>
        </w:rPr>
      </w:pPr>
      <w:r>
        <w:rPr>
          <w:lang w:eastAsia="ja-JP"/>
        </w:rPr>
        <w:t>RAN2 aspects for the following objectives:</w:t>
      </w:r>
    </w:p>
    <w:p w14:paraId="5DBC913B" w14:textId="4776105C" w:rsidR="009A787C" w:rsidRDefault="009A787C" w:rsidP="009A787C">
      <w:pPr>
        <w:numPr>
          <w:ilvl w:val="0"/>
          <w:numId w:val="32"/>
        </w:numPr>
        <w:overflowPunct/>
        <w:autoSpaceDE/>
        <w:autoSpaceDN/>
        <w:adjustRightInd/>
        <w:spacing w:after="160" w:line="256" w:lineRule="auto"/>
        <w:ind w:right="-99"/>
        <w:textAlignment w:val="auto"/>
        <w:rPr>
          <w:lang w:eastAsia="ja-JP"/>
        </w:rPr>
      </w:pPr>
      <w:r>
        <w:rPr>
          <w:lang w:eastAsia="ja-JP"/>
        </w:rPr>
        <w:t>Enhanced eDRX in RRC_INACTIVE (&gt;10.24s)</w:t>
      </w:r>
    </w:p>
    <w:p w14:paraId="53DCC631" w14:textId="3B1F228F" w:rsidR="009A787C" w:rsidRDefault="009A787C" w:rsidP="009A787C">
      <w:pPr>
        <w:numPr>
          <w:ilvl w:val="0"/>
          <w:numId w:val="32"/>
        </w:numPr>
        <w:overflowPunct/>
        <w:autoSpaceDE/>
        <w:autoSpaceDN/>
        <w:adjustRightInd/>
        <w:spacing w:after="160" w:line="256" w:lineRule="auto"/>
        <w:ind w:right="-99"/>
        <w:textAlignment w:val="auto"/>
        <w:rPr>
          <w:lang w:eastAsia="ja-JP"/>
        </w:rPr>
      </w:pPr>
      <w:r>
        <w:rPr>
          <w:lang w:eastAsia="ja-JP"/>
        </w:rPr>
        <w:t>Further reduced UE complexity in FR1</w:t>
      </w:r>
    </w:p>
    <w:p w14:paraId="57AC343E" w14:textId="77777777" w:rsidR="009A787C" w:rsidRDefault="009A787C" w:rsidP="009A787C">
      <w:pPr>
        <w:pStyle w:val="B2"/>
        <w:numPr>
          <w:ilvl w:val="1"/>
          <w:numId w:val="31"/>
        </w:numPr>
        <w:overflowPunct/>
        <w:autoSpaceDE/>
        <w:autoSpaceDN/>
        <w:adjustRightInd/>
        <w:spacing w:after="160" w:line="256" w:lineRule="auto"/>
        <w:textAlignment w:val="auto"/>
        <w:rPr>
          <w:lang w:val="en-US" w:eastAsia="en-US"/>
        </w:rPr>
      </w:pPr>
      <w:r>
        <w:rPr>
          <w:lang w:val="en-US"/>
        </w:rPr>
        <w:t>UE BB bandwidth reduction</w:t>
      </w:r>
    </w:p>
    <w:p w14:paraId="6918283D" w14:textId="77955D50" w:rsidR="00C21339" w:rsidRPr="00463BAC" w:rsidRDefault="009A787C" w:rsidP="009A787C">
      <w:pPr>
        <w:numPr>
          <w:ilvl w:val="1"/>
          <w:numId w:val="31"/>
        </w:numPr>
        <w:overflowPunct/>
        <w:autoSpaceDE/>
        <w:autoSpaceDN/>
        <w:adjustRightInd/>
        <w:spacing w:after="160" w:line="256" w:lineRule="auto"/>
        <w:ind w:right="-99"/>
        <w:textAlignment w:val="auto"/>
        <w:rPr>
          <w:lang w:eastAsia="ja-JP"/>
        </w:rPr>
      </w:pPr>
      <w:r>
        <w:rPr>
          <w:lang w:eastAsia="ja-JP"/>
        </w:rPr>
        <w:t>UE peak data rate reduction</w:t>
      </w:r>
    </w:p>
    <w:p w14:paraId="3B278E92"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5ECC4446" w14:textId="7E4C470A" w:rsidR="00663B3C" w:rsidRDefault="00663B3C" w:rsidP="00663B3C">
      <w:pPr>
        <w:pStyle w:val="Heading5"/>
      </w:pPr>
      <w:r>
        <w:t>2.3.1.1</w:t>
      </w:r>
      <w:r>
        <w:tab/>
      </w:r>
      <w:r w:rsidRPr="00CF26E3">
        <w:t>RAN</w:t>
      </w:r>
      <w:r>
        <w:t>3</w:t>
      </w:r>
      <w:r w:rsidRPr="00CF26E3">
        <w:t>#</w:t>
      </w:r>
      <w:r>
        <w:t>118</w:t>
      </w:r>
    </w:p>
    <w:p w14:paraId="22A77AE0" w14:textId="1A29B15C" w:rsidR="00465092" w:rsidRDefault="003C3103" w:rsidP="00465092">
      <w:pPr>
        <w:rPr>
          <w:lang w:eastAsia="ja-JP"/>
        </w:rPr>
      </w:pPr>
      <w:r>
        <w:rPr>
          <w:lang w:eastAsia="ja-JP"/>
        </w:rPr>
        <w:t>According to the TU allocation, the</w:t>
      </w:r>
      <w:r w:rsidR="00E23C58">
        <w:rPr>
          <w:lang w:eastAsia="ja-JP"/>
        </w:rPr>
        <w:t xml:space="preserve"> RAN3 work for this work item </w:t>
      </w:r>
      <w:r>
        <w:rPr>
          <w:lang w:eastAsia="ja-JP"/>
        </w:rPr>
        <w:t>should start</w:t>
      </w:r>
      <w:r w:rsidR="00E23C58">
        <w:rPr>
          <w:lang w:eastAsia="ja-JP"/>
        </w:rPr>
        <w:t xml:space="preserve"> in April 2023.</w:t>
      </w:r>
      <w:r>
        <w:rPr>
          <w:lang w:eastAsia="ja-JP"/>
        </w:rPr>
        <w:t xml:space="preserve"> However, there</w:t>
      </w:r>
      <w:r w:rsidR="00465092">
        <w:rPr>
          <w:lang w:eastAsia="ja-JP"/>
        </w:rPr>
        <w:t xml:space="preserve"> has already been some progress </w:t>
      </w:r>
      <w:r w:rsidR="002C3AA0">
        <w:rPr>
          <w:lang w:eastAsia="ja-JP"/>
        </w:rPr>
        <w:t xml:space="preserve">triggered by LSs </w:t>
      </w:r>
      <w:r w:rsidR="00134F55">
        <w:rPr>
          <w:lang w:eastAsia="ja-JP"/>
        </w:rPr>
        <w:t>within</w:t>
      </w:r>
      <w:r w:rsidR="00465092">
        <w:rPr>
          <w:lang w:eastAsia="ja-JP"/>
        </w:rPr>
        <w:t xml:space="preserve"> the related NR_REDCAP_Ph2 work item</w:t>
      </w:r>
      <w:r w:rsidR="0091693B">
        <w:rPr>
          <w:lang w:eastAsia="ja-JP"/>
        </w:rPr>
        <w:t>.</w:t>
      </w:r>
    </w:p>
    <w:p w14:paraId="56F7CD59" w14:textId="36AB7AC8" w:rsidR="00732972" w:rsidRDefault="0075747A" w:rsidP="00465092">
      <w:pPr>
        <w:rPr>
          <w:lang w:eastAsia="ja-JP"/>
        </w:rPr>
      </w:pPr>
      <w:r>
        <w:rPr>
          <w:lang w:eastAsia="ja-JP"/>
        </w:rPr>
        <w:t>In</w:t>
      </w:r>
      <w:r>
        <w:rPr>
          <w:lang w:val="en-US" w:eastAsia="ja-JP"/>
        </w:rPr>
        <w:t xml:space="preserve"> </w:t>
      </w:r>
      <w:r w:rsidR="00F326F3">
        <w:rPr>
          <w:lang w:val="en-US" w:eastAsia="ja-JP"/>
        </w:rPr>
        <w:t>this</w:t>
      </w:r>
      <w:r w:rsidR="00ED0F7C">
        <w:rPr>
          <w:lang w:val="en-US" w:eastAsia="ja-JP"/>
        </w:rPr>
        <w:t xml:space="preserve"> </w:t>
      </w:r>
      <w:r w:rsidR="00732972">
        <w:rPr>
          <w:lang w:eastAsia="ja-JP"/>
        </w:rPr>
        <w:t xml:space="preserve">meeting, RAN3 </w:t>
      </w:r>
      <w:r w:rsidR="00F326F3">
        <w:rPr>
          <w:lang w:eastAsia="ja-JP"/>
        </w:rPr>
        <w:t>made</w:t>
      </w:r>
      <w:r w:rsidR="00732972">
        <w:rPr>
          <w:lang w:val="en-SE" w:eastAsia="ja-JP"/>
        </w:rPr>
        <w:t xml:space="preserve"> </w:t>
      </w:r>
      <w:r w:rsidR="00732972">
        <w:rPr>
          <w:lang w:eastAsia="ja-JP"/>
        </w:rPr>
        <w:t>the following agreements:</w:t>
      </w:r>
    </w:p>
    <w:p w14:paraId="28F29B15" w14:textId="7E148B3C" w:rsidR="00732972" w:rsidRDefault="00732972" w:rsidP="000A7720">
      <w:pPr>
        <w:numPr>
          <w:ilvl w:val="0"/>
          <w:numId w:val="32"/>
        </w:numPr>
        <w:overflowPunct/>
        <w:autoSpaceDE/>
        <w:autoSpaceDN/>
        <w:adjustRightInd/>
        <w:spacing w:after="160" w:line="256" w:lineRule="auto"/>
        <w:ind w:right="-99"/>
        <w:textAlignment w:val="auto"/>
        <w:rPr>
          <w:lang w:eastAsia="ja-JP"/>
        </w:rPr>
      </w:pPr>
      <w:r>
        <w:t>It</w:t>
      </w:r>
      <w:r w:rsidR="00173D8E">
        <w:t xml:space="preserve"> is</w:t>
      </w:r>
      <w:r>
        <w:rPr>
          <w:lang w:eastAsia="ja-JP"/>
        </w:rPr>
        <w:t xml:space="preserve"> </w:t>
      </w:r>
      <w:r w:rsidR="00ED0F7C">
        <w:rPr>
          <w:lang w:eastAsia="ja-JP"/>
        </w:rPr>
        <w:t>up t</w:t>
      </w:r>
      <w:r>
        <w:rPr>
          <w:lang w:eastAsia="ja-JP"/>
        </w:rPr>
        <w:t>o gNB implementation when the gNB triggers the CN based MT communication handling request to CN</w:t>
      </w:r>
      <w:r w:rsidR="00173D8E">
        <w:rPr>
          <w:lang w:eastAsia="ja-JP"/>
        </w:rPr>
        <w:t>.</w:t>
      </w:r>
    </w:p>
    <w:p w14:paraId="7E3442C7" w14:textId="780735CF" w:rsidR="00732972" w:rsidRDefault="00732972" w:rsidP="000A7720">
      <w:pPr>
        <w:numPr>
          <w:ilvl w:val="0"/>
          <w:numId w:val="32"/>
        </w:numPr>
        <w:overflowPunct/>
        <w:autoSpaceDE/>
        <w:autoSpaceDN/>
        <w:adjustRightInd/>
        <w:spacing w:after="160" w:line="256" w:lineRule="auto"/>
        <w:ind w:right="-99"/>
        <w:textAlignment w:val="auto"/>
        <w:rPr>
          <w:lang w:eastAsia="ja-JP"/>
        </w:rPr>
      </w:pPr>
      <w:r>
        <w:rPr>
          <w:lang w:eastAsia="ja-JP"/>
        </w:rPr>
        <w:t xml:space="preserve">A </w:t>
      </w:r>
      <w:r>
        <w:t>Class</w:t>
      </w:r>
      <w:r w:rsidR="00173D8E">
        <w:t>-</w:t>
      </w:r>
      <w:r>
        <w:t>1</w:t>
      </w:r>
      <w:r>
        <w:rPr>
          <w:lang w:eastAsia="ja-JP"/>
        </w:rPr>
        <w:t xml:space="preserve"> proc</w:t>
      </w:r>
      <w:r w:rsidR="00ED0F7C">
        <w:rPr>
          <w:lang w:eastAsia="ja-JP"/>
        </w:rPr>
        <w:t xml:space="preserve">edure </w:t>
      </w:r>
      <w:r>
        <w:rPr>
          <w:lang w:eastAsia="ja-JP"/>
        </w:rPr>
        <w:t>is used to report to AMF when UE enters RRC_INACTIVE with eDRX &gt; 10.24s.</w:t>
      </w:r>
    </w:p>
    <w:p w14:paraId="39E1C913" w14:textId="605F74AD" w:rsidR="00EE7C33" w:rsidRPr="00BB010C" w:rsidRDefault="00AF2A8A" w:rsidP="00465092">
      <w:pPr>
        <w:rPr>
          <w:lang w:eastAsia="ja-JP"/>
        </w:rPr>
      </w:pPr>
      <w:r w:rsidRPr="00497ADB">
        <w:rPr>
          <w:lang w:eastAsia="ja-JP"/>
        </w:rPr>
        <w:t xml:space="preserve">RAN3 </w:t>
      </w:r>
      <w:r w:rsidR="007B1DB6">
        <w:rPr>
          <w:lang w:eastAsia="ja-JP"/>
        </w:rPr>
        <w:t xml:space="preserve">received a follow-up LS from SA2 in </w:t>
      </w:r>
      <w:hyperlink r:id="rId27" w:history="1">
        <w:r w:rsidR="007B1DB6" w:rsidRPr="00497ADB">
          <w:rPr>
            <w:rStyle w:val="Hyperlink"/>
            <w:lang w:eastAsia="ja-JP"/>
          </w:rPr>
          <w:t>S2-2301858</w:t>
        </w:r>
      </w:hyperlink>
      <w:r w:rsidR="007B1DB6">
        <w:t xml:space="preserve"> </w:t>
      </w:r>
      <w:r w:rsidR="007B1DB6">
        <w:rPr>
          <w:lang w:eastAsia="ja-JP"/>
        </w:rPr>
        <w:t xml:space="preserve">and sent a reply in </w:t>
      </w:r>
      <w:hyperlink r:id="rId28" w:history="1">
        <w:r w:rsidRPr="005F3963">
          <w:rPr>
            <w:rStyle w:val="Hyperlink"/>
            <w:lang w:eastAsia="ja-JP"/>
          </w:rPr>
          <w:t>R3-230803</w:t>
        </w:r>
      </w:hyperlink>
      <w:r>
        <w:rPr>
          <w:lang w:eastAsia="ja-JP"/>
        </w:rPr>
        <w:t xml:space="preserve"> confirming that </w:t>
      </w:r>
      <w:r w:rsidRPr="00AD766E">
        <w:rPr>
          <w:lang w:eastAsia="ja-JP"/>
        </w:rPr>
        <w:t>the triggering criteria for gNB sending a CN based MT communication handling request to CN i</w:t>
      </w:r>
      <w:r>
        <w:rPr>
          <w:lang w:eastAsia="ja-JP"/>
        </w:rPr>
        <w:t>s</w:t>
      </w:r>
      <w:r w:rsidRPr="00AD766E">
        <w:rPr>
          <w:lang w:eastAsia="ja-JP"/>
        </w:rPr>
        <w:t xml:space="preserve"> for eDRX cycle lengths larger than 10.24s</w:t>
      </w:r>
      <w:r w:rsidRPr="00497ADB">
        <w:rPr>
          <w:lang w:eastAsia="ja-JP"/>
        </w:rPr>
        <w:t>.</w:t>
      </w:r>
    </w:p>
    <w:p w14:paraId="05E6C52A" w14:textId="77777777" w:rsidR="00701410" w:rsidRPr="003A4B47" w:rsidRDefault="00701410" w:rsidP="00701410">
      <w:pPr>
        <w:pStyle w:val="Heading4"/>
        <w:rPr>
          <w:rFonts w:cs="Arial"/>
          <w:lang w:eastAsia="ja-JP"/>
        </w:rPr>
      </w:pPr>
      <w:r>
        <w:rPr>
          <w:lang w:eastAsia="ja-JP"/>
        </w:rPr>
        <w:lastRenderedPageBreak/>
        <w:t>2.3.2</w:t>
      </w:r>
      <w:r>
        <w:rPr>
          <w:lang w:eastAsia="ja-JP"/>
        </w:rPr>
        <w:tab/>
        <w:t>Remaining Open issues</w:t>
      </w:r>
    </w:p>
    <w:p w14:paraId="2DD676A6" w14:textId="6AC565D9" w:rsidR="001A4302" w:rsidRDefault="001A4302" w:rsidP="001A4302">
      <w:pPr>
        <w:rPr>
          <w:lang w:eastAsia="ja-JP"/>
        </w:rPr>
      </w:pPr>
      <w:r>
        <w:rPr>
          <w:lang w:eastAsia="ja-JP"/>
        </w:rPr>
        <w:t>RAN3 aspects for the following objectives:</w:t>
      </w:r>
    </w:p>
    <w:p w14:paraId="1792845E" w14:textId="3829C3F1" w:rsidR="001A4302" w:rsidRDefault="001A4302" w:rsidP="001A4302">
      <w:pPr>
        <w:numPr>
          <w:ilvl w:val="0"/>
          <w:numId w:val="32"/>
        </w:numPr>
        <w:overflowPunct/>
        <w:autoSpaceDE/>
        <w:autoSpaceDN/>
        <w:adjustRightInd/>
        <w:spacing w:after="160" w:line="256" w:lineRule="auto"/>
        <w:ind w:right="-99"/>
        <w:textAlignment w:val="auto"/>
        <w:rPr>
          <w:lang w:eastAsia="ja-JP"/>
        </w:rPr>
      </w:pPr>
      <w:r>
        <w:rPr>
          <w:lang w:eastAsia="ja-JP"/>
        </w:rPr>
        <w:t>Enhanced eDRX in RRC_INACTIVE (&gt;10.24s)</w:t>
      </w:r>
    </w:p>
    <w:p w14:paraId="4B7857DC" w14:textId="52E8A822" w:rsidR="00463BAC" w:rsidRDefault="00463BAC" w:rsidP="00463BAC">
      <w:pPr>
        <w:overflowPunct/>
        <w:autoSpaceDE/>
        <w:autoSpaceDN/>
        <w:adjustRightInd/>
        <w:spacing w:after="160" w:line="256" w:lineRule="auto"/>
        <w:ind w:right="-99"/>
        <w:textAlignment w:val="auto"/>
        <w:rPr>
          <w:lang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73EB7AA7" w14:textId="2570EA88" w:rsidR="00256608" w:rsidRDefault="00256608" w:rsidP="00256608">
      <w:pPr>
        <w:pStyle w:val="Heading5"/>
      </w:pPr>
      <w:r>
        <w:t>2.4.1.1</w:t>
      </w:r>
      <w:r>
        <w:tab/>
      </w:r>
      <w:r w:rsidRPr="00CF26E3">
        <w:t>RAN</w:t>
      </w:r>
      <w:r>
        <w:t>4</w:t>
      </w:r>
      <w:r w:rsidRPr="00CF26E3">
        <w:t>#</w:t>
      </w:r>
      <w:r>
        <w:t>106</w:t>
      </w:r>
    </w:p>
    <w:p w14:paraId="635A5498" w14:textId="09F06509" w:rsidR="00B205F9" w:rsidRDefault="00B205F9" w:rsidP="00B205F9">
      <w:pPr>
        <w:tabs>
          <w:tab w:val="left" w:pos="567"/>
        </w:tabs>
        <w:overflowPunct/>
        <w:autoSpaceDE/>
        <w:autoSpaceDN/>
        <w:snapToGrid w:val="0"/>
        <w:spacing w:after="0"/>
        <w:textAlignment w:val="auto"/>
        <w:rPr>
          <w:bCs/>
        </w:rPr>
      </w:pPr>
      <w:r>
        <w:rPr>
          <w:bCs/>
        </w:rPr>
        <w:t xml:space="preserve">To this meeting, </w:t>
      </w:r>
      <w:r w:rsidR="003375CA">
        <w:rPr>
          <w:bCs/>
        </w:rPr>
        <w:t>17</w:t>
      </w:r>
      <w:r w:rsidRPr="00CF26E3">
        <w:rPr>
          <w:bCs/>
        </w:rPr>
        <w:t xml:space="preserve"> contributions </w:t>
      </w:r>
      <w:r>
        <w:rPr>
          <w:bCs/>
        </w:rPr>
        <w:t xml:space="preserve">were submitted </w:t>
      </w:r>
      <w:r w:rsidRPr="00CF26E3">
        <w:rPr>
          <w:bCs/>
        </w:rPr>
        <w:t xml:space="preserve">(for details see agenda item </w:t>
      </w:r>
      <w:r w:rsidR="00FF1B98">
        <w:rPr>
          <w:bCs/>
        </w:rPr>
        <w:t>9.30</w:t>
      </w:r>
      <w:r w:rsidRPr="00CF26E3">
        <w:rPr>
          <w:bCs/>
        </w:rPr>
        <w:t xml:space="preserve"> in </w:t>
      </w:r>
      <w:hyperlink r:id="rId29" w:history="1">
        <w:r w:rsidRPr="00CF26E3">
          <w:rPr>
            <w:rStyle w:val="Hyperlink"/>
            <w:bCs/>
          </w:rPr>
          <w:t>Tdoc list</w:t>
        </w:r>
      </w:hyperlink>
      <w:r w:rsidRPr="00CF26E3">
        <w:rPr>
          <w:bCs/>
        </w:rPr>
        <w:t>)</w:t>
      </w:r>
      <w:r>
        <w:rPr>
          <w:bCs/>
        </w:rPr>
        <w:t>.</w:t>
      </w:r>
      <w:r>
        <w:t xml:space="preserve"> A work plan was provided by the rapporteur </w:t>
      </w:r>
      <w:r>
        <w:rPr>
          <w:lang w:val="en-US"/>
        </w:rPr>
        <w:t xml:space="preserve">in </w:t>
      </w:r>
      <w:hyperlink r:id="rId30" w:history="1">
        <w:r w:rsidR="00C16740">
          <w:rPr>
            <w:rStyle w:val="Hyperlink"/>
          </w:rPr>
          <w:t>R4-2302402</w:t>
        </w:r>
      </w:hyperlink>
      <w:r>
        <w:rPr>
          <w:bCs/>
        </w:rPr>
        <w:t>.</w:t>
      </w:r>
    </w:p>
    <w:p w14:paraId="56F9EBB3" w14:textId="77777777" w:rsidR="007B18B4" w:rsidRDefault="007B18B4" w:rsidP="00B205F9">
      <w:pPr>
        <w:tabs>
          <w:tab w:val="left" w:pos="567"/>
        </w:tabs>
        <w:overflowPunct/>
        <w:autoSpaceDE/>
        <w:autoSpaceDN/>
        <w:snapToGrid w:val="0"/>
        <w:spacing w:after="0"/>
        <w:textAlignment w:val="auto"/>
        <w:rPr>
          <w:bCs/>
        </w:rPr>
      </w:pPr>
    </w:p>
    <w:p w14:paraId="72852E8A" w14:textId="1E5429C4" w:rsidR="00A554C7" w:rsidRPr="007B18B4" w:rsidRDefault="007B18B4" w:rsidP="007B18B4">
      <w:pPr>
        <w:rPr>
          <w:lang w:eastAsia="ja-JP"/>
        </w:rPr>
      </w:pPr>
      <w:r>
        <w:rPr>
          <w:lang w:eastAsia="ja-JP"/>
        </w:rPr>
        <w:t>In this meeting, RAN4 made the following agreements:</w:t>
      </w:r>
    </w:p>
    <w:p w14:paraId="7DCECC1B" w14:textId="38656783" w:rsidR="00E12A39" w:rsidRDefault="00A554C7" w:rsidP="00E12A39">
      <w:pPr>
        <w:numPr>
          <w:ilvl w:val="0"/>
          <w:numId w:val="32"/>
        </w:numPr>
        <w:overflowPunct/>
        <w:autoSpaceDE/>
        <w:autoSpaceDN/>
        <w:adjustRightInd/>
        <w:spacing w:after="160" w:line="256" w:lineRule="auto"/>
        <w:ind w:right="-99"/>
        <w:textAlignment w:val="auto"/>
        <w:rPr>
          <w:lang w:eastAsia="ja-JP"/>
        </w:rPr>
      </w:pPr>
      <w:r>
        <w:rPr>
          <w:lang w:eastAsia="ja-JP"/>
        </w:rPr>
        <w:t xml:space="preserve">It was agreed that </w:t>
      </w:r>
      <w:r w:rsidR="00BB0E2E">
        <w:rPr>
          <w:lang w:eastAsia="ja-JP"/>
        </w:rPr>
        <w:t xml:space="preserve">there is </w:t>
      </w:r>
      <w:r>
        <w:rPr>
          <w:lang w:eastAsia="ja-JP"/>
        </w:rPr>
        <w:t>n</w:t>
      </w:r>
      <w:r w:rsidR="00E12A39" w:rsidRPr="00852312">
        <w:rPr>
          <w:lang w:eastAsia="ja-JP"/>
        </w:rPr>
        <w:t xml:space="preserve">o RRM impact </w:t>
      </w:r>
      <w:r w:rsidR="00BB0E2E">
        <w:rPr>
          <w:lang w:eastAsia="ja-JP"/>
        </w:rPr>
        <w:t>from the</w:t>
      </w:r>
      <w:r w:rsidR="00E12A39" w:rsidRPr="00852312">
        <w:rPr>
          <w:lang w:eastAsia="ja-JP"/>
        </w:rPr>
        <w:t xml:space="preserve"> </w:t>
      </w:r>
      <w:r w:rsidR="00BB0E2E">
        <w:rPr>
          <w:lang w:eastAsia="ja-JP"/>
        </w:rPr>
        <w:t>UE</w:t>
      </w:r>
      <w:r w:rsidR="00E12A39" w:rsidRPr="00852312">
        <w:rPr>
          <w:lang w:eastAsia="ja-JP"/>
        </w:rPr>
        <w:t xml:space="preserve"> peak data rate reduction objective </w:t>
      </w:r>
      <w:r w:rsidR="008F3C28">
        <w:rPr>
          <w:lang w:eastAsia="ja-JP"/>
        </w:rPr>
        <w:t>for</w:t>
      </w:r>
      <w:r w:rsidR="00E12A39" w:rsidRPr="00852312">
        <w:rPr>
          <w:lang w:eastAsia="ja-JP"/>
        </w:rPr>
        <w:t xml:space="preserve"> FR1. </w:t>
      </w:r>
    </w:p>
    <w:p w14:paraId="5ACAD0E7" w14:textId="62E2D66E" w:rsidR="007F6589" w:rsidRPr="00852312" w:rsidRDefault="007F6589" w:rsidP="00E12A39">
      <w:pPr>
        <w:numPr>
          <w:ilvl w:val="0"/>
          <w:numId w:val="32"/>
        </w:numPr>
        <w:overflowPunct/>
        <w:autoSpaceDE/>
        <w:autoSpaceDN/>
        <w:adjustRightInd/>
        <w:spacing w:after="160" w:line="256" w:lineRule="auto"/>
        <w:ind w:right="-99"/>
        <w:textAlignment w:val="auto"/>
        <w:rPr>
          <w:lang w:eastAsia="ja-JP"/>
        </w:rPr>
      </w:pPr>
      <w:r>
        <w:rPr>
          <w:lang w:eastAsia="ja-JP"/>
        </w:rPr>
        <w:t>RAN4 discussed and identified the potential RRM impact of introducing eDRX with PTW requirements</w:t>
      </w:r>
      <w:r w:rsidR="0048258B">
        <w:rPr>
          <w:lang w:eastAsia="ja-JP"/>
        </w:rPr>
        <w:t xml:space="preserve">, and they were summarized in </w:t>
      </w:r>
      <w:r w:rsidR="00755A52">
        <w:rPr>
          <w:lang w:eastAsia="ja-JP"/>
        </w:rPr>
        <w:t>a way</w:t>
      </w:r>
      <w:r w:rsidR="00C100C7">
        <w:rPr>
          <w:lang w:eastAsia="ja-JP"/>
        </w:rPr>
        <w:t xml:space="preserve"> </w:t>
      </w:r>
      <w:r w:rsidR="00755A52">
        <w:rPr>
          <w:lang w:eastAsia="ja-JP"/>
        </w:rPr>
        <w:t xml:space="preserve">forward </w:t>
      </w:r>
      <w:r w:rsidR="00483D20">
        <w:rPr>
          <w:lang w:eastAsia="ja-JP"/>
        </w:rPr>
        <w:t>(WF)</w:t>
      </w:r>
      <w:r w:rsidR="00755A52">
        <w:rPr>
          <w:lang w:eastAsia="ja-JP"/>
        </w:rPr>
        <w:t xml:space="preserve"> </w:t>
      </w:r>
      <w:r w:rsidR="00124756">
        <w:rPr>
          <w:lang w:eastAsia="ja-JP"/>
        </w:rPr>
        <w:t>document</w:t>
      </w:r>
      <w:r w:rsidR="00755A52">
        <w:rPr>
          <w:lang w:eastAsia="ja-JP"/>
        </w:rPr>
        <w:t xml:space="preserve"> </w:t>
      </w:r>
      <w:hyperlink r:id="rId31" w:history="1">
        <w:r w:rsidR="00755A52" w:rsidRPr="001122BA">
          <w:rPr>
            <w:rStyle w:val="Hyperlink"/>
            <w:lang w:eastAsia="ja-JP"/>
          </w:rPr>
          <w:t>R4-2303259</w:t>
        </w:r>
      </w:hyperlink>
      <w:r w:rsidR="00483D20">
        <w:rPr>
          <w:lang w:eastAsia="ja-JP"/>
        </w:rPr>
        <w:t>.</w:t>
      </w:r>
    </w:p>
    <w:p w14:paraId="7A2A1985" w14:textId="540774C2" w:rsidR="028CF240" w:rsidRDefault="028CF240" w:rsidP="7977D3C5">
      <w:pPr>
        <w:numPr>
          <w:ilvl w:val="0"/>
          <w:numId w:val="32"/>
        </w:numPr>
        <w:spacing w:after="160" w:line="256" w:lineRule="auto"/>
        <w:ind w:right="-99"/>
        <w:rPr>
          <w:lang w:eastAsia="ja-JP"/>
        </w:rPr>
      </w:pPr>
      <w:r w:rsidRPr="7977D3C5">
        <w:rPr>
          <w:lang w:eastAsia="ja-JP"/>
        </w:rPr>
        <w:t xml:space="preserve">RAN4 discussed the RF impact for the new </w:t>
      </w:r>
      <w:r w:rsidR="00C100C7" w:rsidRPr="7977D3C5">
        <w:rPr>
          <w:lang w:eastAsia="ja-JP"/>
        </w:rPr>
        <w:t>type of</w:t>
      </w:r>
      <w:r w:rsidRPr="7977D3C5">
        <w:rPr>
          <w:lang w:eastAsia="ja-JP"/>
        </w:rPr>
        <w:t xml:space="preserve"> RedCap UE and the agreements are agreed in WF </w:t>
      </w:r>
      <w:hyperlink r:id="rId32" w:history="1">
        <w:r w:rsidR="4D82588C" w:rsidRPr="00483D20">
          <w:rPr>
            <w:rStyle w:val="Hyperlink"/>
            <w:lang w:eastAsia="ja-JP"/>
          </w:rPr>
          <w:t>R4-2303565</w:t>
        </w:r>
      </w:hyperlink>
      <w:r w:rsidR="4D82588C" w:rsidRPr="7977D3C5">
        <w:rPr>
          <w:lang w:eastAsia="ja-JP"/>
        </w:rPr>
        <w:t>.</w:t>
      </w:r>
    </w:p>
    <w:p w14:paraId="0754BA6E" w14:textId="77777777" w:rsidR="00E12A39" w:rsidRDefault="00E12A39" w:rsidP="00B205F9">
      <w:pPr>
        <w:tabs>
          <w:tab w:val="left" w:pos="567"/>
        </w:tabs>
        <w:overflowPunct/>
        <w:autoSpaceDE/>
        <w:autoSpaceDN/>
        <w:snapToGrid w:val="0"/>
        <w:spacing w:after="0"/>
        <w:textAlignment w:val="auto"/>
        <w:rPr>
          <w:bCs/>
        </w:rPr>
      </w:pPr>
    </w:p>
    <w:p w14:paraId="6D90C40E" w14:textId="191DF021" w:rsidR="005A6C96" w:rsidRDefault="00701410" w:rsidP="005A1764">
      <w:pPr>
        <w:pStyle w:val="Heading4"/>
        <w:rPr>
          <w:lang w:eastAsia="ja-JP"/>
        </w:rPr>
      </w:pPr>
      <w:r>
        <w:rPr>
          <w:lang w:eastAsia="ja-JP"/>
        </w:rPr>
        <w:t>2.4.2</w:t>
      </w:r>
      <w:r>
        <w:rPr>
          <w:lang w:eastAsia="ja-JP"/>
        </w:rPr>
        <w:tab/>
        <w:t>Remaining Open issues</w:t>
      </w:r>
    </w:p>
    <w:p w14:paraId="72A2BD4B" w14:textId="667825CF" w:rsidR="00E569F1" w:rsidRDefault="00E569F1" w:rsidP="00E569F1">
      <w:pPr>
        <w:rPr>
          <w:lang w:eastAsia="ja-JP"/>
        </w:rPr>
      </w:pPr>
      <w:r>
        <w:rPr>
          <w:lang w:eastAsia="ja-JP"/>
        </w:rPr>
        <w:t>RAN4 aspects</w:t>
      </w:r>
      <w:r w:rsidR="001C6DD4">
        <w:rPr>
          <w:lang w:eastAsia="ja-JP"/>
        </w:rPr>
        <w:t xml:space="preserve"> (including </w:t>
      </w:r>
      <w:r w:rsidR="001C6DD4" w:rsidRPr="001C6DD4">
        <w:rPr>
          <w:lang w:eastAsia="ja-JP"/>
        </w:rPr>
        <w:t>necessary performance requirements, measurement accuracy requirements and test cases</w:t>
      </w:r>
      <w:r w:rsidR="001C6DD4">
        <w:rPr>
          <w:lang w:eastAsia="ja-JP"/>
        </w:rPr>
        <w:t>)</w:t>
      </w:r>
      <w:r>
        <w:rPr>
          <w:lang w:eastAsia="ja-JP"/>
        </w:rPr>
        <w:t xml:space="preserve"> for the following objectives:</w:t>
      </w:r>
    </w:p>
    <w:p w14:paraId="6844ED57" w14:textId="77777777" w:rsidR="00E569F1" w:rsidRDefault="00E569F1" w:rsidP="00E569F1">
      <w:pPr>
        <w:numPr>
          <w:ilvl w:val="0"/>
          <w:numId w:val="32"/>
        </w:numPr>
        <w:overflowPunct/>
        <w:autoSpaceDE/>
        <w:autoSpaceDN/>
        <w:adjustRightInd/>
        <w:spacing w:after="160" w:line="256" w:lineRule="auto"/>
        <w:ind w:right="-99"/>
        <w:textAlignment w:val="auto"/>
        <w:rPr>
          <w:lang w:eastAsia="ja-JP"/>
        </w:rPr>
      </w:pPr>
      <w:r>
        <w:rPr>
          <w:lang w:eastAsia="ja-JP"/>
        </w:rPr>
        <w:t>Enhanced eDRX in RRC_INACTIVE (&gt;10.24s)</w:t>
      </w:r>
    </w:p>
    <w:p w14:paraId="37520FA1" w14:textId="77777777" w:rsidR="00E569F1" w:rsidRDefault="00E569F1" w:rsidP="00E569F1">
      <w:pPr>
        <w:numPr>
          <w:ilvl w:val="0"/>
          <w:numId w:val="32"/>
        </w:numPr>
        <w:overflowPunct/>
        <w:autoSpaceDE/>
        <w:autoSpaceDN/>
        <w:adjustRightInd/>
        <w:spacing w:after="160" w:line="256" w:lineRule="auto"/>
        <w:ind w:right="-99"/>
        <w:textAlignment w:val="auto"/>
        <w:rPr>
          <w:lang w:eastAsia="ja-JP"/>
        </w:rPr>
      </w:pPr>
      <w:r>
        <w:rPr>
          <w:lang w:eastAsia="ja-JP"/>
        </w:rPr>
        <w:t>Further reduced UE complexity in FR1</w:t>
      </w:r>
    </w:p>
    <w:p w14:paraId="622E51FA" w14:textId="77777777" w:rsidR="00E569F1" w:rsidRDefault="00E569F1" w:rsidP="00E569F1">
      <w:pPr>
        <w:pStyle w:val="B2"/>
        <w:numPr>
          <w:ilvl w:val="1"/>
          <w:numId w:val="31"/>
        </w:numPr>
        <w:overflowPunct/>
        <w:autoSpaceDE/>
        <w:autoSpaceDN/>
        <w:adjustRightInd/>
        <w:spacing w:after="160" w:line="256" w:lineRule="auto"/>
        <w:textAlignment w:val="auto"/>
        <w:rPr>
          <w:lang w:val="en-US" w:eastAsia="en-US"/>
        </w:rPr>
      </w:pPr>
      <w:r>
        <w:rPr>
          <w:lang w:val="en-US"/>
        </w:rPr>
        <w:t>UE BB bandwidth reduction</w:t>
      </w:r>
    </w:p>
    <w:p w14:paraId="2C91DB9C" w14:textId="35FE0175" w:rsidR="00E569F1" w:rsidRDefault="00E569F1" w:rsidP="00E569F1">
      <w:pPr>
        <w:numPr>
          <w:ilvl w:val="1"/>
          <w:numId w:val="31"/>
        </w:numPr>
        <w:overflowPunct/>
        <w:autoSpaceDE/>
        <w:autoSpaceDN/>
        <w:adjustRightInd/>
        <w:spacing w:after="160" w:line="256" w:lineRule="auto"/>
        <w:ind w:right="-99"/>
        <w:textAlignment w:val="auto"/>
        <w:rPr>
          <w:lang w:eastAsia="ja-JP"/>
        </w:rPr>
      </w:pPr>
      <w:r>
        <w:rPr>
          <w:lang w:eastAsia="ja-JP"/>
        </w:rPr>
        <w:t>UE peak data rate reduction</w:t>
      </w:r>
    </w:p>
    <w:p w14:paraId="6C8AC124" w14:textId="77777777" w:rsidR="00463BAC" w:rsidRDefault="00463BAC" w:rsidP="00463BAC">
      <w:pPr>
        <w:overflowPunct/>
        <w:autoSpaceDE/>
        <w:autoSpaceDN/>
        <w:adjustRightInd/>
        <w:spacing w:after="160" w:line="256" w:lineRule="auto"/>
        <w:ind w:right="-99"/>
        <w:textAlignment w:val="auto"/>
        <w:rPr>
          <w:lang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32A9C429" w14:textId="422EBD61" w:rsidR="0001638B" w:rsidRDefault="0001638B" w:rsidP="00204B23">
      <w:pPr>
        <w:rPr>
          <w:lang w:eastAsia="ja-JP"/>
        </w:rPr>
      </w:pPr>
      <w:r>
        <w:rPr>
          <w:lang w:eastAsia="ja-JP"/>
        </w:rPr>
        <w:t xml:space="preserve">See </w:t>
      </w:r>
      <w:r w:rsidR="00C43042">
        <w:rPr>
          <w:lang w:eastAsia="ja-JP"/>
        </w:rPr>
        <w:t xml:space="preserve">RAN2#121 and </w:t>
      </w:r>
      <w:r w:rsidR="00A00651">
        <w:rPr>
          <w:lang w:eastAsia="ja-JP"/>
        </w:rPr>
        <w:t xml:space="preserve">RAN3#118 agreements </w:t>
      </w:r>
      <w:r w:rsidR="0033203B">
        <w:rPr>
          <w:lang w:eastAsia="ja-JP"/>
        </w:rPr>
        <w:t>in section</w:t>
      </w:r>
      <w:r w:rsidR="00C43042">
        <w:rPr>
          <w:lang w:eastAsia="ja-JP"/>
        </w:rPr>
        <w:t>s</w:t>
      </w:r>
      <w:r w:rsidR="0033203B">
        <w:rPr>
          <w:lang w:eastAsia="ja-JP"/>
        </w:rPr>
        <w:t xml:space="preserve"> </w:t>
      </w:r>
      <w:r w:rsidR="00C43042">
        <w:rPr>
          <w:lang w:eastAsia="ja-JP"/>
        </w:rPr>
        <w:t xml:space="preserve">2.2.1.1 and </w:t>
      </w:r>
      <w:r w:rsidR="005E6BDC">
        <w:rPr>
          <w:lang w:eastAsia="ja-JP"/>
        </w:rPr>
        <w:t>2.3.1.1 of this status report.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1A2DA479" w14:textId="6080C153" w:rsidR="003D7D55" w:rsidRDefault="003D7D55" w:rsidP="003D7D55">
      <w:r>
        <w:t xml:space="preserve">The WI objective on enhanced eDRX in RRC_INACTIVE requires </w:t>
      </w:r>
      <w:r w:rsidR="00D91558">
        <w:rPr>
          <w:lang w:val="en-US"/>
        </w:rPr>
        <w:t xml:space="preserve">SA2, CT1 and CT4 </w:t>
      </w:r>
      <w:r w:rsidR="004C6B13">
        <w:rPr>
          <w:lang w:val="en-US"/>
        </w:rPr>
        <w:t>involvement</w:t>
      </w:r>
      <w:r>
        <w:t>.</w:t>
      </w:r>
    </w:p>
    <w:p w14:paraId="6337F22D" w14:textId="77777777" w:rsidR="00463BAC" w:rsidRPr="003D7D55" w:rsidRDefault="00463BAC" w:rsidP="003D7D55">
      <w:pPr>
        <w:rPr>
          <w:lang w:eastAsia="en-US"/>
        </w:rPr>
      </w:pPr>
    </w:p>
    <w:p w14:paraId="15CEB766" w14:textId="7C84429A" w:rsidR="006A3ADF" w:rsidRDefault="00815869" w:rsidP="005A1764">
      <w:pPr>
        <w:pStyle w:val="Heading2"/>
      </w:pPr>
      <w:r>
        <w:t>4</w:t>
      </w:r>
      <w:r w:rsidR="005A6C96">
        <w:t>.</w:t>
      </w:r>
      <w:r w:rsidR="005A6C96">
        <w:tab/>
        <w:t>References</w:t>
      </w:r>
    </w:p>
    <w:p w14:paraId="422EA5DA" w14:textId="6997A81A" w:rsidR="00CD07E3" w:rsidRPr="00CF26E3" w:rsidRDefault="00CD07E3" w:rsidP="00CD07E3">
      <w:pPr>
        <w:tabs>
          <w:tab w:val="left" w:pos="567"/>
        </w:tabs>
        <w:overflowPunct/>
        <w:autoSpaceDE/>
        <w:autoSpaceDN/>
        <w:snapToGrid w:val="0"/>
        <w:spacing w:after="0"/>
        <w:textAlignment w:val="auto"/>
        <w:rPr>
          <w:bCs/>
          <w:u w:val="single"/>
        </w:rPr>
      </w:pPr>
      <w:r w:rsidRPr="00CF26E3">
        <w:rPr>
          <w:bCs/>
          <w:u w:val="single"/>
        </w:rPr>
        <w:t>RAN1#1</w:t>
      </w:r>
      <w:r>
        <w:rPr>
          <w:bCs/>
          <w:u w:val="single"/>
        </w:rPr>
        <w:t>1</w:t>
      </w:r>
      <w:r w:rsidR="00072997">
        <w:rPr>
          <w:bCs/>
          <w:u w:val="single"/>
        </w:rPr>
        <w:t>2</w:t>
      </w:r>
    </w:p>
    <w:p w14:paraId="0862BC19" w14:textId="3D99F8DC" w:rsidR="005A1764" w:rsidRDefault="00C6157D" w:rsidP="009776EB">
      <w:pPr>
        <w:tabs>
          <w:tab w:val="left" w:pos="567"/>
        </w:tabs>
        <w:overflowPunct/>
        <w:autoSpaceDE/>
        <w:autoSpaceDN/>
        <w:snapToGrid w:val="0"/>
        <w:spacing w:after="0"/>
        <w:textAlignment w:val="auto"/>
        <w:rPr>
          <w:bCs/>
        </w:rPr>
      </w:pPr>
      <w:r>
        <w:rPr>
          <w:bCs/>
        </w:rPr>
        <w:t>3</w:t>
      </w:r>
      <w:r w:rsidR="00ED3F3A">
        <w:rPr>
          <w:bCs/>
        </w:rPr>
        <w:t>7</w:t>
      </w:r>
      <w:r w:rsidR="00CD07E3" w:rsidRPr="00CF26E3">
        <w:rPr>
          <w:bCs/>
        </w:rPr>
        <w:t xml:space="preserve"> contributions (for details see agenda item </w:t>
      </w:r>
      <w:r w:rsidR="00CD07E3">
        <w:rPr>
          <w:bCs/>
        </w:rPr>
        <w:t>9</w:t>
      </w:r>
      <w:r w:rsidR="00CD07E3" w:rsidRPr="00CF26E3">
        <w:rPr>
          <w:bCs/>
        </w:rPr>
        <w:t>.</w:t>
      </w:r>
      <w:r w:rsidR="00CD07E3">
        <w:rPr>
          <w:bCs/>
        </w:rPr>
        <w:t>6</w:t>
      </w:r>
      <w:r w:rsidR="00CD07E3" w:rsidRPr="00CF26E3">
        <w:rPr>
          <w:bCs/>
        </w:rPr>
        <w:t xml:space="preserve"> in </w:t>
      </w:r>
      <w:hyperlink r:id="rId33" w:history="1">
        <w:r w:rsidR="00CD07E3" w:rsidRPr="00CF26E3">
          <w:rPr>
            <w:rStyle w:val="Hyperlink"/>
            <w:bCs/>
          </w:rPr>
          <w:t>Tdoc list</w:t>
        </w:r>
      </w:hyperlink>
      <w:r w:rsidR="00CD07E3" w:rsidRPr="00CF26E3">
        <w:rPr>
          <w:bCs/>
        </w:rPr>
        <w:t>)</w:t>
      </w:r>
    </w:p>
    <w:p w14:paraId="2E809FB6" w14:textId="177BE20F" w:rsidR="00072997" w:rsidRDefault="00072997" w:rsidP="009776EB">
      <w:pPr>
        <w:tabs>
          <w:tab w:val="left" w:pos="567"/>
        </w:tabs>
        <w:overflowPunct/>
        <w:autoSpaceDE/>
        <w:autoSpaceDN/>
        <w:snapToGrid w:val="0"/>
        <w:spacing w:after="0"/>
        <w:textAlignment w:val="auto"/>
        <w:rPr>
          <w:bCs/>
        </w:rPr>
      </w:pPr>
    </w:p>
    <w:p w14:paraId="2F26A98D" w14:textId="5BD14D5B" w:rsidR="00072997" w:rsidRPr="00CF26E3" w:rsidRDefault="00072997" w:rsidP="00072997">
      <w:pPr>
        <w:tabs>
          <w:tab w:val="left" w:pos="567"/>
        </w:tabs>
        <w:overflowPunct/>
        <w:autoSpaceDE/>
        <w:autoSpaceDN/>
        <w:snapToGrid w:val="0"/>
        <w:spacing w:after="0"/>
        <w:textAlignment w:val="auto"/>
        <w:rPr>
          <w:bCs/>
          <w:u w:val="single"/>
        </w:rPr>
      </w:pPr>
      <w:r w:rsidRPr="00CF26E3">
        <w:rPr>
          <w:bCs/>
          <w:u w:val="single"/>
        </w:rPr>
        <w:lastRenderedPageBreak/>
        <w:t>RAN</w:t>
      </w:r>
      <w:r>
        <w:rPr>
          <w:bCs/>
          <w:u w:val="single"/>
        </w:rPr>
        <w:t>2</w:t>
      </w:r>
      <w:r w:rsidRPr="00CF26E3">
        <w:rPr>
          <w:bCs/>
          <w:u w:val="single"/>
        </w:rPr>
        <w:t>#1</w:t>
      </w:r>
      <w:r>
        <w:rPr>
          <w:bCs/>
          <w:u w:val="single"/>
        </w:rPr>
        <w:t>21</w:t>
      </w:r>
    </w:p>
    <w:p w14:paraId="79434FF3" w14:textId="2D56D4FF" w:rsidR="00072997" w:rsidRPr="009776EB" w:rsidRDefault="00D06B61" w:rsidP="00072997">
      <w:pPr>
        <w:tabs>
          <w:tab w:val="left" w:pos="567"/>
        </w:tabs>
        <w:overflowPunct/>
        <w:autoSpaceDE/>
        <w:autoSpaceDN/>
        <w:snapToGrid w:val="0"/>
        <w:spacing w:after="0"/>
        <w:textAlignment w:val="auto"/>
        <w:rPr>
          <w:bCs/>
        </w:rPr>
      </w:pPr>
      <w:r>
        <w:rPr>
          <w:bCs/>
        </w:rPr>
        <w:t>46</w:t>
      </w:r>
      <w:r w:rsidR="00072997" w:rsidRPr="00CF26E3">
        <w:rPr>
          <w:bCs/>
        </w:rPr>
        <w:t xml:space="preserve"> contributions (for details see agenda item </w:t>
      </w:r>
      <w:r>
        <w:rPr>
          <w:bCs/>
        </w:rPr>
        <w:t>8.19</w:t>
      </w:r>
      <w:r w:rsidR="00072997" w:rsidRPr="00CF26E3">
        <w:rPr>
          <w:bCs/>
        </w:rPr>
        <w:t xml:space="preserve"> in </w:t>
      </w:r>
      <w:hyperlink r:id="rId34" w:history="1">
        <w:r w:rsidR="00072997" w:rsidRPr="00CF26E3">
          <w:rPr>
            <w:rStyle w:val="Hyperlink"/>
            <w:bCs/>
          </w:rPr>
          <w:t>Tdoc list</w:t>
        </w:r>
      </w:hyperlink>
      <w:r w:rsidR="00072997" w:rsidRPr="00CF26E3">
        <w:rPr>
          <w:bCs/>
        </w:rPr>
        <w:t>)</w:t>
      </w:r>
    </w:p>
    <w:p w14:paraId="069C243B" w14:textId="265F134B" w:rsidR="00072997" w:rsidRDefault="00072997" w:rsidP="009776EB">
      <w:pPr>
        <w:tabs>
          <w:tab w:val="left" w:pos="567"/>
        </w:tabs>
        <w:overflowPunct/>
        <w:autoSpaceDE/>
        <w:autoSpaceDN/>
        <w:snapToGrid w:val="0"/>
        <w:spacing w:after="0"/>
        <w:textAlignment w:val="auto"/>
        <w:rPr>
          <w:bCs/>
        </w:rPr>
      </w:pPr>
    </w:p>
    <w:p w14:paraId="55D58691" w14:textId="566D5763" w:rsidR="00072997" w:rsidRPr="00CF26E3" w:rsidRDefault="00072997" w:rsidP="00072997">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06</w:t>
      </w:r>
    </w:p>
    <w:p w14:paraId="19C32A6D" w14:textId="3E1DF246" w:rsidR="003375CA" w:rsidRDefault="003375CA" w:rsidP="00072997">
      <w:pPr>
        <w:tabs>
          <w:tab w:val="left" w:pos="567"/>
        </w:tabs>
        <w:overflowPunct/>
        <w:autoSpaceDE/>
        <w:autoSpaceDN/>
        <w:snapToGrid w:val="0"/>
        <w:spacing w:after="0"/>
        <w:textAlignment w:val="auto"/>
        <w:rPr>
          <w:bCs/>
        </w:rPr>
      </w:pPr>
      <w:r>
        <w:rPr>
          <w:bCs/>
        </w:rPr>
        <w:t>17</w:t>
      </w:r>
      <w:r w:rsidRPr="00CF26E3">
        <w:rPr>
          <w:bCs/>
        </w:rPr>
        <w:t xml:space="preserve"> contributions (for details see agenda item </w:t>
      </w:r>
      <w:r>
        <w:rPr>
          <w:bCs/>
        </w:rPr>
        <w:t>9.30</w:t>
      </w:r>
      <w:r w:rsidRPr="00CF26E3">
        <w:rPr>
          <w:bCs/>
        </w:rPr>
        <w:t xml:space="preserve"> in </w:t>
      </w:r>
      <w:hyperlink r:id="rId35" w:history="1">
        <w:r w:rsidRPr="00CF26E3">
          <w:rPr>
            <w:rStyle w:val="Hyperlink"/>
            <w:bCs/>
          </w:rPr>
          <w:t>Tdoc list</w:t>
        </w:r>
      </w:hyperlink>
      <w:r w:rsidRPr="00CF26E3">
        <w:rPr>
          <w:bCs/>
        </w:rPr>
        <w:t>)</w:t>
      </w:r>
    </w:p>
    <w:p w14:paraId="6863C04F" w14:textId="77777777" w:rsidR="00072997" w:rsidRPr="009776EB" w:rsidRDefault="00072997" w:rsidP="009776EB">
      <w:pPr>
        <w:tabs>
          <w:tab w:val="left" w:pos="567"/>
        </w:tabs>
        <w:overflowPunct/>
        <w:autoSpaceDE/>
        <w:autoSpaceDN/>
        <w:snapToGrid w:val="0"/>
        <w:spacing w:after="0"/>
        <w:textAlignment w:val="auto"/>
        <w:rPr>
          <w:bCs/>
        </w:rPr>
      </w:pPr>
    </w:p>
    <w:sectPr w:rsidR="00072997" w:rsidRPr="009776EB" w:rsidSect="006C090F">
      <w:footerReference w:type="default" r:id="rId3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4D28" w14:textId="77777777" w:rsidR="00615E40" w:rsidRDefault="00615E40">
      <w:r>
        <w:separator/>
      </w:r>
    </w:p>
  </w:endnote>
  <w:endnote w:type="continuationSeparator" w:id="0">
    <w:p w14:paraId="489A3127" w14:textId="77777777" w:rsidR="00615E40" w:rsidRDefault="00615E40">
      <w:r>
        <w:continuationSeparator/>
      </w:r>
    </w:p>
  </w:endnote>
  <w:endnote w:type="continuationNotice" w:id="1">
    <w:p w14:paraId="1DF15C5B" w14:textId="77777777" w:rsidR="00615E40" w:rsidRDefault="00615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algun Gothic Semiligh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39B9" w14:textId="77777777" w:rsidR="00615E40" w:rsidRDefault="00615E40">
      <w:r>
        <w:separator/>
      </w:r>
    </w:p>
  </w:footnote>
  <w:footnote w:type="continuationSeparator" w:id="0">
    <w:p w14:paraId="4DE30744" w14:textId="77777777" w:rsidR="00615E40" w:rsidRDefault="00615E40">
      <w:r>
        <w:continuationSeparator/>
      </w:r>
    </w:p>
  </w:footnote>
  <w:footnote w:type="continuationNotice" w:id="1">
    <w:p w14:paraId="5DD47FB9" w14:textId="77777777" w:rsidR="00615E40" w:rsidRDefault="00615E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53D62"/>
    <w:multiLevelType w:val="hybridMultilevel"/>
    <w:tmpl w:val="32A0AB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1A6F1A"/>
    <w:multiLevelType w:val="multilevel"/>
    <w:tmpl w:val="13062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B585D"/>
    <w:multiLevelType w:val="multilevel"/>
    <w:tmpl w:val="59520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60E46"/>
    <w:multiLevelType w:val="multilevel"/>
    <w:tmpl w:val="7A98A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1"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7B12593"/>
    <w:multiLevelType w:val="hybridMultilevel"/>
    <w:tmpl w:val="7A9400F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BD236E"/>
    <w:multiLevelType w:val="multilevel"/>
    <w:tmpl w:val="B3C08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055F5"/>
    <w:multiLevelType w:val="multilevel"/>
    <w:tmpl w:val="D2244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7F095F02"/>
    <w:multiLevelType w:val="multilevel"/>
    <w:tmpl w:val="25C4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1208578">
    <w:abstractNumId w:val="15"/>
  </w:num>
  <w:num w:numId="2" w16cid:durableId="1862082781">
    <w:abstractNumId w:val="2"/>
  </w:num>
  <w:num w:numId="3" w16cid:durableId="540677591">
    <w:abstractNumId w:val="28"/>
  </w:num>
  <w:num w:numId="4" w16cid:durableId="1472213512">
    <w:abstractNumId w:val="25"/>
  </w:num>
  <w:num w:numId="5" w16cid:durableId="1312490730">
    <w:abstractNumId w:val="14"/>
  </w:num>
  <w:num w:numId="6" w16cid:durableId="789011100">
    <w:abstractNumId w:val="30"/>
  </w:num>
  <w:num w:numId="7" w16cid:durableId="1065641933">
    <w:abstractNumId w:val="4"/>
  </w:num>
  <w:num w:numId="8" w16cid:durableId="312106279">
    <w:abstractNumId w:val="13"/>
  </w:num>
  <w:num w:numId="9" w16cid:durableId="1288510007">
    <w:abstractNumId w:val="22"/>
  </w:num>
  <w:num w:numId="10" w16cid:durableId="350110276">
    <w:abstractNumId w:val="32"/>
  </w:num>
  <w:num w:numId="11" w16cid:durableId="1936400615">
    <w:abstractNumId w:val="23"/>
  </w:num>
  <w:num w:numId="12" w16cid:durableId="886451027">
    <w:abstractNumId w:val="19"/>
  </w:num>
  <w:num w:numId="13" w16cid:durableId="63455023">
    <w:abstractNumId w:val="27"/>
  </w:num>
  <w:num w:numId="14" w16cid:durableId="471825195">
    <w:abstractNumId w:val="8"/>
  </w:num>
  <w:num w:numId="15" w16cid:durableId="2050450682">
    <w:abstractNumId w:val="18"/>
  </w:num>
  <w:num w:numId="16" w16cid:durableId="47190660">
    <w:abstractNumId w:val="5"/>
  </w:num>
  <w:num w:numId="17" w16cid:durableId="241989849">
    <w:abstractNumId w:val="17"/>
  </w:num>
  <w:num w:numId="18" w16cid:durableId="1966617207">
    <w:abstractNumId w:val="10"/>
  </w:num>
  <w:num w:numId="19" w16cid:durableId="2002465587">
    <w:abstractNumId w:val="7"/>
  </w:num>
  <w:num w:numId="20" w16cid:durableId="919800651">
    <w:abstractNumId w:val="0"/>
  </w:num>
  <w:num w:numId="21" w16cid:durableId="1543638491">
    <w:abstractNumId w:val="24"/>
  </w:num>
  <w:num w:numId="22" w16cid:durableId="1439256767">
    <w:abstractNumId w:val="11"/>
  </w:num>
  <w:num w:numId="23" w16cid:durableId="684286704">
    <w:abstractNumId w:val="29"/>
  </w:num>
  <w:num w:numId="24" w16cid:durableId="747923594">
    <w:abstractNumId w:val="31"/>
  </w:num>
  <w:num w:numId="25" w16cid:durableId="198904395">
    <w:abstractNumId w:val="9"/>
  </w:num>
  <w:num w:numId="26" w16cid:durableId="2137485122">
    <w:abstractNumId w:val="3"/>
  </w:num>
  <w:num w:numId="27" w16cid:durableId="1008026667">
    <w:abstractNumId w:val="6"/>
  </w:num>
  <w:num w:numId="28" w16cid:durableId="1468737447">
    <w:abstractNumId w:val="16"/>
  </w:num>
  <w:num w:numId="29" w16cid:durableId="853228066">
    <w:abstractNumId w:val="12"/>
  </w:num>
  <w:num w:numId="30" w16cid:durableId="2012365051">
    <w:abstractNumId w:val="33"/>
  </w:num>
  <w:num w:numId="31" w16cid:durableId="593124495">
    <w:abstractNumId w:val="21"/>
  </w:num>
  <w:num w:numId="32" w16cid:durableId="2096634874">
    <w:abstractNumId w:val="26"/>
  </w:num>
  <w:num w:numId="33" w16cid:durableId="793327392">
    <w:abstractNumId w:val="1"/>
  </w:num>
  <w:num w:numId="34" w16cid:durableId="1854609648">
    <w:abstractNumId w:val="20"/>
  </w:num>
  <w:num w:numId="35" w16cid:durableId="1096511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744"/>
    <w:rsid w:val="00005A55"/>
    <w:rsid w:val="00007BD0"/>
    <w:rsid w:val="00011C3B"/>
    <w:rsid w:val="0001638B"/>
    <w:rsid w:val="000276C5"/>
    <w:rsid w:val="0004456C"/>
    <w:rsid w:val="0005259B"/>
    <w:rsid w:val="00053FEE"/>
    <w:rsid w:val="00060AE4"/>
    <w:rsid w:val="00072997"/>
    <w:rsid w:val="000746A7"/>
    <w:rsid w:val="000824D8"/>
    <w:rsid w:val="000910BB"/>
    <w:rsid w:val="000926AF"/>
    <w:rsid w:val="00095997"/>
    <w:rsid w:val="0009721C"/>
    <w:rsid w:val="000A3ED2"/>
    <w:rsid w:val="000A7720"/>
    <w:rsid w:val="000B064B"/>
    <w:rsid w:val="000B609F"/>
    <w:rsid w:val="000B78B6"/>
    <w:rsid w:val="000C00FA"/>
    <w:rsid w:val="000C2449"/>
    <w:rsid w:val="000C51AA"/>
    <w:rsid w:val="000D17BC"/>
    <w:rsid w:val="000D2186"/>
    <w:rsid w:val="000E331B"/>
    <w:rsid w:val="000E4F35"/>
    <w:rsid w:val="000E5487"/>
    <w:rsid w:val="000F4035"/>
    <w:rsid w:val="000F6C1C"/>
    <w:rsid w:val="00110BAE"/>
    <w:rsid w:val="001122BA"/>
    <w:rsid w:val="00116EF1"/>
    <w:rsid w:val="00116F4B"/>
    <w:rsid w:val="0012076D"/>
    <w:rsid w:val="001229F4"/>
    <w:rsid w:val="00124756"/>
    <w:rsid w:val="00134F55"/>
    <w:rsid w:val="00137471"/>
    <w:rsid w:val="0014745A"/>
    <w:rsid w:val="00150A18"/>
    <w:rsid w:val="00150FD3"/>
    <w:rsid w:val="00165E75"/>
    <w:rsid w:val="00167A55"/>
    <w:rsid w:val="00173D8E"/>
    <w:rsid w:val="00184428"/>
    <w:rsid w:val="001863D3"/>
    <w:rsid w:val="001A069D"/>
    <w:rsid w:val="001A248F"/>
    <w:rsid w:val="001A3B5F"/>
    <w:rsid w:val="001A4302"/>
    <w:rsid w:val="001A659D"/>
    <w:rsid w:val="001B51AB"/>
    <w:rsid w:val="001B5CA8"/>
    <w:rsid w:val="001B74B0"/>
    <w:rsid w:val="001C4490"/>
    <w:rsid w:val="001C6DD4"/>
    <w:rsid w:val="001C6F54"/>
    <w:rsid w:val="001D2C1A"/>
    <w:rsid w:val="001D3BA2"/>
    <w:rsid w:val="001D44B7"/>
    <w:rsid w:val="001D752F"/>
    <w:rsid w:val="001E0075"/>
    <w:rsid w:val="001E1C0F"/>
    <w:rsid w:val="001E1F2F"/>
    <w:rsid w:val="001E4E22"/>
    <w:rsid w:val="001F1B1F"/>
    <w:rsid w:val="001F2A20"/>
    <w:rsid w:val="001F486F"/>
    <w:rsid w:val="001F6554"/>
    <w:rsid w:val="00204B23"/>
    <w:rsid w:val="00205395"/>
    <w:rsid w:val="00205BDE"/>
    <w:rsid w:val="00207DC4"/>
    <w:rsid w:val="0021233C"/>
    <w:rsid w:val="00214E69"/>
    <w:rsid w:val="00217813"/>
    <w:rsid w:val="0022485E"/>
    <w:rsid w:val="00224B14"/>
    <w:rsid w:val="002424C8"/>
    <w:rsid w:val="00243A99"/>
    <w:rsid w:val="00252FE9"/>
    <w:rsid w:val="00256608"/>
    <w:rsid w:val="00282565"/>
    <w:rsid w:val="0029567C"/>
    <w:rsid w:val="002A199F"/>
    <w:rsid w:val="002A6F12"/>
    <w:rsid w:val="002B7326"/>
    <w:rsid w:val="002C0B82"/>
    <w:rsid w:val="002C3AA0"/>
    <w:rsid w:val="002D4A0C"/>
    <w:rsid w:val="002E13C6"/>
    <w:rsid w:val="002E1CF8"/>
    <w:rsid w:val="002E34DD"/>
    <w:rsid w:val="002F6ED2"/>
    <w:rsid w:val="00301B7A"/>
    <w:rsid w:val="00306D59"/>
    <w:rsid w:val="003073D9"/>
    <w:rsid w:val="003123E3"/>
    <w:rsid w:val="00321EF0"/>
    <w:rsid w:val="0032503A"/>
    <w:rsid w:val="0032569B"/>
    <w:rsid w:val="00325EE1"/>
    <w:rsid w:val="003278FF"/>
    <w:rsid w:val="0033203B"/>
    <w:rsid w:val="003357C0"/>
    <w:rsid w:val="003375CA"/>
    <w:rsid w:val="0034312B"/>
    <w:rsid w:val="00344D60"/>
    <w:rsid w:val="00346477"/>
    <w:rsid w:val="00347CB0"/>
    <w:rsid w:val="0035340F"/>
    <w:rsid w:val="00360B7A"/>
    <w:rsid w:val="0036248C"/>
    <w:rsid w:val="003666A8"/>
    <w:rsid w:val="00366D63"/>
    <w:rsid w:val="00367401"/>
    <w:rsid w:val="00375678"/>
    <w:rsid w:val="0039390A"/>
    <w:rsid w:val="00394AB0"/>
    <w:rsid w:val="00396252"/>
    <w:rsid w:val="003A1710"/>
    <w:rsid w:val="003A4B47"/>
    <w:rsid w:val="003B24AF"/>
    <w:rsid w:val="003B7182"/>
    <w:rsid w:val="003C3103"/>
    <w:rsid w:val="003D208A"/>
    <w:rsid w:val="003D5036"/>
    <w:rsid w:val="003D7517"/>
    <w:rsid w:val="003D764D"/>
    <w:rsid w:val="003D7D55"/>
    <w:rsid w:val="003E3A1A"/>
    <w:rsid w:val="003F1B9F"/>
    <w:rsid w:val="003F4D0B"/>
    <w:rsid w:val="003F5779"/>
    <w:rsid w:val="0040091C"/>
    <w:rsid w:val="00406D7A"/>
    <w:rsid w:val="004121B8"/>
    <w:rsid w:val="00415278"/>
    <w:rsid w:val="00417DDC"/>
    <w:rsid w:val="004258BA"/>
    <w:rsid w:val="004447E2"/>
    <w:rsid w:val="004531C9"/>
    <w:rsid w:val="00457D91"/>
    <w:rsid w:val="00460C31"/>
    <w:rsid w:val="00463BAC"/>
    <w:rsid w:val="00464E5B"/>
    <w:rsid w:val="00465092"/>
    <w:rsid w:val="0047055A"/>
    <w:rsid w:val="00474450"/>
    <w:rsid w:val="00476908"/>
    <w:rsid w:val="004805DB"/>
    <w:rsid w:val="0048258B"/>
    <w:rsid w:val="00483479"/>
    <w:rsid w:val="00483D20"/>
    <w:rsid w:val="004848FD"/>
    <w:rsid w:val="004873E6"/>
    <w:rsid w:val="00497ADB"/>
    <w:rsid w:val="004B15B8"/>
    <w:rsid w:val="004B2742"/>
    <w:rsid w:val="004B566C"/>
    <w:rsid w:val="004B7B48"/>
    <w:rsid w:val="004C6B13"/>
    <w:rsid w:val="004D4AB1"/>
    <w:rsid w:val="004F218A"/>
    <w:rsid w:val="00501431"/>
    <w:rsid w:val="0050334E"/>
    <w:rsid w:val="00505387"/>
    <w:rsid w:val="00512DF7"/>
    <w:rsid w:val="005141E7"/>
    <w:rsid w:val="005163E0"/>
    <w:rsid w:val="00517E63"/>
    <w:rsid w:val="00523D97"/>
    <w:rsid w:val="00526B0D"/>
    <w:rsid w:val="00552AFB"/>
    <w:rsid w:val="0055346F"/>
    <w:rsid w:val="005568FF"/>
    <w:rsid w:val="005579FF"/>
    <w:rsid w:val="005776DD"/>
    <w:rsid w:val="0058013E"/>
    <w:rsid w:val="00582117"/>
    <w:rsid w:val="00583B05"/>
    <w:rsid w:val="0058478F"/>
    <w:rsid w:val="00593315"/>
    <w:rsid w:val="005A1174"/>
    <w:rsid w:val="005A170D"/>
    <w:rsid w:val="005A1764"/>
    <w:rsid w:val="005A3C25"/>
    <w:rsid w:val="005A6C96"/>
    <w:rsid w:val="005D0418"/>
    <w:rsid w:val="005D0767"/>
    <w:rsid w:val="005D5E3E"/>
    <w:rsid w:val="005E1D58"/>
    <w:rsid w:val="005E3E4A"/>
    <w:rsid w:val="005E6BDC"/>
    <w:rsid w:val="005F3963"/>
    <w:rsid w:val="00610E37"/>
    <w:rsid w:val="00615E40"/>
    <w:rsid w:val="006207ED"/>
    <w:rsid w:val="00626160"/>
    <w:rsid w:val="00626BC9"/>
    <w:rsid w:val="006332D8"/>
    <w:rsid w:val="006458DF"/>
    <w:rsid w:val="00650D52"/>
    <w:rsid w:val="006615B2"/>
    <w:rsid w:val="00662313"/>
    <w:rsid w:val="00663B3C"/>
    <w:rsid w:val="00673911"/>
    <w:rsid w:val="006870C9"/>
    <w:rsid w:val="00690FD0"/>
    <w:rsid w:val="006A3ADF"/>
    <w:rsid w:val="006A5B8C"/>
    <w:rsid w:val="006A7BCB"/>
    <w:rsid w:val="006B4C1E"/>
    <w:rsid w:val="006B544C"/>
    <w:rsid w:val="006C090F"/>
    <w:rsid w:val="006C4E32"/>
    <w:rsid w:val="006C56D8"/>
    <w:rsid w:val="006D07AE"/>
    <w:rsid w:val="006D1C93"/>
    <w:rsid w:val="006E2A44"/>
    <w:rsid w:val="006E3F11"/>
    <w:rsid w:val="006E526C"/>
    <w:rsid w:val="006F4C74"/>
    <w:rsid w:val="00701410"/>
    <w:rsid w:val="007113A1"/>
    <w:rsid w:val="00714D27"/>
    <w:rsid w:val="00721CF6"/>
    <w:rsid w:val="00723D69"/>
    <w:rsid w:val="00723E46"/>
    <w:rsid w:val="00732972"/>
    <w:rsid w:val="00733826"/>
    <w:rsid w:val="00744BEE"/>
    <w:rsid w:val="00753294"/>
    <w:rsid w:val="00753ED7"/>
    <w:rsid w:val="00755A52"/>
    <w:rsid w:val="0075747A"/>
    <w:rsid w:val="007660F5"/>
    <w:rsid w:val="00766CFB"/>
    <w:rsid w:val="007746D7"/>
    <w:rsid w:val="0077784E"/>
    <w:rsid w:val="007816FF"/>
    <w:rsid w:val="00781FD9"/>
    <w:rsid w:val="00783B44"/>
    <w:rsid w:val="00785028"/>
    <w:rsid w:val="007A3A5A"/>
    <w:rsid w:val="007A4370"/>
    <w:rsid w:val="007A4FC7"/>
    <w:rsid w:val="007B18B4"/>
    <w:rsid w:val="007B1DB6"/>
    <w:rsid w:val="007C01C3"/>
    <w:rsid w:val="007C191C"/>
    <w:rsid w:val="007C2ED5"/>
    <w:rsid w:val="007E1D15"/>
    <w:rsid w:val="007E1DEA"/>
    <w:rsid w:val="007E2202"/>
    <w:rsid w:val="007E76F9"/>
    <w:rsid w:val="007F29DF"/>
    <w:rsid w:val="007F6589"/>
    <w:rsid w:val="00805F50"/>
    <w:rsid w:val="0080789B"/>
    <w:rsid w:val="008145EA"/>
    <w:rsid w:val="00815869"/>
    <w:rsid w:val="00816B81"/>
    <w:rsid w:val="00823B90"/>
    <w:rsid w:val="0083266E"/>
    <w:rsid w:val="00837E2F"/>
    <w:rsid w:val="008546E5"/>
    <w:rsid w:val="00865EA8"/>
    <w:rsid w:val="00871653"/>
    <w:rsid w:val="00880684"/>
    <w:rsid w:val="00881D74"/>
    <w:rsid w:val="00881E7B"/>
    <w:rsid w:val="008836AC"/>
    <w:rsid w:val="008847B4"/>
    <w:rsid w:val="00886B76"/>
    <w:rsid w:val="00887422"/>
    <w:rsid w:val="0089166C"/>
    <w:rsid w:val="00893204"/>
    <w:rsid w:val="008960DE"/>
    <w:rsid w:val="008A36DF"/>
    <w:rsid w:val="008C1698"/>
    <w:rsid w:val="008C1A3D"/>
    <w:rsid w:val="008C1FF9"/>
    <w:rsid w:val="008D01C3"/>
    <w:rsid w:val="008D1E13"/>
    <w:rsid w:val="008D6549"/>
    <w:rsid w:val="008D70D2"/>
    <w:rsid w:val="008E4CF9"/>
    <w:rsid w:val="008F3C28"/>
    <w:rsid w:val="008F56D3"/>
    <w:rsid w:val="00900AE8"/>
    <w:rsid w:val="00900DAD"/>
    <w:rsid w:val="0091408E"/>
    <w:rsid w:val="00915B9B"/>
    <w:rsid w:val="0091693B"/>
    <w:rsid w:val="00923539"/>
    <w:rsid w:val="00931665"/>
    <w:rsid w:val="00934DE1"/>
    <w:rsid w:val="009378CA"/>
    <w:rsid w:val="00946854"/>
    <w:rsid w:val="0095025E"/>
    <w:rsid w:val="00952A0F"/>
    <w:rsid w:val="009534BE"/>
    <w:rsid w:val="00955C4C"/>
    <w:rsid w:val="00957F92"/>
    <w:rsid w:val="009776EB"/>
    <w:rsid w:val="00981407"/>
    <w:rsid w:val="00991AE3"/>
    <w:rsid w:val="00995338"/>
    <w:rsid w:val="00996777"/>
    <w:rsid w:val="0099734D"/>
    <w:rsid w:val="009A23E7"/>
    <w:rsid w:val="009A787C"/>
    <w:rsid w:val="009C0BC7"/>
    <w:rsid w:val="009C1366"/>
    <w:rsid w:val="009C3F5C"/>
    <w:rsid w:val="009C6592"/>
    <w:rsid w:val="009D6428"/>
    <w:rsid w:val="009E1B3E"/>
    <w:rsid w:val="009E209B"/>
    <w:rsid w:val="009F0747"/>
    <w:rsid w:val="009F62BF"/>
    <w:rsid w:val="00A000FF"/>
    <w:rsid w:val="00A00651"/>
    <w:rsid w:val="00A02BC9"/>
    <w:rsid w:val="00A03514"/>
    <w:rsid w:val="00A11654"/>
    <w:rsid w:val="00A17079"/>
    <w:rsid w:val="00A264D7"/>
    <w:rsid w:val="00A310D6"/>
    <w:rsid w:val="00A32437"/>
    <w:rsid w:val="00A33125"/>
    <w:rsid w:val="00A3605F"/>
    <w:rsid w:val="00A448C3"/>
    <w:rsid w:val="00A458D4"/>
    <w:rsid w:val="00A46FB7"/>
    <w:rsid w:val="00A53118"/>
    <w:rsid w:val="00A54C9D"/>
    <w:rsid w:val="00A554C7"/>
    <w:rsid w:val="00A665E4"/>
    <w:rsid w:val="00A7592A"/>
    <w:rsid w:val="00A84E0F"/>
    <w:rsid w:val="00A86AB5"/>
    <w:rsid w:val="00A95A93"/>
    <w:rsid w:val="00A97226"/>
    <w:rsid w:val="00AA0E64"/>
    <w:rsid w:val="00AA142F"/>
    <w:rsid w:val="00AA238A"/>
    <w:rsid w:val="00AA53DB"/>
    <w:rsid w:val="00AA6539"/>
    <w:rsid w:val="00AB239A"/>
    <w:rsid w:val="00AC39FB"/>
    <w:rsid w:val="00AD4956"/>
    <w:rsid w:val="00AD51D1"/>
    <w:rsid w:val="00AD53C7"/>
    <w:rsid w:val="00AD766E"/>
    <w:rsid w:val="00AD7ADC"/>
    <w:rsid w:val="00AE08EB"/>
    <w:rsid w:val="00AF074B"/>
    <w:rsid w:val="00AF0B27"/>
    <w:rsid w:val="00AF2A8A"/>
    <w:rsid w:val="00AF3414"/>
    <w:rsid w:val="00B00BBE"/>
    <w:rsid w:val="00B05081"/>
    <w:rsid w:val="00B05C93"/>
    <w:rsid w:val="00B10710"/>
    <w:rsid w:val="00B15871"/>
    <w:rsid w:val="00B205F9"/>
    <w:rsid w:val="00B208FA"/>
    <w:rsid w:val="00B21708"/>
    <w:rsid w:val="00B25C12"/>
    <w:rsid w:val="00B2766F"/>
    <w:rsid w:val="00B31ABC"/>
    <w:rsid w:val="00B33765"/>
    <w:rsid w:val="00B445ED"/>
    <w:rsid w:val="00B45854"/>
    <w:rsid w:val="00B6300F"/>
    <w:rsid w:val="00B70389"/>
    <w:rsid w:val="00B7203F"/>
    <w:rsid w:val="00B84623"/>
    <w:rsid w:val="00BA494B"/>
    <w:rsid w:val="00BA51EF"/>
    <w:rsid w:val="00BA6267"/>
    <w:rsid w:val="00BB010C"/>
    <w:rsid w:val="00BB0E2E"/>
    <w:rsid w:val="00BB66D5"/>
    <w:rsid w:val="00BC3050"/>
    <w:rsid w:val="00BC6E05"/>
    <w:rsid w:val="00BC7E6E"/>
    <w:rsid w:val="00BD14C7"/>
    <w:rsid w:val="00BE1D1F"/>
    <w:rsid w:val="00BE256D"/>
    <w:rsid w:val="00BE3060"/>
    <w:rsid w:val="00BE5E66"/>
    <w:rsid w:val="00BE6BBA"/>
    <w:rsid w:val="00BF318D"/>
    <w:rsid w:val="00BF3CA2"/>
    <w:rsid w:val="00C00281"/>
    <w:rsid w:val="00C05625"/>
    <w:rsid w:val="00C100C7"/>
    <w:rsid w:val="00C16740"/>
    <w:rsid w:val="00C1751E"/>
    <w:rsid w:val="00C17C6C"/>
    <w:rsid w:val="00C210F5"/>
    <w:rsid w:val="00C21339"/>
    <w:rsid w:val="00C266F9"/>
    <w:rsid w:val="00C371EA"/>
    <w:rsid w:val="00C43042"/>
    <w:rsid w:val="00C445AD"/>
    <w:rsid w:val="00C4491D"/>
    <w:rsid w:val="00C44CBA"/>
    <w:rsid w:val="00C458F0"/>
    <w:rsid w:val="00C4666A"/>
    <w:rsid w:val="00C479A3"/>
    <w:rsid w:val="00C50477"/>
    <w:rsid w:val="00C53A7E"/>
    <w:rsid w:val="00C6157D"/>
    <w:rsid w:val="00C678CD"/>
    <w:rsid w:val="00C74DAF"/>
    <w:rsid w:val="00C80116"/>
    <w:rsid w:val="00C87BFC"/>
    <w:rsid w:val="00CA09BD"/>
    <w:rsid w:val="00CA449E"/>
    <w:rsid w:val="00CB21D5"/>
    <w:rsid w:val="00CB2DB3"/>
    <w:rsid w:val="00CC0F3A"/>
    <w:rsid w:val="00CC5101"/>
    <w:rsid w:val="00CD07E3"/>
    <w:rsid w:val="00CD2A5C"/>
    <w:rsid w:val="00CD76D8"/>
    <w:rsid w:val="00CD7EAD"/>
    <w:rsid w:val="00CE1547"/>
    <w:rsid w:val="00CE6EA3"/>
    <w:rsid w:val="00CF2E2E"/>
    <w:rsid w:val="00CF5845"/>
    <w:rsid w:val="00CF5E71"/>
    <w:rsid w:val="00CF7FAC"/>
    <w:rsid w:val="00D06B61"/>
    <w:rsid w:val="00D10D35"/>
    <w:rsid w:val="00D160C1"/>
    <w:rsid w:val="00D17794"/>
    <w:rsid w:val="00D17F9B"/>
    <w:rsid w:val="00D22398"/>
    <w:rsid w:val="00D24E3A"/>
    <w:rsid w:val="00D35E6C"/>
    <w:rsid w:val="00D436CF"/>
    <w:rsid w:val="00D45B2F"/>
    <w:rsid w:val="00D46E88"/>
    <w:rsid w:val="00D60BD6"/>
    <w:rsid w:val="00D613A9"/>
    <w:rsid w:val="00D62C06"/>
    <w:rsid w:val="00D67E61"/>
    <w:rsid w:val="00D70D86"/>
    <w:rsid w:val="00D76BA4"/>
    <w:rsid w:val="00D8021D"/>
    <w:rsid w:val="00D80EB4"/>
    <w:rsid w:val="00D81138"/>
    <w:rsid w:val="00D82D10"/>
    <w:rsid w:val="00D86784"/>
    <w:rsid w:val="00D8777E"/>
    <w:rsid w:val="00D91558"/>
    <w:rsid w:val="00D920E6"/>
    <w:rsid w:val="00D953EA"/>
    <w:rsid w:val="00DA004C"/>
    <w:rsid w:val="00DA7AE7"/>
    <w:rsid w:val="00DC4476"/>
    <w:rsid w:val="00DC72E6"/>
    <w:rsid w:val="00DE0236"/>
    <w:rsid w:val="00DE2A08"/>
    <w:rsid w:val="00DE2B4D"/>
    <w:rsid w:val="00DE7733"/>
    <w:rsid w:val="00E00E44"/>
    <w:rsid w:val="00E011CB"/>
    <w:rsid w:val="00E049A8"/>
    <w:rsid w:val="00E06B92"/>
    <w:rsid w:val="00E11E0E"/>
    <w:rsid w:val="00E12A39"/>
    <w:rsid w:val="00E12ECB"/>
    <w:rsid w:val="00E1451F"/>
    <w:rsid w:val="00E15A72"/>
    <w:rsid w:val="00E15E28"/>
    <w:rsid w:val="00E16577"/>
    <w:rsid w:val="00E23C58"/>
    <w:rsid w:val="00E25559"/>
    <w:rsid w:val="00E25664"/>
    <w:rsid w:val="00E26DBE"/>
    <w:rsid w:val="00E36051"/>
    <w:rsid w:val="00E36B64"/>
    <w:rsid w:val="00E45C57"/>
    <w:rsid w:val="00E50D70"/>
    <w:rsid w:val="00E544FA"/>
    <w:rsid w:val="00E559CE"/>
    <w:rsid w:val="00E55E5D"/>
    <w:rsid w:val="00E55E83"/>
    <w:rsid w:val="00E569F1"/>
    <w:rsid w:val="00E5792E"/>
    <w:rsid w:val="00E6077C"/>
    <w:rsid w:val="00E61151"/>
    <w:rsid w:val="00E6618E"/>
    <w:rsid w:val="00E77436"/>
    <w:rsid w:val="00E82C8E"/>
    <w:rsid w:val="00E8306F"/>
    <w:rsid w:val="00E83D75"/>
    <w:rsid w:val="00E87CFA"/>
    <w:rsid w:val="00E93D77"/>
    <w:rsid w:val="00E95264"/>
    <w:rsid w:val="00E973B7"/>
    <w:rsid w:val="00EA2172"/>
    <w:rsid w:val="00EA2DC1"/>
    <w:rsid w:val="00EB7A12"/>
    <w:rsid w:val="00EC0F12"/>
    <w:rsid w:val="00EC17D4"/>
    <w:rsid w:val="00EC5571"/>
    <w:rsid w:val="00ED0E8F"/>
    <w:rsid w:val="00ED0F7C"/>
    <w:rsid w:val="00ED3F3A"/>
    <w:rsid w:val="00EE1504"/>
    <w:rsid w:val="00EE19C2"/>
    <w:rsid w:val="00EE349F"/>
    <w:rsid w:val="00EE3B5B"/>
    <w:rsid w:val="00EE4CC9"/>
    <w:rsid w:val="00EE7C33"/>
    <w:rsid w:val="00EF4800"/>
    <w:rsid w:val="00EF674A"/>
    <w:rsid w:val="00F00A3D"/>
    <w:rsid w:val="00F03359"/>
    <w:rsid w:val="00F17CA4"/>
    <w:rsid w:val="00F20B7B"/>
    <w:rsid w:val="00F22E9A"/>
    <w:rsid w:val="00F24DDD"/>
    <w:rsid w:val="00F263BF"/>
    <w:rsid w:val="00F2770B"/>
    <w:rsid w:val="00F326F3"/>
    <w:rsid w:val="00F549A3"/>
    <w:rsid w:val="00F55CBF"/>
    <w:rsid w:val="00F67C39"/>
    <w:rsid w:val="00F72B10"/>
    <w:rsid w:val="00F77359"/>
    <w:rsid w:val="00F86A73"/>
    <w:rsid w:val="00FA0ED0"/>
    <w:rsid w:val="00FA229B"/>
    <w:rsid w:val="00FA3E8E"/>
    <w:rsid w:val="00FA56B8"/>
    <w:rsid w:val="00FA58DA"/>
    <w:rsid w:val="00FB09CB"/>
    <w:rsid w:val="00FB2A62"/>
    <w:rsid w:val="00FB6385"/>
    <w:rsid w:val="00FC345B"/>
    <w:rsid w:val="00FD22F5"/>
    <w:rsid w:val="00FD27A2"/>
    <w:rsid w:val="00FD42ED"/>
    <w:rsid w:val="00FD4E37"/>
    <w:rsid w:val="00FD530C"/>
    <w:rsid w:val="00FD7A3E"/>
    <w:rsid w:val="00FF1B98"/>
    <w:rsid w:val="0146549D"/>
    <w:rsid w:val="028CF240"/>
    <w:rsid w:val="086C737F"/>
    <w:rsid w:val="0D6720A8"/>
    <w:rsid w:val="10F20C5B"/>
    <w:rsid w:val="2468FB8E"/>
    <w:rsid w:val="2D52D203"/>
    <w:rsid w:val="33284B98"/>
    <w:rsid w:val="4783591D"/>
    <w:rsid w:val="4D82588C"/>
    <w:rsid w:val="5C1AF127"/>
    <w:rsid w:val="5D4BCE2E"/>
    <w:rsid w:val="62B16EB1"/>
    <w:rsid w:val="6523144B"/>
    <w:rsid w:val="66B59660"/>
    <w:rsid w:val="74FE134C"/>
    <w:rsid w:val="7649B420"/>
    <w:rsid w:val="7977D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A5E96F2D-D8D6-489F-A2AE-702E9265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D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rPr>
  </w:style>
  <w:style w:type="character" w:customStyle="1" w:styleId="B2Char">
    <w:name w:val="B2 Char"/>
    <w:link w:val="B2"/>
    <w:qFormat/>
    <w:locked/>
    <w:rsid w:val="009A787C"/>
    <w:rPr>
      <w:rFonts w:eastAsia="Times New Roman"/>
      <w:lang w:val="en-GB" w:eastAsia="en-GB"/>
    </w:rPr>
  </w:style>
  <w:style w:type="character" w:styleId="Mention">
    <w:name w:val="Mention"/>
    <w:basedOn w:val="DefaultParagraphFont"/>
    <w:uiPriority w:val="99"/>
    <w:unhideWhenUsed/>
    <w:rsid w:val="004447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34572681">
      <w:bodyDiv w:val="1"/>
      <w:marLeft w:val="0"/>
      <w:marRight w:val="0"/>
      <w:marTop w:val="0"/>
      <w:marBottom w:val="0"/>
      <w:divBdr>
        <w:top w:val="none" w:sz="0" w:space="0" w:color="auto"/>
        <w:left w:val="none" w:sz="0" w:space="0" w:color="auto"/>
        <w:bottom w:val="none" w:sz="0" w:space="0" w:color="auto"/>
        <w:right w:val="none" w:sz="0" w:space="0" w:color="auto"/>
      </w:divBdr>
    </w:div>
    <w:div w:id="14536534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26076873">
      <w:bodyDiv w:val="1"/>
      <w:marLeft w:val="0"/>
      <w:marRight w:val="0"/>
      <w:marTop w:val="0"/>
      <w:marBottom w:val="0"/>
      <w:divBdr>
        <w:top w:val="none" w:sz="0" w:space="0" w:color="auto"/>
        <w:left w:val="none" w:sz="0" w:space="0" w:color="auto"/>
        <w:bottom w:val="none" w:sz="0" w:space="0" w:color="auto"/>
        <w:right w:val="none" w:sz="0" w:space="0" w:color="auto"/>
      </w:divBdr>
    </w:div>
    <w:div w:id="759378029">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95375334">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43354672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2232341">
      <w:bodyDiv w:val="1"/>
      <w:marLeft w:val="0"/>
      <w:marRight w:val="0"/>
      <w:marTop w:val="0"/>
      <w:marBottom w:val="0"/>
      <w:divBdr>
        <w:top w:val="none" w:sz="0" w:space="0" w:color="auto"/>
        <w:left w:val="none" w:sz="0" w:space="0" w:color="auto"/>
        <w:bottom w:val="none" w:sz="0" w:space="0" w:color="auto"/>
        <w:right w:val="none" w:sz="0" w:space="0" w:color="auto"/>
      </w:divBdr>
    </w:div>
    <w:div w:id="155400474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1143977">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TDoc_List_Meeting_RAN1%23112.xlsx" TargetMode="External"/><Relationship Id="rId18" Type="http://schemas.openxmlformats.org/officeDocument/2006/relationships/hyperlink" Target="https://www.3gpp.org/ftp/tsg_ran/WG1_RL1/TSGR1_112/Docs/R1-2301888.zip" TargetMode="External"/><Relationship Id="rId26" Type="http://schemas.openxmlformats.org/officeDocument/2006/relationships/hyperlink" Target="http://www.3gpp.org/ftp/tsg_ran/WG2_RL2/TSGR2_121/Docs/R2-2302082.zip" TargetMode="External"/><Relationship Id="rId21" Type="http://schemas.openxmlformats.org/officeDocument/2006/relationships/hyperlink" Target="https://www.3gpp.org/ftp/tsg_ran/WG1_RL1/TSGR1_112/Docs/R1-2301887.zip" TargetMode="External"/><Relationship Id="rId34" Type="http://schemas.openxmlformats.org/officeDocument/2006/relationships/hyperlink" Target="https://www.3gpp.org/ftp/tsg_ran/WG2_RL2/TSGR2_121/Docs/TDoc_List_Meeting_RAN2%23121.xlsx" TargetMode="External"/><Relationship Id="rId7" Type="http://schemas.openxmlformats.org/officeDocument/2006/relationships/settings" Target="settings.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2/Docs/R1-2301887.zip" TargetMode="External"/><Relationship Id="rId25" Type="http://schemas.openxmlformats.org/officeDocument/2006/relationships/hyperlink" Target="https://www.3gpp.org/ftp/TSG_RAN/WG2_RL2/TSGR2_121/Docs/R2-2301696.zip" TargetMode="External"/><Relationship Id="rId33" Type="http://schemas.openxmlformats.org/officeDocument/2006/relationships/hyperlink" Target="https://www.3gpp.org/ftp/tsg_ran/WG1_RL1/TSGR1_112/Docs/TDoc_List_Meeting_RAN1%23112.xls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Docs/R1-2301886.zip" TargetMode="External"/><Relationship Id="rId20" Type="http://schemas.openxmlformats.org/officeDocument/2006/relationships/hyperlink" Target="https://www.3gpp.org/ftp/tsg_ran/WG1_RL1/TSGR1_112/Docs/R1-2301886.zip" TargetMode="External"/><Relationship Id="rId29" Type="http://schemas.openxmlformats.org/officeDocument/2006/relationships/hyperlink" Target="https://www.3gpp.org/ftp/tsg_ran/WG4_Radio/TSGR4_106/Docs/TDoc_List_Meeting_RAN4%23106.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8e/Docs/RP-223544.zip" TargetMode="External"/><Relationship Id="rId24" Type="http://schemas.openxmlformats.org/officeDocument/2006/relationships/hyperlink" Target="https://www.3gpp.org/ftp/tsg_ran/WG2_RL2/TSGR2_121/Docs/TDoc_List_Meeting_RAN2%23121.xlsx" TargetMode="External"/><Relationship Id="rId32" Type="http://schemas.openxmlformats.org/officeDocument/2006/relationships/hyperlink" Target="https://www.3gpp.org/ftp/tsg_ran/WG4_Radio/TSGR4_106/Docs/R4-2303565.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Docs/R1-2301885.zip" TargetMode="External"/><Relationship Id="rId23" Type="http://schemas.openxmlformats.org/officeDocument/2006/relationships/hyperlink" Target="https://www.3gpp.org/ftp/tsg_ran/WG1_RL1/TSGR1_112/Docs/R1-2301889.zip" TargetMode="External"/><Relationship Id="rId28" Type="http://schemas.openxmlformats.org/officeDocument/2006/relationships/hyperlink" Target="https://www.3gpp.org/ftp/tsg_ran/WG3_Iu/TSGR3_119/Inbox/R3-230803.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12/Docs/R1-2301889.zip" TargetMode="External"/><Relationship Id="rId31" Type="http://schemas.openxmlformats.org/officeDocument/2006/relationships/hyperlink" Target="https://www.3gpp.org/ftp/tsg_ran/WG4_Radio/TSGR4_106/Docs/R4-23032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0177.zip" TargetMode="External"/><Relationship Id="rId22" Type="http://schemas.openxmlformats.org/officeDocument/2006/relationships/hyperlink" Target="https://www.3gpp.org/ftp/tsg_ran/WG1_RL1/TSGR1_112/Docs/R1-2301888.zip" TargetMode="External"/><Relationship Id="rId27" Type="http://schemas.openxmlformats.org/officeDocument/2006/relationships/hyperlink" Target="https://www.3gpp.org/ftp/tsg_sa/WG2_Arch/TSGS2_154AHE_Electronic_2023-01/Docs/S2-2301858.zip" TargetMode="External"/><Relationship Id="rId30" Type="http://schemas.openxmlformats.org/officeDocument/2006/relationships/hyperlink" Target="https://www.3gpp.org/ftp/TSG_RAN/WG4_Radio/TSGR4_106/Docs/R4-2302402.zip" TargetMode="External"/><Relationship Id="rId35" Type="http://schemas.openxmlformats.org/officeDocument/2006/relationships/hyperlink" Target="https://www.3gpp.org/ftp/tsg_ran/WG4_Radio/TSGR4_106/Docs/TDoc_List_Meeting_RAN4%23106.xls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E6405-40C0-4380-9BCF-2C53939EAFE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C7CDF0-C410-4A56-8348-21A066C8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customXml/itemProps4.xml><?xml version="1.0" encoding="utf-8"?>
<ds:datastoreItem xmlns:ds="http://schemas.openxmlformats.org/officeDocument/2006/customXml" ds:itemID="{435AF94B-2110-44E5-8BE1-AD9B10AAF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13420</CharactersWithSpaces>
  <SharedDoc>false</SharedDoc>
  <HLinks>
    <vt:vector size="204" baseType="variant">
      <vt:variant>
        <vt:i4>7340076</vt:i4>
      </vt:variant>
      <vt:variant>
        <vt:i4>75</vt:i4>
      </vt:variant>
      <vt:variant>
        <vt:i4>0</vt:i4>
      </vt:variant>
      <vt:variant>
        <vt:i4>5</vt:i4>
      </vt:variant>
      <vt:variant>
        <vt:lpwstr>https://www.3gpp.org/ftp/tsg_ran/WG4_Radio/TSGR4_106/Docs/TDoc_List_Meeting_RAN4%23106.xlsx</vt:lpwstr>
      </vt:variant>
      <vt:variant>
        <vt:lpwstr/>
      </vt:variant>
      <vt:variant>
        <vt:i4>5177416</vt:i4>
      </vt:variant>
      <vt:variant>
        <vt:i4>72</vt:i4>
      </vt:variant>
      <vt:variant>
        <vt:i4>0</vt:i4>
      </vt:variant>
      <vt:variant>
        <vt:i4>5</vt:i4>
      </vt:variant>
      <vt:variant>
        <vt:lpwstr>https://www.3gpp.org/ftp/tsg_ran/WG2_RL2/TSGR2_121/Docs/TDoc_List_Meeting_RAN2%23121.xlsx</vt:lpwstr>
      </vt:variant>
      <vt:variant>
        <vt:lpwstr/>
      </vt:variant>
      <vt:variant>
        <vt:i4>5177416</vt:i4>
      </vt:variant>
      <vt:variant>
        <vt:i4>69</vt:i4>
      </vt:variant>
      <vt:variant>
        <vt:i4>0</vt:i4>
      </vt:variant>
      <vt:variant>
        <vt:i4>5</vt:i4>
      </vt:variant>
      <vt:variant>
        <vt:lpwstr>https://www.3gpp.org/ftp/tsg_ran/WG1_RL1/TSGR1_112/Docs/TDoc_List_Meeting_RAN1%23112.xlsx</vt:lpwstr>
      </vt:variant>
      <vt:variant>
        <vt:lpwstr/>
      </vt:variant>
      <vt:variant>
        <vt:i4>6553666</vt:i4>
      </vt:variant>
      <vt:variant>
        <vt:i4>66</vt:i4>
      </vt:variant>
      <vt:variant>
        <vt:i4>0</vt:i4>
      </vt:variant>
      <vt:variant>
        <vt:i4>5</vt:i4>
      </vt:variant>
      <vt:variant>
        <vt:lpwstr>https://www.3gpp.org/ftp/tsg_ran/WG3_Iu/TSGR3_119/Inbox/R3-230803.zip</vt:lpwstr>
      </vt:variant>
      <vt:variant>
        <vt:lpwstr/>
      </vt:variant>
      <vt:variant>
        <vt:i4>4259939</vt:i4>
      </vt:variant>
      <vt:variant>
        <vt:i4>63</vt:i4>
      </vt:variant>
      <vt:variant>
        <vt:i4>0</vt:i4>
      </vt:variant>
      <vt:variant>
        <vt:i4>5</vt:i4>
      </vt:variant>
      <vt:variant>
        <vt:lpwstr>https://www.3gpp.org/ftp/tsg_sa/WG2_Arch/TSGS2_154AHE_Electronic_2023-01/Docs/S2-2301858.zip</vt:lpwstr>
      </vt:variant>
      <vt:variant>
        <vt:lpwstr/>
      </vt:variant>
      <vt:variant>
        <vt:i4>7733314</vt:i4>
      </vt:variant>
      <vt:variant>
        <vt:i4>60</vt:i4>
      </vt:variant>
      <vt:variant>
        <vt:i4>0</vt:i4>
      </vt:variant>
      <vt:variant>
        <vt:i4>5</vt:i4>
      </vt:variant>
      <vt:variant>
        <vt:lpwstr>https://www.3gpp.org/ftp/TSG_RAN/WG3_Iu/TSGR3_118/Docs/R3-226776.zip</vt:lpwstr>
      </vt:variant>
      <vt:variant>
        <vt:lpwstr/>
      </vt:variant>
      <vt:variant>
        <vt:i4>3014667</vt:i4>
      </vt:variant>
      <vt:variant>
        <vt:i4>57</vt:i4>
      </vt:variant>
      <vt:variant>
        <vt:i4>0</vt:i4>
      </vt:variant>
      <vt:variant>
        <vt:i4>5</vt:i4>
      </vt:variant>
      <vt:variant>
        <vt:lpwstr>https://www.3gpp.org/ftp/tsg_sa/WG2_Arch/TSGS2_153E_Electronic_2022-10/Docs/S2-2209958.zip</vt:lpwstr>
      </vt:variant>
      <vt:variant>
        <vt:lpwstr/>
      </vt:variant>
      <vt:variant>
        <vt:i4>4915238</vt:i4>
      </vt:variant>
      <vt:variant>
        <vt:i4>54</vt:i4>
      </vt:variant>
      <vt:variant>
        <vt:i4>0</vt:i4>
      </vt:variant>
      <vt:variant>
        <vt:i4>5</vt:i4>
      </vt:variant>
      <vt:variant>
        <vt:lpwstr>https://www.3gpp.org/ftp/tsg_ran/WG4_Radio/TSGR4_106/Docs/R4-2303259.zip</vt:lpwstr>
      </vt:variant>
      <vt:variant>
        <vt:lpwstr/>
      </vt:variant>
      <vt:variant>
        <vt:i4>4587554</vt:i4>
      </vt:variant>
      <vt:variant>
        <vt:i4>51</vt:i4>
      </vt:variant>
      <vt:variant>
        <vt:i4>0</vt:i4>
      </vt:variant>
      <vt:variant>
        <vt:i4>5</vt:i4>
      </vt:variant>
      <vt:variant>
        <vt:lpwstr>https://www.3gpp.org/ftp/TSG_RAN/WG4_Radio/TSGR4_106/Docs/R4-2302402.zip</vt:lpwstr>
      </vt:variant>
      <vt:variant>
        <vt:lpwstr/>
      </vt:variant>
      <vt:variant>
        <vt:i4>7340076</vt:i4>
      </vt:variant>
      <vt:variant>
        <vt:i4>48</vt:i4>
      </vt:variant>
      <vt:variant>
        <vt:i4>0</vt:i4>
      </vt:variant>
      <vt:variant>
        <vt:i4>5</vt:i4>
      </vt:variant>
      <vt:variant>
        <vt:lpwstr>https://www.3gpp.org/ftp/tsg_ran/WG4_Radio/TSGR4_106/Docs/TDoc_List_Meeting_RAN4%23106.xlsx</vt:lpwstr>
      </vt:variant>
      <vt:variant>
        <vt:lpwstr/>
      </vt:variant>
      <vt:variant>
        <vt:i4>6553666</vt:i4>
      </vt:variant>
      <vt:variant>
        <vt:i4>45</vt:i4>
      </vt:variant>
      <vt:variant>
        <vt:i4>0</vt:i4>
      </vt:variant>
      <vt:variant>
        <vt:i4>5</vt:i4>
      </vt:variant>
      <vt:variant>
        <vt:lpwstr>https://www.3gpp.org/ftp/tsg_ran/WG3_Iu/TSGR3_119/Inbox/R3-230803.zip</vt:lpwstr>
      </vt:variant>
      <vt:variant>
        <vt:lpwstr/>
      </vt:variant>
      <vt:variant>
        <vt:i4>7864398</vt:i4>
      </vt:variant>
      <vt:variant>
        <vt:i4>42</vt:i4>
      </vt:variant>
      <vt:variant>
        <vt:i4>0</vt:i4>
      </vt:variant>
      <vt:variant>
        <vt:i4>5</vt:i4>
      </vt:variant>
      <vt:variant>
        <vt:lpwstr>https://www.3gpp.org/ftp/TSG_RAN/WG2_RL2/TSGR2_121/Docs/R2-2301696.zip</vt:lpwstr>
      </vt:variant>
      <vt:variant>
        <vt:lpwstr/>
      </vt:variant>
      <vt:variant>
        <vt:i4>5177416</vt:i4>
      </vt:variant>
      <vt:variant>
        <vt:i4>39</vt:i4>
      </vt:variant>
      <vt:variant>
        <vt:i4>0</vt:i4>
      </vt:variant>
      <vt:variant>
        <vt:i4>5</vt:i4>
      </vt:variant>
      <vt:variant>
        <vt:lpwstr>https://www.3gpp.org/ftp/tsg_ran/WG2_RL2/TSGR2_121/Docs/TDoc_List_Meeting_RAN2%23121.xlsx</vt:lpwstr>
      </vt:variant>
      <vt:variant>
        <vt:lpwstr/>
      </vt:variant>
      <vt:variant>
        <vt:i4>7995468</vt:i4>
      </vt:variant>
      <vt:variant>
        <vt:i4>36</vt:i4>
      </vt:variant>
      <vt:variant>
        <vt:i4>0</vt:i4>
      </vt:variant>
      <vt:variant>
        <vt:i4>5</vt:i4>
      </vt:variant>
      <vt:variant>
        <vt:lpwstr>https://www.3gpp.org/ftp/tsg_ran/WG1_RL1/TSGR1_112/Docs/R1-2301889.zip</vt:lpwstr>
      </vt:variant>
      <vt:variant>
        <vt:lpwstr/>
      </vt:variant>
      <vt:variant>
        <vt:i4>8061004</vt:i4>
      </vt:variant>
      <vt:variant>
        <vt:i4>33</vt:i4>
      </vt:variant>
      <vt:variant>
        <vt:i4>0</vt:i4>
      </vt:variant>
      <vt:variant>
        <vt:i4>5</vt:i4>
      </vt:variant>
      <vt:variant>
        <vt:lpwstr>https://www.3gpp.org/ftp/tsg_ran/WG1_RL1/TSGR1_112/Docs/R1-2301888.zip</vt:lpwstr>
      </vt:variant>
      <vt:variant>
        <vt:lpwstr/>
      </vt:variant>
      <vt:variant>
        <vt:i4>7602252</vt:i4>
      </vt:variant>
      <vt:variant>
        <vt:i4>30</vt:i4>
      </vt:variant>
      <vt:variant>
        <vt:i4>0</vt:i4>
      </vt:variant>
      <vt:variant>
        <vt:i4>5</vt:i4>
      </vt:variant>
      <vt:variant>
        <vt:lpwstr>https://www.3gpp.org/ftp/tsg_ran/WG1_RL1/TSGR1_112/Docs/R1-2301887.zip</vt:lpwstr>
      </vt:variant>
      <vt:variant>
        <vt:lpwstr/>
      </vt:variant>
      <vt:variant>
        <vt:i4>7667788</vt:i4>
      </vt:variant>
      <vt:variant>
        <vt:i4>27</vt:i4>
      </vt:variant>
      <vt:variant>
        <vt:i4>0</vt:i4>
      </vt:variant>
      <vt:variant>
        <vt:i4>5</vt:i4>
      </vt:variant>
      <vt:variant>
        <vt:lpwstr>https://www.3gpp.org/ftp/tsg_ran/WG1_RL1/TSGR1_112/Docs/R1-2301886.zip</vt:lpwstr>
      </vt:variant>
      <vt:variant>
        <vt:lpwstr/>
      </vt:variant>
      <vt:variant>
        <vt:i4>7995468</vt:i4>
      </vt:variant>
      <vt:variant>
        <vt:i4>24</vt:i4>
      </vt:variant>
      <vt:variant>
        <vt:i4>0</vt:i4>
      </vt:variant>
      <vt:variant>
        <vt:i4>5</vt:i4>
      </vt:variant>
      <vt:variant>
        <vt:lpwstr>https://www.3gpp.org/ftp/tsg_ran/WG1_RL1/TSGR1_112/Docs/R1-2301889.zip</vt:lpwstr>
      </vt:variant>
      <vt:variant>
        <vt:lpwstr/>
      </vt:variant>
      <vt:variant>
        <vt:i4>8061004</vt:i4>
      </vt:variant>
      <vt:variant>
        <vt:i4>21</vt:i4>
      </vt:variant>
      <vt:variant>
        <vt:i4>0</vt:i4>
      </vt:variant>
      <vt:variant>
        <vt:i4>5</vt:i4>
      </vt:variant>
      <vt:variant>
        <vt:lpwstr>https://www.3gpp.org/ftp/tsg_ran/WG1_RL1/TSGR1_112/Docs/R1-2301888.zip</vt:lpwstr>
      </vt:variant>
      <vt:variant>
        <vt:lpwstr/>
      </vt:variant>
      <vt:variant>
        <vt:i4>7602252</vt:i4>
      </vt:variant>
      <vt:variant>
        <vt:i4>18</vt:i4>
      </vt:variant>
      <vt:variant>
        <vt:i4>0</vt:i4>
      </vt:variant>
      <vt:variant>
        <vt:i4>5</vt:i4>
      </vt:variant>
      <vt:variant>
        <vt:lpwstr>https://www.3gpp.org/ftp/tsg_ran/WG1_RL1/TSGR1_112/Docs/R1-2301887.zip</vt:lpwstr>
      </vt:variant>
      <vt:variant>
        <vt:lpwstr/>
      </vt:variant>
      <vt:variant>
        <vt:i4>7667788</vt:i4>
      </vt:variant>
      <vt:variant>
        <vt:i4>15</vt:i4>
      </vt:variant>
      <vt:variant>
        <vt:i4>0</vt:i4>
      </vt:variant>
      <vt:variant>
        <vt:i4>5</vt:i4>
      </vt:variant>
      <vt:variant>
        <vt:lpwstr>https://www.3gpp.org/ftp/tsg_ran/WG1_RL1/TSGR1_112/Docs/R1-2301886.zip</vt:lpwstr>
      </vt:variant>
      <vt:variant>
        <vt:lpwstr/>
      </vt:variant>
      <vt:variant>
        <vt:i4>7733324</vt:i4>
      </vt:variant>
      <vt:variant>
        <vt:i4>12</vt:i4>
      </vt:variant>
      <vt:variant>
        <vt:i4>0</vt:i4>
      </vt:variant>
      <vt:variant>
        <vt:i4>5</vt:i4>
      </vt:variant>
      <vt:variant>
        <vt:lpwstr>https://www.3gpp.org/ftp/TSG_RAN/WG1_RL1/TSGR1_112/Docs/R1-2301885.zip</vt:lpwstr>
      </vt:variant>
      <vt:variant>
        <vt:lpwstr/>
      </vt:variant>
      <vt:variant>
        <vt:i4>8192066</vt:i4>
      </vt:variant>
      <vt:variant>
        <vt:i4>9</vt:i4>
      </vt:variant>
      <vt:variant>
        <vt:i4>0</vt:i4>
      </vt:variant>
      <vt:variant>
        <vt:i4>5</vt:i4>
      </vt:variant>
      <vt:variant>
        <vt:lpwstr>https://www.3gpp.org/ftp/TSG_RAN/WG1_RL1/TSGR1_112/Docs/R1-2300177.zip</vt:lpwstr>
      </vt:variant>
      <vt:variant>
        <vt:lpwstr/>
      </vt:variant>
      <vt:variant>
        <vt:i4>5177416</vt:i4>
      </vt:variant>
      <vt:variant>
        <vt:i4>6</vt:i4>
      </vt:variant>
      <vt:variant>
        <vt:i4>0</vt:i4>
      </vt:variant>
      <vt:variant>
        <vt:i4>5</vt:i4>
      </vt:variant>
      <vt:variant>
        <vt:lpwstr>https://www.3gpp.org/ftp/tsg_ran/WG1_RL1/TSGR1_112/Docs/TDoc_List_Meeting_RAN1%23112.xlsx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6291548</vt:i4>
      </vt:variant>
      <vt:variant>
        <vt:i4>0</vt:i4>
      </vt:variant>
      <vt:variant>
        <vt:i4>0</vt:i4>
      </vt:variant>
      <vt:variant>
        <vt:i4>5</vt:i4>
      </vt:variant>
      <vt:variant>
        <vt:lpwstr>https://www.3gpp.org/ftp/tsg_ran/TSG_RAN/TSGR_98e/Docs/RP-223544.zip</vt:lpwstr>
      </vt:variant>
      <vt:variant>
        <vt:lpwstr/>
      </vt:variant>
      <vt:variant>
        <vt:i4>7995468</vt:i4>
      </vt:variant>
      <vt:variant>
        <vt:i4>21</vt:i4>
      </vt:variant>
      <vt:variant>
        <vt:i4>0</vt:i4>
      </vt:variant>
      <vt:variant>
        <vt:i4>5</vt:i4>
      </vt:variant>
      <vt:variant>
        <vt:lpwstr>mailto:qian.xb.chen@ericsson.com</vt:lpwstr>
      </vt:variant>
      <vt:variant>
        <vt:lpwstr/>
      </vt:variant>
      <vt:variant>
        <vt:i4>5832740</vt:i4>
      </vt:variant>
      <vt:variant>
        <vt:i4>18</vt:i4>
      </vt:variant>
      <vt:variant>
        <vt:i4>0</vt:i4>
      </vt:variant>
      <vt:variant>
        <vt:i4>5</vt:i4>
      </vt:variant>
      <vt:variant>
        <vt:lpwstr>mailto:yazid.lyazidi@ericsson.com</vt:lpwstr>
      </vt:variant>
      <vt:variant>
        <vt:lpwstr/>
      </vt:variant>
      <vt:variant>
        <vt:i4>4128835</vt:i4>
      </vt:variant>
      <vt:variant>
        <vt:i4>15</vt:i4>
      </vt:variant>
      <vt:variant>
        <vt:i4>0</vt:i4>
      </vt:variant>
      <vt:variant>
        <vt:i4>5</vt:i4>
      </vt:variant>
      <vt:variant>
        <vt:lpwstr>mailto:kazuyoshi.uesaka@ericsson.com</vt:lpwstr>
      </vt:variant>
      <vt:variant>
        <vt:lpwstr/>
      </vt:variant>
      <vt:variant>
        <vt:i4>4718630</vt:i4>
      </vt:variant>
      <vt:variant>
        <vt:i4>12</vt:i4>
      </vt:variant>
      <vt:variant>
        <vt:i4>0</vt:i4>
      </vt:variant>
      <vt:variant>
        <vt:i4>5</vt:i4>
      </vt:variant>
      <vt:variant>
        <vt:lpwstr>mailto:santhan.thangarasa@ericsson.com</vt:lpwstr>
      </vt:variant>
      <vt:variant>
        <vt:lpwstr/>
      </vt:variant>
      <vt:variant>
        <vt:i4>5767230</vt:i4>
      </vt:variant>
      <vt:variant>
        <vt:i4>9</vt:i4>
      </vt:variant>
      <vt:variant>
        <vt:i4>0</vt:i4>
      </vt:variant>
      <vt:variant>
        <vt:i4>5</vt:i4>
      </vt:variant>
      <vt:variant>
        <vt:lpwstr>mailto:chunhui.zhang@ericsson.com</vt:lpwstr>
      </vt:variant>
      <vt:variant>
        <vt:lpwstr/>
      </vt:variant>
      <vt:variant>
        <vt:i4>7995468</vt:i4>
      </vt:variant>
      <vt:variant>
        <vt:i4>6</vt:i4>
      </vt:variant>
      <vt:variant>
        <vt:i4>0</vt:i4>
      </vt:variant>
      <vt:variant>
        <vt:i4>5</vt:i4>
      </vt:variant>
      <vt:variant>
        <vt:lpwstr>mailto:qian.xb.chen@ericsson.com</vt:lpwstr>
      </vt:variant>
      <vt:variant>
        <vt:lpwstr/>
      </vt:variant>
      <vt:variant>
        <vt:i4>5832740</vt:i4>
      </vt:variant>
      <vt:variant>
        <vt:i4>3</vt:i4>
      </vt:variant>
      <vt:variant>
        <vt:i4>0</vt:i4>
      </vt:variant>
      <vt:variant>
        <vt:i4>5</vt:i4>
      </vt:variant>
      <vt:variant>
        <vt:lpwstr>mailto:yazid.lyazidi@ericsson.com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224</cp:revision>
  <dcterms:created xsi:type="dcterms:W3CDTF">2018-11-20T14:54:00Z</dcterms:created>
  <dcterms:modified xsi:type="dcterms:W3CDTF">2023-03-09T20:28:00Z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