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A118B8" w14:textId="4871B2DC"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宋体"/>
                <w:lang w:val="en-US" w:eastAsia="zh-CN"/>
              </w:rPr>
            </w:pPr>
            <w:r>
              <w:rPr>
                <w:rFonts w:eastAsia="宋体"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proofErr w:type="spellStart"/>
            <w:r>
              <w:rPr>
                <w:rFonts w:eastAsia="PMingLiU"/>
                <w:lang w:val="en-US" w:eastAsia="zh-TW"/>
              </w:rPr>
              <w:t>Yongjun</w:t>
            </w:r>
            <w:proofErr w:type="spellEnd"/>
            <w:r>
              <w:rPr>
                <w:rFonts w:eastAsia="PMingLiU"/>
                <w:lang w:val="en-US" w:eastAsia="zh-TW"/>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2171F1"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710411"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710411"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710411"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710411"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proofErr w:type="spellStart"/>
            <w:r w:rsidRPr="00C73301">
              <w:rPr>
                <w:rFonts w:eastAsiaTheme="minorEastAsia"/>
                <w:lang w:val="en-US" w:eastAsia="zh-CN"/>
              </w:rPr>
              <w:t>Spreadtrum</w:t>
            </w:r>
            <w:proofErr w:type="spellEnd"/>
            <w:r w:rsidRPr="00C73301">
              <w:rPr>
                <w:rFonts w:eastAsiaTheme="minorEastAsia"/>
                <w:lang w:val="en-US" w:eastAsia="zh-CN"/>
              </w:rPr>
              <w:t xml:space="preserve">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 xml:space="preserve">Huawei, </w:t>
            </w:r>
            <w:proofErr w:type="spellStart"/>
            <w:r w:rsidRPr="00C73301">
              <w:rPr>
                <w:rFonts w:eastAsiaTheme="minorEastAsia"/>
                <w:lang w:val="en-US" w:eastAsia="zh-CN"/>
              </w:rPr>
              <w:t>HiSilicon</w:t>
            </w:r>
            <w:proofErr w:type="spellEnd"/>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等线" w:hAnsi="Times"/>
                <w:szCs w:val="22"/>
                <w:highlight w:val="green"/>
                <w:lang w:val="en-US" w:eastAsia="zh-CN"/>
              </w:rPr>
            </w:pPr>
            <w:r w:rsidRPr="0027726F">
              <w:rPr>
                <w:rFonts w:ascii="Times" w:eastAsia="等线" w:hAnsi="Times" w:hint="eastAsia"/>
                <w:szCs w:val="22"/>
                <w:highlight w:val="green"/>
                <w:lang w:val="en-US" w:eastAsia="zh-CN"/>
              </w:rPr>
              <w:t>A</w:t>
            </w:r>
            <w:r w:rsidRPr="0027726F">
              <w:rPr>
                <w:rFonts w:ascii="Times" w:eastAsia="等线"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等线" w:hAnsi="Times"/>
                <w:szCs w:val="24"/>
                <w:lang w:val="en-US" w:eastAsia="zh-CN"/>
              </w:rPr>
            </w:pPr>
            <w:r w:rsidRPr="0027726F">
              <w:rPr>
                <w:rFonts w:ascii="Times" w:eastAsia="等线" w:hAnsi="Times" w:hint="eastAsia"/>
                <w:szCs w:val="24"/>
                <w:lang w:val="en-US" w:eastAsia="zh-CN"/>
              </w:rPr>
              <w:t>N</w:t>
            </w:r>
            <w:r w:rsidRPr="0027726F">
              <w:rPr>
                <w:rFonts w:ascii="Times" w:eastAsia="等线"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等线"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宋体"/>
          <w:lang w:eastAsia="zh-CN"/>
        </w:rPr>
      </w:pPr>
      <w:r>
        <w:rPr>
          <w:rFonts w:eastAsia="宋体"/>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宋体"/>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w:t>
            </w:r>
            <w:proofErr w:type="spellStart"/>
            <w:r>
              <w:rPr>
                <w:rFonts w:eastAsiaTheme="minorEastAsia" w:hint="eastAsia"/>
                <w:lang w:val="en-US" w:eastAsia="zh-CN"/>
              </w:rPr>
              <w:t>ms</w:t>
            </w:r>
            <w:proofErr w:type="spellEnd"/>
            <w:r>
              <w:rPr>
                <w:rFonts w:eastAsiaTheme="minorEastAsia" w:hint="eastAsia"/>
                <w:lang w:val="en-US" w:eastAsia="zh-CN"/>
              </w:rPr>
              <w:t>).</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宋体"/>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Since we have agreed that some common PDSCHs (</w:t>
            </w:r>
            <w:proofErr w:type="gramStart"/>
            <w:r>
              <w:rPr>
                <w:rFonts w:eastAsiaTheme="minorEastAsia"/>
                <w:lang w:val="en-US" w:eastAsia="zh-CN"/>
              </w:rPr>
              <w:t>e.g.</w:t>
            </w:r>
            <w:proofErr w:type="gramEnd"/>
            <w:r>
              <w:rPr>
                <w:rFonts w:eastAsiaTheme="minorEastAsia"/>
                <w:lang w:val="en-US" w:eastAsia="zh-CN"/>
              </w:rPr>
              <w:t xml:space="preserve">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宋体"/>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宋体"/>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w:t>
            </w:r>
            <w:proofErr w:type="gramStart"/>
            <w:r>
              <w:rPr>
                <w:rFonts w:eastAsiaTheme="minorEastAsia" w:hint="eastAsia"/>
                <w:lang w:val="en-US" w:eastAsia="zh-CN"/>
              </w:rPr>
              <w:t>i.e.</w:t>
            </w:r>
            <w:proofErr w:type="gramEnd"/>
            <w:r>
              <w:rPr>
                <w:rFonts w:eastAsiaTheme="minorEastAsia" w:hint="eastAsia"/>
                <w:lang w:val="en-US" w:eastAsia="zh-CN"/>
              </w:rPr>
              <w:t xml:space="preserv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宋体"/>
          <w:lang w:val="en-US" w:eastAsia="zh-CN"/>
        </w:rPr>
      </w:pPr>
    </w:p>
    <w:p w14:paraId="2B403F84" w14:textId="66B902D8" w:rsidR="005A2392" w:rsidRDefault="005A2392">
      <w:pPr>
        <w:rPr>
          <w:rFonts w:eastAsia="宋体"/>
          <w:lang w:val="en-US" w:eastAsia="zh-CN"/>
        </w:rPr>
      </w:pPr>
      <w:r>
        <w:rPr>
          <w:rFonts w:eastAsia="宋体"/>
          <w:lang w:val="en-US" w:eastAsia="zh-CN"/>
        </w:rPr>
        <w:t>Based on the received responses to above Questions 2.2-1a through 2.2-5a, the following proposal can be considered</w:t>
      </w:r>
      <w:r w:rsidR="009B7522">
        <w:rPr>
          <w:rFonts w:eastAsia="宋体"/>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w:t>
      </w:r>
      <w:proofErr w:type="spellStart"/>
      <w:r w:rsidRPr="007B657B">
        <w:rPr>
          <w:rFonts w:eastAsia="MS PGothic"/>
          <w:b/>
          <w:bCs/>
          <w:lang w:eastAsia="zh-CN"/>
        </w:rPr>
        <w:t>ms</w:t>
      </w:r>
      <w:proofErr w:type="spellEnd"/>
      <w:r w:rsidRPr="007B657B">
        <w:rPr>
          <w:rFonts w:eastAsia="MS PGothic"/>
          <w:b/>
          <w:bCs/>
          <w:lang w:eastAsia="zh-CN"/>
        </w:rPr>
        <w:t>)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xml:space="preserve">= 1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 xml:space="preserve">0.5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hint="eastAsia"/>
          <w:b/>
          <w:bCs/>
          <w:szCs w:val="24"/>
          <w:lang w:val="en-US" w:eastAsia="zh-CN"/>
        </w:rPr>
        <w:t>N</w:t>
      </w:r>
      <w:r w:rsidRPr="007B657B">
        <w:rPr>
          <w:rFonts w:ascii="Times" w:eastAsia="等线"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MS PGothic" w:hAnsi="Times"/>
                <w:b/>
                <w:bCs/>
                <w:szCs w:val="24"/>
                <w:lang w:val="en-US" w:eastAsia="ja-JP"/>
              </w:rPr>
              <w:lastRenderedPageBreak/>
              <w:t>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w:t>
      </w:r>
      <w:r w:rsidRPr="00ED7839">
        <w:rPr>
          <w:rFonts w:ascii="Times" w:eastAsia="等线"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 xml:space="preserve">Working assumption: X = 1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 xml:space="preserve">ur preference is 1ms for 15 kHz and 0.5 </w:t>
            </w:r>
            <w:proofErr w:type="spellStart"/>
            <w:r>
              <w:rPr>
                <w:rFonts w:eastAsia="Yu Mincho"/>
                <w:lang w:val="en-US" w:eastAsia="ja-JP"/>
              </w:rPr>
              <w:t>ms</w:t>
            </w:r>
            <w:proofErr w:type="spellEnd"/>
            <w:r>
              <w:rPr>
                <w:rFonts w:eastAsia="Yu Mincho"/>
                <w:lang w:val="en-US" w:eastAsia="ja-JP"/>
              </w:rPr>
              <w:t xml:space="preserve">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宋体" w:hint="eastAsia"/>
                <w:lang w:val="en-US" w:eastAsia="zh-CN"/>
              </w:rPr>
              <w:t>N</w:t>
            </w:r>
          </w:p>
        </w:tc>
        <w:tc>
          <w:tcPr>
            <w:tcW w:w="6659" w:type="dxa"/>
          </w:tcPr>
          <w:p w14:paraId="78469CBE" w14:textId="3DB31BD0" w:rsidR="002A3B40" w:rsidRDefault="002A3B40" w:rsidP="002A3B40">
            <w:pPr>
              <w:jc w:val="left"/>
              <w:rPr>
                <w:lang w:eastAsia="ja-JP"/>
              </w:rPr>
            </w:pPr>
            <w:r>
              <w:rPr>
                <w:rFonts w:eastAsia="宋体"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w:t>
            </w:r>
            <w:proofErr w:type="spellStart"/>
            <w:r w:rsidRPr="003B0914">
              <w:rPr>
                <w:rFonts w:ascii="Times" w:eastAsia="MS PGothic" w:hAnsi="Times"/>
                <w:szCs w:val="24"/>
                <w:lang w:eastAsia="zh-CN"/>
              </w:rPr>
              <w:t>ms</w:t>
            </w:r>
            <w:proofErr w:type="spellEnd"/>
            <w:r w:rsidRPr="003B0914">
              <w:rPr>
                <w:rFonts w:ascii="Times" w:eastAsia="MS PGothic" w:hAnsi="Times"/>
                <w:szCs w:val="24"/>
                <w:lang w:eastAsia="zh-CN"/>
              </w:rPr>
              <w:t>)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w:t>
            </w:r>
            <w:proofErr w:type="spellStart"/>
            <w:r w:rsidRPr="003B0914">
              <w:rPr>
                <w:rFonts w:ascii="Times" w:eastAsia="MS PGothic"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等线"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等线" w:hAnsi="Times" w:hint="eastAsia"/>
                <w:szCs w:val="22"/>
                <w:lang w:val="en-US" w:eastAsia="zh-CN"/>
              </w:rPr>
              <w:t>N</w:t>
            </w:r>
            <w:r w:rsidRPr="003B0914">
              <w:rPr>
                <w:rFonts w:ascii="Times" w:eastAsia="等线"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等线"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等线"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 xml:space="preserve">X = [0.5/0.25 or 1/0.5 or 2/1] </w:t>
            </w:r>
            <w:proofErr w:type="spellStart"/>
            <w:r w:rsidRPr="003B0914">
              <w:rPr>
                <w:rFonts w:ascii="Times" w:eastAsia="MS PGothic" w:hAnsi="Times"/>
                <w:szCs w:val="24"/>
                <w:lang w:val="en-US" w:eastAsia="ja-JP"/>
              </w:rPr>
              <w:t>ms</w:t>
            </w:r>
            <w:proofErr w:type="spellEnd"/>
            <w:r w:rsidRPr="003B0914">
              <w:rPr>
                <w:rFonts w:ascii="Times" w:eastAsia="MS PGothic" w:hAnsi="Times"/>
                <w:szCs w:val="24"/>
                <w:lang w:val="en-US" w:eastAsia="ja-JP"/>
              </w:rPr>
              <w:t xml:space="preserve">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等线" w:hAnsi="Times" w:hint="eastAsia"/>
                <w:szCs w:val="24"/>
                <w:lang w:val="en-US" w:eastAsia="zh-CN"/>
              </w:rPr>
              <w:t>N</w:t>
            </w:r>
            <w:r w:rsidRPr="003B0914">
              <w:rPr>
                <w:rFonts w:ascii="Times" w:eastAsia="等线"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 xml:space="preserve">Several contributions also mention that beside the 4-step RACH case (with Msg1 and Msg3), the 2-step RACH case (with </w:t>
      </w:r>
      <w:proofErr w:type="spellStart"/>
      <w:r>
        <w:rPr>
          <w:rFonts w:eastAsia="Microsoft YaHei UI"/>
          <w:lang w:val="en-US" w:eastAsia="zh-CN"/>
        </w:rPr>
        <w:t>MsgA</w:t>
      </w:r>
      <w:proofErr w:type="spellEnd"/>
      <w:r>
        <w:rPr>
          <w:rFonts w:eastAsia="Microsoft YaHei UI"/>
          <w:lang w:val="en-US" w:eastAsia="zh-CN"/>
        </w:rPr>
        <w:t xml:space="preserve"> PRACH and </w:t>
      </w:r>
      <w:proofErr w:type="spellStart"/>
      <w:r>
        <w:rPr>
          <w:rFonts w:eastAsia="Microsoft YaHei UI"/>
          <w:lang w:val="en-US" w:eastAsia="zh-CN"/>
        </w:rPr>
        <w:t>MsgA</w:t>
      </w:r>
      <w:proofErr w:type="spellEnd"/>
      <w:r>
        <w:rPr>
          <w:rFonts w:eastAsia="Microsoft YaHei UI"/>
          <w:lang w:val="en-US" w:eastAsia="zh-CN"/>
        </w:rPr>
        <w:t xml:space="preserve">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PRACH and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w:t>
            </w:r>
            <w:proofErr w:type="spellStart"/>
            <w:r>
              <w:rPr>
                <w:rFonts w:eastAsiaTheme="minorEastAsia"/>
                <w:lang w:val="en-US" w:eastAsia="zh-CN"/>
              </w:rPr>
              <w:t>MsgA</w:t>
            </w:r>
            <w:proofErr w:type="spellEnd"/>
            <w:r>
              <w:rPr>
                <w:rFonts w:eastAsiaTheme="minorEastAsia"/>
                <w:lang w:val="en-US" w:eastAsia="zh-CN"/>
              </w:rPr>
              <w:t xml:space="preserve">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 xml:space="preserve">For 4-step RACH, we see some potential benefit with only support Msg.1, </w:t>
            </w:r>
            <w:proofErr w:type="gramStart"/>
            <w:r>
              <w:rPr>
                <w:rFonts w:eastAsiaTheme="minorEastAsia"/>
                <w:lang w:val="en-US" w:eastAsia="zh-CN"/>
              </w:rPr>
              <w:t>e.g.</w:t>
            </w:r>
            <w:proofErr w:type="gramEnd"/>
            <w:r>
              <w:rPr>
                <w:rFonts w:eastAsiaTheme="minorEastAsia"/>
                <w:lang w:val="en-US" w:eastAsia="zh-CN"/>
              </w:rPr>
              <w:t xml:space="preserve">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宋体"/>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 xml:space="preserve">We are OK to support separate early indication in Msg3. For Msg1 separate early indication, we are not sure if that is necessary. Similar comment to 2-step RACH – OK for </w:t>
            </w:r>
            <w:proofErr w:type="spellStart"/>
            <w:r>
              <w:rPr>
                <w:rFonts w:eastAsiaTheme="minorEastAsia"/>
                <w:lang w:val="en-US" w:eastAsia="zh-CN"/>
              </w:rPr>
              <w:t>MsgA</w:t>
            </w:r>
            <w:proofErr w:type="spellEnd"/>
            <w:r>
              <w:rPr>
                <w:rFonts w:eastAsiaTheme="minorEastAsia"/>
                <w:lang w:val="en-US" w:eastAsia="zh-CN"/>
              </w:rPr>
              <w:t xml:space="preserve"> PUSCH but perhaps not needed for </w:t>
            </w:r>
            <w:proofErr w:type="spellStart"/>
            <w:r>
              <w:rPr>
                <w:rFonts w:eastAsiaTheme="minorEastAsia"/>
                <w:lang w:val="en-US" w:eastAsia="zh-CN"/>
              </w:rPr>
              <w:t>MsgA</w:t>
            </w:r>
            <w:proofErr w:type="spellEnd"/>
            <w:r>
              <w:rPr>
                <w:rFonts w:eastAsiaTheme="minorEastAsia"/>
                <w:lang w:val="en-US" w:eastAsia="zh-CN"/>
              </w:rPr>
              <w:t xml:space="preserve">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w:t>
            </w:r>
            <w:proofErr w:type="spellStart"/>
            <w:r>
              <w:rPr>
                <w:rFonts w:eastAsia="Yu Mincho"/>
                <w:lang w:val="en-US" w:eastAsia="ja-JP"/>
              </w:rPr>
              <w:t>MsgA</w:t>
            </w:r>
            <w:proofErr w:type="spellEnd"/>
            <w:r>
              <w:rPr>
                <w:rFonts w:eastAsia="Yu Mincho"/>
                <w:lang w:val="en-US" w:eastAsia="ja-JP"/>
              </w:rPr>
              <w:t xml:space="preserve">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w:t>
            </w:r>
            <w:proofErr w:type="spellStart"/>
            <w:r>
              <w:t>MsgA</w:t>
            </w:r>
            <w:proofErr w:type="spellEnd"/>
            <w:r>
              <w:t xml:space="preserve">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 xml:space="preserve">features. </w:t>
            </w:r>
            <w:proofErr w:type="gramStart"/>
            <w:r>
              <w:rPr>
                <w:rFonts w:eastAsiaTheme="minorEastAsia"/>
                <w:lang w:val="en-US" w:eastAsia="zh-CN"/>
              </w:rPr>
              <w:t>So</w:t>
            </w:r>
            <w:proofErr w:type="gramEnd"/>
            <w:r>
              <w:rPr>
                <w:rFonts w:eastAsiaTheme="minorEastAsia"/>
                <w:lang w:val="en-US" w:eastAsia="zh-CN"/>
              </w:rPr>
              <w:t xml:space="preserve">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proofErr w:type="spellStart"/>
            <w:r>
              <w:rPr>
                <w:rFonts w:eastAsiaTheme="minorEastAsia"/>
                <w:lang w:val="en-US" w:eastAsia="zh-CN"/>
              </w:rPr>
              <w:t>MsgA</w:t>
            </w:r>
            <w:proofErr w:type="spellEnd"/>
            <w:r>
              <w:rPr>
                <w:rFonts w:eastAsiaTheme="minorEastAsia"/>
                <w:lang w:val="en-US" w:eastAsia="zh-CN"/>
              </w:rPr>
              <w:t xml:space="preserve"> PUSCH resources are configured, separate </w:t>
            </w:r>
            <w:proofErr w:type="spellStart"/>
            <w:r>
              <w:rPr>
                <w:rFonts w:eastAsiaTheme="minorEastAsia"/>
                <w:lang w:val="en-US" w:eastAsia="zh-CN"/>
              </w:rPr>
              <w:t>MsgA</w:t>
            </w:r>
            <w:proofErr w:type="spellEnd"/>
            <w:r>
              <w:rPr>
                <w:rFonts w:eastAsiaTheme="minorEastAsia"/>
                <w:lang w:val="en-US" w:eastAsia="zh-CN"/>
              </w:rPr>
              <w:t xml:space="preserve">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the separate early indication via Msg3/</w:t>
            </w:r>
            <w:proofErr w:type="spellStart"/>
            <w:r>
              <w:rPr>
                <w:rFonts w:eastAsiaTheme="minorEastAsia"/>
                <w:lang w:val="en-US" w:eastAsia="zh-CN"/>
              </w:rPr>
              <w:t>MsgA</w:t>
            </w:r>
            <w:proofErr w:type="spellEnd"/>
            <w:r>
              <w:rPr>
                <w:rFonts w:eastAsiaTheme="minorEastAsia"/>
                <w:lang w:val="en-US" w:eastAsia="zh-CN"/>
              </w:rPr>
              <w:t xml:space="preserve">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Regarding separate early indication via PRACH/</w:t>
            </w:r>
            <w:proofErr w:type="spellStart"/>
            <w:r>
              <w:rPr>
                <w:rFonts w:eastAsiaTheme="minorEastAsia"/>
                <w:lang w:val="en-US" w:eastAsia="zh-CN"/>
              </w:rPr>
              <w:t>MsgA</w:t>
            </w:r>
            <w:proofErr w:type="spellEnd"/>
            <w:r>
              <w:rPr>
                <w:rFonts w:eastAsiaTheme="minorEastAsia"/>
                <w:lang w:val="en-US" w:eastAsia="zh-CN"/>
              </w:rPr>
              <w:t xml:space="preserve">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PRACH and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等线" w:hAnsi="Times New Roman" w:hint="eastAsia"/>
                <w:b/>
                <w:color w:val="FF0000"/>
                <w:sz w:val="20"/>
                <w:szCs w:val="20"/>
                <w:lang w:val="en-US" w:eastAsia="zh-CN"/>
              </w:rPr>
              <w:t>I</w:t>
            </w:r>
            <w:r w:rsidRPr="007A205D">
              <w:rPr>
                <w:rFonts w:ascii="Times New Roman" w:eastAsia="等线" w:hAnsi="Times New Roman"/>
                <w:b/>
                <w:color w:val="FF0000"/>
                <w:sz w:val="20"/>
                <w:szCs w:val="20"/>
                <w:lang w:val="en-US" w:eastAsia="zh-CN"/>
              </w:rPr>
              <w:t>f Msg1 indicat</w:t>
            </w:r>
            <w:r>
              <w:rPr>
                <w:rFonts w:ascii="Times New Roman" w:eastAsia="等线" w:hAnsi="Times New Roman"/>
                <w:b/>
                <w:color w:val="FF0000"/>
                <w:sz w:val="20"/>
                <w:szCs w:val="20"/>
                <w:lang w:val="en-US" w:eastAsia="zh-CN"/>
              </w:rPr>
              <w:t>i</w:t>
            </w:r>
            <w:r w:rsidRPr="007A205D">
              <w:rPr>
                <w:rFonts w:ascii="Times New Roman" w:eastAsia="等线" w:hAnsi="Times New Roman"/>
                <w:b/>
                <w:color w:val="FF0000"/>
                <w:sz w:val="20"/>
                <w:szCs w:val="20"/>
                <w:lang w:val="en-US" w:eastAsia="zh-CN"/>
              </w:rPr>
              <w:t xml:space="preserve">on is not configured by the network, Msg3 indication </w:t>
            </w:r>
            <w:r w:rsidR="00276D1B">
              <w:rPr>
                <w:rFonts w:ascii="Times New Roman" w:eastAsia="等线"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w:t>
            </w:r>
            <w:proofErr w:type="spellStart"/>
            <w:r>
              <w:rPr>
                <w:rFonts w:eastAsia="Yu Mincho"/>
                <w:lang w:val="en-US" w:eastAsia="ja-JP"/>
              </w:rPr>
              <w:t>MHz.</w:t>
            </w:r>
            <w:proofErr w:type="spellEnd"/>
            <w:r>
              <w:rPr>
                <w:rFonts w:eastAsia="Yu Mincho"/>
                <w:lang w:val="en-US" w:eastAsia="ja-JP"/>
              </w:rPr>
              <w:t xml:space="preserve">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3D00D7">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3D00D7">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3D00D7">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EA0AD8">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EA0AD8">
        <w:tc>
          <w:tcPr>
            <w:tcW w:w="1479" w:type="dxa"/>
          </w:tcPr>
          <w:p w14:paraId="1B0EE7F7" w14:textId="0CB68F2A"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宋体"/>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EA0AD8">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EA0AD8">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EA0AD8">
        <w:tc>
          <w:tcPr>
            <w:tcW w:w="1479" w:type="dxa"/>
          </w:tcPr>
          <w:p w14:paraId="57643643" w14:textId="5E766A48" w:rsidR="003F2488" w:rsidRDefault="003F2488" w:rsidP="003F2488">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宋体"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F615EC">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ListParagraph"/>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F615EC">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ListParagraph"/>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ListParagraph"/>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1E06FC">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1E0080">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1E0080">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1E0080">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1E0080">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1E0080">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eRedCap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1E0080">
        <w:tc>
          <w:tcPr>
            <w:tcW w:w="1479" w:type="dxa"/>
          </w:tcPr>
          <w:p w14:paraId="338EABB4" w14:textId="6E415E6B" w:rsidR="002171F1" w:rsidRDefault="002171F1" w:rsidP="00197609">
            <w:pPr>
              <w:jc w:val="left"/>
              <w:rPr>
                <w:rFonts w:eastAsiaTheme="minorEastAsia" w:hint="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 xml:space="preserve">For a cell supporting Rel-17 and/or Rel-18 </w:t>
            </w:r>
            <w:proofErr w:type="spellStart"/>
            <w:r>
              <w:rPr>
                <w:bCs/>
                <w:lang w:val="en-US"/>
              </w:rPr>
              <w:t>RedCap</w:t>
            </w:r>
            <w:proofErr w:type="spellEnd"/>
            <w:r>
              <w:rPr>
                <w:bCs/>
                <w:lang w:val="en-US"/>
              </w:rPr>
              <w:t xml:space="preserve"> </w:t>
            </w:r>
            <w:proofErr w:type="spellStart"/>
            <w:r>
              <w:rPr>
                <w:bCs/>
                <w:lang w:val="en-US"/>
              </w:rPr>
              <w:t>U</w:t>
            </w:r>
            <w:r w:rsidR="002171F1">
              <w:rPr>
                <w:bCs/>
                <w:lang w:val="en-US"/>
              </w:rPr>
              <w:t>e</w:t>
            </w:r>
            <w:r>
              <w:rPr>
                <w:bCs/>
                <w:lang w:val="en-US"/>
              </w:rPr>
              <w:t>s</w:t>
            </w:r>
            <w:proofErr w:type="spellEnd"/>
            <w:r>
              <w:rPr>
                <w:bCs/>
                <w:lang w:val="en-US"/>
              </w:rPr>
              <w:t>,</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Rel-17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96A224C" w14:textId="647FB9BE"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7B2A7C8" w14:textId="56E67332"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Both Rel-17 and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 xml:space="preserve">Contribution [33] proposes to support an additional separate initial BWP specific to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whereas </w:t>
      </w:r>
      <w:r>
        <w:rPr>
          <w:rFonts w:eastAsia="Microsoft YaHei UI"/>
          <w:lang w:val="en-US" w:eastAsia="zh-CN"/>
        </w:rPr>
        <w:lastRenderedPageBreak/>
        <w:t>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the case that the separate initial BWP is configured for both Rel-17 </w:t>
      </w:r>
      <w:proofErr w:type="spellStart"/>
      <w:r>
        <w:rPr>
          <w:rFonts w:eastAsia="Microsoft YaHei UI"/>
          <w:lang w:val="en-US" w:eastAsia="zh-CN"/>
        </w:rPr>
        <w:t>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introduced.</w:t>
      </w:r>
    </w:p>
    <w:p w14:paraId="1AB7D34E" w14:textId="550CF98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intention with the proposal. But </w:t>
            </w:r>
            <w:proofErr w:type="gramStart"/>
            <w:r>
              <w:rPr>
                <w:rFonts w:eastAsiaTheme="minorEastAsia"/>
                <w:lang w:val="en-US" w:eastAsia="zh-CN"/>
              </w:rPr>
              <w:t>still</w:t>
            </w:r>
            <w:proofErr w:type="gramEnd"/>
            <w:r>
              <w:rPr>
                <w:rFonts w:eastAsiaTheme="minorEastAsia"/>
                <w:lang w:val="en-US" w:eastAsia="zh-CN"/>
              </w:rPr>
              <w:t xml:space="preserve">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 xml:space="preserve">No additional separate initial DL/UL BWP specific to Rel-18 </w:t>
            </w:r>
            <w:proofErr w:type="spellStart"/>
            <w:r>
              <w:rPr>
                <w:b/>
                <w:bCs/>
                <w:lang w:val="en-US"/>
              </w:rPr>
              <w:t>RedCap</w:t>
            </w:r>
            <w:proofErr w:type="spellEnd"/>
            <w:r>
              <w:rPr>
                <w:b/>
                <w:bCs/>
                <w:lang w:val="en-US"/>
              </w:rPr>
              <w:t xml:space="preserve"> </w:t>
            </w:r>
            <w:proofErr w:type="spellStart"/>
            <w:r>
              <w:rPr>
                <w:b/>
                <w:bCs/>
                <w:lang w:val="en-US"/>
              </w:rPr>
              <w:t>U</w:t>
            </w:r>
            <w:r w:rsidR="002171F1">
              <w:rPr>
                <w:b/>
                <w:bCs/>
                <w:lang w:val="en-US"/>
              </w:rPr>
              <w:t>e</w:t>
            </w:r>
            <w:r>
              <w:rPr>
                <w:b/>
                <w:bCs/>
                <w:lang w:val="en-US"/>
              </w:rPr>
              <w:t>s</w:t>
            </w:r>
            <w:proofErr w:type="spellEnd"/>
            <w:r>
              <w:rPr>
                <w:b/>
                <w:bCs/>
                <w:lang w:val="en-US"/>
              </w:rPr>
              <w:t xml:space="preserve">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to remove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w:t>
            </w:r>
            <w:proofErr w:type="gramStart"/>
            <w:r>
              <w:rPr>
                <w:rFonts w:eastAsiaTheme="minorEastAsia"/>
                <w:lang w:val="en-US" w:eastAsia="zh-CN"/>
              </w:rPr>
              <w:t>So</w:t>
            </w:r>
            <w:proofErr w:type="gramEnd"/>
            <w:r>
              <w:rPr>
                <w:rFonts w:eastAsiaTheme="minorEastAsia"/>
                <w:lang w:val="en-US" w:eastAsia="zh-CN"/>
              </w:rPr>
              <w:t xml:space="preserve">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Yu Mincho"/>
                <w:lang w:val="en-US" w:eastAsia="ja-JP"/>
              </w:rPr>
            </w:pPr>
            <w:r>
              <w:t xml:space="preserve">We are okay to NOT support the additional separate initial BWP specific to Rel-18 </w:t>
            </w:r>
            <w:proofErr w:type="spellStart"/>
            <w:r>
              <w:t>RedCap</w:t>
            </w:r>
            <w:proofErr w:type="spellEnd"/>
            <w:r>
              <w:t xml:space="preserve"> </w:t>
            </w:r>
            <w:proofErr w:type="spellStart"/>
            <w:r>
              <w:t>U</w:t>
            </w:r>
            <w:r w:rsidR="002171F1">
              <w:t>e</w:t>
            </w:r>
            <w:r>
              <w:t>s</w:t>
            </w:r>
            <w:proofErr w:type="spellEnd"/>
            <w:r>
              <w:t xml:space="preserve">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lastRenderedPageBreak/>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use the normal initial DL/UL BWP, how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shares the same initial BWP with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we don’t support to configure a separate initial BWP for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w:t>
            </w:r>
            <w:proofErr w:type="spellStart"/>
            <w:r w:rsidR="0075477B">
              <w:rPr>
                <w:b/>
                <w:bCs/>
                <w:lang w:val="en-US"/>
              </w:rPr>
              <w:t>RedCap</w:t>
            </w:r>
            <w:proofErr w:type="spellEnd"/>
            <w:r w:rsidR="0075477B">
              <w:rPr>
                <w:b/>
                <w:bCs/>
                <w:lang w:val="en-US"/>
              </w:rPr>
              <w:t xml:space="preserve"> </w:t>
            </w:r>
            <w:proofErr w:type="spellStart"/>
            <w:r w:rsidR="0075477B">
              <w:rPr>
                <w:b/>
                <w:bCs/>
                <w:lang w:val="en-US"/>
              </w:rPr>
              <w:t>U</w:t>
            </w:r>
            <w:r w:rsidR="002171F1">
              <w:rPr>
                <w:b/>
                <w:bCs/>
                <w:lang w:val="en-US"/>
              </w:rPr>
              <w:t>e</w:t>
            </w:r>
            <w:r w:rsidR="0075477B">
              <w:rPr>
                <w:b/>
                <w:bCs/>
                <w:lang w:val="en-US"/>
              </w:rPr>
              <w:t>s</w:t>
            </w:r>
            <w:proofErr w:type="spellEnd"/>
            <w:r w:rsidR="0075477B">
              <w:rPr>
                <w:b/>
                <w:bCs/>
                <w:lang w:val="en-US"/>
              </w:rPr>
              <w:t xml:space="preserve">,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w:t>
            </w:r>
            <w:proofErr w:type="spellStart"/>
            <w:r w:rsidR="00117E19">
              <w:rPr>
                <w:rFonts w:eastAsiaTheme="minorEastAsia"/>
                <w:lang w:val="en-US" w:eastAsia="zh-CN"/>
              </w:rPr>
              <w:t>RedCap</w:t>
            </w:r>
            <w:proofErr w:type="spellEnd"/>
            <w:r w:rsidR="00117E19">
              <w:rPr>
                <w:rFonts w:eastAsiaTheme="minorEastAsia"/>
                <w:lang w:val="en-US" w:eastAsia="zh-CN"/>
              </w:rPr>
              <w:t xml:space="preserve">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and a separate initial BWP for Rel-18 </w:t>
            </w:r>
            <w:proofErr w:type="spellStart"/>
            <w:r w:rsidR="00117E19">
              <w:rPr>
                <w:rFonts w:eastAsiaTheme="minorEastAsia"/>
                <w:lang w:val="en-US" w:eastAsia="zh-CN"/>
              </w:rPr>
              <w:t>RedCap</w:t>
            </w:r>
            <w:proofErr w:type="spellEnd"/>
            <w:r w:rsidR="00117E19">
              <w:rPr>
                <w:rFonts w:eastAsiaTheme="minorEastAsia"/>
                <w:lang w:val="en-US" w:eastAsia="zh-CN"/>
              </w:rPr>
              <w:t xml:space="preserve">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for example in the scenario where the </w:t>
            </w:r>
            <w:r w:rsidR="00591808">
              <w:rPr>
                <w:rFonts w:eastAsiaTheme="minorEastAsia"/>
                <w:lang w:val="en-US" w:eastAsia="zh-CN"/>
              </w:rPr>
              <w:t xml:space="preserve">gNB cell </w:t>
            </w:r>
            <w:r w:rsidR="00117E19">
              <w:rPr>
                <w:rFonts w:eastAsiaTheme="minorEastAsia"/>
                <w:lang w:val="en-US" w:eastAsia="zh-CN"/>
              </w:rPr>
              <w:t xml:space="preserve">carrier bandwidth is 20 </w:t>
            </w:r>
            <w:proofErr w:type="spellStart"/>
            <w:r w:rsidR="00117E19">
              <w:rPr>
                <w:rFonts w:eastAsiaTheme="minorEastAsia"/>
                <w:lang w:val="en-US" w:eastAsia="zh-CN"/>
              </w:rPr>
              <w:t>MHz.</w:t>
            </w:r>
            <w:proofErr w:type="spellEnd"/>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21881B73"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 xml:space="preserve">Rel-18 </w:t>
            </w:r>
            <w:proofErr w:type="spellStart"/>
            <w:r w:rsidRPr="002B3166">
              <w:rPr>
                <w:rFonts w:eastAsia="Yu Mincho"/>
                <w:lang w:val="en-US" w:eastAsia="ja-JP"/>
              </w:rPr>
              <w:t>RedCap</w:t>
            </w:r>
            <w:proofErr w:type="spellEnd"/>
            <w:r w:rsidRPr="002B3166">
              <w:rPr>
                <w:rFonts w:eastAsia="Yu Mincho"/>
                <w:lang w:val="en-US" w:eastAsia="ja-JP"/>
              </w:rPr>
              <w:t xml:space="preserve">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a separate initial DL/UL BWP while Rel-17 </w:t>
            </w:r>
            <w:proofErr w:type="spellStart"/>
            <w:r w:rsidRPr="002B3166">
              <w:rPr>
                <w:rFonts w:eastAsia="Yu Mincho"/>
                <w:lang w:val="en-US" w:eastAsia="ja-JP"/>
              </w:rPr>
              <w:t>RedCap</w:t>
            </w:r>
            <w:proofErr w:type="spellEnd"/>
            <w:r w:rsidRPr="002B3166">
              <w:rPr>
                <w:rFonts w:eastAsia="Yu Mincho"/>
                <w:lang w:val="en-US" w:eastAsia="ja-JP"/>
              </w:rPr>
              <w:t xml:space="preserve">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and non-</w:t>
            </w:r>
            <w:proofErr w:type="spellStart"/>
            <w:r w:rsidRPr="002B3166">
              <w:rPr>
                <w:rFonts w:eastAsia="Yu Mincho"/>
                <w:lang w:val="en-US" w:eastAsia="ja-JP"/>
              </w:rPr>
              <w:t>RedCap</w:t>
            </w:r>
            <w:proofErr w:type="spellEnd"/>
            <w:r w:rsidRPr="002B3166">
              <w:rPr>
                <w:rFonts w:eastAsia="Yu Mincho"/>
                <w:lang w:val="en-US" w:eastAsia="ja-JP"/>
              </w:rPr>
              <w:t xml:space="preserve">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the normal initial DL/UL BWP</w:t>
            </w:r>
            <w:r>
              <w:rPr>
                <w:rFonts w:eastAsia="Yu Mincho"/>
                <w:lang w:val="en-US" w:eastAsia="ja-JP"/>
              </w:rPr>
              <w:t xml:space="preserve">, i.e., conclude that there is no significant impact to support from RAN1 perspective and that decision </w:t>
            </w:r>
            <w:proofErr w:type="gramStart"/>
            <w:r>
              <w:rPr>
                <w:rFonts w:eastAsia="Yu Mincho"/>
                <w:lang w:val="en-US" w:eastAsia="ja-JP"/>
              </w:rPr>
              <w:t>can  be</w:t>
            </w:r>
            <w:proofErr w:type="gramEnd"/>
            <w:r>
              <w:rPr>
                <w:rFonts w:eastAsia="Yu Mincho"/>
                <w:lang w:val="en-US" w:eastAsia="ja-JP"/>
              </w:rPr>
              <w:t xml:space="preserv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lastRenderedPageBreak/>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 xml:space="preserve">It is almost a common understanding in RAN1 </w:t>
            </w:r>
            <w:proofErr w:type="gramStart"/>
            <w:r w:rsidRPr="00B53C69">
              <w:rPr>
                <w:lang w:eastAsia="zh-CN"/>
              </w:rPr>
              <w:t>that ”</w:t>
            </w:r>
            <w:proofErr w:type="gramEnd"/>
            <w:r w:rsidRPr="00B53C69">
              <w:rPr>
                <w:b/>
                <w:bCs/>
              </w:rPr>
              <w:t xml:space="preserve"> No additional separate initial DL/UL BWP specific to Rel-18 </w:t>
            </w:r>
            <w:proofErr w:type="spellStart"/>
            <w:r w:rsidRPr="00B53C69">
              <w:rPr>
                <w:b/>
                <w:bCs/>
              </w:rPr>
              <w:t>RedCap</w:t>
            </w:r>
            <w:proofErr w:type="spellEnd"/>
            <w:r w:rsidRPr="00B53C69">
              <w:rPr>
                <w:b/>
                <w:bCs/>
              </w:rPr>
              <w:t xml:space="preserve"> </w:t>
            </w:r>
            <w:proofErr w:type="spellStart"/>
            <w:r w:rsidRPr="00B53C69">
              <w:rPr>
                <w:b/>
                <w:bCs/>
              </w:rPr>
              <w:t>U</w:t>
            </w:r>
            <w:r w:rsidR="002171F1" w:rsidRPr="00B53C69">
              <w:rPr>
                <w:b/>
                <w:bCs/>
              </w:rPr>
              <w:t>e</w:t>
            </w:r>
            <w:r w:rsidRPr="00B53C69">
              <w:rPr>
                <w:b/>
                <w:bCs/>
              </w:rPr>
              <w:t>s</w:t>
            </w:r>
            <w:proofErr w:type="spellEnd"/>
            <w:r w:rsidRPr="00B53C69">
              <w:rPr>
                <w:b/>
                <w:bCs/>
              </w:rPr>
              <w:t xml:space="preserve">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w:t>
            </w:r>
            <w:proofErr w:type="spellStart"/>
            <w:r w:rsidRPr="00B53C69">
              <w:rPr>
                <w:rFonts w:eastAsiaTheme="minorEastAsia"/>
                <w:lang w:eastAsia="zh-CN"/>
              </w:rPr>
              <w:t>signaling</w:t>
            </w:r>
            <w:proofErr w:type="spellEnd"/>
            <w:r w:rsidRPr="00B53C69">
              <w:rPr>
                <w:rFonts w:eastAsiaTheme="minorEastAsia"/>
                <w:lang w:eastAsia="zh-CN"/>
              </w:rPr>
              <w:t xml:space="preserve"> aspect can be left to RAN2, we think the decision should be made by RAN1 about the following discussion points: </w:t>
            </w:r>
          </w:p>
          <w:p w14:paraId="3ED1F669" w14:textId="689E0FA9"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w:t>
            </w:r>
            <w:proofErr w:type="spellStart"/>
            <w:r w:rsidRPr="00B53C69">
              <w:rPr>
                <w:rFonts w:ascii="Times New Roman" w:eastAsiaTheme="minorEastAsia" w:hAnsi="Times New Roman" w:cs="Times New Roman"/>
                <w:sz w:val="20"/>
                <w:szCs w:val="20"/>
                <w:lang w:val="en-US" w:eastAsia="zh-CN"/>
              </w:rPr>
              <w:t>eRedCap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always share the same initial BWPs as R17 </w:t>
            </w:r>
            <w:proofErr w:type="spellStart"/>
            <w:r w:rsidRPr="00B53C69">
              <w:rPr>
                <w:rFonts w:ascii="Times New Roman" w:eastAsiaTheme="minorEastAsia" w:hAnsi="Times New Roman" w:cs="Times New Roman"/>
                <w:sz w:val="20"/>
                <w:szCs w:val="20"/>
                <w:lang w:val="en-US" w:eastAsia="zh-CN"/>
              </w:rPr>
              <w:t>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in a cell that support both types of </w:t>
            </w:r>
            <w:proofErr w:type="gramStart"/>
            <w:r w:rsidRPr="00B53C69">
              <w:rPr>
                <w:rFonts w:ascii="Times New Roman" w:eastAsiaTheme="minorEastAsia" w:hAnsi="Times New Roman" w:cs="Times New Roman"/>
                <w:sz w:val="20"/>
                <w:szCs w:val="20"/>
                <w:lang w:val="en-US" w:eastAsia="zh-CN"/>
              </w:rPr>
              <w:t>Redcap</w:t>
            </w:r>
            <w:proofErr w:type="gram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 xml:space="preserve">t think it is true that there is no significant RAN1 impact from supporting additional separate initial DL/UL BWP specific to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If an additional separate initial BWP is configured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 xml:space="preserve">More importantly, there is no case to only support R18 RedCap but not support R17 RedCap UE. An additional separate initial BWP is unnecessary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ListParagraph"/>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ListParagraph"/>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No additional separate initial DL/UL BWP specific to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is configured by the SIB1 in the cell.</w:t>
            </w:r>
          </w:p>
          <w:p w14:paraId="7C9711EE" w14:textId="7B9C0BC7" w:rsidR="00427E74" w:rsidRPr="007F6D33" w:rsidRDefault="00427E74" w:rsidP="00427E74">
            <w:pPr>
              <w:pStyle w:val="ListParagraph"/>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lastRenderedPageBreak/>
              <w:t xml:space="preserve">Whether it should be supported that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a separate initial DL/UL BWP while Rel-17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and non-</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the normal initial DL/UL BWP is up to RAN2.</w:t>
            </w:r>
          </w:p>
          <w:p w14:paraId="387F4FEB" w14:textId="77777777" w:rsidR="007F6D33" w:rsidRPr="007F6D33" w:rsidRDefault="00427E74" w:rsidP="00427E74">
            <w:pPr>
              <w:pStyle w:val="ListParagraph"/>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ListParagraph"/>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lastRenderedPageBreak/>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73FA1625" w14:textId="53C811D4" w:rsidR="000E3024" w:rsidRPr="000E3024" w:rsidRDefault="000E3024" w:rsidP="000E3024">
            <w:pPr>
              <w:spacing w:after="0" w:line="240" w:lineRule="auto"/>
              <w:jc w:val="left"/>
              <w:rPr>
                <w:rFonts w:eastAsia="等线"/>
                <w:lang w:val="en-US" w:eastAsia="zh-CN"/>
              </w:rPr>
            </w:pPr>
            <w:r w:rsidRPr="000E3024">
              <w:rPr>
                <w:rFonts w:eastAsia="等线"/>
                <w:lang w:val="en-US" w:eastAsia="zh-CN"/>
              </w:rPr>
              <w:t xml:space="preserve">There is no consensus to continue discussion on “whether </w:t>
            </w:r>
            <w:r w:rsidRPr="000E3024">
              <w:rPr>
                <w:lang w:val="en-US"/>
              </w:rPr>
              <w:t xml:space="preserve">additional separate initial DL/UL BWP specific to Rel-18 </w:t>
            </w:r>
            <w:proofErr w:type="spellStart"/>
            <w:r w:rsidRPr="000E3024">
              <w:rPr>
                <w:lang w:val="en-US"/>
              </w:rPr>
              <w:t>RedCap</w:t>
            </w:r>
            <w:proofErr w:type="spellEnd"/>
            <w:r w:rsidRPr="000E3024">
              <w:rPr>
                <w:lang w:val="en-US"/>
              </w:rPr>
              <w:t xml:space="preserve"> </w:t>
            </w:r>
            <w:proofErr w:type="spellStart"/>
            <w:r w:rsidRPr="000E3024">
              <w:rPr>
                <w:lang w:val="en-US"/>
              </w:rPr>
              <w:t>U</w:t>
            </w:r>
            <w:r w:rsidR="002171F1" w:rsidRPr="000E3024">
              <w:rPr>
                <w:lang w:val="en-US"/>
              </w:rPr>
              <w:t>e</w:t>
            </w:r>
            <w:r w:rsidRPr="000E3024">
              <w:rPr>
                <w:lang w:val="en-US"/>
              </w:rPr>
              <w:t>s</w:t>
            </w:r>
            <w:proofErr w:type="spellEnd"/>
            <w:r w:rsidRPr="000E3024">
              <w:rPr>
                <w:lang w:val="en-US"/>
              </w:rPr>
              <w:t xml:space="preserve"> is allowed to be configured by the SIB in the cell</w:t>
            </w:r>
            <w:r w:rsidRPr="000E3024">
              <w:rPr>
                <w:rFonts w:eastAsia="等线"/>
                <w:lang w:val="en-US" w:eastAsia="zh-CN"/>
              </w:rPr>
              <w:t>”.</w:t>
            </w:r>
          </w:p>
          <w:p w14:paraId="6D8DC3E3" w14:textId="1FF0CD20" w:rsidR="000E3024" w:rsidRPr="000E3024" w:rsidRDefault="000E3024" w:rsidP="000E3024">
            <w:pPr>
              <w:spacing w:after="0" w:line="240" w:lineRule="auto"/>
              <w:jc w:val="left"/>
              <w:rPr>
                <w:rFonts w:eastAsia="等线"/>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eRedCap UE should not be required to support reception of any two PDSCHs multiplexed in an FDM manner in a slot if the two PDSCHs span more than 5 </w:t>
      </w:r>
      <w:proofErr w:type="spellStart"/>
      <w:r>
        <w:rPr>
          <w:rFonts w:eastAsia="Microsoft YaHei UI"/>
          <w:lang w:val="en-US" w:eastAsia="zh-CN"/>
        </w:rPr>
        <w:t>MHz.</w:t>
      </w:r>
      <w:proofErr w:type="spellEnd"/>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 xml:space="preserve">Contributions [15, 18, 26, 32] propose that simultaneous reception of two broadcast PDSCHs can follow the same principle as the reception of a single broadcast PDSCH, i.e., the UE may process them over multiple slots if their combined bandwidth exceeds 5 </w:t>
      </w:r>
      <w:proofErr w:type="spellStart"/>
      <w:r>
        <w:rPr>
          <w:rFonts w:eastAsia="Microsoft YaHei UI"/>
          <w:lang w:val="en-US" w:eastAsia="zh-CN"/>
        </w:rPr>
        <w:t>MHz.</w:t>
      </w:r>
      <w:proofErr w:type="spellEnd"/>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 xml:space="preserve">n our view, broadcast PDSCH utilize 20 MHz in many cases to keep the sufficient transmission power and maintain the coverage. To reduce the complexity, FDM of those PDSCH can be precluded for the </w:t>
            </w:r>
            <w:proofErr w:type="spellStart"/>
            <w:r>
              <w:rPr>
                <w:lang w:eastAsia="ja-JP"/>
              </w:rPr>
              <w:t>eRedCap</w:t>
            </w:r>
            <w:proofErr w:type="spellEnd"/>
            <w:r>
              <w:rPr>
                <w:lang w:eastAsia="ja-JP"/>
              </w:rPr>
              <w:t xml:space="preserve"> </w:t>
            </w:r>
            <w:proofErr w:type="spellStart"/>
            <w:r>
              <w:rPr>
                <w:lang w:eastAsia="ja-JP"/>
              </w:rPr>
              <w:t>U</w:t>
            </w:r>
            <w:r w:rsidR="002171F1">
              <w:rPr>
                <w:lang w:eastAsia="ja-JP"/>
              </w:rPr>
              <w:t>e</w:t>
            </w:r>
            <w:r>
              <w:rPr>
                <w:lang w:eastAsia="ja-JP"/>
              </w:rPr>
              <w:t>s</w:t>
            </w:r>
            <w:proofErr w:type="spellEnd"/>
            <w:r>
              <w:rPr>
                <w:lang w:eastAsia="ja-JP"/>
              </w:rPr>
              <w:t>.</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w:t>
            </w:r>
            <w:proofErr w:type="gramStart"/>
            <w:r>
              <w:rPr>
                <w:rFonts w:eastAsiaTheme="minorEastAsia"/>
                <w:lang w:val="en-US" w:eastAsia="zh-CN"/>
              </w:rPr>
              <w:t>So</w:t>
            </w:r>
            <w:proofErr w:type="gramEnd"/>
            <w:r>
              <w:rPr>
                <w:rFonts w:eastAsiaTheme="minorEastAsia"/>
                <w:lang w:val="en-US" w:eastAsia="zh-CN"/>
              </w:rPr>
              <w:t xml:space="preserve">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w:t>
            </w:r>
            <w:r>
              <w:rPr>
                <w:rFonts w:eastAsiaTheme="minorEastAsia"/>
                <w:lang w:val="en-US" w:eastAsia="zh-CN"/>
              </w:rPr>
              <w:lastRenderedPageBreak/>
              <w:t xml:space="preserve">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lastRenderedPageBreak/>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w:t>
            </w:r>
            <w:proofErr w:type="gramStart"/>
            <w:r>
              <w:rPr>
                <w:rFonts w:eastAsiaTheme="minorEastAsia"/>
                <w:lang w:val="en-US" w:eastAsia="zh-CN"/>
              </w:rPr>
              <w:t>random access</w:t>
            </w:r>
            <w:proofErr w:type="gramEnd"/>
            <w:r>
              <w:rPr>
                <w:rFonts w:eastAsiaTheme="minorEastAsia"/>
                <w:lang w:val="en-US" w:eastAsia="zh-CN"/>
              </w:rPr>
              <w:t xml:space="preserve">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w:t>
            </w:r>
            <w:proofErr w:type="spellStart"/>
            <w:r w:rsidRPr="005E6DAF">
              <w:rPr>
                <w:rFonts w:eastAsiaTheme="minorEastAsia"/>
                <w:lang w:val="en-US" w:eastAsia="zh-CN"/>
              </w:rPr>
              <w:t>RedCap</w:t>
            </w:r>
            <w:proofErr w:type="spellEnd"/>
            <w:r w:rsidRPr="005E6DAF">
              <w:rPr>
                <w:rFonts w:eastAsiaTheme="minorEastAsia"/>
                <w:lang w:val="en-US" w:eastAsia="zh-CN"/>
              </w:rPr>
              <w:t xml:space="preserve">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xml:space="preserve"> and Rel-18 </w:t>
            </w:r>
            <w:proofErr w:type="spellStart"/>
            <w:r w:rsidRPr="005E6DAF">
              <w:rPr>
                <w:rFonts w:eastAsiaTheme="minorEastAsia"/>
                <w:lang w:val="en-US" w:eastAsia="zh-CN"/>
              </w:rPr>
              <w:t>RedCap</w:t>
            </w:r>
            <w:proofErr w:type="spellEnd"/>
            <w:r w:rsidRPr="005E6DAF">
              <w:rPr>
                <w:rFonts w:eastAsiaTheme="minorEastAsia"/>
                <w:lang w:val="en-US" w:eastAsia="zh-CN"/>
              </w:rPr>
              <w:t xml:space="preserve">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w:t>
            </w:r>
            <w:proofErr w:type="spellStart"/>
            <w:r>
              <w:rPr>
                <w:lang w:val="en-US" w:eastAsia="ja-JP"/>
              </w:rPr>
              <w:t>RedCap</w:t>
            </w:r>
            <w:proofErr w:type="spellEnd"/>
            <w:r>
              <w:rPr>
                <w:lang w:val="en-US" w:eastAsia="ja-JP"/>
              </w:rPr>
              <w:t xml:space="preserve"> </w:t>
            </w:r>
            <w:proofErr w:type="spellStart"/>
            <w:r>
              <w:rPr>
                <w:lang w:val="en-US" w:eastAsia="ja-JP"/>
              </w:rPr>
              <w:t>U</w:t>
            </w:r>
            <w:r w:rsidR="002171F1">
              <w:rPr>
                <w:lang w:val="en-US" w:eastAsia="ja-JP"/>
              </w:rPr>
              <w:t>e</w:t>
            </w:r>
            <w:r>
              <w:rPr>
                <w:lang w:val="en-US" w:eastAsia="ja-JP"/>
              </w:rPr>
              <w:t>s</w:t>
            </w:r>
            <w:proofErr w:type="spellEnd"/>
            <w:r>
              <w:rPr>
                <w:lang w:val="en-US" w:eastAsia="ja-JP"/>
              </w:rPr>
              <w:t xml:space="preserve"> and Rel-</w:t>
            </w:r>
            <w:r w:rsidRPr="00E33723">
              <w:rPr>
                <w:rFonts w:eastAsiaTheme="minorEastAsia"/>
                <w:lang w:val="en-US" w:eastAsia="zh-CN"/>
              </w:rPr>
              <w:t xml:space="preserve">17 </w:t>
            </w:r>
            <w:proofErr w:type="spellStart"/>
            <w:r w:rsidRPr="00E33723">
              <w:rPr>
                <w:rFonts w:eastAsiaTheme="minorEastAsia"/>
                <w:lang w:val="en-US" w:eastAsia="zh-CN"/>
              </w:rPr>
              <w:t>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w:t>
            </w:r>
            <w:proofErr w:type="spellStart"/>
            <w:r w:rsidRPr="00E33723">
              <w:rPr>
                <w:rFonts w:eastAsiaTheme="minorEastAsia"/>
                <w:lang w:val="en-US" w:eastAsia="zh-CN"/>
              </w:rPr>
              <w:t>eRedCap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or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 xml:space="preserve">We do not see the need to relax the requirements for simultaneous reception of </w:t>
            </w:r>
            <w:r>
              <w:rPr>
                <w:rFonts w:eastAsiaTheme="minorEastAsia"/>
                <w:lang w:val="en-US" w:eastAsia="zh-CN"/>
              </w:rPr>
              <w:lastRenderedPageBreak/>
              <w:t>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w:t>
            </w:r>
            <w:proofErr w:type="gramStart"/>
            <w:r>
              <w:rPr>
                <w:rFonts w:eastAsiaTheme="minorEastAsia" w:hint="eastAsia"/>
                <w:lang w:val="en-US" w:eastAsia="zh-CN"/>
              </w:rPr>
              <w:t>So</w:t>
            </w:r>
            <w:proofErr w:type="gramEnd"/>
            <w:r>
              <w:rPr>
                <w:rFonts w:eastAsiaTheme="minorEastAsia" w:hint="eastAsia"/>
                <w:lang w:val="en-US" w:eastAsia="zh-CN"/>
              </w:rPr>
              <w:t xml:space="preserve"> we recommend to specify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ListParagraph"/>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等线"/>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It is a valid case that when UE still processes a broadcast/multicast PDSCH larger than 5MHz (</w:t>
            </w:r>
            <w:proofErr w:type="gramStart"/>
            <w:r>
              <w:rPr>
                <w:rFonts w:eastAsia="Yu Mincho"/>
                <w:lang w:eastAsia="ja-JP"/>
              </w:rPr>
              <w:t>e.g.</w:t>
            </w:r>
            <w:proofErr w:type="gramEnd"/>
            <w:r>
              <w:rPr>
                <w:rFonts w:eastAsia="Yu Mincho"/>
                <w:lang w:eastAsia="ja-JP"/>
              </w:rPr>
              <w:t xml:space="preserve">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宋体"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宋体" w:hint="eastAsia"/>
                <w:lang w:val="en-US" w:eastAsia="zh-CN"/>
              </w:rPr>
              <w:t>O</w:t>
            </w:r>
            <w:r>
              <w:rPr>
                <w:lang w:val="en-US"/>
              </w:rPr>
              <w:t>n simultaneous reception of two PDSCH</w:t>
            </w:r>
            <w:r>
              <w:rPr>
                <w:rFonts w:eastAsia="宋体" w:hint="eastAsia"/>
                <w:lang w:val="en-US" w:eastAsia="zh-CN"/>
              </w:rPr>
              <w:t>s</w:t>
            </w:r>
            <w:r>
              <w:rPr>
                <w:lang w:val="en-US"/>
              </w:rPr>
              <w:t xml:space="preserve"> for SIB/</w:t>
            </w:r>
            <w:r>
              <w:rPr>
                <w:rFonts w:eastAsia="宋体" w:hint="eastAsia"/>
                <w:lang w:val="en-US" w:eastAsia="zh-CN"/>
              </w:rPr>
              <w:t>Msg4</w:t>
            </w:r>
            <w:r>
              <w:rPr>
                <w:lang w:val="en-US"/>
              </w:rPr>
              <w:t>/</w:t>
            </w:r>
            <w:r>
              <w:rPr>
                <w:rFonts w:eastAsia="宋体" w:hint="eastAsia"/>
                <w:lang w:val="en-US" w:eastAsia="zh-CN"/>
              </w:rPr>
              <w:t>UE-specific, Msg4 and UE-specific PDSCH have timeline requirements</w:t>
            </w:r>
            <w:r>
              <w:rPr>
                <w:lang w:val="en-US"/>
              </w:rPr>
              <w:t>.</w:t>
            </w:r>
            <w:r>
              <w:rPr>
                <w:rFonts w:eastAsia="宋体" w:hint="eastAsia"/>
                <w:lang w:val="en-US" w:eastAsia="zh-CN"/>
              </w:rPr>
              <w:t xml:space="preserve"> Thus, </w:t>
            </w:r>
            <w:r>
              <w:rPr>
                <w:lang w:val="en-US"/>
              </w:rPr>
              <w:t xml:space="preserve">the priority of PDSCH decoding needs to be </w:t>
            </w:r>
            <w:r>
              <w:rPr>
                <w:rFonts w:eastAsia="宋体"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w:t>
            </w:r>
            <w:proofErr w:type="spellStart"/>
            <w:r>
              <w:rPr>
                <w:szCs w:val="22"/>
                <w:lang w:val="en-US"/>
              </w:rPr>
              <w:t>U</w:t>
            </w:r>
            <w:r w:rsidR="002171F1">
              <w:rPr>
                <w:szCs w:val="22"/>
                <w:lang w:val="en-US"/>
              </w:rPr>
              <w:t>e</w:t>
            </w:r>
            <w:r>
              <w:rPr>
                <w:szCs w:val="22"/>
                <w:lang w:val="en-US"/>
              </w:rPr>
              <w:t>s</w:t>
            </w:r>
            <w:proofErr w:type="spellEnd"/>
            <w:r>
              <w:rPr>
                <w:szCs w:val="22"/>
                <w:lang w:val="en-US"/>
              </w:rPr>
              <w:t xml:space="preserve">,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lastRenderedPageBreak/>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宋体"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w:t>
            </w:r>
            <w:proofErr w:type="spellStart"/>
            <w:r w:rsidR="00036E92">
              <w:rPr>
                <w:rFonts w:eastAsiaTheme="minorEastAsia"/>
                <w:lang w:val="en-US" w:eastAsia="zh-CN"/>
              </w:rPr>
              <w:t>Futurewei</w:t>
            </w:r>
            <w:proofErr w:type="spellEnd"/>
            <w:r w:rsidR="00036E92">
              <w:rPr>
                <w:rFonts w:eastAsiaTheme="minorEastAsia"/>
                <w:lang w:val="en-US" w:eastAsia="zh-CN"/>
              </w:rPr>
              <w:t xml:space="preserve">)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 xml:space="preserve">From RAN1 perspective, for UE BB complexity reduction, for paging channel (PDSCH) to Rel-18 </w:t>
            </w:r>
            <w:proofErr w:type="spellStart"/>
            <w:r w:rsidRPr="0000292C">
              <w:rPr>
                <w:rFonts w:ascii="Times" w:eastAsia="Microsoft YaHei UI" w:hAnsi="Times"/>
                <w:szCs w:val="22"/>
                <w:lang w:val="en-US" w:eastAsia="zh-CN"/>
              </w:rPr>
              <w:t>RedCap</w:t>
            </w:r>
            <w:proofErr w:type="spellEnd"/>
            <w:r w:rsidRPr="0000292C">
              <w:rPr>
                <w:rFonts w:ascii="Times" w:eastAsia="Microsoft YaHei UI" w:hAnsi="Times"/>
                <w:szCs w:val="22"/>
                <w:lang w:val="en-US" w:eastAsia="zh-CN"/>
              </w:rPr>
              <w:t xml:space="preserve"> </w:t>
            </w:r>
            <w:proofErr w:type="spellStart"/>
            <w:r w:rsidRPr="0000292C">
              <w:rPr>
                <w:rFonts w:ascii="Times" w:eastAsia="Microsoft YaHei UI" w:hAnsi="Times"/>
                <w:szCs w:val="22"/>
                <w:lang w:val="en-US" w:eastAsia="zh-CN"/>
              </w:rPr>
              <w:t>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w:t>
            </w:r>
            <w:proofErr w:type="spellEnd"/>
            <w:r w:rsidRPr="0000292C">
              <w:rPr>
                <w:rFonts w:ascii="Times" w:eastAsia="Microsoft YaHei UI" w:hAnsi="Times"/>
                <w:szCs w:val="22"/>
                <w:lang w:val="en-US" w:eastAsia="zh-CN"/>
              </w:rPr>
              <w:t>,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等线"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he number of PRB scheduled in DCI is not larger than the maximum number of PRB agreed in previous agreement from 110b-e</w:t>
            </w:r>
            <w:r w:rsidR="004D4A56">
              <w:rPr>
                <w:rFonts w:ascii="Times" w:eastAsia="等线"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is able to receive a Msg4 </w:t>
            </w:r>
            <w:r w:rsidRPr="00080CDF">
              <w:rPr>
                <w:rFonts w:ascii="Times" w:hAnsi="Times"/>
                <w:b/>
                <w:bCs/>
                <w:szCs w:val="24"/>
                <w:lang w:val="en-US"/>
              </w:rPr>
              <w:lastRenderedPageBreak/>
              <w:t>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00D66AF4" w:rsidRPr="00322A54">
              <w:rPr>
                <w:rFonts w:ascii="Times" w:eastAsia="等线" w:hAnsi="Times"/>
                <w:b/>
                <w:color w:val="FF0000"/>
                <w:szCs w:val="24"/>
                <w:lang w:val="en-US" w:eastAsia="zh-CN"/>
              </w:rPr>
              <w:t xml:space="preserve">25 PRBs </w:t>
            </w:r>
            <w:r w:rsidR="00864039" w:rsidRPr="00322A54">
              <w:rPr>
                <w:rFonts w:ascii="Times" w:eastAsia="等线" w:hAnsi="Times"/>
                <w:b/>
                <w:color w:val="FF0000"/>
                <w:szCs w:val="24"/>
                <w:lang w:val="en-US" w:eastAsia="zh-CN"/>
              </w:rPr>
              <w:t xml:space="preserve">for 15 kHz SCS and </w:t>
            </w:r>
            <w:r w:rsidR="00322A54" w:rsidRPr="00322A54">
              <w:rPr>
                <w:rFonts w:ascii="Times" w:eastAsia="等线" w:hAnsi="Times"/>
                <w:b/>
                <w:bCs/>
                <w:color w:val="FF0000"/>
                <w:szCs w:val="24"/>
                <w:lang w:val="en-US" w:eastAsia="zh-CN"/>
              </w:rPr>
              <w:t>12 PRBs for 30 kHz SCS</w:t>
            </w:r>
            <w:r w:rsidR="00322A54"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3D00D7">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3D00D7">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3D00D7">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C83852">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C83852">
        <w:tc>
          <w:tcPr>
            <w:tcW w:w="1479" w:type="dxa"/>
          </w:tcPr>
          <w:p w14:paraId="1B9A8B1D" w14:textId="726B0729"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C83852">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C83852">
        <w:tc>
          <w:tcPr>
            <w:tcW w:w="1479" w:type="dxa"/>
          </w:tcPr>
          <w:p w14:paraId="344F4152" w14:textId="264DD0FF" w:rsidR="0018239C" w:rsidRDefault="0018239C" w:rsidP="0018239C">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宋体"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F615EC">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Pr="00322A54">
              <w:rPr>
                <w:rFonts w:ascii="Times" w:eastAsia="等线" w:hAnsi="Times"/>
                <w:b/>
                <w:color w:val="FF0000"/>
                <w:szCs w:val="24"/>
                <w:lang w:val="en-US" w:eastAsia="zh-CN"/>
              </w:rPr>
              <w:t xml:space="preserve">25 PRBs for 15 kHz SCS and </w:t>
            </w:r>
            <w:r w:rsidRPr="00322A54">
              <w:rPr>
                <w:rFonts w:ascii="Times" w:eastAsia="等线" w:hAnsi="Times"/>
                <w:b/>
                <w:bCs/>
                <w:color w:val="FF0000"/>
                <w:szCs w:val="24"/>
                <w:lang w:val="en-US" w:eastAsia="zh-CN"/>
              </w:rPr>
              <w:t>12 PRBs for 30 kHz SCS</w:t>
            </w:r>
            <w:r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F615EC">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ListParagraph"/>
              <w:numPr>
                <w:ilvl w:val="1"/>
                <w:numId w:val="15"/>
              </w:numPr>
              <w:rPr>
                <w:rFonts w:ascii="Times New Roman" w:eastAsia="等线" w:hAnsi="Times New Roman" w:cs="Times New Roman"/>
                <w:b/>
                <w:bCs/>
                <w:color w:val="FF0000"/>
                <w:sz w:val="20"/>
                <w:szCs w:val="20"/>
                <w:lang w:val="en-US" w:eastAsia="zh-CN"/>
              </w:rPr>
            </w:pPr>
            <w:r w:rsidRPr="00581B23">
              <w:rPr>
                <w:rFonts w:ascii="Times New Roman" w:eastAsia="等线" w:hAnsi="Times New Roman" w:cs="Times New Roman"/>
                <w:b/>
                <w:bCs/>
                <w:color w:val="FF0000"/>
                <w:sz w:val="20"/>
                <w:szCs w:val="20"/>
                <w:lang w:val="en-US" w:eastAsia="zh-CN"/>
              </w:rPr>
              <w:t xml:space="preserve">The UE is not required to process </w:t>
            </w:r>
            <w:r w:rsidR="00E21BB7" w:rsidRPr="00581B23">
              <w:rPr>
                <w:rFonts w:ascii="Times New Roman" w:eastAsia="等线" w:hAnsi="Times New Roman" w:cs="Times New Roman"/>
                <w:b/>
                <w:bCs/>
                <w:color w:val="FF0000"/>
                <w:sz w:val="20"/>
                <w:szCs w:val="20"/>
                <w:lang w:val="en-US" w:eastAsia="zh-CN"/>
              </w:rPr>
              <w:t xml:space="preserve">a </w:t>
            </w:r>
            <w:r w:rsidRPr="00581B23">
              <w:rPr>
                <w:rFonts w:ascii="Times New Roman" w:eastAsia="等线" w:hAnsi="Times New Roman" w:cs="Times New Roman"/>
                <w:b/>
                <w:bCs/>
                <w:color w:val="FF0000"/>
                <w:sz w:val="20"/>
                <w:szCs w:val="20"/>
                <w:lang w:val="en-US" w:eastAsia="zh-CN"/>
              </w:rPr>
              <w:t xml:space="preserve">Msg4 PDSCH </w:t>
            </w:r>
            <w:r w:rsidR="00E21BB7" w:rsidRPr="00581B23">
              <w:rPr>
                <w:rFonts w:ascii="Times New Roman" w:eastAsia="等线" w:hAnsi="Times New Roman" w:cs="Times New Roman"/>
                <w:b/>
                <w:bCs/>
                <w:color w:val="FF0000"/>
                <w:sz w:val="20"/>
                <w:szCs w:val="20"/>
                <w:lang w:val="en-US" w:eastAsia="zh-CN"/>
              </w:rPr>
              <w:t xml:space="preserve">with a larger number of PRBs than </w:t>
            </w:r>
            <w:r w:rsidRPr="00581B23">
              <w:rPr>
                <w:rFonts w:ascii="Times New Roman" w:eastAsia="等线" w:hAnsi="Times New Roman" w:cs="Times New Roman"/>
                <w:b/>
                <w:bCs/>
                <w:color w:val="FF0000"/>
                <w:sz w:val="20"/>
                <w:szCs w:val="20"/>
                <w:lang w:val="en-US" w:eastAsia="zh-CN"/>
              </w:rPr>
              <w:t>25 PRBs for 15 kHz SCS and 12 PRBs for 30 kHz SCS</w:t>
            </w:r>
            <w:r w:rsidR="0086578A" w:rsidRPr="00581B23">
              <w:rPr>
                <w:rFonts w:ascii="Times New Roman" w:eastAsia="等线" w:hAnsi="Times New Roman" w:cs="Times New Roman"/>
                <w:b/>
                <w:bCs/>
                <w:color w:val="FF0000"/>
                <w:sz w:val="20"/>
                <w:szCs w:val="20"/>
                <w:lang w:val="en-US" w:eastAsia="zh-CN"/>
              </w:rPr>
              <w:t>.</w:t>
            </w:r>
          </w:p>
          <w:p w14:paraId="12E99E36" w14:textId="5238A3EB" w:rsidR="00581B23" w:rsidRPr="00581B23" w:rsidRDefault="00E821FD" w:rsidP="00581B23">
            <w:pPr>
              <w:pStyle w:val="ListParagraph"/>
              <w:numPr>
                <w:ilvl w:val="1"/>
                <w:numId w:val="15"/>
              </w:numPr>
              <w:jc w:val="left"/>
              <w:rPr>
                <w:rFonts w:ascii="Times New Roman" w:eastAsia="等线"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等线" w:hAnsi="Times New Roman" w:cs="Times New Roman"/>
                <w:b/>
                <w:bCs/>
                <w:color w:val="FF0000"/>
                <w:sz w:val="20"/>
                <w:szCs w:val="20"/>
                <w:lang w:val="en-US" w:eastAsia="zh-CN"/>
              </w:rPr>
              <w:t xml:space="preserve">than </w:t>
            </w:r>
            <w:r w:rsidR="00731898" w:rsidRPr="00581B23">
              <w:rPr>
                <w:rFonts w:ascii="Times New Roman" w:eastAsia="等线" w:hAnsi="Times New Roman" w:cs="Times New Roman"/>
                <w:b/>
                <w:color w:val="FF0000"/>
                <w:sz w:val="20"/>
                <w:szCs w:val="20"/>
                <w:lang w:val="en-US" w:eastAsia="zh-CN"/>
              </w:rPr>
              <w:t xml:space="preserve">25 PRBs for 15 kHz SCS and </w:t>
            </w:r>
            <w:r w:rsidR="00731898" w:rsidRPr="00581B23">
              <w:rPr>
                <w:rFonts w:ascii="Times New Roman" w:eastAsia="等线" w:hAnsi="Times New Roman" w:cs="Times New Roman"/>
                <w:b/>
                <w:bCs/>
                <w:color w:val="FF0000"/>
                <w:sz w:val="20"/>
                <w:szCs w:val="20"/>
                <w:lang w:val="en-US" w:eastAsia="zh-CN"/>
              </w:rPr>
              <w:t>12 PRBs for 30 kHz SCS</w:t>
            </w:r>
          </w:p>
        </w:tc>
      </w:tr>
      <w:tr w:rsidR="000C52EF" w14:paraId="609309DA" w14:textId="77777777" w:rsidTr="001E0080">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1E0080">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1E0080">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w:t>
            </w:r>
            <w:r>
              <w:rPr>
                <w:rFonts w:eastAsiaTheme="minorEastAsia"/>
                <w:lang w:val="en-US" w:eastAsia="zh-CN"/>
              </w:rPr>
              <w:lastRenderedPageBreak/>
              <w:t xml:space="preserve">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1E0080">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1E0080">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1E0080">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proofErr w:type="gramStart"/>
            <w:r w:rsidR="00FF1C64">
              <w:rPr>
                <w:rFonts w:eastAsiaTheme="minorEastAsia"/>
                <w:lang w:val="en-US" w:eastAsia="zh-CN"/>
              </w:rPr>
              <w:t>So</w:t>
            </w:r>
            <w:proofErr w:type="gramEnd"/>
            <w:r w:rsidR="00FF1C64">
              <w:rPr>
                <w:rFonts w:eastAsiaTheme="minorEastAsia"/>
                <w:lang w:val="en-US" w:eastAsia="zh-CN"/>
              </w:rPr>
              <w:t xml:space="preserve">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1E0080">
        <w:tc>
          <w:tcPr>
            <w:tcW w:w="1479" w:type="dxa"/>
          </w:tcPr>
          <w:p w14:paraId="707337F7" w14:textId="59921B52" w:rsidR="002171F1" w:rsidRDefault="002171F1" w:rsidP="00C05B24">
            <w:pPr>
              <w:jc w:val="left"/>
              <w:rPr>
                <w:rFonts w:eastAsiaTheme="minorEastAsia" w:hint="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bl>
    <w:p w14:paraId="0C0CFF09" w14:textId="77777777" w:rsidR="000C52EF"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 xml:space="preserve">Contributions [16, 18] discuss the </w:t>
      </w:r>
      <w:proofErr w:type="spellStart"/>
      <w:r>
        <w:rPr>
          <w:rFonts w:eastAsia="Microsoft YaHei UI"/>
          <w:lang w:val="en-US" w:eastAsia="zh-CN"/>
        </w:rPr>
        <w:t>MsgA</w:t>
      </w:r>
      <w:proofErr w:type="spellEnd"/>
      <w:r>
        <w:rPr>
          <w:rFonts w:eastAsia="Microsoft YaHei UI"/>
          <w:lang w:val="en-US" w:eastAsia="zh-CN"/>
        </w:rPr>
        <w:t xml:space="preserve"> PUSCH bandwidth (in case of 2-step RACH). Contribution [16] proposes to restrict the PUSCH bandwidth for </w:t>
      </w:r>
      <w:proofErr w:type="spellStart"/>
      <w:r>
        <w:rPr>
          <w:rFonts w:eastAsia="Microsoft YaHei UI"/>
          <w:lang w:val="en-US" w:eastAsia="zh-CN"/>
        </w:rPr>
        <w:t>MsgA</w:t>
      </w:r>
      <w:proofErr w:type="spellEnd"/>
      <w:r>
        <w:rPr>
          <w:rFonts w:eastAsia="Microsoft YaHei UI"/>
          <w:lang w:val="en-US" w:eastAsia="zh-CN"/>
        </w:rPr>
        <w:t xml:space="preserve"> in a similar way as in the above agreement, and to consider different options for coexistence with </w:t>
      </w:r>
      <w:proofErr w:type="spellStart"/>
      <w:r>
        <w:rPr>
          <w:rFonts w:eastAsia="Microsoft YaHei UI"/>
          <w:lang w:val="en-US" w:eastAsia="zh-CN"/>
        </w:rPr>
        <w:t>MsgA</w:t>
      </w:r>
      <w:proofErr w:type="spellEnd"/>
      <w:r>
        <w:rPr>
          <w:rFonts w:eastAsia="Microsoft YaHei UI"/>
          <w:lang w:val="en-US" w:eastAsia="zh-CN"/>
        </w:rPr>
        <w:t xml:space="preserve">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xml:space="preserve">: Should the </w:t>
      </w:r>
      <w:proofErr w:type="spellStart"/>
      <w:r>
        <w:rPr>
          <w:b/>
          <w:bCs/>
          <w:lang w:val="en-US"/>
        </w:rPr>
        <w:t>MsgA</w:t>
      </w:r>
      <w:proofErr w:type="spellEnd"/>
      <w:r>
        <w:rPr>
          <w:b/>
          <w:bCs/>
          <w:lang w:val="en-US"/>
        </w:rPr>
        <w:t xml:space="preserve">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w:t>
            </w:r>
            <w:proofErr w:type="spellStart"/>
            <w:r>
              <w:rPr>
                <w:rFonts w:eastAsiaTheme="minorEastAsia"/>
                <w:lang w:val="en-US" w:eastAsia="zh-CN"/>
              </w:rPr>
              <w:t>eRedCap</w:t>
            </w:r>
            <w:proofErr w:type="spell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w:t>
            </w:r>
            <w:proofErr w:type="spellStart"/>
            <w:r w:rsidR="0046577B" w:rsidRPr="000C0B0B">
              <w:rPr>
                <w:rFonts w:ascii="Times" w:hAnsi="Times"/>
                <w:b/>
                <w:szCs w:val="24"/>
                <w:lang w:val="en-US"/>
              </w:rPr>
              <w:t>MsgA</w:t>
            </w:r>
            <w:proofErr w:type="spellEnd"/>
            <w:r w:rsidR="0046577B" w:rsidRPr="000C0B0B">
              <w:rPr>
                <w:rFonts w:ascii="Times" w:hAnsi="Times"/>
                <w:b/>
                <w:szCs w:val="24"/>
                <w:lang w:val="en-US"/>
              </w:rPr>
              <w:t xml:space="preserve">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w:t>
            </w:r>
            <w:proofErr w:type="spellStart"/>
            <w:r w:rsidRPr="000C0B0B">
              <w:rPr>
                <w:rFonts w:ascii="Times" w:hAnsi="Times"/>
                <w:b/>
                <w:szCs w:val="24"/>
                <w:lang w:val="en-US"/>
              </w:rPr>
              <w:t>MsgA</w:t>
            </w:r>
            <w:proofErr w:type="spellEnd"/>
            <w:r w:rsidRPr="000C0B0B">
              <w:rPr>
                <w:rFonts w:ascii="Times" w:hAnsi="Times"/>
                <w:b/>
                <w:szCs w:val="24"/>
                <w:lang w:val="en-US"/>
              </w:rPr>
              <w:t xml:space="preserve">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proofErr w:type="spellStart"/>
            <w:r>
              <w:rPr>
                <w:rFonts w:eastAsia="Yu Mincho"/>
                <w:lang w:val="en-US" w:eastAsia="ja-JP"/>
              </w:rPr>
              <w:t>MsgA</w:t>
            </w:r>
            <w:proofErr w:type="spellEnd"/>
            <w:r>
              <w:rPr>
                <w:rFonts w:eastAsia="Yu Mincho"/>
                <w:lang w:val="en-US" w:eastAsia="ja-JP"/>
              </w:rPr>
              <w:t xml:space="preserve">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 xml:space="preserve">If </w:t>
            </w:r>
            <w:proofErr w:type="spellStart"/>
            <w:r>
              <w:rPr>
                <w:rFonts w:eastAsia="Yu Mincho"/>
                <w:lang w:val="en-US" w:eastAsia="ja-JP"/>
              </w:rPr>
              <w:t>MsgA</w:t>
            </w:r>
            <w:proofErr w:type="spellEnd"/>
            <w:r>
              <w:rPr>
                <w:rFonts w:eastAsia="Yu Mincho"/>
                <w:lang w:val="en-US" w:eastAsia="ja-JP"/>
              </w:rPr>
              <w:t xml:space="preserve"> PUSCH resource is shared with non-RedCap / Rel-17 RedCap, it would be possible that at least </w:t>
            </w:r>
            <w:proofErr w:type="spellStart"/>
            <w:r>
              <w:rPr>
                <w:rFonts w:eastAsia="Yu Mincho"/>
                <w:lang w:val="en-US" w:eastAsia="ja-JP"/>
              </w:rPr>
              <w:t>MsgA</w:t>
            </w:r>
            <w:proofErr w:type="spellEnd"/>
            <w:r>
              <w:rPr>
                <w:rFonts w:eastAsia="Yu Mincho"/>
                <w:lang w:val="en-US" w:eastAsia="ja-JP"/>
              </w:rPr>
              <w:t xml:space="preserve"> PUSCH resources of a group are no more than ~5Mhz but </w:t>
            </w:r>
            <w:proofErr w:type="spellStart"/>
            <w:r>
              <w:rPr>
                <w:rFonts w:eastAsia="Yu Mincho"/>
                <w:lang w:val="en-US" w:eastAsia="ja-JP"/>
              </w:rPr>
              <w:t>MsgA</w:t>
            </w:r>
            <w:proofErr w:type="spellEnd"/>
            <w:r>
              <w:rPr>
                <w:rFonts w:eastAsia="Yu Mincho"/>
                <w:lang w:val="en-US" w:eastAsia="ja-JP"/>
              </w:rPr>
              <w:t xml:space="preserve">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 xml:space="preserve">If the network does not recognize the UE, how the UE not expect to receive a </w:t>
            </w:r>
            <w:proofErr w:type="spellStart"/>
            <w:r>
              <w:rPr>
                <w:rFonts w:eastAsiaTheme="minorEastAsia" w:hint="eastAsia"/>
                <w:lang w:val="en-US" w:eastAsia="zh-CN"/>
              </w:rPr>
              <w:t>MsgA</w:t>
            </w:r>
            <w:proofErr w:type="spellEnd"/>
            <w:r>
              <w:rPr>
                <w:rFonts w:eastAsiaTheme="minorEastAsia" w:hint="eastAsia"/>
                <w:lang w:val="en-US" w:eastAsia="zh-CN"/>
              </w:rPr>
              <w:t xml:space="preserve">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w:t>
            </w:r>
            <w:proofErr w:type="spellStart"/>
            <w:r w:rsidR="00BD08E3" w:rsidRPr="000C0B0B">
              <w:rPr>
                <w:rFonts w:ascii="Times" w:hAnsi="Times"/>
                <w:b/>
                <w:szCs w:val="24"/>
                <w:lang w:val="en-US"/>
              </w:rPr>
              <w:t>MsgA</w:t>
            </w:r>
            <w:proofErr w:type="spellEnd"/>
            <w:r w:rsidR="00BD08E3" w:rsidRPr="000C0B0B">
              <w:rPr>
                <w:rFonts w:ascii="Times" w:hAnsi="Times"/>
                <w:b/>
                <w:szCs w:val="24"/>
                <w:lang w:val="en-US"/>
              </w:rPr>
              <w:t xml:space="preserve">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 xml:space="preserve">a </w:t>
            </w:r>
            <w:proofErr w:type="spellStart"/>
            <w:r w:rsidRPr="005D1F6F">
              <w:rPr>
                <w:rFonts w:ascii="Times" w:hAnsi="Times"/>
                <w:bCs/>
                <w:szCs w:val="24"/>
                <w:lang w:val="en-US"/>
              </w:rPr>
              <w:t>MsgA</w:t>
            </w:r>
            <w:proofErr w:type="spellEnd"/>
            <w:r w:rsidRPr="005D1F6F">
              <w:rPr>
                <w:rFonts w:ascii="Times" w:hAnsi="Times"/>
                <w:bCs/>
                <w:szCs w:val="24"/>
                <w:lang w:val="en-US"/>
              </w:rPr>
              <w:t xml:space="preserve">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r>
      <w:proofErr w:type="spellStart"/>
      <w:r w:rsidRPr="00165359">
        <w:rPr>
          <w:rFonts w:ascii="Arial" w:eastAsia="Times New Roman" w:hAnsi="Arial"/>
          <w:sz w:val="32"/>
          <w:lang w:val="en-US"/>
        </w:rPr>
        <w:t>MsgB</w:t>
      </w:r>
      <w:proofErr w:type="spellEnd"/>
      <w:r w:rsidRPr="00165359">
        <w:rPr>
          <w:rFonts w:ascii="Arial" w:eastAsia="Times New Roman" w:hAnsi="Arial"/>
          <w:sz w:val="32"/>
          <w:lang w:val="en-US"/>
        </w:rPr>
        <w:t xml:space="preserve">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w:t>
      </w:r>
      <w:proofErr w:type="spellStart"/>
      <w:r w:rsidRPr="008D253C">
        <w:rPr>
          <w:rFonts w:eastAsia="Microsoft YaHei UI"/>
          <w:lang w:val="en-US" w:eastAsia="zh-CN"/>
        </w:rPr>
        <w:t>MsgA</w:t>
      </w:r>
      <w:proofErr w:type="spellEnd"/>
      <w:r w:rsidRPr="008D253C">
        <w:rPr>
          <w:rFonts w:eastAsia="Microsoft YaHei UI"/>
          <w:lang w:val="en-US" w:eastAsia="zh-CN"/>
        </w:rPr>
        <w:t xml:space="preserve">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xml:space="preserve">: Should the </w:t>
      </w:r>
      <w:proofErr w:type="spellStart"/>
      <w:r>
        <w:rPr>
          <w:b/>
          <w:bCs/>
          <w:lang w:val="en-US"/>
        </w:rPr>
        <w:t>Msg</w:t>
      </w:r>
      <w:r w:rsidR="00EE7BFA">
        <w:rPr>
          <w:b/>
          <w:bCs/>
          <w:lang w:val="en-US"/>
        </w:rPr>
        <w:t>B</w:t>
      </w:r>
      <w:proofErr w:type="spellEnd"/>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 xml:space="preserve">Option 2: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Msg2 PDSCH.</w:t>
      </w:r>
    </w:p>
    <w:p w14:paraId="7C67528C" w14:textId="54D77AE3"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 xml:space="preserve">Option 4: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97570" w14:paraId="1BBDE14D" w14:textId="77777777" w:rsidTr="003C3F8B">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3C3F8B">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3C3F8B">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proofErr w:type="spellStart"/>
            <w:r w:rsidRPr="03FC23A5">
              <w:rPr>
                <w:rFonts w:eastAsiaTheme="minorEastAsia"/>
                <w:lang w:val="en-US" w:eastAsia="zh-CN"/>
              </w:rPr>
              <w:t>MsgB</w:t>
            </w:r>
            <w:proofErr w:type="spellEnd"/>
            <w:r w:rsidRPr="03FC23A5">
              <w:rPr>
                <w:rFonts w:eastAsiaTheme="minorEastAsia"/>
                <w:lang w:val="en-US" w:eastAsia="zh-CN"/>
              </w:rPr>
              <w:t xml:space="preserve"> should be treated like Msg4. In our understanding, the gNB should already know of RedCap UE type from </w:t>
            </w:r>
            <w:proofErr w:type="spellStart"/>
            <w:r w:rsidRPr="03FC23A5">
              <w:rPr>
                <w:rFonts w:eastAsiaTheme="minorEastAsia"/>
                <w:lang w:val="en-US" w:eastAsia="zh-CN"/>
              </w:rPr>
              <w:t>MsgA</w:t>
            </w:r>
            <w:proofErr w:type="spellEnd"/>
            <w:r w:rsidRPr="03FC23A5">
              <w:rPr>
                <w:rFonts w:eastAsiaTheme="minorEastAsia"/>
                <w:lang w:val="en-US" w:eastAsia="zh-CN"/>
              </w:rPr>
              <w:t>. In case of contention resolution, the same principle as Msg4 should be applied (</w:t>
            </w:r>
            <w:proofErr w:type="gramStart"/>
            <w:r w:rsidRPr="03FC23A5">
              <w:rPr>
                <w:rFonts w:eastAsiaTheme="minorEastAsia"/>
                <w:lang w:val="en-US" w:eastAsia="zh-CN"/>
              </w:rPr>
              <w:t>i.e.</w:t>
            </w:r>
            <w:proofErr w:type="gramEnd"/>
            <w:r w:rsidRPr="03FC23A5">
              <w:rPr>
                <w:rFonts w:eastAsiaTheme="minorEastAsia"/>
                <w:lang w:val="en-US" w:eastAsia="zh-CN"/>
              </w:rPr>
              <w:t xml:space="preserve"> same as Proposal 2.7-1d)</w:t>
            </w:r>
          </w:p>
        </w:tc>
      </w:tr>
      <w:tr w:rsidR="00D97570" w14:paraId="4CEE3B8E" w14:textId="77777777" w:rsidTr="003C3F8B">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357592" w14:paraId="5AB41032" w14:textId="77777777" w:rsidTr="003C3F8B">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3C3F8B">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3C3F8B">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 xml:space="preserve">We should not limit SRS bandwidth to 5 MHz as the UE can be scheduled anywhere within BWP up to 20 </w:t>
            </w:r>
            <w:proofErr w:type="spellStart"/>
            <w:r w:rsidRPr="03FC23A5">
              <w:rPr>
                <w:rFonts w:eastAsiaTheme="minorEastAsia"/>
                <w:lang w:val="en-US" w:eastAsia="zh-CN"/>
              </w:rPr>
              <w:t>MHz.</w:t>
            </w:r>
            <w:proofErr w:type="spellEnd"/>
          </w:p>
        </w:tc>
      </w:tr>
      <w:tr w:rsidR="00357592" w14:paraId="51C676AE" w14:textId="77777777" w:rsidTr="003C3F8B">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w:t>
            </w:r>
            <w:proofErr w:type="gramStart"/>
            <w:r>
              <w:rPr>
                <w:rFonts w:eastAsiaTheme="minorEastAsia"/>
                <w:lang w:val="en-US" w:eastAsia="zh-CN"/>
              </w:rPr>
              <w:t>limit</w:t>
            </w:r>
            <w:proofErr w:type="gramEnd"/>
            <w:r>
              <w:rPr>
                <w:rFonts w:eastAsiaTheme="minorEastAsia"/>
                <w:lang w:val="en-US" w:eastAsia="zh-CN"/>
              </w:rPr>
              <w:t xml:space="preserve">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bl>
    <w:p w14:paraId="5608B268" w14:textId="77777777" w:rsidR="00D97570" w:rsidRPr="008D253C" w:rsidRDefault="00D97570">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lastRenderedPageBreak/>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22525E">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22525E">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22525E">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22525E">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000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宋体"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22525E">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22525E">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22525E">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22525E">
        <w:tc>
          <w:tcPr>
            <w:tcW w:w="1479" w:type="dxa"/>
          </w:tcPr>
          <w:p w14:paraId="48FAB800"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22525E">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22525E">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22525E">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宋体"/>
                <w:i/>
                <w:iCs/>
                <w:lang w:eastAsia="ja-JP"/>
              </w:rPr>
              <w:t>scalingFactor</w:t>
            </w:r>
            <w:proofErr w:type="spellEnd"/>
            <w:r>
              <w:rPr>
                <w:rFonts w:eastAsia="宋体"/>
                <w:i/>
                <w:iCs/>
                <w:lang w:eastAsia="ja-JP"/>
              </w:rPr>
              <w:t xml:space="preserve"> </w:t>
            </w:r>
            <w:r>
              <w:rPr>
                <w:rFonts w:eastAsia="宋体"/>
                <w:lang w:eastAsia="ja-JP"/>
              </w:rPr>
              <w:t>other than the values supported in existing spec 38.306. Currently possible values are 1, 0.8, 0.75, and 0.4. This has to be clarified first before deciding the value itself.</w:t>
            </w:r>
          </w:p>
        </w:tc>
      </w:tr>
      <w:tr w:rsidR="00785212" w14:paraId="3D09E520" w14:textId="77777777" w:rsidTr="0022525E">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22525E">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22525E">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22525E">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w:t>
            </w:r>
            <w:proofErr w:type="spellEnd"/>
            <w:r>
              <w:rPr>
                <w:rFonts w:eastAsia="Times New Roman"/>
                <w:szCs w:val="24"/>
                <w:lang w:val="en-US" w:eastAsia="zh-CN"/>
              </w:rPr>
              <w:t> . The next value that larger than 3.2 is 4.</w:t>
            </w:r>
          </w:p>
        </w:tc>
      </w:tr>
      <w:tr w:rsidR="00F26432" w14:paraId="479D9886" w14:textId="77777777" w:rsidTr="0022525E">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22525E">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lastRenderedPageBreak/>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22525E">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22525E">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22525E">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2525E">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2525E">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2525E">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22525E">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22525E">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22525E">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22525E">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22525E">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22525E">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22525E">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22525E">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22525E">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22525E">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22525E">
        <w:tc>
          <w:tcPr>
            <w:tcW w:w="1479" w:type="dxa"/>
          </w:tcPr>
          <w:p w14:paraId="7B191F3F" w14:textId="22E0F7BA"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22525E">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22525E">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22525E">
        <w:tc>
          <w:tcPr>
            <w:tcW w:w="1479" w:type="dxa"/>
          </w:tcPr>
          <w:p w14:paraId="0B1FBC94" w14:textId="0EB3B2FB" w:rsidR="000212FA" w:rsidRDefault="000212FA" w:rsidP="000212FA">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宋体" w:hint="eastAsia"/>
                <w:lang w:val="en-US" w:eastAsia="zh-CN"/>
              </w:rPr>
              <w:t>OK</w:t>
            </w:r>
          </w:p>
        </w:tc>
      </w:tr>
      <w:tr w:rsidR="00EC21B7" w:rsidRPr="00566A90" w14:paraId="3E04C7C1" w14:textId="77777777" w:rsidTr="00F615EC">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TableGrid"/>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lastRenderedPageBreak/>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lastRenderedPageBreak/>
              <w:t xml:space="preserve"> </w:t>
            </w:r>
          </w:p>
        </w:tc>
      </w:tr>
      <w:tr w:rsidR="00F94F14" w:rsidRPr="00566A90" w14:paraId="2749B933" w14:textId="77777777" w:rsidTr="00F615EC">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lastRenderedPageBreak/>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1E0080">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1E0080">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1E0080">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1E0080">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t>
            </w:r>
            <w:proofErr w:type="gramStart"/>
            <w:r w:rsidR="00EA2F62">
              <w:rPr>
                <w:rFonts w:eastAsia="Yu Mincho"/>
                <w:lang w:val="en-US" w:eastAsia="ja-JP"/>
              </w:rPr>
              <w:t>worst case</w:t>
            </w:r>
            <w:proofErr w:type="gramEnd"/>
            <w:r w:rsidR="00EA2F62">
              <w:rPr>
                <w:rFonts w:eastAsia="Yu Mincho"/>
                <w:lang w:val="en-US" w:eastAsia="ja-JP"/>
              </w:rPr>
              <w:t xml:space="preserv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1E0080">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very strong preference</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lastRenderedPageBreak/>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lastRenderedPageBreak/>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00000">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00000">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00000">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00000">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00000">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00000">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000000">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000000">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00000">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lastRenderedPageBreak/>
              <w:t>[10]</w:t>
            </w:r>
          </w:p>
        </w:tc>
        <w:tc>
          <w:tcPr>
            <w:tcW w:w="1456" w:type="dxa"/>
            <w:tcMar>
              <w:top w:w="0" w:type="dxa"/>
              <w:left w:w="70" w:type="dxa"/>
              <w:bottom w:w="0" w:type="dxa"/>
              <w:right w:w="70" w:type="dxa"/>
            </w:tcMar>
          </w:tcPr>
          <w:p w14:paraId="2D4C72A6" w14:textId="77777777" w:rsidR="00785212" w:rsidRDefault="00000000">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 xml:space="preserve">Huawei, </w:t>
            </w:r>
            <w:proofErr w:type="spellStart"/>
            <w:r>
              <w:t>HiSilicon</w:t>
            </w:r>
            <w:proofErr w:type="spellEnd"/>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00000">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proofErr w:type="spellStart"/>
            <w:r>
              <w:t>Spreadtrum</w:t>
            </w:r>
            <w:proofErr w:type="spellEnd"/>
            <w:r>
              <w:t xml:space="preserve">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00000">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00000">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00000">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00000">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00000">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000000">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00000">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00000">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00000">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00000">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00000">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00000">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00000">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000000">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00000">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00000">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00000">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00000">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00000">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00000">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00000">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00000">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000000">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000000">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00000">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4A4A797A" w14:textId="77BBF5A4" w:rsidR="0018795B" w:rsidRDefault="00000000">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000000" w:rsidP="00EE0766">
            <w:pPr>
              <w:jc w:val="left"/>
            </w:pPr>
            <w:hyperlink r:id="rId56" w:history="1">
              <w:r w:rsidR="00EE0766">
                <w:rPr>
                  <w:rStyle w:val="Hyperlink"/>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1303" w14:textId="77777777" w:rsidR="006D4AAC" w:rsidRDefault="006D4AAC">
      <w:pPr>
        <w:spacing w:line="240" w:lineRule="auto"/>
      </w:pPr>
      <w:r>
        <w:separator/>
      </w:r>
    </w:p>
  </w:endnote>
  <w:endnote w:type="continuationSeparator" w:id="0">
    <w:p w14:paraId="4DE95620" w14:textId="77777777" w:rsidR="006D4AAC" w:rsidRDefault="006D4AAC">
      <w:pPr>
        <w:spacing w:line="240" w:lineRule="auto"/>
      </w:pPr>
      <w:r>
        <w:continuationSeparator/>
      </w:r>
    </w:p>
  </w:endnote>
  <w:endnote w:type="continuationNotice" w:id="1">
    <w:p w14:paraId="2D38F58E" w14:textId="77777777" w:rsidR="006D4AAC" w:rsidRDefault="006D4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42C2" w14:textId="77777777" w:rsidR="006D4AAC" w:rsidRDefault="006D4AAC">
      <w:pPr>
        <w:spacing w:after="0"/>
      </w:pPr>
      <w:r>
        <w:separator/>
      </w:r>
    </w:p>
  </w:footnote>
  <w:footnote w:type="continuationSeparator" w:id="0">
    <w:p w14:paraId="44C9D755" w14:textId="77777777" w:rsidR="006D4AAC" w:rsidRDefault="006D4AAC">
      <w:pPr>
        <w:spacing w:after="0"/>
      </w:pPr>
      <w:r>
        <w:continuationSeparator/>
      </w:r>
    </w:p>
  </w:footnote>
  <w:footnote w:type="continuationNotice" w:id="1">
    <w:p w14:paraId="30A19DDC" w14:textId="77777777" w:rsidR="006D4AAC" w:rsidRDefault="006D4A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40721065">
    <w:abstractNumId w:val="4"/>
  </w:num>
  <w:num w:numId="2" w16cid:durableId="1487893581">
    <w:abstractNumId w:val="13"/>
  </w:num>
  <w:num w:numId="3" w16cid:durableId="1647736219">
    <w:abstractNumId w:val="1"/>
  </w:num>
  <w:num w:numId="4" w16cid:durableId="837233620">
    <w:abstractNumId w:val="0"/>
  </w:num>
  <w:num w:numId="5" w16cid:durableId="1824852590">
    <w:abstractNumId w:val="18"/>
  </w:num>
  <w:num w:numId="6" w16cid:durableId="750349421">
    <w:abstractNumId w:val="21"/>
    <w:lvlOverride w:ilvl="0">
      <w:startOverride w:val="1"/>
    </w:lvlOverride>
  </w:num>
  <w:num w:numId="7" w16cid:durableId="555046027">
    <w:abstractNumId w:val="22"/>
  </w:num>
  <w:num w:numId="8" w16cid:durableId="561405842">
    <w:abstractNumId w:val="28"/>
  </w:num>
  <w:num w:numId="9" w16cid:durableId="712075218">
    <w:abstractNumId w:val="34"/>
  </w:num>
  <w:num w:numId="10" w16cid:durableId="1727996526">
    <w:abstractNumId w:val="30"/>
  </w:num>
  <w:num w:numId="11" w16cid:durableId="1182860615">
    <w:abstractNumId w:val="19"/>
  </w:num>
  <w:num w:numId="12" w16cid:durableId="2053847677">
    <w:abstractNumId w:val="15"/>
  </w:num>
  <w:num w:numId="13" w16cid:durableId="1589969786">
    <w:abstractNumId w:val="31"/>
  </w:num>
  <w:num w:numId="14" w16cid:durableId="856117558">
    <w:abstractNumId w:val="2"/>
  </w:num>
  <w:num w:numId="15" w16cid:durableId="917054825">
    <w:abstractNumId w:val="16"/>
  </w:num>
  <w:num w:numId="16" w16cid:durableId="32660440">
    <w:abstractNumId w:val="7"/>
  </w:num>
  <w:num w:numId="17" w16cid:durableId="411049526">
    <w:abstractNumId w:val="35"/>
  </w:num>
  <w:num w:numId="18" w16cid:durableId="1119684578">
    <w:abstractNumId w:val="20"/>
  </w:num>
  <w:num w:numId="19" w16cid:durableId="1257786592">
    <w:abstractNumId w:val="27"/>
  </w:num>
  <w:num w:numId="20" w16cid:durableId="342901723">
    <w:abstractNumId w:val="11"/>
  </w:num>
  <w:num w:numId="21" w16cid:durableId="1882865415">
    <w:abstractNumId w:val="26"/>
  </w:num>
  <w:num w:numId="22" w16cid:durableId="1137182037">
    <w:abstractNumId w:val="10"/>
  </w:num>
  <w:num w:numId="23" w16cid:durableId="779186868">
    <w:abstractNumId w:val="17"/>
  </w:num>
  <w:num w:numId="24" w16cid:durableId="179129373">
    <w:abstractNumId w:val="32"/>
  </w:num>
  <w:num w:numId="25" w16cid:durableId="757556221">
    <w:abstractNumId w:val="5"/>
  </w:num>
  <w:num w:numId="26" w16cid:durableId="66654499">
    <w:abstractNumId w:val="14"/>
  </w:num>
  <w:num w:numId="27" w16cid:durableId="755708955">
    <w:abstractNumId w:val="36"/>
  </w:num>
  <w:num w:numId="28" w16cid:durableId="875580345">
    <w:abstractNumId w:val="12"/>
  </w:num>
  <w:num w:numId="29" w16cid:durableId="1803227482">
    <w:abstractNumId w:val="8"/>
  </w:num>
  <w:num w:numId="30" w16cid:durableId="139933019">
    <w:abstractNumId w:val="3"/>
  </w:num>
  <w:num w:numId="31" w16cid:durableId="1538548384">
    <w:abstractNumId w:val="23"/>
  </w:num>
  <w:num w:numId="32" w16cid:durableId="252084067">
    <w:abstractNumId w:val="29"/>
  </w:num>
  <w:num w:numId="33" w16cid:durableId="852384115">
    <w:abstractNumId w:val="6"/>
  </w:num>
  <w:num w:numId="34" w16cid:durableId="717247568">
    <w:abstractNumId w:val="9"/>
  </w:num>
  <w:num w:numId="35" w16cid:durableId="737551857">
    <w:abstractNumId w:val="24"/>
  </w:num>
  <w:num w:numId="36" w16cid:durableId="635523507">
    <w:abstractNumId w:val="25"/>
  </w:num>
  <w:num w:numId="37" w16cid:durableId="8827171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出段落,リスト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paragraph" w:customStyle="1" w:styleId="3GPPNormalText">
    <w:name w:val="3GPP Normal Text"/>
    <w:basedOn w:val="BodyText"/>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DB3B5085-D26D-4C83-A0E7-72A3087515D1}">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47</Pages>
  <Words>17132</Words>
  <Characters>97654</Characters>
  <Application>Microsoft Office Word</Application>
  <DocSecurity>0</DocSecurity>
  <Lines>813</Lines>
  <Paragraphs>229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114557</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Yuantao YT18 Zhang</cp:lastModifiedBy>
  <cp:revision>5</cp:revision>
  <dcterms:created xsi:type="dcterms:W3CDTF">2023-03-02T02:18:00Z</dcterms:created>
  <dcterms:modified xsi:type="dcterms:W3CDTF">2023-03-02T04:55:00Z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