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6669F436" w:rsidR="00785212" w:rsidRDefault="00675A7F">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939E6">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939E6">
        <w:rPr>
          <w:sz w:val="22"/>
          <w:szCs w:val="22"/>
          <w:lang w:val="en-US"/>
        </w:rPr>
        <w:t>7</w:t>
      </w:r>
    </w:p>
    <w:p w14:paraId="6E9E918A" w14:textId="77777777" w:rsidR="00785212" w:rsidRDefault="00675A7F">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2FFEF56C"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36039">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283B9F2" w14:textId="71E816BA" w:rsidR="009E3C84" w:rsidRDefault="009E3C84" w:rsidP="009E3C8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AC54B9">
        <w:rPr>
          <w:lang w:val="en-US"/>
        </w:rPr>
        <w:t xml:space="preserve">The issues that are in the focus of this discussion round are furthermore tagged </w:t>
      </w:r>
      <w:r w:rsidR="00AC54B9" w:rsidRPr="006E246F">
        <w:rPr>
          <w:color w:val="FF0000"/>
          <w:lang w:val="en-US"/>
        </w:rPr>
        <w:t>FL</w:t>
      </w:r>
      <w:r w:rsidR="001A0B4D">
        <w:rPr>
          <w:color w:val="FF0000"/>
          <w:lang w:val="en-US"/>
        </w:rPr>
        <w:t>4</w:t>
      </w:r>
      <w:r w:rsidR="00AC54B9">
        <w:rPr>
          <w:lang w:val="en-US"/>
        </w:rPr>
        <w:t xml:space="preserve">. </w:t>
      </w:r>
      <w:r w:rsidR="00E20106">
        <w:rPr>
          <w:lang w:val="en-US"/>
        </w:rPr>
        <w:t>The FLS for the initial round can be found in [37].</w:t>
      </w:r>
    </w:p>
    <w:p w14:paraId="6C55931C" w14:textId="77777777" w:rsidR="00B47547" w:rsidRDefault="00B47547" w:rsidP="00B47547">
      <w:pPr>
        <w:rPr>
          <w:lang w:val="en-US"/>
        </w:rPr>
      </w:pPr>
      <w:r>
        <w:rPr>
          <w:lang w:val="en-US"/>
        </w:rPr>
        <w:t>Follow the naming convention in this example:</w:t>
      </w:r>
    </w:p>
    <w:p w14:paraId="29F98CA3" w14:textId="5ADC7731" w:rsidR="00B47547" w:rsidRDefault="00B47547" w:rsidP="00B47547">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5951F9B" w14:textId="57986003" w:rsidR="00B47547" w:rsidRDefault="00B47547" w:rsidP="00B47547">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24EA67B5" w14:textId="5000FEEA" w:rsidR="00B47547" w:rsidRDefault="00B47547" w:rsidP="00B47547">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9961E5" w14:textId="26DB23CA" w:rsidR="00B47547" w:rsidRDefault="00B47547" w:rsidP="00B47547">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A4D718C" w14:textId="77777777" w:rsidR="00B47547" w:rsidRDefault="00B47547" w:rsidP="00B475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09DC28" w14:textId="46B54C19"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D4FAB45" w14:textId="768A06EE"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46A4D83" w14:textId="77777777"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2C4D17" w14:textId="291055BE"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27965588" w14:textId="77777777"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5C04B8" w14:textId="77777777"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2DD72A" w14:textId="77777777" w:rsidR="00B47547" w:rsidRDefault="00B47547" w:rsidP="00B4754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69DEE0F9" w:rsidR="00785212" w:rsidRPr="00B47547" w:rsidRDefault="00B4754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475B54">
        <w:rPr>
          <w:rFonts w:ascii="Times" w:hAnsi="Times"/>
          <w:b/>
          <w:szCs w:val="24"/>
          <w:lang w:val="en-US"/>
        </w:rPr>
        <w:t>4</w:t>
      </w:r>
      <w:r w:rsidR="00675A7F">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游明朝"/>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游明朝"/>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游明朝"/>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游明朝"/>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游明朝"/>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游明朝"/>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游明朝"/>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游明朝"/>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游明朝"/>
                <w:lang w:val="en-US" w:eastAsia="ja-JP"/>
              </w:rPr>
            </w:pPr>
            <w:r w:rsidRPr="007E6C69">
              <w:rPr>
                <w:rFonts w:eastAsia="游明朝"/>
                <w:lang w:val="en-US" w:eastAsia="ja-JP"/>
              </w:rPr>
              <w:t>mayuko.okano.ca@nttdocomo.com</w:t>
            </w:r>
            <w:r>
              <w:rPr>
                <w:rFonts w:eastAsia="游明朝"/>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游明朝"/>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游明朝"/>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777777"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813ED0"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813ED0"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813ED0"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813ED0"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7"/>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e"/>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afe"/>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游明朝"/>
                <w:lang w:val="en-US" w:eastAsia="ja-JP"/>
              </w:rPr>
            </w:pPr>
            <w:r w:rsidRPr="00C73301">
              <w:rPr>
                <w:rFonts w:eastAsia="游明朝"/>
                <w:lang w:val="en-US" w:eastAsia="ja-JP"/>
              </w:rPr>
              <w:t>Panasonic</w:t>
            </w:r>
          </w:p>
        </w:tc>
        <w:tc>
          <w:tcPr>
            <w:tcW w:w="1493" w:type="dxa"/>
          </w:tcPr>
          <w:p w14:paraId="67AC3810"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游明朝"/>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游明朝"/>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游明朝"/>
                <w:lang w:val="en-US" w:eastAsia="ja-JP"/>
              </w:rPr>
            </w:pPr>
            <w:r w:rsidRPr="00C73301">
              <w:rPr>
                <w:rFonts w:eastAsia="游明朝"/>
                <w:lang w:val="en-US" w:eastAsia="ja-JP"/>
              </w:rPr>
              <w:t>DOCOMO</w:t>
            </w:r>
          </w:p>
        </w:tc>
        <w:tc>
          <w:tcPr>
            <w:tcW w:w="1493" w:type="dxa"/>
          </w:tcPr>
          <w:p w14:paraId="1EDF4193"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游明朝"/>
                <w:lang w:val="en-US" w:eastAsia="ja-JP"/>
              </w:rPr>
            </w:pPr>
            <w:r w:rsidRPr="00C73301">
              <w:rPr>
                <w:rFonts w:eastAsia="游明朝"/>
                <w:lang w:val="en-US" w:eastAsia="ja-JP"/>
              </w:rPr>
              <w:t>Sierra Wireless</w:t>
            </w:r>
          </w:p>
        </w:tc>
        <w:tc>
          <w:tcPr>
            <w:tcW w:w="1493" w:type="dxa"/>
          </w:tcPr>
          <w:p w14:paraId="32171A13" w14:textId="678A84D8" w:rsidR="00785212" w:rsidRPr="00C73301" w:rsidRDefault="00675A7F">
            <w:pPr>
              <w:tabs>
                <w:tab w:val="left" w:pos="551"/>
              </w:tabs>
              <w:jc w:val="left"/>
              <w:rPr>
                <w:rFonts w:eastAsia="游明朝"/>
                <w:lang w:val="en-US" w:eastAsia="ja-JP"/>
              </w:rPr>
            </w:pPr>
            <w:r w:rsidRPr="00C73301">
              <w:rPr>
                <w:rFonts w:eastAsia="游明朝"/>
                <w:lang w:val="en-US" w:eastAsia="ja-JP"/>
              </w:rPr>
              <w:t>3.</w:t>
            </w:r>
            <w:r w:rsidR="00ED5ED4" w:rsidRPr="00C73301">
              <w:rPr>
                <w:rFonts w:eastAsia="游明朝"/>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77777777" w:rsidR="00785212" w:rsidRPr="00C73301" w:rsidRDefault="00675A7F">
            <w:pPr>
              <w:jc w:val="left"/>
              <w:rPr>
                <w:rFonts w:eastAsia="游明朝"/>
                <w:lang w:val="en-US" w:eastAsia="ja-JP"/>
              </w:rPr>
            </w:pPr>
            <w:r w:rsidRPr="00C73301">
              <w:t>LG</w:t>
            </w:r>
          </w:p>
        </w:tc>
        <w:tc>
          <w:tcPr>
            <w:tcW w:w="1493" w:type="dxa"/>
          </w:tcPr>
          <w:p w14:paraId="2BA3BA70" w14:textId="77777777" w:rsidR="00785212" w:rsidRPr="00C73301" w:rsidRDefault="00675A7F">
            <w:pPr>
              <w:tabs>
                <w:tab w:val="left" w:pos="551"/>
              </w:tabs>
              <w:jc w:val="left"/>
              <w:rPr>
                <w:rFonts w:eastAsia="游明朝"/>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 xml:space="preserve">We </w:t>
            </w:r>
            <w:proofErr w:type="gramStart"/>
            <w:r w:rsidRPr="00C73301">
              <w:rPr>
                <w:rFonts w:eastAsiaTheme="minorEastAsia"/>
                <w:lang w:val="en-US" w:eastAsia="zh-CN"/>
              </w:rPr>
              <w:t>have a preference for</w:t>
            </w:r>
            <w:proofErr w:type="gramEnd"/>
            <w:r w:rsidRPr="00C73301">
              <w:rPr>
                <w:rFonts w:eastAsiaTheme="minorEastAsia"/>
                <w:lang w:val="en-US" w:eastAsia="zh-CN"/>
              </w:rPr>
              <w:t xml:space="preserve">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ＭＳ Ｐゴシック"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ＭＳ Ｐゴシック"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p w14:paraId="33934542"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7"/>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 xml:space="preserve">dependent on the RAR PDSCH </w:t>
            </w:r>
            <w:proofErr w:type="gramStart"/>
            <w:r>
              <w:rPr>
                <w:rFonts w:eastAsiaTheme="minorEastAsia"/>
                <w:lang w:val="en-US" w:eastAsia="zh-CN"/>
              </w:rPr>
              <w:t>bandwidth</w:t>
            </w:r>
            <w:proofErr w:type="gramEnd"/>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游明朝"/>
                <w:lang w:val="en-US" w:eastAsia="ja-JP"/>
              </w:rPr>
            </w:pPr>
            <w:r>
              <w:rPr>
                <w:rFonts w:eastAsiaTheme="minorEastAsia"/>
                <w:lang w:val="en-US" w:eastAsia="zh-CN"/>
              </w:rPr>
              <w:t xml:space="preserve">From processing time perspective, LDPC decoding is dominant over other processing </w:t>
            </w:r>
            <w:proofErr w:type="gramStart"/>
            <w:r>
              <w:rPr>
                <w:rFonts w:eastAsiaTheme="minorEastAsia"/>
                <w:lang w:val="en-US" w:eastAsia="zh-CN"/>
              </w:rPr>
              <w:t>blocks</w:t>
            </w:r>
            <w:proofErr w:type="gramEnd"/>
            <w:r>
              <w:rPr>
                <w:rFonts w:eastAsiaTheme="minorEastAsia"/>
                <w:lang w:val="en-US" w:eastAsia="zh-CN"/>
              </w:rPr>
              <w:t xml:space="preserve">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游明朝"/>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77777777" w:rsidR="00785212" w:rsidRDefault="00675A7F">
            <w:pPr>
              <w:jc w:val="left"/>
              <w:rPr>
                <w:rFonts w:eastAsia="游明朝"/>
                <w:lang w:val="en-US" w:eastAsia="ja-JP"/>
              </w:rPr>
            </w:pPr>
            <w:r>
              <w:t>LG</w:t>
            </w:r>
          </w:p>
        </w:tc>
        <w:tc>
          <w:tcPr>
            <w:tcW w:w="1372" w:type="dxa"/>
          </w:tcPr>
          <w:p w14:paraId="746A747D" w14:textId="77777777" w:rsidR="00785212" w:rsidRDefault="00675A7F">
            <w:pPr>
              <w:tabs>
                <w:tab w:val="left" w:pos="551"/>
              </w:tabs>
              <w:jc w:val="left"/>
              <w:rPr>
                <w:rFonts w:eastAsia="游明朝"/>
                <w:lang w:val="en-US" w:eastAsia="ja-JP"/>
              </w:rPr>
            </w:pPr>
            <w:r>
              <w:t xml:space="preserve">Y </w:t>
            </w:r>
          </w:p>
        </w:tc>
        <w:tc>
          <w:tcPr>
            <w:tcW w:w="6780" w:type="dxa"/>
          </w:tcPr>
          <w:p w14:paraId="3303CFE1" w14:textId="201B1099" w:rsidR="00785212" w:rsidRDefault="00675A7F">
            <w:pPr>
              <w:jc w:val="left"/>
              <w:rPr>
                <w:rFonts w:eastAsia="游明朝"/>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游明朝"/>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游明朝"/>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游明朝"/>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tbl>
      <w:tblPr>
        <w:tblStyle w:val="af7"/>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游明朝"/>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游明朝"/>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游明朝"/>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游明朝"/>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7777777" w:rsidR="00785212" w:rsidRDefault="00675A7F">
            <w:pPr>
              <w:jc w:val="left"/>
              <w:rPr>
                <w:rFonts w:eastAsiaTheme="minorEastAsia"/>
                <w:lang w:val="en-US" w:eastAsia="zh-CN"/>
              </w:rPr>
            </w:pPr>
            <w:r>
              <w:t>LG</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w:t>
            </w:r>
            <w:proofErr w:type="gramStart"/>
            <w:r>
              <w:rPr>
                <w:rFonts w:eastAsiaTheme="minorEastAsia"/>
                <w:lang w:val="en-US" w:eastAsia="zh-CN"/>
              </w:rPr>
              <w:t>the sufficient number of</w:t>
            </w:r>
            <w:proofErr w:type="gramEnd"/>
            <w:r>
              <w:rPr>
                <w:rFonts w:eastAsiaTheme="minorEastAsia"/>
                <w:lang w:val="en-US" w:eastAsia="zh-CN"/>
              </w:rPr>
              <w:t xml:space="preserve">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游明朝"/>
                <w:lang w:val="en-US" w:eastAsia="ja-JP"/>
              </w:rPr>
            </w:pPr>
            <w:r>
              <w:rPr>
                <w:rFonts w:eastAsia="游明朝"/>
                <w:lang w:val="en-US" w:eastAsia="ja-JP"/>
              </w:rPr>
              <w:t>FL2</w:t>
            </w:r>
          </w:p>
        </w:tc>
        <w:tc>
          <w:tcPr>
            <w:tcW w:w="8152" w:type="dxa"/>
            <w:gridSpan w:val="2"/>
          </w:tcPr>
          <w:p w14:paraId="63221108" w14:textId="01D4BCB2" w:rsidR="00EF4CEC" w:rsidRPr="00C451B1" w:rsidRDefault="00EF4CEC" w:rsidP="00EF4CEC">
            <w:pPr>
              <w:jc w:val="left"/>
              <w:rPr>
                <w:rFonts w:eastAsia="游明朝"/>
                <w:lang w:val="en-US" w:eastAsia="ja-JP"/>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7"/>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 xml:space="preserve">Not preferred. RAR PDSCH is a broadcast, it seems that the limitation on RAR TBS will lead to some restriction on legacy UE. X=0 without TBS restriction is not </w:t>
            </w:r>
            <w:proofErr w:type="gramStart"/>
            <w:r>
              <w:rPr>
                <w:rFonts w:eastAsiaTheme="minorEastAsia"/>
                <w:lang w:val="en-US" w:eastAsia="zh-CN"/>
              </w:rPr>
              <w:t>acceptable, since</w:t>
            </w:r>
            <w:proofErr w:type="gramEnd"/>
            <w:r>
              <w:rPr>
                <w:rFonts w:eastAsiaTheme="minorEastAsia"/>
                <w:lang w:val="en-US" w:eastAsia="zh-CN"/>
              </w:rPr>
              <w:t xml:space="preserv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游明朝"/>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2B8CBF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77777777" w:rsidR="00785212" w:rsidRDefault="00675A7F">
            <w:pPr>
              <w:jc w:val="left"/>
              <w:rPr>
                <w:rFonts w:eastAsia="游明朝"/>
                <w:lang w:val="en-US" w:eastAsia="ja-JP"/>
              </w:rPr>
            </w:pPr>
            <w:r>
              <w:t>LG</w:t>
            </w:r>
          </w:p>
        </w:tc>
        <w:tc>
          <w:tcPr>
            <w:tcW w:w="1372" w:type="dxa"/>
          </w:tcPr>
          <w:p w14:paraId="04401DA5" w14:textId="77777777" w:rsidR="00785212" w:rsidRDefault="00785212">
            <w:pPr>
              <w:tabs>
                <w:tab w:val="left" w:pos="551"/>
              </w:tabs>
              <w:jc w:val="left"/>
              <w:rPr>
                <w:rFonts w:eastAsia="游明朝"/>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w:t>
            </w:r>
            <w:proofErr w:type="gramStart"/>
            <w:r>
              <w:rPr>
                <w:rFonts w:eastAsiaTheme="minorEastAsia"/>
                <w:lang w:val="en-US" w:eastAsia="zh-CN"/>
              </w:rPr>
              <w:t>be</w:t>
            </w:r>
            <w:proofErr w:type="gramEnd"/>
            <w:r>
              <w:rPr>
                <w:rFonts w:eastAsiaTheme="minorEastAsia"/>
                <w:lang w:val="en-US" w:eastAsia="zh-CN"/>
              </w:rPr>
              <w:t xml:space="preserv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游明朝"/>
                <w:lang w:val="en-US" w:eastAsia="ja-JP"/>
              </w:rPr>
              <w:t>Y</w:t>
            </w:r>
          </w:p>
        </w:tc>
        <w:tc>
          <w:tcPr>
            <w:tcW w:w="6780" w:type="dxa"/>
          </w:tcPr>
          <w:p w14:paraId="500E7B6E" w14:textId="77777777" w:rsidR="002C4C87" w:rsidRDefault="002C4C87" w:rsidP="003D00D7">
            <w:pPr>
              <w:jc w:val="left"/>
              <w:rPr>
                <w:rFonts w:eastAsia="游明朝"/>
                <w:lang w:val="en-US" w:eastAsia="ja-JP"/>
              </w:rPr>
            </w:pPr>
            <w:r>
              <w:rPr>
                <w:rFonts w:eastAsia="游明朝"/>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游明朝"/>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212F42E9"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D26BA37" w14:textId="77777777" w:rsidR="001E1EE1" w:rsidRDefault="001E1EE1" w:rsidP="003D00D7">
            <w:pPr>
              <w:jc w:val="left"/>
              <w:rPr>
                <w:rFonts w:eastAsia="游明朝"/>
                <w:lang w:val="en-US" w:eastAsia="ja-JP"/>
              </w:rPr>
            </w:pPr>
            <w:r>
              <w:rPr>
                <w:rFonts w:eastAsia="游明朝"/>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9C99109" w14:textId="654F14EC" w:rsidR="00A70964" w:rsidRDefault="00A70964" w:rsidP="00A70964">
            <w:pPr>
              <w:tabs>
                <w:tab w:val="left" w:pos="551"/>
              </w:tabs>
              <w:jc w:val="left"/>
              <w:rPr>
                <w:rFonts w:eastAsia="游明朝"/>
                <w:lang w:val="en-US" w:eastAsia="ja-JP"/>
              </w:rPr>
            </w:pPr>
            <w:r>
              <w:rPr>
                <w:rFonts w:eastAsia="游明朝" w:hint="eastAsia"/>
                <w:lang w:val="en-US" w:eastAsia="ja-JP"/>
              </w:rPr>
              <w:t>N</w:t>
            </w:r>
          </w:p>
        </w:tc>
        <w:tc>
          <w:tcPr>
            <w:tcW w:w="6780" w:type="dxa"/>
          </w:tcPr>
          <w:p w14:paraId="64CDC595" w14:textId="25E2919B" w:rsidR="00A70964" w:rsidRDefault="00A70964" w:rsidP="00A70964">
            <w:pPr>
              <w:jc w:val="left"/>
              <w:rPr>
                <w:rFonts w:eastAsia="游明朝"/>
                <w:lang w:val="en-US" w:eastAsia="ja-JP"/>
              </w:rPr>
            </w:pPr>
            <w:r>
              <w:rPr>
                <w:rFonts w:eastAsia="游明朝" w:hint="eastAsia"/>
                <w:lang w:val="en-US" w:eastAsia="ja-JP"/>
              </w:rPr>
              <w:t>F</w:t>
            </w:r>
            <w:r>
              <w:rPr>
                <w:rFonts w:eastAsia="游明朝"/>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游明朝"/>
                <w:lang w:val="en-US" w:eastAsia="ja-JP"/>
              </w:rPr>
            </w:pPr>
            <w:r>
              <w:rPr>
                <w:rFonts w:eastAsia="游明朝"/>
                <w:lang w:val="en-US" w:eastAsia="ja-JP"/>
              </w:rPr>
              <w:t>FL2</w:t>
            </w:r>
          </w:p>
        </w:tc>
        <w:tc>
          <w:tcPr>
            <w:tcW w:w="8152" w:type="dxa"/>
            <w:gridSpan w:val="2"/>
          </w:tcPr>
          <w:p w14:paraId="5C87EB94" w14:textId="7189538E" w:rsidR="007E0C91" w:rsidRPr="00C451B1" w:rsidRDefault="007E0C91" w:rsidP="003D00D7">
            <w:pPr>
              <w:jc w:val="left"/>
              <w:rPr>
                <w:rFonts w:eastAsia="游明朝"/>
                <w:lang w:val="en-US" w:eastAsia="ja-JP"/>
              </w:rPr>
            </w:pPr>
            <w:r>
              <w:rPr>
                <w:rFonts w:eastAsia="游明朝"/>
                <w:lang w:val="en-US" w:eastAsia="ja-JP"/>
              </w:rPr>
              <w:t xml:space="preserve">Based on the received responses, </w:t>
            </w:r>
            <w:r w:rsidR="005151C0">
              <w:rPr>
                <w:rFonts w:eastAsia="游明朝"/>
                <w:lang w:val="en-US" w:eastAsia="ja-JP"/>
              </w:rPr>
              <w:t>there are mixed views regarding Approach 3 (where</w:t>
            </w:r>
            <w:r w:rsidR="005151C0" w:rsidRPr="005151C0">
              <w:rPr>
                <w:rFonts w:eastAsia="游明朝"/>
                <w:lang w:val="en-US" w:eastAsia="ja-JP"/>
              </w:rPr>
              <w:t xml:space="preserve"> X may be zero even when RAR PDSCH is wider than 5 MHz</w:t>
            </w:r>
            <w:r w:rsidR="00865A13">
              <w:rPr>
                <w:rFonts w:eastAsia="游明朝"/>
                <w:lang w:val="en-US" w:eastAsia="ja-JP"/>
              </w:rPr>
              <w:t>).</w:t>
            </w:r>
            <w:r w:rsidR="00045D8C">
              <w:rPr>
                <w:rFonts w:eastAsia="游明朝"/>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7"/>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w:t>
            </w:r>
            <w:proofErr w:type="gramStart"/>
            <w:r>
              <w:rPr>
                <w:rFonts w:eastAsiaTheme="minorEastAsia"/>
                <w:lang w:val="en-US" w:eastAsia="zh-CN"/>
              </w:rPr>
              <w:t>has to</w:t>
            </w:r>
            <w:proofErr w:type="gramEnd"/>
            <w:r>
              <w:rPr>
                <w:rFonts w:eastAsiaTheme="minorEastAsia"/>
                <w:lang w:val="en-US" w:eastAsia="zh-CN"/>
              </w:rPr>
              <w:t xml:space="preserve">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w:t>
            </w:r>
          </w:p>
        </w:tc>
      </w:tr>
      <w:tr w:rsidR="00785212" w14:paraId="1B6EE308" w14:textId="77777777">
        <w:tc>
          <w:tcPr>
            <w:tcW w:w="1479" w:type="dxa"/>
          </w:tcPr>
          <w:p w14:paraId="64B97953"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游明朝"/>
                <w:lang w:val="en-US" w:eastAsia="ja-JP"/>
              </w:rPr>
              <w:t xml:space="preserve">The benefit is unclear for us. A UE needs to be implemented that the UE can process RAR PDSCH whatever the X value is, i.e., the UE </w:t>
            </w:r>
            <w:proofErr w:type="gramStart"/>
            <w:r>
              <w:rPr>
                <w:rFonts w:eastAsia="游明朝"/>
                <w:lang w:val="en-US" w:eastAsia="ja-JP"/>
              </w:rPr>
              <w:t>has to</w:t>
            </w:r>
            <w:proofErr w:type="gramEnd"/>
            <w:r>
              <w:rPr>
                <w:rFonts w:eastAsia="游明朝"/>
                <w:lang w:val="en-US" w:eastAsia="ja-JP"/>
              </w:rPr>
              <w:t xml:space="preserve"> be capable with the smallest X. Then, we don’t see the big difference from approach 1/2/3.</w:t>
            </w:r>
          </w:p>
        </w:tc>
      </w:tr>
      <w:tr w:rsidR="00785212" w14:paraId="4F7CB615" w14:textId="77777777">
        <w:tc>
          <w:tcPr>
            <w:tcW w:w="1479" w:type="dxa"/>
          </w:tcPr>
          <w:p w14:paraId="317FA66F" w14:textId="77777777" w:rsidR="00785212" w:rsidRDefault="00675A7F">
            <w:pPr>
              <w:jc w:val="left"/>
              <w:rPr>
                <w:rFonts w:eastAsia="游明朝"/>
                <w:lang w:val="en-US" w:eastAsia="ja-JP"/>
              </w:rPr>
            </w:pPr>
            <w:r>
              <w:t>LG</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游明朝"/>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游明朝"/>
                <w:lang w:val="en-US" w:eastAsia="ja-JP"/>
              </w:rPr>
            </w:pPr>
            <w:r>
              <w:rPr>
                <w:rFonts w:eastAsia="游明朝"/>
                <w:lang w:val="en-US" w:eastAsia="ja-JP"/>
              </w:rPr>
              <w:t>FL2</w:t>
            </w:r>
          </w:p>
        </w:tc>
        <w:tc>
          <w:tcPr>
            <w:tcW w:w="8152" w:type="dxa"/>
            <w:gridSpan w:val="2"/>
          </w:tcPr>
          <w:p w14:paraId="213FAA38" w14:textId="3C20267E" w:rsidR="0055560B" w:rsidRPr="00C451B1" w:rsidRDefault="0055560B" w:rsidP="003D00D7">
            <w:pPr>
              <w:jc w:val="left"/>
              <w:rPr>
                <w:rFonts w:eastAsia="游明朝"/>
                <w:lang w:val="en-US" w:eastAsia="ja-JP"/>
              </w:rPr>
            </w:pPr>
            <w:r>
              <w:rPr>
                <w:rFonts w:eastAsia="游明朝"/>
                <w:lang w:val="en-US" w:eastAsia="ja-JP"/>
              </w:rPr>
              <w:t xml:space="preserve">Based on the received responses, there </w:t>
            </w:r>
            <w:r w:rsidR="004906F7">
              <w:rPr>
                <w:rFonts w:eastAsia="游明朝"/>
                <w:lang w:val="en-US" w:eastAsia="ja-JP"/>
              </w:rPr>
              <w:t>does</w:t>
            </w:r>
            <w:r w:rsidR="00604BF6">
              <w:rPr>
                <w:rFonts w:eastAsia="游明朝"/>
                <w:lang w:val="en-US" w:eastAsia="ja-JP"/>
              </w:rPr>
              <w:t xml:space="preserve"> not</w:t>
            </w:r>
            <w:r>
              <w:rPr>
                <w:rFonts w:eastAsia="游明朝"/>
                <w:lang w:val="en-US" w:eastAsia="ja-JP"/>
              </w:rPr>
              <w:t xml:space="preserve"> </w:t>
            </w:r>
            <w:r w:rsidR="004906F7">
              <w:rPr>
                <w:rFonts w:eastAsia="游明朝"/>
                <w:lang w:val="en-US" w:eastAsia="ja-JP"/>
              </w:rPr>
              <w:t xml:space="preserve">seem to be </w:t>
            </w:r>
            <w:r w:rsidR="00D61CB7">
              <w:rPr>
                <w:rFonts w:eastAsia="游明朝"/>
                <w:lang w:val="en-US" w:eastAsia="ja-JP"/>
              </w:rPr>
              <w:t>much</w:t>
            </w:r>
            <w:r>
              <w:rPr>
                <w:rFonts w:eastAsia="游明朝"/>
                <w:lang w:val="en-US" w:eastAsia="ja-JP"/>
              </w:rPr>
              <w:t xml:space="preserve"> support for Approach 4</w:t>
            </w:r>
            <w:r w:rsidR="00F53396">
              <w:rPr>
                <w:rFonts w:eastAsia="游明朝"/>
                <w:lang w:val="en-US" w:eastAsia="ja-JP"/>
              </w:rPr>
              <w:t xml:space="preserve"> (where X is configurable by the network)</w:t>
            </w:r>
            <w:r w:rsidR="00FF474D">
              <w:rPr>
                <w:rFonts w:eastAsia="游明朝"/>
                <w:lang w:val="en-US" w:eastAsia="ja-JP"/>
              </w:rPr>
              <w:t xml:space="preserve"> at this point</w:t>
            </w:r>
            <w:r w:rsidR="00C36B10">
              <w:rPr>
                <w:rFonts w:eastAsia="游明朝"/>
                <w:lang w:val="en-US" w:eastAsia="ja-JP"/>
              </w:rPr>
              <w:t xml:space="preserve">, but it </w:t>
            </w:r>
            <w:r w:rsidR="00DC60D1">
              <w:rPr>
                <w:rFonts w:eastAsia="游明朝"/>
                <w:lang w:val="en-US" w:eastAsia="ja-JP"/>
              </w:rPr>
              <w:t>can</w:t>
            </w:r>
            <w:r w:rsidR="00C36B10">
              <w:rPr>
                <w:rFonts w:eastAsia="游明朝"/>
                <w:lang w:val="en-US" w:eastAsia="ja-JP"/>
              </w:rPr>
              <w:t xml:space="preserve"> potentially</w:t>
            </w:r>
            <w:r w:rsidR="00CB3602">
              <w:rPr>
                <w:rFonts w:eastAsia="游明朝"/>
                <w:lang w:val="en-US" w:eastAsia="ja-JP"/>
              </w:rPr>
              <w:t xml:space="preserve"> be</w:t>
            </w:r>
            <w:r w:rsidR="00DC60D1">
              <w:rPr>
                <w:rFonts w:eastAsia="游明朝"/>
                <w:lang w:val="en-US" w:eastAsia="ja-JP"/>
              </w:rPr>
              <w:t xml:space="preserve"> revisited </w:t>
            </w:r>
            <w:r w:rsidR="00C36B10">
              <w:rPr>
                <w:rFonts w:eastAsia="游明朝"/>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7"/>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w:t>
            </w:r>
            <w:proofErr w:type="gramStart"/>
            <w:r>
              <w:rPr>
                <w:rFonts w:eastAsiaTheme="minorEastAsia" w:hint="eastAsia"/>
                <w:lang w:val="en-US" w:eastAsia="zh-CN"/>
              </w:rPr>
              <w:t>i.e.</w:t>
            </w:r>
            <w:proofErr w:type="gramEnd"/>
            <w:r>
              <w:rPr>
                <w:rFonts w:eastAsiaTheme="minorEastAsia" w:hint="eastAsia"/>
                <w:lang w:val="en-US" w:eastAsia="zh-CN"/>
              </w:rPr>
              <w:t xml:space="preserv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F65358"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18E81F94"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游明朝"/>
                <w:lang w:val="en-US" w:eastAsia="ja-JP"/>
              </w:rPr>
            </w:pPr>
          </w:p>
        </w:tc>
        <w:tc>
          <w:tcPr>
            <w:tcW w:w="6780" w:type="dxa"/>
          </w:tcPr>
          <w:p w14:paraId="5665F1D3" w14:textId="77777777" w:rsidR="00785212" w:rsidRDefault="00675A7F">
            <w:pPr>
              <w:jc w:val="left"/>
              <w:rPr>
                <w:rFonts w:eastAsia="游明朝"/>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76B313"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26C0A942" w14:textId="77777777" w:rsidR="00785212" w:rsidRDefault="00675A7F">
            <w:pPr>
              <w:jc w:val="left"/>
              <w:rPr>
                <w:rFonts w:eastAsia="游明朝"/>
                <w:lang w:val="en-US" w:eastAsia="ja-JP"/>
              </w:rPr>
            </w:pPr>
            <w:r>
              <w:rPr>
                <w:rFonts w:eastAsia="游明朝"/>
                <w:lang w:val="en-US" w:eastAsia="ja-JP"/>
              </w:rPr>
              <w:t>We share the same view as vivo.</w:t>
            </w:r>
          </w:p>
        </w:tc>
      </w:tr>
      <w:tr w:rsidR="00785212" w14:paraId="0B71F27D" w14:textId="77777777">
        <w:tc>
          <w:tcPr>
            <w:tcW w:w="1479" w:type="dxa"/>
          </w:tcPr>
          <w:p w14:paraId="1286A91C" w14:textId="77777777" w:rsidR="00785212" w:rsidRDefault="00675A7F">
            <w:pPr>
              <w:jc w:val="left"/>
              <w:rPr>
                <w:rFonts w:eastAsia="游明朝"/>
                <w:lang w:val="en-US" w:eastAsia="ja-JP"/>
              </w:rPr>
            </w:pPr>
            <w:r>
              <w:t>LG</w:t>
            </w:r>
          </w:p>
        </w:tc>
        <w:tc>
          <w:tcPr>
            <w:tcW w:w="1372" w:type="dxa"/>
          </w:tcPr>
          <w:p w14:paraId="53125FB4" w14:textId="77777777" w:rsidR="00785212" w:rsidRDefault="00675A7F">
            <w:pPr>
              <w:tabs>
                <w:tab w:val="left" w:pos="551"/>
              </w:tabs>
              <w:jc w:val="left"/>
              <w:rPr>
                <w:rFonts w:eastAsia="游明朝"/>
                <w:lang w:val="en-US" w:eastAsia="ja-JP"/>
              </w:rPr>
            </w:pPr>
            <w:r>
              <w:t>N</w:t>
            </w:r>
          </w:p>
        </w:tc>
        <w:tc>
          <w:tcPr>
            <w:tcW w:w="6780" w:type="dxa"/>
          </w:tcPr>
          <w:p w14:paraId="02EE4FA4" w14:textId="77777777" w:rsidR="00785212" w:rsidRDefault="00675A7F">
            <w:pPr>
              <w:jc w:val="left"/>
              <w:rPr>
                <w:rFonts w:eastAsia="游明朝"/>
                <w:lang w:val="en-US" w:eastAsia="ja-JP"/>
              </w:rPr>
            </w:pPr>
            <w:r>
              <w:t xml:space="preserve">If X is up to UE implementation, it is not clear to us what the proposed X value is </w:t>
            </w:r>
            <w:proofErr w:type="gramStart"/>
            <w:r>
              <w:t>as a result of</w:t>
            </w:r>
            <w:proofErr w:type="gramEnd"/>
            <w:r>
              <w:t xml:space="preserve">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游明朝"/>
                <w:lang w:val="en-US" w:eastAsia="ja-JP"/>
              </w:rPr>
            </w:pPr>
            <w:r>
              <w:rPr>
                <w:rFonts w:eastAsia="游明朝"/>
                <w:lang w:val="en-US" w:eastAsia="ja-JP"/>
              </w:rPr>
              <w:t>Ericsson</w:t>
            </w:r>
          </w:p>
        </w:tc>
        <w:tc>
          <w:tcPr>
            <w:tcW w:w="1372" w:type="dxa"/>
          </w:tcPr>
          <w:p w14:paraId="36465E60" w14:textId="77777777" w:rsidR="002C4C87" w:rsidRPr="00784BC2" w:rsidRDefault="002C4C87" w:rsidP="003D00D7">
            <w:pPr>
              <w:tabs>
                <w:tab w:val="left" w:pos="551"/>
              </w:tabs>
              <w:jc w:val="left"/>
              <w:rPr>
                <w:rFonts w:eastAsia="游明朝"/>
                <w:lang w:val="en-US" w:eastAsia="ja-JP"/>
              </w:rPr>
            </w:pPr>
            <w:r>
              <w:rPr>
                <w:rFonts w:eastAsia="游明朝" w:hint="eastAsia"/>
                <w:lang w:val="en-US" w:eastAsia="ja-JP"/>
              </w:rPr>
              <w:t>N</w:t>
            </w:r>
          </w:p>
        </w:tc>
        <w:tc>
          <w:tcPr>
            <w:tcW w:w="6780" w:type="dxa"/>
          </w:tcPr>
          <w:p w14:paraId="449F6590" w14:textId="77777777" w:rsidR="002C4C87" w:rsidRPr="00784BC2" w:rsidRDefault="002C4C87" w:rsidP="003D00D7">
            <w:pPr>
              <w:jc w:val="left"/>
              <w:rPr>
                <w:rFonts w:eastAsia="游明朝"/>
                <w:lang w:val="en-US" w:eastAsia="ja-JP"/>
              </w:rPr>
            </w:pPr>
            <w:r>
              <w:rPr>
                <w:rFonts w:eastAsia="游明朝" w:hint="eastAsia"/>
                <w:lang w:val="en-US" w:eastAsia="ja-JP"/>
              </w:rPr>
              <w:t>T</w:t>
            </w:r>
            <w:r>
              <w:rPr>
                <w:rFonts w:eastAsia="游明朝"/>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0042EF1A"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2DB748A" w14:textId="77777777" w:rsidR="001E1EE1" w:rsidRDefault="001E1EE1" w:rsidP="003D00D7">
            <w:pPr>
              <w:jc w:val="left"/>
              <w:rPr>
                <w:rFonts w:eastAsia="游明朝"/>
                <w:lang w:val="en-US" w:eastAsia="ja-JP"/>
              </w:rPr>
            </w:pPr>
            <w:r>
              <w:rPr>
                <w:rFonts w:eastAsia="游明朝"/>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21DECE8" w14:textId="3D42C183" w:rsidR="00D57316" w:rsidRDefault="00D57316" w:rsidP="00D57316">
            <w:pPr>
              <w:tabs>
                <w:tab w:val="left" w:pos="551"/>
              </w:tabs>
              <w:jc w:val="left"/>
              <w:rPr>
                <w:rFonts w:eastAsia="游明朝"/>
                <w:lang w:val="en-US" w:eastAsia="ja-JP"/>
              </w:rPr>
            </w:pPr>
            <w:r>
              <w:rPr>
                <w:rFonts w:eastAsia="游明朝" w:hint="eastAsia"/>
                <w:lang w:val="en-US" w:eastAsia="ja-JP"/>
              </w:rPr>
              <w:t>N</w:t>
            </w:r>
          </w:p>
        </w:tc>
        <w:tc>
          <w:tcPr>
            <w:tcW w:w="6780" w:type="dxa"/>
          </w:tcPr>
          <w:p w14:paraId="31167206" w14:textId="569B9BD7" w:rsidR="00D57316" w:rsidRDefault="000617E8" w:rsidP="00D57316">
            <w:pPr>
              <w:jc w:val="left"/>
              <w:rPr>
                <w:rFonts w:eastAsia="游明朝"/>
                <w:lang w:val="en-US" w:eastAsia="ja-JP"/>
              </w:rPr>
            </w:pPr>
            <w:r>
              <w:rPr>
                <w:rFonts w:eastAsia="游明朝"/>
                <w:lang w:val="en-US" w:eastAsia="ja-JP"/>
              </w:rPr>
              <w:t xml:space="preserve">We cannot support this. </w:t>
            </w:r>
            <w:r w:rsidR="00A7386F">
              <w:rPr>
                <w:rFonts w:eastAsia="游明朝" w:hint="eastAsia"/>
                <w:lang w:val="en-US" w:eastAsia="ja-JP"/>
              </w:rPr>
              <w:t>T</w:t>
            </w:r>
            <w:r w:rsidR="00A7386F">
              <w:rPr>
                <w:rFonts w:eastAsia="游明朝"/>
                <w:lang w:val="en-US" w:eastAsia="ja-JP"/>
              </w:rPr>
              <w:t>his in principle</w:t>
            </w:r>
            <w:r>
              <w:rPr>
                <w:rFonts w:eastAsia="游明朝"/>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游明朝"/>
                <w:lang w:val="en-US" w:eastAsia="ja-JP"/>
              </w:rPr>
            </w:pPr>
            <w:r>
              <w:rPr>
                <w:rFonts w:eastAsia="游明朝"/>
                <w:lang w:val="en-US" w:eastAsia="ja-JP"/>
              </w:rPr>
              <w:t>FL2</w:t>
            </w:r>
          </w:p>
        </w:tc>
        <w:tc>
          <w:tcPr>
            <w:tcW w:w="8152" w:type="dxa"/>
            <w:gridSpan w:val="2"/>
          </w:tcPr>
          <w:p w14:paraId="150C959F" w14:textId="38D43C6F" w:rsidR="00C451B1" w:rsidRPr="00C451B1" w:rsidRDefault="00C451B1" w:rsidP="00C451B1">
            <w:pPr>
              <w:jc w:val="left"/>
              <w:rPr>
                <w:rFonts w:eastAsia="游明朝"/>
                <w:lang w:val="en-US" w:eastAsia="ja-JP"/>
              </w:rPr>
            </w:pPr>
            <w:r>
              <w:rPr>
                <w:rFonts w:eastAsia="游明朝"/>
                <w:lang w:val="en-US" w:eastAsia="ja-JP"/>
              </w:rPr>
              <w:t xml:space="preserve">Based on the received responses, </w:t>
            </w:r>
            <w:r w:rsidR="009170B5">
              <w:rPr>
                <w:rFonts w:eastAsia="游明朝"/>
                <w:lang w:val="en-US" w:eastAsia="ja-JP"/>
              </w:rPr>
              <w:t>the</w:t>
            </w:r>
            <w:r w:rsidR="00584993">
              <w:rPr>
                <w:rFonts w:eastAsia="游明朝"/>
                <w:lang w:val="en-US" w:eastAsia="ja-JP"/>
              </w:rPr>
              <w:t>r</w:t>
            </w:r>
            <w:r w:rsidR="009170B5">
              <w:rPr>
                <w:rFonts w:eastAsia="游明朝"/>
                <w:lang w:val="en-US" w:eastAsia="ja-JP"/>
              </w:rPr>
              <w:t xml:space="preserve">e </w:t>
            </w:r>
            <w:r w:rsidR="0041361B">
              <w:rPr>
                <w:rFonts w:eastAsia="游明朝"/>
                <w:lang w:val="en-US" w:eastAsia="ja-JP"/>
              </w:rPr>
              <w:t>does</w:t>
            </w:r>
            <w:r w:rsidR="009170B5">
              <w:rPr>
                <w:rFonts w:eastAsia="游明朝"/>
                <w:lang w:val="en-US" w:eastAsia="ja-JP"/>
              </w:rPr>
              <w:t xml:space="preserve"> not</w:t>
            </w:r>
            <w:r w:rsidR="0084692D">
              <w:rPr>
                <w:rFonts w:eastAsia="游明朝"/>
                <w:lang w:val="en-US" w:eastAsia="ja-JP"/>
              </w:rPr>
              <w:t xml:space="preserve"> </w:t>
            </w:r>
            <w:r w:rsidR="0041361B">
              <w:rPr>
                <w:rFonts w:eastAsia="游明朝"/>
                <w:lang w:val="en-US" w:eastAsia="ja-JP"/>
              </w:rPr>
              <w:t xml:space="preserve">seem to be </w:t>
            </w:r>
            <w:r w:rsidR="005025B1">
              <w:rPr>
                <w:rFonts w:eastAsia="游明朝"/>
                <w:lang w:val="en-US" w:eastAsia="ja-JP"/>
              </w:rPr>
              <w:t>much</w:t>
            </w:r>
            <w:r>
              <w:rPr>
                <w:rFonts w:eastAsia="游明朝"/>
                <w:lang w:val="en-US" w:eastAsia="ja-JP"/>
              </w:rPr>
              <w:t xml:space="preserve"> support for Approach 5</w:t>
            </w:r>
            <w:r w:rsidR="00515B52">
              <w:rPr>
                <w:rFonts w:eastAsia="游明朝"/>
                <w:lang w:val="en-US" w:eastAsia="ja-JP"/>
              </w:rPr>
              <w:t xml:space="preserve"> (where X is up to the UE implementation)</w:t>
            </w:r>
            <w:r>
              <w:rPr>
                <w:rFonts w:eastAsia="游明朝"/>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ＭＳ Ｐゴシック"/>
          <w:b/>
          <w:bCs/>
          <w:lang w:eastAsia="zh-CN"/>
        </w:rPr>
        <w:t>When the scheduling of RAR PDSCH is within the maximum number of unicast PRBs that the UE can process per slot, the legacy time between RAR reception and Msg3 transmission (not smaller than N</w:t>
      </w:r>
      <w:r w:rsidRPr="007B657B">
        <w:rPr>
          <w:rFonts w:eastAsia="ＭＳ Ｐゴシック"/>
          <w:b/>
          <w:bCs/>
          <w:vertAlign w:val="subscript"/>
          <w:lang w:eastAsia="zh-CN"/>
        </w:rPr>
        <w:t>T,1</w:t>
      </w:r>
      <w:r w:rsidRPr="007B657B">
        <w:rPr>
          <w:rFonts w:eastAsia="ＭＳ Ｐゴシック"/>
          <w:b/>
          <w:bCs/>
          <w:lang w:eastAsia="zh-CN"/>
        </w:rPr>
        <w:t xml:space="preserve"> + N</w:t>
      </w:r>
      <w:r w:rsidRPr="007B657B">
        <w:rPr>
          <w:rFonts w:eastAsia="ＭＳ Ｐゴシック"/>
          <w:b/>
          <w:bCs/>
          <w:vertAlign w:val="subscript"/>
          <w:lang w:eastAsia="zh-CN"/>
        </w:rPr>
        <w:t>T,2</w:t>
      </w:r>
      <w:r w:rsidRPr="007B657B">
        <w:rPr>
          <w:rFonts w:eastAsia="ＭＳ Ｐゴシック"/>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ＭＳ Ｐゴシック"/>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ＭＳ Ｐゴシック" w:hAnsi="Times"/>
          <w:b/>
          <w:bCs/>
          <w:szCs w:val="24"/>
          <w:vertAlign w:val="subscript"/>
          <w:lang w:val="en-US" w:eastAsia="ja-JP"/>
        </w:rPr>
        <w:t>T,1</w:t>
      </w:r>
      <w:r w:rsidRPr="007B657B">
        <w:rPr>
          <w:rFonts w:ascii="Times" w:eastAsia="ＭＳ Ｐゴシック" w:hAnsi="Times"/>
          <w:b/>
          <w:bCs/>
          <w:szCs w:val="24"/>
          <w:lang w:val="en-US" w:eastAsia="ja-JP"/>
        </w:rPr>
        <w:t xml:space="preserve"> + N</w:t>
      </w:r>
      <w:r w:rsidRPr="007B657B">
        <w:rPr>
          <w:rFonts w:ascii="Times" w:eastAsia="ＭＳ Ｐゴシック" w:hAnsi="Times"/>
          <w:b/>
          <w:bCs/>
          <w:szCs w:val="24"/>
          <w:vertAlign w:val="subscript"/>
          <w:lang w:val="en-US" w:eastAsia="ja-JP"/>
        </w:rPr>
        <w:t>T,2</w:t>
      </w:r>
      <w:r w:rsidRPr="007B657B">
        <w:rPr>
          <w:rFonts w:ascii="Times" w:eastAsia="ＭＳ Ｐゴシック" w:hAnsi="Times"/>
          <w:b/>
          <w:bCs/>
          <w:szCs w:val="24"/>
          <w:lang w:val="en-US" w:eastAsia="ja-JP"/>
        </w:rPr>
        <w:t xml:space="preserve"> + 0.5 + X </w:t>
      </w:r>
      <w:proofErr w:type="spellStart"/>
      <w:r w:rsidRPr="007B657B">
        <w:rPr>
          <w:rFonts w:ascii="Times" w:eastAsia="ＭＳ Ｐゴシック"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ＭＳ Ｐゴシック"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ＭＳ Ｐゴシック" w:hAnsi="Times"/>
          <w:b/>
          <w:bCs/>
          <w:color w:val="FF0000"/>
          <w:szCs w:val="24"/>
          <w:lang w:val="en-US" w:eastAsia="ja-JP"/>
        </w:rPr>
        <w:t>Working assumption:</w:t>
      </w:r>
      <w:r w:rsidR="009472D1" w:rsidRPr="009472D1">
        <w:rPr>
          <w:rFonts w:ascii="Times" w:eastAsia="ＭＳ Ｐゴシック" w:hAnsi="Times"/>
          <w:b/>
          <w:bCs/>
          <w:color w:val="FF0000"/>
          <w:szCs w:val="24"/>
          <w:lang w:val="en-US" w:eastAsia="ja-JP"/>
        </w:rPr>
        <w:t xml:space="preserve"> </w:t>
      </w:r>
      <w:r w:rsidR="00CE7C4B" w:rsidRPr="009472D1">
        <w:rPr>
          <w:rFonts w:ascii="Times" w:eastAsia="ＭＳ Ｐゴシック" w:hAnsi="Times"/>
          <w:b/>
          <w:bCs/>
          <w:color w:val="FF0000"/>
          <w:szCs w:val="24"/>
          <w:lang w:val="en-US" w:eastAsia="ja-JP"/>
        </w:rPr>
        <w:t xml:space="preserve">X </w:t>
      </w:r>
      <w:r w:rsidR="00FE46BE" w:rsidRPr="009472D1">
        <w:rPr>
          <w:rFonts w:ascii="Times" w:eastAsia="ＭＳ Ｐゴシック" w:hAnsi="Times"/>
          <w:b/>
          <w:bCs/>
          <w:color w:val="FF0000"/>
          <w:szCs w:val="24"/>
          <w:lang w:val="en-US" w:eastAsia="ja-JP"/>
        </w:rPr>
        <w:t>= 1 ms for 15 kHz SCS</w:t>
      </w:r>
      <w:r w:rsidR="009472D1">
        <w:rPr>
          <w:b/>
          <w:bCs/>
          <w:color w:val="FF0000"/>
          <w:lang w:val="en-US"/>
        </w:rPr>
        <w:t>,</w:t>
      </w:r>
      <w:r w:rsidR="00147D6F" w:rsidRPr="009472D1">
        <w:rPr>
          <w:rFonts w:ascii="Times" w:eastAsia="ＭＳ Ｐゴシック" w:hAnsi="Times"/>
          <w:b/>
          <w:bCs/>
          <w:color w:val="FF0000"/>
          <w:szCs w:val="24"/>
          <w:lang w:val="en-US" w:eastAsia="ja-JP"/>
        </w:rPr>
        <w:t xml:space="preserve"> </w:t>
      </w:r>
      <w:r w:rsidR="0085769D">
        <w:rPr>
          <w:rFonts w:ascii="Times" w:eastAsia="ＭＳ Ｐゴシック" w:hAnsi="Times"/>
          <w:b/>
          <w:bCs/>
          <w:color w:val="FF0000"/>
          <w:szCs w:val="24"/>
          <w:lang w:val="en-US" w:eastAsia="ja-JP"/>
        </w:rPr>
        <w:t xml:space="preserve">and </w:t>
      </w:r>
      <w:r w:rsidR="00FE46BE" w:rsidRPr="009472D1">
        <w:rPr>
          <w:rFonts w:ascii="Times" w:eastAsia="ＭＳ Ｐゴシック"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ＭＳ Ｐゴシック" w:hAnsi="Times"/>
          <w:b/>
          <w:bCs/>
          <w:color w:val="FF0000"/>
          <w:szCs w:val="24"/>
          <w:lang w:val="en-US" w:eastAsia="ja-JP"/>
        </w:rPr>
        <w:t>FFS: whether</w:t>
      </w:r>
      <w:r w:rsidR="001605DC">
        <w:rPr>
          <w:rFonts w:ascii="Times" w:eastAsia="ＭＳ Ｐゴシック" w:hAnsi="Times"/>
          <w:b/>
          <w:bCs/>
          <w:color w:val="FF0000"/>
          <w:szCs w:val="24"/>
          <w:lang w:val="en-US" w:eastAsia="ja-JP"/>
        </w:rPr>
        <w:t xml:space="preserve"> X=0 is applied in</w:t>
      </w:r>
      <w:r>
        <w:rPr>
          <w:rFonts w:ascii="Times" w:eastAsia="ＭＳ Ｐゴシック" w:hAnsi="Times"/>
          <w:b/>
          <w:bCs/>
          <w:color w:val="FF0000"/>
          <w:szCs w:val="24"/>
          <w:lang w:val="en-US" w:eastAsia="ja-JP"/>
        </w:rPr>
        <w:t xml:space="preserve"> some cases</w:t>
      </w:r>
      <w:r w:rsidR="001605DC">
        <w:rPr>
          <w:rFonts w:ascii="Times" w:eastAsia="ＭＳ Ｐゴシック" w:hAnsi="Times"/>
          <w:b/>
          <w:bCs/>
          <w:color w:val="FF0000"/>
          <w:szCs w:val="24"/>
          <w:lang w:val="en-US" w:eastAsia="ja-JP"/>
        </w:rPr>
        <w:t xml:space="preserve">, </w:t>
      </w:r>
      <w:r>
        <w:rPr>
          <w:rFonts w:ascii="Times" w:eastAsia="ＭＳ Ｐゴシック" w:hAnsi="Times"/>
          <w:b/>
          <w:bCs/>
          <w:color w:val="FF0000"/>
          <w:szCs w:val="24"/>
          <w:lang w:val="en-US" w:eastAsia="ja-JP"/>
        </w:rPr>
        <w:t>e.g., for small TBS</w:t>
      </w:r>
      <w:r w:rsidR="001605DC">
        <w:rPr>
          <w:rFonts w:ascii="Times" w:eastAsia="ＭＳ Ｐゴシック"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ＭＳ Ｐゴシック"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ＭＳ Ｐゴシック"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ＭＳ Ｐゴシック"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ＭＳ Ｐゴシック"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w:t>
      </w:r>
      <w:r w:rsidR="00871A4C">
        <w:rPr>
          <w:rFonts w:ascii="Times" w:eastAsia="ＭＳ Ｐゴシック" w:hAnsi="Times"/>
          <w:szCs w:val="24"/>
          <w:lang w:val="en-US" w:eastAsia="ja-JP"/>
        </w:rPr>
        <w:t xml:space="preserve"> online</w:t>
      </w:r>
      <w:r>
        <w:rPr>
          <w:rFonts w:ascii="Times" w:eastAsia="ＭＳ Ｐゴシック" w:hAnsi="Times"/>
          <w:szCs w:val="24"/>
          <w:lang w:val="en-US" w:eastAsia="ja-JP"/>
        </w:rPr>
        <w:t xml:space="preserve"> session, the following proposal </w:t>
      </w:r>
      <w:r w:rsidR="0003540E">
        <w:rPr>
          <w:rFonts w:ascii="Times" w:eastAsia="ＭＳ Ｐゴシック" w:hAnsi="Times"/>
          <w:szCs w:val="24"/>
          <w:lang w:val="en-US" w:eastAsia="ja-JP"/>
        </w:rPr>
        <w:t>was discussed in the Tuesday offline session</w:t>
      </w:r>
      <w:r>
        <w:rPr>
          <w:rFonts w:ascii="Times" w:eastAsia="ＭＳ Ｐゴシック"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ＭＳ Ｐゴシック"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7"/>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lastRenderedPageBreak/>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w:t>
            </w:r>
            <w:proofErr w:type="spellStart"/>
            <w:r w:rsidRPr="00ED7839">
              <w:rPr>
                <w:rFonts w:ascii="Times" w:eastAsia="ＭＳ Ｐゴシック"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ＭＳ Ｐゴシック"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7"/>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w:t>
            </w:r>
            <w:proofErr w:type="spellStart"/>
            <w:r w:rsidRPr="00ED7839">
              <w:rPr>
                <w:rFonts w:ascii="Times" w:eastAsia="ＭＳ Ｐゴシック"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ＭＳ Ｐゴシック" w:hAnsi="Times"/>
          <w:b/>
          <w:bCs/>
          <w:strike/>
          <w:color w:val="FF0000"/>
          <w:szCs w:val="24"/>
          <w:lang w:val="en-US" w:eastAsia="ja-JP"/>
        </w:rPr>
        <w:t>Working assumption:</w:t>
      </w:r>
      <w:r w:rsidRPr="006C0EF1">
        <w:rPr>
          <w:rFonts w:ascii="Times" w:eastAsia="ＭＳ Ｐゴシック" w:hAnsi="Times"/>
          <w:b/>
          <w:bCs/>
          <w:color w:val="FF0000"/>
          <w:szCs w:val="24"/>
          <w:lang w:val="en-US" w:eastAsia="ja-JP"/>
        </w:rPr>
        <w:t xml:space="preserve"> </w:t>
      </w:r>
      <w:r w:rsidRPr="00ED7839">
        <w:rPr>
          <w:rFonts w:ascii="Times" w:eastAsia="ＭＳ Ｐゴシック" w:hAnsi="Times"/>
          <w:b/>
          <w:bCs/>
          <w:color w:val="FF0000"/>
          <w:szCs w:val="24"/>
          <w:lang w:val="en-US" w:eastAsia="ja-JP"/>
        </w:rPr>
        <w:t xml:space="preserve">X = </w:t>
      </w:r>
      <w:r w:rsidR="00621594">
        <w:rPr>
          <w:rFonts w:ascii="Times" w:eastAsia="ＭＳ Ｐゴシック" w:hAnsi="Times"/>
          <w:b/>
          <w:bCs/>
          <w:color w:val="FF0000"/>
          <w:szCs w:val="24"/>
          <w:lang w:val="en-US" w:eastAsia="ja-JP"/>
        </w:rPr>
        <w:t xml:space="preserve">[0.5 or </w:t>
      </w:r>
      <w:r w:rsidRPr="00ED7839">
        <w:rPr>
          <w:rFonts w:ascii="Times" w:eastAsia="ＭＳ Ｐゴシック" w:hAnsi="Times"/>
          <w:b/>
          <w:bCs/>
          <w:color w:val="FF0000"/>
          <w:szCs w:val="24"/>
          <w:lang w:val="en-US" w:eastAsia="ja-JP"/>
        </w:rPr>
        <w:t>1</w:t>
      </w:r>
      <w:r w:rsidR="00621594">
        <w:rPr>
          <w:rFonts w:ascii="Times" w:eastAsia="ＭＳ Ｐゴシック" w:hAnsi="Times"/>
          <w:b/>
          <w:bCs/>
          <w:color w:val="FF0000"/>
          <w:szCs w:val="24"/>
          <w:lang w:val="en-US" w:eastAsia="ja-JP"/>
        </w:rPr>
        <w:t xml:space="preserve"> or 2]</w:t>
      </w:r>
      <w:r w:rsidRPr="00ED7839">
        <w:rPr>
          <w:rFonts w:ascii="Times" w:eastAsia="ＭＳ Ｐゴシック"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w:t>
      </w:r>
      <w:r w:rsidR="00621594">
        <w:rPr>
          <w:rFonts w:ascii="Times" w:eastAsia="ＭＳ Ｐゴシック" w:hAnsi="Times"/>
          <w:b/>
          <w:bCs/>
          <w:color w:val="FF0000"/>
          <w:szCs w:val="24"/>
          <w:lang w:val="en-US" w:eastAsia="ja-JP"/>
        </w:rPr>
        <w:t xml:space="preserve">[0.25 or </w:t>
      </w:r>
      <w:r w:rsidRPr="00ED7839">
        <w:rPr>
          <w:rFonts w:ascii="Times" w:eastAsia="ＭＳ Ｐゴシック" w:hAnsi="Times"/>
          <w:b/>
          <w:bCs/>
          <w:color w:val="FF0000"/>
          <w:szCs w:val="24"/>
          <w:lang w:val="en-US" w:eastAsia="ja-JP"/>
        </w:rPr>
        <w:t>0.5</w:t>
      </w:r>
      <w:r w:rsidR="00621594">
        <w:rPr>
          <w:rFonts w:ascii="Times" w:eastAsia="ＭＳ Ｐゴシック" w:hAnsi="Times"/>
          <w:b/>
          <w:bCs/>
          <w:color w:val="FF0000"/>
          <w:szCs w:val="24"/>
          <w:lang w:val="en-US" w:eastAsia="ja-JP"/>
        </w:rPr>
        <w:t xml:space="preserve"> or 1]</w:t>
      </w:r>
      <w:r w:rsidRPr="00ED7839">
        <w:rPr>
          <w:rFonts w:ascii="Times" w:eastAsia="ＭＳ Ｐゴシック" w:hAnsi="Times"/>
          <w:b/>
          <w:bCs/>
          <w:color w:val="FF0000"/>
          <w:szCs w:val="24"/>
          <w:lang w:val="en-US" w:eastAsia="ja-JP"/>
        </w:rPr>
        <w:t xml:space="preserve"> ms for 30 kHz SCS</w:t>
      </w:r>
    </w:p>
    <w:p w14:paraId="65260B6B" w14:textId="77777777" w:rsidR="00871A4C" w:rsidRPr="00621594" w:rsidRDefault="00871A4C" w:rsidP="00871A4C">
      <w:pPr>
        <w:numPr>
          <w:ilvl w:val="0"/>
          <w:numId w:val="14"/>
        </w:numPr>
        <w:spacing w:after="0" w:line="240" w:lineRule="auto"/>
        <w:jc w:val="left"/>
        <w:rPr>
          <w:rFonts w:ascii="Times" w:hAnsi="Times"/>
          <w:b/>
          <w:bCs/>
          <w:strike/>
          <w:color w:val="FF0000"/>
          <w:szCs w:val="24"/>
          <w:lang w:val="en-US"/>
        </w:rPr>
      </w:pPr>
      <w:r w:rsidRPr="00621594">
        <w:rPr>
          <w:rFonts w:ascii="Times" w:eastAsia="ＭＳ Ｐゴシック"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ＭＳ Ｐゴシック" w:hAnsi="Times"/>
          <w:b/>
          <w:bCs/>
          <w:color w:val="FF0000"/>
          <w:szCs w:val="24"/>
          <w:lang w:val="en-US" w:eastAsia="ja-JP"/>
        </w:rPr>
      </w:pPr>
    </w:p>
    <w:tbl>
      <w:tblPr>
        <w:tblStyle w:val="af7"/>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tcPr>
          <w:p w14:paraId="1B5A5BB7" w14:textId="5B0CD923" w:rsidR="00871A4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游明朝" w:hint="eastAsia"/>
                <w:lang w:val="en-US" w:eastAsia="ja-JP"/>
              </w:rPr>
              <w:t>O</w:t>
            </w:r>
            <w:r>
              <w:rPr>
                <w:rFonts w:eastAsia="游明朝"/>
                <w:lang w:val="en-US" w:eastAsia="ja-JP"/>
              </w:rPr>
              <w:t>ur preference is 1ms for 15 kHz and 0.5 ms for 30 kHz.</w:t>
            </w: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lastRenderedPageBreak/>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 xml:space="preserve">For 4-step RACH, we see some potential benefit with only support Msg.1, </w:t>
            </w:r>
            <w:proofErr w:type="gramStart"/>
            <w:r>
              <w:rPr>
                <w:rFonts w:eastAsiaTheme="minorEastAsia"/>
                <w:lang w:val="en-US" w:eastAsia="zh-CN"/>
              </w:rPr>
              <w:t>e.g.</w:t>
            </w:r>
            <w:proofErr w:type="gramEnd"/>
            <w:r>
              <w:rPr>
                <w:rFonts w:eastAsiaTheme="minorEastAsia"/>
                <w:lang w:val="en-US" w:eastAsia="zh-CN"/>
              </w:rPr>
              <w:t xml:space="preserve">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lastRenderedPageBreak/>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e"/>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e"/>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游明朝"/>
                <w:lang w:val="en-US" w:eastAsia="ja-JP"/>
              </w:rPr>
            </w:pPr>
            <w:r>
              <w:rPr>
                <w:rFonts w:eastAsia="游明朝" w:hint="eastAsia"/>
                <w:lang w:val="en-US" w:eastAsia="ja-JP"/>
              </w:rPr>
              <w:t>F</w:t>
            </w:r>
            <w:r>
              <w:rPr>
                <w:rFonts w:eastAsia="游明朝"/>
                <w:lang w:val="en-US" w:eastAsia="ja-JP"/>
              </w:rPr>
              <w:t>or the early indication via Msg1/A PRACH, we think it should be clarified that there are two ways of realization:</w:t>
            </w:r>
          </w:p>
          <w:p w14:paraId="3DF93411" w14:textId="77777777" w:rsidR="00785212" w:rsidRDefault="00675A7F">
            <w:pPr>
              <w:pStyle w:val="afe"/>
              <w:numPr>
                <w:ilvl w:val="0"/>
                <w:numId w:val="22"/>
              </w:numPr>
              <w:jc w:val="left"/>
              <w:rPr>
                <w:rFonts w:eastAsia="游明朝"/>
                <w:sz w:val="20"/>
                <w:szCs w:val="20"/>
                <w:lang w:val="en-US"/>
              </w:rPr>
            </w:pPr>
            <w:r>
              <w:rPr>
                <w:rFonts w:eastAsia="游明朝"/>
                <w:sz w:val="20"/>
                <w:szCs w:val="20"/>
                <w:lang w:val="en-US"/>
              </w:rPr>
              <w:t>Rel-17 early indication via Msg1 is allowed to be shared between Rel-18 eRedCap and Rel-17 RedCap.</w:t>
            </w:r>
          </w:p>
          <w:p w14:paraId="1C4F4C6A" w14:textId="77777777" w:rsidR="00785212" w:rsidRDefault="00675A7F">
            <w:pPr>
              <w:pStyle w:val="afe"/>
              <w:numPr>
                <w:ilvl w:val="0"/>
                <w:numId w:val="22"/>
              </w:numPr>
              <w:jc w:val="left"/>
              <w:rPr>
                <w:rFonts w:eastAsia="游明朝"/>
                <w:sz w:val="20"/>
                <w:szCs w:val="20"/>
                <w:lang w:val="en-US"/>
              </w:rPr>
            </w:pPr>
            <w:r>
              <w:rPr>
                <w:rFonts w:eastAsia="游明朝" w:hint="eastAsia"/>
                <w:sz w:val="20"/>
                <w:szCs w:val="20"/>
                <w:lang w:val="en-US"/>
              </w:rPr>
              <w:t>R</w:t>
            </w:r>
            <w:r>
              <w:rPr>
                <w:rFonts w:eastAsia="游明朝"/>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游明朝" w:hint="eastAsia"/>
                <w:lang w:val="en-US" w:eastAsia="ja-JP"/>
              </w:rPr>
              <w:t>I</w:t>
            </w:r>
            <w:r>
              <w:rPr>
                <w:rFonts w:eastAsia="游明朝"/>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游明朝"/>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7E1B7CEC" w14:textId="7D97A163" w:rsidR="00785212" w:rsidRDefault="00675A7F">
            <w:pPr>
              <w:jc w:val="left"/>
              <w:rPr>
                <w:rFonts w:eastAsia="游明朝"/>
                <w:lang w:val="en-US" w:eastAsia="ja-JP"/>
              </w:rPr>
            </w:pPr>
            <w:r>
              <w:rPr>
                <w:rFonts w:eastAsia="游明朝"/>
                <w:lang w:val="en-US" w:eastAsia="ja-JP"/>
              </w:rPr>
              <w:t xml:space="preserve">If separate early indication by Msg1 is not supported, NW </w:t>
            </w:r>
            <w:proofErr w:type="gramStart"/>
            <w:r>
              <w:rPr>
                <w:rFonts w:eastAsia="游明朝"/>
                <w:lang w:val="en-US" w:eastAsia="ja-JP"/>
              </w:rPr>
              <w:t>have to</w:t>
            </w:r>
            <w:proofErr w:type="gramEnd"/>
            <w:r>
              <w:rPr>
                <w:rFonts w:eastAsia="游明朝"/>
                <w:lang w:val="en-US" w:eastAsia="ja-JP"/>
              </w:rPr>
              <w:t xml:space="preserve"> configure Msg2/3 resources considering the restriction on eRe</w:t>
            </w:r>
            <w:r w:rsidR="00CD0B87">
              <w:rPr>
                <w:rFonts w:eastAsia="游明朝"/>
                <w:lang w:val="en-US" w:eastAsia="ja-JP"/>
              </w:rPr>
              <w:t>d</w:t>
            </w:r>
            <w:r>
              <w:rPr>
                <w:rFonts w:eastAsia="游明朝"/>
                <w:lang w:val="en-US" w:eastAsia="ja-JP"/>
              </w:rPr>
              <w:t xml:space="preserve">Cap UE for all the UEs including legacy UEs. This may have impacts on the current deployment </w:t>
            </w:r>
            <w:proofErr w:type="gramStart"/>
            <w:r>
              <w:rPr>
                <w:rFonts w:eastAsia="游明朝"/>
                <w:lang w:val="en-US" w:eastAsia="ja-JP"/>
              </w:rPr>
              <w:t>and also</w:t>
            </w:r>
            <w:proofErr w:type="gramEnd"/>
            <w:r>
              <w:rPr>
                <w:rFonts w:eastAsia="游明朝"/>
                <w:lang w:val="en-US" w:eastAsia="ja-JP"/>
              </w:rPr>
              <w:t xml:space="preserve">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游明朝"/>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77777777" w:rsidR="00785212" w:rsidRDefault="00675A7F">
            <w:pPr>
              <w:jc w:val="left"/>
              <w:rPr>
                <w:rFonts w:eastAsiaTheme="minorEastAsia"/>
                <w:lang w:val="en-US" w:eastAsia="zh-CN"/>
              </w:rPr>
            </w:pPr>
            <w:r>
              <w:t>LG</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w:t>
            </w:r>
            <w:proofErr w:type="gramStart"/>
            <w:r>
              <w:rPr>
                <w:rFonts w:eastAsiaTheme="minorEastAsia"/>
                <w:lang w:val="en-US" w:eastAsia="zh-CN"/>
              </w:rPr>
              <w:t>So</w:t>
            </w:r>
            <w:proofErr w:type="gramEnd"/>
            <w:r>
              <w:rPr>
                <w:rFonts w:eastAsiaTheme="minorEastAsia"/>
                <w:lang w:val="en-US" w:eastAsia="zh-CN"/>
              </w:rPr>
              <w:t xml:space="preserve">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w:t>
            </w:r>
            <w:r w:rsidRPr="00651F50">
              <w:rPr>
                <w:rFonts w:eastAsiaTheme="minorEastAsia"/>
                <w:lang w:val="en-US" w:eastAsia="zh-CN"/>
              </w:rPr>
              <w:lastRenderedPageBreak/>
              <w:t>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e"/>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e"/>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e"/>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e"/>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e"/>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e"/>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6340EF81" w14:textId="77777777" w:rsidR="002806C8" w:rsidRDefault="002806C8" w:rsidP="002806C8">
            <w:pPr>
              <w:jc w:val="left"/>
              <w:rPr>
                <w:rFonts w:eastAsia="游明朝"/>
                <w:lang w:val="en-US" w:eastAsia="ja-JP"/>
              </w:rPr>
            </w:pPr>
            <w:r>
              <w:rPr>
                <w:rFonts w:eastAsia="游明朝"/>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游明朝" w:hint="eastAsia"/>
                <w:lang w:val="en-US" w:eastAsia="ja-JP"/>
              </w:rPr>
              <w:t xml:space="preserve"> </w:t>
            </w:r>
            <w:r>
              <w:rPr>
                <w:rFonts w:eastAsia="游明朝"/>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游明朝"/>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游明朝" w:hint="eastAsia"/>
                <w:lang w:val="en-US" w:eastAsia="ja-JP"/>
              </w:rPr>
            </w:pPr>
            <w:r>
              <w:rPr>
                <w:rFonts w:eastAsia="游明朝"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af7"/>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afe"/>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afe"/>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afe"/>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intention with the proposal. But </w:t>
            </w:r>
            <w:proofErr w:type="gramStart"/>
            <w:r>
              <w:rPr>
                <w:rFonts w:eastAsiaTheme="minorEastAsia"/>
                <w:lang w:val="en-US" w:eastAsia="zh-CN"/>
              </w:rPr>
              <w:t>still</w:t>
            </w:r>
            <w:proofErr w:type="gramEnd"/>
            <w:r>
              <w:rPr>
                <w:rFonts w:eastAsiaTheme="minorEastAsia"/>
                <w:lang w:val="en-US" w:eastAsia="zh-CN"/>
              </w:rPr>
              <w:t xml:space="preserve">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to remove</w:t>
            </w:r>
            <w:proofErr w:type="gramEnd"/>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w:t>
            </w:r>
            <w:proofErr w:type="gramStart"/>
            <w:r>
              <w:rPr>
                <w:rFonts w:eastAsiaTheme="minorEastAsia"/>
                <w:lang w:val="en-US" w:eastAsia="zh-CN"/>
              </w:rPr>
              <w:t>So</w:t>
            </w:r>
            <w:proofErr w:type="gramEnd"/>
            <w:r>
              <w:rPr>
                <w:rFonts w:eastAsiaTheme="minorEastAsia"/>
                <w:lang w:val="en-US" w:eastAsia="zh-CN"/>
              </w:rPr>
              <w:t xml:space="preserve">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游明朝"/>
                <w:lang w:val="en-US" w:eastAsia="ja-JP"/>
              </w:rPr>
              <w:t>V</w:t>
            </w:r>
            <w:r w:rsidR="00675A7F">
              <w:rPr>
                <w:rFonts w:eastAsia="游明朝"/>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游明朝"/>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2B6136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6781F9" w14:textId="77777777" w:rsidR="00785212" w:rsidRDefault="00675A7F">
            <w:pPr>
              <w:tabs>
                <w:tab w:val="left" w:pos="551"/>
              </w:tabs>
              <w:jc w:val="left"/>
              <w:rPr>
                <w:rFonts w:eastAsia="游明朝"/>
                <w:lang w:val="en-US" w:eastAsia="ja-JP"/>
              </w:rPr>
            </w:pPr>
            <w:r>
              <w:rPr>
                <w:rFonts w:eastAsia="游明朝"/>
                <w:lang w:val="en-US" w:eastAsia="ja-JP"/>
              </w:rPr>
              <w:t>N</w:t>
            </w:r>
          </w:p>
        </w:tc>
        <w:tc>
          <w:tcPr>
            <w:tcW w:w="6780" w:type="dxa"/>
            <w:gridSpan w:val="2"/>
          </w:tcPr>
          <w:p w14:paraId="44F20C17" w14:textId="237503F8" w:rsidR="00785212" w:rsidRDefault="00675A7F">
            <w:pPr>
              <w:jc w:val="left"/>
              <w:rPr>
                <w:rFonts w:eastAsia="游明朝"/>
                <w:lang w:val="en-US" w:eastAsia="ja-JP"/>
              </w:rPr>
            </w:pPr>
            <w:r>
              <w:rPr>
                <w:rFonts w:eastAsia="游明朝"/>
                <w:lang w:val="en-US" w:eastAsia="ja-JP"/>
              </w:rPr>
              <w:t>Regarding the first bullet, in our understanding, the following deployment can be one example if separate initial BWP specific to Rel-18 eRedCap is supported</w:t>
            </w:r>
            <w:r w:rsidR="003D37F7">
              <w:rPr>
                <w:rFonts w:eastAsia="游明朝"/>
                <w:lang w:val="en-US" w:eastAsia="ja-JP"/>
              </w:rPr>
              <w:t>:</w:t>
            </w:r>
          </w:p>
          <w:p w14:paraId="14C6B802" w14:textId="77777777" w:rsidR="00785212" w:rsidRDefault="00675A7F">
            <w:pPr>
              <w:jc w:val="center"/>
              <w:rPr>
                <w:rFonts w:eastAsia="游明朝"/>
                <w:lang w:val="en-US" w:eastAsia="ja-JP"/>
              </w:rPr>
            </w:pPr>
            <w:r>
              <w:rPr>
                <w:rFonts w:eastAsia="游明朝"/>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游明朝"/>
                <w:lang w:val="en-US" w:eastAsia="ja-JP"/>
              </w:rPr>
            </w:pPr>
            <w:r>
              <w:rPr>
                <w:rFonts w:eastAsia="游明朝"/>
                <w:lang w:val="en-US" w:eastAsia="ja-JP"/>
              </w:rPr>
              <w:t xml:space="preserve">For this case, NW configures two separate initial BWPs, i.e., one separate initial BWP for Rel-17 RedCap and another separate initial BWP for Rel-18 eRedCap via SIB1 (it has been already supported in the current specification that multiple </w:t>
            </w:r>
            <w:r>
              <w:rPr>
                <w:rFonts w:eastAsia="游明朝"/>
                <w:lang w:val="en-US" w:eastAsia="ja-JP"/>
              </w:rPr>
              <w:lastRenderedPageBreak/>
              <w:t>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游明朝"/>
                <w:lang w:val="en-US" w:eastAsia="ja-JP"/>
              </w:rPr>
            </w:pPr>
            <w:r>
              <w:rPr>
                <w:rFonts w:eastAsia="游明朝"/>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游明朝"/>
                <w:lang w:val="en-US" w:eastAsia="ja-JP"/>
              </w:rPr>
            </w:pPr>
            <w:r>
              <w:rPr>
                <w:rFonts w:eastAsia="游明朝"/>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游明朝"/>
                <w:lang w:val="en-US" w:eastAsia="ja-JP"/>
              </w:rPr>
            </w:pPr>
            <w:r>
              <w:rPr>
                <w:rFonts w:eastAsia="游明朝"/>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游明朝"/>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游明朝"/>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游明朝"/>
                <w:lang w:val="en-US" w:eastAsia="ja-JP"/>
              </w:rPr>
            </w:pPr>
          </w:p>
        </w:tc>
      </w:tr>
      <w:tr w:rsidR="00785212" w14:paraId="1AB815DE" w14:textId="77777777">
        <w:tc>
          <w:tcPr>
            <w:tcW w:w="1479" w:type="dxa"/>
          </w:tcPr>
          <w:p w14:paraId="51DE9B44" w14:textId="77777777" w:rsidR="00785212" w:rsidRDefault="00675A7F">
            <w:pPr>
              <w:jc w:val="left"/>
              <w:rPr>
                <w:rFonts w:eastAsiaTheme="minorEastAsia"/>
                <w:lang w:val="en-US" w:eastAsia="zh-CN"/>
              </w:rPr>
            </w:pPr>
            <w:r>
              <w:t>LG</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游明朝"/>
                <w:lang w:val="en-US" w:eastAsia="ja-JP"/>
              </w:rPr>
            </w:pPr>
            <w:r>
              <w:t xml:space="preserve">We are okay to NOT support the additional separate initial BWP specific to Rel-18 RedCap UEs as suggested by the main bullet. Other than that, we prefer to leave the further details up to RAN2 as suggested by the sub-bullet. </w:t>
            </w:r>
            <w:proofErr w:type="gramStart"/>
            <w:r>
              <w:t>So</w:t>
            </w:r>
            <w:proofErr w:type="gramEnd"/>
            <w:r>
              <w:t xml:space="preserve">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7D6C6CDA"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4667F0FE"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51332B64" w14:textId="4CE96697" w:rsidR="00A939A8" w:rsidRDefault="00A939A8"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3DA14258" w14:textId="46D25DFE"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游明朝"/>
                <w:lang w:val="en-US" w:eastAsia="ja-JP"/>
              </w:rPr>
            </w:pPr>
            <w:r>
              <w:rPr>
                <w:rFonts w:eastAsia="游明朝"/>
                <w:lang w:val="en-US" w:eastAsia="ja-JP"/>
              </w:rPr>
              <w:t>FL2</w:t>
            </w:r>
            <w:r w:rsidR="009F786E">
              <w:rPr>
                <w:rFonts w:eastAsia="游明朝"/>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lastRenderedPageBreak/>
              <w:t>High Priority Proposal 2.4-1b</w:t>
            </w:r>
            <w:r>
              <w:rPr>
                <w:b/>
                <w:bCs/>
                <w:lang w:val="en-US"/>
              </w:rPr>
              <w:t>:</w:t>
            </w:r>
          </w:p>
          <w:p w14:paraId="2EA6CFC7" w14:textId="7320D3AB" w:rsidR="002D72DE" w:rsidRDefault="002D72DE" w:rsidP="002D72DE">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afe"/>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3EDAFE8" w14:textId="77777777" w:rsidR="002806C8" w:rsidRDefault="002806C8" w:rsidP="002806C8">
            <w:pPr>
              <w:jc w:val="left"/>
              <w:rPr>
                <w:rFonts w:eastAsia="游明朝"/>
                <w:lang w:val="en-US" w:eastAsia="ja-JP"/>
              </w:rPr>
            </w:pPr>
            <w:r>
              <w:rPr>
                <w:rFonts w:eastAsia="游明朝"/>
                <w:lang w:val="en-US" w:eastAsia="ja-JP"/>
              </w:rPr>
              <w:t xml:space="preserve">While we don’t see any significant impact from RAN1 perspective, whether to configure another separate initial BWP specific to Rel-18 eRedCap is up to NW </w:t>
            </w:r>
            <w:proofErr w:type="gramStart"/>
            <w:r>
              <w:rPr>
                <w:rFonts w:eastAsia="游明朝"/>
                <w:lang w:val="en-US" w:eastAsia="ja-JP"/>
              </w:rPr>
              <w:t>similar to</w:t>
            </w:r>
            <w:proofErr w:type="gramEnd"/>
            <w:r>
              <w:rPr>
                <w:rFonts w:eastAsia="游明朝"/>
                <w:lang w:val="en-US" w:eastAsia="ja-JP"/>
              </w:rPr>
              <w:t xml:space="preserve">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w:t>
            </w:r>
            <w:proofErr w:type="gramStart"/>
            <w:r>
              <w:rPr>
                <w:rFonts w:eastAsia="游明朝"/>
                <w:lang w:val="en-US" w:eastAsia="ja-JP"/>
              </w:rPr>
              <w:t>exactly the same</w:t>
            </w:r>
            <w:proofErr w:type="gramEnd"/>
            <w:r>
              <w:rPr>
                <w:rFonts w:eastAsia="游明朝"/>
                <w:lang w:val="en-US" w:eastAsia="ja-JP"/>
              </w:rPr>
              <w:t xml:space="preserve"> operation as Rel-17 RedCap.</w:t>
            </w:r>
          </w:p>
          <w:p w14:paraId="5128E11C" w14:textId="40821852" w:rsidR="002806C8" w:rsidRPr="00C73301" w:rsidRDefault="002806C8" w:rsidP="002806C8">
            <w:pPr>
              <w:jc w:val="left"/>
              <w:rPr>
                <w:rFonts w:eastAsiaTheme="minorEastAsia"/>
                <w:lang w:val="en-US" w:eastAsia="zh-CN"/>
              </w:rPr>
            </w:pPr>
            <w:r>
              <w:rPr>
                <w:rFonts w:eastAsia="游明朝"/>
                <w:lang w:val="en-US" w:eastAsia="ja-JP"/>
              </w:rPr>
              <w:t xml:space="preserve">We think similar conclusion is necessary for the case where </w:t>
            </w:r>
            <w:r w:rsidRPr="002B3166">
              <w:rPr>
                <w:rFonts w:eastAsia="游明朝"/>
                <w:lang w:val="en-US" w:eastAsia="ja-JP"/>
              </w:rPr>
              <w:t>Rel-18 RedCap UEs use a separate initial DL/UL BWP while Rel-17 RedCap UEs and non-RedCap UEs use the normal initial DL/UL BWP</w:t>
            </w:r>
            <w:r>
              <w:rPr>
                <w:rFonts w:eastAsia="游明朝"/>
                <w:lang w:val="en-US" w:eastAsia="ja-JP"/>
              </w:rPr>
              <w:t xml:space="preserve">, i.e., conclude that there is no significant impact to support from RAN1 perspective and that decision </w:t>
            </w:r>
            <w:proofErr w:type="gramStart"/>
            <w:r>
              <w:rPr>
                <w:rFonts w:eastAsia="游明朝"/>
                <w:lang w:val="en-US" w:eastAsia="ja-JP"/>
              </w:rPr>
              <w:t>can  be</w:t>
            </w:r>
            <w:proofErr w:type="gramEnd"/>
            <w:r>
              <w:rPr>
                <w:rFonts w:eastAsia="游明朝"/>
                <w:lang w:val="en-US" w:eastAsia="ja-JP"/>
              </w:rPr>
              <w:t xml:space="preserv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游明朝" w:hint="eastAsia"/>
                <w:lang w:val="en-US" w:eastAsia="ja-JP"/>
              </w:rPr>
            </w:pPr>
            <w:r>
              <w:rPr>
                <w:rFonts w:eastAsia="游明朝" w:hint="eastAsia"/>
                <w:lang w:val="en-US" w:eastAsia="ja-JP"/>
              </w:rPr>
              <w:t>Y</w:t>
            </w:r>
            <w:r w:rsidR="008727AA">
              <w:rPr>
                <w:rFonts w:eastAsia="游明朝"/>
                <w:lang w:val="en-US" w:eastAsia="ja-JP"/>
              </w:rPr>
              <w:t xml:space="preserve"> with update</w:t>
            </w:r>
          </w:p>
        </w:tc>
        <w:tc>
          <w:tcPr>
            <w:tcW w:w="6659" w:type="dxa"/>
          </w:tcPr>
          <w:p w14:paraId="63654BC6" w14:textId="089076D5" w:rsidR="0097151E" w:rsidRPr="00C73301" w:rsidRDefault="005E6DAF" w:rsidP="003D00D7">
            <w:pPr>
              <w:jc w:val="left"/>
              <w:rPr>
                <w:rFonts w:eastAsiaTheme="minorEastAsia"/>
                <w:lang w:val="en-US" w:eastAsia="zh-CN"/>
              </w:rPr>
            </w:pPr>
            <w:r w:rsidRPr="005E6DAF">
              <w:rPr>
                <w:rFonts w:eastAsiaTheme="minorEastAsia"/>
                <w:lang w:val="en-US" w:eastAsia="zh-CN"/>
              </w:rPr>
              <w:t>The test and corresponding effort in RAN4 are also related. Therefore, we propose to conclude that "the decision can be left up to RAN2 and RAN4".</w:t>
            </w: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lastRenderedPageBreak/>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游明朝"/>
                <w:lang w:val="en-US" w:eastAsia="ja-JP"/>
              </w:rPr>
            </w:pPr>
            <w:r>
              <w:rPr>
                <w:rFonts w:eastAsiaTheme="minorEastAsia"/>
                <w:lang w:val="en-US" w:eastAsia="zh-CN"/>
              </w:rPr>
              <w:lastRenderedPageBreak/>
              <w:t>Qualcomm</w:t>
            </w:r>
          </w:p>
        </w:tc>
        <w:tc>
          <w:tcPr>
            <w:tcW w:w="1372" w:type="dxa"/>
          </w:tcPr>
          <w:p w14:paraId="3CAA50AE"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w:t>
            </w:r>
            <w:proofErr w:type="gramStart"/>
            <w:r>
              <w:rPr>
                <w:rFonts w:eastAsiaTheme="minorEastAsia"/>
                <w:lang w:val="en-US" w:eastAsia="zh-CN"/>
              </w:rPr>
              <w:t>So</w:t>
            </w:r>
            <w:proofErr w:type="gramEnd"/>
            <w:r>
              <w:rPr>
                <w:rFonts w:eastAsiaTheme="minorEastAsia"/>
                <w:lang w:val="en-US" w:eastAsia="zh-CN"/>
              </w:rPr>
              <w:t xml:space="preserve">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游明朝"/>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游明朝"/>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77777777" w:rsidR="00785212" w:rsidRDefault="00675A7F">
            <w:pPr>
              <w:jc w:val="left"/>
              <w:rPr>
                <w:rFonts w:eastAsia="游明朝"/>
                <w:lang w:val="en-US" w:eastAsia="ja-JP"/>
              </w:rPr>
            </w:pPr>
            <w:r>
              <w:t>LG</w:t>
            </w:r>
          </w:p>
        </w:tc>
        <w:tc>
          <w:tcPr>
            <w:tcW w:w="1372" w:type="dxa"/>
          </w:tcPr>
          <w:p w14:paraId="03F47387" w14:textId="77777777" w:rsidR="00785212" w:rsidRDefault="00675A7F">
            <w:pPr>
              <w:tabs>
                <w:tab w:val="left" w:pos="551"/>
              </w:tabs>
              <w:jc w:val="left"/>
              <w:rPr>
                <w:rFonts w:eastAsia="游明朝"/>
                <w:lang w:val="en-US" w:eastAsia="ja-JP"/>
              </w:rPr>
            </w:pPr>
            <w:r>
              <w:t>N</w:t>
            </w:r>
          </w:p>
        </w:tc>
        <w:tc>
          <w:tcPr>
            <w:tcW w:w="6780" w:type="dxa"/>
            <w:gridSpan w:val="2"/>
          </w:tcPr>
          <w:p w14:paraId="5400C75A" w14:textId="77777777" w:rsidR="00785212" w:rsidRDefault="00675A7F">
            <w:pPr>
              <w:jc w:val="left"/>
              <w:rPr>
                <w:rFonts w:eastAsia="游明朝"/>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 xml:space="preserve">Considering the loose timeline of broadcast PDSCH, relaxing may not be necessary. UE can buffer </w:t>
            </w:r>
            <w:proofErr w:type="gramStart"/>
            <w:r>
              <w:rPr>
                <w:rFonts w:eastAsiaTheme="minorEastAsia"/>
                <w:lang w:val="en-US" w:eastAsia="zh-CN"/>
              </w:rPr>
              <w:t>both of them</w:t>
            </w:r>
            <w:proofErr w:type="gramEnd"/>
            <w:r>
              <w:rPr>
                <w:rFonts w:eastAsiaTheme="minorEastAsia"/>
                <w:lang w:val="en-US" w:eastAsia="zh-CN"/>
              </w:rPr>
              <w:t xml:space="preserve">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w:t>
            </w:r>
            <w:proofErr w:type="gramStart"/>
            <w:r>
              <w:rPr>
                <w:rFonts w:eastAsiaTheme="minorEastAsia"/>
                <w:lang w:val="en-US" w:eastAsia="zh-CN"/>
              </w:rPr>
              <w:t>similar to</w:t>
            </w:r>
            <w:proofErr w:type="gramEnd"/>
            <w:r>
              <w:rPr>
                <w:rFonts w:eastAsiaTheme="minorEastAsia"/>
                <w:lang w:val="en-US" w:eastAsia="zh-CN"/>
              </w:rPr>
              <w:t xml:space="preserve">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e"/>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2.5-1</w:t>
            </w:r>
            <w:r>
              <w:rPr>
                <w:b/>
                <w:lang w:val="en-US"/>
              </w:rPr>
              <w:t>c</w:t>
            </w:r>
            <w:r w:rsidRPr="002F3E75">
              <w:rPr>
                <w:b/>
                <w:bCs/>
                <w:lang w:val="en-US"/>
              </w:rPr>
              <w:t>:</w:t>
            </w:r>
          </w:p>
          <w:p w14:paraId="65458DF3" w14:textId="54418C14" w:rsidR="0036316C" w:rsidRPr="0036316C" w:rsidRDefault="0036316C" w:rsidP="0036316C">
            <w:pPr>
              <w:pStyle w:val="afe"/>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游明朝"/>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hint="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游明朝" w:hint="eastAsia"/>
                <w:lang w:val="en-US" w:eastAsia="ja-JP"/>
              </w:rPr>
            </w:pPr>
            <w:r>
              <w:rPr>
                <w:rFonts w:eastAsia="游明朝" w:hint="eastAsia"/>
                <w:lang w:val="en-US" w:eastAsia="ja-JP"/>
              </w:rPr>
              <w:t>Y</w:t>
            </w:r>
          </w:p>
        </w:tc>
        <w:tc>
          <w:tcPr>
            <w:tcW w:w="6659" w:type="dxa"/>
          </w:tcPr>
          <w:p w14:paraId="17D95B20" w14:textId="6B3BDD17" w:rsidR="005E6DAF" w:rsidRPr="00C73301" w:rsidRDefault="005E6DAF" w:rsidP="005E6DAF">
            <w:pPr>
              <w:rPr>
                <w:rFonts w:eastAsiaTheme="minorEastAsia" w:hint="eastAsia"/>
                <w:lang w:val="en-US" w:eastAsia="zh-CN"/>
              </w:rPr>
            </w:pPr>
            <w:r w:rsidRPr="005E6DAF">
              <w:rPr>
                <w:rFonts w:eastAsiaTheme="minorEastAsia"/>
                <w:lang w:val="en-US" w:eastAsia="zh-CN"/>
              </w:rPr>
              <w:t xml:space="preserve">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w:t>
            </w:r>
            <w:r w:rsidRPr="005E6DAF">
              <w:rPr>
                <w:rFonts w:eastAsiaTheme="minorEastAsia"/>
                <w:lang w:val="en-US" w:eastAsia="zh-CN"/>
              </w:rPr>
              <w:lastRenderedPageBreak/>
              <w:t>modification of current deployment on SIB/OSI/paging/RAR, we propose to conclude as proposed.</w:t>
            </w:r>
          </w:p>
        </w:tc>
      </w:tr>
    </w:tbl>
    <w:p w14:paraId="23811B77" w14:textId="77777777" w:rsidR="00DB4A2D" w:rsidRDefault="00DB4A2D">
      <w:pPr>
        <w:rPr>
          <w:rFonts w:eastAsia="Microsoft YaHei UI"/>
          <w:lang w:val="en-US"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 xml:space="preserve">We think there is a need to discuss </w:t>
            </w:r>
            <w:proofErr w:type="gramStart"/>
            <w:r>
              <w:rPr>
                <w:rFonts w:eastAsiaTheme="minorEastAsia"/>
                <w:lang w:val="en-US" w:eastAsia="zh-CN"/>
              </w:rPr>
              <w:t>this case and which channels</w:t>
            </w:r>
            <w:proofErr w:type="gramEnd"/>
            <w:r>
              <w:rPr>
                <w:rFonts w:eastAsiaTheme="minorEastAsia"/>
                <w:lang w:val="en-US" w:eastAsia="zh-CN"/>
              </w:rPr>
              <w:t xml:space="preserve">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gridSpan w:val="2"/>
          </w:tcPr>
          <w:p w14:paraId="7DF7E395" w14:textId="77777777" w:rsidR="00785212" w:rsidRDefault="00675A7F">
            <w:pPr>
              <w:jc w:val="left"/>
              <w:rPr>
                <w:rFonts w:eastAsia="游明朝"/>
                <w:lang w:val="en-US" w:eastAsia="ja-JP"/>
              </w:rPr>
            </w:pPr>
            <w:r>
              <w:rPr>
                <w:rFonts w:eastAsia="游明朝"/>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游明朝"/>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77777777" w:rsidR="00785212" w:rsidRDefault="00675A7F">
            <w:pPr>
              <w:jc w:val="left"/>
              <w:rPr>
                <w:rFonts w:eastAsia="游明朝"/>
                <w:lang w:val="en-US" w:eastAsia="ja-JP"/>
              </w:rPr>
            </w:pPr>
            <w:r>
              <w:t>LG</w:t>
            </w:r>
          </w:p>
        </w:tc>
        <w:tc>
          <w:tcPr>
            <w:tcW w:w="1372" w:type="dxa"/>
          </w:tcPr>
          <w:p w14:paraId="5936AEC7" w14:textId="77777777" w:rsidR="00785212" w:rsidRDefault="00675A7F">
            <w:pPr>
              <w:tabs>
                <w:tab w:val="left" w:pos="551"/>
              </w:tabs>
              <w:jc w:val="left"/>
              <w:rPr>
                <w:rFonts w:eastAsia="游明朝"/>
                <w:lang w:val="en-US" w:eastAsia="ja-JP"/>
              </w:rPr>
            </w:pPr>
            <w:r>
              <w:t>N</w:t>
            </w:r>
          </w:p>
        </w:tc>
        <w:tc>
          <w:tcPr>
            <w:tcW w:w="6780" w:type="dxa"/>
            <w:gridSpan w:val="2"/>
          </w:tcPr>
          <w:p w14:paraId="21DBFB3C" w14:textId="77777777" w:rsidR="00785212" w:rsidRDefault="00675A7F">
            <w:pPr>
              <w:jc w:val="left"/>
              <w:rPr>
                <w:rFonts w:eastAsia="游明朝"/>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游明朝"/>
                <w:lang w:eastAsia="ja-JP"/>
              </w:rPr>
              <w:t>It is a valid case that when UE still processes a broadcast/multicast PDSCH larger than 5MHz (</w:t>
            </w:r>
            <w:proofErr w:type="gramStart"/>
            <w:r>
              <w:rPr>
                <w:rFonts w:eastAsia="游明朝"/>
                <w:lang w:eastAsia="ja-JP"/>
              </w:rPr>
              <w:t>e.g.</w:t>
            </w:r>
            <w:proofErr w:type="gramEnd"/>
            <w:r>
              <w:rPr>
                <w:rFonts w:eastAsia="游明朝"/>
                <w:lang w:eastAsia="ja-JP"/>
              </w:rPr>
              <w:t xml:space="preserve">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e"/>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游明朝"/>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游明朝" w:hint="eastAsia"/>
                <w:lang w:val="en-US" w:eastAsia="ja-JP"/>
              </w:rPr>
            </w:pPr>
            <w:r>
              <w:rPr>
                <w:rFonts w:eastAsia="游明朝"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7"/>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lastRenderedPageBreak/>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C246E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1E26DDD1"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w:t>
            </w:r>
            <w:r>
              <w:rPr>
                <w:rFonts w:ascii="Times" w:eastAsia="ＭＳ Ｐゴシック" w:hAnsi="Times"/>
                <w:b/>
                <w:bCs/>
                <w:szCs w:val="24"/>
                <w:lang w:val="en-US" w:eastAsia="ja-JP"/>
              </w:rPr>
              <w:t xml:space="preserve"> is allowed to be larger than the maximum number of unicast PRBs that the UE can process per slot</w:t>
            </w:r>
            <w:r>
              <w:rPr>
                <w:rFonts w:ascii="Times" w:eastAsia="ＭＳ Ｐゴシック"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游明朝"/>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游明朝"/>
                <w:lang w:val="en-US" w:eastAsia="ja-JP"/>
              </w:rPr>
            </w:pPr>
            <w:r>
              <w:rPr>
                <w:rFonts w:eastAsia="游明朝" w:hint="eastAsia"/>
                <w:lang w:val="en-US" w:eastAsia="ja-JP"/>
              </w:rPr>
              <w:t>A</w:t>
            </w:r>
            <w:r>
              <w:rPr>
                <w:rFonts w:eastAsia="游明朝"/>
                <w:lang w:val="en-US" w:eastAsia="ja-JP"/>
              </w:rPr>
              <w:t>gree with Intel.</w:t>
            </w:r>
          </w:p>
        </w:tc>
      </w:tr>
      <w:tr w:rsidR="00785212" w14:paraId="22C0AA99" w14:textId="77777777">
        <w:tc>
          <w:tcPr>
            <w:tcW w:w="1479" w:type="dxa"/>
          </w:tcPr>
          <w:p w14:paraId="05CF54DB"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F70A01"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947CE44" w14:textId="77777777" w:rsidR="00785212" w:rsidRDefault="00785212">
            <w:pPr>
              <w:jc w:val="left"/>
              <w:rPr>
                <w:rFonts w:eastAsia="游明朝"/>
                <w:lang w:val="en-US" w:eastAsia="ja-JP"/>
              </w:rPr>
            </w:pPr>
          </w:p>
        </w:tc>
      </w:tr>
      <w:tr w:rsidR="00785212" w14:paraId="54A5D380" w14:textId="77777777">
        <w:tc>
          <w:tcPr>
            <w:tcW w:w="1479" w:type="dxa"/>
          </w:tcPr>
          <w:p w14:paraId="545D63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游明朝"/>
                <w:lang w:val="en-US" w:eastAsia="ja-JP"/>
              </w:rPr>
            </w:pPr>
          </w:p>
        </w:tc>
      </w:tr>
      <w:tr w:rsidR="00785212" w14:paraId="254AF1D7" w14:textId="77777777">
        <w:tc>
          <w:tcPr>
            <w:tcW w:w="1479" w:type="dxa"/>
          </w:tcPr>
          <w:p w14:paraId="78AFBD0D" w14:textId="77777777" w:rsidR="00785212" w:rsidRDefault="00675A7F">
            <w:pPr>
              <w:jc w:val="left"/>
              <w:rPr>
                <w:rFonts w:eastAsiaTheme="minorEastAsia"/>
                <w:lang w:val="en-US" w:eastAsia="zh-CN"/>
              </w:rPr>
            </w:pPr>
            <w:r>
              <w:t>LG</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游明朝"/>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游明朝"/>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游明朝"/>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游明朝"/>
                <w:lang w:val="en-US" w:eastAsia="ja-JP"/>
              </w:rPr>
            </w:pPr>
            <w:r>
              <w:rPr>
                <w:rFonts w:eastAsia="游明朝"/>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游明朝"/>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游明朝"/>
                <w:lang w:val="en-US" w:eastAsia="ja-JP"/>
              </w:rPr>
            </w:pPr>
            <w:r>
              <w:rPr>
                <w:rFonts w:eastAsia="游明朝"/>
                <w:lang w:val="en-US" w:eastAsia="ja-JP"/>
              </w:rPr>
              <w:t>FL2</w:t>
            </w:r>
            <w:r w:rsidR="003933AD">
              <w:rPr>
                <w:rFonts w:eastAsia="游明朝"/>
                <w:lang w:val="en-US" w:eastAsia="ja-JP"/>
              </w:rPr>
              <w:t>/FL3</w:t>
            </w:r>
            <w:r w:rsidR="00797B53">
              <w:rPr>
                <w:rFonts w:eastAsia="游明朝"/>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游明朝" w:hint="eastAsia"/>
                <w:lang w:val="en-US" w:eastAsia="ja-JP"/>
              </w:rPr>
            </w:pPr>
            <w:r>
              <w:rPr>
                <w:rFonts w:eastAsia="游明朝"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7"/>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lastRenderedPageBreak/>
        <w:t>FL1 Medium Priority Question 2.7-1a</w:t>
      </w:r>
      <w:r>
        <w:rPr>
          <w:b/>
          <w:bCs/>
          <w:lang w:val="en-US"/>
        </w:rPr>
        <w:t>: Should the Msg4 PDSCH bandwidth be limited in the same way as in the above agreement for unicast PDSCH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13FD5E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9AC3EB"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55BE4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7777777" w:rsidR="00785212" w:rsidRDefault="00675A7F">
            <w:pPr>
              <w:jc w:val="left"/>
              <w:rPr>
                <w:rFonts w:eastAsiaTheme="minorEastAsia"/>
                <w:lang w:val="en-US" w:eastAsia="zh-CN"/>
              </w:rPr>
            </w:pPr>
            <w:r>
              <w:t>LG</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游明朝"/>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72B8D3B"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424C2B86" w14:textId="0DAB34AD"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游明朝"/>
                <w:lang w:val="en-US" w:eastAsia="ja-JP"/>
              </w:rPr>
            </w:pPr>
            <w:r>
              <w:rPr>
                <w:rFonts w:eastAsia="游明朝"/>
                <w:lang w:val="en-US" w:eastAsia="ja-JP"/>
              </w:rPr>
              <w:t>FL2</w:t>
            </w:r>
            <w:r w:rsidR="003B6E2E">
              <w:rPr>
                <w:rFonts w:eastAsia="游明朝"/>
                <w:lang w:val="en-US" w:eastAsia="ja-JP"/>
              </w:rPr>
              <w:t>/FL3</w:t>
            </w:r>
            <w:r w:rsidR="00BA6428">
              <w:rPr>
                <w:rFonts w:eastAsia="游明朝"/>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游明朝" w:hint="eastAsia"/>
                <w:lang w:val="en-US" w:eastAsia="ja-JP"/>
              </w:rPr>
            </w:pPr>
            <w:r>
              <w:rPr>
                <w:rFonts w:eastAsia="游明朝" w:hint="eastAsia"/>
                <w:lang w:val="en-US" w:eastAsia="ja-JP"/>
              </w:rPr>
              <w:t>Y</w:t>
            </w:r>
          </w:p>
        </w:tc>
        <w:tc>
          <w:tcPr>
            <w:tcW w:w="6659" w:type="dxa"/>
          </w:tcPr>
          <w:p w14:paraId="19DE8CE4" w14:textId="37D5FB48" w:rsidR="003A0434" w:rsidRPr="005E6DAF" w:rsidRDefault="005E6DAF" w:rsidP="003D00D7">
            <w:pPr>
              <w:jc w:val="left"/>
              <w:rPr>
                <w:rFonts w:eastAsia="游明朝" w:hint="eastAsia"/>
                <w:lang w:val="en-US" w:eastAsia="ja-JP"/>
              </w:rPr>
            </w:pPr>
            <w:r>
              <w:rPr>
                <w:rFonts w:eastAsia="游明朝" w:hint="eastAsia"/>
                <w:lang w:val="en-US" w:eastAsia="ja-JP"/>
              </w:rPr>
              <w:t>E</w:t>
            </w:r>
            <w:r>
              <w:rPr>
                <w:rFonts w:eastAsia="游明朝"/>
                <w:lang w:val="en-US" w:eastAsia="ja-JP"/>
              </w:rPr>
              <w:t>ricsson’s update is also fine.</w:t>
            </w:r>
          </w:p>
        </w:tc>
      </w:tr>
    </w:tbl>
    <w:p w14:paraId="4A468CE1" w14:textId="77777777" w:rsidR="003A0434" w:rsidRDefault="003A0434">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af7"/>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0B092A9"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832CE5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CF1EAB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77777777" w:rsidR="00785212" w:rsidRDefault="00675A7F">
            <w:pPr>
              <w:jc w:val="left"/>
              <w:rPr>
                <w:rFonts w:eastAsia="游明朝"/>
                <w:lang w:val="en-US" w:eastAsia="ja-JP"/>
              </w:rPr>
            </w:pPr>
            <w:r>
              <w:t>LG</w:t>
            </w:r>
          </w:p>
        </w:tc>
        <w:tc>
          <w:tcPr>
            <w:tcW w:w="1372" w:type="dxa"/>
          </w:tcPr>
          <w:p w14:paraId="326D0626" w14:textId="77777777" w:rsidR="00785212" w:rsidRDefault="00675A7F">
            <w:pPr>
              <w:tabs>
                <w:tab w:val="left" w:pos="551"/>
              </w:tabs>
              <w:jc w:val="left"/>
              <w:rPr>
                <w:rFonts w:eastAsia="游明朝"/>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游明朝"/>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351FE45F"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319D4680" w14:textId="5CE93E18"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游明朝"/>
                <w:lang w:val="en-US" w:eastAsia="ja-JP"/>
              </w:rPr>
            </w:pPr>
            <w:r>
              <w:rPr>
                <w:rFonts w:eastAsia="游明朝"/>
                <w:lang w:val="en-US" w:eastAsia="ja-JP"/>
              </w:rPr>
              <w:lastRenderedPageBreak/>
              <w:t>FL2</w:t>
            </w:r>
            <w:r w:rsidR="005529B1">
              <w:rPr>
                <w:rFonts w:eastAsia="游明朝"/>
                <w:lang w:val="en-US" w:eastAsia="ja-JP"/>
              </w:rPr>
              <w:t>/FL3</w:t>
            </w:r>
            <w:r w:rsidR="00100042">
              <w:rPr>
                <w:rFonts w:eastAsia="游明朝"/>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游明朝" w:hint="eastAsia"/>
                <w:lang w:val="en-US" w:eastAsia="ja-JP"/>
              </w:rPr>
            </w:pPr>
            <w:r>
              <w:rPr>
                <w:rFonts w:eastAsia="游明朝"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bl>
    <w:p w14:paraId="74814662" w14:textId="77777777" w:rsidR="00DD2ABC" w:rsidRDefault="00DD2ABC">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7"/>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游明朝"/>
                <w:lang w:val="en-US" w:eastAsia="ja-JP"/>
              </w:rPr>
            </w:pPr>
            <w:r>
              <w:rPr>
                <w:rFonts w:eastAsia="游明朝"/>
                <w:lang w:val="en-US" w:eastAsia="ja-JP"/>
              </w:rPr>
              <w:t>Panasonic</w:t>
            </w:r>
          </w:p>
        </w:tc>
        <w:tc>
          <w:tcPr>
            <w:tcW w:w="1372" w:type="dxa"/>
          </w:tcPr>
          <w:p w14:paraId="2EBAB07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86983F"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FE72223" w14:textId="77777777" w:rsidR="00785212" w:rsidRDefault="00675A7F">
            <w:pPr>
              <w:tabs>
                <w:tab w:val="left" w:pos="551"/>
              </w:tabs>
              <w:jc w:val="left"/>
              <w:rPr>
                <w:rFonts w:eastAsia="游明朝"/>
                <w:lang w:val="en-US" w:eastAsia="ja-JP"/>
              </w:rPr>
            </w:pPr>
            <w:r>
              <w:rPr>
                <w:rFonts w:eastAsia="游明朝"/>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7777777" w:rsidR="00785212" w:rsidRDefault="00675A7F">
            <w:pPr>
              <w:jc w:val="left"/>
              <w:rPr>
                <w:rFonts w:eastAsiaTheme="minorEastAsia"/>
                <w:lang w:val="en-US" w:eastAsia="zh-CN"/>
              </w:rPr>
            </w:pPr>
            <w:r>
              <w:t>LG</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C558E93"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116DD665"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795FB2C" w14:textId="3A97CCA3" w:rsidR="004759A0" w:rsidRDefault="004759A0"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0F2E2E1C" w14:textId="39DA8AB0"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游明朝"/>
                <w:lang w:val="en-US" w:eastAsia="ja-JP"/>
              </w:rPr>
            </w:pPr>
            <w:r>
              <w:rPr>
                <w:rFonts w:eastAsia="游明朝"/>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7"/>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4E213B">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4E213B">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4E213B">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4E213B">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7"/>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00000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4E213B">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4E213B">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4E213B">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4E213B">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4E213B">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4E213B">
        <w:tc>
          <w:tcPr>
            <w:tcW w:w="1479" w:type="dxa"/>
          </w:tcPr>
          <w:p w14:paraId="142850FE"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游明朝"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游明朝"/>
                <w:lang w:val="en-US" w:eastAsia="ja-JP"/>
              </w:rPr>
              <w:t>10 Mbps can be achieved when the SCS is 15 kHz with X=3. We prefer as low complexity as possible.</w:t>
            </w:r>
          </w:p>
        </w:tc>
      </w:tr>
      <w:tr w:rsidR="00785212" w14:paraId="5AE0BEC3" w14:textId="77777777" w:rsidTr="004E213B">
        <w:tc>
          <w:tcPr>
            <w:tcW w:w="1479" w:type="dxa"/>
          </w:tcPr>
          <w:p w14:paraId="7D85FD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游明朝"/>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游明朝"/>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游明朝"/>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 xml:space="preserve">other than the values supported in existing spec 38.306. Currently possible values are 1, 0.8, 0.75, and 0.4. This </w:t>
            </w:r>
            <w:proofErr w:type="gramStart"/>
            <w:r>
              <w:rPr>
                <w:rFonts w:eastAsia="SimSun"/>
                <w:lang w:eastAsia="ja-JP"/>
              </w:rPr>
              <w:t>has to</w:t>
            </w:r>
            <w:proofErr w:type="gramEnd"/>
            <w:r>
              <w:rPr>
                <w:rFonts w:eastAsia="SimSun"/>
                <w:lang w:eastAsia="ja-JP"/>
              </w:rPr>
              <w:t xml:space="preserve"> be clarified first before deciding the value itself.</w:t>
            </w:r>
          </w:p>
        </w:tc>
      </w:tr>
      <w:tr w:rsidR="00785212" w14:paraId="3D09E520" w14:textId="77777777" w:rsidTr="004E213B">
        <w:tc>
          <w:tcPr>
            <w:tcW w:w="1479" w:type="dxa"/>
          </w:tcPr>
          <w:p w14:paraId="7B0320B1"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游明朝"/>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4E213B">
        <w:tc>
          <w:tcPr>
            <w:tcW w:w="1479" w:type="dxa"/>
          </w:tcPr>
          <w:p w14:paraId="3FA7DD48" w14:textId="77777777" w:rsidR="00785212" w:rsidRDefault="00675A7F">
            <w:pPr>
              <w:jc w:val="left"/>
              <w:rPr>
                <w:rFonts w:eastAsia="游明朝"/>
                <w:lang w:val="en-US" w:eastAsia="ja-JP"/>
              </w:rPr>
            </w:pPr>
            <w:r>
              <w:rPr>
                <w:rFonts w:eastAsiaTheme="minorEastAsia"/>
                <w:lang w:val="en-US" w:eastAsia="zh-CN"/>
              </w:rPr>
              <w:lastRenderedPageBreak/>
              <w:t>Sierra Wireless</w:t>
            </w:r>
          </w:p>
        </w:tc>
        <w:tc>
          <w:tcPr>
            <w:tcW w:w="1372" w:type="dxa"/>
          </w:tcPr>
          <w:p w14:paraId="25E0F923" w14:textId="77777777" w:rsidR="00785212" w:rsidRDefault="00785212">
            <w:pPr>
              <w:tabs>
                <w:tab w:val="left" w:pos="551"/>
              </w:tabs>
              <w:jc w:val="left"/>
              <w:rPr>
                <w:rFonts w:eastAsia="游明朝"/>
                <w:lang w:val="en-US" w:eastAsia="ja-JP"/>
              </w:rPr>
            </w:pPr>
          </w:p>
        </w:tc>
        <w:tc>
          <w:tcPr>
            <w:tcW w:w="1255" w:type="dxa"/>
            <w:gridSpan w:val="2"/>
          </w:tcPr>
          <w:p w14:paraId="42C26F5C" w14:textId="77777777" w:rsidR="00785212" w:rsidRDefault="00785212">
            <w:pPr>
              <w:jc w:val="left"/>
              <w:rPr>
                <w:rFonts w:eastAsia="游明朝"/>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4E213B">
        <w:tc>
          <w:tcPr>
            <w:tcW w:w="1479" w:type="dxa"/>
          </w:tcPr>
          <w:p w14:paraId="4578ADA9" w14:textId="77777777" w:rsidR="00785212" w:rsidRDefault="00675A7F">
            <w:pPr>
              <w:jc w:val="left"/>
              <w:rPr>
                <w:rFonts w:eastAsiaTheme="minorEastAsia"/>
                <w:lang w:val="en-US" w:eastAsia="zh-CN"/>
              </w:rPr>
            </w:pPr>
            <w:r>
              <w:t>LG</w:t>
            </w:r>
          </w:p>
        </w:tc>
        <w:tc>
          <w:tcPr>
            <w:tcW w:w="1372" w:type="dxa"/>
          </w:tcPr>
          <w:p w14:paraId="41AAF7EC" w14:textId="77777777" w:rsidR="00785212" w:rsidRDefault="00675A7F">
            <w:pPr>
              <w:tabs>
                <w:tab w:val="left" w:pos="551"/>
              </w:tabs>
              <w:jc w:val="left"/>
              <w:rPr>
                <w:rFonts w:eastAsia="游明朝"/>
                <w:lang w:val="en-US" w:eastAsia="ja-JP"/>
              </w:rPr>
            </w:pPr>
            <w:r>
              <w:t>3.2</w:t>
            </w:r>
          </w:p>
        </w:tc>
        <w:tc>
          <w:tcPr>
            <w:tcW w:w="1255" w:type="dxa"/>
            <w:gridSpan w:val="2"/>
          </w:tcPr>
          <w:p w14:paraId="56F5F62B" w14:textId="77777777" w:rsidR="00785212" w:rsidRDefault="00675A7F">
            <w:pPr>
              <w:jc w:val="left"/>
              <w:rPr>
                <w:rFonts w:eastAsia="游明朝"/>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4E213B">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w:t>
            </w:r>
            <w:proofErr w:type="gramStart"/>
            <w:r>
              <w:rPr>
                <w:rFonts w:eastAsia="Times New Roman"/>
                <w:szCs w:val="24"/>
                <w:lang w:val="en-US" w:eastAsia="zh-CN"/>
              </w:rPr>
              <w:t>f</w:t>
            </w:r>
            <w:proofErr w:type="spellEnd"/>
            <w:r>
              <w:rPr>
                <w:rFonts w:eastAsia="Times New Roman"/>
                <w:szCs w:val="24"/>
                <w:lang w:val="en-US" w:eastAsia="zh-CN"/>
              </w:rPr>
              <w:t> .</w:t>
            </w:r>
            <w:proofErr w:type="gramEnd"/>
            <w:r>
              <w:rPr>
                <w:rFonts w:eastAsia="Times New Roman"/>
                <w:szCs w:val="24"/>
                <w:lang w:val="en-US" w:eastAsia="zh-CN"/>
              </w:rPr>
              <w:t xml:space="preserve"> The next value that larger than 3.2 is 4.</w:t>
            </w:r>
          </w:p>
        </w:tc>
      </w:tr>
      <w:tr w:rsidR="00F26432" w14:paraId="479D9886" w14:textId="77777777" w:rsidTr="004E213B">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4E213B">
        <w:tc>
          <w:tcPr>
            <w:tcW w:w="1479" w:type="dxa"/>
          </w:tcPr>
          <w:p w14:paraId="7174BA10"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游明朝"/>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游明朝"/>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游明朝"/>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4E213B">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4E213B">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4E213B">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806C8">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806C8">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806C8">
        <w:tc>
          <w:tcPr>
            <w:tcW w:w="1479" w:type="dxa"/>
          </w:tcPr>
          <w:p w14:paraId="2786C1A8" w14:textId="67A77BD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游明朝"/>
                <w:lang w:val="en-US" w:eastAsia="ja-JP"/>
              </w:rPr>
              <w:t>We are supportive to support smaller value than 3.2.</w:t>
            </w:r>
          </w:p>
        </w:tc>
      </w:tr>
      <w:tr w:rsidR="004E213B" w:rsidRPr="00C73301" w14:paraId="54442BD4" w14:textId="77777777" w:rsidTr="002806C8">
        <w:tc>
          <w:tcPr>
            <w:tcW w:w="1479" w:type="dxa"/>
          </w:tcPr>
          <w:p w14:paraId="7C1E8232" w14:textId="6D42E431" w:rsidR="004E213B" w:rsidRPr="005E6DAF" w:rsidRDefault="005E6DAF" w:rsidP="003D00D7">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游明朝" w:hint="eastAsia"/>
                <w:lang w:val="en-US" w:eastAsia="ja-JP"/>
              </w:rPr>
            </w:pPr>
            <w:r>
              <w:rPr>
                <w:rFonts w:eastAsia="游明朝" w:hint="eastAsia"/>
                <w:lang w:val="en-US" w:eastAsia="ja-JP"/>
              </w:rPr>
              <w:t>A</w:t>
            </w:r>
            <w:r>
              <w:rPr>
                <w:rFonts w:eastAsia="游明朝"/>
                <w:lang w:val="en-US" w:eastAsia="ja-JP"/>
              </w:rPr>
              <w:t xml:space="preserve">ccept </w:t>
            </w:r>
            <w:r w:rsidR="008C3C25">
              <w:rPr>
                <w:rFonts w:eastAsia="游明朝"/>
                <w:lang w:val="en-US" w:eastAsia="ja-JP"/>
              </w:rPr>
              <w:t>the proposal</w:t>
            </w:r>
            <w:r>
              <w:rPr>
                <w:rFonts w:eastAsia="游明朝"/>
                <w:lang w:val="en-US" w:eastAsia="ja-JP"/>
              </w:rPr>
              <w:t xml:space="preserve"> for </w:t>
            </w:r>
            <w:r w:rsidR="008C3C25">
              <w:rPr>
                <w:rFonts w:eastAsia="游明朝"/>
                <w:lang w:val="en-US" w:eastAsia="ja-JP"/>
              </w:rPr>
              <w:t>the progress.</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7"/>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lastRenderedPageBreak/>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7"/>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785212" w14:paraId="20DC0472" w14:textId="77777777">
        <w:tc>
          <w:tcPr>
            <w:tcW w:w="1479" w:type="dxa"/>
          </w:tcPr>
          <w:p w14:paraId="42BD29DA"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游明朝"/>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游明朝"/>
                <w:lang w:val="en-US" w:eastAsia="ja-JP"/>
              </w:rPr>
            </w:pPr>
          </w:p>
        </w:tc>
        <w:tc>
          <w:tcPr>
            <w:tcW w:w="6780" w:type="dxa"/>
          </w:tcPr>
          <w:p w14:paraId="355619C8" w14:textId="77777777" w:rsidR="00785212" w:rsidRDefault="00675A7F">
            <w:pPr>
              <w:jc w:val="left"/>
              <w:rPr>
                <w:rFonts w:eastAsia="游明朝"/>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77777777" w:rsidR="00785212" w:rsidRDefault="00675A7F">
            <w:pPr>
              <w:jc w:val="left"/>
              <w:rPr>
                <w:rFonts w:eastAsiaTheme="minorEastAsia"/>
                <w:lang w:val="en-US" w:eastAsia="zh-CN"/>
              </w:rPr>
            </w:pPr>
            <w:r>
              <w:t>LG</w:t>
            </w:r>
          </w:p>
        </w:tc>
        <w:tc>
          <w:tcPr>
            <w:tcW w:w="1372" w:type="dxa"/>
          </w:tcPr>
          <w:p w14:paraId="1B9106FE" w14:textId="77777777" w:rsidR="00785212" w:rsidRDefault="00785212">
            <w:pPr>
              <w:tabs>
                <w:tab w:val="left" w:pos="551"/>
              </w:tabs>
              <w:jc w:val="left"/>
              <w:rPr>
                <w:rFonts w:eastAsia="游明朝"/>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Intel, Nordic, Qualcomm </w:t>
            </w:r>
            <w:proofErr w:type="gramStart"/>
            <w:r>
              <w:rPr>
                <w:rFonts w:eastAsiaTheme="minorEastAsia"/>
                <w:lang w:val="en-US" w:eastAsia="zh-CN"/>
              </w:rPr>
              <w:t>and etc.</w:t>
            </w:r>
            <w:proofErr w:type="gramEnd"/>
            <w:r>
              <w:rPr>
                <w:rFonts w:eastAsiaTheme="minorEastAsia"/>
                <w:lang w:val="en-US" w:eastAsia="zh-CN"/>
              </w:rPr>
              <w:t>..</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e"/>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e"/>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e"/>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e"/>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e"/>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e"/>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e"/>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e"/>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e"/>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e"/>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e"/>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e"/>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e"/>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e"/>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e"/>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lastRenderedPageBreak/>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E00DD86" w14:textId="77777777" w:rsidR="00785212" w:rsidRDefault="00675A7F">
            <w:pPr>
              <w:jc w:val="left"/>
              <w:rPr>
                <w:rFonts w:eastAsia="游明朝"/>
                <w:lang w:val="en-US" w:eastAsia="ja-JP"/>
              </w:rPr>
            </w:pPr>
            <w:r>
              <w:rPr>
                <w:rFonts w:eastAsia="游明朝"/>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游明朝"/>
                <w:lang w:val="en-US" w:eastAsia="ja-JP"/>
              </w:rPr>
              <w:t xml:space="preserve">Same as the discussion for separate initial BWP specific to Rel-18 eRedCap, we see the needs to ensure the capacity since the target device of Rel-18 eRedCap is low-end devices and the number of UE which NW </w:t>
            </w:r>
            <w:proofErr w:type="gramStart"/>
            <w:r>
              <w:rPr>
                <w:rFonts w:eastAsia="游明朝"/>
                <w:lang w:val="en-US" w:eastAsia="ja-JP"/>
              </w:rPr>
              <w:t>has to</w:t>
            </w:r>
            <w:proofErr w:type="gramEnd"/>
            <w:r>
              <w:rPr>
                <w:rFonts w:eastAsia="游明朝"/>
                <w:lang w:val="en-US" w:eastAsia="ja-JP"/>
              </w:rPr>
              <w:t xml:space="preserve"> accommodate is expected to be larger compared to Rel-17 RedCap.</w:t>
            </w:r>
          </w:p>
        </w:tc>
      </w:tr>
      <w:tr w:rsidR="00785212" w14:paraId="23185171" w14:textId="77777777">
        <w:tc>
          <w:tcPr>
            <w:tcW w:w="1479" w:type="dxa"/>
          </w:tcPr>
          <w:p w14:paraId="18107E02" w14:textId="77777777" w:rsidR="00785212" w:rsidRDefault="00675A7F">
            <w:pPr>
              <w:jc w:val="left"/>
              <w:rPr>
                <w:rFonts w:eastAsia="游明朝"/>
                <w:lang w:val="en-US" w:eastAsia="ja-JP"/>
              </w:rPr>
            </w:pPr>
            <w:r>
              <w:rPr>
                <w:rFonts w:eastAsia="游明朝" w:hint="eastAsia"/>
                <w:lang w:val="en-US" w:eastAsia="ko-KR"/>
              </w:rPr>
              <w:t>LG</w:t>
            </w:r>
          </w:p>
        </w:tc>
        <w:tc>
          <w:tcPr>
            <w:tcW w:w="1372" w:type="dxa"/>
          </w:tcPr>
          <w:p w14:paraId="4BBEDA6F" w14:textId="77777777" w:rsidR="00785212" w:rsidRDefault="00675A7F">
            <w:pPr>
              <w:tabs>
                <w:tab w:val="left" w:pos="551"/>
              </w:tabs>
              <w:jc w:val="left"/>
              <w:rPr>
                <w:rFonts w:eastAsia="游明朝"/>
                <w:lang w:val="en-US" w:eastAsia="ja-JP"/>
              </w:rPr>
            </w:pPr>
            <w:r>
              <w:rPr>
                <w:rFonts w:eastAsia="游明朝" w:hint="eastAsia"/>
                <w:lang w:val="en-US" w:eastAsia="ko-KR"/>
              </w:rPr>
              <w:t>Y</w:t>
            </w:r>
          </w:p>
        </w:tc>
        <w:tc>
          <w:tcPr>
            <w:tcW w:w="6780" w:type="dxa"/>
          </w:tcPr>
          <w:p w14:paraId="73CEA7A4" w14:textId="77777777" w:rsidR="00785212" w:rsidRDefault="00675A7F">
            <w:pPr>
              <w:jc w:val="left"/>
              <w:rPr>
                <w:rFonts w:eastAsia="游明朝"/>
                <w:lang w:val="en-US" w:eastAsia="ja-JP"/>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游明朝"/>
                <w:lang w:val="en-US" w:eastAsia="ja-JP"/>
              </w:rPr>
            </w:pPr>
            <w:r>
              <w:rPr>
                <w:rFonts w:eastAsia="游明朝"/>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游明朝"/>
                <w:lang w:val="en-US" w:eastAsia="ja-JP"/>
              </w:rPr>
              <w:t>gNodeB</w:t>
            </w:r>
            <w:proofErr w:type="spellEnd"/>
            <w:r>
              <w:rPr>
                <w:rFonts w:eastAsia="游明朝"/>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4"/>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000000">
            <w:pPr>
              <w:jc w:val="left"/>
              <w:rPr>
                <w:color w:val="0000FF"/>
                <w:u w:val="single"/>
                <w:lang w:val="en-US"/>
              </w:rPr>
            </w:pPr>
            <w:hyperlink r:id="rId16" w:history="1">
              <w:r w:rsidR="00675A7F">
                <w:rPr>
                  <w:rStyle w:val="afa"/>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000000">
            <w:pPr>
              <w:jc w:val="left"/>
              <w:rPr>
                <w:rFonts w:eastAsia="Calibri"/>
                <w:color w:val="0000FF"/>
                <w:u w:val="single"/>
                <w:lang w:val="en-US"/>
              </w:rPr>
            </w:pPr>
            <w:hyperlink r:id="rId17" w:history="1">
              <w:r w:rsidR="00675A7F">
                <w:rPr>
                  <w:rStyle w:val="afa"/>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000000">
            <w:pPr>
              <w:jc w:val="left"/>
              <w:rPr>
                <w:rStyle w:val="afa"/>
                <w:color w:val="0000FF"/>
              </w:rPr>
            </w:pPr>
            <w:hyperlink r:id="rId18" w:history="1">
              <w:r w:rsidR="00675A7F">
                <w:rPr>
                  <w:rStyle w:val="afa"/>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000000">
            <w:pPr>
              <w:jc w:val="left"/>
              <w:rPr>
                <w:rStyle w:val="afa"/>
                <w:color w:val="0000FF"/>
              </w:rPr>
            </w:pPr>
            <w:hyperlink r:id="rId19" w:history="1">
              <w:r w:rsidR="00675A7F">
                <w:rPr>
                  <w:rStyle w:val="afa"/>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000000">
            <w:pPr>
              <w:jc w:val="left"/>
              <w:rPr>
                <w:rStyle w:val="afa"/>
                <w:color w:val="0000FF"/>
              </w:rPr>
            </w:pPr>
            <w:hyperlink r:id="rId20" w:history="1">
              <w:r w:rsidR="00675A7F">
                <w:rPr>
                  <w:rStyle w:val="afa"/>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000000">
            <w:pPr>
              <w:jc w:val="left"/>
              <w:rPr>
                <w:rStyle w:val="afa"/>
                <w:color w:val="0000FF"/>
              </w:rPr>
            </w:pPr>
            <w:hyperlink r:id="rId21" w:history="1">
              <w:r w:rsidR="00675A7F">
                <w:rPr>
                  <w:rStyle w:val="afa"/>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000000">
            <w:pPr>
              <w:jc w:val="left"/>
              <w:rPr>
                <w:rStyle w:val="afa"/>
                <w:color w:val="0000FF"/>
                <w:lang w:val="en-US" w:eastAsia="sv-SE"/>
              </w:rPr>
            </w:pPr>
            <w:hyperlink r:id="rId22" w:history="1">
              <w:r w:rsidR="00675A7F">
                <w:rPr>
                  <w:rStyle w:val="afa"/>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lastRenderedPageBreak/>
              <w:t>[8]</w:t>
            </w:r>
          </w:p>
        </w:tc>
        <w:tc>
          <w:tcPr>
            <w:tcW w:w="1456" w:type="dxa"/>
            <w:tcMar>
              <w:top w:w="0" w:type="dxa"/>
              <w:left w:w="70" w:type="dxa"/>
              <w:bottom w:w="0" w:type="dxa"/>
              <w:right w:w="70" w:type="dxa"/>
            </w:tcMar>
          </w:tcPr>
          <w:p w14:paraId="5E686BE6" w14:textId="77777777" w:rsidR="00785212" w:rsidRDefault="00000000">
            <w:pPr>
              <w:jc w:val="left"/>
              <w:rPr>
                <w:rStyle w:val="afa"/>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000000">
            <w:pPr>
              <w:jc w:val="left"/>
              <w:rPr>
                <w:rStyle w:val="afa"/>
                <w:color w:val="0000FF"/>
                <w:lang w:val="en-US" w:eastAsia="sv-SE"/>
              </w:rPr>
            </w:pPr>
            <w:hyperlink r:id="rId24" w:history="1">
              <w:r w:rsidR="00675A7F">
                <w:rPr>
                  <w:rStyle w:val="afa"/>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000000">
            <w:pPr>
              <w:jc w:val="left"/>
              <w:rPr>
                <w:rStyle w:val="afa"/>
                <w:color w:val="0000FF"/>
                <w:lang w:val="en-US" w:eastAsia="sv-SE"/>
              </w:rPr>
            </w:pPr>
            <w:hyperlink r:id="rId25" w:history="1">
              <w:r w:rsidR="00675A7F">
                <w:rPr>
                  <w:rStyle w:val="afa"/>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000000">
            <w:pPr>
              <w:jc w:val="left"/>
              <w:rPr>
                <w:rStyle w:val="afa"/>
                <w:color w:val="0000FF"/>
                <w:lang w:val="en-US" w:eastAsia="sv-SE"/>
              </w:rPr>
            </w:pPr>
            <w:hyperlink r:id="rId26" w:history="1">
              <w:r w:rsidR="00675A7F">
                <w:rPr>
                  <w:rStyle w:val="afa"/>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000000">
            <w:pPr>
              <w:jc w:val="left"/>
              <w:rPr>
                <w:rStyle w:val="afa"/>
                <w:color w:val="0000FF"/>
                <w:lang w:val="en-US" w:eastAsia="sv-SE"/>
              </w:rPr>
            </w:pPr>
            <w:hyperlink r:id="rId27" w:history="1">
              <w:r w:rsidR="00675A7F">
                <w:rPr>
                  <w:rStyle w:val="afa"/>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000000">
            <w:pPr>
              <w:jc w:val="left"/>
              <w:rPr>
                <w:rStyle w:val="afa"/>
                <w:color w:val="0000FF"/>
                <w:lang w:val="en-US" w:eastAsia="sv-SE"/>
              </w:rPr>
            </w:pPr>
            <w:hyperlink r:id="rId28" w:history="1">
              <w:r w:rsidR="00675A7F">
                <w:rPr>
                  <w:rStyle w:val="afa"/>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000000">
            <w:pPr>
              <w:jc w:val="left"/>
              <w:rPr>
                <w:rStyle w:val="afa"/>
                <w:color w:val="0000FF"/>
                <w:lang w:val="en-US" w:eastAsia="sv-SE"/>
              </w:rPr>
            </w:pPr>
            <w:hyperlink r:id="rId29" w:history="1">
              <w:r w:rsidR="00675A7F">
                <w:rPr>
                  <w:rStyle w:val="afa"/>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000000">
            <w:pPr>
              <w:jc w:val="left"/>
              <w:rPr>
                <w:rStyle w:val="afa"/>
                <w:color w:val="0000FF"/>
                <w:lang w:val="en-US" w:eastAsia="sv-SE"/>
              </w:rPr>
            </w:pPr>
            <w:hyperlink r:id="rId30" w:history="1">
              <w:r w:rsidR="00675A7F">
                <w:rPr>
                  <w:rStyle w:val="afa"/>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000000">
            <w:pPr>
              <w:jc w:val="left"/>
              <w:rPr>
                <w:rStyle w:val="afa"/>
                <w:color w:val="0000FF"/>
                <w:lang w:val="en-US" w:eastAsia="sv-SE"/>
              </w:rPr>
            </w:pPr>
            <w:hyperlink r:id="rId31" w:history="1">
              <w:r w:rsidR="00675A7F">
                <w:rPr>
                  <w:rStyle w:val="afa"/>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000000">
            <w:pPr>
              <w:jc w:val="left"/>
              <w:rPr>
                <w:rStyle w:val="afa"/>
                <w:color w:val="0000FF"/>
                <w:lang w:val="en-US" w:eastAsia="sv-SE"/>
              </w:rPr>
            </w:pPr>
            <w:hyperlink r:id="rId32" w:history="1">
              <w:r w:rsidR="00675A7F">
                <w:rPr>
                  <w:rStyle w:val="afa"/>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000000">
            <w:pPr>
              <w:jc w:val="left"/>
              <w:rPr>
                <w:rStyle w:val="afa"/>
                <w:color w:val="0000FF"/>
                <w:lang w:val="en-US" w:eastAsia="sv-SE"/>
              </w:rPr>
            </w:pPr>
            <w:hyperlink r:id="rId33" w:history="1">
              <w:r w:rsidR="00675A7F">
                <w:rPr>
                  <w:rStyle w:val="afa"/>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000000">
            <w:pPr>
              <w:jc w:val="left"/>
              <w:rPr>
                <w:rStyle w:val="afa"/>
                <w:color w:val="0000FF"/>
                <w:lang w:val="en-US" w:eastAsia="sv-SE"/>
              </w:rPr>
            </w:pPr>
            <w:hyperlink r:id="rId34" w:history="1">
              <w:r w:rsidR="00675A7F">
                <w:rPr>
                  <w:rStyle w:val="afa"/>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000000">
            <w:pPr>
              <w:jc w:val="left"/>
              <w:rPr>
                <w:rStyle w:val="afa"/>
                <w:color w:val="0000FF"/>
                <w:lang w:val="en-US" w:eastAsia="sv-SE"/>
              </w:rPr>
            </w:pPr>
            <w:hyperlink r:id="rId35" w:history="1">
              <w:r w:rsidR="00675A7F">
                <w:rPr>
                  <w:rStyle w:val="afa"/>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000000">
            <w:pPr>
              <w:jc w:val="left"/>
              <w:rPr>
                <w:rStyle w:val="afa"/>
                <w:color w:val="0000FF"/>
                <w:lang w:val="en-US" w:eastAsia="sv-SE"/>
              </w:rPr>
            </w:pPr>
            <w:hyperlink r:id="rId36" w:history="1">
              <w:r w:rsidR="00675A7F">
                <w:rPr>
                  <w:rStyle w:val="afa"/>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000000">
            <w:pPr>
              <w:jc w:val="left"/>
              <w:rPr>
                <w:rStyle w:val="afa"/>
                <w:color w:val="0000FF"/>
                <w:lang w:val="en-US" w:eastAsia="sv-SE"/>
              </w:rPr>
            </w:pPr>
            <w:hyperlink r:id="rId37" w:history="1">
              <w:r w:rsidR="00675A7F">
                <w:rPr>
                  <w:rStyle w:val="afa"/>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000000">
            <w:pPr>
              <w:jc w:val="left"/>
              <w:rPr>
                <w:rStyle w:val="afa"/>
                <w:color w:val="0000FF"/>
                <w:lang w:val="en-US" w:eastAsia="sv-SE"/>
              </w:rPr>
            </w:pPr>
            <w:hyperlink r:id="rId38" w:history="1">
              <w:r w:rsidR="00675A7F">
                <w:rPr>
                  <w:rStyle w:val="afa"/>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000000">
            <w:pPr>
              <w:jc w:val="left"/>
              <w:rPr>
                <w:rStyle w:val="afa"/>
                <w:color w:val="0000FF"/>
                <w:lang w:val="en-US" w:eastAsia="sv-SE"/>
              </w:rPr>
            </w:pPr>
            <w:hyperlink r:id="rId39" w:history="1">
              <w:r w:rsidR="00675A7F">
                <w:rPr>
                  <w:rStyle w:val="afa"/>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000000">
            <w:pPr>
              <w:jc w:val="left"/>
              <w:rPr>
                <w:rStyle w:val="afa"/>
                <w:color w:val="0000FF"/>
                <w:lang w:val="en-US" w:eastAsia="sv-SE"/>
              </w:rPr>
            </w:pPr>
            <w:hyperlink r:id="rId40" w:history="1">
              <w:r w:rsidR="00675A7F">
                <w:rPr>
                  <w:rStyle w:val="afa"/>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000000">
            <w:pPr>
              <w:jc w:val="left"/>
              <w:rPr>
                <w:rStyle w:val="afa"/>
                <w:color w:val="0000FF"/>
                <w:lang w:val="en-US" w:eastAsia="sv-SE"/>
              </w:rPr>
            </w:pPr>
            <w:hyperlink r:id="rId41" w:history="1">
              <w:r w:rsidR="00675A7F">
                <w:rPr>
                  <w:rStyle w:val="afa"/>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000000">
            <w:pPr>
              <w:jc w:val="left"/>
              <w:rPr>
                <w:rStyle w:val="afa"/>
                <w:color w:val="0000FF"/>
                <w:lang w:val="en-US" w:eastAsia="sv-SE"/>
              </w:rPr>
            </w:pPr>
            <w:hyperlink r:id="rId42" w:history="1">
              <w:r w:rsidR="00675A7F">
                <w:rPr>
                  <w:rStyle w:val="afa"/>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000000">
            <w:pPr>
              <w:jc w:val="left"/>
              <w:rPr>
                <w:rStyle w:val="afa"/>
                <w:color w:val="0000FF"/>
                <w:lang w:val="en-US" w:eastAsia="sv-SE"/>
              </w:rPr>
            </w:pPr>
            <w:hyperlink r:id="rId43" w:history="1">
              <w:r w:rsidR="00675A7F">
                <w:rPr>
                  <w:rStyle w:val="afa"/>
                  <w:color w:val="0000FF"/>
                </w:rPr>
                <w:t>R1-2301874</w:t>
              </w:r>
            </w:hyperlink>
          </w:p>
        </w:tc>
        <w:tc>
          <w:tcPr>
            <w:tcW w:w="4921" w:type="dxa"/>
            <w:tcMar>
              <w:top w:w="0" w:type="dxa"/>
              <w:left w:w="70" w:type="dxa"/>
              <w:bottom w:w="0" w:type="dxa"/>
              <w:right w:w="70" w:type="dxa"/>
            </w:tcMar>
          </w:tcPr>
          <w:p w14:paraId="1F96EE02" w14:textId="77777777" w:rsidR="00785212" w:rsidRDefault="00675A7F">
            <w:pPr>
              <w:jc w:val="left"/>
              <w:rPr>
                <w:lang w:val="en-US" w:eastAsia="sv-SE"/>
              </w:rPr>
            </w:pPr>
            <w:r>
              <w:t>On further complexity reduction of NR UE</w:t>
            </w:r>
            <w:r>
              <w:br/>
              <w:t xml:space="preserve">(revision of </w:t>
            </w:r>
            <w:hyperlink r:id="rId44" w:history="1">
              <w:r>
                <w:rPr>
                  <w:rStyle w:val="afa"/>
                  <w:color w:val="0000FF"/>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000000">
            <w:pPr>
              <w:jc w:val="left"/>
              <w:rPr>
                <w:rStyle w:val="afa"/>
                <w:color w:val="0000FF"/>
                <w:lang w:val="en-US" w:eastAsia="sv-SE"/>
              </w:rPr>
            </w:pPr>
            <w:hyperlink r:id="rId45" w:history="1">
              <w:r w:rsidR="00675A7F">
                <w:rPr>
                  <w:rStyle w:val="afa"/>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000000">
            <w:pPr>
              <w:jc w:val="left"/>
              <w:rPr>
                <w:rStyle w:val="afa"/>
                <w:color w:val="0000FF"/>
                <w:lang w:val="en-US" w:eastAsia="sv-SE"/>
              </w:rPr>
            </w:pPr>
            <w:hyperlink r:id="rId46" w:history="1">
              <w:r w:rsidR="00675A7F">
                <w:rPr>
                  <w:rStyle w:val="afa"/>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000000">
            <w:pPr>
              <w:jc w:val="left"/>
              <w:rPr>
                <w:rStyle w:val="afa"/>
                <w:color w:val="0000FF"/>
                <w:lang w:val="en-US" w:eastAsia="sv-SE"/>
              </w:rPr>
            </w:pPr>
            <w:hyperlink r:id="rId47" w:history="1">
              <w:r w:rsidR="00675A7F">
                <w:rPr>
                  <w:rStyle w:val="afa"/>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000000">
            <w:pPr>
              <w:jc w:val="left"/>
              <w:rPr>
                <w:rStyle w:val="afa"/>
                <w:color w:val="0000FF"/>
                <w:lang w:val="en-US" w:eastAsia="sv-SE"/>
              </w:rPr>
            </w:pPr>
            <w:hyperlink r:id="rId48" w:history="1">
              <w:r w:rsidR="00675A7F">
                <w:rPr>
                  <w:rStyle w:val="afa"/>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000000">
            <w:pPr>
              <w:jc w:val="left"/>
              <w:rPr>
                <w:color w:val="000000"/>
                <w:lang w:val="en-US"/>
              </w:rPr>
            </w:pPr>
            <w:hyperlink r:id="rId49" w:history="1">
              <w:r w:rsidR="00675A7F">
                <w:rPr>
                  <w:rStyle w:val="afa"/>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000000">
            <w:pPr>
              <w:jc w:val="left"/>
              <w:rPr>
                <w:color w:val="000000"/>
                <w:lang w:val="en-US"/>
              </w:rPr>
            </w:pPr>
            <w:hyperlink r:id="rId50" w:history="1">
              <w:r w:rsidR="00675A7F">
                <w:rPr>
                  <w:rStyle w:val="afa"/>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afa"/>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1AA623CE" w14:textId="77777777" w:rsidR="00785212" w:rsidRDefault="00000000">
            <w:pPr>
              <w:jc w:val="left"/>
              <w:rPr>
                <w:rStyle w:val="afa"/>
                <w:color w:val="0000FF"/>
              </w:rPr>
            </w:pPr>
            <w:hyperlink r:id="rId52" w:history="1">
              <w:r w:rsidR="00675A7F">
                <w:rPr>
                  <w:rStyle w:val="afa"/>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afa"/>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000000">
            <w:pPr>
              <w:jc w:val="left"/>
            </w:pPr>
            <w:hyperlink r:id="rId54" w:history="1">
              <w:r w:rsidR="00675A7F">
                <w:rPr>
                  <w:rStyle w:val="afa"/>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000000">
            <w:pPr>
              <w:jc w:val="left"/>
            </w:pPr>
            <w:hyperlink r:id="rId55" w:history="1">
              <w:r w:rsidR="00957CE4">
                <w:rPr>
                  <w:rStyle w:val="afa"/>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4F35" w14:textId="77777777" w:rsidR="00AC0B2B" w:rsidRDefault="00AC0B2B">
      <w:pPr>
        <w:spacing w:line="240" w:lineRule="auto"/>
      </w:pPr>
      <w:r>
        <w:separator/>
      </w:r>
    </w:p>
  </w:endnote>
  <w:endnote w:type="continuationSeparator" w:id="0">
    <w:p w14:paraId="5CE9C9F2" w14:textId="77777777" w:rsidR="00AC0B2B" w:rsidRDefault="00AC0B2B">
      <w:pPr>
        <w:spacing w:line="240" w:lineRule="auto"/>
      </w:pPr>
      <w:r>
        <w:continuationSeparator/>
      </w:r>
    </w:p>
  </w:endnote>
  <w:endnote w:type="continuationNotice" w:id="1">
    <w:p w14:paraId="49884031" w14:textId="77777777" w:rsidR="00AC0B2B" w:rsidRDefault="00AC0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DACC" w14:textId="77777777" w:rsidR="00AC0B2B" w:rsidRDefault="00AC0B2B">
      <w:pPr>
        <w:spacing w:after="0"/>
      </w:pPr>
      <w:r>
        <w:separator/>
      </w:r>
    </w:p>
  </w:footnote>
  <w:footnote w:type="continuationSeparator" w:id="0">
    <w:p w14:paraId="2008C24F" w14:textId="77777777" w:rsidR="00AC0B2B" w:rsidRDefault="00AC0B2B">
      <w:pPr>
        <w:spacing w:after="0"/>
      </w:pPr>
      <w:r>
        <w:continuationSeparator/>
      </w:r>
    </w:p>
  </w:footnote>
  <w:footnote w:type="continuationNotice" w:id="1">
    <w:p w14:paraId="75B90B51" w14:textId="77777777" w:rsidR="00AC0B2B" w:rsidRDefault="00AC0B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08764763">
    <w:abstractNumId w:val="4"/>
  </w:num>
  <w:num w:numId="2" w16cid:durableId="260574041">
    <w:abstractNumId w:val="11"/>
  </w:num>
  <w:num w:numId="3" w16cid:durableId="275333740">
    <w:abstractNumId w:val="1"/>
  </w:num>
  <w:num w:numId="4" w16cid:durableId="1052190679">
    <w:abstractNumId w:val="0"/>
  </w:num>
  <w:num w:numId="5" w16cid:durableId="2057316315">
    <w:abstractNumId w:val="16"/>
  </w:num>
  <w:num w:numId="6" w16cid:durableId="942224975">
    <w:abstractNumId w:val="19"/>
    <w:lvlOverride w:ilvl="0">
      <w:startOverride w:val="1"/>
    </w:lvlOverride>
  </w:num>
  <w:num w:numId="7" w16cid:durableId="616107687">
    <w:abstractNumId w:val="20"/>
  </w:num>
  <w:num w:numId="8" w16cid:durableId="878395318">
    <w:abstractNumId w:val="24"/>
  </w:num>
  <w:num w:numId="9" w16cid:durableId="1934126481">
    <w:abstractNumId w:val="28"/>
  </w:num>
  <w:num w:numId="10" w16cid:durableId="54789611">
    <w:abstractNumId w:val="25"/>
  </w:num>
  <w:num w:numId="11" w16cid:durableId="2012946933">
    <w:abstractNumId w:val="17"/>
  </w:num>
  <w:num w:numId="12" w16cid:durableId="1253706278">
    <w:abstractNumId w:val="13"/>
  </w:num>
  <w:num w:numId="13" w16cid:durableId="1530145805">
    <w:abstractNumId w:val="26"/>
  </w:num>
  <w:num w:numId="14" w16cid:durableId="1009334858">
    <w:abstractNumId w:val="2"/>
  </w:num>
  <w:num w:numId="15" w16cid:durableId="800734632">
    <w:abstractNumId w:val="14"/>
  </w:num>
  <w:num w:numId="16" w16cid:durableId="1241022365">
    <w:abstractNumId w:val="6"/>
  </w:num>
  <w:num w:numId="17" w16cid:durableId="1625229666">
    <w:abstractNumId w:val="29"/>
  </w:num>
  <w:num w:numId="18" w16cid:durableId="1458792473">
    <w:abstractNumId w:val="18"/>
  </w:num>
  <w:num w:numId="19" w16cid:durableId="1506358853">
    <w:abstractNumId w:val="23"/>
  </w:num>
  <w:num w:numId="20" w16cid:durableId="903490679">
    <w:abstractNumId w:val="9"/>
  </w:num>
  <w:num w:numId="21" w16cid:durableId="1889104116">
    <w:abstractNumId w:val="22"/>
  </w:num>
  <w:num w:numId="22" w16cid:durableId="1120029578">
    <w:abstractNumId w:val="8"/>
  </w:num>
  <w:num w:numId="23" w16cid:durableId="705253871">
    <w:abstractNumId w:val="15"/>
  </w:num>
  <w:num w:numId="24" w16cid:durableId="1489783266">
    <w:abstractNumId w:val="27"/>
  </w:num>
  <w:num w:numId="25" w16cid:durableId="1181353237">
    <w:abstractNumId w:val="5"/>
  </w:num>
  <w:num w:numId="26" w16cid:durableId="536239208">
    <w:abstractNumId w:val="12"/>
  </w:num>
  <w:num w:numId="27" w16cid:durableId="201677132">
    <w:abstractNumId w:val="30"/>
  </w:num>
  <w:num w:numId="28" w16cid:durableId="951090289">
    <w:abstractNumId w:val="10"/>
  </w:num>
  <w:num w:numId="29" w16cid:durableId="88043242">
    <w:abstractNumId w:val="7"/>
  </w:num>
  <w:num w:numId="30" w16cid:durableId="42028296">
    <w:abstractNumId w:val="3"/>
  </w:num>
  <w:num w:numId="31" w16cid:durableId="19151615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4A3"/>
    <w:rsid w:val="00223638"/>
    <w:rsid w:val="0022388F"/>
    <w:rsid w:val="00223961"/>
    <w:rsid w:val="00223CC9"/>
    <w:rsid w:val="00223E8F"/>
    <w:rsid w:val="00223F81"/>
    <w:rsid w:val="0022429F"/>
    <w:rsid w:val="002245B1"/>
    <w:rsid w:val="00224764"/>
    <w:rsid w:val="00225109"/>
    <w:rsid w:val="002251C8"/>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BAC"/>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37199E98-DAB2-49F9-9F7D-AEDA5F87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val="en-US" w:eastAsia="en-US"/>
    </w:rPr>
  </w:style>
  <w:style w:type="character" w:customStyle="1" w:styleId="afd">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列出段落,?? ??,?????,????,Lista1,列出段落1,中等深浅网格 1 - 着色 21,¥ê¥¹¥È¶ÎÂä,¥¡¡¡¡ì¬º¥¹¥È¶ÎÂä,ÁÐ³ö¶ÎÂä,列表段落1,—ño’i—Ž,1st level - Bullet List Paragraph,Lettre d'introduction,Paragrafo elenco,Normal bullet 2,Bullet list,목록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styleId="aff0">
    <w:name w:val="Unresolved Mention"/>
    <w:basedOn w:val="a1"/>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www.3gpp.org/ftp/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D2C205A2-606C-4A81-A174-0426239250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A6AB86-852B-4C63-9169-E252DE3D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13337</Words>
  <Characters>76025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89184</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Maki Shotaro (眞木 翔太郎)</cp:lastModifiedBy>
  <cp:revision>6</cp:revision>
  <dcterms:created xsi:type="dcterms:W3CDTF">2023-02-28T16:54:00Z</dcterms:created>
  <dcterms:modified xsi:type="dcterms:W3CDTF">2023-02-28T17:05:00Z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