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ECFE4" w14:textId="693006B1" w:rsidR="000417F0" w:rsidRPr="00D82A22" w:rsidRDefault="000417F0" w:rsidP="000417F0">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sidR="003469BF">
        <w:rPr>
          <w:rFonts w:cs="Arial"/>
          <w:noProof w:val="0"/>
          <w:sz w:val="28"/>
          <w:szCs w:val="28"/>
          <w:lang w:val="en-US"/>
        </w:rPr>
        <w:t>12</w:t>
      </w:r>
      <w:r w:rsidRPr="00402628">
        <w:rPr>
          <w:rFonts w:cs="Arial"/>
          <w:noProof w:val="0"/>
          <w:sz w:val="28"/>
          <w:szCs w:val="28"/>
          <w:lang w:val="en-US"/>
        </w:rPr>
        <w:tab/>
      </w:r>
      <w:r w:rsidRPr="00325793">
        <w:rPr>
          <w:rFonts w:cs="Arial"/>
          <w:noProof w:val="0"/>
          <w:sz w:val="28"/>
          <w:szCs w:val="28"/>
          <w:lang w:val="en-US"/>
        </w:rPr>
        <w:t>R1-</w:t>
      </w:r>
      <w:r w:rsidR="00325793" w:rsidRPr="00325793">
        <w:t xml:space="preserve"> </w:t>
      </w:r>
      <w:r w:rsidR="00325793" w:rsidRPr="00325793">
        <w:rPr>
          <w:rFonts w:cs="Arial"/>
          <w:noProof w:val="0"/>
          <w:sz w:val="28"/>
          <w:szCs w:val="28"/>
          <w:lang w:val="en-US"/>
        </w:rPr>
        <w:t>2300851</w:t>
      </w:r>
    </w:p>
    <w:bookmarkEnd w:id="0"/>
    <w:p w14:paraId="638A41EE" w14:textId="2401F966" w:rsidR="000417F0" w:rsidRPr="003469BF" w:rsidRDefault="003469BF" w:rsidP="000417F0">
      <w:pPr>
        <w:pStyle w:val="a3"/>
        <w:rPr>
          <w:rFonts w:asciiTheme="majorHAnsi" w:eastAsia="SimSun" w:hAnsiTheme="majorHAnsi" w:cstheme="majorHAnsi"/>
          <w:sz w:val="28"/>
          <w:szCs w:val="28"/>
          <w:lang w:val="en-US" w:eastAsia="zh-CN"/>
        </w:rPr>
      </w:pPr>
      <w:r w:rsidRPr="003469BF">
        <w:rPr>
          <w:rFonts w:asciiTheme="majorHAnsi" w:eastAsia="SimSun" w:hAnsiTheme="majorHAnsi" w:cstheme="majorHAnsi"/>
          <w:sz w:val="28"/>
          <w:szCs w:val="28"/>
          <w:lang w:val="en-US" w:eastAsia="zh-CN"/>
        </w:rPr>
        <w:t>Athens</w:t>
      </w:r>
      <w:r>
        <w:rPr>
          <w:rFonts w:asciiTheme="majorHAnsi" w:eastAsia="SimSun" w:hAnsiTheme="majorHAnsi" w:cstheme="majorHAnsi"/>
          <w:sz w:val="28"/>
          <w:szCs w:val="28"/>
          <w:lang w:val="en-US" w:eastAsia="zh-CN"/>
        </w:rPr>
        <w:t>, G</w:t>
      </w:r>
      <w:r w:rsidR="000417F0" w:rsidRPr="00AA3C62">
        <w:rPr>
          <w:rFonts w:asciiTheme="majorHAnsi" w:eastAsia="SimSun" w:hAnsiTheme="majorHAnsi" w:cstheme="majorHAnsi"/>
          <w:sz w:val="28"/>
          <w:szCs w:val="28"/>
          <w:lang w:val="en-US" w:eastAsia="zh-CN"/>
        </w:rPr>
        <w:t>R</w:t>
      </w:r>
      <w:r w:rsidR="000417F0" w:rsidRPr="004D724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February</w:t>
      </w:r>
      <w:r w:rsidR="000417F0" w:rsidRPr="004D724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27</w:t>
      </w:r>
      <w:r w:rsidR="000417F0" w:rsidRPr="004D7244">
        <w:rPr>
          <w:rFonts w:asciiTheme="majorHAnsi" w:eastAsia="SimSun" w:hAnsiTheme="majorHAnsi" w:cstheme="majorHAnsi"/>
          <w:sz w:val="28"/>
          <w:szCs w:val="28"/>
          <w:vertAlign w:val="superscript"/>
          <w:lang w:val="en-US" w:eastAsia="zh-CN"/>
        </w:rPr>
        <w:t>th</w:t>
      </w:r>
      <w:r w:rsidR="000417F0" w:rsidRPr="004D7244">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March</w:t>
      </w:r>
      <w:r w:rsidR="000417F0" w:rsidRPr="004D724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3</w:t>
      </w:r>
      <w:r w:rsidRPr="003469BF">
        <w:rPr>
          <w:rFonts w:asciiTheme="majorHAnsi" w:eastAsia="SimSun" w:hAnsiTheme="majorHAnsi" w:cstheme="majorHAnsi"/>
          <w:sz w:val="28"/>
          <w:szCs w:val="28"/>
          <w:vertAlign w:val="superscript"/>
          <w:lang w:val="en-US" w:eastAsia="zh-CN"/>
        </w:rPr>
        <w:t>rd</w:t>
      </w:r>
      <w:r>
        <w:rPr>
          <w:rFonts w:asciiTheme="majorHAnsi" w:eastAsia="SimSun" w:hAnsiTheme="majorHAnsi" w:cstheme="majorHAnsi"/>
          <w:sz w:val="28"/>
          <w:szCs w:val="28"/>
          <w:lang w:val="en-US" w:eastAsia="zh-CN"/>
        </w:rPr>
        <w:t>, 2023</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5D103AFE" w:rsidR="00004B52" w:rsidRPr="00B46449" w:rsidRDefault="00004B52" w:rsidP="005544D4">
      <w:pPr>
        <w:spacing w:after="0" w:afterAutospacing="0"/>
        <w:ind w:left="1985" w:hangingChars="706" w:hanging="1985"/>
        <w:rPr>
          <w:rFonts w:ascii="Arial" w:eastAsiaTheme="minorEastAsia" w:hAnsi="Arial" w:cs="Arial"/>
          <w:b/>
          <w:sz w:val="28"/>
          <w:szCs w:val="28"/>
        </w:rPr>
      </w:pPr>
      <w:r w:rsidRPr="004778E9">
        <w:rPr>
          <w:rFonts w:ascii="Arial" w:hAnsi="Arial" w:cs="Arial"/>
          <w:b/>
          <w:sz w:val="28"/>
          <w:szCs w:val="28"/>
          <w:lang w:val="en-US"/>
        </w:rPr>
        <w:t>Title:</w:t>
      </w:r>
      <w:r w:rsidRPr="004778E9">
        <w:rPr>
          <w:rFonts w:ascii="Arial" w:hAnsi="Arial" w:cs="Arial"/>
          <w:b/>
          <w:sz w:val="28"/>
          <w:szCs w:val="28"/>
          <w:lang w:val="en-US"/>
        </w:rPr>
        <w:tab/>
      </w:r>
      <w:r w:rsidR="00C11857">
        <w:rPr>
          <w:rFonts w:ascii="Arial" w:hAnsi="Arial" w:cs="Arial"/>
          <w:b/>
          <w:sz w:val="28"/>
          <w:szCs w:val="28"/>
          <w:lang w:val="en-US"/>
        </w:rPr>
        <w:t xml:space="preserve">Views on </w:t>
      </w:r>
      <w:r w:rsidR="00B46449" w:rsidRPr="00B46449">
        <w:rPr>
          <w:rFonts w:ascii="Arial" w:hAnsi="Arial" w:cs="Arial"/>
          <w:b/>
          <w:sz w:val="28"/>
          <w:szCs w:val="28"/>
          <w:lang w:val="en-US"/>
        </w:rPr>
        <w:t>8 T</w:t>
      </w:r>
      <w:r w:rsidR="00B46449" w:rsidRPr="008361A3">
        <w:rPr>
          <w:rFonts w:ascii="Arial" w:hAnsi="Arial" w:cs="Arial"/>
          <w:b/>
          <w:sz w:val="28"/>
          <w:szCs w:val="28"/>
          <w:lang w:val="en-US"/>
        </w:rPr>
        <w:t>X</w:t>
      </w:r>
      <w:r w:rsidR="00B46449" w:rsidRPr="00B46449">
        <w:rPr>
          <w:rFonts w:ascii="Arial" w:hAnsi="Arial" w:cs="Arial"/>
          <w:b/>
          <w:sz w:val="28"/>
          <w:szCs w:val="28"/>
          <w:lang w:val="en-US"/>
        </w:rPr>
        <w:t xml:space="preserve"> UL transmission</w:t>
      </w:r>
      <w:bookmarkStart w:id="2" w:name="_GoBack"/>
      <w:bookmarkEnd w:id="2"/>
    </w:p>
    <w:p w14:paraId="26DC8AEB" w14:textId="5F025E6B"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B46449">
        <w:rPr>
          <w:rFonts w:ascii="Arial" w:eastAsiaTheme="minorEastAsia" w:hAnsi="Arial" w:cs="Arial"/>
          <w:b/>
          <w:sz w:val="28"/>
          <w:szCs w:val="28"/>
          <w:lang w:val="pt-BR"/>
        </w:rPr>
        <w:t>4.2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3" w:name="DocumentFor"/>
      <w:bookmarkEnd w:id="3"/>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240EB708" w14:textId="77777777" w:rsidR="00F068ED" w:rsidRDefault="00F068ED" w:rsidP="00F068ED">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63908126" w14:textId="77777777" w:rsidR="00F068ED" w:rsidRDefault="00F068ED" w:rsidP="00F068ED">
      <w:pPr>
        <w:pStyle w:val="af1"/>
        <w:spacing w:before="60"/>
        <w:rPr>
          <w:noProof/>
        </w:rPr>
      </w:pPr>
      <w:r>
        <w:rPr>
          <w:noProof/>
          <w:lang w:eastAsia="ja-JP"/>
        </w:rPr>
        <mc:AlternateContent>
          <mc:Choice Requires="wps">
            <w:drawing>
              <wp:inline distT="0" distB="0" distL="0" distR="0" wp14:anchorId="50D3BE76" wp14:editId="663E887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4A9B88AB" w14:textId="77777777" w:rsidR="007732F1" w:rsidRPr="00F068ED" w:rsidRDefault="007732F1" w:rsidP="005579DE">
                            <w:pPr>
                              <w:pStyle w:val="aff5"/>
                              <w:numPr>
                                <w:ilvl w:val="0"/>
                                <w:numId w:val="15"/>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7732F1" w:rsidRPr="00F068ED" w:rsidRDefault="007732F1" w:rsidP="005579DE">
                            <w:pPr>
                              <w:numPr>
                                <w:ilvl w:val="1"/>
                                <w:numId w:val="14"/>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ctr" anchorCtr="0" upright="1">
                        <a:spAutoFit/>
                      </wps:bodyPr>
                    </wps:wsp>
                  </a:graphicData>
                </a:graphic>
              </wp:inline>
            </w:drawing>
          </mc:Choice>
          <mc:Fallback>
            <w:pict>
              <v:shapetype w14:anchorId="50D3BE76"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4A9B88AB" w14:textId="77777777" w:rsidR="007732F1" w:rsidRPr="00F068ED" w:rsidRDefault="007732F1" w:rsidP="005579DE">
                      <w:pPr>
                        <w:pStyle w:val="aff5"/>
                        <w:numPr>
                          <w:ilvl w:val="0"/>
                          <w:numId w:val="15"/>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7732F1" w:rsidRPr="00F068ED" w:rsidRDefault="007732F1" w:rsidP="005579DE">
                      <w:pPr>
                        <w:numPr>
                          <w:ilvl w:val="1"/>
                          <w:numId w:val="14"/>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v:textbox>
                <w10:anchorlock/>
              </v:shape>
            </w:pict>
          </mc:Fallback>
        </mc:AlternateContent>
      </w:r>
    </w:p>
    <w:p w14:paraId="514E99BF" w14:textId="77777777" w:rsidR="008A5783" w:rsidRDefault="00F068ED" w:rsidP="00F068ED">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8TX UL transmission.</w:t>
      </w:r>
    </w:p>
    <w:p w14:paraId="54779A53" w14:textId="24888719" w:rsidR="00F068ED" w:rsidRDefault="00F068ED" w:rsidP="00F068ED">
      <w:pPr>
        <w:pStyle w:val="Style1"/>
        <w:snapToGrid w:val="0"/>
        <w:spacing w:line="240" w:lineRule="auto"/>
        <w:ind w:firstLine="0"/>
        <w:contextualSpacing w:val="0"/>
        <w:rPr>
          <w:rFonts w:eastAsia="ＭＳ ゴシック"/>
          <w:sz w:val="24"/>
          <w:lang w:val="en-GB" w:eastAsia="ja-JP"/>
        </w:rPr>
      </w:pPr>
    </w:p>
    <w:p w14:paraId="75662726" w14:textId="14BD4FA0" w:rsidR="006361CB" w:rsidRPr="00427FA0" w:rsidRDefault="00437FD1" w:rsidP="00427FA0">
      <w:pPr>
        <w:pStyle w:val="10"/>
        <w:spacing w:after="180"/>
        <w:rPr>
          <w:rFonts w:hint="eastAsia"/>
        </w:rPr>
      </w:pPr>
      <w:r>
        <w:t>D</w:t>
      </w:r>
      <w:r w:rsidR="00D17E22">
        <w:t>iscussion</w:t>
      </w:r>
      <w:r>
        <w:t>s</w:t>
      </w:r>
    </w:p>
    <w:p w14:paraId="7A57B5DD" w14:textId="69F1E461" w:rsidR="006361CB" w:rsidRPr="000F6BBC" w:rsidRDefault="006361CB" w:rsidP="006361CB">
      <w:pPr>
        <w:pStyle w:val="10"/>
        <w:numPr>
          <w:ilvl w:val="1"/>
          <w:numId w:val="1"/>
        </w:numPr>
        <w:spacing w:after="180"/>
      </w:pPr>
      <w:r>
        <w:t>Codebook design for fully-coherent</w:t>
      </w:r>
    </w:p>
    <w:p w14:paraId="1545DC57" w14:textId="46B4F42F" w:rsidR="008C16DD" w:rsidRDefault="008C16DD" w:rsidP="008C16DD">
      <w:r>
        <w:rPr>
          <w:rFonts w:hint="eastAsia"/>
        </w:rPr>
        <w:t xml:space="preserve">For </w:t>
      </w:r>
      <w:r w:rsidR="00E44FCB">
        <w:t xml:space="preserve">codebook design of </w:t>
      </w:r>
      <w:r w:rsidR="008C3E0B">
        <w:t>fully-coherent UE</w:t>
      </w:r>
      <w:r w:rsidR="00E44FCB">
        <w:t xml:space="preserve">, </w:t>
      </w:r>
      <w:r>
        <w:t>the following agreement</w:t>
      </w:r>
      <w:r w:rsidR="006961EA">
        <w:t>s were</w:t>
      </w:r>
      <w:r>
        <w:t xml:space="preserve"> achieved.</w:t>
      </w:r>
    </w:p>
    <w:tbl>
      <w:tblPr>
        <w:tblStyle w:val="af0"/>
        <w:tblW w:w="0" w:type="auto"/>
        <w:tblLook w:val="04A0" w:firstRow="1" w:lastRow="0" w:firstColumn="1" w:lastColumn="0" w:noHBand="0" w:noVBand="1"/>
      </w:tblPr>
      <w:tblGrid>
        <w:gridCol w:w="9631"/>
      </w:tblGrid>
      <w:tr w:rsidR="008C16DD" w:rsidRPr="004438D8" w14:paraId="614C40C1" w14:textId="77777777" w:rsidTr="009049DC">
        <w:tc>
          <w:tcPr>
            <w:tcW w:w="9631" w:type="dxa"/>
          </w:tcPr>
          <w:p w14:paraId="5154E60A" w14:textId="11CF2E9C" w:rsidR="00427FA0" w:rsidRDefault="00BE6783" w:rsidP="00427FA0">
            <w:pPr>
              <w:spacing w:after="0"/>
              <w:contextualSpacing/>
              <w:rPr>
                <w:rFonts w:eastAsia="Gulim"/>
                <w:iCs/>
                <w:highlight w:val="green"/>
                <w:lang w:val="en-US"/>
              </w:rPr>
            </w:pPr>
            <w:r>
              <w:rPr>
                <w:rFonts w:eastAsia="Gulim"/>
                <w:b/>
                <w:bCs/>
                <w:iCs/>
                <w:highlight w:val="green"/>
                <w:shd w:val="clear" w:color="auto" w:fill="FFFF00"/>
                <w:lang w:val="en-US"/>
              </w:rPr>
              <w:t>Agreement</w:t>
            </w:r>
          </w:p>
          <w:p w14:paraId="4109E17A" w14:textId="77777777" w:rsidR="00427FA0" w:rsidRDefault="00427FA0" w:rsidP="00427FA0">
            <w:pPr>
              <w:spacing w:after="0"/>
              <w:contextualSpacing/>
              <w:rPr>
                <w:rFonts w:eastAsia="Batang"/>
                <w:iCs/>
              </w:rPr>
            </w:pPr>
            <w:r>
              <w:rPr>
                <w:rFonts w:eastAsia="Batang"/>
                <w:iCs/>
              </w:rPr>
              <w:t xml:space="preserve">For a fully coherent uplink precoding by an 8TX UE, </w:t>
            </w:r>
          </w:p>
          <w:p w14:paraId="331BE8FA" w14:textId="77777777" w:rsidR="00427FA0" w:rsidRDefault="00427FA0" w:rsidP="00427FA0">
            <w:pPr>
              <w:numPr>
                <w:ilvl w:val="0"/>
                <w:numId w:val="25"/>
              </w:numPr>
              <w:tabs>
                <w:tab w:val="left" w:pos="720"/>
              </w:tabs>
              <w:snapToGrid/>
              <w:spacing w:after="0" w:afterAutospacing="0"/>
              <w:contextualSpacing/>
              <w:jc w:val="left"/>
              <w:rPr>
                <w:rFonts w:eastAsia="Batang"/>
                <w:iCs/>
                <w:lang w:eastAsia="zh-CN"/>
              </w:rPr>
            </w:pPr>
            <w:r>
              <w:rPr>
                <w:rFonts w:eastAsia="Batang"/>
                <w:iCs/>
                <w:lang w:eastAsia="zh-CN"/>
              </w:rPr>
              <w:t>Support NR Rel-15 single panel DL Type I codebook as the starting point for design of the codebook</w:t>
            </w:r>
          </w:p>
          <w:p w14:paraId="50C588A0" w14:textId="77777777" w:rsidR="00427FA0" w:rsidRDefault="00427FA0" w:rsidP="00427FA0">
            <w:pPr>
              <w:numPr>
                <w:ilvl w:val="1"/>
                <w:numId w:val="25"/>
              </w:numPr>
              <w:snapToGrid/>
              <w:spacing w:after="0" w:afterAutospacing="0"/>
              <w:contextualSpacing/>
              <w:jc w:val="left"/>
              <w:rPr>
                <w:rFonts w:eastAsia="Batang"/>
                <w:iCs/>
                <w:lang w:eastAsia="zh-CN"/>
              </w:rPr>
            </w:pPr>
            <w:r>
              <w:rPr>
                <w:rFonts w:eastAsia="Batang"/>
                <w:iCs/>
                <w:lang w:eastAsia="zh-CN"/>
              </w:rPr>
              <w:t xml:space="preserve">FFS: For a constructed codebook with size M based on above method, unless </w:t>
            </w:r>
            <m:oMath>
              <m:r>
                <w:rPr>
                  <w:rFonts w:ascii="Cambria Math" w:hAnsi="Cambria Math"/>
                </w:rPr>
                <m:t>M=</m:t>
              </m:r>
              <m:sSup>
                <m:sSupPr>
                  <m:ctrlPr>
                    <w:rPr>
                      <w:rFonts w:ascii="Cambria Math" w:hAnsi="Cambria Math"/>
                      <w:i/>
                      <w:iCs/>
                    </w:rPr>
                  </m:ctrlPr>
                </m:sSupPr>
                <m:e>
                  <m:r>
                    <w:rPr>
                      <w:rFonts w:ascii="Cambria Math" w:hAnsi="Cambria Math"/>
                    </w:rPr>
                    <m:t>2</m:t>
                  </m:r>
                </m:e>
                <m:sup>
                  <m:r>
                    <w:rPr>
                      <w:rFonts w:ascii="Cambria Math" w:hAnsi="Cambria Math"/>
                    </w:rPr>
                    <m:t>N</m:t>
                  </m:r>
                </m:sup>
              </m:sSup>
            </m:oMath>
            <w:r>
              <w:rPr>
                <w:rFonts w:eastAsia="Batang"/>
                <w:iCs/>
                <w:lang w:eastAsia="zh-CN"/>
              </w:rPr>
              <w:t xml:space="preserve">; otherwise, round up the codebook size to the smallest integer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&gt;M</m:t>
              </m:r>
            </m:oMath>
            <w:r>
              <w:rPr>
                <w:rFonts w:eastAsia="Batang"/>
                <w:iCs/>
                <w:lang w:eastAsia="zh-CN"/>
              </w:rPr>
              <w:t xml:space="preserve"> by adding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-M</m:t>
              </m:r>
            </m:oMath>
            <w:r>
              <w:rPr>
                <w:rFonts w:eastAsia="Batang"/>
                <w:iCs/>
                <w:lang w:eastAsia="zh-CN"/>
              </w:rPr>
              <w:t xml:space="preserve"> precoders generated via Alt 2a. </w:t>
            </w:r>
          </w:p>
          <w:p w14:paraId="451738BE" w14:textId="77777777" w:rsidR="00427FA0" w:rsidRDefault="00427FA0" w:rsidP="00427FA0">
            <w:pPr>
              <w:numPr>
                <w:ilvl w:val="0"/>
                <w:numId w:val="25"/>
              </w:numPr>
              <w:tabs>
                <w:tab w:val="left" w:pos="720"/>
              </w:tabs>
              <w:snapToGrid/>
              <w:spacing w:after="0" w:afterAutospacing="0"/>
              <w:contextualSpacing/>
              <w:jc w:val="left"/>
              <w:rPr>
                <w:rFonts w:eastAsia="Batang"/>
                <w:iCs/>
                <w:lang w:eastAsia="zh-CN"/>
              </w:rPr>
            </w:pPr>
            <w:r>
              <w:rPr>
                <w:rFonts w:eastAsia="Batang"/>
                <w:iCs/>
                <w:lang w:eastAsia="zh-CN"/>
              </w:rPr>
              <w:t>No LS to RAN4 will be needed</w:t>
            </w:r>
          </w:p>
          <w:p w14:paraId="26E8A9F7" w14:textId="77777777" w:rsidR="00427FA0" w:rsidRDefault="00427FA0" w:rsidP="00427FA0">
            <w:pPr>
              <w:spacing w:after="0"/>
              <w:contextualSpacing/>
              <w:rPr>
                <w:rFonts w:eastAsia="Batang"/>
                <w:iCs/>
                <w:lang w:eastAsia="zh-CN"/>
              </w:rPr>
            </w:pPr>
          </w:p>
          <w:p w14:paraId="46CD3382" w14:textId="77777777" w:rsidR="00427FA0" w:rsidRDefault="00427FA0" w:rsidP="00427FA0">
            <w:pPr>
              <w:spacing w:after="0"/>
              <w:contextualSpacing/>
              <w:rPr>
                <w:b/>
                <w:bCs/>
                <w:iCs/>
                <w:highlight w:val="green"/>
              </w:rPr>
            </w:pPr>
            <w:r>
              <w:rPr>
                <w:b/>
                <w:bCs/>
                <w:iCs/>
                <w:highlight w:val="green"/>
              </w:rPr>
              <w:t>Agreement (#110)</w:t>
            </w:r>
          </w:p>
          <w:p w14:paraId="493DE6B5" w14:textId="77777777" w:rsidR="00427FA0" w:rsidRDefault="00427FA0" w:rsidP="00427FA0">
            <w:pPr>
              <w:spacing w:after="0"/>
              <w:contextualSpacing/>
            </w:pPr>
            <w:r>
              <w:t>For evaluation purpose of codebook alternatives when a precoder based on Rel-15 DL Type I is used, following oversampling ratios are assumed</w:t>
            </w:r>
          </w:p>
          <w:p w14:paraId="66C8777B" w14:textId="77777777" w:rsidR="00427FA0" w:rsidRPr="006961EA" w:rsidRDefault="00427FA0" w:rsidP="00427FA0">
            <w:pPr>
              <w:pStyle w:val="aff5"/>
              <w:numPr>
                <w:ilvl w:val="0"/>
                <w:numId w:val="17"/>
              </w:numPr>
              <w:snapToGrid/>
              <w:spacing w:after="0" w:afterAutospacing="0"/>
              <w:ind w:leftChars="0" w:left="749"/>
              <w:contextualSpacing/>
              <w:jc w:val="left"/>
            </w:pPr>
            <w:r w:rsidRPr="006961EA">
              <w:lastRenderedPageBreak/>
              <w:t>(O1, O2) = (1,1), (2,1), (2,2)</w:t>
            </w:r>
          </w:p>
          <w:p w14:paraId="339C9FB2" w14:textId="77777777" w:rsidR="00427FA0" w:rsidRPr="006961EA" w:rsidRDefault="00427FA0" w:rsidP="00427FA0">
            <w:pPr>
              <w:pStyle w:val="aff5"/>
              <w:numPr>
                <w:ilvl w:val="0"/>
                <w:numId w:val="17"/>
              </w:numPr>
              <w:snapToGrid/>
              <w:spacing w:after="0" w:afterAutospacing="0"/>
              <w:ind w:leftChars="0" w:left="738" w:hanging="354"/>
              <w:contextualSpacing/>
              <w:jc w:val="left"/>
            </w:pPr>
            <w:r w:rsidRPr="006961EA">
              <w:t>Note: Other values may be used and reported by companies</w:t>
            </w:r>
          </w:p>
          <w:p w14:paraId="1AA74CBA" w14:textId="77777777" w:rsidR="00427FA0" w:rsidRPr="006961EA" w:rsidRDefault="00427FA0" w:rsidP="00427FA0">
            <w:pPr>
              <w:pStyle w:val="aff5"/>
              <w:numPr>
                <w:ilvl w:val="0"/>
                <w:numId w:val="17"/>
              </w:numPr>
              <w:snapToGrid/>
              <w:spacing w:after="0" w:afterAutospacing="0"/>
              <w:ind w:leftChars="0" w:left="738" w:hanging="354"/>
              <w:contextualSpacing/>
              <w:jc w:val="left"/>
            </w:pPr>
            <w:r w:rsidRPr="006961EA">
              <w:t>Note: When deciding the supported O1, O2 combination, the signalling overhead, performance, UE complexity, etc should be considered</w:t>
            </w:r>
          </w:p>
          <w:p w14:paraId="6AFC04AD" w14:textId="77777777" w:rsidR="008C16DD" w:rsidRPr="00427FA0" w:rsidRDefault="008C16DD" w:rsidP="009049DC">
            <w:pPr>
              <w:rPr>
                <w:rFonts w:cs="Times"/>
                <w:lang w:eastAsia="x-none"/>
              </w:rPr>
            </w:pPr>
          </w:p>
        </w:tc>
      </w:tr>
    </w:tbl>
    <w:p w14:paraId="3EC565A5" w14:textId="40B74D40" w:rsidR="006961EA" w:rsidRDefault="008C16DD" w:rsidP="001B20BD">
      <w:r>
        <w:lastRenderedPageBreak/>
        <w:br/>
      </w:r>
      <w:r w:rsidR="005F5DBD">
        <w:t xml:space="preserve">For supported antenna layout, we need to determine pairs of (N1,N2) values. So far, (N1,N2) = (4,1) and (2,2) have been proposed. The values are reasonable because that are specified for conventional specification of DL Type I codebook. </w:t>
      </w:r>
      <w:r w:rsidR="00CA2161">
        <w:t>In addition, the information should be based on UE capability.</w:t>
      </w:r>
    </w:p>
    <w:p w14:paraId="1260552B" w14:textId="56955750" w:rsidR="00CA2161" w:rsidRPr="00CA2161" w:rsidRDefault="00CA2161" w:rsidP="001B20BD">
      <w:pPr>
        <w:rPr>
          <w:b/>
        </w:rPr>
      </w:pPr>
      <w:r w:rsidRPr="00CA2161">
        <w:rPr>
          <w:b/>
        </w:rPr>
        <w:t>Proposal 1: Support the following pairs of (N1,N2) values for fully-coherent precoding based on NR Rel-15 DL Type I codebook.</w:t>
      </w:r>
    </w:p>
    <w:p w14:paraId="3A4380AA" w14:textId="1CB70DC2" w:rsidR="00CA2161" w:rsidRPr="00CA2161" w:rsidRDefault="00CA2161" w:rsidP="00CA2161">
      <w:pPr>
        <w:pStyle w:val="aff5"/>
        <w:numPr>
          <w:ilvl w:val="0"/>
          <w:numId w:val="27"/>
        </w:numPr>
        <w:ind w:leftChars="0"/>
        <w:rPr>
          <w:b/>
        </w:rPr>
      </w:pPr>
      <w:r w:rsidRPr="00CA2161">
        <w:rPr>
          <w:rFonts w:hint="eastAsia"/>
          <w:b/>
        </w:rPr>
        <w:t>(</w:t>
      </w:r>
      <w:r w:rsidRPr="00CA2161">
        <w:rPr>
          <w:b/>
        </w:rPr>
        <w:t>N1,N2</w:t>
      </w:r>
      <w:r w:rsidRPr="00CA2161">
        <w:rPr>
          <w:rFonts w:hint="eastAsia"/>
          <w:b/>
        </w:rPr>
        <w:t>)</w:t>
      </w:r>
      <w:r w:rsidRPr="00CA2161">
        <w:rPr>
          <w:b/>
        </w:rPr>
        <w:t xml:space="preserve"> = (4,1)</w:t>
      </w:r>
    </w:p>
    <w:p w14:paraId="2B3421C2" w14:textId="1F56CBBB" w:rsidR="00CA2161" w:rsidRPr="00CA2161" w:rsidRDefault="00CA2161" w:rsidP="00CA2161">
      <w:pPr>
        <w:pStyle w:val="aff5"/>
        <w:numPr>
          <w:ilvl w:val="0"/>
          <w:numId w:val="27"/>
        </w:numPr>
        <w:ind w:leftChars="0"/>
        <w:rPr>
          <w:b/>
        </w:rPr>
      </w:pPr>
      <w:r w:rsidRPr="00CA2161">
        <w:rPr>
          <w:rFonts w:hint="eastAsia"/>
          <w:b/>
        </w:rPr>
        <w:t>(</w:t>
      </w:r>
      <w:r w:rsidRPr="00CA2161">
        <w:rPr>
          <w:b/>
        </w:rPr>
        <w:t>N1,N2</w:t>
      </w:r>
      <w:r w:rsidRPr="00CA2161">
        <w:rPr>
          <w:rFonts w:hint="eastAsia"/>
          <w:b/>
        </w:rPr>
        <w:t>)</w:t>
      </w:r>
      <w:r w:rsidRPr="00CA2161">
        <w:rPr>
          <w:b/>
        </w:rPr>
        <w:t xml:space="preserve"> = (2,2)</w:t>
      </w:r>
    </w:p>
    <w:p w14:paraId="3E781E5B" w14:textId="368EF441" w:rsidR="00CA2161" w:rsidRPr="00CA2161" w:rsidRDefault="00CA2161" w:rsidP="00CA2161">
      <w:pPr>
        <w:rPr>
          <w:b/>
        </w:rPr>
      </w:pPr>
      <w:r>
        <w:rPr>
          <w:b/>
        </w:rPr>
        <w:t>Proposal 2</w:t>
      </w:r>
      <w:r w:rsidRPr="00CA2161">
        <w:rPr>
          <w:b/>
        </w:rPr>
        <w:t xml:space="preserve">: </w:t>
      </w:r>
      <w:r w:rsidR="008C3E0B">
        <w:rPr>
          <w:b/>
        </w:rPr>
        <w:t xml:space="preserve">Support </w:t>
      </w:r>
      <w:r>
        <w:rPr>
          <w:b/>
        </w:rPr>
        <w:t>UE capability for p</w:t>
      </w:r>
      <w:r w:rsidRPr="00CA2161">
        <w:rPr>
          <w:b/>
        </w:rPr>
        <w:t>airs of (N1,N2) values for fully-coherent precoding based on NR Rel-15 DL Type I codebook.</w:t>
      </w:r>
    </w:p>
    <w:p w14:paraId="44C493B7" w14:textId="2135D3F7" w:rsidR="001B20BD" w:rsidRDefault="00CA2161" w:rsidP="001B20BD">
      <w:r>
        <w:br/>
      </w:r>
      <w:r w:rsidR="001B20BD" w:rsidRPr="00E86218">
        <w:t>No parti</w:t>
      </w:r>
      <w:r w:rsidR="001B20BD">
        <w:t>cular change is necessary when DL Type I codebook is used for UL 8TX codebook</w:t>
      </w:r>
      <w:r w:rsidR="001B20BD" w:rsidRPr="00E86218">
        <w:t>, but the granularity of the beam should be discussed.</w:t>
      </w:r>
      <w:r w:rsidR="001B20BD">
        <w:t xml:space="preserve"> In the RAN1#110 meeting, some combination of oversampling value (</w:t>
      </w:r>
      <w:r w:rsidR="00F43183">
        <w:t>O1,</w:t>
      </w:r>
      <w:r w:rsidR="001B20BD">
        <w:t xml:space="preserve">O2) = {(1,1), (2,1), (2,2)} were proposed. </w:t>
      </w:r>
      <w:r w:rsidR="001B20BD" w:rsidRPr="008C16DD">
        <w:t>For the oversampling ratio O1</w:t>
      </w:r>
      <w:r w:rsidR="001B20BD">
        <w:t>,</w:t>
      </w:r>
      <w:r w:rsidR="001B20BD" w:rsidRPr="008C16DD">
        <w:t xml:space="preserve">O2, a very large value should not be used to prevent an increase in TPMI overhead. </w:t>
      </w:r>
      <w:r w:rsidR="001B20BD">
        <w:t xml:space="preserve">Also, too high value is not feasible for UL transmission due to UE’s capability. </w:t>
      </w:r>
      <w:r w:rsidR="00F43183">
        <w:t>Therefore, we support the different capability for  oversampling ratio, (O1,O2) = (1,1) as mandatory, and (O1,O2) = {(2,1), (2,2)} as optional.</w:t>
      </w:r>
    </w:p>
    <w:p w14:paraId="3034BA8C" w14:textId="698D7461" w:rsidR="00F43183" w:rsidRDefault="001B20BD" w:rsidP="008C3E0B">
      <w:r>
        <w:rPr>
          <w:b/>
          <w:bCs/>
        </w:rPr>
        <w:t xml:space="preserve">Proposal </w:t>
      </w:r>
      <w:r w:rsidR="00B414B6">
        <w:rPr>
          <w:b/>
          <w:bCs/>
        </w:rPr>
        <w:t>3</w:t>
      </w:r>
      <w:r>
        <w:rPr>
          <w:b/>
          <w:bCs/>
        </w:rPr>
        <w:t xml:space="preserve">: Support </w:t>
      </w:r>
      <w:r w:rsidR="00F43183">
        <w:rPr>
          <w:b/>
          <w:bCs/>
        </w:rPr>
        <w:t xml:space="preserve">UE capability for </w:t>
      </w:r>
      <w:r>
        <w:rPr>
          <w:b/>
          <w:bCs/>
        </w:rPr>
        <w:t>oversampling ratio</w:t>
      </w:r>
      <w:r w:rsidR="00F43183">
        <w:rPr>
          <w:b/>
          <w:bCs/>
        </w:rPr>
        <w:t>,</w:t>
      </w:r>
      <w:r>
        <w:rPr>
          <w:b/>
          <w:bCs/>
        </w:rPr>
        <w:t xml:space="preserve"> </w:t>
      </w:r>
      <w:r w:rsidR="00F43183" w:rsidRPr="00F43183">
        <w:rPr>
          <w:b/>
          <w:bCs/>
        </w:rPr>
        <w:t>(O1,O2) = (1,1) as mandatory, and (O1,O2) = {(2,1), (2,2)} as optional</w:t>
      </w:r>
      <w:r>
        <w:rPr>
          <w:b/>
          <w:bCs/>
        </w:rPr>
        <w:t>.</w:t>
      </w:r>
    </w:p>
    <w:p w14:paraId="72B6A379" w14:textId="77777777" w:rsidR="008C3E0B" w:rsidRPr="008C3E0B" w:rsidRDefault="008C3E0B" w:rsidP="008C3E0B">
      <w:pPr>
        <w:rPr>
          <w:rFonts w:hint="eastAsia"/>
        </w:rPr>
      </w:pPr>
    </w:p>
    <w:p w14:paraId="04364D6B" w14:textId="1BAA2179" w:rsidR="00F43183" w:rsidRPr="00C02A11" w:rsidRDefault="00F43183" w:rsidP="00F43183">
      <w:pPr>
        <w:pStyle w:val="10"/>
        <w:numPr>
          <w:ilvl w:val="1"/>
          <w:numId w:val="1"/>
        </w:numPr>
        <w:spacing w:after="180"/>
      </w:pPr>
      <w:r>
        <w:t>Codebook design for partial/non-coherent</w:t>
      </w:r>
    </w:p>
    <w:p w14:paraId="144EE6CB" w14:textId="6C6E199D" w:rsidR="008C3E0B" w:rsidRDefault="008C3E0B" w:rsidP="008C3E0B">
      <w:r>
        <w:rPr>
          <w:rFonts w:hint="eastAsia"/>
        </w:rPr>
        <w:t xml:space="preserve">For </w:t>
      </w:r>
      <w:r>
        <w:t>codebook design of partial/non-coherent UE, the following agreement was achieved.</w:t>
      </w:r>
    </w:p>
    <w:tbl>
      <w:tblPr>
        <w:tblStyle w:val="af0"/>
        <w:tblW w:w="0" w:type="auto"/>
        <w:tblLook w:val="04A0" w:firstRow="1" w:lastRow="0" w:firstColumn="1" w:lastColumn="0" w:noHBand="0" w:noVBand="1"/>
      </w:tblPr>
      <w:tblGrid>
        <w:gridCol w:w="9631"/>
      </w:tblGrid>
      <w:tr w:rsidR="008C3E0B" w:rsidRPr="004438D8" w14:paraId="4133F098" w14:textId="77777777" w:rsidTr="00430A4F">
        <w:tc>
          <w:tcPr>
            <w:tcW w:w="9631" w:type="dxa"/>
          </w:tcPr>
          <w:p w14:paraId="75A7D42E" w14:textId="76DF7690" w:rsidR="00BE6783" w:rsidRDefault="00BE6783" w:rsidP="00BE6783">
            <w:pPr>
              <w:spacing w:after="0"/>
              <w:contextualSpacing/>
              <w:rPr>
                <w:b/>
                <w:bCs/>
              </w:rPr>
            </w:pPr>
            <w:r>
              <w:rPr>
                <w:b/>
                <w:bCs/>
                <w:highlight w:val="green"/>
              </w:rPr>
              <w:t>Agreement</w:t>
            </w:r>
          </w:p>
          <w:p w14:paraId="5897522A" w14:textId="0E7D1079" w:rsidR="00BE6783" w:rsidRPr="00BE6783" w:rsidRDefault="00BE6783" w:rsidP="00BE6783">
            <w:pPr>
              <w:spacing w:after="0"/>
              <w:contextualSpacing/>
              <w:rPr>
                <w:color w:val="000000"/>
              </w:rPr>
            </w:pPr>
            <w:r w:rsidRPr="00BE6783">
              <w:rPr>
                <w:color w:val="000000"/>
              </w:rPr>
              <w:t xml:space="preserve">For an 8TX partial/non-coherent precoder, for study on full power codebook-based PUSCH transmissions, use Rel-16 full power modes as the starting point for the design. </w:t>
            </w:r>
          </w:p>
          <w:p w14:paraId="25175D0D" w14:textId="507E9CEA" w:rsidR="00430A4F" w:rsidRDefault="00BE6783" w:rsidP="00BE6783">
            <w:pPr>
              <w:spacing w:after="0"/>
              <w:contextualSpacing/>
              <w:rPr>
                <w:color w:val="000000"/>
              </w:rPr>
            </w:pPr>
            <w:r w:rsidRPr="00BE6783">
              <w:rPr>
                <w:color w:val="000000"/>
              </w:rPr>
              <w:t>Note: This does not mandate support of all Rel-16 modes.</w:t>
            </w:r>
          </w:p>
          <w:p w14:paraId="24568CA9" w14:textId="77777777" w:rsidR="00BE6783" w:rsidRPr="00BE6783" w:rsidRDefault="00BE6783" w:rsidP="00BE6783">
            <w:pPr>
              <w:spacing w:after="0"/>
              <w:contextualSpacing/>
              <w:rPr>
                <w:rFonts w:hint="eastAsia"/>
                <w:color w:val="000000"/>
              </w:rPr>
            </w:pPr>
          </w:p>
          <w:p w14:paraId="6FB4F5AB" w14:textId="77777777" w:rsidR="008C3E0B" w:rsidRDefault="008C3E0B" w:rsidP="008C3E0B">
            <w:pPr>
              <w:spacing w:after="0"/>
              <w:contextualSpacing/>
              <w:rPr>
                <w:b/>
                <w:bCs/>
              </w:rPr>
            </w:pPr>
            <w:r>
              <w:rPr>
                <w:b/>
                <w:bCs/>
                <w:highlight w:val="green"/>
              </w:rPr>
              <w:t>Agreement (#110b)</w:t>
            </w:r>
          </w:p>
          <w:p w14:paraId="149B4EB1" w14:textId="2526A176" w:rsidR="00A83FF6" w:rsidRDefault="00A83FF6" w:rsidP="00A83FF6">
            <w:pPr>
              <w:spacing w:after="0"/>
              <w:contextualSpacing/>
              <w:rPr>
                <w:color w:val="000000"/>
              </w:rPr>
            </w:pPr>
            <w:r>
              <w:rPr>
                <w:color w:val="000000"/>
              </w:rPr>
              <w:t>For 8TX UE codebook-based uplink transmission,</w:t>
            </w:r>
          </w:p>
          <w:p w14:paraId="012FF4BA" w14:textId="78B864E3" w:rsidR="00A83FF6" w:rsidRDefault="00A83FF6" w:rsidP="00A83FF6">
            <w:pPr>
              <w:numPr>
                <w:ilvl w:val="0"/>
                <w:numId w:val="31"/>
              </w:numPr>
              <w:tabs>
                <w:tab w:val="left" w:pos="720"/>
              </w:tabs>
              <w:snapToGrid/>
              <w:spacing w:after="0" w:afterAutospacing="0"/>
              <w:contextualSpacing/>
              <w:jc w:val="left"/>
              <w:rPr>
                <w:rFonts w:eastAsia="Batang"/>
                <w:iCs/>
                <w:lang w:eastAsia="zh-CN"/>
              </w:rPr>
            </w:pPr>
            <w:r w:rsidRPr="008C3E0B">
              <w:rPr>
                <w:rFonts w:eastAsia="Times New Roman"/>
              </w:rPr>
              <w:t>For partially/non-coherent precoding,</w:t>
            </w:r>
            <w:r w:rsidRPr="008C3E0B">
              <w:rPr>
                <w:rFonts w:eastAsia="Times New Roman"/>
                <w:b/>
                <w:bCs/>
              </w:rPr>
              <w:t xml:space="preserve"> </w:t>
            </w:r>
            <w:r w:rsidRPr="008C3E0B">
              <w:rPr>
                <w:rFonts w:eastAsia="Times New Roman"/>
              </w:rPr>
              <w:t>support NR Rel-15 UL 2TX/4TX codebooks and/or 8x1 antenna selection vector(s) as the starting point for design of codebook</w:t>
            </w:r>
          </w:p>
          <w:p w14:paraId="68348089" w14:textId="560CF871" w:rsidR="008C3E0B" w:rsidRPr="00A83FF6" w:rsidRDefault="008C3E0B" w:rsidP="00A83FF6">
            <w:pPr>
              <w:spacing w:after="0"/>
              <w:contextualSpacing/>
              <w:rPr>
                <w:rFonts w:cs="Times"/>
                <w:lang w:eastAsia="x-none"/>
              </w:rPr>
            </w:pPr>
          </w:p>
        </w:tc>
      </w:tr>
    </w:tbl>
    <w:p w14:paraId="2853FA76" w14:textId="1A0534CE" w:rsidR="00430A4F" w:rsidRDefault="008C3E0B" w:rsidP="00F43183">
      <w:pPr>
        <w:rPr>
          <w:bCs/>
        </w:rPr>
      </w:pPr>
      <w:r>
        <w:rPr>
          <w:bCs/>
        </w:rPr>
        <w:lastRenderedPageBreak/>
        <w:br/>
      </w:r>
      <w:r w:rsidR="00430A4F">
        <w:rPr>
          <w:bCs/>
        </w:rPr>
        <w:t>In the previous meeting, various structures were proposed for partial-coher</w:t>
      </w:r>
      <w:r w:rsidR="00BE6783">
        <w:rPr>
          <w:bCs/>
        </w:rPr>
        <w:t>e</w:t>
      </w:r>
      <w:r w:rsidR="00430A4F">
        <w:rPr>
          <w:bCs/>
        </w:rPr>
        <w:t>n</w:t>
      </w:r>
      <w:r w:rsidR="004A7832">
        <w:rPr>
          <w:bCs/>
        </w:rPr>
        <w:t>t precoding matrix,</w:t>
      </w:r>
      <w:r w:rsidR="00430A4F">
        <w:rPr>
          <w:bCs/>
        </w:rPr>
        <w:t xml:space="preserve"> </w:t>
      </w:r>
      <w:r w:rsidR="004A7832">
        <w:rPr>
          <w:bCs/>
        </w:rPr>
        <w:t>e</w:t>
      </w:r>
      <w:r w:rsidR="00430A4F">
        <w:rPr>
          <w:bCs/>
        </w:rPr>
        <w:t xml:space="preserve">ach structures seem to have the different </w:t>
      </w:r>
      <w:r w:rsidR="004A7832">
        <w:rPr>
          <w:bCs/>
        </w:rPr>
        <w:t>advantage.</w:t>
      </w:r>
      <w:r w:rsidR="00BE6783">
        <w:rPr>
          <w:bCs/>
        </w:rPr>
        <w:t xml:space="preserve"> </w:t>
      </w:r>
      <w:r w:rsidR="004A7832">
        <w:rPr>
          <w:bCs/>
        </w:rPr>
        <w:t>However,</w:t>
      </w:r>
      <w:r w:rsidR="00BE6783">
        <w:rPr>
          <w:bCs/>
        </w:rPr>
        <w:t xml:space="preserve"> we should determine the codebook according to the two points; support of the full power mode described as the agreement, and as </w:t>
      </w:r>
      <w:r w:rsidR="00430A4F">
        <w:rPr>
          <w:bCs/>
        </w:rPr>
        <w:t xml:space="preserve">simple as possible structure not to increase the TPMI overhead. </w:t>
      </w:r>
      <w:r w:rsidR="004A7832">
        <w:rPr>
          <w:bCs/>
        </w:rPr>
        <w:t>Therefore, we support the following precoding structure.</w:t>
      </w:r>
    </w:p>
    <w:p w14:paraId="54C7896B" w14:textId="7758831A" w:rsidR="004A7832" w:rsidRPr="004A7832" w:rsidRDefault="004A7832" w:rsidP="004A7832">
      <w:pPr>
        <w:spacing w:after="0"/>
        <w:contextualSpacing/>
        <w:rPr>
          <w:b/>
          <w:bCs/>
          <w:szCs w:val="22"/>
        </w:rPr>
      </w:pPr>
      <w:r w:rsidRPr="004A7832">
        <w:rPr>
          <w:b/>
          <w:szCs w:val="22"/>
        </w:rPr>
        <w:t>Proposal</w:t>
      </w:r>
      <w:r>
        <w:rPr>
          <w:b/>
          <w:szCs w:val="22"/>
        </w:rPr>
        <w:t xml:space="preserve"> 4</w:t>
      </w:r>
      <w:r w:rsidRPr="004A7832">
        <w:rPr>
          <w:b/>
          <w:szCs w:val="22"/>
        </w:rPr>
        <w:t xml:space="preserve">: </w:t>
      </w:r>
      <w:r>
        <w:rPr>
          <w:b/>
          <w:bCs/>
          <w:szCs w:val="22"/>
        </w:rPr>
        <w:t>Support</w:t>
      </w:r>
      <w:r w:rsidRPr="004A7832">
        <w:rPr>
          <w:b/>
          <w:bCs/>
          <w:szCs w:val="22"/>
        </w:rPr>
        <w:t xml:space="preserve"> th</w:t>
      </w:r>
      <w:r>
        <w:rPr>
          <w:b/>
          <w:bCs/>
          <w:szCs w:val="22"/>
        </w:rPr>
        <w:t>e following precoding structure</w:t>
      </w:r>
      <w:r w:rsidRPr="004A7832">
        <w:rPr>
          <w:b/>
          <w:bCs/>
          <w:szCs w:val="22"/>
        </w:rPr>
        <w:t xml:space="preserve"> </w:t>
      </w:r>
      <w:r w:rsidR="00E405E4">
        <w:rPr>
          <w:b/>
          <w:bCs/>
          <w:szCs w:val="22"/>
        </w:rPr>
        <w:t xml:space="preserve">of codebook design </w:t>
      </w:r>
      <w:r>
        <w:rPr>
          <w:b/>
          <w:bCs/>
          <w:szCs w:val="22"/>
        </w:rPr>
        <w:t>f</w:t>
      </w:r>
      <w:r w:rsidRPr="004A7832">
        <w:rPr>
          <w:b/>
          <w:bCs/>
          <w:szCs w:val="22"/>
        </w:rPr>
        <w:t>or partial</w:t>
      </w:r>
      <w:r>
        <w:rPr>
          <w:b/>
          <w:bCs/>
          <w:szCs w:val="22"/>
        </w:rPr>
        <w:t>-</w:t>
      </w:r>
      <w:r w:rsidR="00E405E4">
        <w:rPr>
          <w:b/>
          <w:bCs/>
          <w:szCs w:val="22"/>
        </w:rPr>
        <w:t>coherent</w:t>
      </w:r>
      <w:r>
        <w:rPr>
          <w:b/>
          <w:bCs/>
          <w:szCs w:val="22"/>
        </w:rPr>
        <w:t>.</w:t>
      </w:r>
    </w:p>
    <w:p w14:paraId="5F74EEDE" w14:textId="261F4F23" w:rsidR="004A7832" w:rsidRPr="004A7832" w:rsidRDefault="004A7832" w:rsidP="004A7832">
      <w:pPr>
        <w:pStyle w:val="aff5"/>
        <w:autoSpaceDE w:val="0"/>
        <w:autoSpaceDN w:val="0"/>
        <w:adjustRightInd w:val="0"/>
        <w:ind w:left="960"/>
        <w:contextualSpacing/>
        <w:jc w:val="left"/>
        <w:rPr>
          <w:rFonts w:hint="eastAsia"/>
          <w:b/>
          <w:bCs/>
        </w:rPr>
      </w:pPr>
      <m:oMath>
        <m:sSub>
          <m:sSubPr>
            <m:ctrlPr>
              <w:rPr>
                <w:rFonts w:ascii="Cambria Math" w:eastAsia="SimSun" w:hAnsi="Cambria Math"/>
                <w:b/>
                <w:bCs/>
                <w:lang w:val="zh-CN"/>
              </w:rPr>
            </m:ctrlPr>
          </m:sSubPr>
          <m:e>
            <m:r>
              <m:rPr>
                <m:sty m:val="bi"/>
              </m:rPr>
              <w:rPr>
                <w:rFonts w:ascii="Cambria Math" w:eastAsia="SimSun" w:hAnsi="Cambria Math"/>
                <w:lang w:val="zh-CN"/>
              </w:rPr>
              <m:t xml:space="preserve">W= </m:t>
            </m:r>
            <m:d>
              <m:dPr>
                <m:begChr m:val="["/>
                <m:endChr m:val="]"/>
                <m:ctrlPr>
                  <w:rPr>
                    <w:rFonts w:ascii="Cambria Math" w:eastAsia="SimSun" w:hAnsi="Cambria Math"/>
                    <w:b/>
                    <w:bCs/>
                    <w:lang w:val="zh-CN"/>
                  </w:rPr>
                </m:ctrlPr>
              </m:dPr>
              <m:e>
                <m:m>
                  <m:mPr>
                    <m:mcs>
                      <m:mc>
                        <m:mcPr>
                          <m:count m:val="2"/>
                          <m:mcJc m:val="center"/>
                        </m:mcPr>
                      </m:mc>
                    </m:mcs>
                    <m:ctrlPr>
                      <w:rPr>
                        <w:rFonts w:ascii="Cambria Math" w:eastAsia="SimSun" w:hAnsi="Cambria Math"/>
                        <w:b/>
                        <w:bCs/>
                        <w:lang w:val="zh-CN"/>
                      </w:rPr>
                    </m:ctrlPr>
                  </m:mPr>
                  <m:mr>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1</m:t>
                          </m:r>
                        </m:sub>
                      </m:sSub>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2</m:t>
                          </m:r>
                        </m:sub>
                      </m:sSub>
                    </m:e>
                  </m:mr>
                </m:m>
              </m:e>
            </m:d>
          </m:e>
          <m:sub>
            <m:r>
              <m:rPr>
                <m:sty m:val="b"/>
              </m:rPr>
              <w:rPr>
                <w:rFonts w:ascii="Cambria Math" w:eastAsia="SimSun" w:hAnsi="Cambria Math"/>
              </w:rPr>
              <m:t>8×</m:t>
            </m:r>
            <m:r>
              <m:rPr>
                <m:sty m:val="b"/>
              </m:rPr>
              <w:rPr>
                <w:rFonts w:ascii="Cambria Math" w:eastAsia="SimSun" w:hAnsi="Cambria Math"/>
                <w:lang w:val="zh-CN"/>
              </w:rPr>
              <m:t>rank</m:t>
            </m:r>
          </m:sub>
        </m:sSub>
      </m:oMath>
      <w:r w:rsidRPr="004A7832">
        <w:rPr>
          <w:b/>
          <w:bCs/>
        </w:rPr>
        <w:t xml:space="preserve">, where </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oMath>
      <w:r w:rsidRPr="004A7832">
        <w:rPr>
          <w:b/>
          <w:bCs/>
        </w:rPr>
        <w:t xml:space="preserve"> and </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oMath>
      <w:r w:rsidRPr="004A7832">
        <w:rPr>
          <w:b/>
        </w:rPr>
        <w:t xml:space="preserve"> </w:t>
      </w:r>
      <w:r w:rsidRPr="004A7832">
        <w:rPr>
          <w:b/>
          <w:bCs/>
        </w:rPr>
        <w:t>are</w:t>
      </w:r>
      <w:r w:rsidRPr="004A7832">
        <w:rPr>
          <w:b/>
          <w:bCs/>
          <w:color w:val="FF0000"/>
        </w:rPr>
        <w:t xml:space="preserve"> </w:t>
      </w:r>
      <w:r w:rsidRPr="004A7832">
        <w:rPr>
          <w:b/>
          <w:bCs/>
        </w:rPr>
        <w:t>precoding matrices taken from Rel-15 4TX UL codebook, the rank=rank(</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oMath>
      <w:r w:rsidRPr="004A7832">
        <w:rPr>
          <w:b/>
          <w:bCs/>
        </w:rPr>
        <w:t>) + rank(</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oMath>
      <w:r w:rsidRPr="004A7832">
        <w:rPr>
          <w:b/>
          <w:bCs/>
        </w:rPr>
        <w:t>)</w:t>
      </w:r>
      <w:r w:rsidRPr="004A7832">
        <w:rPr>
          <w:b/>
        </w:rPr>
        <w:t xml:space="preserve"> </w:t>
      </w:r>
      <w:r w:rsidRPr="004A7832">
        <w:rPr>
          <w:b/>
          <w:bCs/>
        </w:rPr>
        <w:t xml:space="preserve">is one of 1, 2, 3, 4, 5, 6, 7 or 8. </w:t>
      </w:r>
    </w:p>
    <w:p w14:paraId="1E0DFF3B" w14:textId="7A3429D8" w:rsidR="004A7832" w:rsidRDefault="004A7832" w:rsidP="00F43183">
      <w:pPr>
        <w:rPr>
          <w:bCs/>
        </w:rPr>
      </w:pPr>
    </w:p>
    <w:p w14:paraId="441F4006" w14:textId="5344B228" w:rsidR="00A83FF6" w:rsidRPr="0089555F" w:rsidRDefault="00A83FF6" w:rsidP="00A83FF6">
      <w:pPr>
        <w:pStyle w:val="10"/>
        <w:numPr>
          <w:ilvl w:val="1"/>
          <w:numId w:val="1"/>
        </w:numPr>
        <w:spacing w:after="180"/>
      </w:pPr>
      <w:r>
        <w:t>TRI/SRI/TPMI indication for codebook-based transmission</w:t>
      </w:r>
    </w:p>
    <w:p w14:paraId="7DE81020" w14:textId="1F06AD70" w:rsidR="00A83FF6" w:rsidRDefault="00A83FF6" w:rsidP="00F43183">
      <w:pPr>
        <w:rPr>
          <w:bCs/>
        </w:rPr>
      </w:pPr>
      <w:r>
        <w:rPr>
          <w:rFonts w:hint="eastAsia"/>
          <w:bCs/>
        </w:rPr>
        <w:t xml:space="preserve">For </w:t>
      </w:r>
      <w:r>
        <w:rPr>
          <w:bCs/>
        </w:rPr>
        <w:t>TRI/TPMI indication for codebook-based transmission, the following agreement was achieved.</w:t>
      </w:r>
    </w:p>
    <w:tbl>
      <w:tblPr>
        <w:tblStyle w:val="af0"/>
        <w:tblW w:w="0" w:type="auto"/>
        <w:tblLook w:val="04A0" w:firstRow="1" w:lastRow="0" w:firstColumn="1" w:lastColumn="0" w:noHBand="0" w:noVBand="1"/>
      </w:tblPr>
      <w:tblGrid>
        <w:gridCol w:w="9631"/>
      </w:tblGrid>
      <w:tr w:rsidR="00A83FF6" w:rsidRPr="004438D8" w14:paraId="2A3630BE" w14:textId="77777777" w:rsidTr="007732F1">
        <w:tc>
          <w:tcPr>
            <w:tcW w:w="9631" w:type="dxa"/>
          </w:tcPr>
          <w:p w14:paraId="3A53E3D3" w14:textId="5D0179D2" w:rsidR="00A83FF6" w:rsidRPr="00A83FF6" w:rsidRDefault="00A83FF6" w:rsidP="00A83FF6">
            <w:pPr>
              <w:spacing w:after="0"/>
              <w:contextualSpacing/>
              <w:rPr>
                <w:rFonts w:eastAsia="Gulim"/>
                <w:iCs/>
                <w:szCs w:val="22"/>
                <w:highlight w:val="green"/>
                <w:lang w:val="en-US"/>
              </w:rPr>
            </w:pPr>
            <w:r w:rsidRPr="00A83FF6">
              <w:rPr>
                <w:rFonts w:eastAsia="Gulim"/>
                <w:b/>
                <w:bCs/>
                <w:iCs/>
                <w:color w:val="000000"/>
                <w:szCs w:val="22"/>
                <w:highlight w:val="green"/>
                <w:shd w:val="clear" w:color="auto" w:fill="FFFF00"/>
                <w:lang w:val="en-US"/>
              </w:rPr>
              <w:t>Agreement</w:t>
            </w:r>
          </w:p>
          <w:p w14:paraId="3F57D844" w14:textId="77777777" w:rsidR="00A83FF6" w:rsidRPr="00A83FF6" w:rsidRDefault="00A83FF6" w:rsidP="00A83FF6">
            <w:pPr>
              <w:spacing w:after="0"/>
              <w:contextualSpacing/>
              <w:rPr>
                <w:rFonts w:eastAsia="Batang"/>
                <w:szCs w:val="22"/>
                <w:lang w:val="en-US"/>
              </w:rPr>
            </w:pPr>
            <w:r w:rsidRPr="00A83FF6">
              <w:rPr>
                <w:rFonts w:eastAsia="Batang"/>
                <w:szCs w:val="22"/>
              </w:rPr>
              <w:t>For CB-based 8TX PUSCH transmission, for rank indication, down-select among the following</w:t>
            </w:r>
          </w:p>
          <w:p w14:paraId="28106E8A" w14:textId="77777777" w:rsidR="00A83FF6" w:rsidRPr="00A83FF6" w:rsidRDefault="00A83FF6" w:rsidP="00A83FF6">
            <w:pPr>
              <w:numPr>
                <w:ilvl w:val="0"/>
                <w:numId w:val="30"/>
              </w:numPr>
              <w:spacing w:after="0" w:afterAutospacing="0"/>
              <w:contextualSpacing/>
              <w:jc w:val="left"/>
              <w:rPr>
                <w:rFonts w:eastAsia="Batang"/>
                <w:szCs w:val="22"/>
                <w:lang w:eastAsia="zh-CN"/>
              </w:rPr>
            </w:pPr>
            <w:r w:rsidRPr="00A83FF6">
              <w:rPr>
                <w:rFonts w:eastAsia="Batang"/>
                <w:szCs w:val="22"/>
                <w:lang w:eastAsia="zh-CN"/>
              </w:rPr>
              <w:t>Separate indication of TRI and TPMI</w:t>
            </w:r>
          </w:p>
          <w:p w14:paraId="196D62B3" w14:textId="77777777" w:rsidR="00A83FF6" w:rsidRPr="00A83FF6" w:rsidRDefault="00A83FF6" w:rsidP="00A83FF6">
            <w:pPr>
              <w:numPr>
                <w:ilvl w:val="0"/>
                <w:numId w:val="30"/>
              </w:numPr>
              <w:spacing w:after="0" w:afterAutospacing="0"/>
              <w:contextualSpacing/>
              <w:jc w:val="left"/>
              <w:rPr>
                <w:rFonts w:eastAsia="Batang"/>
                <w:szCs w:val="22"/>
                <w:lang w:eastAsia="zh-CN"/>
              </w:rPr>
            </w:pPr>
            <w:r w:rsidRPr="00A83FF6">
              <w:rPr>
                <w:rFonts w:eastAsia="Batang"/>
                <w:szCs w:val="22"/>
                <w:lang w:eastAsia="zh-CN"/>
              </w:rPr>
              <w:t>Joint indication of TRI and TPMI</w:t>
            </w:r>
          </w:p>
          <w:p w14:paraId="14D0D2DD" w14:textId="1CAB579D" w:rsidR="00A83FF6" w:rsidRPr="00A83FF6" w:rsidRDefault="00A83FF6" w:rsidP="00A83FF6">
            <w:pPr>
              <w:spacing w:after="0" w:afterAutospacing="0"/>
              <w:contextualSpacing/>
              <w:jc w:val="left"/>
              <w:rPr>
                <w:rFonts w:ascii="Times" w:eastAsia="Batang" w:hAnsi="Times" w:cs="Times"/>
                <w:sz w:val="22"/>
                <w:szCs w:val="22"/>
                <w:lang w:eastAsia="zh-CN"/>
              </w:rPr>
            </w:pPr>
          </w:p>
        </w:tc>
      </w:tr>
    </w:tbl>
    <w:p w14:paraId="31943D76" w14:textId="77777777" w:rsidR="00A83FF6" w:rsidRPr="00A83FF6" w:rsidRDefault="00A83FF6" w:rsidP="00F43183">
      <w:pPr>
        <w:rPr>
          <w:bCs/>
        </w:rPr>
      </w:pPr>
    </w:p>
    <w:p w14:paraId="5D2E3915" w14:textId="19FDDCCF" w:rsidR="00AD1073" w:rsidRDefault="00A83FF6" w:rsidP="00F43183">
      <w:pPr>
        <w:rPr>
          <w:rFonts w:hint="eastAsia"/>
          <w:bCs/>
        </w:rPr>
      </w:pPr>
      <w:r>
        <w:rPr>
          <w:rFonts w:hint="eastAsia"/>
          <w:bCs/>
        </w:rPr>
        <w:t>Through the previous meeting, there is common understanding that</w:t>
      </w:r>
      <w:r w:rsidR="006F58E2">
        <w:rPr>
          <w:bCs/>
        </w:rPr>
        <w:t xml:space="preserve"> need to reduce the TPMI overhead. The overhead become a issue especially for the partial-cohenret codebook. In the case as the partial-coherent precoding structure consist of two precoding matrices taken from Rel-15 4TX UL codebook</w:t>
      </w:r>
      <w:r w:rsidR="000552E4">
        <w:rPr>
          <w:bCs/>
        </w:rPr>
        <w:t xml:space="preserve"> (</w:t>
      </w:r>
      <w:r w:rsidR="000552E4" w:rsidRPr="000552E4">
        <w:rPr>
          <w:b/>
          <w:bCs/>
        </w:rPr>
        <w:t>A</w:t>
      </w:r>
      <w:r w:rsidR="000552E4" w:rsidRPr="000552E4">
        <w:rPr>
          <w:bCs/>
          <w:vertAlign w:val="subscript"/>
        </w:rPr>
        <w:t>1</w:t>
      </w:r>
      <w:r w:rsidR="000552E4">
        <w:rPr>
          <w:bCs/>
        </w:rPr>
        <w:t xml:space="preserve">, </w:t>
      </w:r>
      <w:r w:rsidR="000552E4" w:rsidRPr="000552E4">
        <w:rPr>
          <w:b/>
          <w:bCs/>
        </w:rPr>
        <w:t>A</w:t>
      </w:r>
      <w:r w:rsidR="000552E4" w:rsidRPr="000552E4">
        <w:rPr>
          <w:bCs/>
          <w:vertAlign w:val="subscript"/>
        </w:rPr>
        <w:t>2</w:t>
      </w:r>
      <w:r w:rsidR="000552E4" w:rsidRPr="000552E4">
        <w:rPr>
          <w:bCs/>
        </w:rPr>
        <w:t xml:space="preserve"> </w:t>
      </w:r>
      <w:r w:rsidR="000552E4">
        <w:rPr>
          <w:bCs/>
        </w:rPr>
        <w:t>described as proposal 4)</w:t>
      </w:r>
      <w:r w:rsidR="006F58E2">
        <w:rPr>
          <w:bCs/>
        </w:rPr>
        <w:t xml:space="preserve">, it needs as two times as the conventional TPMI overhead. </w:t>
      </w:r>
      <w:r w:rsidR="000552E4">
        <w:rPr>
          <w:bCs/>
        </w:rPr>
        <w:t xml:space="preserve">As the </w:t>
      </w:r>
      <w:r w:rsidR="000552E4" w:rsidRPr="00934991">
        <w:rPr>
          <w:bCs/>
          <w:i/>
        </w:rPr>
        <w:t>codebookSubset</w:t>
      </w:r>
      <w:r w:rsidR="000552E4" w:rsidRPr="00934991">
        <w:rPr>
          <w:bCs/>
        </w:rPr>
        <w:t xml:space="preserve"> </w:t>
      </w:r>
      <w:r w:rsidR="000552E4">
        <w:rPr>
          <w:bCs/>
        </w:rPr>
        <w:t>is same as e</w:t>
      </w:r>
      <w:r w:rsidR="006F58E2">
        <w:rPr>
          <w:bCs/>
        </w:rPr>
        <w:t xml:space="preserve">xisting </w:t>
      </w:r>
      <w:r w:rsidR="000552E4">
        <w:rPr>
          <w:bCs/>
        </w:rPr>
        <w:t>configuration</w:t>
      </w:r>
      <w:r w:rsidR="00AD1073">
        <w:rPr>
          <w:bCs/>
        </w:rPr>
        <w:t xml:space="preserve"> (E.g. </w:t>
      </w:r>
      <w:r w:rsidR="00AD1073" w:rsidRPr="00AD1073">
        <w:rPr>
          <w:bCs/>
          <w:i/>
        </w:rPr>
        <w:t>codebookSubset</w:t>
      </w:r>
      <w:r w:rsidR="00AD1073">
        <w:rPr>
          <w:bCs/>
        </w:rPr>
        <w:t>=</w:t>
      </w:r>
      <w:r w:rsidR="00AD1073" w:rsidRPr="00AD1073">
        <w:rPr>
          <w:bCs/>
          <w:i/>
        </w:rPr>
        <w:t>fullyAndPartialAndNonCoherent</w:t>
      </w:r>
      <w:r w:rsidR="00AD1073">
        <w:rPr>
          <w:bCs/>
        </w:rPr>
        <w:t>)</w:t>
      </w:r>
      <w:r w:rsidR="000552E4">
        <w:rPr>
          <w:bCs/>
        </w:rPr>
        <w:t xml:space="preserve">, the </w:t>
      </w:r>
      <w:r w:rsidR="006F58E2">
        <w:rPr>
          <w:bCs/>
        </w:rPr>
        <w:t>n</w:t>
      </w:r>
      <w:r w:rsidR="000552E4">
        <w:rPr>
          <w:bCs/>
        </w:rPr>
        <w:t xml:space="preserve">umber of PMI candidates become 62 for each 4TX UL codebook. </w:t>
      </w:r>
      <w:r w:rsidR="00704869">
        <w:rPr>
          <w:bCs/>
        </w:rPr>
        <w:t>Considered when the rank(</w:t>
      </w:r>
      <w:r w:rsidR="00704869" w:rsidRPr="000552E4">
        <w:rPr>
          <w:b/>
          <w:bCs/>
        </w:rPr>
        <w:t>A</w:t>
      </w:r>
      <w:r w:rsidR="00704869" w:rsidRPr="00704869">
        <w:rPr>
          <w:b/>
          <w:bCs/>
          <w:vertAlign w:val="subscript"/>
        </w:rPr>
        <w:t>1</w:t>
      </w:r>
      <w:r w:rsidR="00704869">
        <w:rPr>
          <w:bCs/>
        </w:rPr>
        <w:t>) or the rank(</w:t>
      </w:r>
      <w:r w:rsidR="00704869" w:rsidRPr="000552E4">
        <w:rPr>
          <w:b/>
          <w:bCs/>
        </w:rPr>
        <w:t>A</w:t>
      </w:r>
      <w:r w:rsidR="00704869">
        <w:rPr>
          <w:b/>
          <w:bCs/>
          <w:vertAlign w:val="subscript"/>
        </w:rPr>
        <w:t>2</w:t>
      </w:r>
      <w:r w:rsidR="00704869">
        <w:rPr>
          <w:bCs/>
        </w:rPr>
        <w:t xml:space="preserve">) is 0, the total number of TPMI is 63*63-1 = 3968 for 8TX partial-coherent codebook. </w:t>
      </w:r>
      <w:r w:rsidR="00934991">
        <w:rPr>
          <w:bCs/>
        </w:rPr>
        <w:t>This TPMI indication needs 12 bits.</w:t>
      </w:r>
    </w:p>
    <w:p w14:paraId="3EE8A5D3" w14:textId="02D184E4" w:rsidR="00DE3654" w:rsidRDefault="00DE3654" w:rsidP="00DE3654">
      <w:pPr>
        <w:jc w:val="center"/>
        <w:rPr>
          <w:bCs/>
        </w:rPr>
      </w:pPr>
      <w:r>
        <w:rPr>
          <w:bCs/>
        </w:rPr>
        <w:t xml:space="preserve">Table 1: </w:t>
      </w:r>
      <w:r>
        <w:rPr>
          <w:rFonts w:hint="eastAsia"/>
          <w:bCs/>
        </w:rPr>
        <w:t>Number of PMI candidate</w:t>
      </w:r>
      <w:r w:rsidR="00AD1073">
        <w:rPr>
          <w:bCs/>
        </w:rPr>
        <w:t xml:space="preserve"> of 4TX UL codebook</w:t>
      </w:r>
      <w:r>
        <w:rPr>
          <w:rFonts w:hint="eastAsia"/>
          <w:bCs/>
        </w:rPr>
        <w:t xml:space="preserve"> for </w:t>
      </w:r>
      <w:r w:rsidR="00AD1073">
        <w:rPr>
          <w:bCs/>
        </w:rPr>
        <w:t xml:space="preserve">each </w:t>
      </w:r>
      <w:r>
        <w:rPr>
          <w:bCs/>
        </w:rPr>
        <w:t>coherence type</w:t>
      </w:r>
    </w:p>
    <w:tbl>
      <w:tblPr>
        <w:tblW w:w="4875" w:type="dxa"/>
        <w:jc w:val="center"/>
        <w:tblCellMar>
          <w:left w:w="99" w:type="dxa"/>
          <w:right w:w="99" w:type="dxa"/>
        </w:tblCellMar>
        <w:tblLook w:val="04A0" w:firstRow="1" w:lastRow="0" w:firstColumn="1" w:lastColumn="0" w:noHBand="0" w:noVBand="1"/>
      </w:tblPr>
      <w:tblGrid>
        <w:gridCol w:w="960"/>
        <w:gridCol w:w="960"/>
        <w:gridCol w:w="960"/>
        <w:gridCol w:w="960"/>
        <w:gridCol w:w="1035"/>
      </w:tblGrid>
      <w:tr w:rsidR="00DE3654" w:rsidRPr="00DE3654" w14:paraId="751C37AA" w14:textId="77777777" w:rsidTr="005750FE">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E009C6"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7DE3AD2B"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FC</w:t>
            </w:r>
          </w:p>
        </w:tc>
        <w:tc>
          <w:tcPr>
            <w:tcW w:w="960" w:type="dxa"/>
            <w:tcBorders>
              <w:top w:val="single" w:sz="8" w:space="0" w:color="auto"/>
              <w:left w:val="nil"/>
              <w:bottom w:val="single" w:sz="8" w:space="0" w:color="auto"/>
              <w:right w:val="nil"/>
            </w:tcBorders>
            <w:shd w:val="clear" w:color="auto" w:fill="auto"/>
            <w:noWrap/>
            <w:vAlign w:val="center"/>
            <w:hideMark/>
          </w:tcPr>
          <w:p w14:paraId="22774C53"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PC</w:t>
            </w:r>
          </w:p>
        </w:tc>
        <w:tc>
          <w:tcPr>
            <w:tcW w:w="960" w:type="dxa"/>
            <w:tcBorders>
              <w:top w:val="single" w:sz="8" w:space="0" w:color="auto"/>
              <w:left w:val="nil"/>
              <w:bottom w:val="single" w:sz="8" w:space="0" w:color="auto"/>
              <w:right w:val="nil"/>
            </w:tcBorders>
            <w:shd w:val="clear" w:color="auto" w:fill="auto"/>
            <w:noWrap/>
            <w:vAlign w:val="center"/>
            <w:hideMark/>
          </w:tcPr>
          <w:p w14:paraId="55B7CFD0"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NC</w:t>
            </w:r>
          </w:p>
        </w:tc>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AC393B"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FCPCNC</w:t>
            </w:r>
          </w:p>
        </w:tc>
      </w:tr>
      <w:tr w:rsidR="00DE3654" w:rsidRPr="00DE3654" w14:paraId="6931D8CA" w14:textId="77777777" w:rsidTr="005750FE">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56906D8B"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Rank 1</w:t>
            </w:r>
          </w:p>
        </w:tc>
        <w:tc>
          <w:tcPr>
            <w:tcW w:w="960" w:type="dxa"/>
            <w:tcBorders>
              <w:top w:val="nil"/>
              <w:left w:val="nil"/>
              <w:bottom w:val="nil"/>
              <w:right w:val="nil"/>
            </w:tcBorders>
            <w:shd w:val="clear" w:color="auto" w:fill="auto"/>
            <w:noWrap/>
            <w:vAlign w:val="center"/>
            <w:hideMark/>
          </w:tcPr>
          <w:p w14:paraId="7DC73FD7"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nil"/>
            </w:tcBorders>
            <w:shd w:val="clear" w:color="auto" w:fill="auto"/>
            <w:noWrap/>
            <w:vAlign w:val="center"/>
            <w:hideMark/>
          </w:tcPr>
          <w:p w14:paraId="5FE90CD8"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nil"/>
            </w:tcBorders>
            <w:shd w:val="clear" w:color="auto" w:fill="auto"/>
            <w:noWrap/>
            <w:vAlign w:val="center"/>
            <w:hideMark/>
          </w:tcPr>
          <w:p w14:paraId="0A9EB07C"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4</w:t>
            </w:r>
          </w:p>
        </w:tc>
        <w:tc>
          <w:tcPr>
            <w:tcW w:w="1035" w:type="dxa"/>
            <w:tcBorders>
              <w:top w:val="nil"/>
              <w:left w:val="single" w:sz="8" w:space="0" w:color="auto"/>
              <w:bottom w:val="nil"/>
              <w:right w:val="single" w:sz="8" w:space="0" w:color="auto"/>
            </w:tcBorders>
            <w:shd w:val="clear" w:color="auto" w:fill="auto"/>
            <w:noWrap/>
            <w:vAlign w:val="center"/>
            <w:hideMark/>
          </w:tcPr>
          <w:p w14:paraId="04E53BC0"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28</w:t>
            </w:r>
          </w:p>
        </w:tc>
      </w:tr>
      <w:tr w:rsidR="00DE3654" w:rsidRPr="00DE3654" w14:paraId="2E5E09E0" w14:textId="77777777" w:rsidTr="005750FE">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3856A562"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Rank 2</w:t>
            </w:r>
          </w:p>
        </w:tc>
        <w:tc>
          <w:tcPr>
            <w:tcW w:w="960" w:type="dxa"/>
            <w:tcBorders>
              <w:top w:val="nil"/>
              <w:left w:val="nil"/>
              <w:bottom w:val="nil"/>
              <w:right w:val="nil"/>
            </w:tcBorders>
            <w:shd w:val="clear" w:color="auto" w:fill="auto"/>
            <w:noWrap/>
            <w:vAlign w:val="center"/>
            <w:hideMark/>
          </w:tcPr>
          <w:p w14:paraId="6F137EEF"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nil"/>
            </w:tcBorders>
            <w:shd w:val="clear" w:color="auto" w:fill="auto"/>
            <w:noWrap/>
            <w:vAlign w:val="center"/>
            <w:hideMark/>
          </w:tcPr>
          <w:p w14:paraId="59F98AF6"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nil"/>
            </w:tcBorders>
            <w:shd w:val="clear" w:color="auto" w:fill="auto"/>
            <w:noWrap/>
            <w:vAlign w:val="center"/>
            <w:hideMark/>
          </w:tcPr>
          <w:p w14:paraId="5554EE2F"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6</w:t>
            </w:r>
          </w:p>
        </w:tc>
        <w:tc>
          <w:tcPr>
            <w:tcW w:w="1035" w:type="dxa"/>
            <w:tcBorders>
              <w:top w:val="nil"/>
              <w:left w:val="single" w:sz="8" w:space="0" w:color="auto"/>
              <w:bottom w:val="nil"/>
              <w:right w:val="single" w:sz="8" w:space="0" w:color="auto"/>
            </w:tcBorders>
            <w:shd w:val="clear" w:color="auto" w:fill="auto"/>
            <w:noWrap/>
            <w:vAlign w:val="center"/>
            <w:hideMark/>
          </w:tcPr>
          <w:p w14:paraId="364273B7"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22</w:t>
            </w:r>
          </w:p>
        </w:tc>
      </w:tr>
      <w:tr w:rsidR="00DE3654" w:rsidRPr="00DE3654" w14:paraId="43B74E05" w14:textId="77777777" w:rsidTr="005750FE">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68AD9A68"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Rank 3</w:t>
            </w:r>
          </w:p>
        </w:tc>
        <w:tc>
          <w:tcPr>
            <w:tcW w:w="960" w:type="dxa"/>
            <w:tcBorders>
              <w:top w:val="nil"/>
              <w:left w:val="nil"/>
              <w:bottom w:val="nil"/>
              <w:right w:val="nil"/>
            </w:tcBorders>
            <w:shd w:val="clear" w:color="auto" w:fill="auto"/>
            <w:noWrap/>
            <w:vAlign w:val="center"/>
            <w:hideMark/>
          </w:tcPr>
          <w:p w14:paraId="67098549"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nil"/>
            </w:tcBorders>
            <w:shd w:val="clear" w:color="auto" w:fill="auto"/>
            <w:noWrap/>
            <w:vAlign w:val="center"/>
            <w:hideMark/>
          </w:tcPr>
          <w:p w14:paraId="734B24DF"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24D279AC"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1</w:t>
            </w:r>
          </w:p>
        </w:tc>
        <w:tc>
          <w:tcPr>
            <w:tcW w:w="1035" w:type="dxa"/>
            <w:tcBorders>
              <w:top w:val="nil"/>
              <w:left w:val="single" w:sz="8" w:space="0" w:color="auto"/>
              <w:bottom w:val="nil"/>
              <w:right w:val="single" w:sz="8" w:space="0" w:color="auto"/>
            </w:tcBorders>
            <w:shd w:val="clear" w:color="auto" w:fill="auto"/>
            <w:noWrap/>
            <w:vAlign w:val="center"/>
            <w:hideMark/>
          </w:tcPr>
          <w:p w14:paraId="39927C4C"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7</w:t>
            </w:r>
          </w:p>
        </w:tc>
      </w:tr>
      <w:tr w:rsidR="00DE3654" w:rsidRPr="00DE3654" w14:paraId="55176DF9" w14:textId="77777777" w:rsidTr="005750FE">
        <w:trPr>
          <w:trHeight w:val="270"/>
          <w:jc w:val="center"/>
        </w:trPr>
        <w:tc>
          <w:tcPr>
            <w:tcW w:w="960" w:type="dxa"/>
            <w:tcBorders>
              <w:top w:val="nil"/>
              <w:left w:val="single" w:sz="8" w:space="0" w:color="auto"/>
              <w:bottom w:val="nil"/>
              <w:right w:val="single" w:sz="8" w:space="0" w:color="auto"/>
            </w:tcBorders>
            <w:shd w:val="clear" w:color="auto" w:fill="auto"/>
            <w:noWrap/>
            <w:vAlign w:val="center"/>
            <w:hideMark/>
          </w:tcPr>
          <w:p w14:paraId="6A38EA8F"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Rank 4</w:t>
            </w:r>
          </w:p>
        </w:tc>
        <w:tc>
          <w:tcPr>
            <w:tcW w:w="960" w:type="dxa"/>
            <w:tcBorders>
              <w:top w:val="nil"/>
              <w:left w:val="nil"/>
              <w:bottom w:val="nil"/>
              <w:right w:val="nil"/>
            </w:tcBorders>
            <w:shd w:val="clear" w:color="auto" w:fill="auto"/>
            <w:noWrap/>
            <w:vAlign w:val="center"/>
            <w:hideMark/>
          </w:tcPr>
          <w:p w14:paraId="248B5A80"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111B9F38"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6BB7DC17"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1</w:t>
            </w:r>
          </w:p>
        </w:tc>
        <w:tc>
          <w:tcPr>
            <w:tcW w:w="1035" w:type="dxa"/>
            <w:tcBorders>
              <w:top w:val="nil"/>
              <w:left w:val="single" w:sz="8" w:space="0" w:color="auto"/>
              <w:bottom w:val="nil"/>
              <w:right w:val="single" w:sz="8" w:space="0" w:color="auto"/>
            </w:tcBorders>
            <w:shd w:val="clear" w:color="auto" w:fill="auto"/>
            <w:noWrap/>
            <w:vAlign w:val="center"/>
            <w:hideMark/>
          </w:tcPr>
          <w:p w14:paraId="078359C4"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5</w:t>
            </w:r>
          </w:p>
        </w:tc>
      </w:tr>
      <w:tr w:rsidR="00DE3654" w:rsidRPr="00DE3654" w14:paraId="6ADAE56A" w14:textId="77777777" w:rsidTr="005750FE">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E2C504"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sum</w:t>
            </w:r>
          </w:p>
        </w:tc>
        <w:tc>
          <w:tcPr>
            <w:tcW w:w="960" w:type="dxa"/>
            <w:tcBorders>
              <w:top w:val="single" w:sz="8" w:space="0" w:color="auto"/>
              <w:left w:val="nil"/>
              <w:bottom w:val="single" w:sz="8" w:space="0" w:color="auto"/>
              <w:right w:val="nil"/>
            </w:tcBorders>
            <w:shd w:val="clear" w:color="auto" w:fill="auto"/>
            <w:noWrap/>
            <w:vAlign w:val="center"/>
            <w:hideMark/>
          </w:tcPr>
          <w:p w14:paraId="5CAD294E"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30</w:t>
            </w:r>
          </w:p>
        </w:tc>
        <w:tc>
          <w:tcPr>
            <w:tcW w:w="960" w:type="dxa"/>
            <w:tcBorders>
              <w:top w:val="single" w:sz="8" w:space="0" w:color="auto"/>
              <w:left w:val="nil"/>
              <w:bottom w:val="single" w:sz="8" w:space="0" w:color="auto"/>
              <w:right w:val="nil"/>
            </w:tcBorders>
            <w:shd w:val="clear" w:color="auto" w:fill="auto"/>
            <w:noWrap/>
            <w:vAlign w:val="center"/>
            <w:hideMark/>
          </w:tcPr>
          <w:p w14:paraId="7A16831A"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20</w:t>
            </w:r>
          </w:p>
        </w:tc>
        <w:tc>
          <w:tcPr>
            <w:tcW w:w="960" w:type="dxa"/>
            <w:tcBorders>
              <w:top w:val="single" w:sz="8" w:space="0" w:color="auto"/>
              <w:left w:val="nil"/>
              <w:bottom w:val="single" w:sz="8" w:space="0" w:color="auto"/>
              <w:right w:val="nil"/>
            </w:tcBorders>
            <w:shd w:val="clear" w:color="auto" w:fill="auto"/>
            <w:noWrap/>
            <w:vAlign w:val="center"/>
            <w:hideMark/>
          </w:tcPr>
          <w:p w14:paraId="4CB0809E"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12</w:t>
            </w:r>
          </w:p>
        </w:tc>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431720"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62</w:t>
            </w:r>
          </w:p>
        </w:tc>
      </w:tr>
    </w:tbl>
    <w:p w14:paraId="16176DD6" w14:textId="77777777" w:rsidR="005750FE" w:rsidRDefault="005750FE" w:rsidP="005750FE">
      <w:pPr>
        <w:jc w:val="center"/>
        <w:rPr>
          <w:bCs/>
        </w:rPr>
      </w:pPr>
    </w:p>
    <w:p w14:paraId="44141393" w14:textId="77777777" w:rsidR="005750FE" w:rsidRPr="005750FE" w:rsidRDefault="005750FE" w:rsidP="005750FE">
      <w:pPr>
        <w:jc w:val="center"/>
        <w:rPr>
          <w:rFonts w:hint="eastAsia"/>
          <w:bCs/>
        </w:rPr>
      </w:pPr>
      <w:r>
        <w:rPr>
          <w:bCs/>
        </w:rPr>
        <w:lastRenderedPageBreak/>
        <w:t xml:space="preserve">Table 2: </w:t>
      </w:r>
      <w:r>
        <w:rPr>
          <w:rFonts w:hint="eastAsia"/>
          <w:bCs/>
        </w:rPr>
        <w:t>Number of PMI candidate</w:t>
      </w:r>
      <w:r>
        <w:rPr>
          <w:bCs/>
        </w:rPr>
        <w:t xml:space="preserve"> of 2TX UL codebook</w:t>
      </w:r>
      <w:r>
        <w:rPr>
          <w:rFonts w:hint="eastAsia"/>
          <w:bCs/>
        </w:rPr>
        <w:t xml:space="preserve"> for </w:t>
      </w:r>
      <w:r>
        <w:rPr>
          <w:bCs/>
        </w:rPr>
        <w:t>each coherence type</w:t>
      </w:r>
    </w:p>
    <w:tbl>
      <w:tblPr>
        <w:tblW w:w="3840" w:type="dxa"/>
        <w:jc w:val="center"/>
        <w:tblCellMar>
          <w:left w:w="99" w:type="dxa"/>
          <w:right w:w="99" w:type="dxa"/>
        </w:tblCellMar>
        <w:tblLook w:val="04A0" w:firstRow="1" w:lastRow="0" w:firstColumn="1" w:lastColumn="0" w:noHBand="0" w:noVBand="1"/>
      </w:tblPr>
      <w:tblGrid>
        <w:gridCol w:w="960"/>
        <w:gridCol w:w="960"/>
        <w:gridCol w:w="960"/>
        <w:gridCol w:w="1035"/>
      </w:tblGrid>
      <w:tr w:rsidR="005750FE" w:rsidRPr="005750FE" w14:paraId="08760CBB" w14:textId="77777777" w:rsidTr="007732F1">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3FC817"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16EC0475"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FC</w:t>
            </w:r>
          </w:p>
        </w:tc>
        <w:tc>
          <w:tcPr>
            <w:tcW w:w="960" w:type="dxa"/>
            <w:tcBorders>
              <w:top w:val="single" w:sz="8" w:space="0" w:color="auto"/>
              <w:left w:val="nil"/>
              <w:bottom w:val="single" w:sz="8" w:space="0" w:color="auto"/>
              <w:right w:val="nil"/>
            </w:tcBorders>
            <w:shd w:val="clear" w:color="auto" w:fill="auto"/>
            <w:noWrap/>
            <w:vAlign w:val="center"/>
            <w:hideMark/>
          </w:tcPr>
          <w:p w14:paraId="7773B7C5"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NC(PC)</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5DF468"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FCPCNC</w:t>
            </w:r>
          </w:p>
        </w:tc>
      </w:tr>
      <w:tr w:rsidR="005750FE" w:rsidRPr="005750FE" w14:paraId="1966D7D0"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33D31855"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Rank 1</w:t>
            </w:r>
          </w:p>
        </w:tc>
        <w:tc>
          <w:tcPr>
            <w:tcW w:w="960" w:type="dxa"/>
            <w:tcBorders>
              <w:top w:val="nil"/>
              <w:left w:val="nil"/>
              <w:bottom w:val="nil"/>
              <w:right w:val="nil"/>
            </w:tcBorders>
            <w:shd w:val="clear" w:color="auto" w:fill="auto"/>
            <w:noWrap/>
            <w:vAlign w:val="center"/>
            <w:hideMark/>
          </w:tcPr>
          <w:p w14:paraId="445949C6"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nil"/>
            </w:tcBorders>
            <w:shd w:val="clear" w:color="auto" w:fill="auto"/>
            <w:noWrap/>
            <w:vAlign w:val="center"/>
            <w:hideMark/>
          </w:tcPr>
          <w:p w14:paraId="3070030D"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single" w:sz="8" w:space="0" w:color="auto"/>
              <w:bottom w:val="nil"/>
              <w:right w:val="single" w:sz="8" w:space="0" w:color="auto"/>
            </w:tcBorders>
            <w:shd w:val="clear" w:color="auto" w:fill="auto"/>
            <w:noWrap/>
            <w:vAlign w:val="center"/>
            <w:hideMark/>
          </w:tcPr>
          <w:p w14:paraId="5431E68F"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6</w:t>
            </w:r>
          </w:p>
        </w:tc>
      </w:tr>
      <w:tr w:rsidR="005750FE" w:rsidRPr="005750FE" w14:paraId="22A5477D" w14:textId="77777777" w:rsidTr="007732F1">
        <w:trPr>
          <w:trHeight w:val="270"/>
          <w:jc w:val="center"/>
        </w:trPr>
        <w:tc>
          <w:tcPr>
            <w:tcW w:w="960" w:type="dxa"/>
            <w:tcBorders>
              <w:top w:val="nil"/>
              <w:left w:val="single" w:sz="8" w:space="0" w:color="auto"/>
              <w:bottom w:val="nil"/>
              <w:right w:val="single" w:sz="8" w:space="0" w:color="auto"/>
            </w:tcBorders>
            <w:shd w:val="clear" w:color="auto" w:fill="auto"/>
            <w:noWrap/>
            <w:vAlign w:val="center"/>
            <w:hideMark/>
          </w:tcPr>
          <w:p w14:paraId="19721491"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Rank 2</w:t>
            </w:r>
          </w:p>
        </w:tc>
        <w:tc>
          <w:tcPr>
            <w:tcW w:w="960" w:type="dxa"/>
            <w:tcBorders>
              <w:top w:val="nil"/>
              <w:left w:val="nil"/>
              <w:bottom w:val="nil"/>
              <w:right w:val="nil"/>
            </w:tcBorders>
            <w:shd w:val="clear" w:color="auto" w:fill="auto"/>
            <w:noWrap/>
            <w:vAlign w:val="center"/>
            <w:hideMark/>
          </w:tcPr>
          <w:p w14:paraId="488BB586"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32BFAE05"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single" w:sz="8" w:space="0" w:color="auto"/>
              <w:bottom w:val="nil"/>
              <w:right w:val="single" w:sz="8" w:space="0" w:color="auto"/>
            </w:tcBorders>
            <w:shd w:val="clear" w:color="auto" w:fill="auto"/>
            <w:noWrap/>
            <w:vAlign w:val="center"/>
            <w:hideMark/>
          </w:tcPr>
          <w:p w14:paraId="7E83D592"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3</w:t>
            </w:r>
          </w:p>
        </w:tc>
      </w:tr>
      <w:tr w:rsidR="005750FE" w:rsidRPr="005750FE" w14:paraId="63BAF35F" w14:textId="77777777" w:rsidTr="007732F1">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B44D38"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sum</w:t>
            </w:r>
          </w:p>
        </w:tc>
        <w:tc>
          <w:tcPr>
            <w:tcW w:w="960" w:type="dxa"/>
            <w:tcBorders>
              <w:top w:val="single" w:sz="8" w:space="0" w:color="auto"/>
              <w:left w:val="nil"/>
              <w:bottom w:val="single" w:sz="8" w:space="0" w:color="auto"/>
              <w:right w:val="nil"/>
            </w:tcBorders>
            <w:shd w:val="clear" w:color="auto" w:fill="auto"/>
            <w:noWrap/>
            <w:vAlign w:val="center"/>
            <w:hideMark/>
          </w:tcPr>
          <w:p w14:paraId="550329C5"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6</w:t>
            </w:r>
          </w:p>
        </w:tc>
        <w:tc>
          <w:tcPr>
            <w:tcW w:w="960" w:type="dxa"/>
            <w:tcBorders>
              <w:top w:val="single" w:sz="8" w:space="0" w:color="auto"/>
              <w:left w:val="nil"/>
              <w:bottom w:val="single" w:sz="8" w:space="0" w:color="auto"/>
              <w:right w:val="nil"/>
            </w:tcBorders>
            <w:shd w:val="clear" w:color="auto" w:fill="auto"/>
            <w:noWrap/>
            <w:vAlign w:val="center"/>
            <w:hideMark/>
          </w:tcPr>
          <w:p w14:paraId="75664EE4"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3</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ED8958"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9</w:t>
            </w:r>
          </w:p>
        </w:tc>
      </w:tr>
    </w:tbl>
    <w:p w14:paraId="0660D4D5" w14:textId="4E8C4CB1" w:rsidR="00934991" w:rsidRDefault="00AD1073" w:rsidP="00934991">
      <w:pPr>
        <w:rPr>
          <w:bCs/>
        </w:rPr>
      </w:pPr>
      <w:r>
        <w:rPr>
          <w:bCs/>
        </w:rPr>
        <w:br/>
      </w:r>
      <w:r w:rsidR="00934991">
        <w:rPr>
          <w:bCs/>
        </w:rPr>
        <w:t xml:space="preserve">On the other hand, if </w:t>
      </w:r>
      <w:r w:rsidR="00934991" w:rsidRPr="00934991">
        <w:rPr>
          <w:bCs/>
          <w:i/>
        </w:rPr>
        <w:t>codebookSubset</w:t>
      </w:r>
      <w:r w:rsidR="00934991">
        <w:rPr>
          <w:bCs/>
        </w:rPr>
        <w:t xml:space="preserve"> is separated by one coherent capability, the total number of TPMI is 31*31-1 = 960</w:t>
      </w:r>
      <w:r w:rsidR="0053141B">
        <w:rPr>
          <w:bCs/>
        </w:rPr>
        <w:t>,</w:t>
      </w:r>
      <w:r w:rsidR="00934991">
        <w:rPr>
          <w:bCs/>
        </w:rPr>
        <w:t xml:space="preserve"> </w:t>
      </w:r>
      <w:r w:rsidR="0053141B">
        <w:rPr>
          <w:bCs/>
        </w:rPr>
        <w:t>which</w:t>
      </w:r>
      <w:r w:rsidR="00934991">
        <w:rPr>
          <w:bCs/>
        </w:rPr>
        <w:t xml:space="preserve"> needs 10 bits</w:t>
      </w:r>
      <w:r w:rsidR="0053141B">
        <w:rPr>
          <w:bCs/>
        </w:rPr>
        <w:t xml:space="preserve">. </w:t>
      </w:r>
      <w:r w:rsidR="0053141B" w:rsidRPr="0053141B">
        <w:rPr>
          <w:bCs/>
        </w:rPr>
        <w:t>In other words, 2 bits of overhead can be re</w:t>
      </w:r>
      <w:r w:rsidR="0053141B">
        <w:rPr>
          <w:bCs/>
        </w:rPr>
        <w:t>duce</w:t>
      </w:r>
      <w:r w:rsidR="0053141B" w:rsidRPr="0053141B">
        <w:rPr>
          <w:bCs/>
        </w:rPr>
        <w:t>d.</w:t>
      </w:r>
      <w:r w:rsidR="00934991">
        <w:rPr>
          <w:rFonts w:hint="eastAsia"/>
          <w:bCs/>
        </w:rPr>
        <w:t xml:space="preserve"> </w:t>
      </w:r>
      <w:r w:rsidR="00934991">
        <w:rPr>
          <w:bCs/>
        </w:rPr>
        <w:t>Therefore, the codebookSubset should be separated so that the codebookSubset contains only one coherent capability.</w:t>
      </w:r>
    </w:p>
    <w:p w14:paraId="4BD1AC12" w14:textId="1E4851D0" w:rsidR="00934991" w:rsidRDefault="00934991" w:rsidP="00934991">
      <w:pPr>
        <w:rPr>
          <w:b/>
          <w:bCs/>
        </w:rPr>
      </w:pPr>
      <w:r w:rsidRPr="0053141B">
        <w:rPr>
          <w:b/>
          <w:bCs/>
        </w:rPr>
        <w:t xml:space="preserve">Proposal 5: The codebookSubset should be separated </w:t>
      </w:r>
      <w:r w:rsidR="0053141B">
        <w:rPr>
          <w:b/>
          <w:bCs/>
        </w:rPr>
        <w:t>by one coherent capability.</w:t>
      </w:r>
    </w:p>
    <w:p w14:paraId="671DBC6E" w14:textId="678FFB08" w:rsidR="0053141B" w:rsidRPr="0053141B" w:rsidRDefault="005750FE" w:rsidP="00934991">
      <w:pPr>
        <w:rPr>
          <w:rFonts w:hint="eastAsia"/>
          <w:bCs/>
        </w:rPr>
      </w:pPr>
      <w:r w:rsidRPr="005750FE">
        <w:rPr>
          <w:bCs/>
        </w:rPr>
        <w:t>Also, i</w:t>
      </w:r>
      <w:r>
        <w:rPr>
          <w:bCs/>
        </w:rPr>
        <w:t>f an 8TX UL codebook consists</w:t>
      </w:r>
      <w:r w:rsidRPr="005750FE">
        <w:rPr>
          <w:bCs/>
        </w:rPr>
        <w:t xml:space="preserve"> of four 2TX UL codebooks </w:t>
      </w:r>
      <w:r>
        <w:rPr>
          <w:bCs/>
        </w:rPr>
        <w:t>for</w:t>
      </w:r>
      <w:r w:rsidRPr="005750FE">
        <w:rPr>
          <w:bCs/>
        </w:rPr>
        <w:t xml:space="preserve"> Ng=4</w:t>
      </w:r>
      <w:r>
        <w:rPr>
          <w:bCs/>
        </w:rPr>
        <w:t xml:space="preserve">, the total number of TPMI is 10*10*10*10-1 = 9999, which needs 14 bits. </w:t>
      </w:r>
      <w:r w:rsidRPr="005750FE">
        <w:rPr>
          <w:bCs/>
        </w:rPr>
        <w:t xml:space="preserve">Even if only TPMIs corresponding to fully-coherent were included, the </w:t>
      </w:r>
      <w:r>
        <w:rPr>
          <w:bCs/>
        </w:rPr>
        <w:t xml:space="preserve">total </w:t>
      </w:r>
      <w:r w:rsidRPr="005750FE">
        <w:rPr>
          <w:bCs/>
        </w:rPr>
        <w:t xml:space="preserve">number of </w:t>
      </w:r>
      <w:r>
        <w:rPr>
          <w:bCs/>
        </w:rPr>
        <w:t>TPMI would be as large as 7*7*7*7-1 = 2400</w:t>
      </w:r>
      <w:r w:rsidR="00A35A71">
        <w:rPr>
          <w:bCs/>
        </w:rPr>
        <w:t xml:space="preserve"> which needs 13bits</w:t>
      </w:r>
      <w:r w:rsidRPr="005750FE">
        <w:rPr>
          <w:bCs/>
        </w:rPr>
        <w:t>.</w:t>
      </w:r>
      <w:r w:rsidR="00A35A71">
        <w:rPr>
          <w:bCs/>
        </w:rPr>
        <w:t xml:space="preserve"> </w:t>
      </w:r>
      <w:r w:rsidR="00A35A71" w:rsidRPr="00A35A71">
        <w:rPr>
          <w:bCs/>
        </w:rPr>
        <w:t>Thus, even with Ng=4, the precoding structure should</w:t>
      </w:r>
      <w:r w:rsidR="00A35A71">
        <w:rPr>
          <w:bCs/>
        </w:rPr>
        <w:t xml:space="preserve"> be same as Ng=2;</w:t>
      </w:r>
      <w:r w:rsidR="00A35A71" w:rsidRPr="00A35A71">
        <w:rPr>
          <w:bCs/>
        </w:rPr>
        <w:t xml:space="preserve"> consist of two precoding matrices</w:t>
      </w:r>
      <w:r w:rsidR="00A35A71">
        <w:rPr>
          <w:bCs/>
        </w:rPr>
        <w:t xml:space="preserve"> taken from Rel-15 4TX UL codebook. </w:t>
      </w:r>
    </w:p>
    <w:p w14:paraId="32DE305E" w14:textId="4C36A620" w:rsidR="00A83FF6" w:rsidRPr="00A35A71" w:rsidRDefault="00A35A71" w:rsidP="00F43183">
      <w:pPr>
        <w:rPr>
          <w:rFonts w:hint="eastAsia"/>
          <w:b/>
          <w:bCs/>
        </w:rPr>
      </w:pPr>
      <w:r w:rsidRPr="00A35A71">
        <w:rPr>
          <w:rFonts w:hint="eastAsia"/>
          <w:b/>
          <w:bCs/>
        </w:rPr>
        <w:t xml:space="preserve">Proposal 6: </w:t>
      </w:r>
      <w:r w:rsidRPr="00A35A71">
        <w:rPr>
          <w:b/>
          <w:bCs/>
        </w:rPr>
        <w:t>Both precoding structures corresponding to Ng=2,4 should consist of two precoding matrices.</w:t>
      </w:r>
    </w:p>
    <w:p w14:paraId="10F25F2B" w14:textId="2BB35393" w:rsidR="00A83FF6" w:rsidRDefault="00A35A71" w:rsidP="00F43183">
      <w:pPr>
        <w:rPr>
          <w:bCs/>
        </w:rPr>
      </w:pPr>
      <w:r w:rsidRPr="00A35A71">
        <w:rPr>
          <w:bCs/>
        </w:rPr>
        <w:t>For rank(A1) and rank(A2) described in Proposal 4, the PMI candidate</w:t>
      </w:r>
      <w:r w:rsidR="007732F1">
        <w:rPr>
          <w:bCs/>
        </w:rPr>
        <w:t>s</w:t>
      </w:r>
      <w:r w:rsidRPr="00A35A71">
        <w:rPr>
          <w:bCs/>
        </w:rPr>
        <w:t xml:space="preserve"> for each </w:t>
      </w:r>
      <w:r>
        <w:rPr>
          <w:bCs/>
        </w:rPr>
        <w:t xml:space="preserve">rank </w:t>
      </w:r>
      <w:r w:rsidRPr="00A35A71">
        <w:rPr>
          <w:bCs/>
        </w:rPr>
        <w:t>combination is shown in the table below.</w:t>
      </w:r>
      <w:r w:rsidR="007732F1">
        <w:rPr>
          <w:bCs/>
        </w:rPr>
        <w:t xml:space="preserve"> </w:t>
      </w:r>
      <w:r w:rsidR="007732F1" w:rsidRPr="007732F1">
        <w:rPr>
          <w:bCs/>
        </w:rPr>
        <w:t xml:space="preserve">And assuming only TPMI corresponding to PC for Ng=4, the </w:t>
      </w:r>
      <w:r w:rsidR="007732F1">
        <w:rPr>
          <w:bCs/>
        </w:rPr>
        <w:t xml:space="preserve">total </w:t>
      </w:r>
      <w:r w:rsidR="007732F1" w:rsidRPr="007732F1">
        <w:rPr>
          <w:bCs/>
        </w:rPr>
        <w:t xml:space="preserve">number of </w:t>
      </w:r>
      <w:r w:rsidR="007732F1">
        <w:rPr>
          <w:bCs/>
        </w:rPr>
        <w:t xml:space="preserve">PMI candidate </w:t>
      </w:r>
      <w:r w:rsidR="007732F1" w:rsidRPr="007732F1">
        <w:rPr>
          <w:bCs/>
        </w:rPr>
        <w:t xml:space="preserve">is </w:t>
      </w:r>
      <w:r w:rsidR="007732F1">
        <w:rPr>
          <w:bCs/>
        </w:rPr>
        <w:t>21*21-1 = 440</w:t>
      </w:r>
      <w:r w:rsidR="007732F1" w:rsidRPr="007732F1">
        <w:rPr>
          <w:bCs/>
        </w:rPr>
        <w:t xml:space="preserve"> as shown in Table 5</w:t>
      </w:r>
      <w:r w:rsidR="007732F1">
        <w:rPr>
          <w:bCs/>
        </w:rPr>
        <w:t xml:space="preserve">. </w:t>
      </w:r>
      <w:r w:rsidR="007732F1" w:rsidRPr="007732F1">
        <w:rPr>
          <w:bCs/>
        </w:rPr>
        <w:t xml:space="preserve">Since the number of candidates becomes large when all rank combinations are considered, it </w:t>
      </w:r>
      <w:r w:rsidR="00F00491">
        <w:rPr>
          <w:bCs/>
        </w:rPr>
        <w:t>is expected</w:t>
      </w:r>
      <w:r w:rsidR="007732F1" w:rsidRPr="007732F1">
        <w:rPr>
          <w:bCs/>
        </w:rPr>
        <w:t xml:space="preserve"> to reduce the number of </w:t>
      </w:r>
      <w:r w:rsidR="00F00491">
        <w:rPr>
          <w:bCs/>
        </w:rPr>
        <w:t xml:space="preserve">PMI </w:t>
      </w:r>
      <w:r w:rsidR="007732F1" w:rsidRPr="007732F1">
        <w:rPr>
          <w:bCs/>
        </w:rPr>
        <w:t>candidates by supporting only some combinations.</w:t>
      </w:r>
      <w:r w:rsidR="00F00491" w:rsidRPr="00F00491">
        <w:t xml:space="preserve"> </w:t>
      </w:r>
    </w:p>
    <w:p w14:paraId="3D39A001" w14:textId="5E9E14CC" w:rsidR="00A83FF6" w:rsidRDefault="007732F1" w:rsidP="007732F1">
      <w:pPr>
        <w:jc w:val="center"/>
        <w:rPr>
          <w:bCs/>
        </w:rPr>
      </w:pPr>
      <w:r>
        <w:rPr>
          <w:bCs/>
        </w:rPr>
        <w:t xml:space="preserve">Table 3: </w:t>
      </w:r>
      <w:r>
        <w:rPr>
          <w:rFonts w:hint="eastAsia"/>
          <w:bCs/>
        </w:rPr>
        <w:t>Number of PMI candidate</w:t>
      </w:r>
      <w:r>
        <w:rPr>
          <w:bCs/>
        </w:rPr>
        <w:t>s of 4TX UL codebook</w:t>
      </w:r>
      <w:r>
        <w:rPr>
          <w:rFonts w:hint="eastAsia"/>
          <w:bCs/>
        </w:rPr>
        <w:t xml:space="preserve"> for </w:t>
      </w:r>
      <w:r>
        <w:rPr>
          <w:bCs/>
        </w:rPr>
        <w:t>each rank combination</w:t>
      </w:r>
    </w:p>
    <w:tbl>
      <w:tblPr>
        <w:tblW w:w="6980" w:type="dxa"/>
        <w:jc w:val="center"/>
        <w:tblCellMar>
          <w:left w:w="99" w:type="dxa"/>
          <w:right w:w="99" w:type="dxa"/>
        </w:tblCellMar>
        <w:tblLook w:val="04A0" w:firstRow="1" w:lastRow="0" w:firstColumn="1" w:lastColumn="0" w:noHBand="0" w:noVBand="1"/>
      </w:tblPr>
      <w:tblGrid>
        <w:gridCol w:w="1020"/>
        <w:gridCol w:w="975"/>
        <w:gridCol w:w="975"/>
        <w:gridCol w:w="260"/>
        <w:gridCol w:w="960"/>
        <w:gridCol w:w="960"/>
        <w:gridCol w:w="1357"/>
        <w:gridCol w:w="960"/>
      </w:tblGrid>
      <w:tr w:rsidR="007732F1" w:rsidRPr="007732F1" w14:paraId="1D6FE817" w14:textId="77777777" w:rsidTr="007732F1">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9ABCB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maxRank</w:t>
            </w:r>
          </w:p>
        </w:tc>
        <w:tc>
          <w:tcPr>
            <w:tcW w:w="960" w:type="dxa"/>
            <w:tcBorders>
              <w:top w:val="single" w:sz="8" w:space="0" w:color="auto"/>
              <w:left w:val="nil"/>
              <w:bottom w:val="single" w:sz="8" w:space="0" w:color="auto"/>
              <w:right w:val="nil"/>
            </w:tcBorders>
            <w:shd w:val="clear" w:color="auto" w:fill="auto"/>
            <w:noWrap/>
            <w:vAlign w:val="center"/>
            <w:hideMark/>
          </w:tcPr>
          <w:p w14:paraId="6F47832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rank(A1)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57EC5E2"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rank(A2)</w:t>
            </w:r>
          </w:p>
        </w:tc>
        <w:tc>
          <w:tcPr>
            <w:tcW w:w="260" w:type="dxa"/>
            <w:tcBorders>
              <w:top w:val="single" w:sz="8" w:space="0" w:color="auto"/>
              <w:left w:val="nil"/>
              <w:bottom w:val="single" w:sz="8" w:space="0" w:color="auto"/>
              <w:right w:val="single" w:sz="8" w:space="0" w:color="auto"/>
            </w:tcBorders>
            <w:shd w:val="clear" w:color="000000" w:fill="A5A5A5"/>
            <w:noWrap/>
            <w:vAlign w:val="center"/>
            <w:hideMark/>
          </w:tcPr>
          <w:p w14:paraId="0B7A45C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6CD45CA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N(A1)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9F35FB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N(A2)</w:t>
            </w:r>
          </w:p>
        </w:tc>
        <w:tc>
          <w:tcPr>
            <w:tcW w:w="960" w:type="dxa"/>
            <w:tcBorders>
              <w:top w:val="single" w:sz="8" w:space="0" w:color="auto"/>
              <w:left w:val="nil"/>
              <w:bottom w:val="single" w:sz="8" w:space="0" w:color="auto"/>
              <w:right w:val="nil"/>
            </w:tcBorders>
            <w:shd w:val="clear" w:color="auto" w:fill="auto"/>
            <w:noWrap/>
            <w:vAlign w:val="center"/>
            <w:hideMark/>
          </w:tcPr>
          <w:p w14:paraId="78AAC7D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N(A1)*N(A2)</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C25CD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sum</w:t>
            </w:r>
          </w:p>
        </w:tc>
      </w:tr>
      <w:tr w:rsidR="007732F1" w:rsidRPr="007732F1" w14:paraId="748C0D04"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6927813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nil"/>
            </w:tcBorders>
            <w:shd w:val="clear" w:color="auto" w:fill="auto"/>
            <w:noWrap/>
            <w:vAlign w:val="center"/>
            <w:hideMark/>
          </w:tcPr>
          <w:p w14:paraId="2B95D48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2E082BC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0A84ED4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88F912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26C0BFF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4B913A0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1D6CDDF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32</w:t>
            </w:r>
          </w:p>
        </w:tc>
      </w:tr>
      <w:tr w:rsidR="007732F1" w:rsidRPr="007732F1" w14:paraId="6C8228C5"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BDC4CD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D7B92D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58BE172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single" w:sz="8" w:space="0" w:color="auto"/>
              <w:right w:val="single" w:sz="8" w:space="0" w:color="auto"/>
            </w:tcBorders>
            <w:shd w:val="clear" w:color="000000" w:fill="A5A5A5"/>
            <w:noWrap/>
            <w:vAlign w:val="center"/>
            <w:hideMark/>
          </w:tcPr>
          <w:p w14:paraId="0F8C12F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BC0134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2B04F3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20DB518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18D2DD5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0918F936"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5863096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6A6D57D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FCEAFC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3739A694"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9B8546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6F8AEF0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4001945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7A3FC7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272</w:t>
            </w:r>
          </w:p>
        </w:tc>
      </w:tr>
      <w:tr w:rsidR="007732F1" w:rsidRPr="007732F1" w14:paraId="30A57A3B"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1E1D44E4"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3E8A21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6EA010B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DAE490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3521E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nil"/>
            </w:tcBorders>
            <w:shd w:val="clear" w:color="auto" w:fill="auto"/>
            <w:noWrap/>
            <w:vAlign w:val="center"/>
            <w:hideMark/>
          </w:tcPr>
          <w:p w14:paraId="7B62A53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single" w:sz="8" w:space="0" w:color="auto"/>
              <w:bottom w:val="nil"/>
              <w:right w:val="single" w:sz="8" w:space="0" w:color="auto"/>
            </w:tcBorders>
            <w:shd w:val="clear" w:color="auto" w:fill="auto"/>
            <w:noWrap/>
            <w:vAlign w:val="center"/>
            <w:hideMark/>
          </w:tcPr>
          <w:p w14:paraId="1269D4A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256</w:t>
            </w:r>
          </w:p>
        </w:tc>
        <w:tc>
          <w:tcPr>
            <w:tcW w:w="960" w:type="dxa"/>
            <w:tcBorders>
              <w:top w:val="nil"/>
              <w:left w:val="nil"/>
              <w:bottom w:val="nil"/>
              <w:right w:val="single" w:sz="8" w:space="0" w:color="auto"/>
            </w:tcBorders>
            <w:shd w:val="clear" w:color="auto" w:fill="auto"/>
            <w:noWrap/>
            <w:vAlign w:val="center"/>
            <w:hideMark/>
          </w:tcPr>
          <w:p w14:paraId="010ED24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0F84770B"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74F091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E1DA78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22B04C6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single" w:sz="8" w:space="0" w:color="auto"/>
              <w:right w:val="single" w:sz="8" w:space="0" w:color="auto"/>
            </w:tcBorders>
            <w:shd w:val="clear" w:color="000000" w:fill="A5A5A5"/>
            <w:noWrap/>
            <w:vAlign w:val="center"/>
            <w:hideMark/>
          </w:tcPr>
          <w:p w14:paraId="60707A1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5607A5C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7E70C28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46E4789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45F2D28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11A4AE0"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67D7923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nil"/>
            </w:tcBorders>
            <w:shd w:val="clear" w:color="auto" w:fill="auto"/>
            <w:noWrap/>
            <w:vAlign w:val="center"/>
            <w:hideMark/>
          </w:tcPr>
          <w:p w14:paraId="54117B8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3DBC0C2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722B43E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0D7F76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783B6DE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1AF4334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2560E41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264</w:t>
            </w:r>
          </w:p>
        </w:tc>
      </w:tr>
      <w:tr w:rsidR="007732F1" w:rsidRPr="007732F1" w14:paraId="03B9BF9A"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38B7400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9201F6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1061FB4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19F291F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9D768A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7D6D56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77C5276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128</w:t>
            </w:r>
          </w:p>
        </w:tc>
        <w:tc>
          <w:tcPr>
            <w:tcW w:w="960" w:type="dxa"/>
            <w:tcBorders>
              <w:top w:val="nil"/>
              <w:left w:val="nil"/>
              <w:bottom w:val="nil"/>
              <w:right w:val="single" w:sz="8" w:space="0" w:color="auto"/>
            </w:tcBorders>
            <w:shd w:val="clear" w:color="auto" w:fill="auto"/>
            <w:noWrap/>
            <w:vAlign w:val="center"/>
            <w:hideMark/>
          </w:tcPr>
          <w:p w14:paraId="6186997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5D0C82D4"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07F81CD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5477FA5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19CAB97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1139BB0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EC81F1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0E5D3CE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9F710E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128</w:t>
            </w:r>
          </w:p>
        </w:tc>
        <w:tc>
          <w:tcPr>
            <w:tcW w:w="960" w:type="dxa"/>
            <w:tcBorders>
              <w:top w:val="nil"/>
              <w:left w:val="nil"/>
              <w:bottom w:val="nil"/>
              <w:right w:val="single" w:sz="8" w:space="0" w:color="auto"/>
            </w:tcBorders>
            <w:shd w:val="clear" w:color="auto" w:fill="auto"/>
            <w:noWrap/>
            <w:vAlign w:val="center"/>
            <w:hideMark/>
          </w:tcPr>
          <w:p w14:paraId="0650990F"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57E1B13"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403E99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65241E6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35AEBD7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single" w:sz="8" w:space="0" w:color="auto"/>
              <w:right w:val="single" w:sz="8" w:space="0" w:color="auto"/>
            </w:tcBorders>
            <w:shd w:val="clear" w:color="000000" w:fill="A5A5A5"/>
            <w:noWrap/>
            <w:vAlign w:val="center"/>
            <w:hideMark/>
          </w:tcPr>
          <w:p w14:paraId="0BA66D19"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AB411C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391AD3E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553F881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01542E3A"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29E0A3CB"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21E15DA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nil"/>
            </w:tcBorders>
            <w:shd w:val="clear" w:color="auto" w:fill="auto"/>
            <w:noWrap/>
            <w:vAlign w:val="center"/>
            <w:hideMark/>
          </w:tcPr>
          <w:p w14:paraId="5DD1B18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50948DE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6E14B0D4"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AD0B40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396F92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71E16F7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07DEC5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196</w:t>
            </w:r>
          </w:p>
        </w:tc>
      </w:tr>
      <w:tr w:rsidR="007732F1" w:rsidRPr="007732F1" w14:paraId="090718B7"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29F862A9"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8EDC4E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14A7FE7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BDA746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56AF497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DA3063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12335D7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5794F85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38B394E7"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704BDD6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lastRenderedPageBreak/>
              <w:t xml:space="preserve">　</w:t>
            </w:r>
          </w:p>
        </w:tc>
        <w:tc>
          <w:tcPr>
            <w:tcW w:w="960" w:type="dxa"/>
            <w:tcBorders>
              <w:top w:val="nil"/>
              <w:left w:val="nil"/>
              <w:bottom w:val="nil"/>
              <w:right w:val="nil"/>
            </w:tcBorders>
            <w:shd w:val="clear" w:color="auto" w:fill="auto"/>
            <w:noWrap/>
            <w:vAlign w:val="center"/>
            <w:hideMark/>
          </w:tcPr>
          <w:p w14:paraId="297A7A3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5AB02F5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34149A0F"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567048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C26333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5086D1D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5F2C11C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53F429BB"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5C643AE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C35B49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035D256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27708429"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28AE50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4580DFA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7C103C7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15ED842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2BA3BF6D"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8F1C90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4EBA8A3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6555CE1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7D09F0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971926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5096DF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35CCE86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0FBEC4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807304B"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43F3807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5</w:t>
            </w:r>
          </w:p>
        </w:tc>
        <w:tc>
          <w:tcPr>
            <w:tcW w:w="960" w:type="dxa"/>
            <w:tcBorders>
              <w:top w:val="nil"/>
              <w:left w:val="nil"/>
              <w:bottom w:val="nil"/>
              <w:right w:val="nil"/>
            </w:tcBorders>
            <w:shd w:val="clear" w:color="auto" w:fill="auto"/>
            <w:noWrap/>
            <w:vAlign w:val="center"/>
            <w:hideMark/>
          </w:tcPr>
          <w:p w14:paraId="6F93C36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2BBF10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4F1B673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952E37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BEC770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299F805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32</w:t>
            </w:r>
          </w:p>
        </w:tc>
        <w:tc>
          <w:tcPr>
            <w:tcW w:w="960" w:type="dxa"/>
            <w:tcBorders>
              <w:top w:val="nil"/>
              <w:left w:val="nil"/>
              <w:bottom w:val="nil"/>
              <w:right w:val="single" w:sz="8" w:space="0" w:color="auto"/>
            </w:tcBorders>
            <w:shd w:val="clear" w:color="auto" w:fill="auto"/>
            <w:noWrap/>
            <w:vAlign w:val="center"/>
            <w:hideMark/>
          </w:tcPr>
          <w:p w14:paraId="670A7A6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128</w:t>
            </w:r>
          </w:p>
        </w:tc>
      </w:tr>
      <w:tr w:rsidR="007732F1" w:rsidRPr="007732F1" w14:paraId="07FF4467"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66D4636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CF6E63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26EAF73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1F19EE9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0E2DDE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5A672EC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437B201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32</w:t>
            </w:r>
          </w:p>
        </w:tc>
        <w:tc>
          <w:tcPr>
            <w:tcW w:w="960" w:type="dxa"/>
            <w:tcBorders>
              <w:top w:val="nil"/>
              <w:left w:val="nil"/>
              <w:bottom w:val="nil"/>
              <w:right w:val="single" w:sz="8" w:space="0" w:color="auto"/>
            </w:tcBorders>
            <w:shd w:val="clear" w:color="auto" w:fill="auto"/>
            <w:noWrap/>
            <w:vAlign w:val="center"/>
            <w:hideMark/>
          </w:tcPr>
          <w:p w14:paraId="658A5C2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698C3752"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66EFE84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CAEC2D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7764E4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10A7051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7C104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C88B54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43A0389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32</w:t>
            </w:r>
          </w:p>
        </w:tc>
        <w:tc>
          <w:tcPr>
            <w:tcW w:w="960" w:type="dxa"/>
            <w:tcBorders>
              <w:top w:val="nil"/>
              <w:left w:val="nil"/>
              <w:bottom w:val="nil"/>
              <w:right w:val="single" w:sz="8" w:space="0" w:color="auto"/>
            </w:tcBorders>
            <w:shd w:val="clear" w:color="auto" w:fill="auto"/>
            <w:noWrap/>
            <w:vAlign w:val="center"/>
            <w:hideMark/>
          </w:tcPr>
          <w:p w14:paraId="74A7EF1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6CF182E8"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333294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1CC305C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00C232C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3522198A"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83A8D8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7954B44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4194A81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32</w:t>
            </w:r>
          </w:p>
        </w:tc>
        <w:tc>
          <w:tcPr>
            <w:tcW w:w="960" w:type="dxa"/>
            <w:tcBorders>
              <w:top w:val="nil"/>
              <w:left w:val="nil"/>
              <w:bottom w:val="single" w:sz="8" w:space="0" w:color="auto"/>
              <w:right w:val="single" w:sz="8" w:space="0" w:color="auto"/>
            </w:tcBorders>
            <w:shd w:val="clear" w:color="auto" w:fill="auto"/>
            <w:noWrap/>
            <w:vAlign w:val="center"/>
            <w:hideMark/>
          </w:tcPr>
          <w:p w14:paraId="7F0138E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319133A1"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0838021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w:t>
            </w:r>
          </w:p>
        </w:tc>
        <w:tc>
          <w:tcPr>
            <w:tcW w:w="960" w:type="dxa"/>
            <w:tcBorders>
              <w:top w:val="nil"/>
              <w:left w:val="nil"/>
              <w:bottom w:val="nil"/>
              <w:right w:val="nil"/>
            </w:tcBorders>
            <w:shd w:val="clear" w:color="auto" w:fill="auto"/>
            <w:noWrap/>
            <w:vAlign w:val="center"/>
            <w:hideMark/>
          </w:tcPr>
          <w:p w14:paraId="67B4A69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867A2D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5ADF87A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C63A7D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62B00A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5AC5ECA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76157E0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48</w:t>
            </w:r>
          </w:p>
        </w:tc>
      </w:tr>
      <w:tr w:rsidR="007732F1" w:rsidRPr="007732F1" w14:paraId="23DFB6D9"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2A7673D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D46DC7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4284A78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761AFDB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48541D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073C54B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3089AD8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2CD2890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03B73C0D"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8766C7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522CC01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9D2138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B445F2A"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903936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193B3C7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08AD3D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38ED53D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8CDD6D0"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27876E6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7</w:t>
            </w:r>
          </w:p>
        </w:tc>
        <w:tc>
          <w:tcPr>
            <w:tcW w:w="960" w:type="dxa"/>
            <w:tcBorders>
              <w:top w:val="nil"/>
              <w:left w:val="nil"/>
              <w:bottom w:val="nil"/>
              <w:right w:val="nil"/>
            </w:tcBorders>
            <w:shd w:val="clear" w:color="auto" w:fill="auto"/>
            <w:noWrap/>
            <w:vAlign w:val="center"/>
            <w:hideMark/>
          </w:tcPr>
          <w:p w14:paraId="11A246C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982C57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48DF544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AB0278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12E8CDF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0833575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34AAD58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r>
      <w:tr w:rsidR="007732F1" w:rsidRPr="007732F1" w14:paraId="4D5C3E9A"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BB6A35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18A4CF7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05B6FA8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57B66DD4"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CA034D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7918A36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41418B3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0A85E2D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4D33B7E2"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6DA746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nil"/>
            </w:tcBorders>
            <w:shd w:val="clear" w:color="auto" w:fill="auto"/>
            <w:noWrap/>
            <w:vAlign w:val="center"/>
            <w:hideMark/>
          </w:tcPr>
          <w:p w14:paraId="65AFB6A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20FF29D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77F4082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67E96FB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0170D96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615187F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0FDA852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r>
      <w:tr w:rsidR="007732F1" w:rsidRPr="007732F1" w14:paraId="210DE009" w14:textId="77777777" w:rsidTr="007732F1">
        <w:trPr>
          <w:trHeight w:val="260"/>
          <w:jc w:val="center"/>
        </w:trPr>
        <w:tc>
          <w:tcPr>
            <w:tcW w:w="960" w:type="dxa"/>
            <w:tcBorders>
              <w:top w:val="nil"/>
              <w:left w:val="nil"/>
              <w:bottom w:val="nil"/>
              <w:right w:val="nil"/>
            </w:tcBorders>
            <w:shd w:val="clear" w:color="auto" w:fill="auto"/>
            <w:noWrap/>
            <w:vAlign w:val="center"/>
            <w:hideMark/>
          </w:tcPr>
          <w:p w14:paraId="54223D3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p>
        </w:tc>
        <w:tc>
          <w:tcPr>
            <w:tcW w:w="960" w:type="dxa"/>
            <w:tcBorders>
              <w:top w:val="nil"/>
              <w:left w:val="nil"/>
              <w:bottom w:val="nil"/>
              <w:right w:val="nil"/>
            </w:tcBorders>
            <w:shd w:val="clear" w:color="auto" w:fill="auto"/>
            <w:noWrap/>
            <w:vAlign w:val="center"/>
            <w:hideMark/>
          </w:tcPr>
          <w:p w14:paraId="4092E781"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5EC8241E" w14:textId="77777777" w:rsidR="007732F1" w:rsidRPr="007732F1" w:rsidRDefault="007732F1" w:rsidP="007732F1">
            <w:pPr>
              <w:snapToGrid/>
              <w:spacing w:after="0" w:afterAutospacing="0"/>
              <w:jc w:val="left"/>
              <w:rPr>
                <w:rFonts w:eastAsia="Times New Roman"/>
                <w:sz w:val="20"/>
                <w:lang w:val="en-US"/>
              </w:rPr>
            </w:pPr>
          </w:p>
        </w:tc>
        <w:tc>
          <w:tcPr>
            <w:tcW w:w="260" w:type="dxa"/>
            <w:tcBorders>
              <w:top w:val="nil"/>
              <w:left w:val="nil"/>
              <w:bottom w:val="nil"/>
              <w:right w:val="nil"/>
            </w:tcBorders>
            <w:shd w:val="clear" w:color="auto" w:fill="auto"/>
            <w:noWrap/>
            <w:vAlign w:val="center"/>
            <w:hideMark/>
          </w:tcPr>
          <w:p w14:paraId="3F1E6E16"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0D721E02"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6DF5E84C"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0DDDA6F2"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total</w:t>
            </w:r>
          </w:p>
        </w:tc>
        <w:tc>
          <w:tcPr>
            <w:tcW w:w="960" w:type="dxa"/>
            <w:tcBorders>
              <w:top w:val="nil"/>
              <w:left w:val="nil"/>
              <w:bottom w:val="nil"/>
              <w:right w:val="nil"/>
            </w:tcBorders>
            <w:shd w:val="clear" w:color="auto" w:fill="auto"/>
            <w:noWrap/>
            <w:vAlign w:val="center"/>
            <w:hideMark/>
          </w:tcPr>
          <w:p w14:paraId="0B5A44C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960</w:t>
            </w:r>
          </w:p>
        </w:tc>
      </w:tr>
    </w:tbl>
    <w:p w14:paraId="25020669" w14:textId="77777777" w:rsidR="007732F1" w:rsidRDefault="007732F1" w:rsidP="007732F1">
      <w:pPr>
        <w:jc w:val="center"/>
        <w:rPr>
          <w:bCs/>
        </w:rPr>
      </w:pPr>
    </w:p>
    <w:p w14:paraId="187BFEB8" w14:textId="59BCACD4" w:rsidR="007732F1" w:rsidRPr="007732F1" w:rsidRDefault="007732F1" w:rsidP="007732F1">
      <w:pPr>
        <w:jc w:val="center"/>
        <w:rPr>
          <w:rFonts w:hint="eastAsia"/>
          <w:bCs/>
        </w:rPr>
      </w:pPr>
      <w:r>
        <w:rPr>
          <w:bCs/>
        </w:rPr>
        <w:t xml:space="preserve">Table 3: </w:t>
      </w:r>
      <w:r>
        <w:rPr>
          <w:rFonts w:hint="eastAsia"/>
          <w:bCs/>
        </w:rPr>
        <w:t>Number of PMI candidate</w:t>
      </w:r>
      <w:r>
        <w:rPr>
          <w:bCs/>
        </w:rPr>
        <w:t>s of 2TX UL codebook</w:t>
      </w:r>
      <w:r>
        <w:rPr>
          <w:rFonts w:hint="eastAsia"/>
          <w:bCs/>
        </w:rPr>
        <w:t xml:space="preserve"> for </w:t>
      </w:r>
      <w:r>
        <w:rPr>
          <w:bCs/>
        </w:rPr>
        <w:t>each rank combination</w:t>
      </w:r>
    </w:p>
    <w:tbl>
      <w:tblPr>
        <w:tblW w:w="7040" w:type="dxa"/>
        <w:jc w:val="center"/>
        <w:tblCellMar>
          <w:left w:w="99" w:type="dxa"/>
          <w:right w:w="99" w:type="dxa"/>
        </w:tblCellMar>
        <w:tblLook w:val="04A0" w:firstRow="1" w:lastRow="0" w:firstColumn="1" w:lastColumn="0" w:noHBand="0" w:noVBand="1"/>
      </w:tblPr>
      <w:tblGrid>
        <w:gridCol w:w="1020"/>
        <w:gridCol w:w="975"/>
        <w:gridCol w:w="975"/>
        <w:gridCol w:w="260"/>
        <w:gridCol w:w="960"/>
        <w:gridCol w:w="960"/>
        <w:gridCol w:w="1357"/>
        <w:gridCol w:w="960"/>
      </w:tblGrid>
      <w:tr w:rsidR="007732F1" w:rsidRPr="007732F1" w14:paraId="5F0A0A20" w14:textId="77777777" w:rsidTr="007732F1">
        <w:trPr>
          <w:trHeight w:val="270"/>
          <w:jc w:val="center"/>
        </w:trPr>
        <w:tc>
          <w:tcPr>
            <w:tcW w:w="1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53B574" w14:textId="7DFCBCCC"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maxRank</w:t>
            </w:r>
          </w:p>
        </w:tc>
        <w:tc>
          <w:tcPr>
            <w:tcW w:w="960" w:type="dxa"/>
            <w:tcBorders>
              <w:top w:val="single" w:sz="8" w:space="0" w:color="auto"/>
              <w:left w:val="nil"/>
              <w:bottom w:val="single" w:sz="8" w:space="0" w:color="auto"/>
              <w:right w:val="nil"/>
            </w:tcBorders>
            <w:shd w:val="clear" w:color="auto" w:fill="auto"/>
            <w:noWrap/>
            <w:vAlign w:val="center"/>
            <w:hideMark/>
          </w:tcPr>
          <w:p w14:paraId="59650D2A" w14:textId="381C5181"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rank(A1)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4B6DEED" w14:textId="1DB2E83C"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rank(A2)</w:t>
            </w:r>
          </w:p>
        </w:tc>
        <w:tc>
          <w:tcPr>
            <w:tcW w:w="260" w:type="dxa"/>
            <w:tcBorders>
              <w:top w:val="single" w:sz="8" w:space="0" w:color="auto"/>
              <w:left w:val="nil"/>
              <w:bottom w:val="single" w:sz="8" w:space="0" w:color="auto"/>
              <w:right w:val="single" w:sz="8" w:space="0" w:color="auto"/>
            </w:tcBorders>
            <w:shd w:val="clear" w:color="000000" w:fill="A5A5A5"/>
            <w:noWrap/>
            <w:vAlign w:val="center"/>
            <w:hideMark/>
          </w:tcPr>
          <w:p w14:paraId="4692D555" w14:textId="2AF00DBB"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0A0EF04E" w14:textId="29C6DCEB"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N(A1)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A258C51" w14:textId="5D94A9D3"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N(A2)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D84F12C" w14:textId="68AE58C0"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N(A1)*N(A2)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024CE45" w14:textId="38AB7706"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sum</w:t>
            </w:r>
          </w:p>
        </w:tc>
      </w:tr>
      <w:tr w:rsidR="007732F1" w:rsidRPr="007732F1" w14:paraId="2393867F"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1F335E6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nil"/>
            </w:tcBorders>
            <w:shd w:val="clear" w:color="auto" w:fill="auto"/>
            <w:noWrap/>
            <w:vAlign w:val="center"/>
            <w:hideMark/>
          </w:tcPr>
          <w:p w14:paraId="10B90A5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25CE16D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6E4F76F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993F6C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3C6E7B9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7589421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DB8BF6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r>
      <w:tr w:rsidR="007732F1" w:rsidRPr="007732F1" w14:paraId="3737EBBA"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6D9B72D4"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F910DC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7ACB42C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single" w:sz="8" w:space="0" w:color="auto"/>
              <w:right w:val="single" w:sz="8" w:space="0" w:color="auto"/>
            </w:tcBorders>
            <w:shd w:val="clear" w:color="000000" w:fill="A5A5A5"/>
            <w:noWrap/>
            <w:vAlign w:val="center"/>
            <w:hideMark/>
          </w:tcPr>
          <w:p w14:paraId="62CD5C8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B64771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5839C6C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3B8CCD0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23A2CA4F"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1AA96DC"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775B0CC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7B06B9D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4C151F5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61600E2A"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D0C5EF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EA4E1C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36778A2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2FAFC3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80</w:t>
            </w:r>
          </w:p>
        </w:tc>
      </w:tr>
      <w:tr w:rsidR="007732F1" w:rsidRPr="007732F1" w14:paraId="561816E0"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586A375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DD9A7A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22024BA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4D1C0062"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6477F7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3FF236E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4A31E02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767087D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2D51C03D"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75326C3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2A6E2F7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60204FD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single" w:sz="8" w:space="0" w:color="auto"/>
              <w:right w:val="single" w:sz="8" w:space="0" w:color="auto"/>
            </w:tcBorders>
            <w:shd w:val="clear" w:color="000000" w:fill="A5A5A5"/>
            <w:noWrap/>
            <w:vAlign w:val="center"/>
            <w:hideMark/>
          </w:tcPr>
          <w:p w14:paraId="52A3898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66DFD02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3340D59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594EB38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3B4A52A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24F6806"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3448A96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nil"/>
            </w:tcBorders>
            <w:shd w:val="clear" w:color="auto" w:fill="auto"/>
            <w:noWrap/>
            <w:vAlign w:val="center"/>
            <w:hideMark/>
          </w:tcPr>
          <w:p w14:paraId="62975B3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6393FAF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3F0EC9D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562123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0E61FBB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60032BC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4B3018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132</w:t>
            </w:r>
          </w:p>
        </w:tc>
      </w:tr>
      <w:tr w:rsidR="007732F1" w:rsidRPr="007732F1" w14:paraId="75B6F5BF"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0B5673F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EAA9C2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42352F1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D5CD55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D71E6E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55B382B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62AA375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3719D96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73CD78C5"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06FEA7B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74A66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002029C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6CEFEDB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B80772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A68E9D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45DEC30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0DEDB88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4C5C816F"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2C9F1A5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6EC1A64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1614367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single" w:sz="8" w:space="0" w:color="auto"/>
              <w:right w:val="single" w:sz="8" w:space="0" w:color="auto"/>
            </w:tcBorders>
            <w:shd w:val="clear" w:color="000000" w:fill="A5A5A5"/>
            <w:noWrap/>
            <w:vAlign w:val="center"/>
            <w:hideMark/>
          </w:tcPr>
          <w:p w14:paraId="2079B90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8BB7CC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4BAE020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6D91BC5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0AF3F722"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763D2870"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13DE4E0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nil"/>
            </w:tcBorders>
            <w:shd w:val="clear" w:color="auto" w:fill="auto"/>
            <w:noWrap/>
            <w:vAlign w:val="center"/>
            <w:hideMark/>
          </w:tcPr>
          <w:p w14:paraId="5263253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4096EF2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79611B34"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D5DA60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CB667F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6CBFC61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141EA21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100</w:t>
            </w:r>
          </w:p>
        </w:tc>
      </w:tr>
      <w:tr w:rsidR="007732F1" w:rsidRPr="007732F1" w14:paraId="580FB85B"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234559F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698DCD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215D70A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18B7D89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5FFCE07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033CE7C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5294013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12FEE7CF"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6D787BB7"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6E2051D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8EFF28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58380E0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797E9BA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926143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4E30F0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65C5239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56F41939"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31C6491"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422F1DC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49656B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3688F11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3E95AD9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F31301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6D0F42C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D81339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60A41DE9"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0958A406"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34AB7E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247D558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77481D7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49F929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18C7401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2EF168C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7E4E42C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B64E95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6FB8934A"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28991F7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5</w:t>
            </w:r>
          </w:p>
        </w:tc>
        <w:tc>
          <w:tcPr>
            <w:tcW w:w="960" w:type="dxa"/>
            <w:tcBorders>
              <w:top w:val="nil"/>
              <w:left w:val="nil"/>
              <w:bottom w:val="nil"/>
              <w:right w:val="nil"/>
            </w:tcBorders>
            <w:shd w:val="clear" w:color="auto" w:fill="auto"/>
            <w:noWrap/>
            <w:vAlign w:val="center"/>
            <w:hideMark/>
          </w:tcPr>
          <w:p w14:paraId="155A102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3B2A407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5EF7298F"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B022C1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D63343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51D7207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450519B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r>
      <w:tr w:rsidR="007732F1" w:rsidRPr="007732F1" w14:paraId="4ACEEFC6"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16F769D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CA4C6A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4865FB8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0B6FB52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5786433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54CE1E0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0261D19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7DB2AE2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533D1459"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7FD149E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B0E28D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0941CA3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3BF6D74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7AE777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4B2A0FE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7B124E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51E181CA"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55518597"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69427EB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3704DB6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5062920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70880D0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2E6979A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1F6CAB8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26FDF65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77DF872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2CDE334"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337ECD3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lastRenderedPageBreak/>
              <w:t>6</w:t>
            </w:r>
          </w:p>
        </w:tc>
        <w:tc>
          <w:tcPr>
            <w:tcW w:w="960" w:type="dxa"/>
            <w:tcBorders>
              <w:top w:val="nil"/>
              <w:left w:val="nil"/>
              <w:bottom w:val="nil"/>
              <w:right w:val="nil"/>
            </w:tcBorders>
            <w:shd w:val="clear" w:color="auto" w:fill="auto"/>
            <w:noWrap/>
            <w:vAlign w:val="center"/>
            <w:hideMark/>
          </w:tcPr>
          <w:p w14:paraId="2292BAC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72132B7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64768A2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29E0C6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44E7AE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01CE8FB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6C6C538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36</w:t>
            </w:r>
          </w:p>
        </w:tc>
      </w:tr>
      <w:tr w:rsidR="007732F1" w:rsidRPr="007732F1" w14:paraId="1315B67E"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7F91F51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D73695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6F9CF24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7306F55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CFFE8E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309679A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17C4C04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72110C6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2F6213F4"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306C8F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6590A6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50F17E6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5B8B96BA"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15223ED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5DD11C0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3A2C867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59305CB9"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71099044"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60A43CF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7</w:t>
            </w:r>
          </w:p>
        </w:tc>
        <w:tc>
          <w:tcPr>
            <w:tcW w:w="960" w:type="dxa"/>
            <w:tcBorders>
              <w:top w:val="nil"/>
              <w:left w:val="nil"/>
              <w:bottom w:val="nil"/>
              <w:right w:val="nil"/>
            </w:tcBorders>
            <w:shd w:val="clear" w:color="auto" w:fill="auto"/>
            <w:noWrap/>
            <w:vAlign w:val="center"/>
            <w:hideMark/>
          </w:tcPr>
          <w:p w14:paraId="17C310C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3167FF6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7DBE137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FFCCE0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0781B9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3AC722E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0492065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r>
      <w:tr w:rsidR="007732F1" w:rsidRPr="007732F1" w14:paraId="325896D2"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6F0730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217A4E0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6C1044F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4733DE6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2BE7E15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79BBE0B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37A8320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4A94324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01108004"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B9EBA6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nil"/>
            </w:tcBorders>
            <w:shd w:val="clear" w:color="auto" w:fill="auto"/>
            <w:noWrap/>
            <w:vAlign w:val="center"/>
            <w:hideMark/>
          </w:tcPr>
          <w:p w14:paraId="6361B92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37095F7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7DA1397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2D2587A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3D114C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57165E8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1035F54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r>
      <w:tr w:rsidR="007732F1" w:rsidRPr="007732F1" w14:paraId="438D22C7" w14:textId="77777777" w:rsidTr="007732F1">
        <w:trPr>
          <w:trHeight w:val="260"/>
          <w:jc w:val="center"/>
        </w:trPr>
        <w:tc>
          <w:tcPr>
            <w:tcW w:w="1020" w:type="dxa"/>
            <w:tcBorders>
              <w:top w:val="nil"/>
              <w:left w:val="nil"/>
              <w:bottom w:val="nil"/>
              <w:right w:val="nil"/>
            </w:tcBorders>
            <w:shd w:val="clear" w:color="auto" w:fill="auto"/>
            <w:noWrap/>
            <w:vAlign w:val="center"/>
            <w:hideMark/>
          </w:tcPr>
          <w:p w14:paraId="710BC24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p>
        </w:tc>
        <w:tc>
          <w:tcPr>
            <w:tcW w:w="960" w:type="dxa"/>
            <w:tcBorders>
              <w:top w:val="nil"/>
              <w:left w:val="nil"/>
              <w:bottom w:val="nil"/>
              <w:right w:val="nil"/>
            </w:tcBorders>
            <w:shd w:val="clear" w:color="auto" w:fill="auto"/>
            <w:noWrap/>
            <w:vAlign w:val="center"/>
            <w:hideMark/>
          </w:tcPr>
          <w:p w14:paraId="6B296A7F"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2EE778CF" w14:textId="77777777" w:rsidR="007732F1" w:rsidRPr="007732F1" w:rsidRDefault="007732F1" w:rsidP="007732F1">
            <w:pPr>
              <w:snapToGrid/>
              <w:spacing w:after="0" w:afterAutospacing="0"/>
              <w:jc w:val="left"/>
              <w:rPr>
                <w:rFonts w:eastAsia="Times New Roman"/>
                <w:sz w:val="20"/>
                <w:lang w:val="en-US"/>
              </w:rPr>
            </w:pPr>
          </w:p>
        </w:tc>
        <w:tc>
          <w:tcPr>
            <w:tcW w:w="260" w:type="dxa"/>
            <w:tcBorders>
              <w:top w:val="nil"/>
              <w:left w:val="nil"/>
              <w:bottom w:val="nil"/>
              <w:right w:val="nil"/>
            </w:tcBorders>
            <w:shd w:val="clear" w:color="auto" w:fill="auto"/>
            <w:noWrap/>
            <w:vAlign w:val="center"/>
            <w:hideMark/>
          </w:tcPr>
          <w:p w14:paraId="01125B9E"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38517BA4"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290101BF"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26ACC00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total</w:t>
            </w:r>
          </w:p>
        </w:tc>
        <w:tc>
          <w:tcPr>
            <w:tcW w:w="960" w:type="dxa"/>
            <w:tcBorders>
              <w:top w:val="nil"/>
              <w:left w:val="nil"/>
              <w:bottom w:val="nil"/>
              <w:right w:val="nil"/>
            </w:tcBorders>
            <w:shd w:val="clear" w:color="auto" w:fill="auto"/>
            <w:noWrap/>
            <w:vAlign w:val="center"/>
            <w:hideMark/>
          </w:tcPr>
          <w:p w14:paraId="4C50670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hint="eastAsia"/>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440</w:t>
            </w:r>
          </w:p>
        </w:tc>
      </w:tr>
    </w:tbl>
    <w:p w14:paraId="4DD4BA1D" w14:textId="33B2B323" w:rsidR="00F00491" w:rsidRDefault="007732F1" w:rsidP="00F00491">
      <w:pPr>
        <w:rPr>
          <w:b/>
        </w:rPr>
      </w:pPr>
      <w:r>
        <w:rPr>
          <w:bCs/>
        </w:rPr>
        <w:br/>
      </w:r>
      <w:r w:rsidR="00F00491" w:rsidRPr="00F00491">
        <w:rPr>
          <w:b/>
          <w:bCs/>
        </w:rPr>
        <w:t>Observation 1: I</w:t>
      </w:r>
      <w:r w:rsidR="00F00491" w:rsidRPr="00F00491">
        <w:rPr>
          <w:b/>
          <w:bCs/>
        </w:rPr>
        <w:t>t is expected to reduce the number of PMI candidates by supporting only some combinations.</w:t>
      </w:r>
      <w:r w:rsidR="00F00491" w:rsidRPr="00F00491">
        <w:rPr>
          <w:b/>
        </w:rPr>
        <w:t xml:space="preserve"> </w:t>
      </w:r>
    </w:p>
    <w:p w14:paraId="379878AD" w14:textId="77777777" w:rsidR="008170E1" w:rsidRPr="008170E1" w:rsidRDefault="008170E1" w:rsidP="00F00491">
      <w:pPr>
        <w:rPr>
          <w:rFonts w:hint="eastAsia"/>
        </w:rPr>
      </w:pPr>
    </w:p>
    <w:p w14:paraId="06FD0C54" w14:textId="2DE9842C" w:rsidR="00EA5BBB" w:rsidRPr="00C02A11" w:rsidRDefault="00F00491" w:rsidP="00EA5BBB">
      <w:pPr>
        <w:pStyle w:val="10"/>
        <w:numPr>
          <w:ilvl w:val="1"/>
          <w:numId w:val="1"/>
        </w:numPr>
        <w:spacing w:after="180"/>
      </w:pPr>
      <w:r>
        <w:t>Support of two</w:t>
      </w:r>
      <w:r w:rsidR="00EA5BBB">
        <w:t xml:space="preserve"> Codeword</w:t>
      </w:r>
      <w:r>
        <w:t>s</w:t>
      </w:r>
    </w:p>
    <w:p w14:paraId="13F05BC3" w14:textId="116B6D79" w:rsidR="00EA5BBB" w:rsidRDefault="00EA5BBB" w:rsidP="00EA5BBB">
      <w:r>
        <w:rPr>
          <w:rFonts w:hint="eastAsia"/>
        </w:rPr>
        <w:t xml:space="preserve">For </w:t>
      </w:r>
      <w:r w:rsidR="00B436C6">
        <w:t>s</w:t>
      </w:r>
      <w:r w:rsidR="00B436C6" w:rsidRPr="00B436C6">
        <w:t>upport</w:t>
      </w:r>
      <w:r w:rsidR="00B436C6">
        <w:t>ing</w:t>
      </w:r>
      <w:r w:rsidR="00B436C6" w:rsidRPr="00B436C6">
        <w:t xml:space="preserve"> two </w:t>
      </w:r>
      <w:r w:rsidR="00B436C6">
        <w:t>c</w:t>
      </w:r>
      <w:r w:rsidR="00B436C6" w:rsidRPr="00B436C6">
        <w:t>odewords</w:t>
      </w:r>
      <w:r>
        <w:t xml:space="preserve">, the following </w:t>
      </w:r>
      <w:r w:rsidR="006C009E">
        <w:t>working assumption and agreement</w:t>
      </w:r>
      <w:r w:rsidR="00B436C6">
        <w:t>s</w:t>
      </w:r>
      <w:r w:rsidR="006C009E">
        <w:t xml:space="preserve"> were</w:t>
      </w:r>
      <w:r w:rsidR="00F00491">
        <w:t xml:space="preserve"> achieved in previous</w:t>
      </w:r>
      <w:r>
        <w:t xml:space="preserve"> meeting.</w:t>
      </w:r>
    </w:p>
    <w:tbl>
      <w:tblPr>
        <w:tblStyle w:val="af0"/>
        <w:tblW w:w="0" w:type="auto"/>
        <w:tblLook w:val="04A0" w:firstRow="1" w:lastRow="0" w:firstColumn="1" w:lastColumn="0" w:noHBand="0" w:noVBand="1"/>
      </w:tblPr>
      <w:tblGrid>
        <w:gridCol w:w="9631"/>
      </w:tblGrid>
      <w:tr w:rsidR="006C009E" w:rsidRPr="004438D8" w14:paraId="11A1F0E8" w14:textId="77777777" w:rsidTr="00D5536F">
        <w:tc>
          <w:tcPr>
            <w:tcW w:w="9631" w:type="dxa"/>
          </w:tcPr>
          <w:p w14:paraId="5E7E0329" w14:textId="77777777" w:rsidR="00F00491" w:rsidRDefault="00F00491" w:rsidP="00F00491">
            <w:pPr>
              <w:spacing w:after="0"/>
              <w:contextualSpacing/>
              <w:rPr>
                <w:b/>
                <w:bCs/>
                <w:iCs/>
                <w:highlight w:val="darkYellow"/>
                <w:lang w:val="en-US"/>
              </w:rPr>
            </w:pPr>
            <w:r>
              <w:rPr>
                <w:b/>
                <w:bCs/>
                <w:iCs/>
                <w:highlight w:val="darkYellow"/>
                <w:lang w:val="en-US"/>
              </w:rPr>
              <w:t>Working Assumption (#110b)</w:t>
            </w:r>
          </w:p>
          <w:p w14:paraId="234C31D5" w14:textId="77777777" w:rsidR="00F00491" w:rsidRDefault="00F00491" w:rsidP="00F00491">
            <w:pPr>
              <w:spacing w:after="0"/>
              <w:contextualSpacing/>
              <w:rPr>
                <w:iCs/>
                <w:lang w:val="en-US"/>
              </w:rPr>
            </w:pPr>
            <w:r>
              <w:rPr>
                <w:iCs/>
                <w:lang w:val="en-US"/>
              </w:rPr>
              <w:t>For uplink transmission with rank&gt;4, support dual CW transmission.</w:t>
            </w:r>
          </w:p>
          <w:p w14:paraId="3D208E79" w14:textId="77777777" w:rsidR="00F00491" w:rsidRDefault="00F00491" w:rsidP="00F00491">
            <w:pPr>
              <w:spacing w:after="0"/>
              <w:contextualSpacing/>
              <w:rPr>
                <w:rFonts w:ascii="Times" w:eastAsia="Gulim" w:hAnsi="Times" w:cs="Times"/>
                <w:b/>
                <w:bCs/>
                <w:iCs/>
                <w:color w:val="000000"/>
                <w:highlight w:val="green"/>
                <w:shd w:val="clear" w:color="auto" w:fill="FFFF00"/>
                <w:lang w:val="en-US"/>
              </w:rPr>
            </w:pPr>
          </w:p>
          <w:p w14:paraId="2506867C" w14:textId="77777777" w:rsidR="00F00491" w:rsidRDefault="00F00491" w:rsidP="00F00491">
            <w:pPr>
              <w:spacing w:after="0"/>
              <w:contextualSpacing/>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06620450" w14:textId="77777777" w:rsidR="00F00491" w:rsidRDefault="00F00491" w:rsidP="00F00491">
            <w:pPr>
              <w:spacing w:after="0"/>
              <w:contextualSpacing/>
              <w:rPr>
                <w:rFonts w:ascii="Times" w:eastAsia="Batang" w:hAnsi="Times"/>
                <w:lang w:val="en-US"/>
              </w:rPr>
            </w:pPr>
            <w:r>
              <w:rPr>
                <w:rFonts w:ascii="Times" w:eastAsia="Batang" w:hAnsi="Times"/>
              </w:rPr>
              <w:t xml:space="preserve">For PUSCH transmission with rank&gt;4 by an 8TX UE, to support dual CW transmission, </w:t>
            </w:r>
          </w:p>
          <w:p w14:paraId="794C2C8D" w14:textId="77777777" w:rsidR="00F00491" w:rsidRDefault="00F00491" w:rsidP="00F00491">
            <w:pPr>
              <w:numPr>
                <w:ilvl w:val="0"/>
                <w:numId w:val="32"/>
              </w:numPr>
              <w:spacing w:after="0" w:afterAutospacing="0"/>
              <w:contextualSpacing/>
              <w:jc w:val="left"/>
              <w:rPr>
                <w:rFonts w:ascii="Times" w:eastAsia="Batang" w:hAnsi="Times"/>
                <w:lang w:eastAsia="zh-CN"/>
              </w:rPr>
            </w:pPr>
            <w:r>
              <w:rPr>
                <w:rFonts w:eastAsia="Batang"/>
                <w:lang w:eastAsia="zh-CN"/>
              </w:rPr>
              <w:t xml:space="preserve">specify MCS, NDI, RV indication </w:t>
            </w:r>
            <w:r>
              <w:rPr>
                <w:rFonts w:eastAsia="Batang"/>
                <w:lang w:val="sv-SE" w:eastAsia="zh-CN"/>
              </w:rPr>
              <w:t>for the second CW</w:t>
            </w:r>
          </w:p>
          <w:p w14:paraId="7A5625F7" w14:textId="77777777" w:rsidR="00F00491" w:rsidRDefault="00F00491" w:rsidP="00F00491">
            <w:pPr>
              <w:numPr>
                <w:ilvl w:val="0"/>
                <w:numId w:val="32"/>
              </w:numPr>
              <w:spacing w:after="0" w:afterAutospacing="0"/>
              <w:contextualSpacing/>
              <w:jc w:val="left"/>
              <w:rPr>
                <w:rFonts w:eastAsia="Batang"/>
                <w:lang w:eastAsia="zh-CN"/>
              </w:rPr>
            </w:pPr>
            <w:r>
              <w:rPr>
                <w:rFonts w:eastAsia="Batang"/>
                <w:lang w:eastAsia="zh-CN"/>
              </w:rPr>
              <w:t>specify PUSCH Scrambling for the second CW</w:t>
            </w:r>
          </w:p>
          <w:p w14:paraId="55FB619A" w14:textId="77777777" w:rsidR="00F00491" w:rsidRDefault="00F00491" w:rsidP="00F00491">
            <w:pPr>
              <w:numPr>
                <w:ilvl w:val="0"/>
                <w:numId w:val="32"/>
              </w:numPr>
              <w:spacing w:after="0" w:afterAutospacing="0"/>
              <w:contextualSpacing/>
              <w:jc w:val="left"/>
              <w:rPr>
                <w:rFonts w:eastAsia="Batang"/>
                <w:lang w:eastAsia="zh-CN"/>
              </w:rPr>
            </w:pPr>
            <w:r>
              <w:rPr>
                <w:rFonts w:eastAsia="Batang"/>
                <w:lang w:eastAsia="zh-CN"/>
              </w:rPr>
              <w:t>specify UCI multiplexing on PUSCH for dual CW transmission</w:t>
            </w:r>
          </w:p>
          <w:p w14:paraId="27DC27F0" w14:textId="77777777" w:rsidR="00F00491" w:rsidRDefault="00F00491" w:rsidP="00F00491">
            <w:pPr>
              <w:numPr>
                <w:ilvl w:val="0"/>
                <w:numId w:val="32"/>
              </w:numPr>
              <w:spacing w:after="0" w:afterAutospacing="0"/>
              <w:contextualSpacing/>
              <w:jc w:val="left"/>
              <w:rPr>
                <w:rFonts w:eastAsia="Batang"/>
                <w:lang w:eastAsia="zh-CN"/>
              </w:rPr>
            </w:pPr>
            <w:r>
              <w:rPr>
                <w:rFonts w:eastAsia="Batang"/>
                <w:lang w:eastAsia="zh-CN"/>
              </w:rPr>
              <w:t>study whether/how Enabling/Disabling the second CW</w:t>
            </w:r>
          </w:p>
          <w:p w14:paraId="43F4F79B" w14:textId="77777777" w:rsidR="00F00491" w:rsidRDefault="00F00491" w:rsidP="00F00491">
            <w:pPr>
              <w:spacing w:after="0"/>
              <w:contextualSpacing/>
              <w:rPr>
                <w:rFonts w:ascii="Times" w:eastAsia="Batang" w:hAnsi="Times"/>
              </w:rPr>
            </w:pPr>
            <w:r>
              <w:rPr>
                <w:rFonts w:ascii="Times" w:eastAsia="Batang" w:hAnsi="Times"/>
              </w:rPr>
              <w:t>FFS: Optimization of DCI to indicate the above</w:t>
            </w:r>
          </w:p>
          <w:p w14:paraId="27CBD1D9" w14:textId="77777777" w:rsidR="00F00491" w:rsidRDefault="00F00491" w:rsidP="00F00491">
            <w:pPr>
              <w:spacing w:after="0"/>
              <w:contextualSpacing/>
              <w:rPr>
                <w:rFonts w:ascii="Times" w:eastAsia="Batang" w:hAnsi="Times"/>
              </w:rPr>
            </w:pPr>
            <w:r>
              <w:rPr>
                <w:rFonts w:ascii="Times" w:eastAsia="Batang" w:hAnsi="Times"/>
              </w:rPr>
              <w:t>Note: Strive to reuse Rel-15 NR DL schemes where possible.</w:t>
            </w:r>
          </w:p>
          <w:p w14:paraId="513E31D2" w14:textId="77777777" w:rsidR="00F00491" w:rsidRDefault="00F00491" w:rsidP="00F00491">
            <w:pPr>
              <w:spacing w:after="0"/>
              <w:contextualSpacing/>
              <w:rPr>
                <w:rFonts w:ascii="Times" w:eastAsia="Batang" w:hAnsi="Times"/>
                <w:iCs/>
              </w:rPr>
            </w:pPr>
          </w:p>
          <w:p w14:paraId="5A0A23C6" w14:textId="77777777" w:rsidR="00F00491" w:rsidRDefault="00F00491" w:rsidP="00F00491">
            <w:pPr>
              <w:spacing w:after="0"/>
              <w:contextualSpacing/>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520B3EA4" w14:textId="77777777" w:rsidR="00F00491" w:rsidRDefault="00F00491" w:rsidP="00F00491">
            <w:pPr>
              <w:spacing w:after="0"/>
              <w:contextualSpacing/>
              <w:rPr>
                <w:rFonts w:ascii="Times" w:eastAsia="Batang" w:hAnsi="Times"/>
              </w:rPr>
            </w:pPr>
            <w:r>
              <w:rPr>
                <w:rFonts w:ascii="Times" w:eastAsia="Batang" w:hAnsi="Times"/>
              </w:rPr>
              <w:t>For PUSCH transmission with rank&gt;4 by an 8TX UE, to support UCI multiplexing on PUSCH, down-select at least one of the following options in RAN1#112,</w:t>
            </w:r>
          </w:p>
          <w:p w14:paraId="146F0002" w14:textId="77777777" w:rsidR="00F00491" w:rsidRDefault="00F00491" w:rsidP="00F00491">
            <w:pPr>
              <w:numPr>
                <w:ilvl w:val="0"/>
                <w:numId w:val="32"/>
              </w:numPr>
              <w:spacing w:after="0" w:afterAutospacing="0"/>
              <w:contextualSpacing/>
              <w:jc w:val="left"/>
              <w:rPr>
                <w:rFonts w:eastAsia="Batang"/>
                <w:lang w:eastAsia="zh-CN"/>
              </w:rPr>
            </w:pPr>
            <w:r>
              <w:rPr>
                <w:rFonts w:eastAsia="Batang"/>
                <w:lang w:eastAsia="zh-CN"/>
              </w:rPr>
              <w:t>Option1: UCI is always multiplexed on one of the CWs</w:t>
            </w:r>
          </w:p>
          <w:p w14:paraId="01600BD2" w14:textId="77777777" w:rsidR="00F00491" w:rsidRDefault="00F00491" w:rsidP="00F00491">
            <w:pPr>
              <w:numPr>
                <w:ilvl w:val="0"/>
                <w:numId w:val="32"/>
              </w:numPr>
              <w:spacing w:after="0" w:afterAutospacing="0"/>
              <w:contextualSpacing/>
              <w:jc w:val="left"/>
              <w:rPr>
                <w:rFonts w:eastAsia="Batang"/>
                <w:lang w:eastAsia="zh-CN"/>
              </w:rPr>
            </w:pPr>
            <w:r>
              <w:rPr>
                <w:rFonts w:eastAsia="Batang"/>
                <w:lang w:eastAsia="zh-CN"/>
              </w:rPr>
              <w:t>Option2: UCI is multiplexed on both CWs</w:t>
            </w:r>
          </w:p>
          <w:p w14:paraId="5CB22884" w14:textId="77777777" w:rsidR="00F00491" w:rsidRDefault="00F00491" w:rsidP="00F00491">
            <w:pPr>
              <w:numPr>
                <w:ilvl w:val="0"/>
                <w:numId w:val="32"/>
              </w:numPr>
              <w:spacing w:after="0" w:afterAutospacing="0"/>
              <w:contextualSpacing/>
              <w:jc w:val="left"/>
              <w:rPr>
                <w:rFonts w:eastAsia="Batang"/>
                <w:lang w:eastAsia="zh-CN"/>
              </w:rPr>
            </w:pPr>
            <w:r>
              <w:rPr>
                <w:rFonts w:eastAsia="Batang"/>
                <w:lang w:eastAsia="zh-CN"/>
              </w:rPr>
              <w:t>Option3: Based on UCI (e.g., type, payload size, etc.) UCI is multiplexed on one or both CWs</w:t>
            </w:r>
          </w:p>
          <w:p w14:paraId="39C936C2" w14:textId="77777777" w:rsidR="00F00491" w:rsidRDefault="00F00491" w:rsidP="00F00491">
            <w:pPr>
              <w:numPr>
                <w:ilvl w:val="0"/>
                <w:numId w:val="32"/>
              </w:numPr>
              <w:spacing w:after="0" w:afterAutospacing="0"/>
              <w:contextualSpacing/>
              <w:jc w:val="left"/>
              <w:rPr>
                <w:rFonts w:eastAsia="Batang"/>
                <w:lang w:eastAsia="zh-CN"/>
              </w:rPr>
            </w:pPr>
            <w:r>
              <w:rPr>
                <w:rFonts w:eastAsia="Batang"/>
                <w:lang w:eastAsia="zh-CN"/>
              </w:rPr>
              <w:t>Option4: UCI is multiplexed only when single CW is enabled</w:t>
            </w:r>
          </w:p>
          <w:p w14:paraId="77467781" w14:textId="77777777" w:rsidR="00F00491" w:rsidRDefault="00F00491" w:rsidP="00F00491">
            <w:pPr>
              <w:numPr>
                <w:ilvl w:val="0"/>
                <w:numId w:val="32"/>
              </w:numPr>
              <w:spacing w:after="0" w:afterAutospacing="0"/>
              <w:contextualSpacing/>
              <w:jc w:val="left"/>
              <w:rPr>
                <w:rFonts w:eastAsia="Batang"/>
                <w:lang w:eastAsia="zh-CN"/>
              </w:rPr>
            </w:pPr>
            <w:r>
              <w:rPr>
                <w:rFonts w:eastAsia="Batang"/>
                <w:lang w:eastAsia="zh-CN"/>
              </w:rPr>
              <w:t>Option5: UCI is repeated across the two CWs</w:t>
            </w:r>
          </w:p>
          <w:p w14:paraId="6563978E" w14:textId="77777777" w:rsidR="00F00491" w:rsidRDefault="00F00491" w:rsidP="00F00491">
            <w:pPr>
              <w:numPr>
                <w:ilvl w:val="0"/>
                <w:numId w:val="32"/>
              </w:numPr>
              <w:spacing w:after="0" w:afterAutospacing="0"/>
              <w:contextualSpacing/>
              <w:jc w:val="left"/>
              <w:rPr>
                <w:rFonts w:eastAsia="Batang"/>
                <w:lang w:eastAsia="zh-CN"/>
              </w:rPr>
            </w:pPr>
            <w:r>
              <w:rPr>
                <w:rFonts w:eastAsia="Batang"/>
                <w:lang w:eastAsia="zh-CN"/>
              </w:rPr>
              <w:t>Other options are not precluded</w:t>
            </w:r>
          </w:p>
          <w:p w14:paraId="374949D3" w14:textId="77777777" w:rsidR="006C009E" w:rsidRPr="006C009E" w:rsidRDefault="006C009E" w:rsidP="00D5536F">
            <w:pPr>
              <w:rPr>
                <w:rFonts w:cs="Times"/>
                <w:lang w:eastAsia="x-none"/>
              </w:rPr>
            </w:pPr>
          </w:p>
        </w:tc>
      </w:tr>
    </w:tbl>
    <w:p w14:paraId="2C5B8E4E" w14:textId="7D1058D7" w:rsidR="004A2C47" w:rsidRDefault="006C009E" w:rsidP="00B436C6">
      <w:pPr>
        <w:rPr>
          <w:rFonts w:eastAsia="Malgun Gothic"/>
          <w:bCs/>
          <w:kern w:val="28"/>
          <w:lang w:eastAsia="ko-KR"/>
        </w:rPr>
      </w:pPr>
      <w:r>
        <w:rPr>
          <w:rFonts w:eastAsia="Malgun Gothic"/>
          <w:bCs/>
          <w:kern w:val="28"/>
          <w:lang w:eastAsia="ko-KR"/>
        </w:rPr>
        <w:br/>
      </w:r>
      <w:r w:rsidR="00B436C6" w:rsidRPr="00B436C6">
        <w:rPr>
          <w:rFonts w:eastAsia="Malgun Gothic"/>
          <w:bCs/>
          <w:kern w:val="28"/>
          <w:lang w:eastAsia="ko-KR"/>
        </w:rPr>
        <w:t>If different channel qualities affect two codewords, it seems reasonable to indicate different MCSs for each codeword.</w:t>
      </w:r>
      <w:r w:rsidR="00B436C6">
        <w:rPr>
          <w:rFonts w:eastAsia="Malgun Gothic"/>
          <w:bCs/>
          <w:kern w:val="28"/>
          <w:lang w:eastAsia="ko-KR"/>
        </w:rPr>
        <w:t xml:space="preserve"> </w:t>
      </w:r>
      <w:r w:rsidR="00B436C6" w:rsidRPr="00B436C6">
        <w:rPr>
          <w:rFonts w:eastAsia="Malgun Gothic"/>
          <w:bCs/>
          <w:kern w:val="28"/>
          <w:lang w:eastAsia="ko-KR"/>
        </w:rPr>
        <w:t xml:space="preserve">Therefore, the second MCS should be </w:t>
      </w:r>
      <w:r w:rsidR="00B436C6">
        <w:rPr>
          <w:rFonts w:eastAsia="Malgun Gothic"/>
          <w:bCs/>
          <w:kern w:val="28"/>
          <w:lang w:eastAsia="ko-KR"/>
        </w:rPr>
        <w:t>indicated for</w:t>
      </w:r>
      <w:r w:rsidR="00B436C6" w:rsidRPr="00B436C6">
        <w:rPr>
          <w:rFonts w:eastAsia="Malgun Gothic"/>
          <w:bCs/>
          <w:kern w:val="28"/>
          <w:lang w:eastAsia="ko-KR"/>
        </w:rPr>
        <w:t xml:space="preserve"> the second codeword.</w:t>
      </w:r>
      <w:r w:rsidR="00B436C6">
        <w:rPr>
          <w:rFonts w:eastAsia="Malgun Gothic"/>
          <w:bCs/>
          <w:kern w:val="28"/>
          <w:lang w:eastAsia="ko-KR"/>
        </w:rPr>
        <w:t xml:space="preserve"> </w:t>
      </w:r>
      <w:r w:rsidR="00B436C6" w:rsidRPr="00B436C6">
        <w:rPr>
          <w:rFonts w:eastAsia="Malgun Gothic"/>
          <w:bCs/>
          <w:kern w:val="28"/>
          <w:lang w:eastAsia="ko-KR"/>
        </w:rPr>
        <w:t>Similarly, NDI and RV should be</w:t>
      </w:r>
      <w:r w:rsidR="00B436C6">
        <w:rPr>
          <w:rFonts w:eastAsia="Malgun Gothic"/>
          <w:bCs/>
          <w:kern w:val="28"/>
          <w:lang w:eastAsia="ko-KR"/>
        </w:rPr>
        <w:t xml:space="preserve"> additionally indicated</w:t>
      </w:r>
      <w:r w:rsidR="00B436C6" w:rsidRPr="00B436C6">
        <w:rPr>
          <w:rFonts w:eastAsia="Malgun Gothic"/>
          <w:bCs/>
          <w:kern w:val="28"/>
          <w:lang w:eastAsia="ko-KR"/>
        </w:rPr>
        <w:t>.</w:t>
      </w:r>
    </w:p>
    <w:p w14:paraId="26FD83E9" w14:textId="772D2A16" w:rsidR="00B436C6" w:rsidRDefault="00B436C6" w:rsidP="00B436C6">
      <w:pPr>
        <w:rPr>
          <w:rFonts w:eastAsia="Malgun Gothic"/>
          <w:b/>
          <w:bCs/>
          <w:kern w:val="28"/>
          <w:lang w:eastAsia="ko-KR"/>
        </w:rPr>
      </w:pPr>
      <w:r w:rsidRPr="00B436C6">
        <w:rPr>
          <w:rFonts w:eastAsia="Malgun Gothic"/>
          <w:b/>
          <w:bCs/>
          <w:kern w:val="28"/>
          <w:lang w:eastAsia="ko-KR"/>
        </w:rPr>
        <w:lastRenderedPageBreak/>
        <w:t xml:space="preserve">Proposal 7: </w:t>
      </w:r>
      <w:r>
        <w:rPr>
          <w:rFonts w:eastAsia="Malgun Gothic"/>
          <w:b/>
          <w:bCs/>
          <w:kern w:val="28"/>
          <w:lang w:eastAsia="ko-KR"/>
        </w:rPr>
        <w:t>Second MCS/NDI/RV should be indicated for the second codeword.</w:t>
      </w:r>
    </w:p>
    <w:p w14:paraId="2B6A4492" w14:textId="4BEA454D" w:rsidR="00B436C6" w:rsidRDefault="006C08C5" w:rsidP="00B436C6">
      <w:pPr>
        <w:rPr>
          <w:rFonts w:eastAsia="Malgun Gothic"/>
          <w:bCs/>
          <w:kern w:val="28"/>
          <w:lang w:eastAsia="ko-KR"/>
        </w:rPr>
      </w:pPr>
      <w:r>
        <w:rPr>
          <w:rFonts w:eastAsia="Malgun Gothic"/>
          <w:bCs/>
          <w:kern w:val="28"/>
          <w:lang w:eastAsia="ko-KR"/>
        </w:rPr>
        <w:t>Currently, d</w:t>
      </w:r>
      <w:r w:rsidR="00B436C6" w:rsidRPr="00B436C6">
        <w:rPr>
          <w:rFonts w:eastAsia="Malgun Gothic"/>
          <w:bCs/>
          <w:kern w:val="28"/>
          <w:lang w:eastAsia="ko-KR"/>
        </w:rPr>
        <w:t xml:space="preserve">ual codeword transmission is </w:t>
      </w:r>
      <w:r>
        <w:rPr>
          <w:rFonts w:eastAsia="Malgun Gothic"/>
          <w:bCs/>
          <w:kern w:val="28"/>
          <w:lang w:eastAsia="ko-KR"/>
        </w:rPr>
        <w:t>specified</w:t>
      </w:r>
      <w:r w:rsidR="00B436C6" w:rsidRPr="00B436C6">
        <w:rPr>
          <w:rFonts w:eastAsia="Malgun Gothic"/>
          <w:bCs/>
          <w:kern w:val="28"/>
          <w:lang w:eastAsia="ko-KR"/>
        </w:rPr>
        <w:t xml:space="preserve"> for DL when rank&gt;4, and the codeword to layer mapping for DL transmission can be reused for UL to reduce the specification effort.</w:t>
      </w:r>
      <w:r>
        <w:rPr>
          <w:rFonts w:eastAsia="Malgun Gothic"/>
          <w:bCs/>
          <w:kern w:val="28"/>
          <w:lang w:eastAsia="ko-KR"/>
        </w:rPr>
        <w:t xml:space="preserve"> </w:t>
      </w:r>
      <w:r w:rsidRPr="006C08C5">
        <w:rPr>
          <w:rFonts w:eastAsia="Malgun Gothic"/>
          <w:bCs/>
          <w:kern w:val="28"/>
          <w:lang w:eastAsia="ko-KR"/>
        </w:rPr>
        <w:t>On the other hand, it is undesirable to make dual codeword transmission a mandatory feature because various use cases such as FWA/CPE are expected</w:t>
      </w:r>
      <w:r w:rsidRPr="006C08C5">
        <w:rPr>
          <w:rFonts w:eastAsia="Malgun Gothic"/>
          <w:bCs/>
          <w:kern w:val="28"/>
          <w:lang w:eastAsia="ko-KR"/>
        </w:rPr>
        <w:t xml:space="preserve"> for 8TX UL</w:t>
      </w:r>
      <w:r w:rsidRPr="006C08C5">
        <w:rPr>
          <w:rFonts w:eastAsia="Malgun Gothic"/>
          <w:bCs/>
          <w:kern w:val="28"/>
          <w:lang w:eastAsia="ko-KR"/>
        </w:rPr>
        <w:t xml:space="preserve">. Therefore, it should be a UE capability for rank&gt;4 to support </w:t>
      </w:r>
      <w:r>
        <w:rPr>
          <w:rFonts w:eastAsia="Malgun Gothic"/>
          <w:bCs/>
          <w:kern w:val="28"/>
          <w:lang w:eastAsia="ko-KR"/>
        </w:rPr>
        <w:t>dual codeword transmission</w:t>
      </w:r>
      <w:r w:rsidRPr="006C08C5">
        <w:rPr>
          <w:rFonts w:eastAsia="Malgun Gothic"/>
          <w:bCs/>
          <w:kern w:val="28"/>
          <w:lang w:eastAsia="ko-KR"/>
        </w:rPr>
        <w:t>.</w:t>
      </w:r>
    </w:p>
    <w:p w14:paraId="757187B1" w14:textId="4923C378" w:rsidR="006C08C5" w:rsidRPr="006C08C5" w:rsidRDefault="006C08C5" w:rsidP="006C08C5">
      <w:pPr>
        <w:tabs>
          <w:tab w:val="left" w:pos="9173"/>
        </w:tabs>
        <w:rPr>
          <w:rFonts w:eastAsia="Malgun Gothic" w:hint="eastAsia"/>
          <w:b/>
          <w:bCs/>
          <w:kern w:val="28"/>
          <w:lang w:eastAsia="ko-KR"/>
        </w:rPr>
      </w:pPr>
      <w:r w:rsidRPr="006C08C5">
        <w:rPr>
          <w:rFonts w:eastAsia="Malgun Gothic"/>
          <w:b/>
          <w:bCs/>
          <w:kern w:val="28"/>
          <w:lang w:eastAsia="ko-KR"/>
        </w:rPr>
        <w:t xml:space="preserve">Proposal 8: </w:t>
      </w:r>
      <w:r w:rsidR="00950E04">
        <w:rPr>
          <w:rFonts w:eastAsia="Malgun Gothic"/>
          <w:b/>
          <w:bCs/>
          <w:kern w:val="28"/>
          <w:lang w:eastAsia="ko-KR"/>
        </w:rPr>
        <w:t>I</w:t>
      </w:r>
      <w:r w:rsidRPr="006C08C5">
        <w:rPr>
          <w:rFonts w:eastAsia="Malgun Gothic"/>
          <w:b/>
          <w:bCs/>
          <w:kern w:val="28"/>
          <w:lang w:eastAsia="ko-KR"/>
        </w:rPr>
        <w:t>t should be a UE capability for rank&gt;4 to support dual codeword transmission.</w:t>
      </w:r>
    </w:p>
    <w:p w14:paraId="477A153B" w14:textId="77777777" w:rsidR="0089555F" w:rsidRDefault="0089555F" w:rsidP="0089555F"/>
    <w:p w14:paraId="78907BE0" w14:textId="5A0AD65D" w:rsidR="008170E1" w:rsidRDefault="008170E1" w:rsidP="0093107B">
      <w:pPr>
        <w:pStyle w:val="10"/>
        <w:numPr>
          <w:ilvl w:val="1"/>
          <w:numId w:val="1"/>
        </w:numPr>
        <w:spacing w:after="180"/>
      </w:pPr>
      <w:r>
        <w:t>Full power operation</w:t>
      </w:r>
    </w:p>
    <w:p w14:paraId="3C426FCC" w14:textId="1EF1BECC" w:rsidR="008170E1" w:rsidRDefault="008170E1" w:rsidP="008170E1">
      <w:pPr>
        <w:rPr>
          <w:bCs/>
        </w:rPr>
      </w:pPr>
      <w:r>
        <w:rPr>
          <w:rFonts w:hint="eastAsia"/>
          <w:bCs/>
        </w:rPr>
        <w:t xml:space="preserve">For </w:t>
      </w:r>
      <w:r>
        <w:rPr>
          <w:bCs/>
        </w:rPr>
        <w:t>full power operation</w:t>
      </w:r>
      <w:r>
        <w:rPr>
          <w:bCs/>
        </w:rPr>
        <w:t>, the following agreement was achieved.</w:t>
      </w:r>
    </w:p>
    <w:tbl>
      <w:tblPr>
        <w:tblStyle w:val="af0"/>
        <w:tblW w:w="0" w:type="auto"/>
        <w:tblLook w:val="04A0" w:firstRow="1" w:lastRow="0" w:firstColumn="1" w:lastColumn="0" w:noHBand="0" w:noVBand="1"/>
      </w:tblPr>
      <w:tblGrid>
        <w:gridCol w:w="9631"/>
      </w:tblGrid>
      <w:tr w:rsidR="008170E1" w:rsidRPr="004438D8" w14:paraId="0EE8AD3E" w14:textId="77777777" w:rsidTr="00954243">
        <w:tc>
          <w:tcPr>
            <w:tcW w:w="9631" w:type="dxa"/>
          </w:tcPr>
          <w:p w14:paraId="006A75EB" w14:textId="77777777" w:rsidR="008170E1" w:rsidRPr="008170E1" w:rsidRDefault="008170E1" w:rsidP="008170E1">
            <w:pPr>
              <w:pStyle w:val="mc-p"/>
              <w:spacing w:before="0" w:beforeAutospacing="0" w:after="0" w:afterAutospacing="0"/>
              <w:contextualSpacing/>
              <w:rPr>
                <w:rFonts w:ascii="Times New Roman" w:hAnsi="Times New Roman" w:cs="Times New Roman"/>
                <w:iCs/>
                <w:sz w:val="24"/>
                <w:szCs w:val="24"/>
                <w:highlight w:val="green"/>
              </w:rPr>
            </w:pPr>
            <w:r w:rsidRPr="008170E1">
              <w:rPr>
                <w:rFonts w:ascii="Times New Roman" w:hAnsi="Times New Roman" w:cs="Times New Roman"/>
                <w:b/>
                <w:bCs/>
                <w:iCs/>
                <w:color w:val="000000"/>
                <w:sz w:val="24"/>
                <w:szCs w:val="24"/>
                <w:highlight w:val="green"/>
                <w:shd w:val="clear" w:color="auto" w:fill="FFFF00"/>
              </w:rPr>
              <w:t>Agreement</w:t>
            </w:r>
          </w:p>
          <w:p w14:paraId="0F3A7B6F" w14:textId="77777777" w:rsidR="008170E1" w:rsidRPr="008170E1" w:rsidRDefault="008170E1" w:rsidP="008170E1">
            <w:pPr>
              <w:contextualSpacing/>
              <w:rPr>
                <w:szCs w:val="24"/>
                <w:lang w:val="en-US"/>
              </w:rPr>
            </w:pPr>
            <w:r w:rsidRPr="008170E1">
              <w:rPr>
                <w:szCs w:val="24"/>
              </w:rPr>
              <w:t>Study full TX power uplink codebook-based transmission by a partially/non-coherent 8TX precoder,</w:t>
            </w:r>
          </w:p>
          <w:p w14:paraId="519E1A9B" w14:textId="77777777" w:rsidR="008170E1" w:rsidRPr="008170E1" w:rsidRDefault="008170E1" w:rsidP="008170E1">
            <w:pPr>
              <w:pStyle w:val="aff5"/>
              <w:numPr>
                <w:ilvl w:val="0"/>
                <w:numId w:val="35"/>
              </w:numPr>
              <w:tabs>
                <w:tab w:val="num" w:pos="720"/>
              </w:tabs>
              <w:autoSpaceDE w:val="0"/>
              <w:autoSpaceDN w:val="0"/>
              <w:spacing w:after="0" w:afterAutospacing="0"/>
              <w:ind w:leftChars="0"/>
              <w:contextualSpacing/>
              <w:rPr>
                <w:szCs w:val="24"/>
              </w:rPr>
            </w:pPr>
            <w:r w:rsidRPr="008170E1">
              <w:rPr>
                <w:szCs w:val="24"/>
              </w:rPr>
              <w:t>Reuse Rel-16 UE capability definitions for discussion purpose, i.e., UE Capability 1, 2 and 3</w:t>
            </w:r>
          </w:p>
          <w:p w14:paraId="396F8403" w14:textId="77777777" w:rsidR="008170E1" w:rsidRPr="008170E1" w:rsidRDefault="008170E1" w:rsidP="008170E1">
            <w:pPr>
              <w:pStyle w:val="aff5"/>
              <w:numPr>
                <w:ilvl w:val="0"/>
                <w:numId w:val="35"/>
              </w:numPr>
              <w:tabs>
                <w:tab w:val="num" w:pos="720"/>
              </w:tabs>
              <w:autoSpaceDE w:val="0"/>
              <w:autoSpaceDN w:val="0"/>
              <w:spacing w:after="0" w:afterAutospacing="0"/>
              <w:ind w:leftChars="0"/>
              <w:contextualSpacing/>
              <w:rPr>
                <w:szCs w:val="24"/>
              </w:rPr>
            </w:pPr>
            <w:r w:rsidRPr="008170E1">
              <w:rPr>
                <w:szCs w:val="24"/>
              </w:rPr>
              <w:t xml:space="preserve">For full TX power transmission by UE Capability 2/3, at least, following exemplary PA architectures can be considered </w:t>
            </w:r>
          </w:p>
          <w:p w14:paraId="06284534" w14:textId="77777777" w:rsidR="008170E1" w:rsidRPr="008170E1" w:rsidRDefault="008170E1" w:rsidP="008170E1">
            <w:pPr>
              <w:pStyle w:val="aff5"/>
              <w:numPr>
                <w:ilvl w:val="1"/>
                <w:numId w:val="35"/>
              </w:numPr>
              <w:autoSpaceDE w:val="0"/>
              <w:autoSpaceDN w:val="0"/>
              <w:spacing w:after="0" w:afterAutospacing="0"/>
              <w:ind w:leftChars="0"/>
              <w:contextualSpacing/>
              <w:rPr>
                <w:szCs w:val="24"/>
              </w:rPr>
            </w:pPr>
            <w:r w:rsidRPr="008170E1">
              <w:rPr>
                <w:szCs w:val="24"/>
              </w:rPr>
              <w:t>Other cases of interest are not precluded, down-select preferred potential architecture for the purpose of 8TX full power study in RAN#112.</w:t>
            </w:r>
          </w:p>
          <w:p w14:paraId="51F394C3" w14:textId="77777777" w:rsidR="008170E1" w:rsidRPr="008170E1" w:rsidRDefault="008170E1" w:rsidP="008170E1">
            <w:pPr>
              <w:pStyle w:val="aff5"/>
              <w:numPr>
                <w:ilvl w:val="1"/>
                <w:numId w:val="35"/>
              </w:numPr>
              <w:autoSpaceDE w:val="0"/>
              <w:autoSpaceDN w:val="0"/>
              <w:spacing w:after="0" w:afterAutospacing="0"/>
              <w:ind w:leftChars="0"/>
              <w:contextualSpacing/>
              <w:rPr>
                <w:szCs w:val="24"/>
              </w:rPr>
            </w:pPr>
            <w:r w:rsidRPr="008170E1">
              <w:rPr>
                <w:szCs w:val="24"/>
              </w:rPr>
              <w:t>This can be used for other UE Power Classes as well.</w:t>
            </w:r>
          </w:p>
          <w:p w14:paraId="089ED183" w14:textId="77777777" w:rsidR="008170E1" w:rsidRPr="00851DCB" w:rsidRDefault="008170E1" w:rsidP="008170E1">
            <w:pPr>
              <w:pStyle w:val="aff5"/>
              <w:autoSpaceDE w:val="0"/>
              <w:autoSpaceDN w:val="0"/>
              <w:ind w:left="960"/>
              <w:contextualSpacing/>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9"/>
              <w:gridCol w:w="1340"/>
              <w:gridCol w:w="4166"/>
            </w:tblGrid>
            <w:tr w:rsidR="008170E1" w:rsidRPr="002D2E5B" w14:paraId="4ED7BF02" w14:textId="77777777" w:rsidTr="00954243">
              <w:trPr>
                <w:trHeight w:val="494"/>
              </w:trPr>
              <w:tc>
                <w:tcPr>
                  <w:tcW w:w="10160" w:type="dxa"/>
                  <w:gridSpan w:val="3"/>
                  <w:shd w:val="clear" w:color="auto" w:fill="auto"/>
                  <w:vAlign w:val="center"/>
                </w:tcPr>
                <w:p w14:paraId="4FD84BCE" w14:textId="77777777" w:rsidR="008170E1" w:rsidRPr="002D2E5B" w:rsidRDefault="008170E1" w:rsidP="008170E1">
                  <w:pPr>
                    <w:contextualSpacing/>
                    <w:jc w:val="center"/>
                    <w:rPr>
                      <w:rFonts w:cs="Times"/>
                      <w:lang w:val="en-US"/>
                    </w:rPr>
                  </w:pPr>
                  <w:r w:rsidRPr="002D2E5B">
                    <w:rPr>
                      <w:rFonts w:cs="Times"/>
                      <w:lang w:val="en-US"/>
                    </w:rPr>
                    <w:t>8TX UE, Power class 3 (23 dBm)</w:t>
                  </w:r>
                </w:p>
                <w:p w14:paraId="37E10709" w14:textId="77777777" w:rsidR="008170E1" w:rsidRPr="002D2E5B" w:rsidRDefault="008170E1" w:rsidP="008170E1">
                  <w:pPr>
                    <w:contextualSpacing/>
                    <w:jc w:val="center"/>
                    <w:rPr>
                      <w:rFonts w:cs="Times"/>
                      <w:lang w:val="en-US"/>
                    </w:rPr>
                  </w:pPr>
                  <w:r w:rsidRPr="002D2E5B">
                    <w:rPr>
                      <w:rFonts w:cs="Times"/>
                      <w:lang w:val="en-US"/>
                    </w:rPr>
                    <w:t>P</w:t>
                  </w:r>
                  <w:r w:rsidRPr="002D2E5B">
                    <w:rPr>
                      <w:rFonts w:cs="Times"/>
                      <w:vertAlign w:val="subscript"/>
                      <w:lang w:val="en-US"/>
                    </w:rPr>
                    <w:t>i</w:t>
                  </w:r>
                  <w:r w:rsidRPr="002D2E5B">
                    <w:rPr>
                      <w:rFonts w:cs="Times"/>
                      <w:lang w:val="en-US"/>
                    </w:rPr>
                    <w:t>= Nominal power rating of each PA</w:t>
                  </w:r>
                </w:p>
              </w:tc>
            </w:tr>
            <w:tr w:rsidR="008170E1" w:rsidRPr="002D2E5B" w14:paraId="0286A7CF" w14:textId="77777777" w:rsidTr="00954243">
              <w:tc>
                <w:tcPr>
                  <w:tcW w:w="3879" w:type="dxa"/>
                  <w:vMerge w:val="restart"/>
                  <w:shd w:val="clear" w:color="auto" w:fill="auto"/>
                </w:tcPr>
                <w:p w14:paraId="45C7884B" w14:textId="77777777" w:rsidR="008170E1" w:rsidRPr="002D2E5B" w:rsidRDefault="008170E1" w:rsidP="008170E1">
                  <w:pPr>
                    <w:contextualSpacing/>
                    <w:jc w:val="center"/>
                    <w:rPr>
                      <w:rFonts w:cs="Times"/>
                      <w:lang w:val="en-US"/>
                    </w:rPr>
                  </w:pPr>
                  <w:r w:rsidRPr="002D2E5B">
                    <w:rPr>
                      <w:rFonts w:cs="Times"/>
                    </w:rPr>
                    <w:object w:dxaOrig="3661" w:dyaOrig="6851" w14:anchorId="6CA13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05pt;height:342.55pt" o:ole="">
                        <v:imagedata r:id="rId8" o:title=""/>
                      </v:shape>
                      <o:OLEObject Type="Embed" ProgID="Visio.Drawing.15" ShapeID="_x0000_i1025" DrawAspect="Content" ObjectID="_1738133136" r:id="rId9"/>
                    </w:object>
                  </w:r>
                </w:p>
              </w:tc>
              <w:tc>
                <w:tcPr>
                  <w:tcW w:w="1426" w:type="dxa"/>
                  <w:shd w:val="clear" w:color="auto" w:fill="66FF66"/>
                </w:tcPr>
                <w:p w14:paraId="12C4738D" w14:textId="77777777" w:rsidR="008170E1" w:rsidRPr="002D2E5B" w:rsidRDefault="008170E1" w:rsidP="008170E1">
                  <w:pPr>
                    <w:contextualSpacing/>
                    <w:rPr>
                      <w:rFonts w:cs="Times"/>
                      <w:highlight w:val="yellow"/>
                      <w:lang w:val="en-US"/>
                    </w:rPr>
                  </w:pPr>
                  <w:r w:rsidRPr="002D2E5B">
                    <w:rPr>
                      <w:rFonts w:cs="Times"/>
                      <w:lang w:val="en-US"/>
                    </w:rPr>
                    <w:t>Regular UE</w:t>
                  </w:r>
                </w:p>
              </w:tc>
              <w:tc>
                <w:tcPr>
                  <w:tcW w:w="4855" w:type="dxa"/>
                  <w:shd w:val="clear" w:color="auto" w:fill="66FF66"/>
                </w:tcPr>
                <w:p w14:paraId="15919495"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8</w:t>
                  </w:r>
                  <w:r w:rsidRPr="002D2E5B">
                    <w:rPr>
                      <w:rFonts w:cs="Times"/>
                      <w:lang w:val="en-US"/>
                    </w:rPr>
                    <w:t xml:space="preserve">=14 dBm </w:t>
                  </w:r>
                </w:p>
                <w:p w14:paraId="0CFDDFFD" w14:textId="77777777" w:rsidR="008170E1" w:rsidRPr="002D2E5B" w:rsidRDefault="008170E1" w:rsidP="008170E1">
                  <w:pPr>
                    <w:contextualSpacing/>
                    <w:rPr>
                      <w:rFonts w:cs="Times"/>
                      <w:lang w:val="en-US"/>
                    </w:rPr>
                  </w:pPr>
                  <w:r w:rsidRPr="002D2E5B">
                    <w:rPr>
                      <w:rFonts w:cs="Times"/>
                      <w:lang w:val="en-US"/>
                    </w:rPr>
                    <w:t>(Full power supported by Mode1)</w:t>
                  </w:r>
                </w:p>
              </w:tc>
            </w:tr>
            <w:tr w:rsidR="008170E1" w:rsidRPr="002D2E5B" w14:paraId="5488FA50" w14:textId="77777777" w:rsidTr="00954243">
              <w:tc>
                <w:tcPr>
                  <w:tcW w:w="3879" w:type="dxa"/>
                  <w:vMerge/>
                  <w:shd w:val="clear" w:color="auto" w:fill="auto"/>
                </w:tcPr>
                <w:p w14:paraId="02E05AD6" w14:textId="77777777" w:rsidR="008170E1" w:rsidRPr="002D2E5B" w:rsidRDefault="008170E1" w:rsidP="008170E1">
                  <w:pPr>
                    <w:contextualSpacing/>
                    <w:jc w:val="center"/>
                    <w:rPr>
                      <w:rFonts w:cs="Times"/>
                      <w:lang w:val="en-US"/>
                    </w:rPr>
                  </w:pPr>
                </w:p>
              </w:tc>
              <w:tc>
                <w:tcPr>
                  <w:tcW w:w="1426" w:type="dxa"/>
                  <w:vMerge w:val="restart"/>
                  <w:shd w:val="clear" w:color="auto" w:fill="auto"/>
                </w:tcPr>
                <w:p w14:paraId="740984C8" w14:textId="77777777" w:rsidR="008170E1" w:rsidRPr="002D2E5B" w:rsidRDefault="008170E1" w:rsidP="008170E1">
                  <w:pPr>
                    <w:contextualSpacing/>
                    <w:rPr>
                      <w:rFonts w:cs="Times"/>
                      <w:lang w:val="en-US"/>
                    </w:rPr>
                  </w:pPr>
                </w:p>
                <w:p w14:paraId="2C37D09C" w14:textId="77777777" w:rsidR="008170E1" w:rsidRPr="002D2E5B" w:rsidRDefault="008170E1" w:rsidP="008170E1">
                  <w:pPr>
                    <w:contextualSpacing/>
                    <w:rPr>
                      <w:rFonts w:cs="Times"/>
                      <w:lang w:val="en-US"/>
                    </w:rPr>
                  </w:pPr>
                </w:p>
                <w:p w14:paraId="744AA87E" w14:textId="77777777" w:rsidR="008170E1" w:rsidRPr="002D2E5B" w:rsidRDefault="008170E1" w:rsidP="008170E1">
                  <w:pPr>
                    <w:contextualSpacing/>
                    <w:rPr>
                      <w:rFonts w:cs="Times"/>
                      <w:lang w:val="en-US"/>
                    </w:rPr>
                  </w:pPr>
                </w:p>
                <w:p w14:paraId="6F2ECFF9" w14:textId="77777777" w:rsidR="008170E1" w:rsidRPr="002D2E5B" w:rsidRDefault="008170E1" w:rsidP="008170E1">
                  <w:pPr>
                    <w:contextualSpacing/>
                    <w:rPr>
                      <w:rFonts w:cs="Times"/>
                      <w:lang w:val="en-US"/>
                    </w:rPr>
                  </w:pPr>
                </w:p>
                <w:p w14:paraId="71ED7A5E" w14:textId="77777777" w:rsidR="008170E1" w:rsidRPr="002D2E5B" w:rsidRDefault="008170E1" w:rsidP="008170E1">
                  <w:pPr>
                    <w:contextualSpacing/>
                    <w:rPr>
                      <w:rFonts w:cs="Times"/>
                      <w:lang w:val="en-US"/>
                    </w:rPr>
                  </w:pPr>
                </w:p>
                <w:p w14:paraId="3E7C4C2E" w14:textId="77777777" w:rsidR="008170E1" w:rsidRPr="002D2E5B" w:rsidRDefault="008170E1" w:rsidP="008170E1">
                  <w:pPr>
                    <w:contextualSpacing/>
                    <w:rPr>
                      <w:rFonts w:cs="Times"/>
                      <w:lang w:val="en-US"/>
                    </w:rPr>
                  </w:pPr>
                </w:p>
                <w:p w14:paraId="41834712" w14:textId="77777777" w:rsidR="008170E1" w:rsidRPr="002D2E5B" w:rsidRDefault="008170E1" w:rsidP="008170E1">
                  <w:pPr>
                    <w:contextualSpacing/>
                    <w:rPr>
                      <w:rFonts w:cs="Times"/>
                      <w:lang w:val="en-US"/>
                    </w:rPr>
                  </w:pPr>
                </w:p>
                <w:p w14:paraId="644A4684" w14:textId="77777777" w:rsidR="008170E1" w:rsidRPr="002D2E5B" w:rsidRDefault="008170E1" w:rsidP="008170E1">
                  <w:pPr>
                    <w:contextualSpacing/>
                    <w:rPr>
                      <w:rFonts w:cs="Times"/>
                      <w:lang w:val="en-US"/>
                    </w:rPr>
                  </w:pPr>
                </w:p>
                <w:p w14:paraId="10803303" w14:textId="77777777" w:rsidR="008170E1" w:rsidRPr="002D2E5B" w:rsidRDefault="008170E1" w:rsidP="008170E1">
                  <w:pPr>
                    <w:contextualSpacing/>
                    <w:rPr>
                      <w:rFonts w:cs="Times"/>
                      <w:lang w:val="en-US"/>
                    </w:rPr>
                  </w:pPr>
                </w:p>
                <w:p w14:paraId="2131B3A3" w14:textId="77777777" w:rsidR="008170E1" w:rsidRPr="002D2E5B" w:rsidRDefault="008170E1" w:rsidP="008170E1">
                  <w:pPr>
                    <w:contextualSpacing/>
                    <w:rPr>
                      <w:rFonts w:cs="Times"/>
                      <w:lang w:val="en-US"/>
                    </w:rPr>
                  </w:pPr>
                </w:p>
                <w:p w14:paraId="0AC53AE0" w14:textId="77777777" w:rsidR="008170E1" w:rsidRPr="002D2E5B" w:rsidRDefault="008170E1" w:rsidP="008170E1">
                  <w:pPr>
                    <w:contextualSpacing/>
                    <w:rPr>
                      <w:rFonts w:cs="Times"/>
                      <w:lang w:val="en-US"/>
                    </w:rPr>
                  </w:pPr>
                </w:p>
                <w:p w14:paraId="4B7061DD" w14:textId="77777777" w:rsidR="008170E1" w:rsidRPr="002D2E5B" w:rsidRDefault="008170E1" w:rsidP="008170E1">
                  <w:pPr>
                    <w:contextualSpacing/>
                    <w:rPr>
                      <w:rFonts w:cs="Times"/>
                      <w:lang w:val="en-US"/>
                    </w:rPr>
                  </w:pPr>
                </w:p>
                <w:p w14:paraId="316747DC" w14:textId="77777777" w:rsidR="008170E1" w:rsidRPr="002D2E5B" w:rsidRDefault="008170E1" w:rsidP="008170E1">
                  <w:pPr>
                    <w:contextualSpacing/>
                    <w:rPr>
                      <w:rFonts w:cs="Times"/>
                      <w:highlight w:val="yellow"/>
                      <w:lang w:val="en-US"/>
                    </w:rPr>
                  </w:pPr>
                  <w:r w:rsidRPr="002D2E5B">
                    <w:rPr>
                      <w:rFonts w:cs="Times"/>
                      <w:lang w:val="en-US"/>
                    </w:rPr>
                    <w:lastRenderedPageBreak/>
                    <w:t>Full-power capable UE</w:t>
                  </w:r>
                </w:p>
              </w:tc>
              <w:tc>
                <w:tcPr>
                  <w:tcW w:w="4855" w:type="dxa"/>
                  <w:shd w:val="clear" w:color="auto" w:fill="auto"/>
                </w:tcPr>
                <w:p w14:paraId="623C7DF7" w14:textId="77777777" w:rsidR="008170E1" w:rsidRPr="002D2E5B" w:rsidRDefault="008170E1" w:rsidP="008170E1">
                  <w:pPr>
                    <w:contextualSpacing/>
                    <w:rPr>
                      <w:rFonts w:cs="Times"/>
                      <w:b/>
                      <w:bCs/>
                      <w:lang w:val="en-US"/>
                    </w:rPr>
                  </w:pPr>
                  <w:r w:rsidRPr="002D2E5B">
                    <w:rPr>
                      <w:rFonts w:cs="Times"/>
                      <w:b/>
                      <w:bCs/>
                      <w:lang w:val="en-US"/>
                    </w:rPr>
                    <w:lastRenderedPageBreak/>
                    <w:t>Full power capability with any PA comb. (CAP1)</w:t>
                  </w:r>
                </w:p>
                <w:p w14:paraId="45B94BAA" w14:textId="77777777" w:rsidR="008170E1" w:rsidRPr="002D2E5B" w:rsidRDefault="008170E1" w:rsidP="008170E1">
                  <w:pPr>
                    <w:contextualSpacing/>
                    <w:rPr>
                      <w:rFonts w:cs="Times"/>
                      <w:lang w:val="en-US"/>
                    </w:rPr>
                  </w:pPr>
                  <w:r w:rsidRPr="002D2E5B">
                    <w:rPr>
                      <w:rFonts w:cs="Times"/>
                      <w:lang w:val="en-US"/>
                    </w:rPr>
                    <w:t xml:space="preserve">Example: </w:t>
                  </w:r>
                </w:p>
                <w:p w14:paraId="709897EA"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8</w:t>
                  </w:r>
                  <w:r w:rsidRPr="002D2E5B">
                    <w:rPr>
                      <w:rFonts w:cs="Times"/>
                      <w:lang w:val="en-US"/>
                    </w:rPr>
                    <w:t>= 23 dBm</w:t>
                  </w:r>
                </w:p>
                <w:p w14:paraId="2908E013" w14:textId="77777777" w:rsidR="008170E1" w:rsidRPr="002D2E5B" w:rsidRDefault="008170E1" w:rsidP="008170E1">
                  <w:pPr>
                    <w:contextualSpacing/>
                    <w:rPr>
                      <w:rFonts w:cs="Times"/>
                      <w:lang w:val="en-US"/>
                    </w:rPr>
                  </w:pPr>
                </w:p>
              </w:tc>
            </w:tr>
            <w:tr w:rsidR="008170E1" w:rsidRPr="002D2E5B" w14:paraId="3FD13BD3" w14:textId="77777777" w:rsidTr="00954243">
              <w:tc>
                <w:tcPr>
                  <w:tcW w:w="3879" w:type="dxa"/>
                  <w:vMerge/>
                  <w:shd w:val="clear" w:color="auto" w:fill="auto"/>
                </w:tcPr>
                <w:p w14:paraId="25F7BEDC" w14:textId="77777777" w:rsidR="008170E1" w:rsidRPr="002D2E5B" w:rsidRDefault="008170E1" w:rsidP="008170E1">
                  <w:pPr>
                    <w:contextualSpacing/>
                    <w:jc w:val="center"/>
                    <w:rPr>
                      <w:rFonts w:cs="Times"/>
                      <w:lang w:val="en-US"/>
                    </w:rPr>
                  </w:pPr>
                </w:p>
              </w:tc>
              <w:tc>
                <w:tcPr>
                  <w:tcW w:w="1426" w:type="dxa"/>
                  <w:vMerge/>
                  <w:shd w:val="clear" w:color="auto" w:fill="auto"/>
                </w:tcPr>
                <w:p w14:paraId="2C61B1B3" w14:textId="77777777" w:rsidR="008170E1" w:rsidRPr="002D2E5B" w:rsidRDefault="008170E1" w:rsidP="008170E1">
                  <w:pPr>
                    <w:contextualSpacing/>
                    <w:rPr>
                      <w:rFonts w:cs="Times"/>
                      <w:lang w:val="en-US"/>
                    </w:rPr>
                  </w:pPr>
                </w:p>
              </w:tc>
              <w:tc>
                <w:tcPr>
                  <w:tcW w:w="4855" w:type="dxa"/>
                  <w:shd w:val="clear" w:color="auto" w:fill="auto"/>
                </w:tcPr>
                <w:p w14:paraId="3AEAE736" w14:textId="77777777" w:rsidR="008170E1" w:rsidRPr="002D2E5B" w:rsidRDefault="008170E1" w:rsidP="008170E1">
                  <w:pPr>
                    <w:contextualSpacing/>
                    <w:rPr>
                      <w:rFonts w:cs="Times"/>
                      <w:b/>
                      <w:bCs/>
                      <w:lang w:val="en-US"/>
                    </w:rPr>
                  </w:pPr>
                  <w:r w:rsidRPr="002D2E5B">
                    <w:rPr>
                      <w:rFonts w:cs="Times"/>
                      <w:b/>
                      <w:bCs/>
                      <w:lang w:val="en-US"/>
                    </w:rPr>
                    <w:t>Full power capability with 1 PA (CAP3)</w:t>
                  </w:r>
                </w:p>
                <w:p w14:paraId="60B4CB85" w14:textId="77777777" w:rsidR="008170E1" w:rsidRPr="002D2E5B" w:rsidRDefault="008170E1" w:rsidP="008170E1">
                  <w:pPr>
                    <w:contextualSpacing/>
                    <w:rPr>
                      <w:rFonts w:cs="Times"/>
                      <w:lang w:val="en-US"/>
                    </w:rPr>
                  </w:pPr>
                  <w:r w:rsidRPr="002D2E5B">
                    <w:rPr>
                      <w:rFonts w:cs="Times"/>
                      <w:lang w:val="en-US"/>
                    </w:rPr>
                    <w:t xml:space="preserve">Example: </w:t>
                  </w:r>
                </w:p>
                <w:p w14:paraId="12F0A368"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7</w:t>
                  </w:r>
                  <w:r w:rsidRPr="002D2E5B">
                    <w:rPr>
                      <w:rFonts w:cs="Times"/>
                      <w:lang w:val="en-US"/>
                    </w:rPr>
                    <w:t>= 14 dBm</w:t>
                  </w:r>
                </w:p>
                <w:p w14:paraId="34B98A73"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8</w:t>
                  </w:r>
                  <w:r w:rsidRPr="002D2E5B">
                    <w:rPr>
                      <w:rFonts w:cs="Times"/>
                      <w:lang w:val="en-US"/>
                    </w:rPr>
                    <w:t>= 23 dBm</w:t>
                  </w:r>
                </w:p>
                <w:p w14:paraId="4D01240F" w14:textId="77777777" w:rsidR="008170E1" w:rsidRPr="002D2E5B" w:rsidRDefault="008170E1" w:rsidP="008170E1">
                  <w:pPr>
                    <w:contextualSpacing/>
                    <w:rPr>
                      <w:rFonts w:cs="Times"/>
                      <w:b/>
                      <w:bCs/>
                      <w:lang w:val="en-US"/>
                    </w:rPr>
                  </w:pPr>
                </w:p>
              </w:tc>
            </w:tr>
            <w:tr w:rsidR="008170E1" w:rsidRPr="002D2E5B" w14:paraId="08AABFEF" w14:textId="77777777" w:rsidTr="00954243">
              <w:tc>
                <w:tcPr>
                  <w:tcW w:w="3879" w:type="dxa"/>
                  <w:vMerge/>
                  <w:shd w:val="clear" w:color="auto" w:fill="auto"/>
                </w:tcPr>
                <w:p w14:paraId="58F0E877" w14:textId="77777777" w:rsidR="008170E1" w:rsidRPr="002D2E5B" w:rsidRDefault="008170E1" w:rsidP="008170E1">
                  <w:pPr>
                    <w:contextualSpacing/>
                    <w:jc w:val="center"/>
                    <w:rPr>
                      <w:rFonts w:cs="Times"/>
                      <w:lang w:val="en-US"/>
                    </w:rPr>
                  </w:pPr>
                </w:p>
              </w:tc>
              <w:tc>
                <w:tcPr>
                  <w:tcW w:w="1426" w:type="dxa"/>
                  <w:vMerge/>
                  <w:shd w:val="clear" w:color="auto" w:fill="auto"/>
                </w:tcPr>
                <w:p w14:paraId="2D12FCC4" w14:textId="77777777" w:rsidR="008170E1" w:rsidRPr="002D2E5B" w:rsidRDefault="008170E1" w:rsidP="008170E1">
                  <w:pPr>
                    <w:contextualSpacing/>
                    <w:jc w:val="center"/>
                    <w:rPr>
                      <w:rFonts w:cs="Times"/>
                      <w:highlight w:val="yellow"/>
                      <w:lang w:val="en-US"/>
                    </w:rPr>
                  </w:pPr>
                </w:p>
              </w:tc>
              <w:tc>
                <w:tcPr>
                  <w:tcW w:w="4855" w:type="dxa"/>
                  <w:shd w:val="clear" w:color="auto" w:fill="auto"/>
                </w:tcPr>
                <w:p w14:paraId="4C77B562" w14:textId="77777777" w:rsidR="008170E1" w:rsidRPr="002D2E5B" w:rsidRDefault="008170E1" w:rsidP="008170E1">
                  <w:pPr>
                    <w:contextualSpacing/>
                    <w:rPr>
                      <w:rFonts w:cs="Times"/>
                      <w:b/>
                      <w:bCs/>
                      <w:lang w:val="en-US"/>
                    </w:rPr>
                  </w:pPr>
                  <w:r w:rsidRPr="002D2E5B">
                    <w:rPr>
                      <w:rFonts w:cs="Times"/>
                      <w:b/>
                      <w:bCs/>
                      <w:lang w:val="en-US"/>
                    </w:rPr>
                    <w:t>(lower priority) Full power capability with 2 PAs (CAP2)</w:t>
                  </w:r>
                </w:p>
                <w:p w14:paraId="277643B3" w14:textId="77777777" w:rsidR="008170E1" w:rsidRPr="002D2E5B" w:rsidRDefault="008170E1" w:rsidP="008170E1">
                  <w:pPr>
                    <w:contextualSpacing/>
                    <w:rPr>
                      <w:rFonts w:cs="Times"/>
                      <w:lang w:val="en-US"/>
                    </w:rPr>
                  </w:pPr>
                  <w:r w:rsidRPr="002D2E5B">
                    <w:rPr>
                      <w:rFonts w:cs="Times"/>
                      <w:lang w:val="en-US"/>
                    </w:rPr>
                    <w:lastRenderedPageBreak/>
                    <w:t xml:space="preserve">Example 2a: </w:t>
                  </w:r>
                </w:p>
                <w:p w14:paraId="7F0FEE5C"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6</w:t>
                  </w:r>
                  <w:r w:rsidRPr="002D2E5B">
                    <w:rPr>
                      <w:rFonts w:cs="Times"/>
                      <w:lang w:val="en-US"/>
                    </w:rPr>
                    <w:t>= 14 dBm, P</w:t>
                  </w:r>
                  <w:r w:rsidRPr="002D2E5B">
                    <w:rPr>
                      <w:rFonts w:cs="Times"/>
                      <w:vertAlign w:val="subscript"/>
                      <w:lang w:val="en-US"/>
                    </w:rPr>
                    <w:t>7</w:t>
                  </w:r>
                  <w:r w:rsidRPr="002D2E5B">
                    <w:rPr>
                      <w:rFonts w:cs="Times"/>
                      <w:lang w:val="en-US"/>
                    </w:rPr>
                    <w:t>=P</w:t>
                  </w:r>
                  <w:r w:rsidRPr="002D2E5B">
                    <w:rPr>
                      <w:rFonts w:cs="Times"/>
                      <w:vertAlign w:val="subscript"/>
                      <w:lang w:val="en-US"/>
                    </w:rPr>
                    <w:t xml:space="preserve">8 </w:t>
                  </w:r>
                  <w:r w:rsidRPr="002D2E5B">
                    <w:rPr>
                      <w:rFonts w:cs="Times"/>
                      <w:lang w:val="en-US"/>
                    </w:rPr>
                    <w:t>≥ 20 dBm</w:t>
                  </w:r>
                </w:p>
                <w:p w14:paraId="21383270" w14:textId="77777777" w:rsidR="008170E1" w:rsidRPr="002D2E5B" w:rsidRDefault="008170E1" w:rsidP="008170E1">
                  <w:pPr>
                    <w:contextualSpacing/>
                    <w:rPr>
                      <w:rFonts w:cs="Times"/>
                      <w:lang w:val="en-US"/>
                    </w:rPr>
                  </w:pPr>
                  <w:r w:rsidRPr="002D2E5B">
                    <w:rPr>
                      <w:rFonts w:cs="Times"/>
                      <w:lang w:val="en-US"/>
                    </w:rPr>
                    <w:t>Example 2b:</w:t>
                  </w:r>
                </w:p>
                <w:p w14:paraId="03F3C5A3"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 P</w:t>
                  </w:r>
                  <w:r w:rsidRPr="002D2E5B">
                    <w:rPr>
                      <w:rFonts w:cs="Times"/>
                      <w:vertAlign w:val="subscript"/>
                      <w:lang w:val="en-US"/>
                    </w:rPr>
                    <w:t>8</w:t>
                  </w:r>
                  <w:r w:rsidRPr="002D2E5B">
                    <w:rPr>
                      <w:rFonts w:cs="Times"/>
                      <w:lang w:val="en-US"/>
                    </w:rPr>
                    <w:t>= 20 dBm</w:t>
                  </w:r>
                </w:p>
                <w:p w14:paraId="39F1B49D" w14:textId="77777777" w:rsidR="008170E1" w:rsidRPr="002D2E5B" w:rsidRDefault="008170E1" w:rsidP="008170E1">
                  <w:pPr>
                    <w:contextualSpacing/>
                    <w:rPr>
                      <w:rFonts w:cs="Times"/>
                      <w:lang w:val="en-US"/>
                    </w:rPr>
                  </w:pPr>
                </w:p>
              </w:tc>
            </w:tr>
            <w:tr w:rsidR="008170E1" w:rsidRPr="002D2E5B" w14:paraId="0D5ABEAD" w14:textId="77777777" w:rsidTr="00954243">
              <w:tc>
                <w:tcPr>
                  <w:tcW w:w="3879" w:type="dxa"/>
                  <w:vMerge/>
                  <w:shd w:val="clear" w:color="auto" w:fill="auto"/>
                </w:tcPr>
                <w:p w14:paraId="1991DF96" w14:textId="77777777" w:rsidR="008170E1" w:rsidRPr="002D2E5B" w:rsidRDefault="008170E1" w:rsidP="008170E1">
                  <w:pPr>
                    <w:contextualSpacing/>
                    <w:jc w:val="center"/>
                    <w:rPr>
                      <w:rFonts w:cs="Times"/>
                      <w:lang w:val="en-US"/>
                    </w:rPr>
                  </w:pPr>
                </w:p>
              </w:tc>
              <w:tc>
                <w:tcPr>
                  <w:tcW w:w="1426" w:type="dxa"/>
                  <w:vMerge/>
                  <w:shd w:val="clear" w:color="auto" w:fill="auto"/>
                </w:tcPr>
                <w:p w14:paraId="0C3B33F8" w14:textId="77777777" w:rsidR="008170E1" w:rsidRPr="002D2E5B" w:rsidRDefault="008170E1" w:rsidP="008170E1">
                  <w:pPr>
                    <w:contextualSpacing/>
                    <w:jc w:val="center"/>
                    <w:rPr>
                      <w:rFonts w:cs="Times"/>
                      <w:lang w:val="en-US"/>
                    </w:rPr>
                  </w:pPr>
                </w:p>
              </w:tc>
              <w:tc>
                <w:tcPr>
                  <w:tcW w:w="4855" w:type="dxa"/>
                  <w:shd w:val="clear" w:color="auto" w:fill="auto"/>
                </w:tcPr>
                <w:p w14:paraId="56456697" w14:textId="77777777" w:rsidR="008170E1" w:rsidRPr="002D2E5B" w:rsidRDefault="008170E1" w:rsidP="008170E1">
                  <w:pPr>
                    <w:contextualSpacing/>
                    <w:rPr>
                      <w:rFonts w:cs="Times"/>
                      <w:b/>
                      <w:bCs/>
                      <w:lang w:val="en-US"/>
                    </w:rPr>
                  </w:pPr>
                  <w:r w:rsidRPr="002D2E5B">
                    <w:rPr>
                      <w:rFonts w:cs="Times"/>
                      <w:b/>
                      <w:bCs/>
                      <w:lang w:val="en-US"/>
                    </w:rPr>
                    <w:t>(lower priority) Full power capability with 4 PAs (CAP2)</w:t>
                  </w:r>
                </w:p>
                <w:p w14:paraId="3F7DA338" w14:textId="77777777" w:rsidR="008170E1" w:rsidRPr="002D2E5B" w:rsidRDefault="008170E1" w:rsidP="008170E1">
                  <w:pPr>
                    <w:contextualSpacing/>
                    <w:rPr>
                      <w:rFonts w:cs="Times"/>
                      <w:lang w:val="en-US"/>
                    </w:rPr>
                  </w:pPr>
                  <w:r w:rsidRPr="002D2E5B">
                    <w:rPr>
                      <w:rFonts w:cs="Times"/>
                      <w:lang w:val="en-US"/>
                    </w:rPr>
                    <w:t xml:space="preserve">Example 3a: </w:t>
                  </w:r>
                </w:p>
                <w:p w14:paraId="51EB788E"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4</w:t>
                  </w:r>
                  <w:r w:rsidRPr="002D2E5B">
                    <w:rPr>
                      <w:rFonts w:cs="Times"/>
                      <w:lang w:val="en-US"/>
                    </w:rPr>
                    <w:t>= 14 dBm, P</w:t>
                  </w:r>
                  <w:r w:rsidRPr="002D2E5B">
                    <w:rPr>
                      <w:rFonts w:cs="Times"/>
                      <w:vertAlign w:val="subscript"/>
                      <w:lang w:val="en-US"/>
                    </w:rPr>
                    <w:t>5</w:t>
                  </w:r>
                  <w:r w:rsidRPr="002D2E5B">
                    <w:rPr>
                      <w:rFonts w:cs="Times"/>
                      <w:lang w:val="en-US"/>
                    </w:rPr>
                    <w:t>=P</w:t>
                  </w:r>
                  <w:r w:rsidRPr="002D2E5B">
                    <w:rPr>
                      <w:rFonts w:cs="Times"/>
                      <w:vertAlign w:val="subscript"/>
                      <w:lang w:val="en-US"/>
                    </w:rPr>
                    <w:t>6</w:t>
                  </w:r>
                  <w:r w:rsidRPr="002D2E5B">
                    <w:rPr>
                      <w:rFonts w:cs="Times"/>
                      <w:lang w:val="en-US"/>
                    </w:rPr>
                    <w:t>= …=P</w:t>
                  </w:r>
                  <w:r w:rsidRPr="002D2E5B">
                    <w:rPr>
                      <w:rFonts w:cs="Times"/>
                      <w:vertAlign w:val="subscript"/>
                      <w:lang w:val="en-US"/>
                    </w:rPr>
                    <w:t xml:space="preserve">8 </w:t>
                  </w:r>
                  <w:r w:rsidRPr="002D2E5B">
                    <w:rPr>
                      <w:rFonts w:cs="Times"/>
                      <w:lang w:val="en-US"/>
                    </w:rPr>
                    <w:t>≥ 17 dBm</w:t>
                  </w:r>
                </w:p>
                <w:p w14:paraId="517CB7ED" w14:textId="77777777" w:rsidR="008170E1" w:rsidRPr="002D2E5B" w:rsidRDefault="008170E1" w:rsidP="008170E1">
                  <w:pPr>
                    <w:contextualSpacing/>
                    <w:rPr>
                      <w:rFonts w:cs="Times"/>
                      <w:lang w:val="en-US"/>
                    </w:rPr>
                  </w:pPr>
                  <w:r w:rsidRPr="002D2E5B">
                    <w:rPr>
                      <w:rFonts w:cs="Times"/>
                      <w:lang w:val="en-US"/>
                    </w:rPr>
                    <w:t xml:space="preserve">Example 3b: </w:t>
                  </w:r>
                </w:p>
                <w:p w14:paraId="38A8DEDB"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 P</w:t>
                  </w:r>
                  <w:r w:rsidRPr="002D2E5B">
                    <w:rPr>
                      <w:rFonts w:cs="Times"/>
                      <w:vertAlign w:val="subscript"/>
                      <w:lang w:val="en-US"/>
                    </w:rPr>
                    <w:t xml:space="preserve">8 </w:t>
                  </w:r>
                  <w:r w:rsidRPr="002D2E5B">
                    <w:rPr>
                      <w:rFonts w:cs="Times"/>
                      <w:lang w:val="en-US"/>
                    </w:rPr>
                    <w:t>= 17 dBm</w:t>
                  </w:r>
                </w:p>
                <w:p w14:paraId="417A56A5" w14:textId="77777777" w:rsidR="008170E1" w:rsidRPr="002D2E5B" w:rsidRDefault="008170E1" w:rsidP="008170E1">
                  <w:pPr>
                    <w:contextualSpacing/>
                    <w:rPr>
                      <w:rFonts w:cs="Times"/>
                      <w:lang w:val="en-US"/>
                    </w:rPr>
                  </w:pPr>
                </w:p>
              </w:tc>
            </w:tr>
            <w:tr w:rsidR="008170E1" w:rsidRPr="002D2E5B" w14:paraId="083C9952" w14:textId="77777777" w:rsidTr="00954243">
              <w:tc>
                <w:tcPr>
                  <w:tcW w:w="3879" w:type="dxa"/>
                  <w:vMerge/>
                  <w:shd w:val="clear" w:color="auto" w:fill="auto"/>
                </w:tcPr>
                <w:p w14:paraId="6D51B84E" w14:textId="77777777" w:rsidR="008170E1" w:rsidRPr="002D2E5B" w:rsidRDefault="008170E1" w:rsidP="008170E1">
                  <w:pPr>
                    <w:contextualSpacing/>
                    <w:jc w:val="center"/>
                    <w:rPr>
                      <w:rFonts w:cs="Times"/>
                      <w:lang w:val="en-US"/>
                    </w:rPr>
                  </w:pPr>
                </w:p>
              </w:tc>
              <w:tc>
                <w:tcPr>
                  <w:tcW w:w="1426" w:type="dxa"/>
                  <w:vMerge/>
                  <w:shd w:val="clear" w:color="auto" w:fill="auto"/>
                </w:tcPr>
                <w:p w14:paraId="731870C8" w14:textId="77777777" w:rsidR="008170E1" w:rsidRPr="002D2E5B" w:rsidRDefault="008170E1" w:rsidP="008170E1">
                  <w:pPr>
                    <w:contextualSpacing/>
                    <w:jc w:val="center"/>
                    <w:rPr>
                      <w:rFonts w:cs="Times"/>
                      <w:lang w:val="en-US"/>
                    </w:rPr>
                  </w:pPr>
                </w:p>
              </w:tc>
              <w:tc>
                <w:tcPr>
                  <w:tcW w:w="4855" w:type="dxa"/>
                  <w:shd w:val="clear" w:color="auto" w:fill="auto"/>
                </w:tcPr>
                <w:p w14:paraId="0BABB0F4" w14:textId="77777777" w:rsidR="008170E1" w:rsidRPr="002D2E5B" w:rsidRDefault="008170E1" w:rsidP="008170E1">
                  <w:pPr>
                    <w:contextualSpacing/>
                    <w:rPr>
                      <w:rFonts w:cs="Times"/>
                      <w:b/>
                      <w:bCs/>
                      <w:lang w:val="en-US"/>
                    </w:rPr>
                  </w:pPr>
                  <w:r w:rsidRPr="002D2E5B">
                    <w:rPr>
                      <w:rFonts w:cs="Times"/>
                      <w:b/>
                      <w:bCs/>
                      <w:lang w:val="en-US"/>
                    </w:rPr>
                    <w:t>(lower priority) Full power capability with 6 PAs (CAP2)</w:t>
                  </w:r>
                </w:p>
                <w:p w14:paraId="54B043B3" w14:textId="77777777" w:rsidR="008170E1" w:rsidRPr="002D2E5B" w:rsidRDefault="008170E1" w:rsidP="008170E1">
                  <w:pPr>
                    <w:contextualSpacing/>
                    <w:rPr>
                      <w:rFonts w:cs="Times"/>
                      <w:lang w:val="en-US"/>
                    </w:rPr>
                  </w:pPr>
                  <w:r w:rsidRPr="002D2E5B">
                    <w:rPr>
                      <w:rFonts w:cs="Times"/>
                      <w:lang w:val="en-US"/>
                    </w:rPr>
                    <w:t xml:space="preserve">Example 4a: </w:t>
                  </w:r>
                </w:p>
                <w:p w14:paraId="092219AD"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14 dBm, P</w:t>
                  </w:r>
                  <w:r w:rsidRPr="002D2E5B">
                    <w:rPr>
                      <w:rFonts w:cs="Times"/>
                      <w:vertAlign w:val="subscript"/>
                      <w:lang w:val="en-US"/>
                    </w:rPr>
                    <w:t>3</w:t>
                  </w:r>
                  <w:r w:rsidRPr="002D2E5B">
                    <w:rPr>
                      <w:rFonts w:cs="Times"/>
                      <w:lang w:val="en-US"/>
                    </w:rPr>
                    <w:t>=P</w:t>
                  </w:r>
                  <w:r w:rsidRPr="002D2E5B">
                    <w:rPr>
                      <w:rFonts w:cs="Times"/>
                      <w:vertAlign w:val="subscript"/>
                      <w:lang w:val="en-US"/>
                    </w:rPr>
                    <w:t>4</w:t>
                  </w:r>
                  <w:r w:rsidRPr="002D2E5B">
                    <w:rPr>
                      <w:rFonts w:cs="Times"/>
                      <w:lang w:val="en-US"/>
                    </w:rPr>
                    <w:t>= …=P</w:t>
                  </w:r>
                  <w:r w:rsidRPr="002D2E5B">
                    <w:rPr>
                      <w:rFonts w:cs="Times"/>
                      <w:vertAlign w:val="subscript"/>
                      <w:lang w:val="en-US"/>
                    </w:rPr>
                    <w:t xml:space="preserve">8 </w:t>
                  </w:r>
                  <w:r w:rsidRPr="002D2E5B">
                    <w:rPr>
                      <w:rFonts w:cs="Times"/>
                      <w:lang w:val="en-US"/>
                    </w:rPr>
                    <w:t>≥ 15.3 dBm</w:t>
                  </w:r>
                </w:p>
                <w:p w14:paraId="7C3FA7AF" w14:textId="77777777" w:rsidR="008170E1" w:rsidRPr="002D2E5B" w:rsidRDefault="008170E1" w:rsidP="008170E1">
                  <w:pPr>
                    <w:contextualSpacing/>
                    <w:rPr>
                      <w:rFonts w:cs="Times"/>
                      <w:lang w:val="en-US"/>
                    </w:rPr>
                  </w:pPr>
                  <w:r w:rsidRPr="002D2E5B">
                    <w:rPr>
                      <w:rFonts w:cs="Times"/>
                      <w:lang w:val="en-US"/>
                    </w:rPr>
                    <w:t xml:space="preserve">Example 4b: </w:t>
                  </w:r>
                </w:p>
                <w:p w14:paraId="3110DA5D"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w:t>
                  </w:r>
                  <w:r w:rsidRPr="002D2E5B">
                    <w:rPr>
                      <w:rFonts w:cs="Times"/>
                      <w:vertAlign w:val="subscript"/>
                      <w:lang w:val="en-US"/>
                    </w:rPr>
                    <w:t xml:space="preserve"> </w:t>
                  </w:r>
                  <w:r w:rsidRPr="002D2E5B">
                    <w:rPr>
                      <w:rFonts w:cs="Times"/>
                      <w:lang w:val="en-US"/>
                    </w:rPr>
                    <w:t>= P</w:t>
                  </w:r>
                  <w:r w:rsidRPr="002D2E5B">
                    <w:rPr>
                      <w:rFonts w:cs="Times"/>
                      <w:vertAlign w:val="subscript"/>
                      <w:lang w:val="en-US"/>
                    </w:rPr>
                    <w:t>8</w:t>
                  </w:r>
                  <w:r w:rsidRPr="002D2E5B">
                    <w:rPr>
                      <w:rFonts w:cs="Times"/>
                      <w:lang w:val="en-US"/>
                    </w:rPr>
                    <w:t>≥ 15.3 dBm</w:t>
                  </w:r>
                </w:p>
                <w:p w14:paraId="6E95E9F0" w14:textId="77777777" w:rsidR="008170E1" w:rsidRPr="002D2E5B" w:rsidRDefault="008170E1" w:rsidP="008170E1">
                  <w:pPr>
                    <w:contextualSpacing/>
                    <w:rPr>
                      <w:rFonts w:cs="Times"/>
                      <w:lang w:val="en-US"/>
                    </w:rPr>
                  </w:pPr>
                </w:p>
              </w:tc>
            </w:tr>
            <w:tr w:rsidR="008170E1" w:rsidRPr="002D2E5B" w14:paraId="52125A9D" w14:textId="77777777" w:rsidTr="00954243">
              <w:tc>
                <w:tcPr>
                  <w:tcW w:w="3879" w:type="dxa"/>
                  <w:vMerge/>
                  <w:shd w:val="clear" w:color="auto" w:fill="auto"/>
                </w:tcPr>
                <w:p w14:paraId="17D29F74" w14:textId="77777777" w:rsidR="008170E1" w:rsidRPr="002D2E5B" w:rsidRDefault="008170E1" w:rsidP="008170E1">
                  <w:pPr>
                    <w:contextualSpacing/>
                    <w:jc w:val="center"/>
                    <w:rPr>
                      <w:rFonts w:cs="Times"/>
                      <w:lang w:val="en-US"/>
                    </w:rPr>
                  </w:pPr>
                </w:p>
              </w:tc>
              <w:tc>
                <w:tcPr>
                  <w:tcW w:w="1426" w:type="dxa"/>
                  <w:vMerge/>
                  <w:shd w:val="clear" w:color="auto" w:fill="auto"/>
                </w:tcPr>
                <w:p w14:paraId="063BF59E" w14:textId="77777777" w:rsidR="008170E1" w:rsidRPr="002D2E5B" w:rsidRDefault="008170E1" w:rsidP="008170E1">
                  <w:pPr>
                    <w:contextualSpacing/>
                    <w:jc w:val="center"/>
                    <w:rPr>
                      <w:rFonts w:cs="Times"/>
                      <w:lang w:val="en-US"/>
                    </w:rPr>
                  </w:pPr>
                </w:p>
              </w:tc>
              <w:tc>
                <w:tcPr>
                  <w:tcW w:w="4855" w:type="dxa"/>
                  <w:shd w:val="clear" w:color="auto" w:fill="auto"/>
                </w:tcPr>
                <w:p w14:paraId="454A6505" w14:textId="77777777" w:rsidR="008170E1" w:rsidRPr="002D2E5B" w:rsidRDefault="008170E1" w:rsidP="008170E1">
                  <w:pPr>
                    <w:contextualSpacing/>
                    <w:rPr>
                      <w:rFonts w:cs="Times"/>
                      <w:lang w:val="en-US"/>
                    </w:rPr>
                  </w:pPr>
                </w:p>
              </w:tc>
            </w:tr>
            <w:tr w:rsidR="008170E1" w:rsidRPr="002D2E5B" w14:paraId="6A200B73" w14:textId="77777777" w:rsidTr="00954243">
              <w:trPr>
                <w:trHeight w:val="323"/>
              </w:trPr>
              <w:tc>
                <w:tcPr>
                  <w:tcW w:w="3879" w:type="dxa"/>
                  <w:vMerge/>
                  <w:shd w:val="clear" w:color="auto" w:fill="auto"/>
                </w:tcPr>
                <w:p w14:paraId="252B2529" w14:textId="77777777" w:rsidR="008170E1" w:rsidRPr="002D2E5B" w:rsidRDefault="008170E1" w:rsidP="008170E1">
                  <w:pPr>
                    <w:contextualSpacing/>
                    <w:jc w:val="center"/>
                    <w:rPr>
                      <w:rFonts w:cs="Times"/>
                      <w:lang w:val="en-US"/>
                    </w:rPr>
                  </w:pPr>
                </w:p>
              </w:tc>
              <w:tc>
                <w:tcPr>
                  <w:tcW w:w="1426" w:type="dxa"/>
                  <w:vMerge/>
                  <w:shd w:val="clear" w:color="auto" w:fill="auto"/>
                </w:tcPr>
                <w:p w14:paraId="033D4D7F" w14:textId="77777777" w:rsidR="008170E1" w:rsidRPr="002D2E5B" w:rsidRDefault="008170E1" w:rsidP="008170E1">
                  <w:pPr>
                    <w:contextualSpacing/>
                    <w:jc w:val="center"/>
                    <w:rPr>
                      <w:rFonts w:cs="Times"/>
                      <w:lang w:val="en-US"/>
                    </w:rPr>
                  </w:pPr>
                </w:p>
              </w:tc>
              <w:tc>
                <w:tcPr>
                  <w:tcW w:w="4855" w:type="dxa"/>
                  <w:shd w:val="clear" w:color="auto" w:fill="auto"/>
                </w:tcPr>
                <w:p w14:paraId="61D2AC12" w14:textId="77777777" w:rsidR="008170E1" w:rsidRPr="002D2E5B" w:rsidRDefault="008170E1" w:rsidP="008170E1">
                  <w:pPr>
                    <w:contextualSpacing/>
                    <w:rPr>
                      <w:rFonts w:cs="Times"/>
                      <w:lang w:val="en-US"/>
                    </w:rPr>
                  </w:pPr>
                </w:p>
              </w:tc>
            </w:tr>
            <w:tr w:rsidR="008170E1" w:rsidRPr="002D2E5B" w14:paraId="00C0D946" w14:textId="77777777" w:rsidTr="00954243">
              <w:trPr>
                <w:trHeight w:val="50"/>
              </w:trPr>
              <w:tc>
                <w:tcPr>
                  <w:tcW w:w="3879" w:type="dxa"/>
                  <w:vMerge/>
                  <w:shd w:val="clear" w:color="auto" w:fill="auto"/>
                </w:tcPr>
                <w:p w14:paraId="6A64349C" w14:textId="77777777" w:rsidR="008170E1" w:rsidRPr="002D2E5B" w:rsidRDefault="008170E1" w:rsidP="008170E1">
                  <w:pPr>
                    <w:contextualSpacing/>
                    <w:jc w:val="center"/>
                    <w:rPr>
                      <w:rFonts w:cs="Times"/>
                      <w:lang w:val="en-US"/>
                    </w:rPr>
                  </w:pPr>
                </w:p>
              </w:tc>
              <w:tc>
                <w:tcPr>
                  <w:tcW w:w="1426" w:type="dxa"/>
                  <w:vMerge/>
                  <w:shd w:val="clear" w:color="auto" w:fill="auto"/>
                </w:tcPr>
                <w:p w14:paraId="21432BDA" w14:textId="77777777" w:rsidR="008170E1" w:rsidRPr="002D2E5B" w:rsidRDefault="008170E1" w:rsidP="008170E1">
                  <w:pPr>
                    <w:contextualSpacing/>
                    <w:jc w:val="center"/>
                    <w:rPr>
                      <w:rFonts w:cs="Times"/>
                      <w:lang w:val="en-US"/>
                    </w:rPr>
                  </w:pPr>
                </w:p>
              </w:tc>
              <w:tc>
                <w:tcPr>
                  <w:tcW w:w="4855" w:type="dxa"/>
                  <w:shd w:val="clear" w:color="auto" w:fill="auto"/>
                </w:tcPr>
                <w:p w14:paraId="28F6023E" w14:textId="77777777" w:rsidR="008170E1" w:rsidRPr="002D2E5B" w:rsidRDefault="008170E1" w:rsidP="008170E1">
                  <w:pPr>
                    <w:contextualSpacing/>
                    <w:jc w:val="center"/>
                    <w:rPr>
                      <w:rFonts w:cs="Times"/>
                      <w:lang w:val="en-US"/>
                    </w:rPr>
                  </w:pPr>
                </w:p>
              </w:tc>
            </w:tr>
          </w:tbl>
          <w:p w14:paraId="50029A5C" w14:textId="77777777" w:rsidR="008170E1" w:rsidRPr="008170E1" w:rsidRDefault="008170E1" w:rsidP="00954243">
            <w:pPr>
              <w:spacing w:after="0" w:afterAutospacing="0"/>
              <w:contextualSpacing/>
              <w:jc w:val="left"/>
              <w:rPr>
                <w:rFonts w:ascii="Times" w:eastAsia="Batang" w:hAnsi="Times" w:cs="Times"/>
                <w:sz w:val="22"/>
                <w:szCs w:val="22"/>
                <w:lang w:eastAsia="zh-CN"/>
              </w:rPr>
            </w:pPr>
          </w:p>
        </w:tc>
      </w:tr>
    </w:tbl>
    <w:p w14:paraId="6CCEA4B2" w14:textId="7C71C248" w:rsidR="008170E1" w:rsidRDefault="008170E1" w:rsidP="008170E1">
      <w:r>
        <w:lastRenderedPageBreak/>
        <w:br/>
      </w:r>
      <w:r w:rsidRPr="008170E1">
        <w:t xml:space="preserve">It was agreed to </w:t>
      </w:r>
      <w:r w:rsidR="001314C0">
        <w:t>study</w:t>
      </w:r>
      <w:r w:rsidRPr="008170E1">
        <w:t xml:space="preserve"> several architectures at the last meeting, but </w:t>
      </w:r>
      <w:r w:rsidR="001314C0">
        <w:t>more capabilities</w:t>
      </w:r>
      <w:r w:rsidRPr="008170E1">
        <w:t xml:space="preserve"> are being discussed; it is not desirable to divide </w:t>
      </w:r>
      <w:r w:rsidR="001314C0">
        <w:t>c</w:t>
      </w:r>
      <w:r w:rsidRPr="008170E1">
        <w:t>apability into too many types as it will complicate the specification. It is sufficient to know at least how many antennas can be used to achieve full power transmission.</w:t>
      </w:r>
      <w:r w:rsidR="001314C0">
        <w:t xml:space="preserve"> </w:t>
      </w:r>
    </w:p>
    <w:p w14:paraId="33374350" w14:textId="1FCE72CC" w:rsidR="001314C0" w:rsidRPr="00950E04" w:rsidRDefault="00624AF5" w:rsidP="008170E1">
      <w:pPr>
        <w:rPr>
          <w:rFonts w:hint="eastAsia"/>
          <w:b/>
        </w:rPr>
      </w:pPr>
      <w:r>
        <w:rPr>
          <w:b/>
        </w:rPr>
        <w:t>Proposal 9</w:t>
      </w:r>
      <w:r w:rsidR="001314C0" w:rsidRPr="00950E04">
        <w:rPr>
          <w:b/>
        </w:rPr>
        <w:t xml:space="preserve">: </w:t>
      </w:r>
      <w:r w:rsidR="00950E04" w:rsidRPr="00950E04">
        <w:rPr>
          <w:b/>
        </w:rPr>
        <w:t>UE capability should indicate only the number of antennas needed to achieve full power transmission.</w:t>
      </w:r>
    </w:p>
    <w:p w14:paraId="08BE387C" w14:textId="77777777" w:rsidR="00950E04" w:rsidRPr="008170E1" w:rsidRDefault="00950E04" w:rsidP="008170E1">
      <w:pPr>
        <w:rPr>
          <w:rFonts w:hint="eastAsia"/>
        </w:rPr>
      </w:pP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50A31E39" w14:textId="77777777" w:rsidR="006C08C5" w:rsidRPr="00CA2161" w:rsidRDefault="006C08C5" w:rsidP="006C08C5">
      <w:pPr>
        <w:rPr>
          <w:b/>
        </w:rPr>
      </w:pPr>
      <w:r w:rsidRPr="00CA2161">
        <w:rPr>
          <w:b/>
        </w:rPr>
        <w:t>Proposal 1: Support the following pairs of (N1,N2) values for fully-coherent precoding based on NR Rel-15 DL Type I codebook.</w:t>
      </w:r>
    </w:p>
    <w:p w14:paraId="1CCB49F3" w14:textId="77777777" w:rsidR="006C08C5" w:rsidRPr="00CA2161" w:rsidRDefault="006C08C5" w:rsidP="006C08C5">
      <w:pPr>
        <w:pStyle w:val="aff5"/>
        <w:numPr>
          <w:ilvl w:val="0"/>
          <w:numId w:val="27"/>
        </w:numPr>
        <w:ind w:leftChars="0"/>
        <w:rPr>
          <w:b/>
        </w:rPr>
      </w:pPr>
      <w:r w:rsidRPr="00CA2161">
        <w:rPr>
          <w:rFonts w:hint="eastAsia"/>
          <w:b/>
        </w:rPr>
        <w:t>(</w:t>
      </w:r>
      <w:r w:rsidRPr="00CA2161">
        <w:rPr>
          <w:b/>
        </w:rPr>
        <w:t>N1,N2</w:t>
      </w:r>
      <w:r w:rsidRPr="00CA2161">
        <w:rPr>
          <w:rFonts w:hint="eastAsia"/>
          <w:b/>
        </w:rPr>
        <w:t>)</w:t>
      </w:r>
      <w:r w:rsidRPr="00CA2161">
        <w:rPr>
          <w:b/>
        </w:rPr>
        <w:t xml:space="preserve"> = (4,1)</w:t>
      </w:r>
    </w:p>
    <w:p w14:paraId="3DE0AF91" w14:textId="77777777" w:rsidR="006C08C5" w:rsidRPr="00CA2161" w:rsidRDefault="006C08C5" w:rsidP="006C08C5">
      <w:pPr>
        <w:pStyle w:val="aff5"/>
        <w:numPr>
          <w:ilvl w:val="0"/>
          <w:numId w:val="27"/>
        </w:numPr>
        <w:ind w:leftChars="0"/>
        <w:rPr>
          <w:b/>
        </w:rPr>
      </w:pPr>
      <w:r w:rsidRPr="00CA2161">
        <w:rPr>
          <w:rFonts w:hint="eastAsia"/>
          <w:b/>
        </w:rPr>
        <w:t>(</w:t>
      </w:r>
      <w:r w:rsidRPr="00CA2161">
        <w:rPr>
          <w:b/>
        </w:rPr>
        <w:t>N1,N2</w:t>
      </w:r>
      <w:r w:rsidRPr="00CA2161">
        <w:rPr>
          <w:rFonts w:hint="eastAsia"/>
          <w:b/>
        </w:rPr>
        <w:t>)</w:t>
      </w:r>
      <w:r w:rsidRPr="00CA2161">
        <w:rPr>
          <w:b/>
        </w:rPr>
        <w:t xml:space="preserve"> = (2,2)</w:t>
      </w:r>
    </w:p>
    <w:p w14:paraId="6FBC21AB" w14:textId="77777777" w:rsidR="006C08C5" w:rsidRPr="00CA2161" w:rsidRDefault="006C08C5" w:rsidP="006C08C5">
      <w:pPr>
        <w:rPr>
          <w:b/>
        </w:rPr>
      </w:pPr>
      <w:r>
        <w:rPr>
          <w:b/>
        </w:rPr>
        <w:t>Proposal 2</w:t>
      </w:r>
      <w:r w:rsidRPr="00CA2161">
        <w:rPr>
          <w:b/>
        </w:rPr>
        <w:t xml:space="preserve">: </w:t>
      </w:r>
      <w:r>
        <w:rPr>
          <w:b/>
        </w:rPr>
        <w:t>Support UE capability for p</w:t>
      </w:r>
      <w:r w:rsidRPr="00CA2161">
        <w:rPr>
          <w:b/>
        </w:rPr>
        <w:t>airs of (N1,N2) values for fully-coherent precoding based on NR Rel-15 DL Type I codebook.</w:t>
      </w:r>
    </w:p>
    <w:p w14:paraId="6FC3C40A" w14:textId="77777777" w:rsidR="006C08C5" w:rsidRDefault="006C08C5" w:rsidP="006C08C5">
      <w:r>
        <w:rPr>
          <w:b/>
          <w:bCs/>
        </w:rPr>
        <w:lastRenderedPageBreak/>
        <w:t xml:space="preserve">Proposal 3: Support UE capability for oversampling ratio, </w:t>
      </w:r>
      <w:r w:rsidRPr="00F43183">
        <w:rPr>
          <w:b/>
          <w:bCs/>
        </w:rPr>
        <w:t>(O1,O2) = (1,1) as mandatory, and (O1,O2) = {(2,1), (2,2)} as optional</w:t>
      </w:r>
      <w:r>
        <w:rPr>
          <w:b/>
          <w:bCs/>
        </w:rPr>
        <w:t>.</w:t>
      </w:r>
    </w:p>
    <w:p w14:paraId="0332682B" w14:textId="77777777" w:rsidR="006C08C5" w:rsidRPr="004A7832" w:rsidRDefault="006C08C5" w:rsidP="006C08C5">
      <w:pPr>
        <w:spacing w:after="0"/>
        <w:contextualSpacing/>
        <w:rPr>
          <w:b/>
          <w:bCs/>
          <w:szCs w:val="22"/>
        </w:rPr>
      </w:pPr>
      <w:r w:rsidRPr="004A7832">
        <w:rPr>
          <w:b/>
          <w:szCs w:val="22"/>
        </w:rPr>
        <w:t>Proposal</w:t>
      </w:r>
      <w:r>
        <w:rPr>
          <w:b/>
          <w:szCs w:val="22"/>
        </w:rPr>
        <w:t xml:space="preserve"> 4</w:t>
      </w:r>
      <w:r w:rsidRPr="004A7832">
        <w:rPr>
          <w:b/>
          <w:szCs w:val="22"/>
        </w:rPr>
        <w:t xml:space="preserve">: </w:t>
      </w:r>
      <w:r>
        <w:rPr>
          <w:b/>
          <w:bCs/>
          <w:szCs w:val="22"/>
        </w:rPr>
        <w:t>Support</w:t>
      </w:r>
      <w:r w:rsidRPr="004A7832">
        <w:rPr>
          <w:b/>
          <w:bCs/>
          <w:szCs w:val="22"/>
        </w:rPr>
        <w:t xml:space="preserve"> th</w:t>
      </w:r>
      <w:r>
        <w:rPr>
          <w:b/>
          <w:bCs/>
          <w:szCs w:val="22"/>
        </w:rPr>
        <w:t>e following precoding structure</w:t>
      </w:r>
      <w:r w:rsidRPr="004A7832">
        <w:rPr>
          <w:b/>
          <w:bCs/>
          <w:szCs w:val="22"/>
        </w:rPr>
        <w:t xml:space="preserve"> </w:t>
      </w:r>
      <w:r>
        <w:rPr>
          <w:b/>
          <w:bCs/>
          <w:szCs w:val="22"/>
        </w:rPr>
        <w:t>of codebook design f</w:t>
      </w:r>
      <w:r w:rsidRPr="004A7832">
        <w:rPr>
          <w:b/>
          <w:bCs/>
          <w:szCs w:val="22"/>
        </w:rPr>
        <w:t>or partial</w:t>
      </w:r>
      <w:r>
        <w:rPr>
          <w:b/>
          <w:bCs/>
          <w:szCs w:val="22"/>
        </w:rPr>
        <w:t>-coherent.</w:t>
      </w:r>
    </w:p>
    <w:p w14:paraId="3FD2E7B4" w14:textId="77777777" w:rsidR="006C08C5" w:rsidRPr="004A7832" w:rsidRDefault="006C08C5" w:rsidP="006C08C5">
      <w:pPr>
        <w:pStyle w:val="aff5"/>
        <w:autoSpaceDE w:val="0"/>
        <w:autoSpaceDN w:val="0"/>
        <w:adjustRightInd w:val="0"/>
        <w:ind w:left="960"/>
        <w:contextualSpacing/>
        <w:jc w:val="left"/>
        <w:rPr>
          <w:rFonts w:hint="eastAsia"/>
          <w:b/>
          <w:bCs/>
        </w:rPr>
      </w:pPr>
      <m:oMath>
        <m:sSub>
          <m:sSubPr>
            <m:ctrlPr>
              <w:rPr>
                <w:rFonts w:ascii="Cambria Math" w:eastAsia="SimSun" w:hAnsi="Cambria Math"/>
                <w:b/>
                <w:bCs/>
                <w:lang w:val="zh-CN"/>
              </w:rPr>
            </m:ctrlPr>
          </m:sSubPr>
          <m:e>
            <m:r>
              <m:rPr>
                <m:sty m:val="bi"/>
              </m:rPr>
              <w:rPr>
                <w:rFonts w:ascii="Cambria Math" w:eastAsia="SimSun" w:hAnsi="Cambria Math"/>
                <w:lang w:val="zh-CN"/>
              </w:rPr>
              <m:t xml:space="preserve">W= </m:t>
            </m:r>
            <m:d>
              <m:dPr>
                <m:begChr m:val="["/>
                <m:endChr m:val="]"/>
                <m:ctrlPr>
                  <w:rPr>
                    <w:rFonts w:ascii="Cambria Math" w:eastAsia="SimSun" w:hAnsi="Cambria Math"/>
                    <w:b/>
                    <w:bCs/>
                    <w:lang w:val="zh-CN"/>
                  </w:rPr>
                </m:ctrlPr>
              </m:dPr>
              <m:e>
                <m:m>
                  <m:mPr>
                    <m:mcs>
                      <m:mc>
                        <m:mcPr>
                          <m:count m:val="2"/>
                          <m:mcJc m:val="center"/>
                        </m:mcPr>
                      </m:mc>
                    </m:mcs>
                    <m:ctrlPr>
                      <w:rPr>
                        <w:rFonts w:ascii="Cambria Math" w:eastAsia="SimSun" w:hAnsi="Cambria Math"/>
                        <w:b/>
                        <w:bCs/>
                        <w:lang w:val="zh-CN"/>
                      </w:rPr>
                    </m:ctrlPr>
                  </m:mPr>
                  <m:mr>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1</m:t>
                          </m:r>
                        </m:sub>
                      </m:sSub>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2</m:t>
                          </m:r>
                        </m:sub>
                      </m:sSub>
                    </m:e>
                  </m:mr>
                </m:m>
              </m:e>
            </m:d>
          </m:e>
          <m:sub>
            <m:r>
              <m:rPr>
                <m:sty m:val="b"/>
              </m:rPr>
              <w:rPr>
                <w:rFonts w:ascii="Cambria Math" w:eastAsia="SimSun" w:hAnsi="Cambria Math"/>
              </w:rPr>
              <m:t>8×</m:t>
            </m:r>
            <m:r>
              <m:rPr>
                <m:sty m:val="b"/>
              </m:rPr>
              <w:rPr>
                <w:rFonts w:ascii="Cambria Math" w:eastAsia="SimSun" w:hAnsi="Cambria Math"/>
                <w:lang w:val="zh-CN"/>
              </w:rPr>
              <m:t>rank</m:t>
            </m:r>
          </m:sub>
        </m:sSub>
      </m:oMath>
      <w:r w:rsidRPr="004A7832">
        <w:rPr>
          <w:b/>
          <w:bCs/>
        </w:rPr>
        <w:t xml:space="preserve">, where </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oMath>
      <w:r w:rsidRPr="004A7832">
        <w:rPr>
          <w:b/>
          <w:bCs/>
        </w:rPr>
        <w:t xml:space="preserve"> and </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oMath>
      <w:r w:rsidRPr="004A7832">
        <w:rPr>
          <w:b/>
        </w:rPr>
        <w:t xml:space="preserve"> </w:t>
      </w:r>
      <w:r w:rsidRPr="004A7832">
        <w:rPr>
          <w:b/>
          <w:bCs/>
        </w:rPr>
        <w:t>are</w:t>
      </w:r>
      <w:r w:rsidRPr="004A7832">
        <w:rPr>
          <w:b/>
          <w:bCs/>
          <w:color w:val="FF0000"/>
        </w:rPr>
        <w:t xml:space="preserve"> </w:t>
      </w:r>
      <w:r w:rsidRPr="004A7832">
        <w:rPr>
          <w:b/>
          <w:bCs/>
        </w:rPr>
        <w:t>precoding matrices taken from Rel-15 4TX UL codebook, the rank=rank(</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oMath>
      <w:r w:rsidRPr="004A7832">
        <w:rPr>
          <w:b/>
          <w:bCs/>
        </w:rPr>
        <w:t>) + rank(</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oMath>
      <w:r w:rsidRPr="004A7832">
        <w:rPr>
          <w:b/>
          <w:bCs/>
        </w:rPr>
        <w:t>)</w:t>
      </w:r>
      <w:r w:rsidRPr="004A7832">
        <w:rPr>
          <w:b/>
        </w:rPr>
        <w:t xml:space="preserve"> </w:t>
      </w:r>
      <w:r w:rsidRPr="004A7832">
        <w:rPr>
          <w:b/>
          <w:bCs/>
        </w:rPr>
        <w:t xml:space="preserve">is one of 1, 2, 3, 4, 5, 6, 7 or 8. </w:t>
      </w:r>
    </w:p>
    <w:p w14:paraId="0D956E3D" w14:textId="77777777" w:rsidR="006C08C5" w:rsidRDefault="006C08C5" w:rsidP="006C08C5">
      <w:pPr>
        <w:rPr>
          <w:b/>
          <w:bCs/>
        </w:rPr>
      </w:pPr>
      <w:r w:rsidRPr="0053141B">
        <w:rPr>
          <w:b/>
          <w:bCs/>
        </w:rPr>
        <w:t xml:space="preserve">Proposal 5: The codebookSubset should be separated </w:t>
      </w:r>
      <w:r>
        <w:rPr>
          <w:b/>
          <w:bCs/>
        </w:rPr>
        <w:t>by one coherent capability.</w:t>
      </w:r>
    </w:p>
    <w:p w14:paraId="3C938E64" w14:textId="77777777" w:rsidR="006C08C5" w:rsidRPr="00A35A71" w:rsidRDefault="006C08C5" w:rsidP="006C08C5">
      <w:pPr>
        <w:rPr>
          <w:rFonts w:hint="eastAsia"/>
          <w:b/>
          <w:bCs/>
        </w:rPr>
      </w:pPr>
      <w:r w:rsidRPr="00A35A71">
        <w:rPr>
          <w:rFonts w:hint="eastAsia"/>
          <w:b/>
          <w:bCs/>
        </w:rPr>
        <w:t xml:space="preserve">Proposal 6: </w:t>
      </w:r>
      <w:r w:rsidRPr="00A35A71">
        <w:rPr>
          <w:b/>
          <w:bCs/>
        </w:rPr>
        <w:t>Both precoding structures corresponding to Ng=2,4 should consist of two precoding matrices.</w:t>
      </w:r>
    </w:p>
    <w:p w14:paraId="05CD1482" w14:textId="77777777" w:rsidR="006C08C5" w:rsidRDefault="006C08C5" w:rsidP="006C08C5">
      <w:pPr>
        <w:rPr>
          <w:b/>
        </w:rPr>
      </w:pPr>
      <w:r w:rsidRPr="00F00491">
        <w:rPr>
          <w:b/>
          <w:bCs/>
        </w:rPr>
        <w:t>Observation 1: It is expected to reduce the number of PMI candidates by supporting only some combinations.</w:t>
      </w:r>
      <w:r w:rsidRPr="00F00491">
        <w:rPr>
          <w:b/>
        </w:rPr>
        <w:t xml:space="preserve"> </w:t>
      </w:r>
    </w:p>
    <w:p w14:paraId="15E8D029" w14:textId="77777777" w:rsidR="006C08C5" w:rsidRDefault="006C08C5" w:rsidP="006C08C5">
      <w:pPr>
        <w:rPr>
          <w:rFonts w:eastAsia="Malgun Gothic"/>
          <w:b/>
          <w:bCs/>
          <w:kern w:val="28"/>
          <w:lang w:eastAsia="ko-KR"/>
        </w:rPr>
      </w:pPr>
      <w:r w:rsidRPr="00B436C6">
        <w:rPr>
          <w:rFonts w:eastAsia="Malgun Gothic"/>
          <w:b/>
          <w:bCs/>
          <w:kern w:val="28"/>
          <w:lang w:eastAsia="ko-KR"/>
        </w:rPr>
        <w:t xml:space="preserve">Proposal 7: </w:t>
      </w:r>
      <w:r>
        <w:rPr>
          <w:rFonts w:eastAsia="Malgun Gothic"/>
          <w:b/>
          <w:bCs/>
          <w:kern w:val="28"/>
          <w:lang w:eastAsia="ko-KR"/>
        </w:rPr>
        <w:t>Second MCS/NDI/RV should be indicated for the second codeword.</w:t>
      </w:r>
    </w:p>
    <w:p w14:paraId="03618A8C" w14:textId="74AC8612" w:rsidR="006C08C5" w:rsidRDefault="006C08C5" w:rsidP="006C08C5">
      <w:pPr>
        <w:tabs>
          <w:tab w:val="left" w:pos="9173"/>
        </w:tabs>
        <w:rPr>
          <w:rFonts w:eastAsia="Malgun Gothic"/>
          <w:b/>
          <w:bCs/>
          <w:kern w:val="28"/>
          <w:lang w:eastAsia="ko-KR"/>
        </w:rPr>
      </w:pPr>
      <w:r w:rsidRPr="006C08C5">
        <w:rPr>
          <w:rFonts w:eastAsia="Malgun Gothic"/>
          <w:b/>
          <w:bCs/>
          <w:kern w:val="28"/>
          <w:lang w:eastAsia="ko-KR"/>
        </w:rPr>
        <w:t xml:space="preserve">Proposal 8: </w:t>
      </w:r>
      <w:r w:rsidR="00624AF5">
        <w:rPr>
          <w:rFonts w:eastAsia="Malgun Gothic"/>
          <w:b/>
          <w:bCs/>
          <w:kern w:val="28"/>
          <w:lang w:eastAsia="ko-KR"/>
        </w:rPr>
        <w:t>I</w:t>
      </w:r>
      <w:r w:rsidRPr="006C08C5">
        <w:rPr>
          <w:rFonts w:eastAsia="Malgun Gothic"/>
          <w:b/>
          <w:bCs/>
          <w:kern w:val="28"/>
          <w:lang w:eastAsia="ko-KR"/>
        </w:rPr>
        <w:t>t should be a UE capability for rank&gt;4 to support dual codeword transmission.</w:t>
      </w:r>
    </w:p>
    <w:p w14:paraId="19A04D56" w14:textId="2535D73F" w:rsidR="00624AF5" w:rsidRPr="00624AF5" w:rsidRDefault="00624AF5" w:rsidP="00624AF5">
      <w:pPr>
        <w:rPr>
          <w:rFonts w:hint="eastAsia"/>
          <w:b/>
        </w:rPr>
      </w:pPr>
      <w:r>
        <w:rPr>
          <w:b/>
        </w:rPr>
        <w:t>Proposal 9</w:t>
      </w:r>
      <w:r w:rsidRPr="00950E04">
        <w:rPr>
          <w:b/>
        </w:rPr>
        <w:t>: UE capability should indicate only the number of antennas needed to achieve full power transmission.</w:t>
      </w:r>
    </w:p>
    <w:p w14:paraId="00130AAD" w14:textId="77777777" w:rsidR="00BF3EB4" w:rsidRPr="006C08C5" w:rsidRDefault="00BF3EB4"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6FF85512" w14:textId="77777777" w:rsidR="001B408D" w:rsidRDefault="001B408D" w:rsidP="001B408D">
      <w:pPr>
        <w:pStyle w:val="textintend2"/>
        <w:widowControl w:val="0"/>
        <w:spacing w:after="0"/>
        <w:rPr>
          <w:szCs w:val="24"/>
          <w:lang w:eastAsia="ja-JP"/>
        </w:rPr>
      </w:pPr>
      <w:r w:rsidRPr="00EF4582">
        <w:rPr>
          <w:szCs w:val="24"/>
          <w:lang w:eastAsia="ja-JP"/>
        </w:rPr>
        <w:t>RAN Meeting#94, RP-213598, New WID: MIMO Evolution for Downlink and Uplink</w:t>
      </w:r>
    </w:p>
    <w:p w14:paraId="24E4759F" w14:textId="33141CA3" w:rsidR="001B408D" w:rsidRPr="00EF4582" w:rsidRDefault="001B408D" w:rsidP="001B408D">
      <w:pPr>
        <w:pStyle w:val="textintend2"/>
        <w:widowControl w:val="0"/>
        <w:spacing w:after="0"/>
        <w:rPr>
          <w:szCs w:val="24"/>
          <w:lang w:eastAsia="ja-JP"/>
        </w:rPr>
      </w:pPr>
      <w:r w:rsidRPr="00EF4582">
        <w:rPr>
          <w:szCs w:val="24"/>
          <w:lang w:eastAsia="ja-JP"/>
        </w:rPr>
        <w:t>RAN1 Meetin</w:t>
      </w:r>
      <w:r>
        <w:rPr>
          <w:szCs w:val="24"/>
          <w:lang w:eastAsia="ja-JP"/>
        </w:rPr>
        <w:t>g#11</w:t>
      </w:r>
      <w:r w:rsidR="006C08C5">
        <w:rPr>
          <w:szCs w:val="24"/>
          <w:lang w:eastAsia="ja-JP"/>
        </w:rPr>
        <w:t>1</w:t>
      </w:r>
      <w:r>
        <w:rPr>
          <w:szCs w:val="24"/>
          <w:lang w:eastAsia="ja-JP"/>
        </w:rPr>
        <w:t>, Chair's notes RAN1#</w:t>
      </w:r>
      <w:r w:rsidR="00186C70">
        <w:rPr>
          <w:szCs w:val="24"/>
          <w:lang w:eastAsia="ja-JP"/>
        </w:rPr>
        <w:t>11</w:t>
      </w:r>
      <w:r w:rsidR="006C08C5">
        <w:rPr>
          <w:szCs w:val="24"/>
          <w:lang w:eastAsia="ja-JP"/>
        </w:rPr>
        <w:t>1</w:t>
      </w:r>
      <w:r w:rsidR="00186C70">
        <w:rPr>
          <w:szCs w:val="24"/>
          <w:lang w:eastAsia="ja-JP"/>
        </w:rPr>
        <w:t>.</w:t>
      </w:r>
    </w:p>
    <w:p w14:paraId="0B442E9C" w14:textId="0DDAD666" w:rsidR="00161AD5" w:rsidRPr="001B408D" w:rsidRDefault="00161AD5" w:rsidP="00161AD5">
      <w:pPr>
        <w:pStyle w:val="textintend2"/>
        <w:widowControl w:val="0"/>
        <w:numPr>
          <w:ilvl w:val="0"/>
          <w:numId w:val="0"/>
        </w:numPr>
        <w:spacing w:after="0"/>
        <w:rPr>
          <w:szCs w:val="24"/>
          <w:lang w:eastAsia="ja-JP"/>
        </w:rPr>
      </w:pPr>
    </w:p>
    <w:sectPr w:rsidR="00161AD5" w:rsidRPr="001B408D"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F3FC6" w14:textId="77777777" w:rsidR="002E2B2D" w:rsidRDefault="002E2B2D">
      <w:r>
        <w:separator/>
      </w:r>
    </w:p>
  </w:endnote>
  <w:endnote w:type="continuationSeparator" w:id="0">
    <w:p w14:paraId="3FA964DC" w14:textId="77777777" w:rsidR="002E2B2D" w:rsidRDefault="002E2B2D">
      <w:r>
        <w:continuationSeparator/>
      </w:r>
    </w:p>
  </w:endnote>
  <w:endnote w:type="continuationNotice" w:id="1">
    <w:p w14:paraId="6C7234FD" w14:textId="77777777" w:rsidR="002E2B2D" w:rsidRDefault="002E2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Arial Unicode MS"/>
    <w:charset w:val="86"/>
    <w:family w:val="auto"/>
    <w:pitch w:val="variable"/>
    <w:sig w:usb0="00000000"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7732F1" w:rsidRDefault="007732F1">
    <w:pPr>
      <w:pStyle w:val="ad"/>
      <w:jc w:val="center"/>
    </w:pPr>
    <w:r>
      <w:rPr>
        <w:b/>
        <w:szCs w:val="24"/>
      </w:rPr>
      <w:fldChar w:fldCharType="begin"/>
    </w:r>
    <w:r>
      <w:rPr>
        <w:b/>
      </w:rPr>
      <w:instrText>PAGE</w:instrText>
    </w:r>
    <w:r>
      <w:rPr>
        <w:b/>
        <w:szCs w:val="24"/>
      </w:rPr>
      <w:fldChar w:fldCharType="separate"/>
    </w:r>
    <w:r w:rsidR="00325793">
      <w:rPr>
        <w:b/>
        <w:noProof/>
      </w:rPr>
      <w:t>9</w:t>
    </w:r>
    <w:r>
      <w:rPr>
        <w:b/>
        <w:szCs w:val="24"/>
      </w:rPr>
      <w:fldChar w:fldCharType="end"/>
    </w:r>
  </w:p>
  <w:p w14:paraId="70645756" w14:textId="77777777" w:rsidR="007732F1" w:rsidRDefault="007732F1">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0893F" w14:textId="77777777" w:rsidR="002E2B2D" w:rsidRDefault="002E2B2D">
      <w:r>
        <w:separator/>
      </w:r>
    </w:p>
  </w:footnote>
  <w:footnote w:type="continuationSeparator" w:id="0">
    <w:p w14:paraId="12C9C4D6" w14:textId="77777777" w:rsidR="002E2B2D" w:rsidRDefault="002E2B2D">
      <w:r>
        <w:continuationSeparator/>
      </w:r>
    </w:p>
  </w:footnote>
  <w:footnote w:type="continuationNotice" w:id="1">
    <w:p w14:paraId="120BE724" w14:textId="77777777" w:rsidR="002E2B2D" w:rsidRDefault="002E2B2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7A8F"/>
    <w:multiLevelType w:val="hybridMultilevel"/>
    <w:tmpl w:val="495CD18A"/>
    <w:lvl w:ilvl="0" w:tplc="0409000F">
      <w:start w:val="1"/>
      <w:numFmt w:val="decimal"/>
      <w:lvlText w:val="%1."/>
      <w:lvlJc w:val="left"/>
      <w:pPr>
        <w:ind w:left="1124" w:hanging="420"/>
      </w:pPr>
      <w:rPr>
        <w:rFonts w:hint="default"/>
      </w:rPr>
    </w:lvl>
    <w:lvl w:ilvl="1" w:tplc="5C6C2CFC">
      <w:numFmt w:val="bullet"/>
      <w:lvlText w:val="-"/>
      <w:lvlJc w:val="left"/>
      <w:pPr>
        <w:ind w:left="1544" w:hanging="420"/>
      </w:pPr>
      <w:rPr>
        <w:rFonts w:ascii="Times New Roman" w:eastAsia="Times New Roman" w:hAnsi="Times New Roman" w:cs="Times New Roman" w:hint="default"/>
      </w:rPr>
    </w:lvl>
    <w:lvl w:ilvl="2" w:tplc="04090005">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96585"/>
    <w:multiLevelType w:val="hybridMultilevel"/>
    <w:tmpl w:val="F072F568"/>
    <w:lvl w:ilvl="0" w:tplc="9634F3DA">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97C93"/>
    <w:multiLevelType w:val="hybridMultilevel"/>
    <w:tmpl w:val="C46036BC"/>
    <w:lvl w:ilvl="0" w:tplc="4E5CA9E4">
      <w:numFmt w:val="bullet"/>
      <w:lvlText w:val="-"/>
      <w:lvlJc w:val="left"/>
      <w:pPr>
        <w:ind w:left="720" w:hanging="360"/>
      </w:pPr>
      <w:rPr>
        <w:rFonts w:ascii="Times New Roman" w:eastAsia="ＭＳ 明朝"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81782A"/>
    <w:multiLevelType w:val="hybridMultilevel"/>
    <w:tmpl w:val="7C263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645A6"/>
    <w:multiLevelType w:val="hybridMultilevel"/>
    <w:tmpl w:val="0D4C773C"/>
    <w:lvl w:ilvl="0" w:tplc="9634F3DA">
      <w:start w:val="1"/>
      <w:numFmt w:val="bullet"/>
      <w:lvlText w:val=""/>
      <w:lvlJc w:val="left"/>
      <w:pPr>
        <w:ind w:left="704" w:hanging="420"/>
      </w:pPr>
      <w:rPr>
        <w:rFonts w:ascii="Wingdings" w:hAnsi="Wingdings"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7F3D74"/>
    <w:multiLevelType w:val="hybridMultilevel"/>
    <w:tmpl w:val="00621B58"/>
    <w:lvl w:ilvl="0" w:tplc="9634F3DA">
      <w:start w:val="1"/>
      <w:numFmt w:val="bullet"/>
      <w:lvlText w:val=""/>
      <w:lvlJc w:val="left"/>
      <w:pPr>
        <w:ind w:left="420" w:hanging="420"/>
      </w:pPr>
      <w:rPr>
        <w:rFonts w:ascii="Wingdings" w:hAnsi="Wingdings" w:hint="default"/>
        <w:sz w:val="16"/>
      </w:rPr>
    </w:lvl>
    <w:lvl w:ilvl="1" w:tplc="4E5CA9E4">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7CB5DCC"/>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CF41D8C"/>
    <w:multiLevelType w:val="hybridMultilevel"/>
    <w:tmpl w:val="848C6080"/>
    <w:lvl w:ilvl="0" w:tplc="9634F3DA">
      <w:start w:val="1"/>
      <w:numFmt w:val="bullet"/>
      <w:lvlText w:val=""/>
      <w:lvlJc w:val="left"/>
      <w:pPr>
        <w:ind w:left="420" w:hanging="420"/>
      </w:pPr>
      <w:rPr>
        <w:rFonts w:ascii="Wingdings" w:hAnsi="Wingdings" w:hint="default"/>
        <w:sz w:val="16"/>
      </w:rPr>
    </w:lvl>
    <w:lvl w:ilvl="1" w:tplc="4E5CA9E4">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AAB3A68"/>
    <w:multiLevelType w:val="hybridMultilevel"/>
    <w:tmpl w:val="421C932E"/>
    <w:lvl w:ilvl="0" w:tplc="9634F3DA">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3B04810"/>
    <w:multiLevelType w:val="hybridMultilevel"/>
    <w:tmpl w:val="7D6C1968"/>
    <w:lvl w:ilvl="0" w:tplc="9634F3DA">
      <w:start w:val="1"/>
      <w:numFmt w:val="bullet"/>
      <w:lvlText w:val=""/>
      <w:lvlJc w:val="left"/>
      <w:pPr>
        <w:ind w:left="420" w:hanging="420"/>
      </w:pPr>
      <w:rPr>
        <w:rFonts w:ascii="Wingdings" w:hAnsi="Wingdings" w:hint="default"/>
        <w:sz w:val="16"/>
      </w:rPr>
    </w:lvl>
    <w:lvl w:ilvl="1" w:tplc="4E5CA9E4">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A2A0853"/>
    <w:multiLevelType w:val="hybridMultilevel"/>
    <w:tmpl w:val="277C3A84"/>
    <w:lvl w:ilvl="0" w:tplc="9634F3DA">
      <w:start w:val="1"/>
      <w:numFmt w:val="bullet"/>
      <w:lvlText w:val=""/>
      <w:lvlJc w:val="left"/>
      <w:pPr>
        <w:ind w:left="420" w:hanging="420"/>
      </w:pPr>
      <w:rPr>
        <w:rFonts w:ascii="Wingdings" w:hAnsi="Wingdings" w:hint="default"/>
        <w:sz w:val="16"/>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9"/>
  </w:num>
  <w:num w:numId="2">
    <w:abstractNumId w:val="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2"/>
  </w:num>
  <w:num w:numId="6">
    <w:abstractNumId w:val="24"/>
  </w:num>
  <w:num w:numId="7">
    <w:abstractNumId w:val="21"/>
  </w:num>
  <w:num w:numId="8">
    <w:abstractNumId w:val="3"/>
  </w:num>
  <w:num w:numId="9">
    <w:abstractNumId w:val="32"/>
  </w:num>
  <w:num w:numId="10">
    <w:abstractNumId w:val="19"/>
  </w:num>
  <w:num w:numId="11">
    <w:abstractNumId w:val="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0"/>
  </w:num>
  <w:num w:numId="15">
    <w:abstractNumId w:val="31"/>
  </w:num>
  <w:num w:numId="16">
    <w:abstractNumId w:val="8"/>
  </w:num>
  <w:num w:numId="17">
    <w:abstractNumId w:val="2"/>
  </w:num>
  <w:num w:numId="18">
    <w:abstractNumId w:val="12"/>
  </w:num>
  <w:num w:numId="19">
    <w:abstractNumId w:val="5"/>
  </w:num>
  <w:num w:numId="20">
    <w:abstractNumId w:val="13"/>
  </w:num>
  <w:num w:numId="21">
    <w:abstractNumId w:val="7"/>
  </w:num>
  <w:num w:numId="22">
    <w:abstractNumId w:val="27"/>
  </w:num>
  <w:num w:numId="23">
    <w:abstractNumId w:val="26"/>
  </w:num>
  <w:num w:numId="24">
    <w:abstractNumId w:val="18"/>
  </w:num>
  <w:num w:numId="25">
    <w:abstractNumId w:val="17"/>
  </w:num>
  <w:num w:numId="26">
    <w:abstractNumId w:val="25"/>
  </w:num>
  <w:num w:numId="27">
    <w:abstractNumId w:val="23"/>
  </w:num>
  <w:num w:numId="28">
    <w:abstractNumId w:val="6"/>
  </w:num>
  <w:num w:numId="29">
    <w:abstractNumId w:val="10"/>
  </w:num>
  <w:num w:numId="30">
    <w:abstractNumId w:val="20"/>
  </w:num>
  <w:num w:numId="31">
    <w:abstractNumId w:val="14"/>
  </w:num>
  <w:num w:numId="32">
    <w:abstractNumId w:val="28"/>
  </w:num>
  <w:num w:numId="33">
    <w:abstractNumId w:val="15"/>
  </w:num>
  <w:num w:numId="34">
    <w:abstractNumId w:val="9"/>
  </w:num>
  <w:num w:numId="3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ADD"/>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3ED"/>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1F"/>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7C9"/>
    <w:rsid w:val="000411FC"/>
    <w:rsid w:val="000416C8"/>
    <w:rsid w:val="000417F0"/>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79B"/>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E4"/>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F51"/>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2FB"/>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7DC"/>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8E"/>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7A2"/>
    <w:rsid w:val="00093AD6"/>
    <w:rsid w:val="00093CA5"/>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09B"/>
    <w:rsid w:val="000B6189"/>
    <w:rsid w:val="000B6CB2"/>
    <w:rsid w:val="000B6E61"/>
    <w:rsid w:val="000B6E92"/>
    <w:rsid w:val="000B6F38"/>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1E04"/>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BBC"/>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CA2"/>
    <w:rsid w:val="00123F99"/>
    <w:rsid w:val="0012418B"/>
    <w:rsid w:val="00124394"/>
    <w:rsid w:val="00124816"/>
    <w:rsid w:val="00124ABF"/>
    <w:rsid w:val="00124E6E"/>
    <w:rsid w:val="00125327"/>
    <w:rsid w:val="00125355"/>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4C0"/>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B0"/>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77EDF"/>
    <w:rsid w:val="00180032"/>
    <w:rsid w:val="0018010D"/>
    <w:rsid w:val="00180D70"/>
    <w:rsid w:val="00180DA8"/>
    <w:rsid w:val="001815F6"/>
    <w:rsid w:val="001816B4"/>
    <w:rsid w:val="001819AF"/>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C70"/>
    <w:rsid w:val="00186E62"/>
    <w:rsid w:val="00187282"/>
    <w:rsid w:val="0018770B"/>
    <w:rsid w:val="001877B5"/>
    <w:rsid w:val="00187989"/>
    <w:rsid w:val="00187B1A"/>
    <w:rsid w:val="00187B63"/>
    <w:rsid w:val="00187D24"/>
    <w:rsid w:val="00187F7F"/>
    <w:rsid w:val="00190486"/>
    <w:rsid w:val="001906CC"/>
    <w:rsid w:val="0019081E"/>
    <w:rsid w:val="00190B42"/>
    <w:rsid w:val="00190C75"/>
    <w:rsid w:val="00190CC7"/>
    <w:rsid w:val="00190E42"/>
    <w:rsid w:val="00191A2E"/>
    <w:rsid w:val="00191B67"/>
    <w:rsid w:val="00191F39"/>
    <w:rsid w:val="00192663"/>
    <w:rsid w:val="00192714"/>
    <w:rsid w:val="00192A3D"/>
    <w:rsid w:val="00192CA1"/>
    <w:rsid w:val="00192E87"/>
    <w:rsid w:val="00193019"/>
    <w:rsid w:val="00193033"/>
    <w:rsid w:val="00193076"/>
    <w:rsid w:val="001931FF"/>
    <w:rsid w:val="00193213"/>
    <w:rsid w:val="00193AEE"/>
    <w:rsid w:val="00193F60"/>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C49"/>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A1F"/>
    <w:rsid w:val="001B0FE9"/>
    <w:rsid w:val="001B13FE"/>
    <w:rsid w:val="001B1401"/>
    <w:rsid w:val="001B15AE"/>
    <w:rsid w:val="001B180B"/>
    <w:rsid w:val="001B19A1"/>
    <w:rsid w:val="001B1BF7"/>
    <w:rsid w:val="001B1CC5"/>
    <w:rsid w:val="001B20BD"/>
    <w:rsid w:val="001B2C18"/>
    <w:rsid w:val="001B2F9D"/>
    <w:rsid w:val="001B3317"/>
    <w:rsid w:val="001B3426"/>
    <w:rsid w:val="001B3811"/>
    <w:rsid w:val="001B39BC"/>
    <w:rsid w:val="001B3A4B"/>
    <w:rsid w:val="001B3A70"/>
    <w:rsid w:val="001B3AC1"/>
    <w:rsid w:val="001B3ADD"/>
    <w:rsid w:val="001B3CA7"/>
    <w:rsid w:val="001B4022"/>
    <w:rsid w:val="001B408D"/>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D50"/>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280"/>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6A2"/>
    <w:rsid w:val="001E1993"/>
    <w:rsid w:val="001E1B01"/>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5CC"/>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972"/>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74"/>
    <w:rsid w:val="0022208F"/>
    <w:rsid w:val="002220AC"/>
    <w:rsid w:val="0022222F"/>
    <w:rsid w:val="0022246F"/>
    <w:rsid w:val="0022255E"/>
    <w:rsid w:val="00222899"/>
    <w:rsid w:val="00222A4E"/>
    <w:rsid w:val="00222B12"/>
    <w:rsid w:val="00222BEE"/>
    <w:rsid w:val="00222C01"/>
    <w:rsid w:val="00222D7C"/>
    <w:rsid w:val="00223166"/>
    <w:rsid w:val="002234D3"/>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6AC"/>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47DE8"/>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4E5E"/>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5FF7"/>
    <w:rsid w:val="002C60B9"/>
    <w:rsid w:val="002C648D"/>
    <w:rsid w:val="002C6534"/>
    <w:rsid w:val="002C74EA"/>
    <w:rsid w:val="002C7ED2"/>
    <w:rsid w:val="002D0071"/>
    <w:rsid w:val="002D0459"/>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B2D"/>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499"/>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8A1"/>
    <w:rsid w:val="00311A56"/>
    <w:rsid w:val="00311A6B"/>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3"/>
    <w:rsid w:val="00325799"/>
    <w:rsid w:val="00325D1B"/>
    <w:rsid w:val="00326020"/>
    <w:rsid w:val="003266EA"/>
    <w:rsid w:val="00326720"/>
    <w:rsid w:val="00326755"/>
    <w:rsid w:val="00326C41"/>
    <w:rsid w:val="003270A8"/>
    <w:rsid w:val="00327244"/>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08A"/>
    <w:rsid w:val="00332193"/>
    <w:rsid w:val="003325AF"/>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69BF"/>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699"/>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4E2"/>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7C"/>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848"/>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7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5F1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66"/>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54A"/>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145"/>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5C"/>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27FA0"/>
    <w:rsid w:val="00430069"/>
    <w:rsid w:val="0043019D"/>
    <w:rsid w:val="004303E3"/>
    <w:rsid w:val="00430654"/>
    <w:rsid w:val="004307F4"/>
    <w:rsid w:val="00430890"/>
    <w:rsid w:val="004308AE"/>
    <w:rsid w:val="00430932"/>
    <w:rsid w:val="0043095C"/>
    <w:rsid w:val="004309F3"/>
    <w:rsid w:val="00430A4F"/>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1"/>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1AF"/>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78E"/>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02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5E2"/>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2993"/>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B2"/>
    <w:rsid w:val="004A28CF"/>
    <w:rsid w:val="004A28E8"/>
    <w:rsid w:val="004A2B57"/>
    <w:rsid w:val="004A2C4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832"/>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3B34"/>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7D"/>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1AC"/>
    <w:rsid w:val="00504341"/>
    <w:rsid w:val="00504371"/>
    <w:rsid w:val="0050498E"/>
    <w:rsid w:val="005049B0"/>
    <w:rsid w:val="00505030"/>
    <w:rsid w:val="00505117"/>
    <w:rsid w:val="00505154"/>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11"/>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1B"/>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0F3"/>
    <w:rsid w:val="005443F5"/>
    <w:rsid w:val="005444C3"/>
    <w:rsid w:val="00544686"/>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9DE"/>
    <w:rsid w:val="00557AD7"/>
    <w:rsid w:val="00557B11"/>
    <w:rsid w:val="00557BE6"/>
    <w:rsid w:val="00557E47"/>
    <w:rsid w:val="00557F46"/>
    <w:rsid w:val="00557F8B"/>
    <w:rsid w:val="005605F7"/>
    <w:rsid w:val="00560A2E"/>
    <w:rsid w:val="00560A45"/>
    <w:rsid w:val="00560E13"/>
    <w:rsid w:val="00561496"/>
    <w:rsid w:val="005614A7"/>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0FE"/>
    <w:rsid w:val="0057576A"/>
    <w:rsid w:val="00575AD3"/>
    <w:rsid w:val="00575C71"/>
    <w:rsid w:val="00575CD1"/>
    <w:rsid w:val="00575E86"/>
    <w:rsid w:val="00576088"/>
    <w:rsid w:val="00576424"/>
    <w:rsid w:val="005765A2"/>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6F05"/>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6C3F"/>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2E"/>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5DBD"/>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9F1"/>
    <w:rsid w:val="00621E94"/>
    <w:rsid w:val="0062287A"/>
    <w:rsid w:val="0062292D"/>
    <w:rsid w:val="00622AA1"/>
    <w:rsid w:val="0062389E"/>
    <w:rsid w:val="0062394A"/>
    <w:rsid w:val="006243D0"/>
    <w:rsid w:val="006244ED"/>
    <w:rsid w:val="00624AF5"/>
    <w:rsid w:val="006253A6"/>
    <w:rsid w:val="0062555F"/>
    <w:rsid w:val="0062597D"/>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904"/>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1CB"/>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0A5"/>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D98"/>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4EF0"/>
    <w:rsid w:val="006659F9"/>
    <w:rsid w:val="00665F4C"/>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D7D"/>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6C2"/>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1EA"/>
    <w:rsid w:val="006962DA"/>
    <w:rsid w:val="006964EA"/>
    <w:rsid w:val="006967A0"/>
    <w:rsid w:val="00696E58"/>
    <w:rsid w:val="00697509"/>
    <w:rsid w:val="00697683"/>
    <w:rsid w:val="006978B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79"/>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45D"/>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09E"/>
    <w:rsid w:val="006C011B"/>
    <w:rsid w:val="006C0379"/>
    <w:rsid w:val="006C0409"/>
    <w:rsid w:val="006C071D"/>
    <w:rsid w:val="006C0784"/>
    <w:rsid w:val="006C07B8"/>
    <w:rsid w:val="006C08C5"/>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29D"/>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21"/>
    <w:rsid w:val="006F4A31"/>
    <w:rsid w:val="006F4E25"/>
    <w:rsid w:val="006F50E3"/>
    <w:rsid w:val="006F5126"/>
    <w:rsid w:val="006F5282"/>
    <w:rsid w:val="006F5441"/>
    <w:rsid w:val="006F55E0"/>
    <w:rsid w:val="006F5743"/>
    <w:rsid w:val="006F58E2"/>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735"/>
    <w:rsid w:val="00702B4E"/>
    <w:rsid w:val="00702E74"/>
    <w:rsid w:val="00703282"/>
    <w:rsid w:val="00703310"/>
    <w:rsid w:val="00703509"/>
    <w:rsid w:val="00703695"/>
    <w:rsid w:val="007037D2"/>
    <w:rsid w:val="00703BF5"/>
    <w:rsid w:val="00703C7A"/>
    <w:rsid w:val="00704204"/>
    <w:rsid w:val="00704497"/>
    <w:rsid w:val="00704869"/>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51D"/>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A1B"/>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06"/>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2F1"/>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3AA"/>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748"/>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934"/>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6F9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0E1"/>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FDC"/>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1A3"/>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86F"/>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3C0"/>
    <w:rsid w:val="008714F7"/>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5F"/>
    <w:rsid w:val="008955F7"/>
    <w:rsid w:val="008959F8"/>
    <w:rsid w:val="00895A69"/>
    <w:rsid w:val="00895DD4"/>
    <w:rsid w:val="0089616E"/>
    <w:rsid w:val="00896920"/>
    <w:rsid w:val="00896BBC"/>
    <w:rsid w:val="00896CB4"/>
    <w:rsid w:val="008972BA"/>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8EC"/>
    <w:rsid w:val="008A4A25"/>
    <w:rsid w:val="008A4B3C"/>
    <w:rsid w:val="008A5079"/>
    <w:rsid w:val="008A5240"/>
    <w:rsid w:val="008A557F"/>
    <w:rsid w:val="008A5783"/>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6DD"/>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0B"/>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0F"/>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B64"/>
    <w:rsid w:val="009023D6"/>
    <w:rsid w:val="0090253C"/>
    <w:rsid w:val="00902806"/>
    <w:rsid w:val="00903038"/>
    <w:rsid w:val="00903640"/>
    <w:rsid w:val="0090412E"/>
    <w:rsid w:val="00904494"/>
    <w:rsid w:val="009049DC"/>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5CA"/>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91"/>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84"/>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E04"/>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4D40"/>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8D"/>
    <w:rsid w:val="009876B1"/>
    <w:rsid w:val="00987929"/>
    <w:rsid w:val="009879F4"/>
    <w:rsid w:val="00987E98"/>
    <w:rsid w:val="00987EA9"/>
    <w:rsid w:val="009901EE"/>
    <w:rsid w:val="00990584"/>
    <w:rsid w:val="00990A8E"/>
    <w:rsid w:val="00990AB3"/>
    <w:rsid w:val="00990B4C"/>
    <w:rsid w:val="00991232"/>
    <w:rsid w:val="009915E6"/>
    <w:rsid w:val="00991ECD"/>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82B"/>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D9E"/>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D92"/>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6C"/>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BF0"/>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126"/>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76E"/>
    <w:rsid w:val="00A26828"/>
    <w:rsid w:val="00A26C01"/>
    <w:rsid w:val="00A26C02"/>
    <w:rsid w:val="00A26C9B"/>
    <w:rsid w:val="00A26CF4"/>
    <w:rsid w:val="00A27165"/>
    <w:rsid w:val="00A27289"/>
    <w:rsid w:val="00A274C1"/>
    <w:rsid w:val="00A275B7"/>
    <w:rsid w:val="00A275EE"/>
    <w:rsid w:val="00A27651"/>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A71"/>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C3D"/>
    <w:rsid w:val="00A44E9A"/>
    <w:rsid w:val="00A451F9"/>
    <w:rsid w:val="00A45272"/>
    <w:rsid w:val="00A454A2"/>
    <w:rsid w:val="00A4566B"/>
    <w:rsid w:val="00A45759"/>
    <w:rsid w:val="00A4590B"/>
    <w:rsid w:val="00A45B11"/>
    <w:rsid w:val="00A45D27"/>
    <w:rsid w:val="00A45FBF"/>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8C2"/>
    <w:rsid w:val="00A63AD2"/>
    <w:rsid w:val="00A63DCD"/>
    <w:rsid w:val="00A6429B"/>
    <w:rsid w:val="00A642C0"/>
    <w:rsid w:val="00A644ED"/>
    <w:rsid w:val="00A645E1"/>
    <w:rsid w:val="00A6465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336"/>
    <w:rsid w:val="00A729B6"/>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DAE"/>
    <w:rsid w:val="00A83F45"/>
    <w:rsid w:val="00A83FF6"/>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719"/>
    <w:rsid w:val="00A96947"/>
    <w:rsid w:val="00A96B7A"/>
    <w:rsid w:val="00A970E5"/>
    <w:rsid w:val="00A975DC"/>
    <w:rsid w:val="00A97B98"/>
    <w:rsid w:val="00A97C27"/>
    <w:rsid w:val="00AA0139"/>
    <w:rsid w:val="00AA032B"/>
    <w:rsid w:val="00AA04B8"/>
    <w:rsid w:val="00AA0592"/>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4FFF"/>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25A"/>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73"/>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8CD"/>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10"/>
    <w:rsid w:val="00AE7D9B"/>
    <w:rsid w:val="00AF025C"/>
    <w:rsid w:val="00AF07C6"/>
    <w:rsid w:val="00AF0801"/>
    <w:rsid w:val="00AF0941"/>
    <w:rsid w:val="00AF0B68"/>
    <w:rsid w:val="00AF0B7C"/>
    <w:rsid w:val="00AF0FA1"/>
    <w:rsid w:val="00AF17D5"/>
    <w:rsid w:val="00AF1B0C"/>
    <w:rsid w:val="00AF1D00"/>
    <w:rsid w:val="00AF1F10"/>
    <w:rsid w:val="00AF1FCB"/>
    <w:rsid w:val="00AF2201"/>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252"/>
    <w:rsid w:val="00B13317"/>
    <w:rsid w:val="00B13528"/>
    <w:rsid w:val="00B1355B"/>
    <w:rsid w:val="00B13AB2"/>
    <w:rsid w:val="00B13B65"/>
    <w:rsid w:val="00B13BA9"/>
    <w:rsid w:val="00B13BBD"/>
    <w:rsid w:val="00B13F09"/>
    <w:rsid w:val="00B13FE4"/>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4B6"/>
    <w:rsid w:val="00B416C6"/>
    <w:rsid w:val="00B41CD6"/>
    <w:rsid w:val="00B41E54"/>
    <w:rsid w:val="00B420A5"/>
    <w:rsid w:val="00B427B8"/>
    <w:rsid w:val="00B4290A"/>
    <w:rsid w:val="00B42A98"/>
    <w:rsid w:val="00B42B98"/>
    <w:rsid w:val="00B42BBA"/>
    <w:rsid w:val="00B43307"/>
    <w:rsid w:val="00B433D1"/>
    <w:rsid w:val="00B434A0"/>
    <w:rsid w:val="00B436C6"/>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449"/>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A68"/>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370"/>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783"/>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0FB1"/>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EB4"/>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0C6"/>
    <w:rsid w:val="00C003A3"/>
    <w:rsid w:val="00C00781"/>
    <w:rsid w:val="00C00C49"/>
    <w:rsid w:val="00C00ECA"/>
    <w:rsid w:val="00C012F7"/>
    <w:rsid w:val="00C013F3"/>
    <w:rsid w:val="00C01788"/>
    <w:rsid w:val="00C0256A"/>
    <w:rsid w:val="00C02A11"/>
    <w:rsid w:val="00C02A57"/>
    <w:rsid w:val="00C02AE9"/>
    <w:rsid w:val="00C02E82"/>
    <w:rsid w:val="00C030D3"/>
    <w:rsid w:val="00C03283"/>
    <w:rsid w:val="00C03734"/>
    <w:rsid w:val="00C03C2D"/>
    <w:rsid w:val="00C040F3"/>
    <w:rsid w:val="00C041DD"/>
    <w:rsid w:val="00C0430C"/>
    <w:rsid w:val="00C0434A"/>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857"/>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98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A56"/>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C7"/>
    <w:rsid w:val="00C709A1"/>
    <w:rsid w:val="00C70EDB"/>
    <w:rsid w:val="00C716FC"/>
    <w:rsid w:val="00C719D0"/>
    <w:rsid w:val="00C72389"/>
    <w:rsid w:val="00C723B4"/>
    <w:rsid w:val="00C7259F"/>
    <w:rsid w:val="00C72628"/>
    <w:rsid w:val="00C7267B"/>
    <w:rsid w:val="00C72941"/>
    <w:rsid w:val="00C72A4F"/>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161"/>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A3"/>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627"/>
    <w:rsid w:val="00CB7C62"/>
    <w:rsid w:val="00CC019F"/>
    <w:rsid w:val="00CC0CA8"/>
    <w:rsid w:val="00CC14BC"/>
    <w:rsid w:val="00CC1777"/>
    <w:rsid w:val="00CC18C3"/>
    <w:rsid w:val="00CC19ED"/>
    <w:rsid w:val="00CC1D0C"/>
    <w:rsid w:val="00CC1E75"/>
    <w:rsid w:val="00CC22B8"/>
    <w:rsid w:val="00CC22D5"/>
    <w:rsid w:val="00CC245C"/>
    <w:rsid w:val="00CC287C"/>
    <w:rsid w:val="00CC2A9B"/>
    <w:rsid w:val="00CC2C0C"/>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3E7"/>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5"/>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6E0"/>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36F"/>
    <w:rsid w:val="00D5598F"/>
    <w:rsid w:val="00D55B14"/>
    <w:rsid w:val="00D55BFF"/>
    <w:rsid w:val="00D55CF9"/>
    <w:rsid w:val="00D55D7C"/>
    <w:rsid w:val="00D565A8"/>
    <w:rsid w:val="00D56737"/>
    <w:rsid w:val="00D567A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7F3"/>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619"/>
    <w:rsid w:val="00D80E85"/>
    <w:rsid w:val="00D8141F"/>
    <w:rsid w:val="00D817BD"/>
    <w:rsid w:val="00D81DAE"/>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605"/>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1D7"/>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891"/>
    <w:rsid w:val="00DB7944"/>
    <w:rsid w:val="00DB7968"/>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C8E"/>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654"/>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0D49"/>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88"/>
    <w:rsid w:val="00E36CEF"/>
    <w:rsid w:val="00E3743E"/>
    <w:rsid w:val="00E37469"/>
    <w:rsid w:val="00E3761F"/>
    <w:rsid w:val="00E37702"/>
    <w:rsid w:val="00E37795"/>
    <w:rsid w:val="00E37888"/>
    <w:rsid w:val="00E37D88"/>
    <w:rsid w:val="00E401CA"/>
    <w:rsid w:val="00E40476"/>
    <w:rsid w:val="00E4056F"/>
    <w:rsid w:val="00E405E4"/>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4FCB"/>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5E62"/>
    <w:rsid w:val="00E660DB"/>
    <w:rsid w:val="00E66326"/>
    <w:rsid w:val="00E6655A"/>
    <w:rsid w:val="00E66655"/>
    <w:rsid w:val="00E66B1D"/>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C5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218"/>
    <w:rsid w:val="00E86817"/>
    <w:rsid w:val="00E86AA9"/>
    <w:rsid w:val="00E86B9C"/>
    <w:rsid w:val="00E8787F"/>
    <w:rsid w:val="00E87AA9"/>
    <w:rsid w:val="00E87B8A"/>
    <w:rsid w:val="00E87CD9"/>
    <w:rsid w:val="00E87E34"/>
    <w:rsid w:val="00E87EFA"/>
    <w:rsid w:val="00E9012C"/>
    <w:rsid w:val="00E9050E"/>
    <w:rsid w:val="00E90E56"/>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168"/>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C92"/>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BBB"/>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5F65"/>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7DC"/>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20"/>
    <w:rsid w:val="00EC7774"/>
    <w:rsid w:val="00EC78A2"/>
    <w:rsid w:val="00EC7D3B"/>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4"/>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491"/>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8ED"/>
    <w:rsid w:val="00F0741A"/>
    <w:rsid w:val="00F07778"/>
    <w:rsid w:val="00F07B88"/>
    <w:rsid w:val="00F07C38"/>
    <w:rsid w:val="00F07F99"/>
    <w:rsid w:val="00F10666"/>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37F6C"/>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183"/>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2C4"/>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AC8"/>
    <w:rsid w:val="00FA3BC3"/>
    <w:rsid w:val="00FA3D95"/>
    <w:rsid w:val="00FA3F65"/>
    <w:rsid w:val="00FA3F6F"/>
    <w:rsid w:val="00FA3FC9"/>
    <w:rsid w:val="00FA40DA"/>
    <w:rsid w:val="00FA44ED"/>
    <w:rsid w:val="00FA47E9"/>
    <w:rsid w:val="00FA4AE3"/>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177"/>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0D4"/>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978"/>
    <w:rsid w:val="00FF5B6D"/>
    <w:rsid w:val="00FF5C98"/>
    <w:rsid w:val="00FF5D15"/>
    <w:rsid w:val="00FF63CF"/>
    <w:rsid w:val="00FF64AE"/>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5E501858-B2E8-4DF5-96D4-27E02B3C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AF5"/>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5"/>
    <w:qFormat/>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apple-converted-space">
    <w:name w:val="apple-converted-space"/>
    <w:qFormat/>
    <w:rsid w:val="006A2579"/>
  </w:style>
  <w:style w:type="paragraph" w:customStyle="1" w:styleId="bodytext">
    <w:name w:val="bodytext"/>
    <w:basedOn w:val="a"/>
    <w:uiPriority w:val="99"/>
    <w:rsid w:val="006A2579"/>
    <w:pPr>
      <w:snapToGrid/>
      <w:spacing w:before="100" w:beforeAutospacing="1"/>
      <w:jc w:val="left"/>
    </w:pPr>
    <w:rPr>
      <w:rFonts w:ascii="Gulim" w:eastAsia="Gulim" w:hAnsi="Gulim"/>
      <w:szCs w:val="24"/>
      <w:lang w:val="en-US" w:eastAsia="ko-KR"/>
    </w:rPr>
  </w:style>
  <w:style w:type="paragraph" w:customStyle="1" w:styleId="mc-p">
    <w:name w:val="mc-p___"/>
    <w:basedOn w:val="a"/>
    <w:uiPriority w:val="99"/>
    <w:qFormat/>
    <w:rsid w:val="006A2579"/>
    <w:pPr>
      <w:snapToGrid/>
      <w:spacing w:before="100" w:beforeAutospacing="1"/>
      <w:jc w:val="left"/>
    </w:pPr>
    <w:rPr>
      <w:rFonts w:ascii="Calibri" w:eastAsia="Malgun Gothic" w:hAnsi="Calibri" w:cs="Calibri"/>
      <w:sz w:val="22"/>
      <w:szCs w:val="22"/>
      <w:lang w:val="en-US" w:eastAsia="ko-KR"/>
    </w:rPr>
  </w:style>
  <w:style w:type="paragraph" w:styleId="Web">
    <w:name w:val="Normal (Web)"/>
    <w:basedOn w:val="a"/>
    <w:uiPriority w:val="99"/>
    <w:qFormat/>
    <w:rsid w:val="006A2579"/>
    <w:pPr>
      <w:snapToGrid/>
      <w:spacing w:before="100" w:beforeAutospacing="1"/>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79761697">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3377624">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978612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28599838">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3304942">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1794920">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679684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21796">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4822210">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3975211">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6541865">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213A3-2100-432B-A970-4FCAFF429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2001</Words>
  <Characters>11407</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森本涼太/研究員</cp:lastModifiedBy>
  <cp:revision>2</cp:revision>
  <cp:lastPrinted>2019-03-18T06:48:00Z</cp:lastPrinted>
  <dcterms:created xsi:type="dcterms:W3CDTF">2023-02-17T00:55:00Z</dcterms:created>
  <dcterms:modified xsi:type="dcterms:W3CDTF">2023-02-17T00:55:00Z</dcterms:modified>
</cp:coreProperties>
</file>