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397" w:rsidRDefault="00FB4397" w:rsidP="00FB4397">
      <w:pPr>
        <w:tabs>
          <w:tab w:val="center" w:pos="4536"/>
          <w:tab w:val="right" w:pos="8280"/>
          <w:tab w:val="right" w:pos="9639"/>
        </w:tabs>
        <w:snapToGrid w:val="0"/>
        <w:spacing w:after="0" w:line="288" w:lineRule="auto"/>
        <w:ind w:right="2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3GPP TSG RAN WG1 #110bis-e</w:t>
      </w:r>
      <w:r>
        <w:rPr>
          <w:rFonts w:ascii="Arial" w:hAnsi="Arial" w:cs="Arial"/>
          <w:b/>
          <w:bCs/>
          <w:lang w:val="de-DE"/>
        </w:rPr>
        <w:tab/>
      </w:r>
      <w:r>
        <w:rPr>
          <w:rFonts w:ascii="Arial" w:hAnsi="Arial" w:cs="Arial"/>
          <w:b/>
          <w:bCs/>
          <w:lang w:val="de-DE"/>
        </w:rPr>
        <w:tab/>
      </w:r>
      <w:r>
        <w:rPr>
          <w:rFonts w:ascii="Arial" w:hAnsi="Arial" w:cs="Arial"/>
          <w:b/>
          <w:bCs/>
          <w:lang w:val="de-DE"/>
        </w:rPr>
        <w:tab/>
      </w:r>
      <w:r>
        <w:rPr>
          <w:rFonts w:ascii="Arial" w:hAnsi="Arial" w:cs="Arial"/>
          <w:b/>
          <w:bCs/>
          <w:lang w:val="de-DE"/>
        </w:rPr>
        <w:tab/>
      </w:r>
      <w:r>
        <w:rPr>
          <w:rFonts w:ascii="Arial" w:hAnsi="Arial" w:cs="Arial"/>
          <w:b/>
          <w:bCs/>
          <w:lang w:val="de-DE"/>
        </w:rPr>
        <w:tab/>
        <w:t>R1-221xxxx</w:t>
      </w:r>
    </w:p>
    <w:p w:rsidR="00FB4397" w:rsidRDefault="00FB4397" w:rsidP="00FB4397">
      <w:pPr>
        <w:tabs>
          <w:tab w:val="center" w:pos="4536"/>
          <w:tab w:val="right" w:pos="9072"/>
        </w:tabs>
        <w:snapToGrid w:val="0"/>
        <w:spacing w:after="0" w:line="288" w:lineRule="auto"/>
        <w:rPr>
          <w:rFonts w:ascii="Arial" w:hAnsi="Arial" w:cs="Arial"/>
          <w:b/>
          <w:bCs/>
        </w:rPr>
      </w:pPr>
      <w:r>
        <w:rPr>
          <w:rFonts w:ascii="Arial" w:eastAsia="MS Mincho" w:hAnsi="Arial" w:cs="Arial"/>
          <w:b/>
          <w:bCs/>
          <w:lang w:val="en-GB" w:eastAsia="ja-JP"/>
        </w:rPr>
        <w:t>e-Meeting</w:t>
      </w:r>
      <w:r w:rsidRPr="0028444D">
        <w:rPr>
          <w:rFonts w:ascii="Arial" w:eastAsia="MS Mincho" w:hAnsi="Arial" w:cs="Arial"/>
          <w:b/>
          <w:bCs/>
          <w:lang w:val="en-GB" w:eastAsia="ja-JP"/>
        </w:rPr>
        <w:t xml:space="preserve">, </w:t>
      </w:r>
      <w:r>
        <w:rPr>
          <w:rFonts w:ascii="Arial" w:eastAsia="MS Mincho" w:hAnsi="Arial" w:cs="Arial"/>
          <w:b/>
          <w:bCs/>
          <w:lang w:val="en-GB" w:eastAsia="ja-JP"/>
        </w:rPr>
        <w:t>October</w:t>
      </w:r>
      <w:r w:rsidRPr="0028444D">
        <w:rPr>
          <w:rFonts w:ascii="Arial" w:eastAsia="MS Mincho" w:hAnsi="Arial" w:cs="Arial"/>
          <w:b/>
          <w:bCs/>
          <w:lang w:val="en-GB" w:eastAsia="ja-JP"/>
        </w:rPr>
        <w:t xml:space="preserve"> </w:t>
      </w:r>
      <w:r>
        <w:rPr>
          <w:rFonts w:ascii="Arial" w:eastAsia="MS Mincho" w:hAnsi="Arial" w:cs="Arial"/>
          <w:b/>
          <w:bCs/>
          <w:lang w:val="en-GB" w:eastAsia="ja-JP"/>
        </w:rPr>
        <w:t>10</w:t>
      </w:r>
      <w:r>
        <w:rPr>
          <w:rFonts w:ascii="Arial" w:eastAsia="MS Mincho" w:hAnsi="Arial" w:cs="Arial"/>
          <w:b/>
          <w:bCs/>
          <w:vertAlign w:val="superscript"/>
          <w:lang w:val="en-GB" w:eastAsia="ja-JP"/>
        </w:rPr>
        <w:t>th</w:t>
      </w:r>
      <w:r>
        <w:rPr>
          <w:rFonts w:ascii="Arial" w:eastAsia="MS Mincho" w:hAnsi="Arial" w:cs="Arial"/>
          <w:b/>
          <w:bCs/>
          <w:lang w:val="en-GB" w:eastAsia="ja-JP"/>
        </w:rPr>
        <w:t xml:space="preserve"> – 19</w:t>
      </w:r>
      <w:r w:rsidRPr="0028444D">
        <w:rPr>
          <w:rFonts w:ascii="Arial" w:eastAsia="MS Mincho" w:hAnsi="Arial" w:cs="Arial"/>
          <w:b/>
          <w:bCs/>
          <w:vertAlign w:val="superscript"/>
          <w:lang w:val="en-GB" w:eastAsia="ja-JP"/>
        </w:rPr>
        <w:t>th</w:t>
      </w:r>
      <w:r w:rsidRPr="0028444D">
        <w:rPr>
          <w:rFonts w:ascii="Arial" w:eastAsia="MS Mincho" w:hAnsi="Arial" w:cs="Arial"/>
          <w:b/>
          <w:bCs/>
          <w:lang w:val="en-GB" w:eastAsia="ja-JP"/>
        </w:rPr>
        <w:t>, 2022</w:t>
      </w:r>
    </w:p>
    <w:p w:rsidR="00FB4397" w:rsidRDefault="00FB4397" w:rsidP="00FB4397">
      <w:pPr>
        <w:tabs>
          <w:tab w:val="left" w:pos="1985"/>
        </w:tabs>
        <w:snapToGrid w:val="0"/>
        <w:spacing w:after="0" w:line="288" w:lineRule="auto"/>
        <w:ind w:left="1872" w:hanging="1872"/>
        <w:jc w:val="both"/>
        <w:rPr>
          <w:rFonts w:ascii="Arial" w:hAnsi="Arial" w:cs="Arial"/>
          <w:b/>
        </w:rPr>
      </w:pPr>
    </w:p>
    <w:p w:rsidR="00FB4397" w:rsidRDefault="00FB4397" w:rsidP="00FB4397">
      <w:pPr>
        <w:tabs>
          <w:tab w:val="left" w:pos="1985"/>
        </w:tabs>
        <w:snapToGrid w:val="0"/>
        <w:spacing w:after="0" w:line="288" w:lineRule="auto"/>
        <w:ind w:left="1872" w:hanging="1872"/>
        <w:jc w:val="both"/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</w:rPr>
        <w:tab/>
      </w:r>
      <w:bookmarkStart w:id="0" w:name="Source"/>
      <w:bookmarkEnd w:id="0"/>
      <w:r>
        <w:rPr>
          <w:rFonts w:ascii="Arial" w:hAnsi="Arial" w:cs="Arial"/>
        </w:rPr>
        <w:t>9.1.2</w:t>
      </w:r>
    </w:p>
    <w:p w:rsidR="00FB4397" w:rsidRDefault="00FB4397" w:rsidP="00FB4397">
      <w:pPr>
        <w:tabs>
          <w:tab w:val="left" w:pos="1985"/>
        </w:tabs>
        <w:snapToGrid w:val="0"/>
        <w:spacing w:after="0"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(Samsung)</w:t>
      </w:r>
    </w:p>
    <w:p w:rsidR="00FB4397" w:rsidRDefault="00FB4397" w:rsidP="00FB4397">
      <w:pPr>
        <w:tabs>
          <w:tab w:val="left" w:pos="1985"/>
        </w:tabs>
        <w:snapToGrid w:val="0"/>
        <w:spacing w:after="0"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Summary of TDCP Alternatives for Comparison</w:t>
      </w:r>
    </w:p>
    <w:p w:rsidR="00FB4397" w:rsidRDefault="00FB4397" w:rsidP="00FB4397">
      <w:pPr>
        <w:pBdr>
          <w:bottom w:val="single" w:sz="6" w:space="1" w:color="000000"/>
        </w:pBdr>
        <w:tabs>
          <w:tab w:val="left" w:pos="1985"/>
        </w:tabs>
        <w:snapToGrid w:val="0"/>
        <w:spacing w:after="0" w:line="288" w:lineRule="auto"/>
        <w:ind w:left="1872" w:hanging="1872"/>
        <w:jc w:val="both"/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</w:rPr>
        <w:tab/>
      </w:r>
      <w:bookmarkStart w:id="1" w:name="DocumentFor"/>
      <w:bookmarkEnd w:id="1"/>
      <w:r>
        <w:rPr>
          <w:rFonts w:ascii="Arial" w:hAnsi="Arial" w:cs="Arial"/>
        </w:rPr>
        <w:t>Discussion and Decision</w:t>
      </w:r>
    </w:p>
    <w:p w:rsidR="00FB4397" w:rsidRDefault="00FB4397" w:rsidP="00FB4397">
      <w:pPr>
        <w:snapToGrid w:val="0"/>
        <w:spacing w:after="0" w:line="288" w:lineRule="auto"/>
        <w:rPr>
          <w:b/>
          <w:sz w:val="16"/>
          <w:szCs w:val="16"/>
        </w:rPr>
      </w:pPr>
    </w:p>
    <w:p w:rsidR="00FB4397" w:rsidRPr="00FB4397" w:rsidRDefault="00FB4397" w:rsidP="00FB4397">
      <w:pPr>
        <w:snapToGrid w:val="0"/>
        <w:spacing w:after="0" w:line="240" w:lineRule="auto"/>
        <w:rPr>
          <w:sz w:val="20"/>
          <w:szCs w:val="20"/>
          <w:lang w:val="en-GB"/>
        </w:rPr>
      </w:pPr>
      <w:r w:rsidRPr="00FB4397">
        <w:rPr>
          <w:rFonts w:ascii="Times New Roman" w:hAnsi="Times New Roman" w:cs="Times New Roman"/>
          <w:sz w:val="20"/>
          <w:szCs w:val="20"/>
          <w:lang w:val="en-GB"/>
        </w:rPr>
        <w:t xml:space="preserve">[110bis-e] </w:t>
      </w:r>
      <w:r w:rsidRPr="00FB4397">
        <w:rPr>
          <w:rFonts w:ascii="Times New Roman" w:eastAsia="Batang" w:hAnsi="Times New Roman" w:cs="Times New Roman"/>
          <w:b/>
          <w:bCs/>
          <w:iCs/>
          <w:sz w:val="20"/>
          <w:szCs w:val="20"/>
          <w:highlight w:val="green"/>
          <w:lang w:val="en-GB" w:eastAsia="en-US"/>
        </w:rPr>
        <w:t>Agreement</w:t>
      </w:r>
    </w:p>
    <w:p w:rsidR="00FB4397" w:rsidRDefault="00FB4397" w:rsidP="00FB4397">
      <w:pPr>
        <w:snapToGrid w:val="0"/>
        <w:spacing w:after="0" w:line="240" w:lineRule="auto"/>
        <w:rPr>
          <w:rFonts w:ascii="Times New Roman" w:eastAsia="Malgun Gothic" w:hAnsi="Times New Roman" w:cs="Times New Roman"/>
          <w:sz w:val="20"/>
          <w:szCs w:val="20"/>
        </w:rPr>
      </w:pPr>
      <w:r w:rsidRPr="00FB4397">
        <w:rPr>
          <w:rFonts w:ascii="Times New Roman" w:eastAsia="Malgun Gothic" w:hAnsi="Times New Roman" w:cs="Times New Roman"/>
          <w:sz w:val="20"/>
          <w:szCs w:val="20"/>
          <w:lang w:val="en-GB"/>
        </w:rPr>
        <w:t>For the Rel-18 TRS-based TDCP reporting, down select one of the following alternatives by RAN1#110bis-e:</w:t>
      </w:r>
    </w:p>
    <w:p w:rsidR="00FB4397" w:rsidRPr="00FB4397" w:rsidRDefault="00FB4397" w:rsidP="00FB4397">
      <w:pPr>
        <w:pStyle w:val="ListParagraph"/>
        <w:numPr>
          <w:ilvl w:val="0"/>
          <w:numId w:val="17"/>
        </w:numPr>
        <w:snapToGrid w:val="0"/>
        <w:spacing w:after="0" w:line="240" w:lineRule="auto"/>
        <w:rPr>
          <w:rFonts w:ascii="Times New Roman" w:eastAsia="Malgun Gothic" w:hAnsi="Times New Roman" w:cs="Times New Roman"/>
          <w:sz w:val="20"/>
          <w:szCs w:val="20"/>
        </w:rPr>
      </w:pPr>
      <w:proofErr w:type="spellStart"/>
      <w:r w:rsidRPr="00FB4397">
        <w:rPr>
          <w:rFonts w:ascii="Times New Roman" w:eastAsia="Malgun Gothic" w:hAnsi="Times New Roman" w:cs="Times New Roman"/>
          <w:sz w:val="20"/>
          <w:szCs w:val="20"/>
          <w:lang w:val="en-GB"/>
        </w:rPr>
        <w:t>AltA.</w:t>
      </w:r>
      <w:proofErr w:type="spellEnd"/>
      <w:r w:rsidRPr="00FB4397">
        <w:rPr>
          <w:rFonts w:ascii="Times New Roman" w:eastAsia="Malgun Gothic" w:hAnsi="Times New Roman" w:cs="Times New Roman"/>
          <w:sz w:val="20"/>
          <w:szCs w:val="20"/>
          <w:lang w:val="en-GB"/>
        </w:rPr>
        <w:t xml:space="preserve"> Based on Doppler profile</w:t>
      </w:r>
    </w:p>
    <w:p w:rsidR="00FB4397" w:rsidRPr="00FB4397" w:rsidRDefault="00FB4397" w:rsidP="00FB4397">
      <w:pPr>
        <w:pStyle w:val="ListParagraph"/>
        <w:numPr>
          <w:ilvl w:val="1"/>
          <w:numId w:val="17"/>
        </w:numPr>
        <w:snapToGrid w:val="0"/>
        <w:spacing w:after="0" w:line="240" w:lineRule="auto"/>
        <w:rPr>
          <w:rFonts w:ascii="Times New Roman" w:eastAsia="Malgun Gothic" w:hAnsi="Times New Roman" w:cs="Times New Roman"/>
          <w:sz w:val="20"/>
          <w:szCs w:val="20"/>
        </w:rPr>
      </w:pPr>
      <w:r w:rsidRPr="00FB4397">
        <w:rPr>
          <w:rFonts w:ascii="Times New Roman" w:eastAsia="Malgun Gothic" w:hAnsi="Times New Roman" w:cs="Times New Roman"/>
          <w:sz w:val="20"/>
          <w:szCs w:val="20"/>
          <w:lang w:val="en-GB"/>
        </w:rPr>
        <w:t>E.g., Doppler spread derived from the 2</w:t>
      </w:r>
      <w:r w:rsidRPr="00FB4397">
        <w:rPr>
          <w:rFonts w:ascii="Times New Roman" w:eastAsia="Malgun Gothic" w:hAnsi="Times New Roman" w:cs="Times New Roman"/>
          <w:sz w:val="20"/>
          <w:szCs w:val="20"/>
          <w:vertAlign w:val="superscript"/>
          <w:lang w:val="en-GB"/>
        </w:rPr>
        <w:t>nd</w:t>
      </w:r>
      <w:r w:rsidRPr="00FB4397">
        <w:rPr>
          <w:rFonts w:ascii="Times New Roman" w:eastAsia="Malgun Gothic" w:hAnsi="Times New Roman" w:cs="Times New Roman"/>
          <w:sz w:val="20"/>
          <w:szCs w:val="20"/>
          <w:lang w:val="en-GB"/>
        </w:rPr>
        <w:t xml:space="preserve"> moment of Doppler power spectrum, average Doppler shifts, Doppler shift per resource, maximum Doppler shift, relative Doppler shift, </w:t>
      </w:r>
      <w:proofErr w:type="spellStart"/>
      <w:r w:rsidRPr="00FB4397">
        <w:rPr>
          <w:rFonts w:ascii="Times New Roman" w:eastAsia="Malgun Gothic" w:hAnsi="Times New Roman" w:cs="Times New Roman"/>
          <w:sz w:val="20"/>
          <w:szCs w:val="20"/>
          <w:lang w:val="en-GB"/>
        </w:rPr>
        <w:t>etc</w:t>
      </w:r>
      <w:proofErr w:type="spellEnd"/>
    </w:p>
    <w:p w:rsidR="00FB4397" w:rsidRPr="00FB4397" w:rsidRDefault="00FB4397" w:rsidP="00FB4397">
      <w:pPr>
        <w:pStyle w:val="ListParagraph"/>
        <w:numPr>
          <w:ilvl w:val="0"/>
          <w:numId w:val="17"/>
        </w:numPr>
        <w:snapToGrid w:val="0"/>
        <w:spacing w:after="0" w:line="240" w:lineRule="auto"/>
        <w:rPr>
          <w:rFonts w:ascii="Times New Roman" w:eastAsia="Malgun Gothic" w:hAnsi="Times New Roman" w:cs="Times New Roman"/>
          <w:sz w:val="20"/>
          <w:szCs w:val="20"/>
        </w:rPr>
      </w:pPr>
      <w:proofErr w:type="spellStart"/>
      <w:r w:rsidRPr="00FB4397">
        <w:rPr>
          <w:rFonts w:ascii="Times New Roman" w:eastAsia="Malgun Gothic" w:hAnsi="Times New Roman" w:cs="Times New Roman"/>
          <w:sz w:val="20"/>
          <w:szCs w:val="20"/>
          <w:lang w:val="en-GB"/>
        </w:rPr>
        <w:t>AltB</w:t>
      </w:r>
      <w:proofErr w:type="spellEnd"/>
      <w:r w:rsidRPr="00FB4397">
        <w:rPr>
          <w:rFonts w:ascii="Times New Roman" w:eastAsia="Malgun Gothic" w:hAnsi="Times New Roman" w:cs="Times New Roman"/>
          <w:sz w:val="20"/>
          <w:szCs w:val="20"/>
          <w:lang w:val="en-GB"/>
        </w:rPr>
        <w:t xml:space="preserve">. Based on </w:t>
      </w:r>
      <w:r w:rsidRPr="00FB4397">
        <w:rPr>
          <w:rFonts w:ascii="Times New Roman" w:eastAsia="Malgun Gothic" w:hAnsi="Times New Roman" w:cs="Times New Roman"/>
          <w:i/>
          <w:iCs/>
          <w:sz w:val="20"/>
          <w:szCs w:val="20"/>
          <w:lang w:val="en-GB"/>
        </w:rPr>
        <w:t>quantized amplitude of</w:t>
      </w:r>
      <w:r w:rsidRPr="00FB4397">
        <w:rPr>
          <w:rFonts w:ascii="Times New Roman" w:eastAsia="Malgun Gothic" w:hAnsi="Times New Roman" w:cs="Times New Roman"/>
          <w:sz w:val="20"/>
          <w:szCs w:val="20"/>
          <w:lang w:val="en-GB"/>
        </w:rPr>
        <w:t xml:space="preserve"> time-domain correlation profile</w:t>
      </w:r>
    </w:p>
    <w:p w:rsidR="00FB4397" w:rsidRPr="00FB4397" w:rsidRDefault="00FB4397" w:rsidP="00FB4397">
      <w:pPr>
        <w:pStyle w:val="ListParagraph"/>
        <w:numPr>
          <w:ilvl w:val="1"/>
          <w:numId w:val="17"/>
        </w:numPr>
        <w:snapToGrid w:val="0"/>
        <w:spacing w:after="0" w:line="240" w:lineRule="auto"/>
        <w:rPr>
          <w:rFonts w:ascii="Times New Roman" w:eastAsia="Malgun Gothic" w:hAnsi="Times New Roman" w:cs="Times New Roman"/>
          <w:sz w:val="20"/>
          <w:szCs w:val="20"/>
        </w:rPr>
      </w:pPr>
      <w:r w:rsidRPr="00FB4397">
        <w:rPr>
          <w:rFonts w:ascii="Times New Roman" w:eastAsia="Malgun Gothic" w:hAnsi="Times New Roman" w:cs="Times New Roman"/>
          <w:sz w:val="20"/>
          <w:szCs w:val="20"/>
          <w:lang w:val="en-GB"/>
        </w:rPr>
        <w:t>E.g. Correlation within one TRS resource, correlation across multiple TRS resources</w:t>
      </w:r>
    </w:p>
    <w:p w:rsidR="00FB4397" w:rsidRPr="00FB4397" w:rsidRDefault="00FB4397" w:rsidP="00FB4397">
      <w:pPr>
        <w:pStyle w:val="ListParagraph"/>
        <w:numPr>
          <w:ilvl w:val="1"/>
          <w:numId w:val="17"/>
        </w:numPr>
        <w:snapToGrid w:val="0"/>
        <w:spacing w:after="0" w:line="240" w:lineRule="auto"/>
        <w:rPr>
          <w:rFonts w:ascii="Times New Roman" w:eastAsia="Malgun Gothic" w:hAnsi="Times New Roman" w:cs="Times New Roman"/>
          <w:sz w:val="20"/>
          <w:szCs w:val="20"/>
        </w:rPr>
      </w:pPr>
      <w:r w:rsidRPr="00FB4397">
        <w:rPr>
          <w:rFonts w:ascii="Times New Roman" w:eastAsia="Malgun Gothic" w:hAnsi="Times New Roman" w:cs="Times New Roman"/>
          <w:sz w:val="20"/>
          <w:szCs w:val="20"/>
          <w:lang w:val="en-GB"/>
        </w:rPr>
        <w:t>Note: The correlation over one or more lags of TRS resource may be considered.  The lags may be within one TRS burst or different TRS bursts</w:t>
      </w:r>
    </w:p>
    <w:p w:rsidR="00FB4397" w:rsidRPr="00FB4397" w:rsidRDefault="00FB4397" w:rsidP="00FB4397">
      <w:pPr>
        <w:snapToGrid w:val="0"/>
        <w:spacing w:after="0" w:line="240" w:lineRule="auto"/>
        <w:rPr>
          <w:rFonts w:ascii="Times New Roman" w:eastAsia="Malgun Gothic" w:hAnsi="Times New Roman" w:cs="Times New Roman"/>
          <w:sz w:val="20"/>
          <w:szCs w:val="20"/>
        </w:rPr>
      </w:pPr>
      <w:r w:rsidRPr="00FB4397">
        <w:rPr>
          <w:rFonts w:ascii="Times New Roman" w:eastAsia="Malgun Gothic" w:hAnsi="Times New Roman" w:cs="Times New Roman"/>
          <w:sz w:val="20"/>
          <w:szCs w:val="20"/>
          <w:lang w:val="en-GB"/>
        </w:rPr>
        <w:t>Note: Different alternatives may or may not apply to different use cases</w:t>
      </w:r>
      <w:r w:rsidRPr="00FB4397">
        <w:rPr>
          <w:rFonts w:ascii="Times New Roman" w:eastAsia="Malgun Gothic" w:hAnsi="Times New Roman" w:cs="Times New Roman"/>
          <w:b/>
          <w:bCs/>
          <w:i/>
          <w:iCs/>
          <w:sz w:val="20"/>
          <w:szCs w:val="20"/>
          <w:lang w:val="en-GB"/>
        </w:rPr>
        <w:t xml:space="preserve">  </w:t>
      </w:r>
    </w:p>
    <w:p w:rsidR="00FB4397" w:rsidRPr="00FB4397" w:rsidRDefault="00FB4397" w:rsidP="00FB4397">
      <w:pPr>
        <w:snapToGrid w:val="0"/>
        <w:spacing w:after="0" w:line="240" w:lineRule="auto"/>
        <w:jc w:val="both"/>
        <w:rPr>
          <w:rFonts w:ascii="Times New Roman" w:eastAsia="Malgun Gothic" w:hAnsi="Times New Roman" w:cs="Times New Roman"/>
          <w:sz w:val="20"/>
          <w:szCs w:val="20"/>
          <w:lang w:val="en-GB"/>
        </w:rPr>
      </w:pPr>
      <w:r w:rsidRPr="00FB4397">
        <w:rPr>
          <w:rFonts w:ascii="Times New Roman" w:eastAsia="Malgun Gothic" w:hAnsi="Times New Roman" w:cs="Times New Roman"/>
          <w:sz w:val="20"/>
          <w:szCs w:val="20"/>
          <w:lang w:val="en-GB"/>
        </w:rPr>
        <w:t>FFS: The need for a measure of confidence level in the TDCP report, and/or UE behaviour when the quality of TDCP measurement is not sufficiently high</w:t>
      </w:r>
    </w:p>
    <w:p w:rsidR="00FB4397" w:rsidRPr="00FB4397" w:rsidRDefault="00FB4397" w:rsidP="00FB4397">
      <w:pPr>
        <w:snapToGrid w:val="0"/>
        <w:spacing w:after="0" w:line="240" w:lineRule="auto"/>
        <w:jc w:val="both"/>
        <w:rPr>
          <w:rFonts w:ascii="Times New Roman" w:eastAsia="Malgun Gothic" w:hAnsi="Times New Roman" w:cs="Times New Roman"/>
          <w:sz w:val="20"/>
          <w:szCs w:val="20"/>
        </w:rPr>
      </w:pPr>
      <w:r w:rsidRPr="00FB4397">
        <w:rPr>
          <w:rFonts w:ascii="Times New Roman" w:eastAsia="Malgun Gothic" w:hAnsi="Times New Roman" w:cs="Times New Roman"/>
          <w:sz w:val="20"/>
          <w:szCs w:val="20"/>
          <w:lang w:val="en-GB"/>
        </w:rPr>
        <w:t>FFS: TDCP parameter(s) signalled with respect to each alternative</w:t>
      </w:r>
    </w:p>
    <w:p w:rsidR="00FB4397" w:rsidRDefault="00FB4397" w:rsidP="00FB4397">
      <w:pPr>
        <w:snapToGrid w:val="0"/>
        <w:spacing w:after="0" w:line="240" w:lineRule="auto"/>
        <w:rPr>
          <w:rFonts w:ascii="Times New Roman" w:hAnsi="Times New Roman" w:cs="Times New Roman"/>
          <w:sz w:val="20"/>
        </w:rPr>
      </w:pPr>
    </w:p>
    <w:p w:rsidR="00FB4397" w:rsidRDefault="00FB4397" w:rsidP="00FB4397">
      <w:pPr>
        <w:snapToGrid w:val="0"/>
        <w:spacing w:after="0" w:line="240" w:lineRule="auto"/>
        <w:rPr>
          <w:rFonts w:ascii="Times New Roman" w:hAnsi="Times New Roman" w:cs="Times New Roman"/>
          <w:sz w:val="20"/>
        </w:rPr>
      </w:pPr>
    </w:p>
    <w:p w:rsidR="00FB4397" w:rsidRDefault="00FB4397" w:rsidP="00FB4397">
      <w:pPr>
        <w:snapToGrid w:val="0"/>
        <w:spacing w:after="0" w:line="240" w:lineRule="auto"/>
        <w:rPr>
          <w:rFonts w:ascii="Times New Roman" w:hAnsi="Times New Roman" w:cs="Times New Roman"/>
          <w:sz w:val="20"/>
        </w:rPr>
      </w:pPr>
    </w:p>
    <w:p w:rsidR="00FB4397" w:rsidRDefault="00FB4397" w:rsidP="00FB4397">
      <w:pPr>
        <w:snapToGrid w:val="0"/>
        <w:spacing w:after="0" w:line="240" w:lineRule="auto"/>
        <w:rPr>
          <w:rFonts w:ascii="Times New Roman" w:hAnsi="Times New Roman" w:cs="Times New Roman"/>
        </w:rPr>
      </w:pPr>
      <w:r w:rsidRPr="00FB4397">
        <w:rPr>
          <w:rFonts w:ascii="Times New Roman" w:hAnsi="Times New Roman" w:cs="Times New Roman"/>
        </w:rPr>
        <w:t>For the purpose of performance comparison and down-selection in RAN1#111, the alternatives for TDCP are summarized below:</w:t>
      </w:r>
    </w:p>
    <w:p w:rsidR="001B1B41" w:rsidRDefault="001B1B41" w:rsidP="00FB4397">
      <w:pPr>
        <w:snapToGrid w:val="0"/>
        <w:spacing w:after="0" w:line="240" w:lineRule="auto"/>
        <w:rPr>
          <w:rFonts w:ascii="Times New Roman" w:hAnsi="Times New Roman" w:cs="Times New Roman"/>
        </w:rPr>
      </w:pPr>
      <w:bookmarkStart w:id="2" w:name="_GoBack"/>
      <w:bookmarkEnd w:id="2"/>
    </w:p>
    <w:p w:rsidR="00FB4397" w:rsidRPr="001B1B41" w:rsidRDefault="001B1B41" w:rsidP="001B1B41">
      <w:pPr>
        <w:widowControl w:val="0"/>
        <w:suppressAutoHyphens/>
        <w:spacing w:line="254" w:lineRule="auto"/>
        <w:jc w:val="center"/>
        <w:rPr>
          <w:rFonts w:ascii="Times New Roman" w:eastAsia="DengXian" w:hAnsi="Times New Roman" w:cs="Times New Roman"/>
          <w:b/>
          <w:bCs/>
          <w:kern w:val="2"/>
          <w:sz w:val="20"/>
          <w:szCs w:val="20"/>
        </w:rPr>
      </w:pPr>
      <w:r w:rsidRPr="001B1B41">
        <w:rPr>
          <w:rFonts w:ascii="Times New Roman" w:eastAsia="DengXian" w:hAnsi="Times New Roman" w:cs="Times New Roman"/>
          <w:b/>
          <w:bCs/>
          <w:kern w:val="2"/>
          <w:sz w:val="20"/>
          <w:szCs w:val="20"/>
        </w:rPr>
        <w:t xml:space="preserve">Table </w:t>
      </w:r>
      <w:r>
        <w:rPr>
          <w:rFonts w:ascii="Times New Roman" w:eastAsia="DengXian" w:hAnsi="Times New Roman" w:cs="Times New Roman"/>
          <w:b/>
          <w:bCs/>
          <w:kern w:val="2"/>
          <w:sz w:val="20"/>
          <w:szCs w:val="20"/>
        </w:rPr>
        <w:t>1</w:t>
      </w: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1525"/>
        <w:gridCol w:w="2970"/>
        <w:gridCol w:w="5580"/>
        <w:gridCol w:w="3510"/>
      </w:tblGrid>
      <w:tr w:rsidR="00FB4397" w:rsidTr="000B3427">
        <w:tc>
          <w:tcPr>
            <w:tcW w:w="1525" w:type="dxa"/>
            <w:shd w:val="clear" w:color="auto" w:fill="D5DCE4" w:themeFill="text2" w:themeFillTint="33"/>
          </w:tcPr>
          <w:p w:rsidR="00FB4397" w:rsidRPr="00FB4397" w:rsidRDefault="00E17F8B" w:rsidP="00FB4397">
            <w:pPr>
              <w:snapToGrid w:val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TDCP report</w:t>
            </w:r>
          </w:p>
        </w:tc>
        <w:tc>
          <w:tcPr>
            <w:tcW w:w="2970" w:type="dxa"/>
            <w:shd w:val="clear" w:color="auto" w:fill="D5DCE4" w:themeFill="text2" w:themeFillTint="33"/>
          </w:tcPr>
          <w:p w:rsidR="00FB4397" w:rsidRPr="00FB4397" w:rsidRDefault="00FB4397" w:rsidP="00FB4397">
            <w:pPr>
              <w:snapToGrid w:val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What to report (spec impact)</w:t>
            </w:r>
          </w:p>
        </w:tc>
        <w:tc>
          <w:tcPr>
            <w:tcW w:w="5580" w:type="dxa"/>
            <w:shd w:val="clear" w:color="auto" w:fill="D5DCE4" w:themeFill="text2" w:themeFillTint="33"/>
          </w:tcPr>
          <w:p w:rsidR="00FB4397" w:rsidRPr="00FB4397" w:rsidRDefault="00D10E27" w:rsidP="00D10E27">
            <w:pPr>
              <w:snapToGrid w:val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How to calculate: </w:t>
            </w:r>
            <w:r w:rsidR="00FB4397">
              <w:rPr>
                <w:rFonts w:ascii="Times New Roman" w:hAnsi="Times New Roman" w:cs="Times New Roman"/>
                <w:b/>
                <w:sz w:val="20"/>
              </w:rPr>
              <w:t>example</w:t>
            </w:r>
            <w:r>
              <w:rPr>
                <w:rFonts w:ascii="Times New Roman" w:hAnsi="Times New Roman" w:cs="Times New Roman"/>
                <w:b/>
                <w:sz w:val="20"/>
              </w:rPr>
              <w:t>s, possible implementation (companies are to state their calculation method)</w:t>
            </w:r>
          </w:p>
        </w:tc>
        <w:tc>
          <w:tcPr>
            <w:tcW w:w="3510" w:type="dxa"/>
            <w:shd w:val="clear" w:color="auto" w:fill="D5DCE4" w:themeFill="text2" w:themeFillTint="33"/>
          </w:tcPr>
          <w:p w:rsidR="00FB4397" w:rsidRPr="00FB4397" w:rsidRDefault="00FB4397" w:rsidP="00FB4397">
            <w:pPr>
              <w:snapToGrid w:val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Support (per RAN1#110bis-e)</w:t>
            </w:r>
          </w:p>
        </w:tc>
      </w:tr>
      <w:tr w:rsidR="00FB4397" w:rsidTr="000B3427">
        <w:tc>
          <w:tcPr>
            <w:tcW w:w="1525" w:type="dxa"/>
          </w:tcPr>
          <w:p w:rsidR="00FB4397" w:rsidRDefault="00FB4397" w:rsidP="00FB4397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A1. Doppler spread</w:t>
            </w:r>
          </w:p>
        </w:tc>
        <w:tc>
          <w:tcPr>
            <w:tcW w:w="2970" w:type="dxa"/>
          </w:tcPr>
          <w:p w:rsidR="00FB4397" w:rsidRDefault="00F12B22" w:rsidP="00FB4397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One </w:t>
            </w:r>
            <w:r w:rsidR="00E00617">
              <w:rPr>
                <w:rFonts w:ascii="Times New Roman" w:hAnsi="Times New Roman" w:cs="Times New Roman"/>
                <w:sz w:val="20"/>
              </w:rPr>
              <w:t>Doppler spread value</w:t>
            </w:r>
          </w:p>
        </w:tc>
        <w:tc>
          <w:tcPr>
            <w:tcW w:w="5580" w:type="dxa"/>
          </w:tcPr>
          <w:p w:rsidR="00D10E27" w:rsidRDefault="00E00617" w:rsidP="00E00617">
            <w:pPr>
              <w:pStyle w:val="ListParagraph"/>
              <w:numPr>
                <w:ilvl w:val="0"/>
                <w:numId w:val="18"/>
              </w:numPr>
              <w:snapToGrid w:val="0"/>
              <w:rPr>
                <w:rFonts w:ascii="Times New Roman" w:hAnsi="Times New Roman" w:cs="Times New Roman"/>
                <w:iCs/>
                <w:sz w:val="20"/>
                <w:lang w:val="en-GB"/>
              </w:rPr>
            </w:pPr>
            <w:r w:rsidRPr="00D10E27">
              <w:rPr>
                <w:rFonts w:ascii="Times New Roman" w:hAnsi="Times New Roman" w:cs="Times New Roman"/>
                <w:iCs/>
                <w:sz w:val="20"/>
              </w:rPr>
              <w:t>D</w:t>
            </w:r>
            <w:proofErr w:type="spellStart"/>
            <w:r w:rsidRPr="00D10E27">
              <w:rPr>
                <w:rFonts w:ascii="Times New Roman" w:hAnsi="Times New Roman" w:cs="Times New Roman"/>
                <w:iCs/>
                <w:sz w:val="20"/>
                <w:lang w:val="en-GB"/>
              </w:rPr>
              <w:t>ifference</w:t>
            </w:r>
            <w:proofErr w:type="spellEnd"/>
            <w:r w:rsidRPr="00D10E27">
              <w:rPr>
                <w:rFonts w:ascii="Times New Roman" w:hAnsi="Times New Roman" w:cs="Times New Roman"/>
                <w:iCs/>
                <w:sz w:val="20"/>
                <w:lang w:val="en-GB"/>
              </w:rPr>
              <w:t xml:space="preserve"> between lowest- and highest-value Doppler shifts in Doppler power spectrum</w:t>
            </w:r>
            <w:r w:rsidR="00D10E27" w:rsidRPr="00D10E27">
              <w:rPr>
                <w:rFonts w:ascii="Times New Roman" w:hAnsi="Times New Roman" w:cs="Times New Roman"/>
                <w:iCs/>
                <w:sz w:val="20"/>
                <w:lang w:val="en-GB"/>
              </w:rPr>
              <w:t xml:space="preserve"> (*).</w:t>
            </w:r>
          </w:p>
          <w:p w:rsidR="00E00617" w:rsidRPr="002A27E2" w:rsidRDefault="00D10E27" w:rsidP="002A27E2">
            <w:pPr>
              <w:pStyle w:val="ListParagraph"/>
              <w:numPr>
                <w:ilvl w:val="0"/>
                <w:numId w:val="18"/>
              </w:numPr>
              <w:snapToGrid w:val="0"/>
              <w:rPr>
                <w:rFonts w:ascii="Times New Roman" w:hAnsi="Times New Roman" w:cs="Times New Roman"/>
                <w:iCs/>
                <w:sz w:val="20"/>
                <w:lang w:val="en-GB"/>
              </w:rPr>
            </w:pPr>
            <w:r w:rsidRPr="00D10E27">
              <w:rPr>
                <w:rFonts w:ascii="Times New Roman" w:hAnsi="Times New Roman" w:cs="Times New Roman"/>
                <w:iCs/>
                <w:sz w:val="20"/>
                <w:lang w:val="en-GB"/>
              </w:rPr>
              <w:t xml:space="preserve">Curve fitting </w:t>
            </w:r>
            <w:r>
              <w:rPr>
                <w:rFonts w:ascii="Times New Roman" w:hAnsi="Times New Roman" w:cs="Times New Roman"/>
                <w:iCs/>
                <w:sz w:val="20"/>
                <w:lang w:val="en-GB"/>
              </w:rPr>
              <w:t xml:space="preserve">between </w:t>
            </w:r>
            <w:r w:rsidRPr="00D10E27">
              <w:rPr>
                <w:rFonts w:ascii="Times New Roman" w:hAnsi="Times New Roman" w:cs="Times New Roman"/>
                <w:iCs/>
                <w:sz w:val="20"/>
                <w:lang w:val="en-GB"/>
              </w:rPr>
              <w:t>a known correlation profile as a function of Doppler spread (e.</w:t>
            </w:r>
            <w:r w:rsidR="002A27E2">
              <w:rPr>
                <w:rFonts w:ascii="Times New Roman" w:hAnsi="Times New Roman" w:cs="Times New Roman"/>
                <w:iCs/>
                <w:sz w:val="20"/>
                <w:lang w:val="en-GB"/>
              </w:rPr>
              <w:t xml:space="preserve">g. </w:t>
            </w:r>
            <m:oMath>
              <m:r>
                <w:rPr>
                  <w:rFonts w:ascii="Cambria Math" w:hAnsi="Cambria Math" w:cs="Times New Roman"/>
                  <w:sz w:val="20"/>
                  <w:lang w:val="en-GB"/>
                </w:rPr>
                <m:t>X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0"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lang w:val="en-GB"/>
                    </w:rPr>
                    <m:t>δ</m:t>
                  </m:r>
                </m:e>
              </m:d>
              <m:r>
                <w:rPr>
                  <w:rFonts w:ascii="Cambria Math" w:hAnsi="Cambria Math" w:cs="Times New Roman"/>
                  <w:sz w:val="20"/>
                  <w:lang w:val="en-GB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0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lang w:val="en-GB"/>
                    </w:rPr>
                    <m:t>J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lang w:val="en-GB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0"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lang w:val="en-GB"/>
                    </w:rPr>
                    <m:t>2πDδ</m:t>
                  </m:r>
                </m:e>
              </m:d>
            </m:oMath>
            <w:r w:rsidRPr="00D10E27">
              <w:rPr>
                <w:rFonts w:ascii="Times New Roman" w:hAnsi="Times New Roman" w:cs="Times New Roman"/>
                <w:iCs/>
                <w:sz w:val="20"/>
                <w:lang w:val="en-GB"/>
              </w:rPr>
              <w:t>)</w:t>
            </w:r>
            <w:r>
              <w:rPr>
                <w:rFonts w:ascii="Times New Roman" w:hAnsi="Times New Roman" w:cs="Times New Roman"/>
                <w:iCs/>
                <w:sz w:val="20"/>
                <w:lang w:val="en-GB"/>
              </w:rPr>
              <w:t xml:space="preserve"> with </w:t>
            </w:r>
            <w:r w:rsidR="002A27E2">
              <w:rPr>
                <w:rFonts w:ascii="Times New Roman" w:hAnsi="Times New Roman" w:cs="Times New Roman"/>
                <w:iCs/>
                <w:sz w:val="20"/>
                <w:lang w:val="en-GB"/>
              </w:rPr>
              <w:t xml:space="preserve">calculated </w:t>
            </w:r>
            <w:r>
              <w:rPr>
                <w:rFonts w:ascii="Times New Roman" w:hAnsi="Times New Roman" w:cs="Times New Roman"/>
                <w:iCs/>
                <w:sz w:val="20"/>
                <w:lang w:val="en-GB"/>
              </w:rPr>
              <w:t>time-domain correlation profile (**)</w:t>
            </w:r>
          </w:p>
        </w:tc>
        <w:tc>
          <w:tcPr>
            <w:tcW w:w="3510" w:type="dxa"/>
          </w:tcPr>
          <w:p w:rsidR="00FB4397" w:rsidRPr="00E00617" w:rsidRDefault="00E00617" w:rsidP="00E00617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 w:rsidRPr="00E00617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vivo, Google, LG, OPPO, Huawei/</w:t>
            </w:r>
            <w:proofErr w:type="spellStart"/>
            <w:r w:rsidRPr="00E00617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HiSi</w:t>
            </w:r>
            <w:proofErr w:type="spellEnd"/>
            <w:r w:rsidRPr="00E00617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, Xiaomi, </w:t>
            </w:r>
            <w:proofErr w:type="spellStart"/>
            <w:r w:rsidRPr="00E00617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Mavenir</w:t>
            </w:r>
            <w:proofErr w:type="spellEnd"/>
            <w:r w:rsidRPr="00E00617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, Apple (1</w:t>
            </w:r>
            <w:r w:rsidRPr="00E00617"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vertAlign w:val="superscript"/>
              </w:rPr>
              <w:t>st</w:t>
            </w:r>
            <w:r w:rsidRPr="00E00617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E00617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pref</w:t>
            </w:r>
            <w:proofErr w:type="spellEnd"/>
            <w:r w:rsidRPr="00E00617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), CATT, IDC, </w:t>
            </w:r>
            <w:proofErr w:type="spellStart"/>
            <w:r w:rsidRPr="00E00617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Spreadtrum</w:t>
            </w:r>
            <w:proofErr w:type="spellEnd"/>
            <w:r w:rsidRPr="00E00617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, NEC (2</w:t>
            </w:r>
            <w:r w:rsidRPr="00E00617"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vertAlign w:val="superscript"/>
              </w:rPr>
              <w:t>nd</w:t>
            </w:r>
            <w:r w:rsidRPr="00E00617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E00617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pref</w:t>
            </w:r>
            <w:proofErr w:type="spellEnd"/>
            <w:r w:rsidRPr="00E00617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), Nokia/NSB  </w:t>
            </w:r>
          </w:p>
        </w:tc>
      </w:tr>
      <w:tr w:rsidR="00FB4397" w:rsidTr="000B3427">
        <w:tc>
          <w:tcPr>
            <w:tcW w:w="1525" w:type="dxa"/>
          </w:tcPr>
          <w:p w:rsidR="00FB4397" w:rsidRDefault="00FB4397" w:rsidP="00FB4397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A2. Relative Doppler shift per resource</w:t>
            </w:r>
          </w:p>
        </w:tc>
        <w:tc>
          <w:tcPr>
            <w:tcW w:w="2970" w:type="dxa"/>
          </w:tcPr>
          <w:p w:rsidR="005C7344" w:rsidRDefault="005C7344" w:rsidP="005C7344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With</w:t>
            </w:r>
            <w:r w:rsidR="000420F8">
              <w:rPr>
                <w:rFonts w:ascii="Times New Roman" w:hAnsi="Times New Roman" w:cs="Times New Roman"/>
                <w:sz w:val="20"/>
              </w:rPr>
              <w:t xml:space="preserve"> N TRS resources: </w:t>
            </w:r>
          </w:p>
          <w:p w:rsidR="005C7344" w:rsidRDefault="005C7344" w:rsidP="005C7344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(1) </w:t>
            </w:r>
            <w:r w:rsidR="000420F8">
              <w:rPr>
                <w:rFonts w:ascii="Times New Roman" w:hAnsi="Times New Roman" w:cs="Times New Roman"/>
                <w:sz w:val="20"/>
              </w:rPr>
              <w:t xml:space="preserve">Doppler shift for a reference </w:t>
            </w:r>
            <w:r>
              <w:rPr>
                <w:rFonts w:ascii="Times New Roman" w:hAnsi="Times New Roman" w:cs="Times New Roman"/>
                <w:sz w:val="20"/>
              </w:rPr>
              <w:t xml:space="preserve">TRS </w:t>
            </w:r>
            <w:r w:rsidR="000420F8">
              <w:rPr>
                <w:rFonts w:ascii="Times New Roman" w:hAnsi="Times New Roman" w:cs="Times New Roman"/>
                <w:sz w:val="20"/>
              </w:rPr>
              <w:t>resource + (N-1) differential Doppler shifts</w:t>
            </w:r>
            <w:r>
              <w:rPr>
                <w:rFonts w:ascii="Times New Roman" w:hAnsi="Times New Roman" w:cs="Times New Roman"/>
                <w:sz w:val="20"/>
              </w:rPr>
              <w:t xml:space="preserve">; </w:t>
            </w:r>
          </w:p>
          <w:p w:rsidR="00FB4397" w:rsidRDefault="005C7344" w:rsidP="005C7344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(2) CRI of the reference TRS resource</w:t>
            </w:r>
          </w:p>
        </w:tc>
        <w:tc>
          <w:tcPr>
            <w:tcW w:w="5580" w:type="dxa"/>
          </w:tcPr>
          <w:p w:rsidR="00FB4397" w:rsidRPr="000420F8" w:rsidRDefault="005C7344" w:rsidP="000420F8">
            <w:pPr>
              <w:pStyle w:val="ListParagraph"/>
              <w:numPr>
                <w:ilvl w:val="0"/>
                <w:numId w:val="20"/>
              </w:num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[A2 proponents]</w:t>
            </w:r>
          </w:p>
        </w:tc>
        <w:tc>
          <w:tcPr>
            <w:tcW w:w="3510" w:type="dxa"/>
          </w:tcPr>
          <w:p w:rsidR="00FB4397" w:rsidRDefault="00E00617" w:rsidP="00FB4397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ZTE</w:t>
            </w:r>
            <w:r w:rsidR="00DD6765">
              <w:rPr>
                <w:rFonts w:ascii="Times New Roman" w:hAnsi="Times New Roman" w:cs="Times New Roman"/>
                <w:sz w:val="20"/>
              </w:rPr>
              <w:t>, ..</w:t>
            </w:r>
          </w:p>
        </w:tc>
      </w:tr>
      <w:tr w:rsidR="00FB4397" w:rsidTr="000B3427">
        <w:tc>
          <w:tcPr>
            <w:tcW w:w="1525" w:type="dxa"/>
          </w:tcPr>
          <w:p w:rsidR="00FB4397" w:rsidRDefault="00FB4397" w:rsidP="00FB4397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A3. Relative Doppler shift per CIR peak</w:t>
            </w:r>
          </w:p>
        </w:tc>
        <w:tc>
          <w:tcPr>
            <w:tcW w:w="2970" w:type="dxa"/>
          </w:tcPr>
          <w:p w:rsidR="00FB4397" w:rsidRDefault="005C7344" w:rsidP="005C7344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With M identified peaks in measured CIR: </w:t>
            </w:r>
          </w:p>
          <w:p w:rsidR="005C7344" w:rsidRDefault="005C7344" w:rsidP="005C7344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(1) Doppler shift for a reference CIR peak + (M-1) differential Doppler shifts;</w:t>
            </w:r>
          </w:p>
          <w:p w:rsidR="005C7344" w:rsidRDefault="005C7344" w:rsidP="005C7344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(2) M values of delay shift in CIR</w:t>
            </w:r>
          </w:p>
        </w:tc>
        <w:tc>
          <w:tcPr>
            <w:tcW w:w="5580" w:type="dxa"/>
          </w:tcPr>
          <w:p w:rsidR="00FB4397" w:rsidRPr="005C7344" w:rsidRDefault="005C7344" w:rsidP="005C7344">
            <w:pPr>
              <w:pStyle w:val="ListParagraph"/>
              <w:numPr>
                <w:ilvl w:val="0"/>
                <w:numId w:val="20"/>
              </w:num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[A3 proponents]</w:t>
            </w:r>
          </w:p>
        </w:tc>
        <w:tc>
          <w:tcPr>
            <w:tcW w:w="3510" w:type="dxa"/>
          </w:tcPr>
          <w:p w:rsidR="00FB4397" w:rsidRDefault="00DD6765" w:rsidP="00FB4397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??</w:t>
            </w:r>
          </w:p>
        </w:tc>
      </w:tr>
      <w:tr w:rsidR="00FB4397" w:rsidTr="000B3427">
        <w:tc>
          <w:tcPr>
            <w:tcW w:w="1525" w:type="dxa"/>
          </w:tcPr>
          <w:p w:rsidR="00FB4397" w:rsidRPr="00FB4397" w:rsidRDefault="00FB4397" w:rsidP="00E17F8B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 w:rsidRPr="00FB4397">
              <w:rPr>
                <w:rFonts w:ascii="Times New Roman" w:hAnsi="Times New Roman" w:cs="Times New Roman"/>
                <w:sz w:val="20"/>
              </w:rPr>
              <w:t xml:space="preserve">B. </w:t>
            </w:r>
            <w:r w:rsidR="00F12B22">
              <w:rPr>
                <w:rFonts w:ascii="Times New Roman" w:hAnsi="Times New Roman" w:cs="Times New Roman"/>
                <w:sz w:val="20"/>
              </w:rPr>
              <w:t xml:space="preserve">Time-domain </w:t>
            </w:r>
            <w:r w:rsidR="00F12B22">
              <w:rPr>
                <w:rFonts w:ascii="Times New Roman" w:eastAsia="Malgun Gothic" w:hAnsi="Times New Roman" w:cs="Times New Roman"/>
                <w:iCs/>
                <w:sz w:val="20"/>
                <w:szCs w:val="20"/>
                <w:lang w:val="en-GB"/>
              </w:rPr>
              <w:t>c</w:t>
            </w:r>
            <w:r>
              <w:rPr>
                <w:rFonts w:ascii="Times New Roman" w:eastAsia="Malgun Gothic" w:hAnsi="Times New Roman" w:cs="Times New Roman"/>
                <w:iCs/>
                <w:sz w:val="20"/>
                <w:szCs w:val="20"/>
                <w:lang w:val="en-GB"/>
              </w:rPr>
              <w:t>o</w:t>
            </w:r>
            <w:r w:rsidRPr="00FB4397">
              <w:rPr>
                <w:rFonts w:ascii="Times New Roman" w:eastAsia="Malgun Gothic" w:hAnsi="Times New Roman" w:cs="Times New Roman"/>
                <w:iCs/>
                <w:sz w:val="20"/>
                <w:szCs w:val="20"/>
                <w:lang w:val="en-GB"/>
              </w:rPr>
              <w:t>rrelation</w:t>
            </w:r>
            <w:r w:rsidR="00F12B22">
              <w:rPr>
                <w:rFonts w:ascii="Times New Roman" w:eastAsia="Malgun Gothic" w:hAnsi="Times New Roman" w:cs="Times New Roman"/>
                <w:iCs/>
                <w:sz w:val="20"/>
                <w:szCs w:val="20"/>
                <w:lang w:val="en-GB"/>
              </w:rPr>
              <w:t xml:space="preserve"> profile</w:t>
            </w:r>
            <w:r w:rsidR="00E17F8B">
              <w:rPr>
                <w:rFonts w:ascii="Times New Roman" w:eastAsia="Malgun Gothic" w:hAnsi="Times New Roman" w:cs="Times New Roman"/>
                <w:i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970" w:type="dxa"/>
          </w:tcPr>
          <w:p w:rsidR="00FB4397" w:rsidRPr="00E50BBE" w:rsidRDefault="00F12B22" w:rsidP="00F12B22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Malgun Gothic" w:hAnsi="Times New Roman" w:cs="Times New Roman"/>
                <w:iCs/>
                <w:sz w:val="20"/>
                <w:szCs w:val="20"/>
                <w:lang w:val="en-GB"/>
              </w:rPr>
              <w:t>Non-zero q</w:t>
            </w:r>
            <w:r w:rsidR="00FB4397" w:rsidRPr="00E50BBE">
              <w:rPr>
                <w:rFonts w:ascii="Times New Roman" w:eastAsia="Malgun Gothic" w:hAnsi="Times New Roman" w:cs="Times New Roman"/>
                <w:iCs/>
                <w:sz w:val="20"/>
                <w:szCs w:val="20"/>
                <w:lang w:val="en-GB"/>
              </w:rPr>
              <w:t xml:space="preserve">uantized amplitude </w:t>
            </w:r>
            <w:r>
              <w:rPr>
                <w:rFonts w:ascii="Times New Roman" w:eastAsia="Malgun Gothic" w:hAnsi="Times New Roman" w:cs="Times New Roman"/>
                <w:iCs/>
                <w:sz w:val="20"/>
                <w:szCs w:val="20"/>
                <w:lang w:val="en-GB"/>
              </w:rPr>
              <w:t>for each delay value (quantized amplitude vs delay)</w:t>
            </w:r>
          </w:p>
        </w:tc>
        <w:tc>
          <w:tcPr>
            <w:tcW w:w="5580" w:type="dxa"/>
          </w:tcPr>
          <w:p w:rsidR="00D10E27" w:rsidRDefault="00E00617" w:rsidP="00FB4397">
            <w:pPr>
              <w:pStyle w:val="ListParagraph"/>
              <w:numPr>
                <w:ilvl w:val="0"/>
                <w:numId w:val="19"/>
              </w:numPr>
              <w:snapToGrid w:val="0"/>
              <w:rPr>
                <w:rFonts w:ascii="Times New Roman" w:hAnsi="Times New Roman" w:cs="Times New Roman"/>
                <w:sz w:val="20"/>
              </w:rPr>
            </w:pPr>
            <w:r w:rsidRPr="00D10E27">
              <w:rPr>
                <w:rFonts w:ascii="Times New Roman" w:hAnsi="Times New Roman" w:cs="Times New Roman"/>
                <w:sz w:val="20"/>
              </w:rPr>
              <w:t>Auto-correlation of a time series measured from a TRS resource</w:t>
            </w:r>
            <w:r w:rsidR="00D10E27" w:rsidRPr="00D10E27">
              <w:rPr>
                <w:rFonts w:ascii="Times New Roman" w:hAnsi="Times New Roman" w:cs="Times New Roman"/>
                <w:sz w:val="20"/>
              </w:rPr>
              <w:t>.</w:t>
            </w:r>
          </w:p>
          <w:p w:rsidR="003C05FB" w:rsidRDefault="00D10E27" w:rsidP="003C05FB">
            <w:pPr>
              <w:pStyle w:val="ListParagraph"/>
              <w:numPr>
                <w:ilvl w:val="0"/>
                <w:numId w:val="19"/>
              </w:numPr>
              <w:snapToGrid w:val="0"/>
              <w:rPr>
                <w:rFonts w:ascii="Times New Roman" w:hAnsi="Times New Roman" w:cs="Times New Roman"/>
                <w:sz w:val="20"/>
              </w:rPr>
            </w:pPr>
            <w:r w:rsidRPr="00D10E27">
              <w:rPr>
                <w:rFonts w:ascii="Times New Roman" w:hAnsi="Times New Roman" w:cs="Times New Roman"/>
                <w:sz w:val="20"/>
              </w:rPr>
              <w:t>Multiple profiles can be calculated from different lags of the same resource or different resources</w:t>
            </w:r>
          </w:p>
          <w:p w:rsidR="005C7344" w:rsidRDefault="005C7344" w:rsidP="003C05FB">
            <w:pPr>
              <w:pStyle w:val="ListParagraph"/>
              <w:numPr>
                <w:ilvl w:val="0"/>
                <w:numId w:val="19"/>
              </w:num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[Normalized vs un-normalized] [equation]</w:t>
            </w:r>
          </w:p>
          <w:p w:rsidR="005C7344" w:rsidRDefault="005C7344" w:rsidP="005C7344">
            <w:pPr>
              <w:snapToGrid w:val="0"/>
              <w:rPr>
                <w:rFonts w:ascii="Times New Roman" w:hAnsi="Times New Roman" w:cs="Times New Roman"/>
                <w:sz w:val="20"/>
              </w:rPr>
            </w:pPr>
          </w:p>
          <w:p w:rsidR="005C7344" w:rsidRPr="005C7344" w:rsidRDefault="007C1DEF" w:rsidP="005C7344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[B proponents]</w:t>
            </w:r>
          </w:p>
          <w:p w:rsidR="005C7344" w:rsidRPr="005C7344" w:rsidRDefault="005C7344" w:rsidP="005C7344">
            <w:pPr>
              <w:pStyle w:val="ListParagraph"/>
              <w:snapToGrid w:val="0"/>
              <w:ind w:left="36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0" w:type="dxa"/>
          </w:tcPr>
          <w:p w:rsidR="00FB4397" w:rsidRPr="00E00617" w:rsidRDefault="00E50BBE" w:rsidP="00FB4397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 w:rsidRPr="00E00617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Samsung, Ericsson, </w:t>
            </w:r>
            <w:proofErr w:type="spellStart"/>
            <w:r w:rsidRPr="00E00617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MediaTek</w:t>
            </w:r>
            <w:proofErr w:type="spellEnd"/>
            <w:r w:rsidRPr="00E00617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, vivo, Qualcomm, DOCOMO, OPPO, Sharp, Lenovo, Apple (2</w:t>
            </w:r>
            <w:r w:rsidRPr="00E00617"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vertAlign w:val="superscript"/>
              </w:rPr>
              <w:t>nd</w:t>
            </w:r>
            <w:r w:rsidRPr="00E00617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E00617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pref</w:t>
            </w:r>
            <w:proofErr w:type="spellEnd"/>
            <w:r w:rsidRPr="00E00617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), IDC, NEC (1</w:t>
            </w:r>
            <w:r w:rsidRPr="00E00617"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vertAlign w:val="superscript"/>
              </w:rPr>
              <w:t>st</w:t>
            </w:r>
            <w:r w:rsidRPr="00E00617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E00617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pref</w:t>
            </w:r>
            <w:proofErr w:type="spellEnd"/>
            <w:r w:rsidRPr="00E00617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), </w:t>
            </w:r>
            <w:proofErr w:type="spellStart"/>
            <w:r w:rsidRPr="00E00617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CEWiT</w:t>
            </w:r>
            <w:proofErr w:type="spellEnd"/>
            <w:r w:rsidRPr="00E00617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, </w:t>
            </w:r>
            <w:proofErr w:type="spellStart"/>
            <w:r w:rsidRPr="00E00617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Fraunhofer</w:t>
            </w:r>
            <w:proofErr w:type="spellEnd"/>
            <w:r w:rsidRPr="00E00617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IIS/HHI,</w:t>
            </w:r>
          </w:p>
        </w:tc>
      </w:tr>
    </w:tbl>
    <w:p w:rsidR="00FB4397" w:rsidRDefault="00FB4397" w:rsidP="00FB4397">
      <w:pPr>
        <w:snapToGrid w:val="0"/>
        <w:spacing w:after="0" w:line="240" w:lineRule="auto"/>
        <w:rPr>
          <w:rFonts w:ascii="Times New Roman" w:hAnsi="Times New Roman" w:cs="Times New Roman"/>
          <w:sz w:val="20"/>
        </w:rPr>
      </w:pPr>
    </w:p>
    <w:p w:rsidR="00D10E27" w:rsidRDefault="00D10E27" w:rsidP="00FB4397">
      <w:pPr>
        <w:snapToGrid w:val="0"/>
        <w:spacing w:after="0" w:line="240" w:lineRule="auto"/>
        <w:rPr>
          <w:rFonts w:ascii="Times New Roman" w:hAnsi="Times New Roman" w:cs="Times New Roman"/>
          <w:iCs/>
          <w:sz w:val="20"/>
          <w:lang w:val="en-GB"/>
        </w:rPr>
      </w:pPr>
      <w:r>
        <w:rPr>
          <w:rFonts w:ascii="Times New Roman" w:hAnsi="Times New Roman" w:cs="Times New Roman"/>
          <w:sz w:val="20"/>
        </w:rPr>
        <w:t xml:space="preserve">(*) </w:t>
      </w:r>
      <w:r>
        <w:rPr>
          <w:rFonts w:ascii="Times New Roman" w:hAnsi="Times New Roman" w:cs="Times New Roman"/>
          <w:iCs/>
          <w:sz w:val="20"/>
          <w:lang w:val="en-GB"/>
        </w:rPr>
        <w:t>Doppler power spectrum is derived from time-domain correlation profile (see B)</w:t>
      </w:r>
    </w:p>
    <w:p w:rsidR="00102B48" w:rsidRPr="00FB4397" w:rsidRDefault="00102B48" w:rsidP="00FB4397">
      <w:pPr>
        <w:snapToGrid w:val="0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Cs/>
          <w:sz w:val="20"/>
          <w:lang w:val="en-GB"/>
        </w:rPr>
        <w:t>(**) Time-domain correlation profile is defined in B.</w:t>
      </w:r>
    </w:p>
    <w:p w:rsidR="00FB4397" w:rsidRPr="00FB4397" w:rsidRDefault="00FB4397" w:rsidP="00FB4397">
      <w:pPr>
        <w:snapToGrid w:val="0"/>
        <w:spacing w:after="0" w:line="240" w:lineRule="auto"/>
        <w:rPr>
          <w:rFonts w:ascii="Times New Roman" w:hAnsi="Times New Roman" w:cs="Times New Roman"/>
          <w:sz w:val="20"/>
        </w:rPr>
      </w:pPr>
    </w:p>
    <w:p w:rsidR="00FB4397" w:rsidRDefault="00FB4397" w:rsidP="00FB4397">
      <w:pPr>
        <w:snapToGrid w:val="0"/>
        <w:spacing w:after="0" w:line="240" w:lineRule="auto"/>
        <w:rPr>
          <w:rFonts w:ascii="Times New Roman" w:hAnsi="Times New Roman" w:cs="Times New Roman"/>
          <w:sz w:val="20"/>
        </w:rPr>
      </w:pPr>
    </w:p>
    <w:p w:rsidR="00921506" w:rsidRPr="00FB4397" w:rsidRDefault="00921506" w:rsidP="00FB4397">
      <w:pPr>
        <w:snapToGrid w:val="0"/>
        <w:spacing w:after="0" w:line="240" w:lineRule="auto"/>
        <w:rPr>
          <w:rFonts w:ascii="Times New Roman" w:hAnsi="Times New Roman" w:cs="Times New Roman"/>
          <w:sz w:val="20"/>
        </w:rPr>
      </w:pPr>
    </w:p>
    <w:p w:rsidR="00FB4397" w:rsidRPr="00FB4397" w:rsidRDefault="00FB4397" w:rsidP="00E959B8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B1B41" w:rsidRPr="001B1B41" w:rsidRDefault="001B1B41" w:rsidP="001B1B41">
      <w:pPr>
        <w:widowControl w:val="0"/>
        <w:suppressAutoHyphens/>
        <w:spacing w:line="254" w:lineRule="auto"/>
        <w:jc w:val="center"/>
        <w:rPr>
          <w:rFonts w:ascii="Times New Roman" w:eastAsia="DengXian" w:hAnsi="Times New Roman" w:cs="Times New Roman"/>
          <w:b/>
          <w:bCs/>
          <w:kern w:val="2"/>
          <w:sz w:val="20"/>
          <w:szCs w:val="20"/>
        </w:rPr>
      </w:pPr>
      <w:r>
        <w:rPr>
          <w:rFonts w:ascii="Times New Roman" w:eastAsia="DengXian" w:hAnsi="Times New Roman" w:cs="Times New Roman"/>
          <w:b/>
          <w:bCs/>
          <w:kern w:val="2"/>
          <w:sz w:val="20"/>
          <w:szCs w:val="20"/>
        </w:rPr>
        <w:t>Table 2 Additional inputs</w:t>
      </w:r>
    </w:p>
    <w:tbl>
      <w:tblPr>
        <w:tblW w:w="10435" w:type="dxa"/>
        <w:tblLayout w:type="fixed"/>
        <w:tblLook w:val="04A0" w:firstRow="1" w:lastRow="0" w:firstColumn="1" w:lastColumn="0" w:noHBand="0" w:noVBand="1"/>
      </w:tblPr>
      <w:tblGrid>
        <w:gridCol w:w="1057"/>
        <w:gridCol w:w="9378"/>
      </w:tblGrid>
      <w:tr w:rsidR="001B1B41" w:rsidRPr="001B1B41" w:rsidTr="001B1B41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1B1B41" w:rsidRPr="001B1B41" w:rsidRDefault="001B1B41" w:rsidP="001B1B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B1B41">
              <w:rPr>
                <w:rFonts w:ascii="Times New Roman" w:eastAsia="DengXian" w:hAnsi="Times New Roman" w:cs="Times New Roman"/>
                <w:b/>
                <w:sz w:val="18"/>
                <w:szCs w:val="18"/>
              </w:rPr>
              <w:t>Company</w:t>
            </w:r>
          </w:p>
        </w:tc>
        <w:tc>
          <w:tcPr>
            <w:tcW w:w="9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1B1B41" w:rsidRPr="001B1B41" w:rsidRDefault="001B1B41" w:rsidP="001B1B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ngXian" w:hAnsi="Times New Roman" w:cs="Times New Roman"/>
                <w:b/>
                <w:sz w:val="18"/>
                <w:szCs w:val="18"/>
              </w:rPr>
            </w:pPr>
            <w:r w:rsidRPr="001B1B41">
              <w:rPr>
                <w:rFonts w:ascii="Times New Roman" w:eastAsia="DengXian" w:hAnsi="Times New Roman" w:cs="Times New Roman"/>
                <w:b/>
                <w:sz w:val="18"/>
                <w:szCs w:val="18"/>
              </w:rPr>
              <w:t>Input</w:t>
            </w:r>
          </w:p>
        </w:tc>
      </w:tr>
      <w:tr w:rsidR="001B1B41" w:rsidRPr="001B1B41" w:rsidTr="001B1B41">
        <w:trPr>
          <w:trHeight w:val="143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B41" w:rsidRPr="001B1B41" w:rsidRDefault="001B1B41" w:rsidP="001B1B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</w:pPr>
            <w:r w:rsidRPr="001B1B41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9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B41" w:rsidRDefault="001B1B41" w:rsidP="001B1B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ngXian" w:hAnsi="Times New Roman" w:cs="Times New Roman"/>
                <w:b/>
                <w:color w:val="3333FF"/>
                <w:sz w:val="20"/>
                <w:u w:val="single"/>
                <w:lang w:eastAsia="zh-CN"/>
              </w:rPr>
            </w:pPr>
            <w:r>
              <w:rPr>
                <w:rFonts w:ascii="Times New Roman" w:eastAsia="DengXian" w:hAnsi="Times New Roman" w:cs="Times New Roman"/>
                <w:b/>
                <w:color w:val="3333FF"/>
                <w:sz w:val="20"/>
                <w:u w:val="single"/>
                <w:lang w:eastAsia="zh-CN"/>
              </w:rPr>
              <w:t>Share your inputs, if any, on each cell of Table 1</w:t>
            </w:r>
          </w:p>
          <w:p w:rsidR="001B1B41" w:rsidRPr="001B1B41" w:rsidRDefault="001B1B41" w:rsidP="001B1B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ngXian" w:hAnsi="Times New Roman" w:cs="Times New Roman"/>
                <w:b/>
                <w:color w:val="3333FF"/>
                <w:sz w:val="20"/>
                <w:u w:val="single"/>
                <w:lang w:eastAsia="zh-CN"/>
              </w:rPr>
            </w:pPr>
          </w:p>
        </w:tc>
      </w:tr>
      <w:tr w:rsidR="001B1B41" w:rsidRPr="001B1B41" w:rsidTr="001B1B41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B41" w:rsidRPr="001B1B41" w:rsidRDefault="001B1B41" w:rsidP="001B1B4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B41" w:rsidRPr="001B1B41" w:rsidRDefault="001B1B41" w:rsidP="001B1B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1B1B41" w:rsidRPr="001B1B41" w:rsidTr="001B1B41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B41" w:rsidRPr="001B1B41" w:rsidRDefault="001B1B41" w:rsidP="001B1B4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B41" w:rsidRPr="001B1B41" w:rsidRDefault="001B1B41" w:rsidP="001B1B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</w:p>
        </w:tc>
      </w:tr>
      <w:tr w:rsidR="001B1B41" w:rsidRPr="001B1B41" w:rsidTr="001B1B41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B41" w:rsidRPr="001B1B41" w:rsidRDefault="001B1B41" w:rsidP="001B1B4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B41" w:rsidRPr="001B1B41" w:rsidRDefault="001B1B41" w:rsidP="001B1B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1B1B41" w:rsidRPr="001B1B41" w:rsidTr="001B1B41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B41" w:rsidRPr="001B1B41" w:rsidRDefault="001B1B41" w:rsidP="001B1B4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B41" w:rsidRPr="001B1B41" w:rsidRDefault="001B1B41" w:rsidP="001B1B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</w:p>
        </w:tc>
      </w:tr>
      <w:tr w:rsidR="001B1B41" w:rsidRPr="001B1B41" w:rsidTr="001B1B41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B41" w:rsidRPr="001B1B41" w:rsidRDefault="001B1B41" w:rsidP="001B1B4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B41" w:rsidRPr="001B1B41" w:rsidRDefault="001B1B41" w:rsidP="001B1B41">
            <w:pPr>
              <w:widowControl w:val="0"/>
              <w:suppressAutoHyphens/>
              <w:snapToGrid w:val="0"/>
              <w:spacing w:after="0" w:line="240" w:lineRule="auto"/>
              <w:ind w:left="-3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</w:p>
        </w:tc>
      </w:tr>
      <w:tr w:rsidR="001B1B41" w:rsidRPr="001B1B41" w:rsidTr="001B1B41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B41" w:rsidRPr="001B1B41" w:rsidRDefault="001B1B41" w:rsidP="001B1B4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B41" w:rsidRPr="001B1B41" w:rsidRDefault="001B1B41" w:rsidP="001B1B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1B1B41" w:rsidRPr="001B1B41" w:rsidTr="001B1B41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B41" w:rsidRPr="001B1B41" w:rsidRDefault="001B1B41" w:rsidP="001B1B4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B41" w:rsidRPr="001B1B41" w:rsidRDefault="001B1B41" w:rsidP="001B1B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ngXian" w:hAnsi="Times New Roman" w:cs="Times New Roman"/>
                <w:b/>
                <w:sz w:val="18"/>
                <w:szCs w:val="18"/>
                <w:lang w:eastAsia="zh-CN"/>
              </w:rPr>
            </w:pPr>
          </w:p>
        </w:tc>
      </w:tr>
      <w:tr w:rsidR="001B1B41" w:rsidRPr="001B1B41" w:rsidTr="001B1B41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B41" w:rsidRPr="001B1B41" w:rsidRDefault="001B1B41" w:rsidP="001B1B4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B41" w:rsidRPr="001B1B41" w:rsidRDefault="001B1B41" w:rsidP="001B1B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u w:val="single"/>
                <w:lang w:eastAsia="zh-CN"/>
              </w:rPr>
            </w:pPr>
          </w:p>
        </w:tc>
      </w:tr>
    </w:tbl>
    <w:p w:rsidR="00FB4397" w:rsidRDefault="00FB4397" w:rsidP="00E959B8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B1B41" w:rsidRPr="00FB4397" w:rsidRDefault="001B1B41" w:rsidP="00E959B8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sectPr w:rsidR="001B1B41" w:rsidRPr="00FB4397" w:rsidSect="002A27E2"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3F4C"/>
    <w:multiLevelType w:val="multilevel"/>
    <w:tmpl w:val="5A360B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23E26"/>
    <w:multiLevelType w:val="hybridMultilevel"/>
    <w:tmpl w:val="D9BCA2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710DF7"/>
    <w:multiLevelType w:val="multilevel"/>
    <w:tmpl w:val="E4DEDE1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214761AA"/>
    <w:multiLevelType w:val="hybridMultilevel"/>
    <w:tmpl w:val="F1E47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84D74"/>
    <w:multiLevelType w:val="hybridMultilevel"/>
    <w:tmpl w:val="1D98D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1B0E76"/>
    <w:multiLevelType w:val="hybridMultilevel"/>
    <w:tmpl w:val="D6F04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916AC0"/>
    <w:multiLevelType w:val="hybridMultilevel"/>
    <w:tmpl w:val="0ECAD2B4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38456B62"/>
    <w:multiLevelType w:val="hybridMultilevel"/>
    <w:tmpl w:val="80607B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1C7F2F"/>
    <w:multiLevelType w:val="hybridMultilevel"/>
    <w:tmpl w:val="8912E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36E30"/>
    <w:multiLevelType w:val="hybridMultilevel"/>
    <w:tmpl w:val="D9B81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350BB"/>
    <w:multiLevelType w:val="hybridMultilevel"/>
    <w:tmpl w:val="A2E6C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46094"/>
    <w:multiLevelType w:val="hybridMultilevel"/>
    <w:tmpl w:val="9874FE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AA26EF"/>
    <w:multiLevelType w:val="multilevel"/>
    <w:tmpl w:val="792C0A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F594FB8"/>
    <w:multiLevelType w:val="hybridMultilevel"/>
    <w:tmpl w:val="0FCE99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912AC1"/>
    <w:multiLevelType w:val="hybridMultilevel"/>
    <w:tmpl w:val="C50CD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B57D1"/>
    <w:multiLevelType w:val="hybridMultilevel"/>
    <w:tmpl w:val="8AF66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50613A"/>
    <w:multiLevelType w:val="multilevel"/>
    <w:tmpl w:val="5750613A"/>
    <w:lvl w:ilvl="0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7" w15:restartNumberingAfterBreak="0">
    <w:nsid w:val="5A872824"/>
    <w:multiLevelType w:val="hybridMultilevel"/>
    <w:tmpl w:val="35625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E95BC0"/>
    <w:multiLevelType w:val="multilevel"/>
    <w:tmpl w:val="5A360B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504A6"/>
    <w:multiLevelType w:val="hybridMultilevel"/>
    <w:tmpl w:val="E292A6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8"/>
  </w:num>
  <w:num w:numId="4">
    <w:abstractNumId w:val="19"/>
  </w:num>
  <w:num w:numId="5">
    <w:abstractNumId w:val="3"/>
  </w:num>
  <w:num w:numId="6">
    <w:abstractNumId w:val="10"/>
  </w:num>
  <w:num w:numId="7">
    <w:abstractNumId w:val="4"/>
  </w:num>
  <w:num w:numId="8">
    <w:abstractNumId w:val="11"/>
  </w:num>
  <w:num w:numId="9">
    <w:abstractNumId w:val="1"/>
  </w:num>
  <w:num w:numId="10">
    <w:abstractNumId w:val="16"/>
  </w:num>
  <w:num w:numId="11">
    <w:abstractNumId w:val="14"/>
  </w:num>
  <w:num w:numId="12">
    <w:abstractNumId w:val="6"/>
  </w:num>
  <w:num w:numId="13">
    <w:abstractNumId w:val="9"/>
  </w:num>
  <w:num w:numId="14">
    <w:abstractNumId w:val="8"/>
  </w:num>
  <w:num w:numId="15">
    <w:abstractNumId w:val="5"/>
  </w:num>
  <w:num w:numId="16">
    <w:abstractNumId w:val="12"/>
  </w:num>
  <w:num w:numId="17">
    <w:abstractNumId w:val="13"/>
  </w:num>
  <w:num w:numId="18">
    <w:abstractNumId w:val="15"/>
  </w:num>
  <w:num w:numId="19">
    <w:abstractNumId w:val="17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CB"/>
    <w:rsid w:val="00000476"/>
    <w:rsid w:val="000058CD"/>
    <w:rsid w:val="000420F8"/>
    <w:rsid w:val="000B3427"/>
    <w:rsid w:val="000B5733"/>
    <w:rsid w:val="00102B48"/>
    <w:rsid w:val="001532C3"/>
    <w:rsid w:val="00164C2D"/>
    <w:rsid w:val="001B1B41"/>
    <w:rsid w:val="001D083A"/>
    <w:rsid w:val="00203634"/>
    <w:rsid w:val="002A27E2"/>
    <w:rsid w:val="002A694F"/>
    <w:rsid w:val="002E391C"/>
    <w:rsid w:val="002F1808"/>
    <w:rsid w:val="00351868"/>
    <w:rsid w:val="00360AB4"/>
    <w:rsid w:val="003C05FB"/>
    <w:rsid w:val="003C0D8B"/>
    <w:rsid w:val="00477A5B"/>
    <w:rsid w:val="004A39F5"/>
    <w:rsid w:val="0051277B"/>
    <w:rsid w:val="00586F02"/>
    <w:rsid w:val="005B36D9"/>
    <w:rsid w:val="005C3DD0"/>
    <w:rsid w:val="005C7344"/>
    <w:rsid w:val="006033B6"/>
    <w:rsid w:val="006D72DD"/>
    <w:rsid w:val="007217B9"/>
    <w:rsid w:val="007C1DEF"/>
    <w:rsid w:val="007E04FA"/>
    <w:rsid w:val="00860F59"/>
    <w:rsid w:val="00900F75"/>
    <w:rsid w:val="00921506"/>
    <w:rsid w:val="00947255"/>
    <w:rsid w:val="009902CB"/>
    <w:rsid w:val="009B0876"/>
    <w:rsid w:val="00A026EF"/>
    <w:rsid w:val="00A37884"/>
    <w:rsid w:val="00AC7433"/>
    <w:rsid w:val="00AC76B8"/>
    <w:rsid w:val="00AF4F2F"/>
    <w:rsid w:val="00B175BE"/>
    <w:rsid w:val="00B95D50"/>
    <w:rsid w:val="00B96A38"/>
    <w:rsid w:val="00BB2A0A"/>
    <w:rsid w:val="00BB4805"/>
    <w:rsid w:val="00C20EA0"/>
    <w:rsid w:val="00C2518F"/>
    <w:rsid w:val="00C3405E"/>
    <w:rsid w:val="00C57011"/>
    <w:rsid w:val="00CD6017"/>
    <w:rsid w:val="00D10E27"/>
    <w:rsid w:val="00D342B0"/>
    <w:rsid w:val="00DD6765"/>
    <w:rsid w:val="00DF65CD"/>
    <w:rsid w:val="00E00617"/>
    <w:rsid w:val="00E0146C"/>
    <w:rsid w:val="00E16796"/>
    <w:rsid w:val="00E17F8B"/>
    <w:rsid w:val="00E31640"/>
    <w:rsid w:val="00E50BBE"/>
    <w:rsid w:val="00E959B8"/>
    <w:rsid w:val="00F02830"/>
    <w:rsid w:val="00F12B22"/>
    <w:rsid w:val="00F44542"/>
    <w:rsid w:val="00FB4397"/>
    <w:rsid w:val="00FC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84F45"/>
  <w15:chartTrackingRefBased/>
  <w15:docId w15:val="{EBA70B64-A327-43A8-939B-212AD077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884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목록 단락,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,列表段"/>
    <w:basedOn w:val="Normal"/>
    <w:link w:val="ListParagraphChar"/>
    <w:uiPriority w:val="34"/>
    <w:qFormat/>
    <w:rsid w:val="002E391C"/>
    <w:pPr>
      <w:ind w:left="720"/>
      <w:contextualSpacing/>
    </w:pPr>
  </w:style>
  <w:style w:type="character" w:customStyle="1" w:styleId="ListParagraphChar">
    <w:name w:val="List Paragraph Char"/>
    <w:aliases w:val="목록 단락 Char,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basedOn w:val="DefaultParagraphFont"/>
    <w:link w:val="ListParagraph"/>
    <w:uiPriority w:val="34"/>
    <w:locked/>
    <w:rsid w:val="00900F75"/>
  </w:style>
  <w:style w:type="table" w:styleId="TableGrid">
    <w:name w:val="Table Grid"/>
    <w:basedOn w:val="TableNormal"/>
    <w:uiPriority w:val="39"/>
    <w:rsid w:val="00FB4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A27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43</cp:revision>
  <dcterms:created xsi:type="dcterms:W3CDTF">2022-10-11T14:47:00Z</dcterms:created>
  <dcterms:modified xsi:type="dcterms:W3CDTF">2022-10-14T02:51:00Z</dcterms:modified>
</cp:coreProperties>
</file>