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WG1 Meeting #110-bis-e</w:t>
      </w:r>
      <w:r>
        <w:tab/>
      </w:r>
      <w:r>
        <w:rPr>
          <w:highlight w:val="yellow"/>
        </w:rPr>
        <w:t>R1-22xxxxx</w:t>
      </w:r>
    </w:p>
    <w:p>
      <w:pPr>
        <w:pStyle w:val="63"/>
      </w:pPr>
      <w:r>
        <w:t>e-Meeting, October 10</w:t>
      </w:r>
      <w:r>
        <w:rPr>
          <w:vertAlign w:val="superscript"/>
        </w:rPr>
        <w:t>th</w:t>
      </w:r>
      <w:r>
        <w:t xml:space="preserve"> – 19</w:t>
      </w:r>
      <w:r>
        <w:rPr>
          <w:vertAlign w:val="superscript"/>
        </w:rPr>
        <w:t>th</w:t>
      </w:r>
      <w:r>
        <w:t>, 2022</w:t>
      </w:r>
    </w:p>
    <w:p>
      <w:pPr>
        <w:pStyle w:val="63"/>
        <w:rPr>
          <w:sz w:val="22"/>
          <w:szCs w:val="22"/>
          <w:lang w:val="en-US"/>
        </w:rPr>
      </w:pPr>
      <w:r>
        <w:rPr>
          <w:sz w:val="22"/>
          <w:szCs w:val="22"/>
          <w:lang w:val="en-US"/>
        </w:rPr>
        <w:t>Agenda Item:</w:t>
      </w:r>
      <w:r>
        <w:rPr>
          <w:sz w:val="22"/>
          <w:szCs w:val="22"/>
          <w:lang w:val="en-US"/>
        </w:rPr>
        <w:tab/>
      </w:r>
      <w:r>
        <w:rPr>
          <w:sz w:val="22"/>
          <w:szCs w:val="22"/>
          <w:lang w:val="en-US"/>
        </w:rPr>
        <w:t>8.9</w:t>
      </w:r>
    </w:p>
    <w:p>
      <w:pPr>
        <w:pStyle w:val="63"/>
        <w:rPr>
          <w:sz w:val="22"/>
          <w:szCs w:val="22"/>
        </w:rPr>
      </w:pPr>
      <w:r>
        <w:rPr>
          <w:sz w:val="22"/>
          <w:szCs w:val="22"/>
        </w:rPr>
        <w:t>Source:</w:t>
      </w:r>
      <w:r>
        <w:rPr>
          <w:sz w:val="22"/>
          <w:szCs w:val="22"/>
        </w:rPr>
        <w:tab/>
      </w:r>
      <w:r>
        <w:rPr>
          <w:sz w:val="22"/>
          <w:szCs w:val="22"/>
        </w:rPr>
        <w:t>Moderator (Ericsson)</w:t>
      </w:r>
    </w:p>
    <w:p>
      <w:pPr>
        <w:pStyle w:val="63"/>
        <w:rPr>
          <w:sz w:val="22"/>
          <w:szCs w:val="22"/>
        </w:rPr>
      </w:pPr>
      <w:r>
        <w:rPr>
          <w:sz w:val="22"/>
          <w:szCs w:val="22"/>
        </w:rPr>
        <w:t>Title:</w:t>
      </w:r>
      <w:r>
        <w:rPr>
          <w:sz w:val="22"/>
          <w:szCs w:val="22"/>
        </w:rPr>
        <w:tab/>
      </w:r>
      <w:r>
        <w:rPr>
          <w:sz w:val="22"/>
          <w:szCs w:val="22"/>
        </w:rPr>
        <w:t>Moderator Summary [110bis-e-R17-NB-IoT-eMTC-01]</w:t>
      </w:r>
    </w:p>
    <w:p>
      <w:pPr>
        <w:pStyle w:val="63"/>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31"/>
        <w:rPr>
          <w:rFonts w:ascii="Times New Roman" w:hAnsi="Times New Roman"/>
        </w:rPr>
      </w:pPr>
      <w:r>
        <w:rPr>
          <w:rFonts w:ascii="Times New Roman" w:hAnsi="Times New Roman"/>
        </w:rPr>
        <w:t>In [1], a discussion paper “On the no repetition number acquisition via DCI for 16-QAM in NB-IoT” was submitted accompanied with its corresponding DRAFT CR [2].</w:t>
      </w:r>
    </w:p>
    <w:p>
      <w:pPr>
        <w:pStyle w:val="31"/>
        <w:rPr>
          <w:rFonts w:ascii="Times New Roman" w:hAnsi="Times New Roman"/>
        </w:rPr>
      </w:pPr>
      <w:r>
        <w:rPr>
          <w:rFonts w:ascii="Times New Roman" w:hAnsi="Times New Roman"/>
        </w:rPr>
        <w:t>This Moderator Summary “[110bis-e-R17-NB-IoT-eMTC-01]” aims at collecting views on [1] and [2] as per the instructions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z w:val="20"/>
                <w:szCs w:val="20"/>
                <w:lang w:val="de-DE" w:eastAsia="zh-CN"/>
              </w:rPr>
            </w:pPr>
            <w:r>
              <w:rPr>
                <w:rFonts w:eastAsia="Calibri"/>
                <w:sz w:val="20"/>
                <w:szCs w:val="20"/>
                <w:highlight w:val="cyan"/>
                <w:lang w:val="de-DE" w:eastAsia="zh-CN"/>
              </w:rPr>
              <w:t>[110bis-e-R17-NB-IoT-eMTC-01] Email discussion to clarify on the no acquisition of the repetition number via DCI for 16-QAM transmissions in NB-IoT by Oct 14 – Gerardo (Ericsson)</w:t>
            </w:r>
          </w:p>
          <w:p>
            <w:pPr>
              <w:numPr>
                <w:ilvl w:val="0"/>
                <w:numId w:val="17"/>
              </w:numPr>
              <w:overflowPunct/>
              <w:autoSpaceDE/>
              <w:autoSpaceDN/>
              <w:adjustRightInd/>
              <w:spacing w:after="0"/>
              <w:textAlignment w:val="auto"/>
              <w:rPr>
                <w:rFonts w:eastAsia="Calibri"/>
                <w:sz w:val="20"/>
                <w:szCs w:val="20"/>
                <w:highlight w:val="cyan"/>
                <w:lang w:val="de-DE" w:eastAsia="zh-CN"/>
              </w:rPr>
            </w:pPr>
            <w:r>
              <w:rPr>
                <w:rFonts w:eastAsia="Calibri"/>
                <w:sz w:val="20"/>
                <w:szCs w:val="20"/>
                <w:highlight w:val="cyan"/>
                <w:lang w:val="de-DE" w:eastAsia="zh-CN"/>
              </w:rPr>
              <w:t>Check on October 12 whether there is consensus for specification change</w:t>
            </w:r>
          </w:p>
          <w:p>
            <w:pPr>
              <w:overflowPunct/>
              <w:autoSpaceDE/>
              <w:autoSpaceDN/>
              <w:adjustRightInd/>
              <w:spacing w:after="0"/>
              <w:ind w:left="720"/>
              <w:textAlignment w:val="auto"/>
              <w:rPr>
                <w:rFonts w:eastAsia="Calibri"/>
                <w:sz w:val="22"/>
                <w:szCs w:val="22"/>
                <w:highlight w:val="cyan"/>
                <w:lang w:val="de-DE" w:eastAsia="zh-CN"/>
              </w:rPr>
            </w:pPr>
          </w:p>
        </w:tc>
      </w:tr>
    </w:tbl>
    <w:p>
      <w:pPr>
        <w:pStyle w:val="31"/>
        <w:rPr>
          <w:rFonts w:ascii="Times New Roman" w:hAnsi="Times New Roman"/>
        </w:rPr>
      </w:pPr>
    </w:p>
    <w:p>
      <w:pPr>
        <w:pStyle w:val="31"/>
        <w:rPr>
          <w:rFonts w:ascii="Times New Roman" w:hAnsi="Times New Roman"/>
        </w:rPr>
      </w:pPr>
      <w:r>
        <w:rPr>
          <w:rFonts w:ascii="Times New Roman" w:hAnsi="Times New Roman"/>
        </w:rPr>
        <w:t>In the following sections a background according to [1] and [2] is provided, and afterwards there is a section to collect companies’ views.</w:t>
      </w:r>
    </w:p>
    <w:p>
      <w:pPr>
        <w:pStyle w:val="2"/>
      </w:pPr>
      <w:bookmarkStart w:id="0" w:name="_Ref178064866"/>
      <w:bookmarkStart w:id="1" w:name="_Hlk528365764"/>
      <w:r>
        <w:t>2</w:t>
      </w:r>
      <w:r>
        <w:tab/>
      </w:r>
      <w:bookmarkEnd w:id="0"/>
      <w:r>
        <w:t>Background: On the no repetition number acquisition via DCI for 16-QAM in NB-IoT</w:t>
      </w:r>
    </w:p>
    <w:p>
      <w:pPr>
        <w:pStyle w:val="3"/>
      </w:pPr>
      <w:r>
        <w:t>2.1</w:t>
      </w:r>
      <w:r>
        <w:tab/>
      </w:r>
      <w:r>
        <w:t>16-QAM for NB-IoT in DL</w:t>
      </w:r>
    </w:p>
    <w:p>
      <w:pPr>
        <w:jc w:val="both"/>
      </w:pPr>
      <w:r>
        <w:t>In [1] it was mentioned:</w:t>
      </w:r>
    </w:p>
    <w:p>
      <w:pPr>
        <w:pStyle w:val="133"/>
        <w:numPr>
          <w:ilvl w:val="0"/>
          <w:numId w:val="18"/>
        </w:numPr>
        <w:jc w:val="both"/>
        <w:rPr>
          <w:rFonts w:ascii="Times New Roman" w:hAnsi="Times New Roman"/>
          <w:sz w:val="20"/>
          <w:szCs w:val="20"/>
          <w:lang w:eastAsia="zh-CN"/>
        </w:rPr>
      </w:pPr>
      <w:r>
        <w:rPr>
          <w:sz w:val="20"/>
          <w:szCs w:val="20"/>
        </w:rPr>
        <w:t>In TS 36.213 clause 16.</w:t>
      </w:r>
      <w:r>
        <w:rPr>
          <w:sz w:val="20"/>
          <w:szCs w:val="20"/>
          <w:lang w:val="en-US"/>
        </w:rPr>
        <w:t>4</w:t>
      </w:r>
      <w:r>
        <w:rPr>
          <w:sz w:val="20"/>
          <w:szCs w:val="20"/>
        </w:rPr>
        <w:t>.1, the following statement can be found: “</w:t>
      </w:r>
      <w:r>
        <w:rPr>
          <w:position w:val="-14"/>
          <w:lang w:eastAsia="en-GB"/>
        </w:rPr>
        <w:object>
          <v:shape id="_x0000_i1025" o:spt="75" type="#_x0000_t75" style="height:20.95pt;width:74.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lang w:eastAsia="zh-CN"/>
        </w:rPr>
        <w:t xml:space="preserve">, where </w:t>
      </w:r>
      <w:r>
        <w:rPr>
          <w:rFonts w:hint="eastAsia"/>
          <w:lang w:eastAsia="zh-CN"/>
        </w:rPr>
        <w:t xml:space="preserve">the value of </w:t>
      </w:r>
      <w:r>
        <w:rPr>
          <w:position w:val="-14"/>
          <w:lang w:eastAsia="en-GB"/>
        </w:rPr>
        <w:object>
          <v:shape id="_x0000_i1026"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eastAsia="Times New Roman"/>
          <w:lang w:eastAsia="en-GB"/>
        </w:rPr>
        <w:t xml:space="preserve"> </w:t>
      </w:r>
      <w:r>
        <w:rPr>
          <w:rFonts w:hint="eastAsia"/>
          <w:lang w:eastAsia="zh-CN"/>
        </w:rPr>
        <w:t xml:space="preserve">is determined by the </w:t>
      </w:r>
      <w:r>
        <w:rPr>
          <w:rFonts w:hint="eastAsia" w:eastAsia="Times New Roman"/>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w:t>
      </w:r>
      <w:r>
        <w:rPr>
          <w:sz w:val="20"/>
          <w:szCs w:val="20"/>
        </w:rPr>
        <w:t xml:space="preserve"> ”</w:t>
      </w:r>
      <w:r>
        <w:rPr>
          <w:lang w:val="en-US"/>
        </w:rPr>
        <w:t>.</w:t>
      </w:r>
    </w:p>
    <w:p>
      <w:pPr>
        <w:pStyle w:val="133"/>
        <w:jc w:val="both"/>
        <w:rPr>
          <w:sz w:val="20"/>
          <w:szCs w:val="20"/>
        </w:rPr>
      </w:pPr>
    </w:p>
    <w:p>
      <w:pPr>
        <w:pStyle w:val="133"/>
        <w:numPr>
          <w:ilvl w:val="0"/>
          <w:numId w:val="18"/>
        </w:numPr>
        <w:jc w:val="both"/>
        <w:rPr>
          <w:sz w:val="20"/>
          <w:szCs w:val="20"/>
        </w:rPr>
      </w:pPr>
      <w:r>
        <w:rPr>
          <w:sz w:val="20"/>
          <w:szCs w:val="20"/>
          <w:lang w:val="en-US"/>
        </w:rPr>
        <w:t xml:space="preserve">The </w:t>
      </w:r>
      <w:r>
        <w:rPr>
          <w:sz w:val="20"/>
          <w:szCs w:val="20"/>
        </w:rPr>
        <w:t xml:space="preserve">cited </w:t>
      </w:r>
      <w:r>
        <w:rPr>
          <w:sz w:val="20"/>
          <w:szCs w:val="20"/>
          <w:lang w:val="en-US"/>
        </w:rPr>
        <w:t xml:space="preserve">statement </w:t>
      </w:r>
      <w:r>
        <w:rPr>
          <w:sz w:val="20"/>
          <w:szCs w:val="20"/>
        </w:rPr>
        <w:t xml:space="preserve">from TS 36.213 clause 16.4.1 does not hold for NPDSCH with 16-QAM, because when </w:t>
      </w:r>
      <w:r>
        <w:rPr>
          <w:i/>
          <w:iCs/>
          <w:sz w:val="20"/>
          <w:szCs w:val="20"/>
        </w:rPr>
        <w:t>npdsch-16QAM-Config-r17</w:t>
      </w:r>
      <w:r>
        <w:rPr>
          <w:sz w:val="20"/>
          <w:szCs w:val="20"/>
        </w:rPr>
        <w:t xml:space="preserve"> is configured and NPDSCH is (re)transmitted with 16QAM, the value of </w:t>
      </w:r>
      <w:r>
        <w:rPr>
          <w:rFonts w:ascii="Times New Roman" w:hAnsi="Times New Roman" w:eastAsia="Times New Roman"/>
          <w:position w:val="-14"/>
          <w:sz w:val="20"/>
          <w:szCs w:val="20"/>
          <w:lang w:eastAsia="en-GB"/>
        </w:rPr>
        <w:object>
          <v:shape id="_x0000_i1027"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2">
            <o:LockedField>false</o:LockedField>
          </o:OLEObject>
        </w:object>
      </w:r>
      <w:r>
        <w:rPr>
          <w:sz w:val="20"/>
          <w:szCs w:val="20"/>
        </w:rPr>
        <w:t xml:space="preserve"> is not determined by the repetition number field in the corresponding DCI</w:t>
      </w:r>
      <w:r>
        <w:rPr>
          <w:sz w:val="20"/>
          <w:szCs w:val="20"/>
          <w:lang w:val="en-US"/>
        </w:rPr>
        <w:t>.</w:t>
      </w:r>
    </w:p>
    <w:p>
      <w:pPr>
        <w:jc w:val="both"/>
      </w:pPr>
    </w:p>
    <w:p>
      <w:pPr>
        <w:jc w:val="both"/>
      </w:pPr>
      <w:r>
        <w:t>Based on the above, the clarification on the repetition number acquisition for NPUSCH with 16-QAM is proposed to be as follows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Calibri"/>
                <w:sz w:val="22"/>
                <w:szCs w:val="22"/>
              </w:rPr>
            </w:pPr>
            <w:r>
              <w:rPr>
                <w:rFonts w:eastAsia="Calibri"/>
                <w:sz w:val="22"/>
                <w:szCs w:val="22"/>
              </w:rPr>
              <w:t>------------------------------------------------------- Text Start ------------------------------------------------------------</w:t>
            </w:r>
          </w:p>
          <w:p>
            <w:pPr>
              <w:keepNext/>
              <w:keepLines/>
              <w:overflowPunct/>
              <w:autoSpaceDE/>
              <w:autoSpaceDN/>
              <w:adjustRightInd/>
              <w:spacing w:before="120"/>
              <w:ind w:left="1134" w:hanging="1134"/>
              <w:textAlignment w:val="auto"/>
              <w:outlineLvl w:val="2"/>
              <w:rPr>
                <w:rFonts w:ascii="Arial" w:hAnsi="Arial" w:eastAsia="Times New Roman"/>
                <w:sz w:val="22"/>
                <w:szCs w:val="16"/>
                <w:lang w:eastAsia="en-US"/>
              </w:rPr>
            </w:pPr>
            <w:r>
              <w:rPr>
                <w:rFonts w:ascii="Arial" w:hAnsi="Arial" w:eastAsia="Times New Roman"/>
                <w:sz w:val="22"/>
                <w:szCs w:val="16"/>
                <w:lang w:eastAsia="en-US"/>
              </w:rPr>
              <w:t>16.4.1</w:t>
            </w:r>
            <w:r>
              <w:rPr>
                <w:rFonts w:ascii="Arial" w:hAnsi="Arial" w:eastAsia="Times New Roman"/>
                <w:sz w:val="22"/>
                <w:szCs w:val="16"/>
                <w:lang w:eastAsia="en-US"/>
              </w:rPr>
              <w:tab/>
            </w:r>
            <w:r>
              <w:rPr>
                <w:rFonts w:ascii="Arial" w:hAnsi="Arial" w:eastAsia="Times New Roman"/>
                <w:sz w:val="22"/>
                <w:szCs w:val="16"/>
                <w:lang w:eastAsia="en-US"/>
              </w:rPr>
              <w:t>UE procedure for receiving the narrowband physical downlink shared channel</w:t>
            </w:r>
          </w:p>
          <w:p>
            <w:pPr>
              <w:overflowPunct/>
              <w:autoSpaceDE/>
              <w:autoSpaceDN/>
              <w:adjustRightInd/>
              <w:textAlignment w:val="auto"/>
              <w:rPr>
                <w:rFonts w:eastAsia="Times New Roman"/>
                <w:sz w:val="16"/>
                <w:szCs w:val="16"/>
                <w:lang w:eastAsia="en-US"/>
              </w:rPr>
            </w:pPr>
            <w:r>
              <w:rPr>
                <w:rFonts w:eastAsia="Times New Roman"/>
                <w:sz w:val="16"/>
                <w:szCs w:val="16"/>
                <w:lang w:eastAsia="en-US"/>
              </w:rPr>
              <w:t xml:space="preserve">A UE shall upon detection on a given serving cell of a NPDCCH with DCI format N1, N2 ending in subframe </w:t>
            </w:r>
            <w:r>
              <w:rPr>
                <w:rFonts w:eastAsia="Times New Roman"/>
                <w:i/>
                <w:sz w:val="16"/>
                <w:szCs w:val="16"/>
                <w:lang w:eastAsia="en-US"/>
              </w:rPr>
              <w:t>n</w:t>
            </w:r>
            <w:r>
              <w:rPr>
                <w:rFonts w:eastAsia="Times New Roman"/>
                <w:sz w:val="16"/>
                <w:szCs w:val="16"/>
                <w:lang w:eastAsia="en-US"/>
              </w:rPr>
              <w:t xml:space="preserve"> intended for the UE, decode, starting in </w:t>
            </w:r>
          </w:p>
          <w:p>
            <w:pPr>
              <w:overflowPunct/>
              <w:autoSpaceDE/>
              <w:autoSpaceDN/>
              <w:adjustRightInd/>
              <w:ind w:left="568" w:hanging="284"/>
              <w:textAlignment w:val="auto"/>
              <w:rPr>
                <w:rFonts w:eastAsia="Times New Roman"/>
                <w:sz w:val="16"/>
                <w:szCs w:val="16"/>
                <w:lang w:eastAsia="en-US"/>
              </w:rPr>
            </w:pPr>
            <w:r>
              <w:rPr>
                <w:rFonts w:eastAsia="Times New Roman"/>
                <w:i/>
                <w:sz w:val="16"/>
                <w:szCs w:val="16"/>
                <w:lang w:eastAsia="en-US"/>
              </w:rPr>
              <w:t>-</w:t>
            </w:r>
            <w:r>
              <w:rPr>
                <w:rFonts w:eastAsia="Times New Roman"/>
                <w:i/>
                <w:sz w:val="16"/>
                <w:szCs w:val="16"/>
                <w:lang w:eastAsia="en-US"/>
              </w:rPr>
              <w:tab/>
            </w:r>
            <w:r>
              <w:rPr>
                <w:rFonts w:eastAsia="Times New Roman"/>
                <w:i/>
                <w:sz w:val="16"/>
                <w:szCs w:val="16"/>
                <w:lang w:eastAsia="en-US"/>
              </w:rPr>
              <w:t>n+5</w:t>
            </w:r>
            <w:r>
              <w:rPr>
                <w:rFonts w:eastAsia="Times New Roman"/>
                <w:sz w:val="16"/>
                <w:szCs w:val="16"/>
                <w:lang w:eastAsia="en-US"/>
              </w:rPr>
              <w:t xml:space="preserve"> DL subframe for FDD, </w:t>
            </w:r>
          </w:p>
          <w:p>
            <w:pPr>
              <w:overflowPunct/>
              <w:autoSpaceDE/>
              <w:autoSpaceDN/>
              <w:adjustRightInd/>
              <w:ind w:left="568" w:hanging="284"/>
              <w:textAlignment w:val="auto"/>
              <w:rPr>
                <w:rFonts w:eastAsia="Times New Roman"/>
                <w:sz w:val="16"/>
                <w:szCs w:val="16"/>
                <w:lang w:eastAsia="en-US"/>
              </w:rPr>
            </w:pPr>
            <w:r>
              <w:rPr>
                <w:rFonts w:eastAsia="Times New Roman"/>
                <w:i/>
                <w:sz w:val="16"/>
                <w:szCs w:val="16"/>
                <w:lang w:eastAsia="en-US"/>
              </w:rPr>
              <w:t>-</w:t>
            </w:r>
            <w:r>
              <w:rPr>
                <w:rFonts w:eastAsia="Times New Roman"/>
                <w:i/>
                <w:sz w:val="16"/>
                <w:szCs w:val="16"/>
                <w:lang w:eastAsia="en-US"/>
              </w:rPr>
              <w:tab/>
            </w:r>
            <w:r>
              <w:rPr>
                <w:rFonts w:eastAsia="Times New Roman"/>
                <w:i/>
                <w:sz w:val="16"/>
                <w:szCs w:val="16"/>
                <w:lang w:eastAsia="en-US"/>
              </w:rPr>
              <w:t>n+5</w:t>
            </w:r>
            <w:r>
              <w:rPr>
                <w:rFonts w:eastAsia="Times New Roman"/>
                <w:sz w:val="16"/>
                <w:szCs w:val="16"/>
                <w:lang w:eastAsia="en-US"/>
              </w:rPr>
              <w:t xml:space="preserve"> subframe</w:t>
            </w:r>
            <w:r>
              <w:rPr>
                <w:rFonts w:eastAsia="Times New Roman"/>
                <w:i/>
                <w:sz w:val="16"/>
                <w:szCs w:val="16"/>
                <w:lang w:eastAsia="en-US"/>
              </w:rPr>
              <w:t xml:space="preserve"> </w:t>
            </w:r>
            <w:r>
              <w:rPr>
                <w:rFonts w:eastAsia="Times New Roman"/>
                <w:sz w:val="16"/>
                <w:szCs w:val="16"/>
                <w:lang w:eastAsia="en-US"/>
              </w:rPr>
              <w:t xml:space="preserve">for TDD, </w:t>
            </w:r>
          </w:p>
          <w:p>
            <w:pPr>
              <w:overflowPunct/>
              <w:autoSpaceDE/>
              <w:autoSpaceDN/>
              <w:adjustRightInd/>
              <w:textAlignment w:val="auto"/>
              <w:rPr>
                <w:rFonts w:eastAsia="Calibri"/>
                <w:sz w:val="16"/>
                <w:szCs w:val="16"/>
                <w:lang w:eastAsia="zh-CN"/>
              </w:rPr>
            </w:pPr>
            <w:r>
              <w:rPr>
                <w:rFonts w:eastAsia="Times New Roman"/>
                <w:sz w:val="16"/>
                <w:szCs w:val="16"/>
                <w:lang w:eastAsia="en-US"/>
              </w:rPr>
              <w:t xml:space="preserve">the corresponding NPDSCH transmission </w:t>
            </w:r>
            <w:r>
              <w:rPr>
                <w:rFonts w:hint="eastAsia" w:eastAsia="Calibri"/>
                <w:sz w:val="16"/>
                <w:szCs w:val="16"/>
                <w:lang w:eastAsia="zh-CN"/>
              </w:rPr>
              <w:t>in</w:t>
            </w:r>
            <w:r>
              <w:rPr>
                <w:rFonts w:eastAsia="Calibri"/>
                <w:sz w:val="16"/>
                <w:szCs w:val="16"/>
                <w:lang w:eastAsia="zh-CN"/>
              </w:rPr>
              <w:t xml:space="preserve"> </w:t>
            </w:r>
            <w:r>
              <w:rPr>
                <w:rFonts w:eastAsia="Calibri"/>
                <w:i/>
                <w:sz w:val="16"/>
                <w:szCs w:val="16"/>
                <w:lang w:eastAsia="zh-CN"/>
              </w:rPr>
              <w:t>N</w:t>
            </w:r>
            <w:r>
              <w:rPr>
                <w:rFonts w:eastAsia="Calibri"/>
                <w:sz w:val="16"/>
                <w:szCs w:val="16"/>
                <w:lang w:eastAsia="zh-CN"/>
              </w:rPr>
              <w:t xml:space="preserve"> consecutive</w:t>
            </w:r>
            <w:r>
              <w:rPr>
                <w:rFonts w:hint="eastAsia" w:eastAsia="Calibri"/>
                <w:sz w:val="16"/>
                <w:szCs w:val="16"/>
                <w:lang w:eastAsia="zh-CN"/>
              </w:rPr>
              <w:t xml:space="preserve"> </w:t>
            </w:r>
            <w:r>
              <w:rPr>
                <w:rFonts w:eastAsia="Calibri"/>
                <w:sz w:val="16"/>
                <w:szCs w:val="16"/>
                <w:lang w:eastAsia="zh-CN"/>
              </w:rPr>
              <w:t xml:space="preserve">NB-IoT DL </w:t>
            </w:r>
            <w:r>
              <w:rPr>
                <w:rFonts w:hint="eastAsia" w:eastAsia="Calibri"/>
                <w:sz w:val="16"/>
                <w:szCs w:val="16"/>
                <w:lang w:eastAsia="zh-CN"/>
              </w:rPr>
              <w:t xml:space="preserve">subframe(s) </w:t>
            </w:r>
            <w:r>
              <w:rPr>
                <w:rFonts w:eastAsia="Times New Roman"/>
                <w:i/>
                <w:sz w:val="16"/>
                <w:szCs w:val="16"/>
                <w:lang w:eastAsia="zh-CN"/>
              </w:rPr>
              <w:t>n</w:t>
            </w:r>
            <w:r>
              <w:rPr>
                <w:rFonts w:hint="eastAsia" w:eastAsia="Times New Roman"/>
                <w:i/>
                <w:sz w:val="16"/>
                <w:szCs w:val="16"/>
                <w:vertAlign w:val="subscript"/>
                <w:lang w:eastAsia="zh-CN"/>
              </w:rPr>
              <w:t>i</w:t>
            </w:r>
            <w:r>
              <w:rPr>
                <w:rFonts w:hint="eastAsia" w:eastAsia="Times New Roman"/>
                <w:i/>
                <w:sz w:val="16"/>
                <w:szCs w:val="16"/>
                <w:lang w:eastAsia="zh-CN"/>
              </w:rPr>
              <w:t xml:space="preserve"> </w:t>
            </w:r>
            <w:r>
              <w:rPr>
                <w:rFonts w:hint="eastAsia" w:eastAsia="Calibri"/>
                <w:sz w:val="16"/>
                <w:szCs w:val="16"/>
                <w:lang w:eastAsia="zh-CN"/>
              </w:rPr>
              <w:t xml:space="preserve">with </w:t>
            </w:r>
            <w:r>
              <w:rPr>
                <w:rFonts w:hint="eastAsia" w:eastAsia="Calibri"/>
                <w:i/>
                <w:sz w:val="16"/>
                <w:szCs w:val="16"/>
                <w:lang w:eastAsia="zh-CN"/>
              </w:rPr>
              <w:t xml:space="preserve">i = 0, 1, </w:t>
            </w:r>
            <w:r>
              <w:rPr>
                <w:rFonts w:eastAsia="Calibri"/>
                <w:i/>
                <w:sz w:val="16"/>
                <w:szCs w:val="16"/>
                <w:lang w:eastAsia="zh-CN"/>
              </w:rPr>
              <w:t>…</w:t>
            </w:r>
            <w:r>
              <w:rPr>
                <w:rFonts w:hint="eastAsia" w:eastAsia="Calibri"/>
                <w:i/>
                <w:sz w:val="16"/>
                <w:szCs w:val="16"/>
                <w:lang w:eastAsia="zh-CN"/>
              </w:rPr>
              <w:t>, N-1</w:t>
            </w:r>
            <w:r>
              <w:rPr>
                <w:rFonts w:eastAsia="Calibri"/>
                <w:i/>
                <w:sz w:val="16"/>
                <w:szCs w:val="16"/>
                <w:lang w:eastAsia="zh-CN"/>
              </w:rPr>
              <w:t xml:space="preserve"> </w:t>
            </w:r>
            <w:r>
              <w:rPr>
                <w:rFonts w:eastAsia="Times New Roman"/>
                <w:sz w:val="16"/>
                <w:szCs w:val="16"/>
                <w:lang w:eastAsia="en-US"/>
              </w:rPr>
              <w:t xml:space="preserve">according to the NPDCCH information, </w:t>
            </w:r>
            <w:r>
              <w:rPr>
                <w:rFonts w:hint="eastAsia" w:eastAsia="Calibri"/>
                <w:sz w:val="16"/>
                <w:szCs w:val="16"/>
                <w:lang w:eastAsia="zh-CN"/>
              </w:rPr>
              <w:t>where</w:t>
            </w:r>
          </w:p>
          <w:p>
            <w:pPr>
              <w:overflowPunct/>
              <w:autoSpaceDE/>
              <w:autoSpaceDN/>
              <w:adjustRightInd/>
              <w:ind w:left="568" w:hanging="284"/>
              <w:textAlignment w:val="auto"/>
              <w:rPr>
                <w:rFonts w:eastAsia="Calibri"/>
                <w:sz w:val="16"/>
                <w:szCs w:val="16"/>
                <w:lang w:eastAsia="zh-CN"/>
              </w:rPr>
            </w:pPr>
            <w:r>
              <w:rPr>
                <w:rFonts w:eastAsia="Calibri"/>
                <w:sz w:val="16"/>
                <w:szCs w:val="16"/>
                <w:lang w:eastAsia="zh-CN"/>
              </w:rPr>
              <w:t>-</w:t>
            </w:r>
            <w:r>
              <w:rPr>
                <w:rFonts w:eastAsia="Calibri"/>
                <w:sz w:val="16"/>
                <w:szCs w:val="16"/>
                <w:lang w:eastAsia="zh-CN"/>
              </w:rPr>
              <w:tab/>
            </w:r>
            <w:r>
              <w:rPr>
                <w:rFonts w:hint="eastAsia" w:eastAsia="Calibri"/>
                <w:sz w:val="16"/>
                <w:szCs w:val="16"/>
                <w:lang w:eastAsia="zh-CN"/>
              </w:rPr>
              <w:t xml:space="preserve">subframe </w:t>
            </w:r>
            <w:r>
              <w:rPr>
                <w:rFonts w:hint="eastAsia" w:eastAsia="Calibri"/>
                <w:i/>
                <w:sz w:val="16"/>
                <w:szCs w:val="16"/>
                <w:lang w:eastAsia="zh-CN"/>
              </w:rPr>
              <w:t>n</w:t>
            </w:r>
            <w:r>
              <w:rPr>
                <w:rFonts w:hint="eastAsia" w:eastAsia="Calibri"/>
                <w:sz w:val="16"/>
                <w:szCs w:val="16"/>
                <w:lang w:eastAsia="zh-CN"/>
              </w:rPr>
              <w:t xml:space="preserve"> is the last subframe in which the </w:t>
            </w:r>
            <w:r>
              <w:rPr>
                <w:rFonts w:eastAsia="Calibri"/>
                <w:sz w:val="16"/>
                <w:szCs w:val="16"/>
                <w:lang w:eastAsia="zh-CN"/>
              </w:rPr>
              <w:t>N</w:t>
            </w:r>
            <w:r>
              <w:rPr>
                <w:rFonts w:hint="eastAsia" w:eastAsia="Calibri"/>
                <w:sz w:val="16"/>
                <w:szCs w:val="16"/>
                <w:lang w:eastAsia="zh-CN"/>
              </w:rPr>
              <w:t>PDCCH is transmitted</w:t>
            </w:r>
            <w:r>
              <w:rPr>
                <w:rFonts w:eastAsia="Calibri"/>
                <w:sz w:val="16"/>
                <w:szCs w:val="16"/>
                <w:lang w:eastAsia="zh-CN"/>
              </w:rPr>
              <w:t xml:space="preserve"> and is determined from the starting subframe of NPDCCH transmission and the </w:t>
            </w:r>
            <w:r>
              <w:rPr>
                <w:rFonts w:hint="eastAsia" w:eastAsia="Times New Roman"/>
                <w:sz w:val="16"/>
                <w:szCs w:val="16"/>
                <w:lang w:eastAsia="zh-CN"/>
              </w:rPr>
              <w:t>DCI subframe repetition number</w:t>
            </w:r>
            <w:r>
              <w:rPr>
                <w:rFonts w:eastAsia="Times New Roman"/>
                <w:sz w:val="16"/>
                <w:szCs w:val="16"/>
                <w:lang w:eastAsia="zh-CN"/>
              </w:rPr>
              <w:t xml:space="preserve"> field in the corresponding DCI</w:t>
            </w:r>
            <w:r>
              <w:rPr>
                <w:rFonts w:hint="eastAsia" w:eastAsia="Calibri"/>
                <w:sz w:val="16"/>
                <w:szCs w:val="16"/>
                <w:lang w:eastAsia="zh-CN"/>
              </w:rPr>
              <w:t>;</w:t>
            </w:r>
          </w:p>
          <w:p>
            <w:pPr>
              <w:overflowPunct/>
              <w:autoSpaceDE/>
              <w:autoSpaceDN/>
              <w:adjustRightInd/>
              <w:ind w:left="568" w:hanging="284"/>
              <w:textAlignment w:val="auto"/>
              <w:rPr>
                <w:rFonts w:eastAsia="Times New Roman"/>
                <w:sz w:val="16"/>
                <w:szCs w:val="16"/>
                <w:lang w:eastAsia="en-US"/>
              </w:rPr>
            </w:pPr>
            <w:r>
              <w:rPr>
                <w:rFonts w:eastAsia="Calibri"/>
                <w:sz w:val="16"/>
                <w:szCs w:val="16"/>
                <w:lang w:eastAsia="zh-CN"/>
              </w:rPr>
              <w:t>-</w:t>
            </w:r>
            <w:r>
              <w:rPr>
                <w:rFonts w:eastAsia="Calibri"/>
                <w:sz w:val="16"/>
                <w:szCs w:val="16"/>
                <w:lang w:eastAsia="zh-CN"/>
              </w:rPr>
              <w:tab/>
            </w:r>
            <w:r>
              <w:rPr>
                <w:rFonts w:hint="eastAsia" w:eastAsia="Calibri"/>
                <w:sz w:val="16"/>
                <w:szCs w:val="16"/>
                <w:lang w:eastAsia="zh-CN"/>
              </w:rPr>
              <w:t xml:space="preserve">subframe(s) </w:t>
            </w:r>
            <w:r>
              <w:rPr>
                <w:rFonts w:eastAsia="Times New Roman"/>
                <w:i/>
                <w:sz w:val="16"/>
                <w:szCs w:val="16"/>
                <w:lang w:eastAsia="zh-CN"/>
              </w:rPr>
              <w:t>n</w:t>
            </w:r>
            <w:r>
              <w:rPr>
                <w:rFonts w:hint="eastAsia" w:eastAsia="Times New Roman"/>
                <w:i/>
                <w:sz w:val="16"/>
                <w:szCs w:val="16"/>
                <w:vertAlign w:val="subscript"/>
                <w:lang w:eastAsia="zh-CN"/>
              </w:rPr>
              <w:t>i</w:t>
            </w:r>
            <w:r>
              <w:rPr>
                <w:rFonts w:hint="eastAsia" w:eastAsia="Calibri"/>
                <w:i/>
                <w:sz w:val="16"/>
                <w:szCs w:val="16"/>
                <w:lang w:eastAsia="zh-CN"/>
              </w:rPr>
              <w:t xml:space="preserve"> </w:t>
            </w:r>
            <w:r>
              <w:rPr>
                <w:rFonts w:hint="eastAsia" w:eastAsia="Calibri"/>
                <w:sz w:val="16"/>
                <w:szCs w:val="16"/>
                <w:lang w:eastAsia="zh-CN"/>
              </w:rPr>
              <w:t xml:space="preserve">with </w:t>
            </w:r>
            <w:r>
              <w:rPr>
                <w:rFonts w:hint="eastAsia" w:eastAsia="Calibri"/>
                <w:i/>
                <w:sz w:val="16"/>
                <w:szCs w:val="16"/>
                <w:lang w:eastAsia="zh-CN"/>
              </w:rPr>
              <w:t>i=0,1,</w:t>
            </w:r>
            <w:r>
              <w:rPr>
                <w:rFonts w:eastAsia="Calibri"/>
                <w:i/>
                <w:sz w:val="16"/>
                <w:szCs w:val="16"/>
                <w:lang w:eastAsia="zh-CN"/>
              </w:rPr>
              <w:t>…</w:t>
            </w:r>
            <w:r>
              <w:rPr>
                <w:rFonts w:hint="eastAsia" w:eastAsia="Calibri"/>
                <w:i/>
                <w:sz w:val="16"/>
                <w:szCs w:val="16"/>
                <w:lang w:eastAsia="zh-CN"/>
              </w:rPr>
              <w:t>,N-1</w:t>
            </w:r>
            <w:r>
              <w:rPr>
                <w:rFonts w:hint="eastAsia" w:eastAsia="Calibri"/>
                <w:sz w:val="16"/>
                <w:szCs w:val="16"/>
                <w:lang w:eastAsia="zh-CN"/>
              </w:rPr>
              <w:t xml:space="preserve"> are </w:t>
            </w:r>
            <w:r>
              <w:rPr>
                <w:rFonts w:hint="eastAsia" w:eastAsia="Calibri"/>
                <w:i/>
                <w:sz w:val="16"/>
                <w:szCs w:val="16"/>
                <w:lang w:eastAsia="zh-CN"/>
              </w:rPr>
              <w:t>N</w:t>
            </w:r>
            <w:r>
              <w:rPr>
                <w:rFonts w:hint="eastAsia" w:eastAsia="Calibri"/>
                <w:sz w:val="16"/>
                <w:szCs w:val="16"/>
                <w:lang w:eastAsia="zh-CN"/>
              </w:rPr>
              <w:t xml:space="preserve"> consecutive </w:t>
            </w:r>
            <w:r>
              <w:rPr>
                <w:rFonts w:eastAsia="Calibri"/>
                <w:sz w:val="16"/>
                <w:szCs w:val="16"/>
                <w:lang w:eastAsia="zh-CN"/>
              </w:rPr>
              <w:t>NB-IoT D</w:t>
            </w:r>
            <w:r>
              <w:rPr>
                <w:rFonts w:hint="eastAsia" w:eastAsia="Calibri"/>
                <w:sz w:val="16"/>
                <w:szCs w:val="16"/>
                <w:lang w:eastAsia="zh-CN"/>
              </w:rPr>
              <w:t>L subframe(s)</w:t>
            </w:r>
            <w:r>
              <w:rPr>
                <w:rFonts w:eastAsia="Calibri"/>
                <w:sz w:val="16"/>
                <w:szCs w:val="16"/>
                <w:lang w:eastAsia="zh-CN"/>
              </w:rPr>
              <w:t xml:space="preserve"> excluding subframes used for SI messages or scheduling gap (if any) or processing gap (if any) where, </w:t>
            </w:r>
            <w:r>
              <w:rPr>
                <w:rFonts w:eastAsia="Times New Roman"/>
                <w:i/>
                <w:sz w:val="16"/>
                <w:szCs w:val="16"/>
                <w:lang w:eastAsia="zh-CN"/>
              </w:rPr>
              <w:t>n</w:t>
            </w:r>
            <w:r>
              <w:rPr>
                <w:rFonts w:hint="eastAsia" w:eastAsia="Times New Roman"/>
                <w:i/>
                <w:sz w:val="16"/>
                <w:szCs w:val="16"/>
                <w:vertAlign w:val="subscript"/>
                <w:lang w:eastAsia="zh-CN"/>
              </w:rPr>
              <w:t>0</w:t>
            </w:r>
            <w:r>
              <w:rPr>
                <w:rFonts w:hint="eastAsia" w:eastAsia="Times New Roman"/>
                <w:i/>
                <w:sz w:val="16"/>
                <w:szCs w:val="16"/>
                <w:lang w:eastAsia="zh-CN"/>
              </w:rPr>
              <w:t>&lt;</w:t>
            </w:r>
            <w:r>
              <w:rPr>
                <w:rFonts w:eastAsia="Times New Roman"/>
                <w:i/>
                <w:sz w:val="16"/>
                <w:szCs w:val="16"/>
                <w:lang w:eastAsia="zh-CN"/>
              </w:rPr>
              <w:t>n</w:t>
            </w:r>
            <w:r>
              <w:rPr>
                <w:rFonts w:hint="eastAsia" w:eastAsia="Times New Roman"/>
                <w:i/>
                <w:sz w:val="16"/>
                <w:szCs w:val="16"/>
                <w:vertAlign w:val="subscript"/>
                <w:lang w:eastAsia="zh-CN"/>
              </w:rPr>
              <w:t>1</w:t>
            </w:r>
            <w:r>
              <w:rPr>
                <w:rFonts w:hint="eastAsia" w:eastAsia="Times New Roman"/>
                <w:i/>
                <w:sz w:val="16"/>
                <w:szCs w:val="16"/>
                <w:lang w:eastAsia="zh-CN"/>
              </w:rPr>
              <w:t>&lt;</w:t>
            </w:r>
            <w:r>
              <w:rPr>
                <w:rFonts w:eastAsia="Times New Roman"/>
                <w:i/>
                <w:sz w:val="16"/>
                <w:szCs w:val="16"/>
                <w:lang w:eastAsia="zh-CN"/>
              </w:rPr>
              <w:t>…</w:t>
            </w:r>
            <w:r>
              <w:rPr>
                <w:rFonts w:hint="eastAsia" w:eastAsia="Times New Roman"/>
                <w:i/>
                <w:sz w:val="16"/>
                <w:szCs w:val="16"/>
                <w:lang w:eastAsia="zh-CN"/>
              </w:rPr>
              <w:t>,</w:t>
            </w:r>
            <w:r>
              <w:rPr>
                <w:rFonts w:eastAsia="Times New Roman"/>
                <w:i/>
                <w:sz w:val="16"/>
                <w:szCs w:val="16"/>
                <w:lang w:eastAsia="zh-CN"/>
              </w:rPr>
              <w:t>n</w:t>
            </w:r>
            <w:r>
              <w:rPr>
                <w:rFonts w:hint="eastAsia" w:eastAsia="Times New Roman"/>
                <w:i/>
                <w:sz w:val="16"/>
                <w:szCs w:val="16"/>
                <w:vertAlign w:val="subscript"/>
                <w:lang w:eastAsia="zh-CN"/>
              </w:rPr>
              <w:t>N-1</w:t>
            </w:r>
            <w:r>
              <w:rPr>
                <w:rFonts w:eastAsia="Times New Roman"/>
                <w:sz w:val="16"/>
                <w:szCs w:val="16"/>
                <w:lang w:eastAsia="zh-CN"/>
              </w:rPr>
              <w:t xml:space="preserve"> ,</w:t>
            </w:r>
          </w:p>
          <w:p>
            <w:pPr>
              <w:overflowPunct/>
              <w:autoSpaceDE/>
              <w:autoSpaceDN/>
              <w:adjustRightInd/>
              <w:ind w:left="568" w:hanging="284"/>
              <w:textAlignment w:val="auto"/>
              <w:rPr>
                <w:rFonts w:eastAsia="Times New Roman"/>
                <w:sz w:val="16"/>
                <w:szCs w:val="16"/>
                <w:lang w:eastAsia="en-US"/>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v:shape id="_x0000_i1028" o:spt="75" type="#_x0000_t75" style="height:20.95pt;width:74.75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3">
                  <o:LockedField>false</o:LockedField>
                </o:OLEObject>
              </w:object>
            </w:r>
            <w:r>
              <w:rPr>
                <w:rFonts w:eastAsia="Calibri"/>
                <w:sz w:val="16"/>
                <w:szCs w:val="16"/>
                <w:lang w:eastAsia="zh-CN"/>
              </w:rPr>
              <w:t xml:space="preserve">, where </w:t>
            </w:r>
            <w:r>
              <w:rPr>
                <w:rFonts w:hint="eastAsia" w:eastAsia="Calibri"/>
                <w:sz w:val="16"/>
                <w:szCs w:val="16"/>
                <w:lang w:eastAsia="zh-CN"/>
              </w:rPr>
              <w:t xml:space="preserve">the value of </w:t>
            </w:r>
            <w:r>
              <w:rPr>
                <w:rFonts w:eastAsia="Times New Roman"/>
                <w:position w:val="-14"/>
                <w:sz w:val="16"/>
                <w:szCs w:val="16"/>
                <w:lang w:eastAsia="en-US"/>
              </w:rPr>
              <w:object>
                <v:shape id="_x0000_i1029"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4">
                  <o:LockedField>false</o:LockedField>
                </o:OLEObject>
              </w:object>
            </w:r>
            <w:r>
              <w:rPr>
                <w:rFonts w:eastAsia="Times New Roman"/>
                <w:sz w:val="16"/>
                <w:szCs w:val="16"/>
                <w:lang w:eastAsia="en-US"/>
              </w:rPr>
              <w:t xml:space="preserve"> </w:t>
            </w:r>
            <w:r>
              <w:rPr>
                <w:rFonts w:hint="eastAsia" w:eastAsia="Calibri"/>
                <w:sz w:val="16"/>
                <w:szCs w:val="16"/>
                <w:lang w:eastAsia="zh-CN"/>
              </w:rPr>
              <w:t xml:space="preserve">is determined by the </w:t>
            </w:r>
            <w:r>
              <w:rPr>
                <w:rFonts w:hint="eastAsia" w:eastAsia="Times New Roman"/>
                <w:sz w:val="16"/>
                <w:szCs w:val="16"/>
                <w:lang w:eastAsia="zh-CN"/>
              </w:rPr>
              <w:t>repetition number</w:t>
            </w:r>
            <w:r>
              <w:rPr>
                <w:rFonts w:hint="eastAsia" w:eastAsia="Calibri"/>
                <w:sz w:val="16"/>
                <w:szCs w:val="16"/>
                <w:lang w:eastAsia="zh-CN"/>
              </w:rPr>
              <w:t xml:space="preserve"> </w:t>
            </w:r>
            <w:r>
              <w:rPr>
                <w:rFonts w:eastAsia="Calibri"/>
                <w:sz w:val="16"/>
                <w:szCs w:val="16"/>
                <w:lang w:eastAsia="zh-CN"/>
              </w:rPr>
              <w:t xml:space="preserve">field </w:t>
            </w:r>
            <w:r>
              <w:rPr>
                <w:rFonts w:hint="eastAsia" w:eastAsia="Calibri"/>
                <w:sz w:val="16"/>
                <w:szCs w:val="16"/>
                <w:lang w:eastAsia="zh-CN"/>
              </w:rPr>
              <w:t>in the corresponding DCI</w:t>
            </w:r>
            <w:ins w:id="0" w:author="Ericsson" w:date="2022-09-19T22:26:00Z">
              <w:r>
                <w:rPr>
                  <w:rFonts w:eastAsia="Calibri"/>
                  <w:sz w:val="16"/>
                  <w:szCs w:val="16"/>
                  <w:lang w:eastAsia="zh-CN"/>
                </w:rPr>
                <w:t xml:space="preserve">, except when </w:t>
              </w:r>
            </w:ins>
            <w:ins w:id="1" w:author="Ericsson" w:date="2022-09-19T22:26:00Z">
              <w:r>
                <w:rPr>
                  <w:rFonts w:eastAsia="Calibri"/>
                  <w:i/>
                  <w:iCs/>
                  <w:sz w:val="16"/>
                  <w:szCs w:val="16"/>
                  <w:lang w:eastAsia="zh-CN"/>
                </w:rPr>
                <w:t>npdsch-16QAM-Config-r17</w:t>
              </w:r>
            </w:ins>
            <w:ins w:id="2" w:author="Ericsson" w:date="2022-09-19T22:26:00Z">
              <w:r>
                <w:rPr>
                  <w:rFonts w:eastAsia="Calibri"/>
                  <w:sz w:val="16"/>
                  <w:szCs w:val="16"/>
                  <w:lang w:eastAsia="zh-CN"/>
                </w:rPr>
                <w:t xml:space="preserve"> is configured and NPDSCH is (re)transmitted with 16QAM</w:t>
              </w:r>
            </w:ins>
            <w:r>
              <w:rPr>
                <w:rFonts w:eastAsia="Calibri"/>
                <w:sz w:val="16"/>
                <w:szCs w:val="16"/>
                <w:lang w:eastAsia="zh-CN"/>
              </w:rPr>
              <w:t xml:space="preserve"> (see Clause 16.4.1.3), </w:t>
            </w:r>
            <w:r>
              <w:rPr>
                <w:rFonts w:hint="eastAsia" w:eastAsia="Calibri"/>
                <w:sz w:val="16"/>
                <w:szCs w:val="16"/>
                <w:lang w:eastAsia="zh-CN"/>
              </w:rPr>
              <w:t xml:space="preserve">the value of </w:t>
            </w:r>
            <w:r>
              <w:rPr>
                <w:rFonts w:eastAsia="Times New Roman"/>
                <w:position w:val="-10"/>
                <w:sz w:val="16"/>
                <w:szCs w:val="16"/>
                <w:lang w:eastAsia="en-US"/>
              </w:rPr>
              <w:object>
                <v:shape id="_x0000_i1030" o:spt="75" type="#_x0000_t75" style="height:14.15pt;width:21.8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eastAsia="Calibri"/>
                <w:sz w:val="16"/>
                <w:szCs w:val="16"/>
                <w:lang w:eastAsia="zh-CN"/>
              </w:rPr>
              <w:t xml:space="preserve">is determined by the </w:t>
            </w:r>
            <w:r>
              <w:rPr>
                <w:rFonts w:eastAsia="Times New Roman"/>
                <w:sz w:val="16"/>
                <w:szCs w:val="16"/>
                <w:lang w:eastAsia="zh-CN"/>
              </w:rPr>
              <w:t>resource assignment</w:t>
            </w:r>
            <w:r>
              <w:rPr>
                <w:rFonts w:hint="eastAsia" w:eastAsia="Calibri"/>
                <w:sz w:val="16"/>
                <w:szCs w:val="16"/>
                <w:lang w:eastAsia="zh-CN"/>
              </w:rPr>
              <w:t xml:space="preserve"> </w:t>
            </w:r>
            <w:r>
              <w:rPr>
                <w:rFonts w:eastAsia="Calibri"/>
                <w:sz w:val="16"/>
                <w:szCs w:val="16"/>
                <w:lang w:eastAsia="zh-CN"/>
              </w:rPr>
              <w:t xml:space="preserve">field </w:t>
            </w:r>
            <w:r>
              <w:rPr>
                <w:rFonts w:hint="eastAsia" w:eastAsia="Calibri"/>
                <w:sz w:val="16"/>
                <w:szCs w:val="16"/>
                <w:lang w:eastAsia="zh-CN"/>
              </w:rPr>
              <w:t>in the corresponding DCI</w:t>
            </w:r>
            <w:r>
              <w:rPr>
                <w:rFonts w:eastAsia="Calibri"/>
                <w:sz w:val="16"/>
                <w:szCs w:val="16"/>
                <w:lang w:eastAsia="zh-CN"/>
              </w:rPr>
              <w:t xml:space="preserve"> (see Clause 16.4.1.3), and the </w:t>
            </w:r>
            <w:r>
              <w:rPr>
                <w:rFonts w:hint="eastAsia" w:eastAsia="Calibri"/>
                <w:sz w:val="16"/>
                <w:szCs w:val="16"/>
                <w:lang w:eastAsia="zh-CN"/>
              </w:rPr>
              <w:t xml:space="preserve">value of </w:t>
            </w:r>
            <w:r>
              <w:rPr>
                <w:rFonts w:eastAsia="Times New Roman"/>
                <w:position w:val="-10"/>
                <w:sz w:val="16"/>
                <w:szCs w:val="16"/>
                <w:lang w:eastAsia="en-US"/>
              </w:rPr>
              <w:object>
                <v:shape id="_x0000_i1031" o:spt="75" type="#_x0000_t75" style="height:15.05pt;width:22.3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eastAsia="Calibri"/>
                <w:sz w:val="16"/>
                <w:szCs w:val="16"/>
                <w:lang w:eastAsia="zh-CN"/>
              </w:rPr>
              <w:t xml:space="preserve">is determined by the </w:t>
            </w:r>
            <w:r>
              <w:rPr>
                <w:rFonts w:eastAsia="Times New Roman"/>
                <w:sz w:val="16"/>
                <w:szCs w:val="16"/>
                <w:lang w:eastAsia="zh-CN"/>
              </w:rPr>
              <w:t>N</w:t>
            </w:r>
            <w:r>
              <w:rPr>
                <w:rFonts w:hint="eastAsia" w:eastAsia="Times New Roman"/>
                <w:sz w:val="16"/>
                <w:szCs w:val="16"/>
                <w:lang w:eastAsia="zh-CN"/>
              </w:rPr>
              <w:t>umber of scheduled TB for Unicast</w:t>
            </w:r>
            <w:r>
              <w:rPr>
                <w:rFonts w:hint="eastAsia" w:eastAsia="Calibri"/>
                <w:sz w:val="16"/>
                <w:szCs w:val="16"/>
                <w:lang w:eastAsia="zh-CN"/>
              </w:rPr>
              <w:t xml:space="preserve"> </w:t>
            </w:r>
            <w:r>
              <w:rPr>
                <w:rFonts w:eastAsia="Calibri"/>
                <w:sz w:val="16"/>
                <w:szCs w:val="16"/>
                <w:lang w:eastAsia="zh-CN"/>
              </w:rPr>
              <w:t xml:space="preserve">field </w:t>
            </w:r>
            <w:r>
              <w:rPr>
                <w:rFonts w:hint="eastAsia" w:eastAsia="Calibri"/>
                <w:sz w:val="16"/>
                <w:szCs w:val="16"/>
                <w:lang w:val="en-US" w:eastAsia="zh-CN"/>
              </w:rPr>
              <w:t xml:space="preserve">or </w:t>
            </w:r>
            <w:r>
              <w:rPr>
                <w:rFonts w:eastAsia="Calibri"/>
                <w:sz w:val="16"/>
                <w:szCs w:val="16"/>
                <w:lang w:eastAsia="en-US"/>
              </w:rPr>
              <w:t>Number of scheduled TB for SC-MTCH</w:t>
            </w:r>
            <w:r>
              <w:rPr>
                <w:rFonts w:hint="eastAsia" w:eastAsia="Calibri"/>
                <w:sz w:val="16"/>
                <w:szCs w:val="16"/>
                <w:lang w:val="en-US" w:eastAsia="zh-CN"/>
              </w:rPr>
              <w:t xml:space="preserve"> field</w:t>
            </w:r>
            <w:r>
              <w:rPr>
                <w:rFonts w:eastAsia="Calibri"/>
                <w:sz w:val="16"/>
                <w:szCs w:val="16"/>
                <w:lang w:eastAsia="zh-CN"/>
              </w:rPr>
              <w:t xml:space="preserve">, if present, </w:t>
            </w:r>
            <w:r>
              <w:rPr>
                <w:rFonts w:hint="eastAsia" w:eastAsia="Calibri"/>
                <w:sz w:val="16"/>
                <w:szCs w:val="16"/>
                <w:lang w:eastAsia="zh-CN"/>
              </w:rPr>
              <w:t>in the corresponding DCI</w:t>
            </w:r>
            <w:r>
              <w:rPr>
                <w:rFonts w:eastAsia="Calibri"/>
                <w:sz w:val="16"/>
                <w:szCs w:val="16"/>
                <w:lang w:eastAsia="zh-CN"/>
              </w:rPr>
              <w:t xml:space="preserve">, </w:t>
            </w:r>
            <w:r>
              <w:rPr>
                <w:rFonts w:eastAsia="Times New Roman"/>
                <w:position w:val="-10"/>
                <w:sz w:val="16"/>
                <w:szCs w:val="16"/>
                <w:lang w:eastAsia="en-US"/>
              </w:rPr>
              <w:object>
                <v:shape id="_x0000_i1032" o:spt="75" type="#_x0000_t75" style="height:15.05pt;width:38.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eastAsia="Calibri"/>
                <w:sz w:val="16"/>
                <w:szCs w:val="16"/>
                <w:lang w:eastAsia="zh-CN"/>
              </w:rPr>
              <w:t xml:space="preserve"> otherwise</w:t>
            </w:r>
            <w:r>
              <w:rPr>
                <w:rFonts w:eastAsia="Times New Roman"/>
                <w:sz w:val="16"/>
                <w:szCs w:val="16"/>
                <w:lang w:eastAsia="en-US"/>
              </w:rPr>
              <w:t>,</w:t>
            </w:r>
          </w:p>
          <w:p>
            <w:pPr>
              <w:jc w:val="both"/>
              <w:rPr>
                <w:rFonts w:eastAsia="Calibri"/>
                <w:sz w:val="22"/>
                <w:szCs w:val="22"/>
                <w:lang w:val="de-DE"/>
              </w:rPr>
            </w:pPr>
            <w:r>
              <w:rPr>
                <w:rFonts w:eastAsia="Calibri"/>
                <w:sz w:val="22"/>
                <w:szCs w:val="22"/>
              </w:rPr>
              <w:t>------------------------------------------------------- Text Ends ------------------------------------------------------------</w:t>
            </w:r>
          </w:p>
        </w:tc>
      </w:tr>
    </w:tbl>
    <w:p>
      <w:pPr>
        <w:jc w:val="both"/>
      </w:pPr>
    </w:p>
    <w:p>
      <w:pPr>
        <w:jc w:val="both"/>
      </w:pPr>
      <w:r>
        <w:t xml:space="preserve">Moreover, the “Consequences if not approved” state that: “TS 36.213 clause 16.4.1 will keep stating that in all cases </w:t>
      </w:r>
      <w:r>
        <w:rPr>
          <w:position w:val="-14"/>
          <w:lang w:eastAsia="en-US"/>
        </w:rPr>
        <w:object>
          <v:shape id="_x0000_i1033"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33" DrawAspect="Content" ObjectID="_1468075733" r:id="rId21">
            <o:LockedField>false</o:LockedField>
          </o:OLEObject>
        </w:object>
      </w:r>
      <w:r>
        <w:t xml:space="preserve"> is obtained via DCI, which does not hold for DL (re)transmissions with 16-QAM in NB-IoT”.</w:t>
      </w:r>
    </w:p>
    <w:p>
      <w:pPr>
        <w:pStyle w:val="3"/>
      </w:pPr>
      <w:r>
        <w:t>2.2</w:t>
      </w:r>
      <w:r>
        <w:tab/>
      </w:r>
      <w:r>
        <w:t>16-QAM for NB-IoT in UL</w:t>
      </w:r>
    </w:p>
    <w:p>
      <w:pPr>
        <w:jc w:val="both"/>
      </w:pPr>
      <w:r>
        <w:t>In [1] it was mentioned:</w:t>
      </w:r>
    </w:p>
    <w:p>
      <w:pPr>
        <w:pStyle w:val="133"/>
        <w:numPr>
          <w:ilvl w:val="0"/>
          <w:numId w:val="19"/>
        </w:numPr>
        <w:jc w:val="both"/>
        <w:rPr>
          <w:sz w:val="20"/>
          <w:szCs w:val="20"/>
        </w:rPr>
      </w:pPr>
      <w:r>
        <w:rPr>
          <w:sz w:val="20"/>
          <w:szCs w:val="20"/>
        </w:rPr>
        <w:t>In TS 36.213 clause 16.5.1, the following statement can be found: “</w:t>
      </w:r>
      <w:r>
        <w:rPr>
          <w:rFonts w:eastAsia="Times New Roman"/>
          <w:position w:val="-14"/>
          <w:sz w:val="20"/>
          <w:szCs w:val="20"/>
          <w:lang w:eastAsia="en-GB"/>
        </w:rPr>
        <w:object>
          <v:shape id="_x0000_i1034" o:spt="75" type="#_x0000_t75" style="height:21.85pt;width:99.3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sz w:val="20"/>
          <w:szCs w:val="20"/>
          <w:lang w:eastAsia="zh-CN"/>
        </w:rPr>
        <w:t xml:space="preserve">, where </w:t>
      </w:r>
      <w:r>
        <w:rPr>
          <w:rFonts w:hint="eastAsia"/>
          <w:sz w:val="20"/>
          <w:szCs w:val="20"/>
          <w:lang w:eastAsia="zh-CN"/>
        </w:rPr>
        <w:t xml:space="preserve">the value of </w:t>
      </w:r>
      <w:r>
        <w:rPr>
          <w:rFonts w:eastAsia="Times New Roman"/>
          <w:position w:val="-14"/>
          <w:sz w:val="20"/>
          <w:szCs w:val="20"/>
          <w:lang w:eastAsia="en-GB"/>
        </w:rPr>
        <w:object>
          <v:shape id="_x0000_i1035"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35" DrawAspect="Content" ObjectID="_1468075735" r:id="rId24">
            <o:LockedField>false</o:LockedField>
          </o:OLEObject>
        </w:object>
      </w:r>
      <w:r>
        <w:rPr>
          <w:rFonts w:hint="eastAsia"/>
          <w:sz w:val="20"/>
          <w:szCs w:val="20"/>
          <w:lang w:eastAsia="zh-CN"/>
        </w:rPr>
        <w:t xml:space="preserve">is determined by the </w:t>
      </w:r>
      <w:r>
        <w:rPr>
          <w:rFonts w:hint="eastAsia" w:eastAsia="Times New Roman"/>
          <w:sz w:val="20"/>
          <w:szCs w:val="20"/>
          <w:lang w:eastAsia="zh-CN"/>
        </w:rPr>
        <w:t>repetition number</w:t>
      </w:r>
      <w:r>
        <w:rPr>
          <w:rFonts w:hint="eastAsia"/>
          <w:sz w:val="20"/>
          <w:szCs w:val="20"/>
          <w:lang w:eastAsia="zh-CN"/>
        </w:rPr>
        <w:t xml:space="preserve"> </w:t>
      </w:r>
      <w:r>
        <w:rPr>
          <w:sz w:val="20"/>
          <w:szCs w:val="20"/>
          <w:lang w:eastAsia="zh-CN"/>
        </w:rPr>
        <w:t xml:space="preserve">field </w:t>
      </w:r>
      <w:r>
        <w:rPr>
          <w:rFonts w:hint="eastAsia"/>
          <w:sz w:val="20"/>
          <w:szCs w:val="20"/>
          <w:lang w:eastAsia="zh-CN"/>
        </w:rPr>
        <w:t>in the corresponding DCI</w:t>
      </w:r>
      <w:r>
        <w:rPr>
          <w:sz w:val="20"/>
          <w:szCs w:val="20"/>
          <w:lang w:eastAsia="zh-CN"/>
        </w:rPr>
        <w:t xml:space="preserve"> (see Clause 16.5.1.1),</w:t>
      </w:r>
      <w:r>
        <w:rPr>
          <w:sz w:val="20"/>
          <w:szCs w:val="20"/>
        </w:rPr>
        <w:t>”.</w:t>
      </w:r>
    </w:p>
    <w:p>
      <w:pPr>
        <w:pStyle w:val="133"/>
        <w:jc w:val="both"/>
        <w:rPr>
          <w:sz w:val="20"/>
          <w:szCs w:val="20"/>
        </w:rPr>
      </w:pPr>
    </w:p>
    <w:p>
      <w:pPr>
        <w:pStyle w:val="133"/>
        <w:numPr>
          <w:ilvl w:val="0"/>
          <w:numId w:val="19"/>
        </w:numPr>
        <w:jc w:val="both"/>
        <w:rPr>
          <w:sz w:val="20"/>
          <w:szCs w:val="20"/>
        </w:rPr>
      </w:pPr>
      <w:r>
        <w:rPr>
          <w:sz w:val="20"/>
          <w:szCs w:val="20"/>
        </w:rPr>
        <w:t xml:space="preserve">The cited </w:t>
      </w:r>
      <w:r>
        <w:rPr>
          <w:sz w:val="20"/>
          <w:szCs w:val="20"/>
          <w:lang w:val="en-US"/>
        </w:rPr>
        <w:t xml:space="preserve">statement </w:t>
      </w:r>
      <w:r>
        <w:rPr>
          <w:sz w:val="20"/>
          <w:szCs w:val="20"/>
        </w:rPr>
        <w:t xml:space="preserve">from TS 36.213 clause 16.5.1 does not hold for NPUSCH with 16-QAM, because when </w:t>
      </w:r>
      <w:r>
        <w:rPr>
          <w:i/>
          <w:iCs/>
          <w:sz w:val="20"/>
          <w:szCs w:val="20"/>
        </w:rPr>
        <w:t>npusch-16QAM-Config-r17</w:t>
      </w:r>
      <w:r>
        <w:rPr>
          <w:sz w:val="20"/>
          <w:szCs w:val="20"/>
        </w:rPr>
        <w:t xml:space="preserve"> is configured and NPUSCH is (re)transmitted with 16QAM, the value of </w:t>
      </w:r>
      <w:r>
        <w:rPr>
          <w:rFonts w:ascii="Times New Roman" w:hAnsi="Times New Roman" w:eastAsia="Times New Roman"/>
          <w:position w:val="-14"/>
          <w:sz w:val="20"/>
          <w:szCs w:val="20"/>
          <w:lang w:eastAsia="en-GB"/>
        </w:rPr>
        <w:object>
          <v:shape id="_x0000_i1036"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36" DrawAspect="Content" ObjectID="_1468075736" r:id="rId25">
            <o:LockedField>false</o:LockedField>
          </o:OLEObject>
        </w:object>
      </w:r>
      <w:r>
        <w:rPr>
          <w:sz w:val="20"/>
          <w:szCs w:val="20"/>
        </w:rPr>
        <w:t xml:space="preserve"> is not determined by the repetition number field in the corresponding DCI</w:t>
      </w:r>
      <w:r>
        <w:rPr>
          <w:sz w:val="20"/>
          <w:szCs w:val="20"/>
          <w:lang w:val="en-US"/>
        </w:rPr>
        <w:t>.</w:t>
      </w:r>
    </w:p>
    <w:p>
      <w:pPr>
        <w:jc w:val="both"/>
      </w:pPr>
    </w:p>
    <w:p>
      <w:pPr>
        <w:jc w:val="both"/>
      </w:pPr>
      <w:r>
        <w:t>Based on the above, the clarification on the repetition number acquisition for NPUSCH with 16-QAM is proposed to be as follows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Calibri"/>
                <w:sz w:val="22"/>
                <w:szCs w:val="22"/>
                <w:lang w:val="de-DE"/>
              </w:rPr>
            </w:pPr>
            <w:r>
              <w:rPr>
                <w:rFonts w:eastAsia="Calibri"/>
                <w:sz w:val="22"/>
                <w:szCs w:val="22"/>
                <w:lang w:val="de-DE"/>
              </w:rPr>
              <w:t>------------------------------------------------------- Text Start ------------------------------------------------------------</w:t>
            </w:r>
          </w:p>
          <w:p>
            <w:pPr>
              <w:keepNext/>
              <w:keepLines/>
              <w:overflowPunct/>
              <w:autoSpaceDE/>
              <w:autoSpaceDN/>
              <w:adjustRightInd/>
              <w:spacing w:before="120"/>
              <w:ind w:left="1134" w:hanging="1134"/>
              <w:jc w:val="both"/>
              <w:textAlignment w:val="auto"/>
              <w:outlineLvl w:val="2"/>
              <w:rPr>
                <w:rFonts w:ascii="Arial" w:hAnsi="Arial" w:eastAsia="Times New Roman"/>
                <w:sz w:val="22"/>
                <w:szCs w:val="18"/>
                <w:lang w:val="de-DE" w:eastAsia="en-US"/>
              </w:rPr>
            </w:pPr>
            <w:r>
              <w:rPr>
                <w:rFonts w:ascii="Arial" w:hAnsi="Arial" w:eastAsia="Times New Roman"/>
                <w:sz w:val="22"/>
                <w:szCs w:val="18"/>
                <w:lang w:val="de-DE" w:eastAsia="en-US"/>
              </w:rPr>
              <w:t>16.5.1</w:t>
            </w:r>
            <w:r>
              <w:rPr>
                <w:rFonts w:ascii="Arial" w:hAnsi="Arial" w:eastAsia="Times New Roman"/>
                <w:sz w:val="22"/>
                <w:szCs w:val="18"/>
                <w:lang w:val="de-DE" w:eastAsia="en-US"/>
              </w:rPr>
              <w:tab/>
            </w:r>
            <w:r>
              <w:rPr>
                <w:rFonts w:ascii="Arial" w:hAnsi="Arial" w:eastAsia="Times New Roman"/>
                <w:sz w:val="22"/>
                <w:szCs w:val="18"/>
                <w:lang w:val="de-DE" w:eastAsia="en-US"/>
              </w:rPr>
              <w:t>UE procedure for transmitting format 1 narrowband physical uplink shared channel</w:t>
            </w:r>
          </w:p>
          <w:p>
            <w:pPr>
              <w:overflowPunct/>
              <w:autoSpaceDE/>
              <w:autoSpaceDN/>
              <w:adjustRightInd/>
              <w:jc w:val="both"/>
              <w:textAlignment w:val="auto"/>
              <w:rPr>
                <w:rFonts w:eastAsia="Times New Roman"/>
                <w:sz w:val="18"/>
                <w:szCs w:val="18"/>
                <w:lang w:val="de-DE" w:eastAsia="en-US"/>
              </w:rPr>
            </w:pPr>
            <w:r>
              <w:rPr>
                <w:rFonts w:eastAsia="Times New Roman"/>
                <w:sz w:val="18"/>
                <w:szCs w:val="18"/>
                <w:lang w:val="de-DE"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overflowPunct/>
              <w:autoSpaceDE/>
              <w:autoSpaceDN/>
              <w:adjustRightInd/>
              <w:jc w:val="both"/>
              <w:textAlignment w:val="auto"/>
              <w:rPr>
                <w:rFonts w:eastAsia="Calibri"/>
                <w:sz w:val="18"/>
                <w:szCs w:val="18"/>
                <w:lang w:val="de-DE" w:eastAsia="zh-CN"/>
              </w:rPr>
            </w:pPr>
            <w:r>
              <w:rPr>
                <w:rFonts w:eastAsia="Times New Roman"/>
                <w:sz w:val="18"/>
                <w:szCs w:val="18"/>
                <w:lang w:val="de-DE" w:eastAsia="en-US"/>
              </w:rPr>
              <w:t xml:space="preserve">A UE shall upon detection on a given serving cell of a NPDCCH with DCI format N0 ending in NB-IoT DL subframe </w:t>
            </w:r>
            <w:r>
              <w:rPr>
                <w:rFonts w:eastAsia="Times New Roman"/>
                <w:i/>
                <w:sz w:val="18"/>
                <w:szCs w:val="18"/>
                <w:lang w:val="de-DE" w:eastAsia="en-US"/>
              </w:rPr>
              <w:t>n</w:t>
            </w:r>
            <w:r>
              <w:rPr>
                <w:rFonts w:eastAsia="Times New Roman"/>
                <w:sz w:val="18"/>
                <w:szCs w:val="18"/>
                <w:lang w:val="de-DE" w:eastAsia="en-US"/>
              </w:rPr>
              <w:t xml:space="preserve"> scheduling NPUSCH intended for the UE, perform, at the end of</w:t>
            </w:r>
            <w:r>
              <w:rPr>
                <w:rFonts w:hint="eastAsia" w:eastAsia="Calibri"/>
                <w:sz w:val="18"/>
                <w:szCs w:val="18"/>
                <w:lang w:val="de-DE" w:eastAsia="zh-CN"/>
              </w:rPr>
              <w:t xml:space="preserve"> </w:t>
            </w:r>
          </w:p>
          <w:p>
            <w:pPr>
              <w:overflowPunct/>
              <w:autoSpaceDE/>
              <w:autoSpaceDN/>
              <w:adjustRightInd/>
              <w:ind w:left="568" w:hanging="284"/>
              <w:jc w:val="both"/>
              <w:textAlignment w:val="auto"/>
              <w:rPr>
                <w:rFonts w:ascii="Calibri" w:hAnsi="Calibri" w:eastAsia="Calibri"/>
                <w:sz w:val="18"/>
                <w:szCs w:val="18"/>
                <w:lang w:val="en-US" w:eastAsia="en-US"/>
              </w:rPr>
            </w:pPr>
            <w:r>
              <w:rPr>
                <w:rFonts w:eastAsia="Calibri"/>
                <w:i/>
                <w:sz w:val="18"/>
                <w:szCs w:val="18"/>
                <w:lang w:val="en-US" w:eastAsia="zh-CN"/>
              </w:rPr>
              <w:t>-</w:t>
            </w:r>
            <w:r>
              <w:rPr>
                <w:rFonts w:eastAsia="Calibri"/>
                <w:i/>
                <w:sz w:val="18"/>
                <w:szCs w:val="18"/>
                <w:lang w:val="en-US" w:eastAsia="zh-CN"/>
              </w:rPr>
              <w:tab/>
            </w:r>
            <w:r>
              <w:rPr>
                <w:rFonts w:eastAsia="Calibri"/>
                <w:i/>
                <w:sz w:val="18"/>
                <w:szCs w:val="18"/>
                <w:lang w:val="en-US" w:eastAsia="zh-CN"/>
              </w:rPr>
              <w:t>n+k</w:t>
            </w:r>
            <w:r>
              <w:rPr>
                <w:rFonts w:eastAsia="Calibri"/>
                <w:i/>
                <w:sz w:val="18"/>
                <w:szCs w:val="18"/>
                <w:vertAlign w:val="subscript"/>
                <w:lang w:val="en-US" w:eastAsia="zh-CN"/>
              </w:rPr>
              <w:t>0</w:t>
            </w:r>
            <w:bookmarkStart w:id="2" w:name="_Hlk86622801"/>
            <w:r>
              <w:rPr>
                <w:rFonts w:eastAsia="Calibri"/>
                <w:i/>
                <w:sz w:val="18"/>
                <w:szCs w:val="18"/>
                <w:lang w:val="en-US" w:eastAsia="zh-CN"/>
              </w:rPr>
              <w:t>+K</w:t>
            </w:r>
            <w:r>
              <w:rPr>
                <w:rFonts w:eastAsia="Calibri"/>
                <w:iCs/>
                <w:sz w:val="18"/>
                <w:szCs w:val="18"/>
                <w:vertAlign w:val="subscript"/>
                <w:lang w:val="en-US" w:eastAsia="zh-CN"/>
              </w:rPr>
              <w:t>offset</w:t>
            </w:r>
            <w:bookmarkEnd w:id="2"/>
            <w:r>
              <w:rPr>
                <w:rFonts w:eastAsia="Calibri"/>
                <w:sz w:val="18"/>
                <w:szCs w:val="18"/>
                <w:lang w:val="en-US" w:eastAsia="zh-CN"/>
              </w:rPr>
              <w:t xml:space="preserve"> DL subframe for FDD,</w:t>
            </w:r>
            <w:r>
              <w:rPr>
                <w:rFonts w:eastAsia="Calibri"/>
                <w:sz w:val="18"/>
                <w:szCs w:val="18"/>
                <w:lang w:val="en-US" w:eastAsia="en-US"/>
              </w:rPr>
              <w:t xml:space="preserve"> </w:t>
            </w:r>
          </w:p>
          <w:p>
            <w:pPr>
              <w:overflowPunct/>
              <w:autoSpaceDE/>
              <w:autoSpaceDN/>
              <w:adjustRightInd/>
              <w:ind w:left="568" w:hanging="284"/>
              <w:jc w:val="both"/>
              <w:textAlignment w:val="auto"/>
              <w:rPr>
                <w:rFonts w:eastAsia="Times New Roman"/>
                <w:sz w:val="18"/>
                <w:szCs w:val="18"/>
                <w:lang w:val="de-DE" w:eastAsia="en-US"/>
              </w:rPr>
            </w:pPr>
            <w:r>
              <w:rPr>
                <w:rFonts w:eastAsia="Calibri"/>
                <w:i/>
                <w:sz w:val="18"/>
                <w:szCs w:val="18"/>
                <w:lang w:val="de-DE" w:eastAsia="zh-CN"/>
              </w:rPr>
              <w:t>-</w:t>
            </w:r>
            <w:r>
              <w:rPr>
                <w:rFonts w:eastAsia="Calibri"/>
                <w:i/>
                <w:sz w:val="18"/>
                <w:szCs w:val="18"/>
                <w:lang w:val="de-DE" w:eastAsia="zh-CN"/>
              </w:rPr>
              <w:tab/>
            </w:r>
            <w:r>
              <w:rPr>
                <w:rFonts w:hint="eastAsia" w:eastAsia="Calibri"/>
                <w:i/>
                <w:sz w:val="18"/>
                <w:szCs w:val="18"/>
                <w:lang w:val="de-DE" w:eastAsia="zh-CN"/>
              </w:rPr>
              <w:t>k</w:t>
            </w:r>
            <w:r>
              <w:rPr>
                <w:rFonts w:eastAsia="Calibri"/>
                <w:i/>
                <w:sz w:val="18"/>
                <w:szCs w:val="18"/>
                <w:vertAlign w:val="subscript"/>
                <w:lang w:val="de-DE" w:eastAsia="zh-CN"/>
              </w:rPr>
              <w:t>0</w:t>
            </w:r>
            <w:r>
              <w:rPr>
                <w:rFonts w:hint="eastAsia" w:eastAsia="Calibri"/>
                <w:sz w:val="18"/>
                <w:szCs w:val="18"/>
                <w:lang w:val="de-DE" w:eastAsia="zh-CN"/>
              </w:rPr>
              <w:t xml:space="preserve"> </w:t>
            </w:r>
            <w:r>
              <w:rPr>
                <w:rFonts w:eastAsia="Calibri"/>
                <w:sz w:val="18"/>
                <w:szCs w:val="18"/>
                <w:lang w:val="de-DE" w:eastAsia="zh-CN"/>
              </w:rPr>
              <w:t xml:space="preserve">NB-IoT UL subframes following the end of </w:t>
            </w:r>
            <w:r>
              <w:rPr>
                <w:rFonts w:hint="eastAsia" w:eastAsia="Calibri"/>
                <w:i/>
                <w:sz w:val="18"/>
                <w:szCs w:val="18"/>
                <w:lang w:val="de-DE" w:eastAsia="zh-CN"/>
              </w:rPr>
              <w:t>n+</w:t>
            </w:r>
            <w:r>
              <w:rPr>
                <w:rFonts w:eastAsia="Calibri"/>
                <w:sz w:val="18"/>
                <w:szCs w:val="18"/>
                <w:lang w:val="de-DE" w:eastAsia="zh-CN"/>
              </w:rPr>
              <w:t>8 subframe</w:t>
            </w:r>
            <w:r>
              <w:rPr>
                <w:rFonts w:hint="eastAsia" w:eastAsia="Calibri"/>
                <w:i/>
                <w:sz w:val="18"/>
                <w:szCs w:val="18"/>
                <w:lang w:val="de-DE" w:eastAsia="zh-CN"/>
              </w:rPr>
              <w:t xml:space="preserve"> </w:t>
            </w:r>
            <w:r>
              <w:rPr>
                <w:rFonts w:eastAsia="Calibri"/>
                <w:sz w:val="18"/>
                <w:szCs w:val="18"/>
                <w:lang w:val="de-DE" w:eastAsia="zh-CN"/>
              </w:rPr>
              <w:t>for TDD,</w:t>
            </w:r>
          </w:p>
          <w:p>
            <w:pPr>
              <w:overflowPunct/>
              <w:autoSpaceDE/>
              <w:autoSpaceDN/>
              <w:adjustRightInd/>
              <w:jc w:val="both"/>
              <w:textAlignment w:val="auto"/>
              <w:rPr>
                <w:rFonts w:eastAsia="Calibri"/>
                <w:sz w:val="18"/>
                <w:szCs w:val="18"/>
                <w:lang w:val="de-DE" w:eastAsia="zh-CN"/>
              </w:rPr>
            </w:pPr>
            <w:r>
              <w:rPr>
                <w:rFonts w:eastAsia="Times New Roman"/>
                <w:sz w:val="18"/>
                <w:szCs w:val="18"/>
                <w:lang w:val="de-DE" w:eastAsia="en-US"/>
              </w:rPr>
              <w:t xml:space="preserve">a corresponding NPUSCH transmission using NPUSCH format 1 </w:t>
            </w:r>
            <w:r>
              <w:rPr>
                <w:rFonts w:hint="eastAsia" w:eastAsia="Calibri"/>
                <w:sz w:val="18"/>
                <w:szCs w:val="18"/>
                <w:lang w:val="de-DE" w:eastAsia="zh-CN"/>
              </w:rPr>
              <w:t>in</w:t>
            </w:r>
            <w:r>
              <w:rPr>
                <w:rFonts w:eastAsia="Calibri"/>
                <w:sz w:val="18"/>
                <w:szCs w:val="18"/>
                <w:lang w:val="de-DE" w:eastAsia="zh-CN"/>
              </w:rPr>
              <w:t xml:space="preserve"> </w:t>
            </w:r>
            <w:r>
              <w:rPr>
                <w:rFonts w:hint="eastAsia" w:eastAsia="Calibri"/>
                <w:i/>
                <w:sz w:val="18"/>
                <w:szCs w:val="18"/>
                <w:lang w:val="de-DE" w:eastAsia="zh-CN"/>
              </w:rPr>
              <w:t>N</w:t>
            </w:r>
            <w:r>
              <w:rPr>
                <w:rFonts w:eastAsia="Calibri"/>
                <w:sz w:val="18"/>
                <w:szCs w:val="18"/>
                <w:lang w:val="de-DE" w:eastAsia="zh-CN"/>
              </w:rPr>
              <w:t xml:space="preserve"> consecutive NB-IoT</w:t>
            </w:r>
            <w:r>
              <w:rPr>
                <w:rFonts w:hint="eastAsia" w:eastAsia="Calibri"/>
                <w:sz w:val="18"/>
                <w:szCs w:val="18"/>
                <w:lang w:val="de-DE" w:eastAsia="zh-CN"/>
              </w:rPr>
              <w:t xml:space="preserve"> </w:t>
            </w:r>
            <w:r>
              <w:rPr>
                <w:rFonts w:eastAsia="Calibri"/>
                <w:sz w:val="18"/>
                <w:szCs w:val="18"/>
                <w:lang w:val="de-DE" w:eastAsia="zh-CN"/>
              </w:rPr>
              <w:t>UL slots</w:t>
            </w:r>
            <w:r>
              <w:rPr>
                <w:rFonts w:hint="eastAsia" w:eastAsia="Calibri"/>
                <w:sz w:val="18"/>
                <w:szCs w:val="18"/>
                <w:lang w:val="de-DE" w:eastAsia="zh-CN"/>
              </w:rPr>
              <w:t xml:space="preserve"> </w:t>
            </w:r>
            <w:r>
              <w:rPr>
                <w:rFonts w:eastAsia="Calibri"/>
                <w:i/>
                <w:sz w:val="18"/>
                <w:szCs w:val="18"/>
                <w:lang w:val="de-DE" w:eastAsia="zh-CN"/>
              </w:rPr>
              <w:t>n</w:t>
            </w:r>
            <w:r>
              <w:rPr>
                <w:rFonts w:hint="eastAsia" w:eastAsia="Calibri"/>
                <w:i/>
                <w:sz w:val="18"/>
                <w:szCs w:val="18"/>
                <w:vertAlign w:val="subscript"/>
                <w:lang w:val="de-DE" w:eastAsia="zh-CN"/>
              </w:rPr>
              <w:t>i</w:t>
            </w:r>
            <w:r>
              <w:rPr>
                <w:rFonts w:hint="eastAsia" w:eastAsia="Calibri"/>
                <w:sz w:val="18"/>
                <w:szCs w:val="18"/>
                <w:lang w:val="de-DE" w:eastAsia="zh-CN"/>
              </w:rPr>
              <w:t xml:space="preserve"> with </w:t>
            </w:r>
            <w:r>
              <w:rPr>
                <w:rFonts w:hint="eastAsia" w:eastAsia="Calibri"/>
                <w:i/>
                <w:sz w:val="18"/>
                <w:szCs w:val="18"/>
                <w:lang w:val="de-DE" w:eastAsia="zh-CN"/>
              </w:rPr>
              <w:t xml:space="preserve">i = 0, 1, </w:t>
            </w:r>
            <w:r>
              <w:rPr>
                <w:rFonts w:eastAsia="Calibri"/>
                <w:i/>
                <w:sz w:val="18"/>
                <w:szCs w:val="18"/>
                <w:lang w:val="de-DE" w:eastAsia="zh-CN"/>
              </w:rPr>
              <w:t>…</w:t>
            </w:r>
            <w:r>
              <w:rPr>
                <w:rFonts w:hint="eastAsia" w:eastAsia="Calibri"/>
                <w:i/>
                <w:sz w:val="18"/>
                <w:szCs w:val="18"/>
                <w:lang w:val="de-DE" w:eastAsia="zh-CN"/>
              </w:rPr>
              <w:t>, N-1</w:t>
            </w:r>
            <w:r>
              <w:rPr>
                <w:rFonts w:eastAsia="Calibri"/>
                <w:i/>
                <w:sz w:val="18"/>
                <w:szCs w:val="18"/>
                <w:lang w:val="de-DE" w:eastAsia="zh-CN"/>
              </w:rPr>
              <w:t xml:space="preserve"> </w:t>
            </w:r>
            <w:r>
              <w:rPr>
                <w:rFonts w:eastAsia="Times New Roman"/>
                <w:sz w:val="18"/>
                <w:szCs w:val="18"/>
                <w:lang w:val="de-DE" w:eastAsia="en-US"/>
              </w:rPr>
              <w:t>according to the NPDCCH information</w:t>
            </w:r>
            <w:r>
              <w:rPr>
                <w:rFonts w:hint="eastAsia" w:eastAsia="Calibri"/>
                <w:sz w:val="18"/>
                <w:szCs w:val="18"/>
                <w:lang w:val="de-DE" w:eastAsia="zh-CN"/>
              </w:rPr>
              <w:t xml:space="preserve"> where</w:t>
            </w:r>
          </w:p>
          <w:p>
            <w:pPr>
              <w:overflowPunct/>
              <w:autoSpaceDE/>
              <w:autoSpaceDN/>
              <w:adjustRightInd/>
              <w:ind w:left="568" w:hanging="284"/>
              <w:jc w:val="both"/>
              <w:textAlignment w:val="auto"/>
              <w:rPr>
                <w:rFonts w:eastAsia="Calibri"/>
                <w:sz w:val="18"/>
                <w:szCs w:val="18"/>
                <w:lang w:val="de-DE" w:eastAsia="zh-CN"/>
              </w:rPr>
            </w:pPr>
            <w:r>
              <w:rPr>
                <w:rFonts w:eastAsia="Calibri"/>
                <w:sz w:val="18"/>
                <w:szCs w:val="18"/>
                <w:lang w:val="de-DE" w:eastAsia="zh-CN"/>
              </w:rPr>
              <w:t>-</w:t>
            </w:r>
            <w:r>
              <w:rPr>
                <w:rFonts w:eastAsia="Calibri"/>
                <w:sz w:val="18"/>
                <w:szCs w:val="18"/>
                <w:lang w:val="de-DE" w:eastAsia="zh-CN"/>
              </w:rPr>
              <w:tab/>
            </w:r>
            <w:r>
              <w:rPr>
                <w:rFonts w:hint="eastAsia" w:eastAsia="Calibri"/>
                <w:sz w:val="18"/>
                <w:szCs w:val="18"/>
                <w:lang w:val="de-DE" w:eastAsia="zh-CN"/>
              </w:rPr>
              <w:t xml:space="preserve">subframe </w:t>
            </w:r>
            <w:r>
              <w:rPr>
                <w:rFonts w:hint="eastAsia" w:eastAsia="Calibri"/>
                <w:i/>
                <w:sz w:val="18"/>
                <w:szCs w:val="18"/>
                <w:lang w:val="de-DE" w:eastAsia="zh-CN"/>
              </w:rPr>
              <w:t>n</w:t>
            </w:r>
            <w:r>
              <w:rPr>
                <w:rFonts w:hint="eastAsia" w:eastAsia="Calibri"/>
                <w:sz w:val="18"/>
                <w:szCs w:val="18"/>
                <w:lang w:val="de-DE" w:eastAsia="zh-CN"/>
              </w:rPr>
              <w:t xml:space="preserve"> is the last subframe in which the </w:t>
            </w:r>
            <w:r>
              <w:rPr>
                <w:rFonts w:eastAsia="Calibri"/>
                <w:sz w:val="18"/>
                <w:szCs w:val="18"/>
                <w:lang w:val="de-DE" w:eastAsia="zh-CN"/>
              </w:rPr>
              <w:t>N</w:t>
            </w:r>
            <w:r>
              <w:rPr>
                <w:rFonts w:hint="eastAsia" w:eastAsia="Calibri"/>
                <w:sz w:val="18"/>
                <w:szCs w:val="18"/>
                <w:lang w:val="de-DE" w:eastAsia="zh-CN"/>
              </w:rPr>
              <w:t>PDCCH is transmitted</w:t>
            </w:r>
            <w:r>
              <w:rPr>
                <w:rFonts w:eastAsia="Calibri"/>
                <w:sz w:val="18"/>
                <w:szCs w:val="18"/>
                <w:lang w:val="de-DE" w:eastAsia="zh-CN"/>
              </w:rPr>
              <w:t xml:space="preserve"> and is determined from the starting subframe of NPDCCH transmission and the </w:t>
            </w:r>
            <w:r>
              <w:rPr>
                <w:rFonts w:hint="eastAsia" w:eastAsia="Times New Roman"/>
                <w:sz w:val="18"/>
                <w:szCs w:val="18"/>
                <w:lang w:val="de-DE" w:eastAsia="zh-CN"/>
              </w:rPr>
              <w:t>DCI subframe repetition number</w:t>
            </w:r>
            <w:r>
              <w:rPr>
                <w:rFonts w:eastAsia="Times New Roman"/>
                <w:sz w:val="18"/>
                <w:szCs w:val="18"/>
                <w:lang w:val="de-DE" w:eastAsia="zh-CN"/>
              </w:rPr>
              <w:t xml:space="preserve"> field in the corresponding DCI</w:t>
            </w:r>
            <w:r>
              <w:rPr>
                <w:rFonts w:hint="eastAsia" w:eastAsia="Calibri"/>
                <w:sz w:val="18"/>
                <w:szCs w:val="18"/>
                <w:lang w:val="de-DE" w:eastAsia="zh-CN"/>
              </w:rPr>
              <w:t>; and</w:t>
            </w:r>
          </w:p>
          <w:p>
            <w:pPr>
              <w:overflowPunct/>
              <w:autoSpaceDE/>
              <w:autoSpaceDN/>
              <w:adjustRightInd/>
              <w:ind w:left="568" w:hanging="284"/>
              <w:jc w:val="both"/>
              <w:textAlignment w:val="auto"/>
              <w:rPr>
                <w:rFonts w:eastAsia="Times New Roman"/>
                <w:sz w:val="18"/>
                <w:szCs w:val="18"/>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eastAsia="en-US"/>
              </w:rPr>
              <w:object>
                <v:shape id="_x0000_i1037" o:spt="75" type="#_x0000_t75" style="height:21.85pt;width:99.35pt;" o:ole="t" filled="f" o:preferrelative="t" stroked="f" coordsize="21600,21600">
                  <v:path/>
                  <v:fill on="f" focussize="0,0"/>
                  <v:stroke on="f" joinstyle="miter"/>
                  <v:imagedata r:id="rId23" o:title=""/>
                  <o:lock v:ext="edit" aspectratio="t"/>
                  <w10:wrap type="none"/>
                  <w10:anchorlock/>
                </v:shape>
                <o:OLEObject Type="Embed" ProgID="Equation.DSMT4" ShapeID="_x0000_i1037" DrawAspect="Content" ObjectID="_1468075737" r:id="rId26">
                  <o:LockedField>false</o:LockedField>
                </o:OLEObject>
              </w:object>
            </w:r>
            <w:r>
              <w:rPr>
                <w:rFonts w:eastAsia="Calibri"/>
                <w:sz w:val="18"/>
                <w:szCs w:val="18"/>
                <w:lang w:val="de-DE" w:eastAsia="zh-CN"/>
              </w:rPr>
              <w:t xml:space="preserve">, where </w:t>
            </w:r>
            <w:r>
              <w:rPr>
                <w:rFonts w:hint="eastAsia" w:eastAsia="Calibri"/>
                <w:sz w:val="18"/>
                <w:szCs w:val="18"/>
                <w:lang w:val="de-DE" w:eastAsia="zh-CN"/>
              </w:rPr>
              <w:t xml:space="preserve">the value of </w:t>
            </w:r>
            <w:r>
              <w:rPr>
                <w:rFonts w:eastAsia="Times New Roman"/>
                <w:position w:val="-14"/>
                <w:sz w:val="16"/>
                <w:szCs w:val="16"/>
                <w:lang w:eastAsia="en-US"/>
              </w:rPr>
              <w:object>
                <v:shape id="_x0000_i1038"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38" DrawAspect="Content" ObjectID="_1468075738" r:id="rId27">
                  <o:LockedField>false</o:LockedField>
                </o:OLEObject>
              </w:object>
            </w:r>
            <w:ins w:id="3" w:author="Ericsson" w:date="2022-09-21T13:53:00Z">
              <w:r>
                <w:rPr>
                  <w:rFonts w:eastAsia="Times New Roman"/>
                  <w:sz w:val="18"/>
                  <w:szCs w:val="18"/>
                  <w:lang w:val="de-DE" w:eastAsia="en-US"/>
                </w:rPr>
                <w:t xml:space="preserve"> </w:t>
              </w:r>
            </w:ins>
            <w:r>
              <w:rPr>
                <w:rFonts w:hint="eastAsia" w:eastAsia="Calibri"/>
                <w:sz w:val="18"/>
                <w:szCs w:val="18"/>
                <w:lang w:val="de-DE" w:eastAsia="zh-CN"/>
              </w:rPr>
              <w:t xml:space="preserve">is determined by the </w:t>
            </w:r>
            <w:r>
              <w:rPr>
                <w:rFonts w:hint="eastAsia" w:eastAsia="Times New Roman"/>
                <w:sz w:val="18"/>
                <w:szCs w:val="18"/>
                <w:lang w:val="de-DE" w:eastAsia="zh-CN"/>
              </w:rPr>
              <w:t>repetition number</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ins w:id="4" w:author="Ericsson" w:date="2022-09-19T22:03:00Z">
              <w:r>
                <w:rPr>
                  <w:rFonts w:eastAsia="Calibri"/>
                  <w:sz w:val="18"/>
                  <w:szCs w:val="18"/>
                  <w:lang w:val="de-DE" w:eastAsia="zh-CN"/>
                </w:rPr>
                <w:t xml:space="preserve">, except </w:t>
              </w:r>
            </w:ins>
            <w:ins w:id="5" w:author="Ericsson" w:date="2022-09-19T22:04:00Z">
              <w:r>
                <w:rPr>
                  <w:rFonts w:eastAsia="Calibri"/>
                  <w:sz w:val="18"/>
                  <w:szCs w:val="18"/>
                  <w:lang w:val="de-DE" w:eastAsia="zh-CN"/>
                </w:rPr>
                <w:t xml:space="preserve">when </w:t>
              </w:r>
            </w:ins>
            <w:ins w:id="6" w:author="Ericsson" w:date="2022-09-19T22:04:00Z">
              <w:r>
                <w:rPr>
                  <w:rFonts w:eastAsia="Calibri"/>
                  <w:i/>
                  <w:iCs/>
                  <w:sz w:val="18"/>
                  <w:szCs w:val="18"/>
                  <w:lang w:val="de-DE" w:eastAsia="zh-CN"/>
                </w:rPr>
                <w:t>npusch-16QAM-Config-r17</w:t>
              </w:r>
            </w:ins>
            <w:ins w:id="7" w:author="Ericsson" w:date="2022-09-19T22:04:00Z">
              <w:r>
                <w:rPr>
                  <w:rFonts w:eastAsia="Calibri"/>
                  <w:sz w:val="18"/>
                  <w:szCs w:val="18"/>
                  <w:lang w:val="de-DE" w:eastAsia="zh-CN"/>
                </w:rPr>
                <w:t xml:space="preserve"> is configured</w:t>
              </w:r>
            </w:ins>
            <w:ins w:id="8" w:author="Ericsson" w:date="2022-09-19T22:10:00Z">
              <w:r>
                <w:rPr>
                  <w:rFonts w:eastAsia="Calibri"/>
                  <w:sz w:val="18"/>
                  <w:szCs w:val="18"/>
                  <w:lang w:val="de-DE" w:eastAsia="zh-CN"/>
                </w:rPr>
                <w:t xml:space="preserve"> </w:t>
              </w:r>
            </w:ins>
            <w:ins w:id="9" w:author="Ericsson" w:date="2022-09-19T22:16:00Z">
              <w:r>
                <w:rPr>
                  <w:rFonts w:eastAsia="Calibri"/>
                  <w:sz w:val="18"/>
                  <w:szCs w:val="18"/>
                  <w:lang w:val="de-DE" w:eastAsia="zh-CN"/>
                </w:rPr>
                <w:t>and</w:t>
              </w:r>
            </w:ins>
            <w:ins w:id="10" w:author="Ericsson" w:date="2022-09-19T22:10:00Z">
              <w:r>
                <w:rPr>
                  <w:rFonts w:eastAsia="Calibri"/>
                  <w:sz w:val="18"/>
                  <w:szCs w:val="18"/>
                  <w:lang w:val="de-DE" w:eastAsia="zh-CN"/>
                </w:rPr>
                <w:t xml:space="preserve"> NPUS</w:t>
              </w:r>
            </w:ins>
            <w:ins w:id="11" w:author="Ericsson" w:date="2022-09-19T22:11:00Z">
              <w:r>
                <w:rPr>
                  <w:rFonts w:eastAsia="Calibri"/>
                  <w:sz w:val="18"/>
                  <w:szCs w:val="18"/>
                  <w:lang w:val="de-DE" w:eastAsia="zh-CN"/>
                </w:rPr>
                <w:t xml:space="preserve">CH is </w:t>
              </w:r>
            </w:ins>
            <w:ins w:id="12" w:author="Ericsson" w:date="2022-09-19T22:16:00Z">
              <w:r>
                <w:rPr>
                  <w:rFonts w:eastAsia="Calibri"/>
                  <w:sz w:val="18"/>
                  <w:szCs w:val="18"/>
                  <w:lang w:val="de-DE" w:eastAsia="zh-CN"/>
                </w:rPr>
                <w:t>(re)</w:t>
              </w:r>
            </w:ins>
            <w:ins w:id="13" w:author="Ericsson" w:date="2022-09-19T22:11:00Z">
              <w:r>
                <w:rPr>
                  <w:rFonts w:eastAsia="Calibri"/>
                  <w:sz w:val="18"/>
                  <w:szCs w:val="18"/>
                  <w:lang w:val="de-DE" w:eastAsia="zh-CN"/>
                </w:rPr>
                <w:t>transmitted with 16QAM</w:t>
              </w:r>
            </w:ins>
            <w:r>
              <w:rPr>
                <w:rFonts w:eastAsia="Calibri"/>
                <w:sz w:val="18"/>
                <w:szCs w:val="18"/>
                <w:lang w:val="de-DE" w:eastAsia="zh-CN"/>
              </w:rPr>
              <w:t xml:space="preserve"> (see Clause 16.5.1.1), </w:t>
            </w:r>
            <w:r>
              <w:rPr>
                <w:rFonts w:hint="eastAsia" w:eastAsia="Calibri"/>
                <w:sz w:val="18"/>
                <w:szCs w:val="18"/>
                <w:lang w:val="de-DE" w:eastAsia="zh-CN"/>
              </w:rPr>
              <w:t xml:space="preserve">the value of </w:t>
            </w:r>
            <w:r>
              <w:rPr>
                <w:rFonts w:eastAsia="Times New Roman"/>
                <w:position w:val="-10"/>
                <w:sz w:val="16"/>
                <w:szCs w:val="16"/>
                <w:lang w:eastAsia="en-US"/>
              </w:rPr>
              <w:object>
                <v:shape id="_x0000_i1039" o:spt="75" type="#_x0000_t75" style="height:14.15pt;width:21.85pt;" o:ole="t" filled="f" o:preferrelative="t" stroked="f" coordsize="21600,21600">
                  <v:path/>
                  <v:fill on="f" focussize="0,0"/>
                  <v:stroke on="f" joinstyle="miter"/>
                  <v:imagedata r:id="rId29" o:title=""/>
                  <o:lock v:ext="edit" aspectratio="t"/>
                  <w10:wrap type="none"/>
                  <w10:anchorlock/>
                </v:shape>
                <o:OLEObject Type="Embed" ProgID="Equation.3" ShapeID="_x0000_i1039" DrawAspect="Content" ObjectID="_1468075739" r:id="rId28">
                  <o:LockedField>false</o:LockedField>
                </o:OLEObject>
              </w:object>
            </w:r>
            <w:r>
              <w:rPr>
                <w:rFonts w:hint="eastAsia" w:eastAsia="Calibri"/>
                <w:sz w:val="18"/>
                <w:szCs w:val="18"/>
                <w:lang w:val="de-DE" w:eastAsia="zh-CN"/>
              </w:rPr>
              <w:t xml:space="preserve">is determined by the </w:t>
            </w:r>
            <w:r>
              <w:rPr>
                <w:rFonts w:eastAsia="Times New Roman"/>
                <w:sz w:val="18"/>
                <w:szCs w:val="18"/>
                <w:lang w:val="de-DE" w:eastAsia="zh-CN"/>
              </w:rPr>
              <w:t>resource assignment</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r>
              <w:rPr>
                <w:rFonts w:eastAsia="Calibri"/>
                <w:sz w:val="18"/>
                <w:szCs w:val="18"/>
                <w:lang w:val="de-DE" w:eastAsia="zh-CN"/>
              </w:rPr>
              <w:t xml:space="preserve"> (see Clause 16.5.1.1), </w:t>
            </w:r>
            <w:r>
              <w:rPr>
                <w:rFonts w:hint="eastAsia" w:eastAsia="Calibri"/>
                <w:sz w:val="18"/>
                <w:szCs w:val="18"/>
                <w:lang w:val="de-DE" w:eastAsia="zh-CN"/>
              </w:rPr>
              <w:t xml:space="preserve">the value of </w:t>
            </w:r>
            <w:r>
              <w:rPr>
                <w:rFonts w:eastAsia="Times New Roman"/>
                <w:position w:val="-12"/>
                <w:sz w:val="16"/>
                <w:szCs w:val="16"/>
                <w:lang w:eastAsia="en-US"/>
              </w:rPr>
              <w:object>
                <v:shape id="_x0000_i1040" o:spt="75" type="#_x0000_t75" style="height:21.85pt;width:28.25pt;" o:ole="t" filled="f" o:preferrelative="t" stroked="f" coordsize="21600,21600">
                  <v:path/>
                  <v:fill on="f" focussize="0,0"/>
                  <v:stroke on="f" joinstyle="miter"/>
                  <v:imagedata r:id="rId31" o:title=""/>
                  <o:lock v:ext="edit" aspectratio="t"/>
                  <w10:wrap type="none"/>
                  <w10:anchorlock/>
                </v:shape>
                <o:OLEObject Type="Embed" ProgID="Equation.DSMT4" ShapeID="_x0000_i1040" DrawAspect="Content" ObjectID="_1468075740" r:id="rId30">
                  <o:LockedField>false</o:LockedField>
                </o:OLEObject>
              </w:object>
            </w:r>
            <w:r>
              <w:rPr>
                <w:rFonts w:eastAsia="Calibri"/>
                <w:sz w:val="18"/>
                <w:szCs w:val="18"/>
                <w:lang w:val="de-DE" w:eastAsia="zh-CN"/>
              </w:rPr>
              <w:t xml:space="preserve"> is the number of NB-IoT UL slots of the resource unit (defined in clause 10.1.2.3 of [3]) corresponding to the </w:t>
            </w:r>
            <w:r>
              <w:rPr>
                <w:rFonts w:eastAsia="Times New Roman"/>
                <w:position w:val="-10"/>
                <w:sz w:val="16"/>
                <w:szCs w:val="16"/>
                <w:lang w:eastAsia="en-US"/>
              </w:rPr>
              <w:object>
                <v:shape id="_x0000_i1041" o:spt="75" type="#_x0000_t75" style="height:14.15pt;width:21.85pt;" o:ole="t" filled="f" o:preferrelative="t" stroked="f" coordsize="21600,21600">
                  <v:path/>
                  <v:fill on="f" focussize="0,0"/>
                  <v:stroke on="f" joinstyle="miter"/>
                  <v:imagedata r:id="rId33" o:title=""/>
                  <o:lock v:ext="edit" aspectratio="t"/>
                  <w10:wrap type="none"/>
                  <w10:anchorlock/>
                </v:shape>
                <o:OLEObject Type="Embed" ProgID="Equation.3" ShapeID="_x0000_i1041" DrawAspect="Content" ObjectID="_1468075741" r:id="rId32">
                  <o:LockedField>false</o:LockedField>
                </o:OLEObject>
              </w:object>
            </w:r>
            <w:r>
              <w:rPr>
                <w:rFonts w:eastAsia="Times New Roman"/>
                <w:sz w:val="18"/>
                <w:szCs w:val="18"/>
                <w:lang w:val="de-DE" w:eastAsia="en-US"/>
              </w:rPr>
              <w:t xml:space="preserve"> </w:t>
            </w:r>
            <w:r>
              <w:rPr>
                <w:rFonts w:eastAsia="Calibri"/>
                <w:sz w:val="18"/>
                <w:szCs w:val="18"/>
                <w:lang w:val="de-DE" w:eastAsia="zh-CN"/>
              </w:rPr>
              <w:t>allocated number of subcarriers (as determined in Clause 16.5.1.1) in the corresponding DCI,</w:t>
            </w:r>
            <w:r>
              <w:rPr>
                <w:rFonts w:eastAsia="Times New Roman"/>
                <w:sz w:val="18"/>
                <w:szCs w:val="18"/>
                <w:lang w:val="de-DE" w:eastAsia="zh-CN"/>
              </w:rPr>
              <w:t xml:space="preserve"> </w:t>
            </w:r>
            <w:r>
              <w:rPr>
                <w:rFonts w:eastAsia="Calibri"/>
                <w:sz w:val="18"/>
                <w:szCs w:val="18"/>
                <w:lang w:val="de-DE" w:eastAsia="zh-CN"/>
              </w:rPr>
              <w:t xml:space="preserve">and the </w:t>
            </w:r>
            <w:r>
              <w:rPr>
                <w:rFonts w:hint="eastAsia" w:eastAsia="Calibri"/>
                <w:sz w:val="18"/>
                <w:szCs w:val="18"/>
                <w:lang w:val="de-DE" w:eastAsia="zh-CN"/>
              </w:rPr>
              <w:t xml:space="preserve">value of </w:t>
            </w:r>
            <w:r>
              <w:rPr>
                <w:rFonts w:eastAsia="Times New Roman"/>
                <w:position w:val="-10"/>
                <w:sz w:val="16"/>
                <w:szCs w:val="16"/>
                <w:lang w:eastAsia="en-US"/>
              </w:rPr>
              <w:object>
                <v:shape id="_x0000_i1042" o:spt="75" type="#_x0000_t75" style="height:14.15pt;width:21.85pt;" o:ole="t" filled="f" o:preferrelative="t" stroked="f" coordsize="21600,21600">
                  <v:path/>
                  <v:fill on="f" focussize="0,0"/>
                  <v:stroke on="f" joinstyle="miter"/>
                  <v:imagedata r:id="rId18" o:title=""/>
                  <o:lock v:ext="edit" aspectratio="t"/>
                  <w10:wrap type="none"/>
                  <w10:anchorlock/>
                </v:shape>
                <o:OLEObject Type="Embed" ProgID="Equation.DSMT4" ShapeID="_x0000_i1042" DrawAspect="Content" ObjectID="_1468075742" r:id="rId34">
                  <o:LockedField>false</o:LockedField>
                </o:OLEObject>
              </w:object>
            </w:r>
            <w:r>
              <w:rPr>
                <w:rFonts w:hint="eastAsia" w:eastAsia="Calibri"/>
                <w:sz w:val="18"/>
                <w:szCs w:val="18"/>
                <w:lang w:val="de-DE" w:eastAsia="zh-CN"/>
              </w:rPr>
              <w:t xml:space="preserve">is determined by the </w:t>
            </w:r>
            <w:r>
              <w:rPr>
                <w:rFonts w:eastAsia="Times New Roman"/>
                <w:sz w:val="18"/>
                <w:szCs w:val="18"/>
                <w:lang w:val="de-DE" w:eastAsia="zh-CN"/>
              </w:rPr>
              <w:t>N</w:t>
            </w:r>
            <w:r>
              <w:rPr>
                <w:rFonts w:hint="eastAsia" w:eastAsia="Times New Roman"/>
                <w:sz w:val="18"/>
                <w:szCs w:val="18"/>
                <w:lang w:val="de-DE" w:eastAsia="zh-CN"/>
              </w:rPr>
              <w:t>umber of scheduled TB for Unicast</w:t>
            </w:r>
            <w:r>
              <w:rPr>
                <w:rFonts w:hint="eastAsia" w:eastAsia="Calibri"/>
                <w:sz w:val="18"/>
                <w:szCs w:val="18"/>
                <w:lang w:val="de-DE" w:eastAsia="zh-CN"/>
              </w:rPr>
              <w:t xml:space="preserve"> </w:t>
            </w:r>
            <w:r>
              <w:rPr>
                <w:rFonts w:eastAsia="Calibri"/>
                <w:sz w:val="18"/>
                <w:szCs w:val="18"/>
                <w:lang w:val="de-DE" w:eastAsia="zh-CN"/>
              </w:rPr>
              <w:t xml:space="preserve">field, if present, </w:t>
            </w:r>
            <w:r>
              <w:rPr>
                <w:rFonts w:hint="eastAsia" w:eastAsia="Calibri"/>
                <w:sz w:val="18"/>
                <w:szCs w:val="18"/>
                <w:lang w:val="de-DE" w:eastAsia="zh-CN"/>
              </w:rPr>
              <w:t>in the corresponding DCI</w:t>
            </w:r>
            <w:r>
              <w:rPr>
                <w:rFonts w:eastAsia="Calibri"/>
                <w:sz w:val="18"/>
                <w:szCs w:val="18"/>
                <w:lang w:val="de-DE" w:eastAsia="zh-CN"/>
              </w:rPr>
              <w:t xml:space="preserve">, </w:t>
            </w:r>
            <w:r>
              <w:rPr>
                <w:rFonts w:eastAsia="Times New Roman"/>
                <w:position w:val="-10"/>
                <w:sz w:val="16"/>
                <w:szCs w:val="16"/>
                <w:lang w:eastAsia="en-US"/>
              </w:rPr>
              <w:object>
                <v:shape id="_x0000_i1043" o:spt="75" type="#_x0000_t75" style="height:14.15pt;width:36.9pt;" o:ole="t" filled="f" o:preferrelative="t" stroked="f" coordsize="21600,21600">
                  <v:path/>
                  <v:fill on="f" focussize="0,0"/>
                  <v:stroke on="f" joinstyle="miter"/>
                  <v:imagedata r:id="rId20" o:title=""/>
                  <o:lock v:ext="edit" aspectratio="t"/>
                  <w10:wrap type="none"/>
                  <w10:anchorlock/>
                </v:shape>
                <o:OLEObject Type="Embed" ProgID="Equation.DSMT4" ShapeID="_x0000_i1043" DrawAspect="Content" ObjectID="_1468075743" r:id="rId35">
                  <o:LockedField>false</o:LockedField>
                </o:OLEObject>
              </w:object>
            </w:r>
            <w:r>
              <w:rPr>
                <w:rFonts w:eastAsia="Calibri"/>
                <w:sz w:val="18"/>
                <w:szCs w:val="18"/>
                <w:lang w:val="de-DE" w:eastAsia="zh-CN"/>
              </w:rPr>
              <w:t xml:space="preserve"> otherwise</w:t>
            </w:r>
          </w:p>
          <w:p>
            <w:pPr>
              <w:jc w:val="both"/>
              <w:rPr>
                <w:rFonts w:eastAsia="Calibri"/>
                <w:sz w:val="22"/>
                <w:szCs w:val="22"/>
                <w:lang w:val="de-DE"/>
              </w:rPr>
            </w:pPr>
            <w:r>
              <w:rPr>
                <w:rFonts w:eastAsia="Calibri"/>
                <w:sz w:val="22"/>
                <w:szCs w:val="22"/>
                <w:lang w:val="de-DE"/>
              </w:rPr>
              <w:t>------------------------------------------------------- Text Ends ------------------------------------------------------------</w:t>
            </w:r>
          </w:p>
        </w:tc>
      </w:tr>
    </w:tbl>
    <w:p>
      <w:pPr>
        <w:jc w:val="both"/>
      </w:pPr>
    </w:p>
    <w:p>
      <w:pPr>
        <w:jc w:val="both"/>
      </w:pPr>
      <w:r>
        <w:t xml:space="preserve">Moreover, the “Consequences if not approved” state that: “TS 36.213 clause 16.5.1 will keep stating that in all cases </w:t>
      </w:r>
      <w:r>
        <w:rPr>
          <w:position w:val="-14"/>
          <w:lang w:eastAsia="en-US"/>
        </w:rPr>
        <w:object>
          <v:shape id="_x0000_i1044"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44" DrawAspect="Content" ObjectID="_1468075744" r:id="rId36">
            <o:LockedField>false</o:LockedField>
          </o:OLEObject>
        </w:object>
      </w:r>
      <w:r>
        <w:t xml:space="preserve"> is obtained via DCI, which does not hold for UL (re)transmissions with 16-QAM in NB-IoT”.</w:t>
      </w:r>
    </w:p>
    <w:p>
      <w:pPr>
        <w:pStyle w:val="2"/>
      </w:pPr>
      <w:r>
        <w:t>3</w:t>
      </w:r>
      <w:r>
        <w:tab/>
      </w:r>
      <w:r>
        <w:t>Companies views: On the no repetition number acquisition via DCI for 16-QAM in NB-IoT</w:t>
      </w:r>
    </w:p>
    <w:p>
      <w:pPr>
        <w:jc w:val="both"/>
      </w:pPr>
      <w:r>
        <w:t>The Moderator kindly requests companies to provide their views on the issue about “the no repetition number acquisition via DCI for 16-QAM in NB-IoT”.</w:t>
      </w:r>
    </w:p>
    <w:p>
      <w:pPr>
        <w:jc w:val="both"/>
        <w:rPr>
          <w:b/>
          <w:bCs/>
        </w:rPr>
      </w:pPr>
      <w:r>
        <w:rPr>
          <w:b/>
          <w:bCs/>
        </w:rPr>
        <w:t xml:space="preserve">Question 1: Are you ok with the text proposals in section 2.1 and 2.2 of this Feature Lead Summary? which aim to clarify that </w:t>
      </w:r>
      <w:r>
        <w:rPr>
          <w:b/>
          <w:bCs/>
          <w:i/>
          <w:iCs/>
        </w:rPr>
        <w:t>N</w:t>
      </w:r>
      <w:r>
        <w:rPr>
          <w:b/>
          <w:bCs/>
          <w:vertAlign w:val="subscript"/>
        </w:rPr>
        <w:t>rep</w:t>
      </w:r>
      <w:r>
        <w:rPr>
          <w:b/>
          <w:bCs/>
        </w:rPr>
        <w:t xml:space="preserve"> </w:t>
      </w:r>
      <w:r>
        <w:rPr>
          <w:rFonts w:hint="eastAsia"/>
          <w:b/>
          <w:bCs/>
          <w:u w:val="single"/>
        </w:rPr>
        <w:t xml:space="preserve">is </w:t>
      </w:r>
      <w:r>
        <w:rPr>
          <w:b/>
          <w:bCs/>
          <w:u w:val="single"/>
        </w:rPr>
        <w:t>not</w:t>
      </w:r>
      <w:r>
        <w:rPr>
          <w:b/>
          <w:bCs/>
        </w:rPr>
        <w:t xml:space="preserve"> </w:t>
      </w:r>
      <w:r>
        <w:rPr>
          <w:rFonts w:hint="eastAsia"/>
          <w:b/>
          <w:bCs/>
        </w:rPr>
        <w:t xml:space="preserve">determined by the repetition number </w:t>
      </w:r>
      <w:r>
        <w:rPr>
          <w:b/>
          <w:bCs/>
        </w:rPr>
        <w:t xml:space="preserve">field </w:t>
      </w:r>
      <w:r>
        <w:rPr>
          <w:rFonts w:hint="eastAsia"/>
          <w:b/>
          <w:bCs/>
        </w:rPr>
        <w:t>in the corresponding DCI</w:t>
      </w:r>
      <w:r>
        <w:rPr>
          <w:b/>
          <w:bCs/>
        </w:rPr>
        <w:t xml:space="preserve"> when 16-QAM is configured and NPUSCH/NPDSCH is (re)transmitted with 16-QAM.</w:t>
      </w:r>
    </w:p>
    <w:p>
      <w:pPr>
        <w:pStyle w:val="133"/>
        <w:ind w:left="1290"/>
        <w:jc w:val="both"/>
        <w:rPr>
          <w:rFonts w:ascii="Times New Roman" w:hAnsi="Times New Roman" w:eastAsia="Times New Roman"/>
          <w:b/>
          <w:bCs/>
          <w:sz w:val="20"/>
          <w:szCs w:val="20"/>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Calibri"/>
                <w:b/>
                <w:bCs/>
                <w:sz w:val="22"/>
                <w:szCs w:val="22"/>
                <w:lang w:val="de-DE"/>
              </w:rPr>
            </w:pPr>
            <w:r>
              <w:rPr>
                <w:rFonts w:eastAsia="Calibri"/>
                <w:b/>
                <w:bCs/>
                <w:sz w:val="22"/>
                <w:szCs w:val="22"/>
                <w:lang w:val="de-DE"/>
              </w:rPr>
              <w:t>Company</w:t>
            </w:r>
          </w:p>
        </w:tc>
        <w:tc>
          <w:tcPr>
            <w:tcW w:w="1417" w:type="dxa"/>
          </w:tcPr>
          <w:p>
            <w:pPr>
              <w:jc w:val="center"/>
              <w:rPr>
                <w:rFonts w:eastAsia="Calibri"/>
                <w:b/>
                <w:bCs/>
                <w:sz w:val="22"/>
                <w:szCs w:val="22"/>
                <w:lang w:val="de-DE"/>
              </w:rPr>
            </w:pPr>
            <w:r>
              <w:rPr>
                <w:rFonts w:eastAsia="Calibri"/>
                <w:b/>
                <w:bCs/>
                <w:sz w:val="22"/>
                <w:szCs w:val="22"/>
                <w:lang w:val="de-DE"/>
              </w:rPr>
              <w:t>Yes/No</w:t>
            </w:r>
          </w:p>
        </w:tc>
        <w:tc>
          <w:tcPr>
            <w:tcW w:w="6232" w:type="dxa"/>
          </w:tcPr>
          <w:p>
            <w:pPr>
              <w:jc w:val="center"/>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Calibri" w:asciiTheme="minorHAnsi" w:hAnsiTheme="minorHAnsi" w:cstheme="minorHAnsi"/>
                <w:sz w:val="22"/>
                <w:szCs w:val="22"/>
                <w:lang w:val="de-DE"/>
              </w:rPr>
            </w:pPr>
            <w:r>
              <w:rPr>
                <w:rFonts w:eastAsia="等线" w:asciiTheme="minorHAnsi" w:hAnsiTheme="minorHAnsi" w:cstheme="minorHAnsi"/>
                <w:sz w:val="22"/>
                <w:szCs w:val="22"/>
                <w:lang w:val="de-DE" w:eastAsia="zh-CN"/>
              </w:rPr>
              <w:t>Lenovo</w:t>
            </w:r>
          </w:p>
        </w:tc>
        <w:tc>
          <w:tcPr>
            <w:tcW w:w="1417" w:type="dxa"/>
          </w:tcPr>
          <w:p>
            <w:pPr>
              <w:jc w:val="both"/>
              <w:rPr>
                <w:rFonts w:eastAsia="Calibri" w:asciiTheme="minorHAnsi" w:hAnsiTheme="minorHAnsi" w:cstheme="minorHAnsi"/>
                <w:sz w:val="22"/>
                <w:szCs w:val="22"/>
                <w:lang w:val="de-DE"/>
              </w:rPr>
            </w:pPr>
          </w:p>
        </w:tc>
        <w:tc>
          <w:tcPr>
            <w:tcW w:w="6232"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We agree to have clarification for N_Rep for 16QAM. Although we have clear definition of N_Rep in Clause 16.4.1.3 and Clause 16.5.1.1, we don’t think the CR is the best way.</w:t>
            </w: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How about the folloiwing udpate:</w:t>
            </w:r>
          </w:p>
          <w:p>
            <w:pPr>
              <w:jc w:val="both"/>
              <w:rPr>
                <w:rFonts w:eastAsia="Calibri"/>
                <w:sz w:val="16"/>
                <w:szCs w:val="16"/>
                <w:lang w:eastAsia="zh-CN"/>
              </w:rPr>
            </w:pPr>
            <w:r>
              <w:rPr>
                <w:rFonts w:eastAsia="Times New Roman"/>
                <w:position w:val="-14"/>
                <w:sz w:val="16"/>
                <w:szCs w:val="16"/>
                <w:lang w:eastAsia="en-US"/>
              </w:rPr>
              <w:object>
                <v:shape id="_x0000_i1045" o:spt="75" type="#_x0000_t75" style="height:21.4pt;width:74.75pt;" o:ole="t" filled="f" o:preferrelative="t" stroked="f" coordsize="21600,21600">
                  <v:path/>
                  <v:fill on="f" focussize="0,0"/>
                  <v:stroke on="f" joinstyle="miter"/>
                  <v:imagedata r:id="rId9" o:title=""/>
                  <o:lock v:ext="edit" aspectratio="t"/>
                  <w10:wrap type="none"/>
                  <w10:anchorlock/>
                </v:shape>
                <o:OLEObject Type="Embed" ProgID="Equation.DSMT4" ShapeID="_x0000_i1045" DrawAspect="Content" ObjectID="_1468075745" r:id="rId37">
                  <o:LockedField>false</o:LockedField>
                </o:OLEObject>
              </w:object>
            </w:r>
            <w:r>
              <w:rPr>
                <w:rFonts w:eastAsia="Calibri"/>
                <w:sz w:val="16"/>
                <w:szCs w:val="16"/>
                <w:lang w:eastAsia="zh-CN"/>
              </w:rPr>
              <w:t xml:space="preserve">, where </w:t>
            </w:r>
            <w:r>
              <w:rPr>
                <w:rFonts w:hint="eastAsia" w:eastAsia="Calibri"/>
                <w:sz w:val="16"/>
                <w:szCs w:val="16"/>
                <w:lang w:eastAsia="zh-CN"/>
              </w:rPr>
              <w:t xml:space="preserve">the value of </w:t>
            </w:r>
            <w:r>
              <w:rPr>
                <w:rFonts w:eastAsia="Times New Roman"/>
                <w:position w:val="-14"/>
                <w:sz w:val="16"/>
                <w:szCs w:val="16"/>
                <w:lang w:eastAsia="en-US"/>
              </w:rPr>
              <w:object>
                <v:shape id="_x0000_i1046"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46" DrawAspect="Content" ObjectID="_1468075746" r:id="rId38">
                  <o:LockedField>false</o:LockedField>
                </o:OLEObject>
              </w:object>
            </w:r>
            <w:r>
              <w:rPr>
                <w:rFonts w:eastAsia="Times New Roman"/>
                <w:sz w:val="16"/>
                <w:szCs w:val="16"/>
                <w:lang w:eastAsia="en-US"/>
              </w:rPr>
              <w:t xml:space="preserve"> </w:t>
            </w:r>
            <w:r>
              <w:rPr>
                <w:rFonts w:hint="eastAsia" w:eastAsia="Calibri"/>
                <w:sz w:val="16"/>
                <w:szCs w:val="16"/>
                <w:lang w:eastAsia="zh-CN"/>
              </w:rPr>
              <w:t xml:space="preserve">is determined by the </w:t>
            </w:r>
            <w:r>
              <w:rPr>
                <w:rFonts w:hint="eastAsia" w:eastAsia="Times New Roman"/>
                <w:sz w:val="16"/>
                <w:szCs w:val="16"/>
                <w:lang w:eastAsia="zh-CN"/>
              </w:rPr>
              <w:t>repetition number</w:t>
            </w:r>
            <w:r>
              <w:rPr>
                <w:rFonts w:hint="eastAsia" w:eastAsia="Calibri"/>
                <w:sz w:val="16"/>
                <w:szCs w:val="16"/>
                <w:lang w:eastAsia="zh-CN"/>
              </w:rPr>
              <w:t xml:space="preserve"> </w:t>
            </w:r>
            <w:r>
              <w:rPr>
                <w:rFonts w:eastAsia="Calibri"/>
                <w:sz w:val="16"/>
                <w:szCs w:val="16"/>
                <w:lang w:eastAsia="zh-CN"/>
              </w:rPr>
              <w:t xml:space="preserve">field </w:t>
            </w:r>
            <w:r>
              <w:rPr>
                <w:rFonts w:hint="eastAsia" w:eastAsia="Calibri"/>
                <w:sz w:val="16"/>
                <w:szCs w:val="16"/>
                <w:lang w:eastAsia="zh-CN"/>
              </w:rPr>
              <w:t>in the corresponding DCI</w:t>
            </w:r>
            <w:r>
              <w:rPr>
                <w:rFonts w:eastAsia="Calibri"/>
                <w:color w:val="FF0000"/>
                <w:sz w:val="16"/>
                <w:szCs w:val="16"/>
                <w:lang w:eastAsia="zh-CN"/>
              </w:rPr>
              <w:t>,</w:t>
            </w:r>
            <w:r>
              <w:rPr>
                <w:rFonts w:eastAsia="Calibri"/>
                <w:sz w:val="16"/>
                <w:szCs w:val="16"/>
                <w:lang w:eastAsia="zh-CN"/>
              </w:rPr>
              <w:t xml:space="preserve"> </w:t>
            </w:r>
            <w:r>
              <w:rPr>
                <w:rFonts w:eastAsia="Calibri"/>
                <w:color w:val="FF0000"/>
                <w:sz w:val="16"/>
                <w:szCs w:val="16"/>
                <w:lang w:eastAsia="zh-CN"/>
              </w:rPr>
              <w:t>or</w:t>
            </w:r>
            <w:r>
              <w:rPr>
                <w:rFonts w:eastAsia="Times New Roman"/>
                <w:color w:val="FF0000"/>
                <w:position w:val="-14"/>
                <w:sz w:val="16"/>
                <w:szCs w:val="16"/>
                <w:lang w:eastAsia="en-US"/>
              </w:rPr>
              <w:object>
                <v:shape id="_x0000_i1047"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47" DrawAspect="Content" ObjectID="_1468075747" r:id="rId39">
                  <o:LockedField>false</o:LockedField>
                </o:OLEObject>
              </w:object>
            </w:r>
            <w:r>
              <w:rPr>
                <w:rFonts w:eastAsia="Calibri"/>
                <w:color w:val="FF0000"/>
                <w:sz w:val="16"/>
                <w:szCs w:val="16"/>
                <w:lang w:eastAsia="zh-CN"/>
              </w:rPr>
              <w:t xml:space="preserve"> =1 for PDSCH with 16QAM</w:t>
            </w:r>
            <w:r>
              <w:rPr>
                <w:rFonts w:eastAsia="Calibri"/>
                <w:sz w:val="16"/>
                <w:szCs w:val="16"/>
                <w:lang w:eastAsia="zh-CN"/>
              </w:rPr>
              <w:t xml:space="preserve"> (see Clause 16.4.1.3)</w:t>
            </w:r>
          </w:p>
          <w:p>
            <w:pPr>
              <w:pStyle w:val="5"/>
              <w:outlineLvl w:val="3"/>
              <w:rPr>
                <w:rFonts w:eastAsia="Calibri"/>
                <w:sz w:val="15"/>
                <w:szCs w:val="13"/>
                <w:lang w:val="de-DE"/>
              </w:rPr>
            </w:pPr>
            <w:r>
              <w:rPr>
                <w:rFonts w:eastAsia="Calibri"/>
                <w:sz w:val="15"/>
                <w:szCs w:val="13"/>
                <w:lang w:val="de-DE"/>
              </w:rPr>
              <w:t>16.4.1.3</w:t>
            </w:r>
            <w:r>
              <w:rPr>
                <w:rFonts w:eastAsia="Calibri"/>
                <w:sz w:val="15"/>
                <w:szCs w:val="13"/>
                <w:lang w:val="de-DE"/>
              </w:rPr>
              <w:tab/>
            </w:r>
            <w:r>
              <w:rPr>
                <w:rFonts w:eastAsia="Calibri"/>
                <w:sz w:val="15"/>
                <w:szCs w:val="13"/>
                <w:lang w:val="de-DE"/>
              </w:rPr>
              <w:t>Resource allocation</w:t>
            </w:r>
          </w:p>
          <w:p>
            <w:pPr>
              <w:rPr>
                <w:rFonts w:eastAsia="Calibri"/>
                <w:sz w:val="13"/>
                <w:szCs w:val="13"/>
                <w:lang w:val="de-DE"/>
              </w:rPr>
            </w:pPr>
            <w:r>
              <w:rPr>
                <w:rFonts w:hint="eastAsia" w:eastAsia="Calibri"/>
                <w:sz w:val="13"/>
                <w:szCs w:val="13"/>
                <w:lang w:val="de-DE"/>
              </w:rPr>
              <w:t>The resource allocation information</w:t>
            </w:r>
            <w:r>
              <w:rPr>
                <w:rFonts w:eastAsia="Calibri"/>
                <w:sz w:val="13"/>
                <w:szCs w:val="13"/>
                <w:lang w:val="de-DE"/>
              </w:rPr>
              <w:t xml:space="preserve"> in DCI format N1, N2 (paging) for NPDSCH </w:t>
            </w:r>
            <w:r>
              <w:rPr>
                <w:rFonts w:hint="eastAsia" w:eastAsia="Calibri"/>
                <w:sz w:val="13"/>
                <w:szCs w:val="13"/>
                <w:lang w:val="de-DE"/>
              </w:rPr>
              <w:t>indicates to a scheduled UE</w:t>
            </w:r>
          </w:p>
          <w:p>
            <w:pPr>
              <w:pStyle w:val="69"/>
              <w:rPr>
                <w:rFonts w:eastAsia="Calibri"/>
                <w:sz w:val="13"/>
                <w:szCs w:val="13"/>
                <w:lang w:val="de-DE"/>
              </w:rPr>
            </w:pPr>
            <w:r>
              <w:rPr>
                <w:rFonts w:eastAsia="Calibri"/>
                <w:sz w:val="13"/>
                <w:szCs w:val="13"/>
                <w:lang w:val="de-DE"/>
              </w:rPr>
              <w:t>-</w:t>
            </w:r>
            <w:r>
              <w:rPr>
                <w:rFonts w:eastAsia="Calibri"/>
                <w:sz w:val="13"/>
                <w:szCs w:val="13"/>
                <w:lang w:val="de-DE"/>
              </w:rPr>
              <w:tab/>
            </w:r>
            <w:r>
              <w:rPr>
                <w:rFonts w:eastAsia="Calibri"/>
                <w:sz w:val="13"/>
                <w:szCs w:val="13"/>
                <w:lang w:val="de-DE"/>
              </w:rPr>
              <w:t>a number of subframes (</w:t>
            </w:r>
            <w:r>
              <w:rPr>
                <w:rFonts w:eastAsia="Calibri"/>
                <w:position w:val="-10"/>
                <w:sz w:val="13"/>
                <w:szCs w:val="13"/>
              </w:rPr>
              <w:object>
                <v:shape id="_x0000_i1048" o:spt="75" type="#_x0000_t75" style="height:14.15pt;width:21.85pt;" o:ole="t" filled="f" o:preferrelative="t" stroked="f" coordsize="21600,21600">
                  <v:path/>
                  <v:fill on="f" focussize="0,0"/>
                  <v:stroke on="f" joinstyle="miter"/>
                  <v:imagedata r:id="rId41" o:title=""/>
                  <o:lock v:ext="edit" aspectratio="t"/>
                  <w10:wrap type="none"/>
                  <w10:anchorlock/>
                </v:shape>
                <o:OLEObject Type="Embed" ProgID="Equation.3" ShapeID="_x0000_i1048" DrawAspect="Content" ObjectID="_1468075748" r:id="rId40">
                  <o:LockedField>false</o:LockedField>
                </o:OLEObject>
              </w:object>
            </w:r>
            <w:r>
              <w:rPr>
                <w:rFonts w:eastAsia="Calibri"/>
                <w:sz w:val="13"/>
                <w:szCs w:val="13"/>
                <w:lang w:val="de-DE"/>
              </w:rPr>
              <w:t xml:space="preserve">) </w:t>
            </w:r>
            <w:r>
              <w:rPr>
                <w:rFonts w:hint="eastAsia" w:eastAsia="Calibri"/>
                <w:sz w:val="13"/>
                <w:szCs w:val="13"/>
                <w:lang w:val="de-DE"/>
              </w:rPr>
              <w:t xml:space="preserve">determined by the </w:t>
            </w:r>
            <w:r>
              <w:rPr>
                <w:rFonts w:eastAsia="Calibri"/>
                <w:sz w:val="13"/>
                <w:szCs w:val="13"/>
                <w:lang w:val="de-DE"/>
              </w:rPr>
              <w:t>resource assignment</w:t>
            </w:r>
            <w:r>
              <w:rPr>
                <w:rFonts w:hint="eastAsia" w:eastAsia="Calibri"/>
                <w:sz w:val="13"/>
                <w:szCs w:val="13"/>
                <w:lang w:val="de-DE"/>
              </w:rPr>
              <w:t xml:space="preserve"> </w:t>
            </w:r>
            <w:r>
              <w:rPr>
                <w:rFonts w:eastAsia="Calibri"/>
                <w:sz w:val="13"/>
                <w:szCs w:val="13"/>
                <w:lang w:val="de-DE"/>
              </w:rPr>
              <w:t>field (</w:t>
            </w:r>
            <w:r>
              <w:rPr>
                <w:rFonts w:eastAsia="Calibri"/>
                <w:position w:val="-10"/>
                <w:sz w:val="13"/>
                <w:szCs w:val="13"/>
              </w:rPr>
              <w:object>
                <v:shape id="_x0000_i1049" o:spt="75" type="#_x0000_t75" style="height:14.15pt;width:14.6pt;" o:ole="t" filled="f" o:preferrelative="t" stroked="f" coordsize="21600,21600">
                  <v:path/>
                  <v:fill on="f" focussize="0,0"/>
                  <v:stroke on="f" joinstyle="miter"/>
                  <v:imagedata r:id="rId43" o:title=""/>
                  <o:lock v:ext="edit" aspectratio="t"/>
                  <w10:wrap type="none"/>
                  <w10:anchorlock/>
                </v:shape>
                <o:OLEObject Type="Embed" ProgID="Equation.3" ShapeID="_x0000_i1049" DrawAspect="Content" ObjectID="_1468075749" r:id="rId42">
                  <o:LockedField>false</o:LockedField>
                </o:OLEObject>
              </w:object>
            </w:r>
            <w:r>
              <w:rPr>
                <w:rFonts w:eastAsia="Calibri"/>
                <w:sz w:val="13"/>
                <w:szCs w:val="13"/>
                <w:lang w:val="de-DE"/>
              </w:rPr>
              <w:t xml:space="preserve">) </w:t>
            </w:r>
            <w:r>
              <w:rPr>
                <w:rFonts w:hint="eastAsia" w:eastAsia="Calibri"/>
                <w:sz w:val="13"/>
                <w:szCs w:val="13"/>
                <w:lang w:val="de-DE"/>
              </w:rPr>
              <w:t>in the corresponding DCI</w:t>
            </w:r>
            <w:r>
              <w:rPr>
                <w:rFonts w:eastAsia="Calibri"/>
                <w:sz w:val="13"/>
                <w:szCs w:val="13"/>
                <w:lang w:val="de-DE"/>
              </w:rPr>
              <w:t xml:space="preserve"> according to Table 16.4.1.3-1.</w:t>
            </w:r>
          </w:p>
          <w:p>
            <w:pPr>
              <w:pStyle w:val="69"/>
              <w:rPr>
                <w:rFonts w:eastAsia="Calibri"/>
                <w:sz w:val="13"/>
                <w:szCs w:val="13"/>
                <w:lang w:val="de-DE"/>
              </w:rPr>
            </w:pPr>
            <w:r>
              <w:rPr>
                <w:rFonts w:eastAsia="Calibri"/>
                <w:sz w:val="13"/>
                <w:szCs w:val="13"/>
                <w:lang w:val="de-DE"/>
              </w:rPr>
              <w:t>-</w:t>
            </w:r>
            <w:r>
              <w:rPr>
                <w:rFonts w:eastAsia="Calibri"/>
                <w:sz w:val="13"/>
                <w:szCs w:val="13"/>
                <w:lang w:val="de-DE"/>
              </w:rPr>
              <w:tab/>
            </w:r>
            <w:r>
              <w:rPr>
                <w:rFonts w:eastAsia="Calibri"/>
                <w:sz w:val="13"/>
                <w:szCs w:val="13"/>
                <w:highlight w:val="yellow"/>
                <w:lang w:val="de-DE"/>
              </w:rPr>
              <w:t>a repetition number (</w:t>
            </w:r>
            <w:r>
              <w:rPr>
                <w:rFonts w:eastAsia="Calibri"/>
                <w:position w:val="-14"/>
                <w:sz w:val="13"/>
                <w:szCs w:val="13"/>
                <w:highlight w:val="yellow"/>
              </w:rPr>
              <w:object>
                <v:shape id="_x0000_i1050"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50" DrawAspect="Content" ObjectID="_1468075750" r:id="rId44">
                  <o:LockedField>false</o:LockedField>
                </o:OLEObject>
              </w:object>
            </w:r>
            <w:r>
              <w:rPr>
                <w:rFonts w:eastAsia="Calibri"/>
                <w:sz w:val="13"/>
                <w:szCs w:val="13"/>
                <w:highlight w:val="yellow"/>
                <w:lang w:val="de-DE"/>
              </w:rPr>
              <w:t xml:space="preserve">) </w:t>
            </w:r>
            <w:r>
              <w:rPr>
                <w:rFonts w:hint="eastAsia" w:eastAsia="Calibri"/>
                <w:sz w:val="13"/>
                <w:szCs w:val="13"/>
                <w:highlight w:val="yellow"/>
                <w:lang w:val="de-DE"/>
              </w:rPr>
              <w:t xml:space="preserve">determined by the repetition number </w:t>
            </w:r>
            <w:r>
              <w:rPr>
                <w:rFonts w:eastAsia="Calibri"/>
                <w:sz w:val="13"/>
                <w:szCs w:val="13"/>
                <w:highlight w:val="yellow"/>
                <w:lang w:val="de-DE"/>
              </w:rPr>
              <w:t>field (</w:t>
            </w:r>
            <w:r>
              <w:rPr>
                <w:rFonts w:eastAsia="Calibri"/>
                <w:position w:val="-14"/>
                <w:sz w:val="13"/>
                <w:szCs w:val="13"/>
                <w:highlight w:val="yellow"/>
              </w:rPr>
              <w:object>
                <v:shape id="_x0000_i1051" o:spt="75" type="#_x0000_t75" style="height:21.85pt;width:21.85pt;" o:ole="t" filled="f" o:preferrelative="t" stroked="f" coordsize="21600,21600">
                  <v:path/>
                  <v:fill on="f" focussize="0,0"/>
                  <v:stroke on="f" joinstyle="miter"/>
                  <v:imagedata r:id="rId46" o:title=""/>
                  <o:lock v:ext="edit" aspectratio="t"/>
                  <w10:wrap type="none"/>
                  <w10:anchorlock/>
                </v:shape>
                <o:OLEObject Type="Embed" ProgID="Equation.3" ShapeID="_x0000_i1051" DrawAspect="Content" ObjectID="_1468075751" r:id="rId45">
                  <o:LockedField>false</o:LockedField>
                </o:OLEObject>
              </w:object>
            </w:r>
            <w:r>
              <w:rPr>
                <w:rFonts w:eastAsia="Calibri"/>
                <w:sz w:val="13"/>
                <w:szCs w:val="13"/>
                <w:highlight w:val="yellow"/>
                <w:lang w:val="de-DE"/>
              </w:rPr>
              <w:t xml:space="preserve">) </w:t>
            </w:r>
            <w:r>
              <w:rPr>
                <w:rFonts w:hint="eastAsia" w:eastAsia="Calibri"/>
                <w:sz w:val="13"/>
                <w:szCs w:val="13"/>
                <w:highlight w:val="yellow"/>
                <w:lang w:val="de-DE"/>
              </w:rPr>
              <w:t>in the corresponding DCI</w:t>
            </w:r>
            <w:r>
              <w:rPr>
                <w:rFonts w:eastAsia="Calibri"/>
                <w:sz w:val="13"/>
                <w:szCs w:val="13"/>
                <w:highlight w:val="yellow"/>
                <w:lang w:val="de-DE"/>
              </w:rPr>
              <w:t xml:space="preserve"> according to Table 16.4.1.3-2. For NPDSCH with 16QAM, </w:t>
            </w:r>
            <m:oMath>
              <m:sSub>
                <m:sSubPr>
                  <m:ctrlPr>
                    <w:rPr>
                      <w:rFonts w:ascii="Cambria Math" w:hAnsi="Cambria Math" w:eastAsia="Calibri"/>
                      <w:i/>
                      <w:sz w:val="13"/>
                      <w:szCs w:val="13"/>
                      <w:highlight w:val="yellow"/>
                      <w:lang w:val="de-DE"/>
                    </w:rPr>
                  </m:ctrlPr>
                </m:sSubPr>
                <m:e>
                  <m:r>
                    <m:rPr/>
                    <w:rPr>
                      <w:rFonts w:ascii="Cambria Math" w:eastAsia="Calibri"/>
                      <w:sz w:val="13"/>
                      <w:szCs w:val="13"/>
                      <w:highlight w:val="yellow"/>
                      <w:lang w:val="de-DE"/>
                    </w:rPr>
                    <m:t>N</m:t>
                  </m:r>
                  <m:ctrlPr>
                    <w:rPr>
                      <w:rFonts w:ascii="Cambria Math" w:hAnsi="Cambria Math" w:eastAsia="Calibri"/>
                      <w:i/>
                      <w:sz w:val="13"/>
                      <w:szCs w:val="13"/>
                      <w:highlight w:val="yellow"/>
                      <w:lang w:val="de-DE"/>
                    </w:rPr>
                  </m:ctrlPr>
                </m:e>
                <m:sub>
                  <m:r>
                    <m:rPr>
                      <m:nor/>
                      <m:sty m:val="p"/>
                    </m:rPr>
                    <w:rPr>
                      <w:rFonts w:ascii="Cambria Math" w:eastAsia="Calibri"/>
                      <w:sz w:val="13"/>
                      <w:szCs w:val="13"/>
                      <w:highlight w:val="yellow"/>
                      <w:lang w:val="de-DE"/>
                    </w:rPr>
                    <m:t>Rep</m:t>
                  </m:r>
                  <m:ctrlPr>
                    <w:rPr>
                      <w:rFonts w:ascii="Cambria Math" w:hAnsi="Cambria Math" w:eastAsia="Calibri"/>
                      <w:sz w:val="13"/>
                      <w:szCs w:val="13"/>
                      <w:highlight w:val="yellow"/>
                      <w:lang w:val="de-DE"/>
                    </w:rPr>
                  </m:ctrlPr>
                </m:sub>
              </m:sSub>
              <m:r>
                <m:rPr/>
                <w:rPr>
                  <w:rFonts w:ascii="Cambria Math" w:eastAsia="Calibri"/>
                  <w:sz w:val="13"/>
                  <w:szCs w:val="13"/>
                  <w:highlight w:val="yellow"/>
                  <w:lang w:val="de-DE"/>
                </w:rPr>
                <m:t>=1</m:t>
              </m:r>
            </m:oMath>
            <w:r>
              <w:rPr>
                <w:rFonts w:eastAsia="Calibri"/>
                <w:sz w:val="13"/>
                <w:szCs w:val="13"/>
                <w:lang w:val="de-DE"/>
              </w:rPr>
              <w:t>.</w:t>
            </w:r>
            <w:r>
              <w:rPr>
                <w:rFonts w:eastAsia="等线" w:asciiTheme="minorHAnsi" w:hAnsiTheme="minorHAnsi" w:cstheme="minorHAnsi"/>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Qualcomm</w:t>
            </w:r>
          </w:p>
        </w:tc>
        <w:tc>
          <w:tcPr>
            <w:tcW w:w="1417" w:type="dxa"/>
          </w:tcPr>
          <w:p>
            <w:pPr>
              <w:jc w:val="both"/>
              <w:rPr>
                <w:rFonts w:eastAsia="Calibri" w:asciiTheme="minorHAnsi" w:hAnsiTheme="minorHAnsi" w:cstheme="minorHAnsi"/>
                <w:sz w:val="22"/>
                <w:szCs w:val="22"/>
                <w:lang w:val="de-DE"/>
              </w:rPr>
            </w:pPr>
            <w:r>
              <w:rPr>
                <w:rFonts w:eastAsia="Calibri" w:asciiTheme="minorHAnsi" w:hAnsiTheme="minorHAnsi" w:cstheme="minorHAnsi"/>
                <w:sz w:val="22"/>
                <w:szCs w:val="22"/>
                <w:lang w:val="de-DE"/>
              </w:rPr>
              <w:t>No</w:t>
            </w:r>
          </w:p>
        </w:tc>
        <w:tc>
          <w:tcPr>
            <w:tcW w:w="6232"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We do not think this change is needed, since Clause 16.4.1.3 and 16.5.1.1 already clarify the behavior for 16-QAM. We do not think that an implementer reading the current version of the specification would arrive to a wrong implementation. In general, repeating the same specification text in multiple places is a bad idea.</w:t>
            </w: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If there is a majority of companies that think that this clarification is needed, we would suggest to actually just point to Clauses 16.4.1.3 and 16.5.1.1 directly, e.g.:</w:t>
            </w:r>
          </w:p>
          <w:p>
            <w:pPr>
              <w:ind w:left="567"/>
              <w:jc w:val="both"/>
              <w:rPr>
                <w:rFonts w:eastAsia="Calibri"/>
                <w:strike/>
                <w:color w:val="FF0000"/>
                <w:sz w:val="16"/>
                <w:szCs w:val="16"/>
                <w:lang w:eastAsia="zh-CN"/>
              </w:rPr>
            </w:pPr>
            <w:r>
              <w:rPr>
                <w:rFonts w:eastAsia="Times New Roman"/>
                <w:position w:val="-14"/>
                <w:sz w:val="16"/>
                <w:szCs w:val="16"/>
                <w:lang w:eastAsia="en-US"/>
              </w:rPr>
              <w:object>
                <v:shape id="_x0000_i1052" o:spt="75" type="#_x0000_t75" style="height:20.95pt;width:74.75pt;" o:ole="t" filled="f" o:preferrelative="t" stroked="f" coordsize="21600,21600">
                  <v:path/>
                  <v:fill on="f" focussize="0,0"/>
                  <v:stroke on="f" joinstyle="miter"/>
                  <v:imagedata r:id="rId9" o:title=""/>
                  <o:lock v:ext="edit" aspectratio="t"/>
                  <w10:wrap type="none"/>
                  <w10:anchorlock/>
                </v:shape>
                <o:OLEObject Type="Embed" ProgID="Equation.DSMT4" ShapeID="_x0000_i1052" DrawAspect="Content" ObjectID="_1468075752" r:id="rId47">
                  <o:LockedField>false</o:LockedField>
                </o:OLEObject>
              </w:object>
            </w:r>
            <w:r>
              <w:rPr>
                <w:rFonts w:eastAsia="Calibri"/>
                <w:sz w:val="16"/>
                <w:szCs w:val="16"/>
                <w:lang w:eastAsia="zh-CN"/>
              </w:rPr>
              <w:t xml:space="preserve">, where </w:t>
            </w:r>
            <w:r>
              <w:rPr>
                <w:rFonts w:hint="eastAsia" w:eastAsia="Calibri"/>
                <w:sz w:val="16"/>
                <w:szCs w:val="16"/>
                <w:lang w:eastAsia="zh-CN"/>
              </w:rPr>
              <w:t xml:space="preserve">the value of </w:t>
            </w:r>
            <w:r>
              <w:rPr>
                <w:rFonts w:eastAsia="Times New Roman"/>
                <w:position w:val="-14"/>
                <w:sz w:val="16"/>
                <w:szCs w:val="16"/>
                <w:lang w:eastAsia="en-US"/>
              </w:rPr>
              <w:object>
                <v:shape id="_x0000_i1053"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53" DrawAspect="Content" ObjectID="_1468075753" r:id="rId48">
                  <o:LockedField>false</o:LockedField>
                </o:OLEObject>
              </w:object>
            </w:r>
            <w:r>
              <w:rPr>
                <w:rFonts w:eastAsia="Times New Roman"/>
                <w:sz w:val="16"/>
                <w:szCs w:val="16"/>
                <w:lang w:eastAsia="en-US"/>
              </w:rPr>
              <w:t xml:space="preserve"> </w:t>
            </w:r>
            <w:r>
              <w:rPr>
                <w:rFonts w:hint="eastAsia" w:eastAsia="Calibri"/>
                <w:sz w:val="16"/>
                <w:szCs w:val="16"/>
                <w:lang w:eastAsia="zh-CN"/>
              </w:rPr>
              <w:t xml:space="preserve">is determined </w:t>
            </w:r>
            <w:r>
              <w:rPr>
                <w:rFonts w:eastAsia="Calibri"/>
                <w:color w:val="FF0000"/>
                <w:sz w:val="16"/>
                <w:szCs w:val="16"/>
                <w:lang w:eastAsia="zh-CN"/>
              </w:rPr>
              <w:t xml:space="preserve">as specified in </w:t>
            </w:r>
            <w:r>
              <w:rPr>
                <w:rFonts w:hint="eastAsia" w:eastAsia="Calibri"/>
                <w:strike/>
                <w:color w:val="FF0000"/>
                <w:sz w:val="16"/>
                <w:szCs w:val="16"/>
                <w:lang w:eastAsia="zh-CN"/>
              </w:rPr>
              <w:t xml:space="preserve">by the </w:t>
            </w:r>
            <w:r>
              <w:rPr>
                <w:rFonts w:hint="eastAsia" w:eastAsia="Times New Roman"/>
                <w:strike/>
                <w:color w:val="FF0000"/>
                <w:sz w:val="16"/>
                <w:szCs w:val="16"/>
                <w:lang w:eastAsia="zh-CN"/>
              </w:rPr>
              <w:t>repetition number</w:t>
            </w:r>
            <w:r>
              <w:rPr>
                <w:rFonts w:hint="eastAsia" w:eastAsia="Calibri"/>
                <w:strike/>
                <w:color w:val="FF0000"/>
                <w:sz w:val="16"/>
                <w:szCs w:val="16"/>
                <w:lang w:eastAsia="zh-CN"/>
              </w:rPr>
              <w:t xml:space="preserve"> </w:t>
            </w:r>
            <w:r>
              <w:rPr>
                <w:rFonts w:eastAsia="Calibri"/>
                <w:strike/>
                <w:color w:val="FF0000"/>
                <w:sz w:val="16"/>
                <w:szCs w:val="16"/>
                <w:lang w:eastAsia="zh-CN"/>
              </w:rPr>
              <w:t xml:space="preserve">field </w:t>
            </w:r>
            <w:r>
              <w:rPr>
                <w:rFonts w:hint="eastAsia" w:eastAsia="Calibri"/>
                <w:strike/>
                <w:color w:val="FF0000"/>
                <w:sz w:val="16"/>
                <w:szCs w:val="16"/>
                <w:lang w:eastAsia="zh-CN"/>
              </w:rPr>
              <w:t>in the corresponding DCI</w:t>
            </w:r>
            <w:r>
              <w:rPr>
                <w:rFonts w:eastAsia="Calibri"/>
                <w:strike/>
                <w:color w:val="FF0000"/>
                <w:sz w:val="16"/>
                <w:szCs w:val="16"/>
                <w:lang w:eastAsia="zh-CN"/>
              </w:rPr>
              <w:t xml:space="preserve"> (see</w:t>
            </w:r>
            <w:r>
              <w:rPr>
                <w:rFonts w:eastAsia="Calibri"/>
                <w:sz w:val="16"/>
                <w:szCs w:val="16"/>
                <w:lang w:eastAsia="zh-CN"/>
              </w:rPr>
              <w:t xml:space="preserve"> Clause 16.4.1.3</w:t>
            </w:r>
            <w:r>
              <w:rPr>
                <w:rFonts w:eastAsia="Calibri"/>
                <w:strike/>
                <w:color w:val="FF0000"/>
                <w:sz w:val="16"/>
                <w:szCs w:val="16"/>
                <w:lang w:eastAsia="zh-CN"/>
              </w:rPr>
              <w:t>)</w:t>
            </w:r>
          </w:p>
          <w:p>
            <w:pPr>
              <w:jc w:val="both"/>
              <w:rPr>
                <w:rFonts w:eastAsia="Calibri"/>
                <w:sz w:val="16"/>
                <w:szCs w:val="16"/>
                <w:lang w:eastAsia="zh-CN"/>
              </w:rPr>
            </w:pPr>
            <w:r>
              <w:rPr>
                <w:rFonts w:eastAsia="等线" w:asciiTheme="minorHAnsi" w:hAnsiTheme="minorHAnsi" w:cstheme="minorHAnsi"/>
                <w:sz w:val="22"/>
                <w:szCs w:val="22"/>
                <w:lang w:val="de-DE" w:eastAsia="zh-CN"/>
              </w:rPr>
              <w:t>Our preference would be to not change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asciiTheme="minorHAnsi" w:hAnsiTheme="minorHAnsi" w:cstheme="minorHAnsi"/>
                <w:sz w:val="22"/>
                <w:szCs w:val="22"/>
                <w:lang w:eastAsia="zh-CN"/>
              </w:rPr>
            </w:pPr>
            <w:r>
              <w:rPr>
                <w:rFonts w:eastAsia="等线" w:asciiTheme="minorHAnsi" w:hAnsiTheme="minorHAnsi" w:cstheme="minorHAnsi"/>
                <w:sz w:val="22"/>
                <w:szCs w:val="22"/>
                <w:lang w:eastAsia="zh-CN"/>
              </w:rPr>
              <w:t>Huawei, HiSilicon</w:t>
            </w:r>
          </w:p>
        </w:tc>
        <w:tc>
          <w:tcPr>
            <w:tcW w:w="1417" w:type="dxa"/>
          </w:tcPr>
          <w:p>
            <w:pPr>
              <w:jc w:val="both"/>
              <w:rPr>
                <w:rFonts w:eastAsia="Calibri" w:asciiTheme="minorHAnsi" w:hAnsiTheme="minorHAnsi" w:cstheme="minorHAnsi"/>
                <w:sz w:val="22"/>
                <w:szCs w:val="22"/>
                <w:lang w:val="de-DE"/>
              </w:rPr>
            </w:pPr>
            <w:r>
              <w:rPr>
                <w:rFonts w:eastAsia="Calibri" w:asciiTheme="minorHAnsi" w:hAnsiTheme="minorHAnsi" w:cstheme="minorHAnsi"/>
                <w:sz w:val="22"/>
                <w:szCs w:val="22"/>
                <w:lang w:val="de-DE"/>
              </w:rPr>
              <w:t>No</w:t>
            </w:r>
          </w:p>
        </w:tc>
        <w:tc>
          <w:tcPr>
            <w:tcW w:w="6232" w:type="dxa"/>
          </w:tcPr>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We don’t think this is an essential change. With the following, the spec has been clear without any ambiguity.</w:t>
            </w: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(36.212)</w:t>
            </w:r>
          </w:p>
          <w:p>
            <w:pPr>
              <w:pStyle w:val="69"/>
              <w:rPr>
                <w:rFonts w:eastAsia="Calibri"/>
                <w:sz w:val="22"/>
                <w:szCs w:val="22"/>
                <w:lang w:val="de-DE"/>
              </w:rPr>
            </w:pPr>
            <w:r>
              <w:rPr>
                <w:rFonts w:eastAsia="Calibri"/>
                <w:sz w:val="22"/>
                <w:szCs w:val="22"/>
                <w:lang w:val="de-DE"/>
              </w:rPr>
              <w:t>-</w:t>
            </w:r>
            <w:r>
              <w:rPr>
                <w:rFonts w:eastAsia="Calibri"/>
                <w:sz w:val="22"/>
                <w:szCs w:val="22"/>
                <w:lang w:val="de-DE"/>
              </w:rPr>
              <w:tab/>
            </w:r>
            <w:r>
              <w:rPr>
                <w:rFonts w:eastAsia="Calibri"/>
                <w:sz w:val="22"/>
                <w:szCs w:val="22"/>
                <w:lang w:val="de-DE"/>
              </w:rPr>
              <w:t>R</w:t>
            </w:r>
            <w:r>
              <w:rPr>
                <w:rFonts w:hint="eastAsia" w:eastAsia="Calibri"/>
                <w:sz w:val="22"/>
                <w:szCs w:val="22"/>
                <w:lang w:val="de-DE"/>
              </w:rPr>
              <w:t xml:space="preserve">epetition number </w:t>
            </w:r>
            <w:r>
              <w:rPr>
                <w:rFonts w:eastAsia="Calibri"/>
                <w:sz w:val="22"/>
                <w:szCs w:val="22"/>
                <w:lang w:val="de-DE"/>
              </w:rPr>
              <w:t xml:space="preserve">– </w:t>
            </w:r>
            <w:r>
              <w:rPr>
                <w:rFonts w:hint="eastAsia" w:eastAsia="Calibri"/>
                <w:sz w:val="22"/>
                <w:szCs w:val="22"/>
                <w:lang w:val="de-DE"/>
              </w:rPr>
              <w:t xml:space="preserve">3 </w:t>
            </w:r>
            <w:r>
              <w:rPr>
                <w:rFonts w:eastAsia="Calibri"/>
                <w:sz w:val="22"/>
                <w:szCs w:val="22"/>
                <w:lang w:val="de-DE"/>
              </w:rPr>
              <w:t xml:space="preserve">bits as defined in clause </w:t>
            </w:r>
            <w:r>
              <w:rPr>
                <w:rFonts w:hint="eastAsia" w:eastAsia="Calibri"/>
                <w:sz w:val="22"/>
                <w:szCs w:val="22"/>
                <w:lang w:val="de-DE"/>
              </w:rPr>
              <w:t>16.5.1.</w:t>
            </w:r>
            <w:r>
              <w:rPr>
                <w:rFonts w:eastAsia="Calibri"/>
                <w:sz w:val="22"/>
                <w:szCs w:val="22"/>
                <w:lang w:val="de-DE"/>
              </w:rPr>
              <w:t xml:space="preserve">1 of [3]. </w:t>
            </w:r>
            <w:r>
              <w:rPr>
                <w:rFonts w:eastAsia="Calibri"/>
                <w:sz w:val="22"/>
                <w:szCs w:val="22"/>
                <w:highlight w:val="yellow"/>
                <w:lang w:val="de-DE"/>
              </w:rPr>
              <w:t>If 16QAM is indicated, it functions as Modulation and coding scheme</w:t>
            </w:r>
            <w:r>
              <w:rPr>
                <w:rFonts w:eastAsia="Calibri"/>
                <w:sz w:val="22"/>
                <w:szCs w:val="22"/>
                <w:lang w:val="de-DE"/>
              </w:rPr>
              <w:t xml:space="preserve"> for 16QAM as defined in 16.5.1.2 of [3].</w:t>
            </w:r>
          </w:p>
          <w:p>
            <w:pPr>
              <w:jc w:val="both"/>
              <w:rPr>
                <w:rFonts w:eastAsia="等线" w:asciiTheme="minorHAnsi" w:hAnsiTheme="minorHAnsi" w:cstheme="minorHAnsi"/>
                <w:sz w:val="22"/>
                <w:szCs w:val="22"/>
                <w:lang w:val="de-DE" w:eastAsia="zh-CN"/>
              </w:rPr>
            </w:pPr>
          </w:p>
          <w:p>
            <w:pPr>
              <w:jc w:val="both"/>
              <w:rPr>
                <w:rFonts w:eastAsia="等线" w:asciiTheme="minorHAnsi" w:hAnsiTheme="minorHAnsi" w:cstheme="minorHAnsi"/>
                <w:sz w:val="22"/>
                <w:szCs w:val="22"/>
                <w:lang w:val="de-DE" w:eastAsia="zh-CN"/>
              </w:rPr>
            </w:pPr>
            <w:r>
              <w:rPr>
                <w:rFonts w:eastAsia="等线" w:asciiTheme="minorHAnsi" w:hAnsiTheme="minorHAnsi" w:cstheme="minorHAnsi"/>
                <w:sz w:val="22"/>
                <w:szCs w:val="22"/>
                <w:lang w:val="de-DE" w:eastAsia="zh-CN"/>
              </w:rPr>
              <w:t>(36.213)</w:t>
            </w:r>
          </w:p>
          <w:p>
            <w:pPr>
              <w:pStyle w:val="69"/>
              <w:rPr>
                <w:rFonts w:eastAsia="Calibri"/>
                <w:sz w:val="22"/>
                <w:szCs w:val="22"/>
                <w:lang w:val="de-DE"/>
              </w:rPr>
            </w:pPr>
            <w:r>
              <w:rPr>
                <w:rFonts w:eastAsia="Calibri"/>
                <w:sz w:val="22"/>
                <w:szCs w:val="22"/>
                <w:lang w:val="de-DE"/>
              </w:rPr>
              <w:t>-</w:t>
            </w:r>
            <w:r>
              <w:rPr>
                <w:rFonts w:eastAsia="Calibri"/>
                <w:sz w:val="22"/>
                <w:szCs w:val="22"/>
                <w:lang w:val="de-DE"/>
              </w:rPr>
              <w:tab/>
            </w:r>
            <w:r>
              <w:rPr>
                <w:rFonts w:eastAsia="Calibri"/>
                <w:sz w:val="22"/>
                <w:szCs w:val="22"/>
                <w:lang w:val="de-DE"/>
              </w:rPr>
              <w:t>a repetition number (</w:t>
            </w:r>
            <w:r>
              <w:rPr>
                <w:rFonts w:eastAsia="Calibri"/>
                <w:position w:val="-14"/>
                <w:sz w:val="20"/>
                <w:szCs w:val="20"/>
              </w:rPr>
              <w:object>
                <v:shape id="_x0000_i1054" o:spt="75" type="#_x0000_t75" style="height:21.85pt;width:21.85pt;" o:ole="t" filled="f" o:preferrelative="t" stroked="f" coordsize="21600,21600">
                  <v:path/>
                  <v:fill on="f" focussize="0,0"/>
                  <v:stroke on="f" joinstyle="miter"/>
                  <v:imagedata r:id="rId50" o:title=""/>
                  <o:lock v:ext="edit" aspectratio="t"/>
                  <w10:wrap type="none"/>
                  <w10:anchorlock/>
                </v:shape>
                <o:OLEObject Type="Embed" ProgID="Equation.3" ShapeID="_x0000_i1054" DrawAspect="Content" ObjectID="_1468075754" r:id="rId49">
                  <o:LockedField>false</o:LockedField>
                </o:OLEObject>
              </w:object>
            </w:r>
            <w:r>
              <w:rPr>
                <w:rFonts w:eastAsia="Calibri"/>
                <w:sz w:val="22"/>
                <w:szCs w:val="22"/>
                <w:lang w:val="de-DE"/>
              </w:rPr>
              <w:t xml:space="preserve">) </w:t>
            </w:r>
            <w:r>
              <w:rPr>
                <w:rFonts w:hint="eastAsia" w:eastAsia="Calibri"/>
                <w:sz w:val="22"/>
                <w:szCs w:val="22"/>
                <w:lang w:val="de-DE"/>
              </w:rPr>
              <w:t xml:space="preserve">determined by the repetition number </w:t>
            </w:r>
            <w:r>
              <w:rPr>
                <w:rFonts w:eastAsia="Calibri"/>
                <w:sz w:val="22"/>
                <w:szCs w:val="22"/>
                <w:lang w:val="de-DE"/>
              </w:rPr>
              <w:t>field (</w:t>
            </w:r>
            <w:r>
              <w:rPr>
                <w:rFonts w:eastAsia="Calibri"/>
                <w:position w:val="-14"/>
                <w:sz w:val="20"/>
                <w:szCs w:val="20"/>
              </w:rPr>
              <w:object>
                <v:shape id="_x0000_i1055" o:spt="75" type="#_x0000_t75" style="height:21.85pt;width:21.85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5" r:id="rId51">
                  <o:LockedField>false</o:LockedField>
                </o:OLEObject>
              </w:object>
            </w:r>
            <w:r>
              <w:rPr>
                <w:rFonts w:eastAsia="Calibri"/>
                <w:sz w:val="22"/>
                <w:szCs w:val="22"/>
                <w:lang w:val="de-DE"/>
              </w:rPr>
              <w:t xml:space="preserve">) </w:t>
            </w:r>
            <w:r>
              <w:rPr>
                <w:rFonts w:hint="eastAsia" w:eastAsia="Calibri"/>
                <w:sz w:val="22"/>
                <w:szCs w:val="22"/>
                <w:lang w:val="de-DE"/>
              </w:rPr>
              <w:t>in the corresponding DCI</w:t>
            </w:r>
            <w:r>
              <w:rPr>
                <w:rFonts w:eastAsia="Calibri"/>
                <w:sz w:val="22"/>
                <w:szCs w:val="22"/>
                <w:lang w:val="de-DE"/>
              </w:rPr>
              <w:t xml:space="preserve"> according to Table 16.4.1.3-2. </w:t>
            </w:r>
            <w:r>
              <w:rPr>
                <w:rFonts w:eastAsia="Calibri"/>
                <w:sz w:val="22"/>
                <w:szCs w:val="22"/>
                <w:highlight w:val="yellow"/>
                <w:lang w:val="de-DE"/>
              </w:rPr>
              <w:t xml:space="preserve">For NPDSCH with 16QAM, </w:t>
            </w:r>
            <m:oMath>
              <m:sSub>
                <m:sSubPr>
                  <m:ctrlPr>
                    <w:rPr>
                      <w:rFonts w:ascii="Cambria Math" w:hAnsi="Cambria Math" w:eastAsia="Calibri"/>
                      <w:i/>
                      <w:sz w:val="22"/>
                      <w:szCs w:val="22"/>
                      <w:highlight w:val="yellow"/>
                      <w:lang w:val="de-DE"/>
                    </w:rPr>
                  </m:ctrlPr>
                </m:sSubPr>
                <m:e>
                  <m:r>
                    <m:rPr/>
                    <w:rPr>
                      <w:rFonts w:ascii="Cambria Math" w:eastAsia="Calibri"/>
                      <w:sz w:val="22"/>
                      <w:szCs w:val="22"/>
                      <w:highlight w:val="yellow"/>
                      <w:lang w:val="de-DE"/>
                    </w:rPr>
                    <m:t>N</m:t>
                  </m:r>
                  <m:ctrlPr>
                    <w:rPr>
                      <w:rFonts w:ascii="Cambria Math" w:hAnsi="Cambria Math" w:eastAsia="Calibri"/>
                      <w:i/>
                      <w:sz w:val="22"/>
                      <w:szCs w:val="22"/>
                      <w:highlight w:val="yellow"/>
                      <w:lang w:val="de-DE"/>
                    </w:rPr>
                  </m:ctrlPr>
                </m:e>
                <m:sub>
                  <m:r>
                    <m:rPr>
                      <m:nor/>
                      <m:sty m:val="p"/>
                    </m:rPr>
                    <w:rPr>
                      <w:rFonts w:ascii="Cambria Math" w:eastAsia="Calibri"/>
                      <w:sz w:val="22"/>
                      <w:szCs w:val="22"/>
                      <w:highlight w:val="yellow"/>
                      <w:lang w:val="de-DE"/>
                    </w:rPr>
                    <m:t>Rep</m:t>
                  </m:r>
                  <m:ctrlPr>
                    <w:rPr>
                      <w:rFonts w:ascii="Cambria Math" w:hAnsi="Cambria Math" w:eastAsia="Calibri"/>
                      <w:sz w:val="22"/>
                      <w:szCs w:val="22"/>
                      <w:highlight w:val="yellow"/>
                      <w:lang w:val="de-DE"/>
                    </w:rPr>
                  </m:ctrlPr>
                </m:sub>
              </m:sSub>
              <m:r>
                <m:rPr/>
                <w:rPr>
                  <w:rFonts w:ascii="Cambria Math" w:eastAsia="Calibri"/>
                  <w:sz w:val="22"/>
                  <w:szCs w:val="22"/>
                  <w:highlight w:val="yellow"/>
                  <w:lang w:val="de-DE"/>
                </w:rPr>
                <m:t>=1</m:t>
              </m:r>
            </m:oMath>
            <w:r>
              <w:rPr>
                <w:rFonts w:eastAsia="Calibri"/>
                <w:sz w:val="22"/>
                <w:szCs w:val="22"/>
                <w:highlight w:val="yellow"/>
                <w:lang w:val="de-DE"/>
              </w:rPr>
              <w:t>.</w:t>
            </w:r>
          </w:p>
          <w:p>
            <w:pPr>
              <w:numPr>
                <w:ilvl w:val="0"/>
                <w:numId w:val="20"/>
              </w:numPr>
              <w:spacing w:after="120"/>
              <w:rPr>
                <w:rFonts w:eastAsia="Calibri"/>
                <w:sz w:val="22"/>
                <w:szCs w:val="22"/>
                <w:lang w:val="de-DE"/>
              </w:rPr>
            </w:pPr>
            <w:r>
              <w:rPr>
                <w:rFonts w:eastAsia="Calibri"/>
                <w:sz w:val="22"/>
                <w:szCs w:val="22"/>
                <w:lang w:val="de-DE" w:eastAsia="zh-CN"/>
              </w:rPr>
              <w:t>a repetition number (</w:t>
            </w:r>
            <w:r>
              <w:rPr>
                <w:rFonts w:eastAsia="Calibri"/>
                <w:position w:val="-14"/>
                <w:sz w:val="20"/>
                <w:szCs w:val="20"/>
              </w:rPr>
              <w:object>
                <v:shape id="_x0000_i1056"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56" DrawAspect="Content" ObjectID="_1468075756" r:id="rId52">
                  <o:LockedField>false</o:LockedField>
                </o:OLEObject>
              </w:object>
            </w:r>
            <w:r>
              <w:rPr>
                <w:rFonts w:eastAsia="Calibri"/>
                <w:sz w:val="22"/>
                <w:szCs w:val="22"/>
                <w:lang w:val="de-DE"/>
              </w:rPr>
              <w:t>)</w:t>
            </w:r>
            <w:r>
              <w:rPr>
                <w:rFonts w:eastAsia="Calibri"/>
                <w:sz w:val="22"/>
                <w:szCs w:val="22"/>
                <w:lang w:val="de-DE" w:eastAsia="zh-CN"/>
              </w:rPr>
              <w:t xml:space="preserve"> </w:t>
            </w:r>
            <w:r>
              <w:rPr>
                <w:rFonts w:hint="eastAsia" w:eastAsia="Calibri"/>
                <w:sz w:val="22"/>
                <w:szCs w:val="22"/>
                <w:lang w:val="de-DE" w:eastAsia="zh-CN"/>
              </w:rPr>
              <w:t xml:space="preserve">determined by the repetition number </w:t>
            </w:r>
            <w:r>
              <w:rPr>
                <w:rFonts w:eastAsia="Calibri"/>
                <w:sz w:val="22"/>
                <w:szCs w:val="22"/>
                <w:lang w:val="de-DE" w:eastAsia="zh-CN"/>
              </w:rPr>
              <w:t xml:space="preserve">field according to Table 16.5.1.1-3. For a NPUSCH transmission </w:t>
            </w:r>
            <w:r>
              <w:rPr>
                <w:rFonts w:eastAsia="Calibri"/>
                <w:sz w:val="22"/>
                <w:szCs w:val="22"/>
                <w:lang w:val="de-DE"/>
              </w:rPr>
              <w:t xml:space="preserve">using preconfigured uplink resource, the UE shall use the </w:t>
            </w:r>
            <w:r>
              <w:rPr>
                <w:rFonts w:hint="eastAsia" w:eastAsia="Calibri"/>
                <w:sz w:val="22"/>
                <w:szCs w:val="22"/>
                <w:lang w:val="de-DE" w:eastAsia="zh-CN"/>
              </w:rPr>
              <w:t>repetition number configured</w:t>
            </w:r>
            <w:r>
              <w:rPr>
                <w:rFonts w:eastAsia="Calibri"/>
                <w:sz w:val="22"/>
                <w:szCs w:val="22"/>
                <w:lang w:val="de-DE" w:eastAsia="zh-CN"/>
              </w:rPr>
              <w:t xml:space="preserve"> by higher layers. </w:t>
            </w:r>
            <w:r>
              <w:rPr>
                <w:rFonts w:eastAsia="Calibri"/>
                <w:sz w:val="22"/>
                <w:szCs w:val="22"/>
                <w:highlight w:val="yellow"/>
                <w:lang w:val="de-DE" w:eastAsia="zh-CN"/>
              </w:rPr>
              <w:t>For NPUSCH with 16QAM,</w:t>
            </w:r>
            <w:r>
              <w:rPr>
                <w:rFonts w:eastAsia="Calibri"/>
                <w:sz w:val="22"/>
                <w:szCs w:val="22"/>
                <w:highlight w:val="yellow"/>
                <w:lang w:val="de-DE"/>
              </w:rPr>
              <w:t xml:space="preserve"> </w:t>
            </w:r>
            <m:oMath>
              <m:sSub>
                <m:sSubPr>
                  <m:ctrlPr>
                    <w:rPr>
                      <w:rFonts w:ascii="Cambria Math" w:hAnsi="Cambria Math" w:eastAsia="Calibri"/>
                      <w:i/>
                      <w:sz w:val="22"/>
                      <w:szCs w:val="22"/>
                      <w:highlight w:val="yellow"/>
                      <w:lang w:val="de-DE"/>
                    </w:rPr>
                  </m:ctrlPr>
                </m:sSubPr>
                <m:e>
                  <m:r>
                    <m:rPr/>
                    <w:rPr>
                      <w:rFonts w:ascii="Cambria Math" w:eastAsia="Calibri"/>
                      <w:sz w:val="22"/>
                      <w:szCs w:val="22"/>
                      <w:highlight w:val="yellow"/>
                      <w:lang w:val="de-DE"/>
                    </w:rPr>
                    <m:t>N</m:t>
                  </m:r>
                  <m:ctrlPr>
                    <w:rPr>
                      <w:rFonts w:ascii="Cambria Math" w:hAnsi="Cambria Math" w:eastAsia="Calibri"/>
                      <w:i/>
                      <w:sz w:val="22"/>
                      <w:szCs w:val="22"/>
                      <w:highlight w:val="yellow"/>
                      <w:lang w:val="de-DE"/>
                    </w:rPr>
                  </m:ctrlPr>
                </m:e>
                <m:sub>
                  <m:r>
                    <m:rPr>
                      <m:nor/>
                      <m:sty m:val="p"/>
                    </m:rPr>
                    <w:rPr>
                      <w:rFonts w:ascii="Cambria Math" w:eastAsia="Calibri"/>
                      <w:sz w:val="22"/>
                      <w:szCs w:val="22"/>
                      <w:highlight w:val="yellow"/>
                      <w:lang w:val="de-DE"/>
                    </w:rPr>
                    <m:t>Rep</m:t>
                  </m:r>
                  <m:ctrlPr>
                    <w:rPr>
                      <w:rFonts w:ascii="Cambria Math" w:hAnsi="Cambria Math" w:eastAsia="Calibri"/>
                      <w:sz w:val="22"/>
                      <w:szCs w:val="22"/>
                      <w:highlight w:val="yellow"/>
                      <w:lang w:val="de-DE"/>
                    </w:rPr>
                  </m:ctrlPr>
                </m:sub>
              </m:sSub>
              <m:r>
                <m:rPr/>
                <w:rPr>
                  <w:rFonts w:ascii="Cambria Math" w:eastAsia="Calibri"/>
                  <w:sz w:val="22"/>
                  <w:szCs w:val="22"/>
                  <w:highlight w:val="yellow"/>
                  <w:lang w:val="de-DE"/>
                </w:rPr>
                <m:t>=1</m:t>
              </m:r>
            </m:oMath>
            <w:r>
              <w:rPr>
                <w:rFonts w:eastAsia="Calibri"/>
                <w:sz w:val="22"/>
                <w:szCs w:val="22"/>
                <w:highlight w:val="yellow"/>
                <w:lang w:val="de-DE"/>
              </w:rPr>
              <w:t>.</w:t>
            </w:r>
          </w:p>
          <w:p>
            <w:pPr>
              <w:jc w:val="both"/>
              <w:rPr>
                <w:rFonts w:eastAsia="等线" w:asciiTheme="minorHAnsi" w:hAnsiTheme="minorHAnsi" w:cstheme="minorHAns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sz w:val="22"/>
                <w:szCs w:val="22"/>
                <w:lang w:val="de-DE" w:eastAsia="zh-CN"/>
              </w:rPr>
            </w:pPr>
            <w:r>
              <w:rPr>
                <w:rFonts w:eastAsia="等线"/>
                <w:sz w:val="22"/>
                <w:szCs w:val="22"/>
                <w:lang w:val="de-DE" w:eastAsia="zh-CN"/>
              </w:rPr>
              <w:t>Ericsson</w:t>
            </w:r>
          </w:p>
        </w:tc>
        <w:tc>
          <w:tcPr>
            <w:tcW w:w="1417" w:type="dxa"/>
          </w:tcPr>
          <w:p>
            <w:pPr>
              <w:jc w:val="both"/>
              <w:rPr>
                <w:rFonts w:eastAsia="Calibri"/>
                <w:sz w:val="22"/>
                <w:szCs w:val="22"/>
                <w:lang w:val="de-DE"/>
              </w:rPr>
            </w:pPr>
            <w:r>
              <w:rPr>
                <w:rFonts w:eastAsia="Calibri"/>
                <w:sz w:val="22"/>
                <w:szCs w:val="22"/>
                <w:lang w:val="de-DE"/>
              </w:rPr>
              <w:t>See comment</w:t>
            </w:r>
          </w:p>
        </w:tc>
        <w:tc>
          <w:tcPr>
            <w:tcW w:w="6232" w:type="dxa"/>
          </w:tcPr>
          <w:p>
            <w:pPr>
              <w:jc w:val="both"/>
              <w:rPr>
                <w:rFonts w:eastAsia="等线"/>
                <w:sz w:val="22"/>
                <w:szCs w:val="22"/>
                <w:lang w:val="de-DE" w:eastAsia="zh-CN"/>
              </w:rPr>
            </w:pPr>
            <w:r>
              <w:rPr>
                <w:rFonts w:eastAsia="等线"/>
                <w:sz w:val="22"/>
                <w:szCs w:val="22"/>
                <w:lang w:val="de-DE" w:eastAsia="zh-CN"/>
              </w:rPr>
              <w:t xml:space="preserve">The statement under discussion says: </w:t>
            </w:r>
          </w:p>
          <w:p>
            <w:pPr>
              <w:jc w:val="both"/>
              <w:rPr>
                <w:rFonts w:eastAsia="等线"/>
                <w:sz w:val="22"/>
                <w:szCs w:val="22"/>
                <w:lang w:val="de-DE" w:eastAsia="zh-CN"/>
              </w:rPr>
            </w:pPr>
            <w:r>
              <w:rPr>
                <w:rFonts w:eastAsia="等线"/>
                <w:sz w:val="22"/>
                <w:szCs w:val="22"/>
                <w:lang w:val="de-DE" w:eastAsia="zh-CN"/>
              </w:rPr>
              <w:t>“</w:t>
            </w:r>
            <w:r>
              <w:rPr>
                <w:rFonts w:eastAsia="Times New Roman"/>
                <w:position w:val="-14"/>
                <w:sz w:val="16"/>
                <w:szCs w:val="16"/>
                <w:lang w:eastAsia="en-US"/>
              </w:rPr>
              <w:object>
                <v:shape id="_x0000_i1057"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57" DrawAspect="Content" ObjectID="_1468075757" r:id="rId53">
                  <o:LockedField>false</o:LockedField>
                </o:OLEObject>
              </w:object>
            </w:r>
            <w:r>
              <w:rPr>
                <w:rFonts w:eastAsia="Times New Roman"/>
                <w:sz w:val="16"/>
                <w:szCs w:val="16"/>
                <w:lang w:val="de-DE" w:eastAsia="en-US"/>
              </w:rPr>
              <w:t xml:space="preserve"> </w:t>
            </w:r>
            <w:r>
              <w:rPr>
                <w:rFonts w:hint="eastAsia" w:eastAsia="Calibri"/>
                <w:sz w:val="18"/>
                <w:szCs w:val="18"/>
                <w:lang w:val="de-DE" w:eastAsia="zh-CN"/>
              </w:rPr>
              <w:t xml:space="preserve">is determined by the </w:t>
            </w:r>
            <w:r>
              <w:rPr>
                <w:rFonts w:hint="eastAsia" w:eastAsia="Times New Roman"/>
                <w:sz w:val="18"/>
                <w:szCs w:val="18"/>
                <w:lang w:val="de-DE" w:eastAsia="zh-CN"/>
              </w:rPr>
              <w:t>repetition number</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r>
              <w:rPr>
                <w:rFonts w:eastAsia="Calibri"/>
                <w:sz w:val="20"/>
                <w:szCs w:val="20"/>
                <w:lang w:val="de-DE"/>
              </w:rPr>
              <w:t xml:space="preserve"> ”</w:t>
            </w:r>
          </w:p>
          <w:p>
            <w:pPr>
              <w:jc w:val="both"/>
              <w:rPr>
                <w:rFonts w:eastAsia="等线"/>
                <w:sz w:val="22"/>
                <w:szCs w:val="22"/>
                <w:lang w:val="de-DE" w:eastAsia="zh-CN"/>
              </w:rPr>
            </w:pPr>
            <w:r>
              <w:rPr>
                <w:rFonts w:eastAsia="等线"/>
                <w:sz w:val="22"/>
                <w:szCs w:val="22"/>
                <w:lang w:val="de-DE" w:eastAsia="zh-CN"/>
              </w:rPr>
              <w:t xml:space="preserve">The above statement </w:t>
            </w:r>
            <w:r>
              <w:rPr>
                <w:rFonts w:eastAsia="等线"/>
                <w:color w:val="FF0000"/>
                <w:sz w:val="22"/>
                <w:szCs w:val="22"/>
                <w:lang w:val="de-DE" w:eastAsia="zh-CN"/>
              </w:rPr>
              <w:t>does not hold true for 16-QAM</w:t>
            </w:r>
            <w:r>
              <w:rPr>
                <w:rFonts w:eastAsia="等线"/>
                <w:sz w:val="22"/>
                <w:szCs w:val="22"/>
                <w:lang w:val="de-DE" w:eastAsia="zh-CN"/>
              </w:rPr>
              <w:t>, hence is not correct as it is now.</w:t>
            </w:r>
          </w:p>
          <w:p>
            <w:pPr>
              <w:jc w:val="both"/>
              <w:rPr>
                <w:rFonts w:eastAsia="等线"/>
                <w:sz w:val="22"/>
                <w:szCs w:val="22"/>
                <w:lang w:val="de-DE" w:eastAsia="zh-CN"/>
              </w:rPr>
            </w:pPr>
            <w:r>
              <w:rPr>
                <w:rFonts w:eastAsia="等线"/>
                <w:sz w:val="22"/>
                <w:szCs w:val="22"/>
                <w:lang w:val="de-DE" w:eastAsia="zh-CN"/>
              </w:rPr>
              <w:t>A clarification is needed to make the statement valid for 16-QAM, hence the proposed TPs in this document, or Lenovo’s suggestion, or a simpler clarification based on a hybrid between QC’s and HW’s should be adopted.</w:t>
            </w:r>
          </w:p>
          <w:p>
            <w:pPr>
              <w:jc w:val="both"/>
              <w:rPr>
                <w:rFonts w:eastAsia="等线"/>
                <w:sz w:val="22"/>
                <w:szCs w:val="22"/>
                <w:lang w:val="de-DE" w:eastAsia="zh-CN"/>
              </w:rPr>
            </w:pPr>
            <w:r>
              <w:rPr>
                <w:rFonts w:eastAsia="等线"/>
                <w:sz w:val="22"/>
                <w:szCs w:val="22"/>
                <w:lang w:val="de-DE" w:eastAsia="zh-CN"/>
              </w:rPr>
              <w:t>The simpler hybrid solution can be:</w:t>
            </w:r>
          </w:p>
          <w:p>
            <w:pPr>
              <w:jc w:val="both"/>
              <w:rPr>
                <w:rFonts w:eastAsia="等线"/>
                <w:sz w:val="22"/>
                <w:szCs w:val="22"/>
                <w:lang w:val="de-DE" w:eastAsia="zh-CN"/>
              </w:rPr>
            </w:pPr>
            <w:r>
              <w:rPr>
                <w:rFonts w:eastAsia="等线"/>
                <w:sz w:val="22"/>
                <w:szCs w:val="22"/>
                <w:lang w:val="de-DE" w:eastAsia="zh-CN"/>
              </w:rPr>
              <w:t>DL:</w:t>
            </w:r>
          </w:p>
          <w:p>
            <w:pPr>
              <w:jc w:val="both"/>
              <w:rPr>
                <w:rFonts w:eastAsia="等线"/>
                <w:sz w:val="22"/>
                <w:szCs w:val="22"/>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v:shape id="_x0000_i1058" o:spt="75" type="#_x0000_t75" style="height:20.95pt;width:74.75pt;" o:ole="t" filled="f" o:preferrelative="t" stroked="f" coordsize="21600,21600">
                  <v:path/>
                  <v:fill on="f" focussize="0,0"/>
                  <v:stroke on="f" joinstyle="miter"/>
                  <v:imagedata r:id="rId9" o:title=""/>
                  <o:lock v:ext="edit" aspectratio="t"/>
                  <w10:wrap type="none"/>
                  <w10:anchorlock/>
                </v:shape>
                <o:OLEObject Type="Embed" ProgID="Equation.DSMT4" ShapeID="_x0000_i1058" DrawAspect="Content" ObjectID="_1468075758" r:id="rId54">
                  <o:LockedField>false</o:LockedField>
                </o:OLEObject>
              </w:object>
            </w:r>
            <w:r>
              <w:rPr>
                <w:rFonts w:eastAsia="Calibri"/>
                <w:sz w:val="16"/>
                <w:szCs w:val="16"/>
                <w:lang w:eastAsia="zh-CN"/>
              </w:rPr>
              <w:t xml:space="preserve">, where </w:t>
            </w:r>
            <w:r>
              <w:rPr>
                <w:rFonts w:hint="eastAsia" w:eastAsia="Calibri"/>
                <w:sz w:val="16"/>
                <w:szCs w:val="16"/>
                <w:lang w:eastAsia="zh-CN"/>
              </w:rPr>
              <w:t xml:space="preserve">the value of </w:t>
            </w:r>
            <w:r>
              <w:rPr>
                <w:rFonts w:eastAsia="Times New Roman"/>
                <w:position w:val="-14"/>
                <w:sz w:val="16"/>
                <w:szCs w:val="16"/>
                <w:lang w:eastAsia="en-US"/>
              </w:rPr>
              <w:object>
                <v:shape id="_x0000_i1059"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59" DrawAspect="Content" ObjectID="_1468075759" r:id="rId55">
                  <o:LockedField>false</o:LockedField>
                </o:OLEObject>
              </w:object>
            </w:r>
            <w:r>
              <w:rPr>
                <w:rFonts w:eastAsia="Times New Roman"/>
                <w:sz w:val="16"/>
                <w:szCs w:val="16"/>
                <w:lang w:eastAsia="en-US"/>
              </w:rPr>
              <w:t xml:space="preserve"> </w:t>
            </w:r>
            <w:r>
              <w:rPr>
                <w:rFonts w:hint="eastAsia" w:eastAsia="Calibri"/>
                <w:sz w:val="16"/>
                <w:szCs w:val="16"/>
                <w:lang w:eastAsia="zh-CN"/>
              </w:rPr>
              <w:t xml:space="preserve">is determined </w:t>
            </w:r>
            <w:del w:id="14" w:author="Ericsson" w:date="2022-10-10T18:03:00Z">
              <w:r>
                <w:rPr>
                  <w:rFonts w:hint="eastAsia" w:eastAsia="Calibri"/>
                  <w:sz w:val="16"/>
                  <w:szCs w:val="16"/>
                  <w:lang w:eastAsia="zh-CN"/>
                </w:rPr>
                <w:delText xml:space="preserve">by the </w:delText>
              </w:r>
            </w:del>
            <w:del w:id="15" w:author="Ericsson" w:date="2022-10-10T18:03:00Z">
              <w:r>
                <w:rPr>
                  <w:rFonts w:hint="eastAsia" w:eastAsia="Times New Roman"/>
                  <w:sz w:val="16"/>
                  <w:szCs w:val="16"/>
                  <w:lang w:eastAsia="zh-CN"/>
                </w:rPr>
                <w:delText>repetition number</w:delText>
              </w:r>
            </w:del>
            <w:del w:id="16" w:author="Ericsson" w:date="2022-10-10T18:03:00Z">
              <w:r>
                <w:rPr>
                  <w:rFonts w:hint="eastAsia" w:eastAsia="Calibri"/>
                  <w:sz w:val="16"/>
                  <w:szCs w:val="16"/>
                  <w:lang w:eastAsia="zh-CN"/>
                </w:rPr>
                <w:delText xml:space="preserve"> </w:delText>
              </w:r>
            </w:del>
            <w:del w:id="17" w:author="Ericsson" w:date="2022-10-10T18:03:00Z">
              <w:r>
                <w:rPr>
                  <w:rFonts w:eastAsia="Calibri"/>
                  <w:sz w:val="16"/>
                  <w:szCs w:val="16"/>
                  <w:lang w:eastAsia="zh-CN"/>
                </w:rPr>
                <w:delText xml:space="preserve">field </w:delText>
              </w:r>
            </w:del>
            <w:del w:id="18" w:author="Ericsson" w:date="2022-10-10T18:03:00Z">
              <w:r>
                <w:rPr>
                  <w:rFonts w:hint="eastAsia" w:eastAsia="Calibri"/>
                  <w:sz w:val="16"/>
                  <w:szCs w:val="16"/>
                  <w:lang w:eastAsia="zh-CN"/>
                </w:rPr>
                <w:delText>in the corresponding DCI</w:delText>
              </w:r>
            </w:del>
            <w:del w:id="19" w:author="Ericsson" w:date="2022-10-10T18:03:00Z">
              <w:r>
                <w:rPr>
                  <w:rFonts w:eastAsia="Calibri"/>
                  <w:sz w:val="16"/>
                  <w:szCs w:val="16"/>
                  <w:lang w:eastAsia="zh-CN"/>
                </w:rPr>
                <w:delText xml:space="preserve"> (see</w:delText>
              </w:r>
            </w:del>
            <w:ins w:id="20" w:author="Ericsson" w:date="2022-10-10T18:03:00Z">
              <w:r>
                <w:rPr>
                  <w:rFonts w:eastAsia="Calibri"/>
                  <w:sz w:val="16"/>
                  <w:szCs w:val="16"/>
                  <w:lang w:eastAsia="zh-CN"/>
                </w:rPr>
                <w:t>as specified in</w:t>
              </w:r>
            </w:ins>
            <w:r>
              <w:rPr>
                <w:rFonts w:eastAsia="Calibri"/>
                <w:sz w:val="16"/>
                <w:szCs w:val="16"/>
                <w:lang w:eastAsia="zh-CN"/>
              </w:rPr>
              <w:t xml:space="preserve"> Clause 16.4.1.3</w:t>
            </w:r>
            <w:ins w:id="21" w:author="Ericsson" w:date="2022-10-10T18:13:00Z">
              <w:r>
                <w:rPr>
                  <w:rFonts w:eastAsia="Calibri"/>
                  <w:sz w:val="16"/>
                  <w:szCs w:val="16"/>
                  <w:lang w:eastAsia="zh-CN"/>
                </w:rPr>
                <w:t>,</w:t>
              </w:r>
            </w:ins>
            <w:ins w:id="22" w:author="Ericsson" w:date="2022-10-10T18:03:00Z">
              <w:r>
                <w:rPr>
                  <w:rFonts w:eastAsia="Calibri"/>
                  <w:sz w:val="16"/>
                  <w:szCs w:val="16"/>
                  <w:lang w:eastAsia="zh-CN"/>
                </w:rPr>
                <w:t xml:space="preserve"> and </w:t>
              </w:r>
            </w:ins>
            <w:ins w:id="23" w:author="Ericsson" w:date="2022-10-10T18:08:00Z">
              <w:r>
                <w:rPr>
                  <w:rFonts w:eastAsia="Calibri"/>
                  <w:sz w:val="16"/>
                  <w:szCs w:val="16"/>
                  <w:lang w:eastAsia="zh-CN"/>
                </w:rPr>
                <w:t>Clause 6.4.3.2</w:t>
              </w:r>
            </w:ins>
            <w:ins w:id="24" w:author="Ericsson" w:date="2022-10-10T18:09:00Z">
              <w:r>
                <w:rPr>
                  <w:rFonts w:eastAsia="Calibri"/>
                  <w:sz w:val="16"/>
                  <w:szCs w:val="16"/>
                  <w:lang w:eastAsia="zh-CN"/>
                </w:rPr>
                <w:t xml:space="preserve"> of [4]</w:t>
              </w:r>
            </w:ins>
            <w:r>
              <w:rPr>
                <w:rFonts w:eastAsia="Calibri"/>
                <w:sz w:val="16"/>
                <w:szCs w:val="16"/>
                <w:lang w:eastAsia="zh-CN"/>
              </w:rPr>
              <w:t>),</w:t>
            </w:r>
          </w:p>
          <w:p>
            <w:pPr>
              <w:jc w:val="both"/>
              <w:rPr>
                <w:rFonts w:eastAsia="等线"/>
                <w:sz w:val="22"/>
                <w:szCs w:val="22"/>
                <w:lang w:val="de-DE" w:eastAsia="zh-CN"/>
              </w:rPr>
            </w:pPr>
            <w:r>
              <w:rPr>
                <w:rFonts w:eastAsia="等线"/>
                <w:sz w:val="22"/>
                <w:szCs w:val="22"/>
                <w:lang w:val="de-DE" w:eastAsia="zh-CN"/>
              </w:rPr>
              <w:t>UL:</w:t>
            </w:r>
          </w:p>
          <w:p>
            <w:pPr>
              <w:jc w:val="both"/>
              <w:rPr>
                <w:rFonts w:eastAsia="等线"/>
                <w:sz w:val="22"/>
                <w:szCs w:val="22"/>
                <w:lang w:val="de-DE" w:eastAsia="zh-CN"/>
              </w:rPr>
            </w:pPr>
            <w:r>
              <w:rPr>
                <w:rFonts w:eastAsia="Times New Roman"/>
                <w:sz w:val="18"/>
                <w:szCs w:val="18"/>
                <w:lang w:val="de-DE" w:eastAsia="en-US"/>
              </w:rPr>
              <w:t>-</w:t>
            </w:r>
            <w:r>
              <w:rPr>
                <w:rFonts w:eastAsia="Times New Roman"/>
                <w:sz w:val="18"/>
                <w:szCs w:val="18"/>
                <w:lang w:val="de-DE" w:eastAsia="en-US"/>
              </w:rPr>
              <w:tab/>
            </w:r>
            <w:r>
              <w:rPr>
                <w:rFonts w:eastAsia="Times New Roman"/>
                <w:position w:val="-14"/>
                <w:sz w:val="16"/>
                <w:szCs w:val="16"/>
                <w:lang w:eastAsia="en-US"/>
              </w:rPr>
              <w:object>
                <v:shape id="_x0000_i1060" o:spt="75" type="#_x0000_t75" style="height:21.85pt;width:99.35pt;" o:ole="t" filled="f" o:preferrelative="t" stroked="f" coordsize="21600,21600">
                  <v:path/>
                  <v:fill on="f" focussize="0,0"/>
                  <v:stroke on="f" joinstyle="miter"/>
                  <v:imagedata r:id="rId23" o:title=""/>
                  <o:lock v:ext="edit" aspectratio="t"/>
                  <w10:wrap type="none"/>
                  <w10:anchorlock/>
                </v:shape>
                <o:OLEObject Type="Embed" ProgID="Equation.DSMT4" ShapeID="_x0000_i1060" DrawAspect="Content" ObjectID="_1468075760" r:id="rId56">
                  <o:LockedField>false</o:LockedField>
                </o:OLEObject>
              </w:object>
            </w:r>
            <w:r>
              <w:rPr>
                <w:rFonts w:eastAsia="Calibri"/>
                <w:sz w:val="18"/>
                <w:szCs w:val="18"/>
                <w:lang w:val="de-DE" w:eastAsia="zh-CN"/>
              </w:rPr>
              <w:t xml:space="preserve">, where </w:t>
            </w:r>
            <w:r>
              <w:rPr>
                <w:rFonts w:hint="eastAsia" w:eastAsia="Calibri"/>
                <w:sz w:val="18"/>
                <w:szCs w:val="18"/>
                <w:lang w:val="de-DE" w:eastAsia="zh-CN"/>
              </w:rPr>
              <w:t xml:space="preserve">the value of </w:t>
            </w:r>
            <w:r>
              <w:rPr>
                <w:rFonts w:eastAsia="Times New Roman"/>
                <w:position w:val="-14"/>
                <w:sz w:val="16"/>
                <w:szCs w:val="16"/>
                <w:lang w:eastAsia="en-US"/>
              </w:rPr>
              <w:object>
                <v:shape id="_x0000_i1061"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61" DrawAspect="Content" ObjectID="_1468075761" r:id="rId57">
                  <o:LockedField>false</o:LockedField>
                </o:OLEObject>
              </w:object>
            </w:r>
            <w:ins w:id="25" w:author="Ericsson" w:date="2022-09-21T13:53:00Z">
              <w:r>
                <w:rPr>
                  <w:rFonts w:eastAsia="Times New Roman"/>
                  <w:sz w:val="18"/>
                  <w:szCs w:val="18"/>
                  <w:lang w:val="de-DE" w:eastAsia="en-US"/>
                </w:rPr>
                <w:t xml:space="preserve"> </w:t>
              </w:r>
            </w:ins>
            <w:r>
              <w:rPr>
                <w:rFonts w:hint="eastAsia" w:eastAsia="Calibri"/>
                <w:sz w:val="18"/>
                <w:szCs w:val="18"/>
                <w:lang w:val="de-DE" w:eastAsia="zh-CN"/>
              </w:rPr>
              <w:t xml:space="preserve">is determined </w:t>
            </w:r>
            <w:del w:id="26" w:author="Ericsson" w:date="2022-10-10T18:04:00Z">
              <w:r>
                <w:rPr>
                  <w:rFonts w:hint="eastAsia" w:eastAsia="Calibri"/>
                  <w:sz w:val="18"/>
                  <w:szCs w:val="18"/>
                  <w:lang w:val="de-DE" w:eastAsia="zh-CN"/>
                </w:rPr>
                <w:delText xml:space="preserve">by the </w:delText>
              </w:r>
            </w:del>
            <w:del w:id="27" w:author="Ericsson" w:date="2022-10-10T18:04:00Z">
              <w:r>
                <w:rPr>
                  <w:rFonts w:hint="eastAsia" w:eastAsia="Times New Roman"/>
                  <w:sz w:val="18"/>
                  <w:szCs w:val="18"/>
                  <w:lang w:val="de-DE" w:eastAsia="zh-CN"/>
                </w:rPr>
                <w:delText>repetition number</w:delText>
              </w:r>
            </w:del>
            <w:del w:id="28" w:author="Ericsson" w:date="2022-10-10T18:04:00Z">
              <w:r>
                <w:rPr>
                  <w:rFonts w:hint="eastAsia" w:eastAsia="Calibri"/>
                  <w:sz w:val="18"/>
                  <w:szCs w:val="18"/>
                  <w:lang w:val="de-DE" w:eastAsia="zh-CN"/>
                </w:rPr>
                <w:delText xml:space="preserve"> </w:delText>
              </w:r>
            </w:del>
            <w:del w:id="29" w:author="Ericsson" w:date="2022-10-10T18:04:00Z">
              <w:r>
                <w:rPr>
                  <w:rFonts w:eastAsia="Calibri"/>
                  <w:sz w:val="18"/>
                  <w:szCs w:val="18"/>
                  <w:lang w:val="de-DE" w:eastAsia="zh-CN"/>
                </w:rPr>
                <w:delText xml:space="preserve">field </w:delText>
              </w:r>
            </w:del>
            <w:del w:id="30" w:author="Ericsson" w:date="2022-10-10T18:04:00Z">
              <w:r>
                <w:rPr>
                  <w:rFonts w:hint="eastAsia" w:eastAsia="Calibri"/>
                  <w:sz w:val="18"/>
                  <w:szCs w:val="18"/>
                  <w:lang w:val="de-DE" w:eastAsia="zh-CN"/>
                </w:rPr>
                <w:delText>in the corresponding DCI</w:delText>
              </w:r>
            </w:del>
            <w:del w:id="31" w:author="Ericsson" w:date="2022-10-10T18:04:00Z">
              <w:r>
                <w:rPr>
                  <w:rFonts w:eastAsia="Calibri"/>
                  <w:sz w:val="18"/>
                  <w:szCs w:val="18"/>
                  <w:lang w:val="de-DE" w:eastAsia="zh-CN"/>
                </w:rPr>
                <w:delText xml:space="preserve"> (</w:delText>
              </w:r>
            </w:del>
            <w:del w:id="32" w:author="Ericsson" w:date="2022-10-10T18:14:00Z">
              <w:r>
                <w:rPr>
                  <w:rFonts w:eastAsia="Calibri"/>
                  <w:sz w:val="18"/>
                  <w:szCs w:val="18"/>
                  <w:lang w:val="de-DE" w:eastAsia="zh-CN"/>
                </w:rPr>
                <w:delText>see</w:delText>
              </w:r>
            </w:del>
            <w:ins w:id="33" w:author="Ericsson" w:date="2022-10-10T18:14:00Z">
              <w:r>
                <w:rPr>
                  <w:rFonts w:eastAsia="Calibri"/>
                  <w:sz w:val="18"/>
                  <w:szCs w:val="18"/>
                  <w:lang w:val="de-DE" w:eastAsia="zh-CN"/>
                </w:rPr>
                <w:t>as specified in</w:t>
              </w:r>
            </w:ins>
            <w:r>
              <w:rPr>
                <w:rFonts w:eastAsia="Calibri"/>
                <w:sz w:val="18"/>
                <w:szCs w:val="18"/>
                <w:lang w:val="de-DE" w:eastAsia="zh-CN"/>
              </w:rPr>
              <w:t xml:space="preserve"> Clause 16.5.1.1</w:t>
            </w:r>
            <w:ins w:id="34" w:author="Ericsson" w:date="2022-10-10T18:13:00Z">
              <w:r>
                <w:rPr>
                  <w:rFonts w:eastAsia="Calibri"/>
                  <w:sz w:val="18"/>
                  <w:szCs w:val="18"/>
                  <w:lang w:val="de-DE" w:eastAsia="zh-CN"/>
                </w:rPr>
                <w:t>,</w:t>
              </w:r>
            </w:ins>
            <w:ins w:id="35" w:author="Ericsson" w:date="2022-10-10T18:04:00Z">
              <w:r>
                <w:rPr>
                  <w:rFonts w:eastAsia="Calibri"/>
                  <w:sz w:val="18"/>
                  <w:szCs w:val="18"/>
                  <w:lang w:val="de-DE" w:eastAsia="zh-CN"/>
                </w:rPr>
                <w:t xml:space="preserve"> and </w:t>
              </w:r>
            </w:ins>
            <w:ins w:id="36" w:author="Ericsson" w:date="2022-10-10T18:07:00Z">
              <w:r>
                <w:rPr>
                  <w:rFonts w:eastAsia="Calibri"/>
                  <w:sz w:val="18"/>
                  <w:szCs w:val="18"/>
                  <w:lang w:val="de-DE" w:eastAsia="zh-CN"/>
                </w:rPr>
                <w:t>Clause 6.4.3.1</w:t>
              </w:r>
            </w:ins>
            <w:ins w:id="37" w:author="Ericsson" w:date="2022-10-10T18:10:00Z">
              <w:r>
                <w:rPr>
                  <w:rFonts w:eastAsia="Calibri"/>
                  <w:sz w:val="18"/>
                  <w:szCs w:val="18"/>
                  <w:lang w:val="de-DE" w:eastAsia="zh-CN"/>
                </w:rPr>
                <w:t xml:space="preserve"> of [4]</w:t>
              </w:r>
            </w:ins>
            <w:r>
              <w:rPr>
                <w:rFonts w:eastAsia="Calibri"/>
                <w:sz w:val="18"/>
                <w:szCs w:val="18"/>
                <w:lang w:val="de-DE" w:eastAsia="zh-CN"/>
              </w:rPr>
              <w:t>),</w:t>
            </w:r>
          </w:p>
          <w:p>
            <w:pPr>
              <w:jc w:val="both"/>
              <w:rPr>
                <w:rFonts w:eastAsia="等线"/>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等线"/>
                <w:sz w:val="22"/>
                <w:szCs w:val="22"/>
                <w:lang w:val="en-US" w:eastAsia="zh-CN"/>
              </w:rPr>
            </w:pPr>
            <w:r>
              <w:rPr>
                <w:rFonts w:hint="eastAsia" w:eastAsia="等线"/>
                <w:sz w:val="22"/>
                <w:szCs w:val="22"/>
                <w:lang w:val="en-US" w:eastAsia="zh-CN"/>
              </w:rPr>
              <w:t>ZTE, Sanechips</w:t>
            </w:r>
          </w:p>
        </w:tc>
        <w:tc>
          <w:tcPr>
            <w:tcW w:w="1417" w:type="dxa"/>
          </w:tcPr>
          <w:p>
            <w:pPr>
              <w:jc w:val="both"/>
              <w:rPr>
                <w:rFonts w:eastAsia="Calibri"/>
                <w:sz w:val="22"/>
                <w:szCs w:val="22"/>
                <w:lang w:val="de-DE"/>
              </w:rPr>
            </w:pPr>
          </w:p>
        </w:tc>
        <w:tc>
          <w:tcPr>
            <w:tcW w:w="6232" w:type="dxa"/>
          </w:tcPr>
          <w:p>
            <w:pPr>
              <w:jc w:val="both"/>
              <w:rPr>
                <w:rFonts w:eastAsia="等线"/>
                <w:sz w:val="22"/>
                <w:szCs w:val="22"/>
                <w:lang w:val="en-US" w:eastAsia="zh-CN"/>
              </w:rPr>
            </w:pPr>
            <w:r>
              <w:rPr>
                <w:rFonts w:hint="eastAsia" w:eastAsia="等线"/>
                <w:sz w:val="22"/>
                <w:szCs w:val="22"/>
                <w:lang w:val="en-US" w:eastAsia="zh-CN"/>
              </w:rPr>
              <w:t>Take DL as an example,</w:t>
            </w:r>
          </w:p>
          <w:p>
            <w:pPr>
              <w:jc w:val="both"/>
              <w:rPr>
                <w:rFonts w:eastAsia="等线"/>
                <w:sz w:val="22"/>
                <w:szCs w:val="22"/>
                <w:lang w:val="en-US" w:eastAsia="zh-CN"/>
              </w:rPr>
            </w:pPr>
            <w:r>
              <w:rPr>
                <w:rFonts w:hint="eastAsia" w:eastAsia="等线"/>
                <w:sz w:val="22"/>
                <w:szCs w:val="22"/>
                <w:lang w:val="en-US" w:eastAsia="zh-CN"/>
              </w:rPr>
              <w:t xml:space="preserve">In clause 16.4.1, we have indicated that </w:t>
            </w:r>
            <w:r>
              <w:rPr>
                <w:rFonts w:eastAsia="等线"/>
                <w:sz w:val="22"/>
                <w:szCs w:val="22"/>
                <w:lang w:val="en-US" w:eastAsia="zh-CN"/>
              </w:rPr>
              <w:t>‘</w:t>
            </w:r>
            <w:r>
              <w:rPr>
                <w:rFonts w:hint="eastAsia" w:eastAsia="等线"/>
                <w:sz w:val="22"/>
                <w:szCs w:val="22"/>
                <w:lang w:val="en-US" w:eastAsia="zh-CN"/>
              </w:rPr>
              <w:t>see clause 16.4.1.3</w:t>
            </w:r>
            <w:r>
              <w:rPr>
                <w:rFonts w:eastAsia="等线"/>
                <w:sz w:val="22"/>
                <w:szCs w:val="22"/>
                <w:lang w:val="en-US" w:eastAsia="zh-CN"/>
              </w:rPr>
              <w:t>’</w:t>
            </w:r>
          </w:p>
          <w:p>
            <w:pPr>
              <w:pStyle w:val="69"/>
              <w:rPr>
                <w:rFonts w:eastAsia="Calibri"/>
                <w:sz w:val="22"/>
                <w:szCs w:val="22"/>
              </w:rPr>
            </w:pPr>
            <w:r>
              <w:rPr>
                <w:rFonts w:eastAsia="Calibri"/>
                <w:sz w:val="22"/>
                <w:szCs w:val="22"/>
              </w:rPr>
              <w:t>-</w:t>
            </w:r>
            <w:r>
              <w:rPr>
                <w:rFonts w:eastAsia="Calibri"/>
                <w:sz w:val="22"/>
                <w:szCs w:val="22"/>
              </w:rPr>
              <w:tab/>
            </w:r>
            <w:r>
              <w:rPr>
                <w:rFonts w:eastAsia="Calibri"/>
                <w:position w:val="-14"/>
                <w:sz w:val="20"/>
                <w:szCs w:val="20"/>
              </w:rPr>
              <w:object>
                <v:shape id="_x0000_i1062" o:spt="75" type="#_x0000_t75" style="height:20.95pt;width:75.2pt;" o:ole="t" filled="f" o:preferrelative="t" stroked="f" coordsize="21600,21600">
                  <v:path/>
                  <v:fill on="f" focussize="0,0"/>
                  <v:stroke on="f" joinstyle="miter"/>
                  <v:imagedata r:id="rId9" o:title=""/>
                  <o:lock v:ext="edit" aspectratio="t"/>
                  <w10:wrap type="none"/>
                  <w10:anchorlock/>
                </v:shape>
                <o:OLEObject Type="Embed" ProgID="Equation.DSMT4" ShapeID="_x0000_i1062" DrawAspect="Content" ObjectID="_1468075762" r:id="rId58">
                  <o:LockedField>false</o:LockedField>
                </o:OLEObject>
              </w:object>
            </w:r>
            <w:r>
              <w:rPr>
                <w:rFonts w:eastAsia="Calibri"/>
                <w:sz w:val="22"/>
                <w:szCs w:val="22"/>
                <w:lang w:eastAsia="zh-CN"/>
              </w:rPr>
              <w:t xml:space="preserve">, </w:t>
            </w:r>
            <w:r>
              <w:rPr>
                <w:rFonts w:eastAsia="Calibri"/>
                <w:sz w:val="22"/>
                <w:szCs w:val="22"/>
                <w:highlight w:val="red"/>
                <w:lang w:eastAsia="zh-CN"/>
              </w:rPr>
              <w:t xml:space="preserve">where </w:t>
            </w:r>
            <w:r>
              <w:rPr>
                <w:rFonts w:hint="eastAsia" w:eastAsia="Calibri"/>
                <w:sz w:val="22"/>
                <w:szCs w:val="22"/>
                <w:highlight w:val="red"/>
                <w:lang w:eastAsia="zh-CN"/>
              </w:rPr>
              <w:t xml:space="preserve">the value of </w:t>
            </w:r>
            <w:r>
              <w:rPr>
                <w:rFonts w:eastAsia="Calibri"/>
                <w:position w:val="-14"/>
                <w:sz w:val="20"/>
                <w:szCs w:val="20"/>
                <w:highlight w:val="red"/>
              </w:rPr>
              <w:object>
                <v:shape id="_x0000_i1063"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63" DrawAspect="Content" ObjectID="_1468075763" r:id="rId59">
                  <o:LockedField>false</o:LockedField>
                </o:OLEObject>
              </w:object>
            </w:r>
            <w:r>
              <w:rPr>
                <w:rFonts w:eastAsia="Calibri"/>
                <w:sz w:val="22"/>
                <w:szCs w:val="22"/>
                <w:highlight w:val="red"/>
              </w:rPr>
              <w:t xml:space="preserve"> </w:t>
            </w:r>
            <w:r>
              <w:rPr>
                <w:rFonts w:hint="eastAsia" w:eastAsia="Calibri"/>
                <w:sz w:val="22"/>
                <w:szCs w:val="22"/>
                <w:highlight w:val="red"/>
                <w:lang w:eastAsia="zh-CN"/>
              </w:rPr>
              <w:t xml:space="preserve">is determined by the repetition number </w:t>
            </w:r>
            <w:r>
              <w:rPr>
                <w:rFonts w:eastAsia="Calibri"/>
                <w:sz w:val="22"/>
                <w:szCs w:val="22"/>
                <w:highlight w:val="red"/>
                <w:lang w:eastAsia="zh-CN"/>
              </w:rPr>
              <w:t xml:space="preserve">field </w:t>
            </w:r>
            <w:r>
              <w:rPr>
                <w:rFonts w:hint="eastAsia" w:eastAsia="Calibri"/>
                <w:sz w:val="22"/>
                <w:szCs w:val="22"/>
                <w:highlight w:val="red"/>
                <w:lang w:eastAsia="zh-CN"/>
              </w:rPr>
              <w:t>in the corresponding DCI</w:t>
            </w:r>
            <w:r>
              <w:rPr>
                <w:rFonts w:eastAsia="Calibri"/>
                <w:sz w:val="22"/>
                <w:szCs w:val="22"/>
                <w:lang w:eastAsia="zh-CN"/>
              </w:rPr>
              <w:t xml:space="preserve"> (see Clause 16.4.1.3), </w:t>
            </w:r>
            <w:r>
              <w:rPr>
                <w:rFonts w:hint="eastAsia" w:eastAsia="Calibri"/>
                <w:sz w:val="22"/>
                <w:szCs w:val="22"/>
                <w:lang w:eastAsia="zh-CN"/>
              </w:rPr>
              <w:t xml:space="preserve">the value of </w:t>
            </w:r>
            <w:r>
              <w:rPr>
                <w:rFonts w:eastAsia="Calibri"/>
                <w:position w:val="-10"/>
                <w:sz w:val="20"/>
                <w:szCs w:val="20"/>
              </w:rPr>
              <w:object>
                <v:shape id="_x0000_i1064" o:spt="75" type="#_x0000_t75" style="height:14.15pt;width:21.85pt;" o:ole="t" filled="f" o:preferrelative="t" stroked="f" coordsize="21600,21600">
                  <v:path/>
                  <v:fill on="f" focussize="0,0"/>
                  <v:stroke on="f" joinstyle="miter"/>
                  <v:imagedata r:id="rId16" o:title=""/>
                  <o:lock v:ext="edit" aspectratio="t"/>
                  <w10:wrap type="none"/>
                  <w10:anchorlock/>
                </v:shape>
                <o:OLEObject Type="Embed" ProgID="Equation.3" ShapeID="_x0000_i1064" DrawAspect="Content" ObjectID="_1468075764" r:id="rId60">
                  <o:LockedField>false</o:LockedField>
                </o:OLEObject>
              </w:object>
            </w:r>
            <w:r>
              <w:rPr>
                <w:rFonts w:hint="eastAsia" w:eastAsia="Calibri"/>
                <w:sz w:val="22"/>
                <w:szCs w:val="22"/>
                <w:lang w:eastAsia="zh-CN"/>
              </w:rPr>
              <w:t xml:space="preserve">is determined by the </w:t>
            </w:r>
            <w:r>
              <w:rPr>
                <w:rFonts w:eastAsia="Calibri"/>
                <w:sz w:val="22"/>
                <w:szCs w:val="22"/>
                <w:lang w:eastAsia="zh-CN"/>
              </w:rPr>
              <w:t>resource assignment</w:t>
            </w:r>
            <w:r>
              <w:rPr>
                <w:rFonts w:hint="eastAsia" w:eastAsia="Calibri"/>
                <w:sz w:val="22"/>
                <w:szCs w:val="22"/>
                <w:lang w:eastAsia="zh-CN"/>
              </w:rPr>
              <w:t xml:space="preserve"> </w:t>
            </w:r>
            <w:r>
              <w:rPr>
                <w:rFonts w:eastAsia="Calibri"/>
                <w:sz w:val="22"/>
                <w:szCs w:val="22"/>
                <w:lang w:eastAsia="zh-CN"/>
              </w:rPr>
              <w:t xml:space="preserve">field </w:t>
            </w:r>
            <w:r>
              <w:rPr>
                <w:rFonts w:hint="eastAsia" w:eastAsia="Calibri"/>
                <w:sz w:val="22"/>
                <w:szCs w:val="22"/>
                <w:lang w:eastAsia="zh-CN"/>
              </w:rPr>
              <w:t>in the corresponding DCI</w:t>
            </w:r>
            <w:r>
              <w:rPr>
                <w:rFonts w:eastAsia="Calibri"/>
                <w:sz w:val="22"/>
                <w:szCs w:val="22"/>
                <w:lang w:eastAsia="zh-CN"/>
              </w:rPr>
              <w:t xml:space="preserve"> </w:t>
            </w:r>
            <w:r>
              <w:rPr>
                <w:rFonts w:eastAsia="Calibri"/>
                <w:sz w:val="22"/>
                <w:szCs w:val="22"/>
                <w:highlight w:val="yellow"/>
                <w:lang w:eastAsia="zh-CN"/>
              </w:rPr>
              <w:t>(see Clause 16.4.1.3)</w:t>
            </w:r>
            <w:r>
              <w:rPr>
                <w:rFonts w:eastAsia="Calibri"/>
                <w:sz w:val="22"/>
                <w:szCs w:val="22"/>
                <w:lang w:eastAsia="zh-CN"/>
              </w:rPr>
              <w:t xml:space="preserve">, and the </w:t>
            </w:r>
            <w:r>
              <w:rPr>
                <w:rFonts w:hint="eastAsia" w:eastAsia="Calibri"/>
                <w:sz w:val="22"/>
                <w:szCs w:val="22"/>
                <w:lang w:eastAsia="zh-CN"/>
              </w:rPr>
              <w:t xml:space="preserve">value of </w:t>
            </w:r>
            <w:r>
              <w:rPr>
                <w:rFonts w:eastAsia="Calibri"/>
                <w:position w:val="-10"/>
                <w:sz w:val="20"/>
                <w:szCs w:val="20"/>
              </w:rPr>
              <w:object>
                <v:shape id="_x0000_i1065" o:spt="75" type="#_x0000_t75" style="height:15.05pt;width:22.35pt;" o:ole="t" filled="f" o:preferrelative="t" stroked="f" coordsize="21600,21600">
                  <v:path/>
                  <v:fill on="f" focussize="0,0"/>
                  <v:stroke on="f" joinstyle="miter"/>
                  <v:imagedata r:id="rId18" o:title=""/>
                  <o:lock v:ext="edit" aspectratio="t"/>
                  <w10:wrap type="none"/>
                  <w10:anchorlock/>
                </v:shape>
                <o:OLEObject Type="Embed" ProgID="Equation.DSMT4" ShapeID="_x0000_i1065" DrawAspect="Content" ObjectID="_1468075765" r:id="rId61">
                  <o:LockedField>false</o:LockedField>
                </o:OLEObject>
              </w:object>
            </w:r>
            <w:r>
              <w:rPr>
                <w:rFonts w:hint="eastAsia" w:eastAsia="Calibri"/>
                <w:sz w:val="22"/>
                <w:szCs w:val="22"/>
                <w:lang w:eastAsia="zh-CN"/>
              </w:rPr>
              <w:t xml:space="preserve">is determined by the </w:t>
            </w:r>
            <w:r>
              <w:rPr>
                <w:rFonts w:eastAsia="Calibri"/>
                <w:sz w:val="22"/>
                <w:szCs w:val="22"/>
                <w:lang w:eastAsia="zh-CN"/>
              </w:rPr>
              <w:t>N</w:t>
            </w:r>
            <w:r>
              <w:rPr>
                <w:rFonts w:hint="eastAsia" w:eastAsia="Calibri"/>
                <w:sz w:val="22"/>
                <w:szCs w:val="22"/>
                <w:lang w:eastAsia="zh-CN"/>
              </w:rPr>
              <w:t xml:space="preserve">umber of scheduled TB for Unicast </w:t>
            </w:r>
            <w:r>
              <w:rPr>
                <w:rFonts w:eastAsia="Calibri"/>
                <w:sz w:val="22"/>
                <w:szCs w:val="22"/>
                <w:lang w:eastAsia="zh-CN"/>
              </w:rPr>
              <w:t xml:space="preserve">field </w:t>
            </w:r>
            <w:r>
              <w:rPr>
                <w:rFonts w:hint="eastAsia" w:eastAsia="Calibri"/>
                <w:sz w:val="22"/>
                <w:szCs w:val="22"/>
                <w:lang w:val="en-US" w:eastAsia="zh-CN"/>
              </w:rPr>
              <w:t xml:space="preserve">or </w:t>
            </w:r>
            <w:r>
              <w:rPr>
                <w:rFonts w:eastAsia="Calibri"/>
                <w:sz w:val="22"/>
                <w:szCs w:val="22"/>
              </w:rPr>
              <w:t>Number of scheduled TB for SC-MTCH</w:t>
            </w:r>
            <w:r>
              <w:rPr>
                <w:rFonts w:hint="eastAsia" w:eastAsia="Calibri"/>
                <w:sz w:val="22"/>
                <w:szCs w:val="22"/>
                <w:lang w:val="en-US" w:eastAsia="zh-CN"/>
              </w:rPr>
              <w:t xml:space="preserve"> field</w:t>
            </w:r>
            <w:r>
              <w:rPr>
                <w:rFonts w:eastAsia="Calibri"/>
                <w:sz w:val="22"/>
                <w:szCs w:val="22"/>
                <w:lang w:eastAsia="zh-CN"/>
              </w:rPr>
              <w:t xml:space="preserve">, if present, </w:t>
            </w:r>
            <w:r>
              <w:rPr>
                <w:rFonts w:hint="eastAsia" w:eastAsia="Calibri"/>
                <w:sz w:val="22"/>
                <w:szCs w:val="22"/>
                <w:lang w:eastAsia="zh-CN"/>
              </w:rPr>
              <w:t>in the corresponding DCI</w:t>
            </w:r>
            <w:r>
              <w:rPr>
                <w:rFonts w:eastAsia="Calibri"/>
                <w:sz w:val="22"/>
                <w:szCs w:val="22"/>
                <w:lang w:eastAsia="zh-CN"/>
              </w:rPr>
              <w:t xml:space="preserve">, </w:t>
            </w:r>
            <w:r>
              <w:rPr>
                <w:rFonts w:eastAsia="Calibri"/>
                <w:position w:val="-10"/>
                <w:sz w:val="20"/>
                <w:szCs w:val="20"/>
              </w:rPr>
              <w:object>
                <v:shape id="_x0000_i1066" o:spt="75" type="#_x0000_t75" style="height:15.05pt;width:39.2pt;" o:ole="t" filled="f" o:preferrelative="t" stroked="f" coordsize="21600,21600">
                  <v:path/>
                  <v:fill on="f" focussize="0,0"/>
                  <v:stroke on="f" joinstyle="miter"/>
                  <v:imagedata r:id="rId20" o:title=""/>
                  <o:lock v:ext="edit" aspectratio="t"/>
                  <w10:wrap type="none"/>
                  <w10:anchorlock/>
                </v:shape>
                <o:OLEObject Type="Embed" ProgID="Equation.DSMT4" ShapeID="_x0000_i1066" DrawAspect="Content" ObjectID="_1468075766" r:id="rId62">
                  <o:LockedField>false</o:LockedField>
                </o:OLEObject>
              </w:object>
            </w:r>
            <w:r>
              <w:rPr>
                <w:rFonts w:eastAsia="Calibri"/>
                <w:sz w:val="22"/>
                <w:szCs w:val="22"/>
                <w:lang w:eastAsia="zh-CN"/>
              </w:rPr>
              <w:t xml:space="preserve"> otherwise</w:t>
            </w:r>
            <w:r>
              <w:rPr>
                <w:rFonts w:eastAsia="Calibri"/>
                <w:sz w:val="22"/>
                <w:szCs w:val="22"/>
              </w:rPr>
              <w:t>,</w:t>
            </w:r>
          </w:p>
          <w:p>
            <w:pPr>
              <w:jc w:val="both"/>
              <w:rPr>
                <w:rFonts w:eastAsia="等线"/>
                <w:sz w:val="22"/>
                <w:szCs w:val="22"/>
                <w:lang w:val="en-US" w:eastAsia="zh-CN"/>
              </w:rPr>
            </w:pPr>
            <w:r>
              <w:rPr>
                <w:rFonts w:hint="eastAsia" w:eastAsia="等线"/>
                <w:sz w:val="22"/>
                <w:szCs w:val="22"/>
                <w:lang w:val="en-US" w:eastAsia="zh-CN"/>
              </w:rPr>
              <w:t xml:space="preserve">And in clause 16.4.1.3, we have indicated that </w:t>
            </w:r>
          </w:p>
          <w:p>
            <w:pPr>
              <w:pStyle w:val="69"/>
              <w:rPr>
                <w:rFonts w:eastAsia="Calibri"/>
                <w:sz w:val="22"/>
                <w:szCs w:val="22"/>
              </w:rPr>
            </w:pPr>
            <w:r>
              <w:rPr>
                <w:rFonts w:eastAsia="Calibri"/>
                <w:sz w:val="22"/>
                <w:szCs w:val="22"/>
                <w:lang w:eastAsia="zh-CN"/>
              </w:rPr>
              <w:t>-</w:t>
            </w:r>
            <w:r>
              <w:rPr>
                <w:rFonts w:eastAsia="Calibri"/>
                <w:sz w:val="22"/>
                <w:szCs w:val="22"/>
                <w:lang w:eastAsia="zh-CN"/>
              </w:rPr>
              <w:tab/>
            </w:r>
            <w:r>
              <w:rPr>
                <w:rFonts w:eastAsia="Calibri"/>
                <w:sz w:val="22"/>
                <w:szCs w:val="22"/>
                <w:highlight w:val="red"/>
                <w:lang w:eastAsia="zh-CN"/>
              </w:rPr>
              <w:t>a repetition number (</w:t>
            </w:r>
            <w:r>
              <w:rPr>
                <w:rFonts w:eastAsia="Calibri"/>
                <w:position w:val="-14"/>
                <w:sz w:val="20"/>
                <w:szCs w:val="20"/>
                <w:highlight w:val="red"/>
              </w:rPr>
              <w:object>
                <v:shape id="_x0000_i1067"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67" DrawAspect="Content" ObjectID="_1468075767" r:id="rId63">
                  <o:LockedField>false</o:LockedField>
                </o:OLEObject>
              </w:object>
            </w:r>
            <w:r>
              <w:rPr>
                <w:rFonts w:eastAsia="Calibri"/>
                <w:sz w:val="22"/>
                <w:szCs w:val="22"/>
                <w:highlight w:val="red"/>
              </w:rPr>
              <w:t>)</w:t>
            </w:r>
            <w:r>
              <w:rPr>
                <w:rFonts w:eastAsia="Calibri"/>
                <w:sz w:val="22"/>
                <w:szCs w:val="22"/>
                <w:highlight w:val="red"/>
                <w:lang w:eastAsia="zh-CN"/>
              </w:rPr>
              <w:t xml:space="preserve"> </w:t>
            </w:r>
            <w:r>
              <w:rPr>
                <w:rFonts w:hint="eastAsia" w:eastAsia="Calibri"/>
                <w:sz w:val="22"/>
                <w:szCs w:val="22"/>
                <w:highlight w:val="red"/>
                <w:lang w:eastAsia="zh-CN"/>
              </w:rPr>
              <w:t xml:space="preserve">determined by the repetition number </w:t>
            </w:r>
            <w:r>
              <w:rPr>
                <w:rFonts w:eastAsia="Calibri"/>
                <w:sz w:val="22"/>
                <w:szCs w:val="22"/>
                <w:highlight w:val="red"/>
                <w:lang w:eastAsia="zh-CN"/>
              </w:rPr>
              <w:t>field (</w:t>
            </w:r>
            <w:r>
              <w:rPr>
                <w:rFonts w:eastAsia="Calibri"/>
                <w:position w:val="-14"/>
                <w:sz w:val="20"/>
                <w:szCs w:val="20"/>
                <w:highlight w:val="red"/>
              </w:rPr>
              <w:object>
                <v:shape id="_x0000_i1068" o:spt="75" type="#_x0000_t75" style="height:21.85pt;width:21.85pt;" o:ole="t" filled="f" o:preferrelative="t" stroked="f" coordsize="21600,21600">
                  <v:path/>
                  <v:fill on="f" focussize="0,0"/>
                  <v:stroke on="f" joinstyle="miter"/>
                  <v:imagedata r:id="rId46" o:title=""/>
                  <o:lock v:ext="edit" aspectratio="t"/>
                  <w10:wrap type="none"/>
                  <w10:anchorlock/>
                </v:shape>
                <o:OLEObject Type="Embed" ProgID="Equation.3" ShapeID="_x0000_i1068" DrawAspect="Content" ObjectID="_1468075768" r:id="rId64">
                  <o:LockedField>false</o:LockedField>
                </o:OLEObject>
              </w:object>
            </w:r>
            <w:r>
              <w:rPr>
                <w:rFonts w:eastAsia="Calibri"/>
                <w:sz w:val="22"/>
                <w:szCs w:val="22"/>
                <w:highlight w:val="red"/>
                <w:lang w:eastAsia="zh-CN"/>
              </w:rPr>
              <w:t xml:space="preserve">) </w:t>
            </w:r>
            <w:r>
              <w:rPr>
                <w:rFonts w:hint="eastAsia" w:eastAsia="Calibri"/>
                <w:sz w:val="22"/>
                <w:szCs w:val="22"/>
                <w:highlight w:val="red"/>
                <w:lang w:eastAsia="zh-CN"/>
              </w:rPr>
              <w:t>in the corresponding DCI</w:t>
            </w:r>
            <w:r>
              <w:rPr>
                <w:rFonts w:eastAsia="Calibri"/>
                <w:sz w:val="22"/>
                <w:szCs w:val="22"/>
                <w:highlight w:val="red"/>
                <w:lang w:eastAsia="zh-CN"/>
              </w:rPr>
              <w:t xml:space="preserve"> according to Table 16.4.1.3-2. </w:t>
            </w:r>
            <w:r>
              <w:rPr>
                <w:rFonts w:eastAsia="Calibri"/>
                <w:sz w:val="22"/>
                <w:szCs w:val="22"/>
                <w:highlight w:val="yellow"/>
                <w:lang w:eastAsia="zh-CN"/>
              </w:rPr>
              <w:t>For NPDSCH with 16QAM,</w:t>
            </w:r>
            <w:r>
              <w:rPr>
                <w:rFonts w:eastAsia="Calibri"/>
                <w:sz w:val="22"/>
                <w:szCs w:val="22"/>
                <w:highlight w:val="yellow"/>
              </w:rPr>
              <w:t xml:space="preserve"> </w:t>
            </w:r>
            <m:oMath>
              <m:sSub>
                <m:sSubPr>
                  <m:ctrlPr>
                    <w:rPr>
                      <w:rFonts w:ascii="Cambria Math" w:hAnsi="Cambria Math" w:eastAsia="Calibri"/>
                      <w:i/>
                      <w:sz w:val="22"/>
                      <w:szCs w:val="22"/>
                      <w:highlight w:val="yellow"/>
                    </w:rPr>
                  </m:ctrlPr>
                </m:sSubPr>
                <m:e>
                  <m:r>
                    <m:rPr/>
                    <w:rPr>
                      <w:rFonts w:ascii="Cambria Math" w:eastAsia="Calibri"/>
                      <w:sz w:val="22"/>
                      <w:szCs w:val="22"/>
                      <w:highlight w:val="yellow"/>
                    </w:rPr>
                    <m:t>N</m:t>
                  </m:r>
                  <m:ctrlPr>
                    <w:rPr>
                      <w:rFonts w:ascii="Cambria Math" w:hAnsi="Cambria Math" w:eastAsia="Calibri"/>
                      <w:i/>
                      <w:sz w:val="22"/>
                      <w:szCs w:val="22"/>
                      <w:highlight w:val="yellow"/>
                    </w:rPr>
                  </m:ctrlPr>
                </m:e>
                <m:sub>
                  <m:r>
                    <m:rPr>
                      <m:nor/>
                      <m:sty m:val="p"/>
                    </m:rPr>
                    <w:rPr>
                      <w:rFonts w:ascii="Cambria Math" w:eastAsia="Calibri"/>
                      <w:sz w:val="22"/>
                      <w:szCs w:val="22"/>
                      <w:highlight w:val="yellow"/>
                    </w:rPr>
                    <m:t>Rep</m:t>
                  </m:r>
                  <m:ctrlPr>
                    <w:rPr>
                      <w:rFonts w:ascii="Cambria Math" w:hAnsi="Cambria Math" w:eastAsia="Calibri"/>
                      <w:sz w:val="22"/>
                      <w:szCs w:val="22"/>
                      <w:highlight w:val="yellow"/>
                    </w:rPr>
                  </m:ctrlPr>
                </m:sub>
              </m:sSub>
              <m:r>
                <m:rPr/>
                <w:rPr>
                  <w:rFonts w:ascii="Cambria Math" w:eastAsia="Calibri"/>
                  <w:sz w:val="22"/>
                  <w:szCs w:val="22"/>
                  <w:highlight w:val="yellow"/>
                </w:rPr>
                <m:t>=1</m:t>
              </m:r>
            </m:oMath>
            <w:r>
              <w:rPr>
                <w:rFonts w:eastAsia="Calibri"/>
                <w:sz w:val="22"/>
                <w:szCs w:val="22"/>
                <w:highlight w:val="yellow"/>
              </w:rPr>
              <w:t>.</w:t>
            </w:r>
          </w:p>
          <w:p>
            <w:pPr>
              <w:jc w:val="both"/>
              <w:rPr>
                <w:rFonts w:ascii="Cambria Math" w:eastAsia="Calibri"/>
                <w:sz w:val="22"/>
                <w:szCs w:val="22"/>
                <w:lang w:val="en-US" w:eastAsia="zh-CN"/>
              </w:rPr>
            </w:pPr>
            <w:r>
              <w:rPr>
                <w:rFonts w:hint="eastAsia" w:eastAsia="等线"/>
                <w:sz w:val="22"/>
                <w:szCs w:val="22"/>
                <w:lang w:val="en-US" w:eastAsia="zh-CN"/>
              </w:rPr>
              <w:t xml:space="preserve">If the sentence </w:t>
            </w:r>
            <w:r>
              <w:rPr>
                <w:rFonts w:eastAsia="等线"/>
                <w:sz w:val="22"/>
                <w:szCs w:val="22"/>
                <w:lang w:val="en-US" w:eastAsia="zh-CN"/>
              </w:rPr>
              <w:t>‘</w:t>
            </w:r>
            <w:r>
              <w:rPr>
                <w:rFonts w:eastAsia="Calibri"/>
                <w:sz w:val="22"/>
                <w:szCs w:val="22"/>
                <w:highlight w:val="yellow"/>
                <w:lang w:eastAsia="zh-CN"/>
              </w:rPr>
              <w:t>For NPDSCH with 16QAM,</w:t>
            </w:r>
            <w:r>
              <w:rPr>
                <w:rFonts w:eastAsia="Calibri"/>
                <w:sz w:val="22"/>
                <w:szCs w:val="22"/>
                <w:highlight w:val="yellow"/>
              </w:rPr>
              <w:t xml:space="preserve"> </w:t>
            </w:r>
            <m:oMath>
              <m:sSub>
                <m:sSubPr>
                  <m:ctrlPr>
                    <w:rPr>
                      <w:rFonts w:ascii="Cambria Math" w:hAnsi="Cambria Math" w:eastAsia="Calibri"/>
                      <w:i/>
                      <w:sz w:val="22"/>
                      <w:szCs w:val="22"/>
                      <w:highlight w:val="yellow"/>
                    </w:rPr>
                  </m:ctrlPr>
                </m:sSubPr>
                <m:e>
                  <m:r>
                    <m:rPr/>
                    <w:rPr>
                      <w:rFonts w:ascii="Cambria Math" w:eastAsia="Calibri"/>
                      <w:sz w:val="22"/>
                      <w:szCs w:val="22"/>
                      <w:highlight w:val="yellow"/>
                    </w:rPr>
                    <m:t>N</m:t>
                  </m:r>
                  <m:ctrlPr>
                    <w:rPr>
                      <w:rFonts w:ascii="Cambria Math" w:hAnsi="Cambria Math" w:eastAsia="Calibri"/>
                      <w:i/>
                      <w:sz w:val="22"/>
                      <w:szCs w:val="22"/>
                      <w:highlight w:val="yellow"/>
                    </w:rPr>
                  </m:ctrlPr>
                </m:e>
                <m:sub>
                  <m:r>
                    <m:rPr>
                      <m:nor/>
                      <m:sty m:val="p"/>
                    </m:rPr>
                    <w:rPr>
                      <w:rFonts w:ascii="Cambria Math" w:eastAsia="Calibri"/>
                      <w:sz w:val="22"/>
                      <w:szCs w:val="22"/>
                      <w:highlight w:val="yellow"/>
                    </w:rPr>
                    <m:t>Rep</m:t>
                  </m:r>
                  <m:ctrlPr>
                    <w:rPr>
                      <w:rFonts w:ascii="Cambria Math" w:hAnsi="Cambria Math" w:eastAsia="Calibri"/>
                      <w:sz w:val="22"/>
                      <w:szCs w:val="22"/>
                      <w:highlight w:val="yellow"/>
                    </w:rPr>
                  </m:ctrlPr>
                </m:sub>
              </m:sSub>
              <m:r>
                <m:rPr/>
                <w:rPr>
                  <w:rFonts w:ascii="Cambria Math" w:eastAsia="Calibri"/>
                  <w:sz w:val="22"/>
                  <w:szCs w:val="22"/>
                  <w:highlight w:val="yellow"/>
                </w:rPr>
                <m:t>=1</m:t>
              </m:r>
            </m:oMath>
            <w:r>
              <w:rPr>
                <w:rFonts w:ascii="Cambria Math" w:eastAsia="Calibri"/>
                <w:sz w:val="22"/>
                <w:szCs w:val="22"/>
                <w:highlight w:val="yellow"/>
                <w:lang w:val="en-US" w:eastAsia="zh-CN"/>
              </w:rPr>
              <w:t>’</w:t>
            </w:r>
            <w:r>
              <w:rPr>
                <w:rFonts w:hint="eastAsia" w:ascii="Cambria Math" w:eastAsia="Calibri"/>
                <w:sz w:val="22"/>
                <w:szCs w:val="22"/>
                <w:highlight w:val="yellow"/>
                <w:lang w:val="en-US" w:eastAsia="zh-CN"/>
              </w:rPr>
              <w:t xml:space="preserve">  </w:t>
            </w:r>
            <w:r>
              <w:rPr>
                <w:rFonts w:hint="eastAsia" w:ascii="Cambria Math" w:eastAsia="Calibri"/>
                <w:sz w:val="22"/>
                <w:szCs w:val="22"/>
                <w:lang w:val="en-US" w:eastAsia="zh-CN"/>
              </w:rPr>
              <w:t>is not valid, then the two places highlighted with red need to be corrected. If the sentence is valid, then no correction is needed. We can not say this sentence is only valid in clause 16.4.1.3 and not valid in clause 16.4.1, since it is explicitly indicated that it is referred to clause 16.4.1.3 in clause 16.4.1.</w:t>
            </w:r>
          </w:p>
          <w:p>
            <w:pPr>
              <w:jc w:val="both"/>
              <w:rPr>
                <w:rFonts w:ascii="Cambria Math" w:eastAsia="Calibri"/>
                <w:sz w:val="22"/>
                <w:szCs w:val="22"/>
                <w:lang w:val="en-US" w:eastAsia="zh-CN"/>
              </w:rPr>
            </w:pPr>
            <w:r>
              <w:rPr>
                <w:rFonts w:hint="eastAsia" w:ascii="Cambria Math" w:eastAsia="Calibri"/>
                <w:sz w:val="22"/>
                <w:szCs w:val="22"/>
                <w:lang w:val="en-US" w:eastAsia="zh-CN"/>
              </w:rPr>
              <w:t xml:space="preserve">So, if there is no implementation problem, we slightly prefer to keep the current description. And adding a note such as </w:t>
            </w:r>
          </w:p>
          <w:p>
            <w:pPr>
              <w:jc w:val="both"/>
              <w:rPr>
                <w:rFonts w:ascii="Cambria Math" w:eastAsia="Calibri"/>
                <w:sz w:val="22"/>
                <w:szCs w:val="22"/>
                <w:lang w:val="en-US" w:eastAsia="zh-CN"/>
              </w:rPr>
            </w:pPr>
            <w:r>
              <w:rPr>
                <w:rFonts w:eastAsia="等线"/>
                <w:sz w:val="22"/>
                <w:szCs w:val="22"/>
                <w:lang w:val="en-US" w:eastAsia="zh-CN"/>
              </w:rPr>
              <w:t>‘</w:t>
            </w:r>
            <w:r>
              <w:rPr>
                <w:rFonts w:eastAsia="Calibri"/>
                <w:sz w:val="22"/>
                <w:szCs w:val="22"/>
                <w:lang w:eastAsia="zh-CN"/>
              </w:rPr>
              <w:t>For NPDSCH with 16QAM,</w:t>
            </w:r>
            <w:r>
              <w:rPr>
                <w:rFonts w:eastAsia="Calibri"/>
                <w:sz w:val="22"/>
                <w:szCs w:val="22"/>
              </w:rPr>
              <w:t xml:space="preserve"> </w:t>
            </w:r>
            <m:oMath>
              <m:sSub>
                <m:sSubPr>
                  <m:ctrlPr>
                    <w:rPr>
                      <w:rFonts w:ascii="Cambria Math" w:hAnsi="Cambria Math" w:eastAsia="Calibri"/>
                      <w:i/>
                      <w:sz w:val="22"/>
                      <w:szCs w:val="22"/>
                    </w:rPr>
                  </m:ctrlPr>
                </m:sSubPr>
                <m:e>
                  <m:r>
                    <m:rPr/>
                    <w:rPr>
                      <w:rFonts w:ascii="Cambria Math" w:eastAsia="Calibri"/>
                      <w:sz w:val="22"/>
                      <w:szCs w:val="22"/>
                    </w:rPr>
                    <m:t>N</m:t>
                  </m:r>
                  <m:ctrlPr>
                    <w:rPr>
                      <w:rFonts w:ascii="Cambria Math" w:hAnsi="Cambria Math" w:eastAsia="Calibri"/>
                      <w:i/>
                      <w:sz w:val="22"/>
                      <w:szCs w:val="22"/>
                    </w:rPr>
                  </m:ctrlPr>
                </m:e>
                <m:sub>
                  <m:r>
                    <m:rPr>
                      <m:nor/>
                      <m:sty m:val="p"/>
                    </m:rPr>
                    <w:rPr>
                      <w:rFonts w:ascii="Cambria Math" w:eastAsia="Calibri"/>
                      <w:sz w:val="22"/>
                      <w:szCs w:val="22"/>
                    </w:rPr>
                    <m:t>Rep</m:t>
                  </m:r>
                  <m:ctrlPr>
                    <w:rPr>
                      <w:rFonts w:ascii="Cambria Math" w:hAnsi="Cambria Math" w:eastAsia="Calibri"/>
                      <w:sz w:val="22"/>
                      <w:szCs w:val="22"/>
                    </w:rPr>
                  </m:ctrlPr>
                </m:sub>
              </m:sSub>
              <m:r>
                <m:rPr/>
                <w:rPr>
                  <w:rFonts w:ascii="Cambria Math" w:eastAsia="Calibri"/>
                  <w:sz w:val="22"/>
                  <w:szCs w:val="22"/>
                </w:rPr>
                <m:t>=1</m:t>
              </m:r>
            </m:oMath>
            <w:r>
              <w:rPr>
                <w:rFonts w:ascii="Cambria Math" w:eastAsia="Calibri"/>
                <w:sz w:val="22"/>
                <w:szCs w:val="22"/>
                <w:lang w:val="en-US" w:eastAsia="zh-CN"/>
              </w:rPr>
              <w:t>’</w:t>
            </w:r>
            <w:r>
              <w:rPr>
                <w:rFonts w:hint="eastAsia" w:ascii="Cambria Math" w:eastAsia="Calibri"/>
                <w:sz w:val="22"/>
                <w:szCs w:val="22"/>
                <w:lang w:val="en-US" w:eastAsia="zh-CN"/>
              </w:rPr>
              <w:t xml:space="preserve"> in clause 16.4.1.3 will cover the case that </w:t>
            </w:r>
            <w:r>
              <w:rPr>
                <w:rFonts w:eastAsia="Calibri"/>
                <w:sz w:val="22"/>
                <w:szCs w:val="22"/>
                <w:lang w:eastAsia="zh-CN"/>
              </w:rPr>
              <w:t>repetition number (</w:t>
            </w:r>
            <w:r>
              <w:rPr>
                <w:rFonts w:eastAsia="Calibri"/>
                <w:position w:val="-14"/>
                <w:sz w:val="20"/>
                <w:szCs w:val="20"/>
              </w:rPr>
              <w:object>
                <v:shape id="_x0000_i1069"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69" DrawAspect="Content" ObjectID="_1468075769" r:id="rId65">
                  <o:LockedField>false</o:LockedField>
                </o:OLEObject>
              </w:object>
            </w:r>
            <w:r>
              <w:rPr>
                <w:rFonts w:eastAsia="Calibri"/>
                <w:sz w:val="22"/>
                <w:szCs w:val="22"/>
              </w:rPr>
              <w:t>)</w:t>
            </w:r>
            <w:r>
              <w:rPr>
                <w:rFonts w:eastAsia="Calibri"/>
                <w:sz w:val="22"/>
                <w:szCs w:val="22"/>
                <w:lang w:eastAsia="zh-CN"/>
              </w:rPr>
              <w:t xml:space="preserve"> </w:t>
            </w:r>
            <w:r>
              <w:rPr>
                <w:rFonts w:hint="eastAsia" w:eastAsia="Calibri"/>
                <w:sz w:val="22"/>
                <w:szCs w:val="22"/>
                <w:lang w:val="en-US" w:eastAsia="zh-CN"/>
              </w:rPr>
              <w:t xml:space="preserve">is </w:t>
            </w:r>
            <w:r>
              <w:rPr>
                <w:rFonts w:hint="eastAsia" w:eastAsia="Calibri"/>
                <w:sz w:val="22"/>
                <w:szCs w:val="22"/>
                <w:lang w:eastAsia="zh-CN"/>
              </w:rPr>
              <w:t xml:space="preserve">determined by the repetition number </w:t>
            </w:r>
            <w:r>
              <w:rPr>
                <w:rFonts w:eastAsia="Calibri"/>
                <w:sz w:val="22"/>
                <w:szCs w:val="22"/>
                <w:lang w:eastAsia="zh-CN"/>
              </w:rPr>
              <w:t>field (</w:t>
            </w:r>
            <w:r>
              <w:rPr>
                <w:rFonts w:eastAsia="Calibri"/>
                <w:position w:val="-14"/>
                <w:sz w:val="20"/>
                <w:szCs w:val="20"/>
              </w:rPr>
              <w:object>
                <v:shape id="_x0000_i1070" o:spt="75" type="#_x0000_t75" style="height:21.85pt;width:21.85pt;" o:ole="t" filled="f" o:preferrelative="t" stroked="f" coordsize="21600,21600">
                  <v:path/>
                  <v:fill on="f" focussize="0,0"/>
                  <v:stroke on="f" joinstyle="miter"/>
                  <v:imagedata r:id="rId46" o:title=""/>
                  <o:lock v:ext="edit" aspectratio="t"/>
                  <w10:wrap type="none"/>
                  <w10:anchorlock/>
                </v:shape>
                <o:OLEObject Type="Embed" ProgID="Equation.3" ShapeID="_x0000_i1070" DrawAspect="Content" ObjectID="_1468075770" r:id="rId66">
                  <o:LockedField>false</o:LockedField>
                </o:OLEObject>
              </w:object>
            </w:r>
            <w:r>
              <w:rPr>
                <w:rFonts w:eastAsia="Calibri"/>
                <w:sz w:val="22"/>
                <w:szCs w:val="22"/>
                <w:lang w:eastAsia="zh-CN"/>
              </w:rPr>
              <w:t xml:space="preserve">) </w:t>
            </w:r>
            <w:r>
              <w:rPr>
                <w:rFonts w:hint="eastAsia" w:eastAsia="Calibri"/>
                <w:sz w:val="22"/>
                <w:szCs w:val="22"/>
                <w:lang w:eastAsia="zh-CN"/>
              </w:rPr>
              <w:t>in the corresponding DCI</w:t>
            </w:r>
            <w:r>
              <w:rPr>
                <w:rFonts w:hint="eastAsia" w:ascii="Cambria Math" w:eastAsia="Calibri"/>
                <w:sz w:val="22"/>
                <w:szCs w:val="22"/>
                <w:lang w:val="en-US" w:eastAsia="zh-CN"/>
              </w:rPr>
              <w:t xml:space="preserve"> in clause 16.4.1 and 16.4.1.3.</w:t>
            </w:r>
          </w:p>
          <w:p>
            <w:pPr>
              <w:jc w:val="both"/>
              <w:rPr>
                <w:rFonts w:ascii="Cambria Math"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eastAsia" w:eastAsia="等线"/>
                <w:sz w:val="22"/>
                <w:szCs w:val="22"/>
                <w:lang w:val="en-US" w:eastAsia="zh-CN"/>
              </w:rPr>
            </w:pPr>
            <w:r>
              <w:rPr>
                <w:rFonts w:eastAsia="等线"/>
                <w:sz w:val="22"/>
                <w:szCs w:val="22"/>
                <w:lang w:val="en-US" w:eastAsia="zh-CN"/>
              </w:rPr>
              <w:t>Ericsson</w:t>
            </w:r>
          </w:p>
        </w:tc>
        <w:tc>
          <w:tcPr>
            <w:tcW w:w="1417" w:type="dxa"/>
          </w:tcPr>
          <w:p>
            <w:pPr>
              <w:jc w:val="both"/>
              <w:rPr>
                <w:rFonts w:eastAsia="Calibri"/>
                <w:sz w:val="22"/>
                <w:szCs w:val="22"/>
                <w:lang w:val="de-DE"/>
              </w:rPr>
            </w:pPr>
          </w:p>
        </w:tc>
        <w:tc>
          <w:tcPr>
            <w:tcW w:w="6232" w:type="dxa"/>
          </w:tcPr>
          <w:p>
            <w:pPr>
              <w:jc w:val="both"/>
              <w:rPr>
                <w:rFonts w:eastAsia="等线"/>
                <w:sz w:val="22"/>
                <w:szCs w:val="22"/>
                <w:lang w:val="en-US" w:eastAsia="zh-CN"/>
              </w:rPr>
            </w:pPr>
            <w:r>
              <w:rPr>
                <w:rFonts w:eastAsia="等线"/>
                <w:sz w:val="22"/>
                <w:szCs w:val="22"/>
                <w:lang w:val="en-US" w:eastAsia="zh-CN"/>
              </w:rPr>
              <w:t>To ZTE:</w:t>
            </w:r>
          </w:p>
          <w:p>
            <w:pPr>
              <w:jc w:val="both"/>
              <w:rPr>
                <w:rFonts w:eastAsia="等线"/>
                <w:sz w:val="22"/>
                <w:szCs w:val="22"/>
                <w:lang w:val="en-US" w:eastAsia="zh-CN"/>
              </w:rPr>
            </w:pPr>
            <w:r>
              <w:rPr>
                <w:rFonts w:eastAsia="等线"/>
                <w:sz w:val="22"/>
                <w:szCs w:val="22"/>
                <w:lang w:val="en-US" w:eastAsia="zh-CN"/>
              </w:rPr>
              <w:t>In your DL example, the statements in clause 16.4.1.3 can be kept as they are, since they will be in line with the clarification in 16.4.1:</w:t>
            </w:r>
          </w:p>
          <w:p>
            <w:pPr>
              <w:jc w:val="both"/>
              <w:rPr>
                <w:rFonts w:eastAsia="等线"/>
                <w:sz w:val="22"/>
                <w:szCs w:val="22"/>
                <w:lang w:val="de-DE" w:eastAsia="zh-CN"/>
              </w:rPr>
            </w:pPr>
            <w:r>
              <w:rPr>
                <w:rFonts w:eastAsia="Times New Roman"/>
                <w:sz w:val="16"/>
                <w:szCs w:val="16"/>
                <w:lang w:eastAsia="en-US"/>
              </w:rPr>
              <w:t>-</w:t>
            </w:r>
            <w:r>
              <w:rPr>
                <w:rFonts w:eastAsia="Times New Roman"/>
                <w:sz w:val="16"/>
                <w:szCs w:val="16"/>
                <w:lang w:eastAsia="en-US"/>
              </w:rPr>
              <w:tab/>
            </w:r>
            <w:r>
              <w:rPr>
                <w:rFonts w:eastAsia="Times New Roman"/>
                <w:position w:val="-14"/>
                <w:sz w:val="16"/>
                <w:szCs w:val="16"/>
                <w:lang w:eastAsia="en-US"/>
              </w:rPr>
              <w:object>
                <v:shape id="_x0000_i1071" o:spt="75" type="#_x0000_t75" style="height:20.95pt;width:74.75pt;" o:ole="t" filled="f" o:preferrelative="t" stroked="f" coordsize="21600,21600">
                  <v:path/>
                  <v:fill on="f" focussize="0,0"/>
                  <v:stroke on="f" joinstyle="miter"/>
                  <v:imagedata r:id="rId9" o:title=""/>
                  <o:lock v:ext="edit" aspectratio="t"/>
                  <w10:wrap type="none"/>
                  <w10:anchorlock/>
                </v:shape>
                <o:OLEObject Type="Embed" ProgID="Equation.DSMT4" ShapeID="_x0000_i1071" DrawAspect="Content" ObjectID="_1468075771" r:id="rId67">
                  <o:LockedField>false</o:LockedField>
                </o:OLEObject>
              </w:object>
            </w:r>
            <w:r>
              <w:rPr>
                <w:rFonts w:eastAsia="Calibri"/>
                <w:sz w:val="16"/>
                <w:szCs w:val="16"/>
                <w:lang w:eastAsia="zh-CN"/>
              </w:rPr>
              <w:t xml:space="preserve">, where </w:t>
            </w:r>
            <w:r>
              <w:rPr>
                <w:rFonts w:hint="eastAsia" w:eastAsia="Calibri"/>
                <w:sz w:val="16"/>
                <w:szCs w:val="16"/>
                <w:lang w:eastAsia="zh-CN"/>
              </w:rPr>
              <w:t xml:space="preserve">the value of </w:t>
            </w:r>
            <w:r>
              <w:rPr>
                <w:rFonts w:eastAsia="Times New Roman"/>
                <w:position w:val="-14"/>
                <w:sz w:val="16"/>
                <w:szCs w:val="16"/>
                <w:lang w:eastAsia="en-US"/>
              </w:rPr>
              <w:object>
                <v:shape id="_x0000_i1072"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72" DrawAspect="Content" ObjectID="_1468075772" r:id="rId68">
                  <o:LockedField>false</o:LockedField>
                </o:OLEObject>
              </w:object>
            </w:r>
            <w:r>
              <w:rPr>
                <w:rFonts w:eastAsia="Times New Roman"/>
                <w:sz w:val="16"/>
                <w:szCs w:val="16"/>
                <w:lang w:eastAsia="en-US"/>
              </w:rPr>
              <w:t xml:space="preserve"> </w:t>
            </w:r>
            <w:r>
              <w:rPr>
                <w:rFonts w:hint="eastAsia" w:eastAsia="Calibri"/>
                <w:sz w:val="16"/>
                <w:szCs w:val="16"/>
                <w:lang w:eastAsia="zh-CN"/>
              </w:rPr>
              <w:t xml:space="preserve">is determined </w:t>
            </w:r>
            <w:del w:id="38" w:author="Ericsson" w:date="2022-10-10T18:03:00Z">
              <w:r>
                <w:rPr>
                  <w:rFonts w:hint="eastAsia" w:eastAsia="Calibri"/>
                  <w:sz w:val="16"/>
                  <w:szCs w:val="16"/>
                  <w:lang w:eastAsia="zh-CN"/>
                </w:rPr>
                <w:delText xml:space="preserve">by the </w:delText>
              </w:r>
            </w:del>
            <w:del w:id="39" w:author="Ericsson" w:date="2022-10-10T18:03:00Z">
              <w:r>
                <w:rPr>
                  <w:rFonts w:hint="eastAsia" w:eastAsia="Times New Roman"/>
                  <w:sz w:val="16"/>
                  <w:szCs w:val="16"/>
                  <w:lang w:eastAsia="zh-CN"/>
                </w:rPr>
                <w:delText>repetition number</w:delText>
              </w:r>
            </w:del>
            <w:del w:id="40" w:author="Ericsson" w:date="2022-10-10T18:03:00Z">
              <w:r>
                <w:rPr>
                  <w:rFonts w:hint="eastAsia" w:eastAsia="Calibri"/>
                  <w:sz w:val="16"/>
                  <w:szCs w:val="16"/>
                  <w:lang w:eastAsia="zh-CN"/>
                </w:rPr>
                <w:delText xml:space="preserve"> </w:delText>
              </w:r>
            </w:del>
            <w:del w:id="41" w:author="Ericsson" w:date="2022-10-10T18:03:00Z">
              <w:r>
                <w:rPr>
                  <w:rFonts w:eastAsia="Calibri"/>
                  <w:sz w:val="16"/>
                  <w:szCs w:val="16"/>
                  <w:lang w:eastAsia="zh-CN"/>
                </w:rPr>
                <w:delText xml:space="preserve">field </w:delText>
              </w:r>
            </w:del>
            <w:del w:id="42" w:author="Ericsson" w:date="2022-10-10T18:03:00Z">
              <w:r>
                <w:rPr>
                  <w:rFonts w:hint="eastAsia" w:eastAsia="Calibri"/>
                  <w:sz w:val="16"/>
                  <w:szCs w:val="16"/>
                  <w:lang w:eastAsia="zh-CN"/>
                </w:rPr>
                <w:delText>in the corresponding DCI</w:delText>
              </w:r>
            </w:del>
            <w:del w:id="43" w:author="Ericsson" w:date="2022-10-10T18:03:00Z">
              <w:r>
                <w:rPr>
                  <w:rFonts w:eastAsia="Calibri"/>
                  <w:sz w:val="16"/>
                  <w:szCs w:val="16"/>
                  <w:lang w:eastAsia="zh-CN"/>
                </w:rPr>
                <w:delText xml:space="preserve"> (see</w:delText>
              </w:r>
            </w:del>
            <w:ins w:id="44" w:author="Ericsson" w:date="2022-10-10T18:03:00Z">
              <w:r>
                <w:rPr>
                  <w:rFonts w:eastAsia="Calibri"/>
                  <w:sz w:val="16"/>
                  <w:szCs w:val="16"/>
                  <w:lang w:eastAsia="zh-CN"/>
                </w:rPr>
                <w:t>as specified in</w:t>
              </w:r>
            </w:ins>
            <w:r>
              <w:rPr>
                <w:rFonts w:eastAsia="Calibri"/>
                <w:sz w:val="16"/>
                <w:szCs w:val="16"/>
                <w:lang w:eastAsia="zh-CN"/>
              </w:rPr>
              <w:t xml:space="preserve"> Clause 16.4.1.3</w:t>
            </w:r>
            <w:ins w:id="45" w:author="Ericsson" w:date="2022-10-10T18:13:00Z">
              <w:r>
                <w:rPr>
                  <w:rFonts w:eastAsia="Calibri"/>
                  <w:sz w:val="16"/>
                  <w:szCs w:val="16"/>
                  <w:lang w:eastAsia="zh-CN"/>
                </w:rPr>
                <w:t>,</w:t>
              </w:r>
            </w:ins>
            <w:ins w:id="46" w:author="Ericsson" w:date="2022-10-10T18:03:00Z">
              <w:r>
                <w:rPr>
                  <w:rFonts w:eastAsia="Calibri"/>
                  <w:sz w:val="16"/>
                  <w:szCs w:val="16"/>
                  <w:lang w:eastAsia="zh-CN"/>
                </w:rPr>
                <w:t xml:space="preserve"> and </w:t>
              </w:r>
            </w:ins>
            <w:ins w:id="47" w:author="Ericsson" w:date="2022-10-10T18:08:00Z">
              <w:r>
                <w:rPr>
                  <w:rFonts w:eastAsia="Calibri"/>
                  <w:sz w:val="16"/>
                  <w:szCs w:val="16"/>
                  <w:lang w:eastAsia="zh-CN"/>
                </w:rPr>
                <w:t>Clause 6.4.3.2</w:t>
              </w:r>
            </w:ins>
            <w:ins w:id="48" w:author="Ericsson" w:date="2022-10-10T18:09:00Z">
              <w:r>
                <w:rPr>
                  <w:rFonts w:eastAsia="Calibri"/>
                  <w:sz w:val="16"/>
                  <w:szCs w:val="16"/>
                  <w:lang w:eastAsia="zh-CN"/>
                </w:rPr>
                <w:t xml:space="preserve"> of [4]</w:t>
              </w:r>
            </w:ins>
            <w:r>
              <w:rPr>
                <w:rFonts w:eastAsia="Calibri"/>
                <w:sz w:val="16"/>
                <w:szCs w:val="16"/>
                <w:lang w:eastAsia="zh-CN"/>
              </w:rPr>
              <w:t>),</w:t>
            </w:r>
          </w:p>
          <w:p>
            <w:pPr>
              <w:jc w:val="both"/>
              <w:rPr>
                <w:rFonts w:eastAsia="Calibri"/>
                <w:sz w:val="22"/>
                <w:szCs w:val="22"/>
                <w:lang w:val="de-DE"/>
              </w:rPr>
            </w:pPr>
            <w:r>
              <w:rPr>
                <w:rFonts w:eastAsia="等线"/>
                <w:sz w:val="22"/>
                <w:szCs w:val="22"/>
                <w:lang w:val="en-US" w:eastAsia="zh-CN"/>
              </w:rPr>
              <w:t xml:space="preserve">The point is that the statement saying </w:t>
            </w:r>
            <w:r>
              <w:rPr>
                <w:rFonts w:eastAsia="等线"/>
                <w:sz w:val="22"/>
                <w:szCs w:val="22"/>
                <w:lang w:val="de-DE" w:eastAsia="zh-CN"/>
              </w:rPr>
              <w:t>“</w:t>
            </w:r>
            <w:r>
              <w:rPr>
                <w:rFonts w:eastAsia="Times New Roman"/>
                <w:position w:val="-14"/>
                <w:sz w:val="16"/>
                <w:szCs w:val="16"/>
                <w:lang w:eastAsia="en-US"/>
              </w:rPr>
              <w:object>
                <v:shape id="_x0000_i1073"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73" DrawAspect="Content" ObjectID="_1468075773" r:id="rId69">
                  <o:LockedField>false</o:LockedField>
                </o:OLEObject>
              </w:object>
            </w:r>
            <w:r>
              <w:rPr>
                <w:rFonts w:eastAsia="Times New Roman"/>
                <w:sz w:val="16"/>
                <w:szCs w:val="16"/>
                <w:lang w:val="de-DE" w:eastAsia="en-US"/>
              </w:rPr>
              <w:t xml:space="preserve"> </w:t>
            </w:r>
            <w:r>
              <w:rPr>
                <w:rFonts w:hint="eastAsia" w:eastAsia="Calibri"/>
                <w:sz w:val="18"/>
                <w:szCs w:val="18"/>
                <w:lang w:val="de-DE" w:eastAsia="zh-CN"/>
              </w:rPr>
              <w:t xml:space="preserve">is determined by the </w:t>
            </w:r>
            <w:r>
              <w:rPr>
                <w:rFonts w:hint="eastAsia" w:eastAsia="Times New Roman"/>
                <w:sz w:val="18"/>
                <w:szCs w:val="18"/>
                <w:lang w:val="de-DE" w:eastAsia="zh-CN"/>
              </w:rPr>
              <w:t>repetition number</w:t>
            </w:r>
            <w:r>
              <w:rPr>
                <w:rFonts w:hint="eastAsia" w:eastAsia="Calibri"/>
                <w:sz w:val="18"/>
                <w:szCs w:val="18"/>
                <w:lang w:val="de-DE" w:eastAsia="zh-CN"/>
              </w:rPr>
              <w:t xml:space="preserve"> </w:t>
            </w:r>
            <w:r>
              <w:rPr>
                <w:rFonts w:eastAsia="Calibri"/>
                <w:sz w:val="18"/>
                <w:szCs w:val="18"/>
                <w:lang w:val="de-DE" w:eastAsia="zh-CN"/>
              </w:rPr>
              <w:t xml:space="preserve">field </w:t>
            </w:r>
            <w:r>
              <w:rPr>
                <w:rFonts w:hint="eastAsia" w:eastAsia="Calibri"/>
                <w:sz w:val="18"/>
                <w:szCs w:val="18"/>
                <w:lang w:val="de-DE" w:eastAsia="zh-CN"/>
              </w:rPr>
              <w:t>in the corresponding DCI</w:t>
            </w:r>
            <w:r>
              <w:rPr>
                <w:rFonts w:eastAsia="Calibri"/>
                <w:sz w:val="20"/>
                <w:szCs w:val="20"/>
                <w:lang w:val="de-DE"/>
              </w:rPr>
              <w:t xml:space="preserve">” </w:t>
            </w:r>
            <w:r>
              <w:rPr>
                <w:rFonts w:eastAsia="Calibri"/>
                <w:sz w:val="22"/>
                <w:szCs w:val="22"/>
                <w:lang w:val="de-DE"/>
              </w:rPr>
              <w:t xml:space="preserve">holds true till Rel-16, but the statement does not hold true anymore from Rel-17 since the acquisition of </w:t>
            </w:r>
            <w:r>
              <w:rPr>
                <w:rFonts w:eastAsia="Times New Roman"/>
                <w:position w:val="-14"/>
                <w:sz w:val="16"/>
                <w:szCs w:val="16"/>
                <w:lang w:eastAsia="en-US"/>
              </w:rPr>
              <w:object>
                <v:shape id="_x0000_i1074"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74" DrawAspect="Content" ObjectID="_1468075774" r:id="rId70">
                  <o:LockedField>false</o:LockedField>
                </o:OLEObject>
              </w:object>
            </w:r>
            <w:r>
              <w:rPr>
                <w:rFonts w:eastAsia="Calibri"/>
                <w:sz w:val="22"/>
                <w:szCs w:val="22"/>
                <w:lang w:val="de-DE"/>
              </w:rPr>
              <w:t xml:space="preserve"> for 16-QAM is done in a different manner. Hence, to make statement correct is better to remove the part that does not hold any more in an </w:t>
            </w:r>
            <w:r>
              <w:rPr>
                <w:rFonts w:eastAsia="等线"/>
                <w:sz w:val="22"/>
                <w:szCs w:val="22"/>
                <w:lang w:val="de-DE" w:eastAsia="zh-CN"/>
              </w:rPr>
              <w:t>“</w:t>
            </w:r>
            <w:r>
              <w:rPr>
                <w:rFonts w:eastAsia="Times New Roman"/>
                <w:sz w:val="16"/>
                <w:szCs w:val="16"/>
                <w:lang w:val="de-DE" w:eastAsia="en-US"/>
              </w:rPr>
              <w:t xml:space="preserve"> </w:t>
            </w:r>
            <w:r>
              <w:rPr>
                <w:rFonts w:eastAsia="Calibri"/>
                <w:sz w:val="22"/>
                <w:szCs w:val="22"/>
                <w:lang w:val="de-DE"/>
              </w:rPr>
              <w:t>universal manner</w:t>
            </w:r>
            <w:r>
              <w:rPr>
                <w:rFonts w:eastAsia="Calibri"/>
                <w:sz w:val="20"/>
                <w:szCs w:val="20"/>
                <w:lang w:val="de-DE"/>
              </w:rPr>
              <w:t>” and instead refer to the relevant clauses:</w:t>
            </w:r>
            <w:r>
              <w:rPr>
                <w:rFonts w:eastAsia="Calibri"/>
                <w:sz w:val="22"/>
                <w:szCs w:val="22"/>
                <w:lang w:val="de-DE"/>
              </w:rPr>
              <w:t xml:space="preserve"> </w:t>
            </w:r>
            <w:r>
              <w:rPr>
                <w:rFonts w:eastAsia="等线"/>
                <w:sz w:val="22"/>
                <w:szCs w:val="22"/>
                <w:lang w:val="de-DE" w:eastAsia="zh-CN"/>
              </w:rPr>
              <w:t>“</w:t>
            </w:r>
            <w:r>
              <w:rPr>
                <w:rFonts w:eastAsia="Times New Roman"/>
                <w:position w:val="-14"/>
                <w:sz w:val="16"/>
                <w:szCs w:val="16"/>
                <w:lang w:eastAsia="en-US"/>
              </w:rPr>
              <w:object>
                <v:shape id="_x0000_i1075" o:spt="75" type="#_x0000_t75" style="height:20.95pt;width:74.75pt;" o:ole="t" filled="f" o:preferrelative="t" stroked="f" coordsize="21600,21600">
                  <v:path/>
                  <v:fill on="f" focussize="0,0"/>
                  <v:stroke on="f" joinstyle="miter"/>
                  <v:imagedata r:id="rId9" o:title=""/>
                  <o:lock v:ext="edit" aspectratio="t"/>
                  <w10:wrap type="none"/>
                  <w10:anchorlock/>
                </v:shape>
                <o:OLEObject Type="Embed" ProgID="Equation.DSMT4" ShapeID="_x0000_i1075" DrawAspect="Content" ObjectID="_1468075775" r:id="rId71">
                  <o:LockedField>false</o:LockedField>
                </o:OLEObject>
              </w:object>
            </w:r>
            <w:r>
              <w:rPr>
                <w:rFonts w:eastAsia="Calibri"/>
                <w:sz w:val="16"/>
                <w:szCs w:val="16"/>
                <w:lang w:eastAsia="zh-CN"/>
              </w:rPr>
              <w:t xml:space="preserve">, where </w:t>
            </w:r>
            <w:r>
              <w:rPr>
                <w:rFonts w:hint="eastAsia" w:eastAsia="Calibri"/>
                <w:sz w:val="16"/>
                <w:szCs w:val="16"/>
                <w:lang w:eastAsia="zh-CN"/>
              </w:rPr>
              <w:t xml:space="preserve">the value of </w:t>
            </w:r>
            <w:r>
              <w:rPr>
                <w:rFonts w:eastAsia="Times New Roman"/>
                <w:position w:val="-14"/>
                <w:sz w:val="16"/>
                <w:szCs w:val="16"/>
                <w:lang w:eastAsia="en-US"/>
              </w:rPr>
              <w:object>
                <v:shape id="_x0000_i1076"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76" DrawAspect="Content" ObjectID="_1468075776" r:id="rId72">
                  <o:LockedField>false</o:LockedField>
                </o:OLEObject>
              </w:object>
            </w:r>
            <w:r>
              <w:rPr>
                <w:rFonts w:eastAsia="Times New Roman"/>
                <w:sz w:val="16"/>
                <w:szCs w:val="16"/>
                <w:lang w:eastAsia="en-US"/>
              </w:rPr>
              <w:t xml:space="preserve"> </w:t>
            </w:r>
            <w:r>
              <w:rPr>
                <w:rFonts w:hint="eastAsia" w:eastAsia="Calibri"/>
                <w:sz w:val="16"/>
                <w:szCs w:val="16"/>
                <w:lang w:eastAsia="zh-CN"/>
              </w:rPr>
              <w:t xml:space="preserve">is determined </w:t>
            </w:r>
            <w:ins w:id="49" w:author="Ericsson" w:date="2022-10-10T18:03:00Z">
              <w:r>
                <w:rPr>
                  <w:rFonts w:eastAsia="Calibri"/>
                  <w:sz w:val="16"/>
                  <w:szCs w:val="16"/>
                  <w:lang w:eastAsia="zh-CN"/>
                </w:rPr>
                <w:t>as specified in</w:t>
              </w:r>
            </w:ins>
            <w:r>
              <w:rPr>
                <w:rFonts w:eastAsia="Calibri"/>
                <w:sz w:val="16"/>
                <w:szCs w:val="16"/>
                <w:lang w:eastAsia="zh-CN"/>
              </w:rPr>
              <w:t xml:space="preserve"> Clause 16.4.1.3</w:t>
            </w:r>
            <w:ins w:id="50" w:author="Ericsson" w:date="2022-10-10T18:13:00Z">
              <w:r>
                <w:rPr>
                  <w:rFonts w:eastAsia="Calibri"/>
                  <w:sz w:val="16"/>
                  <w:szCs w:val="16"/>
                  <w:lang w:eastAsia="zh-CN"/>
                </w:rPr>
                <w:t>,</w:t>
              </w:r>
            </w:ins>
            <w:ins w:id="51" w:author="Ericsson" w:date="2022-10-10T18:03:00Z">
              <w:r>
                <w:rPr>
                  <w:rFonts w:eastAsia="Calibri"/>
                  <w:sz w:val="16"/>
                  <w:szCs w:val="16"/>
                  <w:lang w:eastAsia="zh-CN"/>
                </w:rPr>
                <w:t xml:space="preserve"> and </w:t>
              </w:r>
            </w:ins>
            <w:ins w:id="52" w:author="Ericsson" w:date="2022-10-10T18:08:00Z">
              <w:r>
                <w:rPr>
                  <w:rFonts w:eastAsia="Calibri"/>
                  <w:sz w:val="16"/>
                  <w:szCs w:val="16"/>
                  <w:lang w:eastAsia="zh-CN"/>
                </w:rPr>
                <w:t>Clause 6.4.3.2</w:t>
              </w:r>
            </w:ins>
            <w:ins w:id="53" w:author="Ericsson" w:date="2022-10-10T18:09:00Z">
              <w:r>
                <w:rPr>
                  <w:rFonts w:eastAsia="Calibri"/>
                  <w:sz w:val="16"/>
                  <w:szCs w:val="16"/>
                  <w:lang w:eastAsia="zh-CN"/>
                </w:rPr>
                <w:t xml:space="preserve"> of [4]</w:t>
              </w:r>
            </w:ins>
            <w:r>
              <w:rPr>
                <w:rFonts w:eastAsia="Calibri"/>
                <w:sz w:val="16"/>
                <w:szCs w:val="16"/>
                <w:lang w:eastAsia="zh-CN"/>
              </w:rPr>
              <w:t>)</w:t>
            </w:r>
            <w:r>
              <w:rPr>
                <w:rFonts w:eastAsia="Calibri"/>
                <w:sz w:val="20"/>
                <w:szCs w:val="20"/>
                <w:lang w:val="de-DE"/>
              </w:rPr>
              <w:t>”</w:t>
            </w:r>
          </w:p>
          <w:p>
            <w:pPr>
              <w:jc w:val="both"/>
              <w:rPr>
                <w:rFonts w:hint="eastAsia"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eastAsia="等线"/>
                <w:sz w:val="22"/>
                <w:szCs w:val="22"/>
                <w:lang w:val="en-US" w:eastAsia="zh-CN"/>
              </w:rPr>
            </w:pPr>
            <w:r>
              <w:rPr>
                <w:rFonts w:hint="eastAsia" w:eastAsia="等线"/>
                <w:sz w:val="22"/>
                <w:szCs w:val="22"/>
                <w:lang w:val="en-US" w:eastAsia="zh-CN"/>
              </w:rPr>
              <w:t>ZTE, Sanechips</w:t>
            </w:r>
          </w:p>
        </w:tc>
        <w:tc>
          <w:tcPr>
            <w:tcW w:w="1417" w:type="dxa"/>
          </w:tcPr>
          <w:p>
            <w:pPr>
              <w:jc w:val="both"/>
              <w:rPr>
                <w:rFonts w:eastAsia="Calibri"/>
                <w:sz w:val="22"/>
                <w:szCs w:val="22"/>
                <w:lang w:val="de-DE"/>
              </w:rPr>
            </w:pPr>
          </w:p>
        </w:tc>
        <w:tc>
          <w:tcPr>
            <w:tcW w:w="6232" w:type="dxa"/>
          </w:tcPr>
          <w:p>
            <w:pPr>
              <w:jc w:val="both"/>
              <w:rPr>
                <w:rFonts w:hint="default" w:ascii="Times New Roman" w:hAnsi="Times New Roman" w:cs="Times New Roman"/>
                <w:sz w:val="20"/>
                <w:szCs w:val="20"/>
                <w:lang w:val="en-US" w:eastAsia="zh-CN"/>
              </w:rPr>
            </w:pPr>
            <w:r>
              <w:rPr>
                <w:rFonts w:hint="default" w:ascii="Times New Roman" w:hAnsi="Times New Roman" w:eastAsia="等线" w:cs="Times New Roman"/>
                <w:sz w:val="20"/>
                <w:szCs w:val="20"/>
                <w:lang w:val="en-US" w:eastAsia="zh-CN"/>
              </w:rPr>
              <w:t xml:space="preserve">Thanks Ericsson for the follow-up, I understand your motivation and agree that the statement of </w:t>
            </w:r>
            <w:r>
              <w:rPr>
                <w:rFonts w:hint="default" w:ascii="Times New Roman" w:hAnsi="Times New Roman" w:eastAsia="等线" w:cs="Times New Roman"/>
                <w:sz w:val="20"/>
                <w:szCs w:val="20"/>
                <w:lang w:val="de-DE" w:eastAsia="zh-CN"/>
              </w:rPr>
              <w:t>“</w:t>
            </w:r>
            <w:r>
              <w:rPr>
                <w:rFonts w:hint="default" w:ascii="Times New Roman" w:hAnsi="Times New Roman" w:eastAsia="Times New Roman" w:cs="Times New Roman"/>
                <w:position w:val="-14"/>
                <w:sz w:val="20"/>
                <w:szCs w:val="20"/>
                <w:lang w:eastAsia="en-US"/>
              </w:rPr>
              <w:object>
                <v:shape id="_x0000_i1078"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78" DrawAspect="Content" ObjectID="_1468075777" r:id="rId73">
                  <o:LockedField>false</o:LockedField>
                </o:OLEObject>
              </w:object>
            </w:r>
            <w:r>
              <w:rPr>
                <w:rFonts w:hint="default" w:ascii="Times New Roman" w:hAnsi="Times New Roman" w:eastAsia="Times New Roman" w:cs="Times New Roman"/>
                <w:sz w:val="20"/>
                <w:szCs w:val="20"/>
                <w:lang w:val="de-DE" w:eastAsia="en-US"/>
              </w:rPr>
              <w:t xml:space="preserve"> </w:t>
            </w:r>
            <w:r>
              <w:rPr>
                <w:rFonts w:hint="default" w:ascii="Times New Roman" w:hAnsi="Times New Roman" w:eastAsia="Calibri" w:cs="Times New Roman"/>
                <w:sz w:val="20"/>
                <w:szCs w:val="20"/>
                <w:lang w:val="de-DE" w:eastAsia="zh-CN"/>
              </w:rPr>
              <w:t xml:space="preserve">is determined by the </w:t>
            </w:r>
            <w:r>
              <w:rPr>
                <w:rFonts w:hint="default" w:ascii="Times New Roman" w:hAnsi="Times New Roman" w:eastAsia="Times New Roman" w:cs="Times New Roman"/>
                <w:sz w:val="20"/>
                <w:szCs w:val="20"/>
                <w:lang w:val="de-DE" w:eastAsia="zh-CN"/>
              </w:rPr>
              <w:t>repetition number</w:t>
            </w:r>
            <w:r>
              <w:rPr>
                <w:rFonts w:hint="default" w:ascii="Times New Roman" w:hAnsi="Times New Roman" w:eastAsia="Calibri" w:cs="Times New Roman"/>
                <w:sz w:val="20"/>
                <w:szCs w:val="20"/>
                <w:lang w:val="de-DE" w:eastAsia="zh-CN"/>
              </w:rPr>
              <w:t xml:space="preserve"> field in the corresponding DCI</w:t>
            </w:r>
            <w:r>
              <w:rPr>
                <w:rFonts w:hint="default" w:ascii="Times New Roman" w:hAnsi="Times New Roman" w:eastAsia="Calibri" w:cs="Times New Roman"/>
                <w:sz w:val="20"/>
                <w:szCs w:val="20"/>
                <w:lang w:val="de-DE"/>
              </w:rPr>
              <w:t>”</w:t>
            </w:r>
            <w:r>
              <w:rPr>
                <w:rFonts w:hint="default" w:ascii="Times New Roman" w:hAnsi="Times New Roman" w:cs="Times New Roman"/>
                <w:sz w:val="20"/>
                <w:szCs w:val="20"/>
                <w:lang w:val="en-US" w:eastAsia="zh-CN"/>
              </w:rPr>
              <w:t xml:space="preserve"> is maybe not so </w:t>
            </w:r>
            <w:r>
              <w:rPr>
                <w:rFonts w:hint="eastAsia" w:cs="Times New Roman"/>
                <w:sz w:val="20"/>
                <w:szCs w:val="20"/>
                <w:lang w:val="en-US" w:eastAsia="zh-CN"/>
              </w:rPr>
              <w:t>perfect</w:t>
            </w:r>
            <w:r>
              <w:rPr>
                <w:rFonts w:hint="default" w:ascii="Times New Roman" w:hAnsi="Times New Roman" w:cs="Times New Roman"/>
                <w:sz w:val="20"/>
                <w:szCs w:val="20"/>
                <w:lang w:val="en-US" w:eastAsia="zh-CN"/>
              </w:rPr>
              <w:t>.</w:t>
            </w:r>
          </w:p>
          <w:p>
            <w:pPr>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My point is, if correction is needed, then </w:t>
            </w:r>
            <w:r>
              <w:rPr>
                <w:rFonts w:hint="eastAsia" w:cs="Times New Roman"/>
                <w:sz w:val="20"/>
                <w:szCs w:val="20"/>
                <w:lang w:val="en-US" w:eastAsia="zh-CN"/>
              </w:rPr>
              <w:t xml:space="preserve">both the </w:t>
            </w:r>
            <w:r>
              <w:rPr>
                <w:rFonts w:hint="default" w:ascii="Times New Roman" w:hAnsi="Times New Roman" w:cs="Times New Roman"/>
                <w:sz w:val="20"/>
                <w:szCs w:val="20"/>
                <w:lang w:val="en-US" w:eastAsia="zh-CN"/>
              </w:rPr>
              <w:t>following two statements needs to be corrected, since the two statements mentions it is determined by repetition field in DCI:</w:t>
            </w:r>
          </w:p>
          <w:p>
            <w:pPr>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The first statement:</w:t>
            </w:r>
          </w:p>
          <w:p>
            <w:pPr>
              <w:pStyle w:val="69"/>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w:t>
            </w:r>
            <w:r>
              <w:rPr>
                <w:rFonts w:hint="default" w:ascii="Times New Roman" w:hAnsi="Times New Roman" w:eastAsia="Calibri" w:cs="Times New Roman"/>
                <w:sz w:val="20"/>
                <w:szCs w:val="20"/>
              </w:rPr>
              <w:tab/>
            </w:r>
            <w:r>
              <w:rPr>
                <w:rFonts w:hint="default" w:ascii="Times New Roman" w:hAnsi="Times New Roman" w:eastAsia="Calibri" w:cs="Times New Roman"/>
                <w:position w:val="-14"/>
                <w:sz w:val="20"/>
                <w:szCs w:val="20"/>
              </w:rPr>
              <w:object>
                <v:shape id="_x0000_i1079" o:spt="75" type="#_x0000_t75" style="height:20.95pt;width:75.2pt;" o:ole="t" filled="f" o:preferrelative="t" stroked="f" coordsize="21600,21600">
                  <v:path/>
                  <v:fill on="f" focussize="0,0"/>
                  <v:stroke on="f" joinstyle="miter"/>
                  <v:imagedata r:id="rId9" o:title=""/>
                  <o:lock v:ext="edit" aspectratio="t"/>
                  <w10:wrap type="none"/>
                  <w10:anchorlock/>
                </v:shape>
                <o:OLEObject Type="Embed" ProgID="Equation.DSMT4" ShapeID="_x0000_i1079" DrawAspect="Content" ObjectID="_1468075778" r:id="rId74">
                  <o:LockedField>false</o:LockedField>
                </o:OLEObject>
              </w:object>
            </w:r>
            <w:r>
              <w:rPr>
                <w:rFonts w:hint="default" w:ascii="Times New Roman" w:hAnsi="Times New Roman" w:eastAsia="Calibri" w:cs="Times New Roman"/>
                <w:sz w:val="20"/>
                <w:szCs w:val="20"/>
                <w:lang w:eastAsia="zh-CN"/>
              </w:rPr>
              <w:t xml:space="preserve">, </w:t>
            </w:r>
            <w:r>
              <w:rPr>
                <w:rFonts w:hint="default" w:ascii="Times New Roman" w:hAnsi="Times New Roman" w:eastAsia="Calibri" w:cs="Times New Roman"/>
                <w:sz w:val="20"/>
                <w:szCs w:val="20"/>
                <w:highlight w:val="red"/>
                <w:lang w:eastAsia="zh-CN"/>
              </w:rPr>
              <w:t xml:space="preserve">where the value of </w:t>
            </w:r>
            <w:r>
              <w:rPr>
                <w:rFonts w:hint="default" w:ascii="Times New Roman" w:hAnsi="Times New Roman" w:eastAsia="Calibri" w:cs="Times New Roman"/>
                <w:position w:val="-14"/>
                <w:sz w:val="20"/>
                <w:szCs w:val="20"/>
                <w:highlight w:val="red"/>
              </w:rPr>
              <w:object>
                <v:shape id="_x0000_i1080"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80" DrawAspect="Content" ObjectID="_1468075779" r:id="rId75">
                  <o:LockedField>false</o:LockedField>
                </o:OLEObject>
              </w:object>
            </w:r>
            <w:r>
              <w:rPr>
                <w:rFonts w:hint="default" w:ascii="Times New Roman" w:hAnsi="Times New Roman" w:eastAsia="Calibri" w:cs="Times New Roman"/>
                <w:sz w:val="20"/>
                <w:szCs w:val="20"/>
                <w:highlight w:val="red"/>
              </w:rPr>
              <w:t xml:space="preserve"> </w:t>
            </w:r>
            <w:r>
              <w:rPr>
                <w:rFonts w:hint="default" w:ascii="Times New Roman" w:hAnsi="Times New Roman" w:eastAsia="Calibri" w:cs="Times New Roman"/>
                <w:sz w:val="20"/>
                <w:szCs w:val="20"/>
                <w:highlight w:val="red"/>
                <w:lang w:eastAsia="zh-CN"/>
              </w:rPr>
              <w:t>is determined by the repetition number field in the corresponding DCI</w:t>
            </w:r>
            <w:r>
              <w:rPr>
                <w:rFonts w:hint="default" w:ascii="Times New Roman" w:hAnsi="Times New Roman" w:eastAsia="Calibri" w:cs="Times New Roman"/>
                <w:sz w:val="20"/>
                <w:szCs w:val="20"/>
                <w:lang w:eastAsia="zh-CN"/>
              </w:rPr>
              <w:t xml:space="preserve"> (see Clause 16.4.1.3), the value of </w:t>
            </w:r>
            <w:r>
              <w:rPr>
                <w:rFonts w:hint="default" w:ascii="Times New Roman" w:hAnsi="Times New Roman" w:eastAsia="Calibri" w:cs="Times New Roman"/>
                <w:position w:val="-10"/>
                <w:sz w:val="20"/>
                <w:szCs w:val="20"/>
              </w:rPr>
              <w:object>
                <v:shape id="_x0000_i1081" o:spt="75" type="#_x0000_t75" style="height:14.15pt;width:21.85pt;" o:ole="t" filled="f" o:preferrelative="t" stroked="f" coordsize="21600,21600">
                  <v:path/>
                  <v:fill on="f" focussize="0,0"/>
                  <v:stroke on="f" joinstyle="miter"/>
                  <v:imagedata r:id="rId16" o:title=""/>
                  <o:lock v:ext="edit" aspectratio="t"/>
                  <w10:wrap type="none"/>
                  <w10:anchorlock/>
                </v:shape>
                <o:OLEObject Type="Embed" ProgID="Equation.3" ShapeID="_x0000_i1081" DrawAspect="Content" ObjectID="_1468075780" r:id="rId76">
                  <o:LockedField>false</o:LockedField>
                </o:OLEObject>
              </w:object>
            </w:r>
            <w:r>
              <w:rPr>
                <w:rFonts w:hint="default" w:ascii="Times New Roman" w:hAnsi="Times New Roman" w:eastAsia="Calibri" w:cs="Times New Roman"/>
                <w:sz w:val="20"/>
                <w:szCs w:val="20"/>
                <w:lang w:eastAsia="zh-CN"/>
              </w:rPr>
              <w:t>is determined by the resource assignmen</w:t>
            </w:r>
            <w:r>
              <w:rPr>
                <w:rFonts w:hint="default" w:ascii="Times New Roman" w:hAnsi="Times New Roman" w:eastAsia="Calibri" w:cs="Times New Roman"/>
                <w:sz w:val="20"/>
                <w:szCs w:val="20"/>
                <w:highlight w:val="none"/>
                <w:lang w:eastAsia="zh-CN"/>
              </w:rPr>
              <w:t>t field in the corresponding DCI (see Clause 16.4.1.3), an</w:t>
            </w:r>
            <w:r>
              <w:rPr>
                <w:rFonts w:hint="default" w:ascii="Times New Roman" w:hAnsi="Times New Roman" w:eastAsia="Calibri" w:cs="Times New Roman"/>
                <w:sz w:val="20"/>
                <w:szCs w:val="20"/>
                <w:lang w:eastAsia="zh-CN"/>
              </w:rPr>
              <w:t xml:space="preserve">d the value of </w:t>
            </w:r>
            <w:r>
              <w:rPr>
                <w:rFonts w:hint="default" w:ascii="Times New Roman" w:hAnsi="Times New Roman" w:eastAsia="Calibri" w:cs="Times New Roman"/>
                <w:position w:val="-10"/>
                <w:sz w:val="20"/>
                <w:szCs w:val="20"/>
              </w:rPr>
              <w:object>
                <v:shape id="_x0000_i1082" o:spt="75" type="#_x0000_t75" style="height:15.05pt;width:22.35pt;" o:ole="t" filled="f" o:preferrelative="t" stroked="f" coordsize="21600,21600">
                  <v:path/>
                  <v:fill on="f" focussize="0,0"/>
                  <v:stroke on="f" joinstyle="miter"/>
                  <v:imagedata r:id="rId18" o:title=""/>
                  <o:lock v:ext="edit" aspectratio="t"/>
                  <w10:wrap type="none"/>
                  <w10:anchorlock/>
                </v:shape>
                <o:OLEObject Type="Embed" ProgID="Equation.DSMT4" ShapeID="_x0000_i1082" DrawAspect="Content" ObjectID="_1468075781" r:id="rId77">
                  <o:LockedField>false</o:LockedField>
                </o:OLEObject>
              </w:object>
            </w:r>
            <w:r>
              <w:rPr>
                <w:rFonts w:hint="default" w:ascii="Times New Roman" w:hAnsi="Times New Roman" w:eastAsia="Calibri" w:cs="Times New Roman"/>
                <w:sz w:val="20"/>
                <w:szCs w:val="20"/>
                <w:lang w:eastAsia="zh-CN"/>
              </w:rPr>
              <w:t xml:space="preserve">is determined by the Number of scheduled TB for Unicast field </w:t>
            </w:r>
            <w:r>
              <w:rPr>
                <w:rFonts w:hint="default" w:ascii="Times New Roman" w:hAnsi="Times New Roman" w:eastAsia="Calibri" w:cs="Times New Roman"/>
                <w:sz w:val="20"/>
                <w:szCs w:val="20"/>
                <w:lang w:val="en-US" w:eastAsia="zh-CN"/>
              </w:rPr>
              <w:t xml:space="preserve">or </w:t>
            </w:r>
            <w:r>
              <w:rPr>
                <w:rFonts w:hint="default" w:ascii="Times New Roman" w:hAnsi="Times New Roman" w:eastAsia="Calibri" w:cs="Times New Roman"/>
                <w:sz w:val="20"/>
                <w:szCs w:val="20"/>
              </w:rPr>
              <w:t>Number of scheduled TB for SC-MTCH</w:t>
            </w:r>
            <w:r>
              <w:rPr>
                <w:rFonts w:hint="default" w:ascii="Times New Roman" w:hAnsi="Times New Roman" w:eastAsia="Calibri" w:cs="Times New Roman"/>
                <w:sz w:val="20"/>
                <w:szCs w:val="20"/>
                <w:lang w:val="en-US" w:eastAsia="zh-CN"/>
              </w:rPr>
              <w:t xml:space="preserve"> field</w:t>
            </w:r>
            <w:r>
              <w:rPr>
                <w:rFonts w:hint="default" w:ascii="Times New Roman" w:hAnsi="Times New Roman" w:eastAsia="Calibri" w:cs="Times New Roman"/>
                <w:sz w:val="20"/>
                <w:szCs w:val="20"/>
                <w:lang w:eastAsia="zh-CN"/>
              </w:rPr>
              <w:t xml:space="preserve">, if present, in the corresponding DCI, </w:t>
            </w:r>
            <w:r>
              <w:rPr>
                <w:rFonts w:hint="default" w:ascii="Times New Roman" w:hAnsi="Times New Roman" w:eastAsia="Calibri" w:cs="Times New Roman"/>
                <w:position w:val="-10"/>
                <w:sz w:val="20"/>
                <w:szCs w:val="20"/>
              </w:rPr>
              <w:object>
                <v:shape id="_x0000_i1083" o:spt="75" type="#_x0000_t75" style="height:15.05pt;width:39.2pt;" o:ole="t" filled="f" o:preferrelative="t" stroked="f" coordsize="21600,21600">
                  <v:path/>
                  <v:fill on="f" focussize="0,0"/>
                  <v:stroke on="f" joinstyle="miter"/>
                  <v:imagedata r:id="rId20" o:title=""/>
                  <o:lock v:ext="edit" aspectratio="t"/>
                  <w10:wrap type="none"/>
                  <w10:anchorlock/>
                </v:shape>
                <o:OLEObject Type="Embed" ProgID="Equation.DSMT4" ShapeID="_x0000_i1083" DrawAspect="Content" ObjectID="_1468075782" r:id="rId78">
                  <o:LockedField>false</o:LockedField>
                </o:OLEObject>
              </w:object>
            </w:r>
            <w:r>
              <w:rPr>
                <w:rFonts w:hint="default" w:ascii="Times New Roman" w:hAnsi="Times New Roman" w:eastAsia="Calibri" w:cs="Times New Roman"/>
                <w:sz w:val="20"/>
                <w:szCs w:val="20"/>
                <w:lang w:eastAsia="zh-CN"/>
              </w:rPr>
              <w:t xml:space="preserve"> otherwise</w:t>
            </w:r>
            <w:r>
              <w:rPr>
                <w:rFonts w:hint="default" w:ascii="Times New Roman" w:hAnsi="Times New Roman" w:eastAsia="Calibri" w:cs="Times New Roman"/>
                <w:sz w:val="20"/>
                <w:szCs w:val="20"/>
              </w:rPr>
              <w:t>,</w:t>
            </w:r>
          </w:p>
          <w:p>
            <w:pPr>
              <w:pStyle w:val="69"/>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The second statement</w:t>
            </w:r>
          </w:p>
          <w:p>
            <w:pPr>
              <w:pStyle w:val="69"/>
              <w:rPr>
                <w:rFonts w:hint="default" w:ascii="Times New Roman" w:hAnsi="Times New Roman" w:eastAsia="Calibri" w:cs="Times New Roman"/>
                <w:sz w:val="20"/>
                <w:szCs w:val="20"/>
                <w:highlight w:val="none"/>
              </w:rPr>
            </w:pPr>
            <w:r>
              <w:rPr>
                <w:rFonts w:hint="default" w:ascii="Times New Roman" w:hAnsi="Times New Roman" w:eastAsia="Calibri" w:cs="Times New Roman"/>
                <w:sz w:val="20"/>
                <w:szCs w:val="20"/>
                <w:lang w:eastAsia="zh-CN"/>
              </w:rPr>
              <w:t>-</w:t>
            </w:r>
            <w:r>
              <w:rPr>
                <w:rFonts w:hint="default" w:ascii="Times New Roman" w:hAnsi="Times New Roman" w:eastAsia="Calibri" w:cs="Times New Roman"/>
                <w:sz w:val="20"/>
                <w:szCs w:val="20"/>
                <w:lang w:eastAsia="zh-CN"/>
              </w:rPr>
              <w:tab/>
            </w:r>
            <w:r>
              <w:rPr>
                <w:rFonts w:hint="default" w:ascii="Times New Roman" w:hAnsi="Times New Roman" w:eastAsia="Calibri" w:cs="Times New Roman"/>
                <w:sz w:val="20"/>
                <w:szCs w:val="20"/>
                <w:highlight w:val="red"/>
                <w:lang w:eastAsia="zh-CN"/>
              </w:rPr>
              <w:t>a repetition number (</w:t>
            </w:r>
            <w:r>
              <w:rPr>
                <w:rFonts w:hint="default" w:ascii="Times New Roman" w:hAnsi="Times New Roman" w:eastAsia="Calibri" w:cs="Times New Roman"/>
                <w:position w:val="-14"/>
                <w:sz w:val="20"/>
                <w:szCs w:val="20"/>
                <w:highlight w:val="red"/>
              </w:rPr>
              <w:object>
                <v:shape id="_x0000_i1084" o:spt="75" type="#_x0000_t75" style="height:21.85pt;width:21.85pt;" o:ole="t" filled="f" o:preferrelative="t" stroked="f" coordsize="21600,21600">
                  <v:path/>
                  <v:fill on="f" focussize="0,0"/>
                  <v:stroke on="f" joinstyle="miter"/>
                  <v:imagedata r:id="rId11" o:title=""/>
                  <o:lock v:ext="edit" aspectratio="t"/>
                  <w10:wrap type="none"/>
                  <w10:anchorlock/>
                </v:shape>
                <o:OLEObject Type="Embed" ProgID="Equation.3" ShapeID="_x0000_i1084" DrawAspect="Content" ObjectID="_1468075783" r:id="rId79">
                  <o:LockedField>false</o:LockedField>
                </o:OLEObject>
              </w:object>
            </w:r>
            <w:r>
              <w:rPr>
                <w:rFonts w:hint="default" w:ascii="Times New Roman" w:hAnsi="Times New Roman" w:eastAsia="Calibri" w:cs="Times New Roman"/>
                <w:sz w:val="20"/>
                <w:szCs w:val="20"/>
                <w:highlight w:val="red"/>
              </w:rPr>
              <w:t>)</w:t>
            </w:r>
            <w:r>
              <w:rPr>
                <w:rFonts w:hint="default" w:ascii="Times New Roman" w:hAnsi="Times New Roman" w:eastAsia="Calibri" w:cs="Times New Roman"/>
                <w:sz w:val="20"/>
                <w:szCs w:val="20"/>
                <w:highlight w:val="red"/>
                <w:lang w:eastAsia="zh-CN"/>
              </w:rPr>
              <w:t xml:space="preserve"> determined by the repetition number field (</w:t>
            </w:r>
            <w:r>
              <w:rPr>
                <w:rFonts w:hint="default" w:ascii="Times New Roman" w:hAnsi="Times New Roman" w:eastAsia="Calibri" w:cs="Times New Roman"/>
                <w:position w:val="-14"/>
                <w:sz w:val="20"/>
                <w:szCs w:val="20"/>
                <w:highlight w:val="red"/>
              </w:rPr>
              <w:object>
                <v:shape id="_x0000_i1085" o:spt="75" type="#_x0000_t75" style="height:21.85pt;width:21.85pt;" o:ole="t" filled="f" o:preferrelative="t" stroked="f" coordsize="21600,21600">
                  <v:path/>
                  <v:fill on="f" focussize="0,0"/>
                  <v:stroke on="f" joinstyle="miter"/>
                  <v:imagedata r:id="rId46" o:title=""/>
                  <o:lock v:ext="edit" aspectratio="t"/>
                  <w10:wrap type="none"/>
                  <w10:anchorlock/>
                </v:shape>
                <o:OLEObject Type="Embed" ProgID="Equation.3" ShapeID="_x0000_i1085" DrawAspect="Content" ObjectID="_1468075784" r:id="rId80">
                  <o:LockedField>false</o:LockedField>
                </o:OLEObject>
              </w:object>
            </w:r>
            <w:r>
              <w:rPr>
                <w:rFonts w:hint="default" w:ascii="Times New Roman" w:hAnsi="Times New Roman" w:eastAsia="Calibri" w:cs="Times New Roman"/>
                <w:sz w:val="20"/>
                <w:szCs w:val="20"/>
                <w:highlight w:val="red"/>
                <w:lang w:eastAsia="zh-CN"/>
              </w:rPr>
              <w:t xml:space="preserve">) in the corresponding DCI according to Table 16.4.1.3-2. </w:t>
            </w:r>
            <w:r>
              <w:rPr>
                <w:rFonts w:hint="default" w:ascii="Times New Roman" w:hAnsi="Times New Roman" w:eastAsia="Calibri" w:cs="Times New Roman"/>
                <w:sz w:val="20"/>
                <w:szCs w:val="20"/>
                <w:highlight w:val="none"/>
                <w:lang w:eastAsia="zh-CN"/>
              </w:rPr>
              <w:t>For NPDSCH with 16QAM,</w:t>
            </w:r>
            <w:r>
              <w:rPr>
                <w:rFonts w:hint="default" w:ascii="Times New Roman" w:hAnsi="Times New Roman" w:eastAsia="Calibri" w:cs="Times New Roman"/>
                <w:sz w:val="20"/>
                <w:szCs w:val="20"/>
                <w:highlight w:val="none"/>
              </w:rPr>
              <w:t xml:space="preserve"> </w:t>
            </w:r>
            <m:oMath>
              <m:sSub>
                <m:sSubPr>
                  <m:ctrlPr>
                    <w:rPr>
                      <w:rFonts w:hint="default" w:ascii="Cambria Math" w:hAnsi="Cambria Math" w:eastAsia="Calibri" w:cs="Times New Roman"/>
                      <w:i/>
                      <w:sz w:val="20"/>
                      <w:szCs w:val="20"/>
                      <w:highlight w:val="none"/>
                    </w:rPr>
                  </m:ctrlPr>
                </m:sSubPr>
                <m:e>
                  <m:r>
                    <m:rPr/>
                    <w:rPr>
                      <w:rFonts w:hint="default" w:ascii="Cambria Math" w:hAnsi="Cambria Math" w:eastAsia="Calibri" w:cs="Times New Roman"/>
                      <w:sz w:val="20"/>
                      <w:szCs w:val="20"/>
                      <w:highlight w:val="none"/>
                    </w:rPr>
                    <m:t>N</m:t>
                  </m:r>
                  <m:ctrlPr>
                    <w:rPr>
                      <w:rFonts w:hint="default" w:ascii="Cambria Math" w:hAnsi="Cambria Math" w:eastAsia="Calibri" w:cs="Times New Roman"/>
                      <w:i/>
                      <w:sz w:val="20"/>
                      <w:szCs w:val="20"/>
                      <w:highlight w:val="none"/>
                    </w:rPr>
                  </m:ctrlPr>
                </m:e>
                <m:sub>
                  <m:r>
                    <m:rPr>
                      <m:nor/>
                      <m:sty m:val="p"/>
                    </m:rPr>
                    <w:rPr>
                      <w:rFonts w:hint="default" w:ascii="Cambria Math" w:hAnsi="Cambria Math" w:eastAsia="Calibri" w:cs="Times New Roman"/>
                      <w:b w:val="0"/>
                      <w:i w:val="0"/>
                      <w:sz w:val="20"/>
                      <w:szCs w:val="20"/>
                      <w:highlight w:val="none"/>
                    </w:rPr>
                    <m:t>Rep</m:t>
                  </m:r>
                  <m:ctrlPr>
                    <w:rPr>
                      <w:rFonts w:hint="default" w:ascii="Cambria Math" w:hAnsi="Cambria Math" w:eastAsia="Calibri" w:cs="Times New Roman"/>
                      <w:sz w:val="20"/>
                      <w:szCs w:val="20"/>
                      <w:highlight w:val="none"/>
                    </w:rPr>
                  </m:ctrlPr>
                </m:sub>
              </m:sSub>
              <m:r>
                <m:rPr/>
                <w:rPr>
                  <w:rFonts w:hint="default" w:ascii="Cambria Math" w:hAnsi="Cambria Math" w:eastAsia="Calibri" w:cs="Times New Roman"/>
                  <w:sz w:val="20"/>
                  <w:szCs w:val="20"/>
                  <w:highlight w:val="none"/>
                </w:rPr>
                <m:t>=1</m:t>
              </m:r>
            </m:oMath>
            <w:r>
              <w:rPr>
                <w:rFonts w:hint="default" w:ascii="Times New Roman" w:hAnsi="Times New Roman" w:eastAsia="Calibri" w:cs="Times New Roman"/>
                <w:sz w:val="20"/>
                <w:szCs w:val="20"/>
                <w:highlight w:val="none"/>
              </w:rPr>
              <w:t>.</w:t>
            </w:r>
          </w:p>
          <w:p>
            <w:pPr>
              <w:tabs>
                <w:tab w:val="center" w:pos="3008"/>
              </w:tabs>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If we think the interpretation of  </w:t>
            </w:r>
            <w:r>
              <w:rPr>
                <w:rFonts w:hint="default" w:ascii="Times New Roman" w:hAnsi="Times New Roman" w:cs="Times New Roman"/>
                <w:sz w:val="20"/>
                <w:szCs w:val="20"/>
                <w:lang w:val="en-US" w:eastAsia="zh-CN"/>
              </w:rPr>
              <w:tab/>
              <w:t>‘</w:t>
            </w:r>
            <w:r>
              <w:rPr>
                <w:rFonts w:hint="default" w:ascii="Times New Roman" w:hAnsi="Times New Roman" w:eastAsia="Calibri" w:cs="Times New Roman"/>
                <w:sz w:val="20"/>
                <w:szCs w:val="20"/>
                <w:highlight w:val="none"/>
                <w:lang w:eastAsia="zh-CN"/>
              </w:rPr>
              <w:t>For NPDSCH with 16QAM,</w:t>
            </w:r>
            <w:r>
              <w:rPr>
                <w:rFonts w:hint="default" w:ascii="Times New Roman" w:hAnsi="Times New Roman" w:eastAsia="Calibri" w:cs="Times New Roman"/>
                <w:sz w:val="20"/>
                <w:szCs w:val="20"/>
                <w:highlight w:val="none"/>
              </w:rPr>
              <w:t xml:space="preserve"> </w:t>
            </w:r>
            <m:oMath>
              <m:sSub>
                <m:sSubPr>
                  <m:ctrlPr>
                    <w:rPr>
                      <w:rFonts w:hint="default" w:ascii="Cambria Math" w:hAnsi="Cambria Math" w:eastAsia="Calibri" w:cs="Times New Roman"/>
                      <w:i/>
                      <w:sz w:val="20"/>
                      <w:szCs w:val="20"/>
                      <w:highlight w:val="none"/>
                    </w:rPr>
                  </m:ctrlPr>
                </m:sSubPr>
                <m:e>
                  <m:r>
                    <m:rPr/>
                    <w:rPr>
                      <w:rFonts w:hint="default" w:ascii="Cambria Math" w:hAnsi="Cambria Math" w:eastAsia="Calibri" w:cs="Times New Roman"/>
                      <w:sz w:val="20"/>
                      <w:szCs w:val="20"/>
                      <w:highlight w:val="none"/>
                    </w:rPr>
                    <m:t>N</m:t>
                  </m:r>
                  <m:ctrlPr>
                    <w:rPr>
                      <w:rFonts w:hint="default" w:ascii="Cambria Math" w:hAnsi="Cambria Math" w:eastAsia="Calibri" w:cs="Times New Roman"/>
                      <w:i/>
                      <w:sz w:val="20"/>
                      <w:szCs w:val="20"/>
                      <w:highlight w:val="none"/>
                    </w:rPr>
                  </m:ctrlPr>
                </m:e>
                <m:sub>
                  <m:r>
                    <m:rPr>
                      <m:nor/>
                      <m:sty m:val="p"/>
                    </m:rPr>
                    <w:rPr>
                      <w:rFonts w:hint="default" w:ascii="Cambria Math" w:hAnsi="Cambria Math" w:eastAsia="Calibri" w:cs="Times New Roman"/>
                      <w:b w:val="0"/>
                      <w:i w:val="0"/>
                      <w:sz w:val="20"/>
                      <w:szCs w:val="20"/>
                      <w:highlight w:val="none"/>
                    </w:rPr>
                    <m:t>Rep</m:t>
                  </m:r>
                  <m:ctrlPr>
                    <w:rPr>
                      <w:rFonts w:hint="default" w:ascii="Cambria Math" w:hAnsi="Cambria Math" w:eastAsia="Calibri" w:cs="Times New Roman"/>
                      <w:sz w:val="20"/>
                      <w:szCs w:val="20"/>
                      <w:highlight w:val="none"/>
                    </w:rPr>
                  </m:ctrlPr>
                </m:sub>
              </m:sSub>
              <m:r>
                <m:rPr/>
                <w:rPr>
                  <w:rFonts w:hint="default" w:ascii="Cambria Math" w:hAnsi="Cambria Math" w:eastAsia="Calibri" w:cs="Times New Roman"/>
                  <w:sz w:val="20"/>
                  <w:szCs w:val="20"/>
                  <w:highlight w:val="none"/>
                </w:rPr>
                <m:t>=1</m:t>
              </m:r>
            </m:oMath>
            <w:r>
              <w:rPr>
                <w:rFonts w:hint="default" w:ascii="Times New Roman" w:hAnsi="Times New Roman" w:eastAsia="Calibri" w:cs="Times New Roman"/>
                <w:sz w:val="20"/>
                <w:szCs w:val="20"/>
                <w:highlight w:val="none"/>
              </w:rPr>
              <w:t>.</w:t>
            </w:r>
            <w:r>
              <w:rPr>
                <w:rFonts w:hint="default" w:ascii="Times New Roman" w:hAnsi="Times New Roman" w:cs="Times New Roman"/>
                <w:sz w:val="20"/>
                <w:szCs w:val="20"/>
                <w:lang w:val="en-US" w:eastAsia="zh-CN"/>
              </w:rPr>
              <w:t>’ is valid for the second statement and no need to correct the second statement, then the first statement correction is also not needed, since the first statement mentions that it is referred to the second statement.</w:t>
            </w:r>
            <w:bookmarkStart w:id="7" w:name="_GoBack"/>
            <w:bookmarkEnd w:id="7"/>
          </w:p>
          <w:p>
            <w:pPr>
              <w:jc w:val="both"/>
              <w:rPr>
                <w:rFonts w:hint="default" w:eastAsia="等线"/>
                <w:sz w:val="22"/>
                <w:szCs w:val="22"/>
                <w:lang w:val="en-US" w:eastAsia="zh-CN"/>
              </w:rPr>
            </w:pPr>
            <w:r>
              <w:rPr>
                <w:rFonts w:hint="eastAsia" w:eastAsia="等线"/>
                <w:sz w:val="22"/>
                <w:szCs w:val="22"/>
                <w:lang w:val="en-US" w:eastAsia="zh-CN"/>
              </w:rPr>
              <w:t>The UL case is similar.</w:t>
            </w:r>
          </w:p>
        </w:tc>
      </w:tr>
    </w:tbl>
    <w:p>
      <w:pPr>
        <w:jc w:val="both"/>
        <w:rPr>
          <w:b/>
          <w:bCs/>
        </w:rPr>
      </w:pPr>
    </w:p>
    <w:bookmarkEnd w:id="1"/>
    <w:p>
      <w:pPr>
        <w:pStyle w:val="2"/>
        <w:numPr>
          <w:ilvl w:val="0"/>
          <w:numId w:val="21"/>
        </w:numPr>
      </w:pPr>
      <w:r>
        <w:t>References</w:t>
      </w:r>
    </w:p>
    <w:p>
      <w:pPr>
        <w:pStyle w:val="67"/>
      </w:pPr>
      <w:bookmarkStart w:id="3" w:name="_Ref525824664"/>
      <w:bookmarkStart w:id="4" w:name="_Ref189809556"/>
      <w:bookmarkStart w:id="5" w:name="_Hlk4751152"/>
      <w:bookmarkStart w:id="6" w:name="_Ref174151459"/>
      <w:r>
        <w:fldChar w:fldCharType="begin"/>
      </w:r>
      <w:r>
        <w:instrText xml:space="preserve">HYPERLINK "https://www.3gpp.org/ftp/TSG_RAN/WG1_RL1/TSGR1_110b-e/Docs/R1-2210073.zip"</w:instrText>
      </w:r>
      <w:r>
        <w:fldChar w:fldCharType="separate"/>
      </w:r>
      <w:r>
        <w:rPr>
          <w:rStyle w:val="58"/>
        </w:rPr>
        <w:t>R1-2210073</w:t>
      </w:r>
      <w:r>
        <w:fldChar w:fldCharType="end"/>
      </w:r>
      <w:r>
        <w:t>, “On the no repetition number acquisition via DCI for 16-QAM in NB-IoT,” Ericsson, RAN1 #110-bis-e, October 10</w:t>
      </w:r>
      <w:r>
        <w:rPr>
          <w:vertAlign w:val="superscript"/>
        </w:rPr>
        <w:t>th</w:t>
      </w:r>
      <w:r>
        <w:t xml:space="preserve"> – 19</w:t>
      </w:r>
      <w:r>
        <w:rPr>
          <w:vertAlign w:val="superscript"/>
        </w:rPr>
        <w:t>th</w:t>
      </w:r>
      <w:r>
        <w:t>, 2022.</w:t>
      </w:r>
    </w:p>
    <w:p>
      <w:pPr>
        <w:pStyle w:val="67"/>
      </w:pPr>
      <w:r>
        <w:fldChar w:fldCharType="begin"/>
      </w:r>
      <w:r>
        <w:instrText xml:space="preserve"> HYPERLINK "https://www.3gpp.org/ftp/TSG_RAN/WG1_RL1/TSGR1_110b-e/Docs/R1-2210072.zip" </w:instrText>
      </w:r>
      <w:r>
        <w:fldChar w:fldCharType="separate"/>
      </w:r>
      <w:r>
        <w:rPr>
          <w:rStyle w:val="58"/>
        </w:rPr>
        <w:t>R1-2210073</w:t>
      </w:r>
      <w:r>
        <w:rPr>
          <w:rStyle w:val="58"/>
        </w:rPr>
        <w:fldChar w:fldCharType="end"/>
      </w:r>
      <w:r>
        <w:t>, “DRAFT CR Clarification on the no acquisition of the repetition number via DCI for 16-QAM transmissions in NB-IoT,” Ericsson, RAN1 #110-bis-e, October 10</w:t>
      </w:r>
      <w:r>
        <w:rPr>
          <w:vertAlign w:val="superscript"/>
        </w:rPr>
        <w:t>th</w:t>
      </w:r>
      <w:r>
        <w:t xml:space="preserve"> – 19</w:t>
      </w:r>
      <w:r>
        <w:rPr>
          <w:vertAlign w:val="superscript"/>
        </w:rPr>
        <w:t>th</w:t>
      </w:r>
      <w:r>
        <w:t>, 2022.</w:t>
      </w:r>
      <w:bookmarkEnd w:id="3"/>
      <w:bookmarkEnd w:id="4"/>
      <w:bookmarkEnd w:id="5"/>
      <w:bookmarkEnd w:id="6"/>
    </w:p>
    <w:p>
      <w:pPr>
        <w:pStyle w:val="67"/>
        <w:numPr>
          <w:ilvl w:val="0"/>
          <w:numId w:val="0"/>
        </w:numPr>
        <w:ind w:left="567"/>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EC564A"/>
    <w:multiLevelType w:val="multilevel"/>
    <w:tmpl w:val="32EC56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6C25E53"/>
    <w:multiLevelType w:val="multilevel"/>
    <w:tmpl w:val="36C25E53"/>
    <w:lvl w:ilvl="0" w:tentative="0">
      <w:start w:val="1"/>
      <w:numFmt w:val="bullet"/>
      <w:lvlText w:val="−"/>
      <w:lvlJc w:val="left"/>
      <w:pPr>
        <w:tabs>
          <w:tab w:val="left" w:pos="576"/>
        </w:tabs>
        <w:ind w:left="576" w:hanging="288"/>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9690C10"/>
    <w:multiLevelType w:val="multilevel"/>
    <w:tmpl w:val="79690C10"/>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A02767F"/>
    <w:multiLevelType w:val="multilevel"/>
    <w:tmpl w:val="7A0276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8"/>
  </w:num>
  <w:num w:numId="11">
    <w:abstractNumId w:val="11"/>
  </w:num>
  <w:num w:numId="12">
    <w:abstractNumId w:val="12"/>
  </w:num>
  <w:num w:numId="13">
    <w:abstractNumId w:val="4"/>
  </w:num>
  <w:num w:numId="14">
    <w:abstractNumId w:val="20"/>
  </w:num>
  <w:num w:numId="15">
    <w:abstractNumId w:val="15"/>
  </w:num>
  <w:num w:numId="16">
    <w:abstractNumId w:val="9"/>
  </w:num>
  <w:num w:numId="17">
    <w:abstractNumId w:val="19"/>
  </w:num>
  <w:num w:numId="18">
    <w:abstractNumId w:val="5"/>
  </w:num>
  <w:num w:numId="19">
    <w:abstractNumId w:val="18"/>
  </w:num>
  <w:num w:numId="20">
    <w:abstractNumId w:val="7"/>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6F4"/>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46F"/>
    <w:rsid w:val="00155C75"/>
    <w:rsid w:val="00155EED"/>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A7E"/>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5DC"/>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C9D"/>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428A"/>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963"/>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66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6FD6"/>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7A8"/>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DE1901"/>
    <w:rsid w:val="43D66DA6"/>
    <w:rsid w:val="5B5236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1"/>
      </w:numPr>
    </w:pPr>
  </w:style>
  <w:style w:type="paragraph" w:styleId="23">
    <w:name w:val="List Number"/>
    <w:basedOn w:val="14"/>
    <w:qFormat/>
    <w:uiPriority w:val="0"/>
    <w:pPr>
      <w:numPr>
        <w:ilvl w:val="0"/>
        <w:numId w:val="2"/>
      </w:numPr>
    </w:pPr>
  </w:style>
  <w:style w:type="paragraph" w:styleId="24">
    <w:name w:val="List Bullet 4"/>
    <w:basedOn w:val="25"/>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uiPriority w:val="0"/>
    <w:pPr>
      <w:numPr>
        <w:numId w:val="5"/>
      </w:numPr>
    </w:pPr>
  </w:style>
  <w:style w:type="paragraph" w:styleId="27">
    <w:name w:val="List Bullet"/>
    <w:basedOn w:val="14"/>
    <w:qFormat/>
    <w:uiPriority w:val="0"/>
    <w:pPr>
      <w:numPr>
        <w:ilvl w:val="0"/>
        <w:numId w:val="6"/>
      </w:numPr>
    </w:pPr>
  </w:style>
  <w:style w:type="paragraph" w:styleId="28">
    <w:name w:val="caption"/>
    <w:basedOn w:val="1"/>
    <w:next w:val="1"/>
    <w:qFormat/>
    <w:uiPriority w:val="0"/>
    <w:pPr>
      <w:spacing w:before="120" w:after="120"/>
    </w:pPr>
    <w:rPr>
      <w:b/>
      <w:lang w:eastAsia="en-GB"/>
    </w:rPr>
  </w:style>
  <w:style w:type="paragraph" w:styleId="29">
    <w:name w:val="Document Map"/>
    <w:basedOn w:val="1"/>
    <w:link w:val="115"/>
    <w:qFormat/>
    <w:uiPriority w:val="0"/>
    <w:pPr>
      <w:shd w:val="clear" w:color="auto" w:fill="000080"/>
    </w:pPr>
    <w:rPr>
      <w:rFonts w:ascii="Tahoma" w:hAnsi="Tahoma" w:cs="Tahoma"/>
    </w:rPr>
  </w:style>
  <w:style w:type="paragraph" w:styleId="30">
    <w:name w:val="annotation text"/>
    <w:basedOn w:val="1"/>
    <w:link w:val="109"/>
    <w:qFormat/>
    <w:uiPriority w:val="99"/>
  </w:style>
  <w:style w:type="paragraph" w:styleId="31">
    <w:name w:val="Body Text"/>
    <w:basedOn w:val="1"/>
    <w:link w:val="74"/>
    <w:qFormat/>
    <w:uiPriority w:val="0"/>
    <w:pPr>
      <w:spacing w:after="120"/>
      <w:jc w:val="both"/>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4"/>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31"/>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0"/>
    <w:next w:val="30"/>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8"/>
    <w:uiPriority w:val="0"/>
    <w:pPr>
      <w:keepNext/>
      <w:keepLines/>
      <w:spacing w:before="180"/>
      <w:jc w:val="center"/>
    </w:pPr>
  </w:style>
  <w:style w:type="paragraph" w:customStyle="1" w:styleId="63">
    <w:name w:val="3GPP_Header"/>
    <w:basedOn w:val="31"/>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31"/>
    <w:uiPriority w:val="0"/>
    <w:pPr>
      <w:numPr>
        <w:ilvl w:val="0"/>
        <w:numId w:val="9"/>
      </w:numPr>
    </w:pPr>
  </w:style>
  <w:style w:type="character" w:customStyle="1" w:styleId="68">
    <w:name w:val="Heading 1 Char"/>
    <w:link w:val="2"/>
    <w:uiPriority w:val="0"/>
    <w:rPr>
      <w:rFonts w:ascii="Arial" w:hAnsi="Arial"/>
      <w:sz w:val="36"/>
      <w:lang w:eastAsia="ja-JP"/>
    </w:rPr>
  </w:style>
  <w:style w:type="paragraph" w:customStyle="1" w:styleId="69">
    <w:name w:val="B1"/>
    <w:basedOn w:val="14"/>
    <w:link w:val="98"/>
    <w:qFormat/>
    <w:uiPriority w:val="0"/>
  </w:style>
  <w:style w:type="paragraph" w:customStyle="1" w:styleId="70">
    <w:name w:val="B2"/>
    <w:basedOn w:val="13"/>
    <w:link w:val="99"/>
    <w:uiPriority w:val="0"/>
  </w:style>
  <w:style w:type="paragraph" w:customStyle="1" w:styleId="71">
    <w:name w:val="B3"/>
    <w:basedOn w:val="12"/>
    <w:link w:val="100"/>
    <w:uiPriority w:val="0"/>
  </w:style>
  <w:style w:type="paragraph" w:customStyle="1" w:styleId="72">
    <w:name w:val="B4"/>
    <w:basedOn w:val="43"/>
    <w:link w:val="101"/>
    <w:uiPriority w:val="0"/>
  </w:style>
  <w:style w:type="paragraph" w:customStyle="1" w:styleId="73">
    <w:name w:val="Proposal"/>
    <w:basedOn w:val="31"/>
    <w:qFormat/>
    <w:uiPriority w:val="0"/>
    <w:pPr>
      <w:numPr>
        <w:ilvl w:val="0"/>
        <w:numId w:val="10"/>
      </w:numPr>
      <w:tabs>
        <w:tab w:val="left" w:pos="1701"/>
        <w:tab w:val="clear" w:pos="1304"/>
      </w:tabs>
      <w:ind w:left="1701" w:hanging="1701"/>
    </w:pPr>
    <w:rPr>
      <w:b/>
      <w:bCs/>
    </w:rPr>
  </w:style>
  <w:style w:type="character" w:customStyle="1" w:styleId="74">
    <w:name w:val="Body Text Char"/>
    <w:link w:val="31"/>
    <w:uiPriority w:val="0"/>
    <w:rPr>
      <w:rFonts w:ascii="Arial" w:hAnsi="Arial"/>
      <w:lang w:eastAsia="zh-CN"/>
    </w:rPr>
  </w:style>
  <w:style w:type="paragraph" w:customStyle="1" w:styleId="75">
    <w:name w:val="B5"/>
    <w:basedOn w:val="42"/>
    <w:link w:val="102"/>
    <w:uiPriority w:val="0"/>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rFonts w:ascii="Arial" w:hAnsi="Arial"/>
      <w:sz w:val="18"/>
      <w:lang w:val="zh-CN" w:eastAsia="zh-CN"/>
    </w:rPr>
  </w:style>
  <w:style w:type="paragraph" w:customStyle="1" w:styleId="79">
    <w:name w:val="TAC"/>
    <w:basedOn w:val="78"/>
    <w:link w:val="160"/>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0"/>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Document Map Char"/>
    <w:link w:val="29"/>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paragraph" w:customStyle="1" w:styleId="147">
    <w:name w:val="Pa10"/>
    <w:basedOn w:val="1"/>
    <w:next w:val="1"/>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31"/>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qFormat/>
    <w:locked/>
    <w:uiPriority w:val="0"/>
    <w:rPr>
      <w:rFonts w:ascii="Arial" w:hAnsi="Arial" w:cs="Arial"/>
      <w:spacing w:val="2"/>
    </w:rPr>
  </w:style>
  <w:style w:type="paragraph" w:customStyle="1" w:styleId="151">
    <w:name w:val="IvD bodytext"/>
    <w:basedOn w:val="31"/>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uiPriority w:val="0"/>
    <w:rPr>
      <w:rFonts w:ascii="Calibri" w:hAnsi="Calibri" w:eastAsia="MS Mincho"/>
      <w:b/>
      <w:lang w:eastAsia="sv-SE"/>
    </w:rPr>
  </w:style>
  <w:style w:type="paragraph" w:styleId="154">
    <w:name w:val="No Spacing"/>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GB" w:eastAsia="ja-JP" w:bidi="ar-SA"/>
    </w:rPr>
  </w:style>
  <w:style w:type="paragraph" w:customStyle="1" w:styleId="155">
    <w:name w:val="Char Char Char Char Char Char"/>
    <w:semiHidden/>
    <w:uiPriority w:val="0"/>
    <w:pPr>
      <w:keepNext/>
      <w:numPr>
        <w:ilvl w:val="0"/>
        <w:numId w:val="1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uiPriority w:val="99"/>
    <w:rPr>
      <w:color w:val="605E5C"/>
      <w:shd w:val="clear" w:color="auto" w:fill="E1DFDD"/>
    </w:rPr>
  </w:style>
  <w:style w:type="paragraph" w:customStyle="1" w:styleId="157">
    <w:name w:val="Agreement"/>
    <w:basedOn w:val="1"/>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uiPriority w:val="99"/>
    <w:rPr>
      <w:color w:val="808080"/>
    </w:rPr>
  </w:style>
  <w:style w:type="paragraph" w:customStyle="1" w:styleId="159">
    <w:name w:val="text intend 1"/>
    <w:basedOn w:val="1"/>
    <w:uiPriority w:val="0"/>
    <w:pPr>
      <w:numPr>
        <w:ilvl w:val="0"/>
        <w:numId w:val="16"/>
      </w:numPr>
      <w:spacing w:after="120"/>
      <w:jc w:val="both"/>
    </w:pPr>
    <w:rPr>
      <w:rFonts w:eastAsia="MS Mincho"/>
      <w:sz w:val="24"/>
      <w:lang w:val="en-US" w:eastAsia="en-GB"/>
    </w:rPr>
  </w:style>
  <w:style w:type="character" w:customStyle="1" w:styleId="160">
    <w:name w:val="TAC Char"/>
    <w:link w:val="79"/>
    <w:locked/>
    <w:uiPriority w:val="0"/>
    <w:rPr>
      <w:rFonts w:ascii="Arial" w:hAnsi="Arial"/>
      <w:sz w:val="18"/>
      <w:lang w:val="zh-CN" w:eastAsia="zh-CN"/>
    </w:rPr>
  </w:style>
  <w:style w:type="paragraph" w:customStyle="1" w:styleId="161">
    <w:name w:val="Instruction text"/>
    <w:basedOn w:val="31"/>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31"/>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uiPriority w:val="0"/>
    <w:rPr>
      <w:rFonts w:ascii="Arial" w:hAnsi="Arial" w:eastAsia="宋体"/>
      <w:spacing w:val="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7" Type="http://schemas.microsoft.com/office/2011/relationships/people" Target="people.xml"/><Relationship Id="rId86" Type="http://schemas.openxmlformats.org/officeDocument/2006/relationships/fontTable" Target="fontTable.xml"/><Relationship Id="rId85" Type="http://schemas.openxmlformats.org/officeDocument/2006/relationships/customXml" Target="../customXml/item4.xml"/><Relationship Id="rId84" Type="http://schemas.openxmlformats.org/officeDocument/2006/relationships/customXml" Target="../customXml/item3.xml"/><Relationship Id="rId83" Type="http://schemas.openxmlformats.org/officeDocument/2006/relationships/customXml" Target="../customXml/item2.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oleObject" Target="embeddings/oleObject60.bin"/><Relationship Id="rId8" Type="http://schemas.openxmlformats.org/officeDocument/2006/relationships/oleObject" Target="embeddings/oleObject1.bin"/><Relationship Id="rId79" Type="http://schemas.openxmlformats.org/officeDocument/2006/relationships/oleObject" Target="embeddings/oleObject59.bin"/><Relationship Id="rId78" Type="http://schemas.openxmlformats.org/officeDocument/2006/relationships/oleObject" Target="embeddings/oleObject58.bin"/><Relationship Id="rId77" Type="http://schemas.openxmlformats.org/officeDocument/2006/relationships/oleObject" Target="embeddings/oleObject57.bin"/><Relationship Id="rId76" Type="http://schemas.openxmlformats.org/officeDocument/2006/relationships/oleObject" Target="embeddings/oleObject56.bin"/><Relationship Id="rId75" Type="http://schemas.openxmlformats.org/officeDocument/2006/relationships/oleObject" Target="embeddings/oleObject55.bin"/><Relationship Id="rId74" Type="http://schemas.openxmlformats.org/officeDocument/2006/relationships/oleObject" Target="embeddings/oleObject54.bin"/><Relationship Id="rId73" Type="http://schemas.openxmlformats.org/officeDocument/2006/relationships/oleObject" Target="embeddings/oleObject53.bin"/><Relationship Id="rId72" Type="http://schemas.openxmlformats.org/officeDocument/2006/relationships/oleObject" Target="embeddings/oleObject52.bin"/><Relationship Id="rId71" Type="http://schemas.openxmlformats.org/officeDocument/2006/relationships/oleObject" Target="embeddings/oleObject51.bin"/><Relationship Id="rId70" Type="http://schemas.openxmlformats.org/officeDocument/2006/relationships/oleObject" Target="embeddings/oleObject50.bin"/><Relationship Id="rId7" Type="http://schemas.openxmlformats.org/officeDocument/2006/relationships/theme" Target="theme/theme1.xml"/><Relationship Id="rId69" Type="http://schemas.openxmlformats.org/officeDocument/2006/relationships/oleObject" Target="embeddings/oleObject49.bin"/><Relationship Id="rId68" Type="http://schemas.openxmlformats.org/officeDocument/2006/relationships/oleObject" Target="embeddings/oleObject48.bin"/><Relationship Id="rId67" Type="http://schemas.openxmlformats.org/officeDocument/2006/relationships/oleObject" Target="embeddings/oleObject47.bin"/><Relationship Id="rId66" Type="http://schemas.openxmlformats.org/officeDocument/2006/relationships/oleObject" Target="embeddings/oleObject46.bin"/><Relationship Id="rId65" Type="http://schemas.openxmlformats.org/officeDocument/2006/relationships/oleObject" Target="embeddings/oleObject45.bin"/><Relationship Id="rId64" Type="http://schemas.openxmlformats.org/officeDocument/2006/relationships/oleObject" Target="embeddings/oleObject44.bin"/><Relationship Id="rId63" Type="http://schemas.openxmlformats.org/officeDocument/2006/relationships/oleObject" Target="embeddings/oleObject43.bin"/><Relationship Id="rId62" Type="http://schemas.openxmlformats.org/officeDocument/2006/relationships/oleObject" Target="embeddings/oleObject42.bin"/><Relationship Id="rId61" Type="http://schemas.openxmlformats.org/officeDocument/2006/relationships/oleObject" Target="embeddings/oleObject41.bin"/><Relationship Id="rId60" Type="http://schemas.openxmlformats.org/officeDocument/2006/relationships/oleObject" Target="embeddings/oleObject40.bin"/><Relationship Id="rId6" Type="http://schemas.openxmlformats.org/officeDocument/2006/relationships/footer" Target="footer1.xml"/><Relationship Id="rId59" Type="http://schemas.openxmlformats.org/officeDocument/2006/relationships/oleObject" Target="embeddings/oleObject39.bin"/><Relationship Id="rId58" Type="http://schemas.openxmlformats.org/officeDocument/2006/relationships/oleObject" Target="embeddings/oleObject38.bin"/><Relationship Id="rId57" Type="http://schemas.openxmlformats.org/officeDocument/2006/relationships/oleObject" Target="embeddings/oleObject37.bin"/><Relationship Id="rId56" Type="http://schemas.openxmlformats.org/officeDocument/2006/relationships/oleObject" Target="embeddings/oleObject36.bin"/><Relationship Id="rId55" Type="http://schemas.openxmlformats.org/officeDocument/2006/relationships/oleObject" Target="embeddings/oleObject35.bin"/><Relationship Id="rId54" Type="http://schemas.openxmlformats.org/officeDocument/2006/relationships/oleObject" Target="embeddings/oleObject34.bin"/><Relationship Id="rId53" Type="http://schemas.openxmlformats.org/officeDocument/2006/relationships/oleObject" Target="embeddings/oleObject33.bin"/><Relationship Id="rId52" Type="http://schemas.openxmlformats.org/officeDocument/2006/relationships/oleObject" Target="embeddings/oleObject32.bin"/><Relationship Id="rId51" Type="http://schemas.openxmlformats.org/officeDocument/2006/relationships/oleObject" Target="embeddings/oleObject31.bin"/><Relationship Id="rId50" Type="http://schemas.openxmlformats.org/officeDocument/2006/relationships/image" Target="media/image13.wmf"/><Relationship Id="rId5" Type="http://schemas.openxmlformats.org/officeDocument/2006/relationships/header" Target="header1.xml"/><Relationship Id="rId49" Type="http://schemas.openxmlformats.org/officeDocument/2006/relationships/oleObject" Target="embeddings/oleObject30.bin"/><Relationship Id="rId48" Type="http://schemas.openxmlformats.org/officeDocument/2006/relationships/oleObject" Target="embeddings/oleObject29.bin"/><Relationship Id="rId47" Type="http://schemas.openxmlformats.org/officeDocument/2006/relationships/oleObject" Target="embeddings/oleObject28.bin"/><Relationship Id="rId46" Type="http://schemas.openxmlformats.org/officeDocument/2006/relationships/image" Target="media/image12.wmf"/><Relationship Id="rId45" Type="http://schemas.openxmlformats.org/officeDocument/2006/relationships/oleObject" Target="embeddings/oleObject27.bin"/><Relationship Id="rId44" Type="http://schemas.openxmlformats.org/officeDocument/2006/relationships/oleObject" Target="embeddings/oleObject26.bin"/><Relationship Id="rId43" Type="http://schemas.openxmlformats.org/officeDocument/2006/relationships/image" Target="media/image11.wmf"/><Relationship Id="rId42" Type="http://schemas.openxmlformats.org/officeDocument/2006/relationships/oleObject" Target="embeddings/oleObject25.bin"/><Relationship Id="rId41" Type="http://schemas.openxmlformats.org/officeDocument/2006/relationships/image" Target="media/image10.wmf"/><Relationship Id="rId40" Type="http://schemas.openxmlformats.org/officeDocument/2006/relationships/oleObject" Target="embeddings/oleObject24.bin"/><Relationship Id="rId4" Type="http://schemas.openxmlformats.org/officeDocument/2006/relationships/endnotes" Target="endnotes.xml"/><Relationship Id="rId39" Type="http://schemas.openxmlformats.org/officeDocument/2006/relationships/oleObject" Target="embeddings/oleObject23.bin"/><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oleObject" Target="embeddings/oleObject20.bin"/><Relationship Id="rId35" Type="http://schemas.openxmlformats.org/officeDocument/2006/relationships/oleObject" Target="embeddings/oleObject19.bin"/><Relationship Id="rId34" Type="http://schemas.openxmlformats.org/officeDocument/2006/relationships/oleObject" Target="embeddings/oleObject18.bin"/><Relationship Id="rId33" Type="http://schemas.openxmlformats.org/officeDocument/2006/relationships/image" Target="media/image9.wmf"/><Relationship Id="rId32" Type="http://schemas.openxmlformats.org/officeDocument/2006/relationships/oleObject" Target="embeddings/oleObject17.bin"/><Relationship Id="rId31" Type="http://schemas.openxmlformats.org/officeDocument/2006/relationships/image" Target="media/image8.wmf"/><Relationship Id="rId30" Type="http://schemas.openxmlformats.org/officeDocument/2006/relationships/oleObject" Target="embeddings/oleObject16.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image" Target="media/image6.wmf"/><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4.wmf"/><Relationship Id="rId17" Type="http://schemas.openxmlformats.org/officeDocument/2006/relationships/oleObject" Target="embeddings/oleObject7.bin"/><Relationship Id="rId16" Type="http://schemas.openxmlformats.org/officeDocument/2006/relationships/image" Target="media/image3.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datastoreItem>
</file>

<file path=customXml/itemProps2.xml><?xml version="1.0" encoding="utf-8"?>
<ds:datastoreItem xmlns:ds="http://schemas.openxmlformats.org/officeDocument/2006/customXml" ds:itemID="{F2FBAA47-8D3F-40BF-B406-7025F8311426}">
  <ds:schemaRefs/>
</ds:datastoreItem>
</file>

<file path=customXml/itemProps3.xml><?xml version="1.0" encoding="utf-8"?>
<ds:datastoreItem xmlns:ds="http://schemas.openxmlformats.org/officeDocument/2006/customXml" ds:itemID="{71AF857D-A60B-49AC-B83D-F946BC3B93C9}">
  <ds:schemaRefs/>
</ds:datastoreItem>
</file>

<file path=customXml/itemProps4.xml><?xml version="1.0" encoding="utf-8"?>
<ds:datastoreItem xmlns:ds="http://schemas.openxmlformats.org/officeDocument/2006/customXml" ds:itemID="{232D0767-24BD-4ACF-A6BA-A58680ADD5C2}">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7</Pages>
  <Words>2219</Words>
  <Characters>11540</Characters>
  <Lines>98</Lines>
  <Paragraphs>27</Paragraphs>
  <TotalTime>4</TotalTime>
  <ScaleCrop>false</ScaleCrop>
  <LinksUpToDate>false</LinksUpToDate>
  <CharactersWithSpaces>13756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2022-10-12T09:03:00Z</dcterms:created>
  <dc:creator>Gerardo Agni Medina Acosta</dc:creator>
  <cp:keywords>3GPP; Ericsson; TDoc</cp:keywords>
  <cp:lastModifiedBy>Hu Youjun</cp:lastModifiedBy>
  <cp:lastPrinted>2008-01-30T22:09:00Z</cp:lastPrinted>
  <dcterms:modified xsi:type="dcterms:W3CDTF">2022-10-12T15:26:05Z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2052-11.1.0.12598</vt:lpwstr>
  </property>
  <property fmtid="{D5CDD505-2E9C-101B-9397-08002B2CF9AE}" pid="5" name="ICV">
    <vt:lpwstr>B5080042822B4312BE348F2CB242C9A5</vt:lpwstr>
  </property>
</Properties>
</file>