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Heading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[110bis-e-R17-eIAB-02] Email discussion on remaining eIAB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#4. Correction on the formula of Case-7 UL Tx timing for eIAB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Heading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Heading1"/>
      </w:pPr>
      <w:r>
        <w:lastRenderedPageBreak/>
        <w:t>Discussion topics</w:t>
      </w:r>
    </w:p>
    <w:p w14:paraId="6C9A62F6" w14:textId="77777777" w:rsidR="006D0E69" w:rsidRDefault="00443BC4">
      <w:pPr>
        <w:pStyle w:val="Heading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Rel-16 time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Huawei, Hisilicon</w:t>
            </w:r>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Default="00443BC4">
      <w:pPr>
        <w:pStyle w:val="ListParagraph"/>
        <w:numPr>
          <w:ilvl w:val="0"/>
          <w:numId w:val="26"/>
        </w:numPr>
        <w:rPr>
          <w:rFonts w:eastAsia="Times New Roman" w:cstheme="minorHAnsi"/>
          <w:bC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Default="00443BC4">
      <w:pPr>
        <w:pStyle w:val="ListParagraph"/>
        <w:numPr>
          <w:ilvl w:val="0"/>
          <w:numId w:val="26"/>
        </w:numPr>
        <w:rPr>
          <w:rFonts w:eastAsia="Times New Roman" w:cstheme="minorHAnsi"/>
          <w:bC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r w:rsidRPr="00373A02">
              <w:rPr>
                <w:rFonts w:eastAsia="Times New Roman" w:cstheme="minorHAnsi"/>
                <w:bCs/>
                <w:i/>
                <w:iCs/>
                <w:lang w:eastAsia="zh-CN"/>
              </w:rPr>
              <w:t>AvailabilityCombinations</w:t>
            </w:r>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bl>
    <w:p w14:paraId="70E7174C" w14:textId="77777777" w:rsidR="006D0E69" w:rsidRDefault="006D0E69">
      <w:pPr>
        <w:spacing w:after="0"/>
        <w:rPr>
          <w:rFonts w:eastAsia="Times New Roman" w:cstheme="minorHAnsi"/>
          <w:bCs/>
          <w:lang w:eastAsia="zh-CN"/>
        </w:rPr>
      </w:pPr>
    </w:p>
    <w:p w14:paraId="6C75AA21"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Heading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20"/>
        <w:gridCol w:w="860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50F3391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14:paraId="578F27CE" w14:textId="77777777" w:rsidR="006D0E69" w:rsidRDefault="00443BC4">
      <w:pPr>
        <w:pStyle w:val="ListParagraph"/>
        <w:numPr>
          <w:ilvl w:val="0"/>
          <w:numId w:val="27"/>
        </w:numPr>
        <w:rPr>
          <w:rFonts w:eastAsia="Times New Roman" w:cstheme="minorHAnsi"/>
          <w:bC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Default="00443BC4">
      <w:pPr>
        <w:pStyle w:val="ListParagraph"/>
        <w:numPr>
          <w:ilvl w:val="0"/>
          <w:numId w:val="27"/>
        </w:numPr>
        <w:rPr>
          <w:rFonts w:eastAsia="Times New Roman" w:cstheme="minorHAnsi"/>
          <w:bCs/>
        </w:rPr>
      </w:pPr>
      <w:r>
        <w:rPr>
          <w:rFonts w:eastAsia="Times New Roman" w:cstheme="minorHAnsi"/>
          <w:bCs/>
          <w:lang w:val="en-US"/>
        </w:rPr>
        <w:lastRenderedPageBreak/>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t>RAN1#106-e Agreement</w:t>
      </w:r>
    </w:p>
    <w:p w14:paraId="75371A28" w14:textId="77777777" w:rsidR="006D0E69" w:rsidRDefault="00443BC4">
      <w:r>
        <w:t>N is a configured number of PRBs, where the CU configures N</w:t>
      </w:r>
    </w:p>
    <w:p w14:paraId="5DF36724"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FFS: Value(s) of N in case of multiple configured BWPs at the IAB-MT</w:t>
      </w:r>
    </w:p>
    <w:p w14:paraId="7944CA59"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 xml:space="preserve">It is </w:t>
            </w:r>
            <w:r>
              <w:rPr>
                <w:rFonts w:eastAsia="Times New Roman" w:cstheme="minorHAnsi"/>
                <w:bCs/>
                <w:lang w:eastAsia="zh-CN"/>
              </w:rPr>
              <w:t>crucial</w:t>
            </w:r>
            <w:r>
              <w:rPr>
                <w:rFonts w:eastAsia="Times New Roman" w:cstheme="minorHAnsi"/>
                <w:bCs/>
                <w:lang w:eastAsia="zh-CN"/>
              </w:rPr>
              <w:t xml:space="preserve">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w:t>
            </w:r>
            <w:r>
              <w:rPr>
                <w:rFonts w:eastAsia="Times New Roman" w:cstheme="minorHAnsi"/>
                <w:bCs/>
                <w:lang w:eastAsia="zh-CN"/>
              </w:rPr>
              <w:t>,”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bl>
    <w:p w14:paraId="6EAFB484" w14:textId="77777777" w:rsidR="006D0E69" w:rsidRDefault="006D0E69">
      <w:pPr>
        <w:spacing w:after="0"/>
        <w:rPr>
          <w:rFonts w:eastAsia="Times New Roman" w:cstheme="minorHAnsi"/>
          <w:b/>
          <w:lang w:eastAsia="zh-CN"/>
        </w:rPr>
      </w:pPr>
    </w:p>
    <w:p w14:paraId="65AD147A"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Heading2"/>
        <w:numPr>
          <w:ilvl w:val="1"/>
          <w:numId w:val="29"/>
        </w:numPr>
      </w:pPr>
      <w:r>
        <w:lastRenderedPageBreak/>
        <w:t>Topic #4. Correction on the formula of Case-7 UL Tx timing for eIAB in TS 38.213</w:t>
      </w:r>
    </w:p>
    <w:p w14:paraId="1F55EAB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ZTE, Sanechips</w:t>
            </w:r>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The FL assessment is that the CR has merit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Pr>
          <w:b/>
          <w:bCs/>
          <w:highlight w:val="yellow"/>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is used instead of N</w:t>
            </w:r>
            <w:r>
              <w:rPr>
                <w:rFonts w:eastAsia="Times New Roman" w:cstheme="minorHAnsi" w:hint="eastAsia"/>
                <w:bCs/>
                <w:vertAlign w:val="subscript"/>
                <w:lang w:eastAsia="zh-CN"/>
              </w:rPr>
              <w:t>TA</w:t>
            </w:r>
            <w:r>
              <w:rPr>
                <w:rFonts w:eastAsia="Times New Roman" w:cstheme="minorHAnsi" w:hint="eastAsia"/>
                <w:bCs/>
                <w:lang w:eastAsia="zh-CN"/>
              </w:rPr>
              <w:t>+N</w:t>
            </w:r>
            <w:r>
              <w:rPr>
                <w:rFonts w:eastAsia="Times New Roman" w:cstheme="minorHAnsi" w:hint="eastAsia"/>
                <w:bCs/>
                <w:vertAlign w:val="subscript"/>
                <w:lang w:eastAsia="zh-CN"/>
              </w:rPr>
              <w:t>TA,offset</w:t>
            </w:r>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bl>
    <w:p w14:paraId="7AE221D7"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503924E6" w14:textId="77777777" w:rsidR="006D0E69" w:rsidRDefault="00443BC4">
      <w:pPr>
        <w:pStyle w:val="Heading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bl>
    <w:p w14:paraId="7F76D52B" w14:textId="77777777" w:rsidR="006D0E69" w:rsidRDefault="006D0E69">
      <w:pPr>
        <w:spacing w:after="0" w:line="240" w:lineRule="auto"/>
        <w:rPr>
          <w:rFonts w:eastAsia="Times New Roman" w:cstheme="minorHAnsi"/>
          <w:b/>
          <w:lang w:eastAsia="zh-CN"/>
        </w:rPr>
      </w:pPr>
    </w:p>
    <w:p w14:paraId="0CDCC02B" w14:textId="77777777" w:rsidR="006D0E69" w:rsidRDefault="006D0E69">
      <w:pPr>
        <w:rPr>
          <w:lang w:eastAsia="zh-CN"/>
        </w:rPr>
      </w:pPr>
    </w:p>
    <w:p w14:paraId="0BC4FAAE" w14:textId="77777777" w:rsidR="006D0E69" w:rsidRDefault="006D0E69">
      <w:pPr>
        <w:spacing w:after="0" w:line="240" w:lineRule="auto"/>
        <w:rPr>
          <w:lang w:eastAsia="zh-CN"/>
        </w:rPr>
      </w:pPr>
    </w:p>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Heading2"/>
      </w:pPr>
      <w:r>
        <w:lastRenderedPageBreak/>
        <w:t>Topic #6. Corrections on misaligment for MAC CE or RRC parameters for eIAB TS 38.213</w:t>
      </w:r>
    </w:p>
    <w:p w14:paraId="1976777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ZTE, Sanechips</w:t>
            </w:r>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bl>
    <w:p w14:paraId="081236D5"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Heading2"/>
      </w:pPr>
      <w:r>
        <w:t>Topic #7. Correction on the position related to the description that the RB set is equivalent to hard for eIAB in TS 38.213</w:t>
      </w:r>
    </w:p>
    <w:p w14:paraId="48413A86"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ZTE, Sanechips</w:t>
            </w:r>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Pr>
          <w:b/>
          <w:bCs/>
          <w:highlight w:val="yellow"/>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bl>
    <w:p w14:paraId="18F62A81" w14:textId="77777777" w:rsidR="006D0E69" w:rsidRDefault="006D0E69">
      <w:pPr>
        <w:spacing w:after="0" w:line="240" w:lineRule="auto"/>
        <w:rPr>
          <w:rFonts w:eastAsia="Times New Roman" w:cstheme="minorHAnsi"/>
          <w:b/>
          <w:lang w:eastAsia="zh-CN"/>
        </w:rPr>
      </w:pPr>
    </w:p>
    <w:p w14:paraId="36C95774" w14:textId="77777777" w:rsidR="006D0E69" w:rsidRDefault="00443BC4">
      <w:pPr>
        <w:spacing w:after="0" w:line="240" w:lineRule="auto"/>
        <w:rPr>
          <w:lang w:eastAsia="zh-CN"/>
        </w:rPr>
      </w:pPr>
      <w:r>
        <w:rPr>
          <w:lang w:eastAsia="zh-CN"/>
        </w:rPr>
        <w:br w:type="page"/>
      </w:r>
    </w:p>
    <w:p w14:paraId="652CC6A5" w14:textId="77777777" w:rsidR="006D0E69" w:rsidRDefault="00443BC4">
      <w:pPr>
        <w:pStyle w:val="Heading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14:paraId="7F1F90F6" w14:textId="77777777" w:rsidR="006D0E69" w:rsidRDefault="00443BC4">
      <w:pPr>
        <w:pStyle w:val="ListParagraph"/>
        <w:numPr>
          <w:ilvl w:val="0"/>
          <w:numId w:val="30"/>
        </w:numPr>
        <w:spacing w:line="240" w:lineRule="auto"/>
        <w:contextualSpacing/>
        <w:jc w:val="both"/>
        <w:rPr>
          <w:rFonts w:eastAsia="Calibri"/>
          <w:bCs/>
        </w:rPr>
      </w:pPr>
      <w:r>
        <w:rPr>
          <w:rFonts w:eastAsia="Calibri"/>
          <w:bCs/>
        </w:rPr>
        <w:t>FFS: Number of guard symbols associated with Case #6 and Case #7 timing modes</w:t>
      </w:r>
    </w:p>
    <w:p w14:paraId="790932A9" w14:textId="77777777" w:rsidR="006D0E69" w:rsidRDefault="00443BC4">
      <w:pPr>
        <w:pStyle w:val="ListParagraph"/>
        <w:numPr>
          <w:ilvl w:val="0"/>
          <w:numId w:val="30"/>
        </w:numPr>
        <w:spacing w:line="240" w:lineRule="auto"/>
        <w:contextualSpacing/>
        <w:jc w:val="both"/>
        <w:rPr>
          <w:rFonts w:eastAsia="Calibri"/>
          <w:bCs/>
        </w:rPr>
      </w:pPr>
      <w:r>
        <w:rPr>
          <w:rFonts w:eastAsia="Calibri"/>
          <w:bC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p w14:paraId="01B70FF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206D897" w14:textId="77777777">
        <w:tc>
          <w:tcPr>
            <w:tcW w:w="2335" w:type="dxa"/>
          </w:tcPr>
          <w:p w14:paraId="66EBB4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B6F907C"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6655AE5D" w14:textId="77777777">
        <w:tc>
          <w:tcPr>
            <w:tcW w:w="2335" w:type="dxa"/>
          </w:tcPr>
          <w:p w14:paraId="5BAFCFED"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02C8A459"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bl>
    <w:p w14:paraId="30948993" w14:textId="77777777" w:rsidR="006D0E69" w:rsidRDefault="006D0E69">
      <w:pPr>
        <w:spacing w:after="0" w:line="240" w:lineRule="auto"/>
        <w:rPr>
          <w:rFonts w:eastAsia="Times New Roman" w:cstheme="minorHAnsi"/>
          <w:b/>
          <w:lang w:eastAsia="zh-CN"/>
        </w:rPr>
      </w:pPr>
    </w:p>
    <w:p w14:paraId="4D6E9981" w14:textId="77777777" w:rsidR="006D0E69" w:rsidRDefault="00443BC4">
      <w:pPr>
        <w:spacing w:after="0" w:line="240" w:lineRule="auto"/>
        <w:rPr>
          <w:lang w:eastAsia="zh-CN"/>
        </w:rPr>
      </w:pPr>
      <w:r>
        <w:rPr>
          <w:lang w:eastAsia="zh-CN"/>
        </w:rPr>
        <w:br w:type="page"/>
      </w:r>
    </w:p>
    <w:p w14:paraId="2703C02F" w14:textId="77777777" w:rsidR="006D0E69" w:rsidRDefault="00443BC4">
      <w:pPr>
        <w:pStyle w:val="Heading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r>
        <w:rPr>
          <w:b/>
          <w:bCs/>
          <w:highlight w:val="yellow"/>
          <w:u w:val="single"/>
          <w:lang w:eastAsia="zh-CN"/>
        </w:rPr>
        <w:t>FL Proposal 3.9</w:t>
      </w:r>
    </w:p>
    <w:p w14:paraId="3531CD5D" w14:textId="77777777" w:rsidR="006D0E69" w:rsidRDefault="00443BC4">
      <w:pPr>
        <w:rPr>
          <w:b/>
          <w:bCs/>
          <w:lang w:eastAsia="zh-CN"/>
        </w:rPr>
      </w:pPr>
      <w:r>
        <w:rPr>
          <w:b/>
          <w:bCs/>
          <w:lang w:eastAsia="zh-CN"/>
        </w:rPr>
        <w:t>Endorse draft CR in R1-2210228.</w:t>
      </w:r>
    </w:p>
    <w:p w14:paraId="52A02D7E"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bl>
    <w:p w14:paraId="6079CB2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746C3E" w14:textId="77777777" w:rsidR="006D0E69" w:rsidRDefault="00443BC4">
      <w:pPr>
        <w:pStyle w:val="Heading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r>
        <w:rPr>
          <w:b/>
          <w:bCs/>
          <w:highlight w:val="yellow"/>
          <w:u w:val="single"/>
          <w:lang w:eastAsia="zh-CN"/>
        </w:rPr>
        <w:t>FL Proposal 3.10</w:t>
      </w:r>
    </w:p>
    <w:p w14:paraId="1EB4B7B4" w14:textId="77777777" w:rsidR="006D0E69" w:rsidRDefault="00443BC4">
      <w:pPr>
        <w:rPr>
          <w:b/>
          <w:bCs/>
          <w:lang w:eastAsia="zh-CN"/>
        </w:rPr>
      </w:pPr>
      <w:r>
        <w:rPr>
          <w:b/>
          <w:bCs/>
          <w:lang w:eastAsia="zh-CN"/>
        </w:rPr>
        <w:t>Endorse draft CR in R1-2210229.</w:t>
      </w:r>
    </w:p>
    <w:p w14:paraId="15F83668"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bl>
    <w:p w14:paraId="3684F610" w14:textId="77777777" w:rsidR="006D0E69" w:rsidRDefault="006D0E69">
      <w:pPr>
        <w:spacing w:after="0" w:line="240" w:lineRule="auto"/>
        <w:rPr>
          <w:rFonts w:eastAsia="Times New Roman" w:cstheme="minorHAnsi"/>
          <w:b/>
          <w:lang w:eastAsia="zh-CN"/>
        </w:rPr>
      </w:pPr>
    </w:p>
    <w:p w14:paraId="25E096E9" w14:textId="77777777" w:rsidR="006D0E69" w:rsidRDefault="00443BC4">
      <w:pPr>
        <w:spacing w:after="0" w:line="240" w:lineRule="auto"/>
        <w:rPr>
          <w:lang w:eastAsia="zh-CN"/>
        </w:rPr>
      </w:pPr>
      <w:r>
        <w:rPr>
          <w:lang w:eastAsia="zh-CN"/>
        </w:rPr>
        <w:br w:type="page"/>
      </w:r>
    </w:p>
    <w:p w14:paraId="340A2CFB" w14:textId="77777777" w:rsidR="006D0E69" w:rsidRDefault="00443BC4">
      <w:pPr>
        <w:pStyle w:val="Heading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Huawei, Hisilicon</w:t>
            </w:r>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Allowing the DU unconditional use of Hard resources, irrespective of interference on Soft or Not Available resources, assumes static channel conditions and will require a different solution for Rel-18 mIAB.</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In regard to the proposal in [1], at this stage of the WI it seems too late to introduce new signaling for a non critical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mIAB is understandable, but it is a Rel-18 issue outside of the scope of Rel-17 maintenance for eIAB. </w:t>
      </w:r>
    </w:p>
    <w:p w14:paraId="25656E0E" w14:textId="77777777" w:rsidR="006D0E69" w:rsidRDefault="006D0E69">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bl>
    <w:p w14:paraId="4D930F9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Heading1"/>
        <w:rPr>
          <w:rFonts w:eastAsia="SimSun"/>
        </w:rPr>
      </w:pPr>
      <w:r>
        <w:rPr>
          <w:rFonts w:eastAsia="SimSun"/>
        </w:rPr>
        <w:t>Reference</w:t>
      </w:r>
      <w:bookmarkStart w:id="2" w:name="OLE_LINK3"/>
      <w:r>
        <w:rPr>
          <w:rFonts w:eastAsia="SimSun"/>
        </w:rPr>
        <w:t>s</w:t>
      </w:r>
    </w:p>
    <w:p w14:paraId="76811363" w14:textId="77777777" w:rsidR="006D0E69" w:rsidRDefault="00443BC4">
      <w:pPr>
        <w:rPr>
          <w:sz w:val="16"/>
          <w:szCs w:val="16"/>
          <w:lang w:val="en-GB" w:eastAsia="zh-CN"/>
        </w:rPr>
      </w:pPr>
      <w:bookmarkStart w:id="3" w:name="_Hlk116244491"/>
      <w:bookmarkEnd w:id="0"/>
      <w:bookmarkEnd w:id="1"/>
      <w:bookmarkEnd w:id="2"/>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eIAB in TS 38.213, ZTE, Sanechips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Correction on the position related to the description that the RB set is equivalent to hard for eIAB in TS 38.213, ZTE, Sanechips</w:t>
      </w:r>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Corrections on misalignment for MAC CE or RRC parameters for eIAB TS 38.213, ZTE, Sanechips</w:t>
      </w:r>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Correction on coexistance between Rel-16 and Rel-17 H/S/NA configuration, Huawei, HiSilicon</w:t>
      </w:r>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3"/>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63AC7" w14:textId="77777777" w:rsidR="00A07965" w:rsidRDefault="00A07965">
      <w:pPr>
        <w:spacing w:line="240" w:lineRule="auto"/>
      </w:pPr>
      <w:r>
        <w:separator/>
      </w:r>
    </w:p>
  </w:endnote>
  <w:endnote w:type="continuationSeparator" w:id="0">
    <w:p w14:paraId="3137E199" w14:textId="77777777" w:rsidR="00A07965" w:rsidRDefault="00A079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altName w:val="Arial Unicode MS"/>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MingLiU-ExtB"/>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6C16" w14:textId="77777777" w:rsidR="006D0E69" w:rsidRDefault="00443BC4">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61928" w14:textId="77777777" w:rsidR="00A07965" w:rsidRDefault="00A07965">
      <w:pPr>
        <w:spacing w:after="0"/>
      </w:pPr>
      <w:r>
        <w:separator/>
      </w:r>
    </w:p>
  </w:footnote>
  <w:footnote w:type="continuationSeparator" w:id="0">
    <w:p w14:paraId="3C842D94" w14:textId="77777777" w:rsidR="00A07965" w:rsidRDefault="00A079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88D0" w14:textId="77777777" w:rsidR="006D0E69" w:rsidRDefault="00443BC4">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3"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8"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8"/>
  </w:num>
  <w:num w:numId="8">
    <w:abstractNumId w:val="5"/>
  </w:num>
  <w:num w:numId="9">
    <w:abstractNumId w:val="18"/>
  </w:num>
  <w:num w:numId="10">
    <w:abstractNumId w:val="19"/>
    <w:lvlOverride w:ilvl="0">
      <w:startOverride w:val="1"/>
    </w:lvlOverride>
  </w:num>
  <w:num w:numId="11">
    <w:abstractNumId w:val="15"/>
  </w:num>
  <w:num w:numId="12">
    <w:abstractNumId w:val="25"/>
  </w:num>
  <w:num w:numId="13">
    <w:abstractNumId w:val="27"/>
  </w:num>
  <w:num w:numId="14">
    <w:abstractNumId w:val="28"/>
  </w:num>
  <w:num w:numId="15">
    <w:abstractNumId w:val="2"/>
  </w:num>
  <w:num w:numId="16">
    <w:abstractNumId w:val="0"/>
  </w:num>
  <w:num w:numId="17">
    <w:abstractNumId w:val="1"/>
  </w:num>
  <w:num w:numId="18">
    <w:abstractNumId w:val="13"/>
  </w:num>
  <w:num w:numId="19">
    <w:abstractNumId w:val="17"/>
  </w:num>
  <w:num w:numId="20">
    <w:abstractNumId w:val="22"/>
  </w:num>
  <w:num w:numId="21">
    <w:abstractNumId w:val="26"/>
  </w:num>
  <w:num w:numId="22">
    <w:abstractNumId w:val="3"/>
  </w:num>
  <w:num w:numId="23">
    <w:abstractNumId w:val="7"/>
  </w:num>
  <w:num w:numId="24">
    <w:abstractNumId w:val="23"/>
  </w:num>
  <w:num w:numId="25">
    <w:abstractNumId w:val="12"/>
  </w:num>
  <w:num w:numId="26">
    <w:abstractNumId w:val="24"/>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A9314C-2DF9-4595-89B4-DE60A95D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36</TotalTime>
  <Pages>21</Pages>
  <Words>3121</Words>
  <Characters>17791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Huawei</vt:lpstr>
    </vt:vector>
  </TitlesOfParts>
  <Company>Huawei Technologies Co.,Ltd.</Company>
  <LinksUpToDate>false</LinksUpToDate>
  <CharactersWithSpaces>20871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Majid Ghanbarinejad</cp:lastModifiedBy>
  <cp:revision>7</cp:revision>
  <cp:lastPrinted>2016-09-19T16:11:00Z</cp:lastPrinted>
  <dcterms:created xsi:type="dcterms:W3CDTF">2022-10-13T15:42:00Z</dcterms:created>
  <dcterms:modified xsi:type="dcterms:W3CDTF">2022-10-13T21:19:00Z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