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CD2B" w14:textId="1E21DBFD" w:rsidR="00CF2C7E" w:rsidRPr="00F42666" w:rsidRDefault="00CF2C7E" w:rsidP="00CF2C7E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</w:t>
      </w:r>
      <w:r w:rsidR="00211E02" w:rsidRPr="00211E02">
        <w:rPr>
          <w:rFonts w:ascii="Times New Roman" w:hAnsi="Times New Roman"/>
          <w:b/>
          <w:bCs/>
          <w:sz w:val="28"/>
        </w:rPr>
        <w:t>2207598</w:t>
      </w:r>
    </w:p>
    <w:p w14:paraId="57D5C642" w14:textId="77777777" w:rsidR="00CF2C7E" w:rsidRPr="00F42666" w:rsidRDefault="00CF2C7E" w:rsidP="00CF2C7E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nd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00612618" w14:textId="77777777" w:rsidR="00473A70" w:rsidRPr="004E3508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67762F4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proofErr w:type="spellStart"/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subband</w:t>
      </w:r>
      <w:proofErr w:type="spellEnd"/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non</w:t>
      </w:r>
      <w:r w:rsidR="00C222E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</w:t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overlapping full duplex</w:t>
      </w:r>
    </w:p>
    <w:p w14:paraId="6FE3A7FF" w14:textId="355DDB52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hAnsi="Times New Roman"/>
          <w:b/>
          <w:kern w:val="0"/>
          <w:sz w:val="24"/>
          <w:szCs w:val="20"/>
        </w:rPr>
        <w:t>9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3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6CB3A2BE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4EFC4775" w14:textId="5FCA3AB0" w:rsidR="00C222E6" w:rsidRDefault="00C222E6" w:rsidP="006C2DF8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</w:t>
      </w:r>
      <w:r w:rsidR="00F847F3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 xml:space="preserve">RAN1#109-e meeting, the following agreements and conclusions were made on </w:t>
      </w:r>
      <w:proofErr w:type="spellStart"/>
      <w:r>
        <w:rPr>
          <w:rFonts w:ascii="Times New Roman" w:hAnsi="Times New Roman"/>
          <w:kern w:val="0"/>
          <w:sz w:val="22"/>
        </w:rPr>
        <w:t>subband</w:t>
      </w:r>
      <w:proofErr w:type="spellEnd"/>
      <w:r>
        <w:rPr>
          <w:rFonts w:ascii="Times New Roman" w:hAnsi="Times New Roman"/>
          <w:kern w:val="0"/>
          <w:sz w:val="22"/>
        </w:rPr>
        <w:t xml:space="preserve"> non-overlapping full duplex [</w:t>
      </w:r>
      <w:r w:rsidR="00397E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222E6" w14:paraId="42B5F122" w14:textId="77777777" w:rsidTr="00EC7251">
        <w:tc>
          <w:tcPr>
            <w:tcW w:w="9736" w:type="dxa"/>
          </w:tcPr>
          <w:p w14:paraId="56613E71" w14:textId="081864C7" w:rsidR="00C222E6" w:rsidRPr="009D22D4" w:rsidRDefault="00C222E6" w:rsidP="00EC7251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RAN1#10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9</w:t>
            </w: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-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e:</w:t>
            </w:r>
          </w:p>
          <w:p w14:paraId="30237669" w14:textId="77777777" w:rsidR="00C222E6" w:rsidRPr="00687D2A" w:rsidRDefault="00C222E6" w:rsidP="00C222E6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687D2A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Study whether/how to inform the UE of the time and/or frequency location of </w:t>
            </w:r>
            <w:proofErr w:type="spellStart"/>
            <w:r w:rsidRPr="00687D2A">
              <w:rPr>
                <w:rFonts w:ascii="Times New Roman" w:hAnsi="Times New Roman"/>
                <w:bCs/>
                <w:i/>
                <w:iCs/>
                <w:lang w:val="en-GB"/>
              </w:rPr>
              <w:t>subbands</w:t>
            </w:r>
            <w:proofErr w:type="spellEnd"/>
            <w:r w:rsidRPr="00687D2A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that </w:t>
            </w:r>
            <w:proofErr w:type="spellStart"/>
            <w:r w:rsidRPr="00687D2A">
              <w:rPr>
                <w:rFonts w:ascii="Times New Roman" w:hAnsi="Times New Roman"/>
                <w:bCs/>
                <w:i/>
                <w:iCs/>
                <w:lang w:val="en-GB"/>
              </w:rPr>
              <w:t>gNB</w:t>
            </w:r>
            <w:proofErr w:type="spellEnd"/>
            <w:r w:rsidRPr="00687D2A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would use for SBFD operation.</w:t>
            </w:r>
          </w:p>
          <w:p w14:paraId="448C8FBC" w14:textId="77777777" w:rsidR="00C222E6" w:rsidRPr="009D22D4" w:rsidRDefault="00C222E6" w:rsidP="00C222E6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RAN1#10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9</w:t>
            </w: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-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e:</w:t>
            </w:r>
          </w:p>
          <w:p w14:paraId="47F15A1A" w14:textId="77777777" w:rsidR="00C222E6" w:rsidRPr="00687D2A" w:rsidRDefault="00C222E6" w:rsidP="00C222E6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Study the impact/potential enhancements of resource allocation in symbols with </w:t>
            </w:r>
            <w:proofErr w:type="spellStart"/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>subbands</w:t>
            </w:r>
            <w:proofErr w:type="spellEnd"/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that </w:t>
            </w:r>
            <w:proofErr w:type="spellStart"/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>gNB</w:t>
            </w:r>
            <w:proofErr w:type="spellEnd"/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would use for SBFD operation.</w:t>
            </w:r>
          </w:p>
          <w:p w14:paraId="43197667" w14:textId="77777777" w:rsidR="00C222E6" w:rsidRPr="009D22D4" w:rsidRDefault="00C222E6" w:rsidP="00C222E6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RAN1#10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9</w:t>
            </w: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-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e:</w:t>
            </w:r>
          </w:p>
          <w:p w14:paraId="5CE37E3A" w14:textId="77777777" w:rsidR="00C222E6" w:rsidRPr="00687D2A" w:rsidRDefault="00C222E6" w:rsidP="00C222E6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C222E6">
              <w:rPr>
                <w:rFonts w:ascii="Times New Roman" w:hAnsi="Times New Roman"/>
                <w:bCs/>
                <w:i/>
                <w:iCs/>
                <w:lang w:val="en-GB"/>
              </w:rPr>
              <w:t>At least study SBFD operation within a TDD carrier.</w:t>
            </w:r>
          </w:p>
          <w:p w14:paraId="74EA4803" w14:textId="4994A01C" w:rsidR="004F0E1C" w:rsidRPr="009D22D4" w:rsidRDefault="004F0E1C" w:rsidP="004F0E1C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687D2A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Conclusion at RAN1#109-e:</w:t>
            </w:r>
          </w:p>
          <w:p w14:paraId="5AD987A9" w14:textId="0418BC55" w:rsidR="004F0E1C" w:rsidRPr="00EC7251" w:rsidRDefault="004F0E1C" w:rsidP="004F0E1C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For discussion purpose only, SBFD symbol is defined as symbol with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subbands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that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gNB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would use for SBFD operation.</w:t>
            </w:r>
          </w:p>
          <w:p w14:paraId="12190289" w14:textId="19399E52" w:rsidR="004F0E1C" w:rsidRPr="009D22D4" w:rsidRDefault="004F0E1C" w:rsidP="004F0E1C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687D2A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Conclusion at RAN1#109-e:</w:t>
            </w:r>
          </w:p>
          <w:p w14:paraId="6482FDA3" w14:textId="46ACF87C" w:rsidR="004F0E1C" w:rsidRPr="00EC7251" w:rsidRDefault="004F0E1C" w:rsidP="004F0E1C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For discussion purpose, for SBFD operation within a TDD carrier, a SBFD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consists of 1 RB or a set of consecutive RBs for the same transmission direction.</w:t>
            </w:r>
          </w:p>
          <w:p w14:paraId="4C1CD49B" w14:textId="77777777" w:rsidR="004F0E1C" w:rsidRPr="009D22D4" w:rsidRDefault="004F0E1C" w:rsidP="004F0E1C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RAN1#10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9</w:t>
            </w: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-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e:</w:t>
            </w:r>
          </w:p>
          <w:p w14:paraId="4E93E359" w14:textId="77777777" w:rsidR="004F0E1C" w:rsidRPr="004F0E1C" w:rsidRDefault="004F0E1C" w:rsidP="004F0E1C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i/>
                <w:iCs/>
                <w:lang w:val="en-GB"/>
              </w:rPr>
            </w:pPr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The time and frequency location of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subbands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within a TDD carrier are not fixed in the specification.</w:t>
            </w:r>
          </w:p>
          <w:p w14:paraId="1A85B7CF" w14:textId="77777777" w:rsidR="004F0E1C" w:rsidRPr="004F0E1C" w:rsidRDefault="004F0E1C" w:rsidP="00687D2A">
            <w:pPr>
              <w:widowControl/>
              <w:numPr>
                <w:ilvl w:val="1"/>
                <w:numId w:val="26"/>
              </w:numPr>
              <w:wordWrap/>
              <w:overflowPunct w:val="0"/>
              <w:adjustRightInd w:val="0"/>
              <w:ind w:left="1316" w:hanging="403"/>
              <w:textAlignment w:val="baseline"/>
              <w:rPr>
                <w:rFonts w:ascii="Times New Roman" w:hAnsi="Times New Roman"/>
                <w:bCs/>
                <w:i/>
                <w:iCs/>
                <w:lang w:val="en-GB"/>
              </w:rPr>
            </w:pPr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Subject to any RAN4 guidance on minimum or maximum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and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guardband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size and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location within TDD carrier. </w:t>
            </w:r>
          </w:p>
          <w:p w14:paraId="6BA56238" w14:textId="16E937F3" w:rsidR="00C222E6" w:rsidRPr="0057551A" w:rsidRDefault="004F0E1C" w:rsidP="00687D2A">
            <w:pPr>
              <w:widowControl/>
              <w:numPr>
                <w:ilvl w:val="1"/>
                <w:numId w:val="26"/>
              </w:numPr>
              <w:wordWrap/>
              <w:overflowPunct w:val="0"/>
              <w:adjustRightInd w:val="0"/>
              <w:ind w:left="1316" w:hanging="403"/>
              <w:textAlignment w:val="baseline"/>
              <w:rPr>
                <w:rFonts w:eastAsiaTheme="minorEastAsia"/>
                <w:i/>
                <w:iCs/>
                <w:sz w:val="22"/>
              </w:rPr>
            </w:pPr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Note that whether the time and/or frequency location of </w:t>
            </w:r>
            <w:proofErr w:type="spellStart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>subbands</w:t>
            </w:r>
            <w:proofErr w:type="spellEnd"/>
            <w:r w:rsidRPr="004F0E1C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 are informed to UE is separately discussed.</w:t>
            </w:r>
          </w:p>
        </w:tc>
      </w:tr>
    </w:tbl>
    <w:p w14:paraId="2452B61F" w14:textId="488CB8D6" w:rsidR="00E17DAC" w:rsidRPr="00FC34AF" w:rsidRDefault="00473A70" w:rsidP="006C2DF8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>In this contribution, we provide our view</w:t>
      </w:r>
      <w:r w:rsidR="00257CDD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on </w:t>
      </w:r>
      <w:proofErr w:type="spellStart"/>
      <w:r w:rsidR="00F167F6">
        <w:rPr>
          <w:rFonts w:ascii="Times New Roman" w:hAnsi="Times New Roman"/>
          <w:kern w:val="0"/>
          <w:sz w:val="22"/>
        </w:rPr>
        <w:t>subband</w:t>
      </w:r>
      <w:proofErr w:type="spellEnd"/>
      <w:r w:rsidR="00F167F6">
        <w:rPr>
          <w:rFonts w:ascii="Times New Roman" w:hAnsi="Times New Roman"/>
          <w:kern w:val="0"/>
          <w:sz w:val="22"/>
        </w:rPr>
        <w:t xml:space="preserve"> non</w:t>
      </w:r>
      <w:r w:rsidR="00C222E6">
        <w:rPr>
          <w:rFonts w:ascii="Times New Roman" w:hAnsi="Times New Roman"/>
          <w:kern w:val="0"/>
          <w:sz w:val="22"/>
        </w:rPr>
        <w:t>-</w:t>
      </w:r>
      <w:r w:rsidR="00F167F6">
        <w:rPr>
          <w:rFonts w:ascii="Times New Roman" w:hAnsi="Times New Roman"/>
          <w:kern w:val="0"/>
          <w:sz w:val="22"/>
        </w:rPr>
        <w:t>overlapping full duplex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4A685D3F" w:rsidR="00473A70" w:rsidRPr="00E45180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1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proofErr w:type="spellStart"/>
      <w:r w:rsidR="00F167F6">
        <w:rPr>
          <w:rFonts w:ascii="Times New Roman" w:hAnsi="Times New Roman"/>
          <w:sz w:val="28"/>
          <w:szCs w:val="22"/>
        </w:rPr>
        <w:t>subband</w:t>
      </w:r>
      <w:proofErr w:type="spellEnd"/>
      <w:r w:rsidR="00F167F6">
        <w:rPr>
          <w:rFonts w:ascii="Times New Roman" w:hAnsi="Times New Roman"/>
          <w:sz w:val="28"/>
          <w:szCs w:val="22"/>
        </w:rPr>
        <w:t xml:space="preserve"> non</w:t>
      </w:r>
      <w:r w:rsidR="009F7C46">
        <w:rPr>
          <w:rFonts w:ascii="Times New Roman" w:hAnsi="Times New Roman"/>
          <w:sz w:val="28"/>
          <w:szCs w:val="22"/>
        </w:rPr>
        <w:t>-</w:t>
      </w:r>
      <w:r w:rsidR="00F167F6">
        <w:rPr>
          <w:rFonts w:ascii="Times New Roman" w:hAnsi="Times New Roman"/>
          <w:sz w:val="28"/>
          <w:szCs w:val="22"/>
        </w:rPr>
        <w:t>overlapping full duplex</w:t>
      </w:r>
    </w:p>
    <w:bookmarkEnd w:id="1"/>
    <w:p w14:paraId="389FB918" w14:textId="27415181" w:rsidR="009F7C46" w:rsidRPr="007276A2" w:rsidRDefault="009F7C46" w:rsidP="009F7C46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proofErr w:type="spellStart"/>
      <w:r>
        <w:rPr>
          <w:b/>
          <w:bCs/>
          <w:i/>
          <w:iCs/>
          <w:sz w:val="24"/>
          <w:szCs w:val="24"/>
          <w:u w:val="single"/>
        </w:rPr>
        <w:t>Subband</w:t>
      </w:r>
      <w:proofErr w:type="spellEnd"/>
      <w:r>
        <w:rPr>
          <w:b/>
          <w:bCs/>
          <w:i/>
          <w:iCs/>
          <w:sz w:val="24"/>
          <w:szCs w:val="24"/>
          <w:u w:val="single"/>
        </w:rPr>
        <w:t xml:space="preserve"> time-frequency location</w:t>
      </w:r>
    </w:p>
    <w:p w14:paraId="098231E1" w14:textId="1EE8E9FD" w:rsidR="009F7C46" w:rsidRDefault="009F7C46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the previous RAN1#109-e meeting, </w:t>
      </w:r>
      <w:r w:rsidR="00937FF4">
        <w:rPr>
          <w:rFonts w:ascii="Times New Roman" w:eastAsiaTheme="minorEastAsia" w:hAnsi="Times New Roman"/>
          <w:sz w:val="22"/>
        </w:rPr>
        <w:t xml:space="preserve">it was agreed to study whether/how to inform the UE of the time and/or frequency location of </w:t>
      </w:r>
      <w:proofErr w:type="spellStart"/>
      <w:r w:rsidR="00937FF4">
        <w:rPr>
          <w:rFonts w:ascii="Times New Roman" w:eastAsiaTheme="minorEastAsia" w:hAnsi="Times New Roman"/>
          <w:sz w:val="22"/>
        </w:rPr>
        <w:t>subbands</w:t>
      </w:r>
      <w:proofErr w:type="spellEnd"/>
      <w:r w:rsidR="00937FF4">
        <w:rPr>
          <w:rFonts w:ascii="Times New Roman" w:eastAsiaTheme="minorEastAsia" w:hAnsi="Times New Roman"/>
          <w:sz w:val="22"/>
        </w:rPr>
        <w:t xml:space="preserve"> that </w:t>
      </w:r>
      <w:proofErr w:type="spellStart"/>
      <w:r w:rsidR="00937FF4">
        <w:rPr>
          <w:rFonts w:ascii="Times New Roman" w:eastAsiaTheme="minorEastAsia" w:hAnsi="Times New Roman"/>
          <w:sz w:val="22"/>
        </w:rPr>
        <w:t>gNB</w:t>
      </w:r>
      <w:proofErr w:type="spellEnd"/>
      <w:r w:rsidR="00937FF4">
        <w:rPr>
          <w:rFonts w:ascii="Times New Roman" w:eastAsiaTheme="minorEastAsia" w:hAnsi="Times New Roman"/>
          <w:sz w:val="22"/>
        </w:rPr>
        <w:t xml:space="preserve"> would use for SBFD operation.</w:t>
      </w:r>
      <w:r w:rsidR="00736647">
        <w:rPr>
          <w:rFonts w:ascii="Times New Roman" w:eastAsiaTheme="minorEastAsia" w:hAnsi="Times New Roman"/>
          <w:sz w:val="22"/>
        </w:rPr>
        <w:t xml:space="preserve"> </w:t>
      </w:r>
      <w:r w:rsidR="00B43B21">
        <w:rPr>
          <w:rFonts w:ascii="Times New Roman" w:eastAsiaTheme="minorEastAsia" w:hAnsi="Times New Roman"/>
          <w:sz w:val="22"/>
        </w:rPr>
        <w:t xml:space="preserve">We provide our views on </w:t>
      </w:r>
      <w:r w:rsidR="00736647">
        <w:rPr>
          <w:rFonts w:ascii="Times New Roman" w:eastAsiaTheme="minorEastAsia" w:hAnsi="Times New Roman"/>
          <w:sz w:val="22"/>
        </w:rPr>
        <w:t xml:space="preserve">time-frequency location for </w:t>
      </w:r>
      <w:proofErr w:type="spellStart"/>
      <w:r w:rsidR="00736647">
        <w:rPr>
          <w:rFonts w:ascii="Times New Roman" w:eastAsiaTheme="minorEastAsia" w:hAnsi="Times New Roman"/>
          <w:sz w:val="22"/>
        </w:rPr>
        <w:t>subband</w:t>
      </w:r>
      <w:proofErr w:type="spellEnd"/>
      <w:r w:rsidR="00736647">
        <w:rPr>
          <w:rFonts w:ascii="Times New Roman" w:eastAsiaTheme="minorEastAsia" w:hAnsi="Times New Roman"/>
          <w:sz w:val="22"/>
        </w:rPr>
        <w:t xml:space="preserve"> non-overlapping full duplex operation.</w:t>
      </w:r>
    </w:p>
    <w:p w14:paraId="649D499C" w14:textId="130738BC" w:rsidR="004C452D" w:rsidRDefault="004C452D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EEC9EE5" w14:textId="6EAFD064" w:rsidR="004C452D" w:rsidRPr="00065E66" w:rsidRDefault="004C452D" w:rsidP="001A368A">
      <w:pPr>
        <w:spacing w:after="120"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065E66">
        <w:rPr>
          <w:rFonts w:ascii="Times New Roman" w:eastAsiaTheme="minorEastAsia" w:hAnsi="Times New Roman" w:hint="eastAsia"/>
          <w:i/>
          <w:iCs/>
          <w:sz w:val="22"/>
          <w:u w:val="single"/>
        </w:rPr>
        <w:t>S</w:t>
      </w:r>
      <w:r w:rsidRPr="00065E66">
        <w:rPr>
          <w:rFonts w:ascii="Times New Roman" w:eastAsiaTheme="minorEastAsia" w:hAnsi="Times New Roman"/>
          <w:i/>
          <w:iCs/>
          <w:sz w:val="22"/>
          <w:u w:val="single"/>
        </w:rPr>
        <w:t>emi-static configuration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vs Dynamic indication</w:t>
      </w:r>
    </w:p>
    <w:p w14:paraId="5094D509" w14:textId="7A9D3460" w:rsidR="00A96311" w:rsidRDefault="006E2493" w:rsidP="00246008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RAN1, it should be studied </w:t>
      </w:r>
      <w:r w:rsidR="00A019B0">
        <w:rPr>
          <w:rFonts w:ascii="Times New Roman" w:eastAsiaTheme="minorEastAsia" w:hAnsi="Times New Roman"/>
          <w:sz w:val="22"/>
        </w:rPr>
        <w:t>whether/</w:t>
      </w:r>
      <w:r>
        <w:rPr>
          <w:rFonts w:ascii="Times New Roman" w:eastAsiaTheme="minorEastAsia" w:hAnsi="Times New Roman"/>
          <w:sz w:val="22"/>
        </w:rPr>
        <w:t xml:space="preserve">how to semi-statically configure and/or dynamically indicate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246008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lastRenderedPageBreak/>
        <w:t>time-frequency location to UE which supports Rel-18 duplex operation.</w:t>
      </w:r>
      <w:r w:rsidR="00246008">
        <w:rPr>
          <w:rFonts w:ascii="Times New Roman" w:eastAsiaTheme="minorEastAsia" w:hAnsi="Times New Roman"/>
          <w:sz w:val="22"/>
        </w:rPr>
        <w:t xml:space="preserve"> </w:t>
      </w:r>
      <w:r w:rsidR="00A019B0">
        <w:rPr>
          <w:rFonts w:ascii="Times New Roman" w:eastAsiaTheme="minorEastAsia" w:hAnsi="Times New Roman"/>
          <w:sz w:val="22"/>
        </w:rPr>
        <w:t>Based on the discussion i</w:t>
      </w:r>
      <w:r w:rsidR="00BD0F11">
        <w:rPr>
          <w:rFonts w:ascii="Times New Roman" w:eastAsiaTheme="minorEastAsia" w:hAnsi="Times New Roman"/>
          <w:sz w:val="22"/>
        </w:rPr>
        <w:t xml:space="preserve">n the RAN1#109-e meeting, </w:t>
      </w:r>
      <w:r w:rsidR="00A019B0">
        <w:rPr>
          <w:rFonts w:ascii="Times New Roman" w:eastAsiaTheme="minorEastAsia" w:hAnsi="Times New Roman"/>
          <w:sz w:val="22"/>
        </w:rPr>
        <w:t>at least semi-static configuration can be studied.</w:t>
      </w:r>
      <w:r w:rsidR="00763E4D">
        <w:rPr>
          <w:rFonts w:ascii="Times New Roman" w:eastAsiaTheme="minorEastAsia" w:hAnsi="Times New Roman"/>
          <w:sz w:val="22"/>
        </w:rPr>
        <w:t xml:space="preserve"> </w:t>
      </w:r>
      <w:r w:rsidR="00A96311">
        <w:rPr>
          <w:rFonts w:ascii="Times New Roman" w:eastAsiaTheme="minorEastAsia" w:hAnsi="Times New Roman"/>
          <w:sz w:val="22"/>
        </w:rPr>
        <w:t>Then</w:t>
      </w:r>
      <w:r w:rsidR="001A7B2E">
        <w:rPr>
          <w:rFonts w:ascii="Times New Roman" w:eastAsiaTheme="minorEastAsia" w:hAnsi="Times New Roman"/>
          <w:sz w:val="22"/>
        </w:rPr>
        <w:t xml:space="preserve">, it should be studied whether to configure </w:t>
      </w:r>
      <w:proofErr w:type="spellStart"/>
      <w:r w:rsidR="001A7B2E">
        <w:rPr>
          <w:rFonts w:ascii="Times New Roman" w:eastAsiaTheme="minorEastAsia" w:hAnsi="Times New Roman"/>
          <w:sz w:val="22"/>
        </w:rPr>
        <w:t>subband</w:t>
      </w:r>
      <w:r w:rsidR="00246008">
        <w:rPr>
          <w:rFonts w:ascii="Times New Roman" w:eastAsiaTheme="minorEastAsia" w:hAnsi="Times New Roman"/>
          <w:sz w:val="22"/>
        </w:rPr>
        <w:t>’s</w:t>
      </w:r>
      <w:proofErr w:type="spellEnd"/>
      <w:r w:rsidR="001A7B2E">
        <w:rPr>
          <w:rFonts w:ascii="Times New Roman" w:eastAsiaTheme="minorEastAsia" w:hAnsi="Times New Roman"/>
          <w:sz w:val="22"/>
        </w:rPr>
        <w:t xml:space="preserve"> </w:t>
      </w:r>
      <w:r w:rsidR="00245D4C">
        <w:rPr>
          <w:rFonts w:ascii="Times New Roman" w:eastAsiaTheme="minorEastAsia" w:hAnsi="Times New Roman"/>
          <w:sz w:val="22"/>
        </w:rPr>
        <w:t xml:space="preserve">time-frequency location </w:t>
      </w:r>
      <w:r w:rsidR="00246008">
        <w:rPr>
          <w:rFonts w:ascii="Times New Roman" w:eastAsiaTheme="minorEastAsia" w:hAnsi="Times New Roman"/>
          <w:sz w:val="22"/>
        </w:rPr>
        <w:t xml:space="preserve">as </w:t>
      </w:r>
      <w:r w:rsidR="001A7B2E">
        <w:rPr>
          <w:rFonts w:ascii="Times New Roman" w:eastAsiaTheme="minorEastAsia" w:hAnsi="Times New Roman"/>
          <w:sz w:val="22"/>
        </w:rPr>
        <w:t>cell-specifically, UE-specifically, or both.</w:t>
      </w:r>
    </w:p>
    <w:p w14:paraId="46CBA9EE" w14:textId="7788C4AE" w:rsidR="004E7271" w:rsidRDefault="001A7B2E" w:rsidP="001B50AC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Considering that different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proofErr w:type="spellEnd"/>
      <w:r>
        <w:rPr>
          <w:rFonts w:ascii="Times New Roman" w:eastAsiaTheme="minorEastAsia" w:hAnsi="Times New Roman"/>
          <w:sz w:val="22"/>
        </w:rPr>
        <w:t xml:space="preserve"> configuration among UEs may introduce DL/UL interference in a cell</w:t>
      </w:r>
      <w:r w:rsidR="002C2AC6">
        <w:rPr>
          <w:rFonts w:ascii="Times New Roman" w:eastAsiaTheme="minorEastAsia" w:hAnsi="Times New Roman"/>
          <w:sz w:val="22"/>
        </w:rPr>
        <w:t>,</w:t>
      </w:r>
      <w:r>
        <w:rPr>
          <w:rFonts w:ascii="Times New Roman" w:eastAsiaTheme="minorEastAsia" w:hAnsi="Times New Roman"/>
          <w:sz w:val="22"/>
        </w:rPr>
        <w:t xml:space="preserve"> </w:t>
      </w:r>
      <w:r w:rsidR="002C2AC6">
        <w:rPr>
          <w:rFonts w:ascii="Times New Roman" w:eastAsiaTheme="minorEastAsia" w:hAnsi="Times New Roman"/>
          <w:sz w:val="22"/>
        </w:rPr>
        <w:t xml:space="preserve">cell-specific </w:t>
      </w:r>
      <w:proofErr w:type="spellStart"/>
      <w:r w:rsidR="002C2AC6">
        <w:rPr>
          <w:rFonts w:ascii="Times New Roman" w:eastAsiaTheme="minorEastAsia" w:hAnsi="Times New Roman"/>
          <w:sz w:val="22"/>
        </w:rPr>
        <w:t>subband</w:t>
      </w:r>
      <w:proofErr w:type="spellEnd"/>
      <w:r w:rsidR="002C2AC6">
        <w:rPr>
          <w:rFonts w:ascii="Times New Roman" w:eastAsiaTheme="minorEastAsia" w:hAnsi="Times New Roman"/>
          <w:sz w:val="22"/>
        </w:rPr>
        <w:t xml:space="preserve"> configuration can be studied since UE</w:t>
      </w:r>
      <w:r w:rsidR="00246008">
        <w:rPr>
          <w:rFonts w:ascii="Times New Roman" w:eastAsiaTheme="minorEastAsia" w:hAnsi="Times New Roman"/>
          <w:sz w:val="22"/>
        </w:rPr>
        <w:t>s</w:t>
      </w:r>
      <w:r w:rsidR="002C2AC6">
        <w:rPr>
          <w:rFonts w:ascii="Times New Roman" w:eastAsiaTheme="minorEastAsia" w:hAnsi="Times New Roman"/>
          <w:sz w:val="22"/>
        </w:rPr>
        <w:t xml:space="preserve"> can be aware of the </w:t>
      </w:r>
      <w:proofErr w:type="spellStart"/>
      <w:r w:rsidR="002C2AC6">
        <w:rPr>
          <w:rFonts w:ascii="Times New Roman" w:eastAsiaTheme="minorEastAsia" w:hAnsi="Times New Roman"/>
          <w:sz w:val="22"/>
        </w:rPr>
        <w:t>subband</w:t>
      </w:r>
      <w:r w:rsidR="00246008">
        <w:rPr>
          <w:rFonts w:ascii="Times New Roman" w:eastAsiaTheme="minorEastAsia" w:hAnsi="Times New Roman"/>
          <w:sz w:val="22"/>
        </w:rPr>
        <w:t>’s</w:t>
      </w:r>
      <w:proofErr w:type="spellEnd"/>
      <w:r w:rsidR="002C2AC6">
        <w:rPr>
          <w:rFonts w:ascii="Times New Roman" w:eastAsiaTheme="minorEastAsia" w:hAnsi="Times New Roman"/>
          <w:sz w:val="22"/>
        </w:rPr>
        <w:t xml:space="preserve"> time-frequency location in a cell with </w:t>
      </w:r>
      <w:r w:rsidR="00246008">
        <w:rPr>
          <w:rFonts w:ascii="Times New Roman" w:eastAsiaTheme="minorEastAsia" w:hAnsi="Times New Roman"/>
          <w:sz w:val="22"/>
        </w:rPr>
        <w:t xml:space="preserve">the </w:t>
      </w:r>
      <w:r w:rsidR="002C2AC6">
        <w:rPr>
          <w:rFonts w:ascii="Times New Roman" w:eastAsiaTheme="minorEastAsia" w:hAnsi="Times New Roman"/>
          <w:sz w:val="22"/>
        </w:rPr>
        <w:t>cell-specific configuration.</w:t>
      </w:r>
    </w:p>
    <w:p w14:paraId="55D9995D" w14:textId="6A9DB10B" w:rsidR="00401E88" w:rsidRDefault="009351E0" w:rsidP="001B50AC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However, </w:t>
      </w:r>
      <w:r w:rsidR="001A7B2E">
        <w:rPr>
          <w:rFonts w:ascii="Times New Roman" w:eastAsiaTheme="minorEastAsia" w:hAnsi="Times New Roman"/>
          <w:sz w:val="22"/>
        </w:rPr>
        <w:t>UE-specific configuration</w:t>
      </w:r>
      <w:r w:rsidR="004E7271">
        <w:rPr>
          <w:rFonts w:ascii="Times New Roman" w:eastAsiaTheme="minorEastAsia" w:hAnsi="Times New Roman"/>
          <w:sz w:val="22"/>
        </w:rPr>
        <w:t xml:space="preserve"> of </w:t>
      </w:r>
      <w:proofErr w:type="spellStart"/>
      <w:r w:rsidR="004E7271">
        <w:rPr>
          <w:rFonts w:ascii="Times New Roman" w:eastAsiaTheme="minorEastAsia" w:hAnsi="Times New Roman"/>
          <w:sz w:val="22"/>
        </w:rPr>
        <w:t>subband</w:t>
      </w:r>
      <w:r w:rsidR="00246008">
        <w:rPr>
          <w:rFonts w:ascii="Times New Roman" w:eastAsiaTheme="minorEastAsia" w:hAnsi="Times New Roman"/>
          <w:sz w:val="22"/>
        </w:rPr>
        <w:t>’s</w:t>
      </w:r>
      <w:proofErr w:type="spellEnd"/>
      <w:r w:rsidR="004E7271">
        <w:rPr>
          <w:rFonts w:ascii="Times New Roman" w:eastAsiaTheme="minorEastAsia" w:hAnsi="Times New Roman"/>
          <w:sz w:val="22"/>
        </w:rPr>
        <w:t xml:space="preserve"> time-frequency location</w:t>
      </w:r>
      <w:r w:rsidR="001A7B2E">
        <w:rPr>
          <w:rFonts w:ascii="Times New Roman" w:eastAsiaTheme="minorEastAsia" w:hAnsi="Times New Roman"/>
          <w:sz w:val="22"/>
        </w:rPr>
        <w:t xml:space="preserve"> </w:t>
      </w:r>
      <w:r w:rsidR="00246008">
        <w:rPr>
          <w:rFonts w:ascii="Times New Roman" w:eastAsiaTheme="minorEastAsia" w:hAnsi="Times New Roman"/>
          <w:sz w:val="22"/>
        </w:rPr>
        <w:t xml:space="preserve">can </w:t>
      </w:r>
      <w:r w:rsidR="001A7B2E">
        <w:rPr>
          <w:rFonts w:ascii="Times New Roman" w:eastAsiaTheme="minorEastAsia" w:hAnsi="Times New Roman"/>
          <w:sz w:val="22"/>
        </w:rPr>
        <w:t xml:space="preserve">also be studied </w:t>
      </w:r>
      <w:proofErr w:type="gramStart"/>
      <w:r>
        <w:rPr>
          <w:rFonts w:ascii="Times New Roman" w:eastAsiaTheme="minorEastAsia" w:hAnsi="Times New Roman"/>
          <w:sz w:val="22"/>
        </w:rPr>
        <w:t xml:space="preserve">considering </w:t>
      </w:r>
      <w:r w:rsidR="00DE6E3D">
        <w:rPr>
          <w:rFonts w:ascii="Times New Roman" w:eastAsiaTheme="minorEastAsia" w:hAnsi="Times New Roman"/>
          <w:sz w:val="22"/>
        </w:rPr>
        <w:t xml:space="preserve">the fact </w:t>
      </w:r>
      <w:r>
        <w:rPr>
          <w:rFonts w:ascii="Times New Roman" w:eastAsiaTheme="minorEastAsia" w:hAnsi="Times New Roman"/>
          <w:sz w:val="22"/>
        </w:rPr>
        <w:t>that</w:t>
      </w:r>
      <w:proofErr w:type="gramEnd"/>
      <w:r w:rsidR="001B50AC">
        <w:rPr>
          <w:rFonts w:ascii="Times New Roman" w:eastAsiaTheme="minorEastAsia" w:hAnsi="Times New Roman"/>
          <w:sz w:val="22"/>
        </w:rPr>
        <w:t xml:space="preserve"> a UE can be scheduled </w:t>
      </w:r>
      <w:r w:rsidR="00DE6E3D">
        <w:rPr>
          <w:rFonts w:ascii="Times New Roman" w:eastAsiaTheme="minorEastAsia" w:hAnsi="Times New Roman"/>
          <w:sz w:val="22"/>
        </w:rPr>
        <w:t xml:space="preserve">only </w:t>
      </w:r>
      <w:r w:rsidR="001B50AC">
        <w:rPr>
          <w:rFonts w:ascii="Times New Roman" w:eastAsiaTheme="minorEastAsia" w:hAnsi="Times New Roman"/>
          <w:sz w:val="22"/>
        </w:rPr>
        <w:t>within the UE’s active BWP</w:t>
      </w:r>
      <w:r>
        <w:rPr>
          <w:rFonts w:ascii="Times New Roman" w:eastAsiaTheme="minorEastAsia" w:hAnsi="Times New Roman"/>
          <w:sz w:val="22"/>
        </w:rPr>
        <w:t>.</w:t>
      </w:r>
      <w:r w:rsidR="003F4449">
        <w:rPr>
          <w:rFonts w:ascii="Times New Roman" w:eastAsiaTheme="minorEastAsia" w:hAnsi="Times New Roman"/>
          <w:sz w:val="22"/>
        </w:rPr>
        <w:t xml:space="preserve"> </w:t>
      </w:r>
      <w:r w:rsidR="00DE6E3D">
        <w:rPr>
          <w:rFonts w:ascii="Times New Roman" w:eastAsiaTheme="minorEastAsia" w:hAnsi="Times New Roman"/>
          <w:sz w:val="22"/>
        </w:rPr>
        <w:t xml:space="preserve">Therefore, a </w:t>
      </w:r>
      <w:proofErr w:type="spellStart"/>
      <w:r w:rsidR="00DE6E3D">
        <w:rPr>
          <w:rFonts w:ascii="Times New Roman" w:eastAsiaTheme="minorEastAsia" w:hAnsi="Times New Roman"/>
          <w:sz w:val="22"/>
        </w:rPr>
        <w:t>s</w:t>
      </w:r>
      <w:r w:rsidR="003F4449">
        <w:rPr>
          <w:rFonts w:ascii="Times New Roman" w:eastAsiaTheme="minorEastAsia" w:hAnsi="Times New Roman"/>
          <w:sz w:val="22"/>
        </w:rPr>
        <w:t>ubband</w:t>
      </w:r>
      <w:r w:rsidR="00DE6E3D">
        <w:rPr>
          <w:rFonts w:ascii="Times New Roman" w:eastAsiaTheme="minorEastAsia" w:hAnsi="Times New Roman"/>
          <w:sz w:val="22"/>
        </w:rPr>
        <w:t>’s</w:t>
      </w:r>
      <w:proofErr w:type="spellEnd"/>
      <w:r w:rsidR="003F4449">
        <w:rPr>
          <w:rFonts w:ascii="Times New Roman" w:eastAsiaTheme="minorEastAsia" w:hAnsi="Times New Roman"/>
          <w:sz w:val="22"/>
        </w:rPr>
        <w:t xml:space="preserve"> frequency location other than the UE’s active BWP </w:t>
      </w:r>
      <w:r w:rsidR="00DE6E3D">
        <w:rPr>
          <w:rFonts w:ascii="Times New Roman" w:eastAsiaTheme="minorEastAsia" w:hAnsi="Times New Roman"/>
          <w:sz w:val="22"/>
        </w:rPr>
        <w:t>can</w:t>
      </w:r>
      <w:r w:rsidR="00672DC1">
        <w:rPr>
          <w:rFonts w:ascii="Times New Roman" w:eastAsiaTheme="minorEastAsia" w:hAnsi="Times New Roman"/>
          <w:sz w:val="22"/>
        </w:rPr>
        <w:t xml:space="preserve"> be useless</w:t>
      </w:r>
      <w:r w:rsidR="003F4449">
        <w:rPr>
          <w:rFonts w:ascii="Times New Roman" w:eastAsiaTheme="minorEastAsia" w:hAnsi="Times New Roman"/>
          <w:sz w:val="22"/>
        </w:rPr>
        <w:t>.</w:t>
      </w:r>
    </w:p>
    <w:p w14:paraId="5C0F0355" w14:textId="51FCEBF2" w:rsidR="003F4449" w:rsidRDefault="007042EE" w:rsidP="001B50AC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I</w:t>
      </w:r>
      <w:r w:rsidR="001A2071">
        <w:rPr>
          <w:rFonts w:ascii="Times New Roman" w:eastAsiaTheme="minorEastAsia" w:hAnsi="Times New Roman"/>
          <w:sz w:val="22"/>
        </w:rPr>
        <w:t xml:space="preserve">t can be further studied by </w:t>
      </w:r>
      <w:proofErr w:type="gramStart"/>
      <w:r w:rsidR="001A2071">
        <w:rPr>
          <w:rFonts w:ascii="Times New Roman" w:eastAsiaTheme="minorEastAsia" w:hAnsi="Times New Roman"/>
          <w:sz w:val="22"/>
        </w:rPr>
        <w:t>taking into account</w:t>
      </w:r>
      <w:proofErr w:type="gramEnd"/>
      <w:r w:rsidR="001A2071">
        <w:rPr>
          <w:rFonts w:ascii="Times New Roman" w:eastAsiaTheme="minorEastAsia" w:hAnsi="Times New Roman"/>
          <w:sz w:val="22"/>
        </w:rPr>
        <w:t xml:space="preserve"> method of UL/DL resource partition for SBFD capable UE</w:t>
      </w:r>
      <w:r w:rsidR="00385B5D">
        <w:rPr>
          <w:rFonts w:ascii="Times New Roman" w:eastAsiaTheme="minorEastAsia" w:hAnsi="Times New Roman"/>
          <w:sz w:val="22"/>
        </w:rPr>
        <w:t>, which will be described</w:t>
      </w:r>
      <w:r w:rsidR="001A2071">
        <w:rPr>
          <w:rFonts w:ascii="Times New Roman" w:eastAsiaTheme="minorEastAsia" w:hAnsi="Times New Roman"/>
          <w:sz w:val="22"/>
        </w:rPr>
        <w:t xml:space="preserve"> in below.</w:t>
      </w:r>
    </w:p>
    <w:p w14:paraId="349A6425" w14:textId="38BBFC23" w:rsidR="003F4449" w:rsidRDefault="003F4449" w:rsidP="003F4449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semi-static configuration </w:t>
      </w:r>
      <w:r w:rsidR="00BE52D0">
        <w:rPr>
          <w:rFonts w:eastAsiaTheme="minorEastAsia"/>
          <w:b/>
          <w:bCs/>
          <w:i/>
          <w:iCs/>
          <w:sz w:val="22"/>
          <w:szCs w:val="22"/>
          <w:lang w:eastAsia="ko-KR"/>
        </w:rPr>
        <w:t>of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location.</w:t>
      </w:r>
    </w:p>
    <w:p w14:paraId="2200B383" w14:textId="7061E509" w:rsidR="003F4449" w:rsidRPr="00A63352" w:rsidRDefault="003F4449" w:rsidP="003F4449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cell-specific and/or UE-specific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configuration.</w:t>
      </w:r>
    </w:p>
    <w:p w14:paraId="14DB2220" w14:textId="77777777" w:rsidR="003F4449" w:rsidRPr="003F4449" w:rsidRDefault="003F4449" w:rsidP="001A7B2E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1C0CF1A" w14:textId="3D8538B2" w:rsidR="00AB1E72" w:rsidRDefault="00BE52D0" w:rsidP="00AB1E72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addition to semi-static configuration, whether/how to dynamically indicate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05024D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time-frequency location can be studied.</w:t>
      </w:r>
      <w:r w:rsidR="006C1BD7">
        <w:rPr>
          <w:rFonts w:ascii="Times New Roman" w:eastAsiaTheme="minorEastAsia" w:hAnsi="Times New Roman"/>
          <w:sz w:val="22"/>
        </w:rPr>
        <w:t xml:space="preserve"> </w:t>
      </w:r>
      <w:r w:rsidR="00AB1E72">
        <w:rPr>
          <w:rFonts w:ascii="Times New Roman" w:eastAsiaTheme="minorEastAsia" w:hAnsi="Times New Roman"/>
          <w:sz w:val="22"/>
        </w:rPr>
        <w:t xml:space="preserve">In Rel-15, dynamic SFI (slot format indication) was introduced for dynamic and flexible slot format indication in time domain </w:t>
      </w:r>
      <w:r w:rsidR="0005024D">
        <w:rPr>
          <w:rFonts w:ascii="Times New Roman" w:eastAsiaTheme="minorEastAsia" w:hAnsi="Times New Roman"/>
          <w:sz w:val="22"/>
        </w:rPr>
        <w:t xml:space="preserve">for slots </w:t>
      </w:r>
      <w:r w:rsidR="00AB1E72">
        <w:rPr>
          <w:rFonts w:ascii="Times New Roman" w:eastAsiaTheme="minorEastAsia" w:hAnsi="Times New Roman"/>
          <w:sz w:val="22"/>
        </w:rPr>
        <w:t>not configured as specific format (i.e., DL or UL). Different with Rel-15 dynamic SFI,</w:t>
      </w:r>
      <w:r w:rsidR="00B606B1">
        <w:rPr>
          <w:rFonts w:ascii="Times New Roman" w:eastAsiaTheme="minorEastAsia" w:hAnsi="Times New Roman"/>
          <w:sz w:val="22"/>
        </w:rPr>
        <w:t xml:space="preserve"> such dynamic and flexible indication of </w:t>
      </w:r>
      <w:proofErr w:type="spellStart"/>
      <w:r w:rsidR="00B606B1">
        <w:rPr>
          <w:rFonts w:ascii="Times New Roman" w:eastAsiaTheme="minorEastAsia" w:hAnsi="Times New Roman"/>
          <w:sz w:val="22"/>
        </w:rPr>
        <w:t>subband</w:t>
      </w:r>
      <w:r w:rsidR="0005024D">
        <w:rPr>
          <w:rFonts w:ascii="Times New Roman" w:eastAsiaTheme="minorEastAsia" w:hAnsi="Times New Roman"/>
          <w:sz w:val="22"/>
        </w:rPr>
        <w:t>’s</w:t>
      </w:r>
      <w:proofErr w:type="spellEnd"/>
      <w:r w:rsidR="00B606B1">
        <w:rPr>
          <w:rFonts w:ascii="Times New Roman" w:eastAsiaTheme="minorEastAsia" w:hAnsi="Times New Roman"/>
          <w:sz w:val="22"/>
        </w:rPr>
        <w:t xml:space="preserve"> time-frequency location may be unnecessary in Rel-18 SBFD</w:t>
      </w:r>
      <w:r w:rsidR="00C830D3">
        <w:rPr>
          <w:rFonts w:ascii="Times New Roman" w:eastAsiaTheme="minorEastAsia" w:hAnsi="Times New Roman"/>
          <w:sz w:val="22"/>
        </w:rPr>
        <w:t xml:space="preserve"> since DL </w:t>
      </w:r>
      <w:proofErr w:type="spellStart"/>
      <w:r w:rsidR="00C830D3">
        <w:rPr>
          <w:rFonts w:ascii="Times New Roman" w:eastAsiaTheme="minorEastAsia" w:hAnsi="Times New Roman"/>
          <w:sz w:val="22"/>
        </w:rPr>
        <w:t>subband</w:t>
      </w:r>
      <w:proofErr w:type="spellEnd"/>
      <w:r w:rsidR="00C830D3">
        <w:rPr>
          <w:rFonts w:ascii="Times New Roman" w:eastAsiaTheme="minorEastAsia" w:hAnsi="Times New Roman"/>
          <w:sz w:val="22"/>
        </w:rPr>
        <w:t xml:space="preserve"> and UL </w:t>
      </w:r>
      <w:proofErr w:type="spellStart"/>
      <w:r w:rsidR="00C830D3">
        <w:rPr>
          <w:rFonts w:ascii="Times New Roman" w:eastAsiaTheme="minorEastAsia" w:hAnsi="Times New Roman"/>
          <w:sz w:val="22"/>
        </w:rPr>
        <w:t>subband</w:t>
      </w:r>
      <w:proofErr w:type="spellEnd"/>
      <w:r w:rsidR="00C830D3">
        <w:rPr>
          <w:rFonts w:ascii="Times New Roman" w:eastAsiaTheme="minorEastAsia" w:hAnsi="Times New Roman"/>
          <w:sz w:val="22"/>
        </w:rPr>
        <w:t xml:space="preserve"> are not dynamically changed in a cell</w:t>
      </w:r>
      <w:r w:rsidR="00B606B1">
        <w:rPr>
          <w:rFonts w:ascii="Times New Roman" w:eastAsiaTheme="minorEastAsia" w:hAnsi="Times New Roman"/>
          <w:sz w:val="22"/>
        </w:rPr>
        <w:t>.</w:t>
      </w:r>
    </w:p>
    <w:p w14:paraId="4FA00E84" w14:textId="361B8BCB" w:rsidR="009814C8" w:rsidRDefault="00C830D3" w:rsidP="00AB1E72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Alternatively, if a UE is </w:t>
      </w:r>
      <w:r w:rsidR="006539DF">
        <w:rPr>
          <w:rFonts w:ascii="Times New Roman" w:eastAsiaTheme="minorEastAsia" w:hAnsi="Times New Roman"/>
          <w:sz w:val="22"/>
        </w:rPr>
        <w:t>provided</w:t>
      </w:r>
      <w:r>
        <w:rPr>
          <w:rFonts w:ascii="Times New Roman" w:eastAsiaTheme="minorEastAsia" w:hAnsi="Times New Roman"/>
          <w:sz w:val="22"/>
        </w:rPr>
        <w:t xml:space="preserve"> with semi-static configur</w:t>
      </w:r>
      <w:r w:rsidR="006539DF">
        <w:rPr>
          <w:rFonts w:ascii="Times New Roman" w:eastAsiaTheme="minorEastAsia" w:hAnsi="Times New Roman"/>
          <w:sz w:val="22"/>
        </w:rPr>
        <w:t>ation</w:t>
      </w:r>
      <w:r>
        <w:rPr>
          <w:rFonts w:ascii="Times New Roman" w:eastAsiaTheme="minorEastAsia" w:hAnsi="Times New Roman"/>
          <w:sz w:val="22"/>
        </w:rPr>
        <w:t xml:space="preserve"> of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847CE9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time-frequency location, </w:t>
      </w:r>
      <w:r w:rsidR="005438BE">
        <w:rPr>
          <w:rFonts w:ascii="Times New Roman" w:eastAsiaTheme="minorEastAsia" w:hAnsi="Times New Roman"/>
          <w:sz w:val="22"/>
        </w:rPr>
        <w:t xml:space="preserve">dynamic indication for the UE to release the SBFD operation can be studied. For example, a UE </w:t>
      </w:r>
      <w:r w:rsidR="00B564F6">
        <w:rPr>
          <w:rFonts w:ascii="Times New Roman" w:eastAsiaTheme="minorEastAsia" w:hAnsi="Times New Roman"/>
          <w:sz w:val="22"/>
        </w:rPr>
        <w:t>operate</w:t>
      </w:r>
      <w:r w:rsidR="001469DA">
        <w:rPr>
          <w:rFonts w:ascii="Times New Roman" w:eastAsiaTheme="minorEastAsia" w:hAnsi="Times New Roman"/>
          <w:sz w:val="22"/>
        </w:rPr>
        <w:t>s</w:t>
      </w:r>
      <w:r w:rsidR="00B564F6">
        <w:rPr>
          <w:rFonts w:ascii="Times New Roman" w:eastAsiaTheme="minorEastAsia" w:hAnsi="Times New Roman"/>
          <w:sz w:val="22"/>
        </w:rPr>
        <w:t xml:space="preserve"> SBFD by</w:t>
      </w:r>
      <w:r w:rsidR="005438BE">
        <w:rPr>
          <w:rFonts w:ascii="Times New Roman" w:eastAsiaTheme="minorEastAsia" w:hAnsi="Times New Roman"/>
          <w:sz w:val="22"/>
        </w:rPr>
        <w:t xml:space="preserve"> </w:t>
      </w:r>
      <w:r w:rsidR="00B564F6">
        <w:rPr>
          <w:rFonts w:ascii="Times New Roman" w:eastAsiaTheme="minorEastAsia" w:hAnsi="Times New Roman"/>
          <w:sz w:val="22"/>
        </w:rPr>
        <w:t xml:space="preserve">being </w:t>
      </w:r>
      <w:r w:rsidR="005438BE">
        <w:rPr>
          <w:rFonts w:ascii="Times New Roman" w:eastAsiaTheme="minorEastAsia" w:hAnsi="Times New Roman"/>
          <w:sz w:val="22"/>
        </w:rPr>
        <w:t xml:space="preserve">configured </w:t>
      </w:r>
      <w:r w:rsidR="00B564F6">
        <w:rPr>
          <w:rFonts w:ascii="Times New Roman" w:eastAsiaTheme="minorEastAsia" w:hAnsi="Times New Roman"/>
          <w:sz w:val="22"/>
        </w:rPr>
        <w:t xml:space="preserve">with </w:t>
      </w:r>
      <w:proofErr w:type="spellStart"/>
      <w:r w:rsidR="00B564F6">
        <w:rPr>
          <w:rFonts w:ascii="Times New Roman" w:eastAsiaTheme="minorEastAsia" w:hAnsi="Times New Roman"/>
          <w:sz w:val="22"/>
        </w:rPr>
        <w:t>subband</w:t>
      </w:r>
      <w:r w:rsidR="00DA5DEB">
        <w:rPr>
          <w:rFonts w:ascii="Times New Roman" w:eastAsiaTheme="minorEastAsia" w:hAnsi="Times New Roman"/>
          <w:sz w:val="22"/>
        </w:rPr>
        <w:t>’s</w:t>
      </w:r>
      <w:proofErr w:type="spellEnd"/>
      <w:r w:rsidR="00B564F6">
        <w:rPr>
          <w:rFonts w:ascii="Times New Roman" w:eastAsiaTheme="minorEastAsia" w:hAnsi="Times New Roman"/>
          <w:sz w:val="22"/>
        </w:rPr>
        <w:t xml:space="preserve"> time-frequency location </w:t>
      </w:r>
      <w:r w:rsidR="00C614C4">
        <w:rPr>
          <w:rFonts w:ascii="Times New Roman" w:eastAsiaTheme="minorEastAsia" w:hAnsi="Times New Roman"/>
          <w:sz w:val="22"/>
        </w:rPr>
        <w:t xml:space="preserve">for </w:t>
      </w:r>
      <w:r w:rsidR="00CE7001">
        <w:rPr>
          <w:rFonts w:ascii="Times New Roman" w:eastAsiaTheme="minorEastAsia" w:hAnsi="Times New Roman"/>
          <w:sz w:val="22"/>
        </w:rPr>
        <w:t xml:space="preserve">enhanced UL </w:t>
      </w:r>
      <w:r w:rsidR="00C614C4">
        <w:rPr>
          <w:rFonts w:ascii="Times New Roman" w:eastAsiaTheme="minorEastAsia" w:hAnsi="Times New Roman"/>
          <w:sz w:val="22"/>
        </w:rPr>
        <w:t>coverage</w:t>
      </w:r>
      <w:r w:rsidR="00764088">
        <w:rPr>
          <w:rFonts w:ascii="Times New Roman" w:eastAsiaTheme="minorEastAsia" w:hAnsi="Times New Roman"/>
          <w:sz w:val="22"/>
        </w:rPr>
        <w:t>, reduced latency, and improved capacity</w:t>
      </w:r>
      <w:r w:rsidR="00B564F6">
        <w:rPr>
          <w:rFonts w:ascii="Times New Roman" w:eastAsiaTheme="minorEastAsia" w:hAnsi="Times New Roman"/>
          <w:sz w:val="22"/>
        </w:rPr>
        <w:t>.</w:t>
      </w:r>
      <w:r w:rsidR="00C614C4">
        <w:rPr>
          <w:rFonts w:ascii="Times New Roman" w:eastAsiaTheme="minorEastAsia" w:hAnsi="Times New Roman"/>
          <w:sz w:val="22"/>
        </w:rPr>
        <w:t xml:space="preserve"> After that, the UE can be dynamically indicated to release the SBFD operation according to</w:t>
      </w:r>
      <w:r w:rsidR="00CE7001">
        <w:rPr>
          <w:rFonts w:ascii="Times New Roman" w:eastAsiaTheme="minorEastAsia" w:hAnsi="Times New Roman"/>
          <w:sz w:val="22"/>
        </w:rPr>
        <w:t xml:space="preserve"> dynamic</w:t>
      </w:r>
      <w:r w:rsidR="00C614C4">
        <w:rPr>
          <w:rFonts w:ascii="Times New Roman" w:eastAsiaTheme="minorEastAsia" w:hAnsi="Times New Roman"/>
          <w:sz w:val="22"/>
        </w:rPr>
        <w:t xml:space="preserve"> </w:t>
      </w:r>
      <w:r w:rsidR="0061711C">
        <w:rPr>
          <w:rFonts w:ascii="Times New Roman" w:eastAsiaTheme="minorEastAsia" w:hAnsi="Times New Roman"/>
          <w:sz w:val="22"/>
        </w:rPr>
        <w:t xml:space="preserve">change of </w:t>
      </w:r>
      <w:r w:rsidR="00C614C4">
        <w:rPr>
          <w:rFonts w:ascii="Times New Roman" w:eastAsiaTheme="minorEastAsia" w:hAnsi="Times New Roman"/>
          <w:sz w:val="22"/>
        </w:rPr>
        <w:t xml:space="preserve">channel characteristics </w:t>
      </w:r>
      <w:r w:rsidR="00CE7001">
        <w:rPr>
          <w:rFonts w:ascii="Times New Roman" w:eastAsiaTheme="minorEastAsia" w:hAnsi="Times New Roman"/>
          <w:sz w:val="22"/>
        </w:rPr>
        <w:t>or</w:t>
      </w:r>
      <w:r w:rsidR="00C614C4">
        <w:rPr>
          <w:rFonts w:ascii="Times New Roman" w:eastAsiaTheme="minorEastAsia" w:hAnsi="Times New Roman"/>
          <w:sz w:val="22"/>
        </w:rPr>
        <w:t xml:space="preserve"> traffic</w:t>
      </w:r>
      <w:r w:rsidR="00CE7001">
        <w:rPr>
          <w:rFonts w:ascii="Times New Roman" w:eastAsiaTheme="minorEastAsia" w:hAnsi="Times New Roman"/>
          <w:sz w:val="22"/>
        </w:rPr>
        <w:t xml:space="preserve"> types</w:t>
      </w:r>
      <w:r w:rsidR="001469DA">
        <w:rPr>
          <w:rFonts w:ascii="Times New Roman" w:eastAsiaTheme="minorEastAsia" w:hAnsi="Times New Roman"/>
          <w:sz w:val="22"/>
        </w:rPr>
        <w:t xml:space="preserve"> (e.g., increased DL traffic)</w:t>
      </w:r>
      <w:r w:rsidR="00C614C4">
        <w:rPr>
          <w:rFonts w:ascii="Times New Roman" w:eastAsiaTheme="minorEastAsia" w:hAnsi="Times New Roman"/>
          <w:sz w:val="22"/>
        </w:rPr>
        <w:t>.</w:t>
      </w:r>
    </w:p>
    <w:p w14:paraId="3E5068CA" w14:textId="7E822D1A" w:rsidR="006539DF" w:rsidRDefault="00C614C4" w:rsidP="00AB1E72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C</w:t>
      </w:r>
      <w:r w:rsidRPr="00C614C4">
        <w:rPr>
          <w:rFonts w:ascii="Times New Roman" w:eastAsiaTheme="minorEastAsia" w:hAnsi="Times New Roman"/>
          <w:sz w:val="22"/>
        </w:rPr>
        <w:t>ontrary</w:t>
      </w:r>
      <w:r>
        <w:rPr>
          <w:rFonts w:ascii="Times New Roman" w:eastAsiaTheme="minorEastAsia" w:hAnsi="Times New Roman"/>
          <w:sz w:val="22"/>
        </w:rPr>
        <w:t xml:space="preserve">, </w:t>
      </w:r>
      <w:r w:rsidR="00DA5DEB">
        <w:rPr>
          <w:rFonts w:ascii="Times New Roman" w:eastAsiaTheme="minorEastAsia" w:hAnsi="Times New Roman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UE can be dynamically indicated to activate the SBFD operation</w:t>
      </w:r>
      <w:r w:rsidR="006539DF">
        <w:rPr>
          <w:rFonts w:ascii="Times New Roman" w:eastAsiaTheme="minorEastAsia" w:hAnsi="Times New Roman"/>
          <w:sz w:val="22"/>
        </w:rPr>
        <w:t xml:space="preserve">, if </w:t>
      </w:r>
      <w:r w:rsidR="00DA5DEB">
        <w:rPr>
          <w:rFonts w:ascii="Times New Roman" w:eastAsiaTheme="minorEastAsia" w:hAnsi="Times New Roman"/>
          <w:sz w:val="22"/>
        </w:rPr>
        <w:t>the</w:t>
      </w:r>
      <w:r w:rsidR="006539DF">
        <w:rPr>
          <w:rFonts w:ascii="Times New Roman" w:eastAsiaTheme="minorEastAsia" w:hAnsi="Times New Roman"/>
          <w:sz w:val="22"/>
        </w:rPr>
        <w:t xml:space="preserve"> UE is not provided with semi-static configuration of </w:t>
      </w:r>
      <w:proofErr w:type="spellStart"/>
      <w:r w:rsidR="006539DF">
        <w:rPr>
          <w:rFonts w:ascii="Times New Roman" w:eastAsiaTheme="minorEastAsia" w:hAnsi="Times New Roman"/>
          <w:sz w:val="22"/>
        </w:rPr>
        <w:t>subband</w:t>
      </w:r>
      <w:r w:rsidR="00DA5DEB">
        <w:rPr>
          <w:rFonts w:ascii="Times New Roman" w:eastAsiaTheme="minorEastAsia" w:hAnsi="Times New Roman"/>
          <w:sz w:val="22"/>
        </w:rPr>
        <w:t>’s</w:t>
      </w:r>
      <w:proofErr w:type="spellEnd"/>
      <w:r w:rsidR="006539DF">
        <w:rPr>
          <w:rFonts w:ascii="Times New Roman" w:eastAsiaTheme="minorEastAsia" w:hAnsi="Times New Roman"/>
          <w:sz w:val="22"/>
        </w:rPr>
        <w:t xml:space="preserve"> time-frequency location</w:t>
      </w:r>
      <w:r w:rsidR="00DA5DEB">
        <w:rPr>
          <w:rFonts w:ascii="Times New Roman" w:eastAsiaTheme="minorEastAsia" w:hAnsi="Times New Roman"/>
          <w:sz w:val="22"/>
        </w:rPr>
        <w:t xml:space="preserve"> while</w:t>
      </w:r>
      <w:r w:rsidR="006539DF">
        <w:rPr>
          <w:rFonts w:ascii="Times New Roman" w:eastAsiaTheme="minorEastAsia" w:hAnsi="Times New Roman"/>
          <w:sz w:val="22"/>
        </w:rPr>
        <w:t xml:space="preserve"> </w:t>
      </w:r>
      <w:r w:rsidR="00DA5DEB">
        <w:rPr>
          <w:rFonts w:ascii="Times New Roman" w:eastAsiaTheme="minorEastAsia" w:hAnsi="Times New Roman"/>
          <w:sz w:val="22"/>
        </w:rPr>
        <w:t xml:space="preserve">it is </w:t>
      </w:r>
      <w:r w:rsidR="006539DF">
        <w:rPr>
          <w:rFonts w:ascii="Times New Roman" w:eastAsiaTheme="minorEastAsia" w:hAnsi="Times New Roman"/>
          <w:sz w:val="22"/>
        </w:rPr>
        <w:t>SBFD</w:t>
      </w:r>
      <w:r w:rsidR="00DA5DEB">
        <w:rPr>
          <w:rFonts w:ascii="Times New Roman" w:eastAsiaTheme="minorEastAsia" w:hAnsi="Times New Roman"/>
          <w:sz w:val="22"/>
        </w:rPr>
        <w:t>-</w:t>
      </w:r>
      <w:r w:rsidR="006539DF">
        <w:rPr>
          <w:rFonts w:ascii="Times New Roman" w:eastAsiaTheme="minorEastAsia" w:hAnsi="Times New Roman"/>
          <w:sz w:val="22"/>
        </w:rPr>
        <w:t>capable</w:t>
      </w:r>
      <w:r w:rsidR="009814C8">
        <w:rPr>
          <w:rFonts w:ascii="Times New Roman" w:eastAsiaTheme="minorEastAsia" w:hAnsi="Times New Roman"/>
          <w:sz w:val="22"/>
        </w:rPr>
        <w:t>.</w:t>
      </w:r>
      <w:r w:rsidR="00FA18C5">
        <w:rPr>
          <w:rFonts w:ascii="Times New Roman" w:eastAsiaTheme="minorEastAsia" w:hAnsi="Times New Roman"/>
          <w:sz w:val="22"/>
        </w:rPr>
        <w:t xml:space="preserve"> For example, </w:t>
      </w:r>
      <w:r w:rsidR="001469DA">
        <w:rPr>
          <w:rFonts w:ascii="Times New Roman" w:eastAsiaTheme="minorEastAsia" w:hAnsi="Times New Roman"/>
          <w:sz w:val="22"/>
        </w:rPr>
        <w:t>a SBFD</w:t>
      </w:r>
      <w:r w:rsidR="00DA5DEB">
        <w:rPr>
          <w:rFonts w:ascii="Times New Roman" w:eastAsiaTheme="minorEastAsia" w:hAnsi="Times New Roman"/>
          <w:sz w:val="22"/>
        </w:rPr>
        <w:t>-</w:t>
      </w:r>
      <w:r w:rsidR="001469DA">
        <w:rPr>
          <w:rFonts w:ascii="Times New Roman" w:eastAsiaTheme="minorEastAsia" w:hAnsi="Times New Roman"/>
          <w:sz w:val="22"/>
        </w:rPr>
        <w:t xml:space="preserve">capable UE does not operate SBFD by not being configured with </w:t>
      </w:r>
      <w:proofErr w:type="spellStart"/>
      <w:r w:rsidR="001469DA">
        <w:rPr>
          <w:rFonts w:ascii="Times New Roman" w:eastAsiaTheme="minorEastAsia" w:hAnsi="Times New Roman"/>
          <w:sz w:val="22"/>
        </w:rPr>
        <w:t>subband</w:t>
      </w:r>
      <w:r w:rsidR="0061711C">
        <w:rPr>
          <w:rFonts w:ascii="Times New Roman" w:eastAsiaTheme="minorEastAsia" w:hAnsi="Times New Roman"/>
          <w:sz w:val="22"/>
        </w:rPr>
        <w:t>’s</w:t>
      </w:r>
      <w:proofErr w:type="spellEnd"/>
      <w:r w:rsidR="001469DA">
        <w:rPr>
          <w:rFonts w:ascii="Times New Roman" w:eastAsiaTheme="minorEastAsia" w:hAnsi="Times New Roman"/>
          <w:sz w:val="22"/>
        </w:rPr>
        <w:t xml:space="preserve"> time-frequency location when UL coverage, latency, and capacity are not critical during initial access. After that, the UE can be dynamically indicated to activate the SBFD operation according to dynamic </w:t>
      </w:r>
      <w:r w:rsidR="0061711C">
        <w:rPr>
          <w:rFonts w:ascii="Times New Roman" w:eastAsiaTheme="minorEastAsia" w:hAnsi="Times New Roman"/>
          <w:sz w:val="22"/>
        </w:rPr>
        <w:t xml:space="preserve">change of </w:t>
      </w:r>
      <w:r w:rsidR="001469DA">
        <w:rPr>
          <w:rFonts w:ascii="Times New Roman" w:eastAsiaTheme="minorEastAsia" w:hAnsi="Times New Roman"/>
          <w:sz w:val="22"/>
        </w:rPr>
        <w:t xml:space="preserve">channel characteristics or traffic types (e.g., </w:t>
      </w:r>
      <w:r w:rsidR="005F227A">
        <w:rPr>
          <w:rFonts w:ascii="Times New Roman" w:eastAsiaTheme="minorEastAsia" w:hAnsi="Times New Roman"/>
          <w:sz w:val="22"/>
        </w:rPr>
        <w:t>reduced UL coverage).</w:t>
      </w:r>
      <w:r w:rsidR="00194047">
        <w:rPr>
          <w:rFonts w:ascii="Times New Roman" w:eastAsiaTheme="minorEastAsia" w:hAnsi="Times New Roman"/>
          <w:sz w:val="22"/>
        </w:rPr>
        <w:t xml:space="preserve"> In this case, </w:t>
      </w:r>
      <w:proofErr w:type="spellStart"/>
      <w:r w:rsidR="00194047">
        <w:rPr>
          <w:rFonts w:ascii="Times New Roman" w:eastAsiaTheme="minorEastAsia" w:hAnsi="Times New Roman"/>
          <w:sz w:val="22"/>
        </w:rPr>
        <w:t>subband</w:t>
      </w:r>
      <w:r w:rsidR="0061711C">
        <w:rPr>
          <w:rFonts w:ascii="Times New Roman" w:eastAsiaTheme="minorEastAsia" w:hAnsi="Times New Roman"/>
          <w:sz w:val="22"/>
        </w:rPr>
        <w:t>’s</w:t>
      </w:r>
      <w:proofErr w:type="spellEnd"/>
      <w:r w:rsidR="00194047">
        <w:rPr>
          <w:rFonts w:ascii="Times New Roman" w:eastAsiaTheme="minorEastAsia" w:hAnsi="Times New Roman"/>
          <w:sz w:val="22"/>
        </w:rPr>
        <w:t xml:space="preserve"> time-frequency location </w:t>
      </w:r>
      <w:r w:rsidR="0061711C">
        <w:rPr>
          <w:rFonts w:ascii="Times New Roman" w:eastAsiaTheme="minorEastAsia" w:hAnsi="Times New Roman"/>
          <w:sz w:val="22"/>
        </w:rPr>
        <w:t>should</w:t>
      </w:r>
      <w:r w:rsidR="00194047">
        <w:rPr>
          <w:rFonts w:ascii="Times New Roman" w:eastAsiaTheme="minorEastAsia" w:hAnsi="Times New Roman"/>
          <w:sz w:val="22"/>
        </w:rPr>
        <w:t xml:space="preserve"> be dynamically indicated </w:t>
      </w:r>
      <w:r w:rsidR="0061711C">
        <w:rPr>
          <w:rFonts w:ascii="Times New Roman" w:eastAsiaTheme="minorEastAsia" w:hAnsi="Times New Roman"/>
          <w:sz w:val="22"/>
        </w:rPr>
        <w:t xml:space="preserve">to </w:t>
      </w:r>
      <w:r w:rsidR="00194047">
        <w:rPr>
          <w:rFonts w:ascii="Times New Roman" w:eastAsiaTheme="minorEastAsia" w:hAnsi="Times New Roman"/>
          <w:sz w:val="22"/>
        </w:rPr>
        <w:t xml:space="preserve">UE </w:t>
      </w:r>
      <w:r w:rsidR="0061711C">
        <w:rPr>
          <w:rFonts w:ascii="Times New Roman" w:eastAsiaTheme="minorEastAsia" w:hAnsi="Times New Roman"/>
          <w:sz w:val="22"/>
        </w:rPr>
        <w:t xml:space="preserve">since it </w:t>
      </w:r>
      <w:r w:rsidR="00194047">
        <w:rPr>
          <w:rFonts w:ascii="Times New Roman" w:eastAsiaTheme="minorEastAsia" w:hAnsi="Times New Roman"/>
          <w:sz w:val="22"/>
        </w:rPr>
        <w:t xml:space="preserve">is not provided with semi-static configuration of </w:t>
      </w:r>
      <w:proofErr w:type="spellStart"/>
      <w:r w:rsidR="00194047">
        <w:rPr>
          <w:rFonts w:ascii="Times New Roman" w:eastAsiaTheme="minorEastAsia" w:hAnsi="Times New Roman"/>
          <w:sz w:val="22"/>
        </w:rPr>
        <w:t>subband</w:t>
      </w:r>
      <w:r w:rsidR="0061711C">
        <w:rPr>
          <w:rFonts w:ascii="Times New Roman" w:eastAsiaTheme="minorEastAsia" w:hAnsi="Times New Roman"/>
          <w:sz w:val="22"/>
        </w:rPr>
        <w:t>’s</w:t>
      </w:r>
      <w:proofErr w:type="spellEnd"/>
      <w:r w:rsidR="00194047">
        <w:rPr>
          <w:rFonts w:ascii="Times New Roman" w:eastAsiaTheme="minorEastAsia" w:hAnsi="Times New Roman"/>
          <w:sz w:val="22"/>
        </w:rPr>
        <w:t xml:space="preserve"> time-frequency location.</w:t>
      </w:r>
    </w:p>
    <w:p w14:paraId="5B879F71" w14:textId="2843DA5A" w:rsidR="005438BE" w:rsidRDefault="00DD66DC" w:rsidP="006C1BD7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RAN1 to study dynamic indication </w:t>
      </w:r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to activate/release SBFD operation at </w:t>
      </w:r>
      <w:r w:rsidR="002948B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the </w:t>
      </w:r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>UE in case</w:t>
      </w:r>
      <w:r w:rsidR="004F2736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61711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that </w:t>
      </w:r>
      <w:proofErr w:type="spellStart"/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61711C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is</w:t>
      </w:r>
      <w:r w:rsidR="0061711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semi-statically </w:t>
      </w:r>
      <w:r w:rsidR="006C1BD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configured or </w:t>
      </w:r>
      <w:r w:rsidR="004F2736">
        <w:rPr>
          <w:rFonts w:eastAsiaTheme="minorEastAsia"/>
          <w:b/>
          <w:bCs/>
          <w:i/>
          <w:iCs/>
          <w:sz w:val="22"/>
          <w:szCs w:val="22"/>
          <w:lang w:eastAsia="ko-KR"/>
        </w:rPr>
        <w:t>not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42C58705" w14:textId="77777777" w:rsidR="004C452D" w:rsidRPr="004C452D" w:rsidRDefault="004C452D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5BC74D2" w14:textId="0CD37ABB" w:rsidR="004C452D" w:rsidRPr="004C452D" w:rsidRDefault="004C452D" w:rsidP="00A338F7">
      <w:pPr>
        <w:spacing w:after="12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Method </w:t>
      </w:r>
      <w:r w:rsidR="003E1B06">
        <w:rPr>
          <w:rFonts w:ascii="Times New Roman" w:eastAsiaTheme="minorEastAsia" w:hAnsi="Times New Roman"/>
          <w:i/>
          <w:iCs/>
          <w:sz w:val="22"/>
          <w:u w:val="single"/>
        </w:rPr>
        <w:t>of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UL/DL resource partition: SBFD capable UE</w:t>
      </w:r>
    </w:p>
    <w:p w14:paraId="7E82857C" w14:textId="392F7A60" w:rsidR="004C452D" w:rsidRDefault="003E1B06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RAN1#109-e meeting, four potential </w:t>
      </w:r>
      <w:r w:rsidR="004C65D9">
        <w:rPr>
          <w:rFonts w:ascii="Times New Roman" w:eastAsiaTheme="minorEastAsia" w:hAnsi="Times New Roman"/>
          <w:sz w:val="22"/>
        </w:rPr>
        <w:t>schemes</w:t>
      </w:r>
      <w:r>
        <w:rPr>
          <w:rFonts w:ascii="Times New Roman" w:eastAsiaTheme="minorEastAsia" w:hAnsi="Times New Roman"/>
          <w:sz w:val="22"/>
        </w:rPr>
        <w:t xml:space="preserve"> were listed for method of UL/DL resource partition for SBFD capable UE, i.e., Scheme#1: RB-set based SBFD, Scheme#2: SUL based SBFD, Scheme#3: BWP based SBFD, and Scheme#4: </w:t>
      </w:r>
      <w:r w:rsidR="00AB2A9D">
        <w:rPr>
          <w:rFonts w:ascii="Times New Roman" w:eastAsiaTheme="minorEastAsia" w:hAnsi="Times New Roman"/>
          <w:sz w:val="22"/>
        </w:rPr>
        <w:t>CA based SBFD.</w:t>
      </w:r>
      <w:r w:rsidR="00B037F3">
        <w:rPr>
          <w:rFonts w:ascii="Times New Roman" w:eastAsiaTheme="minorEastAsia" w:hAnsi="Times New Roman"/>
          <w:sz w:val="22"/>
        </w:rPr>
        <w:t xml:space="preserve"> Also, it was agreed to study </w:t>
      </w:r>
      <w:bookmarkStart w:id="2" w:name="_Hlk111241449"/>
      <w:r w:rsidR="00B037F3">
        <w:rPr>
          <w:rFonts w:ascii="Times New Roman" w:eastAsiaTheme="minorEastAsia" w:hAnsi="Times New Roman"/>
          <w:sz w:val="22"/>
        </w:rPr>
        <w:t>at least SBFD operation within a TDD carrier</w:t>
      </w:r>
      <w:bookmarkEnd w:id="2"/>
      <w:r w:rsidR="00B037F3">
        <w:rPr>
          <w:rFonts w:ascii="Times New Roman" w:eastAsiaTheme="minorEastAsia" w:hAnsi="Times New Roman"/>
          <w:sz w:val="22"/>
        </w:rPr>
        <w:t>.</w:t>
      </w:r>
      <w:r w:rsidR="00CB1B9F">
        <w:rPr>
          <w:rFonts w:ascii="Times New Roman" w:eastAsiaTheme="minorEastAsia" w:hAnsi="Times New Roman"/>
          <w:sz w:val="22"/>
        </w:rPr>
        <w:t xml:space="preserve"> Thus, at least Scheme#1 and Scheme#3 can be discussed in this meeting, and we provide our views on</w:t>
      </w:r>
      <w:r w:rsidR="00DE261D" w:rsidRPr="00DE261D">
        <w:t xml:space="preserve"> </w:t>
      </w:r>
      <w:r w:rsidR="00DE261D" w:rsidRPr="00DE261D">
        <w:rPr>
          <w:rFonts w:ascii="Times New Roman" w:eastAsiaTheme="minorEastAsia" w:hAnsi="Times New Roman"/>
          <w:sz w:val="22"/>
        </w:rPr>
        <w:t>whether/how to study</w:t>
      </w:r>
      <w:r w:rsidR="00CB1B9F">
        <w:rPr>
          <w:rFonts w:ascii="Times New Roman" w:eastAsiaTheme="minorEastAsia" w:hAnsi="Times New Roman"/>
          <w:sz w:val="22"/>
        </w:rPr>
        <w:t xml:space="preserve"> those two schemes.</w:t>
      </w:r>
    </w:p>
    <w:p w14:paraId="210A05C8" w14:textId="77777777" w:rsidR="00C34076" w:rsidRDefault="00C34076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1864B68F" w14:textId="23FFA281" w:rsidR="008252BE" w:rsidRDefault="00945043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With </w:t>
      </w:r>
      <w:r w:rsidR="00602C34">
        <w:rPr>
          <w:rFonts w:ascii="Times New Roman" w:eastAsiaTheme="minorEastAsia" w:hAnsi="Times New Roman"/>
          <w:sz w:val="22"/>
        </w:rPr>
        <w:t>Scheme#1</w:t>
      </w:r>
      <w:r>
        <w:rPr>
          <w:rFonts w:ascii="Times New Roman" w:eastAsiaTheme="minorEastAsia" w:hAnsi="Times New Roman"/>
          <w:sz w:val="22"/>
        </w:rPr>
        <w:t>,</w:t>
      </w:r>
      <w:r w:rsidR="002A595F">
        <w:rPr>
          <w:rFonts w:ascii="Times New Roman" w:eastAsiaTheme="minorEastAsia" w:hAnsi="Times New Roman"/>
          <w:sz w:val="22"/>
        </w:rPr>
        <w:t xml:space="preserve"> 1 RB or</w:t>
      </w:r>
      <w:r>
        <w:rPr>
          <w:rFonts w:ascii="Times New Roman" w:eastAsiaTheme="minorEastAsia" w:hAnsi="Times New Roman"/>
          <w:sz w:val="22"/>
        </w:rPr>
        <w:t xml:space="preserve"> </w:t>
      </w:r>
      <w:r w:rsidR="002A595F">
        <w:rPr>
          <w:rFonts w:ascii="Times New Roman" w:eastAsiaTheme="minorEastAsia" w:hAnsi="Times New Roman"/>
          <w:sz w:val="22"/>
        </w:rPr>
        <w:t xml:space="preserve">a set of consecutive RBs </w:t>
      </w:r>
      <w:r w:rsidR="00915ACC">
        <w:rPr>
          <w:rFonts w:ascii="Times New Roman" w:eastAsiaTheme="minorEastAsia" w:hAnsi="Times New Roman"/>
          <w:sz w:val="22"/>
        </w:rPr>
        <w:t>can be</w:t>
      </w:r>
      <w:r w:rsidR="002A595F">
        <w:rPr>
          <w:rFonts w:ascii="Times New Roman" w:eastAsiaTheme="minorEastAsia" w:hAnsi="Times New Roman"/>
          <w:sz w:val="22"/>
        </w:rPr>
        <w:t xml:space="preserve"> </w:t>
      </w:r>
      <w:r w:rsidR="003D7C0A">
        <w:rPr>
          <w:rFonts w:ascii="Times New Roman" w:eastAsiaTheme="minorEastAsia" w:hAnsi="Times New Roman"/>
          <w:sz w:val="22"/>
        </w:rPr>
        <w:t xml:space="preserve">used to configure/indicate single DL or UL </w:t>
      </w:r>
      <w:proofErr w:type="spellStart"/>
      <w:r w:rsidR="003D7C0A">
        <w:rPr>
          <w:rFonts w:ascii="Times New Roman" w:eastAsiaTheme="minorEastAsia" w:hAnsi="Times New Roman"/>
          <w:sz w:val="22"/>
        </w:rPr>
        <w:t>subband</w:t>
      </w:r>
      <w:proofErr w:type="spellEnd"/>
      <w:r w:rsidR="003D7C0A">
        <w:rPr>
          <w:rFonts w:ascii="Times New Roman" w:eastAsiaTheme="minorEastAsia" w:hAnsi="Times New Roman"/>
          <w:sz w:val="22"/>
        </w:rPr>
        <w:t>.</w:t>
      </w:r>
      <w:r w:rsidR="00AC242C">
        <w:rPr>
          <w:rFonts w:ascii="Times New Roman" w:eastAsiaTheme="minorEastAsia" w:hAnsi="Times New Roman"/>
          <w:sz w:val="22"/>
        </w:rPr>
        <w:t xml:space="preserve"> </w:t>
      </w:r>
      <w:r w:rsidR="003D7C0A">
        <w:rPr>
          <w:rFonts w:ascii="Times New Roman" w:eastAsiaTheme="minorEastAsia" w:hAnsi="Times New Roman"/>
          <w:sz w:val="22"/>
        </w:rPr>
        <w:t xml:space="preserve"> </w:t>
      </w:r>
      <w:r w:rsidR="003261C5">
        <w:rPr>
          <w:rFonts w:ascii="Times New Roman" w:eastAsiaTheme="minorEastAsia" w:hAnsi="Times New Roman"/>
          <w:sz w:val="22"/>
        </w:rPr>
        <w:t>A UE can be configured/indicated starting</w:t>
      </w:r>
      <w:r w:rsidR="00565EC8">
        <w:rPr>
          <w:rFonts w:ascii="Times New Roman" w:eastAsiaTheme="minorEastAsia" w:hAnsi="Times New Roman"/>
          <w:sz w:val="22"/>
        </w:rPr>
        <w:t>/</w:t>
      </w:r>
      <w:r w:rsidR="003261C5">
        <w:rPr>
          <w:rFonts w:ascii="Times New Roman" w:eastAsiaTheme="minorEastAsia" w:hAnsi="Times New Roman"/>
          <w:sz w:val="22"/>
        </w:rPr>
        <w:t>length of</w:t>
      </w:r>
      <w:r w:rsidR="00565EC8">
        <w:rPr>
          <w:rFonts w:ascii="Times New Roman" w:eastAsiaTheme="minorEastAsia" w:hAnsi="Times New Roman"/>
          <w:sz w:val="22"/>
        </w:rPr>
        <w:t xml:space="preserve"> RBs for</w:t>
      </w:r>
      <w:r w:rsidR="003261C5">
        <w:rPr>
          <w:rFonts w:ascii="Times New Roman" w:eastAsiaTheme="minorEastAsia" w:hAnsi="Times New Roman"/>
          <w:sz w:val="22"/>
        </w:rPr>
        <w:t xml:space="preserve"> </w:t>
      </w:r>
      <w:r w:rsidR="00AC242C">
        <w:rPr>
          <w:rFonts w:ascii="Times New Roman" w:eastAsiaTheme="minorEastAsia" w:hAnsi="Times New Roman"/>
          <w:sz w:val="22"/>
        </w:rPr>
        <w:t xml:space="preserve">single DL or UL </w:t>
      </w:r>
      <w:proofErr w:type="spellStart"/>
      <w:r w:rsidR="00AC242C">
        <w:rPr>
          <w:rFonts w:ascii="Times New Roman" w:eastAsiaTheme="minorEastAsia" w:hAnsi="Times New Roman"/>
          <w:sz w:val="22"/>
        </w:rPr>
        <w:t>subband</w:t>
      </w:r>
      <w:proofErr w:type="spellEnd"/>
      <w:r w:rsidR="00565EC8">
        <w:rPr>
          <w:rFonts w:ascii="Times New Roman" w:eastAsiaTheme="minorEastAsia" w:hAnsi="Times New Roman"/>
          <w:sz w:val="22"/>
        </w:rPr>
        <w:t>.</w:t>
      </w:r>
      <w:r w:rsidR="00484919">
        <w:rPr>
          <w:rFonts w:ascii="Times New Roman" w:eastAsiaTheme="minorEastAsia" w:hAnsi="Times New Roman"/>
          <w:sz w:val="22"/>
        </w:rPr>
        <w:t xml:space="preserve"> Similar mechanism in Rel-16 NR-U can be </w:t>
      </w:r>
      <w:r w:rsidR="003B618E">
        <w:rPr>
          <w:rFonts w:ascii="Times New Roman" w:eastAsiaTheme="minorEastAsia" w:hAnsi="Times New Roman"/>
          <w:sz w:val="22"/>
        </w:rPr>
        <w:t>a baseline</w:t>
      </w:r>
      <w:r w:rsidR="00484919">
        <w:rPr>
          <w:rFonts w:ascii="Times New Roman" w:eastAsiaTheme="minorEastAsia" w:hAnsi="Times New Roman"/>
          <w:sz w:val="22"/>
        </w:rPr>
        <w:t>,</w:t>
      </w:r>
      <w:r w:rsidR="003B618E">
        <w:rPr>
          <w:rFonts w:ascii="Times New Roman" w:eastAsiaTheme="minorEastAsia" w:hAnsi="Times New Roman"/>
          <w:sz w:val="22"/>
        </w:rPr>
        <w:t xml:space="preserve"> but details can be different</w:t>
      </w:r>
      <w:r w:rsidR="00484919">
        <w:rPr>
          <w:rFonts w:ascii="Times New Roman" w:eastAsiaTheme="minorEastAsia" w:hAnsi="Times New Roman"/>
          <w:sz w:val="22"/>
        </w:rPr>
        <w:t>.</w:t>
      </w:r>
    </w:p>
    <w:p w14:paraId="40500331" w14:textId="71A24E49" w:rsidR="00296760" w:rsidRDefault="008252BE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lastRenderedPageBreak/>
        <w:t xml:space="preserve">For example, only UL RB-set can be configured/indicated to the UE. Thus, starting/length of RBs for a UL </w:t>
      </w:r>
      <w:proofErr w:type="spellStart"/>
      <w:r>
        <w:rPr>
          <w:rFonts w:ascii="Times New Roman" w:eastAsiaTheme="minorEastAsia" w:hAnsi="Times New Roman"/>
          <w:sz w:val="22"/>
        </w:rPr>
        <w:t>su</w:t>
      </w:r>
      <w:r w:rsidR="00E53ADD">
        <w:rPr>
          <w:rFonts w:ascii="Times New Roman" w:eastAsiaTheme="minorEastAsia" w:hAnsi="Times New Roman"/>
          <w:sz w:val="22"/>
        </w:rPr>
        <w:t>b</w:t>
      </w:r>
      <w:r>
        <w:rPr>
          <w:rFonts w:ascii="Times New Roman" w:eastAsiaTheme="minorEastAsia" w:hAnsi="Times New Roman"/>
          <w:sz w:val="22"/>
        </w:rPr>
        <w:t>band</w:t>
      </w:r>
      <w:proofErr w:type="spellEnd"/>
      <w:r>
        <w:rPr>
          <w:rFonts w:ascii="Times New Roman" w:eastAsiaTheme="minorEastAsia" w:hAnsi="Times New Roman"/>
          <w:sz w:val="22"/>
        </w:rPr>
        <w:t xml:space="preserve"> can be </w:t>
      </w:r>
      <w:r w:rsidR="00E53ADD">
        <w:rPr>
          <w:rFonts w:ascii="Times New Roman" w:eastAsiaTheme="minorEastAsia" w:hAnsi="Times New Roman"/>
          <w:sz w:val="22"/>
        </w:rPr>
        <w:t>configured/indicated</w:t>
      </w:r>
      <w:r>
        <w:rPr>
          <w:rFonts w:ascii="Times New Roman" w:eastAsiaTheme="minorEastAsia" w:hAnsi="Times New Roman"/>
          <w:sz w:val="22"/>
        </w:rPr>
        <w:t xml:space="preserve"> to the UE, while DL RB-set is not </w:t>
      </w:r>
      <w:r w:rsidR="00E53ADD">
        <w:rPr>
          <w:rFonts w:ascii="Times New Roman" w:eastAsiaTheme="minorEastAsia" w:hAnsi="Times New Roman"/>
          <w:sz w:val="22"/>
        </w:rPr>
        <w:t xml:space="preserve">configured/indicated to the UE. Since the motivation of Rel-18 SBFD operation is to improve UL performance, </w:t>
      </w:r>
      <w:r w:rsidR="00E53ADD" w:rsidRPr="00E53ADD">
        <w:rPr>
          <w:rFonts w:ascii="Times New Roman" w:eastAsiaTheme="minorEastAsia" w:hAnsi="Times New Roman"/>
          <w:sz w:val="22"/>
        </w:rPr>
        <w:t xml:space="preserve">only </w:t>
      </w:r>
      <w:r w:rsidR="00265F27">
        <w:rPr>
          <w:rFonts w:ascii="Times New Roman" w:eastAsiaTheme="minorEastAsia" w:hAnsi="Times New Roman"/>
          <w:sz w:val="22"/>
        </w:rPr>
        <w:t xml:space="preserve">the </w:t>
      </w:r>
      <w:r w:rsidR="00E53ADD" w:rsidRPr="00E53ADD">
        <w:rPr>
          <w:rFonts w:ascii="Times New Roman" w:eastAsiaTheme="minorEastAsia" w:hAnsi="Times New Roman"/>
          <w:sz w:val="22"/>
        </w:rPr>
        <w:t xml:space="preserve">scenario with UL </w:t>
      </w:r>
      <w:proofErr w:type="spellStart"/>
      <w:r w:rsidR="00E53ADD" w:rsidRPr="00E53ADD">
        <w:rPr>
          <w:rFonts w:ascii="Times New Roman" w:eastAsiaTheme="minorEastAsia" w:hAnsi="Times New Roman"/>
          <w:sz w:val="22"/>
        </w:rPr>
        <w:t>subband</w:t>
      </w:r>
      <w:proofErr w:type="spellEnd"/>
      <w:r w:rsidR="00E53ADD" w:rsidRPr="00E53ADD">
        <w:rPr>
          <w:rFonts w:ascii="Times New Roman" w:eastAsiaTheme="minorEastAsia" w:hAnsi="Times New Roman"/>
          <w:sz w:val="22"/>
        </w:rPr>
        <w:t xml:space="preserve"> allocated in legacy DL or F slot/symbol(s) can be considered.</w:t>
      </w:r>
      <w:r w:rsidR="00E53ADD">
        <w:rPr>
          <w:rFonts w:ascii="Times New Roman" w:eastAsiaTheme="minorEastAsia" w:hAnsi="Times New Roman"/>
          <w:sz w:val="22"/>
        </w:rPr>
        <w:t xml:space="preserve"> </w:t>
      </w:r>
      <w:r w:rsidR="005A384F">
        <w:rPr>
          <w:rFonts w:ascii="Times New Roman" w:eastAsiaTheme="minorEastAsia" w:hAnsi="Times New Roman"/>
          <w:sz w:val="22"/>
        </w:rPr>
        <w:t xml:space="preserve">Thus, RBs other than configured/indicated as UL </w:t>
      </w:r>
      <w:proofErr w:type="spellStart"/>
      <w:r w:rsidR="005A384F">
        <w:rPr>
          <w:rFonts w:ascii="Times New Roman" w:eastAsiaTheme="minorEastAsia" w:hAnsi="Times New Roman"/>
          <w:sz w:val="22"/>
        </w:rPr>
        <w:t>subband</w:t>
      </w:r>
      <w:proofErr w:type="spellEnd"/>
      <w:r w:rsidR="005A384F">
        <w:rPr>
          <w:rFonts w:ascii="Times New Roman" w:eastAsiaTheme="minorEastAsia" w:hAnsi="Times New Roman"/>
          <w:sz w:val="22"/>
        </w:rPr>
        <w:t xml:space="preserve"> remain </w:t>
      </w:r>
      <w:r w:rsidR="00265F27">
        <w:rPr>
          <w:rFonts w:ascii="Times New Roman" w:eastAsiaTheme="minorEastAsia" w:hAnsi="Times New Roman"/>
          <w:sz w:val="22"/>
        </w:rPr>
        <w:t xml:space="preserve">as </w:t>
      </w:r>
      <w:r w:rsidR="005A384F">
        <w:rPr>
          <w:rFonts w:ascii="Times New Roman" w:eastAsiaTheme="minorEastAsia" w:hAnsi="Times New Roman"/>
          <w:sz w:val="22"/>
        </w:rPr>
        <w:t>their original direction (i.e., DL or F)</w:t>
      </w:r>
      <w:r w:rsidR="00484919">
        <w:rPr>
          <w:rFonts w:ascii="Times New Roman" w:eastAsiaTheme="minorEastAsia" w:hAnsi="Times New Roman"/>
          <w:sz w:val="22"/>
        </w:rPr>
        <w:t xml:space="preserve"> except guard band</w:t>
      </w:r>
      <w:r w:rsidR="005A384F">
        <w:rPr>
          <w:rFonts w:ascii="Times New Roman" w:eastAsiaTheme="minorEastAsia" w:hAnsi="Times New Roman"/>
          <w:sz w:val="22"/>
        </w:rPr>
        <w:t>.</w:t>
      </w:r>
      <w:r w:rsidR="00CA6462">
        <w:rPr>
          <w:rFonts w:ascii="Times New Roman" w:eastAsiaTheme="minorEastAsia" w:hAnsi="Times New Roman"/>
          <w:sz w:val="22"/>
        </w:rPr>
        <w:t xml:space="preserve"> Note that location of the guard band can be implicitly determined as between the </w:t>
      </w:r>
      <w:proofErr w:type="spellStart"/>
      <w:r w:rsidR="00CA6462">
        <w:rPr>
          <w:rFonts w:ascii="Times New Roman" w:eastAsiaTheme="minorEastAsia" w:hAnsi="Times New Roman"/>
          <w:sz w:val="22"/>
        </w:rPr>
        <w:t>subbands</w:t>
      </w:r>
      <w:proofErr w:type="spellEnd"/>
      <w:r w:rsidR="00CA6462">
        <w:rPr>
          <w:rFonts w:ascii="Times New Roman" w:eastAsiaTheme="minorEastAsia" w:hAnsi="Times New Roman"/>
          <w:sz w:val="22"/>
        </w:rPr>
        <w:t xml:space="preserve"> with different directions. </w:t>
      </w:r>
      <w:r w:rsidR="003F1B0D">
        <w:rPr>
          <w:rFonts w:ascii="Times New Roman" w:eastAsiaTheme="minorEastAsia" w:hAnsi="Times New Roman"/>
          <w:sz w:val="22"/>
        </w:rPr>
        <w:t xml:space="preserve">The size of guard band can be determined by </w:t>
      </w:r>
      <w:proofErr w:type="spellStart"/>
      <w:r w:rsidR="003F1B0D">
        <w:rPr>
          <w:rFonts w:ascii="Times New Roman" w:eastAsiaTheme="minorEastAsia" w:hAnsi="Times New Roman"/>
          <w:sz w:val="22"/>
        </w:rPr>
        <w:t>gNB</w:t>
      </w:r>
      <w:proofErr w:type="spellEnd"/>
      <w:r w:rsidR="003F1B0D">
        <w:rPr>
          <w:rFonts w:ascii="Times New Roman" w:eastAsiaTheme="minorEastAsia" w:hAnsi="Times New Roman"/>
          <w:sz w:val="22"/>
        </w:rPr>
        <w:t xml:space="preserve"> configuration or default value.</w:t>
      </w:r>
      <w:r w:rsidR="008B511C">
        <w:rPr>
          <w:rFonts w:ascii="Times New Roman" w:eastAsiaTheme="minorEastAsia" w:hAnsi="Times New Roman"/>
          <w:sz w:val="22"/>
        </w:rPr>
        <w:t xml:space="preserve"> </w:t>
      </w:r>
    </w:p>
    <w:p w14:paraId="7D1B8F1C" w14:textId="07903918" w:rsidR="00484919" w:rsidRDefault="00484919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O</w:t>
      </w:r>
      <w:r>
        <w:rPr>
          <w:rFonts w:ascii="Times New Roman" w:eastAsiaTheme="minorEastAsia" w:hAnsi="Times New Roman"/>
          <w:sz w:val="22"/>
        </w:rPr>
        <w:t>therwise, both DL RB-set and UL RB-set can be configured/indicated to the UE</w:t>
      </w:r>
      <w:r w:rsidR="007D0E84">
        <w:rPr>
          <w:rFonts w:ascii="Times New Roman" w:eastAsiaTheme="minorEastAsia" w:hAnsi="Times New Roman"/>
          <w:sz w:val="22"/>
        </w:rPr>
        <w:t>.</w:t>
      </w:r>
      <w:r w:rsidR="006D6F83">
        <w:rPr>
          <w:rFonts w:ascii="Times New Roman" w:eastAsiaTheme="minorEastAsia" w:hAnsi="Times New Roman"/>
          <w:sz w:val="22"/>
        </w:rPr>
        <w:t xml:space="preserve"> </w:t>
      </w:r>
      <w:r w:rsidR="007D0E84">
        <w:rPr>
          <w:rFonts w:ascii="Times New Roman" w:eastAsiaTheme="minorEastAsia" w:hAnsi="Times New Roman"/>
          <w:sz w:val="22"/>
        </w:rPr>
        <w:t>However</w:t>
      </w:r>
      <w:r w:rsidR="00265F27">
        <w:rPr>
          <w:rFonts w:ascii="Times New Roman" w:eastAsiaTheme="minorEastAsia" w:hAnsi="Times New Roman"/>
          <w:sz w:val="22"/>
        </w:rPr>
        <w:t>,</w:t>
      </w:r>
      <w:r w:rsidR="007D0E84">
        <w:rPr>
          <w:rFonts w:ascii="Times New Roman" w:eastAsiaTheme="minorEastAsia" w:hAnsi="Times New Roman"/>
          <w:sz w:val="22"/>
        </w:rPr>
        <w:t xml:space="preserve"> as discussed above, </w:t>
      </w:r>
      <w:r w:rsidR="006D6F83">
        <w:rPr>
          <w:rFonts w:ascii="Times New Roman" w:eastAsiaTheme="minorEastAsia" w:hAnsi="Times New Roman"/>
          <w:sz w:val="22"/>
        </w:rPr>
        <w:t xml:space="preserve">the necessity </w:t>
      </w:r>
      <w:r w:rsidR="007D0E84">
        <w:rPr>
          <w:rFonts w:ascii="Times New Roman" w:eastAsiaTheme="minorEastAsia" w:hAnsi="Times New Roman"/>
          <w:sz w:val="22"/>
        </w:rPr>
        <w:t>should be</w:t>
      </w:r>
      <w:r w:rsidR="006D6F83">
        <w:rPr>
          <w:rFonts w:ascii="Times New Roman" w:eastAsiaTheme="minorEastAsia" w:hAnsi="Times New Roman"/>
          <w:sz w:val="22"/>
        </w:rPr>
        <w:t xml:space="preserve"> clarified</w:t>
      </w:r>
      <w:r w:rsidR="007D0E84">
        <w:rPr>
          <w:rFonts w:ascii="Times New Roman" w:eastAsiaTheme="minorEastAsia" w:hAnsi="Times New Roman"/>
          <w:sz w:val="22"/>
        </w:rPr>
        <w:t xml:space="preserve"> to study</w:t>
      </w:r>
      <w:r w:rsidR="007D0E84" w:rsidRPr="007D0E84">
        <w:rPr>
          <w:rFonts w:ascii="Times New Roman" w:eastAsiaTheme="minorEastAsia" w:hAnsi="Times New Roman"/>
          <w:sz w:val="22"/>
        </w:rPr>
        <w:t xml:space="preserve"> </w:t>
      </w:r>
      <w:r w:rsidR="007D0E84">
        <w:rPr>
          <w:rFonts w:ascii="Times New Roman" w:eastAsiaTheme="minorEastAsia" w:hAnsi="Times New Roman"/>
          <w:sz w:val="22"/>
        </w:rPr>
        <w:t xml:space="preserve">of DL </w:t>
      </w:r>
      <w:proofErr w:type="spellStart"/>
      <w:r w:rsidR="007D0E84">
        <w:rPr>
          <w:rFonts w:ascii="Times New Roman" w:eastAsiaTheme="minorEastAsia" w:hAnsi="Times New Roman"/>
          <w:sz w:val="22"/>
        </w:rPr>
        <w:t>subband</w:t>
      </w:r>
      <w:proofErr w:type="spellEnd"/>
      <w:r w:rsidR="007D0E84">
        <w:rPr>
          <w:rFonts w:ascii="Times New Roman" w:eastAsiaTheme="minorEastAsia" w:hAnsi="Times New Roman"/>
          <w:sz w:val="22"/>
        </w:rPr>
        <w:t xml:space="preserve"> in legacy UL or F slot/symbol(s)</w:t>
      </w:r>
      <w:r w:rsidR="008B511C">
        <w:rPr>
          <w:rFonts w:ascii="Times New Roman" w:eastAsiaTheme="minorEastAsia" w:hAnsi="Times New Roman"/>
          <w:sz w:val="22"/>
        </w:rPr>
        <w:t>.</w:t>
      </w:r>
    </w:p>
    <w:p w14:paraId="4727C4AB" w14:textId="40FC24DC" w:rsidR="008252BE" w:rsidRDefault="00506115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If Scheme#1 is considered for semi-static configuration of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983D06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time-frequency location, both cell-specific and UE-specific configuration can be studied. </w:t>
      </w:r>
      <w:r w:rsidR="00C02526">
        <w:rPr>
          <w:rFonts w:ascii="Times New Roman" w:eastAsiaTheme="minorEastAsia" w:hAnsi="Times New Roman"/>
          <w:sz w:val="22"/>
        </w:rPr>
        <w:t>W</w:t>
      </w:r>
      <w:r w:rsidR="00C82C07">
        <w:rPr>
          <w:rFonts w:ascii="Times New Roman" w:eastAsiaTheme="minorEastAsia" w:hAnsi="Times New Roman"/>
          <w:sz w:val="22"/>
        </w:rPr>
        <w:t xml:space="preserve">ith cell-specific configuration, 1 CRB or a set of consecutive CRBs are configured for a UL </w:t>
      </w:r>
      <w:proofErr w:type="spellStart"/>
      <w:r w:rsidR="00C82C07">
        <w:rPr>
          <w:rFonts w:ascii="Times New Roman" w:eastAsiaTheme="minorEastAsia" w:hAnsi="Times New Roman"/>
          <w:sz w:val="22"/>
        </w:rPr>
        <w:t>subband</w:t>
      </w:r>
      <w:proofErr w:type="spellEnd"/>
      <w:r w:rsidR="00C82C07">
        <w:rPr>
          <w:rFonts w:ascii="Times New Roman" w:eastAsiaTheme="minorEastAsia" w:hAnsi="Times New Roman"/>
          <w:sz w:val="22"/>
        </w:rPr>
        <w:t xml:space="preserve"> or </w:t>
      </w:r>
      <w:r w:rsidR="00983D06">
        <w:rPr>
          <w:rFonts w:ascii="Times New Roman" w:eastAsiaTheme="minorEastAsia" w:hAnsi="Times New Roman"/>
          <w:sz w:val="22"/>
        </w:rPr>
        <w:t xml:space="preserve">for </w:t>
      </w:r>
      <w:r w:rsidR="00C82C07">
        <w:rPr>
          <w:rFonts w:ascii="Times New Roman" w:eastAsiaTheme="minorEastAsia" w:hAnsi="Times New Roman"/>
          <w:sz w:val="22"/>
        </w:rPr>
        <w:t xml:space="preserve">both DL and UL </w:t>
      </w:r>
      <w:proofErr w:type="spellStart"/>
      <w:r w:rsidR="00C82C07">
        <w:rPr>
          <w:rFonts w:ascii="Times New Roman" w:eastAsiaTheme="minorEastAsia" w:hAnsi="Times New Roman"/>
          <w:sz w:val="22"/>
        </w:rPr>
        <w:t>subbands</w:t>
      </w:r>
      <w:proofErr w:type="spellEnd"/>
      <w:r w:rsidR="00C02526">
        <w:rPr>
          <w:rFonts w:ascii="Times New Roman" w:eastAsiaTheme="minorEastAsia" w:hAnsi="Times New Roman"/>
          <w:sz w:val="22"/>
        </w:rPr>
        <w:t xml:space="preserve"> within a carrier bandwidth</w:t>
      </w:r>
      <w:r w:rsidR="00734326">
        <w:rPr>
          <w:rFonts w:ascii="Times New Roman" w:eastAsiaTheme="minorEastAsia" w:hAnsi="Times New Roman"/>
          <w:sz w:val="22"/>
        </w:rPr>
        <w:t xml:space="preserve"> as shown in </w:t>
      </w:r>
      <w:r w:rsidR="00734326" w:rsidRPr="00734326">
        <w:rPr>
          <w:rFonts w:ascii="Times New Roman" w:eastAsiaTheme="minorEastAsia" w:hAnsi="Times New Roman"/>
          <w:sz w:val="22"/>
        </w:rPr>
        <w:t xml:space="preserve">Figure </w:t>
      </w:r>
      <w:r w:rsidR="00734326" w:rsidRPr="00734326">
        <w:rPr>
          <w:rFonts w:ascii="Times New Roman" w:eastAsiaTheme="minorEastAsia" w:hAnsi="Times New Roman"/>
          <w:sz w:val="22"/>
        </w:rPr>
        <w:fldChar w:fldCharType="begin"/>
      </w:r>
      <w:r w:rsidR="00734326" w:rsidRPr="00734326">
        <w:rPr>
          <w:rFonts w:ascii="Times New Roman" w:eastAsiaTheme="minorEastAsia" w:hAnsi="Times New Roman"/>
          <w:sz w:val="22"/>
        </w:rPr>
        <w:instrText xml:space="preserve"> SEQ Figure \* ARABIC </w:instrText>
      </w:r>
      <w:r w:rsidR="00734326" w:rsidRPr="00734326">
        <w:rPr>
          <w:rFonts w:ascii="Times New Roman" w:eastAsiaTheme="minorEastAsia" w:hAnsi="Times New Roman"/>
          <w:sz w:val="22"/>
        </w:rPr>
        <w:fldChar w:fldCharType="separate"/>
      </w:r>
      <w:r w:rsidR="00734326" w:rsidRPr="00734326">
        <w:rPr>
          <w:rFonts w:ascii="Times New Roman" w:eastAsiaTheme="minorEastAsia" w:hAnsi="Times New Roman"/>
          <w:sz w:val="22"/>
        </w:rPr>
        <w:t>1</w:t>
      </w:r>
      <w:r w:rsidR="00734326" w:rsidRPr="00734326">
        <w:rPr>
          <w:rFonts w:ascii="Times New Roman" w:eastAsiaTheme="minorEastAsia" w:hAnsi="Times New Roman"/>
          <w:sz w:val="22"/>
        </w:rPr>
        <w:fldChar w:fldCharType="end"/>
      </w:r>
      <w:r w:rsidR="00734326" w:rsidRPr="00734326">
        <w:rPr>
          <w:rFonts w:ascii="Times New Roman" w:eastAsiaTheme="minorEastAsia" w:hAnsi="Times New Roman"/>
          <w:sz w:val="22"/>
        </w:rPr>
        <w:t>.</w:t>
      </w:r>
      <w:r w:rsidR="00C82C07">
        <w:rPr>
          <w:rFonts w:ascii="Times New Roman" w:eastAsiaTheme="minorEastAsia" w:hAnsi="Times New Roman"/>
          <w:sz w:val="22"/>
        </w:rPr>
        <w:t xml:space="preserve"> </w:t>
      </w:r>
      <w:r w:rsidR="00C02526">
        <w:rPr>
          <w:rFonts w:ascii="Times New Roman" w:eastAsiaTheme="minorEastAsia" w:hAnsi="Times New Roman"/>
          <w:sz w:val="22"/>
        </w:rPr>
        <w:t xml:space="preserve">With UE-specific configuration, 1 PRB or a set of consecutive PRBs are configured for a UL </w:t>
      </w:r>
      <w:proofErr w:type="spellStart"/>
      <w:r w:rsidR="00C02526">
        <w:rPr>
          <w:rFonts w:ascii="Times New Roman" w:eastAsiaTheme="minorEastAsia" w:hAnsi="Times New Roman"/>
          <w:sz w:val="22"/>
        </w:rPr>
        <w:t>subband</w:t>
      </w:r>
      <w:proofErr w:type="spellEnd"/>
      <w:r w:rsidR="00C02526">
        <w:rPr>
          <w:rFonts w:ascii="Times New Roman" w:eastAsiaTheme="minorEastAsia" w:hAnsi="Times New Roman"/>
          <w:sz w:val="22"/>
        </w:rPr>
        <w:t xml:space="preserve"> or </w:t>
      </w:r>
      <w:r w:rsidR="00983D06">
        <w:rPr>
          <w:rFonts w:ascii="Times New Roman" w:eastAsiaTheme="minorEastAsia" w:hAnsi="Times New Roman"/>
          <w:sz w:val="22"/>
        </w:rPr>
        <w:t xml:space="preserve">for </w:t>
      </w:r>
      <w:r w:rsidR="00C02526">
        <w:rPr>
          <w:rFonts w:ascii="Times New Roman" w:eastAsiaTheme="minorEastAsia" w:hAnsi="Times New Roman"/>
          <w:sz w:val="22"/>
        </w:rPr>
        <w:t xml:space="preserve">both DL and UL </w:t>
      </w:r>
      <w:proofErr w:type="spellStart"/>
      <w:r w:rsidR="00C02526">
        <w:rPr>
          <w:rFonts w:ascii="Times New Roman" w:eastAsiaTheme="minorEastAsia" w:hAnsi="Times New Roman"/>
          <w:sz w:val="22"/>
        </w:rPr>
        <w:t>subbands</w:t>
      </w:r>
      <w:proofErr w:type="spellEnd"/>
      <w:r w:rsidR="00C02526">
        <w:rPr>
          <w:rFonts w:ascii="Times New Roman" w:eastAsiaTheme="minorEastAsia" w:hAnsi="Times New Roman"/>
          <w:sz w:val="22"/>
        </w:rPr>
        <w:t xml:space="preserve"> within </w:t>
      </w:r>
      <w:r w:rsidR="007D0E84">
        <w:rPr>
          <w:rFonts w:ascii="Times New Roman" w:eastAsiaTheme="minorEastAsia" w:hAnsi="Times New Roman"/>
          <w:sz w:val="22"/>
        </w:rPr>
        <w:t>an</w:t>
      </w:r>
      <w:r w:rsidR="00C02526">
        <w:rPr>
          <w:rFonts w:ascii="Times New Roman" w:eastAsiaTheme="minorEastAsia" w:hAnsi="Times New Roman"/>
          <w:sz w:val="22"/>
        </w:rPr>
        <w:t xml:space="preserve"> active BWP</w:t>
      </w:r>
      <w:r w:rsidR="00734326" w:rsidRPr="00734326">
        <w:rPr>
          <w:rFonts w:ascii="Times New Roman" w:eastAsiaTheme="minorEastAsia" w:hAnsi="Times New Roman"/>
          <w:sz w:val="22"/>
        </w:rPr>
        <w:t xml:space="preserve"> </w:t>
      </w:r>
      <w:r w:rsidR="00734326">
        <w:rPr>
          <w:rFonts w:ascii="Times New Roman" w:eastAsiaTheme="minorEastAsia" w:hAnsi="Times New Roman"/>
          <w:sz w:val="22"/>
        </w:rPr>
        <w:t xml:space="preserve">as shown in </w:t>
      </w:r>
      <w:r w:rsidR="00734326" w:rsidRPr="00734326">
        <w:rPr>
          <w:rFonts w:ascii="Times New Roman" w:eastAsiaTheme="minorEastAsia" w:hAnsi="Times New Roman"/>
          <w:sz w:val="22"/>
        </w:rPr>
        <w:t xml:space="preserve">Figure </w:t>
      </w:r>
      <w:r w:rsidR="00734326" w:rsidRPr="00734326">
        <w:rPr>
          <w:rFonts w:ascii="Times New Roman" w:eastAsiaTheme="minorEastAsia" w:hAnsi="Times New Roman"/>
          <w:sz w:val="22"/>
        </w:rPr>
        <w:fldChar w:fldCharType="begin"/>
      </w:r>
      <w:r w:rsidR="00734326" w:rsidRPr="00734326">
        <w:rPr>
          <w:rFonts w:ascii="Times New Roman" w:eastAsiaTheme="minorEastAsia" w:hAnsi="Times New Roman"/>
          <w:sz w:val="22"/>
        </w:rPr>
        <w:instrText xml:space="preserve"> SEQ Figure \* ARABIC </w:instrText>
      </w:r>
      <w:r w:rsidR="00734326" w:rsidRPr="00734326">
        <w:rPr>
          <w:rFonts w:ascii="Times New Roman" w:eastAsiaTheme="minorEastAsia" w:hAnsi="Times New Roman"/>
          <w:sz w:val="22"/>
        </w:rPr>
        <w:fldChar w:fldCharType="separate"/>
      </w:r>
      <w:r w:rsidR="00734326" w:rsidRPr="00734326">
        <w:rPr>
          <w:rFonts w:ascii="Times New Roman" w:eastAsiaTheme="minorEastAsia" w:hAnsi="Times New Roman"/>
          <w:sz w:val="22"/>
        </w:rPr>
        <w:t>2</w:t>
      </w:r>
      <w:r w:rsidR="00734326" w:rsidRPr="00734326">
        <w:rPr>
          <w:rFonts w:ascii="Times New Roman" w:eastAsiaTheme="minorEastAsia" w:hAnsi="Times New Roman"/>
          <w:sz w:val="22"/>
        </w:rPr>
        <w:fldChar w:fldCharType="end"/>
      </w:r>
      <w:r w:rsidR="00734326" w:rsidRPr="00734326">
        <w:rPr>
          <w:rFonts w:ascii="Times New Roman" w:eastAsiaTheme="minorEastAsia" w:hAnsi="Times New Roman"/>
          <w:sz w:val="22"/>
        </w:rPr>
        <w:t>.</w:t>
      </w:r>
    </w:p>
    <w:p w14:paraId="215807C4" w14:textId="77777777" w:rsidR="00734326" w:rsidRDefault="00734326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37625D94" w14:textId="4803911F" w:rsidR="00734326" w:rsidRDefault="00734326" w:rsidP="00687D2A">
      <w:pPr>
        <w:keepNext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749F33DC" wp14:editId="17A4E84E">
            <wp:extent cx="4891781" cy="2145671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00" cy="2151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4E3F6" w14:textId="2AFBB4B9" w:rsidR="00734326" w:rsidRDefault="00734326" w:rsidP="00687D2A">
      <w:pPr>
        <w:pStyle w:val="a0"/>
        <w:spacing w:before="120" w:after="24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bookmarkStart w:id="3" w:name="_Hlk111236063"/>
      <w:r w:rsidRPr="003B4FA4">
        <w:rPr>
          <w:sz w:val="22"/>
          <w:szCs w:val="22"/>
        </w:rPr>
        <w:t xml:space="preserve">Figure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Figure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 w:rsidRPr="003B4FA4">
        <w:rPr>
          <w:sz w:val="22"/>
          <w:szCs w:val="22"/>
        </w:rPr>
        <w:t>.</w:t>
      </w:r>
      <w:bookmarkEnd w:id="3"/>
      <w:r w:rsidRPr="003B4F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Scheme#1 with cell-specific configuration of </w:t>
      </w:r>
      <w:proofErr w:type="spellStart"/>
      <w:r>
        <w:rPr>
          <w:sz w:val="22"/>
          <w:szCs w:val="22"/>
        </w:rPr>
        <w:t>subband</w:t>
      </w:r>
      <w:proofErr w:type="spellEnd"/>
      <w:r>
        <w:rPr>
          <w:sz w:val="22"/>
          <w:szCs w:val="22"/>
        </w:rPr>
        <w:t xml:space="preserve"> time-frequency location.</w:t>
      </w:r>
    </w:p>
    <w:p w14:paraId="2757BF7B" w14:textId="3C950A4F" w:rsidR="00734326" w:rsidRDefault="007B0435" w:rsidP="00734326">
      <w:pPr>
        <w:keepNext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117CCDBF" wp14:editId="5B17D7C9">
            <wp:extent cx="4917560" cy="219218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922" cy="219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54305" w14:textId="75BDB250" w:rsidR="00734326" w:rsidRDefault="00734326" w:rsidP="00734326">
      <w:pPr>
        <w:pStyle w:val="a0"/>
        <w:spacing w:before="120" w:after="24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bookmarkStart w:id="4" w:name="_Hlk111236072"/>
      <w:bookmarkStart w:id="5" w:name="_Hlk111244679"/>
      <w:r w:rsidRPr="003B4FA4">
        <w:rPr>
          <w:sz w:val="22"/>
          <w:szCs w:val="22"/>
        </w:rPr>
        <w:t xml:space="preserve">Figure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Figure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>
        <w:rPr>
          <w:sz w:val="22"/>
          <w:szCs w:val="22"/>
        </w:rPr>
        <w:fldChar w:fldCharType="end"/>
      </w:r>
      <w:r w:rsidRPr="003B4FA4">
        <w:rPr>
          <w:sz w:val="22"/>
          <w:szCs w:val="22"/>
        </w:rPr>
        <w:t>.</w:t>
      </w:r>
      <w:bookmarkEnd w:id="4"/>
      <w:r w:rsidRPr="003B4F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Scheme#1 with UE-specific configuration of </w:t>
      </w:r>
      <w:proofErr w:type="spellStart"/>
      <w:r>
        <w:rPr>
          <w:sz w:val="22"/>
          <w:szCs w:val="22"/>
        </w:rPr>
        <w:t>subband</w:t>
      </w:r>
      <w:proofErr w:type="spellEnd"/>
      <w:r>
        <w:rPr>
          <w:sz w:val="22"/>
          <w:szCs w:val="22"/>
        </w:rPr>
        <w:t xml:space="preserve"> time-frequency location.</w:t>
      </w:r>
    </w:p>
    <w:bookmarkEnd w:id="5"/>
    <w:p w14:paraId="695B6C39" w14:textId="77777777" w:rsidR="001267D9" w:rsidRDefault="00C02526" w:rsidP="001267D9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W</w:t>
      </w:r>
      <w:r>
        <w:rPr>
          <w:rFonts w:ascii="Times New Roman" w:eastAsiaTheme="minorEastAsia" w:hAnsi="Times New Roman"/>
          <w:sz w:val="22"/>
        </w:rPr>
        <w:t xml:space="preserve">ith Scheme#3, </w:t>
      </w:r>
      <w:r w:rsidR="00100E11">
        <w:rPr>
          <w:rFonts w:ascii="Times New Roman" w:eastAsiaTheme="minorEastAsia" w:hAnsi="Times New Roman"/>
          <w:sz w:val="22"/>
        </w:rPr>
        <w:t>a UE can be aware of</w:t>
      </w:r>
      <w:r w:rsidR="00D3529F">
        <w:rPr>
          <w:rFonts w:ascii="Times New Roman" w:eastAsiaTheme="minorEastAsia" w:hAnsi="Times New Roman"/>
          <w:sz w:val="22"/>
        </w:rPr>
        <w:t xml:space="preserve"> UL/DL</w:t>
      </w:r>
      <w:r w:rsidR="00100E11">
        <w:rPr>
          <w:rFonts w:ascii="Times New Roman" w:eastAsiaTheme="minorEastAsia" w:hAnsi="Times New Roman"/>
          <w:sz w:val="22"/>
        </w:rPr>
        <w:t xml:space="preserve"> </w:t>
      </w:r>
      <w:proofErr w:type="spellStart"/>
      <w:r w:rsidR="00100E11">
        <w:rPr>
          <w:rFonts w:ascii="Times New Roman" w:eastAsiaTheme="minorEastAsia" w:hAnsi="Times New Roman"/>
          <w:sz w:val="22"/>
        </w:rPr>
        <w:t>subband</w:t>
      </w:r>
      <w:r w:rsidR="00D3529F">
        <w:rPr>
          <w:rFonts w:ascii="Times New Roman" w:eastAsiaTheme="minorEastAsia" w:hAnsi="Times New Roman"/>
          <w:sz w:val="22"/>
        </w:rPr>
        <w:t>s</w:t>
      </w:r>
      <w:proofErr w:type="spellEnd"/>
      <w:r w:rsidR="00D3529F">
        <w:rPr>
          <w:rFonts w:ascii="Times New Roman" w:eastAsiaTheme="minorEastAsia" w:hAnsi="Times New Roman"/>
          <w:sz w:val="22"/>
        </w:rPr>
        <w:t xml:space="preserve"> based on</w:t>
      </w:r>
      <w:r w:rsidR="003E1BE8">
        <w:rPr>
          <w:rFonts w:ascii="Times New Roman" w:eastAsiaTheme="minorEastAsia" w:hAnsi="Times New Roman"/>
          <w:sz w:val="22"/>
        </w:rPr>
        <w:t xml:space="preserve"> the</w:t>
      </w:r>
      <w:r w:rsidR="00100E11">
        <w:rPr>
          <w:rFonts w:ascii="Times New Roman" w:eastAsiaTheme="minorEastAsia" w:hAnsi="Times New Roman"/>
          <w:sz w:val="22"/>
        </w:rPr>
        <w:t xml:space="preserve"> BWP</w:t>
      </w:r>
      <w:r w:rsidR="003E1BE8">
        <w:rPr>
          <w:rFonts w:ascii="Times New Roman" w:eastAsiaTheme="minorEastAsia" w:hAnsi="Times New Roman"/>
          <w:sz w:val="22"/>
        </w:rPr>
        <w:t xml:space="preserve"> activated to the UE.</w:t>
      </w:r>
      <w:r w:rsidR="00FC70F1">
        <w:rPr>
          <w:rFonts w:ascii="Times New Roman" w:eastAsiaTheme="minorEastAsia" w:hAnsi="Times New Roman"/>
          <w:sz w:val="22"/>
        </w:rPr>
        <w:t xml:space="preserve"> For this, some extensions of current BWP operation should be studied.</w:t>
      </w:r>
      <w:r w:rsidR="00296760">
        <w:rPr>
          <w:rFonts w:ascii="Times New Roman" w:eastAsiaTheme="minorEastAsia" w:hAnsi="Times New Roman"/>
          <w:sz w:val="22"/>
        </w:rPr>
        <w:t xml:space="preserve"> Note that maximum four DL/UL BWP pairs can be configured, and only single DL/UL BWP pair can be activated </w:t>
      </w:r>
      <w:r w:rsidR="00AE2BFC">
        <w:rPr>
          <w:rFonts w:ascii="Times New Roman" w:eastAsiaTheme="minorEastAsia" w:hAnsi="Times New Roman"/>
          <w:sz w:val="22"/>
        </w:rPr>
        <w:t>at</w:t>
      </w:r>
      <w:r w:rsidR="00296760">
        <w:rPr>
          <w:rFonts w:ascii="Times New Roman" w:eastAsiaTheme="minorEastAsia" w:hAnsi="Times New Roman"/>
          <w:sz w:val="22"/>
        </w:rPr>
        <w:t xml:space="preserve"> a time</w:t>
      </w:r>
      <w:r w:rsidR="00AE2BFC">
        <w:rPr>
          <w:rFonts w:ascii="Times New Roman" w:eastAsiaTheme="minorEastAsia" w:hAnsi="Times New Roman"/>
          <w:sz w:val="22"/>
        </w:rPr>
        <w:t xml:space="preserve"> in the current BWP operation</w:t>
      </w:r>
      <w:r w:rsidR="00296760">
        <w:rPr>
          <w:rFonts w:ascii="Times New Roman" w:eastAsiaTheme="minorEastAsia" w:hAnsi="Times New Roman"/>
          <w:sz w:val="22"/>
        </w:rPr>
        <w:t>.</w:t>
      </w:r>
    </w:p>
    <w:p w14:paraId="3A8F5099" w14:textId="7A84B703" w:rsidR="001267D9" w:rsidRDefault="001267D9" w:rsidP="001267D9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As one approach of Scheme#3, m</w:t>
      </w:r>
      <w:r w:rsidR="004622CD">
        <w:rPr>
          <w:rFonts w:ascii="Times New Roman" w:eastAsiaTheme="minorEastAsia" w:hAnsi="Times New Roman"/>
          <w:sz w:val="22"/>
        </w:rPr>
        <w:t>ultiple BWP</w:t>
      </w:r>
      <w:r w:rsidR="00AF3F23">
        <w:rPr>
          <w:rFonts w:ascii="Times New Roman" w:eastAsiaTheme="minorEastAsia" w:hAnsi="Times New Roman"/>
          <w:sz w:val="22"/>
        </w:rPr>
        <w:t xml:space="preserve"> pair</w:t>
      </w:r>
      <w:r w:rsidR="004622CD">
        <w:rPr>
          <w:rFonts w:ascii="Times New Roman" w:eastAsiaTheme="minorEastAsia" w:hAnsi="Times New Roman"/>
          <w:sz w:val="22"/>
        </w:rPr>
        <w:t>s can be activated for a UE</w:t>
      </w:r>
      <w:r w:rsidR="00027408">
        <w:rPr>
          <w:rFonts w:ascii="Times New Roman" w:eastAsiaTheme="minorEastAsia" w:hAnsi="Times New Roman"/>
          <w:sz w:val="22"/>
        </w:rPr>
        <w:t xml:space="preserve"> as shown in Figure 3</w:t>
      </w:r>
      <w:r w:rsidR="004622CD">
        <w:rPr>
          <w:rFonts w:ascii="Times New Roman" w:eastAsiaTheme="minorEastAsia" w:hAnsi="Times New Roman"/>
          <w:sz w:val="22"/>
        </w:rPr>
        <w:t>.</w:t>
      </w:r>
      <w:r w:rsidR="00FC70F1">
        <w:rPr>
          <w:rFonts w:ascii="Times New Roman" w:eastAsiaTheme="minorEastAsia" w:hAnsi="Times New Roman"/>
          <w:sz w:val="22"/>
        </w:rPr>
        <w:t xml:space="preserve"> </w:t>
      </w:r>
      <w:r w:rsidR="00296760">
        <w:rPr>
          <w:rFonts w:ascii="Times New Roman" w:eastAsiaTheme="minorEastAsia" w:hAnsi="Times New Roman"/>
          <w:sz w:val="22"/>
        </w:rPr>
        <w:t>I</w:t>
      </w:r>
      <w:r w:rsidR="004622CD">
        <w:rPr>
          <w:rFonts w:ascii="Times New Roman" w:eastAsiaTheme="minorEastAsia" w:hAnsi="Times New Roman"/>
          <w:sz w:val="22"/>
        </w:rPr>
        <w:t xml:space="preserve">f multiple </w:t>
      </w:r>
      <w:r w:rsidR="004622CD">
        <w:rPr>
          <w:rFonts w:ascii="Times New Roman" w:eastAsiaTheme="minorEastAsia" w:hAnsi="Times New Roman"/>
          <w:sz w:val="22"/>
        </w:rPr>
        <w:lastRenderedPageBreak/>
        <w:t>BWP</w:t>
      </w:r>
      <w:r w:rsidR="00506DAC">
        <w:rPr>
          <w:rFonts w:ascii="Times New Roman" w:eastAsiaTheme="minorEastAsia" w:hAnsi="Times New Roman"/>
          <w:sz w:val="22"/>
        </w:rPr>
        <w:t xml:space="preserve"> pair</w:t>
      </w:r>
      <w:r w:rsidR="004622CD">
        <w:rPr>
          <w:rFonts w:ascii="Times New Roman" w:eastAsiaTheme="minorEastAsia" w:hAnsi="Times New Roman"/>
          <w:sz w:val="22"/>
        </w:rPr>
        <w:t xml:space="preserve">s are activated, </w:t>
      </w:r>
      <w:proofErr w:type="spellStart"/>
      <w:r w:rsidR="004622CD">
        <w:rPr>
          <w:rFonts w:ascii="Times New Roman" w:eastAsiaTheme="minorEastAsia" w:hAnsi="Times New Roman"/>
          <w:sz w:val="22"/>
        </w:rPr>
        <w:t>subband</w:t>
      </w:r>
      <w:r w:rsidR="00296760">
        <w:rPr>
          <w:rFonts w:ascii="Times New Roman" w:eastAsiaTheme="minorEastAsia" w:hAnsi="Times New Roman"/>
          <w:sz w:val="22"/>
        </w:rPr>
        <w:t>s</w:t>
      </w:r>
      <w:proofErr w:type="spellEnd"/>
      <w:r w:rsidR="00296760">
        <w:rPr>
          <w:rFonts w:ascii="Times New Roman" w:eastAsiaTheme="minorEastAsia" w:hAnsi="Times New Roman"/>
          <w:sz w:val="22"/>
        </w:rPr>
        <w:t xml:space="preserve"> with different directions can be allocated to the UE</w:t>
      </w:r>
      <w:r w:rsidR="004622CD">
        <w:rPr>
          <w:rFonts w:ascii="Times New Roman" w:eastAsiaTheme="minorEastAsia" w:hAnsi="Times New Roman"/>
          <w:sz w:val="22"/>
        </w:rPr>
        <w:t xml:space="preserve"> since different slot format can be configured per BWP</w:t>
      </w:r>
      <w:r w:rsidR="00296760">
        <w:rPr>
          <w:rFonts w:ascii="Times New Roman" w:eastAsiaTheme="minorEastAsia" w:hAnsi="Times New Roman"/>
          <w:sz w:val="22"/>
        </w:rPr>
        <w:t>.</w:t>
      </w:r>
      <w:r w:rsidR="00506DAC">
        <w:rPr>
          <w:rFonts w:ascii="Times New Roman" w:eastAsiaTheme="minorEastAsia" w:hAnsi="Times New Roman"/>
          <w:sz w:val="22"/>
        </w:rPr>
        <w:t xml:space="preserve"> With this approach, legacy BWP configuration can be reused</w:t>
      </w:r>
      <w:r w:rsidR="006A667B">
        <w:rPr>
          <w:rFonts w:ascii="Times New Roman" w:eastAsiaTheme="minorEastAsia" w:hAnsi="Times New Roman"/>
          <w:sz w:val="22"/>
        </w:rPr>
        <w:t xml:space="preserve">. However, flexible </w:t>
      </w:r>
      <w:proofErr w:type="spellStart"/>
      <w:r w:rsidR="006A667B">
        <w:rPr>
          <w:rFonts w:ascii="Times New Roman" w:eastAsiaTheme="minorEastAsia" w:hAnsi="Times New Roman"/>
          <w:sz w:val="22"/>
        </w:rPr>
        <w:t>subband</w:t>
      </w:r>
      <w:proofErr w:type="spellEnd"/>
      <w:r w:rsidR="006A667B">
        <w:rPr>
          <w:rFonts w:ascii="Times New Roman" w:eastAsiaTheme="minorEastAsia" w:hAnsi="Times New Roman"/>
          <w:sz w:val="22"/>
        </w:rPr>
        <w:t xml:space="preserve"> allocation </w:t>
      </w:r>
      <w:r w:rsidR="00C926DF">
        <w:rPr>
          <w:rFonts w:ascii="Times New Roman" w:eastAsiaTheme="minorEastAsia" w:hAnsi="Times New Roman"/>
          <w:sz w:val="22"/>
        </w:rPr>
        <w:t>may be an issue since independent slot format</w:t>
      </w:r>
      <w:r w:rsidR="003A5816">
        <w:rPr>
          <w:rFonts w:ascii="Times New Roman" w:eastAsiaTheme="minorEastAsia" w:hAnsi="Times New Roman"/>
          <w:sz w:val="22"/>
        </w:rPr>
        <w:t xml:space="preserve"> </w:t>
      </w:r>
      <w:r w:rsidR="00AA6BD9">
        <w:rPr>
          <w:rFonts w:ascii="Times New Roman" w:eastAsiaTheme="minorEastAsia" w:hAnsi="Times New Roman"/>
          <w:sz w:val="22"/>
        </w:rPr>
        <w:t>can</w:t>
      </w:r>
      <w:r w:rsidR="003A5816">
        <w:rPr>
          <w:rFonts w:ascii="Times New Roman" w:eastAsiaTheme="minorEastAsia" w:hAnsi="Times New Roman"/>
          <w:sz w:val="22"/>
        </w:rPr>
        <w:t xml:space="preserve"> be</w:t>
      </w:r>
      <w:r w:rsidR="00C926DF">
        <w:rPr>
          <w:rFonts w:ascii="Times New Roman" w:eastAsiaTheme="minorEastAsia" w:hAnsi="Times New Roman"/>
          <w:sz w:val="22"/>
        </w:rPr>
        <w:t xml:space="preserve"> configured</w:t>
      </w:r>
      <w:r w:rsidR="006A667B">
        <w:rPr>
          <w:rFonts w:ascii="Times New Roman" w:eastAsiaTheme="minorEastAsia" w:hAnsi="Times New Roman"/>
          <w:sz w:val="22"/>
        </w:rPr>
        <w:t xml:space="preserve"> </w:t>
      </w:r>
      <w:r w:rsidR="003A5816">
        <w:rPr>
          <w:rFonts w:ascii="Times New Roman" w:eastAsiaTheme="minorEastAsia" w:hAnsi="Times New Roman"/>
          <w:sz w:val="22"/>
        </w:rPr>
        <w:t>per BWP pair in configuration step.</w:t>
      </w:r>
    </w:p>
    <w:p w14:paraId="3FCAEDBD" w14:textId="60E6AFD1" w:rsidR="00C02526" w:rsidRDefault="00296760" w:rsidP="001267D9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Otherwise, single BWP can be configured</w:t>
      </w:r>
      <w:r w:rsidR="001267D9">
        <w:rPr>
          <w:rFonts w:ascii="Times New Roman" w:eastAsiaTheme="minorEastAsia" w:hAnsi="Times New Roman"/>
          <w:sz w:val="22"/>
        </w:rPr>
        <w:t xml:space="preserve"> </w:t>
      </w:r>
      <w:r w:rsidR="00F323D8">
        <w:rPr>
          <w:rFonts w:ascii="Times New Roman" w:eastAsiaTheme="minorEastAsia" w:hAnsi="Times New Roman"/>
          <w:sz w:val="22"/>
        </w:rPr>
        <w:t>to include multiple slot formats</w:t>
      </w:r>
      <w:r w:rsidR="00AF3F23">
        <w:rPr>
          <w:rFonts w:ascii="Times New Roman" w:eastAsiaTheme="minorEastAsia" w:hAnsi="Times New Roman"/>
          <w:sz w:val="22"/>
        </w:rPr>
        <w:t>, while only single BWP pair is activated</w:t>
      </w:r>
      <w:r w:rsidR="00027408">
        <w:rPr>
          <w:rFonts w:ascii="Times New Roman" w:eastAsiaTheme="minorEastAsia" w:hAnsi="Times New Roman"/>
          <w:sz w:val="22"/>
        </w:rPr>
        <w:t xml:space="preserve"> as shown in Figure 4</w:t>
      </w:r>
      <w:r w:rsidR="00506DAC">
        <w:rPr>
          <w:rFonts w:ascii="Times New Roman" w:eastAsiaTheme="minorEastAsia" w:hAnsi="Times New Roman"/>
          <w:sz w:val="22"/>
        </w:rPr>
        <w:t>. With this approach, new configuration for SBFD operation can be introduced</w:t>
      </w:r>
      <w:r w:rsidR="006A667B">
        <w:rPr>
          <w:rFonts w:ascii="Times New Roman" w:eastAsiaTheme="minorEastAsia" w:hAnsi="Times New Roman"/>
          <w:sz w:val="22"/>
        </w:rPr>
        <w:t xml:space="preserve"> with flexibility</w:t>
      </w:r>
      <w:r w:rsidR="00506DAC">
        <w:rPr>
          <w:rFonts w:ascii="Times New Roman" w:eastAsiaTheme="minorEastAsia" w:hAnsi="Times New Roman"/>
          <w:sz w:val="22"/>
        </w:rPr>
        <w:t>.</w:t>
      </w:r>
      <w:r w:rsidR="006A667B">
        <w:rPr>
          <w:rFonts w:ascii="Times New Roman" w:eastAsiaTheme="minorEastAsia" w:hAnsi="Times New Roman"/>
          <w:sz w:val="22"/>
        </w:rPr>
        <w:t xml:space="preserve"> However, potential issues such as resource allocation with different directions should be studied.</w:t>
      </w:r>
    </w:p>
    <w:p w14:paraId="676C9401" w14:textId="3037C9E4" w:rsidR="003E1BE8" w:rsidRDefault="003A5816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If Scheme#3 is considered for semi-static configuration of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AA6BD9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time-frequency location, only UE-specific configuration can be studied </w:t>
      </w:r>
      <w:r w:rsidR="003E1BE8">
        <w:rPr>
          <w:rFonts w:ascii="Times New Roman" w:eastAsiaTheme="minorEastAsia" w:hAnsi="Times New Roman"/>
          <w:sz w:val="22"/>
        </w:rPr>
        <w:t>since BWP is configured in UE-specific manner in current NR system.</w:t>
      </w:r>
    </w:p>
    <w:p w14:paraId="1A1CD93F" w14:textId="6DC36C72" w:rsidR="00027408" w:rsidRDefault="00027408" w:rsidP="00687D2A">
      <w:pPr>
        <w:spacing w:line="276" w:lineRule="auto"/>
        <w:ind w:firstLineChars="64" w:firstLine="141"/>
        <w:jc w:val="center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1EB43276" wp14:editId="64EC1497">
            <wp:extent cx="4610653" cy="1077066"/>
            <wp:effectExtent l="0" t="0" r="0" b="889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104" cy="108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D62963" w14:textId="0415D58D" w:rsidR="00027408" w:rsidRDefault="00027408" w:rsidP="00027408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3B4FA4">
        <w:rPr>
          <w:sz w:val="22"/>
          <w:szCs w:val="22"/>
        </w:rPr>
        <w:t xml:space="preserve">Figure </w:t>
      </w:r>
      <w:r>
        <w:rPr>
          <w:sz w:val="22"/>
          <w:szCs w:val="22"/>
        </w:rPr>
        <w:t>3</w:t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>Multiple BWP pairs activation configured with single slot format.</w:t>
      </w:r>
    </w:p>
    <w:p w14:paraId="39DD7BD6" w14:textId="16940BD4" w:rsidR="00027408" w:rsidRPr="00027408" w:rsidRDefault="00027408" w:rsidP="00027408">
      <w:pPr>
        <w:pStyle w:val="a0"/>
        <w:spacing w:before="120" w:after="24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noProof/>
          <w:sz w:val="22"/>
          <w:szCs w:val="22"/>
          <w:lang w:eastAsia="ko-KR"/>
        </w:rPr>
        <w:drawing>
          <wp:inline distT="0" distB="0" distL="0" distR="0" wp14:anchorId="4089DCDF" wp14:editId="3396AF1E">
            <wp:extent cx="4917723" cy="1153042"/>
            <wp:effectExtent l="0" t="0" r="0" b="952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019" cy="116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48ADBF" w14:textId="58A79C20" w:rsidR="00027408" w:rsidRDefault="00027408" w:rsidP="00027408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3B4FA4">
        <w:rPr>
          <w:sz w:val="22"/>
          <w:szCs w:val="22"/>
        </w:rPr>
        <w:t xml:space="preserve">Figure </w:t>
      </w:r>
      <w:r>
        <w:rPr>
          <w:sz w:val="22"/>
          <w:szCs w:val="22"/>
        </w:rPr>
        <w:t>4</w:t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>Single BWP pair activation configured with multiple slot formats.</w:t>
      </w:r>
    </w:p>
    <w:p w14:paraId="21ABFB82" w14:textId="77777777" w:rsidR="00027408" w:rsidRPr="00027408" w:rsidRDefault="00027408" w:rsidP="003D7C0A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3B151A5" w14:textId="5FBFCD6C" w:rsidR="004C65D9" w:rsidRPr="004C65D9" w:rsidRDefault="004C65D9" w:rsidP="004C65D9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 w:rsidR="00E4710D">
        <w:rPr>
          <w:rFonts w:eastAsiaTheme="minorEastAsia"/>
          <w:b/>
          <w:bCs/>
          <w:i/>
          <w:iCs/>
          <w:sz w:val="22"/>
          <w:szCs w:val="22"/>
          <w:lang w:eastAsia="ko-KR"/>
        </w:rPr>
        <w:t>At least Scheme#1</w:t>
      </w:r>
      <w:r w:rsidR="00333A2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(RB-set based SBFD)</w:t>
      </w:r>
      <w:r w:rsidR="00E4710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 Scheme#3</w:t>
      </w:r>
      <w:r w:rsidR="00333A2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(BWP based SBFD)</w:t>
      </w:r>
      <w:r w:rsidR="00E4710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studied for the</w:t>
      </w:r>
      <w:r w:rsidR="00E4710D" w:rsidRPr="004C65D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SBFD operation within a TDD carrier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05441D6F" w14:textId="615D1DD7" w:rsidR="004C65D9" w:rsidRPr="00E4710D" w:rsidRDefault="00E4710D" w:rsidP="004C65D9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the Scheme#1, </w:t>
      </w:r>
      <w:proofErr w:type="spellStart"/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AA6BD9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can be configured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cell-specific</w:t>
      </w:r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ally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</w:t>
      </w:r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/or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UE-specifi</w:t>
      </w:r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cally</w:t>
      </w:r>
      <w:r w:rsidR="004C65D9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0B776815" w14:textId="3324CB95" w:rsidR="00E4710D" w:rsidRPr="004C65D9" w:rsidRDefault="00E4710D" w:rsidP="004C65D9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the Scheme#3, </w:t>
      </w:r>
      <w:proofErr w:type="spellStart"/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AA6BD9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can be configured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UE-specific</w:t>
      </w:r>
      <w:r w:rsidR="00D96122">
        <w:rPr>
          <w:rFonts w:eastAsiaTheme="minorEastAsia"/>
          <w:b/>
          <w:bCs/>
          <w:i/>
          <w:iCs/>
          <w:sz w:val="22"/>
          <w:szCs w:val="22"/>
          <w:lang w:eastAsia="ko-KR"/>
        </w:rPr>
        <w:t>ally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36D3DBEE" w14:textId="78A90DE7" w:rsidR="004C452D" w:rsidRDefault="004C452D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144F793B" w14:textId="70CC2B30" w:rsidR="00B54BBC" w:rsidRPr="007276A2" w:rsidRDefault="00B54BBC" w:rsidP="00B54BBC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Potential enhancements for SBFD</w:t>
      </w:r>
    </w:p>
    <w:p w14:paraId="50EEF203" w14:textId="6B0BDE7A" w:rsidR="00937FF4" w:rsidRDefault="00937FF4" w:rsidP="00F730E4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In the previous RAN1#109-e meeting, it was agreed to</w:t>
      </w:r>
      <w:r w:rsidRPr="00937FF4">
        <w:rPr>
          <w:rFonts w:hint="eastAsia"/>
        </w:rPr>
        <w:t xml:space="preserve"> </w:t>
      </w:r>
      <w:r>
        <w:t>s</w:t>
      </w:r>
      <w:r w:rsidRPr="00937FF4">
        <w:rPr>
          <w:rFonts w:ascii="Times New Roman" w:eastAsiaTheme="minorEastAsia" w:hAnsi="Times New Roman"/>
          <w:sz w:val="22"/>
        </w:rPr>
        <w:t xml:space="preserve">tudy the impact/potential enhancements of resource allocation in symbols with </w:t>
      </w:r>
      <w:proofErr w:type="spellStart"/>
      <w:r w:rsidRPr="00937FF4">
        <w:rPr>
          <w:rFonts w:ascii="Times New Roman" w:eastAsiaTheme="minorEastAsia" w:hAnsi="Times New Roman"/>
          <w:sz w:val="22"/>
        </w:rPr>
        <w:t>subbands</w:t>
      </w:r>
      <w:proofErr w:type="spellEnd"/>
      <w:r w:rsidRPr="00937FF4">
        <w:rPr>
          <w:rFonts w:ascii="Times New Roman" w:eastAsiaTheme="minorEastAsia" w:hAnsi="Times New Roman"/>
          <w:sz w:val="22"/>
        </w:rPr>
        <w:t xml:space="preserve"> that </w:t>
      </w:r>
      <w:proofErr w:type="spellStart"/>
      <w:r w:rsidRPr="00937FF4">
        <w:rPr>
          <w:rFonts w:ascii="Times New Roman" w:eastAsiaTheme="minorEastAsia" w:hAnsi="Times New Roman"/>
          <w:sz w:val="22"/>
        </w:rPr>
        <w:t>gNB</w:t>
      </w:r>
      <w:proofErr w:type="spellEnd"/>
      <w:r w:rsidRPr="00937FF4">
        <w:rPr>
          <w:rFonts w:ascii="Times New Roman" w:eastAsiaTheme="minorEastAsia" w:hAnsi="Times New Roman"/>
          <w:sz w:val="22"/>
        </w:rPr>
        <w:t xml:space="preserve"> would use for SBFD operation. </w:t>
      </w:r>
      <w:r>
        <w:rPr>
          <w:rFonts w:ascii="Times New Roman" w:eastAsiaTheme="minorEastAsia" w:hAnsi="Times New Roman"/>
          <w:sz w:val="22"/>
        </w:rPr>
        <w:t xml:space="preserve">We provide our views on potential enhancement for </w:t>
      </w:r>
      <w:proofErr w:type="spellStart"/>
      <w:r>
        <w:rPr>
          <w:rFonts w:ascii="Times New Roman" w:eastAsiaTheme="minorEastAsia" w:hAnsi="Times New Roman"/>
          <w:sz w:val="22"/>
        </w:rPr>
        <w:t>subband</w:t>
      </w:r>
      <w:r w:rsidR="009150AF">
        <w:rPr>
          <w:rFonts w:ascii="Times New Roman" w:eastAsiaTheme="minorEastAsia" w:hAnsi="Times New Roman"/>
          <w:sz w:val="22"/>
        </w:rPr>
        <w:t>’s</w:t>
      </w:r>
      <w:proofErr w:type="spellEnd"/>
      <w:r>
        <w:rPr>
          <w:rFonts w:ascii="Times New Roman" w:eastAsiaTheme="minorEastAsia" w:hAnsi="Times New Roman"/>
          <w:sz w:val="22"/>
        </w:rPr>
        <w:t xml:space="preserve"> non-overlapping full duplex operation.</w:t>
      </w:r>
    </w:p>
    <w:p w14:paraId="30532103" w14:textId="77777777" w:rsidR="00F730E4" w:rsidRDefault="00F730E4" w:rsidP="00F730E4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13684FE7" w14:textId="57CC3A8C" w:rsidR="00B54BBC" w:rsidRPr="00B54BBC" w:rsidRDefault="00B54BBC" w:rsidP="00A338F7">
      <w:pPr>
        <w:spacing w:after="12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i/>
          <w:iCs/>
          <w:sz w:val="22"/>
          <w:u w:val="single"/>
        </w:rPr>
        <w:t>UE collision handling between DL and UL</w:t>
      </w:r>
    </w:p>
    <w:p w14:paraId="14EA55B1" w14:textId="1DDD63AE" w:rsidR="00591292" w:rsidRDefault="00591292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1573">
        <w:rPr>
          <w:rFonts w:ascii="Times New Roman" w:eastAsiaTheme="minorEastAsia" w:hAnsi="Times New Roman"/>
          <w:sz w:val="22"/>
        </w:rPr>
        <w:t>In Rel-15 TDD operation, UE behavior</w:t>
      </w:r>
      <w:r>
        <w:rPr>
          <w:rFonts w:ascii="Times New Roman" w:eastAsiaTheme="minorEastAsia" w:hAnsi="Times New Roman"/>
          <w:sz w:val="22"/>
        </w:rPr>
        <w:t xml:space="preserve"> </w:t>
      </w:r>
      <w:r w:rsidRPr="00791573">
        <w:rPr>
          <w:rFonts w:ascii="Times New Roman" w:eastAsiaTheme="minorEastAsia" w:hAnsi="Times New Roman"/>
          <w:sz w:val="22"/>
        </w:rPr>
        <w:t xml:space="preserve">was specified </w:t>
      </w:r>
      <w:r>
        <w:rPr>
          <w:rFonts w:ascii="Times New Roman" w:eastAsiaTheme="minorEastAsia" w:hAnsi="Times New Roman"/>
          <w:sz w:val="22"/>
        </w:rPr>
        <w:t xml:space="preserve">among semi-statically configured symbols and dynamically indicated symbols. It was specified </w:t>
      </w:r>
      <w:r w:rsidR="009150AF">
        <w:rPr>
          <w:rFonts w:ascii="Times New Roman" w:eastAsiaTheme="minorEastAsia" w:hAnsi="Times New Roman"/>
          <w:sz w:val="22"/>
        </w:rPr>
        <w:t xml:space="preserve">how </w:t>
      </w:r>
      <w:r>
        <w:rPr>
          <w:rFonts w:ascii="Times New Roman" w:eastAsiaTheme="minorEastAsia" w:hAnsi="Times New Roman"/>
          <w:sz w:val="22"/>
        </w:rPr>
        <w:t>to handle the collision</w:t>
      </w:r>
      <w:r w:rsidR="009150AF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between DL and UL in time</w:t>
      </w:r>
      <w:r w:rsidR="00A47713">
        <w:rPr>
          <w:rFonts w:ascii="Times New Roman" w:eastAsiaTheme="minorEastAsia" w:hAnsi="Times New Roman"/>
          <w:sz w:val="22"/>
        </w:rPr>
        <w:t xml:space="preserve"> domain</w:t>
      </w:r>
      <w:r>
        <w:rPr>
          <w:rFonts w:ascii="Times New Roman" w:eastAsiaTheme="minorEastAsia" w:hAnsi="Times New Roman"/>
          <w:sz w:val="22"/>
        </w:rPr>
        <w:t>.</w:t>
      </w:r>
    </w:p>
    <w:p w14:paraId="6BE9D74C" w14:textId="3A3FDD00" w:rsidR="00591292" w:rsidRDefault="002E464E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F</w:t>
      </w:r>
      <w:r>
        <w:rPr>
          <w:rFonts w:ascii="Times New Roman" w:eastAsiaTheme="minorEastAsia" w:hAnsi="Times New Roman"/>
          <w:sz w:val="22"/>
        </w:rPr>
        <w:t xml:space="preserve">or the Rel-18 duplex operation, </w:t>
      </w:r>
      <w:r w:rsidR="00146AD7">
        <w:rPr>
          <w:rFonts w:ascii="Times New Roman" w:eastAsiaTheme="minorEastAsia" w:hAnsi="Times New Roman"/>
          <w:sz w:val="22"/>
        </w:rPr>
        <w:t xml:space="preserve">SBFD operation will be supported at the </w:t>
      </w:r>
      <w:proofErr w:type="spellStart"/>
      <w:r w:rsidR="00146AD7">
        <w:rPr>
          <w:rFonts w:ascii="Times New Roman" w:eastAsiaTheme="minorEastAsia" w:hAnsi="Times New Roman"/>
          <w:sz w:val="22"/>
        </w:rPr>
        <w:t>gNB</w:t>
      </w:r>
      <w:proofErr w:type="spellEnd"/>
      <w:r w:rsidR="00146AD7">
        <w:rPr>
          <w:rFonts w:ascii="Times New Roman" w:eastAsiaTheme="minorEastAsia" w:hAnsi="Times New Roman"/>
          <w:sz w:val="22"/>
        </w:rPr>
        <w:t xml:space="preserve"> side, while HD operation will be supported at the UE side. </w:t>
      </w:r>
      <w:r w:rsidR="0003401F">
        <w:rPr>
          <w:rFonts w:ascii="Times New Roman" w:eastAsiaTheme="minorEastAsia" w:hAnsi="Times New Roman"/>
          <w:sz w:val="22"/>
        </w:rPr>
        <w:t xml:space="preserve">Then, collision between </w:t>
      </w:r>
      <w:r w:rsidR="00936FB8">
        <w:rPr>
          <w:rFonts w:ascii="Times New Roman" w:eastAsiaTheme="minorEastAsia" w:hAnsi="Times New Roman"/>
          <w:sz w:val="22"/>
        </w:rPr>
        <w:t>DL signal/channel and UL signal</w:t>
      </w:r>
      <w:r w:rsidR="009C481C">
        <w:rPr>
          <w:rFonts w:ascii="Times New Roman" w:eastAsiaTheme="minorEastAsia" w:hAnsi="Times New Roman"/>
          <w:sz w:val="22"/>
        </w:rPr>
        <w:t>/</w:t>
      </w:r>
      <w:r w:rsidR="00936FB8">
        <w:rPr>
          <w:rFonts w:ascii="Times New Roman" w:eastAsiaTheme="minorEastAsia" w:hAnsi="Times New Roman"/>
          <w:sz w:val="22"/>
        </w:rPr>
        <w:t xml:space="preserve">channel can occur in </w:t>
      </w:r>
      <w:r w:rsidR="00936FB8">
        <w:rPr>
          <w:rFonts w:ascii="Times New Roman" w:eastAsiaTheme="minorEastAsia" w:hAnsi="Times New Roman"/>
          <w:sz w:val="22"/>
        </w:rPr>
        <w:lastRenderedPageBreak/>
        <w:t>slot/symbol(s).</w:t>
      </w:r>
    </w:p>
    <w:p w14:paraId="2CCF52EE" w14:textId="36C14801" w:rsidR="00AF1BDE" w:rsidRDefault="00591292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T</w:t>
      </w:r>
      <w:r>
        <w:rPr>
          <w:rFonts w:ascii="Times New Roman" w:eastAsiaTheme="minorEastAsia" w:hAnsi="Times New Roman"/>
          <w:sz w:val="22"/>
        </w:rPr>
        <w:t>herefore, UE behavior to address the collision between DL and UL in frequency domain</w:t>
      </w:r>
      <w:r w:rsidR="009150AF">
        <w:rPr>
          <w:rFonts w:ascii="Times New Roman" w:eastAsiaTheme="minorEastAsia" w:hAnsi="Times New Roman"/>
          <w:sz w:val="22"/>
        </w:rPr>
        <w:t xml:space="preserve"> should be studied</w:t>
      </w:r>
      <w:r w:rsidR="00A61DB7">
        <w:rPr>
          <w:rFonts w:ascii="Times New Roman" w:eastAsiaTheme="minorEastAsia" w:hAnsi="Times New Roman"/>
          <w:sz w:val="22"/>
        </w:rPr>
        <w:t>. As specified in Rel-15, n</w:t>
      </w:r>
      <w:r w:rsidR="00AF1BDE">
        <w:rPr>
          <w:rFonts w:ascii="Times New Roman" w:eastAsiaTheme="minorEastAsia" w:hAnsi="Times New Roman"/>
          <w:sz w:val="22"/>
        </w:rPr>
        <w:t xml:space="preserve">ot only collisions among </w:t>
      </w:r>
      <w:r w:rsidR="00A61DB7">
        <w:rPr>
          <w:rFonts w:ascii="Times New Roman" w:eastAsiaTheme="minorEastAsia" w:hAnsi="Times New Roman"/>
          <w:sz w:val="22"/>
        </w:rPr>
        <w:t>signals/channels with same priority</w:t>
      </w:r>
      <w:r w:rsidR="00AF1BDE">
        <w:rPr>
          <w:rFonts w:ascii="Times New Roman" w:eastAsiaTheme="minorEastAsia" w:hAnsi="Times New Roman"/>
          <w:sz w:val="22"/>
        </w:rPr>
        <w:t xml:space="preserve"> (e.g., DCI-indicated PDSCH and DCI-indicated PUSCH), but also collisions</w:t>
      </w:r>
      <w:r w:rsidR="00A61DB7">
        <w:rPr>
          <w:rFonts w:ascii="Times New Roman" w:eastAsiaTheme="minorEastAsia" w:hAnsi="Times New Roman"/>
          <w:sz w:val="22"/>
        </w:rPr>
        <w:t xml:space="preserve"> among signals/channels with</w:t>
      </w:r>
      <w:r w:rsidR="00AF1BDE">
        <w:rPr>
          <w:rFonts w:ascii="Times New Roman" w:eastAsiaTheme="minorEastAsia" w:hAnsi="Times New Roman"/>
          <w:sz w:val="22"/>
        </w:rPr>
        <w:t xml:space="preserve"> different priorities (e.g., SS/PBCH block and higher layer-configured PUSCH.) should be studied.</w:t>
      </w:r>
    </w:p>
    <w:p w14:paraId="69A435A8" w14:textId="0C25E690" w:rsidR="00AF1BDE" w:rsidRPr="00AF1BDE" w:rsidRDefault="00AF1BDE" w:rsidP="009F7C4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example, </w:t>
      </w:r>
      <w:r w:rsidR="00030E52">
        <w:rPr>
          <w:rFonts w:ascii="Times New Roman" w:eastAsiaTheme="minorEastAsia" w:hAnsi="Times New Roman"/>
          <w:sz w:val="22"/>
        </w:rPr>
        <w:t xml:space="preserve">if a collision occurs between higher layer-configured CSI-RS and DCI-indicated PUSCH, the UE transmits the DCI-indicated PUSCH, and </w:t>
      </w:r>
      <w:r w:rsidR="009150AF">
        <w:rPr>
          <w:rFonts w:ascii="Times New Roman" w:eastAsiaTheme="minorEastAsia" w:hAnsi="Times New Roman"/>
          <w:sz w:val="22"/>
        </w:rPr>
        <w:t xml:space="preserve">does </w:t>
      </w:r>
      <w:r w:rsidR="00030E52">
        <w:rPr>
          <w:rFonts w:ascii="Times New Roman" w:eastAsiaTheme="minorEastAsia" w:hAnsi="Times New Roman"/>
          <w:sz w:val="22"/>
        </w:rPr>
        <w:t>not receive the higher layer-configured CSI-RS. Otherwise, the UE receives the higher layer-configured CSI-RS and transmit</w:t>
      </w:r>
      <w:r w:rsidR="00162FA7">
        <w:rPr>
          <w:rFonts w:ascii="Times New Roman" w:eastAsiaTheme="minorEastAsia" w:hAnsi="Times New Roman"/>
          <w:sz w:val="22"/>
        </w:rPr>
        <w:t>s the DCI-indicated PUSCH by rate-matching around collided symbol(s).</w:t>
      </w:r>
    </w:p>
    <w:p w14:paraId="1ED74B72" w14:textId="70419ABA" w:rsidR="00162FA7" w:rsidRPr="0066331D" w:rsidRDefault="00162FA7" w:rsidP="00162FA7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RAN1 to study the UE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collision cases among following signals/channels with different directions.</w:t>
      </w:r>
    </w:p>
    <w:p w14:paraId="44760A96" w14:textId="4652E747" w:rsidR="00162FA7" w:rsidRPr="0066331D" w:rsidRDefault="00162FA7" w:rsidP="00162FA7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PDCCH monitoring in configured CORESET symbols.</w:t>
      </w:r>
    </w:p>
    <w:p w14:paraId="7F8102D7" w14:textId="77777777" w:rsidR="00162FA7" w:rsidRPr="0066331D" w:rsidRDefault="00162FA7" w:rsidP="00162FA7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CI-indicated DL reception or UL transmission.</w:t>
      </w:r>
    </w:p>
    <w:p w14:paraId="1356F6F5" w14:textId="77777777" w:rsidR="00162FA7" w:rsidRPr="000473D5" w:rsidRDefault="00162FA7" w:rsidP="00162FA7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H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igher layer configured DL reception or UL transmission.</w:t>
      </w:r>
    </w:p>
    <w:p w14:paraId="22C45C00" w14:textId="69756055" w:rsidR="001D1C45" w:rsidRDefault="001D1C45" w:rsidP="001D1C45">
      <w:pPr>
        <w:pStyle w:val="a0"/>
        <w:spacing w:line="276" w:lineRule="auto"/>
        <w:ind w:firstLineChars="64" w:firstLine="128"/>
        <w:jc w:val="both"/>
        <w:rPr>
          <w:rFonts w:eastAsiaTheme="minorEastAsia"/>
          <w:b/>
          <w:bCs/>
          <w:u w:val="single"/>
          <w:lang w:eastAsia="ko-KR"/>
        </w:rPr>
      </w:pPr>
    </w:p>
    <w:p w14:paraId="2955DA6E" w14:textId="77777777" w:rsidR="00473A70" w:rsidRPr="00E45180" w:rsidRDefault="00473A70" w:rsidP="00273052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05D4F5A5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proofErr w:type="spellStart"/>
      <w:r w:rsidR="00F167F6">
        <w:rPr>
          <w:rFonts w:ascii="Times New Roman" w:hAnsi="Times New Roman"/>
          <w:kern w:val="0"/>
          <w:sz w:val="22"/>
        </w:rPr>
        <w:t>subband</w:t>
      </w:r>
      <w:proofErr w:type="spellEnd"/>
      <w:r w:rsidR="00F167F6">
        <w:rPr>
          <w:rFonts w:ascii="Times New Roman" w:hAnsi="Times New Roman"/>
          <w:kern w:val="0"/>
          <w:sz w:val="22"/>
        </w:rPr>
        <w:t xml:space="preserve"> non</w:t>
      </w:r>
      <w:r w:rsidR="00B43B21">
        <w:rPr>
          <w:rFonts w:ascii="Times New Roman" w:hAnsi="Times New Roman"/>
          <w:kern w:val="0"/>
          <w:sz w:val="22"/>
        </w:rPr>
        <w:t>-</w:t>
      </w:r>
      <w:r w:rsidR="00F167F6">
        <w:rPr>
          <w:rFonts w:ascii="Times New Roman" w:hAnsi="Times New Roman"/>
          <w:kern w:val="0"/>
          <w:sz w:val="22"/>
        </w:rPr>
        <w:t>overlapping full duplex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</w:t>
      </w:r>
      <w:r w:rsidR="003A26A2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212DCF00" w14:textId="14DCC002" w:rsidR="0064246C" w:rsidRDefault="0064246C" w:rsidP="0064246C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semi-static configuration of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location.</w:t>
      </w:r>
    </w:p>
    <w:p w14:paraId="756B039F" w14:textId="77777777" w:rsidR="0064246C" w:rsidRPr="00A63352" w:rsidRDefault="0064246C" w:rsidP="0064246C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cell-specific and/or UE-specific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configuration.</w:t>
      </w:r>
    </w:p>
    <w:p w14:paraId="3372DB3C" w14:textId="1FD5FB14" w:rsidR="0064246C" w:rsidRDefault="0064246C" w:rsidP="0064246C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RAN1 to study dynamic indication to activate/release SBFD operation at the UE in cases 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that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is 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semi-statically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configured or not.</w:t>
      </w:r>
    </w:p>
    <w:p w14:paraId="55857F73" w14:textId="77777777" w:rsidR="0064246C" w:rsidRPr="004C65D9" w:rsidRDefault="0064246C" w:rsidP="0064246C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At least Scheme#1 (RB-set based SBFD) and Scheme#3 (BWP based SBFD) can be studied for the</w:t>
      </w:r>
      <w:r w:rsidRPr="004C65D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SBFD operation within a TDD carrier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7A37AF32" w14:textId="28827480" w:rsidR="00D96122" w:rsidRPr="00E4710D" w:rsidRDefault="00D96122" w:rsidP="00D96122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the Scheme#1,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can be configured cell-specifically and/or UE-specifically.</w:t>
      </w:r>
    </w:p>
    <w:p w14:paraId="4548FD96" w14:textId="2FC61A92" w:rsidR="00D96122" w:rsidRPr="004C65D9" w:rsidRDefault="00D96122" w:rsidP="00D96122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the Scheme#3,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subband</w:t>
      </w:r>
      <w:r w:rsidR="008F730A">
        <w:rPr>
          <w:rFonts w:eastAsiaTheme="minorEastAsia"/>
          <w:b/>
          <w:bCs/>
          <w:i/>
          <w:iCs/>
          <w:sz w:val="22"/>
          <w:szCs w:val="22"/>
          <w:lang w:eastAsia="ko-KR"/>
        </w:rPr>
        <w:t>’s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time-frequency location can be configured UE-specifically.</w:t>
      </w:r>
    </w:p>
    <w:p w14:paraId="5844D7DF" w14:textId="77777777" w:rsidR="0064246C" w:rsidRPr="0066331D" w:rsidRDefault="0064246C" w:rsidP="0064246C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4: RAN1 to study the UE behavior for collision cases among following signals/channels with different directions.</w:t>
      </w:r>
    </w:p>
    <w:p w14:paraId="641A5D14" w14:textId="77777777" w:rsidR="0064246C" w:rsidRPr="0066331D" w:rsidRDefault="0064246C" w:rsidP="0064246C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PDCCH monitoring in configured CORESET symbols.</w:t>
      </w:r>
    </w:p>
    <w:p w14:paraId="6271A4A7" w14:textId="77777777" w:rsidR="0064246C" w:rsidRPr="0066331D" w:rsidRDefault="0064246C" w:rsidP="0064246C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CI-indicated DL reception or UL transmission.</w:t>
      </w:r>
    </w:p>
    <w:p w14:paraId="3CC67315" w14:textId="77777777" w:rsidR="0064246C" w:rsidRPr="000473D5" w:rsidRDefault="0064246C" w:rsidP="0064246C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H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igher layer configured DL reception or UL transmission.</w:t>
      </w:r>
    </w:p>
    <w:p w14:paraId="784AB3E5" w14:textId="77777777" w:rsidR="0038645C" w:rsidRPr="0061456C" w:rsidRDefault="0038645C" w:rsidP="0038645C">
      <w:pPr>
        <w:widowControl/>
        <w:wordWrap/>
        <w:autoSpaceDE/>
        <w:autoSpaceDN/>
        <w:spacing w:line="276" w:lineRule="auto"/>
        <w:rPr>
          <w:rFonts w:ascii="Times New Roman" w:hAnsi="Times New Roman"/>
          <w:b/>
          <w:kern w:val="0"/>
          <w:sz w:val="22"/>
          <w:szCs w:val="16"/>
          <w:lang w:val="en-GB"/>
        </w:rPr>
      </w:pPr>
    </w:p>
    <w:p w14:paraId="157D679C" w14:textId="7728EE4B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72B7A49" w14:textId="043AA85A" w:rsidR="002A05A1" w:rsidRPr="002A05A1" w:rsidRDefault="002A05A1" w:rsidP="002A05A1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2A05A1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D</w:t>
      </w:r>
      <w:r w:rsidRPr="002A05A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raft Report of 3GPP TSG RAN WG1 #109-e v0.3.0</w:t>
      </w:r>
    </w:p>
    <w:sectPr w:rsidR="002A05A1" w:rsidRPr="002A05A1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3CFB" w14:textId="77777777" w:rsidR="00662B11" w:rsidRDefault="00662B11">
      <w:r>
        <w:separator/>
      </w:r>
    </w:p>
  </w:endnote>
  <w:endnote w:type="continuationSeparator" w:id="0">
    <w:p w14:paraId="6132F605" w14:textId="77777777" w:rsidR="00662B11" w:rsidRDefault="0066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000000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5510" w14:textId="77777777" w:rsidR="00662B11" w:rsidRDefault="00662B11">
      <w:r>
        <w:separator/>
      </w:r>
    </w:p>
  </w:footnote>
  <w:footnote w:type="continuationSeparator" w:id="0">
    <w:p w14:paraId="63C0E006" w14:textId="77777777" w:rsidR="00662B11" w:rsidRDefault="00662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EA7556"/>
    <w:multiLevelType w:val="hybridMultilevel"/>
    <w:tmpl w:val="1068C85C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BF81F30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7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0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1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2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152649">
    <w:abstractNumId w:val="12"/>
  </w:num>
  <w:num w:numId="2" w16cid:durableId="1958098037">
    <w:abstractNumId w:val="5"/>
  </w:num>
  <w:num w:numId="3" w16cid:durableId="1753965024">
    <w:abstractNumId w:val="14"/>
  </w:num>
  <w:num w:numId="4" w16cid:durableId="2091271924">
    <w:abstractNumId w:val="1"/>
  </w:num>
  <w:num w:numId="5" w16cid:durableId="1956015375">
    <w:abstractNumId w:val="20"/>
  </w:num>
  <w:num w:numId="6" w16cid:durableId="213394916">
    <w:abstractNumId w:val="12"/>
  </w:num>
  <w:num w:numId="7" w16cid:durableId="1573268683">
    <w:abstractNumId w:val="23"/>
  </w:num>
  <w:num w:numId="8" w16cid:durableId="976879894">
    <w:abstractNumId w:val="11"/>
  </w:num>
  <w:num w:numId="9" w16cid:durableId="1210729712">
    <w:abstractNumId w:val="13"/>
  </w:num>
  <w:num w:numId="10" w16cid:durableId="476453561">
    <w:abstractNumId w:val="8"/>
  </w:num>
  <w:num w:numId="11" w16cid:durableId="1143351714">
    <w:abstractNumId w:val="13"/>
  </w:num>
  <w:num w:numId="12" w16cid:durableId="474370847">
    <w:abstractNumId w:val="3"/>
  </w:num>
  <w:num w:numId="13" w16cid:durableId="2016492400">
    <w:abstractNumId w:val="22"/>
  </w:num>
  <w:num w:numId="14" w16cid:durableId="867718731">
    <w:abstractNumId w:val="17"/>
  </w:num>
  <w:num w:numId="15" w16cid:durableId="76371246">
    <w:abstractNumId w:val="6"/>
  </w:num>
  <w:num w:numId="16" w16cid:durableId="852496210">
    <w:abstractNumId w:val="18"/>
  </w:num>
  <w:num w:numId="17" w16cid:durableId="798064079">
    <w:abstractNumId w:val="9"/>
  </w:num>
  <w:num w:numId="18" w16cid:durableId="1869641118">
    <w:abstractNumId w:val="19"/>
  </w:num>
  <w:num w:numId="19" w16cid:durableId="1501655462">
    <w:abstractNumId w:val="2"/>
  </w:num>
  <w:num w:numId="20" w16cid:durableId="755129925">
    <w:abstractNumId w:val="4"/>
  </w:num>
  <w:num w:numId="21" w16cid:durableId="1076049397">
    <w:abstractNumId w:val="0"/>
  </w:num>
  <w:num w:numId="22" w16cid:durableId="961233508">
    <w:abstractNumId w:val="7"/>
  </w:num>
  <w:num w:numId="23" w16cid:durableId="987169448">
    <w:abstractNumId w:val="10"/>
  </w:num>
  <w:num w:numId="24" w16cid:durableId="643895184">
    <w:abstractNumId w:val="15"/>
  </w:num>
  <w:num w:numId="25" w16cid:durableId="1509490709">
    <w:abstractNumId w:val="16"/>
  </w:num>
  <w:num w:numId="26" w16cid:durableId="16413807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5758"/>
    <w:rsid w:val="000114C8"/>
    <w:rsid w:val="00011A73"/>
    <w:rsid w:val="00013E08"/>
    <w:rsid w:val="00014605"/>
    <w:rsid w:val="00023C92"/>
    <w:rsid w:val="00023E09"/>
    <w:rsid w:val="000261BA"/>
    <w:rsid w:val="00027408"/>
    <w:rsid w:val="00030E52"/>
    <w:rsid w:val="00031DAC"/>
    <w:rsid w:val="00032966"/>
    <w:rsid w:val="0003401F"/>
    <w:rsid w:val="00036903"/>
    <w:rsid w:val="00036BE7"/>
    <w:rsid w:val="00042A39"/>
    <w:rsid w:val="0004625C"/>
    <w:rsid w:val="0005024D"/>
    <w:rsid w:val="00056A30"/>
    <w:rsid w:val="000610EB"/>
    <w:rsid w:val="000644F0"/>
    <w:rsid w:val="000645C0"/>
    <w:rsid w:val="000649AD"/>
    <w:rsid w:val="000659C2"/>
    <w:rsid w:val="00066609"/>
    <w:rsid w:val="00071921"/>
    <w:rsid w:val="000837D3"/>
    <w:rsid w:val="000848F9"/>
    <w:rsid w:val="000926A2"/>
    <w:rsid w:val="000B14C0"/>
    <w:rsid w:val="000B2FC4"/>
    <w:rsid w:val="000C02DD"/>
    <w:rsid w:val="000C4979"/>
    <w:rsid w:val="000C5085"/>
    <w:rsid w:val="000C7E1C"/>
    <w:rsid w:val="000D3222"/>
    <w:rsid w:val="000D61C5"/>
    <w:rsid w:val="000E1CD4"/>
    <w:rsid w:val="000F5155"/>
    <w:rsid w:val="000F5567"/>
    <w:rsid w:val="000F5780"/>
    <w:rsid w:val="00100BEE"/>
    <w:rsid w:val="00100E11"/>
    <w:rsid w:val="001029A8"/>
    <w:rsid w:val="0010573B"/>
    <w:rsid w:val="00107658"/>
    <w:rsid w:val="001117F3"/>
    <w:rsid w:val="00113BD0"/>
    <w:rsid w:val="00115835"/>
    <w:rsid w:val="00115E26"/>
    <w:rsid w:val="00117989"/>
    <w:rsid w:val="0012244B"/>
    <w:rsid w:val="00123B4A"/>
    <w:rsid w:val="00125928"/>
    <w:rsid w:val="001267D9"/>
    <w:rsid w:val="00132E1D"/>
    <w:rsid w:val="00134AB6"/>
    <w:rsid w:val="00135236"/>
    <w:rsid w:val="00135AE1"/>
    <w:rsid w:val="0013638E"/>
    <w:rsid w:val="001373FE"/>
    <w:rsid w:val="001465E2"/>
    <w:rsid w:val="001469DA"/>
    <w:rsid w:val="00146AD7"/>
    <w:rsid w:val="00147727"/>
    <w:rsid w:val="0015782F"/>
    <w:rsid w:val="00162FA7"/>
    <w:rsid w:val="001707D2"/>
    <w:rsid w:val="0017500A"/>
    <w:rsid w:val="00190382"/>
    <w:rsid w:val="001915DD"/>
    <w:rsid w:val="00192FC4"/>
    <w:rsid w:val="0019350E"/>
    <w:rsid w:val="00194047"/>
    <w:rsid w:val="001947B7"/>
    <w:rsid w:val="001A10D7"/>
    <w:rsid w:val="001A2071"/>
    <w:rsid w:val="001A368A"/>
    <w:rsid w:val="001A5A28"/>
    <w:rsid w:val="001A5EC6"/>
    <w:rsid w:val="001A6C11"/>
    <w:rsid w:val="001A7A6A"/>
    <w:rsid w:val="001A7B2E"/>
    <w:rsid w:val="001A7C69"/>
    <w:rsid w:val="001B5050"/>
    <w:rsid w:val="001B50AC"/>
    <w:rsid w:val="001B770B"/>
    <w:rsid w:val="001C181B"/>
    <w:rsid w:val="001C3E61"/>
    <w:rsid w:val="001D02DD"/>
    <w:rsid w:val="001D0F11"/>
    <w:rsid w:val="001D1C45"/>
    <w:rsid w:val="001D2265"/>
    <w:rsid w:val="001D643A"/>
    <w:rsid w:val="001E4FAB"/>
    <w:rsid w:val="001F507A"/>
    <w:rsid w:val="002032F8"/>
    <w:rsid w:val="00203D88"/>
    <w:rsid w:val="00211E02"/>
    <w:rsid w:val="0021468C"/>
    <w:rsid w:val="00215488"/>
    <w:rsid w:val="00226E0D"/>
    <w:rsid w:val="002273ED"/>
    <w:rsid w:val="00233AC3"/>
    <w:rsid w:val="00234D96"/>
    <w:rsid w:val="00240E30"/>
    <w:rsid w:val="00241211"/>
    <w:rsid w:val="002416F9"/>
    <w:rsid w:val="00241F61"/>
    <w:rsid w:val="00243DEC"/>
    <w:rsid w:val="00245D4C"/>
    <w:rsid w:val="00246008"/>
    <w:rsid w:val="002468CD"/>
    <w:rsid w:val="002475AA"/>
    <w:rsid w:val="00250CB2"/>
    <w:rsid w:val="00254416"/>
    <w:rsid w:val="00257CDD"/>
    <w:rsid w:val="00264F7D"/>
    <w:rsid w:val="002650BA"/>
    <w:rsid w:val="0026561F"/>
    <w:rsid w:val="00265F27"/>
    <w:rsid w:val="00266AE9"/>
    <w:rsid w:val="0026722A"/>
    <w:rsid w:val="00273052"/>
    <w:rsid w:val="002731A8"/>
    <w:rsid w:val="00275511"/>
    <w:rsid w:val="00284490"/>
    <w:rsid w:val="002876AE"/>
    <w:rsid w:val="00293D72"/>
    <w:rsid w:val="0029410C"/>
    <w:rsid w:val="002942B2"/>
    <w:rsid w:val="002948B0"/>
    <w:rsid w:val="00296760"/>
    <w:rsid w:val="002A05A1"/>
    <w:rsid w:val="002A0F9A"/>
    <w:rsid w:val="002A3321"/>
    <w:rsid w:val="002A3D04"/>
    <w:rsid w:val="002A3FDA"/>
    <w:rsid w:val="002A595F"/>
    <w:rsid w:val="002A6EC3"/>
    <w:rsid w:val="002B6D62"/>
    <w:rsid w:val="002C2AC6"/>
    <w:rsid w:val="002C414B"/>
    <w:rsid w:val="002C51B4"/>
    <w:rsid w:val="002D1E90"/>
    <w:rsid w:val="002D4594"/>
    <w:rsid w:val="002D497F"/>
    <w:rsid w:val="002D760D"/>
    <w:rsid w:val="002D7FF9"/>
    <w:rsid w:val="002E0B63"/>
    <w:rsid w:val="002E17C2"/>
    <w:rsid w:val="002E3389"/>
    <w:rsid w:val="002E347C"/>
    <w:rsid w:val="002E3999"/>
    <w:rsid w:val="002E464E"/>
    <w:rsid w:val="002F0006"/>
    <w:rsid w:val="002F0472"/>
    <w:rsid w:val="002F280E"/>
    <w:rsid w:val="002F3D72"/>
    <w:rsid w:val="00301346"/>
    <w:rsid w:val="00302418"/>
    <w:rsid w:val="00303B2C"/>
    <w:rsid w:val="003139E9"/>
    <w:rsid w:val="00317D0E"/>
    <w:rsid w:val="003218AF"/>
    <w:rsid w:val="00322A2D"/>
    <w:rsid w:val="003261C5"/>
    <w:rsid w:val="00332104"/>
    <w:rsid w:val="00333A26"/>
    <w:rsid w:val="003347C9"/>
    <w:rsid w:val="00336599"/>
    <w:rsid w:val="00345ED3"/>
    <w:rsid w:val="00347163"/>
    <w:rsid w:val="00347BBE"/>
    <w:rsid w:val="00350971"/>
    <w:rsid w:val="0036224D"/>
    <w:rsid w:val="003640C7"/>
    <w:rsid w:val="00377746"/>
    <w:rsid w:val="00381CA9"/>
    <w:rsid w:val="00383372"/>
    <w:rsid w:val="00385506"/>
    <w:rsid w:val="00385B5D"/>
    <w:rsid w:val="00385F9C"/>
    <w:rsid w:val="0038645C"/>
    <w:rsid w:val="003918AB"/>
    <w:rsid w:val="00391B35"/>
    <w:rsid w:val="00395A4B"/>
    <w:rsid w:val="0039635D"/>
    <w:rsid w:val="00397E05"/>
    <w:rsid w:val="003A0DA1"/>
    <w:rsid w:val="003A1EED"/>
    <w:rsid w:val="003A26A2"/>
    <w:rsid w:val="003A3D67"/>
    <w:rsid w:val="003A454F"/>
    <w:rsid w:val="003A5816"/>
    <w:rsid w:val="003A732A"/>
    <w:rsid w:val="003A76B1"/>
    <w:rsid w:val="003B618E"/>
    <w:rsid w:val="003B61CC"/>
    <w:rsid w:val="003C1203"/>
    <w:rsid w:val="003C2785"/>
    <w:rsid w:val="003C419C"/>
    <w:rsid w:val="003C5E8F"/>
    <w:rsid w:val="003C65FE"/>
    <w:rsid w:val="003D2C35"/>
    <w:rsid w:val="003D5FD5"/>
    <w:rsid w:val="003D79B9"/>
    <w:rsid w:val="003D7C0A"/>
    <w:rsid w:val="003E1B06"/>
    <w:rsid w:val="003E1BE8"/>
    <w:rsid w:val="003E6F87"/>
    <w:rsid w:val="003E764C"/>
    <w:rsid w:val="003E76D0"/>
    <w:rsid w:val="003F1931"/>
    <w:rsid w:val="003F1B0D"/>
    <w:rsid w:val="003F400E"/>
    <w:rsid w:val="003F4449"/>
    <w:rsid w:val="003F4CDC"/>
    <w:rsid w:val="003F596A"/>
    <w:rsid w:val="003F6774"/>
    <w:rsid w:val="003F75E1"/>
    <w:rsid w:val="00400ACD"/>
    <w:rsid w:val="00401903"/>
    <w:rsid w:val="00401E88"/>
    <w:rsid w:val="00403A2B"/>
    <w:rsid w:val="00406FF7"/>
    <w:rsid w:val="004130FC"/>
    <w:rsid w:val="00413220"/>
    <w:rsid w:val="00414469"/>
    <w:rsid w:val="00416CFC"/>
    <w:rsid w:val="00421A42"/>
    <w:rsid w:val="00423FC8"/>
    <w:rsid w:val="00426800"/>
    <w:rsid w:val="0043062D"/>
    <w:rsid w:val="00431E13"/>
    <w:rsid w:val="00432820"/>
    <w:rsid w:val="00436153"/>
    <w:rsid w:val="00437675"/>
    <w:rsid w:val="00442E56"/>
    <w:rsid w:val="00445EC2"/>
    <w:rsid w:val="004622CD"/>
    <w:rsid w:val="00463A18"/>
    <w:rsid w:val="00463CD8"/>
    <w:rsid w:val="00467383"/>
    <w:rsid w:val="00473A70"/>
    <w:rsid w:val="004812A9"/>
    <w:rsid w:val="004832E9"/>
    <w:rsid w:val="00484919"/>
    <w:rsid w:val="00487748"/>
    <w:rsid w:val="00487885"/>
    <w:rsid w:val="004930CB"/>
    <w:rsid w:val="00496B62"/>
    <w:rsid w:val="004A09D4"/>
    <w:rsid w:val="004B73EC"/>
    <w:rsid w:val="004B7E4C"/>
    <w:rsid w:val="004C3570"/>
    <w:rsid w:val="004C452D"/>
    <w:rsid w:val="004C65D9"/>
    <w:rsid w:val="004D356D"/>
    <w:rsid w:val="004D4273"/>
    <w:rsid w:val="004E13F8"/>
    <w:rsid w:val="004E3508"/>
    <w:rsid w:val="004E4550"/>
    <w:rsid w:val="004E50E9"/>
    <w:rsid w:val="004E6AA7"/>
    <w:rsid w:val="004E7271"/>
    <w:rsid w:val="004F0E1C"/>
    <w:rsid w:val="004F2736"/>
    <w:rsid w:val="004F5A69"/>
    <w:rsid w:val="004F6AC5"/>
    <w:rsid w:val="004F7113"/>
    <w:rsid w:val="005008C1"/>
    <w:rsid w:val="00503C99"/>
    <w:rsid w:val="00506115"/>
    <w:rsid w:val="00506DAC"/>
    <w:rsid w:val="0051047F"/>
    <w:rsid w:val="00511423"/>
    <w:rsid w:val="0051688B"/>
    <w:rsid w:val="00516FA2"/>
    <w:rsid w:val="00526171"/>
    <w:rsid w:val="00532A9C"/>
    <w:rsid w:val="005336FF"/>
    <w:rsid w:val="00535093"/>
    <w:rsid w:val="00535D77"/>
    <w:rsid w:val="00536AAD"/>
    <w:rsid w:val="00536F4C"/>
    <w:rsid w:val="00540635"/>
    <w:rsid w:val="005408C4"/>
    <w:rsid w:val="00541F3F"/>
    <w:rsid w:val="005431F5"/>
    <w:rsid w:val="005438BE"/>
    <w:rsid w:val="00543D99"/>
    <w:rsid w:val="005469ED"/>
    <w:rsid w:val="00551E04"/>
    <w:rsid w:val="00553A22"/>
    <w:rsid w:val="00554A98"/>
    <w:rsid w:val="00560053"/>
    <w:rsid w:val="005605AF"/>
    <w:rsid w:val="00561ABC"/>
    <w:rsid w:val="00562DB3"/>
    <w:rsid w:val="00564495"/>
    <w:rsid w:val="00565EC8"/>
    <w:rsid w:val="00566D07"/>
    <w:rsid w:val="00571294"/>
    <w:rsid w:val="00571FD4"/>
    <w:rsid w:val="00572830"/>
    <w:rsid w:val="005756CE"/>
    <w:rsid w:val="0057776F"/>
    <w:rsid w:val="00577B30"/>
    <w:rsid w:val="00581CB9"/>
    <w:rsid w:val="005837FB"/>
    <w:rsid w:val="005900D8"/>
    <w:rsid w:val="00591292"/>
    <w:rsid w:val="005939D6"/>
    <w:rsid w:val="00594145"/>
    <w:rsid w:val="00595804"/>
    <w:rsid w:val="005967F7"/>
    <w:rsid w:val="005A014D"/>
    <w:rsid w:val="005A384F"/>
    <w:rsid w:val="005A4C38"/>
    <w:rsid w:val="005A6D57"/>
    <w:rsid w:val="005A7B08"/>
    <w:rsid w:val="005B154B"/>
    <w:rsid w:val="005B4EA2"/>
    <w:rsid w:val="005C1225"/>
    <w:rsid w:val="005C520C"/>
    <w:rsid w:val="005C5B63"/>
    <w:rsid w:val="005D4D70"/>
    <w:rsid w:val="005D5F96"/>
    <w:rsid w:val="005E0DDC"/>
    <w:rsid w:val="005E4AF7"/>
    <w:rsid w:val="005E5489"/>
    <w:rsid w:val="005F2104"/>
    <w:rsid w:val="005F227A"/>
    <w:rsid w:val="005F5F8B"/>
    <w:rsid w:val="005F77BF"/>
    <w:rsid w:val="00602A62"/>
    <w:rsid w:val="00602C34"/>
    <w:rsid w:val="006057F1"/>
    <w:rsid w:val="00607074"/>
    <w:rsid w:val="006136CC"/>
    <w:rsid w:val="0061456C"/>
    <w:rsid w:val="00614FF1"/>
    <w:rsid w:val="0061711C"/>
    <w:rsid w:val="00617BC2"/>
    <w:rsid w:val="00626DA7"/>
    <w:rsid w:val="006338F0"/>
    <w:rsid w:val="006347BA"/>
    <w:rsid w:val="00635747"/>
    <w:rsid w:val="00637CA1"/>
    <w:rsid w:val="0064001C"/>
    <w:rsid w:val="006406A0"/>
    <w:rsid w:val="0064246C"/>
    <w:rsid w:val="006437F8"/>
    <w:rsid w:val="006539DF"/>
    <w:rsid w:val="00662B11"/>
    <w:rsid w:val="00670E0F"/>
    <w:rsid w:val="00672DC1"/>
    <w:rsid w:val="006756E8"/>
    <w:rsid w:val="0067612A"/>
    <w:rsid w:val="00677B6F"/>
    <w:rsid w:val="00677CB1"/>
    <w:rsid w:val="00677E44"/>
    <w:rsid w:val="00680481"/>
    <w:rsid w:val="0068090D"/>
    <w:rsid w:val="0068511A"/>
    <w:rsid w:val="00687D2A"/>
    <w:rsid w:val="00690411"/>
    <w:rsid w:val="00693D45"/>
    <w:rsid w:val="00693DA3"/>
    <w:rsid w:val="006941D8"/>
    <w:rsid w:val="00696B5D"/>
    <w:rsid w:val="00697D62"/>
    <w:rsid w:val="006A016C"/>
    <w:rsid w:val="006A2A57"/>
    <w:rsid w:val="006A32E2"/>
    <w:rsid w:val="006A667B"/>
    <w:rsid w:val="006A7007"/>
    <w:rsid w:val="006B3D19"/>
    <w:rsid w:val="006C1BD7"/>
    <w:rsid w:val="006C2DF8"/>
    <w:rsid w:val="006C31B0"/>
    <w:rsid w:val="006D283B"/>
    <w:rsid w:val="006D2E77"/>
    <w:rsid w:val="006D6F83"/>
    <w:rsid w:val="006E0B51"/>
    <w:rsid w:val="006E2493"/>
    <w:rsid w:val="006E3263"/>
    <w:rsid w:val="006F5368"/>
    <w:rsid w:val="006F68FF"/>
    <w:rsid w:val="007042EE"/>
    <w:rsid w:val="00705F6C"/>
    <w:rsid w:val="007113EA"/>
    <w:rsid w:val="007158D1"/>
    <w:rsid w:val="00723558"/>
    <w:rsid w:val="0072564A"/>
    <w:rsid w:val="007276A2"/>
    <w:rsid w:val="00732B6C"/>
    <w:rsid w:val="00734326"/>
    <w:rsid w:val="00736647"/>
    <w:rsid w:val="00743A9C"/>
    <w:rsid w:val="0075060C"/>
    <w:rsid w:val="007600D4"/>
    <w:rsid w:val="0076160B"/>
    <w:rsid w:val="00763E4D"/>
    <w:rsid w:val="00764088"/>
    <w:rsid w:val="007649E6"/>
    <w:rsid w:val="0077323B"/>
    <w:rsid w:val="00775C2D"/>
    <w:rsid w:val="00775DCD"/>
    <w:rsid w:val="007766C2"/>
    <w:rsid w:val="00782A1E"/>
    <w:rsid w:val="0078402D"/>
    <w:rsid w:val="0078484D"/>
    <w:rsid w:val="00785914"/>
    <w:rsid w:val="00786F88"/>
    <w:rsid w:val="00787A1B"/>
    <w:rsid w:val="00792BDE"/>
    <w:rsid w:val="007947CE"/>
    <w:rsid w:val="00794CD4"/>
    <w:rsid w:val="0079693C"/>
    <w:rsid w:val="007979CA"/>
    <w:rsid w:val="007A1F99"/>
    <w:rsid w:val="007A3147"/>
    <w:rsid w:val="007A38FC"/>
    <w:rsid w:val="007B0435"/>
    <w:rsid w:val="007B2180"/>
    <w:rsid w:val="007B273D"/>
    <w:rsid w:val="007B2854"/>
    <w:rsid w:val="007B715B"/>
    <w:rsid w:val="007B7B06"/>
    <w:rsid w:val="007C1899"/>
    <w:rsid w:val="007D0E84"/>
    <w:rsid w:val="007D6DF7"/>
    <w:rsid w:val="007E2F06"/>
    <w:rsid w:val="007E40EE"/>
    <w:rsid w:val="007E4B4A"/>
    <w:rsid w:val="007F2192"/>
    <w:rsid w:val="007F4DBD"/>
    <w:rsid w:val="007F4FD5"/>
    <w:rsid w:val="007F7B04"/>
    <w:rsid w:val="007F7CE4"/>
    <w:rsid w:val="00800EA9"/>
    <w:rsid w:val="00804457"/>
    <w:rsid w:val="008079BA"/>
    <w:rsid w:val="00811E75"/>
    <w:rsid w:val="00816610"/>
    <w:rsid w:val="00822DDD"/>
    <w:rsid w:val="008252BE"/>
    <w:rsid w:val="00826113"/>
    <w:rsid w:val="00827E35"/>
    <w:rsid w:val="00831E12"/>
    <w:rsid w:val="00835086"/>
    <w:rsid w:val="00836622"/>
    <w:rsid w:val="00844A5B"/>
    <w:rsid w:val="00845019"/>
    <w:rsid w:val="0084699B"/>
    <w:rsid w:val="00846FA5"/>
    <w:rsid w:val="00847CE9"/>
    <w:rsid w:val="00850155"/>
    <w:rsid w:val="00854933"/>
    <w:rsid w:val="00855EE6"/>
    <w:rsid w:val="00857FA3"/>
    <w:rsid w:val="00866056"/>
    <w:rsid w:val="008715F9"/>
    <w:rsid w:val="008766B1"/>
    <w:rsid w:val="008867DB"/>
    <w:rsid w:val="00887345"/>
    <w:rsid w:val="00891D3F"/>
    <w:rsid w:val="008925D0"/>
    <w:rsid w:val="00893887"/>
    <w:rsid w:val="008952E9"/>
    <w:rsid w:val="008A116A"/>
    <w:rsid w:val="008A3286"/>
    <w:rsid w:val="008B155C"/>
    <w:rsid w:val="008B511C"/>
    <w:rsid w:val="008C2DA5"/>
    <w:rsid w:val="008C3A3F"/>
    <w:rsid w:val="008C4433"/>
    <w:rsid w:val="008C61E1"/>
    <w:rsid w:val="008D0305"/>
    <w:rsid w:val="008E6CBD"/>
    <w:rsid w:val="008F526C"/>
    <w:rsid w:val="008F730A"/>
    <w:rsid w:val="00906326"/>
    <w:rsid w:val="009107C3"/>
    <w:rsid w:val="009150AF"/>
    <w:rsid w:val="009153B9"/>
    <w:rsid w:val="00915ACC"/>
    <w:rsid w:val="00922456"/>
    <w:rsid w:val="00934793"/>
    <w:rsid w:val="009351E0"/>
    <w:rsid w:val="00936FB8"/>
    <w:rsid w:val="00937FF4"/>
    <w:rsid w:val="0094239F"/>
    <w:rsid w:val="0094253A"/>
    <w:rsid w:val="00943743"/>
    <w:rsid w:val="00945043"/>
    <w:rsid w:val="00950546"/>
    <w:rsid w:val="0095548D"/>
    <w:rsid w:val="009564B4"/>
    <w:rsid w:val="00957AD5"/>
    <w:rsid w:val="00960EA4"/>
    <w:rsid w:val="00970C8E"/>
    <w:rsid w:val="00972D6E"/>
    <w:rsid w:val="00974F1E"/>
    <w:rsid w:val="0097525E"/>
    <w:rsid w:val="00981003"/>
    <w:rsid w:val="009814C8"/>
    <w:rsid w:val="0098260D"/>
    <w:rsid w:val="00983D06"/>
    <w:rsid w:val="009846A0"/>
    <w:rsid w:val="00997338"/>
    <w:rsid w:val="00997EE8"/>
    <w:rsid w:val="009A1283"/>
    <w:rsid w:val="009A32AB"/>
    <w:rsid w:val="009A671E"/>
    <w:rsid w:val="009B6043"/>
    <w:rsid w:val="009C1216"/>
    <w:rsid w:val="009C28E2"/>
    <w:rsid w:val="009C481C"/>
    <w:rsid w:val="009D22D4"/>
    <w:rsid w:val="009D4FF3"/>
    <w:rsid w:val="009D57FD"/>
    <w:rsid w:val="009D6A14"/>
    <w:rsid w:val="009D7430"/>
    <w:rsid w:val="009E5AC3"/>
    <w:rsid w:val="009E7756"/>
    <w:rsid w:val="009F1E03"/>
    <w:rsid w:val="009F392D"/>
    <w:rsid w:val="009F4647"/>
    <w:rsid w:val="009F57F8"/>
    <w:rsid w:val="009F7C46"/>
    <w:rsid w:val="00A019B0"/>
    <w:rsid w:val="00A06948"/>
    <w:rsid w:val="00A13413"/>
    <w:rsid w:val="00A13AAD"/>
    <w:rsid w:val="00A14598"/>
    <w:rsid w:val="00A17DF6"/>
    <w:rsid w:val="00A17E85"/>
    <w:rsid w:val="00A20A9E"/>
    <w:rsid w:val="00A22345"/>
    <w:rsid w:val="00A32735"/>
    <w:rsid w:val="00A338F7"/>
    <w:rsid w:val="00A33A76"/>
    <w:rsid w:val="00A37F5D"/>
    <w:rsid w:val="00A40DD4"/>
    <w:rsid w:val="00A4363D"/>
    <w:rsid w:val="00A47713"/>
    <w:rsid w:val="00A50DF4"/>
    <w:rsid w:val="00A51401"/>
    <w:rsid w:val="00A51FFD"/>
    <w:rsid w:val="00A54BA0"/>
    <w:rsid w:val="00A61DB7"/>
    <w:rsid w:val="00A65157"/>
    <w:rsid w:val="00A66E74"/>
    <w:rsid w:val="00A70788"/>
    <w:rsid w:val="00A7197F"/>
    <w:rsid w:val="00A72A18"/>
    <w:rsid w:val="00A75898"/>
    <w:rsid w:val="00A75B10"/>
    <w:rsid w:val="00A760CC"/>
    <w:rsid w:val="00A81E65"/>
    <w:rsid w:val="00A82550"/>
    <w:rsid w:val="00A96311"/>
    <w:rsid w:val="00AA0DBB"/>
    <w:rsid w:val="00AA6BD9"/>
    <w:rsid w:val="00AB1E72"/>
    <w:rsid w:val="00AB24FD"/>
    <w:rsid w:val="00AB2A9D"/>
    <w:rsid w:val="00AB5ABB"/>
    <w:rsid w:val="00AC242C"/>
    <w:rsid w:val="00AC603A"/>
    <w:rsid w:val="00AC7926"/>
    <w:rsid w:val="00AD0170"/>
    <w:rsid w:val="00AD4D96"/>
    <w:rsid w:val="00AD5F05"/>
    <w:rsid w:val="00AD76FE"/>
    <w:rsid w:val="00AE2BFC"/>
    <w:rsid w:val="00AF1BDE"/>
    <w:rsid w:val="00AF3F23"/>
    <w:rsid w:val="00B00FB3"/>
    <w:rsid w:val="00B02A98"/>
    <w:rsid w:val="00B037F3"/>
    <w:rsid w:val="00B07281"/>
    <w:rsid w:val="00B11183"/>
    <w:rsid w:val="00B14B9D"/>
    <w:rsid w:val="00B15E75"/>
    <w:rsid w:val="00B22862"/>
    <w:rsid w:val="00B2590B"/>
    <w:rsid w:val="00B26309"/>
    <w:rsid w:val="00B3209C"/>
    <w:rsid w:val="00B332BE"/>
    <w:rsid w:val="00B33530"/>
    <w:rsid w:val="00B371EC"/>
    <w:rsid w:val="00B409D6"/>
    <w:rsid w:val="00B409DF"/>
    <w:rsid w:val="00B43B21"/>
    <w:rsid w:val="00B54BBC"/>
    <w:rsid w:val="00B55250"/>
    <w:rsid w:val="00B564F6"/>
    <w:rsid w:val="00B57219"/>
    <w:rsid w:val="00B606B1"/>
    <w:rsid w:val="00B6585E"/>
    <w:rsid w:val="00B73002"/>
    <w:rsid w:val="00B836F1"/>
    <w:rsid w:val="00B83A5F"/>
    <w:rsid w:val="00B83F0D"/>
    <w:rsid w:val="00B86A0B"/>
    <w:rsid w:val="00B86D80"/>
    <w:rsid w:val="00B922D2"/>
    <w:rsid w:val="00BA2712"/>
    <w:rsid w:val="00BA5798"/>
    <w:rsid w:val="00BA758D"/>
    <w:rsid w:val="00BB4B5E"/>
    <w:rsid w:val="00BB5801"/>
    <w:rsid w:val="00BB58E0"/>
    <w:rsid w:val="00BB6940"/>
    <w:rsid w:val="00BC0D25"/>
    <w:rsid w:val="00BC15D4"/>
    <w:rsid w:val="00BC5942"/>
    <w:rsid w:val="00BD0F11"/>
    <w:rsid w:val="00BD2428"/>
    <w:rsid w:val="00BD468E"/>
    <w:rsid w:val="00BD63AE"/>
    <w:rsid w:val="00BE4C52"/>
    <w:rsid w:val="00BE52D0"/>
    <w:rsid w:val="00BE71F3"/>
    <w:rsid w:val="00BE791B"/>
    <w:rsid w:val="00BF46F1"/>
    <w:rsid w:val="00C0225F"/>
    <w:rsid w:val="00C02526"/>
    <w:rsid w:val="00C02914"/>
    <w:rsid w:val="00C05B76"/>
    <w:rsid w:val="00C17597"/>
    <w:rsid w:val="00C2103E"/>
    <w:rsid w:val="00C222E6"/>
    <w:rsid w:val="00C2535B"/>
    <w:rsid w:val="00C263AA"/>
    <w:rsid w:val="00C3257C"/>
    <w:rsid w:val="00C34076"/>
    <w:rsid w:val="00C35E20"/>
    <w:rsid w:val="00C376A1"/>
    <w:rsid w:val="00C41043"/>
    <w:rsid w:val="00C465E3"/>
    <w:rsid w:val="00C52BF2"/>
    <w:rsid w:val="00C614C4"/>
    <w:rsid w:val="00C61AB0"/>
    <w:rsid w:val="00C62FB7"/>
    <w:rsid w:val="00C63316"/>
    <w:rsid w:val="00C65B4E"/>
    <w:rsid w:val="00C65F1F"/>
    <w:rsid w:val="00C71B3C"/>
    <w:rsid w:val="00C73978"/>
    <w:rsid w:val="00C76DAA"/>
    <w:rsid w:val="00C80A58"/>
    <w:rsid w:val="00C82762"/>
    <w:rsid w:val="00C82C07"/>
    <w:rsid w:val="00C830D3"/>
    <w:rsid w:val="00C926DF"/>
    <w:rsid w:val="00C95622"/>
    <w:rsid w:val="00C97206"/>
    <w:rsid w:val="00C97CBA"/>
    <w:rsid w:val="00CA40DC"/>
    <w:rsid w:val="00CA4D98"/>
    <w:rsid w:val="00CA5BB7"/>
    <w:rsid w:val="00CA6462"/>
    <w:rsid w:val="00CB1B9F"/>
    <w:rsid w:val="00CB23A3"/>
    <w:rsid w:val="00CB68FC"/>
    <w:rsid w:val="00CC0AEB"/>
    <w:rsid w:val="00CC2383"/>
    <w:rsid w:val="00CD1351"/>
    <w:rsid w:val="00CD20A5"/>
    <w:rsid w:val="00CD7481"/>
    <w:rsid w:val="00CE051D"/>
    <w:rsid w:val="00CE3315"/>
    <w:rsid w:val="00CE7001"/>
    <w:rsid w:val="00CF2C7E"/>
    <w:rsid w:val="00D00964"/>
    <w:rsid w:val="00D05BAB"/>
    <w:rsid w:val="00D159C5"/>
    <w:rsid w:val="00D15ED8"/>
    <w:rsid w:val="00D17DEF"/>
    <w:rsid w:val="00D17EA5"/>
    <w:rsid w:val="00D21CE1"/>
    <w:rsid w:val="00D224C5"/>
    <w:rsid w:val="00D23D54"/>
    <w:rsid w:val="00D2539D"/>
    <w:rsid w:val="00D26AC8"/>
    <w:rsid w:val="00D30568"/>
    <w:rsid w:val="00D319B1"/>
    <w:rsid w:val="00D34999"/>
    <w:rsid w:val="00D34C26"/>
    <w:rsid w:val="00D3529F"/>
    <w:rsid w:val="00D35B44"/>
    <w:rsid w:val="00D36947"/>
    <w:rsid w:val="00D37DCC"/>
    <w:rsid w:val="00D427B8"/>
    <w:rsid w:val="00D51B5E"/>
    <w:rsid w:val="00D65F05"/>
    <w:rsid w:val="00D66597"/>
    <w:rsid w:val="00D717C1"/>
    <w:rsid w:val="00D72F15"/>
    <w:rsid w:val="00D82FEA"/>
    <w:rsid w:val="00D8409D"/>
    <w:rsid w:val="00D85530"/>
    <w:rsid w:val="00D92BDD"/>
    <w:rsid w:val="00D936C3"/>
    <w:rsid w:val="00D95C74"/>
    <w:rsid w:val="00D96122"/>
    <w:rsid w:val="00DA0ACA"/>
    <w:rsid w:val="00DA295E"/>
    <w:rsid w:val="00DA5DEB"/>
    <w:rsid w:val="00DB1030"/>
    <w:rsid w:val="00DB5384"/>
    <w:rsid w:val="00DB57CA"/>
    <w:rsid w:val="00DB75C5"/>
    <w:rsid w:val="00DC22D3"/>
    <w:rsid w:val="00DC610A"/>
    <w:rsid w:val="00DC71B3"/>
    <w:rsid w:val="00DD66DC"/>
    <w:rsid w:val="00DE261D"/>
    <w:rsid w:val="00DE3888"/>
    <w:rsid w:val="00DE5716"/>
    <w:rsid w:val="00DE6E3D"/>
    <w:rsid w:val="00DE708F"/>
    <w:rsid w:val="00DF3E81"/>
    <w:rsid w:val="00DF4435"/>
    <w:rsid w:val="00E00486"/>
    <w:rsid w:val="00E00AB1"/>
    <w:rsid w:val="00E00D56"/>
    <w:rsid w:val="00E0687D"/>
    <w:rsid w:val="00E070AF"/>
    <w:rsid w:val="00E14562"/>
    <w:rsid w:val="00E17DAC"/>
    <w:rsid w:val="00E22A43"/>
    <w:rsid w:val="00E308FF"/>
    <w:rsid w:val="00E361D1"/>
    <w:rsid w:val="00E375C7"/>
    <w:rsid w:val="00E45180"/>
    <w:rsid w:val="00E4693B"/>
    <w:rsid w:val="00E4710D"/>
    <w:rsid w:val="00E47900"/>
    <w:rsid w:val="00E479B2"/>
    <w:rsid w:val="00E51AE9"/>
    <w:rsid w:val="00E52361"/>
    <w:rsid w:val="00E5269E"/>
    <w:rsid w:val="00E52ECD"/>
    <w:rsid w:val="00E53ADD"/>
    <w:rsid w:val="00E542D0"/>
    <w:rsid w:val="00E548D5"/>
    <w:rsid w:val="00E56FDA"/>
    <w:rsid w:val="00E60BC3"/>
    <w:rsid w:val="00E6261A"/>
    <w:rsid w:val="00E632EE"/>
    <w:rsid w:val="00E65401"/>
    <w:rsid w:val="00E66A37"/>
    <w:rsid w:val="00E67A4C"/>
    <w:rsid w:val="00E67CB2"/>
    <w:rsid w:val="00E74CDC"/>
    <w:rsid w:val="00E75071"/>
    <w:rsid w:val="00E75FEE"/>
    <w:rsid w:val="00E804D4"/>
    <w:rsid w:val="00E86960"/>
    <w:rsid w:val="00E91CFC"/>
    <w:rsid w:val="00E9312C"/>
    <w:rsid w:val="00E95A48"/>
    <w:rsid w:val="00E9600B"/>
    <w:rsid w:val="00E96760"/>
    <w:rsid w:val="00E9776E"/>
    <w:rsid w:val="00E97DEF"/>
    <w:rsid w:val="00EA0EBD"/>
    <w:rsid w:val="00EA1AD1"/>
    <w:rsid w:val="00EA2372"/>
    <w:rsid w:val="00EB07A8"/>
    <w:rsid w:val="00EB5A0E"/>
    <w:rsid w:val="00EB62A3"/>
    <w:rsid w:val="00EC1676"/>
    <w:rsid w:val="00EC7D46"/>
    <w:rsid w:val="00ED1E40"/>
    <w:rsid w:val="00ED715C"/>
    <w:rsid w:val="00ED7ECD"/>
    <w:rsid w:val="00EF06DA"/>
    <w:rsid w:val="00EF07FB"/>
    <w:rsid w:val="00EF3D75"/>
    <w:rsid w:val="00EF6FA4"/>
    <w:rsid w:val="00F02107"/>
    <w:rsid w:val="00F06328"/>
    <w:rsid w:val="00F134D2"/>
    <w:rsid w:val="00F144FD"/>
    <w:rsid w:val="00F167F6"/>
    <w:rsid w:val="00F16DD8"/>
    <w:rsid w:val="00F30C87"/>
    <w:rsid w:val="00F323D8"/>
    <w:rsid w:val="00F32E34"/>
    <w:rsid w:val="00F34515"/>
    <w:rsid w:val="00F350F0"/>
    <w:rsid w:val="00F35669"/>
    <w:rsid w:val="00F36E01"/>
    <w:rsid w:val="00F3761E"/>
    <w:rsid w:val="00F478BF"/>
    <w:rsid w:val="00F514DC"/>
    <w:rsid w:val="00F54D45"/>
    <w:rsid w:val="00F60EDA"/>
    <w:rsid w:val="00F63C0B"/>
    <w:rsid w:val="00F67B1C"/>
    <w:rsid w:val="00F730E4"/>
    <w:rsid w:val="00F81E0B"/>
    <w:rsid w:val="00F831C9"/>
    <w:rsid w:val="00F847F3"/>
    <w:rsid w:val="00F85CEC"/>
    <w:rsid w:val="00F85DF3"/>
    <w:rsid w:val="00FA0E8C"/>
    <w:rsid w:val="00FA186C"/>
    <w:rsid w:val="00FA18C5"/>
    <w:rsid w:val="00FA4AEE"/>
    <w:rsid w:val="00FB2A7B"/>
    <w:rsid w:val="00FC0D0B"/>
    <w:rsid w:val="00FC34AF"/>
    <w:rsid w:val="00FC70F1"/>
    <w:rsid w:val="00FD0160"/>
    <w:rsid w:val="00FD76A8"/>
    <w:rsid w:val="00FD76AD"/>
    <w:rsid w:val="00FE1419"/>
    <w:rsid w:val="00FE37F2"/>
    <w:rsid w:val="00FF1F34"/>
    <w:rsid w:val="00FF3898"/>
    <w:rsid w:val="00FF54C3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 2</cp:lastModifiedBy>
  <cp:revision>2</cp:revision>
  <dcterms:created xsi:type="dcterms:W3CDTF">2022-08-12T23:52:00Z</dcterms:created>
  <dcterms:modified xsi:type="dcterms:W3CDTF">2022-08-12T23:52:00Z</dcterms:modified>
</cp:coreProperties>
</file>