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9BB42D5"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w:t>
      </w:r>
      <w:r w:rsidR="002B2BEC">
        <w:rPr>
          <w:rFonts w:cs="Arial"/>
          <w:noProof w:val="0"/>
          <w:sz w:val="28"/>
          <w:szCs w:val="28"/>
          <w:lang w:val="en-US"/>
        </w:rPr>
        <w:t>10</w:t>
      </w:r>
      <w:r w:rsidRPr="00871A0A">
        <w:rPr>
          <w:rFonts w:cs="Arial"/>
          <w:noProof w:val="0"/>
          <w:sz w:val="28"/>
          <w:szCs w:val="28"/>
          <w:lang w:val="en-US"/>
        </w:rPr>
        <w:tab/>
      </w:r>
      <w:r w:rsidR="0067193A" w:rsidRPr="0067193A">
        <w:rPr>
          <w:rFonts w:cs="Arial"/>
          <w:noProof w:val="0"/>
          <w:sz w:val="28"/>
          <w:szCs w:val="28"/>
          <w:lang w:val="en-US"/>
        </w:rPr>
        <w:t>R1-2207451</w:t>
      </w:r>
    </w:p>
    <w:p w14:paraId="7A7325BA" w14:textId="066139E8" w:rsidR="00A26C9B" w:rsidRPr="004778E9" w:rsidRDefault="007E10FA" w:rsidP="00A26C9B">
      <w:pPr>
        <w:pStyle w:val="a3"/>
        <w:rPr>
          <w:rFonts w:asciiTheme="majorHAnsi" w:hAnsiTheme="majorHAnsi" w:cstheme="majorHAnsi"/>
          <w:bCs/>
          <w:sz w:val="28"/>
          <w:lang w:val="en-US"/>
        </w:rPr>
      </w:pPr>
      <w:r w:rsidRPr="007E10FA">
        <w:rPr>
          <w:rFonts w:asciiTheme="majorHAnsi" w:eastAsia="SimSun" w:hAnsiTheme="majorHAnsi" w:cstheme="majorHAnsi"/>
          <w:sz w:val="28"/>
          <w:szCs w:val="28"/>
          <w:lang w:val="en-US" w:eastAsia="zh-CN"/>
        </w:rPr>
        <w:t>Toulouse, FR, Auguest 22th – 26th,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331DCC74"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E0623">
        <w:rPr>
          <w:rFonts w:ascii="Arial" w:hAnsi="Arial" w:cs="Arial"/>
          <w:b/>
          <w:sz w:val="28"/>
          <w:szCs w:val="28"/>
          <w:lang w:val="en-US"/>
        </w:rPr>
        <w:t>Two TAs for multi-DCI</w:t>
      </w:r>
    </w:p>
    <w:p w14:paraId="26DC8AEB" w14:textId="4676439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9.1.1.2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7D51FF5D" w14:textId="56D3FBED" w:rsidR="002E5009" w:rsidRPr="0048166C" w:rsidRDefault="002E5009" w:rsidP="002E5009">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343E489E" w14:textId="062DA756" w:rsidR="00F412E3" w:rsidRDefault="002C2DE4">
      <w:pPr>
        <w:pStyle w:val="10"/>
        <w:spacing w:after="180"/>
      </w:pPr>
      <w:r>
        <w:t>Discussions</w:t>
      </w:r>
    </w:p>
    <w:p w14:paraId="4AD84D27" w14:textId="6D3037BA" w:rsidR="009441F4" w:rsidRDefault="009441F4" w:rsidP="009441F4">
      <w:r>
        <w:rPr>
          <w:rFonts w:hint="eastAsia"/>
        </w:rPr>
        <w:t>A</w:t>
      </w:r>
      <w:r>
        <w:t>t RAN1#109e meeting, the following agreements were made in AI 9.1.</w:t>
      </w:r>
      <w:r w:rsidR="007E10FA">
        <w:t>1</w:t>
      </w:r>
      <w:r>
        <w:t>.</w:t>
      </w:r>
      <w:r w:rsidR="007E10FA">
        <w:t>2</w:t>
      </w:r>
      <w:r>
        <w:t xml:space="preserve"> for </w:t>
      </w:r>
      <w:r w:rsidR="00B17ED7">
        <w:t>two TAs for multi-DCI [2].</w:t>
      </w:r>
    </w:p>
    <w:tbl>
      <w:tblPr>
        <w:tblStyle w:val="af0"/>
        <w:tblW w:w="0" w:type="auto"/>
        <w:tblLook w:val="04A0" w:firstRow="1" w:lastRow="0" w:firstColumn="1" w:lastColumn="0" w:noHBand="0" w:noVBand="1"/>
      </w:tblPr>
      <w:tblGrid>
        <w:gridCol w:w="9954"/>
      </w:tblGrid>
      <w:tr w:rsidR="0085289E" w14:paraId="46D5403C" w14:textId="77777777" w:rsidTr="0085289E">
        <w:tc>
          <w:tcPr>
            <w:tcW w:w="9954" w:type="dxa"/>
          </w:tcPr>
          <w:p w14:paraId="18D0D7BD" w14:textId="77777777" w:rsidR="0085289E" w:rsidRDefault="0085289E" w:rsidP="0085289E">
            <w:pPr>
              <w:rPr>
                <w:rFonts w:eastAsia="Batang" w:cs="Times"/>
                <w:b/>
                <w:bCs/>
                <w:sz w:val="20"/>
                <w:highlight w:val="green"/>
                <w:lang w:eastAsia="x-none"/>
              </w:rPr>
            </w:pPr>
            <w:r>
              <w:rPr>
                <w:rFonts w:cs="Times"/>
                <w:b/>
                <w:bCs/>
                <w:highlight w:val="green"/>
                <w:lang w:eastAsia="x-none"/>
              </w:rPr>
              <w:t>Agreement</w:t>
            </w:r>
          </w:p>
          <w:p w14:paraId="1EF12449" w14:textId="77777777" w:rsidR="0085289E" w:rsidRDefault="0085289E" w:rsidP="0085289E">
            <w:pPr>
              <w:rPr>
                <w:rFonts w:eastAsia="Times New Roman" w:cs="Times"/>
                <w:lang w:eastAsia="en-US"/>
              </w:rPr>
            </w:pPr>
            <w:r>
              <w:rPr>
                <w:rFonts w:eastAsia="Times New Roman" w:cs="Times"/>
              </w:rPr>
              <w:t>Enhancement on two TAs for UL multi-DCI for multi-TRP operation is supported in Rel-18.</w:t>
            </w:r>
          </w:p>
          <w:p w14:paraId="2409C7F5" w14:textId="77777777" w:rsidR="0085289E" w:rsidRDefault="0085289E" w:rsidP="0085289E">
            <w:pPr>
              <w:pStyle w:val="aff5"/>
              <w:tabs>
                <w:tab w:val="left" w:pos="0"/>
              </w:tabs>
              <w:ind w:leftChars="0" w:left="0"/>
              <w:rPr>
                <w:rFonts w:eastAsia="Times New Roman" w:cs="Times"/>
              </w:rPr>
            </w:pPr>
            <w:r>
              <w:rPr>
                <w:rFonts w:eastAsia="Times New Roman" w:cs="Times"/>
                <w:lang w:val="en-US"/>
              </w:rPr>
              <w:t>N</w:t>
            </w:r>
            <w:r>
              <w:rPr>
                <w:rFonts w:eastAsia="Times New Roman" w:cs="Times"/>
              </w:rPr>
              <w:t>ote 1: whether (1) the network signals two TACs or (2) the network signals one TAC and the UE deriving the second TA can be further studied</w:t>
            </w:r>
            <w:r>
              <w:rPr>
                <w:rFonts w:eastAsia="Times New Roman" w:cs="Times"/>
                <w:lang w:val="en-US"/>
              </w:rPr>
              <w:t>.</w:t>
            </w:r>
          </w:p>
          <w:p w14:paraId="512461CD" w14:textId="20D4E7D3" w:rsidR="0085289E" w:rsidRPr="005830B1" w:rsidRDefault="0085289E" w:rsidP="005830B1">
            <w:pPr>
              <w:pStyle w:val="aff5"/>
              <w:tabs>
                <w:tab w:val="left" w:pos="0"/>
              </w:tabs>
              <w:ind w:leftChars="0" w:left="0"/>
              <w:rPr>
                <w:rFonts w:eastAsia="Times New Roman" w:cs="Times"/>
              </w:rPr>
            </w:pPr>
            <w:r>
              <w:rPr>
                <w:rFonts w:eastAsia="Times New Roman" w:cs="Times"/>
                <w:lang w:val="en-US"/>
              </w:rPr>
              <w:t>Note 2: evaluations can be considered on as-needed basis.</w:t>
            </w:r>
          </w:p>
          <w:p w14:paraId="7BC8C6C4" w14:textId="77777777" w:rsidR="0085289E" w:rsidRDefault="0085289E" w:rsidP="0085289E">
            <w:pPr>
              <w:rPr>
                <w:rFonts w:cs="Times"/>
                <w:b/>
                <w:bCs/>
                <w:highlight w:val="green"/>
                <w:lang w:eastAsia="x-none"/>
              </w:rPr>
            </w:pPr>
            <w:r>
              <w:rPr>
                <w:rFonts w:cs="Times"/>
                <w:b/>
                <w:bCs/>
                <w:highlight w:val="green"/>
                <w:lang w:eastAsia="x-none"/>
              </w:rPr>
              <w:t>Agreement</w:t>
            </w:r>
          </w:p>
          <w:p w14:paraId="607E507A" w14:textId="77777777" w:rsidR="0085289E" w:rsidRDefault="0085289E" w:rsidP="0085289E">
            <w:pPr>
              <w:rPr>
                <w:rFonts w:eastAsia="Times New Roman" w:cs="Times"/>
                <w:lang w:eastAsia="en-US"/>
              </w:rPr>
            </w:pPr>
            <w:r>
              <w:rPr>
                <w:rFonts w:eastAsia="Times New Roman" w:cs="Times"/>
              </w:rPr>
              <w:t>For multi-DCI based multi-TRP operation, down-select one of the two alternatives:</w:t>
            </w:r>
          </w:p>
          <w:p w14:paraId="68E23B26" w14:textId="77777777" w:rsidR="0085289E" w:rsidRDefault="0085289E" w:rsidP="0085289E">
            <w:pPr>
              <w:numPr>
                <w:ilvl w:val="0"/>
                <w:numId w:val="31"/>
              </w:numPr>
              <w:snapToGrid/>
              <w:spacing w:after="0" w:afterAutospacing="0"/>
              <w:rPr>
                <w:rFonts w:eastAsia="Times New Roman" w:cs="Times"/>
              </w:rPr>
            </w:pPr>
            <w:r>
              <w:rPr>
                <w:rFonts w:eastAsia="Times New Roman" w:cs="Times"/>
              </w:rPr>
              <w:t>Alt 1: configure two TAGs within a serving cell</w:t>
            </w:r>
          </w:p>
          <w:p w14:paraId="190ED6F3" w14:textId="35B55380" w:rsidR="0085289E" w:rsidRPr="005830B1" w:rsidRDefault="0085289E" w:rsidP="0085289E">
            <w:pPr>
              <w:numPr>
                <w:ilvl w:val="0"/>
                <w:numId w:val="31"/>
              </w:numPr>
              <w:snapToGrid/>
              <w:spacing w:after="0" w:afterAutospacing="0"/>
              <w:rPr>
                <w:rFonts w:eastAsia="Times New Roman" w:cs="Times"/>
              </w:rPr>
            </w:pPr>
            <w:r>
              <w:rPr>
                <w:rFonts w:eastAsia="Times New Roman" w:cs="Times"/>
              </w:rPr>
              <w:t>Alt 2: consider two TAs within one TAG within a serving cell</w:t>
            </w:r>
          </w:p>
          <w:p w14:paraId="6958D6BB" w14:textId="77777777" w:rsidR="0085289E" w:rsidRDefault="0085289E" w:rsidP="0085289E">
            <w:pPr>
              <w:rPr>
                <w:rFonts w:cs="Times"/>
                <w:b/>
                <w:bCs/>
                <w:highlight w:val="green"/>
                <w:lang w:eastAsia="x-none"/>
              </w:rPr>
            </w:pPr>
            <w:r>
              <w:rPr>
                <w:rFonts w:cs="Times"/>
                <w:b/>
                <w:bCs/>
                <w:highlight w:val="green"/>
                <w:lang w:eastAsia="x-none"/>
              </w:rPr>
              <w:t>Agreement</w:t>
            </w:r>
          </w:p>
          <w:p w14:paraId="0467DDBD" w14:textId="08511B43" w:rsidR="0085289E" w:rsidRPr="005830B1" w:rsidRDefault="0085289E" w:rsidP="0085289E">
            <w:pPr>
              <w:rPr>
                <w:rFonts w:eastAsia="Times New Roman" w:cs="Times"/>
                <w:lang w:eastAsia="en-US"/>
              </w:rPr>
            </w:pPr>
            <w:r>
              <w:rPr>
                <w:rFonts w:eastAsia="Times New Roman" w:cs="Times"/>
              </w:rPr>
              <w:t>Support two TA enhancement for both intra-cell and inter-cell multi-DCI multi-TRP scenarios in Rel-18.</w:t>
            </w:r>
          </w:p>
          <w:p w14:paraId="1FB250C9" w14:textId="77777777" w:rsidR="0085289E" w:rsidRDefault="0085289E" w:rsidP="0085289E">
            <w:pPr>
              <w:rPr>
                <w:rFonts w:cs="Times"/>
                <w:b/>
                <w:bCs/>
                <w:highlight w:val="green"/>
                <w:lang w:eastAsia="x-none"/>
              </w:rPr>
            </w:pPr>
            <w:r>
              <w:rPr>
                <w:rFonts w:cs="Times"/>
                <w:b/>
                <w:bCs/>
                <w:highlight w:val="green"/>
                <w:lang w:eastAsia="x-none"/>
              </w:rPr>
              <w:t>Agreement</w:t>
            </w:r>
          </w:p>
          <w:p w14:paraId="116B9FF4" w14:textId="2A8F90F0" w:rsidR="0085289E" w:rsidRPr="005830B1" w:rsidRDefault="0085289E" w:rsidP="0085289E">
            <w:pPr>
              <w:rPr>
                <w:rFonts w:cs="Times"/>
                <w:lang w:eastAsia="en-US"/>
              </w:rPr>
            </w:pPr>
            <w:r>
              <w:rPr>
                <w:rFonts w:cs="Times"/>
              </w:rPr>
              <w:lastRenderedPageBreak/>
              <w:t>Enhancements on two TAs for UL multi-DCI for multi-TRP operation are applicable to both FR1 and FR2.</w:t>
            </w:r>
          </w:p>
          <w:p w14:paraId="68E403BE" w14:textId="77777777" w:rsidR="0085289E" w:rsidRDefault="0085289E" w:rsidP="0085289E">
            <w:pPr>
              <w:rPr>
                <w:rFonts w:cs="Times"/>
                <w:b/>
                <w:bCs/>
                <w:highlight w:val="green"/>
                <w:lang w:eastAsia="x-none"/>
              </w:rPr>
            </w:pPr>
            <w:r>
              <w:rPr>
                <w:rFonts w:cs="Times"/>
                <w:b/>
                <w:bCs/>
                <w:highlight w:val="green"/>
                <w:lang w:eastAsia="x-none"/>
              </w:rPr>
              <w:t>Agreement</w:t>
            </w:r>
          </w:p>
          <w:p w14:paraId="0E708165" w14:textId="77777777" w:rsidR="0085289E" w:rsidRDefault="0085289E" w:rsidP="0085289E">
            <w:pPr>
              <w:rPr>
                <w:rFonts w:cs="Times"/>
                <w:lang w:eastAsia="en-US"/>
              </w:rPr>
            </w:pPr>
            <w:r>
              <w:rPr>
                <w:rFonts w:cs="Times"/>
              </w:rPr>
              <w:t>For multi-DCI multi-TRP operation with two TAs, study the following alternatives:</w:t>
            </w:r>
          </w:p>
          <w:p w14:paraId="0D20AC5A" w14:textId="77777777" w:rsidR="0085289E" w:rsidRDefault="0085289E" w:rsidP="0085289E">
            <w:pPr>
              <w:pStyle w:val="aff5"/>
              <w:numPr>
                <w:ilvl w:val="0"/>
                <w:numId w:val="32"/>
              </w:numPr>
              <w:snapToGrid/>
              <w:spacing w:after="0" w:afterAutospacing="0"/>
              <w:ind w:leftChars="0"/>
              <w:rPr>
                <w:rFonts w:cs="Times"/>
                <w:lang w:val="x-none"/>
              </w:rPr>
            </w:pPr>
            <w:r>
              <w:rPr>
                <w:rFonts w:cs="Times"/>
                <w:lang w:val="x-none"/>
              </w:rPr>
              <w:t>Alt 1:  two reference timings are considered</w:t>
            </w:r>
          </w:p>
          <w:p w14:paraId="3980B610" w14:textId="77777777" w:rsidR="0085289E" w:rsidRDefault="0085289E" w:rsidP="0085289E">
            <w:pPr>
              <w:pStyle w:val="aff5"/>
              <w:numPr>
                <w:ilvl w:val="0"/>
                <w:numId w:val="32"/>
              </w:numPr>
              <w:snapToGrid/>
              <w:spacing w:after="0" w:afterAutospacing="0"/>
              <w:ind w:leftChars="0"/>
              <w:rPr>
                <w:rFonts w:cs="Times"/>
                <w:lang w:val="x-none"/>
              </w:rPr>
            </w:pPr>
            <w:r>
              <w:rPr>
                <w:rFonts w:cs="Times"/>
                <w:lang w:val="x-none"/>
              </w:rPr>
              <w:t>Alt 2:  one reference timing is considered</w:t>
            </w:r>
          </w:p>
          <w:p w14:paraId="281AD0FD" w14:textId="60B8187C" w:rsidR="0085289E" w:rsidRPr="005830B1" w:rsidRDefault="0085289E" w:rsidP="0085289E">
            <w:pPr>
              <w:rPr>
                <w:rFonts w:cs="Times"/>
                <w:lang w:val="en-US"/>
              </w:rPr>
            </w:pPr>
            <w:r>
              <w:rPr>
                <w:rFonts w:cs="Times"/>
              </w:rPr>
              <w:t xml:space="preserve">Note: reference timing above is the timing of the DL reception </w:t>
            </w:r>
          </w:p>
          <w:p w14:paraId="27D0533A" w14:textId="77777777" w:rsidR="0085289E" w:rsidRDefault="0085289E" w:rsidP="0085289E">
            <w:pPr>
              <w:rPr>
                <w:rFonts w:cs="Times"/>
                <w:b/>
                <w:bCs/>
                <w:highlight w:val="green"/>
                <w:lang w:eastAsia="x-none"/>
              </w:rPr>
            </w:pPr>
            <w:r>
              <w:rPr>
                <w:rFonts w:cs="Times"/>
                <w:b/>
                <w:bCs/>
                <w:highlight w:val="green"/>
                <w:lang w:eastAsia="x-none"/>
              </w:rPr>
              <w:t>Agreement</w:t>
            </w:r>
          </w:p>
          <w:p w14:paraId="7E159F53" w14:textId="77777777" w:rsidR="0085289E" w:rsidRDefault="0085289E" w:rsidP="0085289E">
            <w:pPr>
              <w:rPr>
                <w:szCs w:val="24"/>
                <w:lang w:eastAsia="x-none"/>
              </w:rPr>
            </w:pPr>
            <w:r>
              <w:rPr>
                <w:lang w:eastAsia="x-none"/>
              </w:rPr>
              <w:t>For multi-DCI multi-TRP operation with two TAs, study the following alternatives further in Rel-18:</w:t>
            </w:r>
          </w:p>
          <w:p w14:paraId="1E8E2964" w14:textId="77777777" w:rsidR="0085289E" w:rsidRDefault="0085289E" w:rsidP="0085289E">
            <w:pPr>
              <w:pStyle w:val="aff5"/>
              <w:numPr>
                <w:ilvl w:val="0"/>
                <w:numId w:val="32"/>
              </w:numPr>
              <w:snapToGrid/>
              <w:spacing w:after="0" w:afterAutospacing="0"/>
              <w:ind w:leftChars="0"/>
              <w:rPr>
                <w:rFonts w:cs="Times"/>
                <w:lang w:val="x-none" w:eastAsia="x-none"/>
              </w:rPr>
            </w:pPr>
            <w:r>
              <w:rPr>
                <w:rFonts w:cs="Times"/>
                <w:lang w:val="x-none"/>
              </w:rPr>
              <w:t xml:space="preserve">Alt 1:  one </w:t>
            </w:r>
            <w:r>
              <w:rPr>
                <w:rFonts w:cs="Times"/>
                <w:i/>
                <w:lang w:val="x-none"/>
              </w:rPr>
              <w:t>n-TimingAdvanceOffset</w:t>
            </w:r>
            <w:r>
              <w:rPr>
                <w:rFonts w:cs="Times"/>
                <w:lang w:val="x-none"/>
              </w:rPr>
              <w:t xml:space="preserve"> value per serving cell</w:t>
            </w:r>
          </w:p>
          <w:p w14:paraId="1CBACA9C" w14:textId="26096053" w:rsidR="0085289E" w:rsidRPr="005830B1" w:rsidRDefault="0085289E" w:rsidP="0085289E">
            <w:pPr>
              <w:pStyle w:val="aff5"/>
              <w:numPr>
                <w:ilvl w:val="0"/>
                <w:numId w:val="32"/>
              </w:numPr>
              <w:snapToGrid/>
              <w:spacing w:after="0" w:afterAutospacing="0"/>
              <w:ind w:leftChars="0"/>
              <w:rPr>
                <w:rFonts w:cs="Times"/>
                <w:lang w:val="x-none"/>
              </w:rPr>
            </w:pPr>
            <w:r>
              <w:rPr>
                <w:rFonts w:cs="Times"/>
                <w:lang w:val="x-none"/>
              </w:rPr>
              <w:t xml:space="preserve">Alt 2:  two </w:t>
            </w:r>
            <w:r>
              <w:rPr>
                <w:rFonts w:cs="Times"/>
                <w:i/>
                <w:lang w:val="x-none"/>
              </w:rPr>
              <w:t>n-TimingAdvanceOffset</w:t>
            </w:r>
            <w:r>
              <w:rPr>
                <w:rFonts w:cs="Times"/>
                <w:lang w:val="x-none"/>
              </w:rPr>
              <w:t xml:space="preserve"> value per serving cell</w:t>
            </w:r>
          </w:p>
          <w:p w14:paraId="44FB7D31" w14:textId="77777777" w:rsidR="0085289E" w:rsidRDefault="0085289E" w:rsidP="0085289E">
            <w:pPr>
              <w:rPr>
                <w:rStyle w:val="af5"/>
                <w:rFonts w:cs="Arial"/>
                <w:lang w:eastAsia="en-US"/>
              </w:rPr>
            </w:pPr>
            <w:r>
              <w:rPr>
                <w:rStyle w:val="af5"/>
                <w:rFonts w:cs="Arial"/>
              </w:rPr>
              <w:t>Conclusion</w:t>
            </w:r>
          </w:p>
          <w:p w14:paraId="7EFE9551" w14:textId="77777777" w:rsidR="0085289E" w:rsidRDefault="0085289E" w:rsidP="0085289E">
            <w:pPr>
              <w:rPr>
                <w:rFonts w:ascii="Arial" w:hAnsi="Arial"/>
                <w:lang w:eastAsia="ko-KR"/>
              </w:rPr>
            </w:pPr>
            <w:r>
              <w:rPr>
                <w:rStyle w:val="af5"/>
                <w:rFonts w:cs="Arial"/>
                <w:b w:val="0"/>
              </w:rPr>
              <w:t>For multi-DCI multi-TRP operation with two TAs, the decision on the maximum uplink timing difference is left up to RAN4.</w:t>
            </w:r>
          </w:p>
          <w:p w14:paraId="02BBAD7B" w14:textId="15177840" w:rsidR="0085289E" w:rsidRPr="005830B1" w:rsidRDefault="0085289E" w:rsidP="0085289E">
            <w:pPr>
              <w:numPr>
                <w:ilvl w:val="0"/>
                <w:numId w:val="33"/>
              </w:numPr>
              <w:snapToGrid/>
              <w:spacing w:after="0" w:afterAutospacing="0"/>
              <w:jc w:val="left"/>
              <w:rPr>
                <w:rFonts w:ascii="Arial" w:eastAsia="Times New Roman" w:hAnsi="Arial" w:cs="Arial"/>
                <w:b/>
                <w:lang w:eastAsia="en-US"/>
              </w:rPr>
            </w:pPr>
            <w:r>
              <w:rPr>
                <w:rStyle w:val="af5"/>
                <w:rFonts w:eastAsia="Times New Roman" w:cs="Arial"/>
                <w:b w:val="0"/>
              </w:rPr>
              <w:t>Send an LS to RAN4 asking them</w:t>
            </w:r>
            <w:r>
              <w:rPr>
                <w:rStyle w:val="apple-converted-space"/>
                <w:rFonts w:eastAsia="Times New Roman" w:cs="Arial"/>
                <w:b/>
                <w:bCs/>
              </w:rPr>
              <w:t> </w:t>
            </w:r>
            <w:r>
              <w:rPr>
                <w:rStyle w:val="af5"/>
                <w:rFonts w:eastAsia="Times New Roman" w:cs="Arial"/>
                <w:b w:val="0"/>
              </w:rPr>
              <w:t xml:space="preserve">the maximum uplink timing difference RAN1 can assume between the two TAs for multi-DCI multi-TRP operation. The LS is </w:t>
            </w:r>
            <w:r>
              <w:rPr>
                <w:rStyle w:val="af5"/>
                <w:rFonts w:eastAsia="Times New Roman" w:cs="Arial"/>
                <w:b w:val="0"/>
                <w:highlight w:val="green"/>
              </w:rPr>
              <w:t xml:space="preserve">endorsed </w:t>
            </w:r>
            <w:r>
              <w:rPr>
                <w:rStyle w:val="af5"/>
                <w:rFonts w:eastAsia="Times New Roman" w:cs="Arial"/>
                <w:b w:val="0"/>
              </w:rPr>
              <w:t>in R1-2205593.</w:t>
            </w:r>
          </w:p>
          <w:p w14:paraId="74FB0246" w14:textId="77777777" w:rsidR="0085289E" w:rsidRDefault="0085289E" w:rsidP="0085289E">
            <w:pPr>
              <w:rPr>
                <w:rFonts w:cs="Times"/>
                <w:b/>
                <w:bCs/>
                <w:highlight w:val="green"/>
                <w:lang w:eastAsia="x-none"/>
              </w:rPr>
            </w:pPr>
            <w:r>
              <w:rPr>
                <w:rFonts w:cs="Times"/>
                <w:b/>
                <w:bCs/>
                <w:highlight w:val="green"/>
                <w:lang w:eastAsia="x-none"/>
              </w:rPr>
              <w:t>Agreement</w:t>
            </w:r>
          </w:p>
          <w:p w14:paraId="5C933948" w14:textId="77777777" w:rsidR="0085289E" w:rsidRDefault="0085289E" w:rsidP="0085289E">
            <w:pPr>
              <w:pStyle w:val="Web"/>
              <w:spacing w:before="0" w:beforeAutospacing="0" w:after="0" w:afterAutospacing="0"/>
              <w:rPr>
                <w:rFonts w:ascii="Times" w:eastAsia="Malgun Gothic" w:hAnsi="Times" w:cs="Times"/>
                <w:b/>
                <w:color w:val="auto"/>
                <w:sz w:val="20"/>
                <w:szCs w:val="20"/>
                <w:lang w:eastAsia="ko-KR"/>
              </w:rPr>
            </w:pPr>
            <w:r>
              <w:rPr>
                <w:rStyle w:val="af5"/>
                <w:rFonts w:ascii="Times" w:hAnsi="Times" w:cs="Times"/>
                <w:b w:val="0"/>
                <w:color w:val="auto"/>
                <w:sz w:val="20"/>
                <w:szCs w:val="20"/>
              </w:rPr>
              <w:t xml:space="preserve">Two TA enhancement for uplink multi-DCI based multi-TRP operation are applicable to </w:t>
            </w:r>
            <w:r>
              <w:rPr>
                <w:rStyle w:val="aff4"/>
                <w:rFonts w:ascii="Times" w:hAnsi="Times" w:cs="Times"/>
                <w:b/>
                <w:color w:val="auto"/>
                <w:sz w:val="20"/>
                <w:szCs w:val="20"/>
              </w:rPr>
              <w:t>at least</w:t>
            </w:r>
            <w:r>
              <w:rPr>
                <w:rStyle w:val="af5"/>
                <w:rFonts w:ascii="Times" w:hAnsi="Times" w:cs="Times"/>
                <w:b w:val="0"/>
                <w:color w:val="auto"/>
                <w:sz w:val="20"/>
                <w:szCs w:val="20"/>
              </w:rPr>
              <w:t>:</w:t>
            </w:r>
          </w:p>
          <w:p w14:paraId="170967AF" w14:textId="77777777" w:rsidR="0085289E" w:rsidRDefault="0085289E" w:rsidP="0085289E">
            <w:pPr>
              <w:numPr>
                <w:ilvl w:val="0"/>
                <w:numId w:val="34"/>
              </w:numPr>
              <w:snapToGrid/>
              <w:spacing w:after="0" w:afterAutospacing="0"/>
              <w:jc w:val="left"/>
              <w:rPr>
                <w:rFonts w:ascii="Times" w:eastAsia="Times New Roman" w:hAnsi="Times" w:cs="Times"/>
                <w:b/>
                <w:sz w:val="20"/>
                <w:lang w:eastAsia="en-US"/>
              </w:rPr>
            </w:pPr>
            <w:r>
              <w:rPr>
                <w:rStyle w:val="af5"/>
                <w:rFonts w:eastAsia="Times New Roman" w:cs="Times"/>
                <w:b w:val="0"/>
                <w:lang w:eastAsia="zh-CN"/>
              </w:rPr>
              <w:t>TDM based multi-DCI uplink transmission</w:t>
            </w:r>
          </w:p>
          <w:p w14:paraId="5EDB66F6" w14:textId="77777777" w:rsidR="0085289E" w:rsidRDefault="0085289E" w:rsidP="0085289E">
            <w:pPr>
              <w:numPr>
                <w:ilvl w:val="0"/>
                <w:numId w:val="35"/>
              </w:numPr>
              <w:snapToGrid/>
              <w:spacing w:after="0" w:afterAutospacing="0"/>
              <w:jc w:val="left"/>
              <w:rPr>
                <w:rFonts w:eastAsia="Times New Roman" w:cs="Times"/>
                <w:b/>
              </w:rPr>
            </w:pPr>
            <w:r>
              <w:rPr>
                <w:rStyle w:val="af5"/>
                <w:rFonts w:eastAsia="Times New Roman" w:cs="Times"/>
                <w:b w:val="0"/>
                <w:lang w:eastAsia="zh-CN"/>
              </w:rPr>
              <w:t>simultaneous multi-DCI uplink transmission (if simultaneous uplink multi-DCI uplink transmission is supported in Agenda 9.1.4.1)</w:t>
            </w:r>
          </w:p>
          <w:p w14:paraId="19615A63" w14:textId="258D5956" w:rsidR="0085289E" w:rsidRPr="005830B1" w:rsidRDefault="0085289E" w:rsidP="00EB005B">
            <w:pPr>
              <w:numPr>
                <w:ilvl w:val="0"/>
                <w:numId w:val="36"/>
              </w:numPr>
              <w:snapToGrid/>
              <w:spacing w:after="0" w:afterAutospacing="0"/>
              <w:jc w:val="left"/>
              <w:rPr>
                <w:rFonts w:eastAsia="Times New Roman" w:cs="Times"/>
                <w:b/>
              </w:rPr>
            </w:pPr>
            <w:r>
              <w:rPr>
                <w:rStyle w:val="af5"/>
                <w:rFonts w:eastAsia="Times New Roman" w:cs="Times"/>
                <w:b w:val="0"/>
                <w:lang w:eastAsia="zh-CN"/>
              </w:rPr>
              <w:t>Note: Whether two TA enhancement is applicable to other schemes is a separate discussion, which is not in the scope of AI 9.1.1.2.</w:t>
            </w:r>
          </w:p>
        </w:tc>
      </w:tr>
    </w:tbl>
    <w:p w14:paraId="014DBBB2" w14:textId="77777777" w:rsidR="005034D3" w:rsidRDefault="005034D3" w:rsidP="00A80B9C"/>
    <w:p w14:paraId="35AB6D58" w14:textId="778EE63B" w:rsidR="00674F6C" w:rsidRDefault="00E474C3" w:rsidP="00E474C3">
      <w:pPr>
        <w:pStyle w:val="20"/>
      </w:pPr>
      <w:r>
        <w:t xml:space="preserve">2.1 </w:t>
      </w:r>
      <w:r w:rsidR="00674F6C">
        <w:rPr>
          <w:rFonts w:hint="eastAsia"/>
        </w:rPr>
        <w:t>T</w:t>
      </w:r>
      <w:r w:rsidR="00674F6C">
        <w:t>AC signaling</w:t>
      </w:r>
    </w:p>
    <w:p w14:paraId="04DEC7E6" w14:textId="1A66727C" w:rsidR="00136694" w:rsidRDefault="008C53B6" w:rsidP="00136694">
      <w:r>
        <w:rPr>
          <w:rFonts w:hint="eastAsia"/>
        </w:rPr>
        <w:t>F</w:t>
      </w:r>
      <w:r>
        <w:t xml:space="preserve">or </w:t>
      </w:r>
      <w:r w:rsidR="00136694">
        <w:t xml:space="preserve">TA command (TAC) signaling for </w:t>
      </w:r>
      <w:r>
        <w:t xml:space="preserve">two TAs, </w:t>
      </w:r>
      <w:r w:rsidR="00136694">
        <w:t>there are two alternatives:</w:t>
      </w:r>
    </w:p>
    <w:p w14:paraId="21E24324" w14:textId="5E1846CC" w:rsidR="00136694" w:rsidRDefault="00136694" w:rsidP="00433586">
      <w:pPr>
        <w:pStyle w:val="aff5"/>
        <w:numPr>
          <w:ilvl w:val="0"/>
          <w:numId w:val="26"/>
        </w:numPr>
        <w:ind w:leftChars="0"/>
      </w:pPr>
      <w:r>
        <w:t xml:space="preserve">Alt 2-1a: </w:t>
      </w:r>
      <w:r w:rsidRPr="00136694">
        <w:t>the first TA and the second TA can be determined by different two TA commands</w:t>
      </w:r>
      <w:r w:rsidR="009C23D6">
        <w:t>.</w:t>
      </w:r>
    </w:p>
    <w:p w14:paraId="3DFA1E09" w14:textId="686AE761" w:rsidR="00136694" w:rsidRDefault="00136694" w:rsidP="00433586">
      <w:pPr>
        <w:pStyle w:val="aff5"/>
        <w:numPr>
          <w:ilvl w:val="0"/>
          <w:numId w:val="26"/>
        </w:numPr>
        <w:ind w:leftChars="0"/>
      </w:pPr>
      <w:r>
        <w:t>Alt 2-1b:</w:t>
      </w:r>
      <w:r w:rsidR="009C23D6">
        <w:t xml:space="preserve"> </w:t>
      </w:r>
      <w:r w:rsidR="009C23D6" w:rsidRPr="00136694">
        <w:t>both first TA and second TA can be simultaneously determined by single TAC</w:t>
      </w:r>
      <w:r w:rsidR="009C23D6">
        <w:t>.</w:t>
      </w:r>
    </w:p>
    <w:p w14:paraId="252DCF47" w14:textId="52C381BE" w:rsidR="00996561" w:rsidRDefault="00996561" w:rsidP="005E3D31">
      <w:r>
        <w:lastRenderedPageBreak/>
        <w:t>For Alt 2-1a</w:t>
      </w:r>
      <w:r w:rsidR="00456546">
        <w:t xml:space="preserve">, </w:t>
      </w:r>
      <w:r w:rsidR="009B6C82">
        <w:t xml:space="preserve">each TAC can be given by </w:t>
      </w:r>
      <w:r w:rsidR="000245A5">
        <w:t xml:space="preserve">a </w:t>
      </w:r>
      <w:r w:rsidR="009B6C82">
        <w:t>MAC CE or RAR like up to Rel-17</w:t>
      </w:r>
      <w:r w:rsidR="002029AA">
        <w:t xml:space="preserve">, and we think it is </w:t>
      </w:r>
      <w:r w:rsidR="00CD4B08">
        <w:t xml:space="preserve">the </w:t>
      </w:r>
      <w:r w:rsidR="002029AA">
        <w:t>simplest.</w:t>
      </w:r>
      <w:r w:rsidR="00406C6E">
        <w:rPr>
          <w:rFonts w:hint="eastAsia"/>
        </w:rPr>
        <w:t xml:space="preserve"> </w:t>
      </w:r>
      <w:r w:rsidR="00820990">
        <w:t>For example</w:t>
      </w:r>
      <w:r w:rsidR="00D1132B">
        <w:t xml:space="preserve">, </w:t>
      </w:r>
      <w:r w:rsidR="00BC47AA">
        <w:t xml:space="preserve">the UE </w:t>
      </w:r>
      <w:r w:rsidR="00820990">
        <w:t>transmits a PRACH preamble to each TRP</w:t>
      </w:r>
      <w:r w:rsidR="002248C8">
        <w:t xml:space="preserve"> and receives a RAR with a TA</w:t>
      </w:r>
      <w:r w:rsidR="008369D9">
        <w:t xml:space="preserve"> from each TRP. </w:t>
      </w:r>
      <w:r w:rsidR="00970582">
        <w:t xml:space="preserve">For two TA </w:t>
      </w:r>
      <w:r w:rsidR="00390FC3">
        <w:t>signaling</w:t>
      </w:r>
      <w:r w:rsidR="00970582">
        <w:t xml:space="preserve">, </w:t>
      </w:r>
      <w:r w:rsidR="000E6B5C">
        <w:t>two legacy procedures can be</w:t>
      </w:r>
      <w:r w:rsidR="00682B45">
        <w:t xml:space="preserve"> independently</w:t>
      </w:r>
      <w:r w:rsidR="000E6B5C">
        <w:t xml:space="preserve"> reused.</w:t>
      </w:r>
    </w:p>
    <w:p w14:paraId="333581A6" w14:textId="48BE7871" w:rsidR="00CD4C15" w:rsidRDefault="00996561" w:rsidP="005E3D31">
      <w:r>
        <w:t>For Alt 2-1b</w:t>
      </w:r>
      <w:r w:rsidR="00406C6E">
        <w:t xml:space="preserve">, </w:t>
      </w:r>
      <w:r w:rsidR="00C36B60">
        <w:t xml:space="preserve">we think there are two cases. In </w:t>
      </w:r>
      <w:r w:rsidR="005707EB">
        <w:t>the first</w:t>
      </w:r>
      <w:r w:rsidR="00C36B60">
        <w:t xml:space="preserve"> case that </w:t>
      </w:r>
      <w:r w:rsidR="00067D36">
        <w:t>two TA values are included in single TAC</w:t>
      </w:r>
      <w:r w:rsidR="00AA5EE7">
        <w:t>.</w:t>
      </w:r>
      <w:r w:rsidR="00067D36">
        <w:t xml:space="preserve"> </w:t>
      </w:r>
      <w:r w:rsidR="00AA5EE7">
        <w:t>A</w:t>
      </w:r>
      <w:r w:rsidR="005707EB">
        <w:t>lthough two TAs are</w:t>
      </w:r>
      <w:r w:rsidR="00DE5439">
        <w:rPr>
          <w:rFonts w:hint="eastAsia"/>
        </w:rPr>
        <w:t xml:space="preserve"> </w:t>
      </w:r>
      <w:r w:rsidR="005707EB">
        <w:t>determined by one-step, gNB needs to wait for two UL transmissions for TA calculation</w:t>
      </w:r>
      <w:r w:rsidR="00AA5EE7">
        <w:t>. Furthermore,</w:t>
      </w:r>
      <w:r w:rsidR="005707EB">
        <w:t xml:space="preserve"> second TA cannot be </w:t>
      </w:r>
      <w:r w:rsidR="00FF5738">
        <w:t xml:space="preserve">determined </w:t>
      </w:r>
      <w:r w:rsidR="00386D8D">
        <w:t>independently from</w:t>
      </w:r>
      <w:r w:rsidR="005707EB">
        <w:t xml:space="preserve"> first TA.</w:t>
      </w:r>
      <w:r w:rsidR="00386D8D">
        <w:t xml:space="preserve"> That is, the legacy procedure cannot be </w:t>
      </w:r>
      <w:r w:rsidR="00D044D6">
        <w:t>re</w:t>
      </w:r>
      <w:r w:rsidR="00386D8D">
        <w:t>used to determine the first TA.</w:t>
      </w:r>
    </w:p>
    <w:p w14:paraId="1C2D0EAB" w14:textId="5F857154" w:rsidR="009353B1" w:rsidRDefault="00E42C49" w:rsidP="009E7856">
      <w:r>
        <w:t>T</w:t>
      </w:r>
      <w:r w:rsidR="00C63042">
        <w:t xml:space="preserve">he second case </w:t>
      </w:r>
      <w:r>
        <w:t xml:space="preserve">is </w:t>
      </w:r>
      <w:r w:rsidR="00C63042">
        <w:t xml:space="preserve">that </w:t>
      </w:r>
      <w:r w:rsidR="004525E8">
        <w:t>the second</w:t>
      </w:r>
      <w:r w:rsidR="00C63042">
        <w:t xml:space="preserve"> TA </w:t>
      </w:r>
      <w:r w:rsidR="004525E8">
        <w:t>is</w:t>
      </w:r>
      <w:r w:rsidR="00C63042">
        <w:t xml:space="preserve"> calculated </w:t>
      </w:r>
      <w:r w:rsidR="004525E8">
        <w:t>from</w:t>
      </w:r>
      <w:r w:rsidR="00C63042">
        <w:t xml:space="preserve"> </w:t>
      </w:r>
      <w:r w:rsidR="00CD4C15">
        <w:t>a</w:t>
      </w:r>
      <w:r w:rsidR="00C63042">
        <w:t xml:space="preserve"> TAC for the first TA</w:t>
      </w:r>
      <w:r>
        <w:t>.</w:t>
      </w:r>
      <w:r w:rsidR="00DF5502">
        <w:t xml:space="preserve"> </w:t>
      </w:r>
      <w:r w:rsidR="001D2AB7">
        <w:rPr>
          <w:rFonts w:hint="eastAsia"/>
        </w:rPr>
        <w:t>F</w:t>
      </w:r>
      <w:r w:rsidR="001D2AB7">
        <w:t xml:space="preserve">or this case, a UL channel (e.g., PRACH preamble) is transmitted to TRP#1, </w:t>
      </w:r>
      <w:r w:rsidR="005F367F">
        <w:rPr>
          <w:rFonts w:hint="eastAsia"/>
        </w:rPr>
        <w:t>a</w:t>
      </w:r>
      <w:r w:rsidR="005F367F">
        <w:t xml:space="preserve">nd then TRP#1 receives it as well as TRP#2 also implicitly receives it. </w:t>
      </w:r>
      <w:r w:rsidR="001D2AB7">
        <w:t xml:space="preserve">TRP#1 and TRP#2 </w:t>
      </w:r>
      <w:r w:rsidR="006F3810">
        <w:t xml:space="preserve">simultaneously </w:t>
      </w:r>
      <w:r w:rsidR="001D2AB7">
        <w:t>transmit</w:t>
      </w:r>
      <w:r w:rsidR="006F3810">
        <w:t xml:space="preserve"> DL channel#1 and DL channel#2</w:t>
      </w:r>
      <w:r w:rsidR="005F367F">
        <w:t>, respectively</w:t>
      </w:r>
      <w:r w:rsidR="006F3810">
        <w:t>.</w:t>
      </w:r>
      <w:r w:rsidR="001D2AB7">
        <w:t xml:space="preserve"> </w:t>
      </w:r>
      <w:r w:rsidR="004C2046">
        <w:t xml:space="preserve">The UE acquires TA#1 from </w:t>
      </w:r>
      <w:r w:rsidR="006F3810">
        <w:t xml:space="preserve">TAC#1 carried in </w:t>
      </w:r>
      <w:r w:rsidR="004C2046">
        <w:t>DL channel#1 and TA#2 from a propagation difference</w:t>
      </w:r>
      <w:r w:rsidR="004545B3">
        <w:t xml:space="preserve">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TA</m:t>
            </m:r>
          </m:sub>
        </m:sSub>
      </m:oMath>
      <w:r w:rsidR="004C2046">
        <w:t xml:space="preserve"> between DL channel#1 and DL channel#2</w:t>
      </w:r>
      <w:r w:rsidR="004545B3">
        <w:t xml:space="preserve"> (e.g., TA#2 = TA#1 +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TA</m:t>
            </m:r>
          </m:sub>
        </m:sSub>
      </m:oMath>
      <w:r w:rsidR="004545B3">
        <w:t>)</w:t>
      </w:r>
      <w:r w:rsidR="004C2046">
        <w:t>.</w:t>
      </w:r>
      <w:r w:rsidR="00A40F69">
        <w:t xml:space="preserve"> </w:t>
      </w:r>
      <w:r w:rsidR="00FE104E">
        <w:t xml:space="preserve">Although two TAs can be simultaneously determined by single TA, </w:t>
      </w:r>
      <w:r w:rsidR="004A44C3">
        <w:t xml:space="preserve">DL channel#1 and DL channel#2 need to be transmitted. For </w:t>
      </w:r>
      <w:r w:rsidR="009353B1">
        <w:t xml:space="preserve">example, the UE needs to receive two RARs after single PRACH preamble. That is, since the legacy procedure cannot be reused, </w:t>
      </w:r>
      <w:r w:rsidR="00DF1A3F">
        <w:t xml:space="preserve">some issues such as </w:t>
      </w:r>
      <w:r w:rsidR="009353B1">
        <w:t xml:space="preserve">collision handling of RARs, two RARs multiplexing, and </w:t>
      </w:r>
      <w:r w:rsidR="00DF1A3F">
        <w:t>backward compatibility need to be studied.</w:t>
      </w:r>
      <w:r w:rsidR="000F28FC">
        <w:t xml:space="preserve"> In our view, TA calculation is more complicated than Alt 2-1a.</w:t>
      </w:r>
    </w:p>
    <w:p w14:paraId="55CCAE11" w14:textId="500EC9BB" w:rsidR="004525E8" w:rsidRDefault="00992FA3" w:rsidP="005E3D31">
      <w:r>
        <w:t xml:space="preserve">Therefore, two TACs should be </w:t>
      </w:r>
      <w:r w:rsidR="00F6086B">
        <w:t>indicated</w:t>
      </w:r>
      <w:r>
        <w:t xml:space="preserve"> for two TAs</w:t>
      </w:r>
      <w:r w:rsidR="00F6086B">
        <w:t xml:space="preserve"> by reusing legacy TAC signaling</w:t>
      </w:r>
      <w:r>
        <w:t>.</w:t>
      </w:r>
    </w:p>
    <w:p w14:paraId="625DEF1C" w14:textId="3EC03585" w:rsidR="00AE2279" w:rsidRPr="00AE2279" w:rsidRDefault="00AE2279" w:rsidP="005E3D31">
      <w:pPr>
        <w:rPr>
          <w:b/>
          <w:bCs/>
        </w:rPr>
      </w:pPr>
      <w:r>
        <w:rPr>
          <w:rFonts w:hint="eastAsia"/>
          <w:b/>
          <w:bCs/>
        </w:rPr>
        <w:t>O</w:t>
      </w:r>
      <w:r>
        <w:rPr>
          <w:b/>
          <w:bCs/>
        </w:rPr>
        <w:t>bservation 1: For two TACs, two legacy procedure</w:t>
      </w:r>
      <w:r w:rsidR="00AB4741">
        <w:rPr>
          <w:b/>
          <w:bCs/>
        </w:rPr>
        <w:t>s</w:t>
      </w:r>
      <w:r>
        <w:rPr>
          <w:b/>
          <w:bCs/>
        </w:rPr>
        <w:t xml:space="preserve"> for TA signaling can be independently reused.</w:t>
      </w:r>
    </w:p>
    <w:p w14:paraId="121980F0" w14:textId="73DA66CD" w:rsidR="00992FA3" w:rsidRDefault="00992FA3" w:rsidP="005E3D31">
      <w:pPr>
        <w:rPr>
          <w:b/>
          <w:bCs/>
        </w:rPr>
      </w:pPr>
      <w:r w:rsidRPr="00910B30">
        <w:rPr>
          <w:rFonts w:hint="eastAsia"/>
          <w:b/>
          <w:bCs/>
        </w:rPr>
        <w:t>P</w:t>
      </w:r>
      <w:r w:rsidRPr="00910B30">
        <w:rPr>
          <w:b/>
          <w:bCs/>
        </w:rPr>
        <w:t xml:space="preserve">roposal 1: Two TACs should be </w:t>
      </w:r>
      <w:r w:rsidR="00F6086B" w:rsidRPr="00910B30">
        <w:rPr>
          <w:b/>
          <w:bCs/>
        </w:rPr>
        <w:t>indicated</w:t>
      </w:r>
      <w:r w:rsidRPr="00910B30">
        <w:rPr>
          <w:b/>
          <w:bCs/>
        </w:rPr>
        <w:t xml:space="preserve"> for two TAs</w:t>
      </w:r>
      <w:r w:rsidR="00F6086B" w:rsidRPr="00910B30">
        <w:rPr>
          <w:b/>
          <w:bCs/>
        </w:rPr>
        <w:t xml:space="preserve"> by reusing legacy TAC signaling</w:t>
      </w:r>
      <w:r w:rsidRPr="00910B30">
        <w:rPr>
          <w:b/>
          <w:bCs/>
        </w:rPr>
        <w:t>.</w:t>
      </w:r>
    </w:p>
    <w:p w14:paraId="50DA0C1D" w14:textId="0A2992E8" w:rsidR="00E474C3" w:rsidRDefault="00E474C3" w:rsidP="00E474C3">
      <w:pPr>
        <w:pStyle w:val="20"/>
      </w:pPr>
      <w:r>
        <w:t xml:space="preserve">2.2 </w:t>
      </w:r>
      <w:r>
        <w:rPr>
          <w:rFonts w:hint="eastAsia"/>
        </w:rPr>
        <w:t>I</w:t>
      </w:r>
      <w:r>
        <w:t>nitial TAC signaling</w:t>
      </w:r>
    </w:p>
    <w:p w14:paraId="6D8CB765" w14:textId="4A64A277" w:rsidR="00A80CDA" w:rsidRDefault="00247153" w:rsidP="00800E30">
      <w:r>
        <w:t xml:space="preserve">When a time alignment timer is expired, the UE </w:t>
      </w:r>
      <w:r w:rsidR="00187241">
        <w:t xml:space="preserve">is </w:t>
      </w:r>
      <w:r w:rsidR="00975089">
        <w:t>expected</w:t>
      </w:r>
      <w:r w:rsidR="00187241">
        <w:t xml:space="preserve"> to</w:t>
      </w:r>
      <w:r>
        <w:t xml:space="preserve"> transmit only </w:t>
      </w:r>
      <w:r w:rsidR="00BC3EF4">
        <w:t xml:space="preserve">a </w:t>
      </w:r>
      <w:r w:rsidR="0081766F">
        <w:t>PRACH preamble</w:t>
      </w:r>
      <w:r w:rsidR="00BC3EF4">
        <w:t>, and initial TA</w:t>
      </w:r>
      <w:r w:rsidR="00201AE9">
        <w:t xml:space="preserve"> </w:t>
      </w:r>
      <w:r w:rsidR="00BC3EF4">
        <w:t xml:space="preserve">is determined based on initial TAC signaling (i.e., a RAR </w:t>
      </w:r>
      <w:r w:rsidR="00EB08C1">
        <w:t xml:space="preserve">in </w:t>
      </w:r>
      <w:r w:rsidR="00BC3EF4">
        <w:t>response to the PRACH preamble)</w:t>
      </w:r>
      <w:r w:rsidR="00317593">
        <w:t xml:space="preserve"> to restart the timer</w:t>
      </w:r>
      <w:r w:rsidR="00BC3EF4">
        <w:t>.</w:t>
      </w:r>
      <w:r w:rsidR="00635AE6">
        <w:t xml:space="preserve"> For two TACs signaling, </w:t>
      </w:r>
      <w:r w:rsidR="00011837">
        <w:t xml:space="preserve">a first initial </w:t>
      </w:r>
      <w:r w:rsidR="00610461">
        <w:t xml:space="preserve">TAC </w:t>
      </w:r>
      <w:r w:rsidR="00011837">
        <w:t xml:space="preserve">from TRP#1 can be indicated on either CBRA or CFRA by reusing the legacy procedure. </w:t>
      </w:r>
      <w:r w:rsidR="00335EAB">
        <w:t xml:space="preserve">Furthermore, </w:t>
      </w:r>
      <w:r w:rsidR="00717E2B">
        <w:t xml:space="preserve">a second initial TAC from TRP#2 can be indicated on either CBRA or CFRA, if </w:t>
      </w:r>
      <w:r w:rsidR="007C3BEE">
        <w:t xml:space="preserve">it </w:t>
      </w:r>
      <w:r w:rsidR="00F371F9">
        <w:t>can be</w:t>
      </w:r>
      <w:r w:rsidR="00BB74A2">
        <w:t xml:space="preserve"> identified</w:t>
      </w:r>
      <w:r w:rsidR="007C3BEE">
        <w:t xml:space="preserve"> that </w:t>
      </w:r>
      <w:r w:rsidR="00717E2B">
        <w:t>the second random access is</w:t>
      </w:r>
      <w:r w:rsidR="007C3BEE">
        <w:t xml:space="preserve"> associated with TRP#2</w:t>
      </w:r>
      <w:r w:rsidR="00DB43D5">
        <w:t xml:space="preserve"> or triggered for TRP#2</w:t>
      </w:r>
      <w:r w:rsidR="007C3BEE">
        <w:t>.</w:t>
      </w:r>
      <w:r w:rsidR="00B6464C">
        <w:t xml:space="preserve"> However, </w:t>
      </w:r>
      <w:r w:rsidR="007165B0">
        <w:t>if Rel-18 RAR indicates</w:t>
      </w:r>
      <w:r w:rsidR="003052AD">
        <w:t xml:space="preserve"> a</w:t>
      </w:r>
      <w:r w:rsidR="007165B0">
        <w:t xml:space="preserve"> TRP ID (</w:t>
      </w:r>
      <w:r w:rsidR="0094550F">
        <w:t xml:space="preserve">i.e., information to identify </w:t>
      </w:r>
      <w:r w:rsidR="007165B0">
        <w:t>one of TRP</w:t>
      </w:r>
      <w:r w:rsidR="0094550F">
        <w:t>#1 and TRP#2</w:t>
      </w:r>
      <w:r w:rsidR="007165B0">
        <w:t>)</w:t>
      </w:r>
      <w:r w:rsidR="0094550F">
        <w:t xml:space="preserve">, </w:t>
      </w:r>
      <w:r w:rsidR="008E70E6">
        <w:t xml:space="preserve">CBRA </w:t>
      </w:r>
      <w:r w:rsidR="00126908">
        <w:t xml:space="preserve">cannot be used </w:t>
      </w:r>
      <w:r w:rsidR="00171645">
        <w:t xml:space="preserve">because </w:t>
      </w:r>
      <w:r w:rsidR="000349B4">
        <w:t xml:space="preserve">the </w:t>
      </w:r>
      <w:r w:rsidR="00092683">
        <w:t xml:space="preserve">gNB </w:t>
      </w:r>
      <w:r w:rsidR="000349B4">
        <w:t xml:space="preserve">does not know whether a UE </w:t>
      </w:r>
      <w:r w:rsidR="00F00946">
        <w:t>in</w:t>
      </w:r>
      <w:r w:rsidR="000349B4">
        <w:t xml:space="preserve"> CBRA supports two TAs.</w:t>
      </w:r>
    </w:p>
    <w:p w14:paraId="77F589FF" w14:textId="1D4C0B6C" w:rsidR="00800E30" w:rsidRPr="00D623A9" w:rsidRDefault="006A66C5" w:rsidP="00800E30">
      <w:pPr>
        <w:rPr>
          <w:b/>
          <w:bCs/>
        </w:rPr>
      </w:pPr>
      <w:r w:rsidRPr="00D623A9">
        <w:rPr>
          <w:rFonts w:hint="eastAsia"/>
          <w:b/>
          <w:bCs/>
        </w:rPr>
        <w:t>O</w:t>
      </w:r>
      <w:r w:rsidRPr="00D623A9">
        <w:rPr>
          <w:b/>
          <w:bCs/>
        </w:rPr>
        <w:t>bservation 2:</w:t>
      </w:r>
      <w:r w:rsidR="003B270B" w:rsidRPr="00D623A9">
        <w:rPr>
          <w:b/>
          <w:bCs/>
        </w:rPr>
        <w:t xml:space="preserve"> Both CBRA and CFRA can be used for initial TAC signaling from both TRPs.</w:t>
      </w:r>
    </w:p>
    <w:p w14:paraId="68B4B03C" w14:textId="71C22C56" w:rsidR="00FC1E3B" w:rsidRDefault="00E474C3" w:rsidP="00E474C3">
      <w:pPr>
        <w:pStyle w:val="20"/>
      </w:pPr>
      <w:r>
        <w:t xml:space="preserve">2.3 </w:t>
      </w:r>
      <w:r w:rsidR="00FC1E3B">
        <w:t>TAG</w:t>
      </w:r>
    </w:p>
    <w:p w14:paraId="68F6C750" w14:textId="4AA11B23" w:rsidR="00136694" w:rsidRDefault="00471CC6" w:rsidP="00136694">
      <w:r>
        <w:t>For TAG for two TAs, there are two alternatives:</w:t>
      </w:r>
    </w:p>
    <w:p w14:paraId="2B72D923" w14:textId="5134A15E" w:rsidR="00433586" w:rsidRDefault="00433586" w:rsidP="00433586">
      <w:pPr>
        <w:pStyle w:val="aff5"/>
        <w:numPr>
          <w:ilvl w:val="0"/>
          <w:numId w:val="26"/>
        </w:numPr>
        <w:ind w:leftChars="0"/>
      </w:pPr>
      <w:r>
        <w:t>Alt 2-2a: Configure two TAGs within a serving cell</w:t>
      </w:r>
    </w:p>
    <w:p w14:paraId="137C0FB8" w14:textId="79ABF672" w:rsidR="00221B67" w:rsidRDefault="00433586" w:rsidP="005A0E78">
      <w:pPr>
        <w:pStyle w:val="aff5"/>
        <w:numPr>
          <w:ilvl w:val="0"/>
          <w:numId w:val="26"/>
        </w:numPr>
        <w:ind w:leftChars="0"/>
      </w:pPr>
      <w:r>
        <w:rPr>
          <w:rFonts w:hint="eastAsia"/>
        </w:rPr>
        <w:t>A</w:t>
      </w:r>
      <w:r>
        <w:t>lt 2-2b: Consider two TAs within one TAG within a serving cell</w:t>
      </w:r>
    </w:p>
    <w:p w14:paraId="031BBD82" w14:textId="0F507F21" w:rsidR="00704AD0" w:rsidRDefault="005A0E78" w:rsidP="00704AD0">
      <w:r>
        <w:rPr>
          <w:rFonts w:hint="eastAsia"/>
        </w:rPr>
        <w:lastRenderedPageBreak/>
        <w:t>F</w:t>
      </w:r>
      <w:r>
        <w:t xml:space="preserve">or </w:t>
      </w:r>
      <w:r w:rsidR="000D1198">
        <w:t xml:space="preserve">legacy TAG, </w:t>
      </w:r>
      <w:r w:rsidR="00221B67">
        <w:t xml:space="preserve">a TAG </w:t>
      </w:r>
      <w:r w:rsidR="004133BC">
        <w:t xml:space="preserve">is </w:t>
      </w:r>
      <w:r w:rsidR="00221B67">
        <w:t xml:space="preserve">associated with </w:t>
      </w:r>
      <w:r w:rsidR="00E14740">
        <w:t xml:space="preserve">a group of serving cells, </w:t>
      </w:r>
      <w:r w:rsidR="0088744D">
        <w:t xml:space="preserve">a UL timing, </w:t>
      </w:r>
      <w:r w:rsidR="00221B67">
        <w:t xml:space="preserve">a </w:t>
      </w:r>
      <w:r w:rsidR="004133BC">
        <w:t xml:space="preserve">TAC, a time alignment timer, </w:t>
      </w:r>
      <w:r w:rsidR="00AF65F6">
        <w:t xml:space="preserve">a TA offset, </w:t>
      </w:r>
      <w:r w:rsidR="004133BC">
        <w:t>and a timing reference.</w:t>
      </w:r>
      <w:r w:rsidR="00136BCF">
        <w:rPr>
          <w:rFonts w:hint="eastAsia"/>
        </w:rPr>
        <w:t xml:space="preserve"> </w:t>
      </w:r>
      <w:r w:rsidR="00136BCF">
        <w:t xml:space="preserve">In our view, </w:t>
      </w:r>
      <w:r w:rsidR="00704AD0">
        <w:t xml:space="preserve">concept of TAG should not </w:t>
      </w:r>
      <w:r w:rsidR="00E463FE">
        <w:t xml:space="preserve">be </w:t>
      </w:r>
      <w:r w:rsidR="00704AD0">
        <w:t xml:space="preserve">changed to manage a UL timing between layers. That is, a TAG is used to </w:t>
      </w:r>
      <w:r w:rsidR="005C0EDF">
        <w:t>manage</w:t>
      </w:r>
      <w:r w:rsidR="00704AD0">
        <w:t xml:space="preserve"> a UL timing on MAC layer and to transmit a physical channel.</w:t>
      </w:r>
      <w:r w:rsidR="000D6DA4">
        <w:t xml:space="preserve"> For </w:t>
      </w:r>
      <w:r w:rsidR="00471474">
        <w:t xml:space="preserve">Alt 2-2b, </w:t>
      </w:r>
      <w:r w:rsidR="00DE252A">
        <w:t>one</w:t>
      </w:r>
      <w:r w:rsidR="00D11854">
        <w:t xml:space="preserve"> Rel-18</w:t>
      </w:r>
      <w:r w:rsidR="00DE252A">
        <w:t xml:space="preserve"> TAG </w:t>
      </w:r>
      <w:r w:rsidR="00156E4B">
        <w:t>is a group of different TAs</w:t>
      </w:r>
      <w:r w:rsidR="00D11854">
        <w:t xml:space="preserve"> on a serving cell</w:t>
      </w:r>
      <w:r w:rsidR="00156E4B">
        <w:t xml:space="preserve">. </w:t>
      </w:r>
      <w:r w:rsidR="008D0D1D">
        <w:t xml:space="preserve">Consequently, </w:t>
      </w:r>
      <w:r w:rsidR="00EE6AE0">
        <w:t xml:space="preserve">a configuration other than </w:t>
      </w:r>
      <w:r w:rsidR="00D11854">
        <w:t xml:space="preserve">Rel-18 </w:t>
      </w:r>
      <w:r w:rsidR="00EE6AE0">
        <w:t>TAG is necessary to manage each TA.</w:t>
      </w:r>
      <w:r w:rsidR="009F704E">
        <w:t xml:space="preserve"> For this reason, </w:t>
      </w:r>
      <w:r w:rsidR="00875D97">
        <w:t xml:space="preserve">we support Alt 2-2a. Namely, by reusing TAG-based TA management, a </w:t>
      </w:r>
      <w:r w:rsidR="009C4AD9">
        <w:t xml:space="preserve">Rel-18 </w:t>
      </w:r>
      <w:r w:rsidR="00875D97">
        <w:t>TAG should be associated with a UL timing (i.e., TA), a TAC, a time alignment timer, a TA offset, and a timing reference.</w:t>
      </w:r>
    </w:p>
    <w:p w14:paraId="74126AAB" w14:textId="047B7FC3" w:rsidR="006E5634" w:rsidRPr="008D3DD8" w:rsidRDefault="006E5634" w:rsidP="00704AD0">
      <w:pPr>
        <w:rPr>
          <w:b/>
          <w:bCs/>
        </w:rPr>
      </w:pPr>
      <w:r w:rsidRPr="008D3DD8">
        <w:rPr>
          <w:rFonts w:hint="eastAsia"/>
          <w:b/>
          <w:bCs/>
        </w:rPr>
        <w:t>P</w:t>
      </w:r>
      <w:r w:rsidRPr="008D3DD8">
        <w:rPr>
          <w:b/>
          <w:bCs/>
        </w:rPr>
        <w:t xml:space="preserve">roposal 2: </w:t>
      </w:r>
      <w:r w:rsidR="00F03858" w:rsidRPr="008D3DD8">
        <w:rPr>
          <w:b/>
          <w:bCs/>
        </w:rPr>
        <w:t>C</w:t>
      </w:r>
      <w:r w:rsidRPr="008D3DD8">
        <w:rPr>
          <w:b/>
          <w:bCs/>
        </w:rPr>
        <w:t>onfigur</w:t>
      </w:r>
      <w:r w:rsidR="00F03858" w:rsidRPr="008D3DD8">
        <w:rPr>
          <w:b/>
          <w:bCs/>
        </w:rPr>
        <w:t>ing</w:t>
      </w:r>
      <w:r w:rsidRPr="008D3DD8">
        <w:rPr>
          <w:b/>
          <w:bCs/>
        </w:rPr>
        <w:t xml:space="preserve"> two TAGs within a serving cell </w:t>
      </w:r>
      <w:r w:rsidR="00F03858" w:rsidRPr="008D3DD8">
        <w:rPr>
          <w:b/>
          <w:bCs/>
        </w:rPr>
        <w:t>should be supported.</w:t>
      </w:r>
    </w:p>
    <w:p w14:paraId="0643005B" w14:textId="0E6D5572" w:rsidR="008623F7" w:rsidRDefault="00C35529" w:rsidP="008623F7">
      <w:r>
        <w:rPr>
          <w:rFonts w:hint="eastAsia"/>
        </w:rPr>
        <w:t>F</w:t>
      </w:r>
      <w:r>
        <w:t xml:space="preserve">urthermore, </w:t>
      </w:r>
      <w:r w:rsidR="000E464E">
        <w:t xml:space="preserve">for both Alt 2-2a and Alt 2-2b, </w:t>
      </w:r>
      <w:r w:rsidR="00A70219">
        <w:t xml:space="preserve">legacy </w:t>
      </w:r>
      <w:r w:rsidR="00BA10A2">
        <w:t>TAG</w:t>
      </w:r>
      <w:r w:rsidR="00E60B16">
        <w:t xml:space="preserve"> cannot be used because </w:t>
      </w:r>
      <w:r w:rsidR="005F49A3">
        <w:t>it is a group of serving cells</w:t>
      </w:r>
      <w:r w:rsidR="005A10F2">
        <w:t xml:space="preserve"> having the same TA</w:t>
      </w:r>
      <w:r w:rsidR="006A3699">
        <w:t xml:space="preserve"> and </w:t>
      </w:r>
      <w:r w:rsidR="008623F7">
        <w:t xml:space="preserve">it assumes </w:t>
      </w:r>
      <w:r w:rsidR="006A3699">
        <w:t>a serving ce</w:t>
      </w:r>
      <w:r w:rsidR="009E66C4">
        <w:t xml:space="preserve">ll </w:t>
      </w:r>
      <w:r w:rsidR="00D3490E">
        <w:t>does not ha</w:t>
      </w:r>
      <w:r w:rsidR="00A80CDA">
        <w:t>ve</w:t>
      </w:r>
      <w:r w:rsidR="00D3490E">
        <w:t xml:space="preserve"> different two TAs.</w:t>
      </w:r>
      <w:r w:rsidR="00C950DF">
        <w:t xml:space="preserve"> </w:t>
      </w:r>
      <w:r w:rsidR="0072548E">
        <w:t xml:space="preserve">For example, </w:t>
      </w:r>
      <w:r w:rsidR="008623F7">
        <w:t xml:space="preserve">if </w:t>
      </w:r>
      <w:r w:rsidR="00D945DD">
        <w:t xml:space="preserve">it is assumed that </w:t>
      </w:r>
      <w:r w:rsidR="008623F7">
        <w:t>serving cell#1 is separated into serving cell#1-1 (TRP#1 on serving cell#1)</w:t>
      </w:r>
      <w:r w:rsidR="008623F7">
        <w:rPr>
          <w:rFonts w:hint="eastAsia"/>
        </w:rPr>
        <w:t xml:space="preserve"> </w:t>
      </w:r>
      <w:r w:rsidR="008623F7">
        <w:t xml:space="preserve">and </w:t>
      </w:r>
      <w:r w:rsidR="008623F7">
        <w:rPr>
          <w:rFonts w:hint="eastAsia"/>
        </w:rPr>
        <w:t>s</w:t>
      </w:r>
      <w:r w:rsidR="008623F7">
        <w:t>erving cell#1-2 (TRP#2 on serving cell#1)</w:t>
      </w:r>
      <w:r w:rsidR="007F32DB">
        <w:t xml:space="preserve">, </w:t>
      </w:r>
      <w:r w:rsidR="00BE0F08">
        <w:t xml:space="preserve">Rel-18 TAG </w:t>
      </w:r>
      <w:r w:rsidR="00610FF7">
        <w:t xml:space="preserve">can </w:t>
      </w:r>
      <w:r w:rsidR="00B40906">
        <w:t>be a group of serving cells and/or TRPs</w:t>
      </w:r>
      <w:r w:rsidR="004A57FA">
        <w:t xml:space="preserve"> having the same TA</w:t>
      </w:r>
      <w:r w:rsidR="00B40906">
        <w:t xml:space="preserve">. </w:t>
      </w:r>
      <w:r w:rsidR="00AF041B">
        <w:t xml:space="preserve">For this, </w:t>
      </w:r>
      <w:r w:rsidR="006F691C">
        <w:t>the UE</w:t>
      </w:r>
      <w:r w:rsidR="00CE5364">
        <w:t xml:space="preserve"> can manage </w:t>
      </w:r>
      <w:r w:rsidR="00B20B83">
        <w:t xml:space="preserve">one TA </w:t>
      </w:r>
      <w:r w:rsidR="00485392">
        <w:t>within one TAG</w:t>
      </w:r>
      <w:r w:rsidR="009D3F31">
        <w:t>.</w:t>
      </w:r>
    </w:p>
    <w:p w14:paraId="7B4AB83C" w14:textId="4C38FE22" w:rsidR="000E70A9" w:rsidRPr="008D3DD8" w:rsidRDefault="000E70A9" w:rsidP="008623F7">
      <w:pPr>
        <w:rPr>
          <w:b/>
          <w:bCs/>
        </w:rPr>
      </w:pPr>
      <w:r w:rsidRPr="008D3DD8">
        <w:rPr>
          <w:rFonts w:hint="eastAsia"/>
          <w:b/>
          <w:bCs/>
        </w:rPr>
        <w:t>P</w:t>
      </w:r>
      <w:r w:rsidRPr="008D3DD8">
        <w:rPr>
          <w:b/>
          <w:bCs/>
        </w:rPr>
        <w:t xml:space="preserve">roposal 3: </w:t>
      </w:r>
      <w:r w:rsidR="004F1B1D" w:rsidRPr="008D3DD8">
        <w:rPr>
          <w:b/>
          <w:bCs/>
        </w:rPr>
        <w:t>Rel-18 TAG should be a group of serving cells and/or TRPs having the same TA.</w:t>
      </w:r>
    </w:p>
    <w:p w14:paraId="0D18BAEB" w14:textId="1FF940E3" w:rsidR="003B015D" w:rsidRDefault="003B015D" w:rsidP="00E474C3">
      <w:pPr>
        <w:pStyle w:val="20"/>
      </w:pPr>
      <w:r>
        <w:rPr>
          <w:rFonts w:hint="eastAsia"/>
        </w:rPr>
        <w:t>2</w:t>
      </w:r>
      <w:r>
        <w:t>.</w:t>
      </w:r>
      <w:r w:rsidR="00F1547F">
        <w:t>4</w:t>
      </w:r>
      <w:r w:rsidR="00793109">
        <w:t xml:space="preserve"> </w:t>
      </w:r>
      <w:r>
        <w:t>Reference timing</w:t>
      </w:r>
    </w:p>
    <w:p w14:paraId="05AB6CF4" w14:textId="1E61D98F" w:rsidR="00F24223" w:rsidRDefault="00F24223" w:rsidP="0040322D">
      <w:r>
        <w:t>For multi-DCI multi-TRP operation with two TAs, it was agreed to study the following alternatives:</w:t>
      </w:r>
    </w:p>
    <w:p w14:paraId="48ADBA1D" w14:textId="2DDB7867" w:rsidR="00F24223" w:rsidRDefault="00F24223" w:rsidP="00F24223">
      <w:pPr>
        <w:pStyle w:val="aff5"/>
        <w:numPr>
          <w:ilvl w:val="0"/>
          <w:numId w:val="26"/>
        </w:numPr>
        <w:ind w:leftChars="0"/>
      </w:pPr>
      <w:r>
        <w:t>Alt 2-3a:  two reference timings are considered</w:t>
      </w:r>
    </w:p>
    <w:p w14:paraId="4B8C4BB6" w14:textId="355AA884" w:rsidR="00F24223" w:rsidRDefault="00F24223" w:rsidP="00F24223">
      <w:pPr>
        <w:pStyle w:val="aff5"/>
        <w:numPr>
          <w:ilvl w:val="0"/>
          <w:numId w:val="26"/>
        </w:numPr>
        <w:ind w:leftChars="0"/>
      </w:pPr>
      <w:r>
        <w:t>Alt 2-</w:t>
      </w:r>
      <w:r w:rsidR="00F0494B">
        <w:t>3</w:t>
      </w:r>
      <w:r>
        <w:t>b:  one reference timing is considered</w:t>
      </w:r>
    </w:p>
    <w:p w14:paraId="18D6F1B7" w14:textId="0EB82BD2" w:rsidR="00C415B9" w:rsidRPr="00F24223" w:rsidRDefault="00C415B9" w:rsidP="00C415B9">
      <w:pPr>
        <w:pStyle w:val="aff5"/>
        <w:numPr>
          <w:ilvl w:val="0"/>
          <w:numId w:val="26"/>
        </w:numPr>
        <w:ind w:leftChars="0"/>
      </w:pPr>
      <w:r>
        <w:t>Note: reference timing above is the timing of the DL reception</w:t>
      </w:r>
    </w:p>
    <w:p w14:paraId="195FB9BB" w14:textId="6772C572" w:rsidR="006147D1" w:rsidRDefault="009F4A95" w:rsidP="0040322D">
      <w:r>
        <w:t>First</w:t>
      </w:r>
      <w:r w:rsidR="0029000C">
        <w:t xml:space="preserve">, </w:t>
      </w:r>
      <w:r w:rsidR="006147D1">
        <w:t xml:space="preserve">UL </w:t>
      </w:r>
      <w:r w:rsidR="00F00047">
        <w:t>channels</w:t>
      </w:r>
      <w:r w:rsidR="00B336D0">
        <w:t xml:space="preserve"> </w:t>
      </w:r>
      <w:r>
        <w:t xml:space="preserve">are </w:t>
      </w:r>
      <w:r w:rsidR="00F00047">
        <w:t>transmitted by UE in advance</w:t>
      </w:r>
      <w:r>
        <w:t xml:space="preserve"> </w:t>
      </w:r>
      <w:r w:rsidR="00F00047">
        <w:t>to align with gNB frame.</w:t>
      </w:r>
      <w:r w:rsidR="002C635C">
        <w:t xml:space="preserve"> That is, </w:t>
      </w:r>
      <w:r w:rsidR="00BB2320">
        <w:t xml:space="preserve">reference point is </w:t>
      </w:r>
      <w:r w:rsidR="00302515">
        <w:t>DL transmission/UL reception</w:t>
      </w:r>
      <w:r w:rsidR="007A5CB0">
        <w:t xml:space="preserve"> and</w:t>
      </w:r>
      <w:r w:rsidR="00A428A6">
        <w:t xml:space="preserve"> frame structures of all UEs connecting a gNB are based on the frame structure of the gNB</w:t>
      </w:r>
      <w:r w:rsidR="007A5CB0">
        <w:t xml:space="preserve"> </w:t>
      </w:r>
      <w:r w:rsidR="0050589F">
        <w:t>to</w:t>
      </w:r>
      <w:r w:rsidR="00A428A6">
        <w:t xml:space="preserve"> suppress interference.</w:t>
      </w:r>
      <w:r w:rsidR="00470B7C">
        <w:t xml:space="preserve"> For this reason, </w:t>
      </w:r>
      <w:r w:rsidR="00B53760">
        <w:t xml:space="preserve">the current structure should not be changed, and </w:t>
      </w:r>
      <w:r w:rsidR="00B85DA3">
        <w:t xml:space="preserve">two </w:t>
      </w:r>
      <w:r w:rsidR="00B53760">
        <w:t>reference timing</w:t>
      </w:r>
      <w:r w:rsidR="00B85DA3">
        <w:t>s</w:t>
      </w:r>
      <w:r w:rsidR="00B53760">
        <w:t xml:space="preserve"> (i.e., </w:t>
      </w:r>
      <w:r w:rsidR="00B85DA3">
        <w:t>two</w:t>
      </w:r>
      <w:r w:rsidR="00B53760">
        <w:t xml:space="preserve"> timing</w:t>
      </w:r>
      <w:r w:rsidR="00B85DA3">
        <w:t>s</w:t>
      </w:r>
      <w:r w:rsidR="00B53760">
        <w:t xml:space="preserve"> of DL reception)</w:t>
      </w:r>
      <w:r w:rsidR="002A6701">
        <w:t xml:space="preserve"> should be considered.</w:t>
      </w:r>
    </w:p>
    <w:p w14:paraId="2F7E715F" w14:textId="4AB8C698" w:rsidR="006F3153" w:rsidRDefault="00FB5270" w:rsidP="006F3153">
      <w:pPr>
        <w:jc w:val="center"/>
      </w:pPr>
      <w:r w:rsidRPr="00FB5270">
        <w:rPr>
          <w:noProof/>
        </w:rPr>
        <w:lastRenderedPageBreak/>
        <w:drawing>
          <wp:inline distT="0" distB="0" distL="0" distR="0" wp14:anchorId="2DA79C65" wp14:editId="4BC15C2C">
            <wp:extent cx="4003813" cy="3094075"/>
            <wp:effectExtent l="0" t="0" r="0" b="0"/>
            <wp:docPr id="61" name="図 60">
              <a:extLst xmlns:a="http://schemas.openxmlformats.org/drawingml/2006/main">
                <a:ext uri="{FF2B5EF4-FFF2-40B4-BE49-F238E27FC236}">
                  <a16:creationId xmlns:a16="http://schemas.microsoft.com/office/drawing/2014/main" id="{19B038BE-129F-4EC6-B73A-158970F1F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図 60">
                      <a:extLst>
                        <a:ext uri="{FF2B5EF4-FFF2-40B4-BE49-F238E27FC236}">
                          <a16:creationId xmlns:a16="http://schemas.microsoft.com/office/drawing/2014/main" id="{19B038BE-129F-4EC6-B73A-158970F1F09F}"/>
                        </a:ext>
                      </a:extLst>
                    </pic:cNvPr>
                    <pic:cNvPicPr>
                      <a:picLocks noChangeAspect="1"/>
                    </pic:cNvPicPr>
                  </pic:nvPicPr>
                  <pic:blipFill>
                    <a:blip r:embed="rId8"/>
                    <a:stretch>
                      <a:fillRect/>
                    </a:stretch>
                  </pic:blipFill>
                  <pic:spPr>
                    <a:xfrm>
                      <a:off x="0" y="0"/>
                      <a:ext cx="4016998" cy="3104264"/>
                    </a:xfrm>
                    <a:prstGeom prst="rect">
                      <a:avLst/>
                    </a:prstGeom>
                  </pic:spPr>
                </pic:pic>
              </a:graphicData>
            </a:graphic>
          </wp:inline>
        </w:drawing>
      </w:r>
    </w:p>
    <w:p w14:paraId="5CC2D833" w14:textId="127C440E" w:rsidR="00F91B70" w:rsidRDefault="00F91B70" w:rsidP="006F3153">
      <w:pPr>
        <w:jc w:val="center"/>
      </w:pPr>
      <w:r>
        <w:rPr>
          <w:rFonts w:hint="eastAsia"/>
        </w:rPr>
        <w:t>F</w:t>
      </w:r>
      <w:r>
        <w:t xml:space="preserve">igure 1: </w:t>
      </w:r>
      <w:r w:rsidR="0079439D">
        <w:t xml:space="preserve">DL/UL </w:t>
      </w:r>
      <w:r w:rsidR="008378DA">
        <w:t>transmission/reception</w:t>
      </w:r>
      <w:r w:rsidR="0079439D">
        <w:t xml:space="preserve"> at gNB/UE</w:t>
      </w:r>
      <w:r w:rsidR="008378DA">
        <w:t xml:space="preserve"> in multi-TRP</w:t>
      </w:r>
    </w:p>
    <w:p w14:paraId="1FD3938C" w14:textId="3FB40251" w:rsidR="000D37EF" w:rsidRDefault="0059262D" w:rsidP="0040322D">
      <w:pPr>
        <w:rPr>
          <w:b/>
          <w:bCs/>
        </w:rPr>
      </w:pPr>
      <w:r w:rsidRPr="004E3FEA">
        <w:rPr>
          <w:rFonts w:hint="eastAsia"/>
          <w:b/>
          <w:bCs/>
        </w:rPr>
        <w:t>P</w:t>
      </w:r>
      <w:r w:rsidRPr="004E3FEA">
        <w:rPr>
          <w:b/>
          <w:bCs/>
        </w:rPr>
        <w:t>roposal 4: Two reference timing should be considered.</w:t>
      </w:r>
    </w:p>
    <w:p w14:paraId="63C855C4" w14:textId="4CE44094" w:rsidR="0075076F" w:rsidRDefault="0075076F" w:rsidP="00E474C3">
      <w:pPr>
        <w:pStyle w:val="20"/>
      </w:pPr>
      <w:r>
        <w:rPr>
          <w:rFonts w:hint="eastAsia"/>
        </w:rPr>
        <w:t>2</w:t>
      </w:r>
      <w:r>
        <w:t>.</w:t>
      </w:r>
      <w:r w:rsidR="00F1547F">
        <w:t>5</w:t>
      </w:r>
      <w:r>
        <w:t xml:space="preserve"> TA offset</w:t>
      </w:r>
    </w:p>
    <w:p w14:paraId="5150D65A" w14:textId="1A594B9B" w:rsidR="00793109" w:rsidRDefault="00793109" w:rsidP="00793109">
      <w:r>
        <w:t>For multi-DCI multi-TRP operation with two TAs, it was agreed to study the following alternatives</w:t>
      </w:r>
      <w:r w:rsidR="007A4440">
        <w:t>:</w:t>
      </w:r>
    </w:p>
    <w:p w14:paraId="253C216D" w14:textId="434DB0FB" w:rsidR="00793109" w:rsidRDefault="00793109" w:rsidP="007A4440">
      <w:pPr>
        <w:pStyle w:val="aff5"/>
        <w:numPr>
          <w:ilvl w:val="0"/>
          <w:numId w:val="26"/>
        </w:numPr>
        <w:ind w:leftChars="0"/>
      </w:pPr>
      <w:r>
        <w:t xml:space="preserve">Alt </w:t>
      </w:r>
      <w:r w:rsidR="007A4440">
        <w:t>2-4a</w:t>
      </w:r>
      <w:r>
        <w:t xml:space="preserve">:  one </w:t>
      </w:r>
      <w:r w:rsidRPr="00313D80">
        <w:rPr>
          <w:i/>
          <w:iCs/>
        </w:rPr>
        <w:t>n-TimingAdvanceOffset</w:t>
      </w:r>
      <w:r>
        <w:t xml:space="preserve"> value per serving cell</w:t>
      </w:r>
    </w:p>
    <w:p w14:paraId="394AAB22" w14:textId="65F212F1" w:rsidR="00330BB3" w:rsidRDefault="00793109" w:rsidP="007A4440">
      <w:pPr>
        <w:pStyle w:val="aff5"/>
        <w:numPr>
          <w:ilvl w:val="0"/>
          <w:numId w:val="26"/>
        </w:numPr>
        <w:ind w:leftChars="0"/>
      </w:pPr>
      <w:r>
        <w:t>Alt 2</w:t>
      </w:r>
      <w:r w:rsidR="007A4440">
        <w:t>-4b</w:t>
      </w:r>
      <w:r>
        <w:t xml:space="preserve">:  two </w:t>
      </w:r>
      <w:r w:rsidRPr="00313D80">
        <w:rPr>
          <w:i/>
          <w:iCs/>
        </w:rPr>
        <w:t>n-TimingAdvanceOffset</w:t>
      </w:r>
      <w:r>
        <w:t xml:space="preserve"> value per serving cell</w:t>
      </w:r>
    </w:p>
    <w:p w14:paraId="0478DAEB" w14:textId="7887760D" w:rsidR="00330BB3" w:rsidRDefault="001B1E6A" w:rsidP="00041444">
      <w:r>
        <w:t xml:space="preserve">For up to Rel-17, a TA offset is configured by higher layer parameter </w:t>
      </w:r>
      <w:r w:rsidR="00786B62">
        <w:t>and a default TA offset is defined based on</w:t>
      </w:r>
      <w:r w:rsidR="0059079A">
        <w:t xml:space="preserve"> duplex mode</w:t>
      </w:r>
      <w:r w:rsidR="00192A4E">
        <w:t xml:space="preserve"> and frequency range</w:t>
      </w:r>
      <w:r w:rsidR="00C57CDB">
        <w:t xml:space="preserve"> as the following:</w:t>
      </w:r>
    </w:p>
    <w:tbl>
      <w:tblPr>
        <w:tblStyle w:val="af0"/>
        <w:tblW w:w="0" w:type="auto"/>
        <w:tblLook w:val="04A0" w:firstRow="1" w:lastRow="0" w:firstColumn="1" w:lastColumn="0" w:noHBand="0" w:noVBand="1"/>
      </w:tblPr>
      <w:tblGrid>
        <w:gridCol w:w="9954"/>
      </w:tblGrid>
      <w:tr w:rsidR="0059079A" w14:paraId="1FB13F3C" w14:textId="77777777" w:rsidTr="0059079A">
        <w:tc>
          <w:tcPr>
            <w:tcW w:w="9954" w:type="dxa"/>
          </w:tcPr>
          <w:p w14:paraId="6A87379C" w14:textId="38CFFCB9" w:rsidR="0059079A" w:rsidRDefault="0059079A" w:rsidP="00041444">
            <w:r>
              <w:rPr>
                <w:rFonts w:hint="eastAsia"/>
              </w:rPr>
              <w:t>3</w:t>
            </w:r>
            <w:r>
              <w:t>8.133</w:t>
            </w:r>
          </w:p>
          <w:p w14:paraId="5AE99A65" w14:textId="0702E530" w:rsidR="0059079A" w:rsidRDefault="0059079A" w:rsidP="00041444">
            <w:r>
              <w:t>…</w:t>
            </w:r>
          </w:p>
          <w:p w14:paraId="2F7EFB17" w14:textId="2F1F3A0C" w:rsidR="0059079A" w:rsidRDefault="0059079A" w:rsidP="0059079A">
            <w:pPr>
              <w:pStyle w:val="TH"/>
              <w:rPr>
                <w:rFonts w:eastAsia="SimSun"/>
              </w:rPr>
            </w:pPr>
            <w:r>
              <w:t xml:space="preserve">Table 7.1.2-2: The Value of </w:t>
            </w:r>
            <w:r>
              <w:rPr>
                <w:noProof/>
                <w:position w:val="-10"/>
                <w:lang w:val="en-US" w:eastAsia="zh-CN"/>
              </w:rPr>
              <w:drawing>
                <wp:inline distT="0" distB="0" distL="0" distR="0" wp14:anchorId="3534C96C" wp14:editId="6F6920E1">
                  <wp:extent cx="495300" cy="190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464"/>
            </w:tblGrid>
            <w:tr w:rsidR="0059079A" w14:paraId="42C08E41" w14:textId="77777777" w:rsidTr="0059079A">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35737234" w14:textId="77777777" w:rsidR="0059079A" w:rsidRDefault="0059079A" w:rsidP="0059079A">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28F10E5B" w14:textId="2B9DB710" w:rsidR="0059079A" w:rsidRDefault="0059079A" w:rsidP="0059079A">
                  <w:pPr>
                    <w:pStyle w:val="TAH"/>
                    <w:rPr>
                      <w:lang w:eastAsia="en-US"/>
                    </w:rPr>
                  </w:pPr>
                  <w:r>
                    <w:rPr>
                      <w:noProof/>
                      <w:position w:val="-10"/>
                      <w:lang w:val="en-US" w:eastAsia="zh-CN"/>
                    </w:rPr>
                    <w:drawing>
                      <wp:inline distT="0" distB="0" distL="0" distR="0" wp14:anchorId="4520017C" wp14:editId="096966E9">
                        <wp:extent cx="495300" cy="1905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(Unit: T</w:t>
                  </w:r>
                  <w:r>
                    <w:rPr>
                      <w:vertAlign w:val="subscript"/>
                    </w:rPr>
                    <w:t>C</w:t>
                  </w:r>
                  <w:r>
                    <w:t>)</w:t>
                  </w:r>
                </w:p>
              </w:tc>
            </w:tr>
            <w:tr w:rsidR="0059079A" w14:paraId="25CA5D99" w14:textId="77777777" w:rsidTr="0059079A">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01E1B3E" w14:textId="77777777" w:rsidR="0059079A" w:rsidRDefault="0059079A" w:rsidP="0059079A">
                  <w:pPr>
                    <w:pStyle w:val="TAL"/>
                    <w:rPr>
                      <w:rFonts w:eastAsia="ＭＳ 明朝"/>
                      <w:lang w:eastAsia="ja-JP"/>
                    </w:rPr>
                  </w:pPr>
                  <w:r>
                    <w:t>FR1 FDD band without LTE-NR coexistence cas</w:t>
                  </w:r>
                  <w:r>
                    <w:rPr>
                      <w:rFonts w:eastAsia="ＭＳ 明朝"/>
                      <w:lang w:eastAsia="ja-JP"/>
                    </w:rPr>
                    <w:t>e or FR1 T</w:t>
                  </w:r>
                  <w:r>
                    <w:t>DD band without LTE-NR coexistence case</w:t>
                  </w:r>
                  <w:r>
                    <w:rPr>
                      <w:rFonts w:ascii="ＭＳ 明朝" w:eastAsia="ＭＳ 明朝" w:hAnsi="ＭＳ 明朝"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4E080C3D" w14:textId="77777777" w:rsidR="0059079A" w:rsidRDefault="0059079A" w:rsidP="0059079A">
                  <w:pPr>
                    <w:pStyle w:val="TAL"/>
                    <w:rPr>
                      <w:rFonts w:eastAsia="ＭＳ 明朝" w:cs="v4.2.0"/>
                      <w:lang w:eastAsia="ja-JP"/>
                    </w:rPr>
                  </w:pPr>
                  <w:r>
                    <w:rPr>
                      <w:rFonts w:cs="v4.2.0"/>
                      <w:lang w:eastAsia="ja-JP"/>
                    </w:rPr>
                    <w:t>2560</w:t>
                  </w:r>
                  <w:r>
                    <w:rPr>
                      <w:rFonts w:cs="v4.2.0"/>
                    </w:rPr>
                    <w:t>0</w:t>
                  </w:r>
                  <w:r>
                    <w:rPr>
                      <w:rFonts w:eastAsia="ＭＳ 明朝" w:cs="v4.2.0"/>
                      <w:lang w:eastAsia="ja-JP"/>
                    </w:rPr>
                    <w:t xml:space="preserve"> (Note 1)</w:t>
                  </w:r>
                </w:p>
              </w:tc>
            </w:tr>
            <w:tr w:rsidR="0059079A" w14:paraId="75C00754" w14:textId="77777777" w:rsidTr="0059079A">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F757D76" w14:textId="77777777" w:rsidR="0059079A" w:rsidRDefault="0059079A" w:rsidP="0059079A">
                  <w:pPr>
                    <w:pStyle w:val="TAL"/>
                    <w:rPr>
                      <w:rFonts w:eastAsia="SimSun"/>
                      <w:lang w:eastAsia="en-US"/>
                    </w:rPr>
                  </w:pPr>
                  <w:r>
                    <w:rPr>
                      <w:lang w:eastAsia="zh-CN"/>
                    </w:rPr>
                    <w:t>FR1 FDD band with LTE-NR coexistence case</w:t>
                  </w:r>
                </w:p>
              </w:tc>
              <w:tc>
                <w:tcPr>
                  <w:tcW w:w="1714" w:type="pct"/>
                  <w:tcBorders>
                    <w:top w:val="single" w:sz="4" w:space="0" w:color="auto"/>
                    <w:left w:val="single" w:sz="4" w:space="0" w:color="auto"/>
                    <w:bottom w:val="single" w:sz="4" w:space="0" w:color="auto"/>
                    <w:right w:val="single" w:sz="4" w:space="0" w:color="auto"/>
                  </w:tcBorders>
                  <w:hideMark/>
                </w:tcPr>
                <w:p w14:paraId="395B11A0" w14:textId="77777777" w:rsidR="0059079A" w:rsidRDefault="0059079A" w:rsidP="0059079A">
                  <w:pPr>
                    <w:pStyle w:val="TAL"/>
                    <w:rPr>
                      <w:rFonts w:eastAsia="ＭＳ 明朝"/>
                      <w:lang w:eastAsia="ja-JP"/>
                    </w:rPr>
                  </w:pPr>
                  <w:r>
                    <w:rPr>
                      <w:rFonts w:cs="v4.2.0"/>
                    </w:rPr>
                    <w:t>0</w:t>
                  </w:r>
                  <w:r>
                    <w:rPr>
                      <w:rFonts w:eastAsia="ＭＳ 明朝" w:cs="v4.2.0"/>
                      <w:lang w:eastAsia="ja-JP"/>
                    </w:rPr>
                    <w:t xml:space="preserve"> </w:t>
                  </w:r>
                  <w:r>
                    <w:rPr>
                      <w:rFonts w:cs="v4.2.0"/>
                      <w:lang w:eastAsia="zh-CN"/>
                    </w:rPr>
                    <w:t>(Note 1)</w:t>
                  </w:r>
                </w:p>
              </w:tc>
            </w:tr>
            <w:tr w:rsidR="0059079A" w14:paraId="1B9CB988" w14:textId="77777777" w:rsidTr="0059079A">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2E62A68" w14:textId="77777777" w:rsidR="0059079A" w:rsidRDefault="0059079A" w:rsidP="0059079A">
                  <w:pPr>
                    <w:pStyle w:val="TAL"/>
                    <w:rPr>
                      <w:rFonts w:eastAsia="ＭＳ 明朝"/>
                      <w:lang w:eastAsia="ja-JP"/>
                    </w:rPr>
                  </w:pPr>
                  <w:r>
                    <w:t>FR1 TDD band</w:t>
                  </w:r>
                  <w:r>
                    <w:rPr>
                      <w:rFonts w:eastAsia="ＭＳ 明朝"/>
                      <w:lang w:eastAsia="ja-JP"/>
                    </w:rPr>
                    <w:t xml:space="preserve"> </w:t>
                  </w:r>
                  <w:r>
                    <w:rPr>
                      <w:lang w:eastAsia="zh-CN"/>
                    </w:rPr>
                    <w:t>with LTE-NR coexistence case</w:t>
                  </w:r>
                </w:p>
              </w:tc>
              <w:tc>
                <w:tcPr>
                  <w:tcW w:w="1714" w:type="pct"/>
                  <w:tcBorders>
                    <w:top w:val="single" w:sz="4" w:space="0" w:color="auto"/>
                    <w:left w:val="single" w:sz="4" w:space="0" w:color="auto"/>
                    <w:bottom w:val="single" w:sz="4" w:space="0" w:color="auto"/>
                    <w:right w:val="single" w:sz="4" w:space="0" w:color="auto"/>
                  </w:tcBorders>
                  <w:hideMark/>
                </w:tcPr>
                <w:p w14:paraId="32F5D297" w14:textId="77777777" w:rsidR="0059079A" w:rsidRDefault="0059079A" w:rsidP="0059079A">
                  <w:pPr>
                    <w:pStyle w:val="TAL"/>
                    <w:rPr>
                      <w:rFonts w:eastAsia="SimSun" w:cs="v4.2.0"/>
                      <w:lang w:eastAsia="zh-CN"/>
                    </w:rPr>
                  </w:pPr>
                  <w:r>
                    <w:rPr>
                      <w:rFonts w:cs="v4.2.0"/>
                    </w:rPr>
                    <w:t>39936</w:t>
                  </w:r>
                  <w:r>
                    <w:rPr>
                      <w:rFonts w:cs="v4.2.0"/>
                      <w:lang w:eastAsia="zh-CN"/>
                    </w:rPr>
                    <w:t xml:space="preserve"> (Note 1)</w:t>
                  </w:r>
                </w:p>
              </w:tc>
            </w:tr>
            <w:tr w:rsidR="0059079A" w14:paraId="653374DD" w14:textId="77777777" w:rsidTr="0059079A">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686659A" w14:textId="77777777" w:rsidR="0059079A" w:rsidRDefault="0059079A" w:rsidP="0059079A">
                  <w:pPr>
                    <w:pStyle w:val="TAL"/>
                    <w:rPr>
                      <w:lang w:eastAsia="en-US"/>
                    </w:rPr>
                  </w:pPr>
                  <w:r>
                    <w:lastRenderedPageBreak/>
                    <w:t>FR2</w:t>
                  </w:r>
                </w:p>
              </w:tc>
              <w:tc>
                <w:tcPr>
                  <w:tcW w:w="1714" w:type="pct"/>
                  <w:tcBorders>
                    <w:top w:val="single" w:sz="4" w:space="0" w:color="auto"/>
                    <w:left w:val="single" w:sz="4" w:space="0" w:color="auto"/>
                    <w:bottom w:val="single" w:sz="4" w:space="0" w:color="auto"/>
                    <w:right w:val="single" w:sz="4" w:space="0" w:color="auto"/>
                  </w:tcBorders>
                  <w:hideMark/>
                </w:tcPr>
                <w:p w14:paraId="4CF4C4EC" w14:textId="77777777" w:rsidR="0059079A" w:rsidRDefault="0059079A" w:rsidP="0059079A">
                  <w:pPr>
                    <w:pStyle w:val="TAL"/>
                    <w:rPr>
                      <w:rFonts w:cs="v4.2.0"/>
                    </w:rPr>
                  </w:pPr>
                  <w:r>
                    <w:rPr>
                      <w:rFonts w:cs="v4.2.0"/>
                    </w:rPr>
                    <w:t>13792</w:t>
                  </w:r>
                </w:p>
              </w:tc>
            </w:tr>
            <w:tr w:rsidR="0059079A" w14:paraId="2359069E" w14:textId="77777777" w:rsidTr="0059079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17280B" w14:textId="662D1D8B" w:rsidR="0059079A" w:rsidRDefault="0059079A" w:rsidP="0059079A">
                  <w:pPr>
                    <w:pStyle w:val="TAN"/>
                  </w:pPr>
                  <w:r>
                    <w:t>Note 1:</w:t>
                  </w:r>
                  <w:r>
                    <w:tab/>
                    <w:t xml:space="preserve">The UE identifies </w:t>
                  </w:r>
                  <w:r>
                    <w:rPr>
                      <w:b/>
                      <w:noProof/>
                      <w:position w:val="-10"/>
                      <w:lang w:val="en-US" w:eastAsia="zh-CN"/>
                    </w:rPr>
                    <w:drawing>
                      <wp:inline distT="0" distB="0" distL="0" distR="0" wp14:anchorId="77E5D64C" wp14:editId="0267E0F1">
                        <wp:extent cx="495300" cy="1905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475B2329" wp14:editId="456B195B">
                        <wp:extent cx="49530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0E60B7FC" wp14:editId="29F64E2E">
                        <wp:extent cx="49530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4D67D4BC" w14:textId="77777777" w:rsidR="0059079A" w:rsidRDefault="0059079A" w:rsidP="0059079A">
                  <w:pPr>
                    <w:pStyle w:val="TAN"/>
                  </w:pPr>
                  <w:r>
                    <w:t>Note 2:</w:t>
                  </w:r>
                  <w:r>
                    <w:tab/>
                    <w:t>Void</w:t>
                  </w:r>
                </w:p>
              </w:tc>
            </w:tr>
          </w:tbl>
          <w:p w14:paraId="030987F4" w14:textId="7FA74548" w:rsidR="00BF195C" w:rsidRDefault="00BF195C" w:rsidP="00041444"/>
        </w:tc>
      </w:tr>
    </w:tbl>
    <w:p w14:paraId="7A7825C3" w14:textId="38B30967" w:rsidR="0059079A" w:rsidRDefault="0059079A" w:rsidP="00041444"/>
    <w:p w14:paraId="477C80D8" w14:textId="59838392" w:rsidR="00553732" w:rsidRDefault="00553732" w:rsidP="00041444">
      <w:r>
        <w:t xml:space="preserve">For this reason, in our view, TA offset is used </w:t>
      </w:r>
      <w:r w:rsidR="00235114">
        <w:t xml:space="preserve">for </w:t>
      </w:r>
      <w:r w:rsidR="00B87660">
        <w:t xml:space="preserve">UL/DL switching time and it is enough </w:t>
      </w:r>
      <w:r w:rsidR="00AF4B5A">
        <w:t>that one TA offset is applied to two TRPs</w:t>
      </w:r>
      <w:r w:rsidR="00697627">
        <w:t>.</w:t>
      </w:r>
      <w:r w:rsidR="001402F2">
        <w:t xml:space="preserve"> That is, we support Alt 2-4</w:t>
      </w:r>
      <w:r w:rsidR="00562095">
        <w:t>a</w:t>
      </w:r>
      <w:r w:rsidR="001402F2">
        <w:t>.</w:t>
      </w:r>
      <w:r w:rsidR="00697627">
        <w:t xml:space="preserve"> Furthermore,</w:t>
      </w:r>
      <w:r w:rsidR="003775F8">
        <w:t xml:space="preserve"> since</w:t>
      </w:r>
      <w:r w:rsidR="00697627">
        <w:t xml:space="preserve"> </w:t>
      </w:r>
      <w:r w:rsidR="003775F8">
        <w:t xml:space="preserve">gaps between reference points (i.e., UL reception and DL transmission) are the same in different TRPs, the current frame structure </w:t>
      </w:r>
      <w:r w:rsidR="005B55BE">
        <w:t>can be reused</w:t>
      </w:r>
      <w:r w:rsidR="003775F8">
        <w:t>.</w:t>
      </w:r>
    </w:p>
    <w:p w14:paraId="25D0E4B7" w14:textId="4B76EA4B" w:rsidR="00FE62DC" w:rsidRDefault="000B27B5" w:rsidP="00FE62DC">
      <w:pPr>
        <w:jc w:val="center"/>
      </w:pPr>
      <w:r w:rsidRPr="000B27B5">
        <w:rPr>
          <w:noProof/>
        </w:rPr>
        <w:drawing>
          <wp:inline distT="0" distB="0" distL="0" distR="0" wp14:anchorId="2C071F15" wp14:editId="52909FC7">
            <wp:extent cx="4314266" cy="2828260"/>
            <wp:effectExtent l="0" t="0" r="0" b="0"/>
            <wp:docPr id="8" name="図 5">
              <a:extLst xmlns:a="http://schemas.openxmlformats.org/drawingml/2006/main">
                <a:ext uri="{FF2B5EF4-FFF2-40B4-BE49-F238E27FC236}">
                  <a16:creationId xmlns:a16="http://schemas.microsoft.com/office/drawing/2014/main" id="{796C017F-0409-4EBC-8ABD-84B914940B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796C017F-0409-4EBC-8ABD-84B914940B43}"/>
                        </a:ext>
                      </a:extLst>
                    </pic:cNvPr>
                    <pic:cNvPicPr>
                      <a:picLocks noChangeAspect="1"/>
                    </pic:cNvPicPr>
                  </pic:nvPicPr>
                  <pic:blipFill>
                    <a:blip r:embed="rId10"/>
                    <a:stretch>
                      <a:fillRect/>
                    </a:stretch>
                  </pic:blipFill>
                  <pic:spPr>
                    <a:xfrm>
                      <a:off x="0" y="0"/>
                      <a:ext cx="4339778" cy="2844985"/>
                    </a:xfrm>
                    <a:prstGeom prst="rect">
                      <a:avLst/>
                    </a:prstGeom>
                  </pic:spPr>
                </pic:pic>
              </a:graphicData>
            </a:graphic>
          </wp:inline>
        </w:drawing>
      </w:r>
    </w:p>
    <w:p w14:paraId="5068FCF2" w14:textId="27A28B33" w:rsidR="00FE62DC" w:rsidRDefault="00FE62DC" w:rsidP="00FE62DC">
      <w:pPr>
        <w:jc w:val="center"/>
      </w:pPr>
      <w:r>
        <w:rPr>
          <w:rFonts w:hint="eastAsia"/>
        </w:rPr>
        <w:t>F</w:t>
      </w:r>
      <w:r>
        <w:t xml:space="preserve">igure 2: </w:t>
      </w:r>
      <w:r w:rsidR="00B34EB2">
        <w:t>DL/UL transmission/reception at gNB/UE in multi-TRP</w:t>
      </w:r>
    </w:p>
    <w:p w14:paraId="21C2E46B" w14:textId="4BA49308" w:rsidR="00063687" w:rsidRPr="00273602" w:rsidRDefault="00063687" w:rsidP="00063687">
      <w:pPr>
        <w:rPr>
          <w:b/>
          <w:bCs/>
        </w:rPr>
      </w:pPr>
      <w:r w:rsidRPr="00273602">
        <w:rPr>
          <w:rFonts w:hint="eastAsia"/>
          <w:b/>
          <w:bCs/>
        </w:rPr>
        <w:t>P</w:t>
      </w:r>
      <w:r w:rsidRPr="00273602">
        <w:rPr>
          <w:b/>
          <w:bCs/>
        </w:rPr>
        <w:t xml:space="preserve">roposal 5: </w:t>
      </w:r>
      <w:r w:rsidR="00562095" w:rsidRPr="00273602">
        <w:rPr>
          <w:b/>
          <w:bCs/>
        </w:rPr>
        <w:t>one n-TimingAdvanceOffset value per serving cell should be supported.</w:t>
      </w:r>
    </w:p>
    <w:p w14:paraId="5AA5B2B8" w14:textId="4EA83C99" w:rsidR="00C85B4A" w:rsidRDefault="00C85B4A" w:rsidP="00E474C3">
      <w:pPr>
        <w:pStyle w:val="20"/>
      </w:pPr>
      <w:r>
        <w:rPr>
          <w:rFonts w:hint="eastAsia"/>
        </w:rPr>
        <w:t>2</w:t>
      </w:r>
      <w:r>
        <w:t>.</w:t>
      </w:r>
      <w:r w:rsidR="00F1547F">
        <w:t>6</w:t>
      </w:r>
      <w:r>
        <w:t xml:space="preserve"> TA switching</w:t>
      </w:r>
    </w:p>
    <w:p w14:paraId="07F075B6" w14:textId="4C9AFBD9" w:rsidR="002A3A30" w:rsidRDefault="002A3A30" w:rsidP="002A3A30">
      <w:r>
        <w:rPr>
          <w:rFonts w:hint="eastAsia"/>
        </w:rPr>
        <w:t>F</w:t>
      </w:r>
      <w:r>
        <w:t>irst,</w:t>
      </w:r>
      <w:r w:rsidR="00B40AEF">
        <w:t xml:space="preserve"> for multi-DCI based multi-TRP operation with two TAs, it was agreed to study the following schemes:</w:t>
      </w:r>
    </w:p>
    <w:p w14:paraId="29AAE349" w14:textId="38279EA8" w:rsidR="00B40AEF" w:rsidRDefault="00B40AEF" w:rsidP="00B40AEF">
      <w:pPr>
        <w:pStyle w:val="aff5"/>
        <w:numPr>
          <w:ilvl w:val="0"/>
          <w:numId w:val="26"/>
        </w:numPr>
        <w:ind w:leftChars="0"/>
      </w:pPr>
      <w:r>
        <w:rPr>
          <w:rFonts w:hint="eastAsia"/>
        </w:rPr>
        <w:t>T</w:t>
      </w:r>
      <w:r>
        <w:t>DM based multi-DCI uplink transmission</w:t>
      </w:r>
    </w:p>
    <w:p w14:paraId="62FE592A" w14:textId="41D302FA" w:rsidR="00B40AEF" w:rsidRDefault="00B40AEF" w:rsidP="00B40AEF">
      <w:pPr>
        <w:pStyle w:val="aff5"/>
        <w:numPr>
          <w:ilvl w:val="0"/>
          <w:numId w:val="26"/>
        </w:numPr>
        <w:ind w:leftChars="0"/>
      </w:pPr>
      <w:r>
        <w:rPr>
          <w:rFonts w:hint="eastAsia"/>
        </w:rPr>
        <w:t>S</w:t>
      </w:r>
      <w:r>
        <w:t>imultaneous multi-DCI uplink transmission</w:t>
      </w:r>
    </w:p>
    <w:p w14:paraId="7D81D556" w14:textId="321D07ED" w:rsidR="0058540F" w:rsidRDefault="0058540F" w:rsidP="00B40AEF">
      <w:r>
        <w:lastRenderedPageBreak/>
        <w:t>When</w:t>
      </w:r>
      <w:r w:rsidR="003E580C">
        <w:t xml:space="preserve"> a TA </w:t>
      </w:r>
      <w:r>
        <w:t>is mapped</w:t>
      </w:r>
      <w:r w:rsidR="003E580C">
        <w:t xml:space="preserve"> to each TRP</w:t>
      </w:r>
      <w:r>
        <w:t xml:space="preserve">, and the UE store the mapping information </w:t>
      </w:r>
      <w:r w:rsidR="007D39FE">
        <w:rPr>
          <w:rFonts w:hint="eastAsia"/>
        </w:rPr>
        <w:t>b</w:t>
      </w:r>
      <w:r w:rsidR="007D39FE">
        <w:t>etween</w:t>
      </w:r>
      <w:r>
        <w:t xml:space="preserve"> </w:t>
      </w:r>
      <w:proofErr w:type="gramStart"/>
      <w:r>
        <w:t>TA(</w:t>
      </w:r>
      <w:proofErr w:type="gramEnd"/>
      <w:r>
        <w:t>or the TAG)</w:t>
      </w:r>
      <w:r w:rsidR="007D39FE">
        <w:t xml:space="preserve"> and TRP</w:t>
      </w:r>
      <w:r w:rsidR="003E580C">
        <w:t>,</w:t>
      </w:r>
      <w:r w:rsidR="00006233">
        <w:t xml:space="preserve"> </w:t>
      </w:r>
      <w:r w:rsidR="003E580C">
        <w:t>TA</w:t>
      </w:r>
      <w:r>
        <w:t xml:space="preserve"> switching</w:t>
      </w:r>
      <w:r w:rsidR="003E580C">
        <w:t xml:space="preserve"> can be </w:t>
      </w:r>
      <w:r>
        <w:t xml:space="preserve">used for a UL transmission. </w:t>
      </w:r>
      <w:r w:rsidR="00D87AFA">
        <w:t>Furthermore, f</w:t>
      </w:r>
      <w:r w:rsidR="00461EE7">
        <w:t xml:space="preserve">or </w:t>
      </w:r>
      <w:r w:rsidR="00D87AFA">
        <w:t xml:space="preserve">AI </w:t>
      </w:r>
      <w:r w:rsidR="00552FA7">
        <w:t>9</w:t>
      </w:r>
      <w:r w:rsidR="00D87AFA">
        <w:t>.</w:t>
      </w:r>
      <w:r w:rsidR="00552FA7">
        <w:t>1</w:t>
      </w:r>
      <w:r w:rsidR="00D87AFA">
        <w:t>.1.1, unified TCI framework for multi-TRP is being studied. That is,</w:t>
      </w:r>
      <w:r w:rsidR="006E6EDF">
        <w:t xml:space="preserve"> when Rel-18 unified TCI framework for multi-TRP is configured, a UL transmission can be associated with one of two TRPs. Additionally, </w:t>
      </w:r>
      <w:r w:rsidR="00552FA7">
        <w:t xml:space="preserve">for AI 9.1.4.1, UL multi-panel is being studied. That is, when Rel-18 UL multi-panel is configured, </w:t>
      </w:r>
      <w:r w:rsidR="000355C9">
        <w:t>a</w:t>
      </w:r>
      <w:r w:rsidR="00552FA7">
        <w:t xml:space="preserve"> UL transmission can be associated with </w:t>
      </w:r>
      <w:r w:rsidR="00B54E25">
        <w:t xml:space="preserve">one of </w:t>
      </w:r>
      <w:r w:rsidR="00552FA7">
        <w:t>two TRPs</w:t>
      </w:r>
      <w:r w:rsidR="000355C9">
        <w:t xml:space="preserve">. </w:t>
      </w:r>
      <w:r w:rsidR="00580DFD">
        <w:t xml:space="preserve">However, </w:t>
      </w:r>
      <w:r w:rsidR="00593C80">
        <w:t xml:space="preserve">in case of TDM-based multi-DCI </w:t>
      </w:r>
      <w:r w:rsidR="006941CD">
        <w:t>UL</w:t>
      </w:r>
      <w:r w:rsidR="00593C80">
        <w:t xml:space="preserve"> transmission without unified TCI framework (i.e., by using </w:t>
      </w:r>
      <w:r w:rsidR="003A33B1">
        <w:t>UL Tx spatial filter such as</w:t>
      </w:r>
      <w:r w:rsidR="00593C80">
        <w:t xml:space="preserve"> SRI for PUSCH and spatial relation info for PUCCH/SRS), </w:t>
      </w:r>
      <w:r w:rsidR="004C69D6">
        <w:t>it needs to be studied that a UL transmission is associated with one of two TRPs.</w:t>
      </w:r>
    </w:p>
    <w:p w14:paraId="2C99BBB7" w14:textId="1204F0CA" w:rsidR="00B31C81" w:rsidRDefault="00DD19F7" w:rsidP="00B40AEF">
      <w:pPr>
        <w:rPr>
          <w:b/>
          <w:bCs/>
        </w:rPr>
      </w:pPr>
      <w:r w:rsidRPr="00816C35">
        <w:rPr>
          <w:b/>
          <w:bCs/>
        </w:rPr>
        <w:t xml:space="preserve">Proposal 6: </w:t>
      </w:r>
      <w:r w:rsidR="00F17800" w:rsidRPr="00816C35">
        <w:rPr>
          <w:b/>
          <w:bCs/>
        </w:rPr>
        <w:t>In case of TDM-based multi-DCI UL transmission without unified TCI framework (i.e., by using legacy SRI for PUSCH and spatial relation info for PUCCH/SRS), it should be studied that a UL transmission is associated with one of two TRPs.</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B2E18F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5821E2F" w14:textId="755D8073" w:rsidR="00045BEF" w:rsidRDefault="00045BEF" w:rsidP="00045BEF">
      <w:pPr>
        <w:rPr>
          <w:b/>
          <w:bCs/>
        </w:rPr>
      </w:pPr>
      <w:r w:rsidRPr="00910B30">
        <w:rPr>
          <w:rFonts w:hint="eastAsia"/>
          <w:b/>
          <w:bCs/>
        </w:rPr>
        <w:t>P</w:t>
      </w:r>
      <w:r w:rsidRPr="00910B30">
        <w:rPr>
          <w:b/>
          <w:bCs/>
        </w:rPr>
        <w:t>roposal 1: Two TACs should be indicated for two TAs by reusing legacy TAC signaling.</w:t>
      </w:r>
    </w:p>
    <w:p w14:paraId="1DBCF63F" w14:textId="77777777" w:rsidR="00E5755B" w:rsidRPr="008D3DD8" w:rsidRDefault="00E5755B" w:rsidP="00E5755B">
      <w:pPr>
        <w:rPr>
          <w:b/>
          <w:bCs/>
        </w:rPr>
      </w:pPr>
      <w:r w:rsidRPr="008D3DD8">
        <w:rPr>
          <w:rFonts w:hint="eastAsia"/>
          <w:b/>
          <w:bCs/>
        </w:rPr>
        <w:t>P</w:t>
      </w:r>
      <w:r w:rsidRPr="008D3DD8">
        <w:rPr>
          <w:b/>
          <w:bCs/>
        </w:rPr>
        <w:t>roposal 2: Configuring two TAGs within a serving cell should be supported.</w:t>
      </w:r>
    </w:p>
    <w:p w14:paraId="22928346" w14:textId="77777777" w:rsidR="00E5755B" w:rsidRPr="008D3DD8" w:rsidRDefault="00E5755B" w:rsidP="00E5755B">
      <w:pPr>
        <w:rPr>
          <w:b/>
          <w:bCs/>
        </w:rPr>
      </w:pPr>
      <w:r w:rsidRPr="008D3DD8">
        <w:rPr>
          <w:rFonts w:hint="eastAsia"/>
          <w:b/>
          <w:bCs/>
        </w:rPr>
        <w:t>P</w:t>
      </w:r>
      <w:r w:rsidRPr="008D3DD8">
        <w:rPr>
          <w:b/>
          <w:bCs/>
        </w:rPr>
        <w:t>roposal 3: Rel-18 TAG should be a group of serving cells and/or TRPs having the same TA.</w:t>
      </w:r>
    </w:p>
    <w:p w14:paraId="75ABE534" w14:textId="77777777" w:rsidR="00E5755B" w:rsidRDefault="00E5755B" w:rsidP="00E5755B">
      <w:pPr>
        <w:rPr>
          <w:b/>
          <w:bCs/>
        </w:rPr>
      </w:pPr>
      <w:r w:rsidRPr="004E3FEA">
        <w:rPr>
          <w:rFonts w:hint="eastAsia"/>
          <w:b/>
          <w:bCs/>
        </w:rPr>
        <w:t>P</w:t>
      </w:r>
      <w:r w:rsidRPr="004E3FEA">
        <w:rPr>
          <w:b/>
          <w:bCs/>
        </w:rPr>
        <w:t>roposal 4: Two reference timing should be considered.</w:t>
      </w:r>
    </w:p>
    <w:p w14:paraId="2B1920E3" w14:textId="77777777" w:rsidR="00E5755B" w:rsidRPr="00273602" w:rsidRDefault="00E5755B" w:rsidP="00E5755B">
      <w:pPr>
        <w:rPr>
          <w:b/>
          <w:bCs/>
        </w:rPr>
      </w:pPr>
      <w:r w:rsidRPr="00273602">
        <w:rPr>
          <w:rFonts w:hint="eastAsia"/>
          <w:b/>
          <w:bCs/>
        </w:rPr>
        <w:t>P</w:t>
      </w:r>
      <w:r w:rsidRPr="00273602">
        <w:rPr>
          <w:b/>
          <w:bCs/>
        </w:rPr>
        <w:t>roposal 5: one n-TimingAdvanceOffset value per serving cell should be supported.</w:t>
      </w:r>
    </w:p>
    <w:p w14:paraId="1F15ADE5" w14:textId="208C258A" w:rsidR="00E5755B" w:rsidRPr="00E5755B" w:rsidRDefault="00E5755B" w:rsidP="00045BEF">
      <w:pPr>
        <w:rPr>
          <w:b/>
          <w:bCs/>
        </w:rPr>
      </w:pPr>
      <w:r w:rsidRPr="00816C35">
        <w:rPr>
          <w:b/>
          <w:bCs/>
        </w:rPr>
        <w:t>Proposal 6: In case of TDM-based multi-DCI UL transmission without unified TCI framework (i.e., by using legacy SRI for PUSCH and spatial relation info for PUCCH/SRS), it should be studied that a UL transmission is associated with one of two TRPs.</w:t>
      </w:r>
    </w:p>
    <w:p w14:paraId="2BCCDA81" w14:textId="04AAF7C0" w:rsidR="00045BEF" w:rsidRDefault="00045BEF" w:rsidP="00045BEF">
      <w:pPr>
        <w:rPr>
          <w:b/>
          <w:bCs/>
        </w:rPr>
      </w:pPr>
      <w:r>
        <w:rPr>
          <w:rFonts w:hint="eastAsia"/>
          <w:b/>
          <w:bCs/>
        </w:rPr>
        <w:t>O</w:t>
      </w:r>
      <w:r>
        <w:rPr>
          <w:b/>
          <w:bCs/>
        </w:rPr>
        <w:t>bservation 1: For two TACs, two legacy procedure</w:t>
      </w:r>
      <w:r w:rsidR="005836C3">
        <w:rPr>
          <w:b/>
          <w:bCs/>
        </w:rPr>
        <w:t>s</w:t>
      </w:r>
      <w:r>
        <w:rPr>
          <w:b/>
          <w:bCs/>
        </w:rPr>
        <w:t xml:space="preserve"> for TA signaling can be independently reused.</w:t>
      </w:r>
    </w:p>
    <w:p w14:paraId="0281B825" w14:textId="21E31CCF" w:rsidR="00045BEF" w:rsidRPr="005830B1" w:rsidRDefault="00E5755B" w:rsidP="005830B1">
      <w:pPr>
        <w:rPr>
          <w:b/>
          <w:bCs/>
        </w:rPr>
      </w:pPr>
      <w:r w:rsidRPr="00D623A9">
        <w:rPr>
          <w:rFonts w:hint="eastAsia"/>
          <w:b/>
          <w:bCs/>
        </w:rPr>
        <w:t>O</w:t>
      </w:r>
      <w:r w:rsidRPr="00D623A9">
        <w:rPr>
          <w:b/>
          <w:bCs/>
        </w:rPr>
        <w:t>bservation 2: Both CBRA and CFRA can be used for initial TAC signaling from both TRPs.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77777777"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DF67" w14:textId="77777777" w:rsidR="009A65DB" w:rsidRDefault="009A65DB">
      <w:r>
        <w:separator/>
      </w:r>
    </w:p>
  </w:endnote>
  <w:endnote w:type="continuationSeparator" w:id="0">
    <w:p w14:paraId="606EBA5E" w14:textId="77777777" w:rsidR="009A65DB" w:rsidRDefault="009A65DB">
      <w:r>
        <w:continuationSeparator/>
      </w:r>
    </w:p>
  </w:endnote>
  <w:endnote w:type="continuationNotice" w:id="1">
    <w:p w14:paraId="3377AD63" w14:textId="77777777" w:rsidR="009A65DB" w:rsidRDefault="009A6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201E" w14:textId="77777777" w:rsidR="009A65DB" w:rsidRDefault="009A65DB">
      <w:r>
        <w:separator/>
      </w:r>
    </w:p>
  </w:footnote>
  <w:footnote w:type="continuationSeparator" w:id="0">
    <w:p w14:paraId="07A983D6" w14:textId="77777777" w:rsidR="009A65DB" w:rsidRDefault="009A65DB">
      <w:r>
        <w:continuationSeparator/>
      </w:r>
    </w:p>
  </w:footnote>
  <w:footnote w:type="continuationNotice" w:id="1">
    <w:p w14:paraId="07A79389" w14:textId="77777777" w:rsidR="009A65DB" w:rsidRDefault="009A65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02363"/>
    <w:multiLevelType w:val="hybridMultilevel"/>
    <w:tmpl w:val="38068564"/>
    <w:lvl w:ilvl="0" w:tplc="F2486B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007E26"/>
    <w:multiLevelType w:val="hybridMultilevel"/>
    <w:tmpl w:val="59B00EEE"/>
    <w:lvl w:ilvl="0" w:tplc="D214E95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3B1E5E"/>
    <w:multiLevelType w:val="hybridMultilevel"/>
    <w:tmpl w:val="A210CD98"/>
    <w:lvl w:ilvl="0" w:tplc="B6D454E8">
      <w:start w:val="2"/>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395AA2"/>
    <w:multiLevelType w:val="multilevel"/>
    <w:tmpl w:val="9D2C445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8"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8"/>
  </w:num>
  <w:num w:numId="6">
    <w:abstractNumId w:val="19"/>
  </w:num>
  <w:num w:numId="7">
    <w:abstractNumId w:val="16"/>
  </w:num>
  <w:num w:numId="8">
    <w:abstractNumId w:val="3"/>
  </w:num>
  <w:num w:numId="9">
    <w:abstractNumId w:val="35"/>
  </w:num>
  <w:num w:numId="10">
    <w:abstractNumId w:val="15"/>
  </w:num>
  <w:num w:numId="11">
    <w:abstractNumId w:val="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1"/>
  </w:num>
  <w:num w:numId="15">
    <w:abstractNumId w:val="27"/>
  </w:num>
  <w:num w:numId="16">
    <w:abstractNumId w:val="32"/>
  </w:num>
  <w:num w:numId="17">
    <w:abstractNumId w:val="1"/>
  </w:num>
  <w:num w:numId="18">
    <w:abstractNumId w:val="2"/>
  </w:num>
  <w:num w:numId="19">
    <w:abstractNumId w:val="36"/>
  </w:num>
  <w:num w:numId="20">
    <w:abstractNumId w:val="25"/>
  </w:num>
  <w:num w:numId="21">
    <w:abstractNumId w:val="5"/>
  </w:num>
  <w:num w:numId="22">
    <w:abstractNumId w:val="23"/>
  </w:num>
  <w:num w:numId="23">
    <w:abstractNumId w:val="28"/>
  </w:num>
  <w:num w:numId="24">
    <w:abstractNumId w:val="9"/>
  </w:num>
  <w:num w:numId="25">
    <w:abstractNumId w:val="20"/>
  </w:num>
  <w:num w:numId="26">
    <w:abstractNumId w:val="33"/>
  </w:num>
  <w:num w:numId="27">
    <w:abstractNumId w:val="30"/>
  </w:num>
  <w:num w:numId="28">
    <w:abstractNumId w:val="12"/>
  </w:num>
  <w:num w:numId="29">
    <w:abstractNumId w:val="10"/>
  </w:num>
  <w:num w:numId="30">
    <w:abstractNumId w:val="37"/>
  </w:num>
  <w:num w:numId="31">
    <w:abstractNumId w:val="29"/>
  </w:num>
  <w:num w:numId="32">
    <w:abstractNumId w:val="26"/>
  </w:num>
  <w:num w:numId="33">
    <w:abstractNumId w:val="7"/>
  </w:num>
  <w:num w:numId="34">
    <w:abstractNumId w:val="11"/>
  </w:num>
  <w:num w:numId="35">
    <w:abstractNumId w:val="13"/>
  </w:num>
  <w:num w:numId="36">
    <w:abstractNumId w:val="22"/>
  </w:num>
  <w:num w:numId="37">
    <w:abstractNumId w:val="6"/>
  </w:num>
  <w:num w:numId="38">
    <w:abstractNumId w:val="17"/>
  </w:num>
  <w:num w:numId="39">
    <w:abstractNumId w:val="8"/>
  </w:num>
  <w:num w:numId="40">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87"/>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8FC"/>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F39"/>
    <w:rsid w:val="00192663"/>
    <w:rsid w:val="00192714"/>
    <w:rsid w:val="00192A3D"/>
    <w:rsid w:val="00192A4E"/>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0C"/>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963"/>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57C"/>
    <w:rsid w:val="002C4651"/>
    <w:rsid w:val="002C47C0"/>
    <w:rsid w:val="002C4956"/>
    <w:rsid w:val="002C49C1"/>
    <w:rsid w:val="002C4BFB"/>
    <w:rsid w:val="002C4FB1"/>
    <w:rsid w:val="002C4FFF"/>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0848"/>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6D8D"/>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46"/>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9D6"/>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CCD"/>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59E"/>
    <w:rsid w:val="006119B3"/>
    <w:rsid w:val="00611A04"/>
    <w:rsid w:val="00611CF4"/>
    <w:rsid w:val="006123BE"/>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93A"/>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B24"/>
    <w:rsid w:val="007E1F2B"/>
    <w:rsid w:val="007E1F72"/>
    <w:rsid w:val="007E1FE6"/>
    <w:rsid w:val="007E23FA"/>
    <w:rsid w:val="007E2545"/>
    <w:rsid w:val="007E2A50"/>
    <w:rsid w:val="007E2A7E"/>
    <w:rsid w:val="007E2BDA"/>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D1D"/>
    <w:rsid w:val="008D128B"/>
    <w:rsid w:val="008D15E9"/>
    <w:rsid w:val="008D1C01"/>
    <w:rsid w:val="008D1F26"/>
    <w:rsid w:val="008D2277"/>
    <w:rsid w:val="008D2559"/>
    <w:rsid w:val="008D2ADA"/>
    <w:rsid w:val="008D2E08"/>
    <w:rsid w:val="008D3704"/>
    <w:rsid w:val="008D374E"/>
    <w:rsid w:val="008D3981"/>
    <w:rsid w:val="008D39C6"/>
    <w:rsid w:val="008D3DD8"/>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D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B5A"/>
    <w:rsid w:val="00AF4F39"/>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760"/>
    <w:rsid w:val="00B53C00"/>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447"/>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0DF"/>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64"/>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9B3"/>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3A9"/>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937"/>
    <w:rsid w:val="00DA12BE"/>
    <w:rsid w:val="00DA1357"/>
    <w:rsid w:val="00DA1A7E"/>
    <w:rsid w:val="00DA1D8E"/>
    <w:rsid w:val="00DA205D"/>
    <w:rsid w:val="00DA263E"/>
    <w:rsid w:val="00DA2C1A"/>
    <w:rsid w:val="00DA2D12"/>
    <w:rsid w:val="00DA2D79"/>
    <w:rsid w:val="00DA3151"/>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31"/>
    <w:rsid w:val="00E50D7C"/>
    <w:rsid w:val="00E510A0"/>
    <w:rsid w:val="00E513A5"/>
    <w:rsid w:val="00E51A91"/>
    <w:rsid w:val="00E51B16"/>
    <w:rsid w:val="00E51B7B"/>
    <w:rsid w:val="00E51C43"/>
    <w:rsid w:val="00E522DA"/>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93C"/>
    <w:rsid w:val="00EF0438"/>
    <w:rsid w:val="00EF0653"/>
    <w:rsid w:val="00EF06C6"/>
    <w:rsid w:val="00EF0D0D"/>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1746</Words>
  <Characters>9956</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8</cp:revision>
  <cp:lastPrinted>2019-03-18T06:48:00Z</cp:lastPrinted>
  <dcterms:created xsi:type="dcterms:W3CDTF">2022-08-04T04:22:00Z</dcterms:created>
  <dcterms:modified xsi:type="dcterms:W3CDTF">2022-08-12T07:01:00Z</dcterms:modified>
</cp:coreProperties>
</file>