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8FC1" w14:textId="37DC665F" w:rsidR="004C3461" w:rsidRPr="00A80D3B" w:rsidRDefault="0045740A" w:rsidP="004C3461">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4C3461" w:rsidRPr="00A80D3B">
        <w:rPr>
          <w:rFonts w:ascii="Arial" w:hAnsi="Arial" w:cs="Arial"/>
          <w:b/>
          <w:bCs/>
          <w:sz w:val="28"/>
        </w:rPr>
        <w:t>3GPP TSG RAN WG1 #1</w:t>
      </w:r>
      <w:r w:rsidR="004C3461">
        <w:rPr>
          <w:rFonts w:ascii="Arial" w:hAnsi="Arial" w:cs="Arial"/>
          <w:b/>
          <w:bCs/>
          <w:sz w:val="28"/>
        </w:rPr>
        <w:t>10</w:t>
      </w:r>
      <w:r w:rsidR="004C3461" w:rsidRPr="00A80D3B">
        <w:rPr>
          <w:rFonts w:ascii="Arial" w:hAnsi="Arial" w:cs="Arial"/>
          <w:b/>
          <w:bCs/>
          <w:sz w:val="28"/>
        </w:rPr>
        <w:tab/>
      </w:r>
      <w:r w:rsidR="004C3461" w:rsidRPr="00A80D3B">
        <w:rPr>
          <w:rFonts w:ascii="Arial" w:hAnsi="Arial" w:cs="Arial"/>
          <w:b/>
          <w:bCs/>
          <w:sz w:val="28"/>
        </w:rPr>
        <w:tab/>
      </w:r>
      <w:r w:rsidR="004C3461" w:rsidRPr="00A80D3B">
        <w:rPr>
          <w:rFonts w:ascii="Arial" w:hAnsi="Arial" w:cs="Arial"/>
          <w:b/>
          <w:bCs/>
          <w:sz w:val="28"/>
        </w:rPr>
        <w:tab/>
      </w:r>
      <w:r w:rsidR="00461DBC" w:rsidRPr="00461DBC">
        <w:rPr>
          <w:rFonts w:ascii="Arial" w:hAnsi="Arial" w:cs="Arial"/>
          <w:b/>
          <w:bCs/>
          <w:sz w:val="28"/>
          <w:lang w:eastAsia="ja-JP"/>
        </w:rPr>
        <w:t>R1-2207299</w:t>
      </w:r>
    </w:p>
    <w:p w14:paraId="75ADA870" w14:textId="5C46408E" w:rsidR="00C8026D" w:rsidRPr="00C8026D" w:rsidRDefault="004C3461" w:rsidP="00895904">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1984EA8B" w:rsidR="00582180" w:rsidRPr="00A042D1" w:rsidRDefault="007F62D6" w:rsidP="00EE6357">
      <w:pPr>
        <w:spacing w:after="0"/>
        <w:rPr>
          <w:lang w:eastAsia="ja-JP"/>
        </w:rPr>
      </w:pPr>
      <w:r w:rsidRPr="007F62D6">
        <w:rPr>
          <w:lang w:eastAsia="ja-JP"/>
        </w:rPr>
        <w:t>A work item on NR sidelink enchantment was approved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During an established communication, a device is allowed to operate temporarily in a mode where its Occupied Channel Bandwidth may be reduced to as low as 40 % of its Nominal Channel Bandwidth with a minimum of 4 MHz.</w:t>
            </w:r>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35DA412B" w14:textId="77777777" w:rsidR="00BD4DB4" w:rsidRPr="00BD4DB4" w:rsidRDefault="00BD4DB4" w:rsidP="00BD4DB4"/>
    <w:p w14:paraId="43FA9C79" w14:textId="1E877BE6" w:rsidR="00A90A70" w:rsidRDefault="00BB6CEF" w:rsidP="00AD73D1">
      <w:pPr>
        <w:pStyle w:val="2"/>
        <w:rPr>
          <w:lang w:val="en-US" w:eastAsia="ja-JP"/>
        </w:rPr>
      </w:pPr>
      <w:r w:rsidRPr="00BB6CEF">
        <w:rPr>
          <w:lang w:val="en-US" w:eastAsia="ja-JP"/>
        </w:rPr>
        <w:t>SL resource pool</w:t>
      </w:r>
    </w:p>
    <w:p w14:paraId="4EA8F66D" w14:textId="5CB2BF7F" w:rsidR="00813C10" w:rsidRPr="00813C10" w:rsidRDefault="00813C10" w:rsidP="00813C10">
      <w:pPr>
        <w:rPr>
          <w:lang w:val="en-US" w:eastAsia="ja-JP"/>
        </w:rPr>
      </w:pPr>
      <w:r>
        <w:rPr>
          <w:rFonts w:hint="eastAsia"/>
          <w:lang w:val="en-US" w:eastAsia="ja-JP"/>
        </w:rPr>
        <w:t>F</w:t>
      </w:r>
      <w:r>
        <w:rPr>
          <w:lang w:val="en-US" w:eastAsia="ja-JP"/>
        </w:rPr>
        <w:t>or SL resource pool, following</w:t>
      </w:r>
      <w:r w:rsidR="006F377D">
        <w:rPr>
          <w:lang w:val="en-US" w:eastAsia="ja-JP"/>
        </w:rPr>
        <w:t>s are agreed in RAN1#109-e.</w:t>
      </w:r>
    </w:p>
    <w:tbl>
      <w:tblPr>
        <w:tblStyle w:val="afb"/>
        <w:tblW w:w="0" w:type="auto"/>
        <w:tblLook w:val="04A0" w:firstRow="1" w:lastRow="0" w:firstColumn="1" w:lastColumn="0" w:noHBand="0" w:noVBand="1"/>
      </w:tblPr>
      <w:tblGrid>
        <w:gridCol w:w="9630"/>
      </w:tblGrid>
      <w:tr w:rsidR="00813C10" w14:paraId="14DABA35" w14:textId="77777777" w:rsidTr="00813C10">
        <w:tc>
          <w:tcPr>
            <w:tcW w:w="9630" w:type="dxa"/>
          </w:tcPr>
          <w:p w14:paraId="26263828" w14:textId="77777777" w:rsidR="00813C10" w:rsidRPr="003B25EA" w:rsidRDefault="00813C10" w:rsidP="00813C10">
            <w:pPr>
              <w:pStyle w:val="aff3"/>
              <w:numPr>
                <w:ilvl w:val="0"/>
                <w:numId w:val="56"/>
              </w:numPr>
              <w:autoSpaceDE w:val="0"/>
              <w:autoSpaceDN w:val="0"/>
              <w:adjustRightInd w:val="0"/>
              <w:snapToGrid w:val="0"/>
              <w:spacing w:after="0"/>
              <w:ind w:leftChars="0"/>
              <w:jc w:val="both"/>
              <w:rPr>
                <w:lang w:eastAsia="zh-CN"/>
              </w:rPr>
            </w:pPr>
            <w:r w:rsidRPr="003B25EA">
              <w:rPr>
                <w:lang w:eastAsia="zh-CN"/>
              </w:rPr>
              <w:t>At least support that one SL resource pool can be (pre-)configured to include integer number of RB sets</w:t>
            </w:r>
          </w:p>
          <w:p w14:paraId="23451326" w14:textId="77777777" w:rsidR="00813C10" w:rsidRPr="003B25EA" w:rsidRDefault="00813C10" w:rsidP="00813C10">
            <w:pPr>
              <w:pStyle w:val="aff3"/>
              <w:numPr>
                <w:ilvl w:val="1"/>
                <w:numId w:val="56"/>
              </w:numPr>
              <w:autoSpaceDE w:val="0"/>
              <w:autoSpaceDN w:val="0"/>
              <w:adjustRightInd w:val="0"/>
              <w:snapToGrid w:val="0"/>
              <w:spacing w:after="0"/>
              <w:ind w:leftChars="0"/>
              <w:jc w:val="both"/>
              <w:rPr>
                <w:lang w:eastAsia="zh-CN"/>
              </w:rPr>
            </w:pPr>
            <w:r w:rsidRPr="003B25EA">
              <w:rPr>
                <w:lang w:eastAsia="zh-CN"/>
              </w:rPr>
              <w:t>FFS: whether/how to support one SL resource pool can include sub-set of PRBs of one RB set</w:t>
            </w:r>
          </w:p>
          <w:p w14:paraId="2BFC709F" w14:textId="77777777" w:rsidR="00813C10" w:rsidRPr="003B25EA" w:rsidRDefault="00813C10" w:rsidP="00813C10">
            <w:pPr>
              <w:pStyle w:val="aff3"/>
              <w:numPr>
                <w:ilvl w:val="1"/>
                <w:numId w:val="56"/>
              </w:numPr>
              <w:autoSpaceDE w:val="0"/>
              <w:autoSpaceDN w:val="0"/>
              <w:adjustRightInd w:val="0"/>
              <w:snapToGrid w:val="0"/>
              <w:spacing w:after="0"/>
              <w:ind w:leftChars="0"/>
              <w:jc w:val="both"/>
              <w:rPr>
                <w:lang w:eastAsia="zh-CN"/>
              </w:rPr>
            </w:pPr>
            <w:r w:rsidRPr="003B25EA">
              <w:rPr>
                <w:lang w:eastAsia="zh-CN"/>
              </w:rPr>
              <w:t>FFS: the applicable resource pool</w:t>
            </w:r>
          </w:p>
          <w:p w14:paraId="3A6D797E" w14:textId="5800034A" w:rsidR="00813C10" w:rsidRPr="00813C10" w:rsidRDefault="00813C10" w:rsidP="007D1362">
            <w:pPr>
              <w:pStyle w:val="aff3"/>
              <w:numPr>
                <w:ilvl w:val="1"/>
                <w:numId w:val="56"/>
              </w:numPr>
              <w:autoSpaceDE w:val="0"/>
              <w:autoSpaceDN w:val="0"/>
              <w:adjustRightInd w:val="0"/>
              <w:snapToGrid w:val="0"/>
              <w:spacing w:after="0"/>
              <w:ind w:leftChars="0"/>
              <w:jc w:val="both"/>
              <w:rPr>
                <w:lang w:eastAsia="zh-CN"/>
              </w:rPr>
            </w:pPr>
            <w:r w:rsidRPr="003B25EA">
              <w:rPr>
                <w:lang w:eastAsia="zh-CN"/>
              </w:rPr>
              <w:t>FFS: the impact on sub-channel size and number of sub-channels in a resource pool if sub-channel is supported</w:t>
            </w:r>
          </w:p>
        </w:tc>
      </w:tr>
    </w:tbl>
    <w:p w14:paraId="2AE6837F" w14:textId="138B12BD" w:rsidR="007D1362" w:rsidRDefault="007D1362" w:rsidP="007D1362">
      <w:pPr>
        <w:rPr>
          <w:lang w:val="en-US" w:eastAsia="ja-JP"/>
        </w:rPr>
      </w:pPr>
    </w:p>
    <w:p w14:paraId="0B72A022" w14:textId="72B30A54" w:rsidR="00E72228" w:rsidRDefault="00AF2587" w:rsidP="007D1362">
      <w:pPr>
        <w:rPr>
          <w:lang w:val="en-US" w:eastAsia="ja-JP"/>
        </w:rPr>
      </w:pPr>
      <w:r>
        <w:rPr>
          <w:rFonts w:hint="eastAsia"/>
          <w:lang w:val="en-US" w:eastAsia="ja-JP"/>
        </w:rPr>
        <w:lastRenderedPageBreak/>
        <w:t>W</w:t>
      </w:r>
      <w:r>
        <w:rPr>
          <w:lang w:val="en-US" w:eastAsia="ja-JP"/>
        </w:rPr>
        <w:t xml:space="preserve">e think </w:t>
      </w:r>
      <w:r w:rsidR="00A42622">
        <w:rPr>
          <w:lang w:val="en-US" w:eastAsia="ja-JP"/>
        </w:rPr>
        <w:t>t</w:t>
      </w:r>
      <w:r w:rsidR="00A42622" w:rsidRPr="00A42622">
        <w:rPr>
          <w:lang w:val="en-US" w:eastAsia="ja-JP"/>
        </w:rPr>
        <w:t>he resource pool is (pre-)configured to include integer number of RB sets</w:t>
      </w:r>
      <w:r w:rsidR="00A42622">
        <w:rPr>
          <w:lang w:val="en-US" w:eastAsia="ja-JP"/>
        </w:rPr>
        <w:t xml:space="preserve"> is enough. </w:t>
      </w:r>
      <w:r w:rsidR="00FD776B">
        <w:rPr>
          <w:lang w:val="en-US" w:eastAsia="ja-JP"/>
        </w:rPr>
        <w:t xml:space="preserve">The </w:t>
      </w:r>
      <w:r w:rsidR="00A970E1">
        <w:rPr>
          <w:lang w:val="en-US" w:eastAsia="ja-JP"/>
        </w:rPr>
        <w:t xml:space="preserve">sub-set of PRBs of one RB set is included in one SL resource pool </w:t>
      </w:r>
      <w:r w:rsidR="00A42622" w:rsidRPr="00A42622">
        <w:rPr>
          <w:lang w:val="en-US" w:eastAsia="ja-JP"/>
        </w:rPr>
        <w:t>is not necessary to be supported</w:t>
      </w:r>
      <w:r w:rsidR="00407E87">
        <w:rPr>
          <w:lang w:val="en-US" w:eastAsia="ja-JP"/>
        </w:rPr>
        <w:t>. Even if</w:t>
      </w:r>
      <w:r w:rsidR="00A42622">
        <w:rPr>
          <w:lang w:val="en-US" w:eastAsia="ja-JP"/>
        </w:rPr>
        <w:t xml:space="preserve"> </w:t>
      </w:r>
      <w:r w:rsidR="00407E87">
        <w:rPr>
          <w:lang w:val="en-US" w:eastAsia="ja-JP"/>
        </w:rPr>
        <w:t xml:space="preserve">resource pool is divided </w:t>
      </w:r>
      <w:r w:rsidR="005931AA">
        <w:rPr>
          <w:lang w:val="en-US" w:eastAsia="ja-JP"/>
        </w:rPr>
        <w:t>to</w:t>
      </w:r>
      <w:r w:rsidR="00407E87">
        <w:rPr>
          <w:lang w:val="en-US" w:eastAsia="ja-JP"/>
        </w:rPr>
        <w:t xml:space="preserve"> </w:t>
      </w:r>
      <w:r w:rsidR="00407E87" w:rsidRPr="00407E87">
        <w:rPr>
          <w:lang w:val="en-US" w:eastAsia="ja-JP"/>
        </w:rPr>
        <w:t>sub-set of PRBs of one RB se</w:t>
      </w:r>
      <w:r w:rsidR="00407E87">
        <w:rPr>
          <w:lang w:val="en-US" w:eastAsia="ja-JP"/>
        </w:rPr>
        <w:t xml:space="preserve">t, </w:t>
      </w:r>
      <w:r w:rsidR="005931AA">
        <w:rPr>
          <w:lang w:val="en-US" w:eastAsia="ja-JP"/>
        </w:rPr>
        <w:t>a</w:t>
      </w:r>
      <w:r w:rsidR="00CC4953">
        <w:rPr>
          <w:lang w:val="en-US" w:eastAsia="ja-JP"/>
        </w:rPr>
        <w:t xml:space="preserve"> </w:t>
      </w:r>
      <w:r w:rsidR="000B631B">
        <w:rPr>
          <w:lang w:val="en-US" w:eastAsia="ja-JP"/>
        </w:rPr>
        <w:t xml:space="preserve">UE detects </w:t>
      </w:r>
      <w:r w:rsidR="00E72228">
        <w:rPr>
          <w:lang w:val="en-US" w:eastAsia="ja-JP"/>
        </w:rPr>
        <w:t>other resource pool’s PRBs</w:t>
      </w:r>
      <w:r w:rsidR="000B631B">
        <w:rPr>
          <w:lang w:val="en-US" w:eastAsia="ja-JP"/>
        </w:rPr>
        <w:t xml:space="preserve"> by channel sensing</w:t>
      </w:r>
      <w:r w:rsidR="00E72228">
        <w:rPr>
          <w:lang w:val="en-US" w:eastAsia="ja-JP"/>
        </w:rPr>
        <w:t xml:space="preserve">. </w:t>
      </w:r>
      <w:r w:rsidR="00BC66E1">
        <w:rPr>
          <w:lang w:val="en-US" w:eastAsia="ja-JP"/>
        </w:rPr>
        <w:t xml:space="preserve">It is difficult to align Type 1 and Type 2 channel access for </w:t>
      </w:r>
      <w:r w:rsidR="00CF7EDD">
        <w:rPr>
          <w:lang w:val="en-US" w:eastAsia="ja-JP"/>
        </w:rPr>
        <w:t>different</w:t>
      </w:r>
      <w:r w:rsidR="00BC66E1">
        <w:rPr>
          <w:lang w:val="en-US" w:eastAsia="ja-JP"/>
        </w:rPr>
        <w:t xml:space="preserve"> resource pool</w:t>
      </w:r>
      <w:r w:rsidR="00CF7EDD">
        <w:rPr>
          <w:lang w:val="en-US" w:eastAsia="ja-JP"/>
        </w:rPr>
        <w:t>s</w:t>
      </w:r>
      <w:r w:rsidR="00BC66E1">
        <w:rPr>
          <w:lang w:val="en-US" w:eastAsia="ja-JP"/>
        </w:rPr>
        <w:t>.</w:t>
      </w:r>
      <w:r w:rsidR="00CF7EDD">
        <w:rPr>
          <w:lang w:val="en-US" w:eastAsia="ja-JP"/>
        </w:rPr>
        <w:t xml:space="preserve"> Then resource pool division is RB set for </w:t>
      </w:r>
      <w:r w:rsidR="00C376AD">
        <w:rPr>
          <w:rFonts w:hint="eastAsia"/>
          <w:lang w:val="en-US" w:eastAsia="ja-JP"/>
        </w:rPr>
        <w:t>f</w:t>
      </w:r>
      <w:r w:rsidR="00CF7EDD">
        <w:rPr>
          <w:lang w:val="en-US" w:eastAsia="ja-JP"/>
        </w:rPr>
        <w:t xml:space="preserve">requency </w:t>
      </w:r>
      <w:r w:rsidR="00E14A67">
        <w:rPr>
          <w:lang w:val="en-US" w:eastAsia="ja-JP"/>
        </w:rPr>
        <w:t xml:space="preserve">domain </w:t>
      </w:r>
      <w:r w:rsidR="00CF7EDD">
        <w:rPr>
          <w:lang w:val="en-US" w:eastAsia="ja-JP"/>
        </w:rPr>
        <w:t>is enough</w:t>
      </w:r>
      <w:r w:rsidR="00A970E1">
        <w:rPr>
          <w:lang w:val="en-US" w:eastAsia="ja-JP"/>
        </w:rPr>
        <w:t xml:space="preserve">. </w:t>
      </w:r>
      <w:r w:rsidR="00E14A67">
        <w:rPr>
          <w:lang w:val="en-US" w:eastAsia="ja-JP"/>
        </w:rPr>
        <w:t xml:space="preserve">Time division </w:t>
      </w:r>
      <w:r w:rsidR="00A970E1">
        <w:rPr>
          <w:lang w:val="en-US" w:eastAsia="ja-JP"/>
        </w:rPr>
        <w:t xml:space="preserve">of the resource pool </w:t>
      </w:r>
      <w:r w:rsidR="00E14A67">
        <w:rPr>
          <w:lang w:val="en-US" w:eastAsia="ja-JP"/>
        </w:rPr>
        <w:t xml:space="preserve">is also used. </w:t>
      </w:r>
    </w:p>
    <w:p w14:paraId="6C4D7FBD" w14:textId="05E1CCEA" w:rsidR="00BB6CEF" w:rsidRDefault="006225BA" w:rsidP="007D1362">
      <w:pPr>
        <w:rPr>
          <w:lang w:val="en-US" w:eastAsia="ja-JP"/>
        </w:rPr>
      </w:pPr>
      <w:r w:rsidRPr="006225BA">
        <w:rPr>
          <w:rFonts w:hint="eastAsia"/>
          <w:b/>
          <w:bCs/>
          <w:lang w:val="en-US" w:eastAsia="ja-JP"/>
        </w:rPr>
        <w:t>P</w:t>
      </w:r>
      <w:r w:rsidRPr="006225BA">
        <w:rPr>
          <w:b/>
          <w:bCs/>
          <w:lang w:val="en-US" w:eastAsia="ja-JP"/>
        </w:rPr>
        <w:t>roposal</w:t>
      </w:r>
      <w:r>
        <w:rPr>
          <w:b/>
          <w:bCs/>
          <w:lang w:val="en-US" w:eastAsia="ja-JP"/>
        </w:rPr>
        <w:t xml:space="preserve"> 1</w:t>
      </w:r>
      <w:r w:rsidRPr="006225BA">
        <w:rPr>
          <w:b/>
          <w:bCs/>
          <w:lang w:val="en-US" w:eastAsia="ja-JP"/>
        </w:rPr>
        <w:t>:</w:t>
      </w:r>
      <w:r w:rsidRPr="006225BA">
        <w:rPr>
          <w:b/>
          <w:bCs/>
        </w:rPr>
        <w:t xml:space="preserve"> </w:t>
      </w:r>
      <w:r w:rsidR="00610F05">
        <w:rPr>
          <w:lang w:val="en-US" w:eastAsia="ja-JP"/>
        </w:rPr>
        <w:t xml:space="preserve">The </w:t>
      </w:r>
      <w:r w:rsidRPr="006225BA">
        <w:rPr>
          <w:lang w:val="en-US" w:eastAsia="ja-JP"/>
        </w:rPr>
        <w:t>sub-set of PRBs of one RB set</w:t>
      </w:r>
      <w:r w:rsidR="00610F05">
        <w:rPr>
          <w:lang w:val="en-US" w:eastAsia="ja-JP"/>
        </w:rPr>
        <w:t xml:space="preserve"> is included in a SL resource pool</w:t>
      </w:r>
      <w:r w:rsidRPr="006225BA">
        <w:rPr>
          <w:lang w:val="en-US" w:eastAsia="ja-JP"/>
        </w:rPr>
        <w:t xml:space="preserve"> is not </w:t>
      </w:r>
      <w:r w:rsidR="00610F05">
        <w:rPr>
          <w:lang w:val="en-US" w:eastAsia="ja-JP"/>
        </w:rPr>
        <w:t>supported</w:t>
      </w:r>
      <w:r>
        <w:rPr>
          <w:lang w:val="en-US" w:eastAsia="ja-JP"/>
        </w:rPr>
        <w: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7D9FFC20" w14:textId="427EEAF9" w:rsidR="00A90A70" w:rsidRPr="00A71553" w:rsidRDefault="00A71553" w:rsidP="00AD73D1">
      <w:pPr>
        <w:rPr>
          <w:lang w:eastAsia="ja-JP"/>
        </w:rPr>
      </w:pPr>
      <w:r>
        <w:rPr>
          <w:lang w:val="en-US" w:eastAsia="ja-JP"/>
        </w:rPr>
        <w:t xml:space="preserve">In RAN1#109-e meeting, </w:t>
      </w:r>
      <w:r w:rsidR="003D5F51">
        <w:rPr>
          <w:lang w:val="en-US" w:eastAsia="ja-JP"/>
        </w:rPr>
        <w:t>b</w:t>
      </w:r>
      <w:r w:rsidRPr="00A71553">
        <w:rPr>
          <w:lang w:val="en-US" w:eastAsia="ja-JP"/>
        </w:rPr>
        <w:t>oth R16/R17 NR SL contiguous RB-based and R16 NR-U interlace RB-based transmissions are considered as starting point</w:t>
      </w:r>
      <w:r>
        <w:rPr>
          <w:lang w:val="en-US" w:eastAsia="ja-JP"/>
        </w:rPr>
        <w:t xml:space="preserve">. For region </w:t>
      </w:r>
      <w:r w:rsidR="004F045D">
        <w:rPr>
          <w:lang w:val="en-US" w:eastAsia="ja-JP"/>
        </w:rPr>
        <w:t xml:space="preserve">without OCB requirement, </w:t>
      </w:r>
      <w:r w:rsidR="004F045D" w:rsidRPr="00A71553">
        <w:rPr>
          <w:lang w:val="en-US" w:eastAsia="ja-JP"/>
        </w:rPr>
        <w:t>R16/R17 NR SL contiguous RB-based</w:t>
      </w:r>
      <w:r w:rsidR="004F045D">
        <w:rPr>
          <w:lang w:val="en-US" w:eastAsia="ja-JP"/>
        </w:rPr>
        <w:t xml:space="preserve"> can be used. </w:t>
      </w:r>
      <w:r w:rsidR="00CD6C76">
        <w:rPr>
          <w:lang w:val="en-US" w:eastAsia="ja-JP"/>
        </w:rPr>
        <w:t>For region with OCB requirement, w</w:t>
      </w:r>
      <w:r w:rsidR="004F045D">
        <w:rPr>
          <w:lang w:val="en-US" w:eastAsia="ja-JP"/>
        </w:rPr>
        <w:t xml:space="preserve">e envisage </w:t>
      </w:r>
      <w:r w:rsidR="004F045D" w:rsidRPr="00B91904">
        <w:rPr>
          <w:lang w:val="en-US" w:eastAsia="ja-JP"/>
        </w:rPr>
        <w:t xml:space="preserve">two options </w:t>
      </w:r>
      <w:r w:rsidR="004F045D">
        <w:rPr>
          <w:lang w:val="en-US" w:eastAsia="ja-JP"/>
        </w:rPr>
        <w:t>for sidelink unlicensed band.</w:t>
      </w:r>
    </w:p>
    <w:p w14:paraId="1D4BAF57" w14:textId="5EEB64C4" w:rsidR="000D412D" w:rsidRPr="00B91904" w:rsidRDefault="00BF46B0" w:rsidP="00AD73D1">
      <w:pPr>
        <w:rPr>
          <w:lang w:val="en-US" w:eastAsia="ja-JP"/>
        </w:rPr>
      </w:pPr>
      <w:r w:rsidRPr="00B91904">
        <w:rPr>
          <w:rFonts w:hint="eastAsia"/>
          <w:lang w:val="en-US" w:eastAsia="ja-JP"/>
        </w:rPr>
        <w:t>O</w:t>
      </w:r>
      <w:r w:rsidRPr="00B91904">
        <w:rPr>
          <w:lang w:val="en-US" w:eastAsia="ja-JP"/>
        </w:rPr>
        <w:t>ption</w:t>
      </w:r>
      <w:r w:rsidR="00F47FFB" w:rsidRPr="00B91904">
        <w:rPr>
          <w:lang w:val="en-US" w:eastAsia="ja-JP"/>
        </w:rPr>
        <w:t xml:space="preserve"> </w:t>
      </w:r>
      <w:r w:rsidRPr="00B91904">
        <w:rPr>
          <w:lang w:val="en-US" w:eastAsia="ja-JP"/>
        </w:rPr>
        <w:t>1</w:t>
      </w:r>
      <w:r w:rsidR="00F47FFB" w:rsidRPr="00B91904">
        <w:rPr>
          <w:lang w:val="en-US" w:eastAsia="ja-JP"/>
        </w:rPr>
        <w:t xml:space="preserve">) </w:t>
      </w:r>
      <w:r w:rsidR="0005016C">
        <w:rPr>
          <w:lang w:val="en-US" w:eastAsia="ja-JP"/>
        </w:rPr>
        <w:t xml:space="preserve">Subchannel size is aligned with </w:t>
      </w:r>
      <w:r w:rsidR="00F45FE6">
        <w:rPr>
          <w:lang w:val="en-US" w:eastAsia="ja-JP"/>
        </w:rPr>
        <w:t xml:space="preserve">an </w:t>
      </w:r>
      <w:r w:rsidR="00AA17F8">
        <w:rPr>
          <w:lang w:val="en-US" w:eastAsia="ja-JP"/>
        </w:rPr>
        <w:t>RB set</w:t>
      </w:r>
      <w:r w:rsidR="0005016C">
        <w:rPr>
          <w:lang w:val="en-US" w:eastAsia="ja-JP"/>
        </w:rPr>
        <w:t xml:space="preserve"> (NCB).</w:t>
      </w:r>
    </w:p>
    <w:p w14:paraId="0FA18CFB" w14:textId="7698EDA2" w:rsidR="0023523D" w:rsidRPr="0023523D" w:rsidRDefault="00EF137F" w:rsidP="00427917">
      <w:pPr>
        <w:ind w:leftChars="200" w:left="400"/>
        <w:rPr>
          <w:lang w:val="en-US" w:eastAsia="ja-JP"/>
        </w:rPr>
      </w:pPr>
      <w:r>
        <w:rPr>
          <w:lang w:val="en-US" w:eastAsia="ja-JP"/>
        </w:rPr>
        <w:t>The subchannel size is</w:t>
      </w:r>
      <w:r w:rsidR="00FC76ED">
        <w:rPr>
          <w:lang w:val="en-US" w:eastAsia="ja-JP"/>
        </w:rPr>
        <w:t xml:space="preserve"> (pre-)configured </w:t>
      </w:r>
      <w:r>
        <w:rPr>
          <w:lang w:val="en-US" w:eastAsia="ja-JP"/>
        </w:rPr>
        <w:t xml:space="preserve">to </w:t>
      </w:r>
      <w:r w:rsidR="00FC76ED">
        <w:rPr>
          <w:lang w:val="en-US" w:eastAsia="ja-JP"/>
        </w:rPr>
        <w:t xml:space="preserve">meet OCB </w:t>
      </w:r>
      <w:r w:rsidR="00FC76ED">
        <w:rPr>
          <w:rFonts w:hint="eastAsia"/>
          <w:lang w:val="en-US" w:eastAsia="ja-JP"/>
        </w:rPr>
        <w:t>requirement</w:t>
      </w:r>
      <w:r>
        <w:rPr>
          <w:lang w:val="en-US" w:eastAsia="ja-JP"/>
        </w:rPr>
        <w:t xml:space="preserve"> in this option. Then</w:t>
      </w:r>
      <w:r w:rsidR="00FC76ED">
        <w:rPr>
          <w:lang w:val="en-US" w:eastAsia="ja-JP"/>
        </w:rPr>
        <w:t xml:space="preserve">, </w:t>
      </w:r>
      <w:r w:rsidR="002E769F">
        <w:rPr>
          <w:lang w:val="en-US" w:eastAsia="ja-JP"/>
        </w:rPr>
        <w:t xml:space="preserve">interlaced mapping is not necessary. </w:t>
      </w:r>
      <w:r w:rsidR="0045182A">
        <w:rPr>
          <w:lang w:val="en-US" w:eastAsia="ja-JP"/>
        </w:rPr>
        <w:t xml:space="preserve">In </w:t>
      </w:r>
      <w:r w:rsidR="007501E7">
        <w:rPr>
          <w:lang w:val="en-US" w:eastAsia="ja-JP"/>
        </w:rPr>
        <w:t>a</w:t>
      </w:r>
      <w:r w:rsidR="00610F05">
        <w:rPr>
          <w:lang w:val="en-US" w:eastAsia="ja-JP"/>
        </w:rPr>
        <w:t>n</w:t>
      </w:r>
      <w:r w:rsidR="007501E7">
        <w:rPr>
          <w:lang w:val="en-US" w:eastAsia="ja-JP"/>
        </w:rPr>
        <w:t xml:space="preserve"> RB set</w:t>
      </w:r>
      <w:r w:rsidR="0045182A">
        <w:rPr>
          <w:lang w:val="en-US" w:eastAsia="ja-JP"/>
        </w:rPr>
        <w:t>, the maximum transmission PRBs</w:t>
      </w:r>
      <w:r w:rsidR="008E4B5E">
        <w:rPr>
          <w:lang w:val="en-US" w:eastAsia="ja-JP"/>
        </w:rPr>
        <w:t xml:space="preserve"> are shown in</w:t>
      </w:r>
      <w:r w:rsidR="009F542D">
        <w:rPr>
          <w:lang w:val="en-US" w:eastAsia="ja-JP"/>
        </w:rPr>
        <w:t xml:space="preserve"> </w:t>
      </w:r>
      <w:r w:rsidR="009F542D">
        <w:rPr>
          <w:lang w:val="en-US" w:eastAsia="ja-JP"/>
        </w:rPr>
        <w:fldChar w:fldCharType="begin"/>
      </w:r>
      <w:r w:rsidR="009F542D">
        <w:rPr>
          <w:lang w:val="en-US" w:eastAsia="ja-JP"/>
        </w:rPr>
        <w:instrText xml:space="preserve"> REF _Ref102017108 \h </w:instrText>
      </w:r>
      <w:r w:rsidR="009F542D">
        <w:rPr>
          <w:lang w:val="en-US" w:eastAsia="ja-JP"/>
        </w:rPr>
      </w:r>
      <w:r w:rsidR="009F542D">
        <w:rPr>
          <w:lang w:val="en-US" w:eastAsia="ja-JP"/>
        </w:rPr>
        <w:fldChar w:fldCharType="separate"/>
      </w:r>
      <w:r w:rsidR="009F542D">
        <w:t xml:space="preserve">Table </w:t>
      </w:r>
      <w:r w:rsidR="009F542D">
        <w:rPr>
          <w:noProof/>
        </w:rPr>
        <w:t>1</w:t>
      </w:r>
      <w:r w:rsidR="009F542D">
        <w:rPr>
          <w:lang w:val="en-US" w:eastAsia="ja-JP"/>
        </w:rPr>
        <w:fldChar w:fldCharType="end"/>
      </w:r>
      <w:r w:rsidR="009F542D">
        <w:rPr>
          <w:lang w:val="en-US" w:eastAsia="ja-JP"/>
        </w:rPr>
        <w:t>.</w:t>
      </w:r>
      <w:r w:rsidR="00DC611D">
        <w:rPr>
          <w:lang w:val="en-US" w:eastAsia="ja-JP"/>
        </w:rPr>
        <w:t xml:space="preserve"> Depend</w:t>
      </w:r>
      <w:r>
        <w:rPr>
          <w:lang w:val="en-US" w:eastAsia="ja-JP"/>
        </w:rPr>
        <w:t>ing</w:t>
      </w:r>
      <w:r w:rsidR="00DC611D">
        <w:rPr>
          <w:lang w:val="en-US" w:eastAsia="ja-JP"/>
        </w:rPr>
        <w:t xml:space="preserve"> on the inter/intra guard band, the number of PRBs for a subchannel could be reduced from maximum transmission PRBs. </w:t>
      </w:r>
      <w:r w:rsidR="003A12C9">
        <w:rPr>
          <w:lang w:val="en-US" w:eastAsia="ja-JP"/>
        </w:rPr>
        <w:t xml:space="preserve">Although one may think around 100 PRBs could be too large for 15 kHz SCS, it could be used for larger data </w:t>
      </w:r>
      <w:r w:rsidR="00F23949">
        <w:rPr>
          <w:lang w:val="en-US" w:eastAsia="ja-JP"/>
        </w:rPr>
        <w:t>transmission.</w:t>
      </w:r>
      <w:r w:rsidR="00DC611D">
        <w:rPr>
          <w:lang w:val="en-US" w:eastAsia="ja-JP"/>
        </w:rPr>
        <w:t xml:space="preserve"> </w:t>
      </w:r>
      <w:r w:rsidR="003A12C9">
        <w:rPr>
          <w:lang w:val="en-US" w:eastAsia="ja-JP"/>
        </w:rPr>
        <w:t xml:space="preserve"> Note that </w:t>
      </w:r>
      <w:r w:rsidR="00AB0B0F">
        <w:rPr>
          <w:lang w:val="en-US" w:eastAsia="ja-JP"/>
        </w:rPr>
        <w:t>subchannel size 100</w:t>
      </w:r>
      <w:r w:rsidR="003A12C9">
        <w:rPr>
          <w:lang w:val="en-US" w:eastAsia="ja-JP"/>
        </w:rPr>
        <w:t xml:space="preserve"> </w:t>
      </w:r>
      <w:r w:rsidR="00AB0B0F">
        <w:rPr>
          <w:lang w:val="en-US" w:eastAsia="ja-JP"/>
        </w:rPr>
        <w:t>PRBs is supported</w:t>
      </w:r>
      <w:r w:rsidR="00E7241B">
        <w:rPr>
          <w:lang w:val="en-US" w:eastAsia="ja-JP"/>
        </w:rPr>
        <w:t xml:space="preserve"> in licensed band</w:t>
      </w:r>
      <w:r w:rsidR="00AB0B0F">
        <w:rPr>
          <w:lang w:val="en-US" w:eastAsia="ja-JP"/>
        </w:rPr>
        <w:t>.</w:t>
      </w:r>
      <w:r w:rsidR="00CA6A8F">
        <w:rPr>
          <w:lang w:val="en-US" w:eastAsia="ja-JP"/>
        </w:rPr>
        <w:t xml:space="preserve"> </w:t>
      </w:r>
      <w:r w:rsidR="00C651F4">
        <w:rPr>
          <w:lang w:val="en-US" w:eastAsia="ja-JP"/>
        </w:rPr>
        <w:t xml:space="preserve">For 30 or 60 kHz SCS, which we think more suitable TDM sharing among other RATs and among UEs, the PRB size would be more acceptable. </w:t>
      </w:r>
      <w:r w:rsidR="00E1328C">
        <w:rPr>
          <w:lang w:val="en-US" w:eastAsia="ja-JP"/>
        </w:rPr>
        <w:t xml:space="preserve"> </w:t>
      </w:r>
      <w:r w:rsidR="0023523D">
        <w:rPr>
          <w:lang w:val="en-US" w:eastAsia="ja-JP"/>
        </w:rPr>
        <w:t>In this option, PSCCH is located on consecutive PRBs</w:t>
      </w:r>
      <w:r w:rsidR="009447B7">
        <w:rPr>
          <w:lang w:val="en-US" w:eastAsia="ja-JP"/>
        </w:rPr>
        <w:t xml:space="preserve"> without intra-cell guard band</w:t>
      </w:r>
      <w:r w:rsidR="0023523D">
        <w:rPr>
          <w:lang w:val="en-US" w:eastAsia="ja-JP"/>
        </w:rPr>
        <w:t xml:space="preserve">. The size of PSCCH is (pre-)configured in a resource pool. </w:t>
      </w:r>
    </w:p>
    <w:p w14:paraId="49449BD6" w14:textId="718F479C" w:rsidR="00406B39" w:rsidRDefault="00406B39" w:rsidP="00406B39">
      <w:pPr>
        <w:pStyle w:val="ac"/>
        <w:jc w:val="center"/>
        <w:rPr>
          <w:lang w:val="en-US" w:eastAsia="ja-JP"/>
        </w:rPr>
      </w:pPr>
      <w:bookmarkStart w:id="3" w:name="_Ref102017108"/>
      <w:r>
        <w:t xml:space="preserve">Table </w:t>
      </w:r>
      <w:r>
        <w:fldChar w:fldCharType="begin"/>
      </w:r>
      <w:r>
        <w:instrText xml:space="preserve"> SEQ Table \* ARABIC </w:instrText>
      </w:r>
      <w:r>
        <w:fldChar w:fldCharType="separate"/>
      </w:r>
      <w:r>
        <w:rPr>
          <w:noProof/>
        </w:rPr>
        <w:t>1</w:t>
      </w:r>
      <w:r>
        <w:fldChar w:fldCharType="end"/>
      </w:r>
      <w:bookmarkEnd w:id="3"/>
      <w:r w:rsidR="009F542D">
        <w:t xml:space="preserve"> </w:t>
      </w:r>
      <w:r w:rsidR="009F542D" w:rsidRPr="009F542D">
        <w:t>Maximum transmission PRBs</w:t>
      </w:r>
    </w:p>
    <w:tbl>
      <w:tblPr>
        <w:tblStyle w:val="afb"/>
        <w:tblW w:w="0" w:type="auto"/>
        <w:jc w:val="center"/>
        <w:tblLook w:val="04A0" w:firstRow="1" w:lastRow="0" w:firstColumn="1" w:lastColumn="0" w:noHBand="0" w:noVBand="1"/>
      </w:tblPr>
      <w:tblGrid>
        <w:gridCol w:w="1907"/>
        <w:gridCol w:w="1907"/>
      </w:tblGrid>
      <w:tr w:rsidR="008E4B5E" w14:paraId="1C2C91A6" w14:textId="77777777" w:rsidTr="008E4B5E">
        <w:trPr>
          <w:trHeight w:val="372"/>
          <w:jc w:val="center"/>
        </w:trPr>
        <w:tc>
          <w:tcPr>
            <w:tcW w:w="1907" w:type="dxa"/>
          </w:tcPr>
          <w:p w14:paraId="68395E56" w14:textId="094A3BC1" w:rsidR="008E4B5E" w:rsidRDefault="008E4B5E" w:rsidP="009C633D">
            <w:pPr>
              <w:pStyle w:val="TAH"/>
              <w:rPr>
                <w:lang w:val="en-US" w:eastAsia="ja-JP"/>
              </w:rPr>
            </w:pPr>
            <w:r>
              <w:rPr>
                <w:rFonts w:hint="eastAsia"/>
                <w:lang w:val="en-US" w:eastAsia="ja-JP"/>
              </w:rPr>
              <w:t>S</w:t>
            </w:r>
            <w:r>
              <w:rPr>
                <w:lang w:val="en-US" w:eastAsia="ja-JP"/>
              </w:rPr>
              <w:t>CS</w:t>
            </w:r>
          </w:p>
        </w:tc>
        <w:tc>
          <w:tcPr>
            <w:tcW w:w="1907" w:type="dxa"/>
          </w:tcPr>
          <w:p w14:paraId="7BE50638" w14:textId="134705A1" w:rsidR="008E4B5E" w:rsidRDefault="008E4B5E" w:rsidP="009C633D">
            <w:pPr>
              <w:pStyle w:val="TAH"/>
              <w:rPr>
                <w:lang w:val="en-US" w:eastAsia="ja-JP"/>
              </w:rPr>
            </w:pPr>
            <w:r>
              <w:rPr>
                <w:rFonts w:hint="eastAsia"/>
                <w:lang w:val="en-US" w:eastAsia="ja-JP"/>
              </w:rPr>
              <w:t>2</w:t>
            </w:r>
            <w:r>
              <w:rPr>
                <w:lang w:val="en-US" w:eastAsia="ja-JP"/>
              </w:rPr>
              <w:t>0MHz</w:t>
            </w:r>
          </w:p>
        </w:tc>
      </w:tr>
      <w:tr w:rsidR="008E4B5E" w14:paraId="55A01FF1" w14:textId="77777777" w:rsidTr="008E4B5E">
        <w:trPr>
          <w:trHeight w:val="372"/>
          <w:jc w:val="center"/>
        </w:trPr>
        <w:tc>
          <w:tcPr>
            <w:tcW w:w="1907" w:type="dxa"/>
          </w:tcPr>
          <w:p w14:paraId="74DC5828" w14:textId="5FD423E3" w:rsidR="008E4B5E" w:rsidRDefault="008E4B5E" w:rsidP="009C633D">
            <w:pPr>
              <w:pStyle w:val="TAL"/>
              <w:rPr>
                <w:lang w:val="en-US" w:eastAsia="ja-JP"/>
              </w:rPr>
            </w:pPr>
            <w:r>
              <w:rPr>
                <w:rFonts w:hint="eastAsia"/>
                <w:lang w:val="en-US" w:eastAsia="ja-JP"/>
              </w:rPr>
              <w:t>1</w:t>
            </w:r>
            <w:r>
              <w:rPr>
                <w:lang w:val="en-US" w:eastAsia="ja-JP"/>
              </w:rPr>
              <w:t>5</w:t>
            </w:r>
            <w:r w:rsidR="00133213">
              <w:rPr>
                <w:lang w:val="en-US" w:eastAsia="ja-JP"/>
              </w:rPr>
              <w:t xml:space="preserve"> </w:t>
            </w:r>
            <w:r>
              <w:rPr>
                <w:lang w:val="en-US" w:eastAsia="ja-JP"/>
              </w:rPr>
              <w:t>kHz</w:t>
            </w:r>
          </w:p>
        </w:tc>
        <w:tc>
          <w:tcPr>
            <w:tcW w:w="1907" w:type="dxa"/>
          </w:tcPr>
          <w:p w14:paraId="442EE1FA" w14:textId="5FAE21AD" w:rsidR="008E4B5E" w:rsidRDefault="008E4B5E" w:rsidP="009C633D">
            <w:pPr>
              <w:pStyle w:val="TAL"/>
              <w:rPr>
                <w:lang w:val="en-US" w:eastAsia="ja-JP"/>
              </w:rPr>
            </w:pPr>
            <w:r>
              <w:rPr>
                <w:rFonts w:hint="eastAsia"/>
                <w:lang w:val="en-US" w:eastAsia="ja-JP"/>
              </w:rPr>
              <w:t>1</w:t>
            </w:r>
            <w:r>
              <w:rPr>
                <w:lang w:val="en-US" w:eastAsia="ja-JP"/>
              </w:rPr>
              <w:t>06</w:t>
            </w:r>
            <w:r w:rsidR="00133213">
              <w:rPr>
                <w:lang w:val="en-US" w:eastAsia="ja-JP"/>
              </w:rPr>
              <w:t xml:space="preserve"> </w:t>
            </w:r>
            <w:r>
              <w:rPr>
                <w:lang w:val="en-US" w:eastAsia="ja-JP"/>
              </w:rPr>
              <w:t>PRBs</w:t>
            </w:r>
          </w:p>
        </w:tc>
      </w:tr>
      <w:tr w:rsidR="008E4B5E" w14:paraId="6000F973" w14:textId="77777777" w:rsidTr="008E4B5E">
        <w:trPr>
          <w:trHeight w:val="372"/>
          <w:jc w:val="center"/>
        </w:trPr>
        <w:tc>
          <w:tcPr>
            <w:tcW w:w="1907" w:type="dxa"/>
          </w:tcPr>
          <w:p w14:paraId="7AF63E82" w14:textId="6871B1B3" w:rsidR="008E4B5E" w:rsidRDefault="008E4B5E" w:rsidP="009C633D">
            <w:pPr>
              <w:pStyle w:val="TAL"/>
              <w:rPr>
                <w:lang w:val="en-US" w:eastAsia="ja-JP"/>
              </w:rPr>
            </w:pPr>
            <w:r>
              <w:rPr>
                <w:rFonts w:hint="eastAsia"/>
                <w:lang w:val="en-US" w:eastAsia="ja-JP"/>
              </w:rPr>
              <w:t>3</w:t>
            </w:r>
            <w:r>
              <w:rPr>
                <w:lang w:val="en-US" w:eastAsia="ja-JP"/>
              </w:rPr>
              <w:t>0</w:t>
            </w:r>
            <w:r w:rsidR="00133213">
              <w:rPr>
                <w:lang w:val="en-US" w:eastAsia="ja-JP"/>
              </w:rPr>
              <w:t xml:space="preserve"> </w:t>
            </w:r>
            <w:r>
              <w:rPr>
                <w:lang w:val="en-US" w:eastAsia="ja-JP"/>
              </w:rPr>
              <w:t>kHz</w:t>
            </w:r>
          </w:p>
        </w:tc>
        <w:tc>
          <w:tcPr>
            <w:tcW w:w="1907" w:type="dxa"/>
          </w:tcPr>
          <w:p w14:paraId="53C8F8E3" w14:textId="364ED2F9" w:rsidR="008E4B5E" w:rsidRDefault="008E4B5E" w:rsidP="009C633D">
            <w:pPr>
              <w:pStyle w:val="TAL"/>
              <w:rPr>
                <w:lang w:val="en-US" w:eastAsia="ja-JP"/>
              </w:rPr>
            </w:pPr>
            <w:r>
              <w:rPr>
                <w:rFonts w:hint="eastAsia"/>
                <w:lang w:val="en-US" w:eastAsia="ja-JP"/>
              </w:rPr>
              <w:t>5</w:t>
            </w:r>
            <w:r>
              <w:rPr>
                <w:lang w:val="en-US" w:eastAsia="ja-JP"/>
              </w:rPr>
              <w:t>1</w:t>
            </w:r>
            <w:r w:rsidR="00133213">
              <w:rPr>
                <w:lang w:val="en-US" w:eastAsia="ja-JP"/>
              </w:rPr>
              <w:t xml:space="preserve"> </w:t>
            </w:r>
            <w:r>
              <w:rPr>
                <w:lang w:val="en-US" w:eastAsia="ja-JP"/>
              </w:rPr>
              <w:t>PRBs</w:t>
            </w:r>
          </w:p>
        </w:tc>
      </w:tr>
      <w:tr w:rsidR="008E4B5E" w14:paraId="2B6E23A4" w14:textId="77777777" w:rsidTr="008E4B5E">
        <w:trPr>
          <w:trHeight w:val="372"/>
          <w:jc w:val="center"/>
        </w:trPr>
        <w:tc>
          <w:tcPr>
            <w:tcW w:w="1907" w:type="dxa"/>
          </w:tcPr>
          <w:p w14:paraId="206E9A94" w14:textId="6CBB11FE" w:rsidR="008E4B5E" w:rsidRDefault="008E4B5E" w:rsidP="009C633D">
            <w:pPr>
              <w:pStyle w:val="TAL"/>
              <w:rPr>
                <w:lang w:val="en-US" w:eastAsia="ja-JP"/>
              </w:rPr>
            </w:pPr>
            <w:r>
              <w:rPr>
                <w:rFonts w:hint="eastAsia"/>
                <w:lang w:val="en-US" w:eastAsia="ja-JP"/>
              </w:rPr>
              <w:t>6</w:t>
            </w:r>
            <w:r>
              <w:rPr>
                <w:lang w:val="en-US" w:eastAsia="ja-JP"/>
              </w:rPr>
              <w:t>0</w:t>
            </w:r>
            <w:r w:rsidR="00133213">
              <w:rPr>
                <w:lang w:val="en-US" w:eastAsia="ja-JP"/>
              </w:rPr>
              <w:t xml:space="preserve"> </w:t>
            </w:r>
            <w:r>
              <w:rPr>
                <w:lang w:val="en-US" w:eastAsia="ja-JP"/>
              </w:rPr>
              <w:t>kHz</w:t>
            </w:r>
          </w:p>
        </w:tc>
        <w:tc>
          <w:tcPr>
            <w:tcW w:w="1907" w:type="dxa"/>
          </w:tcPr>
          <w:p w14:paraId="4E2CE586" w14:textId="09006E3B" w:rsidR="008E4B5E" w:rsidRDefault="008E4B5E" w:rsidP="009C633D">
            <w:pPr>
              <w:pStyle w:val="TAL"/>
              <w:rPr>
                <w:lang w:val="en-US" w:eastAsia="ja-JP"/>
              </w:rPr>
            </w:pPr>
            <w:r>
              <w:rPr>
                <w:rFonts w:hint="eastAsia"/>
                <w:lang w:val="en-US" w:eastAsia="ja-JP"/>
              </w:rPr>
              <w:t>2</w:t>
            </w:r>
            <w:r>
              <w:rPr>
                <w:lang w:val="en-US" w:eastAsia="ja-JP"/>
              </w:rPr>
              <w:t>4</w:t>
            </w:r>
            <w:r w:rsidR="00133213">
              <w:rPr>
                <w:lang w:val="en-US" w:eastAsia="ja-JP"/>
              </w:rPr>
              <w:t xml:space="preserve"> </w:t>
            </w:r>
            <w:r>
              <w:rPr>
                <w:lang w:val="en-US" w:eastAsia="ja-JP"/>
              </w:rPr>
              <w:t>PRBs</w:t>
            </w:r>
          </w:p>
        </w:tc>
      </w:tr>
    </w:tbl>
    <w:p w14:paraId="1F9978BC" w14:textId="77777777" w:rsidR="0023523D" w:rsidRDefault="0023523D" w:rsidP="00E6068C">
      <w:pPr>
        <w:ind w:leftChars="200" w:left="400"/>
        <w:rPr>
          <w:lang w:val="en-US" w:eastAsia="ja-JP"/>
        </w:rPr>
      </w:pPr>
    </w:p>
    <w:p w14:paraId="36758EE7" w14:textId="124854D9" w:rsidR="000D412D" w:rsidRPr="00B91904" w:rsidRDefault="006E7DF9" w:rsidP="006E7DF9">
      <w:pPr>
        <w:rPr>
          <w:lang w:val="en-US" w:eastAsia="ja-JP"/>
        </w:rPr>
      </w:pPr>
      <w:r w:rsidRPr="00B91904">
        <w:rPr>
          <w:rFonts w:hint="eastAsia"/>
          <w:lang w:val="en-US" w:eastAsia="ja-JP"/>
        </w:rPr>
        <w:t>O</w:t>
      </w:r>
      <w:r w:rsidRPr="00B91904">
        <w:rPr>
          <w:lang w:val="en-US" w:eastAsia="ja-JP"/>
        </w:rPr>
        <w:t xml:space="preserve">ption 2) </w:t>
      </w:r>
      <w:r w:rsidR="00E9552B">
        <w:rPr>
          <w:lang w:val="en-US" w:eastAsia="ja-JP"/>
        </w:rPr>
        <w:t xml:space="preserve">Interlaced mapping </w:t>
      </w:r>
      <w:r w:rsidR="00FB55DE">
        <w:rPr>
          <w:lang w:val="en-US" w:eastAsia="ja-JP"/>
        </w:rPr>
        <w:t xml:space="preserve">of PRBs </w:t>
      </w:r>
      <w:r w:rsidR="00E9552B">
        <w:rPr>
          <w:lang w:val="en-US" w:eastAsia="ja-JP"/>
        </w:rPr>
        <w:t>is introduced for sidelink unlicensed band.</w:t>
      </w:r>
    </w:p>
    <w:p w14:paraId="17AF0081" w14:textId="24078A40" w:rsidR="00E21116" w:rsidRDefault="00E9552B" w:rsidP="00AA702C">
      <w:pPr>
        <w:ind w:leftChars="200" w:left="400"/>
        <w:rPr>
          <w:lang w:val="en-US" w:eastAsia="ja-JP"/>
        </w:rPr>
      </w:pPr>
      <w:r>
        <w:rPr>
          <w:lang w:val="en-US" w:eastAsia="ja-JP"/>
        </w:rPr>
        <w:t xml:space="preserve">As similar as NR-U, interlaced mapping </w:t>
      </w:r>
      <w:r w:rsidR="00FB55DE">
        <w:rPr>
          <w:lang w:val="en-US" w:eastAsia="ja-JP"/>
        </w:rPr>
        <w:t xml:space="preserve">of PRBs </w:t>
      </w:r>
      <w:r>
        <w:rPr>
          <w:lang w:val="en-US" w:eastAsia="ja-JP"/>
        </w:rPr>
        <w:t xml:space="preserve">is </w:t>
      </w:r>
      <w:r w:rsidR="00047A68">
        <w:rPr>
          <w:lang w:val="en-US" w:eastAsia="ja-JP"/>
        </w:rPr>
        <w:t>int</w:t>
      </w:r>
      <w:r w:rsidR="00832E70">
        <w:rPr>
          <w:lang w:val="en-US" w:eastAsia="ja-JP"/>
        </w:rPr>
        <w:t xml:space="preserve">roduced. </w:t>
      </w:r>
      <w:r w:rsidR="00DB2D09">
        <w:rPr>
          <w:lang w:val="en-US" w:eastAsia="ja-JP"/>
        </w:rPr>
        <w:t xml:space="preserve">Subchannel size </w:t>
      </w:r>
      <w:r w:rsidR="00DB2D09">
        <w:rPr>
          <w:rFonts w:hint="eastAsia"/>
          <w:lang w:val="en-US" w:eastAsia="ja-JP"/>
        </w:rPr>
        <w:t>i</w:t>
      </w:r>
      <w:r w:rsidR="00DB2D09">
        <w:rPr>
          <w:lang w:val="en-US" w:eastAsia="ja-JP"/>
        </w:rPr>
        <w:t>s</w:t>
      </w:r>
      <w:r w:rsidR="005F54D1">
        <w:rPr>
          <w:lang w:val="en-US" w:eastAsia="ja-JP"/>
        </w:rPr>
        <w:t xml:space="preserve"> (pre</w:t>
      </w:r>
      <w:r w:rsidR="000F75B7">
        <w:rPr>
          <w:lang w:val="en-US" w:eastAsia="ja-JP"/>
        </w:rPr>
        <w:t>-</w:t>
      </w:r>
      <w:r w:rsidR="005F54D1">
        <w:rPr>
          <w:lang w:val="en-US" w:eastAsia="ja-JP"/>
        </w:rPr>
        <w:t>)</w:t>
      </w:r>
      <w:r w:rsidR="00DE7B6A">
        <w:rPr>
          <w:lang w:val="en-US" w:eastAsia="ja-JP"/>
        </w:rPr>
        <w:t>configured as</w:t>
      </w:r>
      <w:r w:rsidR="005F54D1">
        <w:rPr>
          <w:lang w:val="en-US" w:eastAsia="ja-JP"/>
        </w:rPr>
        <w:t xml:space="preserve"> </w:t>
      </w:r>
      <w:r w:rsidR="00A375E9">
        <w:rPr>
          <w:lang w:val="en-US" w:eastAsia="ja-JP"/>
        </w:rPr>
        <w:t xml:space="preserve">multiple </w:t>
      </w:r>
      <w:r w:rsidR="00303A70">
        <w:rPr>
          <w:lang w:val="en-US" w:eastAsia="ja-JP"/>
        </w:rPr>
        <w:t>interlac</w:t>
      </w:r>
      <w:r w:rsidR="009E47B5">
        <w:rPr>
          <w:lang w:val="en-US" w:eastAsia="ja-JP"/>
        </w:rPr>
        <w:t>e</w:t>
      </w:r>
      <w:r w:rsidR="00F621BA">
        <w:rPr>
          <w:lang w:val="en-US" w:eastAsia="ja-JP"/>
        </w:rPr>
        <w:t>s</w:t>
      </w:r>
      <w:r w:rsidR="00DB2D09">
        <w:rPr>
          <w:lang w:val="en-US" w:eastAsia="ja-JP"/>
        </w:rPr>
        <w:t xml:space="preserve"> in resource pool</w:t>
      </w:r>
      <w:r w:rsidR="00DE7B6A">
        <w:rPr>
          <w:lang w:val="en-US" w:eastAsia="ja-JP"/>
        </w:rPr>
        <w:t>.</w:t>
      </w:r>
      <w:r w:rsidR="00217A82">
        <w:rPr>
          <w:lang w:val="en-US" w:eastAsia="ja-JP"/>
        </w:rPr>
        <w:t xml:space="preserve"> </w:t>
      </w:r>
      <w:r w:rsidR="00E95A39">
        <w:rPr>
          <w:lang w:val="en-US" w:eastAsia="ja-JP"/>
        </w:rPr>
        <w:t>Then the subchannel size is flexible</w:t>
      </w:r>
      <w:r w:rsidR="00B75209">
        <w:rPr>
          <w:lang w:val="en-US" w:eastAsia="ja-JP"/>
        </w:rPr>
        <w:t xml:space="preserve"> and smaller than all PRBs in </w:t>
      </w:r>
      <w:proofErr w:type="gramStart"/>
      <w:r w:rsidR="00B75209">
        <w:rPr>
          <w:lang w:val="en-US" w:eastAsia="ja-JP"/>
        </w:rPr>
        <w:t>a</w:t>
      </w:r>
      <w:proofErr w:type="gramEnd"/>
      <w:r w:rsidR="00B75209">
        <w:rPr>
          <w:lang w:val="en-US" w:eastAsia="ja-JP"/>
        </w:rPr>
        <w:t xml:space="preserve"> RB set</w:t>
      </w:r>
      <w:r w:rsidR="00E95A39">
        <w:rPr>
          <w:lang w:val="en-US" w:eastAsia="ja-JP"/>
        </w:rPr>
        <w:t xml:space="preserve">. </w:t>
      </w:r>
      <w:r w:rsidR="00217A82">
        <w:rPr>
          <w:lang w:val="en-US" w:eastAsia="ja-JP"/>
        </w:rPr>
        <w:t xml:space="preserve">PSCCH </w:t>
      </w:r>
      <w:r w:rsidR="00B75209">
        <w:rPr>
          <w:lang w:val="en-US" w:eastAsia="ja-JP"/>
        </w:rPr>
        <w:t xml:space="preserve">can be </w:t>
      </w:r>
      <w:r w:rsidR="00217A82">
        <w:rPr>
          <w:lang w:val="en-US" w:eastAsia="ja-JP"/>
        </w:rPr>
        <w:t xml:space="preserve">allocated from lower </w:t>
      </w:r>
      <w:r w:rsidR="00337AB7">
        <w:rPr>
          <w:lang w:val="en-US" w:eastAsia="ja-JP"/>
        </w:rPr>
        <w:t>P</w:t>
      </w:r>
      <w:r w:rsidR="00152CAF">
        <w:rPr>
          <w:lang w:val="en-US" w:eastAsia="ja-JP"/>
        </w:rPr>
        <w:t>R</w:t>
      </w:r>
      <w:r w:rsidR="00337AB7">
        <w:rPr>
          <w:lang w:val="en-US" w:eastAsia="ja-JP"/>
        </w:rPr>
        <w:t>B</w:t>
      </w:r>
      <w:r w:rsidR="00EA33F3">
        <w:rPr>
          <w:lang w:val="en-US" w:eastAsia="ja-JP"/>
        </w:rPr>
        <w:t xml:space="preserve"> </w:t>
      </w:r>
      <w:r w:rsidR="000F75B7">
        <w:rPr>
          <w:lang w:val="en-US" w:eastAsia="ja-JP"/>
        </w:rPr>
        <w:t>number</w:t>
      </w:r>
      <w:r w:rsidR="00337AB7">
        <w:rPr>
          <w:lang w:val="en-US" w:eastAsia="ja-JP"/>
        </w:rPr>
        <w:t xml:space="preserve"> in </w:t>
      </w:r>
      <w:r w:rsidR="00DB270B">
        <w:rPr>
          <w:lang w:val="en-US" w:eastAsia="ja-JP"/>
        </w:rPr>
        <w:t xml:space="preserve">a </w:t>
      </w:r>
      <w:r w:rsidR="00337AB7">
        <w:rPr>
          <w:lang w:val="en-US" w:eastAsia="ja-JP"/>
        </w:rPr>
        <w:t>subchannel without intra-guard band</w:t>
      </w:r>
      <w:r w:rsidR="000F75B7">
        <w:rPr>
          <w:lang w:val="en-US" w:eastAsia="ja-JP"/>
        </w:rPr>
        <w:t xml:space="preserve"> </w:t>
      </w:r>
      <w:r w:rsidR="00EA33F3">
        <w:rPr>
          <w:lang w:val="en-US" w:eastAsia="ja-JP"/>
        </w:rPr>
        <w:t xml:space="preserve">and </w:t>
      </w:r>
      <w:r w:rsidR="005F54D1">
        <w:rPr>
          <w:lang w:val="en-US" w:eastAsia="ja-JP"/>
        </w:rPr>
        <w:t xml:space="preserve">PSCCH </w:t>
      </w:r>
      <w:r w:rsidR="00EA33F3">
        <w:rPr>
          <w:lang w:val="en-US" w:eastAsia="ja-JP"/>
        </w:rPr>
        <w:t>size is (pre-)configured</w:t>
      </w:r>
      <w:r w:rsidR="00546B25">
        <w:rPr>
          <w:lang w:val="en-US" w:eastAsia="ja-JP"/>
        </w:rPr>
        <w:t xml:space="preserve"> in a resource pool</w:t>
      </w:r>
      <w:r w:rsidR="009E47B5">
        <w:rPr>
          <w:lang w:val="en-US" w:eastAsia="ja-JP"/>
        </w:rPr>
        <w:t xml:space="preserve">. </w:t>
      </w:r>
    </w:p>
    <w:p w14:paraId="41DD0C87" w14:textId="34FB8D82" w:rsidR="0030316D" w:rsidRDefault="002568F6" w:rsidP="00AD73D1">
      <w:pPr>
        <w:rPr>
          <w:lang w:val="en-US" w:eastAsia="ja-JP"/>
        </w:rPr>
      </w:pPr>
      <w:r>
        <w:rPr>
          <w:lang w:val="en-US" w:eastAsia="ja-JP"/>
        </w:rPr>
        <w:t>Our view is to support sidelink in unlicensed band is to investigate new usage case and the optimization is not essential for the first release.</w:t>
      </w:r>
      <w:r w:rsidR="003A6DD8">
        <w:rPr>
          <w:lang w:val="en-US" w:eastAsia="ja-JP"/>
        </w:rPr>
        <w:t xml:space="preserve"> </w:t>
      </w:r>
      <w:r w:rsidR="00BF7D33">
        <w:rPr>
          <w:lang w:val="en-US" w:eastAsia="ja-JP"/>
        </w:rPr>
        <w:t xml:space="preserve">We think the amount of unlicensed </w:t>
      </w:r>
      <w:r w:rsidR="003A6DD8">
        <w:rPr>
          <w:lang w:val="en-US" w:eastAsia="ja-JP"/>
        </w:rPr>
        <w:t>operation</w:t>
      </w:r>
      <w:r w:rsidR="00BF7D33">
        <w:rPr>
          <w:lang w:val="en-US" w:eastAsia="ja-JP"/>
        </w:rPr>
        <w:t xml:space="preserve"> should be limited </w:t>
      </w:r>
      <w:proofErr w:type="gramStart"/>
      <w:r w:rsidR="00BF7D33">
        <w:rPr>
          <w:lang w:val="en-US" w:eastAsia="ja-JP"/>
        </w:rPr>
        <w:t>in order to</w:t>
      </w:r>
      <w:proofErr w:type="gramEnd"/>
      <w:r w:rsidR="00BF7D33">
        <w:rPr>
          <w:lang w:val="en-US" w:eastAsia="ja-JP"/>
        </w:rPr>
        <w:t xml:space="preserve"> finalize </w:t>
      </w:r>
      <w:r w:rsidR="00EE7A4A">
        <w:rPr>
          <w:lang w:val="en-US" w:eastAsia="ja-JP"/>
        </w:rPr>
        <w:t xml:space="preserve">4 objectives </w:t>
      </w:r>
      <w:r w:rsidR="00020B40">
        <w:rPr>
          <w:lang w:val="en-US" w:eastAsia="ja-JP"/>
        </w:rPr>
        <w:t xml:space="preserve">for </w:t>
      </w:r>
      <w:r>
        <w:rPr>
          <w:lang w:val="en-US" w:eastAsia="ja-JP"/>
        </w:rPr>
        <w:t>R</w:t>
      </w:r>
      <w:r w:rsidR="00020B40">
        <w:rPr>
          <w:lang w:val="en-US" w:eastAsia="ja-JP"/>
        </w:rPr>
        <w:t>el.18 [1]</w:t>
      </w:r>
      <w:r w:rsidR="00BF7D33">
        <w:rPr>
          <w:lang w:val="en-US" w:eastAsia="ja-JP"/>
        </w:rPr>
        <w:t xml:space="preserve"> in timely manner</w:t>
      </w:r>
      <w:r w:rsidR="0030316D">
        <w:rPr>
          <w:lang w:val="en-US" w:eastAsia="ja-JP"/>
        </w:rPr>
        <w:t>.</w:t>
      </w:r>
      <w:r w:rsidR="00E4038D">
        <w:rPr>
          <w:lang w:val="en-US" w:eastAsia="ja-JP"/>
        </w:rPr>
        <w:t xml:space="preserve"> However, </w:t>
      </w:r>
      <w:r w:rsidR="006D75D3">
        <w:rPr>
          <w:lang w:val="en-US" w:eastAsia="ja-JP"/>
        </w:rPr>
        <w:t xml:space="preserve">subchannel size is </w:t>
      </w:r>
      <w:r w:rsidR="00AD7CFA">
        <w:rPr>
          <w:lang w:val="en-US" w:eastAsia="ja-JP"/>
        </w:rPr>
        <w:t>around 100 PRBs</w:t>
      </w:r>
      <w:r w:rsidR="006D75D3">
        <w:rPr>
          <w:lang w:val="en-US" w:eastAsia="ja-JP"/>
        </w:rPr>
        <w:t xml:space="preserve"> only</w:t>
      </w:r>
      <w:r w:rsidR="00AD7CFA">
        <w:rPr>
          <w:lang w:val="en-US" w:eastAsia="ja-JP"/>
        </w:rPr>
        <w:t xml:space="preserve"> </w:t>
      </w:r>
      <w:r w:rsidR="00CA55FD">
        <w:rPr>
          <w:lang w:val="en-US" w:eastAsia="ja-JP"/>
        </w:rPr>
        <w:t>might</w:t>
      </w:r>
      <w:r w:rsidR="00E7053A">
        <w:rPr>
          <w:lang w:val="en-US" w:eastAsia="ja-JP"/>
        </w:rPr>
        <w:t xml:space="preserve"> </w:t>
      </w:r>
      <w:r w:rsidR="00AD7CFA">
        <w:rPr>
          <w:lang w:val="en-US" w:eastAsia="ja-JP"/>
        </w:rPr>
        <w:t>be too large for 15 kHz SCS</w:t>
      </w:r>
      <w:r w:rsidR="00E7053A">
        <w:rPr>
          <w:lang w:val="en-US" w:eastAsia="ja-JP"/>
        </w:rPr>
        <w:t>. Then only 15kHz SCS support interlaced mapping could be considered.</w:t>
      </w:r>
      <w:r w:rsidR="0044102D">
        <w:rPr>
          <w:lang w:val="en-US" w:eastAsia="ja-JP"/>
        </w:rPr>
        <w:t xml:space="preserve"> When introduce interlaced mapping for SL, </w:t>
      </w:r>
      <w:r w:rsidR="00CA55FD">
        <w:rPr>
          <w:lang w:val="en-US" w:eastAsia="ja-JP"/>
        </w:rPr>
        <w:t>w</w:t>
      </w:r>
      <w:r w:rsidR="00B86328">
        <w:rPr>
          <w:rFonts w:hint="eastAsia"/>
          <w:lang w:val="en-US" w:eastAsia="ja-JP"/>
        </w:rPr>
        <w:t>e</w:t>
      </w:r>
      <w:r w:rsidR="00B86328">
        <w:rPr>
          <w:lang w:val="en-US" w:eastAsia="ja-JP"/>
        </w:rPr>
        <w:t xml:space="preserve"> think </w:t>
      </w:r>
      <w:r w:rsidR="00B86328" w:rsidRPr="00B86328">
        <w:rPr>
          <w:lang w:val="en-US" w:eastAsia="ja-JP"/>
        </w:rPr>
        <w:t xml:space="preserve">IBE issue </w:t>
      </w:r>
      <w:r w:rsidR="00CA55FD">
        <w:rPr>
          <w:lang w:val="en-US" w:eastAsia="ja-JP"/>
        </w:rPr>
        <w:t>is</w:t>
      </w:r>
      <w:r w:rsidR="00B86328" w:rsidRPr="00B86328">
        <w:rPr>
          <w:lang w:val="en-US" w:eastAsia="ja-JP"/>
        </w:rPr>
        <w:t xml:space="preserve"> not serious in SL-U since SL-U is target for short range communication. </w:t>
      </w:r>
      <w:r w:rsidR="00B86328">
        <w:rPr>
          <w:lang w:val="en-US" w:eastAsia="ja-JP"/>
        </w:rPr>
        <w:t>Then, if</w:t>
      </w:r>
      <w:r w:rsidR="00B86328" w:rsidRPr="00B86328">
        <w:rPr>
          <w:lang w:val="en-US" w:eastAsia="ja-JP"/>
        </w:rPr>
        <w:t xml:space="preserve"> interlace mapping is supported, NR-U interlace mapping should be reused to reduce spec impacts.</w:t>
      </w:r>
      <w:r w:rsidR="0044102D">
        <w:rPr>
          <w:lang w:val="en-US" w:eastAsia="ja-JP"/>
        </w:rPr>
        <w:t xml:space="preserve"> </w:t>
      </w:r>
    </w:p>
    <w:p w14:paraId="4C32FA5D" w14:textId="15B8FF05" w:rsidR="00E4151F" w:rsidRDefault="0030316D" w:rsidP="00AD73D1">
      <w:pPr>
        <w:rPr>
          <w:lang w:val="en-US" w:eastAsia="ja-JP"/>
        </w:rPr>
      </w:pPr>
      <w:r w:rsidRPr="003E62FB">
        <w:rPr>
          <w:b/>
          <w:bCs/>
          <w:lang w:val="en-US" w:eastAsia="ja-JP"/>
        </w:rPr>
        <w:t>Proposal</w:t>
      </w:r>
      <w:r w:rsidR="003E62FB" w:rsidRPr="003E62FB">
        <w:rPr>
          <w:b/>
          <w:bCs/>
          <w:lang w:val="en-US" w:eastAsia="ja-JP"/>
        </w:rPr>
        <w:t xml:space="preserve"> </w:t>
      </w:r>
      <w:r w:rsidR="00E4151F">
        <w:rPr>
          <w:b/>
          <w:bCs/>
          <w:lang w:val="en-US" w:eastAsia="ja-JP"/>
        </w:rPr>
        <w:t>2</w:t>
      </w:r>
      <w:r>
        <w:rPr>
          <w:lang w:val="en-US" w:eastAsia="ja-JP"/>
        </w:rPr>
        <w:t>:</w:t>
      </w:r>
      <w:r w:rsidRPr="0030316D">
        <w:rPr>
          <w:lang w:val="en-US" w:eastAsia="ja-JP"/>
        </w:rPr>
        <w:t xml:space="preserve"> </w:t>
      </w:r>
      <w:r w:rsidR="003A6DD8">
        <w:rPr>
          <w:lang w:val="en-US" w:eastAsia="ja-JP"/>
        </w:rPr>
        <w:t>Subchannel size is aligned with 20</w:t>
      </w:r>
      <w:r w:rsidR="00EF7D32">
        <w:rPr>
          <w:lang w:val="en-US" w:eastAsia="ja-JP"/>
        </w:rPr>
        <w:t xml:space="preserve"> </w:t>
      </w:r>
      <w:r w:rsidR="003A6DD8">
        <w:rPr>
          <w:lang w:val="en-US" w:eastAsia="ja-JP"/>
        </w:rPr>
        <w:t xml:space="preserve">MHz (NCB) </w:t>
      </w:r>
      <w:r w:rsidR="00E4151F">
        <w:rPr>
          <w:lang w:val="en-US" w:eastAsia="ja-JP"/>
        </w:rPr>
        <w:t>for 30</w:t>
      </w:r>
      <w:r w:rsidR="00EF7D32">
        <w:rPr>
          <w:lang w:val="en-US" w:eastAsia="ja-JP"/>
        </w:rPr>
        <w:t xml:space="preserve"> </w:t>
      </w:r>
      <w:r w:rsidR="00E4151F">
        <w:rPr>
          <w:lang w:val="en-US" w:eastAsia="ja-JP"/>
        </w:rPr>
        <w:t>kHz</w:t>
      </w:r>
      <w:r w:rsidR="00E7053A">
        <w:rPr>
          <w:lang w:val="en-US" w:eastAsia="ja-JP"/>
        </w:rPr>
        <w:t xml:space="preserve"> SCS</w:t>
      </w:r>
      <w:r w:rsidR="00E4151F">
        <w:rPr>
          <w:lang w:val="en-US" w:eastAsia="ja-JP"/>
        </w:rPr>
        <w:t xml:space="preserve"> and 60</w:t>
      </w:r>
      <w:r w:rsidR="00EF7D32">
        <w:rPr>
          <w:lang w:val="en-US" w:eastAsia="ja-JP"/>
        </w:rPr>
        <w:t xml:space="preserve"> </w:t>
      </w:r>
      <w:r w:rsidR="00E4151F">
        <w:rPr>
          <w:lang w:val="en-US" w:eastAsia="ja-JP"/>
        </w:rPr>
        <w:t>kHz</w:t>
      </w:r>
      <w:r w:rsidR="00E7053A">
        <w:rPr>
          <w:lang w:val="en-US" w:eastAsia="ja-JP"/>
        </w:rPr>
        <w:t xml:space="preserve"> SCS</w:t>
      </w:r>
      <w:r w:rsidR="003A6DD8">
        <w:rPr>
          <w:lang w:val="en-US" w:eastAsia="ja-JP"/>
        </w:rPr>
        <w:t>.</w:t>
      </w:r>
    </w:p>
    <w:p w14:paraId="05EAEE5B" w14:textId="12502E80" w:rsidR="00E4151F" w:rsidRDefault="00E4151F" w:rsidP="00AD73D1">
      <w:pPr>
        <w:rPr>
          <w:lang w:val="en-US" w:eastAsia="ja-JP"/>
        </w:rPr>
      </w:pPr>
      <w:r w:rsidRPr="003E62FB">
        <w:rPr>
          <w:b/>
          <w:bCs/>
          <w:lang w:val="en-US" w:eastAsia="ja-JP"/>
        </w:rPr>
        <w:t xml:space="preserve">Proposal </w:t>
      </w:r>
      <w:r>
        <w:rPr>
          <w:b/>
          <w:bCs/>
          <w:lang w:val="en-US" w:eastAsia="ja-JP"/>
        </w:rPr>
        <w:t>3</w:t>
      </w:r>
      <w:r>
        <w:rPr>
          <w:lang w:val="en-US" w:eastAsia="ja-JP"/>
        </w:rPr>
        <w:t>:</w:t>
      </w:r>
      <w:r w:rsidR="00AD7CFA">
        <w:rPr>
          <w:lang w:val="en-US" w:eastAsia="ja-JP"/>
        </w:rPr>
        <w:t xml:space="preserve"> </w:t>
      </w:r>
      <w:r w:rsidR="0044102D">
        <w:rPr>
          <w:lang w:val="en-US" w:eastAsia="ja-JP"/>
        </w:rPr>
        <w:t>Interlaced mapping is only supported in 15</w:t>
      </w:r>
      <w:r w:rsidR="00EF7D32">
        <w:rPr>
          <w:lang w:val="en-US" w:eastAsia="ja-JP"/>
        </w:rPr>
        <w:t xml:space="preserve"> </w:t>
      </w:r>
      <w:r w:rsidR="0044102D">
        <w:rPr>
          <w:lang w:val="en-US" w:eastAsia="ja-JP"/>
        </w:rPr>
        <w:t xml:space="preserve">kHz </w:t>
      </w:r>
      <w:proofErr w:type="gramStart"/>
      <w:r w:rsidR="0044102D">
        <w:rPr>
          <w:lang w:val="en-US" w:eastAsia="ja-JP"/>
        </w:rPr>
        <w:t>SCS</w:t>
      </w:r>
      <w:proofErr w:type="gramEnd"/>
      <w:r w:rsidR="0044102D">
        <w:rPr>
          <w:lang w:val="en-US" w:eastAsia="ja-JP"/>
        </w:rPr>
        <w:t xml:space="preserve"> and </w:t>
      </w:r>
      <w:r w:rsidR="00B86328" w:rsidRPr="00B86328">
        <w:rPr>
          <w:lang w:val="en-US" w:eastAsia="ja-JP"/>
        </w:rPr>
        <w:t xml:space="preserve">NR-U interlace mapping </w:t>
      </w:r>
      <w:r w:rsidR="0060381E">
        <w:rPr>
          <w:lang w:val="en-US" w:eastAsia="ja-JP"/>
        </w:rPr>
        <w:t>is</w:t>
      </w:r>
      <w:r w:rsidR="00B86328" w:rsidRPr="00B86328">
        <w:rPr>
          <w:lang w:val="en-US" w:eastAsia="ja-JP"/>
        </w:rPr>
        <w:t xml:space="preserve"> reused</w:t>
      </w:r>
      <w:r w:rsidR="00B86328">
        <w:rPr>
          <w:lang w:val="en-US" w:eastAsia="ja-JP"/>
        </w:rPr>
        <w:t>.</w:t>
      </w:r>
    </w:p>
    <w:p w14:paraId="2703C908" w14:textId="538CC048" w:rsidR="00172582" w:rsidRDefault="00172582" w:rsidP="00AD73D1">
      <w:pPr>
        <w:rPr>
          <w:lang w:val="en-US" w:eastAsia="ja-JP"/>
        </w:rPr>
      </w:pPr>
    </w:p>
    <w:p w14:paraId="618AD64B" w14:textId="74860873" w:rsidR="001F70AC" w:rsidRDefault="001F70AC" w:rsidP="00455F2D">
      <w:pPr>
        <w:pStyle w:val="2"/>
        <w:rPr>
          <w:lang w:val="en-US" w:eastAsia="ja-JP"/>
        </w:rPr>
      </w:pPr>
      <w:r>
        <w:rPr>
          <w:rFonts w:hint="eastAsia"/>
          <w:lang w:val="en-US" w:eastAsia="ja-JP"/>
        </w:rPr>
        <w:t>M</w:t>
      </w:r>
      <w:r>
        <w:rPr>
          <w:lang w:val="en-US" w:eastAsia="ja-JP"/>
        </w:rPr>
        <w:t>ultiple channel</w:t>
      </w:r>
    </w:p>
    <w:p w14:paraId="07AD1509" w14:textId="6E1A13A5" w:rsidR="00880F3A" w:rsidRDefault="006C07B1" w:rsidP="00CB154F">
      <w:pPr>
        <w:rPr>
          <w:lang w:val="en-US" w:eastAsia="ja-JP"/>
        </w:rPr>
      </w:pPr>
      <w:r>
        <w:rPr>
          <w:lang w:val="en-US" w:eastAsia="ja-JP"/>
        </w:rPr>
        <w:t xml:space="preserve">In RAN1#109-e, </w:t>
      </w:r>
      <w:r w:rsidR="00880F3A">
        <w:rPr>
          <w:lang w:val="en-US" w:eastAsia="ja-JP"/>
        </w:rPr>
        <w:t>following was agreed.</w:t>
      </w:r>
    </w:p>
    <w:tbl>
      <w:tblPr>
        <w:tblStyle w:val="afb"/>
        <w:tblW w:w="0" w:type="auto"/>
        <w:tblLook w:val="04A0" w:firstRow="1" w:lastRow="0" w:firstColumn="1" w:lastColumn="0" w:noHBand="0" w:noVBand="1"/>
      </w:tblPr>
      <w:tblGrid>
        <w:gridCol w:w="9630"/>
      </w:tblGrid>
      <w:tr w:rsidR="00880F3A" w14:paraId="239ABDEB" w14:textId="77777777" w:rsidTr="00880F3A">
        <w:tc>
          <w:tcPr>
            <w:tcW w:w="9630" w:type="dxa"/>
          </w:tcPr>
          <w:p w14:paraId="0274A0E3" w14:textId="77777777" w:rsidR="00880F3A" w:rsidRPr="003B25EA" w:rsidRDefault="00880F3A" w:rsidP="00880F3A">
            <w:pPr>
              <w:pStyle w:val="aff3"/>
              <w:numPr>
                <w:ilvl w:val="0"/>
                <w:numId w:val="56"/>
              </w:numPr>
              <w:autoSpaceDE w:val="0"/>
              <w:autoSpaceDN w:val="0"/>
              <w:adjustRightInd w:val="0"/>
              <w:snapToGrid w:val="0"/>
              <w:spacing w:after="0"/>
              <w:ind w:leftChars="0"/>
              <w:jc w:val="both"/>
              <w:rPr>
                <w:lang w:eastAsia="zh-CN"/>
              </w:rPr>
            </w:pPr>
            <w:r w:rsidRPr="003B25EA">
              <w:rPr>
                <w:lang w:eastAsia="zh-CN"/>
              </w:rPr>
              <w:t>PRBs within intra-cell guard band of two adjacent RB sets belong to a resource pool</w:t>
            </w:r>
            <w:r w:rsidRPr="003B25EA">
              <w:t xml:space="preserve"> </w:t>
            </w:r>
            <w:r w:rsidRPr="003B25EA">
              <w:rPr>
                <w:lang w:eastAsia="zh-CN"/>
              </w:rPr>
              <w:t>if the resource pool includes the two adjacent RB sets</w:t>
            </w:r>
          </w:p>
          <w:p w14:paraId="2AC0055E" w14:textId="3CB22126" w:rsidR="00880F3A" w:rsidRPr="00880F3A" w:rsidRDefault="00880F3A" w:rsidP="00CB154F">
            <w:pPr>
              <w:pStyle w:val="aff3"/>
              <w:numPr>
                <w:ilvl w:val="1"/>
                <w:numId w:val="56"/>
              </w:numPr>
              <w:autoSpaceDE w:val="0"/>
              <w:autoSpaceDN w:val="0"/>
              <w:adjustRightInd w:val="0"/>
              <w:snapToGrid w:val="0"/>
              <w:spacing w:after="0"/>
              <w:ind w:leftChars="0"/>
              <w:jc w:val="both"/>
              <w:rPr>
                <w:lang w:eastAsia="zh-CN"/>
              </w:rPr>
            </w:pPr>
            <w:r w:rsidRPr="003B25EA">
              <w:rPr>
                <w:lang w:eastAsia="zh-CN"/>
              </w:rPr>
              <w:t>FFS details, e.g., how such PRBs are used, the applicable resource pool, etc.</w:t>
            </w:r>
          </w:p>
        </w:tc>
      </w:tr>
    </w:tbl>
    <w:p w14:paraId="7D4A62E3" w14:textId="77777777" w:rsidR="00880F3A" w:rsidRDefault="00880F3A" w:rsidP="00CB154F">
      <w:pPr>
        <w:rPr>
          <w:lang w:val="en-US" w:eastAsia="ja-JP"/>
        </w:rPr>
      </w:pPr>
    </w:p>
    <w:p w14:paraId="6EABF188" w14:textId="039BC88B" w:rsidR="0010150C" w:rsidRPr="00477BAD" w:rsidRDefault="006B0794" w:rsidP="0010150C">
      <w:pPr>
        <w:rPr>
          <w:lang w:val="en-US" w:eastAsia="ja-JP"/>
        </w:rPr>
      </w:pPr>
      <w:r>
        <w:rPr>
          <w:rFonts w:hint="eastAsia"/>
          <w:lang w:val="en-US" w:eastAsia="ja-JP"/>
        </w:rPr>
        <w:t>I</w:t>
      </w:r>
      <w:r>
        <w:rPr>
          <w:lang w:val="en-US" w:eastAsia="ja-JP"/>
        </w:rPr>
        <w:t xml:space="preserve">n NR-U, </w:t>
      </w:r>
      <w:r w:rsidR="00F7087D">
        <w:rPr>
          <w:lang w:val="en-US" w:eastAsia="ja-JP"/>
        </w:rPr>
        <w:t>i</w:t>
      </w:r>
      <w:r w:rsidRPr="00477BAD">
        <w:rPr>
          <w:lang w:val="en-US" w:eastAsia="ja-JP"/>
        </w:rPr>
        <w:t>ntra</w:t>
      </w:r>
      <w:r w:rsidR="00C77C82">
        <w:rPr>
          <w:lang w:val="en-US" w:eastAsia="ja-JP"/>
        </w:rPr>
        <w:t>-cell</w:t>
      </w:r>
      <w:r w:rsidRPr="00477BAD">
        <w:rPr>
          <w:lang w:val="en-US" w:eastAsia="ja-JP"/>
        </w:rPr>
        <w:t xml:space="preserve"> guard band between RB sets can be semi-statically configured.</w:t>
      </w:r>
      <w:r w:rsidR="0010150C" w:rsidRPr="0010150C">
        <w:rPr>
          <w:lang w:val="en-US" w:eastAsia="ja-JP"/>
        </w:rPr>
        <w:t xml:space="preserve"> </w:t>
      </w:r>
      <w:r w:rsidR="0010150C" w:rsidRPr="00477BAD">
        <w:rPr>
          <w:lang w:val="en-US" w:eastAsia="ja-JP"/>
        </w:rPr>
        <w:t>When consecutive RB sets are allocated, intra-cell guard bands can be used for UL transmission in NR-U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0150C" w:rsidRPr="00477BAD" w14:paraId="6DFB75F0" w14:textId="77777777" w:rsidTr="00E56F43">
        <w:tc>
          <w:tcPr>
            <w:tcW w:w="9838" w:type="dxa"/>
            <w:shd w:val="clear" w:color="auto" w:fill="auto"/>
          </w:tcPr>
          <w:p w14:paraId="555DDDAC" w14:textId="77777777" w:rsidR="0010150C" w:rsidRPr="00477BAD" w:rsidRDefault="0010150C" w:rsidP="00E56F43">
            <w:pPr>
              <w:rPr>
                <w:color w:val="000000"/>
                <w:lang w:eastAsia="ja-JP"/>
              </w:rPr>
            </w:pPr>
            <w:proofErr w:type="gramStart"/>
            <w:r w:rsidRPr="00477BAD">
              <w:rPr>
                <w:color w:val="000000"/>
                <w:lang w:eastAsia="ja-JP"/>
              </w:rPr>
              <w:t>38.214  6</w:t>
            </w:r>
            <w:proofErr w:type="gramEnd"/>
            <w:r w:rsidRPr="00477BAD">
              <w:rPr>
                <w:color w:val="000000"/>
                <w:lang w:eastAsia="ja-JP"/>
              </w:rPr>
              <w:t>.1.2.2.3</w:t>
            </w:r>
            <w:r w:rsidRPr="00477BAD">
              <w:rPr>
                <w:color w:val="000000"/>
                <w:lang w:eastAsia="ja-JP"/>
              </w:rPr>
              <w:tab/>
              <w:t>Uplink resource allocation type 2</w:t>
            </w:r>
          </w:p>
          <w:p w14:paraId="0D0E05A6" w14:textId="77777777" w:rsidR="0010150C" w:rsidRPr="00477BAD" w:rsidRDefault="0010150C" w:rsidP="00E56F43">
            <w:pPr>
              <w:rPr>
                <w:lang w:val="en-US" w:eastAsia="ja-JP"/>
              </w:rPr>
            </w:pPr>
            <w:r w:rsidRPr="00477BAD">
              <w:rPr>
                <w:color w:val="000000"/>
              </w:rPr>
              <w:t>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w:t>
            </w:r>
          </w:p>
        </w:tc>
      </w:tr>
    </w:tbl>
    <w:p w14:paraId="62E860B6" w14:textId="77777777" w:rsidR="0010150C" w:rsidRPr="00477BAD" w:rsidRDefault="0010150C" w:rsidP="0010150C">
      <w:pPr>
        <w:rPr>
          <w:lang w:val="en-US" w:eastAsia="ja-JP"/>
        </w:rPr>
      </w:pPr>
    </w:p>
    <w:p w14:paraId="54FF1D03" w14:textId="7BF00A23" w:rsidR="001F70AC" w:rsidRPr="0010150C" w:rsidRDefault="0061238A" w:rsidP="0061238A">
      <w:pPr>
        <w:jc w:val="center"/>
        <w:rPr>
          <w:lang w:val="en-US" w:eastAsia="ja-JP"/>
        </w:rPr>
      </w:pPr>
      <w:r w:rsidRPr="0061238A">
        <w:rPr>
          <w:noProof/>
        </w:rPr>
        <w:drawing>
          <wp:inline distT="0" distB="0" distL="0" distR="0" wp14:anchorId="138D2CC1" wp14:editId="53041348">
            <wp:extent cx="4098747" cy="251800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01185" cy="2519501"/>
                    </a:xfrm>
                    <a:prstGeom prst="rect">
                      <a:avLst/>
                    </a:prstGeom>
                    <a:noFill/>
                    <a:ln>
                      <a:noFill/>
                    </a:ln>
                  </pic:spPr>
                </pic:pic>
              </a:graphicData>
            </a:graphic>
          </wp:inline>
        </w:drawing>
      </w:r>
    </w:p>
    <w:p w14:paraId="53D037D0" w14:textId="3FF82692" w:rsidR="0061238A" w:rsidRDefault="0061238A" w:rsidP="0061238A">
      <w:pPr>
        <w:pStyle w:val="ac"/>
        <w:jc w:val="center"/>
      </w:pPr>
      <w:r>
        <w:t xml:space="preserve">Figure </w:t>
      </w:r>
      <w:r>
        <w:fldChar w:fldCharType="begin"/>
      </w:r>
      <w:r>
        <w:instrText xml:space="preserve"> SEQ Figure \* ARABIC </w:instrText>
      </w:r>
      <w:r>
        <w:fldChar w:fldCharType="separate"/>
      </w:r>
      <w:r>
        <w:rPr>
          <w:noProof/>
        </w:rPr>
        <w:t>4</w:t>
      </w:r>
      <w:r>
        <w:fldChar w:fldCharType="end"/>
      </w:r>
      <w:r>
        <w:t xml:space="preserve"> Sidelink slot format</w:t>
      </w:r>
    </w:p>
    <w:p w14:paraId="2FABF020" w14:textId="77777777" w:rsidR="00253025" w:rsidRDefault="00253025" w:rsidP="001F70AC">
      <w:pPr>
        <w:rPr>
          <w:lang w:val="en-US" w:eastAsia="ja-JP"/>
        </w:rPr>
      </w:pPr>
    </w:p>
    <w:p w14:paraId="591F1F29" w14:textId="095A67A5" w:rsidR="00A15902" w:rsidRPr="002455EA" w:rsidRDefault="00C77C82" w:rsidP="001F70AC">
      <w:pPr>
        <w:rPr>
          <w:lang w:val="en-US" w:eastAsia="ja-JP"/>
        </w:rPr>
      </w:pPr>
      <w:r>
        <w:rPr>
          <w:rFonts w:hint="eastAsia"/>
          <w:lang w:val="en-US" w:eastAsia="ja-JP"/>
        </w:rPr>
        <w:t>W</w:t>
      </w:r>
      <w:r>
        <w:rPr>
          <w:lang w:val="en-US" w:eastAsia="ja-JP"/>
        </w:rPr>
        <w:t xml:space="preserve">e proposed to reuse NR-U </w:t>
      </w:r>
      <w:r w:rsidR="00253025">
        <w:rPr>
          <w:lang w:val="en-US" w:eastAsia="ja-JP"/>
        </w:rPr>
        <w:t>behaviour to SL-U.</w:t>
      </w:r>
      <w:r w:rsidR="002455EA" w:rsidRPr="002455EA">
        <w:t xml:space="preserve"> </w:t>
      </w:r>
      <w:r w:rsidR="002455EA" w:rsidRPr="002455EA">
        <w:rPr>
          <w:lang w:val="en-US" w:eastAsia="ja-JP"/>
        </w:rPr>
        <w:t>Intra-cell guard band between RB sets is semi-statically configured in a resource pool.</w:t>
      </w:r>
      <w:r w:rsidR="002455EA">
        <w:rPr>
          <w:lang w:val="en-US" w:eastAsia="ja-JP"/>
        </w:rPr>
        <w:t xml:space="preserve"> </w:t>
      </w:r>
      <w:r w:rsidR="002455EA" w:rsidRPr="002455EA">
        <w:rPr>
          <w:lang w:val="en-US" w:eastAsia="ja-JP"/>
        </w:rPr>
        <w:t>When consecutive RB sets are allocated</w:t>
      </w:r>
      <w:r w:rsidR="002455EA">
        <w:rPr>
          <w:lang w:val="en-US" w:eastAsia="ja-JP"/>
        </w:rPr>
        <w:t xml:space="preserve"> by PSCCH</w:t>
      </w:r>
      <w:r w:rsidR="002455EA" w:rsidRPr="002455EA">
        <w:rPr>
          <w:lang w:val="en-US" w:eastAsia="ja-JP"/>
        </w:rPr>
        <w:t xml:space="preserve">, intra-cell guard bands can be used for </w:t>
      </w:r>
      <w:r w:rsidR="002455EA">
        <w:rPr>
          <w:lang w:val="en-US" w:eastAsia="ja-JP"/>
        </w:rPr>
        <w:t>PSSCH</w:t>
      </w:r>
      <w:r w:rsidR="002455EA" w:rsidRPr="002455EA">
        <w:rPr>
          <w:lang w:val="en-US" w:eastAsia="ja-JP"/>
        </w:rPr>
        <w:t xml:space="preserve"> transmission.</w:t>
      </w:r>
      <w:r w:rsidR="00132D89">
        <w:rPr>
          <w:lang w:val="en-US" w:eastAsia="ja-JP"/>
        </w:rPr>
        <w:t xml:space="preserve"> </w:t>
      </w:r>
      <w:r w:rsidR="00573494" w:rsidRPr="002455EA">
        <w:rPr>
          <w:lang w:val="en-US" w:eastAsia="ja-JP"/>
        </w:rPr>
        <w:t xml:space="preserve">When </w:t>
      </w:r>
      <w:r w:rsidR="00573494">
        <w:rPr>
          <w:lang w:val="en-US" w:eastAsia="ja-JP"/>
        </w:rPr>
        <w:t>one</w:t>
      </w:r>
      <w:r w:rsidR="00573494" w:rsidRPr="002455EA">
        <w:rPr>
          <w:lang w:val="en-US" w:eastAsia="ja-JP"/>
        </w:rPr>
        <w:t xml:space="preserve"> RB set are allocated</w:t>
      </w:r>
      <w:r w:rsidR="00573494">
        <w:rPr>
          <w:lang w:val="en-US" w:eastAsia="ja-JP"/>
        </w:rPr>
        <w:t xml:space="preserve"> by PSCCH</w:t>
      </w:r>
      <w:r w:rsidR="00573494" w:rsidRPr="002455EA">
        <w:rPr>
          <w:lang w:val="en-US" w:eastAsia="ja-JP"/>
        </w:rPr>
        <w:t xml:space="preserve">, intra-cell guard bands </w:t>
      </w:r>
      <w:r w:rsidR="00573494">
        <w:rPr>
          <w:lang w:val="en-US" w:eastAsia="ja-JP"/>
        </w:rPr>
        <w:t xml:space="preserve">is not </w:t>
      </w:r>
      <w:r w:rsidR="00573494" w:rsidRPr="002455EA">
        <w:rPr>
          <w:lang w:val="en-US" w:eastAsia="ja-JP"/>
        </w:rPr>
        <w:t xml:space="preserve">used for </w:t>
      </w:r>
      <w:r w:rsidR="00573494">
        <w:rPr>
          <w:lang w:val="en-US" w:eastAsia="ja-JP"/>
        </w:rPr>
        <w:t>PSSCH</w:t>
      </w:r>
      <w:r w:rsidR="00573494" w:rsidRPr="002455EA">
        <w:rPr>
          <w:lang w:val="en-US" w:eastAsia="ja-JP"/>
        </w:rPr>
        <w:t xml:space="preserve"> transmission.</w:t>
      </w:r>
      <w:r w:rsidR="00573494">
        <w:rPr>
          <w:lang w:val="en-US" w:eastAsia="ja-JP"/>
        </w:rPr>
        <w:t xml:space="preserve"> </w:t>
      </w:r>
      <w:r w:rsidR="00927957">
        <w:rPr>
          <w:lang w:val="en-US" w:eastAsia="ja-JP"/>
        </w:rPr>
        <w:t>In NR</w:t>
      </w:r>
      <w:r w:rsidR="002B2A44">
        <w:rPr>
          <w:lang w:val="en-US" w:eastAsia="ja-JP"/>
        </w:rPr>
        <w:t>-U, CORES</w:t>
      </w:r>
      <w:r w:rsidR="00F80032">
        <w:rPr>
          <w:lang w:val="en-US" w:eastAsia="ja-JP"/>
        </w:rPr>
        <w:t>E</w:t>
      </w:r>
      <w:r w:rsidR="002B2A44">
        <w:rPr>
          <w:lang w:val="en-US" w:eastAsia="ja-JP"/>
        </w:rPr>
        <w:t xml:space="preserve">T </w:t>
      </w:r>
      <w:r w:rsidR="009D6B4C">
        <w:rPr>
          <w:lang w:val="en-US" w:eastAsia="ja-JP"/>
        </w:rPr>
        <w:t>could be mapped over multiple RB set</w:t>
      </w:r>
      <w:r w:rsidR="00A5021F">
        <w:rPr>
          <w:lang w:val="en-US" w:eastAsia="ja-JP"/>
        </w:rPr>
        <w:t>s</w:t>
      </w:r>
      <w:r w:rsidR="009D6B4C">
        <w:rPr>
          <w:lang w:val="en-US" w:eastAsia="ja-JP"/>
        </w:rPr>
        <w:t xml:space="preserve">. However, </w:t>
      </w:r>
      <w:r w:rsidR="00A5021F">
        <w:rPr>
          <w:lang w:val="en-US" w:eastAsia="ja-JP"/>
        </w:rPr>
        <w:t xml:space="preserve">for sidelink, </w:t>
      </w:r>
      <w:r w:rsidR="009D6B4C">
        <w:rPr>
          <w:lang w:val="en-US" w:eastAsia="ja-JP"/>
        </w:rPr>
        <w:t>large</w:t>
      </w:r>
      <w:r w:rsidR="00A5021F">
        <w:rPr>
          <w:lang w:val="en-US" w:eastAsia="ja-JP"/>
        </w:rPr>
        <w:t>st</w:t>
      </w:r>
      <w:r w:rsidR="009D6B4C">
        <w:rPr>
          <w:lang w:val="en-US" w:eastAsia="ja-JP"/>
        </w:rPr>
        <w:t xml:space="preserve"> PSCCH </w:t>
      </w:r>
      <w:r w:rsidR="00A147C7">
        <w:rPr>
          <w:lang w:val="en-US" w:eastAsia="ja-JP"/>
        </w:rPr>
        <w:t>size is 25</w:t>
      </w:r>
      <w:r w:rsidR="009F0280">
        <w:rPr>
          <w:lang w:val="en-US" w:eastAsia="ja-JP"/>
        </w:rPr>
        <w:t xml:space="preserve"> </w:t>
      </w:r>
      <w:r w:rsidR="00A147C7">
        <w:rPr>
          <w:lang w:val="en-US" w:eastAsia="ja-JP"/>
        </w:rPr>
        <w:t>PRBs in licensed band.</w:t>
      </w:r>
      <w:r w:rsidR="00A5021F">
        <w:rPr>
          <w:lang w:val="en-US" w:eastAsia="ja-JP"/>
        </w:rPr>
        <w:t xml:space="preserve"> PSCCH located to multiple RB sets is not necessary. </w:t>
      </w:r>
      <w:r w:rsidR="00E001FE">
        <w:rPr>
          <w:lang w:val="en-US" w:eastAsia="ja-JP"/>
        </w:rPr>
        <w:t xml:space="preserve">Then PSCCH should be located within </w:t>
      </w:r>
      <w:r w:rsidR="00F7087D">
        <w:rPr>
          <w:lang w:val="en-US" w:eastAsia="ja-JP"/>
        </w:rPr>
        <w:t>a</w:t>
      </w:r>
      <w:r w:rsidR="00160105">
        <w:rPr>
          <w:lang w:val="en-US" w:eastAsia="ja-JP"/>
        </w:rPr>
        <w:t>n</w:t>
      </w:r>
      <w:r w:rsidR="00F7087D">
        <w:rPr>
          <w:lang w:val="en-US" w:eastAsia="ja-JP"/>
        </w:rPr>
        <w:t xml:space="preserve"> </w:t>
      </w:r>
      <w:r w:rsidR="00E001FE">
        <w:rPr>
          <w:lang w:val="en-US" w:eastAsia="ja-JP"/>
        </w:rPr>
        <w:t>RB set.</w:t>
      </w:r>
      <w:r w:rsidR="00E26225">
        <w:rPr>
          <w:lang w:val="en-US" w:eastAsia="ja-JP"/>
        </w:rPr>
        <w:t xml:space="preserve"> As discussed in </w:t>
      </w:r>
      <w:r w:rsidR="00E61116">
        <w:rPr>
          <w:lang w:val="en-US" w:eastAsia="ja-JP"/>
        </w:rPr>
        <w:t xml:space="preserve">section </w:t>
      </w:r>
      <w:r w:rsidR="00E26225">
        <w:rPr>
          <w:lang w:val="en-US" w:eastAsia="ja-JP"/>
        </w:rPr>
        <w:t xml:space="preserve">2.3, </w:t>
      </w:r>
      <w:r w:rsidR="00E26225" w:rsidRPr="00E26225">
        <w:rPr>
          <w:lang w:val="en-US" w:eastAsia="ja-JP"/>
        </w:rPr>
        <w:t xml:space="preserve">PSCCH </w:t>
      </w:r>
      <w:r w:rsidR="00E26225">
        <w:rPr>
          <w:lang w:val="en-US" w:eastAsia="ja-JP"/>
        </w:rPr>
        <w:t>should be</w:t>
      </w:r>
      <w:r w:rsidR="00E26225" w:rsidRPr="00E26225">
        <w:rPr>
          <w:lang w:val="en-US" w:eastAsia="ja-JP"/>
        </w:rPr>
        <w:t xml:space="preserve"> located on </w:t>
      </w:r>
      <w:r w:rsidR="00E26225">
        <w:rPr>
          <w:lang w:val="en-US" w:eastAsia="ja-JP"/>
        </w:rPr>
        <w:t xml:space="preserve">PRBs </w:t>
      </w:r>
      <w:r w:rsidR="0032344F">
        <w:rPr>
          <w:lang w:val="en-US" w:eastAsia="ja-JP"/>
        </w:rPr>
        <w:t>other than</w:t>
      </w:r>
      <w:r w:rsidR="00E26225" w:rsidRPr="00E26225">
        <w:rPr>
          <w:lang w:val="en-US" w:eastAsia="ja-JP"/>
        </w:rPr>
        <w:t xml:space="preserve"> intra-cell guard band</w:t>
      </w:r>
    </w:p>
    <w:p w14:paraId="5AB33153" w14:textId="38AD39E3" w:rsidR="00A15902" w:rsidRDefault="00C77C82" w:rsidP="001F70AC">
      <w:pPr>
        <w:rPr>
          <w:lang w:val="en-US" w:eastAsia="ja-JP"/>
        </w:rPr>
      </w:pPr>
      <w:r w:rsidRPr="003E62FB">
        <w:rPr>
          <w:b/>
          <w:bCs/>
          <w:lang w:val="en-US" w:eastAsia="ja-JP"/>
        </w:rPr>
        <w:t xml:space="preserve">Proposal </w:t>
      </w:r>
      <w:r>
        <w:rPr>
          <w:b/>
          <w:bCs/>
          <w:lang w:val="en-US" w:eastAsia="ja-JP"/>
        </w:rPr>
        <w:t>4</w:t>
      </w:r>
      <w:r>
        <w:rPr>
          <w:lang w:val="en-US" w:eastAsia="ja-JP"/>
        </w:rPr>
        <w:t>:</w:t>
      </w:r>
      <w:r w:rsidR="0040473D" w:rsidRPr="0040473D">
        <w:rPr>
          <w:lang w:val="en-US" w:eastAsia="ja-JP"/>
        </w:rPr>
        <w:t xml:space="preserve"> </w:t>
      </w:r>
      <w:r w:rsidR="0040473D">
        <w:rPr>
          <w:lang w:val="en-US" w:eastAsia="ja-JP"/>
        </w:rPr>
        <w:t>I</w:t>
      </w:r>
      <w:r w:rsidR="0040473D" w:rsidRPr="002455EA">
        <w:rPr>
          <w:lang w:val="en-US" w:eastAsia="ja-JP"/>
        </w:rPr>
        <w:t>ntra-cell guard band between RB sets is semi-statically configured in a resource pool.</w:t>
      </w:r>
    </w:p>
    <w:p w14:paraId="2E7C4F02" w14:textId="5F08C948" w:rsidR="0040473D" w:rsidRDefault="0040473D" w:rsidP="0040473D">
      <w:pPr>
        <w:rPr>
          <w:lang w:val="en-US" w:eastAsia="ja-JP"/>
        </w:rPr>
      </w:pPr>
      <w:r w:rsidRPr="0040473D">
        <w:rPr>
          <w:b/>
          <w:bCs/>
          <w:lang w:val="en-US" w:eastAsia="ja-JP"/>
        </w:rPr>
        <w:t>Proposal 5:</w:t>
      </w:r>
      <w:r w:rsidRPr="0040473D">
        <w:rPr>
          <w:lang w:val="en-US" w:eastAsia="ja-JP"/>
        </w:rPr>
        <w:t xml:space="preserve"> </w:t>
      </w:r>
      <w:r w:rsidRPr="002455EA">
        <w:rPr>
          <w:lang w:val="en-US" w:eastAsia="ja-JP"/>
        </w:rPr>
        <w:t>When consecutive RB sets are allocated</w:t>
      </w:r>
      <w:r>
        <w:rPr>
          <w:lang w:val="en-US" w:eastAsia="ja-JP"/>
        </w:rPr>
        <w:t xml:space="preserve"> by PSCCH</w:t>
      </w:r>
      <w:r w:rsidRPr="002455EA">
        <w:rPr>
          <w:lang w:val="en-US" w:eastAsia="ja-JP"/>
        </w:rPr>
        <w:t xml:space="preserve">, intra-cell guard bands can be used for </w:t>
      </w:r>
      <w:r>
        <w:rPr>
          <w:lang w:val="en-US" w:eastAsia="ja-JP"/>
        </w:rPr>
        <w:t>PSSCH</w:t>
      </w:r>
      <w:r w:rsidRPr="002455EA">
        <w:rPr>
          <w:lang w:val="en-US" w:eastAsia="ja-JP"/>
        </w:rPr>
        <w:t xml:space="preserve"> transmission.</w:t>
      </w:r>
    </w:p>
    <w:p w14:paraId="6F1EA878" w14:textId="081E1F9D" w:rsidR="00E26225" w:rsidRPr="002455EA" w:rsidRDefault="00E26225" w:rsidP="0040473D">
      <w:pPr>
        <w:rPr>
          <w:lang w:val="en-US" w:eastAsia="ja-JP"/>
        </w:rPr>
      </w:pPr>
      <w:r w:rsidRPr="00E26225">
        <w:rPr>
          <w:rFonts w:hint="eastAsia"/>
          <w:b/>
          <w:bCs/>
          <w:lang w:val="en-US" w:eastAsia="ja-JP"/>
        </w:rPr>
        <w:t>P</w:t>
      </w:r>
      <w:r w:rsidRPr="00E26225">
        <w:rPr>
          <w:b/>
          <w:bCs/>
          <w:lang w:val="en-US" w:eastAsia="ja-JP"/>
        </w:rPr>
        <w:t>roposal 6:</w:t>
      </w:r>
      <w:r>
        <w:rPr>
          <w:lang w:val="en-US" w:eastAsia="ja-JP"/>
        </w:rPr>
        <w:t xml:space="preserve"> </w:t>
      </w:r>
      <w:r w:rsidRPr="00E26225">
        <w:rPr>
          <w:lang w:val="en-US" w:eastAsia="ja-JP"/>
        </w:rPr>
        <w:t xml:space="preserve">PSCCH </w:t>
      </w:r>
      <w:r>
        <w:rPr>
          <w:lang w:val="en-US" w:eastAsia="ja-JP"/>
        </w:rPr>
        <w:t>should be</w:t>
      </w:r>
      <w:r w:rsidRPr="00E26225">
        <w:rPr>
          <w:lang w:val="en-US" w:eastAsia="ja-JP"/>
        </w:rPr>
        <w:t xml:space="preserve"> located on </w:t>
      </w:r>
      <w:r>
        <w:rPr>
          <w:lang w:val="en-US" w:eastAsia="ja-JP"/>
        </w:rPr>
        <w:t xml:space="preserve">PRBs </w:t>
      </w:r>
      <w:r w:rsidR="0032344F">
        <w:rPr>
          <w:lang w:val="en-US" w:eastAsia="ja-JP"/>
        </w:rPr>
        <w:t xml:space="preserve">other than </w:t>
      </w:r>
      <w:r w:rsidRPr="00E26225">
        <w:rPr>
          <w:lang w:val="en-US" w:eastAsia="ja-JP"/>
        </w:rPr>
        <w:t>intra-cell guard band</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1D95BD44" w:rsidR="00D67A83" w:rsidRDefault="00D67A83" w:rsidP="00A80390">
      <w:pPr>
        <w:rPr>
          <w:lang w:val="en-US" w:eastAsia="ja-JP"/>
        </w:rPr>
      </w:pPr>
      <w:r>
        <w:rPr>
          <w:rFonts w:hint="eastAsia"/>
          <w:lang w:val="en-US" w:eastAsia="ja-JP"/>
        </w:rPr>
        <w:t xml:space="preserve">Followings </w:t>
      </w:r>
      <w:r w:rsidR="00BB0221">
        <w:rPr>
          <w:lang w:val="en-US" w:eastAsia="ja-JP"/>
        </w:rPr>
        <w:t>were</w:t>
      </w:r>
      <w:r>
        <w:rPr>
          <w:rFonts w:hint="eastAsia"/>
          <w:lang w:val="en-US" w:eastAsia="ja-JP"/>
        </w:rPr>
        <w:t xml:space="preserve"> agreed in RAN1#109-e.</w:t>
      </w:r>
    </w:p>
    <w:tbl>
      <w:tblPr>
        <w:tblStyle w:val="afb"/>
        <w:tblW w:w="0" w:type="auto"/>
        <w:tblLook w:val="04A0" w:firstRow="1" w:lastRow="0" w:firstColumn="1" w:lastColumn="0" w:noHBand="0" w:noVBand="1"/>
      </w:tblPr>
      <w:tblGrid>
        <w:gridCol w:w="9630"/>
      </w:tblGrid>
      <w:tr w:rsidR="00D67A83" w14:paraId="33729D61" w14:textId="77777777" w:rsidTr="00D67A83">
        <w:tc>
          <w:tcPr>
            <w:tcW w:w="9630" w:type="dxa"/>
          </w:tcPr>
          <w:p w14:paraId="369968FF" w14:textId="77777777" w:rsidR="00D67A83" w:rsidRDefault="00D67A83" w:rsidP="00D67A83">
            <w:pPr>
              <w:rPr>
                <w:b/>
                <w:lang w:eastAsia="zh-CN"/>
              </w:rPr>
            </w:pPr>
            <w:r w:rsidRPr="00931C4A">
              <w:rPr>
                <w:b/>
                <w:highlight w:val="green"/>
                <w:lang w:eastAsia="zh-CN"/>
              </w:rPr>
              <w:t>Agreement</w:t>
            </w:r>
          </w:p>
          <w:p w14:paraId="365DD807" w14:textId="77777777" w:rsidR="00D67A83" w:rsidRPr="003B25EA" w:rsidRDefault="00D67A83" w:rsidP="00D67A83">
            <w:pPr>
              <w:rPr>
                <w:lang w:eastAsia="zh-CN"/>
              </w:rPr>
            </w:pPr>
            <w:r w:rsidRPr="003B25EA">
              <w:rPr>
                <w:lang w:eastAsia="zh-CN"/>
              </w:rPr>
              <w:t>For PSFCH and SL-HARQ in SL-U:</w:t>
            </w:r>
          </w:p>
          <w:p w14:paraId="493552C5" w14:textId="77777777" w:rsidR="00D67A83" w:rsidRPr="003B25EA" w:rsidRDefault="00D67A83" w:rsidP="00D67A83">
            <w:pPr>
              <w:pStyle w:val="aff3"/>
              <w:numPr>
                <w:ilvl w:val="0"/>
                <w:numId w:val="56"/>
              </w:numPr>
              <w:autoSpaceDE w:val="0"/>
              <w:autoSpaceDN w:val="0"/>
              <w:adjustRightInd w:val="0"/>
              <w:snapToGrid w:val="0"/>
              <w:spacing w:after="0"/>
              <w:ind w:leftChars="0"/>
              <w:jc w:val="both"/>
              <w:rPr>
                <w:lang w:eastAsia="zh-CN"/>
              </w:rPr>
            </w:pPr>
            <w:r w:rsidRPr="003B25EA">
              <w:rPr>
                <w:lang w:eastAsia="zh-CN"/>
              </w:rPr>
              <w:t>At least R16 NR SL PSFCH format 0 is supported</w:t>
            </w:r>
          </w:p>
          <w:p w14:paraId="1DB51B52" w14:textId="77777777" w:rsidR="00D67A83" w:rsidRPr="003B25EA" w:rsidRDefault="00D67A83" w:rsidP="00D67A83">
            <w:pPr>
              <w:pStyle w:val="aff3"/>
              <w:numPr>
                <w:ilvl w:val="1"/>
                <w:numId w:val="56"/>
              </w:numPr>
              <w:autoSpaceDE w:val="0"/>
              <w:autoSpaceDN w:val="0"/>
              <w:adjustRightInd w:val="0"/>
              <w:snapToGrid w:val="0"/>
              <w:spacing w:after="0"/>
              <w:ind w:leftChars="0"/>
              <w:jc w:val="both"/>
              <w:rPr>
                <w:lang w:eastAsia="zh-CN"/>
              </w:rPr>
            </w:pPr>
            <w:r w:rsidRPr="003B25EA">
              <w:rPr>
                <w:lang w:eastAsia="zh-CN"/>
              </w:rPr>
              <w:t>FFS whether to introduce new PSFCH format</w:t>
            </w:r>
          </w:p>
          <w:p w14:paraId="47E5E4C4" w14:textId="77777777" w:rsidR="00D67A83" w:rsidRPr="003B25EA" w:rsidRDefault="00D67A83" w:rsidP="00D67A83">
            <w:pPr>
              <w:pStyle w:val="aff3"/>
              <w:numPr>
                <w:ilvl w:val="0"/>
                <w:numId w:val="56"/>
              </w:numPr>
              <w:autoSpaceDE w:val="0"/>
              <w:autoSpaceDN w:val="0"/>
              <w:adjustRightInd w:val="0"/>
              <w:snapToGrid w:val="0"/>
              <w:spacing w:after="0"/>
              <w:ind w:leftChars="0"/>
              <w:jc w:val="both"/>
              <w:rPr>
                <w:lang w:eastAsia="zh-CN"/>
              </w:rPr>
            </w:pPr>
            <w:r w:rsidRPr="003B25EA">
              <w:rPr>
                <w:lang w:eastAsia="zh-CN"/>
              </w:rPr>
              <w:lastRenderedPageBreak/>
              <w:t>FFS: how to meet OCB and PSD requirement for PSFCH transmission, e.g., using interlaced RB transmission, whether/how to avoid too small PSFCH capacity, etc.</w:t>
            </w:r>
          </w:p>
          <w:p w14:paraId="59861416" w14:textId="77777777" w:rsidR="00D67A83" w:rsidRPr="003B25EA" w:rsidRDefault="00D67A83" w:rsidP="00D67A83">
            <w:pPr>
              <w:pStyle w:val="aff3"/>
              <w:numPr>
                <w:ilvl w:val="0"/>
                <w:numId w:val="56"/>
              </w:numPr>
              <w:autoSpaceDE w:val="0"/>
              <w:autoSpaceDN w:val="0"/>
              <w:adjustRightInd w:val="0"/>
              <w:snapToGrid w:val="0"/>
              <w:spacing w:after="0"/>
              <w:ind w:leftChars="0"/>
              <w:jc w:val="both"/>
              <w:rPr>
                <w:lang w:eastAsia="zh-CN"/>
              </w:rPr>
            </w:pPr>
            <w:r w:rsidRPr="003B25EA">
              <w:rPr>
                <w:lang w:eastAsia="zh-CN"/>
              </w:rPr>
              <w:t>FFS: the locations of PSFCH resources, e.g., (pre-)configured, dynamically indicated, etc.</w:t>
            </w:r>
          </w:p>
          <w:p w14:paraId="07BD6484" w14:textId="77777777" w:rsidR="00D67A83" w:rsidRPr="003B25EA" w:rsidRDefault="00D67A83" w:rsidP="00D67A83">
            <w:pPr>
              <w:pStyle w:val="aff3"/>
              <w:numPr>
                <w:ilvl w:val="0"/>
                <w:numId w:val="56"/>
              </w:numPr>
              <w:autoSpaceDE w:val="0"/>
              <w:autoSpaceDN w:val="0"/>
              <w:adjustRightInd w:val="0"/>
              <w:snapToGrid w:val="0"/>
              <w:spacing w:after="0"/>
              <w:ind w:leftChars="0"/>
              <w:jc w:val="both"/>
              <w:rPr>
                <w:lang w:eastAsia="zh-CN"/>
              </w:rPr>
            </w:pPr>
            <w:r w:rsidRPr="003B25EA">
              <w:rPr>
                <w:lang w:eastAsia="zh-CN"/>
              </w:rPr>
              <w:t>FFS: whether/how to address PSFCH transmission dropping due to LBT failure, e.g., whether to have multiple PSFCH occasions for a PSSCH</w:t>
            </w:r>
            <w:r w:rsidRPr="003B25EA">
              <w:rPr>
                <w:rFonts w:hint="eastAsia"/>
                <w:lang w:eastAsia="zh-CN"/>
              </w:rPr>
              <w:t xml:space="preserve"> </w:t>
            </w:r>
            <w:r w:rsidRPr="003B25EA">
              <w:rPr>
                <w:lang w:eastAsia="zh-CN"/>
              </w:rPr>
              <w:t>and the related PSSCH-PSFCH mapping relationship, impact on SL HARQ-ACK reporting to the gNB for Mode 1, etc.</w:t>
            </w:r>
          </w:p>
          <w:p w14:paraId="183E91F8" w14:textId="547767DE" w:rsidR="00D67A83" w:rsidRPr="00D67A83" w:rsidRDefault="00D67A83" w:rsidP="00A80390">
            <w:pPr>
              <w:pStyle w:val="aff3"/>
              <w:numPr>
                <w:ilvl w:val="0"/>
                <w:numId w:val="56"/>
              </w:numPr>
              <w:autoSpaceDE w:val="0"/>
              <w:autoSpaceDN w:val="0"/>
              <w:adjustRightInd w:val="0"/>
              <w:snapToGrid w:val="0"/>
              <w:spacing w:after="0"/>
              <w:ind w:leftChars="0"/>
              <w:jc w:val="both"/>
              <w:rPr>
                <w:lang w:eastAsia="zh-CN"/>
              </w:rPr>
            </w:pPr>
            <w:r w:rsidRPr="003B25EA">
              <w:rPr>
                <w:lang w:eastAsia="zh-CN"/>
              </w:rPr>
              <w:t xml:space="preserve">FFS: whether/how to address PSFCH and related PSSCH in different COTs </w:t>
            </w:r>
          </w:p>
        </w:tc>
      </w:tr>
    </w:tbl>
    <w:p w14:paraId="66238FF1" w14:textId="77777777" w:rsidR="00D67A83" w:rsidRDefault="00D67A83" w:rsidP="00A80390">
      <w:pPr>
        <w:rPr>
          <w:lang w:val="en-US" w:eastAsia="ja-JP"/>
        </w:rPr>
      </w:pPr>
    </w:p>
    <w:p w14:paraId="485B1C79" w14:textId="23C5FC18" w:rsidR="00B74612" w:rsidRPr="00B91904" w:rsidRDefault="00A61C47" w:rsidP="00A80390">
      <w:pPr>
        <w:rPr>
          <w:lang w:val="en-US" w:eastAsia="ja-JP"/>
        </w:rPr>
      </w:pPr>
      <w:r>
        <w:rPr>
          <w:lang w:val="en-US" w:eastAsia="ja-JP"/>
        </w:rPr>
        <w:t xml:space="preserve">We envisage </w:t>
      </w:r>
      <w:r w:rsidRPr="00B91904">
        <w:rPr>
          <w:lang w:val="en-US" w:eastAsia="ja-JP"/>
        </w:rPr>
        <w:t>two options</w:t>
      </w:r>
      <w:r>
        <w:rPr>
          <w:lang w:val="en-US" w:eastAsia="ja-JP"/>
        </w:rPr>
        <w:t xml:space="preserve"> as follows.</w:t>
      </w:r>
    </w:p>
    <w:p w14:paraId="3C680FFE" w14:textId="33466F56" w:rsidR="00FD4090" w:rsidRPr="00A80390" w:rsidRDefault="00FD4090" w:rsidP="00FD4090">
      <w:pPr>
        <w:rPr>
          <w:lang w:val="en-US" w:eastAsia="ja-JP"/>
        </w:rPr>
      </w:pPr>
      <w:r w:rsidRPr="00B91904">
        <w:rPr>
          <w:rFonts w:hint="eastAsia"/>
          <w:lang w:val="en-US" w:eastAsia="ja-JP"/>
        </w:rPr>
        <w:t>O</w:t>
      </w:r>
      <w:r w:rsidRPr="00B91904">
        <w:rPr>
          <w:lang w:val="en-US" w:eastAsia="ja-JP"/>
        </w:rPr>
        <w:t xml:space="preserve">ption </w:t>
      </w:r>
      <w:r>
        <w:rPr>
          <w:lang w:val="en-US" w:eastAsia="ja-JP"/>
        </w:rPr>
        <w:t>1</w:t>
      </w:r>
      <w:r w:rsidRPr="00B91904">
        <w:rPr>
          <w:lang w:val="en-US" w:eastAsia="ja-JP"/>
        </w:rPr>
        <w:t>)</w:t>
      </w:r>
      <w:r>
        <w:rPr>
          <w:lang w:val="en-US" w:eastAsia="ja-JP"/>
        </w:rPr>
        <w:t xml:space="preserve"> </w:t>
      </w:r>
      <w:r w:rsidR="000F253C" w:rsidRPr="000F253C">
        <w:rPr>
          <w:lang w:val="en-US" w:eastAsia="ja-JP"/>
        </w:rPr>
        <w:t>Only R16 NR SL PSFCH format 0 is supported.</w:t>
      </w:r>
    </w:p>
    <w:p w14:paraId="6BB971D0" w14:textId="35F150BE" w:rsidR="00FD4090" w:rsidRPr="00FD4090" w:rsidRDefault="00892D2E" w:rsidP="00F8604D">
      <w:pPr>
        <w:ind w:leftChars="200" w:left="400"/>
        <w:rPr>
          <w:lang w:val="en-US" w:eastAsia="ja-JP"/>
        </w:rPr>
      </w:pPr>
      <w:r>
        <w:rPr>
          <w:lang w:val="en-US" w:eastAsia="ja-JP"/>
        </w:rPr>
        <w:t xml:space="preserve">For region without OCT requirement, </w:t>
      </w:r>
      <w:r w:rsidRPr="000F253C">
        <w:rPr>
          <w:lang w:val="en-US" w:eastAsia="ja-JP"/>
        </w:rPr>
        <w:t>PSFCH format 0</w:t>
      </w:r>
      <w:r>
        <w:rPr>
          <w:lang w:val="en-US" w:eastAsia="ja-JP"/>
        </w:rPr>
        <w:t xml:space="preserve"> is used. For region with OCB requirement, a</w:t>
      </w:r>
      <w:r w:rsidR="00F8604D" w:rsidRPr="00F8604D">
        <w:rPr>
          <w:lang w:val="en-US" w:eastAsia="ja-JP"/>
        </w:rPr>
        <w:t>ccording to ETSI regulation, during a COT, equipment may operate temporarily with an OCB of less than 80</w:t>
      </w:r>
      <w:r w:rsidR="009F0280">
        <w:rPr>
          <w:lang w:val="en-US" w:eastAsia="ja-JP"/>
        </w:rPr>
        <w:t xml:space="preserve"> </w:t>
      </w:r>
      <w:r w:rsidR="00F8604D" w:rsidRPr="00F8604D">
        <w:rPr>
          <w:lang w:val="en-US" w:eastAsia="ja-JP"/>
        </w:rPr>
        <w:t>% of its nominal channel bandwidth with a minimum of 2 MHz.</w:t>
      </w:r>
      <w:r w:rsidR="00F8604D">
        <w:rPr>
          <w:rFonts w:hint="eastAsia"/>
          <w:lang w:val="en-US" w:eastAsia="ja-JP"/>
        </w:rPr>
        <w:t xml:space="preserve"> </w:t>
      </w:r>
      <w:r w:rsidR="00F8604D">
        <w:rPr>
          <w:lang w:val="en-US" w:eastAsia="ja-JP"/>
        </w:rPr>
        <w:t xml:space="preserve">If it </w:t>
      </w:r>
      <w:r w:rsidR="00D306ED">
        <w:rPr>
          <w:lang w:val="en-US" w:eastAsia="ja-JP"/>
        </w:rPr>
        <w:t>can be</w:t>
      </w:r>
      <w:r w:rsidR="00F8604D">
        <w:rPr>
          <w:lang w:val="en-US" w:eastAsia="ja-JP"/>
        </w:rPr>
        <w:t xml:space="preserve"> used for PSFCH, only PSFCH format 0 is enough.</w:t>
      </w:r>
      <w:r>
        <w:rPr>
          <w:lang w:val="en-US" w:eastAsia="ja-JP"/>
        </w:rPr>
        <w:t xml:space="preserve"> If it </w:t>
      </w:r>
      <w:proofErr w:type="spellStart"/>
      <w:r w:rsidR="00D306ED">
        <w:rPr>
          <w:lang w:val="en-US" w:eastAsia="ja-JP"/>
        </w:rPr>
        <w:t>can not</w:t>
      </w:r>
      <w:proofErr w:type="spellEnd"/>
      <w:r w:rsidR="00D306ED">
        <w:rPr>
          <w:lang w:val="en-US" w:eastAsia="ja-JP"/>
        </w:rPr>
        <w:t xml:space="preserve"> be allowed</w:t>
      </w:r>
      <w:r>
        <w:rPr>
          <w:lang w:val="en-US" w:eastAsia="ja-JP"/>
        </w:rPr>
        <w:t xml:space="preserve">, PSFCH is not supported in </w:t>
      </w:r>
      <w:r w:rsidR="00D306ED">
        <w:rPr>
          <w:lang w:val="en-US" w:eastAsia="ja-JP"/>
        </w:rPr>
        <w:t xml:space="preserve">the </w:t>
      </w:r>
      <w:r>
        <w:rPr>
          <w:lang w:val="en-US" w:eastAsia="ja-JP"/>
        </w:rPr>
        <w:t>region with OCB requirement.</w:t>
      </w:r>
    </w:p>
    <w:p w14:paraId="0EEE03DC" w14:textId="458BB759" w:rsidR="00A80390" w:rsidRDefault="00A80390" w:rsidP="00A80390">
      <w:pPr>
        <w:rPr>
          <w:lang w:val="en-US" w:eastAsia="ja-JP"/>
        </w:rPr>
      </w:pPr>
      <w:r w:rsidRPr="00B91904">
        <w:rPr>
          <w:rFonts w:hint="eastAsia"/>
          <w:lang w:val="en-US" w:eastAsia="ja-JP"/>
        </w:rPr>
        <w:t>O</w:t>
      </w:r>
      <w:r w:rsidRPr="00B91904">
        <w:rPr>
          <w:lang w:val="en-US" w:eastAsia="ja-JP"/>
        </w:rPr>
        <w:t xml:space="preserve">ption </w:t>
      </w:r>
      <w:r w:rsidR="00FD4090">
        <w:rPr>
          <w:lang w:val="en-US" w:eastAsia="ja-JP"/>
        </w:rPr>
        <w:t>2</w:t>
      </w:r>
      <w:r w:rsidRPr="00B91904">
        <w:rPr>
          <w:lang w:val="en-US" w:eastAsia="ja-JP"/>
        </w:rPr>
        <w:t>)</w:t>
      </w:r>
      <w:r w:rsidR="00686E71">
        <w:rPr>
          <w:lang w:val="en-US" w:eastAsia="ja-JP"/>
        </w:rPr>
        <w:t xml:space="preserve"> Interlaced mappi</w:t>
      </w:r>
      <w:r w:rsidR="00B74612">
        <w:rPr>
          <w:lang w:val="en-US" w:eastAsia="ja-JP"/>
        </w:rPr>
        <w:t xml:space="preserve">ng is </w:t>
      </w:r>
      <w:r w:rsidR="00F41717">
        <w:rPr>
          <w:lang w:val="en-US" w:eastAsia="ja-JP"/>
        </w:rPr>
        <w:t>introduced</w:t>
      </w:r>
      <w:r w:rsidRPr="00B91904">
        <w:rPr>
          <w:lang w:val="en-US" w:eastAsia="ja-JP"/>
        </w:rPr>
        <w:t xml:space="preserve">. </w:t>
      </w:r>
    </w:p>
    <w:p w14:paraId="528314C8" w14:textId="4FD05B42" w:rsidR="00A61C47" w:rsidRPr="00B91904" w:rsidRDefault="00247F24" w:rsidP="00247F24">
      <w:pPr>
        <w:ind w:leftChars="200" w:left="400"/>
        <w:rPr>
          <w:lang w:val="en-US" w:eastAsia="ja-JP"/>
        </w:rPr>
      </w:pPr>
      <w:r>
        <w:rPr>
          <w:rFonts w:hint="eastAsia"/>
          <w:lang w:val="en-US" w:eastAsia="ja-JP"/>
        </w:rPr>
        <w:t>NR-U</w:t>
      </w:r>
      <w:r>
        <w:rPr>
          <w:lang w:val="en-US" w:eastAsia="ja-JP"/>
        </w:rPr>
        <w:t xml:space="preserve"> interlaced PUCCH format 0 </w:t>
      </w:r>
      <w:r w:rsidRPr="00247F24">
        <w:rPr>
          <w:lang w:val="en-US" w:eastAsia="ja-JP"/>
        </w:rPr>
        <w:t xml:space="preserve">is reused. PUCCH format 0 is mapped to one interlace in </w:t>
      </w:r>
      <w:r>
        <w:rPr>
          <w:lang w:val="en-US" w:eastAsia="ja-JP"/>
        </w:rPr>
        <w:t>RB set</w:t>
      </w:r>
      <w:r w:rsidRPr="00247F24">
        <w:rPr>
          <w:lang w:val="en-US" w:eastAsia="ja-JP"/>
        </w:rPr>
        <w:t xml:space="preserve">. Frequency repetition of L=12 legacy PUCCH sequence is </w:t>
      </w:r>
      <w:proofErr w:type="gramStart"/>
      <w:r w:rsidRPr="00247F24">
        <w:rPr>
          <w:lang w:val="en-US" w:eastAsia="ja-JP"/>
        </w:rPr>
        <w:t>applied</w:t>
      </w:r>
      <w:proofErr w:type="gramEnd"/>
      <w:r w:rsidRPr="00247F24">
        <w:rPr>
          <w:lang w:val="en-US" w:eastAsia="ja-JP"/>
        </w:rPr>
        <w:t xml:space="preserve"> and CS is cycled by 5*</w:t>
      </w:r>
      <w:proofErr w:type="spellStart"/>
      <w:r w:rsidRPr="00247F24">
        <w:rPr>
          <w:lang w:val="en-US" w:eastAsia="ja-JP"/>
        </w:rPr>
        <w:t>IRBindex</w:t>
      </w:r>
      <w:proofErr w:type="spellEnd"/>
      <w:r w:rsidRPr="00247F24">
        <w:rPr>
          <w:lang w:val="en-US" w:eastAsia="ja-JP"/>
        </w:rPr>
        <w:t xml:space="preserve"> for PAPR/CM reduction</w:t>
      </w:r>
      <w:r w:rsidR="00A61C47">
        <w:rPr>
          <w:lang w:val="en-US" w:eastAsia="ja-JP"/>
        </w:rPr>
        <w:t>.</w:t>
      </w:r>
      <w:r w:rsidR="00A7292A">
        <w:rPr>
          <w:lang w:val="en-US" w:eastAsia="ja-JP"/>
        </w:rPr>
        <w:t xml:space="preserve"> </w:t>
      </w:r>
    </w:p>
    <w:p w14:paraId="00E9FF62" w14:textId="53CF0490" w:rsidR="009700FA" w:rsidRDefault="007063C5" w:rsidP="00AD73D1">
      <w:pPr>
        <w:rPr>
          <w:lang w:val="en-US" w:eastAsia="ja-JP"/>
        </w:rPr>
      </w:pPr>
      <w:r>
        <w:rPr>
          <w:lang w:val="en-US" w:eastAsia="ja-JP"/>
        </w:rPr>
        <w:t>T</w:t>
      </w:r>
      <w:r w:rsidR="009700FA">
        <w:rPr>
          <w:lang w:val="en-US" w:eastAsia="ja-JP"/>
        </w:rPr>
        <w:t>o introduce interlaced mapping of PSFCH</w:t>
      </w:r>
      <w:r>
        <w:rPr>
          <w:lang w:val="en-US" w:eastAsia="ja-JP"/>
        </w:rPr>
        <w:t xml:space="preserve"> has larger specification impact</w:t>
      </w:r>
      <w:r w:rsidR="009700FA">
        <w:rPr>
          <w:lang w:val="en-US" w:eastAsia="ja-JP"/>
        </w:rPr>
        <w:t xml:space="preserve">. </w:t>
      </w:r>
      <w:r w:rsidR="00C35C7D">
        <w:rPr>
          <w:lang w:val="en-US" w:eastAsia="ja-JP"/>
        </w:rPr>
        <w:t xml:space="preserve">To </w:t>
      </w:r>
      <w:r w:rsidR="00606695">
        <w:rPr>
          <w:lang w:val="en-US" w:eastAsia="ja-JP"/>
        </w:rPr>
        <w:t>identify</w:t>
      </w:r>
      <w:r w:rsidR="00C35C7D">
        <w:rPr>
          <w:lang w:val="en-US" w:eastAsia="ja-JP"/>
        </w:rPr>
        <w:t xml:space="preserve"> the interlace</w:t>
      </w:r>
      <w:r w:rsidR="00226E40">
        <w:rPr>
          <w:lang w:val="en-US" w:eastAsia="ja-JP"/>
        </w:rPr>
        <w:t xml:space="preserve"> number </w:t>
      </w:r>
      <w:r w:rsidR="00247F24">
        <w:rPr>
          <w:lang w:val="en-US" w:eastAsia="ja-JP"/>
        </w:rPr>
        <w:t xml:space="preserve">of </w:t>
      </w:r>
      <w:r w:rsidR="006222F5">
        <w:rPr>
          <w:lang w:val="en-US" w:eastAsia="ja-JP"/>
        </w:rPr>
        <w:t>PSFCH from subchannel</w:t>
      </w:r>
      <w:r w:rsidR="00226E40">
        <w:rPr>
          <w:lang w:val="en-US" w:eastAsia="ja-JP"/>
        </w:rPr>
        <w:t xml:space="preserve"> number</w:t>
      </w:r>
      <w:r w:rsidR="006222F5">
        <w:rPr>
          <w:lang w:val="en-US" w:eastAsia="ja-JP"/>
        </w:rPr>
        <w:t xml:space="preserve"> </w:t>
      </w:r>
      <w:r w:rsidR="00D67018">
        <w:rPr>
          <w:lang w:val="en-US" w:eastAsia="ja-JP"/>
        </w:rPr>
        <w:t>and slot</w:t>
      </w:r>
      <w:r w:rsidR="00226E40">
        <w:rPr>
          <w:lang w:val="en-US" w:eastAsia="ja-JP"/>
        </w:rPr>
        <w:t xml:space="preserve"> number</w:t>
      </w:r>
      <w:r w:rsidR="00606695">
        <w:rPr>
          <w:lang w:val="en-US" w:eastAsia="ja-JP"/>
        </w:rPr>
        <w:t>, the specification change</w:t>
      </w:r>
      <w:r w:rsidR="00D67018">
        <w:rPr>
          <w:lang w:val="en-US" w:eastAsia="ja-JP"/>
        </w:rPr>
        <w:t xml:space="preserve"> is necessary. </w:t>
      </w:r>
      <w:r w:rsidR="00226E40">
        <w:rPr>
          <w:lang w:val="en-US" w:eastAsia="ja-JP"/>
        </w:rPr>
        <w:t xml:space="preserve">Even </w:t>
      </w:r>
      <w:r w:rsidR="006A6B64">
        <w:rPr>
          <w:lang w:val="en-US" w:eastAsia="ja-JP"/>
        </w:rPr>
        <w:t xml:space="preserve">without </w:t>
      </w:r>
      <w:r w:rsidR="007E2ED3">
        <w:rPr>
          <w:lang w:val="en-US" w:eastAsia="ja-JP"/>
        </w:rPr>
        <w:t>PSFCH</w:t>
      </w:r>
      <w:r w:rsidR="006A6B64">
        <w:rPr>
          <w:lang w:val="en-US" w:eastAsia="ja-JP"/>
        </w:rPr>
        <w:t xml:space="preserve"> </w:t>
      </w:r>
      <w:r w:rsidR="00226E40">
        <w:rPr>
          <w:lang w:val="en-US" w:eastAsia="ja-JP"/>
        </w:rPr>
        <w:t>support,</w:t>
      </w:r>
      <w:r w:rsidR="007E2ED3">
        <w:rPr>
          <w:lang w:val="en-US" w:eastAsia="ja-JP"/>
        </w:rPr>
        <w:t xml:space="preserve"> sidelink unlicensed band </w:t>
      </w:r>
      <w:r w:rsidR="00226E40">
        <w:rPr>
          <w:lang w:val="en-US" w:eastAsia="ja-JP"/>
        </w:rPr>
        <w:t>can be used</w:t>
      </w:r>
      <w:r w:rsidR="007E2ED3">
        <w:rPr>
          <w:lang w:val="en-US" w:eastAsia="ja-JP"/>
        </w:rPr>
        <w:t xml:space="preserve">. </w:t>
      </w:r>
      <w:r w:rsidR="00606695">
        <w:rPr>
          <w:lang w:val="en-US" w:eastAsia="ja-JP"/>
        </w:rPr>
        <w:t>Therefore, we propose PSFCH is not supported</w:t>
      </w:r>
      <w:r w:rsidR="0064092E">
        <w:rPr>
          <w:lang w:val="en-US" w:eastAsia="ja-JP"/>
        </w:rPr>
        <w:t xml:space="preserve"> </w:t>
      </w:r>
      <w:r w:rsidR="00F97F6A">
        <w:rPr>
          <w:lang w:val="en-US" w:eastAsia="ja-JP"/>
        </w:rPr>
        <w:t>when OCB requirement is not satisfied</w:t>
      </w:r>
      <w:r w:rsidR="00606695">
        <w:rPr>
          <w:lang w:val="en-US" w:eastAsia="ja-JP"/>
        </w:rPr>
        <w:t>.</w:t>
      </w:r>
      <w:r w:rsidR="00C35DE8">
        <w:rPr>
          <w:lang w:val="en-US" w:eastAsia="ja-JP"/>
        </w:rPr>
        <w:t xml:space="preserve"> </w:t>
      </w:r>
    </w:p>
    <w:p w14:paraId="05A45E05" w14:textId="7B0F66E1" w:rsidR="00F37C65" w:rsidRPr="00A80390" w:rsidRDefault="008476A1" w:rsidP="00F37C65">
      <w:pPr>
        <w:rPr>
          <w:lang w:val="en-US" w:eastAsia="ja-JP"/>
        </w:rPr>
      </w:pPr>
      <w:r w:rsidRPr="00C428C2">
        <w:rPr>
          <w:rFonts w:hint="eastAsia"/>
          <w:b/>
          <w:bCs/>
          <w:lang w:val="en-US" w:eastAsia="ja-JP"/>
        </w:rPr>
        <w:t>P</w:t>
      </w:r>
      <w:r w:rsidRPr="00C428C2">
        <w:rPr>
          <w:b/>
          <w:bCs/>
          <w:lang w:val="en-US" w:eastAsia="ja-JP"/>
        </w:rPr>
        <w:t xml:space="preserve">roposal </w:t>
      </w:r>
      <w:r w:rsidR="00F37C65">
        <w:rPr>
          <w:rFonts w:hint="eastAsia"/>
          <w:b/>
          <w:bCs/>
          <w:lang w:val="en-US" w:eastAsia="ja-JP"/>
        </w:rPr>
        <w:t>7</w:t>
      </w:r>
      <w:r>
        <w:rPr>
          <w:lang w:val="en-US" w:eastAsia="ja-JP"/>
        </w:rPr>
        <w:t xml:space="preserve">: </w:t>
      </w:r>
      <w:r w:rsidR="00F37C65" w:rsidRPr="000F253C">
        <w:rPr>
          <w:lang w:val="en-US" w:eastAsia="ja-JP"/>
        </w:rPr>
        <w:t>Only R16 NR SL PSFCH format 0 is supported.</w:t>
      </w:r>
    </w:p>
    <w:p w14:paraId="0DAFE08A" w14:textId="175556F1" w:rsidR="00202EC1" w:rsidRPr="00202EC1" w:rsidRDefault="00993771" w:rsidP="00202EC1">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 xml:space="preserve">could be reused. </w:t>
      </w:r>
      <w:r w:rsidR="007E685C">
        <w:rPr>
          <w:lang w:val="en-US" w:eastAsia="ja-JP"/>
        </w:rPr>
        <w:t xml:space="preserve">Whether PSFCH is within same COT as related PSSCH or not is depending on the COT duration. Then we propose to allow </w:t>
      </w:r>
      <w:r w:rsidR="007E685C" w:rsidRPr="00202EC1">
        <w:rPr>
          <w:lang w:val="en-US" w:eastAsia="ja-JP"/>
        </w:rPr>
        <w:t>PSFCH location is different COT from related PSSCH</w:t>
      </w:r>
      <w:r w:rsidR="007E685C">
        <w:rPr>
          <w:lang w:val="en-US" w:eastAsia="ja-JP"/>
        </w:rPr>
        <w:t>.</w:t>
      </w:r>
      <w:r w:rsidR="009C22FD">
        <w:rPr>
          <w:lang w:val="en-US" w:eastAsia="ja-JP"/>
        </w:rPr>
        <w:t xml:space="preserve"> In case of LBT failure for PSFCH location, PSFCH is just drop could be used.</w:t>
      </w:r>
      <w:r w:rsidR="009013F3">
        <w:rPr>
          <w:lang w:val="en-US" w:eastAsia="ja-JP"/>
        </w:rPr>
        <w:t xml:space="preserve"> Additional </w:t>
      </w:r>
      <w:r w:rsidR="00B64F1D">
        <w:rPr>
          <w:lang w:val="en-US" w:eastAsia="ja-JP"/>
        </w:rPr>
        <w:t>PSFCH location for retransmission is not necessary.</w:t>
      </w:r>
      <w:r w:rsidR="009C22FD">
        <w:rPr>
          <w:lang w:val="en-US" w:eastAsia="ja-JP"/>
        </w:rPr>
        <w:t xml:space="preserve"> </w:t>
      </w:r>
      <w:r w:rsidR="00FD111D">
        <w:rPr>
          <w:lang w:val="en-US" w:eastAsia="ja-JP"/>
        </w:rPr>
        <w:t>Even in licensed band</w:t>
      </w:r>
      <w:r w:rsidR="00D62A7B">
        <w:rPr>
          <w:lang w:val="en-US" w:eastAsia="ja-JP"/>
        </w:rPr>
        <w:t>,</w:t>
      </w:r>
      <w:r w:rsidR="00FD111D">
        <w:rPr>
          <w:lang w:val="en-US" w:eastAsia="ja-JP"/>
        </w:rPr>
        <w:t xml:space="preserve"> PSFCH </w:t>
      </w:r>
      <w:r w:rsidR="00594DBA">
        <w:rPr>
          <w:lang w:val="en-US" w:eastAsia="ja-JP"/>
        </w:rPr>
        <w:t xml:space="preserve">dropping is occurred by half duplex issues and power limitation of multiple PSFCH transmission. </w:t>
      </w:r>
      <w:r w:rsidR="00202EC1" w:rsidRPr="00202EC1">
        <w:rPr>
          <w:lang w:val="en-US" w:eastAsia="ja-JP"/>
        </w:rPr>
        <w:t xml:space="preserve">Dynamic PSFCH location indicated by SCI </w:t>
      </w:r>
      <w:r w:rsidR="00FD111D">
        <w:rPr>
          <w:lang w:val="en-US" w:eastAsia="ja-JP"/>
        </w:rPr>
        <w:t>is not necessary to be supported</w:t>
      </w:r>
      <w:r w:rsidR="00202EC1" w:rsidRPr="00202EC1">
        <w:rPr>
          <w:lang w:val="en-US" w:eastAsia="ja-JP"/>
        </w:rPr>
        <w:t>. If it is supported, more PSFCH time location is necessary</w:t>
      </w:r>
      <w:r w:rsidR="00B27417">
        <w:rPr>
          <w:lang w:val="en-US" w:eastAsia="ja-JP"/>
        </w:rPr>
        <w:t>.</w:t>
      </w:r>
    </w:p>
    <w:p w14:paraId="13CD88CD" w14:textId="38B5C8BC" w:rsidR="00202EC1" w:rsidRDefault="00B27417" w:rsidP="00AD73D1">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w:t>
      </w:r>
      <w:r w:rsidRPr="00B27417">
        <w:rPr>
          <w:lang w:val="en-US" w:eastAsia="ja-JP"/>
        </w:rPr>
        <w:t xml:space="preserve"> </w:t>
      </w:r>
      <w:r w:rsidR="00BF0C20" w:rsidRPr="00202EC1">
        <w:rPr>
          <w:lang w:val="en-US" w:eastAsia="ja-JP"/>
        </w:rPr>
        <w:t>PSFCH location is different COT from related PSSCH</w:t>
      </w:r>
      <w:r w:rsidR="00BF0C20">
        <w:rPr>
          <w:lang w:val="en-US" w:eastAsia="ja-JP"/>
        </w:rPr>
        <w:t xml:space="preserve"> should be allowed.</w:t>
      </w:r>
    </w:p>
    <w:p w14:paraId="2759048A" w14:textId="77777777" w:rsidR="00BF0C20" w:rsidRDefault="00BF0C20" w:rsidP="00C20657">
      <w:pPr>
        <w:rPr>
          <w:b/>
          <w:bCs/>
          <w:lang w:val="en-US" w:eastAsia="ja-JP"/>
        </w:rPr>
      </w:pPr>
    </w:p>
    <w:p w14:paraId="6EB03836" w14:textId="49002CB0" w:rsidR="006C49AF" w:rsidRPr="00943A67" w:rsidRDefault="00943A67" w:rsidP="00C20657">
      <w:pPr>
        <w:pStyle w:val="2"/>
        <w:rPr>
          <w:lang w:val="en-US" w:eastAsia="ja-JP"/>
        </w:rPr>
      </w:pPr>
      <w:r>
        <w:rPr>
          <w:lang w:val="en-US" w:eastAsia="ja-JP"/>
        </w:rPr>
        <w:t>S-SSB</w:t>
      </w:r>
    </w:p>
    <w:p w14:paraId="7151CD76" w14:textId="3BBFF29A" w:rsidR="004421C4" w:rsidRPr="00BB0221" w:rsidRDefault="00BB0221" w:rsidP="00C20657">
      <w:pPr>
        <w:rPr>
          <w:lang w:val="en-US" w:eastAsia="ja-JP"/>
        </w:rPr>
      </w:pPr>
      <w:r>
        <w:rPr>
          <w:rFonts w:hint="eastAsia"/>
          <w:lang w:val="en-US" w:eastAsia="ja-JP"/>
        </w:rPr>
        <w:t xml:space="preserve">Followings </w:t>
      </w:r>
      <w:r>
        <w:rPr>
          <w:lang w:val="en-US" w:eastAsia="ja-JP"/>
        </w:rPr>
        <w:t>were</w:t>
      </w:r>
      <w:r>
        <w:rPr>
          <w:rFonts w:hint="eastAsia"/>
          <w:lang w:val="en-US" w:eastAsia="ja-JP"/>
        </w:rPr>
        <w:t xml:space="preserve"> agreed in RAN1#109-e.</w:t>
      </w:r>
    </w:p>
    <w:tbl>
      <w:tblPr>
        <w:tblStyle w:val="afb"/>
        <w:tblW w:w="0" w:type="auto"/>
        <w:tblLook w:val="04A0" w:firstRow="1" w:lastRow="0" w:firstColumn="1" w:lastColumn="0" w:noHBand="0" w:noVBand="1"/>
      </w:tblPr>
      <w:tblGrid>
        <w:gridCol w:w="9630"/>
      </w:tblGrid>
      <w:tr w:rsidR="004421C4" w14:paraId="76E972A6" w14:textId="77777777" w:rsidTr="004421C4">
        <w:tc>
          <w:tcPr>
            <w:tcW w:w="9630" w:type="dxa"/>
          </w:tcPr>
          <w:p w14:paraId="3037BAD0" w14:textId="77777777" w:rsidR="00BB0221" w:rsidRDefault="00BB0221" w:rsidP="00BB0221">
            <w:pPr>
              <w:rPr>
                <w:b/>
                <w:lang w:eastAsia="zh-CN"/>
              </w:rPr>
            </w:pPr>
            <w:r w:rsidRPr="00931C4A">
              <w:rPr>
                <w:b/>
                <w:highlight w:val="green"/>
                <w:lang w:eastAsia="zh-CN"/>
              </w:rPr>
              <w:t>Agreement</w:t>
            </w:r>
          </w:p>
          <w:p w14:paraId="65068C4F" w14:textId="77777777" w:rsidR="00BB0221" w:rsidRPr="003B25EA" w:rsidRDefault="00BB0221" w:rsidP="00BB0221">
            <w:pPr>
              <w:rPr>
                <w:lang w:eastAsia="zh-CN"/>
              </w:rPr>
            </w:pPr>
            <w:r w:rsidRPr="003B25EA">
              <w:rPr>
                <w:lang w:eastAsia="zh-CN"/>
              </w:rPr>
              <w:t>For S-SSB and synchronization in SL-U:</w:t>
            </w:r>
          </w:p>
          <w:p w14:paraId="4741AF3B"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FFS the time domain locations of S-SSB resources, e.g., whether/how to introduce more candidate occasions compared with R16/R17 NR SL design, etc.</w:t>
            </w:r>
          </w:p>
          <w:p w14:paraId="3DEC3FED"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Down-selection at least one of the following solutions to meet OCB and PSD requirement for S-SSB transmission</w:t>
            </w:r>
          </w:p>
          <w:p w14:paraId="2B5D4A9B"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3503D82D"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2: S-SSB multiplexing with other SL transmissions in the same slot</w:t>
            </w:r>
          </w:p>
          <w:p w14:paraId="6F891534"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78FF6A71"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3B25EA">
              <w:rPr>
                <w:lang w:eastAsia="zh-CN"/>
              </w:rPr>
              <w:t>Option 4: S-PSS/S-SSS/PSBCH with wider bandwidth</w:t>
            </w:r>
          </w:p>
          <w:p w14:paraId="79A3694F"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F63213">
              <w:rPr>
                <w:rFonts w:eastAsia="SimSun" w:hint="eastAsia"/>
                <w:lang w:eastAsia="zh-CN"/>
              </w:rPr>
              <w:t xml:space="preserve">FFS: </w:t>
            </w:r>
            <w:r w:rsidRPr="00F63213">
              <w:rPr>
                <w:rFonts w:eastAsia="SimSun"/>
                <w:lang w:eastAsia="zh-CN"/>
              </w:rPr>
              <w:t xml:space="preserve">whether to support </w:t>
            </w:r>
            <w:r w:rsidRPr="003B25EA">
              <w:rPr>
                <w:lang w:eastAsia="zh-CN"/>
              </w:rPr>
              <w:t>4 symbols S-SSB</w:t>
            </w:r>
          </w:p>
          <w:p w14:paraId="0D0BEA12" w14:textId="77777777" w:rsidR="00BB0221" w:rsidRPr="003B25EA" w:rsidRDefault="00BB0221" w:rsidP="00BB0221">
            <w:pPr>
              <w:pStyle w:val="aff3"/>
              <w:numPr>
                <w:ilvl w:val="1"/>
                <w:numId w:val="57"/>
              </w:numPr>
              <w:autoSpaceDE w:val="0"/>
              <w:autoSpaceDN w:val="0"/>
              <w:adjustRightInd w:val="0"/>
              <w:snapToGrid w:val="0"/>
              <w:spacing w:after="0"/>
              <w:ind w:leftChars="0"/>
              <w:jc w:val="both"/>
              <w:rPr>
                <w:lang w:eastAsia="zh-CN"/>
              </w:rPr>
            </w:pPr>
            <w:r w:rsidRPr="00F63213">
              <w:rPr>
                <w:rFonts w:eastAsia="SimSun"/>
                <w:lang w:eastAsia="zh-CN"/>
              </w:rPr>
              <w:t>Note:</w:t>
            </w:r>
            <w:r w:rsidRPr="003B25EA">
              <w:rPr>
                <w:lang w:eastAsia="zh-CN"/>
              </w:rPr>
              <w:t xml:space="preserve"> 4 symbols S-SSB can be considered with options 1/2/3/4 above</w:t>
            </w:r>
          </w:p>
          <w:p w14:paraId="1D1F7D72" w14:textId="77777777" w:rsidR="00BB0221" w:rsidRPr="003B25EA" w:rsidRDefault="00BB0221" w:rsidP="00BB0221">
            <w:pPr>
              <w:pStyle w:val="aff3"/>
              <w:numPr>
                <w:ilvl w:val="0"/>
                <w:numId w:val="57"/>
              </w:numPr>
              <w:autoSpaceDE w:val="0"/>
              <w:autoSpaceDN w:val="0"/>
              <w:adjustRightInd w:val="0"/>
              <w:snapToGrid w:val="0"/>
              <w:spacing w:after="0"/>
              <w:ind w:leftChars="0"/>
              <w:jc w:val="both"/>
              <w:rPr>
                <w:lang w:eastAsia="zh-CN"/>
              </w:rPr>
            </w:pPr>
            <w:r w:rsidRPr="003B25EA">
              <w:rPr>
                <w:lang w:eastAsia="zh-CN"/>
              </w:rPr>
              <w:t>FFS whether the temporary exemption of OCB requirement is applicable for S-SSB transmission</w:t>
            </w:r>
          </w:p>
          <w:p w14:paraId="4B4A27E6" w14:textId="4F05E5CF" w:rsidR="004421C4" w:rsidRPr="00E878C7" w:rsidRDefault="00BB0221" w:rsidP="00C20657">
            <w:pPr>
              <w:pStyle w:val="aff3"/>
              <w:numPr>
                <w:ilvl w:val="0"/>
                <w:numId w:val="57"/>
              </w:numPr>
              <w:autoSpaceDE w:val="0"/>
              <w:autoSpaceDN w:val="0"/>
              <w:adjustRightInd w:val="0"/>
              <w:snapToGrid w:val="0"/>
              <w:spacing w:after="0"/>
              <w:ind w:leftChars="0"/>
              <w:jc w:val="both"/>
              <w:rPr>
                <w:lang w:eastAsia="zh-CN"/>
              </w:rPr>
            </w:pPr>
            <w:r w:rsidRPr="003B25EA">
              <w:rPr>
                <w:lang w:eastAsia="zh-CN"/>
              </w:rPr>
              <w:t>FFS whether any changes to R16/R17 NR SL synchronization procedure</w:t>
            </w:r>
          </w:p>
        </w:tc>
      </w:tr>
    </w:tbl>
    <w:p w14:paraId="3BBE71B3" w14:textId="77777777" w:rsidR="004421C4" w:rsidRPr="007B00D8" w:rsidRDefault="004421C4" w:rsidP="00C20657">
      <w:pPr>
        <w:rPr>
          <w:u w:val="single"/>
          <w:lang w:val="en-US" w:eastAsia="ja-JP"/>
        </w:rPr>
      </w:pPr>
    </w:p>
    <w:p w14:paraId="4D464971" w14:textId="3F32F3A7" w:rsidR="003F71C0" w:rsidRDefault="00B75ABC" w:rsidP="00C20657">
      <w:pPr>
        <w:rPr>
          <w:lang w:val="en-US" w:eastAsia="ja-JP"/>
        </w:rPr>
      </w:pPr>
      <w:r>
        <w:rPr>
          <w:lang w:val="en-US" w:eastAsia="ja-JP"/>
        </w:rPr>
        <w:lastRenderedPageBreak/>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11PRBs,</w:t>
      </w:r>
      <w:r>
        <w:rPr>
          <w:lang w:val="en-US" w:eastAsia="ja-JP"/>
        </w:rPr>
        <w:t xml:space="preserve"> and UE </w:t>
      </w:r>
      <w:proofErr w:type="gramStart"/>
      <w:r>
        <w:rPr>
          <w:lang w:val="en-US" w:eastAsia="ja-JP"/>
        </w:rPr>
        <w:t>doesn’t</w:t>
      </w:r>
      <w:proofErr w:type="gramEnd"/>
      <w:r>
        <w:rPr>
          <w:lang w:val="en-US" w:eastAsia="ja-JP"/>
        </w:rPr>
        <w:t xml:space="preserve"> transmit PSCCH/PSSCH on other PRBs simultaneously.</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r w:rsidR="00AD3AA4">
        <w:rPr>
          <w:lang w:val="en-US" w:eastAsia="ja-JP"/>
        </w:rPr>
        <w:t>MHz.</w:t>
      </w:r>
    </w:p>
    <w:p w14:paraId="6921C05D" w14:textId="2D0D4112" w:rsidR="00AD3AA4" w:rsidRPr="00B91904" w:rsidRDefault="000528DB" w:rsidP="000528DB">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 1</w:t>
      </w:r>
      <w:r w:rsidR="00AD3AA4">
        <w:rPr>
          <w:lang w:val="en-US" w:eastAsia="ja-JP"/>
        </w:rPr>
        <w:t xml:space="preserve"> </w:t>
      </w:r>
      <w:r>
        <w:rPr>
          <w:lang w:val="en-US" w:eastAsia="ja-JP"/>
        </w:rPr>
        <w:t>(</w:t>
      </w:r>
      <w:r w:rsidRPr="000528DB">
        <w:rPr>
          <w:lang w:val="en-US" w:eastAsia="ja-JP"/>
        </w:rPr>
        <w:t>Using interlaced RB transmission</w:t>
      </w:r>
      <w:r>
        <w:rPr>
          <w:rFonts w:hint="eastAsia"/>
          <w:lang w:val="en-US" w:eastAsia="ja-JP"/>
        </w:rPr>
        <w:t>)</w:t>
      </w:r>
      <w:r>
        <w:rPr>
          <w:lang w:val="en-US" w:eastAsia="ja-JP"/>
        </w:rPr>
        <w:t>, w</w:t>
      </w:r>
      <w:r w:rsidR="0030759C">
        <w:rPr>
          <w:lang w:val="en-US" w:eastAsia="ja-JP"/>
        </w:rPr>
        <w:t>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MHz</w:t>
      </w:r>
      <w:r>
        <w:rPr>
          <w:lang w:val="en-US" w:eastAsia="ja-JP"/>
        </w:rPr>
        <w:t xml:space="preserve"> for 15</w:t>
      </w:r>
      <w:r w:rsidR="009F0280">
        <w:rPr>
          <w:lang w:val="en-US" w:eastAsia="ja-JP"/>
        </w:rPr>
        <w:t xml:space="preserve"> </w:t>
      </w:r>
      <w:r>
        <w:rPr>
          <w:lang w:val="en-US" w:eastAsia="ja-JP"/>
        </w:rPr>
        <w:t>kHz and 30</w:t>
      </w:r>
      <w:r w:rsidR="009F0280">
        <w:rPr>
          <w:lang w:val="en-US" w:eastAsia="ja-JP"/>
        </w:rPr>
        <w:t xml:space="preserve"> </w:t>
      </w:r>
      <w:r>
        <w:rPr>
          <w:lang w:val="en-US" w:eastAsia="ja-JP"/>
        </w:rPr>
        <w:t>kHz SCS</w:t>
      </w:r>
      <w:r w:rsidR="0030759C">
        <w:rPr>
          <w:lang w:val="en-US" w:eastAsia="ja-JP"/>
        </w:rPr>
        <w:t xml:space="preserve">.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p>
    <w:p w14:paraId="0C1999AF" w14:textId="1BEF4FC4" w:rsidR="006E2AB2" w:rsidRDefault="00743B62" w:rsidP="00C20657">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 xml:space="preserve">ption </w:t>
      </w:r>
      <w:r w:rsidR="00AD3AA4">
        <w:rPr>
          <w:lang w:val="en-US" w:eastAsia="ja-JP"/>
        </w:rPr>
        <w:t>2</w:t>
      </w:r>
      <w:r w:rsidR="00413023">
        <w:rPr>
          <w:lang w:val="en-US" w:eastAsia="ja-JP"/>
        </w:rPr>
        <w:t xml:space="preserve"> and</w:t>
      </w:r>
      <w:r w:rsidR="00286CB8">
        <w:rPr>
          <w:lang w:val="en-US" w:eastAsia="ja-JP"/>
        </w:rPr>
        <w:t xml:space="preserve"> 3, </w:t>
      </w:r>
      <w:r w:rsidR="006E2AB2">
        <w:rPr>
          <w:lang w:val="en-US" w:eastAsia="ja-JP"/>
        </w:rPr>
        <w:t xml:space="preserve">we </w:t>
      </w:r>
      <w:r w:rsidR="00181FBB">
        <w:rPr>
          <w:lang w:val="en-US" w:eastAsia="ja-JP"/>
        </w:rPr>
        <w:t>envisage following two</w:t>
      </w:r>
      <w:r w:rsidR="00413023">
        <w:rPr>
          <w:lang w:val="en-US" w:eastAsia="ja-JP"/>
        </w:rPr>
        <w:t xml:space="preserve"> options</w:t>
      </w:r>
      <w:r w:rsidR="003353BF">
        <w:rPr>
          <w:lang w:val="en-US" w:eastAsia="ja-JP"/>
        </w:rPr>
        <w:t xml:space="preserve"> as shown in </w:t>
      </w:r>
      <w:r w:rsidR="003353BF">
        <w:rPr>
          <w:lang w:val="en-US" w:eastAsia="ja-JP"/>
        </w:rPr>
        <w:fldChar w:fldCharType="begin"/>
      </w:r>
      <w:r w:rsidR="003353BF">
        <w:rPr>
          <w:lang w:val="en-US" w:eastAsia="ja-JP"/>
        </w:rPr>
        <w:instrText xml:space="preserve"> REF _Ref102038118 \h </w:instrText>
      </w:r>
      <w:r w:rsidR="003353BF">
        <w:rPr>
          <w:lang w:val="en-US" w:eastAsia="ja-JP"/>
        </w:rPr>
      </w:r>
      <w:r w:rsidR="003353BF">
        <w:rPr>
          <w:lang w:val="en-US" w:eastAsia="ja-JP"/>
        </w:rPr>
        <w:fldChar w:fldCharType="separate"/>
      </w:r>
      <w:r w:rsidR="003353BF">
        <w:t xml:space="preserve">Figure </w:t>
      </w:r>
      <w:r w:rsidR="003353BF">
        <w:rPr>
          <w:noProof/>
        </w:rPr>
        <w:t>5</w:t>
      </w:r>
      <w:r w:rsidR="003353BF">
        <w:rPr>
          <w:lang w:val="en-US" w:eastAsia="ja-JP"/>
        </w:rPr>
        <w:fldChar w:fldCharType="end"/>
      </w:r>
      <w:r w:rsidR="00413023">
        <w:rPr>
          <w:lang w:val="en-US" w:eastAsia="ja-JP"/>
        </w:rPr>
        <w:t>.</w:t>
      </w:r>
    </w:p>
    <w:p w14:paraId="4EDDA50C" w14:textId="1734FDE9" w:rsidR="00AD3AA4" w:rsidRPr="00A80390" w:rsidRDefault="00413023" w:rsidP="00C20657">
      <w:pPr>
        <w:rPr>
          <w:lang w:val="en-US" w:eastAsia="ja-JP"/>
        </w:rPr>
      </w:pPr>
      <w:r>
        <w:rPr>
          <w:lang w:val="en-US" w:eastAsia="ja-JP"/>
        </w:rPr>
        <w:t xml:space="preserve">Option A) </w:t>
      </w:r>
      <w:r w:rsidR="00132897">
        <w:rPr>
          <w:lang w:val="en-US" w:eastAsia="ja-JP"/>
        </w:rPr>
        <w:t xml:space="preserve">at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 xml:space="preserve">ocation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C20657">
        <w:rPr>
          <w:lang w:val="en-US" w:eastAsia="ja-JP"/>
        </w:rPr>
        <w:t xml:space="preserve"> </w:t>
      </w:r>
      <w:r w:rsidR="00C20657">
        <w:rPr>
          <w:rFonts w:hint="eastAsia"/>
          <w:lang w:val="en-US" w:eastAsia="ja-JP"/>
        </w:rPr>
        <w:t>a</w:t>
      </w:r>
      <w:r w:rsidR="00C20657">
        <w:rPr>
          <w:lang w:val="en-US" w:eastAsia="ja-JP"/>
        </w:rPr>
        <w:t xml:space="preserve">s shown 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C20657">
        <w:t xml:space="preserve">Figure </w:t>
      </w:r>
      <w:r w:rsidR="00C20657">
        <w:rPr>
          <w:noProof/>
        </w:rPr>
        <w:t>4</w:t>
      </w:r>
      <w:r w:rsidR="00C20657">
        <w:rPr>
          <w:lang w:val="en-US" w:eastAsia="ja-JP"/>
        </w:rPr>
        <w:fldChar w:fldCharType="end"/>
      </w:r>
      <w:r w:rsidR="00020533" w:rsidRPr="00020533">
        <w:rPr>
          <w:lang w:val="en-US" w:eastAsia="ja-JP"/>
        </w:rPr>
        <w:t>.</w:t>
      </w:r>
    </w:p>
    <w:p w14:paraId="2811A177" w14:textId="13B2E638" w:rsidR="00AD3AA4" w:rsidRDefault="00876089" w:rsidP="00C20657">
      <w:pPr>
        <w:ind w:leftChars="200" w:left="400"/>
        <w:rPr>
          <w:lang w:val="en-US" w:eastAsia="ja-JP"/>
        </w:rPr>
      </w:pPr>
      <w:r>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The number of PRBs of </w:t>
      </w:r>
      <w:r w:rsidR="00F80851" w:rsidRPr="003B25EA">
        <w:rPr>
          <w:lang w:eastAsia="zh-CN"/>
        </w:rPr>
        <w:t>other SL transmissions</w:t>
      </w:r>
      <w:r w:rsidR="00F80851">
        <w:rPr>
          <w:lang w:val="en-US" w:eastAsia="ja-JP"/>
        </w:rPr>
        <w:t xml:space="preserve"> (option 2) or </w:t>
      </w:r>
      <w:r w:rsidR="007A3C0D">
        <w:rPr>
          <w:lang w:val="en-US" w:eastAsia="ja-JP"/>
        </w:rPr>
        <w:t>additional S-SS/PSBCH block</w:t>
      </w:r>
      <w:r w:rsidR="00F80851">
        <w:rPr>
          <w:lang w:val="en-US" w:eastAsia="ja-JP"/>
        </w:rPr>
        <w:t xml:space="preserve"> (option 3)</w:t>
      </w:r>
      <w:r w:rsidR="007A3C0D">
        <w:rPr>
          <w:lang w:val="en-US" w:eastAsia="ja-JP"/>
        </w:rPr>
        <w:t xml:space="preserve"> could be one or more PRBs to meet OCB requirement. Transmission UE should transmit the</w:t>
      </w:r>
      <w:r w:rsidR="009F4CF5">
        <w:rPr>
          <w:lang w:val="en-US" w:eastAsia="ja-JP"/>
        </w:rPr>
        <w:t xml:space="preserve"> </w:t>
      </w:r>
      <w:r w:rsidR="009F4CF5" w:rsidRPr="003B25EA">
        <w:rPr>
          <w:lang w:eastAsia="zh-CN"/>
        </w:rPr>
        <w:t>other SL transmissions</w:t>
      </w:r>
      <w:r w:rsidR="000A12D6">
        <w:rPr>
          <w:lang w:eastAsia="zh-CN"/>
        </w:rPr>
        <w:t xml:space="preserve"> </w:t>
      </w:r>
      <w:r w:rsidR="009F4CF5">
        <w:rPr>
          <w:lang w:eastAsia="zh-CN"/>
        </w:rPr>
        <w:t>(option 2)</w:t>
      </w:r>
      <w:r w:rsidR="007A3C0D">
        <w:rPr>
          <w:lang w:val="en-US" w:eastAsia="ja-JP"/>
        </w:rPr>
        <w:t xml:space="preserve"> </w:t>
      </w:r>
      <w:r w:rsidR="009F4CF5">
        <w:rPr>
          <w:lang w:val="en-US" w:eastAsia="ja-JP"/>
        </w:rPr>
        <w:t xml:space="preserve">or </w:t>
      </w:r>
      <w:r w:rsidR="007A3C0D">
        <w:rPr>
          <w:lang w:val="en-US" w:eastAsia="ja-JP"/>
        </w:rPr>
        <w:t>additional S-SS/PSBCH block</w:t>
      </w:r>
      <w:r w:rsidR="009F4CF5">
        <w:rPr>
          <w:lang w:val="en-US" w:eastAsia="ja-JP"/>
        </w:rPr>
        <w:t xml:space="preserve"> (option 2)</w:t>
      </w:r>
      <w:r w:rsidR="007A3C0D">
        <w:rPr>
          <w:lang w:val="en-US" w:eastAsia="ja-JP"/>
        </w:rPr>
        <w:t xml:space="preserve"> on both edges. However, receiver UE </w:t>
      </w:r>
      <w:proofErr w:type="gramStart"/>
      <w:r w:rsidR="007A3C0D">
        <w:rPr>
          <w:lang w:val="en-US" w:eastAsia="ja-JP"/>
        </w:rPr>
        <w:t>doesn’t</w:t>
      </w:r>
      <w:proofErr w:type="gramEnd"/>
      <w:r w:rsidR="007A3C0D">
        <w:rPr>
          <w:lang w:val="en-US" w:eastAsia="ja-JP"/>
        </w:rPr>
        <w:t xml:space="preserve"> need to detect </w:t>
      </w:r>
      <w:r w:rsidR="007F3D92" w:rsidRPr="003B25EA">
        <w:rPr>
          <w:lang w:eastAsia="zh-CN"/>
        </w:rPr>
        <w:t>other SL transmissions</w:t>
      </w:r>
      <w:r w:rsidR="000B7900">
        <w:rPr>
          <w:lang w:eastAsia="zh-CN"/>
        </w:rPr>
        <w:t xml:space="preserve"> </w:t>
      </w:r>
      <w:r w:rsidR="007F3D92">
        <w:rPr>
          <w:lang w:eastAsia="zh-CN"/>
        </w:rPr>
        <w:t xml:space="preserve">(option 2) or </w:t>
      </w:r>
      <w:r w:rsidR="007A3C0D">
        <w:rPr>
          <w:lang w:val="en-US" w:eastAsia="ja-JP"/>
        </w:rPr>
        <w:t>additional S-SS/PSBCH block</w:t>
      </w:r>
      <w:r w:rsidR="00A51E07">
        <w:rPr>
          <w:rFonts w:hint="eastAsia"/>
          <w:lang w:val="en-US" w:eastAsia="ja-JP"/>
        </w:rPr>
        <w:t xml:space="preserve"> </w:t>
      </w:r>
      <w:r w:rsidR="007F3D92">
        <w:rPr>
          <w:lang w:val="en-US" w:eastAsia="ja-JP"/>
        </w:rPr>
        <w:t>(option 3)</w:t>
      </w:r>
      <w:r w:rsidR="007A3C0D">
        <w:rPr>
          <w:lang w:val="en-US" w:eastAsia="ja-JP"/>
        </w:rPr>
        <w:t xml:space="preserve"> and just detects S-SS/PSBCH block as </w:t>
      </w:r>
      <w:r w:rsidR="009E02A6">
        <w:rPr>
          <w:lang w:val="en-US" w:eastAsia="ja-JP"/>
        </w:rPr>
        <w:t>similar</w:t>
      </w:r>
      <w:r w:rsidR="007A3C0D">
        <w:rPr>
          <w:lang w:val="en-US" w:eastAsia="ja-JP"/>
        </w:rPr>
        <w:t xml:space="preserve"> as licensed band.</w:t>
      </w:r>
    </w:p>
    <w:p w14:paraId="44EE4F5C" w14:textId="7BD7A2CC" w:rsidR="00020533" w:rsidRPr="00A80390" w:rsidRDefault="00020533" w:rsidP="00C20657">
      <w:pPr>
        <w:rPr>
          <w:lang w:val="en-US" w:eastAsia="ja-JP"/>
        </w:rPr>
      </w:pPr>
      <w:r w:rsidRPr="00B91904">
        <w:rPr>
          <w:rFonts w:hint="eastAsia"/>
          <w:lang w:val="en-US" w:eastAsia="ja-JP"/>
        </w:rPr>
        <w:t>O</w:t>
      </w:r>
      <w:r w:rsidRPr="00B91904">
        <w:rPr>
          <w:lang w:val="en-US" w:eastAsia="ja-JP"/>
        </w:rPr>
        <w:t xml:space="preserve">ption </w:t>
      </w:r>
      <w:r w:rsidR="00413023">
        <w:rPr>
          <w:lang w:val="en-US" w:eastAsia="ja-JP"/>
        </w:rPr>
        <w:t>B</w:t>
      </w:r>
      <w:r w:rsidRPr="00B91904">
        <w:rPr>
          <w:lang w:val="en-US" w:eastAsia="ja-JP"/>
        </w:rPr>
        <w:t>)</w:t>
      </w:r>
      <w:r w:rsidRPr="00020533">
        <w:t xml:space="preserve"> </w:t>
      </w:r>
      <w:r w:rsidR="00876089">
        <w:t>L</w:t>
      </w:r>
      <w:r w:rsidR="00876089" w:rsidRPr="00876089">
        <w:t xml:space="preserve">ocation of S-SS/PSBCH block is provide by </w:t>
      </w:r>
      <w:proofErr w:type="spellStart"/>
      <w:r w:rsidR="00876089" w:rsidRPr="00876089">
        <w:t>sl-AbsoluteFrequencySSB</w:t>
      </w:r>
      <w:proofErr w:type="spellEnd"/>
      <w:r w:rsidR="00876089" w:rsidRPr="00876089">
        <w:t xml:space="preserve"> which can be different from GSCN </w:t>
      </w:r>
      <w:r w:rsidR="009E02A6">
        <w:t>f</w:t>
      </w:r>
      <w:r w:rsidR="00F21EAC" w:rsidRPr="00020533">
        <w:rPr>
          <w:lang w:val="en-US" w:eastAsia="ja-JP"/>
        </w:rPr>
        <w:t>or</w:t>
      </w:r>
      <w:r w:rsidR="00F21EAC">
        <w:rPr>
          <w:lang w:val="en-US" w:eastAsia="ja-JP"/>
        </w:rPr>
        <w:t xml:space="preserve"> n46, n96 and n102</w:t>
      </w:r>
      <w:r w:rsidR="00876089" w:rsidRPr="00876089">
        <w:t xml:space="preserve">, and it </w:t>
      </w:r>
      <w:r w:rsidR="009E02A6">
        <w:t xml:space="preserve">is </w:t>
      </w:r>
      <w:r w:rsidR="00876089" w:rsidRPr="00876089">
        <w:t xml:space="preserve">located on one of edge. </w:t>
      </w:r>
      <w:r w:rsidR="007F3D92">
        <w:rPr>
          <w:lang w:eastAsia="zh-CN"/>
        </w:rPr>
        <w:t>O</w:t>
      </w:r>
      <w:r w:rsidR="007F3D92" w:rsidRPr="003B25EA">
        <w:rPr>
          <w:lang w:eastAsia="zh-CN"/>
        </w:rPr>
        <w:t>ther SL transmissions</w:t>
      </w:r>
      <w:r w:rsidR="000A12D6">
        <w:rPr>
          <w:lang w:eastAsia="zh-CN"/>
        </w:rPr>
        <w:t xml:space="preserve"> </w:t>
      </w:r>
      <w:r w:rsidR="007F3D92">
        <w:rPr>
          <w:lang w:eastAsia="zh-CN"/>
        </w:rPr>
        <w:t xml:space="preserve">(option 2) or </w:t>
      </w:r>
      <w:r w:rsidR="007F3D92">
        <w:t>a</w:t>
      </w:r>
      <w:r w:rsidR="00876089" w:rsidRPr="00876089">
        <w:t xml:space="preserve">dditional S-SS/PSBCH block </w:t>
      </w:r>
      <w:r w:rsidR="007F3D92">
        <w:t xml:space="preserve">(option 3) </w:t>
      </w:r>
      <w:r w:rsidR="00876089" w:rsidRPr="00876089">
        <w:t xml:space="preserve">is located on the </w:t>
      </w:r>
      <w:r w:rsidR="00876089">
        <w:t>other</w:t>
      </w:r>
      <w:r w:rsidR="00876089" w:rsidRPr="00876089">
        <w:t xml:space="preserve"> edge</w:t>
      </w:r>
      <w:r w:rsidR="00C20657">
        <w:t xml:space="preserve"> as shown</w:t>
      </w:r>
      <w:r w:rsidR="009E02A6">
        <w:rPr>
          <w:lang w:eastAsia="ja-JP"/>
        </w:rPr>
        <w:t xml:space="preserve"> </w:t>
      </w:r>
      <w:r w:rsidR="00C20657">
        <w:rPr>
          <w:lang w:val="en-US" w:eastAsia="ja-JP"/>
        </w:rPr>
        <w:t xml:space="preserve">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C20657">
        <w:t xml:space="preserve">Figure </w:t>
      </w:r>
      <w:r w:rsidR="00C20657">
        <w:rPr>
          <w:noProof/>
        </w:rPr>
        <w:t>4</w:t>
      </w:r>
      <w:r w:rsidR="00C20657">
        <w:rPr>
          <w:lang w:val="en-US" w:eastAsia="ja-JP"/>
        </w:rPr>
        <w:fldChar w:fldCharType="end"/>
      </w:r>
      <w:r w:rsidR="00C20657" w:rsidRPr="00020533">
        <w:rPr>
          <w:lang w:val="en-US" w:eastAsia="ja-JP"/>
        </w:rPr>
        <w:t>.</w:t>
      </w:r>
    </w:p>
    <w:p w14:paraId="0567542B" w14:textId="3279D436" w:rsidR="00020533" w:rsidRDefault="00876089" w:rsidP="00C20657">
      <w:pPr>
        <w:ind w:leftChars="200" w:left="400"/>
        <w:rPr>
          <w:lang w:val="en-US" w:eastAsia="ja-JP"/>
        </w:rPr>
      </w:pPr>
      <w:r>
        <w:rPr>
          <w:lang w:val="en-US" w:eastAsia="ja-JP"/>
        </w:rPr>
        <w:t xml:space="preserve">This option has spec impact on RAN4. </w:t>
      </w:r>
      <w:r w:rsidR="007A3C0D">
        <w:rPr>
          <w:lang w:val="en-US" w:eastAsia="ja-JP"/>
        </w:rPr>
        <w:t xml:space="preserve">Depending on the region, the value of </w:t>
      </w:r>
      <w:proofErr w:type="spellStart"/>
      <w:r w:rsidR="007A3C0D" w:rsidRPr="00876089">
        <w:t>sl-AbsoluteFrequencySSB</w:t>
      </w:r>
      <w:proofErr w:type="spellEnd"/>
      <w:r w:rsidR="007A3C0D">
        <w:t xml:space="preserve"> might be different. </w:t>
      </w:r>
    </w:p>
    <w:p w14:paraId="08F5645B" w14:textId="77777777" w:rsidR="00B75ABC" w:rsidRPr="00020533" w:rsidRDefault="00B75ABC" w:rsidP="00AD73D1">
      <w:pPr>
        <w:rPr>
          <w:lang w:val="en-US" w:eastAsia="ja-JP"/>
        </w:rPr>
      </w:pPr>
    </w:p>
    <w:p w14:paraId="2660E7FA" w14:textId="38831D0C" w:rsidR="006C49AF" w:rsidRDefault="00160907" w:rsidP="00AD73D1">
      <w:pPr>
        <w:rPr>
          <w:lang w:val="en-US" w:eastAsia="ja-JP"/>
        </w:rPr>
      </w:pPr>
      <w:r w:rsidRPr="00160907">
        <w:rPr>
          <w:noProof/>
        </w:rPr>
        <w:drawing>
          <wp:inline distT="0" distB="0" distL="0" distR="0" wp14:anchorId="470FD9AD" wp14:editId="03A63BF3">
            <wp:extent cx="6121400" cy="18865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886585"/>
                    </a:xfrm>
                    <a:prstGeom prst="rect">
                      <a:avLst/>
                    </a:prstGeom>
                    <a:noFill/>
                    <a:ln>
                      <a:noFill/>
                    </a:ln>
                  </pic:spPr>
                </pic:pic>
              </a:graphicData>
            </a:graphic>
          </wp:inline>
        </w:drawing>
      </w:r>
    </w:p>
    <w:p w14:paraId="126F23BF" w14:textId="6924D71A" w:rsidR="007E2D8A" w:rsidRDefault="007E2D8A" w:rsidP="007E2D8A">
      <w:pPr>
        <w:pStyle w:val="ac"/>
        <w:jc w:val="center"/>
      </w:pPr>
      <w:bookmarkStart w:id="4" w:name="_Ref102038118"/>
      <w:r>
        <w:t xml:space="preserve">Figure </w:t>
      </w:r>
      <w:r>
        <w:fldChar w:fldCharType="begin"/>
      </w:r>
      <w:r>
        <w:instrText xml:space="preserve"> SEQ Figure \* ARABIC </w:instrText>
      </w:r>
      <w:r>
        <w:fldChar w:fldCharType="separate"/>
      </w:r>
      <w:r w:rsidR="007F3D92">
        <w:rPr>
          <w:noProof/>
        </w:rPr>
        <w:t>5</w:t>
      </w:r>
      <w:r>
        <w:fldChar w:fldCharType="end"/>
      </w:r>
      <w:bookmarkEnd w:id="4"/>
      <w:r>
        <w:t xml:space="preserve"> S-SS/PSBCH block</w:t>
      </w:r>
    </w:p>
    <w:p w14:paraId="7DD3E3EE" w14:textId="45326FE0" w:rsidR="007E2D8A" w:rsidRDefault="007E2D8A" w:rsidP="00AD73D1">
      <w:pPr>
        <w:rPr>
          <w:lang w:val="en-US" w:eastAsia="ja-JP"/>
        </w:rPr>
      </w:pPr>
    </w:p>
    <w:p w14:paraId="3AFAB885" w14:textId="32A23FE7" w:rsidR="007F3D92" w:rsidRDefault="007F3D92" w:rsidP="00AD73D1">
      <w:pPr>
        <w:rPr>
          <w:lang w:val="en-US" w:eastAsia="ja-JP"/>
        </w:rPr>
      </w:pPr>
      <w:r>
        <w:rPr>
          <w:lang w:val="en-US" w:eastAsia="ja-JP"/>
        </w:rPr>
        <w:t xml:space="preserve">For </w:t>
      </w:r>
      <w:r w:rsidRPr="00B91904">
        <w:rPr>
          <w:rFonts w:hint="eastAsia"/>
          <w:lang w:val="en-US" w:eastAsia="ja-JP"/>
        </w:rPr>
        <w:t>O</w:t>
      </w:r>
      <w:r w:rsidRPr="00B91904">
        <w:rPr>
          <w:lang w:val="en-US" w:eastAsia="ja-JP"/>
        </w:rPr>
        <w:t xml:space="preserve">ption </w:t>
      </w:r>
      <w:r>
        <w:rPr>
          <w:rFonts w:hint="eastAsia"/>
          <w:lang w:val="en-US" w:eastAsia="ja-JP"/>
        </w:rPr>
        <w:t>4</w:t>
      </w:r>
      <w:r>
        <w:rPr>
          <w:lang w:val="en-US" w:eastAsia="ja-JP"/>
        </w:rPr>
        <w:t xml:space="preserve">, </w:t>
      </w:r>
      <w:r w:rsidR="00227919">
        <w:rPr>
          <w:lang w:val="en-US" w:eastAsia="ja-JP"/>
        </w:rPr>
        <w:t>n</w:t>
      </w:r>
      <w:r w:rsidR="00227919" w:rsidRPr="00227919">
        <w:rPr>
          <w:lang w:val="en-US" w:eastAsia="ja-JP"/>
        </w:rPr>
        <w:t>ew mapping design</w:t>
      </w:r>
      <w:r w:rsidR="00775D12">
        <w:rPr>
          <w:lang w:val="en-US" w:eastAsia="ja-JP"/>
        </w:rPr>
        <w:t xml:space="preserve"> </w:t>
      </w:r>
      <w:r w:rsidR="00FF4813">
        <w:rPr>
          <w:lang w:val="en-US" w:eastAsia="ja-JP"/>
        </w:rPr>
        <w:t>of</w:t>
      </w:r>
      <w:r w:rsidR="00FF4813" w:rsidRPr="00FF4813">
        <w:t xml:space="preserve"> </w:t>
      </w:r>
      <w:r w:rsidR="00FF4813" w:rsidRPr="00FF4813">
        <w:rPr>
          <w:lang w:val="en-US" w:eastAsia="ja-JP"/>
        </w:rPr>
        <w:t xml:space="preserve">S-SS/PSBCH block </w:t>
      </w:r>
      <w:r w:rsidR="00FF4813">
        <w:rPr>
          <w:lang w:val="en-US" w:eastAsia="ja-JP"/>
        </w:rPr>
        <w:t>f</w:t>
      </w:r>
      <w:r w:rsidR="00775D12">
        <w:rPr>
          <w:lang w:val="en-US" w:eastAsia="ja-JP"/>
        </w:rPr>
        <w:t xml:space="preserve">or wideband </w:t>
      </w:r>
      <w:r w:rsidR="00227919" w:rsidRPr="00227919">
        <w:rPr>
          <w:lang w:val="en-US" w:eastAsia="ja-JP"/>
        </w:rPr>
        <w:t>is needed</w:t>
      </w:r>
      <w:r w:rsidR="00FF4813">
        <w:rPr>
          <w:lang w:val="en-US" w:eastAsia="ja-JP"/>
        </w:rPr>
        <w:t xml:space="preserve">. </w:t>
      </w:r>
      <w:r w:rsidR="00495ED5">
        <w:rPr>
          <w:lang w:val="en-US" w:eastAsia="ja-JP"/>
        </w:rPr>
        <w:t>It has larger spec impact</w:t>
      </w:r>
      <w:r w:rsidR="003D1FB5">
        <w:rPr>
          <w:lang w:val="en-US" w:eastAsia="ja-JP"/>
        </w:rPr>
        <w:t>.</w:t>
      </w:r>
    </w:p>
    <w:p w14:paraId="067F6E0A" w14:textId="02FE5583" w:rsidR="00F70FB1" w:rsidRDefault="00572F41" w:rsidP="00AD73D1">
      <w:pPr>
        <w:rPr>
          <w:lang w:val="en-US" w:eastAsia="ja-JP"/>
        </w:rPr>
      </w:pPr>
      <w:r>
        <w:rPr>
          <w:lang w:val="en-US" w:eastAsia="ja-JP"/>
        </w:rPr>
        <w:t xml:space="preserve">The distributed transmission should be supported for S-SS/PSBCH block to meet OCB requirement in unlicensed band. Among </w:t>
      </w:r>
      <w:r w:rsidR="00A86166">
        <w:rPr>
          <w:lang w:val="en-US" w:eastAsia="ja-JP"/>
        </w:rPr>
        <w:t>4</w:t>
      </w:r>
      <w:r>
        <w:rPr>
          <w:lang w:val="en-US" w:eastAsia="ja-JP"/>
        </w:rPr>
        <w:t xml:space="preserve"> options, o</w:t>
      </w:r>
      <w:r w:rsidR="00F70FB1">
        <w:rPr>
          <w:lang w:val="en-US" w:eastAsia="ja-JP"/>
        </w:rPr>
        <w:t>ption 2</w:t>
      </w:r>
      <w:r w:rsidR="00A86166">
        <w:rPr>
          <w:lang w:val="en-US" w:eastAsia="ja-JP"/>
        </w:rPr>
        <w:t xml:space="preserve"> and 3 </w:t>
      </w:r>
      <w:r w:rsidR="00B16FB7">
        <w:rPr>
          <w:lang w:val="en-US" w:eastAsia="ja-JP"/>
        </w:rPr>
        <w:t xml:space="preserve">with option A </w:t>
      </w:r>
      <w:r w:rsidR="00F70FB1">
        <w:rPr>
          <w:lang w:val="en-US" w:eastAsia="ja-JP"/>
        </w:rPr>
        <w:t>has lower spec impac</w:t>
      </w:r>
      <w:r w:rsidR="000A12D6">
        <w:rPr>
          <w:lang w:val="en-US" w:eastAsia="ja-JP"/>
        </w:rPr>
        <w:t>t</w:t>
      </w:r>
      <w:r w:rsidR="009E02A6">
        <w:rPr>
          <w:lang w:val="en-US" w:eastAsia="ja-JP"/>
        </w:rPr>
        <w:t xml:space="preserve">. For receiver side, the detection of S-SS/PSBCH block can be similar as licensed band. </w:t>
      </w:r>
      <w:r w:rsidR="00326B6E">
        <w:rPr>
          <w:lang w:val="en-US" w:eastAsia="ja-JP"/>
        </w:rPr>
        <w:t>Therefore, we propose follows.</w:t>
      </w:r>
    </w:p>
    <w:p w14:paraId="47FD3183" w14:textId="2BBF570A" w:rsidR="00EA2389" w:rsidRPr="00AF6DA3" w:rsidRDefault="00AF6DA3" w:rsidP="00AD73D1">
      <w:pPr>
        <w:rPr>
          <w:lang w:val="en-US" w:eastAsia="ja-JP"/>
        </w:rPr>
      </w:pPr>
      <w:r w:rsidRPr="00C428C2">
        <w:rPr>
          <w:rFonts w:hint="eastAsia"/>
          <w:b/>
          <w:bCs/>
          <w:lang w:val="en-US" w:eastAsia="ja-JP"/>
        </w:rPr>
        <w:t>P</w:t>
      </w:r>
      <w:r w:rsidRPr="00C428C2">
        <w:rPr>
          <w:b/>
          <w:bCs/>
          <w:lang w:val="en-US" w:eastAsia="ja-JP"/>
        </w:rPr>
        <w:t xml:space="preserve">roposal </w:t>
      </w:r>
      <w:r w:rsidR="00CF4C28">
        <w:rPr>
          <w:b/>
          <w:bCs/>
          <w:lang w:val="en-US" w:eastAsia="ja-JP"/>
        </w:rPr>
        <w:t>9</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F70FB1" w:rsidRPr="00F70FB1">
        <w:rPr>
          <w:lang w:val="en-US" w:eastAsia="ja-JP"/>
        </w:rPr>
        <w:t xml:space="preserve">additional </w:t>
      </w:r>
      <w:r w:rsidR="000B7900">
        <w:rPr>
          <w:lang w:val="en-US" w:eastAsia="ja-JP"/>
        </w:rPr>
        <w:t>signal</w:t>
      </w:r>
      <w:r w:rsidR="00F70FB1" w:rsidRPr="00F70FB1">
        <w:rPr>
          <w:lang w:val="en-US" w:eastAsia="ja-JP"/>
        </w:rPr>
        <w:t xml:space="preserve"> transmitted on both edges.</w:t>
      </w:r>
      <w:r w:rsidR="000B7900">
        <w:rPr>
          <w:lang w:val="en-US" w:eastAsia="ja-JP"/>
        </w:rPr>
        <w:t xml:space="preserve"> FFS on additional signal is </w:t>
      </w:r>
      <w:r w:rsidR="000B7900" w:rsidRPr="003B25EA">
        <w:rPr>
          <w:lang w:eastAsia="zh-CN"/>
        </w:rPr>
        <w:t>other SL transmissions</w:t>
      </w:r>
      <w:r w:rsidR="000B7900">
        <w:rPr>
          <w:lang w:eastAsia="zh-CN"/>
        </w:rPr>
        <w:t xml:space="preserve"> (option 2) or </w:t>
      </w:r>
      <w:r w:rsidR="000B7900">
        <w:rPr>
          <w:lang w:val="en-US" w:eastAsia="ja-JP"/>
        </w:rPr>
        <w:t>additional S-SS/PSBCH block (option 3).</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5CE2CD5A" w:rsidR="00C762CA"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1C199B8B" w14:textId="77777777" w:rsidR="00C376AD" w:rsidRDefault="00C376AD" w:rsidP="00C376AD">
      <w:pPr>
        <w:rPr>
          <w:lang w:val="en-US" w:eastAsia="ja-JP"/>
        </w:rPr>
      </w:pPr>
      <w:r w:rsidRPr="006225BA">
        <w:rPr>
          <w:rFonts w:hint="eastAsia"/>
          <w:b/>
          <w:bCs/>
          <w:lang w:val="en-US" w:eastAsia="ja-JP"/>
        </w:rPr>
        <w:lastRenderedPageBreak/>
        <w:t>P</w:t>
      </w:r>
      <w:r w:rsidRPr="006225BA">
        <w:rPr>
          <w:b/>
          <w:bCs/>
          <w:lang w:val="en-US" w:eastAsia="ja-JP"/>
        </w:rPr>
        <w:t>roposal</w:t>
      </w:r>
      <w:r>
        <w:rPr>
          <w:b/>
          <w:bCs/>
          <w:lang w:val="en-US" w:eastAsia="ja-JP"/>
        </w:rPr>
        <w:t xml:space="preserve"> 1</w:t>
      </w:r>
      <w:r w:rsidRPr="006225BA">
        <w:rPr>
          <w:b/>
          <w:bCs/>
          <w:lang w:val="en-US" w:eastAsia="ja-JP"/>
        </w:rPr>
        <w:t>:</w:t>
      </w:r>
      <w:r w:rsidRPr="006225BA">
        <w:rPr>
          <w:b/>
          <w:bCs/>
        </w:rPr>
        <w:t xml:space="preserve"> </w:t>
      </w:r>
      <w:r>
        <w:rPr>
          <w:lang w:val="en-US" w:eastAsia="ja-JP"/>
        </w:rPr>
        <w:t xml:space="preserve">The </w:t>
      </w:r>
      <w:r w:rsidRPr="006225BA">
        <w:rPr>
          <w:lang w:val="en-US" w:eastAsia="ja-JP"/>
        </w:rPr>
        <w:t>sub-set of PRBs of one RB set</w:t>
      </w:r>
      <w:r>
        <w:rPr>
          <w:lang w:val="en-US" w:eastAsia="ja-JP"/>
        </w:rPr>
        <w:t xml:space="preserve"> is included in a SL resource pool</w:t>
      </w:r>
      <w:r w:rsidRPr="006225BA">
        <w:rPr>
          <w:lang w:val="en-US" w:eastAsia="ja-JP"/>
        </w:rPr>
        <w:t xml:space="preserve"> is not </w:t>
      </w:r>
      <w:r>
        <w:rPr>
          <w:lang w:val="en-US" w:eastAsia="ja-JP"/>
        </w:rPr>
        <w:t>supported.</w:t>
      </w:r>
    </w:p>
    <w:p w14:paraId="2B9D6E6A" w14:textId="5B109C05" w:rsidR="00993BE2" w:rsidRDefault="00993BE2" w:rsidP="00993BE2">
      <w:pPr>
        <w:rPr>
          <w:lang w:val="en-US" w:eastAsia="ja-JP"/>
        </w:rPr>
      </w:pPr>
      <w:r w:rsidRPr="003E62FB">
        <w:rPr>
          <w:b/>
          <w:bCs/>
          <w:lang w:val="en-US" w:eastAsia="ja-JP"/>
        </w:rPr>
        <w:t xml:space="preserve">Proposal </w:t>
      </w:r>
      <w:r>
        <w:rPr>
          <w:b/>
          <w:bCs/>
          <w:lang w:val="en-US" w:eastAsia="ja-JP"/>
        </w:rPr>
        <w:t>2</w:t>
      </w:r>
      <w:r>
        <w:rPr>
          <w:lang w:val="en-US" w:eastAsia="ja-JP"/>
        </w:rPr>
        <w:t>:</w:t>
      </w:r>
      <w:r w:rsidRPr="0030316D">
        <w:rPr>
          <w:lang w:val="en-US" w:eastAsia="ja-JP"/>
        </w:rPr>
        <w:t xml:space="preserve"> </w:t>
      </w:r>
      <w:r>
        <w:rPr>
          <w:lang w:val="en-US" w:eastAsia="ja-JP"/>
        </w:rPr>
        <w:t>Subchannel size is aligned with 20</w:t>
      </w:r>
      <w:r w:rsidR="0025226B">
        <w:rPr>
          <w:lang w:val="en-US" w:eastAsia="ja-JP"/>
        </w:rPr>
        <w:t xml:space="preserve"> </w:t>
      </w:r>
      <w:r>
        <w:rPr>
          <w:lang w:val="en-US" w:eastAsia="ja-JP"/>
        </w:rPr>
        <w:t>MHz (NCB) for 30</w:t>
      </w:r>
      <w:r w:rsidR="0025226B">
        <w:rPr>
          <w:lang w:val="en-US" w:eastAsia="ja-JP"/>
        </w:rPr>
        <w:t xml:space="preserve"> </w:t>
      </w:r>
      <w:r>
        <w:rPr>
          <w:lang w:val="en-US" w:eastAsia="ja-JP"/>
        </w:rPr>
        <w:t>kHz SCS and 60</w:t>
      </w:r>
      <w:r w:rsidR="0025226B">
        <w:rPr>
          <w:lang w:val="en-US" w:eastAsia="ja-JP"/>
        </w:rPr>
        <w:t xml:space="preserve"> </w:t>
      </w:r>
      <w:r>
        <w:rPr>
          <w:lang w:val="en-US" w:eastAsia="ja-JP"/>
        </w:rPr>
        <w:t>kHz SCS.</w:t>
      </w:r>
    </w:p>
    <w:p w14:paraId="51A1AC80" w14:textId="77777777" w:rsidR="00993BE2" w:rsidRDefault="00993BE2" w:rsidP="00993BE2">
      <w:pPr>
        <w:rPr>
          <w:lang w:val="en-US" w:eastAsia="ja-JP"/>
        </w:rPr>
      </w:pPr>
      <w:r w:rsidRPr="003E62FB">
        <w:rPr>
          <w:b/>
          <w:bCs/>
          <w:lang w:val="en-US" w:eastAsia="ja-JP"/>
        </w:rPr>
        <w:t xml:space="preserve">Proposal </w:t>
      </w:r>
      <w:r>
        <w:rPr>
          <w:b/>
          <w:bCs/>
          <w:lang w:val="en-US" w:eastAsia="ja-JP"/>
        </w:rPr>
        <w:t>3</w:t>
      </w:r>
      <w:r>
        <w:rPr>
          <w:lang w:val="en-US" w:eastAsia="ja-JP"/>
        </w:rPr>
        <w:t xml:space="preserve">: Interlaced mapping is only supported in 15kHz SCS and </w:t>
      </w:r>
      <w:r w:rsidRPr="00B86328">
        <w:rPr>
          <w:lang w:val="en-US" w:eastAsia="ja-JP"/>
        </w:rPr>
        <w:t xml:space="preserve">NR-U interlace mapping </w:t>
      </w:r>
      <w:r>
        <w:rPr>
          <w:lang w:val="en-US" w:eastAsia="ja-JP"/>
        </w:rPr>
        <w:t>is</w:t>
      </w:r>
      <w:r w:rsidRPr="00B86328">
        <w:rPr>
          <w:lang w:val="en-US" w:eastAsia="ja-JP"/>
        </w:rPr>
        <w:t xml:space="preserve"> reused</w:t>
      </w:r>
      <w:r>
        <w:rPr>
          <w:lang w:val="en-US" w:eastAsia="ja-JP"/>
        </w:rPr>
        <w:t>.</w:t>
      </w:r>
    </w:p>
    <w:p w14:paraId="0FA13B1B" w14:textId="77777777" w:rsidR="00920D25" w:rsidRDefault="00920D25" w:rsidP="00920D25">
      <w:pPr>
        <w:rPr>
          <w:lang w:val="en-US" w:eastAsia="ja-JP"/>
        </w:rPr>
      </w:pPr>
      <w:r w:rsidRPr="003E62FB">
        <w:rPr>
          <w:b/>
          <w:bCs/>
          <w:lang w:val="en-US" w:eastAsia="ja-JP"/>
        </w:rPr>
        <w:t xml:space="preserve">Proposal </w:t>
      </w:r>
      <w:r>
        <w:rPr>
          <w:b/>
          <w:bCs/>
          <w:lang w:val="en-US" w:eastAsia="ja-JP"/>
        </w:rPr>
        <w:t>4</w:t>
      </w:r>
      <w:r>
        <w:rPr>
          <w:lang w:val="en-US" w:eastAsia="ja-JP"/>
        </w:rPr>
        <w:t>:</w:t>
      </w:r>
      <w:r w:rsidRPr="0040473D">
        <w:rPr>
          <w:lang w:val="en-US" w:eastAsia="ja-JP"/>
        </w:rPr>
        <w:t xml:space="preserve"> </w:t>
      </w:r>
      <w:r>
        <w:rPr>
          <w:lang w:val="en-US" w:eastAsia="ja-JP"/>
        </w:rPr>
        <w:t>I</w:t>
      </w:r>
      <w:r w:rsidRPr="002455EA">
        <w:rPr>
          <w:lang w:val="en-US" w:eastAsia="ja-JP"/>
        </w:rPr>
        <w:t>ntra-cell guard band between RB sets is semi-statically configured in a resource pool.</w:t>
      </w:r>
    </w:p>
    <w:p w14:paraId="3765431E" w14:textId="77777777" w:rsidR="00920D25" w:rsidRDefault="00920D25" w:rsidP="00920D25">
      <w:pPr>
        <w:rPr>
          <w:lang w:val="en-US" w:eastAsia="ja-JP"/>
        </w:rPr>
      </w:pPr>
      <w:r w:rsidRPr="0040473D">
        <w:rPr>
          <w:b/>
          <w:bCs/>
          <w:lang w:val="en-US" w:eastAsia="ja-JP"/>
        </w:rPr>
        <w:t>Proposal 5:</w:t>
      </w:r>
      <w:r w:rsidRPr="0040473D">
        <w:rPr>
          <w:lang w:val="en-US" w:eastAsia="ja-JP"/>
        </w:rPr>
        <w:t xml:space="preserve"> </w:t>
      </w:r>
      <w:r w:rsidRPr="002455EA">
        <w:rPr>
          <w:lang w:val="en-US" w:eastAsia="ja-JP"/>
        </w:rPr>
        <w:t>When consecutive RB sets are allocated</w:t>
      </w:r>
      <w:r>
        <w:rPr>
          <w:lang w:val="en-US" w:eastAsia="ja-JP"/>
        </w:rPr>
        <w:t xml:space="preserve"> by PSCCH</w:t>
      </w:r>
      <w:r w:rsidRPr="002455EA">
        <w:rPr>
          <w:lang w:val="en-US" w:eastAsia="ja-JP"/>
        </w:rPr>
        <w:t xml:space="preserve">, intra-cell guard bands can be used for </w:t>
      </w:r>
      <w:r>
        <w:rPr>
          <w:lang w:val="en-US" w:eastAsia="ja-JP"/>
        </w:rPr>
        <w:t>PSSCH</w:t>
      </w:r>
      <w:r w:rsidRPr="002455EA">
        <w:rPr>
          <w:lang w:val="en-US" w:eastAsia="ja-JP"/>
        </w:rPr>
        <w:t xml:space="preserve"> transmission.</w:t>
      </w:r>
    </w:p>
    <w:p w14:paraId="42CC943D" w14:textId="77777777" w:rsidR="00920D25" w:rsidRPr="002455EA" w:rsidRDefault="00920D25" w:rsidP="00920D25">
      <w:pPr>
        <w:rPr>
          <w:lang w:val="en-US" w:eastAsia="ja-JP"/>
        </w:rPr>
      </w:pPr>
      <w:r w:rsidRPr="00E26225">
        <w:rPr>
          <w:rFonts w:hint="eastAsia"/>
          <w:b/>
          <w:bCs/>
          <w:lang w:val="en-US" w:eastAsia="ja-JP"/>
        </w:rPr>
        <w:t>P</w:t>
      </w:r>
      <w:r w:rsidRPr="00E26225">
        <w:rPr>
          <w:b/>
          <w:bCs/>
          <w:lang w:val="en-US" w:eastAsia="ja-JP"/>
        </w:rPr>
        <w:t>roposal 6:</w:t>
      </w:r>
      <w:r>
        <w:rPr>
          <w:lang w:val="en-US" w:eastAsia="ja-JP"/>
        </w:rPr>
        <w:t xml:space="preserve"> </w:t>
      </w:r>
      <w:r w:rsidRPr="00E26225">
        <w:rPr>
          <w:lang w:val="en-US" w:eastAsia="ja-JP"/>
        </w:rPr>
        <w:t xml:space="preserve">PSCCH </w:t>
      </w:r>
      <w:r>
        <w:rPr>
          <w:lang w:val="en-US" w:eastAsia="ja-JP"/>
        </w:rPr>
        <w:t>should be</w:t>
      </w:r>
      <w:r w:rsidRPr="00E26225">
        <w:rPr>
          <w:lang w:val="en-US" w:eastAsia="ja-JP"/>
        </w:rPr>
        <w:t xml:space="preserve"> located on </w:t>
      </w:r>
      <w:r>
        <w:rPr>
          <w:lang w:val="en-US" w:eastAsia="ja-JP"/>
        </w:rPr>
        <w:t xml:space="preserve">PRBs other than </w:t>
      </w:r>
      <w:r w:rsidRPr="00E26225">
        <w:rPr>
          <w:lang w:val="en-US" w:eastAsia="ja-JP"/>
        </w:rPr>
        <w:t>intra-cell guard band</w:t>
      </w:r>
    </w:p>
    <w:p w14:paraId="75242E90" w14:textId="77777777" w:rsidR="00A51E07" w:rsidRPr="00A80390" w:rsidRDefault="00A51E07" w:rsidP="00A51E07">
      <w:pPr>
        <w:rPr>
          <w:lang w:val="en-US" w:eastAsia="ja-JP"/>
        </w:rPr>
      </w:pPr>
      <w:r w:rsidRPr="00C428C2">
        <w:rPr>
          <w:rFonts w:hint="eastAsia"/>
          <w:b/>
          <w:bCs/>
          <w:lang w:val="en-US" w:eastAsia="ja-JP"/>
        </w:rPr>
        <w:t>P</w:t>
      </w:r>
      <w:r w:rsidRPr="00C428C2">
        <w:rPr>
          <w:b/>
          <w:bCs/>
          <w:lang w:val="en-US" w:eastAsia="ja-JP"/>
        </w:rPr>
        <w:t xml:space="preserve">roposal </w:t>
      </w:r>
      <w:r>
        <w:rPr>
          <w:rFonts w:hint="eastAsia"/>
          <w:b/>
          <w:bCs/>
          <w:lang w:val="en-US" w:eastAsia="ja-JP"/>
        </w:rPr>
        <w:t>7</w:t>
      </w:r>
      <w:r>
        <w:rPr>
          <w:lang w:val="en-US" w:eastAsia="ja-JP"/>
        </w:rPr>
        <w:t xml:space="preserve">: </w:t>
      </w:r>
      <w:r w:rsidRPr="000F253C">
        <w:rPr>
          <w:lang w:val="en-US" w:eastAsia="ja-JP"/>
        </w:rPr>
        <w:t>Only R16 NR SL PSFCH format 0 is supported.</w:t>
      </w:r>
    </w:p>
    <w:p w14:paraId="5125AF54" w14:textId="77777777" w:rsidR="00A51E07" w:rsidRDefault="00A51E07" w:rsidP="00A51E07">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w:t>
      </w:r>
      <w:r w:rsidRPr="00B27417">
        <w:rPr>
          <w:lang w:val="en-US" w:eastAsia="ja-JP"/>
        </w:rPr>
        <w:t xml:space="preserve"> </w:t>
      </w:r>
      <w:r w:rsidRPr="00202EC1">
        <w:rPr>
          <w:lang w:val="en-US" w:eastAsia="ja-JP"/>
        </w:rPr>
        <w:t>PSFCH location is different COT from related PSSCH</w:t>
      </w:r>
      <w:r>
        <w:rPr>
          <w:lang w:val="en-US" w:eastAsia="ja-JP"/>
        </w:rPr>
        <w:t xml:space="preserve"> should be allowed.</w:t>
      </w:r>
    </w:p>
    <w:p w14:paraId="294754E3" w14:textId="1D8A5F91" w:rsidR="00CF4C28" w:rsidRPr="002F47C6" w:rsidRDefault="00A51E07" w:rsidP="002B052D">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9</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sidRPr="00F70FB1">
        <w:rPr>
          <w:lang w:val="en-US" w:eastAsia="ja-JP"/>
        </w:rPr>
        <w:t xml:space="preserve">additional </w:t>
      </w:r>
      <w:r>
        <w:rPr>
          <w:lang w:val="en-US" w:eastAsia="ja-JP"/>
        </w:rPr>
        <w:t>signal</w:t>
      </w:r>
      <w:r w:rsidRPr="00F70FB1">
        <w:rPr>
          <w:lang w:val="en-US" w:eastAsia="ja-JP"/>
        </w:rPr>
        <w:t xml:space="preserve"> transmitted on both edges.</w:t>
      </w:r>
      <w:r>
        <w:rPr>
          <w:lang w:val="en-US" w:eastAsia="ja-JP"/>
        </w:rPr>
        <w:t xml:space="preserve"> FFS on additional signal is </w:t>
      </w:r>
      <w:r w:rsidRPr="003B25EA">
        <w:rPr>
          <w:lang w:eastAsia="zh-CN"/>
        </w:rPr>
        <w:t>other SL transmissions</w:t>
      </w:r>
      <w:r>
        <w:rPr>
          <w:lang w:eastAsia="zh-CN"/>
        </w:rPr>
        <w:t xml:space="preserve"> (option 2) or </w:t>
      </w:r>
      <w:r>
        <w:rPr>
          <w:lang w:val="en-US" w:eastAsia="ja-JP"/>
        </w:rPr>
        <w:t>additional S-SS/PSBCH block (option 3).</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1FA6A661"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D31047">
        <w:rPr>
          <w:rFonts w:ascii="Times New Roman" w:eastAsiaTheme="minorEastAsia" w:hAnsi="Times New Roman"/>
          <w:b w:val="0"/>
          <w:sz w:val="20"/>
          <w:lang w:eastAsia="ja-JP"/>
        </w:rPr>
        <w:t>1798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3380FF1E"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R1-2205241</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summary#4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9424" w14:textId="77777777" w:rsidR="002E2421" w:rsidRDefault="002E2421">
      <w:r>
        <w:separator/>
      </w:r>
    </w:p>
  </w:endnote>
  <w:endnote w:type="continuationSeparator" w:id="0">
    <w:p w14:paraId="6441DEFA" w14:textId="77777777" w:rsidR="002E2421" w:rsidRDefault="002E2421">
      <w:r>
        <w:continuationSeparator/>
      </w:r>
    </w:p>
  </w:endnote>
  <w:endnote w:type="continuationNotice" w:id="1">
    <w:p w14:paraId="70043664" w14:textId="77777777" w:rsidR="002E2421" w:rsidRDefault="002E2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421E" w14:textId="77777777" w:rsidR="002E2421" w:rsidRDefault="002E2421">
      <w:r>
        <w:separator/>
      </w:r>
    </w:p>
  </w:footnote>
  <w:footnote w:type="continuationSeparator" w:id="0">
    <w:p w14:paraId="3AAF39F9" w14:textId="77777777" w:rsidR="002E2421" w:rsidRDefault="002E2421">
      <w:r>
        <w:continuationSeparator/>
      </w:r>
    </w:p>
  </w:footnote>
  <w:footnote w:type="continuationNotice" w:id="1">
    <w:p w14:paraId="643C4F0A" w14:textId="77777777" w:rsidR="002E2421" w:rsidRDefault="002E24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46"/>
  </w:num>
  <w:num w:numId="2" w16cid:durableId="1383095264">
    <w:abstractNumId w:val="49"/>
  </w:num>
  <w:num w:numId="3" w16cid:durableId="2015953629">
    <w:abstractNumId w:val="14"/>
  </w:num>
  <w:num w:numId="4" w16cid:durableId="333075628">
    <w:abstractNumId w:val="38"/>
  </w:num>
  <w:num w:numId="5" w16cid:durableId="1340696924">
    <w:abstractNumId w:val="24"/>
  </w:num>
  <w:num w:numId="6" w16cid:durableId="1838420663">
    <w:abstractNumId w:val="25"/>
  </w:num>
  <w:num w:numId="7" w16cid:durableId="1130779250">
    <w:abstractNumId w:val="20"/>
  </w:num>
  <w:num w:numId="8" w16cid:durableId="299502063">
    <w:abstractNumId w:val="47"/>
  </w:num>
  <w:num w:numId="9" w16cid:durableId="1284730271">
    <w:abstractNumId w:val="31"/>
  </w:num>
  <w:num w:numId="10" w16cid:durableId="912282024">
    <w:abstractNumId w:val="15"/>
  </w:num>
  <w:num w:numId="11" w16cid:durableId="988554267">
    <w:abstractNumId w:val="16"/>
  </w:num>
  <w:num w:numId="12" w16cid:durableId="729228677">
    <w:abstractNumId w:val="5"/>
  </w:num>
  <w:num w:numId="13" w16cid:durableId="276911503">
    <w:abstractNumId w:val="30"/>
  </w:num>
  <w:num w:numId="14" w16cid:durableId="133765496">
    <w:abstractNumId w:val="1"/>
  </w:num>
  <w:num w:numId="15" w16cid:durableId="42187973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21996">
    <w:abstractNumId w:val="40"/>
  </w:num>
  <w:num w:numId="17" w16cid:durableId="6641648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8840532">
    <w:abstractNumId w:val="9"/>
  </w:num>
  <w:num w:numId="19" w16cid:durableId="17730871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1013895">
    <w:abstractNumId w:val="28"/>
  </w:num>
  <w:num w:numId="21" w16cid:durableId="766004480">
    <w:abstractNumId w:val="23"/>
  </w:num>
  <w:num w:numId="22" w16cid:durableId="15424721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718127">
    <w:abstractNumId w:val="6"/>
  </w:num>
  <w:num w:numId="24" w16cid:durableId="316498657">
    <w:abstractNumId w:val="42"/>
  </w:num>
  <w:num w:numId="25" w16cid:durableId="2144039169">
    <w:abstractNumId w:val="7"/>
  </w:num>
  <w:num w:numId="26" w16cid:durableId="1623344037">
    <w:abstractNumId w:val="36"/>
  </w:num>
  <w:num w:numId="27" w16cid:durableId="1036856116">
    <w:abstractNumId w:val="11"/>
  </w:num>
  <w:num w:numId="28" w16cid:durableId="2064524815">
    <w:abstractNumId w:val="29"/>
  </w:num>
  <w:num w:numId="29" w16cid:durableId="1983343242">
    <w:abstractNumId w:val="19"/>
  </w:num>
  <w:num w:numId="30" w16cid:durableId="8419731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59805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83021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8239722">
    <w:abstractNumId w:val="32"/>
  </w:num>
  <w:num w:numId="34" w16cid:durableId="1153371670">
    <w:abstractNumId w:val="39"/>
  </w:num>
  <w:num w:numId="35" w16cid:durableId="517937413">
    <w:abstractNumId w:val="21"/>
  </w:num>
  <w:num w:numId="36" w16cid:durableId="11886220">
    <w:abstractNumId w:val="37"/>
  </w:num>
  <w:num w:numId="37" w16cid:durableId="1654678170">
    <w:abstractNumId w:val="33"/>
  </w:num>
  <w:num w:numId="38" w16cid:durableId="615865199">
    <w:abstractNumId w:val="44"/>
  </w:num>
  <w:num w:numId="39" w16cid:durableId="1775436663">
    <w:abstractNumId w:val="34"/>
  </w:num>
  <w:num w:numId="40" w16cid:durableId="378870187">
    <w:abstractNumId w:val="2"/>
  </w:num>
  <w:num w:numId="41" w16cid:durableId="857767404">
    <w:abstractNumId w:val="10"/>
  </w:num>
  <w:num w:numId="42" w16cid:durableId="495729771">
    <w:abstractNumId w:val="17"/>
  </w:num>
  <w:num w:numId="43" w16cid:durableId="182785626">
    <w:abstractNumId w:val="22"/>
  </w:num>
  <w:num w:numId="44" w16cid:durableId="1795366403">
    <w:abstractNumId w:val="27"/>
  </w:num>
  <w:num w:numId="45" w16cid:durableId="127553162">
    <w:abstractNumId w:val="0"/>
  </w:num>
  <w:num w:numId="46" w16cid:durableId="47610950">
    <w:abstractNumId w:val="43"/>
  </w:num>
  <w:num w:numId="47" w16cid:durableId="558975874">
    <w:abstractNumId w:val="48"/>
  </w:num>
  <w:num w:numId="48" w16cid:durableId="1019505910">
    <w:abstractNumId w:val="3"/>
  </w:num>
  <w:num w:numId="49" w16cid:durableId="493224528">
    <w:abstractNumId w:val="10"/>
  </w:num>
  <w:num w:numId="50" w16cid:durableId="315570257">
    <w:abstractNumId w:val="13"/>
  </w:num>
  <w:num w:numId="51" w16cid:durableId="1254823597">
    <w:abstractNumId w:val="35"/>
  </w:num>
  <w:num w:numId="52" w16cid:durableId="1795295470">
    <w:abstractNumId w:val="45"/>
  </w:num>
  <w:num w:numId="53" w16cid:durableId="134377801">
    <w:abstractNumId w:val="41"/>
  </w:num>
  <w:num w:numId="54" w16cid:durableId="1945922011">
    <w:abstractNumId w:val="4"/>
  </w:num>
  <w:num w:numId="55" w16cid:durableId="614168618">
    <w:abstractNumId w:val="18"/>
  </w:num>
  <w:num w:numId="56" w16cid:durableId="939146654">
    <w:abstractNumId w:val="12"/>
  </w:num>
  <w:num w:numId="57" w16cid:durableId="1083842013">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10"/>
    <w:rsid w:val="00013CE7"/>
    <w:rsid w:val="00013E6F"/>
    <w:rsid w:val="00014159"/>
    <w:rsid w:val="000143BA"/>
    <w:rsid w:val="000145FB"/>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1B7"/>
    <w:rsid w:val="000463F3"/>
    <w:rsid w:val="00046A62"/>
    <w:rsid w:val="000470AF"/>
    <w:rsid w:val="000478BF"/>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8DB"/>
    <w:rsid w:val="00052B82"/>
    <w:rsid w:val="00052BA7"/>
    <w:rsid w:val="00053414"/>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CF"/>
    <w:rsid w:val="0009639E"/>
    <w:rsid w:val="00096543"/>
    <w:rsid w:val="00096A8A"/>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1B"/>
    <w:rsid w:val="000B63B1"/>
    <w:rsid w:val="000B64AD"/>
    <w:rsid w:val="000B6557"/>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3C"/>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B7"/>
    <w:rsid w:val="000F75FC"/>
    <w:rsid w:val="000F766C"/>
    <w:rsid w:val="000F7672"/>
    <w:rsid w:val="000F7713"/>
    <w:rsid w:val="0010053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3143"/>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97"/>
    <w:rsid w:val="001328AE"/>
    <w:rsid w:val="00132D89"/>
    <w:rsid w:val="00133213"/>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44F"/>
    <w:rsid w:val="00152675"/>
    <w:rsid w:val="00152BE6"/>
    <w:rsid w:val="00152CAF"/>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F4E"/>
    <w:rsid w:val="0017645C"/>
    <w:rsid w:val="00176690"/>
    <w:rsid w:val="00176C74"/>
    <w:rsid w:val="00177040"/>
    <w:rsid w:val="00177591"/>
    <w:rsid w:val="0017796A"/>
    <w:rsid w:val="00177D5C"/>
    <w:rsid w:val="00177E50"/>
    <w:rsid w:val="00177F56"/>
    <w:rsid w:val="00180010"/>
    <w:rsid w:val="00180222"/>
    <w:rsid w:val="0018034C"/>
    <w:rsid w:val="001803C5"/>
    <w:rsid w:val="001807ED"/>
    <w:rsid w:val="00180AF1"/>
    <w:rsid w:val="00180E30"/>
    <w:rsid w:val="0018169E"/>
    <w:rsid w:val="00181E2B"/>
    <w:rsid w:val="00181FB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73E"/>
    <w:rsid w:val="0019794E"/>
    <w:rsid w:val="00197E18"/>
    <w:rsid w:val="00197F52"/>
    <w:rsid w:val="001A082C"/>
    <w:rsid w:val="001A0C3F"/>
    <w:rsid w:val="001A0C7D"/>
    <w:rsid w:val="001A1581"/>
    <w:rsid w:val="001A1C7C"/>
    <w:rsid w:val="001A1DDE"/>
    <w:rsid w:val="001A21CC"/>
    <w:rsid w:val="001A291F"/>
    <w:rsid w:val="001A2E75"/>
    <w:rsid w:val="001A3319"/>
    <w:rsid w:val="001A386B"/>
    <w:rsid w:val="001A3889"/>
    <w:rsid w:val="001A3A8B"/>
    <w:rsid w:val="001A3AE0"/>
    <w:rsid w:val="001A3AE5"/>
    <w:rsid w:val="001A3D71"/>
    <w:rsid w:val="001A45ED"/>
    <w:rsid w:val="001A4693"/>
    <w:rsid w:val="001A4B69"/>
    <w:rsid w:val="001A548D"/>
    <w:rsid w:val="001A569C"/>
    <w:rsid w:val="001A5932"/>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FB5"/>
    <w:rsid w:val="001B3FBE"/>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76E"/>
    <w:rsid w:val="001C1999"/>
    <w:rsid w:val="001C1F82"/>
    <w:rsid w:val="001C27D3"/>
    <w:rsid w:val="001C2F8F"/>
    <w:rsid w:val="001C3363"/>
    <w:rsid w:val="001C3850"/>
    <w:rsid w:val="001C4E89"/>
    <w:rsid w:val="001C4F34"/>
    <w:rsid w:val="001C4FC0"/>
    <w:rsid w:val="001C50FF"/>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2EC1"/>
    <w:rsid w:val="00203114"/>
    <w:rsid w:val="00203374"/>
    <w:rsid w:val="00203537"/>
    <w:rsid w:val="00203988"/>
    <w:rsid w:val="002040AE"/>
    <w:rsid w:val="00204256"/>
    <w:rsid w:val="002046E4"/>
    <w:rsid w:val="00204B32"/>
    <w:rsid w:val="00205544"/>
    <w:rsid w:val="002055CB"/>
    <w:rsid w:val="00205B87"/>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19"/>
    <w:rsid w:val="002279EC"/>
    <w:rsid w:val="00227A56"/>
    <w:rsid w:val="00230070"/>
    <w:rsid w:val="002306AF"/>
    <w:rsid w:val="0023094B"/>
    <w:rsid w:val="00230E8B"/>
    <w:rsid w:val="00230F0D"/>
    <w:rsid w:val="002318CF"/>
    <w:rsid w:val="00231AF0"/>
    <w:rsid w:val="00232099"/>
    <w:rsid w:val="002320BA"/>
    <w:rsid w:val="00232899"/>
    <w:rsid w:val="00232ACF"/>
    <w:rsid w:val="00233541"/>
    <w:rsid w:val="00233594"/>
    <w:rsid w:val="00233636"/>
    <w:rsid w:val="00233C6C"/>
    <w:rsid w:val="00234680"/>
    <w:rsid w:val="00234923"/>
    <w:rsid w:val="002349A2"/>
    <w:rsid w:val="00234ACA"/>
    <w:rsid w:val="0023523D"/>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D81"/>
    <w:rsid w:val="00241E1F"/>
    <w:rsid w:val="002425CF"/>
    <w:rsid w:val="00242940"/>
    <w:rsid w:val="00242A7A"/>
    <w:rsid w:val="00243057"/>
    <w:rsid w:val="002436DF"/>
    <w:rsid w:val="00243AD9"/>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978"/>
    <w:rsid w:val="00272E3F"/>
    <w:rsid w:val="00273361"/>
    <w:rsid w:val="00273630"/>
    <w:rsid w:val="002737DE"/>
    <w:rsid w:val="00273CEC"/>
    <w:rsid w:val="00273D7F"/>
    <w:rsid w:val="00273EF4"/>
    <w:rsid w:val="002746BF"/>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2A44"/>
    <w:rsid w:val="002B321E"/>
    <w:rsid w:val="002B336A"/>
    <w:rsid w:val="002B3D5D"/>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59C"/>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277"/>
    <w:rsid w:val="0037242B"/>
    <w:rsid w:val="003724A8"/>
    <w:rsid w:val="003726D5"/>
    <w:rsid w:val="00372E30"/>
    <w:rsid w:val="003735B3"/>
    <w:rsid w:val="00373650"/>
    <w:rsid w:val="00373878"/>
    <w:rsid w:val="00373B03"/>
    <w:rsid w:val="00373FA0"/>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8002A"/>
    <w:rsid w:val="00380989"/>
    <w:rsid w:val="00380A2A"/>
    <w:rsid w:val="00380B2A"/>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2C9"/>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5B8"/>
    <w:rsid w:val="003A6A25"/>
    <w:rsid w:val="003A6A95"/>
    <w:rsid w:val="003A6DD8"/>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9A3"/>
    <w:rsid w:val="003D0D85"/>
    <w:rsid w:val="003D144B"/>
    <w:rsid w:val="003D1512"/>
    <w:rsid w:val="003D18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3226"/>
    <w:rsid w:val="003F330C"/>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5C0"/>
    <w:rsid w:val="00412707"/>
    <w:rsid w:val="0041271A"/>
    <w:rsid w:val="004128B8"/>
    <w:rsid w:val="00413023"/>
    <w:rsid w:val="0041377F"/>
    <w:rsid w:val="00413E1F"/>
    <w:rsid w:val="0041418B"/>
    <w:rsid w:val="0041464E"/>
    <w:rsid w:val="004147A1"/>
    <w:rsid w:val="00414820"/>
    <w:rsid w:val="00414D7F"/>
    <w:rsid w:val="00415097"/>
    <w:rsid w:val="00415452"/>
    <w:rsid w:val="00415DC2"/>
    <w:rsid w:val="00416447"/>
    <w:rsid w:val="00416586"/>
    <w:rsid w:val="00416616"/>
    <w:rsid w:val="00416DEC"/>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58B3"/>
    <w:rsid w:val="00425EA8"/>
    <w:rsid w:val="004266CB"/>
    <w:rsid w:val="0042686B"/>
    <w:rsid w:val="00426C71"/>
    <w:rsid w:val="00427358"/>
    <w:rsid w:val="00427675"/>
    <w:rsid w:val="004278D8"/>
    <w:rsid w:val="00427917"/>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78B"/>
    <w:rsid w:val="00441AAD"/>
    <w:rsid w:val="00441B41"/>
    <w:rsid w:val="00441CE7"/>
    <w:rsid w:val="004421C4"/>
    <w:rsid w:val="004428DA"/>
    <w:rsid w:val="00442DD2"/>
    <w:rsid w:val="004430E2"/>
    <w:rsid w:val="004434FE"/>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B14"/>
    <w:rsid w:val="00457C3E"/>
    <w:rsid w:val="0046042C"/>
    <w:rsid w:val="004604C7"/>
    <w:rsid w:val="0046058F"/>
    <w:rsid w:val="004605D1"/>
    <w:rsid w:val="004605FA"/>
    <w:rsid w:val="0046068A"/>
    <w:rsid w:val="00460897"/>
    <w:rsid w:val="00460C3F"/>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5ED5"/>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ACE"/>
    <w:rsid w:val="004A6DF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245"/>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92B"/>
    <w:rsid w:val="00532C9F"/>
    <w:rsid w:val="00532DB8"/>
    <w:rsid w:val="00532F96"/>
    <w:rsid w:val="00533028"/>
    <w:rsid w:val="00533999"/>
    <w:rsid w:val="00533C57"/>
    <w:rsid w:val="00533D97"/>
    <w:rsid w:val="00533FF6"/>
    <w:rsid w:val="0053472A"/>
    <w:rsid w:val="00534C07"/>
    <w:rsid w:val="00534CBA"/>
    <w:rsid w:val="00534CC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45"/>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C2F"/>
    <w:rsid w:val="00594D10"/>
    <w:rsid w:val="00594DBA"/>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AC2"/>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7A"/>
    <w:rsid w:val="005B15A7"/>
    <w:rsid w:val="005B1B70"/>
    <w:rsid w:val="005B1BE5"/>
    <w:rsid w:val="005B1F82"/>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9DC"/>
    <w:rsid w:val="005B6EBC"/>
    <w:rsid w:val="005B6FF8"/>
    <w:rsid w:val="005B728F"/>
    <w:rsid w:val="005B7553"/>
    <w:rsid w:val="005B7619"/>
    <w:rsid w:val="005B78AE"/>
    <w:rsid w:val="005B7D91"/>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BC6"/>
    <w:rsid w:val="005D0F3D"/>
    <w:rsid w:val="005D182E"/>
    <w:rsid w:val="005D1DAF"/>
    <w:rsid w:val="005D1E5B"/>
    <w:rsid w:val="005D1F98"/>
    <w:rsid w:val="005D260C"/>
    <w:rsid w:val="005D2CC2"/>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447"/>
    <w:rsid w:val="005E64DB"/>
    <w:rsid w:val="005E6511"/>
    <w:rsid w:val="005E656A"/>
    <w:rsid w:val="005E66E6"/>
    <w:rsid w:val="005E68F1"/>
    <w:rsid w:val="005E6D86"/>
    <w:rsid w:val="005E703D"/>
    <w:rsid w:val="005E7E71"/>
    <w:rsid w:val="005F1D22"/>
    <w:rsid w:val="005F1FC0"/>
    <w:rsid w:val="005F2459"/>
    <w:rsid w:val="005F25A7"/>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27F33"/>
    <w:rsid w:val="006300B6"/>
    <w:rsid w:val="0063101D"/>
    <w:rsid w:val="0063105B"/>
    <w:rsid w:val="0063108C"/>
    <w:rsid w:val="0063119F"/>
    <w:rsid w:val="0063124C"/>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7797"/>
    <w:rsid w:val="00637C49"/>
    <w:rsid w:val="0064092E"/>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E7E"/>
    <w:rsid w:val="00666348"/>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1CC"/>
    <w:rsid w:val="0067435E"/>
    <w:rsid w:val="00674425"/>
    <w:rsid w:val="00674B6A"/>
    <w:rsid w:val="00674E42"/>
    <w:rsid w:val="006753AF"/>
    <w:rsid w:val="00675718"/>
    <w:rsid w:val="0067585F"/>
    <w:rsid w:val="006759A0"/>
    <w:rsid w:val="00675B4E"/>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70C5"/>
    <w:rsid w:val="00687159"/>
    <w:rsid w:val="00687522"/>
    <w:rsid w:val="00687F13"/>
    <w:rsid w:val="00690CCF"/>
    <w:rsid w:val="00690DE7"/>
    <w:rsid w:val="006918DF"/>
    <w:rsid w:val="00691AD5"/>
    <w:rsid w:val="00691BB2"/>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5D3"/>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AB2"/>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EE8"/>
    <w:rsid w:val="006F2F05"/>
    <w:rsid w:val="006F35D1"/>
    <w:rsid w:val="006F377D"/>
    <w:rsid w:val="006F3B59"/>
    <w:rsid w:val="006F3D72"/>
    <w:rsid w:val="006F4963"/>
    <w:rsid w:val="006F4DAD"/>
    <w:rsid w:val="006F51AA"/>
    <w:rsid w:val="006F558E"/>
    <w:rsid w:val="006F5637"/>
    <w:rsid w:val="006F60E8"/>
    <w:rsid w:val="006F65B6"/>
    <w:rsid w:val="006F6BA7"/>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1061"/>
    <w:rsid w:val="00732408"/>
    <w:rsid w:val="00732B88"/>
    <w:rsid w:val="00732E4D"/>
    <w:rsid w:val="007334AC"/>
    <w:rsid w:val="00733A5E"/>
    <w:rsid w:val="00733C9C"/>
    <w:rsid w:val="00733D01"/>
    <w:rsid w:val="00733DF4"/>
    <w:rsid w:val="00734063"/>
    <w:rsid w:val="0073429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EE3"/>
    <w:rsid w:val="007A37D8"/>
    <w:rsid w:val="007A3A2C"/>
    <w:rsid w:val="007A3C0D"/>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795"/>
    <w:rsid w:val="007B3AED"/>
    <w:rsid w:val="007B3D6C"/>
    <w:rsid w:val="007B4203"/>
    <w:rsid w:val="007B4452"/>
    <w:rsid w:val="007B4B8B"/>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7B7"/>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5CBE"/>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515D"/>
    <w:rsid w:val="00855196"/>
    <w:rsid w:val="00855284"/>
    <w:rsid w:val="00855689"/>
    <w:rsid w:val="00856776"/>
    <w:rsid w:val="008567BC"/>
    <w:rsid w:val="0085701E"/>
    <w:rsid w:val="008579AC"/>
    <w:rsid w:val="008609B4"/>
    <w:rsid w:val="00860ECF"/>
    <w:rsid w:val="00861130"/>
    <w:rsid w:val="008617EC"/>
    <w:rsid w:val="00861BC9"/>
    <w:rsid w:val="00861D65"/>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089"/>
    <w:rsid w:val="008762A2"/>
    <w:rsid w:val="008764D8"/>
    <w:rsid w:val="00876565"/>
    <w:rsid w:val="008765F2"/>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C0"/>
    <w:rsid w:val="00881156"/>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73E"/>
    <w:rsid w:val="008C0A54"/>
    <w:rsid w:val="008C1744"/>
    <w:rsid w:val="008C1838"/>
    <w:rsid w:val="008C1CBF"/>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537E"/>
    <w:rsid w:val="008D5BDF"/>
    <w:rsid w:val="008D5F68"/>
    <w:rsid w:val="008D62AB"/>
    <w:rsid w:val="008D6BF0"/>
    <w:rsid w:val="008D733F"/>
    <w:rsid w:val="008D75D4"/>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9CA"/>
    <w:rsid w:val="008E3A31"/>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3F3"/>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CFB"/>
    <w:rsid w:val="00982EE4"/>
    <w:rsid w:val="00982F61"/>
    <w:rsid w:val="0098320B"/>
    <w:rsid w:val="009833BF"/>
    <w:rsid w:val="00983509"/>
    <w:rsid w:val="00983612"/>
    <w:rsid w:val="00983634"/>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7BF"/>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B7C73"/>
    <w:rsid w:val="009C0044"/>
    <w:rsid w:val="009C0318"/>
    <w:rsid w:val="009C05A1"/>
    <w:rsid w:val="009C07A9"/>
    <w:rsid w:val="009C0E0D"/>
    <w:rsid w:val="009C17A5"/>
    <w:rsid w:val="009C1942"/>
    <w:rsid w:val="009C1BB8"/>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EBC"/>
    <w:rsid w:val="009E72AC"/>
    <w:rsid w:val="009E744A"/>
    <w:rsid w:val="009E760E"/>
    <w:rsid w:val="009E7652"/>
    <w:rsid w:val="009E7745"/>
    <w:rsid w:val="009E7CB4"/>
    <w:rsid w:val="009F0280"/>
    <w:rsid w:val="009F041A"/>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526"/>
    <w:rsid w:val="009F55EF"/>
    <w:rsid w:val="009F5F1F"/>
    <w:rsid w:val="009F627B"/>
    <w:rsid w:val="009F7F02"/>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AC8"/>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A27"/>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531"/>
    <w:rsid w:val="00A375E9"/>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657"/>
    <w:rsid w:val="00A66146"/>
    <w:rsid w:val="00A662F3"/>
    <w:rsid w:val="00A66364"/>
    <w:rsid w:val="00A66A48"/>
    <w:rsid w:val="00A66C39"/>
    <w:rsid w:val="00A66CC7"/>
    <w:rsid w:val="00A67421"/>
    <w:rsid w:val="00A703BC"/>
    <w:rsid w:val="00A7047E"/>
    <w:rsid w:val="00A7061F"/>
    <w:rsid w:val="00A708B7"/>
    <w:rsid w:val="00A70BF4"/>
    <w:rsid w:val="00A70C80"/>
    <w:rsid w:val="00A70DF9"/>
    <w:rsid w:val="00A71177"/>
    <w:rsid w:val="00A712D3"/>
    <w:rsid w:val="00A7154A"/>
    <w:rsid w:val="00A71553"/>
    <w:rsid w:val="00A718FA"/>
    <w:rsid w:val="00A71AE1"/>
    <w:rsid w:val="00A72369"/>
    <w:rsid w:val="00A72641"/>
    <w:rsid w:val="00A72643"/>
    <w:rsid w:val="00A726AC"/>
    <w:rsid w:val="00A7292A"/>
    <w:rsid w:val="00A72F19"/>
    <w:rsid w:val="00A73185"/>
    <w:rsid w:val="00A73486"/>
    <w:rsid w:val="00A739E9"/>
    <w:rsid w:val="00A73D68"/>
    <w:rsid w:val="00A73F78"/>
    <w:rsid w:val="00A740CD"/>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166"/>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CFA"/>
    <w:rsid w:val="00AD7F3E"/>
    <w:rsid w:val="00AE0393"/>
    <w:rsid w:val="00AE03AD"/>
    <w:rsid w:val="00AE1009"/>
    <w:rsid w:val="00AE14D4"/>
    <w:rsid w:val="00AE14F5"/>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EB3"/>
    <w:rsid w:val="00B321FF"/>
    <w:rsid w:val="00B322E1"/>
    <w:rsid w:val="00B3234B"/>
    <w:rsid w:val="00B3241C"/>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C75"/>
    <w:rsid w:val="00B81037"/>
    <w:rsid w:val="00B8146B"/>
    <w:rsid w:val="00B816F3"/>
    <w:rsid w:val="00B827FC"/>
    <w:rsid w:val="00B82B72"/>
    <w:rsid w:val="00B82FF1"/>
    <w:rsid w:val="00B833BE"/>
    <w:rsid w:val="00B8383B"/>
    <w:rsid w:val="00B839F2"/>
    <w:rsid w:val="00B83FAF"/>
    <w:rsid w:val="00B84111"/>
    <w:rsid w:val="00B84221"/>
    <w:rsid w:val="00B8443F"/>
    <w:rsid w:val="00B84582"/>
    <w:rsid w:val="00B8485A"/>
    <w:rsid w:val="00B85077"/>
    <w:rsid w:val="00B8525D"/>
    <w:rsid w:val="00B858D4"/>
    <w:rsid w:val="00B862E0"/>
    <w:rsid w:val="00B86328"/>
    <w:rsid w:val="00B86974"/>
    <w:rsid w:val="00B86C88"/>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B99"/>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F14"/>
    <w:rsid w:val="00BC002F"/>
    <w:rsid w:val="00BC0A41"/>
    <w:rsid w:val="00BC133D"/>
    <w:rsid w:val="00BC1357"/>
    <w:rsid w:val="00BC16EC"/>
    <w:rsid w:val="00BC2014"/>
    <w:rsid w:val="00BC243C"/>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2F3"/>
    <w:rsid w:val="00BD23A5"/>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20"/>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595"/>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47FC6"/>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605"/>
    <w:rsid w:val="00C80667"/>
    <w:rsid w:val="00C8081D"/>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DA0"/>
    <w:rsid w:val="00CB211F"/>
    <w:rsid w:val="00CB21BC"/>
    <w:rsid w:val="00CB23A6"/>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8C7"/>
    <w:rsid w:val="00CF2D93"/>
    <w:rsid w:val="00CF33D8"/>
    <w:rsid w:val="00CF39D6"/>
    <w:rsid w:val="00CF3AFF"/>
    <w:rsid w:val="00CF40DF"/>
    <w:rsid w:val="00CF435E"/>
    <w:rsid w:val="00CF43DF"/>
    <w:rsid w:val="00CF468C"/>
    <w:rsid w:val="00CF46DA"/>
    <w:rsid w:val="00CF4706"/>
    <w:rsid w:val="00CF470E"/>
    <w:rsid w:val="00CF4795"/>
    <w:rsid w:val="00CF4BC8"/>
    <w:rsid w:val="00CF4C2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CF7EDD"/>
    <w:rsid w:val="00D0030D"/>
    <w:rsid w:val="00D00D3A"/>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48D"/>
    <w:rsid w:val="00D306ED"/>
    <w:rsid w:val="00D30986"/>
    <w:rsid w:val="00D30D1E"/>
    <w:rsid w:val="00D31047"/>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E74"/>
    <w:rsid w:val="00D4470E"/>
    <w:rsid w:val="00D449C2"/>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19DF"/>
    <w:rsid w:val="00D62A7B"/>
    <w:rsid w:val="00D63567"/>
    <w:rsid w:val="00D6365D"/>
    <w:rsid w:val="00D6366A"/>
    <w:rsid w:val="00D63F4D"/>
    <w:rsid w:val="00D64240"/>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97"/>
    <w:rsid w:val="00D67A83"/>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E41"/>
    <w:rsid w:val="00D92E5D"/>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11D"/>
    <w:rsid w:val="00DC6230"/>
    <w:rsid w:val="00DC65FF"/>
    <w:rsid w:val="00DC69C4"/>
    <w:rsid w:val="00DC6EA8"/>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920"/>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E7B6A"/>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1FE"/>
    <w:rsid w:val="00E0028B"/>
    <w:rsid w:val="00E002B3"/>
    <w:rsid w:val="00E0047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CC7"/>
    <w:rsid w:val="00E26225"/>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85A"/>
    <w:rsid w:val="00E36AF1"/>
    <w:rsid w:val="00E36F9E"/>
    <w:rsid w:val="00E3756A"/>
    <w:rsid w:val="00E3777B"/>
    <w:rsid w:val="00E37C74"/>
    <w:rsid w:val="00E4038D"/>
    <w:rsid w:val="00E40666"/>
    <w:rsid w:val="00E4097F"/>
    <w:rsid w:val="00E409FD"/>
    <w:rsid w:val="00E40AA3"/>
    <w:rsid w:val="00E40F7A"/>
    <w:rsid w:val="00E4112D"/>
    <w:rsid w:val="00E412F4"/>
    <w:rsid w:val="00E4151F"/>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F32"/>
    <w:rsid w:val="00E72228"/>
    <w:rsid w:val="00E7241B"/>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CC3"/>
    <w:rsid w:val="00E76D79"/>
    <w:rsid w:val="00E76ED9"/>
    <w:rsid w:val="00E772D0"/>
    <w:rsid w:val="00E77301"/>
    <w:rsid w:val="00E776BC"/>
    <w:rsid w:val="00E7787E"/>
    <w:rsid w:val="00E77BE3"/>
    <w:rsid w:val="00E80214"/>
    <w:rsid w:val="00E807EE"/>
    <w:rsid w:val="00E80B1A"/>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75"/>
    <w:rsid w:val="00E85740"/>
    <w:rsid w:val="00E85BCD"/>
    <w:rsid w:val="00E85C19"/>
    <w:rsid w:val="00E85E39"/>
    <w:rsid w:val="00E86796"/>
    <w:rsid w:val="00E867F7"/>
    <w:rsid w:val="00E86DD2"/>
    <w:rsid w:val="00E8703B"/>
    <w:rsid w:val="00E8709B"/>
    <w:rsid w:val="00E87352"/>
    <w:rsid w:val="00E87474"/>
    <w:rsid w:val="00E87850"/>
    <w:rsid w:val="00E878C7"/>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A39"/>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A50"/>
    <w:rsid w:val="00EA0C41"/>
    <w:rsid w:val="00EA0CAB"/>
    <w:rsid w:val="00EA0E56"/>
    <w:rsid w:val="00EA1131"/>
    <w:rsid w:val="00EA12B6"/>
    <w:rsid w:val="00EA1991"/>
    <w:rsid w:val="00EA1A14"/>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03F0"/>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37F"/>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870"/>
    <w:rsid w:val="00F079C3"/>
    <w:rsid w:val="00F07DA9"/>
    <w:rsid w:val="00F1014F"/>
    <w:rsid w:val="00F103C6"/>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2FB"/>
    <w:rsid w:val="00F13A3F"/>
    <w:rsid w:val="00F13CE5"/>
    <w:rsid w:val="00F13CF4"/>
    <w:rsid w:val="00F13FB1"/>
    <w:rsid w:val="00F14672"/>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F80"/>
    <w:rsid w:val="00F244BB"/>
    <w:rsid w:val="00F246B3"/>
    <w:rsid w:val="00F246EB"/>
    <w:rsid w:val="00F24C2B"/>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51F3"/>
    <w:rsid w:val="00F35403"/>
    <w:rsid w:val="00F3545F"/>
    <w:rsid w:val="00F355E0"/>
    <w:rsid w:val="00F356FF"/>
    <w:rsid w:val="00F35D64"/>
    <w:rsid w:val="00F35EAA"/>
    <w:rsid w:val="00F36A7C"/>
    <w:rsid w:val="00F36AA7"/>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44E"/>
    <w:rsid w:val="00F67996"/>
    <w:rsid w:val="00F67DCE"/>
    <w:rsid w:val="00F70811"/>
    <w:rsid w:val="00F7087D"/>
    <w:rsid w:val="00F70A27"/>
    <w:rsid w:val="00F70A68"/>
    <w:rsid w:val="00F70FB1"/>
    <w:rsid w:val="00F71101"/>
    <w:rsid w:val="00F711C9"/>
    <w:rsid w:val="00F71514"/>
    <w:rsid w:val="00F71922"/>
    <w:rsid w:val="00F721D4"/>
    <w:rsid w:val="00F7276E"/>
    <w:rsid w:val="00F7286D"/>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35E"/>
    <w:rsid w:val="00F7767B"/>
    <w:rsid w:val="00F777AA"/>
    <w:rsid w:val="00F7791F"/>
    <w:rsid w:val="00F77925"/>
    <w:rsid w:val="00F7796B"/>
    <w:rsid w:val="00F77BDF"/>
    <w:rsid w:val="00F80032"/>
    <w:rsid w:val="00F803FF"/>
    <w:rsid w:val="00F807A8"/>
    <w:rsid w:val="00F807BC"/>
    <w:rsid w:val="00F80851"/>
    <w:rsid w:val="00F81300"/>
    <w:rsid w:val="00F8162A"/>
    <w:rsid w:val="00F8179C"/>
    <w:rsid w:val="00F817EF"/>
    <w:rsid w:val="00F81916"/>
    <w:rsid w:val="00F82144"/>
    <w:rsid w:val="00F82C7F"/>
    <w:rsid w:val="00F834F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106C"/>
    <w:rsid w:val="00F91086"/>
    <w:rsid w:val="00F916DB"/>
    <w:rsid w:val="00F91A50"/>
    <w:rsid w:val="00F91D20"/>
    <w:rsid w:val="00F91D4B"/>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118"/>
    <w:rsid w:val="00FC46AE"/>
    <w:rsid w:val="00FC4781"/>
    <w:rsid w:val="00FC4BBD"/>
    <w:rsid w:val="00FC5266"/>
    <w:rsid w:val="00FC623B"/>
    <w:rsid w:val="00FC6829"/>
    <w:rsid w:val="00FC6A40"/>
    <w:rsid w:val="00FC6A84"/>
    <w:rsid w:val="00FC711E"/>
    <w:rsid w:val="00FC71A3"/>
    <w:rsid w:val="00FC730D"/>
    <w:rsid w:val="00FC73E4"/>
    <w:rsid w:val="00FC752C"/>
    <w:rsid w:val="00FC76ED"/>
    <w:rsid w:val="00FC7703"/>
    <w:rsid w:val="00FC79DE"/>
    <w:rsid w:val="00FC7A0D"/>
    <w:rsid w:val="00FC7E6A"/>
    <w:rsid w:val="00FC7E71"/>
    <w:rsid w:val="00FD016B"/>
    <w:rsid w:val="00FD081C"/>
    <w:rsid w:val="00FD0C58"/>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FFFC1D-D576-49F5-B449-74FD336F9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7</Pages>
  <Words>2476</Words>
  <Characters>14116</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177</cp:revision>
  <cp:lastPrinted>2018-02-13T08:57:00Z</cp:lastPrinted>
  <dcterms:created xsi:type="dcterms:W3CDTF">2022-04-28T22:25:00Z</dcterms:created>
  <dcterms:modified xsi:type="dcterms:W3CDTF">2022-08-12T02:59:00Z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