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B01B3" w14:textId="4CB8A7DE"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w:t>
      </w:r>
      <w:r w:rsidR="00E72004">
        <w:rPr>
          <w:rFonts w:cs="Arial" w:hint="eastAsia"/>
          <w:noProof w:val="0"/>
          <w:sz w:val="28"/>
          <w:szCs w:val="28"/>
          <w:lang w:val="en-US"/>
        </w:rPr>
        <w:t>10</w:t>
      </w:r>
      <w:r w:rsidR="00D76093">
        <w:rPr>
          <w:rFonts w:cs="Arial"/>
          <w:noProof w:val="0"/>
          <w:sz w:val="28"/>
          <w:szCs w:val="28"/>
          <w:lang w:val="en-US"/>
        </w:rPr>
        <w:tab/>
      </w:r>
      <w:r w:rsidR="00D73BB0" w:rsidRPr="00D73BB0">
        <w:rPr>
          <w:rFonts w:cs="Arial"/>
          <w:noProof w:val="0"/>
          <w:sz w:val="28"/>
          <w:szCs w:val="28"/>
          <w:lang w:val="en-US"/>
        </w:rPr>
        <w:t>R1-2207285</w:t>
      </w:r>
    </w:p>
    <w:p w14:paraId="700D32A0" w14:textId="7FAA2051" w:rsidR="00D76093" w:rsidRPr="00122FF3" w:rsidRDefault="00122FF3" w:rsidP="00D76093">
      <w:pPr>
        <w:pStyle w:val="a4"/>
        <w:rPr>
          <w:rFonts w:asciiTheme="majorHAnsi" w:hAnsiTheme="majorHAnsi" w:cstheme="majorHAnsi"/>
          <w:bCs/>
          <w:sz w:val="28"/>
        </w:rPr>
      </w:pPr>
      <w:r w:rsidRPr="00122FF3">
        <w:rPr>
          <w:rFonts w:asciiTheme="majorHAnsi" w:eastAsia="SimSun" w:hAnsiTheme="majorHAnsi" w:cstheme="majorHAnsi"/>
          <w:sz w:val="28"/>
          <w:szCs w:val="28"/>
          <w:lang w:val="en-US" w:eastAsia="zh-CN"/>
        </w:rPr>
        <w:t xml:space="preserve">Meeting, </w:t>
      </w:r>
      <w:r w:rsidR="00E72004">
        <w:rPr>
          <w:rFonts w:asciiTheme="majorHAnsi" w:eastAsia="SimSun" w:hAnsiTheme="majorHAnsi" w:cstheme="majorHAnsi"/>
          <w:sz w:val="28"/>
          <w:szCs w:val="28"/>
          <w:lang w:val="en-US" w:eastAsia="zh-CN"/>
        </w:rPr>
        <w:t>August</w:t>
      </w:r>
      <w:r w:rsidRPr="00122FF3">
        <w:rPr>
          <w:rFonts w:asciiTheme="majorHAnsi" w:eastAsia="SimSun" w:hAnsiTheme="majorHAnsi" w:cstheme="majorHAnsi"/>
          <w:sz w:val="28"/>
          <w:szCs w:val="28"/>
          <w:lang w:val="en-US" w:eastAsia="zh-CN"/>
        </w:rPr>
        <w:t xml:space="preserve"> </w:t>
      </w:r>
      <w:r w:rsidR="00E72004">
        <w:rPr>
          <w:rFonts w:asciiTheme="majorHAnsi" w:eastAsia="SimSun" w:hAnsiTheme="majorHAnsi" w:cstheme="majorHAnsi"/>
          <w:sz w:val="28"/>
          <w:szCs w:val="28"/>
          <w:lang w:val="en-US" w:eastAsia="zh-CN"/>
        </w:rPr>
        <w:t>22</w:t>
      </w:r>
      <w:r w:rsidR="00E72004" w:rsidRPr="00E72004">
        <w:rPr>
          <w:rFonts w:asciiTheme="majorHAnsi" w:eastAsia="SimSun" w:hAnsiTheme="majorHAnsi" w:cstheme="majorHAnsi"/>
          <w:sz w:val="28"/>
          <w:szCs w:val="28"/>
          <w:vertAlign w:val="superscript"/>
          <w:lang w:val="en-US" w:eastAsia="zh-CN"/>
        </w:rPr>
        <w:t>nd</w:t>
      </w:r>
      <w:r>
        <w:rPr>
          <w:rFonts w:asciiTheme="majorHAnsi" w:eastAsia="SimSun" w:hAnsiTheme="majorHAnsi" w:cstheme="majorHAnsi"/>
          <w:sz w:val="28"/>
          <w:szCs w:val="28"/>
          <w:lang w:val="en-US" w:eastAsia="zh-CN"/>
        </w:rPr>
        <w:t xml:space="preserve"> </w:t>
      </w:r>
      <w:r w:rsidRPr="00122FF3">
        <w:rPr>
          <w:rFonts w:asciiTheme="majorHAnsi" w:eastAsia="SimSun" w:hAnsiTheme="majorHAnsi" w:cstheme="majorHAnsi"/>
          <w:sz w:val="28"/>
          <w:szCs w:val="28"/>
          <w:lang w:val="en-US" w:eastAsia="zh-CN"/>
        </w:rPr>
        <w:t>– 2</w:t>
      </w:r>
      <w:r w:rsidR="00E72004">
        <w:rPr>
          <w:rFonts w:asciiTheme="majorHAnsi" w:eastAsia="SimSun" w:hAnsiTheme="majorHAnsi" w:cstheme="majorHAnsi"/>
          <w:sz w:val="28"/>
          <w:szCs w:val="28"/>
          <w:lang w:val="en-US" w:eastAsia="zh-CN"/>
        </w:rPr>
        <w:t>6</w:t>
      </w:r>
      <w:r w:rsidRPr="00122FF3">
        <w:rPr>
          <w:rFonts w:asciiTheme="majorHAnsi" w:eastAsia="SimSun" w:hAnsiTheme="majorHAnsi" w:cstheme="majorHAnsi"/>
          <w:sz w:val="28"/>
          <w:szCs w:val="28"/>
          <w:vertAlign w:val="superscript"/>
          <w:lang w:val="en-US" w:eastAsia="zh-CN"/>
        </w:rPr>
        <w:t>th</w:t>
      </w:r>
      <w:r w:rsidRPr="00122FF3">
        <w:rPr>
          <w:rFonts w:asciiTheme="majorHAnsi" w:eastAsia="SimSun" w:hAnsiTheme="majorHAnsi" w:cstheme="majorHAnsi"/>
          <w:sz w:val="28"/>
          <w:szCs w:val="28"/>
          <w:lang w:val="en-US" w:eastAsia="zh-CN"/>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9A621FA"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4E7A73" w:rsidRPr="004E7A73">
        <w:rPr>
          <w:rFonts w:ascii="Arial" w:hAnsi="Arial" w:cs="Arial"/>
          <w:b/>
          <w:color w:val="000000" w:themeColor="text1"/>
          <w:sz w:val="28"/>
          <w:szCs w:val="28"/>
          <w:lang w:val="en-US"/>
        </w:rPr>
        <w:t xml:space="preserve">Views on </w:t>
      </w:r>
      <w:bookmarkStart w:id="2" w:name="_Hlk110008111"/>
      <w:r w:rsidR="004E7A73" w:rsidRPr="004E7A73">
        <w:rPr>
          <w:rFonts w:ascii="Arial" w:hAnsi="Arial" w:cs="Arial"/>
          <w:b/>
          <w:color w:val="000000" w:themeColor="text1"/>
          <w:sz w:val="28"/>
          <w:szCs w:val="28"/>
          <w:lang w:val="en-US"/>
        </w:rPr>
        <w:t>improved accuracy based on NR carrier phase measurement</w:t>
      </w:r>
      <w:bookmarkEnd w:id="2"/>
    </w:p>
    <w:p w14:paraId="369A72EC" w14:textId="4648FB8A"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515794">
        <w:rPr>
          <w:rFonts w:ascii="Arial" w:hAnsi="Arial" w:cs="Arial"/>
          <w:b/>
          <w:color w:val="000000" w:themeColor="text1"/>
          <w:sz w:val="28"/>
          <w:szCs w:val="28"/>
          <w:lang w:val="en-US"/>
        </w:rPr>
        <w:t>2</w:t>
      </w:r>
      <w:r w:rsidR="00110F78" w:rsidRPr="00AD0FF0">
        <w:rPr>
          <w:rFonts w:ascii="Arial" w:hAnsi="Arial" w:cs="Arial"/>
          <w:b/>
          <w:color w:val="000000" w:themeColor="text1"/>
          <w:sz w:val="28"/>
          <w:szCs w:val="28"/>
          <w:lang w:val="en-US"/>
        </w:rPr>
        <w:t>.</w:t>
      </w:r>
      <w:r w:rsidR="003F236D">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3" w:name="DocumentFor"/>
      <w:bookmarkEnd w:id="3"/>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33503868" w14:textId="4488C07B" w:rsidR="008C7D27" w:rsidRPr="004953F0" w:rsidRDefault="008C7D27" w:rsidP="008C7D27">
      <w:pPr>
        <w:spacing w:before="240" w:after="240" w:afterAutospacing="0"/>
        <w:rPr>
          <w:rFonts w:eastAsiaTheme="minorEastAsia"/>
          <w:color w:val="000000" w:themeColor="text1"/>
          <w:szCs w:val="24"/>
          <w:lang w:val="en-US"/>
        </w:rPr>
      </w:pPr>
      <w:bookmarkStart w:id="4" w:name="OLE_LINK1"/>
      <w:r>
        <w:rPr>
          <w:rFonts w:eastAsiaTheme="minorEastAsia"/>
          <w:color w:val="000000" w:themeColor="text1"/>
          <w:szCs w:val="24"/>
          <w:lang w:val="en-US"/>
        </w:rPr>
        <w:t>In RAN</w:t>
      </w:r>
      <w:r>
        <w:rPr>
          <w:rFonts w:eastAsiaTheme="minorEastAsia" w:hint="eastAsia"/>
          <w:color w:val="000000" w:themeColor="text1"/>
          <w:szCs w:val="24"/>
          <w:lang w:val="en-US"/>
        </w:rPr>
        <w:t>1</w:t>
      </w:r>
      <w:r>
        <w:rPr>
          <w:rFonts w:eastAsiaTheme="minorEastAsia"/>
          <w:color w:val="000000" w:themeColor="text1"/>
          <w:szCs w:val="24"/>
          <w:lang w:val="en-US"/>
        </w:rPr>
        <w:t>#109-e, technical discussions on a new study item on “</w:t>
      </w:r>
      <w:r>
        <w:t>expanded and improved NR positioning” was started</w:t>
      </w:r>
      <w:r>
        <w:rPr>
          <w:rFonts w:eastAsiaTheme="minorEastAsia"/>
          <w:color w:val="000000" w:themeColor="text1"/>
          <w:szCs w:val="24"/>
          <w:lang w:val="en-US"/>
        </w:rPr>
        <w:t xml:space="preserve">. For </w:t>
      </w:r>
      <w:r>
        <w:rPr>
          <w:rFonts w:eastAsiaTheme="minorEastAsia" w:hint="eastAsia"/>
          <w:color w:val="000000" w:themeColor="text1"/>
          <w:szCs w:val="24"/>
          <w:lang w:val="en-US"/>
        </w:rPr>
        <w:t>the</w:t>
      </w:r>
      <w:r>
        <w:rPr>
          <w:rFonts w:eastAsiaTheme="minorEastAsia"/>
          <w:color w:val="000000" w:themeColor="text1"/>
          <w:szCs w:val="24"/>
          <w:lang w:val="en-US"/>
        </w:rPr>
        <w:t xml:space="preserve"> </w:t>
      </w:r>
      <w:r w:rsidRPr="008C7D27">
        <w:rPr>
          <w:rFonts w:eastAsiaTheme="minorEastAsia"/>
          <w:color w:val="000000" w:themeColor="text1"/>
          <w:szCs w:val="24"/>
          <w:lang w:val="en-US"/>
        </w:rPr>
        <w:t>improved accuracy based on NR carrier phase measurement</w:t>
      </w:r>
      <w:r>
        <w:rPr>
          <w:rFonts w:eastAsiaTheme="minorEastAsia"/>
          <w:color w:val="000000" w:themeColor="text1"/>
          <w:szCs w:val="24"/>
          <w:lang w:val="en-US"/>
        </w:rPr>
        <w:t>, the following agreements were made [1].</w:t>
      </w:r>
    </w:p>
    <w:tbl>
      <w:tblPr>
        <w:tblStyle w:val="af2"/>
        <w:tblW w:w="0" w:type="auto"/>
        <w:tblLook w:val="04A0" w:firstRow="1" w:lastRow="0" w:firstColumn="1" w:lastColumn="0" w:noHBand="0" w:noVBand="1"/>
      </w:tblPr>
      <w:tblGrid>
        <w:gridCol w:w="9954"/>
      </w:tblGrid>
      <w:tr w:rsidR="007E0418" w:rsidRPr="00683FDE" w14:paraId="5B7B95E2" w14:textId="77777777" w:rsidTr="00024731">
        <w:tc>
          <w:tcPr>
            <w:tcW w:w="9954" w:type="dxa"/>
          </w:tcPr>
          <w:p w14:paraId="698167A4" w14:textId="77777777" w:rsidR="008C7D27" w:rsidRPr="00F179C7" w:rsidRDefault="008C7D27" w:rsidP="008C7D27">
            <w:pPr>
              <w:rPr>
                <w:b/>
                <w:lang w:eastAsia="x-none"/>
              </w:rPr>
            </w:pPr>
            <w:bookmarkStart w:id="5" w:name="_Hlk83924038"/>
            <w:r w:rsidRPr="00F179C7">
              <w:rPr>
                <w:rFonts w:hint="eastAsia"/>
                <w:b/>
                <w:highlight w:val="green"/>
                <w:lang w:eastAsia="x-none"/>
              </w:rPr>
              <w:t>Agreement</w:t>
            </w:r>
          </w:p>
          <w:p w14:paraId="2471F80A" w14:textId="77777777" w:rsidR="008C7D27" w:rsidRDefault="008C7D27" w:rsidP="008C7D27">
            <w:pPr>
              <w:rPr>
                <w:lang w:eastAsia="x-none"/>
              </w:rPr>
            </w:pPr>
            <w:r w:rsidRPr="00F179C7">
              <w:rPr>
                <w:lang w:eastAsia="x-none"/>
              </w:rPr>
              <w:t>NR carrier phase positioning performance will be evaluated at least with the carrier phase measurements of a single measurement instance.</w:t>
            </w:r>
          </w:p>
          <w:p w14:paraId="43455BF8" w14:textId="77777777" w:rsidR="008C7D27" w:rsidRDefault="008C7D27" w:rsidP="008C7D27">
            <w:pPr>
              <w:rPr>
                <w:lang w:eastAsia="x-none"/>
              </w:rPr>
            </w:pPr>
          </w:p>
          <w:p w14:paraId="56E605BF" w14:textId="77777777" w:rsidR="008C7D27" w:rsidRPr="00F179C7" w:rsidRDefault="008C7D27" w:rsidP="008C7D27">
            <w:pPr>
              <w:rPr>
                <w:b/>
                <w:lang w:eastAsia="x-none"/>
              </w:rPr>
            </w:pPr>
            <w:r w:rsidRPr="00F179C7">
              <w:rPr>
                <w:rFonts w:hint="eastAsia"/>
                <w:b/>
                <w:highlight w:val="green"/>
                <w:lang w:eastAsia="x-none"/>
              </w:rPr>
              <w:t>Agreement</w:t>
            </w:r>
          </w:p>
          <w:p w14:paraId="51774342" w14:textId="77777777" w:rsidR="008C7D27" w:rsidRDefault="008C7D27" w:rsidP="008C7D27">
            <w:pPr>
              <w:rPr>
                <w:lang w:eastAsia="x-none"/>
              </w:rPr>
            </w:pPr>
            <w:r w:rsidRPr="00CD2D3A">
              <w:rPr>
                <w:lang w:eastAsia="x-none"/>
              </w:rPr>
              <w:t>The impact of integer ambiguity on NR carrier phase positioning and potential solutions to resolve the integer ambiguity will be studied in the SI.</w:t>
            </w:r>
          </w:p>
          <w:p w14:paraId="675C10C4" w14:textId="77777777" w:rsidR="008C7D27" w:rsidRDefault="008C7D27" w:rsidP="008C7D27">
            <w:pPr>
              <w:rPr>
                <w:lang w:eastAsia="x-none"/>
              </w:rPr>
            </w:pPr>
          </w:p>
          <w:p w14:paraId="51FC2E95" w14:textId="77777777" w:rsidR="008C7D27" w:rsidRPr="00F179C7" w:rsidRDefault="008C7D27" w:rsidP="008C7D27">
            <w:pPr>
              <w:rPr>
                <w:b/>
                <w:lang w:eastAsia="x-none"/>
              </w:rPr>
            </w:pPr>
            <w:r w:rsidRPr="00F179C7">
              <w:rPr>
                <w:rFonts w:hint="eastAsia"/>
                <w:b/>
                <w:highlight w:val="green"/>
                <w:lang w:eastAsia="x-none"/>
              </w:rPr>
              <w:t>Agreement</w:t>
            </w:r>
          </w:p>
          <w:p w14:paraId="5293DBE0" w14:textId="77777777" w:rsidR="008C7D27" w:rsidRPr="00EA2D80" w:rsidRDefault="008C7D27" w:rsidP="008C7D27">
            <w:pPr>
              <w:rPr>
                <w:highlight w:val="yellow"/>
                <w:lang w:val="en-US"/>
              </w:rPr>
            </w:pPr>
            <w:r w:rsidRPr="00EA2D80">
              <w:rPr>
                <w:lang w:val="en-US"/>
              </w:rPr>
              <w:t>The study of the accuracy improvement based on NR carrier phase measurements in Rel-18 SI may include:</w:t>
            </w:r>
          </w:p>
          <w:p w14:paraId="0D6700BC" w14:textId="77777777" w:rsidR="008C7D27" w:rsidRPr="00EA2D80" w:rsidRDefault="008C7D27" w:rsidP="008C7D27">
            <w:pPr>
              <w:pStyle w:val="aff9"/>
              <w:numPr>
                <w:ilvl w:val="0"/>
                <w:numId w:val="20"/>
              </w:numPr>
              <w:snapToGrid/>
              <w:spacing w:after="0" w:afterAutospacing="0" w:line="259" w:lineRule="auto"/>
              <w:ind w:firstLineChars="0"/>
              <w:contextualSpacing/>
              <w:rPr>
                <w:bCs/>
                <w:iCs/>
              </w:rPr>
            </w:pPr>
            <w:r w:rsidRPr="00EA2D80">
              <w:rPr>
                <w:bCs/>
                <w:iCs/>
              </w:rPr>
              <w:t xml:space="preserve">UE-based and UE-assisted </w:t>
            </w:r>
            <w:r w:rsidRPr="00EA2D80">
              <w:t xml:space="preserve">carrier phase </w:t>
            </w:r>
            <w:r w:rsidRPr="00EA2D80">
              <w:rPr>
                <w:bCs/>
                <w:iCs/>
              </w:rPr>
              <w:t>positioning,</w:t>
            </w:r>
          </w:p>
          <w:p w14:paraId="4393F667" w14:textId="77777777" w:rsidR="008C7D27" w:rsidRPr="00EA2D80" w:rsidRDefault="008C7D27" w:rsidP="008C7D27">
            <w:pPr>
              <w:pStyle w:val="aff9"/>
              <w:numPr>
                <w:ilvl w:val="0"/>
                <w:numId w:val="20"/>
              </w:numPr>
              <w:snapToGrid/>
              <w:spacing w:after="0" w:afterAutospacing="0" w:line="259" w:lineRule="auto"/>
              <w:ind w:firstLineChars="0"/>
              <w:contextualSpacing/>
              <w:rPr>
                <w:bCs/>
                <w:iCs/>
              </w:rPr>
            </w:pPr>
            <w:r w:rsidRPr="00EA2D80">
              <w:rPr>
                <w:bCs/>
                <w:iCs/>
              </w:rPr>
              <w:t xml:space="preserve">UL </w:t>
            </w:r>
            <w:r w:rsidRPr="00EA2D80">
              <w:t xml:space="preserve">carrier phase </w:t>
            </w:r>
            <w:r w:rsidRPr="00EA2D80">
              <w:rPr>
                <w:bCs/>
                <w:iCs/>
              </w:rPr>
              <w:t xml:space="preserve">positioning and DL </w:t>
            </w:r>
            <w:r w:rsidRPr="00EA2D80">
              <w:rPr>
                <w:rFonts w:hint="eastAsia"/>
                <w:bCs/>
                <w:iCs/>
              </w:rPr>
              <w:t>carrier phase</w:t>
            </w:r>
            <w:r w:rsidRPr="00EA2D80">
              <w:rPr>
                <w:bCs/>
                <w:iCs/>
              </w:rPr>
              <w:t xml:space="preserve"> positioning.</w:t>
            </w:r>
          </w:p>
          <w:p w14:paraId="1E60998C" w14:textId="77777777" w:rsidR="008C7D27" w:rsidRPr="00EA2D80" w:rsidRDefault="008C7D27" w:rsidP="008C7D27">
            <w:pPr>
              <w:pStyle w:val="aff9"/>
              <w:numPr>
                <w:ilvl w:val="0"/>
                <w:numId w:val="20"/>
              </w:numPr>
              <w:snapToGrid/>
              <w:spacing w:after="0" w:afterAutospacing="0" w:line="259" w:lineRule="auto"/>
              <w:ind w:firstLineChars="0"/>
              <w:contextualSpacing/>
              <w:rPr>
                <w:bCs/>
                <w:iCs/>
              </w:rPr>
            </w:pPr>
            <w:r w:rsidRPr="00EA2D80">
              <w:t>NR carrier phase positioning with the carrier phase measurements of one carrier frequency or multiple frequencies</w:t>
            </w:r>
          </w:p>
          <w:p w14:paraId="7AEF5850" w14:textId="77777777" w:rsidR="008C7D27" w:rsidRPr="00EA2D80" w:rsidRDefault="008C7D27" w:rsidP="008C7D27">
            <w:pPr>
              <w:pStyle w:val="aff9"/>
              <w:numPr>
                <w:ilvl w:val="0"/>
                <w:numId w:val="20"/>
              </w:numPr>
              <w:snapToGrid/>
              <w:spacing w:after="0" w:afterAutospacing="0" w:line="259" w:lineRule="auto"/>
              <w:ind w:firstLineChars="0"/>
              <w:contextualSpacing/>
              <w:rPr>
                <w:rFonts w:eastAsia="SimSun"/>
                <w:bCs/>
                <w:iCs/>
                <w:lang w:eastAsia="zh-CN"/>
              </w:rPr>
            </w:pPr>
            <w:r w:rsidRPr="00EA2D80">
              <w:t>Combination of NR carrier phase positioning with another standardized Rel. 17 positioning method, e.g., DL-TDOA, UL-TDOA, Multi-RTT, etc.</w:t>
            </w:r>
          </w:p>
          <w:p w14:paraId="4B1BE7B4" w14:textId="77777777" w:rsidR="008C7D27" w:rsidRPr="00EA2D80" w:rsidRDefault="008C7D27" w:rsidP="008C7D27">
            <w:pPr>
              <w:pStyle w:val="aff9"/>
              <w:numPr>
                <w:ilvl w:val="0"/>
                <w:numId w:val="20"/>
              </w:numPr>
              <w:snapToGrid/>
              <w:spacing w:after="0" w:afterAutospacing="0" w:line="259" w:lineRule="auto"/>
              <w:ind w:firstLineChars="0"/>
              <w:contextualSpacing/>
              <w:rPr>
                <w:rFonts w:eastAsia="SimSun"/>
                <w:bCs/>
                <w:iCs/>
                <w:lang w:eastAsia="zh-CN"/>
              </w:rPr>
            </w:pPr>
            <w:r w:rsidRPr="00EA2D80">
              <w:rPr>
                <w:rFonts w:eastAsia="SimSun" w:hint="eastAsia"/>
                <w:bCs/>
                <w:iCs/>
                <w:lang w:eastAsia="zh-CN"/>
              </w:rPr>
              <w:t>N</w:t>
            </w:r>
            <w:r w:rsidRPr="00EA2D80">
              <w:rPr>
                <w:rFonts w:eastAsia="SimSun"/>
                <w:bCs/>
                <w:iCs/>
                <w:lang w:eastAsia="zh-CN"/>
              </w:rPr>
              <w:t>ote: The use of “carrier phase positioning” does not necessarily mean it is a standalone positioning method</w:t>
            </w:r>
          </w:p>
          <w:p w14:paraId="0894BAF0" w14:textId="77777777" w:rsidR="008C7D27" w:rsidRPr="00EA2D80" w:rsidRDefault="008C7D27" w:rsidP="008C7D27">
            <w:pPr>
              <w:pStyle w:val="aff9"/>
              <w:numPr>
                <w:ilvl w:val="0"/>
                <w:numId w:val="20"/>
              </w:numPr>
              <w:snapToGrid/>
              <w:spacing w:after="0" w:afterAutospacing="0" w:line="259" w:lineRule="auto"/>
              <w:ind w:firstLineChars="0"/>
              <w:contextualSpacing/>
              <w:rPr>
                <w:rFonts w:eastAsia="SimSun"/>
                <w:bCs/>
                <w:iCs/>
                <w:lang w:eastAsia="zh-CN"/>
              </w:rPr>
            </w:pPr>
            <w:r w:rsidRPr="00EA2D80">
              <w:rPr>
                <w:rFonts w:eastAsia="SimSun"/>
                <w:bCs/>
                <w:iCs/>
                <w:lang w:eastAsia="zh-CN"/>
              </w:rPr>
              <w:lastRenderedPageBreak/>
              <w:t xml:space="preserve">FFS: whether SL carrier phase positioning is to be discussed in Rel-18 SI </w:t>
            </w:r>
          </w:p>
          <w:p w14:paraId="4CD434CC" w14:textId="77777777" w:rsidR="008C7D27" w:rsidRDefault="008C7D27" w:rsidP="008C7D27">
            <w:pPr>
              <w:rPr>
                <w:lang w:eastAsia="x-none"/>
              </w:rPr>
            </w:pPr>
          </w:p>
          <w:p w14:paraId="03FA4503" w14:textId="77777777" w:rsidR="008C7D27" w:rsidRPr="00F179C7" w:rsidRDefault="008C7D27" w:rsidP="008C7D27">
            <w:pPr>
              <w:rPr>
                <w:b/>
                <w:lang w:eastAsia="x-none"/>
              </w:rPr>
            </w:pPr>
            <w:r w:rsidRPr="00F179C7">
              <w:rPr>
                <w:rFonts w:hint="eastAsia"/>
                <w:b/>
                <w:highlight w:val="green"/>
                <w:lang w:eastAsia="x-none"/>
              </w:rPr>
              <w:t>Agreement</w:t>
            </w:r>
          </w:p>
          <w:p w14:paraId="333641D5" w14:textId="77777777" w:rsidR="008C7D27" w:rsidRPr="00EA2D80" w:rsidRDefault="008C7D27" w:rsidP="008C7D27">
            <w:pPr>
              <w:pStyle w:val="aff9"/>
              <w:numPr>
                <w:ilvl w:val="0"/>
                <w:numId w:val="20"/>
              </w:numPr>
              <w:snapToGrid/>
              <w:spacing w:after="0" w:afterAutospacing="0" w:line="259" w:lineRule="auto"/>
              <w:ind w:firstLineChars="0"/>
              <w:contextualSpacing/>
              <w:rPr>
                <w:bCs/>
                <w:iCs/>
              </w:rPr>
            </w:pPr>
            <w:r w:rsidRPr="00EA2D80">
              <w:rPr>
                <w:bCs/>
                <w:iCs/>
              </w:rPr>
              <w:t xml:space="preserve">The impact of multipath for the carrier phase positioning will be evaluated during the SI </w:t>
            </w:r>
          </w:p>
          <w:p w14:paraId="438855A1" w14:textId="77777777" w:rsidR="008C7D27" w:rsidRPr="00EA2D80" w:rsidRDefault="008C7D27" w:rsidP="008C7D27">
            <w:pPr>
              <w:pStyle w:val="aff9"/>
              <w:numPr>
                <w:ilvl w:val="0"/>
                <w:numId w:val="20"/>
              </w:numPr>
              <w:snapToGrid/>
              <w:spacing w:after="0" w:afterAutospacing="0" w:line="259" w:lineRule="auto"/>
              <w:ind w:firstLineChars="0"/>
              <w:contextualSpacing/>
              <w:rPr>
                <w:bCs/>
                <w:iCs/>
              </w:rPr>
            </w:pPr>
            <w:r w:rsidRPr="00EA2D80">
              <w:rPr>
                <w:bCs/>
                <w:iCs/>
              </w:rPr>
              <w:t>The methods of mitigating the impact of multipath for the carrier phase positioning will be studied during the SI, if it is considered to be necessary after the evaluation.</w:t>
            </w:r>
          </w:p>
          <w:p w14:paraId="6049E5BE" w14:textId="77777777" w:rsidR="008C7D27" w:rsidRPr="00EA2D80" w:rsidRDefault="008C7D27" w:rsidP="008C7D27">
            <w:pPr>
              <w:rPr>
                <w:lang w:eastAsia="x-none"/>
              </w:rPr>
            </w:pPr>
          </w:p>
          <w:p w14:paraId="6BA3B06C" w14:textId="77777777" w:rsidR="008C7D27" w:rsidRPr="004C2337" w:rsidRDefault="008C7D27" w:rsidP="008C7D27">
            <w:pPr>
              <w:rPr>
                <w:b/>
              </w:rPr>
            </w:pPr>
            <w:r w:rsidRPr="004C2337">
              <w:rPr>
                <w:b/>
                <w:highlight w:val="green"/>
              </w:rPr>
              <w:t>Agreement</w:t>
            </w:r>
          </w:p>
          <w:p w14:paraId="01B41A92" w14:textId="77777777" w:rsidR="008C7D27" w:rsidRPr="00803066" w:rsidRDefault="008C7D27" w:rsidP="008C7D27">
            <w:pPr>
              <w:pStyle w:val="aff9"/>
              <w:numPr>
                <w:ilvl w:val="0"/>
                <w:numId w:val="20"/>
              </w:numPr>
              <w:snapToGrid/>
              <w:spacing w:after="0" w:afterAutospacing="0" w:line="259" w:lineRule="auto"/>
              <w:ind w:firstLineChars="0"/>
              <w:contextualSpacing/>
              <w:rPr>
                <w:bCs/>
                <w:iCs/>
              </w:rPr>
            </w:pPr>
            <w:r w:rsidRPr="00803066">
              <w:rPr>
                <w:bCs/>
                <w:iCs/>
              </w:rPr>
              <w:t>Reuse the simulation assumptions of NR Rel-16/17 for carrier phase positioning</w:t>
            </w:r>
          </w:p>
          <w:p w14:paraId="756C05EA" w14:textId="77777777" w:rsidR="008C7D27" w:rsidRPr="00C22131" w:rsidRDefault="008C7D27" w:rsidP="008C7D27">
            <w:pPr>
              <w:pStyle w:val="aff9"/>
              <w:numPr>
                <w:ilvl w:val="1"/>
                <w:numId w:val="20"/>
              </w:numPr>
              <w:snapToGrid/>
              <w:spacing w:after="0" w:afterAutospacing="0" w:line="259" w:lineRule="auto"/>
              <w:ind w:firstLineChars="0"/>
              <w:contextualSpacing/>
              <w:rPr>
                <w:bCs/>
                <w:iCs/>
              </w:rPr>
            </w:pPr>
            <w:r w:rsidRPr="00C22131">
              <w:rPr>
                <w:bCs/>
                <w:iCs/>
              </w:rPr>
              <w:t xml:space="preserve">Note: Optional modification of the simulation assumptions defined in NR Rel-16/17 are allowed only if needed. </w:t>
            </w:r>
          </w:p>
          <w:p w14:paraId="4C2BC8A9" w14:textId="77777777" w:rsidR="008C7D27" w:rsidRPr="00803066" w:rsidRDefault="008C7D27" w:rsidP="008C7D27">
            <w:pPr>
              <w:pStyle w:val="aff9"/>
              <w:numPr>
                <w:ilvl w:val="0"/>
                <w:numId w:val="20"/>
              </w:numPr>
              <w:snapToGrid/>
              <w:spacing w:after="0" w:afterAutospacing="0" w:line="259" w:lineRule="auto"/>
              <w:ind w:firstLineChars="0"/>
              <w:contextualSpacing/>
              <w:rPr>
                <w:bCs/>
                <w:iCs/>
              </w:rPr>
            </w:pPr>
            <w:r w:rsidRPr="00803066">
              <w:rPr>
                <w:bCs/>
                <w:iCs/>
              </w:rPr>
              <w:t>The evaluation scenarios:</w:t>
            </w:r>
          </w:p>
          <w:p w14:paraId="46BDE678" w14:textId="77777777" w:rsidR="008C7D27" w:rsidRPr="00C22131" w:rsidRDefault="008C7D27" w:rsidP="008C7D27">
            <w:pPr>
              <w:pStyle w:val="aff9"/>
              <w:numPr>
                <w:ilvl w:val="1"/>
                <w:numId w:val="20"/>
              </w:numPr>
              <w:snapToGrid/>
              <w:spacing w:after="0" w:afterAutospacing="0" w:line="259" w:lineRule="auto"/>
              <w:ind w:firstLineChars="0"/>
              <w:contextualSpacing/>
              <w:rPr>
                <w:bCs/>
                <w:iCs/>
              </w:rPr>
            </w:pPr>
            <w:r w:rsidRPr="00C22131">
              <w:rPr>
                <w:bCs/>
                <w:iCs/>
              </w:rPr>
              <w:t>Baseline: InF-SH, InF-DH</w:t>
            </w:r>
          </w:p>
          <w:p w14:paraId="7E3F52B8" w14:textId="77777777" w:rsidR="008C7D27" w:rsidRPr="00C22131" w:rsidRDefault="008C7D27" w:rsidP="008C7D27">
            <w:pPr>
              <w:pStyle w:val="aff9"/>
              <w:numPr>
                <w:ilvl w:val="1"/>
                <w:numId w:val="20"/>
              </w:numPr>
              <w:snapToGrid/>
              <w:spacing w:after="0" w:afterAutospacing="0" w:line="259" w:lineRule="auto"/>
              <w:ind w:firstLineChars="0"/>
              <w:contextualSpacing/>
              <w:rPr>
                <w:bCs/>
                <w:iCs/>
              </w:rPr>
            </w:pPr>
            <w:r w:rsidRPr="00C22131">
              <w:rPr>
                <w:bCs/>
                <w:iCs/>
              </w:rPr>
              <w:t>Optional: IOO, Umi, Highway</w:t>
            </w:r>
          </w:p>
          <w:p w14:paraId="5E5567D6" w14:textId="77777777" w:rsidR="008C7D27" w:rsidRPr="00C22131" w:rsidRDefault="008C7D27" w:rsidP="008C7D27">
            <w:pPr>
              <w:pStyle w:val="aff9"/>
              <w:numPr>
                <w:ilvl w:val="2"/>
                <w:numId w:val="20"/>
              </w:numPr>
              <w:snapToGrid/>
              <w:spacing w:after="0" w:afterAutospacing="0" w:line="259" w:lineRule="auto"/>
              <w:ind w:firstLineChars="0"/>
              <w:contextualSpacing/>
              <w:rPr>
                <w:bCs/>
                <w:iCs/>
              </w:rPr>
            </w:pPr>
            <w:r w:rsidRPr="00C22131">
              <w:rPr>
                <w:bCs/>
                <w:iCs/>
              </w:rPr>
              <w:t>Note 1: Other evaluation scenarios are not precluded.</w:t>
            </w:r>
          </w:p>
          <w:p w14:paraId="0D7D547D" w14:textId="77777777" w:rsidR="008C7D27" w:rsidRPr="00C22131" w:rsidRDefault="008C7D27" w:rsidP="008C7D27">
            <w:pPr>
              <w:pStyle w:val="aff9"/>
              <w:numPr>
                <w:ilvl w:val="2"/>
                <w:numId w:val="20"/>
              </w:numPr>
              <w:snapToGrid/>
              <w:spacing w:after="0" w:afterAutospacing="0" w:line="259" w:lineRule="auto"/>
              <w:ind w:firstLineChars="0"/>
              <w:contextualSpacing/>
              <w:rPr>
                <w:bCs/>
                <w:iCs/>
              </w:rPr>
            </w:pPr>
            <w:r w:rsidRPr="00C22131">
              <w:rPr>
                <w:bCs/>
                <w:iCs/>
              </w:rPr>
              <w:t>Note 2: Existing Rel-17 DL/UL reference signals in Uu interface is to be used for the Highway scenario.</w:t>
            </w:r>
          </w:p>
          <w:p w14:paraId="1C1EE76D" w14:textId="77777777" w:rsidR="008C7D27" w:rsidRPr="00C22131" w:rsidRDefault="008C7D27" w:rsidP="008C7D27">
            <w:pPr>
              <w:pStyle w:val="aff9"/>
              <w:numPr>
                <w:ilvl w:val="0"/>
                <w:numId w:val="20"/>
              </w:numPr>
              <w:snapToGrid/>
              <w:spacing w:after="0" w:afterAutospacing="0" w:line="259" w:lineRule="auto"/>
              <w:ind w:firstLineChars="0"/>
              <w:contextualSpacing/>
              <w:rPr>
                <w:bCs/>
                <w:iCs/>
              </w:rPr>
            </w:pPr>
            <w:r w:rsidRPr="00C22131">
              <w:rPr>
                <w:bCs/>
                <w:iCs/>
              </w:rPr>
              <w:t xml:space="preserve">Frequency range: </w:t>
            </w:r>
          </w:p>
          <w:p w14:paraId="68A0F3EC" w14:textId="77777777" w:rsidR="008C7D27" w:rsidRPr="00C22131" w:rsidRDefault="008C7D27" w:rsidP="008C7D27">
            <w:pPr>
              <w:pStyle w:val="aff9"/>
              <w:numPr>
                <w:ilvl w:val="1"/>
                <w:numId w:val="20"/>
              </w:numPr>
              <w:snapToGrid/>
              <w:spacing w:after="0" w:afterAutospacing="0" w:line="259" w:lineRule="auto"/>
              <w:ind w:firstLineChars="0"/>
              <w:contextualSpacing/>
              <w:rPr>
                <w:bCs/>
                <w:iCs/>
              </w:rPr>
            </w:pPr>
            <w:r w:rsidRPr="00C22131">
              <w:rPr>
                <w:bCs/>
                <w:iCs/>
              </w:rPr>
              <w:t>Baseline: FR1</w:t>
            </w:r>
          </w:p>
          <w:p w14:paraId="01BA8ED6" w14:textId="77777777" w:rsidR="008C7D27" w:rsidRPr="00C22131" w:rsidRDefault="008C7D27" w:rsidP="008C7D27">
            <w:pPr>
              <w:pStyle w:val="aff9"/>
              <w:numPr>
                <w:ilvl w:val="1"/>
                <w:numId w:val="20"/>
              </w:numPr>
              <w:snapToGrid/>
              <w:spacing w:after="0" w:afterAutospacing="0" w:line="259" w:lineRule="auto"/>
              <w:ind w:firstLineChars="0"/>
              <w:contextualSpacing/>
              <w:rPr>
                <w:bCs/>
                <w:iCs/>
              </w:rPr>
            </w:pPr>
            <w:r w:rsidRPr="00C22131">
              <w:rPr>
                <w:bCs/>
                <w:iCs/>
              </w:rPr>
              <w:t>Optional: FR2</w:t>
            </w:r>
          </w:p>
          <w:p w14:paraId="6D066302" w14:textId="77777777" w:rsidR="008C7D27" w:rsidRPr="00135239" w:rsidRDefault="008C7D27" w:rsidP="008C7D27">
            <w:pPr>
              <w:rPr>
                <w:highlight w:val="yellow"/>
              </w:rPr>
            </w:pPr>
          </w:p>
          <w:p w14:paraId="29113792" w14:textId="77777777" w:rsidR="008C7D27" w:rsidRPr="004C2337" w:rsidRDefault="008C7D27" w:rsidP="008C7D27">
            <w:pPr>
              <w:rPr>
                <w:b/>
              </w:rPr>
            </w:pPr>
            <w:r w:rsidRPr="004C2337">
              <w:rPr>
                <w:b/>
                <w:highlight w:val="green"/>
              </w:rPr>
              <w:t>Agreement</w:t>
            </w:r>
          </w:p>
          <w:p w14:paraId="148D9F8D" w14:textId="77777777" w:rsidR="008C7D27" w:rsidRPr="00C22131" w:rsidRDefault="008C7D27" w:rsidP="008C7D27">
            <w:pPr>
              <w:pStyle w:val="aff9"/>
              <w:numPr>
                <w:ilvl w:val="0"/>
                <w:numId w:val="20"/>
              </w:numPr>
              <w:snapToGrid/>
              <w:spacing w:after="0" w:afterAutospacing="0" w:line="259" w:lineRule="auto"/>
              <w:ind w:firstLineChars="0"/>
              <w:contextualSpacing/>
              <w:rPr>
                <w:bCs/>
                <w:iCs/>
              </w:rPr>
            </w:pPr>
            <w:r w:rsidRPr="00C22131">
              <w:rPr>
                <w:bCs/>
                <w:iCs/>
              </w:rPr>
              <w:t>In addition to the evaluation assumptions of NR Rel-16/17, the following error sources may also be considered during the evaluation:</w:t>
            </w:r>
          </w:p>
          <w:p w14:paraId="182EB0F4" w14:textId="77777777" w:rsidR="008C7D27" w:rsidRPr="00C22131" w:rsidRDefault="008C7D27" w:rsidP="008C7D27">
            <w:pPr>
              <w:pStyle w:val="aff9"/>
              <w:numPr>
                <w:ilvl w:val="1"/>
                <w:numId w:val="20"/>
              </w:numPr>
              <w:snapToGrid/>
              <w:spacing w:after="0" w:afterAutospacing="0" w:line="259" w:lineRule="auto"/>
              <w:ind w:firstLineChars="0"/>
              <w:contextualSpacing/>
              <w:rPr>
                <w:bCs/>
                <w:iCs/>
              </w:rPr>
            </w:pPr>
            <w:r w:rsidRPr="00C22131">
              <w:rPr>
                <w:bCs/>
                <w:iCs/>
              </w:rPr>
              <w:t>Phase noise (FR2)</w:t>
            </w:r>
          </w:p>
          <w:p w14:paraId="5247341E" w14:textId="77777777" w:rsidR="008C7D27" w:rsidRPr="00C22131" w:rsidRDefault="008C7D27" w:rsidP="008C7D27">
            <w:pPr>
              <w:pStyle w:val="aff9"/>
              <w:numPr>
                <w:ilvl w:val="1"/>
                <w:numId w:val="20"/>
              </w:numPr>
              <w:snapToGrid/>
              <w:spacing w:after="0" w:afterAutospacing="0" w:line="259" w:lineRule="auto"/>
              <w:ind w:firstLineChars="0"/>
              <w:contextualSpacing/>
              <w:rPr>
                <w:bCs/>
                <w:iCs/>
              </w:rPr>
            </w:pPr>
            <w:r w:rsidRPr="00C22131">
              <w:rPr>
                <w:bCs/>
                <w:iCs/>
              </w:rPr>
              <w:t>CFO/Doppler</w:t>
            </w:r>
          </w:p>
          <w:p w14:paraId="10A73493" w14:textId="77777777" w:rsidR="008C7D27" w:rsidRPr="00C22131" w:rsidRDefault="008C7D27" w:rsidP="008C7D27">
            <w:pPr>
              <w:pStyle w:val="aff9"/>
              <w:numPr>
                <w:ilvl w:val="1"/>
                <w:numId w:val="20"/>
              </w:numPr>
              <w:snapToGrid/>
              <w:spacing w:after="0" w:afterAutospacing="0" w:line="259" w:lineRule="auto"/>
              <w:ind w:firstLineChars="0"/>
              <w:contextualSpacing/>
              <w:rPr>
                <w:bCs/>
                <w:iCs/>
              </w:rPr>
            </w:pPr>
            <w:r w:rsidRPr="00C22131">
              <w:rPr>
                <w:bCs/>
                <w:iCs/>
              </w:rPr>
              <w:t>Oscillator-drift</w:t>
            </w:r>
          </w:p>
          <w:p w14:paraId="79989E6D" w14:textId="77777777" w:rsidR="008C7D27" w:rsidRPr="00C22131" w:rsidRDefault="008C7D27" w:rsidP="008C7D27">
            <w:pPr>
              <w:pStyle w:val="aff9"/>
              <w:numPr>
                <w:ilvl w:val="1"/>
                <w:numId w:val="20"/>
              </w:numPr>
              <w:snapToGrid/>
              <w:spacing w:after="0" w:afterAutospacing="0" w:line="259" w:lineRule="auto"/>
              <w:ind w:firstLineChars="0"/>
              <w:contextualSpacing/>
              <w:rPr>
                <w:bCs/>
                <w:iCs/>
              </w:rPr>
            </w:pPr>
            <w:r w:rsidRPr="00C22131">
              <w:rPr>
                <w:bCs/>
                <w:iCs/>
              </w:rPr>
              <w:t>Transmitter/receiver antenna reference point location errors</w:t>
            </w:r>
          </w:p>
          <w:p w14:paraId="6F02B02F" w14:textId="77777777" w:rsidR="008C7D27" w:rsidRPr="00C22131" w:rsidRDefault="008C7D27" w:rsidP="008C7D27">
            <w:pPr>
              <w:pStyle w:val="aff9"/>
              <w:numPr>
                <w:ilvl w:val="1"/>
                <w:numId w:val="20"/>
              </w:numPr>
              <w:snapToGrid/>
              <w:spacing w:after="0" w:afterAutospacing="0" w:line="259" w:lineRule="auto"/>
              <w:ind w:firstLineChars="0"/>
              <w:contextualSpacing/>
              <w:rPr>
                <w:bCs/>
                <w:iCs/>
              </w:rPr>
            </w:pPr>
            <w:r w:rsidRPr="00C22131">
              <w:rPr>
                <w:bCs/>
                <w:iCs/>
              </w:rPr>
              <w:t>Transmitter/receiver initial phase error</w:t>
            </w:r>
          </w:p>
          <w:p w14:paraId="552DED30" w14:textId="77777777" w:rsidR="008C7D27" w:rsidRPr="00C22131" w:rsidRDefault="008C7D27" w:rsidP="008C7D27">
            <w:pPr>
              <w:pStyle w:val="aff9"/>
              <w:numPr>
                <w:ilvl w:val="1"/>
                <w:numId w:val="20"/>
              </w:numPr>
              <w:snapToGrid/>
              <w:spacing w:after="0" w:afterAutospacing="0" w:line="259" w:lineRule="auto"/>
              <w:ind w:firstLineChars="0"/>
              <w:contextualSpacing/>
              <w:rPr>
                <w:bCs/>
                <w:iCs/>
              </w:rPr>
            </w:pPr>
            <w:r w:rsidRPr="00C22131">
              <w:rPr>
                <w:bCs/>
                <w:iCs/>
              </w:rPr>
              <w:t>Phase center offset</w:t>
            </w:r>
          </w:p>
          <w:p w14:paraId="5DF13CDA" w14:textId="77777777" w:rsidR="008C7D27" w:rsidRPr="00C22131" w:rsidRDefault="008C7D27" w:rsidP="008C7D27">
            <w:pPr>
              <w:pStyle w:val="aff9"/>
              <w:numPr>
                <w:ilvl w:val="0"/>
                <w:numId w:val="20"/>
              </w:numPr>
              <w:snapToGrid/>
              <w:spacing w:after="0" w:afterAutospacing="0" w:line="259" w:lineRule="auto"/>
              <w:ind w:firstLineChars="0"/>
              <w:contextualSpacing/>
              <w:rPr>
                <w:bCs/>
                <w:iCs/>
              </w:rPr>
            </w:pPr>
            <w:r w:rsidRPr="00C22131">
              <w:rPr>
                <w:bCs/>
                <w:iCs/>
              </w:rPr>
              <w:t>Note: Other error sources are not precluded</w:t>
            </w:r>
          </w:p>
          <w:p w14:paraId="0AB85F0D" w14:textId="77777777" w:rsidR="008C7D27" w:rsidRPr="00C22131" w:rsidRDefault="008C7D27" w:rsidP="008C7D27">
            <w:pPr>
              <w:pStyle w:val="aff9"/>
              <w:numPr>
                <w:ilvl w:val="0"/>
                <w:numId w:val="20"/>
              </w:numPr>
              <w:snapToGrid/>
              <w:spacing w:after="0" w:afterAutospacing="0" w:line="259" w:lineRule="auto"/>
              <w:ind w:firstLineChars="0"/>
              <w:contextualSpacing/>
              <w:rPr>
                <w:bCs/>
                <w:iCs/>
              </w:rPr>
            </w:pPr>
            <w:r w:rsidRPr="00C22131">
              <w:rPr>
                <w:bCs/>
                <w:iCs/>
              </w:rPr>
              <w:lastRenderedPageBreak/>
              <w:t>Note: UE mobility can be considered in the evaluations</w:t>
            </w:r>
          </w:p>
          <w:p w14:paraId="5E231FC2" w14:textId="77777777" w:rsidR="008C7D27" w:rsidRPr="00C22131" w:rsidRDefault="008C7D27" w:rsidP="008C7D27">
            <w:pPr>
              <w:pStyle w:val="aff9"/>
              <w:numPr>
                <w:ilvl w:val="0"/>
                <w:numId w:val="20"/>
              </w:numPr>
              <w:snapToGrid/>
              <w:spacing w:after="0" w:afterAutospacing="0" w:line="259" w:lineRule="auto"/>
              <w:ind w:firstLineChars="0"/>
              <w:contextualSpacing/>
              <w:rPr>
                <w:bCs/>
                <w:iCs/>
              </w:rPr>
            </w:pPr>
            <w:r w:rsidRPr="00C22131">
              <w:rPr>
                <w:bCs/>
                <w:iCs/>
              </w:rPr>
              <w:t>Note: one or more error sources can be evaluated jointly</w:t>
            </w:r>
          </w:p>
          <w:p w14:paraId="04862B80" w14:textId="77777777" w:rsidR="008C7D27" w:rsidRPr="00C22131" w:rsidRDefault="008C7D27" w:rsidP="008C7D27">
            <w:pPr>
              <w:pStyle w:val="aff9"/>
              <w:numPr>
                <w:ilvl w:val="0"/>
                <w:numId w:val="20"/>
              </w:numPr>
              <w:snapToGrid/>
              <w:spacing w:after="0" w:afterAutospacing="0" w:line="259" w:lineRule="auto"/>
              <w:ind w:firstLineChars="0"/>
              <w:contextualSpacing/>
              <w:rPr>
                <w:bCs/>
                <w:iCs/>
              </w:rPr>
            </w:pPr>
            <w:r w:rsidRPr="00C22131">
              <w:rPr>
                <w:bCs/>
                <w:iCs/>
              </w:rPr>
              <w:t>Note: companies should provide the error sources model with their evaluations</w:t>
            </w:r>
          </w:p>
          <w:p w14:paraId="2A3F6EB2" w14:textId="77777777" w:rsidR="008C7D27" w:rsidRDefault="008C7D27" w:rsidP="008C7D27">
            <w:pPr>
              <w:rPr>
                <w:lang w:eastAsia="x-none"/>
              </w:rPr>
            </w:pPr>
          </w:p>
          <w:p w14:paraId="5E86680C" w14:textId="77777777" w:rsidR="008C7D27" w:rsidRPr="004C2337" w:rsidRDefault="008C7D27" w:rsidP="008C7D27">
            <w:pPr>
              <w:rPr>
                <w:b/>
              </w:rPr>
            </w:pPr>
            <w:r w:rsidRPr="004C2337">
              <w:rPr>
                <w:b/>
                <w:highlight w:val="green"/>
              </w:rPr>
              <w:t>Agreement</w:t>
            </w:r>
          </w:p>
          <w:p w14:paraId="655275D7" w14:textId="77777777" w:rsidR="008C7D27" w:rsidRPr="00C22131" w:rsidRDefault="008C7D27" w:rsidP="008C7D27">
            <w:pPr>
              <w:pStyle w:val="aff9"/>
              <w:numPr>
                <w:ilvl w:val="0"/>
                <w:numId w:val="20"/>
              </w:numPr>
              <w:snapToGrid/>
              <w:spacing w:after="0" w:afterAutospacing="0" w:line="259" w:lineRule="auto"/>
              <w:ind w:firstLineChars="0"/>
              <w:contextualSpacing/>
              <w:rPr>
                <w:bCs/>
                <w:iCs/>
              </w:rPr>
            </w:pPr>
            <w:r w:rsidRPr="00C22131">
              <w:rPr>
                <w:bCs/>
                <w:iCs/>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277F9F03" w14:textId="77777777" w:rsidR="008C7D27" w:rsidRPr="00C22131" w:rsidRDefault="008C7D27" w:rsidP="008C7D27">
            <w:pPr>
              <w:pStyle w:val="aff9"/>
              <w:numPr>
                <w:ilvl w:val="1"/>
                <w:numId w:val="20"/>
              </w:numPr>
              <w:snapToGrid/>
              <w:spacing w:after="0" w:afterAutospacing="0" w:line="259" w:lineRule="auto"/>
              <w:ind w:firstLineChars="0"/>
              <w:contextualSpacing/>
              <w:rPr>
                <w:bCs/>
                <w:iCs/>
              </w:rPr>
            </w:pPr>
            <w:r w:rsidRPr="00C22131">
              <w:rPr>
                <w:bCs/>
                <w:iCs/>
              </w:rPr>
              <w:t xml:space="preserve">The propagation time can be expressed in a fractional part of a cycle of the RF frequency and a number of integer cycles, but the CP may be independent of the number of integer cycles. </w:t>
            </w:r>
          </w:p>
          <w:p w14:paraId="6603EAC3" w14:textId="77777777" w:rsidR="008C7D27" w:rsidRPr="00614C3C" w:rsidRDefault="008C7D27" w:rsidP="008C7D27">
            <w:pPr>
              <w:pStyle w:val="aff9"/>
              <w:ind w:firstLine="480"/>
              <w:rPr>
                <w:bCs/>
                <w:i/>
                <w:iCs/>
                <w:color w:val="000000"/>
                <w:lang w:eastAsia="en-US"/>
              </w:rPr>
            </w:pPr>
          </w:p>
          <w:p w14:paraId="3F522F47" w14:textId="77777777" w:rsidR="008C7D27" w:rsidRPr="004C2337" w:rsidRDefault="008C7D27" w:rsidP="008C7D27">
            <w:pPr>
              <w:rPr>
                <w:b/>
              </w:rPr>
            </w:pPr>
            <w:r w:rsidRPr="004C2337">
              <w:rPr>
                <w:b/>
                <w:highlight w:val="green"/>
              </w:rPr>
              <w:t>Agreement</w:t>
            </w:r>
          </w:p>
          <w:p w14:paraId="189D0954" w14:textId="7AFD270B" w:rsidR="007E0418" w:rsidRPr="008C7D27" w:rsidRDefault="008C7D27" w:rsidP="008C7D27">
            <w:pPr>
              <w:pStyle w:val="aff9"/>
              <w:spacing w:line="259" w:lineRule="auto"/>
              <w:ind w:firstLine="480"/>
              <w:contextualSpacing/>
              <w:rPr>
                <w:bCs/>
                <w:iCs/>
              </w:rPr>
            </w:pPr>
            <w:r w:rsidRPr="00C22131">
              <w:rPr>
                <w:bCs/>
                <w:iCs/>
              </w:rPr>
              <w:t>The use of PRUs to facilitate NR carrier phase positioning can be evaluated in the SI by RAN1.</w:t>
            </w:r>
          </w:p>
        </w:tc>
      </w:tr>
    </w:tbl>
    <w:bookmarkEnd w:id="5"/>
    <w:p w14:paraId="2F31EC0C" w14:textId="5A1E667C" w:rsidR="007E0418" w:rsidRDefault="007E0418" w:rsidP="007E0418">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on </w:t>
      </w:r>
      <w:r w:rsidRPr="007E0418">
        <w:rPr>
          <w:rFonts w:eastAsia="ＭＳ 明朝"/>
          <w:color w:val="000000" w:themeColor="text1"/>
        </w:rPr>
        <w:t>improved accuracy based on NR carrier phase measurement</w:t>
      </w:r>
      <w:r w:rsidRPr="00683FDE">
        <w:rPr>
          <w:rFonts w:eastAsia="ＭＳ 明朝"/>
          <w:color w:val="000000" w:themeColor="text1"/>
        </w:rPr>
        <w:t>.</w:t>
      </w:r>
    </w:p>
    <w:p w14:paraId="3E77227A" w14:textId="2D43593F" w:rsidR="00163E81" w:rsidRPr="00676114" w:rsidRDefault="00656E99" w:rsidP="00676114">
      <w:pPr>
        <w:pStyle w:val="10"/>
        <w:spacing w:after="180"/>
        <w:rPr>
          <w:color w:val="000000" w:themeColor="text1"/>
          <w:lang w:val="en-US"/>
        </w:rPr>
      </w:pPr>
      <w:r w:rsidRPr="00683FDE">
        <w:rPr>
          <w:color w:val="000000" w:themeColor="text1"/>
          <w:lang w:val="en-US"/>
        </w:rPr>
        <w:t>Discussions</w:t>
      </w:r>
    </w:p>
    <w:p w14:paraId="008DB14D" w14:textId="79046CA0" w:rsidR="000E01EC" w:rsidRDefault="000E01EC" w:rsidP="000E01EC">
      <w:pPr>
        <w:rPr>
          <w:lang w:val="en-US"/>
        </w:rPr>
      </w:pPr>
      <w:r>
        <w:rPr>
          <w:rFonts w:hint="eastAsia"/>
          <w:lang w:val="en-US"/>
        </w:rPr>
        <w:t>I</w:t>
      </w:r>
      <w:r>
        <w:rPr>
          <w:lang w:val="en-US"/>
        </w:rPr>
        <w:t>n RAN1#109-e, the following agreement was made to share the basic understanding on what the carrier phase measurement for NR is. However, there were different views on what kinds of carrier phase measurement based positioning can be studied.</w:t>
      </w:r>
    </w:p>
    <w:tbl>
      <w:tblPr>
        <w:tblStyle w:val="af2"/>
        <w:tblW w:w="0" w:type="auto"/>
        <w:tblLook w:val="04A0" w:firstRow="1" w:lastRow="0" w:firstColumn="1" w:lastColumn="0" w:noHBand="0" w:noVBand="1"/>
      </w:tblPr>
      <w:tblGrid>
        <w:gridCol w:w="9954"/>
      </w:tblGrid>
      <w:tr w:rsidR="000E01EC" w14:paraId="50698861" w14:textId="77777777" w:rsidTr="000E01EC">
        <w:tc>
          <w:tcPr>
            <w:tcW w:w="9954" w:type="dxa"/>
          </w:tcPr>
          <w:p w14:paraId="7BA1C0A9" w14:textId="77777777" w:rsidR="000E01EC" w:rsidRPr="004C2337" w:rsidRDefault="000E01EC" w:rsidP="000E01EC">
            <w:pPr>
              <w:rPr>
                <w:b/>
              </w:rPr>
            </w:pPr>
            <w:r w:rsidRPr="004C2337">
              <w:rPr>
                <w:b/>
                <w:highlight w:val="green"/>
              </w:rPr>
              <w:t>Agreement</w:t>
            </w:r>
          </w:p>
          <w:p w14:paraId="076901EB" w14:textId="77777777" w:rsidR="000E01EC" w:rsidRPr="00C22131" w:rsidRDefault="000E01EC" w:rsidP="000E01EC">
            <w:pPr>
              <w:pStyle w:val="aff9"/>
              <w:numPr>
                <w:ilvl w:val="0"/>
                <w:numId w:val="20"/>
              </w:numPr>
              <w:snapToGrid/>
              <w:spacing w:after="0" w:afterAutospacing="0" w:line="259" w:lineRule="auto"/>
              <w:ind w:firstLineChars="0"/>
              <w:contextualSpacing/>
              <w:rPr>
                <w:bCs/>
                <w:iCs/>
              </w:rPr>
            </w:pPr>
            <w:r w:rsidRPr="00C22131">
              <w:rPr>
                <w:bCs/>
                <w:iCs/>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1ABFF011" w14:textId="74ADAA63" w:rsidR="000E01EC" w:rsidRPr="000E01EC" w:rsidRDefault="000E01EC" w:rsidP="000E01EC">
            <w:pPr>
              <w:pStyle w:val="aff9"/>
              <w:numPr>
                <w:ilvl w:val="1"/>
                <w:numId w:val="20"/>
              </w:numPr>
              <w:snapToGrid/>
              <w:spacing w:after="0" w:afterAutospacing="0" w:line="259" w:lineRule="auto"/>
              <w:ind w:firstLineChars="0"/>
              <w:contextualSpacing/>
              <w:rPr>
                <w:bCs/>
                <w:iCs/>
              </w:rPr>
            </w:pPr>
            <w:r w:rsidRPr="00C22131">
              <w:rPr>
                <w:bCs/>
                <w:iCs/>
              </w:rPr>
              <w:t xml:space="preserve">The propagation time can be expressed in a fractional part of a cycle of the RF frequency and a number of integer cycles, but the CP may be independent of the number of integer cycles. </w:t>
            </w:r>
          </w:p>
        </w:tc>
      </w:tr>
    </w:tbl>
    <w:p w14:paraId="3C4BDC5E" w14:textId="4551CC1A" w:rsidR="000E01EC" w:rsidRDefault="000E01EC" w:rsidP="000E01EC">
      <w:pPr>
        <w:rPr>
          <w:lang w:val="en-US"/>
        </w:rPr>
      </w:pPr>
    </w:p>
    <w:p w14:paraId="2F465FD8" w14:textId="048074CF" w:rsidR="000E01EC" w:rsidRPr="00676114" w:rsidRDefault="000E01EC" w:rsidP="000E01EC">
      <w:pPr>
        <w:pStyle w:val="20"/>
        <w:rPr>
          <w:lang w:val="en-US"/>
        </w:rPr>
      </w:pPr>
      <w:r w:rsidRPr="000E01EC">
        <w:rPr>
          <w:lang w:val="en-US"/>
        </w:rPr>
        <w:lastRenderedPageBreak/>
        <w:t>Phase-Difference for DL-AOD</w:t>
      </w:r>
    </w:p>
    <w:p w14:paraId="4AFBC412" w14:textId="5210B825" w:rsidR="000E01EC" w:rsidRDefault="004F62B3" w:rsidP="000E01EC">
      <w:r>
        <w:t xml:space="preserve">In </w:t>
      </w:r>
      <w:r w:rsidR="000E01EC">
        <w:t>RAN1#109-e, several companies proposed studying enhancement of DL-AOD by reusing UE’s phase-difference measurement ability which is essential for the carrier phase measurement. More specifically, the proposal is that the UE capable of the carrier phase measurement obtains the phase difference of the signals from different TRP antennas.</w:t>
      </w:r>
    </w:p>
    <w:p w14:paraId="66754299" w14:textId="0E73AE08" w:rsidR="000E01EC" w:rsidRDefault="000E01EC" w:rsidP="000E01EC">
      <w:r>
        <w:rPr>
          <w:rFonts w:hint="eastAsia"/>
        </w:rPr>
        <w:t>H</w:t>
      </w:r>
      <w:r>
        <w:t>owever, our view is that this feature is no longer the carrier phase measurement which is captured in the SID. Since this is not in the scope of the study, we suggest not discussing it in RAN1.</w:t>
      </w:r>
    </w:p>
    <w:p w14:paraId="122566CF" w14:textId="6B526AF7" w:rsidR="000E01EC" w:rsidRDefault="00AC4CBF" w:rsidP="00AC4CBF">
      <w:pPr>
        <w:rPr>
          <w:rFonts w:eastAsiaTheme="minorEastAsia" w:cs="Times"/>
        </w:rPr>
      </w:pPr>
      <w:bookmarkStart w:id="6" w:name="OLE_LINK28"/>
      <w:bookmarkStart w:id="7" w:name="OLE_LINK29"/>
      <w:bookmarkStart w:id="8" w:name="OLE_LINK30"/>
      <w:bookmarkStart w:id="9" w:name="OLE_LINK37"/>
      <w:bookmarkStart w:id="10" w:name="OLE_LINK38"/>
      <w:r w:rsidRPr="00BD4185">
        <w:rPr>
          <w:rFonts w:eastAsiaTheme="minorEastAsia" w:cs="Times"/>
          <w:b/>
          <w:bCs/>
          <w:u w:val="single"/>
        </w:rPr>
        <w:t>Proposal</w:t>
      </w:r>
      <w:r w:rsidR="00CA7F35">
        <w:rPr>
          <w:rFonts w:eastAsiaTheme="minorEastAsia" w:cs="Times" w:hint="eastAsia"/>
          <w:b/>
          <w:bCs/>
          <w:u w:val="single"/>
        </w:rPr>
        <w:t xml:space="preserve"> </w:t>
      </w:r>
      <w:r w:rsidR="00CA7F35">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p>
    <w:p w14:paraId="4143EFAE" w14:textId="7D1C8C4A" w:rsidR="00AC4CBF" w:rsidRDefault="00EE685F" w:rsidP="000E01EC">
      <w:pPr>
        <w:pStyle w:val="aff9"/>
        <w:numPr>
          <w:ilvl w:val="0"/>
          <w:numId w:val="21"/>
        </w:numPr>
        <w:ind w:firstLineChars="0"/>
        <w:rPr>
          <w:lang w:eastAsia="zh-CN"/>
        </w:rPr>
      </w:pPr>
      <w:r>
        <w:rPr>
          <w:rFonts w:eastAsia="ＭＳ 明朝"/>
        </w:rPr>
        <w:t xml:space="preserve">Do not consider the </w:t>
      </w:r>
      <w:r w:rsidRPr="00EE685F">
        <w:rPr>
          <w:rFonts w:eastAsia="ＭＳ 明朝"/>
        </w:rPr>
        <w:t>phase-difference measurements for DL-AoD</w:t>
      </w:r>
      <w:r>
        <w:rPr>
          <w:rFonts w:eastAsia="ＭＳ 明朝"/>
        </w:rPr>
        <w:t>.</w:t>
      </w:r>
    </w:p>
    <w:p w14:paraId="7364AC8C" w14:textId="77777777" w:rsidR="000E01EC" w:rsidRDefault="000E01EC" w:rsidP="00AC4CBF">
      <w:pPr>
        <w:rPr>
          <w:lang w:eastAsia="zh-CN"/>
        </w:rPr>
      </w:pPr>
    </w:p>
    <w:p w14:paraId="7075E100" w14:textId="4F53B656" w:rsidR="000E01EC" w:rsidRPr="00676114" w:rsidRDefault="000E01EC" w:rsidP="000E01EC">
      <w:pPr>
        <w:pStyle w:val="20"/>
        <w:rPr>
          <w:lang w:val="en-US"/>
        </w:rPr>
      </w:pPr>
      <w:r w:rsidRPr="000E01EC">
        <w:rPr>
          <w:lang w:val="en-US"/>
        </w:rPr>
        <w:t>Phase-Difference for TOA</w:t>
      </w:r>
    </w:p>
    <w:p w14:paraId="0E15B34B" w14:textId="2A0AC935" w:rsidR="00EE685F" w:rsidRDefault="00EE685F" w:rsidP="00EE685F">
      <w:r>
        <w:t xml:space="preserve">In RAN1#109-e, there was the company which proposed introducing </w:t>
      </w:r>
      <w:bookmarkStart w:id="11" w:name="_Hlk110022403"/>
      <w:r>
        <w:t>subcarrier-level phase difference report</w:t>
      </w:r>
      <w:bookmarkEnd w:id="11"/>
      <w:r>
        <w:t>. As FL mentioned in [2], phase differences in frequency domain may be used for TOA estimation in Rel-16, but whether to take this approach is up to the implementation, since no report of phase differences in frequency domain is supported.</w:t>
      </w:r>
      <w:r w:rsidR="00CA7F35">
        <w:t xml:space="preserve"> If the purpose of subcarrier-level reporting is to eliminate </w:t>
      </w:r>
      <w:r w:rsidR="00CA7F35" w:rsidRPr="00CA7F35">
        <w:t>the integer ambiguity</w:t>
      </w:r>
      <w:r w:rsidR="00CA7F35">
        <w:t xml:space="preserve">, this is not the only option. This solution can be discussed under the </w:t>
      </w:r>
      <w:r w:rsidR="00CA7F35" w:rsidRPr="00CA7F35">
        <w:t>integer ambiguity</w:t>
      </w:r>
      <w:r w:rsidR="00CA7F35">
        <w:t xml:space="preserve"> issue but with low priority.</w:t>
      </w:r>
    </w:p>
    <w:p w14:paraId="257E6E03" w14:textId="7CCAA434" w:rsidR="00CA7F35" w:rsidRDefault="00CA7F35" w:rsidP="00CA7F35">
      <w:pPr>
        <w:rPr>
          <w:rFonts w:eastAsiaTheme="minorEastAsia" w:cs="Times"/>
        </w:rPr>
      </w:pPr>
      <w:r w:rsidRPr="00BD4185">
        <w:rPr>
          <w:rFonts w:eastAsiaTheme="minorEastAsia" w:cs="Times"/>
          <w:b/>
          <w:bCs/>
          <w:u w:val="single"/>
        </w:rPr>
        <w:t>Proposal</w:t>
      </w:r>
      <w:r>
        <w:rPr>
          <w:rFonts w:eastAsiaTheme="minorEastAsia" w:cs="Times" w:hint="eastAsia"/>
          <w:b/>
          <w:bCs/>
          <w:u w:val="single"/>
        </w:rPr>
        <w:t xml:space="preserve">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p>
    <w:p w14:paraId="7E4F1D63" w14:textId="5F96D89F" w:rsidR="00CA7F35" w:rsidRDefault="00CA7F35" w:rsidP="00CA7F35">
      <w:pPr>
        <w:pStyle w:val="aff9"/>
        <w:numPr>
          <w:ilvl w:val="0"/>
          <w:numId w:val="21"/>
        </w:numPr>
        <w:ind w:firstLineChars="0"/>
        <w:rPr>
          <w:lang w:eastAsia="zh-CN"/>
        </w:rPr>
      </w:pPr>
      <w:r>
        <w:rPr>
          <w:rFonts w:eastAsia="ＭＳ 明朝"/>
        </w:rPr>
        <w:t>S</w:t>
      </w:r>
      <w:r w:rsidRPr="00CA7F35">
        <w:rPr>
          <w:rFonts w:eastAsia="ＭＳ 明朝"/>
        </w:rPr>
        <w:t>ubcarrier-level phase difference report</w:t>
      </w:r>
      <w:r>
        <w:rPr>
          <w:rFonts w:eastAsia="ＭＳ 明朝"/>
        </w:rPr>
        <w:t xml:space="preserve"> can be discussed as the solution for </w:t>
      </w:r>
      <w:r>
        <w:t xml:space="preserve">the </w:t>
      </w:r>
      <w:r w:rsidRPr="00CA7F35">
        <w:t>integer ambiguity</w:t>
      </w:r>
      <w:r>
        <w:t xml:space="preserve"> issue</w:t>
      </w:r>
      <w:r>
        <w:rPr>
          <w:rFonts w:eastAsia="ＭＳ 明朝"/>
        </w:rPr>
        <w:t>.</w:t>
      </w:r>
    </w:p>
    <w:p w14:paraId="68D6CD49" w14:textId="77777777" w:rsidR="000E01EC" w:rsidRPr="00CA7F35" w:rsidRDefault="000E01EC" w:rsidP="000E01EC">
      <w:pPr>
        <w:rPr>
          <w:rFonts w:eastAsiaTheme="minorEastAsia" w:cs="Times"/>
        </w:rPr>
      </w:pPr>
    </w:p>
    <w:p w14:paraId="5C854DA0" w14:textId="69FF5C2F" w:rsidR="000E01EC" w:rsidRPr="00676114" w:rsidRDefault="000E01EC" w:rsidP="000E01EC">
      <w:pPr>
        <w:pStyle w:val="20"/>
        <w:rPr>
          <w:lang w:val="en-US"/>
        </w:rPr>
      </w:pPr>
      <w:r w:rsidRPr="000E01EC">
        <w:rPr>
          <w:lang w:val="en-US"/>
        </w:rPr>
        <w:t>Phase-smoothed timing measurements</w:t>
      </w:r>
    </w:p>
    <w:p w14:paraId="156F2D33" w14:textId="3EC583AC" w:rsidR="003064E9" w:rsidRDefault="003064E9" w:rsidP="003064E9">
      <w:r>
        <w:t>In RAN1#109-e, there was the company which proposed introducing combination of POA and TOA reporting to improve the performance by the smoothing. During the discussions in RAN1#109-e, many companies pointed out that this can be realized by the implementation, e.g. configuring both carrier phase measurement and the Rel-17 method. In our view, it is up to proponents to provide evaluation results based on this proposed enhancement. But, it is clarified what kind of enhancement on the signaling is needed.</w:t>
      </w:r>
    </w:p>
    <w:p w14:paraId="3856CD08" w14:textId="401ED00A" w:rsidR="003064E9" w:rsidRDefault="003064E9" w:rsidP="003064E9">
      <w:pPr>
        <w:rPr>
          <w:rFonts w:eastAsiaTheme="minorEastAsia" w:cs="Times"/>
        </w:rPr>
      </w:pPr>
      <w:r>
        <w:rPr>
          <w:rFonts w:eastAsiaTheme="minorEastAsia" w:cs="Times"/>
          <w:b/>
          <w:bCs/>
          <w:u w:val="single"/>
        </w:rPr>
        <w:t>Observation 1</w:t>
      </w:r>
      <w:r w:rsidRPr="00BD4185">
        <w:rPr>
          <w:rFonts w:eastAsiaTheme="minorEastAsia" w:cs="Times"/>
          <w:b/>
          <w:bCs/>
          <w:u w:val="single"/>
        </w:rPr>
        <w:t>:</w:t>
      </w:r>
      <w:r w:rsidRPr="00BD4185">
        <w:rPr>
          <w:rFonts w:eastAsiaTheme="minorEastAsia" w:cs="Times"/>
        </w:rPr>
        <w:t xml:space="preserve"> </w:t>
      </w:r>
    </w:p>
    <w:p w14:paraId="75048D76" w14:textId="47D33491" w:rsidR="003064E9" w:rsidRDefault="003064E9" w:rsidP="003064E9">
      <w:pPr>
        <w:pStyle w:val="aff9"/>
        <w:numPr>
          <w:ilvl w:val="0"/>
          <w:numId w:val="21"/>
        </w:numPr>
        <w:ind w:firstLineChars="0"/>
        <w:rPr>
          <w:lang w:eastAsia="zh-CN"/>
        </w:rPr>
      </w:pPr>
      <w:r w:rsidRPr="003064E9">
        <w:rPr>
          <w:rFonts w:eastAsia="ＭＳ 明朝"/>
        </w:rPr>
        <w:t>Phase-smoothed timing measurements</w:t>
      </w:r>
      <w:r>
        <w:rPr>
          <w:rFonts w:eastAsia="ＭＳ 明朝"/>
        </w:rPr>
        <w:t xml:space="preserve"> can be done by configuring both Rel-18 carrier phase measurement and Rel-17 method.</w:t>
      </w:r>
    </w:p>
    <w:p w14:paraId="25C39F4B" w14:textId="77777777" w:rsidR="000E01EC" w:rsidRPr="003064E9" w:rsidRDefault="000E01EC" w:rsidP="000E01EC">
      <w:pPr>
        <w:rPr>
          <w:rFonts w:eastAsiaTheme="minorEastAsia" w:cs="Times"/>
        </w:rPr>
      </w:pPr>
    </w:p>
    <w:bookmarkEnd w:id="6"/>
    <w:bookmarkEnd w:id="7"/>
    <w:bookmarkEnd w:id="8"/>
    <w:bookmarkEnd w:id="9"/>
    <w:bookmarkEnd w:id="10"/>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189C5391"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n this contribution, we have the following proposals:</w:t>
      </w:r>
    </w:p>
    <w:p w14:paraId="096B9F21" w14:textId="77777777" w:rsidR="008009F3" w:rsidRDefault="008009F3" w:rsidP="008009F3">
      <w:pPr>
        <w:rPr>
          <w:rFonts w:eastAsiaTheme="minorEastAsia" w:cs="Times"/>
        </w:rPr>
      </w:pPr>
      <w:r w:rsidRPr="00BD4185">
        <w:rPr>
          <w:rFonts w:eastAsiaTheme="minorEastAsia" w:cs="Times"/>
          <w:b/>
          <w:bCs/>
          <w:u w:val="single"/>
        </w:rPr>
        <w:t>Proposal</w:t>
      </w:r>
      <w:r>
        <w:rPr>
          <w:rFonts w:eastAsiaTheme="minorEastAsia" w:cs="Times" w:hint="eastAsia"/>
          <w:b/>
          <w:bCs/>
          <w:u w:val="single"/>
        </w:rPr>
        <w:t xml:space="preserve">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p>
    <w:p w14:paraId="00C4792D" w14:textId="77777777" w:rsidR="008009F3" w:rsidRDefault="008009F3" w:rsidP="008009F3">
      <w:pPr>
        <w:pStyle w:val="aff9"/>
        <w:numPr>
          <w:ilvl w:val="0"/>
          <w:numId w:val="21"/>
        </w:numPr>
        <w:ind w:firstLineChars="0"/>
        <w:rPr>
          <w:lang w:eastAsia="zh-CN"/>
        </w:rPr>
      </w:pPr>
      <w:r>
        <w:rPr>
          <w:rFonts w:eastAsia="ＭＳ 明朝"/>
        </w:rPr>
        <w:t xml:space="preserve">Do not consider the </w:t>
      </w:r>
      <w:r w:rsidRPr="00EE685F">
        <w:rPr>
          <w:rFonts w:eastAsia="ＭＳ 明朝"/>
        </w:rPr>
        <w:t>phase-difference measurements for DL-AoD</w:t>
      </w:r>
      <w:r>
        <w:rPr>
          <w:rFonts w:eastAsia="ＭＳ 明朝"/>
        </w:rPr>
        <w:t>.</w:t>
      </w:r>
    </w:p>
    <w:p w14:paraId="193C130A" w14:textId="77777777" w:rsidR="008009F3" w:rsidRDefault="008009F3" w:rsidP="008009F3">
      <w:pPr>
        <w:rPr>
          <w:rFonts w:eastAsiaTheme="minorEastAsia" w:cs="Times"/>
        </w:rPr>
      </w:pPr>
      <w:r w:rsidRPr="00BD4185">
        <w:rPr>
          <w:rFonts w:eastAsiaTheme="minorEastAsia" w:cs="Times"/>
          <w:b/>
          <w:bCs/>
          <w:u w:val="single"/>
        </w:rPr>
        <w:t>Proposal</w:t>
      </w:r>
      <w:r>
        <w:rPr>
          <w:rFonts w:eastAsiaTheme="minorEastAsia" w:cs="Times" w:hint="eastAsia"/>
          <w:b/>
          <w:bCs/>
          <w:u w:val="single"/>
        </w:rPr>
        <w:t xml:space="preserve">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p>
    <w:p w14:paraId="30B3390E" w14:textId="77777777" w:rsidR="008009F3" w:rsidRDefault="008009F3" w:rsidP="008009F3">
      <w:pPr>
        <w:pStyle w:val="aff9"/>
        <w:numPr>
          <w:ilvl w:val="0"/>
          <w:numId w:val="21"/>
        </w:numPr>
        <w:ind w:firstLineChars="0"/>
        <w:rPr>
          <w:lang w:eastAsia="zh-CN"/>
        </w:rPr>
      </w:pPr>
      <w:r>
        <w:rPr>
          <w:rFonts w:eastAsia="ＭＳ 明朝"/>
        </w:rPr>
        <w:t>S</w:t>
      </w:r>
      <w:r w:rsidRPr="00CA7F35">
        <w:rPr>
          <w:rFonts w:eastAsia="ＭＳ 明朝"/>
        </w:rPr>
        <w:t>ubcarrier-level phase difference report</w:t>
      </w:r>
      <w:r>
        <w:rPr>
          <w:rFonts w:eastAsia="ＭＳ 明朝"/>
        </w:rPr>
        <w:t xml:space="preserve"> can be discussed as the solution for </w:t>
      </w:r>
      <w:r>
        <w:t xml:space="preserve">the </w:t>
      </w:r>
      <w:r w:rsidRPr="00CA7F35">
        <w:t>integer ambiguity</w:t>
      </w:r>
      <w:r>
        <w:t xml:space="preserve"> issue</w:t>
      </w:r>
      <w:r>
        <w:rPr>
          <w:rFonts w:eastAsia="ＭＳ 明朝"/>
        </w:rPr>
        <w:t>.</w:t>
      </w:r>
    </w:p>
    <w:p w14:paraId="4D2C5D4A" w14:textId="77777777" w:rsidR="008009F3" w:rsidRDefault="008009F3" w:rsidP="008009F3">
      <w:pPr>
        <w:rPr>
          <w:rFonts w:eastAsiaTheme="minorEastAsia" w:cs="Times"/>
        </w:rPr>
      </w:pPr>
      <w:r>
        <w:rPr>
          <w:rFonts w:eastAsiaTheme="minorEastAsia" w:cs="Times"/>
          <w:b/>
          <w:bCs/>
          <w:u w:val="single"/>
        </w:rPr>
        <w:t>Observation 1</w:t>
      </w:r>
      <w:r w:rsidRPr="00BD4185">
        <w:rPr>
          <w:rFonts w:eastAsiaTheme="minorEastAsia" w:cs="Times"/>
          <w:b/>
          <w:bCs/>
          <w:u w:val="single"/>
        </w:rPr>
        <w:t>:</w:t>
      </w:r>
      <w:r w:rsidRPr="00BD4185">
        <w:rPr>
          <w:rFonts w:eastAsiaTheme="minorEastAsia" w:cs="Times"/>
        </w:rPr>
        <w:t xml:space="preserve"> </w:t>
      </w:r>
    </w:p>
    <w:p w14:paraId="3A03D153" w14:textId="77777777" w:rsidR="008009F3" w:rsidRDefault="008009F3" w:rsidP="008009F3">
      <w:pPr>
        <w:pStyle w:val="aff9"/>
        <w:numPr>
          <w:ilvl w:val="0"/>
          <w:numId w:val="21"/>
        </w:numPr>
        <w:ind w:firstLineChars="0"/>
        <w:rPr>
          <w:lang w:eastAsia="zh-CN"/>
        </w:rPr>
      </w:pPr>
      <w:r w:rsidRPr="003064E9">
        <w:rPr>
          <w:rFonts w:eastAsia="ＭＳ 明朝"/>
        </w:rPr>
        <w:t>Phase-smoothed timing measurements</w:t>
      </w:r>
      <w:r>
        <w:rPr>
          <w:rFonts w:eastAsia="ＭＳ 明朝"/>
        </w:rPr>
        <w:t xml:space="preserve"> can be done by configuring both Rel-18 carrier phase measurement and Rel-17 method.</w:t>
      </w:r>
    </w:p>
    <w:p w14:paraId="403EAB08" w14:textId="77777777" w:rsidR="009D1E5C" w:rsidRPr="008009F3" w:rsidRDefault="009D1E5C" w:rsidP="004407D4">
      <w:pPr>
        <w:rPr>
          <w:rFonts w:eastAsiaTheme="minorEastAsia"/>
          <w:color w:val="000000" w:themeColor="text1"/>
        </w:rPr>
      </w:pP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3722ACBB" w14:textId="77777777" w:rsidR="00DE4237" w:rsidRDefault="00DE4237" w:rsidP="00DE4237">
      <w:pPr>
        <w:pStyle w:val="textintend2"/>
        <w:rPr>
          <w:color w:val="000000" w:themeColor="text1"/>
          <w:szCs w:val="24"/>
        </w:rPr>
      </w:pPr>
      <w:r>
        <w:rPr>
          <w:color w:val="000000" w:themeColor="text1"/>
          <w:szCs w:val="24"/>
          <w:lang w:eastAsia="ja-JP"/>
        </w:rPr>
        <w:t>RAN1#109-e chairman’s note, May 2022.</w:t>
      </w:r>
    </w:p>
    <w:p w14:paraId="3B75BE58" w14:textId="4F990DAE" w:rsidR="007E0418" w:rsidRPr="00DE4237" w:rsidRDefault="00DE4237" w:rsidP="00DE4237">
      <w:pPr>
        <w:pStyle w:val="textintend2"/>
        <w:rPr>
          <w:color w:val="000000" w:themeColor="text1"/>
          <w:szCs w:val="24"/>
        </w:rPr>
      </w:pPr>
      <w:r w:rsidRPr="00DE4237">
        <w:rPr>
          <w:color w:val="000000" w:themeColor="text1"/>
          <w:szCs w:val="24"/>
        </w:rPr>
        <w:t>R1-2205165</w:t>
      </w:r>
      <w:r w:rsidR="008A3F4E">
        <w:rPr>
          <w:color w:val="000000" w:themeColor="text1"/>
          <w:szCs w:val="24"/>
        </w:rPr>
        <w:t>,</w:t>
      </w:r>
      <w:r>
        <w:rPr>
          <w:color w:val="000000" w:themeColor="text1"/>
          <w:szCs w:val="24"/>
        </w:rPr>
        <w:t xml:space="preserve"> “</w:t>
      </w:r>
      <w:r w:rsidRPr="00DE4237">
        <w:rPr>
          <w:color w:val="000000" w:themeColor="text1"/>
          <w:szCs w:val="24"/>
        </w:rPr>
        <w:t>FL Summary #2 for improved accuracy based on NR carrier phase measurement</w:t>
      </w:r>
      <w:r>
        <w:rPr>
          <w:color w:val="000000" w:themeColor="text1"/>
          <w:szCs w:val="24"/>
        </w:rPr>
        <w:t xml:space="preserve">”, </w:t>
      </w:r>
      <w:r w:rsidRPr="00DE4237">
        <w:rPr>
          <w:color w:val="000000" w:themeColor="text1"/>
          <w:szCs w:val="24"/>
        </w:rPr>
        <w:t>Moderator (CATT)</w:t>
      </w:r>
      <w:r>
        <w:rPr>
          <w:color w:val="000000" w:themeColor="text1"/>
          <w:szCs w:val="24"/>
        </w:rPr>
        <w:t>, May 2022.</w:t>
      </w:r>
    </w:p>
    <w:sectPr w:rsidR="007E0418" w:rsidRPr="00DE4237"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B7A73" w14:textId="77777777" w:rsidR="00513F58" w:rsidRDefault="00513F58">
      <w:r>
        <w:separator/>
      </w:r>
    </w:p>
  </w:endnote>
  <w:endnote w:type="continuationSeparator" w:id="0">
    <w:p w14:paraId="2C0C454C" w14:textId="77777777" w:rsidR="00513F58" w:rsidRDefault="0051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B4487" w14:textId="77777777" w:rsidR="00513F58" w:rsidRDefault="00513F58">
      <w:r>
        <w:separator/>
      </w:r>
    </w:p>
  </w:footnote>
  <w:footnote w:type="continuationSeparator" w:id="0">
    <w:p w14:paraId="0099D63A" w14:textId="77777777" w:rsidR="00513F58" w:rsidRDefault="00513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565BAE"/>
    <w:multiLevelType w:val="hybridMultilevel"/>
    <w:tmpl w:val="C1B48B18"/>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9"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118257666">
    <w:abstractNumId w:val="17"/>
  </w:num>
  <w:num w:numId="2" w16cid:durableId="748044054">
    <w:abstractNumId w:val="1"/>
  </w:num>
  <w:num w:numId="3" w16cid:durableId="72356273">
    <w:abstractNumId w:val="5"/>
  </w:num>
  <w:num w:numId="4" w16cid:durableId="930044136">
    <w:abstractNumId w:val="18"/>
  </w:num>
  <w:num w:numId="5" w16cid:durableId="1708143093">
    <w:abstractNumId w:val="13"/>
  </w:num>
  <w:num w:numId="6" w16cid:durableId="1408117383">
    <w:abstractNumId w:val="14"/>
  </w:num>
  <w:num w:numId="7" w16cid:durableId="279267368">
    <w:abstractNumId w:val="11"/>
  </w:num>
  <w:num w:numId="8" w16cid:durableId="555627523">
    <w:abstractNumId w:val="0"/>
  </w:num>
  <w:num w:numId="9" w16cid:durableId="265619486">
    <w:abstractNumId w:val="19"/>
  </w:num>
  <w:num w:numId="10" w16cid:durableId="1605769881">
    <w:abstractNumId w:val="10"/>
  </w:num>
  <w:num w:numId="11" w16cid:durableId="1116607823">
    <w:abstractNumId w:val="15"/>
  </w:num>
  <w:num w:numId="12" w16cid:durableId="760107570">
    <w:abstractNumId w:val="3"/>
  </w:num>
  <w:num w:numId="13" w16cid:durableId="1201360396">
    <w:abstractNumId w:val="9"/>
  </w:num>
  <w:num w:numId="14" w16cid:durableId="1624965466">
    <w:abstractNumId w:val="3"/>
  </w:num>
  <w:num w:numId="15" w16cid:durableId="226647089">
    <w:abstractNumId w:val="16"/>
  </w:num>
  <w:num w:numId="16" w16cid:durableId="368115822">
    <w:abstractNumId w:val="4"/>
  </w:num>
  <w:num w:numId="17" w16cid:durableId="400521736">
    <w:abstractNumId w:val="8"/>
  </w:num>
  <w:num w:numId="18" w16cid:durableId="2107461164">
    <w:abstractNumId w:val="12"/>
  </w:num>
  <w:num w:numId="19" w16cid:durableId="1303539677">
    <w:abstractNumId w:val="2"/>
  </w:num>
  <w:num w:numId="20" w16cid:durableId="850413457">
    <w:abstractNumId w:val="6"/>
  </w:num>
  <w:num w:numId="21" w16cid:durableId="162715920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9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1EC"/>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806"/>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6FD"/>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3E81"/>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B3C"/>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967"/>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4E9"/>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3C5"/>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26E"/>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44E"/>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B3F"/>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E7A73"/>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2B3"/>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58"/>
    <w:rsid w:val="00513FEA"/>
    <w:rsid w:val="00514200"/>
    <w:rsid w:val="005143CA"/>
    <w:rsid w:val="0051457C"/>
    <w:rsid w:val="005149CD"/>
    <w:rsid w:val="00515794"/>
    <w:rsid w:val="00516BA6"/>
    <w:rsid w:val="005175C0"/>
    <w:rsid w:val="00517940"/>
    <w:rsid w:val="00517ACE"/>
    <w:rsid w:val="005207C6"/>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63C"/>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7F7"/>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3E4"/>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588"/>
    <w:rsid w:val="00624BB9"/>
    <w:rsid w:val="006253A6"/>
    <w:rsid w:val="00625521"/>
    <w:rsid w:val="0062616E"/>
    <w:rsid w:val="00626379"/>
    <w:rsid w:val="006263D3"/>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114"/>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2C25"/>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C24"/>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18"/>
    <w:rsid w:val="007E0489"/>
    <w:rsid w:val="007E177B"/>
    <w:rsid w:val="007E1890"/>
    <w:rsid w:val="007E19F1"/>
    <w:rsid w:val="007E1BF5"/>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09F3"/>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3F4E"/>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C7D27"/>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1E5C"/>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81C"/>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CBF"/>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7E"/>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38C"/>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712"/>
    <w:rsid w:val="00C07DC0"/>
    <w:rsid w:val="00C07DC6"/>
    <w:rsid w:val="00C07DE9"/>
    <w:rsid w:val="00C07F32"/>
    <w:rsid w:val="00C114A7"/>
    <w:rsid w:val="00C117A0"/>
    <w:rsid w:val="00C11895"/>
    <w:rsid w:val="00C11AF5"/>
    <w:rsid w:val="00C12287"/>
    <w:rsid w:val="00C12918"/>
    <w:rsid w:val="00C12B30"/>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A7F35"/>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BB0"/>
    <w:rsid w:val="00D73EA5"/>
    <w:rsid w:val="00D73FF9"/>
    <w:rsid w:val="00D745D5"/>
    <w:rsid w:val="00D74F45"/>
    <w:rsid w:val="00D750FB"/>
    <w:rsid w:val="00D756A4"/>
    <w:rsid w:val="00D757B7"/>
    <w:rsid w:val="00D75C7C"/>
    <w:rsid w:val="00D75EBD"/>
    <w:rsid w:val="00D75ECB"/>
    <w:rsid w:val="00D76093"/>
    <w:rsid w:val="00D765E3"/>
    <w:rsid w:val="00D7669F"/>
    <w:rsid w:val="00D766BC"/>
    <w:rsid w:val="00D76B4E"/>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237"/>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66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004"/>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85F"/>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04D"/>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43F"/>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08"/>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394"/>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081"/>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09F3"/>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5</Pages>
  <Words>1022</Words>
  <Characters>5827</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11</cp:revision>
  <cp:lastPrinted>2019-02-13T08:31:00Z</cp:lastPrinted>
  <dcterms:created xsi:type="dcterms:W3CDTF">2022-04-28T09:45:00Z</dcterms:created>
  <dcterms:modified xsi:type="dcterms:W3CDTF">2022-08-12T04:21:00Z</dcterms:modified>
</cp:coreProperties>
</file>