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50A0EBFF"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6B310B">
        <w:rPr>
          <w:rFonts w:cs="Arial"/>
          <w:bCs/>
          <w:sz w:val="20"/>
          <w:lang w:val="de-DE" w:eastAsia="ja-JP"/>
        </w:rPr>
        <w:t>0</w:t>
      </w:r>
      <w:r w:rsidRPr="00540A7E">
        <w:rPr>
          <w:rFonts w:cs="Arial"/>
          <w:bCs/>
          <w:sz w:val="20"/>
          <w:lang w:val="de-DE" w:eastAsia="ja-JP"/>
        </w:rPr>
        <w:tab/>
      </w:r>
      <w:r w:rsidRPr="00540A7E">
        <w:rPr>
          <w:rFonts w:cs="Arial"/>
          <w:bCs/>
          <w:sz w:val="20"/>
          <w:lang w:val="de-DE" w:eastAsia="ja-JP"/>
        </w:rPr>
        <w:tab/>
      </w:r>
      <w:r w:rsidR="00486735" w:rsidRPr="00486735">
        <w:rPr>
          <w:sz w:val="20"/>
          <w:lang w:val="de-DE"/>
        </w:rPr>
        <w:t>R1-2207261</w:t>
      </w:r>
    </w:p>
    <w:p w14:paraId="7060C1B3" w14:textId="261C2FD4" w:rsidR="00CE48B8" w:rsidRPr="0093682F" w:rsidRDefault="006B310B" w:rsidP="00CE48B8">
      <w:pPr>
        <w:pStyle w:val="TdocHeader2"/>
        <w:snapToGrid w:val="0"/>
        <w:jc w:val="left"/>
        <w:rPr>
          <w:rFonts w:eastAsiaTheme="minorEastAsia"/>
        </w:rPr>
      </w:pPr>
      <w:r w:rsidRPr="006B310B">
        <w:rPr>
          <w:rFonts w:eastAsia="ＭＳ 明朝" w:cs="Arial"/>
          <w:bCs/>
          <w:sz w:val="20"/>
          <w:lang w:eastAsia="ja-JP"/>
        </w:rPr>
        <w:t>Toulouse, France, August 22nd – 26th, 2022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08DF077" w:rsidR="009E0B76" w:rsidRDefault="001956E4" w:rsidP="00CD721E">
      <w:r w:rsidRPr="001956E4">
        <w:rPr>
          <w:rFonts w:hint="eastAsia"/>
          <w:lang w:eastAsia="ja-JP"/>
        </w:rPr>
        <w:t>A n</w:t>
      </w:r>
      <w:r>
        <w:rPr>
          <w:rFonts w:hint="eastAsia"/>
          <w:lang w:eastAsia="ja-JP"/>
        </w:rPr>
        <w:t>e</w:t>
      </w:r>
      <w:r>
        <w:rPr>
          <w:lang w:eastAsia="ja-JP"/>
        </w:rPr>
        <w:t>w study item “</w:t>
      </w:r>
      <w:r w:rsidRPr="00D2453D">
        <w:rPr>
          <w:lang w:eastAsia="ja-JP"/>
        </w:rPr>
        <w:t>Study on evolution of NR duplex operation</w:t>
      </w:r>
      <w:r>
        <w:rPr>
          <w:lang w:eastAsia="ja-JP"/>
        </w:rPr>
        <w:t xml:space="preserve">” has been agreed for Rel.18.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394C114" w14:textId="4DBAF13A" w:rsidR="001F67D7" w:rsidRDefault="003C11AA" w:rsidP="001F67D7">
      <w:pPr>
        <w:pStyle w:val="2"/>
        <w:tabs>
          <w:tab w:val="clear" w:pos="1135"/>
        </w:tabs>
      </w:pPr>
      <w:r w:rsidRPr="003C11AA">
        <w:t>UL/DL resource partition</w:t>
      </w:r>
      <w:r w:rsidR="00637742">
        <w:t xml:space="preserve"> for SBFD</w:t>
      </w:r>
    </w:p>
    <w:p w14:paraId="358340A6" w14:textId="059C8F18" w:rsidR="0054592D" w:rsidRDefault="007D229C" w:rsidP="0054592D">
      <w:pPr>
        <w:pStyle w:val="3"/>
      </w:pPr>
      <w:r>
        <w:t>Subband allocation</w:t>
      </w:r>
    </w:p>
    <w:p w14:paraId="250651EF" w14:textId="77777777" w:rsidR="006A7830" w:rsidRPr="006A7830" w:rsidRDefault="00B105DD" w:rsidP="00B105DD">
      <w:proofErr w:type="gramStart"/>
      <w:r>
        <w:rPr>
          <w:lang w:val="en-GB" w:eastAsia="ja-JP"/>
        </w:rPr>
        <w:t>In order to</w:t>
      </w:r>
      <w:proofErr w:type="gramEnd"/>
      <w:r>
        <w:rPr>
          <w:lang w:val="en-GB" w:eastAsia="ja-JP"/>
        </w:rPr>
        <w:t xml:space="preserve"> achieve SBFD, one discussion point would be </w:t>
      </w:r>
      <w:r w:rsidR="00EE7C41" w:rsidRPr="006A7830">
        <w:rPr>
          <w:rFonts w:hint="eastAsia"/>
        </w:rPr>
        <w:t>whether the SBFD operation is transparent to UE.</w:t>
      </w:r>
    </w:p>
    <w:p w14:paraId="7E820A96" w14:textId="77777777" w:rsidR="00B105DD" w:rsidRPr="00CF0A38" w:rsidRDefault="00B105DD" w:rsidP="00B105DD">
      <w:pPr>
        <w:rPr>
          <w:b/>
          <w:bCs/>
          <w:u w:val="single"/>
        </w:rPr>
      </w:pPr>
      <w:r w:rsidRPr="00CF0A38">
        <w:rPr>
          <w:b/>
          <w:bCs/>
          <w:u w:val="single"/>
        </w:rPr>
        <w:t xml:space="preserve">Transparent </w:t>
      </w:r>
      <w:r w:rsidRPr="00B01DB2">
        <w:rPr>
          <w:b/>
          <w:bCs/>
          <w:u w:val="single"/>
        </w:rPr>
        <w:t>approach</w:t>
      </w:r>
    </w:p>
    <w:p w14:paraId="5DDD0CFF" w14:textId="77777777" w:rsidR="00B105DD" w:rsidRDefault="00B105DD" w:rsidP="00B105DD">
      <w:pPr>
        <w:ind w:leftChars="200" w:left="400"/>
      </w:pPr>
      <w:r>
        <w:t>UE is not necessarily informed the SBFD configuration either in frequency or in time.</w:t>
      </w:r>
      <w:r w:rsidRPr="00081BFD">
        <w:rPr>
          <w:rFonts w:hint="eastAsia"/>
          <w:lang w:eastAsia="ja-JP"/>
        </w:rPr>
        <w:t xml:space="preserve"> </w:t>
      </w:r>
      <w:r w:rsidRPr="00D66CB2">
        <w:rPr>
          <w:rFonts w:hint="eastAsia"/>
          <w:lang w:eastAsia="ja-JP"/>
        </w:rPr>
        <w:t>UE just follows PRB assignment from gNB</w:t>
      </w:r>
      <w:r>
        <w:rPr>
          <w:lang w:eastAsia="ja-JP"/>
        </w:rPr>
        <w:t>.</w:t>
      </w:r>
      <w:r>
        <w:t xml:space="preserve"> All UEs can operate in this mode, including legacy and Rel-18 UE. Although gNB needs to take care of the scheduling cautiously, gNB has flexibility in how to allocate subbands in time/frequency domain depending on the situation (e.g., traffic load among DL and UL, UL coverage, latency requirement).</w:t>
      </w:r>
    </w:p>
    <w:p w14:paraId="04487579" w14:textId="77777777" w:rsidR="00B105DD" w:rsidRPr="00CF0A38" w:rsidRDefault="00B105DD" w:rsidP="00B105DD">
      <w:pPr>
        <w:rPr>
          <w:b/>
          <w:bCs/>
          <w:u w:val="single"/>
        </w:rPr>
      </w:pPr>
      <w:r w:rsidRPr="00CF0A38">
        <w:rPr>
          <w:b/>
          <w:bCs/>
          <w:u w:val="single"/>
        </w:rPr>
        <w:t xml:space="preserve">Non-transparent </w:t>
      </w:r>
      <w:r w:rsidRPr="00B01DB2">
        <w:rPr>
          <w:b/>
          <w:bCs/>
          <w:u w:val="single"/>
        </w:rPr>
        <w:t>approach</w:t>
      </w:r>
    </w:p>
    <w:p w14:paraId="6ACF4679" w14:textId="6B5D8058" w:rsidR="00B105DD" w:rsidRDefault="00B105DD" w:rsidP="00B105DD">
      <w:pPr>
        <w:ind w:leftChars="200" w:left="400"/>
      </w:pPr>
      <w:r>
        <w:t xml:space="preserve">UE is informed the SBFD configuration in frequency </w:t>
      </w:r>
      <w:r w:rsidR="00AA5E22">
        <w:t xml:space="preserve">and possibly also </w:t>
      </w:r>
      <w:r>
        <w:t xml:space="preserve">in time. This is only possible for Rel-18 and beyond UEs. UE can transmit or receive </w:t>
      </w:r>
      <w:proofErr w:type="gramStart"/>
      <w:r>
        <w:t>taking into account</w:t>
      </w:r>
      <w:proofErr w:type="gramEnd"/>
      <w:r>
        <w:t xml:space="preserve"> the transmission direction of the scheduled resource. It can be useful to resolve collision in different transmission directions. </w:t>
      </w:r>
    </w:p>
    <w:p w14:paraId="2CCF6D8B" w14:textId="6E45F54A" w:rsidR="00B105DD" w:rsidRDefault="00B105DD" w:rsidP="00B105DD">
      <w:r w:rsidRPr="00CF0A38">
        <w:t xml:space="preserve">If SBFD operation can be achieved without UE knowing the SBFD configuration, transparent approach </w:t>
      </w:r>
      <w:r>
        <w:t>would</w:t>
      </w:r>
      <w:r w:rsidRPr="00CF0A38">
        <w:t xml:space="preserve"> be better because </w:t>
      </w:r>
      <w:r>
        <w:t xml:space="preserve">of </w:t>
      </w:r>
      <w:r w:rsidRPr="00CF0A38">
        <w:t>scheduling flexibility</w:t>
      </w:r>
      <w:r>
        <w:t xml:space="preserve"> and</w:t>
      </w:r>
      <w:r w:rsidRPr="00CF0A38">
        <w:t xml:space="preserve"> less specification impact.</w:t>
      </w:r>
      <w:r w:rsidR="009613D9">
        <w:t xml:space="preserve"> </w:t>
      </w:r>
      <w:r w:rsidR="0049229D">
        <w:t>The t</w:t>
      </w:r>
      <w:r w:rsidR="009613D9">
        <w:t xml:space="preserve">ransparent approach can be operated </w:t>
      </w:r>
      <w:r w:rsidR="000954F5">
        <w:t>ove</w:t>
      </w:r>
      <w:r w:rsidR="000F4E26">
        <w:t>r</w:t>
      </w:r>
      <w:r w:rsidR="009613D9">
        <w:t xml:space="preserve"> </w:t>
      </w:r>
      <w:r w:rsidR="00AB4BC2">
        <w:t>flexible symbols</w:t>
      </w:r>
      <w:r w:rsidR="009E0B76">
        <w:t xml:space="preserve"> or the symbols where </w:t>
      </w:r>
      <w:r w:rsidR="001C3ABA">
        <w:t>the transmission direction configuration is different among UEs</w:t>
      </w:r>
      <w:r w:rsidR="00AB4BC2">
        <w:t xml:space="preserve">. </w:t>
      </w:r>
      <w:r w:rsidR="0049229D">
        <w:t xml:space="preserve">How to configure flexible symbols for </w:t>
      </w:r>
      <w:r w:rsidR="000954F5" w:rsidRPr="000954F5">
        <w:t xml:space="preserve">Rel-18 </w:t>
      </w:r>
      <w:r w:rsidR="001C3ABA">
        <w:t xml:space="preserve">SBFD capable </w:t>
      </w:r>
      <w:r w:rsidR="000954F5" w:rsidRPr="000954F5">
        <w:t>(and beyond) UE</w:t>
      </w:r>
      <w:r w:rsidR="001C3ABA">
        <w:t xml:space="preserve"> and/or transmission direction are differentiated among UEs</w:t>
      </w:r>
      <w:r w:rsidR="000954F5">
        <w:t xml:space="preserve"> is discussed in the next </w:t>
      </w:r>
      <w:r w:rsidR="00CC4326">
        <w:t>clause</w:t>
      </w:r>
      <w:r w:rsidR="000C062D">
        <w:t xml:space="preserve"> (</w:t>
      </w:r>
      <w:r w:rsidR="00750FD0">
        <w:fldChar w:fldCharType="begin"/>
      </w:r>
      <w:r w:rsidR="00750FD0">
        <w:instrText xml:space="preserve"> REF _Ref111057644 \n \h </w:instrText>
      </w:r>
      <w:r w:rsidR="00750FD0">
        <w:fldChar w:fldCharType="separate"/>
      </w:r>
      <w:r w:rsidR="00486735">
        <w:t>2.1.2</w:t>
      </w:r>
      <w:r w:rsidR="00750FD0">
        <w:fldChar w:fldCharType="end"/>
      </w:r>
      <w:r w:rsidR="000C062D">
        <w:t>)</w:t>
      </w:r>
      <w:r w:rsidR="000954F5">
        <w:t>.</w:t>
      </w:r>
    </w:p>
    <w:p w14:paraId="2CAA4264" w14:textId="69B2DD6D" w:rsidR="00B105DD" w:rsidRPr="00486735" w:rsidRDefault="00B105DD" w:rsidP="00B105DD">
      <w:pPr>
        <w:rPr>
          <w:b/>
          <w:bCs/>
          <w:lang w:eastAsia="ja-JP"/>
        </w:rPr>
      </w:pPr>
      <w:r w:rsidRPr="00F67500">
        <w:rPr>
          <w:b/>
          <w:bCs/>
          <w:lang w:eastAsia="ja-JP"/>
        </w:rPr>
        <w:t xml:space="preserve">Proposal </w:t>
      </w:r>
      <w:r w:rsidR="00F67500">
        <w:rPr>
          <w:b/>
          <w:bCs/>
          <w:lang w:eastAsia="ja-JP"/>
        </w:rPr>
        <w:t>1</w:t>
      </w:r>
      <w:r w:rsidRPr="00140F96">
        <w:rPr>
          <w:rFonts w:hint="eastAsia"/>
          <w:b/>
          <w:bCs/>
          <w:lang w:eastAsia="ja-JP"/>
        </w:rPr>
        <w:t>:</w:t>
      </w:r>
      <w:r w:rsidRPr="00486735">
        <w:rPr>
          <w:b/>
          <w:bCs/>
          <w:lang w:eastAsia="ja-JP"/>
        </w:rPr>
        <w:t xml:space="preserve"> If UE does not need to be informed the SBFD configuration, the transparent SBFD operation </w:t>
      </w:r>
      <w:r w:rsidR="00F962C8" w:rsidRPr="00486735">
        <w:rPr>
          <w:b/>
          <w:bCs/>
          <w:lang w:eastAsia="ja-JP"/>
        </w:rPr>
        <w:t xml:space="preserve">is </w:t>
      </w:r>
      <w:r w:rsidR="00FD38D0" w:rsidRPr="00486735">
        <w:rPr>
          <w:b/>
          <w:bCs/>
          <w:lang w:eastAsia="ja-JP"/>
        </w:rPr>
        <w:t>supported</w:t>
      </w:r>
      <w:r w:rsidRPr="00486735">
        <w:rPr>
          <w:b/>
          <w:bCs/>
          <w:lang w:eastAsia="ja-JP"/>
        </w:rPr>
        <w:t>.</w:t>
      </w:r>
    </w:p>
    <w:p w14:paraId="2A8F10F8" w14:textId="6F9A8761" w:rsidR="0054592D" w:rsidRPr="0057361E" w:rsidRDefault="0054592D" w:rsidP="001F67D7">
      <w:pPr>
        <w:rPr>
          <w:lang w:eastAsia="ja-JP"/>
        </w:rPr>
      </w:pPr>
    </w:p>
    <w:p w14:paraId="4C2F01B6" w14:textId="02505172" w:rsidR="0078257F" w:rsidRDefault="00EE7C41" w:rsidP="0078257F">
      <w:pPr>
        <w:rPr>
          <w:lang w:val="en-GB" w:eastAsia="ja-JP"/>
        </w:rPr>
      </w:pPr>
      <w:r w:rsidRPr="00B27C7C">
        <w:rPr>
          <w:rFonts w:hint="eastAsia"/>
          <w:lang w:eastAsia="ja-JP"/>
        </w:rPr>
        <w:t xml:space="preserve">If </w:t>
      </w:r>
      <w:r w:rsidR="0078257F">
        <w:rPr>
          <w:lang w:eastAsia="ja-JP"/>
        </w:rPr>
        <w:t xml:space="preserve">the </w:t>
      </w:r>
      <w:r w:rsidRPr="00B27C7C">
        <w:rPr>
          <w:rFonts w:hint="eastAsia"/>
          <w:lang w:eastAsia="ja-JP"/>
        </w:rPr>
        <w:t>non-transparent</w:t>
      </w:r>
      <w:r w:rsidR="00B53CA1">
        <w:rPr>
          <w:lang w:eastAsia="ja-JP"/>
        </w:rPr>
        <w:t xml:space="preserve"> SBFD operation is needed</w:t>
      </w:r>
      <w:r w:rsidR="00E44E8E">
        <w:rPr>
          <w:lang w:eastAsia="ja-JP"/>
        </w:rPr>
        <w:t>,</w:t>
      </w:r>
      <w:r w:rsidRPr="00B27C7C">
        <w:rPr>
          <w:rFonts w:hint="eastAsia"/>
          <w:lang w:eastAsia="ja-JP"/>
        </w:rPr>
        <w:t xml:space="preserve"> the indication of UL/DL resource partition to UE </w:t>
      </w:r>
      <w:r w:rsidR="00CD5ADE">
        <w:rPr>
          <w:lang w:eastAsia="ja-JP"/>
        </w:rPr>
        <w:t xml:space="preserve">is </w:t>
      </w:r>
      <w:r w:rsidR="0078257F">
        <w:rPr>
          <w:lang w:eastAsia="ja-JP"/>
        </w:rPr>
        <w:t>n</w:t>
      </w:r>
      <w:r w:rsidRPr="00B27C7C">
        <w:rPr>
          <w:rFonts w:hint="eastAsia"/>
          <w:lang w:eastAsia="ja-JP"/>
        </w:rPr>
        <w:t>eed</w:t>
      </w:r>
      <w:r w:rsidR="00CD5ADE">
        <w:rPr>
          <w:lang w:eastAsia="ja-JP"/>
        </w:rPr>
        <w:t>ed</w:t>
      </w:r>
      <w:r w:rsidRPr="00B27C7C">
        <w:rPr>
          <w:rFonts w:hint="eastAsia"/>
          <w:lang w:eastAsia="ja-JP"/>
        </w:rPr>
        <w:t>.</w:t>
      </w:r>
      <w:r w:rsidR="0078257F">
        <w:rPr>
          <w:lang w:eastAsia="ja-JP"/>
        </w:rPr>
        <w:t xml:space="preserve"> In RAN1#109-e</w:t>
      </w:r>
      <w:r w:rsidR="0078257F">
        <w:rPr>
          <w:lang w:val="en-GB" w:eastAsia="ja-JP"/>
        </w:rPr>
        <w:t>, some methods to indicate</w:t>
      </w:r>
      <w:r w:rsidR="0078257F" w:rsidRPr="002D6722">
        <w:rPr>
          <w:rFonts w:hint="eastAsia"/>
          <w:lang w:eastAsia="ja-JP"/>
        </w:rPr>
        <w:t xml:space="preserve"> </w:t>
      </w:r>
      <w:r w:rsidRPr="00B27C7C">
        <w:rPr>
          <w:rFonts w:hint="eastAsia"/>
          <w:lang w:eastAsia="ja-JP"/>
        </w:rPr>
        <w:t>UL/DL resource partition</w:t>
      </w:r>
      <w:r w:rsidR="0078257F">
        <w:rPr>
          <w:lang w:eastAsia="ja-JP"/>
        </w:rPr>
        <w:t xml:space="preserve"> were discussed, such as CA based, SUL based, BWP based, and RB set based. </w:t>
      </w:r>
      <w:r w:rsidR="002F0CC6">
        <w:rPr>
          <w:lang w:eastAsia="ja-JP"/>
        </w:rPr>
        <w:t>F</w:t>
      </w:r>
      <w:r w:rsidR="0078257F">
        <w:rPr>
          <w:lang w:eastAsia="ja-JP"/>
        </w:rPr>
        <w:t xml:space="preserve">or the SBFD operation, </w:t>
      </w:r>
      <w:r w:rsidR="0078257F" w:rsidRPr="00E654E7">
        <w:rPr>
          <w:lang w:eastAsia="ja-JP"/>
        </w:rPr>
        <w:t>the following agreement was made</w:t>
      </w:r>
      <w:r w:rsidR="0078257F">
        <w:rPr>
          <w:lang w:eastAsia="ja-JP"/>
        </w:rPr>
        <w:t xml:space="preserve"> in RAN1#109-e.</w:t>
      </w:r>
    </w:p>
    <w:tbl>
      <w:tblPr>
        <w:tblStyle w:val="afc"/>
        <w:tblW w:w="0" w:type="auto"/>
        <w:tblLook w:val="04A0" w:firstRow="1" w:lastRow="0" w:firstColumn="1" w:lastColumn="0" w:noHBand="0" w:noVBand="1"/>
      </w:tblPr>
      <w:tblGrid>
        <w:gridCol w:w="9630"/>
      </w:tblGrid>
      <w:tr w:rsidR="0078257F" w14:paraId="3870FFC8" w14:textId="77777777" w:rsidTr="00DB0CAE">
        <w:trPr>
          <w:trHeight w:val="299"/>
        </w:trPr>
        <w:tc>
          <w:tcPr>
            <w:tcW w:w="9630" w:type="dxa"/>
          </w:tcPr>
          <w:p w14:paraId="426177C9" w14:textId="77777777" w:rsidR="0078257F" w:rsidRPr="0029545E" w:rsidRDefault="0078257F" w:rsidP="00DB0CAE">
            <w:pPr>
              <w:spacing w:after="0"/>
              <w:rPr>
                <w:lang w:eastAsia="ja-JP"/>
              </w:rPr>
            </w:pPr>
            <w:r w:rsidRPr="0029545E">
              <w:rPr>
                <w:highlight w:val="green"/>
                <w:lang w:eastAsia="ja-JP"/>
              </w:rPr>
              <w:t>Agreement</w:t>
            </w:r>
          </w:p>
          <w:p w14:paraId="303D3D9A" w14:textId="77777777" w:rsidR="0078257F" w:rsidRPr="0029545E" w:rsidRDefault="0078257F" w:rsidP="00DB0CAE">
            <w:pPr>
              <w:spacing w:after="0"/>
              <w:rPr>
                <w:lang w:eastAsia="ja-JP"/>
              </w:rPr>
            </w:pPr>
            <w:r w:rsidRPr="0029545E">
              <w:rPr>
                <w:lang w:eastAsia="ja-JP"/>
              </w:rPr>
              <w:t>At least study SBFD operation within a TDD carrier</w:t>
            </w:r>
          </w:p>
        </w:tc>
      </w:tr>
    </w:tbl>
    <w:p w14:paraId="164882FC" w14:textId="77777777" w:rsidR="0078257F" w:rsidRPr="0078257F" w:rsidRDefault="0078257F" w:rsidP="0078257F">
      <w:pPr>
        <w:spacing w:after="0"/>
        <w:rPr>
          <w:lang w:val="en-GB" w:eastAsia="ja-JP"/>
        </w:rPr>
      </w:pPr>
    </w:p>
    <w:p w14:paraId="0A0BE369" w14:textId="77777777" w:rsidR="00F67500" w:rsidRDefault="00F67500" w:rsidP="00F67500">
      <w:pPr>
        <w:rPr>
          <w:lang w:eastAsia="ja-JP"/>
        </w:rPr>
      </w:pPr>
      <w:r>
        <w:rPr>
          <w:lang w:eastAsia="ja-JP"/>
        </w:rPr>
        <w:t xml:space="preserve">Thus, </w:t>
      </w:r>
      <w:proofErr w:type="gramStart"/>
      <w:r>
        <w:rPr>
          <w:lang w:eastAsia="ja-JP"/>
        </w:rPr>
        <w:t>in order to</w:t>
      </w:r>
      <w:proofErr w:type="gramEnd"/>
      <w:r>
        <w:rPr>
          <w:lang w:eastAsia="ja-JP"/>
        </w:rPr>
        <w:t xml:space="preserve"> operate SBFD within a TDD carrier, the </w:t>
      </w:r>
      <w:r w:rsidRPr="0029545E">
        <w:rPr>
          <w:lang w:eastAsia="ja-JP"/>
        </w:rPr>
        <w:t xml:space="preserve">at least </w:t>
      </w:r>
      <w:r>
        <w:rPr>
          <w:lang w:eastAsia="ja-JP"/>
        </w:rPr>
        <w:t>BWP and RB set based</w:t>
      </w:r>
      <w:r w:rsidRPr="0029545E">
        <w:rPr>
          <w:lang w:eastAsia="ja-JP"/>
        </w:rPr>
        <w:t xml:space="preserve"> </w:t>
      </w:r>
      <w:r>
        <w:rPr>
          <w:lang w:eastAsia="ja-JP"/>
        </w:rPr>
        <w:t xml:space="preserve">methods </w:t>
      </w:r>
      <w:r w:rsidRPr="0029545E">
        <w:rPr>
          <w:lang w:eastAsia="ja-JP"/>
        </w:rPr>
        <w:t>need to be considered</w:t>
      </w:r>
      <w:r>
        <w:rPr>
          <w:lang w:eastAsia="ja-JP"/>
        </w:rPr>
        <w:t>.</w:t>
      </w:r>
    </w:p>
    <w:p w14:paraId="051FE474" w14:textId="77777777" w:rsidR="00F67500" w:rsidRPr="00CC3FAB" w:rsidRDefault="00F67500" w:rsidP="00F67500">
      <w:pPr>
        <w:rPr>
          <w:b/>
          <w:bCs/>
          <w:u w:val="single"/>
          <w:lang w:val="en-GB" w:eastAsia="ja-JP"/>
        </w:rPr>
      </w:pPr>
      <w:r w:rsidRPr="00CC3FAB">
        <w:rPr>
          <w:b/>
          <w:bCs/>
          <w:u w:val="single"/>
          <w:lang w:val="en-GB" w:eastAsia="ja-JP"/>
        </w:rPr>
        <w:t>BWP based</w:t>
      </w:r>
    </w:p>
    <w:p w14:paraId="338BD72F" w14:textId="6A87FFB1" w:rsidR="00F67500" w:rsidRDefault="00F67500" w:rsidP="00F67500">
      <w:pPr>
        <w:ind w:leftChars="200" w:left="400"/>
        <w:rPr>
          <w:lang w:val="en-GB" w:eastAsia="ja-JP"/>
        </w:rPr>
      </w:pPr>
      <w:r>
        <w:rPr>
          <w:lang w:val="en-GB" w:eastAsia="ja-JP"/>
        </w:rPr>
        <w:t>In this option, BWP is used for</w:t>
      </w:r>
      <w:r w:rsidR="002A1C11" w:rsidRPr="002A1C11">
        <w:rPr>
          <w:rFonts w:hint="eastAsia"/>
          <w:lang w:eastAsia="ja-JP"/>
        </w:rPr>
        <w:t xml:space="preserve"> </w:t>
      </w:r>
      <w:r w:rsidR="00EE7C41" w:rsidRPr="00B27C7C">
        <w:rPr>
          <w:rFonts w:hint="eastAsia"/>
          <w:lang w:eastAsia="ja-JP"/>
        </w:rPr>
        <w:t>UL/DL resource partition</w:t>
      </w:r>
      <w:r>
        <w:rPr>
          <w:lang w:val="en-GB" w:eastAsia="ja-JP"/>
        </w:rPr>
        <w:t>, i.e., one</w:t>
      </w:r>
      <w:r w:rsidRPr="008E48C0">
        <w:rPr>
          <w:lang w:val="en-GB" w:eastAsia="ja-JP"/>
        </w:rPr>
        <w:t xml:space="preserve"> BWP</w:t>
      </w:r>
      <w:r>
        <w:rPr>
          <w:rFonts w:hint="eastAsia"/>
          <w:lang w:val="en-GB" w:eastAsia="ja-JP"/>
        </w:rPr>
        <w:t xml:space="preserve"> c</w:t>
      </w:r>
      <w:r>
        <w:rPr>
          <w:lang w:val="en-GB" w:eastAsia="ja-JP"/>
        </w:rPr>
        <w:t>orresponds to</w:t>
      </w:r>
      <w:r w:rsidRPr="008E48C0">
        <w:rPr>
          <w:lang w:val="en-GB" w:eastAsia="ja-JP"/>
        </w:rPr>
        <w:t xml:space="preserve"> </w:t>
      </w:r>
      <w:r>
        <w:rPr>
          <w:lang w:val="en-GB" w:eastAsia="ja-JP"/>
        </w:rPr>
        <w:t>one</w:t>
      </w:r>
      <w:r w:rsidRPr="008E48C0">
        <w:rPr>
          <w:lang w:val="en-GB" w:eastAsia="ja-JP"/>
        </w:rPr>
        <w:t xml:space="preserve"> </w:t>
      </w:r>
      <w:r>
        <w:rPr>
          <w:lang w:val="en-GB" w:eastAsia="ja-JP"/>
        </w:rPr>
        <w:t xml:space="preserve">subband. Assuming that only one active BWP is supported as in the </w:t>
      </w:r>
      <w:r w:rsidR="00C85E72">
        <w:rPr>
          <w:lang w:val="en-GB" w:eastAsia="ja-JP"/>
        </w:rPr>
        <w:t xml:space="preserve">current </w:t>
      </w:r>
      <w:r>
        <w:rPr>
          <w:lang w:val="en-GB" w:eastAsia="ja-JP"/>
        </w:rPr>
        <w:t>specification, o</w:t>
      </w:r>
      <w:r w:rsidRPr="00BD1088">
        <w:rPr>
          <w:lang w:val="en-GB" w:eastAsia="ja-JP"/>
        </w:rPr>
        <w:t xml:space="preserve">nly one </w:t>
      </w:r>
      <w:r>
        <w:rPr>
          <w:lang w:val="en-GB" w:eastAsia="ja-JP"/>
        </w:rPr>
        <w:t xml:space="preserve">subband </w:t>
      </w:r>
      <w:r w:rsidRPr="00BD1088">
        <w:rPr>
          <w:lang w:val="en-GB" w:eastAsia="ja-JP"/>
        </w:rPr>
        <w:t xml:space="preserve">is supported at the same time </w:t>
      </w:r>
      <w:r>
        <w:rPr>
          <w:lang w:val="en-GB" w:eastAsia="ja-JP"/>
        </w:rPr>
        <w:t>from UE perspective</w:t>
      </w:r>
      <w:r w:rsidRPr="00BD1088">
        <w:rPr>
          <w:lang w:val="en-GB" w:eastAsia="ja-JP"/>
        </w:rPr>
        <w:t>.</w:t>
      </w:r>
      <w:r>
        <w:rPr>
          <w:lang w:val="en-GB" w:eastAsia="ja-JP"/>
        </w:rPr>
        <w:t xml:space="preserve"> If UE needs to transmit/receive at a different subband, BWP switching is needed. </w:t>
      </w:r>
      <w:r>
        <w:rPr>
          <w:lang w:val="en-GB" w:eastAsia="ja-JP"/>
        </w:rPr>
        <w:lastRenderedPageBreak/>
        <w:fldChar w:fldCharType="begin"/>
      </w:r>
      <w:r>
        <w:rPr>
          <w:lang w:val="en-GB" w:eastAsia="ja-JP"/>
        </w:rPr>
        <w:instrText xml:space="preserve"> REF _Ref90915099 \h </w:instrText>
      </w:r>
      <w:r>
        <w:rPr>
          <w:lang w:val="en-GB" w:eastAsia="ja-JP"/>
        </w:rPr>
      </w:r>
      <w:r>
        <w:rPr>
          <w:lang w:val="en-GB" w:eastAsia="ja-JP"/>
        </w:rPr>
        <w:fldChar w:fldCharType="separate"/>
      </w:r>
      <w:r w:rsidR="00486735">
        <w:t xml:space="preserve">Figure </w:t>
      </w:r>
      <w:r w:rsidR="00486735">
        <w:rPr>
          <w:noProof/>
        </w:rPr>
        <w:t>1</w:t>
      </w:r>
      <w:r>
        <w:rPr>
          <w:lang w:val="en-GB" w:eastAsia="ja-JP"/>
        </w:rPr>
        <w:fldChar w:fldCharType="end"/>
      </w:r>
      <w:r>
        <w:rPr>
          <w:lang w:val="en-GB" w:eastAsia="ja-JP"/>
        </w:rPr>
        <w:t xml:space="preserve"> (a) illustrates an example that</w:t>
      </w:r>
      <w:r w:rsidRPr="00674CD1">
        <w:t xml:space="preserve"> </w:t>
      </w:r>
      <w:r>
        <w:t>only</w:t>
      </w:r>
      <w:r w:rsidRPr="00674CD1">
        <w:rPr>
          <w:lang w:val="en-GB" w:eastAsia="ja-JP"/>
        </w:rPr>
        <w:t xml:space="preserve"> </w:t>
      </w:r>
      <w:r>
        <w:rPr>
          <w:lang w:val="en-GB" w:eastAsia="ja-JP"/>
        </w:rPr>
        <w:t>one</w:t>
      </w:r>
      <w:r w:rsidRPr="00674CD1">
        <w:rPr>
          <w:lang w:val="en-GB" w:eastAsia="ja-JP"/>
        </w:rPr>
        <w:t xml:space="preserve"> subband is allocated for a UE</w:t>
      </w:r>
      <w:r>
        <w:rPr>
          <w:lang w:val="en-GB" w:eastAsia="ja-JP"/>
        </w:rPr>
        <w:t xml:space="preserve">. In this example, there are three subbands but only subband#0 can be used for the UE as active BWP. In this option, </w:t>
      </w:r>
      <w:r w:rsidRPr="00A647C0">
        <w:rPr>
          <w:lang w:val="en-GB" w:eastAsia="ja-JP"/>
        </w:rPr>
        <w:t>RF/analogue filter can be applied</w:t>
      </w:r>
      <w:r>
        <w:rPr>
          <w:lang w:val="en-GB" w:eastAsia="ja-JP"/>
        </w:rPr>
        <w:t xml:space="preserve"> based on BWP</w:t>
      </w:r>
      <w:r>
        <w:rPr>
          <w:rFonts w:hint="eastAsia"/>
          <w:lang w:val="en-GB" w:eastAsia="ja-JP"/>
        </w:rPr>
        <w:t xml:space="preserve"> </w:t>
      </w:r>
      <w:r>
        <w:rPr>
          <w:lang w:val="en-GB" w:eastAsia="ja-JP"/>
        </w:rPr>
        <w:t>as in legacy since UL</w:t>
      </w:r>
      <w:r>
        <w:rPr>
          <w:rFonts w:hint="eastAsia"/>
          <w:lang w:val="en-GB" w:eastAsia="ja-JP"/>
        </w:rPr>
        <w:t xml:space="preserve"> </w:t>
      </w:r>
      <w:r>
        <w:rPr>
          <w:lang w:val="en-GB" w:eastAsia="ja-JP"/>
        </w:rPr>
        <w:t>and DL transmission will not be occurred at the same time</w:t>
      </w:r>
      <w:r w:rsidRPr="00F964FE">
        <w:rPr>
          <w:lang w:val="en-GB" w:eastAsia="ja-JP"/>
        </w:rPr>
        <w:t xml:space="preserve"> </w:t>
      </w:r>
      <w:r>
        <w:rPr>
          <w:lang w:val="en-GB" w:eastAsia="ja-JP"/>
        </w:rPr>
        <w:t xml:space="preserve">in the BWP. </w:t>
      </w:r>
      <w:r w:rsidR="00B64D0E">
        <w:rPr>
          <w:lang w:val="en-GB" w:eastAsia="ja-JP"/>
        </w:rPr>
        <w:t>To use RF/analogue filter</w:t>
      </w:r>
      <w:r>
        <w:rPr>
          <w:lang w:val="en-GB" w:eastAsia="ja-JP"/>
        </w:rPr>
        <w:t xml:space="preserve"> can </w:t>
      </w:r>
      <w:r w:rsidRPr="00097190">
        <w:rPr>
          <w:lang w:val="en-GB" w:eastAsia="ja-JP"/>
        </w:rPr>
        <w:t xml:space="preserve">suppress </w:t>
      </w:r>
      <w:r>
        <w:rPr>
          <w:lang w:val="en-GB" w:eastAsia="ja-JP"/>
        </w:rPr>
        <w:t xml:space="preserve">interference between subbands </w:t>
      </w:r>
      <w:r w:rsidR="00B64D0E">
        <w:rPr>
          <w:lang w:val="en-GB" w:eastAsia="ja-JP"/>
        </w:rPr>
        <w:t>depending on the required flexibility on BWP configuration</w:t>
      </w:r>
      <w:r>
        <w:rPr>
          <w:lang w:val="en-GB" w:eastAsia="ja-JP"/>
        </w:rPr>
        <w:t>.</w:t>
      </w:r>
    </w:p>
    <w:p w14:paraId="16CB03E3" w14:textId="77777777" w:rsidR="00F67500" w:rsidRPr="00CC3FAB" w:rsidRDefault="00F67500" w:rsidP="00F67500">
      <w:pPr>
        <w:rPr>
          <w:b/>
          <w:bCs/>
          <w:u w:val="single"/>
          <w:lang w:val="en-GB" w:eastAsia="ja-JP"/>
        </w:rPr>
      </w:pPr>
      <w:r w:rsidRPr="00CC3FAB">
        <w:rPr>
          <w:b/>
          <w:bCs/>
          <w:u w:val="single"/>
          <w:lang w:val="en-GB" w:eastAsia="ja-JP"/>
        </w:rPr>
        <w:t>RB set based</w:t>
      </w:r>
    </w:p>
    <w:p w14:paraId="0560DED4" w14:textId="1C009398" w:rsidR="00F67500" w:rsidRPr="008E48C0" w:rsidRDefault="00F67500" w:rsidP="00F67500">
      <w:pPr>
        <w:ind w:leftChars="200" w:left="400"/>
        <w:rPr>
          <w:lang w:val="en-GB" w:eastAsia="ja-JP"/>
        </w:rPr>
      </w:pPr>
      <w:r>
        <w:rPr>
          <w:lang w:val="en-GB" w:eastAsia="ja-JP"/>
        </w:rPr>
        <w:t>In this o</w:t>
      </w:r>
      <w:r w:rsidRPr="008E48C0">
        <w:rPr>
          <w:lang w:val="en-GB" w:eastAsia="ja-JP"/>
        </w:rPr>
        <w:t>ption</w:t>
      </w:r>
      <w:r>
        <w:rPr>
          <w:lang w:val="en-GB" w:eastAsia="ja-JP"/>
        </w:rPr>
        <w:t>,</w:t>
      </w:r>
      <w:r w:rsidRPr="008E48C0">
        <w:rPr>
          <w:lang w:val="en-GB" w:eastAsia="ja-JP"/>
        </w:rPr>
        <w:t xml:space="preserve"> RB set</w:t>
      </w:r>
      <w:r>
        <w:rPr>
          <w:lang w:val="en-GB" w:eastAsia="ja-JP"/>
        </w:rPr>
        <w:t xml:space="preserve"> is used for </w:t>
      </w:r>
      <w:r w:rsidR="00EE7C41" w:rsidRPr="00B27C7C">
        <w:rPr>
          <w:rFonts w:hint="eastAsia"/>
          <w:lang w:eastAsia="ja-JP"/>
        </w:rPr>
        <w:t>UL/DL resource partition</w:t>
      </w:r>
      <w:r>
        <w:rPr>
          <w:lang w:val="en-GB" w:eastAsia="ja-JP"/>
        </w:rPr>
        <w:t>, i.e., one</w:t>
      </w:r>
      <w:r w:rsidRPr="008E48C0">
        <w:rPr>
          <w:lang w:val="en-GB" w:eastAsia="ja-JP"/>
        </w:rPr>
        <w:t xml:space="preserve"> </w:t>
      </w:r>
      <w:r>
        <w:rPr>
          <w:lang w:val="en-GB" w:eastAsia="ja-JP"/>
        </w:rPr>
        <w:t>RB set</w:t>
      </w:r>
      <w:r>
        <w:rPr>
          <w:rFonts w:hint="eastAsia"/>
          <w:lang w:val="en-GB" w:eastAsia="ja-JP"/>
        </w:rPr>
        <w:t xml:space="preserve"> c</w:t>
      </w:r>
      <w:r>
        <w:rPr>
          <w:lang w:val="en-GB" w:eastAsia="ja-JP"/>
        </w:rPr>
        <w:t>orresponds to</w:t>
      </w:r>
      <w:r w:rsidRPr="008E48C0">
        <w:rPr>
          <w:lang w:val="en-GB" w:eastAsia="ja-JP"/>
        </w:rPr>
        <w:t xml:space="preserve"> </w:t>
      </w:r>
      <w:r>
        <w:rPr>
          <w:lang w:val="en-GB" w:eastAsia="ja-JP"/>
        </w:rPr>
        <w:t>one</w:t>
      </w:r>
      <w:r w:rsidRPr="008E48C0">
        <w:rPr>
          <w:lang w:val="en-GB" w:eastAsia="ja-JP"/>
        </w:rPr>
        <w:t xml:space="preserve"> </w:t>
      </w:r>
      <w:r>
        <w:rPr>
          <w:lang w:val="en-GB" w:eastAsia="ja-JP"/>
        </w:rPr>
        <w:t xml:space="preserve">subband. </w:t>
      </w:r>
      <w:r>
        <w:rPr>
          <w:lang w:eastAsia="ja-JP"/>
        </w:rPr>
        <w:t xml:space="preserve">RB set was introduced for Rel.16 NR-U </w:t>
      </w:r>
      <w:proofErr w:type="gramStart"/>
      <w:r>
        <w:rPr>
          <w:lang w:eastAsia="ja-JP"/>
        </w:rPr>
        <w:t>in order to</w:t>
      </w:r>
      <w:proofErr w:type="gramEnd"/>
      <w:r>
        <w:rPr>
          <w:lang w:eastAsia="ja-JP"/>
        </w:rPr>
        <w:t xml:space="preserve"> split frequency resource to LBT bandwidth. The number of RBs for each RB set can be semi-statically configured. G</w:t>
      </w:r>
      <w:r w:rsidRPr="0003047F">
        <w:rPr>
          <w:lang w:eastAsia="ja-JP"/>
        </w:rPr>
        <w:t>uard band</w:t>
      </w:r>
      <w:r>
        <w:rPr>
          <w:lang w:eastAsia="ja-JP"/>
        </w:rPr>
        <w:t>s</w:t>
      </w:r>
      <w:r w:rsidRPr="0003047F">
        <w:rPr>
          <w:lang w:eastAsia="ja-JP"/>
        </w:rPr>
        <w:t xml:space="preserve"> </w:t>
      </w:r>
      <w:r>
        <w:rPr>
          <w:lang w:eastAsia="ja-JP"/>
        </w:rPr>
        <w:t xml:space="preserve">between RB sets </w:t>
      </w:r>
      <w:r w:rsidRPr="0003047F">
        <w:rPr>
          <w:lang w:eastAsia="ja-JP"/>
        </w:rPr>
        <w:t xml:space="preserve">can </w:t>
      </w:r>
      <w:r>
        <w:rPr>
          <w:lang w:eastAsia="ja-JP"/>
        </w:rPr>
        <w:t xml:space="preserve">also </w:t>
      </w:r>
      <w:r w:rsidRPr="0003047F">
        <w:rPr>
          <w:lang w:eastAsia="ja-JP"/>
        </w:rPr>
        <w:t xml:space="preserve">be configured </w:t>
      </w:r>
      <w:r>
        <w:rPr>
          <w:lang w:eastAsia="ja-JP"/>
        </w:rPr>
        <w:t xml:space="preserve">to </w:t>
      </w:r>
      <w:r w:rsidRPr="009B1082">
        <w:rPr>
          <w:lang w:eastAsia="ja-JP"/>
        </w:rPr>
        <w:t>mitigat</w:t>
      </w:r>
      <w:r>
        <w:rPr>
          <w:lang w:eastAsia="ja-JP"/>
        </w:rPr>
        <w:t>e interference to</w:t>
      </w:r>
      <w:r w:rsidRPr="009B1082">
        <w:rPr>
          <w:lang w:eastAsia="ja-JP"/>
        </w:rPr>
        <w:t xml:space="preserve"> </w:t>
      </w:r>
      <w:r>
        <w:rPr>
          <w:lang w:eastAsia="ja-JP"/>
        </w:rPr>
        <w:t xml:space="preserve">adjacent RB set. These functionalities can be reused for </w:t>
      </w:r>
      <w:r w:rsidRPr="0060655A">
        <w:rPr>
          <w:lang w:val="en-GB" w:eastAsia="ja-JP"/>
        </w:rPr>
        <w:t>subband non-overlapping full duplex</w:t>
      </w:r>
      <w:r>
        <w:rPr>
          <w:lang w:eastAsia="ja-JP"/>
        </w:rPr>
        <w:t xml:space="preserve">. </w:t>
      </w:r>
      <w:r>
        <w:rPr>
          <w:lang w:val="en-GB" w:eastAsia="ja-JP"/>
        </w:rPr>
        <w:t xml:space="preserve">If multiple RB sets (subbands) are configured for a UE, scheduling flexibility can be improved compared to BWP based (e.g., </w:t>
      </w:r>
      <w:r w:rsidRPr="008D1771">
        <w:rPr>
          <w:lang w:val="en-GB" w:eastAsia="ja-JP"/>
        </w:rPr>
        <w:t xml:space="preserve">resources </w:t>
      </w:r>
      <w:r>
        <w:rPr>
          <w:lang w:val="en-GB" w:eastAsia="ja-JP"/>
        </w:rPr>
        <w:t>can be assigned</w:t>
      </w:r>
      <w:r w:rsidRPr="008D1771">
        <w:rPr>
          <w:lang w:val="en-GB" w:eastAsia="ja-JP"/>
        </w:rPr>
        <w:t xml:space="preserve"> across multiple RB sets</w:t>
      </w:r>
      <w:r>
        <w:rPr>
          <w:lang w:val="en-GB" w:eastAsia="ja-JP"/>
        </w:rPr>
        <w:t xml:space="preserve">). </w:t>
      </w:r>
      <w:r>
        <w:rPr>
          <w:lang w:val="en-GB" w:eastAsia="ja-JP"/>
        </w:rPr>
        <w:fldChar w:fldCharType="begin"/>
      </w:r>
      <w:r>
        <w:rPr>
          <w:lang w:val="en-GB" w:eastAsia="ja-JP"/>
        </w:rPr>
        <w:instrText xml:space="preserve"> REF _Ref90915099 \h </w:instrText>
      </w:r>
      <w:r>
        <w:rPr>
          <w:lang w:val="en-GB" w:eastAsia="ja-JP"/>
        </w:rPr>
      </w:r>
      <w:r>
        <w:rPr>
          <w:lang w:val="en-GB" w:eastAsia="ja-JP"/>
        </w:rPr>
        <w:fldChar w:fldCharType="separate"/>
      </w:r>
      <w:r w:rsidR="00486735">
        <w:t xml:space="preserve">Figure </w:t>
      </w:r>
      <w:r w:rsidR="00486735">
        <w:rPr>
          <w:noProof/>
        </w:rPr>
        <w:t>1</w:t>
      </w:r>
      <w:r>
        <w:rPr>
          <w:lang w:val="en-GB" w:eastAsia="ja-JP"/>
        </w:rPr>
        <w:fldChar w:fldCharType="end"/>
      </w:r>
      <w:r>
        <w:rPr>
          <w:lang w:val="en-GB" w:eastAsia="ja-JP"/>
        </w:rPr>
        <w:t xml:space="preserve"> (b) shows the case where m</w:t>
      </w:r>
      <w:r w:rsidRPr="006B1690">
        <w:rPr>
          <w:lang w:val="en-GB" w:eastAsia="ja-JP"/>
        </w:rPr>
        <w:t>ultiple subbands can be allocated for a UE</w:t>
      </w:r>
      <w:r>
        <w:rPr>
          <w:lang w:val="en-GB" w:eastAsia="ja-JP"/>
        </w:rPr>
        <w:t xml:space="preserve"> (</w:t>
      </w:r>
      <w:r w:rsidRPr="006B1690">
        <w:rPr>
          <w:lang w:val="en-GB" w:eastAsia="ja-JP"/>
        </w:rPr>
        <w:t>either Tx or Rx are active</w:t>
      </w:r>
      <w:r>
        <w:rPr>
          <w:lang w:val="en-GB" w:eastAsia="ja-JP"/>
        </w:rPr>
        <w:t xml:space="preserve">). In this example, three RB sets can be used for the UE (subband in the figure </w:t>
      </w:r>
      <w:r>
        <w:rPr>
          <w:rFonts w:hint="eastAsia"/>
          <w:lang w:val="en-GB" w:eastAsia="ja-JP"/>
        </w:rPr>
        <w:t>c</w:t>
      </w:r>
      <w:r>
        <w:rPr>
          <w:lang w:val="en-GB" w:eastAsia="ja-JP"/>
        </w:rPr>
        <w:t xml:space="preserve">orresponds to RB set). In this option, since both UL and DL transmissions can be occurred in BWP, </w:t>
      </w:r>
      <w:r w:rsidRPr="008E48C0">
        <w:rPr>
          <w:rFonts w:eastAsia="ＭＳ Ｐゴシック"/>
          <w:kern w:val="24"/>
          <w:lang w:eastAsia="ja-JP"/>
        </w:rPr>
        <w:t xml:space="preserve">RF/analogue filter </w:t>
      </w:r>
      <w:r w:rsidR="00B373E5">
        <w:rPr>
          <w:rFonts w:eastAsia="ＭＳ Ｐゴシック"/>
          <w:kern w:val="24"/>
          <w:lang w:eastAsia="ja-JP"/>
        </w:rPr>
        <w:t xml:space="preserve">implementation would be aligned with </w:t>
      </w:r>
      <w:r>
        <w:rPr>
          <w:rFonts w:eastAsia="ＭＳ Ｐゴシック"/>
          <w:kern w:val="24"/>
          <w:lang w:eastAsia="ja-JP"/>
        </w:rPr>
        <w:t>RB sets</w:t>
      </w:r>
      <w:r>
        <w:rPr>
          <w:lang w:val="en-GB" w:eastAsia="ja-JP"/>
        </w:rPr>
        <w:t>.</w:t>
      </w:r>
      <w:r w:rsidR="00B373E5">
        <w:rPr>
          <w:lang w:val="en-GB" w:eastAsia="ja-JP"/>
        </w:rPr>
        <w:t xml:space="preserve"> Depending on the number of supported </w:t>
      </w:r>
      <w:proofErr w:type="gramStart"/>
      <w:r w:rsidR="00B373E5">
        <w:rPr>
          <w:lang w:val="en-GB" w:eastAsia="ja-JP"/>
        </w:rPr>
        <w:t>combination</w:t>
      </w:r>
      <w:proofErr w:type="gramEnd"/>
      <w:r w:rsidR="00B373E5">
        <w:rPr>
          <w:lang w:val="en-GB" w:eastAsia="ja-JP"/>
        </w:rPr>
        <w:t xml:space="preserve"> of RB sets, the UE complexity can be different.</w:t>
      </w:r>
    </w:p>
    <w:p w14:paraId="705129CE" w14:textId="01D4DF4B" w:rsidR="00F67500" w:rsidRDefault="00F67500" w:rsidP="00F67500">
      <w:pPr>
        <w:rPr>
          <w:lang w:val="en-GB" w:eastAsia="ja-JP"/>
        </w:rPr>
      </w:pPr>
      <w:r>
        <w:rPr>
          <w:rFonts w:hint="eastAsia"/>
          <w:lang w:val="en-GB" w:eastAsia="ja-JP"/>
        </w:rPr>
        <w:t>W</w:t>
      </w:r>
      <w:r>
        <w:rPr>
          <w:lang w:val="en-GB" w:eastAsia="ja-JP"/>
        </w:rPr>
        <w:t xml:space="preserve">e propose to have further discussion on above </w:t>
      </w:r>
      <w:r w:rsidR="0057361E">
        <w:rPr>
          <w:lang w:val="en-GB" w:eastAsia="ja-JP"/>
        </w:rPr>
        <w:t>two</w:t>
      </w:r>
      <w:r>
        <w:rPr>
          <w:lang w:val="en-GB" w:eastAsia="ja-JP"/>
        </w:rPr>
        <w:t xml:space="preserve"> methods.</w:t>
      </w:r>
    </w:p>
    <w:p w14:paraId="74BDA5EA" w14:textId="0D7D068A" w:rsidR="00F67500" w:rsidRDefault="00F67500" w:rsidP="00F67500">
      <w:pPr>
        <w:rPr>
          <w:lang w:eastAsia="ja-JP"/>
        </w:rPr>
      </w:pPr>
      <w:r w:rsidRPr="0078257F">
        <w:rPr>
          <w:b/>
          <w:bCs/>
          <w:lang w:eastAsia="ja-JP"/>
        </w:rPr>
        <w:t>Proposal</w:t>
      </w:r>
      <w:r w:rsidR="0078257F" w:rsidRPr="0078257F">
        <w:rPr>
          <w:b/>
          <w:bCs/>
          <w:lang w:eastAsia="ja-JP"/>
        </w:rPr>
        <w:t xml:space="preserve"> 2</w:t>
      </w:r>
      <w:r w:rsidRPr="00140F96">
        <w:rPr>
          <w:rFonts w:hint="eastAsia"/>
          <w:b/>
          <w:bCs/>
          <w:lang w:eastAsia="ja-JP"/>
        </w:rPr>
        <w:t>:</w:t>
      </w:r>
      <w:r w:rsidRPr="00486735">
        <w:rPr>
          <w:b/>
          <w:bCs/>
          <w:lang w:eastAsia="ja-JP"/>
        </w:rPr>
        <w:t xml:space="preserve"> For the indication of UL/DL resource partition, </w:t>
      </w:r>
      <w:r w:rsidR="00C636D5" w:rsidRPr="00486735">
        <w:rPr>
          <w:b/>
          <w:bCs/>
          <w:lang w:eastAsia="ja-JP"/>
        </w:rPr>
        <w:t xml:space="preserve">study </w:t>
      </w:r>
      <w:r w:rsidRPr="00486735">
        <w:rPr>
          <w:b/>
          <w:bCs/>
          <w:lang w:eastAsia="ja-JP"/>
        </w:rPr>
        <w:t xml:space="preserve">RB set based method and BWP based method considering the necessity of </w:t>
      </w:r>
      <w:r w:rsidR="005E7199" w:rsidRPr="00486735">
        <w:rPr>
          <w:b/>
          <w:bCs/>
          <w:lang w:eastAsia="ja-JP"/>
        </w:rPr>
        <w:t xml:space="preserve">the </w:t>
      </w:r>
      <w:r w:rsidRPr="00486735">
        <w:rPr>
          <w:b/>
          <w:bCs/>
          <w:lang w:eastAsia="ja-JP"/>
        </w:rPr>
        <w:t>non-transparent SBFD</w:t>
      </w:r>
      <w:r w:rsidR="005E7199" w:rsidRPr="00486735">
        <w:rPr>
          <w:b/>
          <w:bCs/>
          <w:lang w:eastAsia="ja-JP"/>
        </w:rPr>
        <w:t xml:space="preserve"> operation</w:t>
      </w:r>
      <w:r w:rsidRPr="00486735">
        <w:rPr>
          <w:b/>
          <w:bCs/>
          <w:lang w:eastAsia="ja-JP"/>
        </w:rPr>
        <w:t>.</w:t>
      </w:r>
    </w:p>
    <w:p w14:paraId="46ADA4CE" w14:textId="77777777" w:rsidR="0057361E" w:rsidRDefault="0057361E" w:rsidP="0057361E">
      <w:pPr>
        <w:jc w:val="center"/>
        <w:rPr>
          <w:lang w:val="en-GB" w:eastAsia="ja-JP"/>
        </w:rPr>
      </w:pPr>
      <w:r w:rsidRPr="005232A6">
        <w:rPr>
          <w:noProof/>
          <w:lang w:eastAsia="ja-JP"/>
        </w:rPr>
        <w:drawing>
          <wp:inline distT="0" distB="0" distL="0" distR="0" wp14:anchorId="0557A84A" wp14:editId="0EDFCC4B">
            <wp:extent cx="4815104" cy="1277201"/>
            <wp:effectExtent l="0" t="0" r="0" b="0"/>
            <wp:docPr id="3" name="グラフィック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819335" cy="1278323"/>
                    </a:xfrm>
                    <a:prstGeom prst="rect">
                      <a:avLst/>
                    </a:prstGeom>
                  </pic:spPr>
                </pic:pic>
              </a:graphicData>
            </a:graphic>
          </wp:inline>
        </w:drawing>
      </w:r>
    </w:p>
    <w:p w14:paraId="0E98573E" w14:textId="11D42894" w:rsidR="0057361E" w:rsidRDefault="0057361E" w:rsidP="0057361E">
      <w:pPr>
        <w:pStyle w:val="ac"/>
        <w:jc w:val="center"/>
      </w:pPr>
      <w:bookmarkStart w:id="1" w:name="_Ref90915099"/>
      <w:r>
        <w:t xml:space="preserve">Figure </w:t>
      </w:r>
      <w:fldSimple w:instr=" SEQ Figure \* ARABIC ">
        <w:r w:rsidR="00486735">
          <w:rPr>
            <w:noProof/>
          </w:rPr>
          <w:t>1</w:t>
        </w:r>
      </w:fldSimple>
      <w:bookmarkEnd w:id="1"/>
      <w:r>
        <w:t xml:space="preserve">  Example of subbands and BWP</w:t>
      </w:r>
    </w:p>
    <w:p w14:paraId="16722B6C" w14:textId="5370900E" w:rsidR="00F67500" w:rsidRDefault="00F67500" w:rsidP="001F67D7">
      <w:pPr>
        <w:rPr>
          <w:lang w:eastAsia="ja-JP"/>
        </w:rPr>
      </w:pPr>
    </w:p>
    <w:p w14:paraId="15381459" w14:textId="40C75A7B" w:rsidR="00646B28" w:rsidRDefault="00646B28" w:rsidP="00646B28">
      <w:pPr>
        <w:rPr>
          <w:lang w:eastAsia="ja-JP"/>
        </w:rPr>
      </w:pPr>
      <w:r>
        <w:rPr>
          <w:rFonts w:hint="eastAsia"/>
          <w:lang w:eastAsia="ja-JP"/>
        </w:rPr>
        <w:t>F</w:t>
      </w:r>
      <w:r>
        <w:rPr>
          <w:lang w:eastAsia="ja-JP"/>
        </w:rPr>
        <w:t>or the number of subbands, t</w:t>
      </w:r>
      <w:r w:rsidRPr="00A57394">
        <w:rPr>
          <w:lang w:eastAsia="ja-JP"/>
        </w:rPr>
        <w:t>he following proposal was discussed in RAN1#109-e</w:t>
      </w:r>
      <w:r>
        <w:rPr>
          <w:lang w:eastAsia="ja-JP"/>
        </w:rPr>
        <w:t xml:space="preserve"> </w:t>
      </w:r>
      <w:r>
        <w:rPr>
          <w:lang w:eastAsia="ja-JP"/>
        </w:rPr>
        <w:fldChar w:fldCharType="begin"/>
      </w:r>
      <w:r>
        <w:rPr>
          <w:lang w:eastAsia="ja-JP"/>
        </w:rPr>
        <w:instrText xml:space="preserve"> REF _Ref111025309 \n \h </w:instrText>
      </w:r>
      <w:r>
        <w:rPr>
          <w:lang w:eastAsia="ja-JP"/>
        </w:rPr>
      </w:r>
      <w:r>
        <w:rPr>
          <w:lang w:eastAsia="ja-JP"/>
        </w:rPr>
        <w:fldChar w:fldCharType="separate"/>
      </w:r>
      <w:r w:rsidR="00486735">
        <w:rPr>
          <w:lang w:eastAsia="ja-JP"/>
        </w:rPr>
        <w:t>[2]</w:t>
      </w:r>
      <w:r>
        <w:rPr>
          <w:lang w:eastAsia="ja-JP"/>
        </w:rPr>
        <w:fldChar w:fldCharType="end"/>
      </w:r>
      <w:r w:rsidRPr="00A57394">
        <w:rPr>
          <w:lang w:eastAsia="ja-JP"/>
        </w:rPr>
        <w:t>.</w:t>
      </w:r>
    </w:p>
    <w:tbl>
      <w:tblPr>
        <w:tblStyle w:val="afc"/>
        <w:tblW w:w="0" w:type="auto"/>
        <w:tblLook w:val="04A0" w:firstRow="1" w:lastRow="0" w:firstColumn="1" w:lastColumn="0" w:noHBand="0" w:noVBand="1"/>
      </w:tblPr>
      <w:tblGrid>
        <w:gridCol w:w="9630"/>
      </w:tblGrid>
      <w:tr w:rsidR="00646B28" w14:paraId="68391539" w14:textId="77777777" w:rsidTr="00DB0CAE">
        <w:tc>
          <w:tcPr>
            <w:tcW w:w="9630" w:type="dxa"/>
          </w:tcPr>
          <w:p w14:paraId="23714737" w14:textId="77777777" w:rsidR="00646B28" w:rsidRPr="00A57394" w:rsidRDefault="00646B28" w:rsidP="00DB0CAE">
            <w:pPr>
              <w:tabs>
                <w:tab w:val="left" w:pos="0"/>
              </w:tabs>
              <w:spacing w:after="60"/>
              <w:rPr>
                <w:lang w:eastAsia="ja-JP"/>
              </w:rPr>
            </w:pPr>
            <w:r w:rsidRPr="00A57394">
              <w:rPr>
                <w:b/>
                <w:bCs/>
                <w:lang w:eastAsia="ja-JP"/>
              </w:rPr>
              <w:t>Proposal 2-3c:</w:t>
            </w:r>
          </w:p>
          <w:p w14:paraId="4BC5DB40" w14:textId="77777777" w:rsidR="00646B28" w:rsidRPr="00A57394" w:rsidRDefault="00646B28" w:rsidP="00646B28">
            <w:pPr>
              <w:numPr>
                <w:ilvl w:val="0"/>
                <w:numId w:val="38"/>
              </w:numPr>
              <w:spacing w:after="60"/>
              <w:rPr>
                <w:lang w:eastAsia="ja-JP"/>
              </w:rPr>
            </w:pPr>
            <w:r w:rsidRPr="00A57394">
              <w:rPr>
                <w:lang w:eastAsia="ja-JP"/>
              </w:rPr>
              <w:t>For SBFD operation within a TDD carrier in downlink and flexible symbols, at least consider one UL subband and up to two DL subbands within the carrier from gNB’s perspective.</w:t>
            </w:r>
          </w:p>
          <w:p w14:paraId="00791107" w14:textId="77777777" w:rsidR="00A57394" w:rsidRPr="00A57394" w:rsidRDefault="00EE7C41" w:rsidP="00646B28">
            <w:pPr>
              <w:numPr>
                <w:ilvl w:val="0"/>
                <w:numId w:val="38"/>
              </w:numPr>
              <w:spacing w:after="60"/>
              <w:rPr>
                <w:lang w:eastAsia="ja-JP"/>
              </w:rPr>
            </w:pPr>
            <w:r w:rsidRPr="00A57394">
              <w:rPr>
                <w:lang w:eastAsia="ja-JP"/>
              </w:rPr>
              <w:t>FFS more than one UL subband within the carrier</w:t>
            </w:r>
          </w:p>
          <w:p w14:paraId="3F8EE6CD" w14:textId="77777777" w:rsidR="00646B28" w:rsidRPr="00A57394" w:rsidRDefault="00EE7C41" w:rsidP="00646B28">
            <w:pPr>
              <w:numPr>
                <w:ilvl w:val="0"/>
                <w:numId w:val="38"/>
              </w:numPr>
              <w:spacing w:after="60"/>
              <w:rPr>
                <w:lang w:eastAsia="ja-JP"/>
              </w:rPr>
            </w:pPr>
            <w:r w:rsidRPr="00A57394">
              <w:rPr>
                <w:lang w:eastAsia="ja-JP"/>
              </w:rPr>
              <w:t>FFS: Case of SBFD operation in uplink symbols</w:t>
            </w:r>
          </w:p>
        </w:tc>
      </w:tr>
    </w:tbl>
    <w:p w14:paraId="70F00D56" w14:textId="77777777" w:rsidR="00646B28" w:rsidRDefault="00646B28" w:rsidP="00646B28">
      <w:pPr>
        <w:spacing w:after="0"/>
        <w:rPr>
          <w:lang w:eastAsia="ja-JP"/>
        </w:rPr>
      </w:pPr>
    </w:p>
    <w:p w14:paraId="443C9015" w14:textId="7EB66521" w:rsidR="00646B28" w:rsidRDefault="00646B28" w:rsidP="00646B28">
      <w:pPr>
        <w:rPr>
          <w:lang w:eastAsia="ja-JP"/>
        </w:rPr>
      </w:pPr>
      <w:r>
        <w:rPr>
          <w:lang w:eastAsia="ja-JP"/>
        </w:rPr>
        <w:t>Limiting the number of subband</w:t>
      </w:r>
      <w:r w:rsidR="00A82BA3">
        <w:rPr>
          <w:lang w:eastAsia="ja-JP"/>
        </w:rPr>
        <w:t>s</w:t>
      </w:r>
      <w:r>
        <w:rPr>
          <w:lang w:eastAsia="ja-JP"/>
        </w:rPr>
        <w:t xml:space="preserve"> would be useful to reduce gNB and UE complexity (e.g., filter design, interference suppression)</w:t>
      </w:r>
      <w:r w:rsidR="00CD55EC">
        <w:rPr>
          <w:lang w:eastAsia="ja-JP"/>
        </w:rPr>
        <w:t xml:space="preserve"> for non-transparent approach</w:t>
      </w:r>
      <w:r>
        <w:rPr>
          <w:lang w:eastAsia="ja-JP"/>
        </w:rPr>
        <w:t xml:space="preserve">. However, </w:t>
      </w:r>
      <w:r w:rsidR="0036383C">
        <w:rPr>
          <w:lang w:eastAsia="ja-JP"/>
        </w:rPr>
        <w:t xml:space="preserve">for </w:t>
      </w:r>
      <w:r w:rsidR="00272E00">
        <w:rPr>
          <w:lang w:eastAsia="ja-JP"/>
        </w:rPr>
        <w:t xml:space="preserve">the </w:t>
      </w:r>
      <w:r>
        <w:rPr>
          <w:lang w:eastAsia="ja-JP"/>
        </w:rPr>
        <w:t xml:space="preserve">transparent SBFD </w:t>
      </w:r>
      <w:r w:rsidR="0036383C">
        <w:rPr>
          <w:lang w:eastAsia="ja-JP"/>
        </w:rPr>
        <w:t>approach</w:t>
      </w:r>
      <w:r>
        <w:rPr>
          <w:lang w:eastAsia="ja-JP"/>
        </w:rPr>
        <w:t>, how many subbands can be located at the same time is up to gNB implementation.</w:t>
      </w:r>
    </w:p>
    <w:p w14:paraId="62704893" w14:textId="753BC3ED" w:rsidR="00646B28" w:rsidRDefault="00646B28" w:rsidP="00646B28">
      <w:pPr>
        <w:rPr>
          <w:lang w:eastAsia="ja-JP"/>
        </w:rPr>
      </w:pPr>
      <w:r w:rsidRPr="00642CD5">
        <w:rPr>
          <w:b/>
          <w:bCs/>
          <w:lang w:eastAsia="ja-JP"/>
        </w:rPr>
        <w:t>Proposal 3</w:t>
      </w:r>
      <w:r w:rsidRPr="00140F96">
        <w:rPr>
          <w:rFonts w:hint="eastAsia"/>
          <w:b/>
          <w:bCs/>
          <w:lang w:eastAsia="ja-JP"/>
        </w:rPr>
        <w:t>:</w:t>
      </w:r>
      <w:r w:rsidRPr="00486735">
        <w:rPr>
          <w:b/>
          <w:bCs/>
          <w:lang w:eastAsia="ja-JP"/>
        </w:rPr>
        <w:t xml:space="preserve"> The decision of the number of subbands is d</w:t>
      </w:r>
      <w:r w:rsidR="00487705" w:rsidRPr="00486735">
        <w:rPr>
          <w:b/>
          <w:bCs/>
          <w:lang w:eastAsia="ja-JP"/>
        </w:rPr>
        <w:t>e</w:t>
      </w:r>
      <w:r w:rsidRPr="00486735">
        <w:rPr>
          <w:b/>
          <w:bCs/>
          <w:lang w:eastAsia="ja-JP"/>
        </w:rPr>
        <w:t>fe</w:t>
      </w:r>
      <w:r w:rsidR="00487705" w:rsidRPr="00486735">
        <w:rPr>
          <w:b/>
          <w:bCs/>
          <w:lang w:eastAsia="ja-JP"/>
        </w:rPr>
        <w:t>r</w:t>
      </w:r>
      <w:r w:rsidRPr="00486735">
        <w:rPr>
          <w:b/>
          <w:bCs/>
          <w:lang w:eastAsia="ja-JP"/>
        </w:rPr>
        <w:t>red at least until whether the SBFD operation is transparent or non-transparent to UE</w:t>
      </w:r>
      <w:r w:rsidR="00DF4A11" w:rsidRPr="00486735">
        <w:rPr>
          <w:b/>
          <w:bCs/>
          <w:lang w:eastAsia="ja-JP"/>
        </w:rPr>
        <w:t xml:space="preserve"> is concluded.</w:t>
      </w:r>
    </w:p>
    <w:p w14:paraId="089D0C2B" w14:textId="77777777" w:rsidR="00646B28" w:rsidRDefault="00646B28" w:rsidP="00646B28">
      <w:pPr>
        <w:rPr>
          <w:lang w:eastAsia="ja-JP"/>
        </w:rPr>
      </w:pPr>
    </w:p>
    <w:p w14:paraId="0BE87C28" w14:textId="46F27D36" w:rsidR="00646B28" w:rsidRDefault="00646B28" w:rsidP="00646B28">
      <w:pPr>
        <w:rPr>
          <w:lang w:eastAsia="ja-JP"/>
        </w:rPr>
      </w:pPr>
      <w:r>
        <w:rPr>
          <w:rFonts w:hint="eastAsia"/>
          <w:lang w:eastAsia="ja-JP"/>
        </w:rPr>
        <w:t>F</w:t>
      </w:r>
      <w:r>
        <w:rPr>
          <w:lang w:eastAsia="ja-JP"/>
        </w:rPr>
        <w:t>or the configuration of subband location, t</w:t>
      </w:r>
      <w:r w:rsidRPr="00A57394">
        <w:rPr>
          <w:lang w:eastAsia="ja-JP"/>
        </w:rPr>
        <w:t>he following proposal was discussed in RAN1#109-e</w:t>
      </w:r>
      <w:r>
        <w:rPr>
          <w:lang w:eastAsia="ja-JP"/>
        </w:rPr>
        <w:t xml:space="preserve"> </w:t>
      </w:r>
      <w:r>
        <w:rPr>
          <w:lang w:eastAsia="ja-JP"/>
        </w:rPr>
        <w:fldChar w:fldCharType="begin"/>
      </w:r>
      <w:r>
        <w:rPr>
          <w:lang w:eastAsia="ja-JP"/>
        </w:rPr>
        <w:instrText xml:space="preserve"> REF _Ref111025309 \n \h </w:instrText>
      </w:r>
      <w:r>
        <w:rPr>
          <w:lang w:eastAsia="ja-JP"/>
        </w:rPr>
      </w:r>
      <w:r>
        <w:rPr>
          <w:lang w:eastAsia="ja-JP"/>
        </w:rPr>
        <w:fldChar w:fldCharType="separate"/>
      </w:r>
      <w:r w:rsidR="00486735">
        <w:rPr>
          <w:lang w:eastAsia="ja-JP"/>
        </w:rPr>
        <w:t>[2]</w:t>
      </w:r>
      <w:r>
        <w:rPr>
          <w:lang w:eastAsia="ja-JP"/>
        </w:rPr>
        <w:fldChar w:fldCharType="end"/>
      </w:r>
      <w:r w:rsidRPr="00A57394">
        <w:rPr>
          <w:lang w:eastAsia="ja-JP"/>
        </w:rPr>
        <w:t>.</w:t>
      </w:r>
    </w:p>
    <w:tbl>
      <w:tblPr>
        <w:tblStyle w:val="afc"/>
        <w:tblW w:w="0" w:type="auto"/>
        <w:tblLook w:val="04A0" w:firstRow="1" w:lastRow="0" w:firstColumn="1" w:lastColumn="0" w:noHBand="0" w:noVBand="1"/>
      </w:tblPr>
      <w:tblGrid>
        <w:gridCol w:w="9630"/>
      </w:tblGrid>
      <w:tr w:rsidR="00646B28" w14:paraId="37421CA0" w14:textId="77777777" w:rsidTr="00DB0CAE">
        <w:tc>
          <w:tcPr>
            <w:tcW w:w="9630" w:type="dxa"/>
          </w:tcPr>
          <w:p w14:paraId="70EFB649" w14:textId="77777777" w:rsidR="00646B28" w:rsidRDefault="00646B28" w:rsidP="00DB0CAE">
            <w:pPr>
              <w:spacing w:after="60"/>
              <w:rPr>
                <w:rFonts w:eastAsiaTheme="minorEastAsia"/>
                <w:b/>
                <w:lang w:eastAsia="zh-CN"/>
              </w:rPr>
            </w:pPr>
            <w:r w:rsidRPr="00642CD5">
              <w:rPr>
                <w:rFonts w:eastAsiaTheme="minorEastAsia"/>
                <w:b/>
                <w:lang w:eastAsia="zh-CN"/>
              </w:rPr>
              <w:t>Proposal 2-6:</w:t>
            </w:r>
          </w:p>
          <w:p w14:paraId="373111B8" w14:textId="77777777" w:rsidR="00646B28" w:rsidRDefault="00646B28" w:rsidP="00DB0CAE">
            <w:pPr>
              <w:spacing w:after="60"/>
              <w:rPr>
                <w:rFonts w:eastAsiaTheme="minorEastAsia"/>
                <w:lang w:eastAsia="zh-CN"/>
              </w:rPr>
            </w:pPr>
            <w:r>
              <w:rPr>
                <w:rFonts w:eastAsiaTheme="minorEastAsia"/>
                <w:lang w:eastAsia="zh-CN"/>
              </w:rPr>
              <w:t>Semi-static subband location is considered in Rel-18.</w:t>
            </w:r>
          </w:p>
          <w:p w14:paraId="70819BC7" w14:textId="77777777" w:rsidR="00646B28" w:rsidRDefault="00646B28" w:rsidP="00646B28">
            <w:pPr>
              <w:pStyle w:val="aff4"/>
              <w:numPr>
                <w:ilvl w:val="0"/>
                <w:numId w:val="36"/>
              </w:numPr>
              <w:suppressAutoHyphens/>
              <w:spacing w:after="60"/>
              <w:ind w:leftChars="0"/>
              <w:rPr>
                <w:lang w:eastAsia="ja-JP"/>
              </w:rPr>
            </w:pPr>
            <w:r>
              <w:rPr>
                <w:rFonts w:eastAsiaTheme="minorEastAsia"/>
                <w:lang w:val="zh-CN"/>
              </w:rPr>
              <w:t>FFS dynamic subband location</w:t>
            </w:r>
          </w:p>
        </w:tc>
      </w:tr>
    </w:tbl>
    <w:p w14:paraId="7E50FF5C" w14:textId="77777777" w:rsidR="00646B28" w:rsidRDefault="00646B28" w:rsidP="00646B28">
      <w:pPr>
        <w:spacing w:after="0"/>
        <w:rPr>
          <w:lang w:eastAsia="ja-JP"/>
        </w:rPr>
      </w:pPr>
    </w:p>
    <w:p w14:paraId="04617971" w14:textId="46CE03AC" w:rsidR="00646B28" w:rsidRPr="00CB3EF6" w:rsidRDefault="00646B28" w:rsidP="00646B28">
      <w:pPr>
        <w:rPr>
          <w:lang w:eastAsia="ja-JP"/>
        </w:rPr>
      </w:pPr>
      <w:r>
        <w:rPr>
          <w:lang w:eastAsia="ja-JP"/>
        </w:rPr>
        <w:lastRenderedPageBreak/>
        <w:t xml:space="preserve">If </w:t>
      </w:r>
      <w:r w:rsidR="00A566A2">
        <w:rPr>
          <w:lang w:eastAsia="ja-JP"/>
        </w:rPr>
        <w:t xml:space="preserve">the </w:t>
      </w:r>
      <w:r>
        <w:rPr>
          <w:lang w:eastAsia="ja-JP"/>
        </w:rPr>
        <w:t xml:space="preserve">non-transparent SBFD </w:t>
      </w:r>
      <w:r w:rsidR="00A566A2">
        <w:rPr>
          <w:lang w:eastAsia="ja-JP"/>
        </w:rPr>
        <w:t xml:space="preserve">operation </w:t>
      </w:r>
      <w:r>
        <w:rPr>
          <w:lang w:eastAsia="ja-JP"/>
        </w:rPr>
        <w:t xml:space="preserve">is supported, semi-static subband location would be beneficial to reduce complexity for </w:t>
      </w:r>
      <w:r w:rsidR="00D00970">
        <w:rPr>
          <w:lang w:eastAsia="ja-JP"/>
        </w:rPr>
        <w:t xml:space="preserve">the </w:t>
      </w:r>
      <w:r>
        <w:rPr>
          <w:lang w:eastAsia="ja-JP"/>
        </w:rPr>
        <w:t xml:space="preserve">SBFD configuration. If </w:t>
      </w:r>
      <w:r w:rsidR="000B16B7">
        <w:rPr>
          <w:lang w:eastAsia="ja-JP"/>
        </w:rPr>
        <w:t xml:space="preserve">the </w:t>
      </w:r>
      <w:r>
        <w:rPr>
          <w:lang w:eastAsia="ja-JP"/>
        </w:rPr>
        <w:t xml:space="preserve">transparent SBFD </w:t>
      </w:r>
      <w:r w:rsidR="000B16B7">
        <w:rPr>
          <w:lang w:eastAsia="ja-JP"/>
        </w:rPr>
        <w:t xml:space="preserve">operation </w:t>
      </w:r>
      <w:r>
        <w:rPr>
          <w:lang w:eastAsia="ja-JP"/>
        </w:rPr>
        <w:t>is supported, whether subbands are dynamically located would be up to gNB.</w:t>
      </w:r>
    </w:p>
    <w:p w14:paraId="2A7C91D5" w14:textId="3A4261B8" w:rsidR="00646B28" w:rsidRPr="00486735" w:rsidRDefault="00646B28" w:rsidP="00646B28">
      <w:pPr>
        <w:rPr>
          <w:b/>
          <w:bCs/>
          <w:lang w:eastAsia="ja-JP"/>
        </w:rPr>
      </w:pPr>
      <w:r w:rsidRPr="00642CD5">
        <w:rPr>
          <w:b/>
          <w:bCs/>
          <w:lang w:eastAsia="ja-JP"/>
        </w:rPr>
        <w:t xml:space="preserve">Proposal </w:t>
      </w:r>
      <w:r>
        <w:rPr>
          <w:b/>
          <w:bCs/>
          <w:lang w:eastAsia="ja-JP"/>
        </w:rPr>
        <w:t>4</w:t>
      </w:r>
      <w:r w:rsidRPr="00140F96">
        <w:rPr>
          <w:rFonts w:hint="eastAsia"/>
          <w:b/>
          <w:bCs/>
          <w:lang w:eastAsia="ja-JP"/>
        </w:rPr>
        <w:t>:</w:t>
      </w:r>
      <w:r w:rsidRPr="00486735">
        <w:rPr>
          <w:b/>
          <w:bCs/>
          <w:lang w:eastAsia="ja-JP"/>
        </w:rPr>
        <w:t xml:space="preserve"> Dynamic subband location is considered at least </w:t>
      </w:r>
      <w:r w:rsidR="0036383C" w:rsidRPr="00486735">
        <w:rPr>
          <w:b/>
          <w:bCs/>
          <w:lang w:eastAsia="ja-JP"/>
        </w:rPr>
        <w:t xml:space="preserve">for the transparent </w:t>
      </w:r>
      <w:r w:rsidRPr="00486735">
        <w:rPr>
          <w:b/>
          <w:bCs/>
          <w:lang w:eastAsia="ja-JP"/>
        </w:rPr>
        <w:t xml:space="preserve">SBFD </w:t>
      </w:r>
      <w:r w:rsidR="0036383C" w:rsidRPr="00486735">
        <w:rPr>
          <w:b/>
          <w:bCs/>
          <w:lang w:eastAsia="ja-JP"/>
        </w:rPr>
        <w:t>approach</w:t>
      </w:r>
      <w:r w:rsidRPr="00486735">
        <w:rPr>
          <w:b/>
          <w:bCs/>
          <w:lang w:eastAsia="ja-JP"/>
        </w:rPr>
        <w:t>.</w:t>
      </w:r>
    </w:p>
    <w:p w14:paraId="20533EA8" w14:textId="77777777" w:rsidR="00646B28" w:rsidRPr="00646B28" w:rsidRDefault="00646B28" w:rsidP="001F67D7">
      <w:pPr>
        <w:rPr>
          <w:lang w:eastAsia="ja-JP"/>
        </w:rPr>
      </w:pPr>
    </w:p>
    <w:p w14:paraId="30FFF227" w14:textId="6942DCBC" w:rsidR="00A65A9C" w:rsidRDefault="007D229C" w:rsidP="0054592D">
      <w:pPr>
        <w:pStyle w:val="3"/>
      </w:pPr>
      <w:bookmarkStart w:id="2" w:name="_Ref111057644"/>
      <w:r>
        <w:t>Slot configuration</w:t>
      </w:r>
      <w:bookmarkEnd w:id="2"/>
    </w:p>
    <w:p w14:paraId="572FF9FD" w14:textId="0C65AC5D"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p>
    <w:p w14:paraId="62518A2A" w14:textId="77777777" w:rsidR="00C723B7" w:rsidRDefault="00E61E1F" w:rsidP="00AA5E22">
      <w:pPr>
        <w:keepNext/>
        <w:jc w:val="center"/>
      </w:pPr>
      <w:r w:rsidRPr="00E61E1F">
        <w:rPr>
          <w:rFonts w:eastAsiaTheme="minorEastAsia"/>
          <w:noProof/>
          <w:lang w:eastAsia="ja-JP"/>
        </w:rPr>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3867CEB9" w:rsidR="00BD2099" w:rsidRDefault="00C723B7" w:rsidP="00AA5E22">
      <w:pPr>
        <w:pStyle w:val="ac"/>
        <w:jc w:val="center"/>
        <w:rPr>
          <w:rFonts w:eastAsiaTheme="minorEastAsia"/>
          <w:lang w:val="en-GB" w:eastAsia="ja-JP"/>
        </w:rPr>
      </w:pPr>
      <w:r>
        <w:t xml:space="preserve">Figure </w:t>
      </w:r>
      <w:fldSimple w:instr=" SEQ Figure \* ARABIC ">
        <w:r w:rsidR="00486735">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09F0E60E" w:rsidR="00137806" w:rsidRDefault="00137806" w:rsidP="00137806">
      <w:pPr>
        <w:rPr>
          <w:rFonts w:eastAsiaTheme="minorEastAsia"/>
          <w:lang w:val="en-GB" w:eastAsia="ja-JP"/>
        </w:rPr>
      </w:pPr>
      <w:r>
        <w:rPr>
          <w:rFonts w:eastAsiaTheme="minorEastAsia"/>
          <w:lang w:val="en-GB" w:eastAsia="ja-JP"/>
        </w:rPr>
        <w:t>However, the above existing signa</w:t>
      </w:r>
      <w:r w:rsidR="00357360">
        <w:rPr>
          <w:rFonts w:eastAsiaTheme="minorEastAsia"/>
          <w:lang w:val="en-GB" w:eastAsia="ja-JP"/>
        </w:rPr>
        <w:t>l</w:t>
      </w:r>
      <w:r>
        <w:rPr>
          <w:rFonts w:eastAsiaTheme="minorEastAsia"/>
          <w:lang w:val="en-GB" w:eastAsia="ja-JP"/>
        </w:rPr>
        <w:t xml:space="preserve">ling schemes can only overwrite semi-static </w:t>
      </w:r>
      <w:r w:rsidR="0063658C">
        <w:rPr>
          <w:rFonts w:eastAsiaTheme="minorEastAsia"/>
          <w:lang w:val="en-GB" w:eastAsia="ja-JP"/>
        </w:rPr>
        <w:t xml:space="preserve">Flexible symbol/slot </w:t>
      </w:r>
      <w:r w:rsidR="00FD250A">
        <w:rPr>
          <w:rFonts w:eastAsiaTheme="minorEastAsia"/>
          <w:lang w:val="en-GB" w:eastAsia="ja-JP"/>
        </w:rPr>
        <w:t xml:space="preserve">of SIB, </w:t>
      </w:r>
      <w:r w:rsidR="0063658C">
        <w:rPr>
          <w:rFonts w:eastAsiaTheme="minorEastAsia"/>
          <w:lang w:val="en-GB" w:eastAsia="ja-JP"/>
        </w:rPr>
        <w:t xml:space="preserve">which is 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proofErr w:type="gramStart"/>
      <w:r w:rsidR="00FD250A">
        <w:rPr>
          <w:rFonts w:eastAsiaTheme="minorEastAsia"/>
          <w:lang w:val="en-GB" w:eastAsia="ja-JP"/>
        </w:rPr>
        <w:t>In spite of</w:t>
      </w:r>
      <w:proofErr w:type="gramEnd"/>
      <w:r w:rsidR="00FD250A">
        <w:rPr>
          <w:rFonts w:eastAsiaTheme="minorEastAsia"/>
          <w:lang w:val="en-GB" w:eastAsia="ja-JP"/>
        </w:rPr>
        <w:t xml:space="preserve">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16659926" w:rsidR="003E46EA" w:rsidRDefault="003E46EA" w:rsidP="00137806">
      <w:pPr>
        <w:rPr>
          <w:rFonts w:eastAsiaTheme="minorEastAsia"/>
          <w:lang w:val="en-GB" w:eastAsia="ja-JP"/>
        </w:rPr>
      </w:pPr>
      <w:r w:rsidRPr="006E4BA8">
        <w:rPr>
          <w:rFonts w:eastAsiaTheme="minorEastAsia"/>
          <w:b/>
          <w:bCs/>
          <w:lang w:val="en-GB" w:eastAsia="ja-JP"/>
        </w:rPr>
        <w:t xml:space="preserve">Observation 1: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79B66460"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Rel-18 </w:t>
      </w:r>
      <w:r w:rsidR="00B11E15">
        <w:rPr>
          <w:rFonts w:eastAsiaTheme="minorEastAsia"/>
          <w:lang w:val="en-GB" w:eastAsia="ja-JP"/>
        </w:rPr>
        <w:t xml:space="preserve">SBFD capable </w:t>
      </w:r>
      <w:r w:rsidR="005C56F3">
        <w:rPr>
          <w:rFonts w:eastAsiaTheme="minorEastAsia"/>
          <w:lang w:val="en-GB" w:eastAsia="ja-JP"/>
        </w:rPr>
        <w:t>UE can be configured with</w:t>
      </w:r>
      <w:r w:rsidR="00CF6EC2">
        <w:rPr>
          <w:rFonts w:eastAsiaTheme="minorEastAsia"/>
          <w:lang w:val="en-GB" w:eastAsia="ja-JP"/>
        </w:rPr>
        <w:t xml:space="preserve"> a new semi-static 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Rel-18 </w:t>
      </w:r>
      <w:r w:rsidR="00B11E15">
        <w:rPr>
          <w:rFonts w:eastAsiaTheme="minorEastAsia"/>
          <w:lang w:val="en-GB" w:eastAsia="ja-JP"/>
        </w:rPr>
        <w:t xml:space="preserve">SBFD capable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r w:rsidR="005638D2" w:rsidRPr="005638D2">
        <w:rPr>
          <w:rFonts w:eastAsiaTheme="minorEastAsia"/>
          <w:i/>
          <w:iCs/>
          <w:lang w:eastAsia="ja-JP"/>
        </w:rPr>
        <w:t>tdd-UL-DL-ConfigurationDedicated</w:t>
      </w:r>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14DBBF94"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example of using cell-common signalling</w:t>
      </w:r>
      <w:r w:rsidR="00C10035">
        <w:rPr>
          <w:rFonts w:eastAsiaTheme="minorEastAsia"/>
          <w:lang w:eastAsia="ja-JP"/>
        </w:rPr>
        <w:t>, where b</w:t>
      </w:r>
      <w:r w:rsidR="00F81BB4">
        <w:rPr>
          <w:rFonts w:eastAsiaTheme="minorEastAsia"/>
          <w:lang w:eastAsia="ja-JP"/>
        </w:rPr>
        <w:t xml:space="preserve">oth parameters, </w:t>
      </w:r>
      <w:r w:rsidR="00C10035" w:rsidRPr="00C10035">
        <w:rPr>
          <w:rFonts w:eastAsiaTheme="minorEastAsia"/>
          <w:i/>
          <w:iCs/>
          <w:lang w:eastAsia="ja-JP"/>
        </w:rPr>
        <w:t xml:space="preserve">tdd-UL-DL-ConfigurationCommon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r w:rsidR="000E2834" w:rsidRPr="000E2834">
        <w:rPr>
          <w:rFonts w:eastAsiaTheme="minorEastAsia"/>
          <w:i/>
          <w:iCs/>
          <w:lang w:eastAsia="ja-JP"/>
        </w:rPr>
        <w:t>tdd-UL-DL-</w:t>
      </w:r>
      <w:proofErr w:type="gramStart"/>
      <w:r w:rsidR="000E2834" w:rsidRPr="000E2834">
        <w:rPr>
          <w:rFonts w:eastAsiaTheme="minorEastAsia"/>
          <w:i/>
          <w:iCs/>
          <w:lang w:eastAsia="ja-JP"/>
        </w:rPr>
        <w:t>ConfigurationCommon</w:t>
      </w:r>
      <w:r w:rsidR="000E2834" w:rsidRPr="000E2834">
        <w:rPr>
          <w:rFonts w:eastAsiaTheme="minorEastAsia"/>
          <w:lang w:eastAsia="ja-JP"/>
        </w:rPr>
        <w:t>, and</w:t>
      </w:r>
      <w:proofErr w:type="gramEnd"/>
      <w:r w:rsidR="000E2834" w:rsidRPr="000E2834">
        <w:rPr>
          <w:rFonts w:eastAsiaTheme="minorEastAsia"/>
          <w:lang w:eastAsia="ja-JP"/>
        </w:rPr>
        <w:t xml:space="preserve"> obtain the slot format as </w:t>
      </w:r>
      <w:r w:rsidR="000E2834" w:rsidRPr="000E2834">
        <w:rPr>
          <w:rFonts w:eastAsiaTheme="minorEastAsia"/>
          <w:lang w:eastAsia="ja-JP"/>
        </w:rPr>
        <w:lastRenderedPageBreak/>
        <w:t>DDDDU</w:t>
      </w:r>
      <w:r w:rsidR="000260DA">
        <w:rPr>
          <w:rFonts w:eastAsiaTheme="minorEastAsia"/>
          <w:lang w:eastAsia="ja-JP"/>
        </w:rPr>
        <w:t xml:space="preserve">. On the other hand, </w:t>
      </w:r>
      <w:r w:rsidR="000260DA" w:rsidRPr="000260DA">
        <w:rPr>
          <w:rFonts w:eastAsiaTheme="minorEastAsia"/>
          <w:lang w:eastAsia="ja-JP"/>
        </w:rPr>
        <w:t xml:space="preserve">Rel-18 </w:t>
      </w:r>
      <w:r w:rsidR="00B11E15">
        <w:rPr>
          <w:rFonts w:eastAsiaTheme="minorEastAsia"/>
          <w:lang w:eastAsia="ja-JP"/>
        </w:rPr>
        <w:t xml:space="preserve">SBFD capable </w:t>
      </w:r>
      <w:r w:rsidR="000260DA" w:rsidRPr="000260DA">
        <w:rPr>
          <w:rFonts w:eastAsiaTheme="minorEastAsia"/>
          <w:lang w:eastAsia="ja-JP"/>
        </w:rPr>
        <w:t xml:space="preserve">UEs may recognize both </w:t>
      </w:r>
      <w:proofErr w:type="gramStart"/>
      <w:r w:rsidR="000260DA" w:rsidRPr="000260DA">
        <w:rPr>
          <w:rFonts w:eastAsiaTheme="minorEastAsia"/>
          <w:lang w:eastAsia="ja-JP"/>
        </w:rPr>
        <w:t>parameters, and</w:t>
      </w:r>
      <w:proofErr w:type="gramEnd"/>
      <w:r w:rsidR="000260DA" w:rsidRPr="000260DA">
        <w:rPr>
          <w:rFonts w:eastAsiaTheme="minorEastAsia"/>
          <w:lang w:eastAsia="ja-JP"/>
        </w:rPr>
        <w:t xml:space="preserve">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DUUUU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w:t>
      </w:r>
      <w:proofErr w:type="gramStart"/>
      <w:r w:rsidR="00A12BDD" w:rsidRPr="000260DA">
        <w:rPr>
          <w:rFonts w:eastAsiaTheme="minorEastAsia"/>
          <w:i/>
          <w:iCs/>
          <w:lang w:eastAsia="ja-JP"/>
        </w:rPr>
        <w:t>18</w:t>
      </w:r>
      <w:r w:rsidR="00A12BDD">
        <w:rPr>
          <w:rFonts w:eastAsiaTheme="minorEastAsia"/>
          <w:lang w:eastAsia="ja-JP"/>
        </w:rPr>
        <w:t xml:space="preserve">,  </w:t>
      </w:r>
      <w:r w:rsidR="00A12BDD" w:rsidRPr="00533D22">
        <w:rPr>
          <w:rFonts w:eastAsiaTheme="minorEastAsia"/>
          <w:lang w:eastAsia="ja-JP"/>
        </w:rPr>
        <w:t>“</w:t>
      </w:r>
      <w:proofErr w:type="gramEnd"/>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Rel-18</w:t>
      </w:r>
      <w:r w:rsidR="00B11E15">
        <w:rPr>
          <w:rFonts w:eastAsiaTheme="minorEastAsia"/>
          <w:lang w:eastAsia="ja-JP"/>
        </w:rPr>
        <w:t xml:space="preserve"> SBFD capable</w:t>
      </w:r>
      <w:r w:rsidR="00A12BDD">
        <w:rPr>
          <w:rFonts w:eastAsiaTheme="minorEastAsia"/>
          <w:lang w:eastAsia="ja-JP"/>
        </w:rPr>
        <w:t xml:space="preserve"> UEs </w:t>
      </w:r>
      <w:r w:rsidR="00B27A6D">
        <w:rPr>
          <w:rFonts w:eastAsiaTheme="minorEastAsia"/>
          <w:lang w:eastAsia="ja-JP"/>
        </w:rPr>
        <w:t xml:space="preserve">is F </w:t>
      </w:r>
      <w:proofErr w:type="gramStart"/>
      <w:r w:rsidR="00B27A6D">
        <w:rPr>
          <w:rFonts w:eastAsiaTheme="minorEastAsia"/>
          <w:lang w:eastAsia="ja-JP"/>
        </w:rPr>
        <w:t>symbol</w:t>
      </w:r>
      <w:proofErr w:type="gramEnd"/>
      <w:r w:rsidR="00B27A6D">
        <w:rPr>
          <w:rFonts w:eastAsiaTheme="minorEastAsia"/>
          <w:lang w:eastAsia="ja-JP"/>
        </w:rPr>
        <w:t xml:space="preserve"> and the transmission direction can be determined dynamic manner based on SFI or dedicated DCI.</w:t>
      </w:r>
    </w:p>
    <w:p w14:paraId="0F72C273" w14:textId="68890C7D" w:rsidR="00285EC6" w:rsidRDefault="005638D2" w:rsidP="00137806">
      <w:pPr>
        <w:rPr>
          <w:rFonts w:eastAsiaTheme="minorEastAsia"/>
          <w:lang w:val="en-GB" w:eastAsia="ja-JP"/>
        </w:rPr>
      </w:pPr>
      <w:r>
        <w:rPr>
          <w:rFonts w:eastAsiaTheme="minorEastAsia"/>
          <w:i/>
          <w:iCs/>
          <w:lang w:eastAsia="ja-JP"/>
        </w:rPr>
        <w:t xml:space="preserve"> </w:t>
      </w:r>
      <w:r w:rsidR="00187391" w:rsidRPr="00187391">
        <w:rPr>
          <w:rFonts w:eastAsiaTheme="minorEastAsia"/>
          <w:lang w:val="en-GB" w:eastAsia="ja-JP"/>
        </w:rPr>
        <w:t xml:space="preserve"> </w:t>
      </w:r>
      <w:r w:rsidR="00291923">
        <w:rPr>
          <w:rFonts w:eastAsiaTheme="minorEastAsia"/>
          <w:lang w:val="en-GB" w:eastAsia="ja-JP"/>
        </w:rPr>
        <w:t xml:space="preserve"> </w:t>
      </w:r>
      <w:r w:rsidR="000B0C18">
        <w:rPr>
          <w:rFonts w:eastAsiaTheme="minorEastAsia"/>
          <w:lang w:val="en-GB" w:eastAsia="ja-JP"/>
        </w:rPr>
        <w:t xml:space="preserve"> </w:t>
      </w:r>
    </w:p>
    <w:p w14:paraId="001CC03F" w14:textId="77777777" w:rsidR="00DB4F85" w:rsidRDefault="00C10035" w:rsidP="00AA5E22">
      <w:pPr>
        <w:keepNext/>
        <w:jc w:val="center"/>
      </w:pPr>
      <w:r w:rsidRPr="00C10035">
        <w:rPr>
          <w:rFonts w:eastAsiaTheme="minorEastAsia"/>
          <w:noProof/>
          <w:lang w:eastAsia="ja-JP"/>
        </w:rPr>
        <w:drawing>
          <wp:inline distT="0" distB="0" distL="0" distR="0" wp14:anchorId="444A873D" wp14:editId="67C495CF">
            <wp:extent cx="4811602" cy="1064642"/>
            <wp:effectExtent l="0" t="0" r="0" b="2540"/>
            <wp:docPr id="8" name="Picture 7">
              <a:extLst xmlns:a="http://schemas.openxmlformats.org/drawingml/2006/main">
                <a:ext uri="{FF2B5EF4-FFF2-40B4-BE49-F238E27FC236}">
                  <a16:creationId xmlns:a16="http://schemas.microsoft.com/office/drawing/2014/main" id="{79F2232B-5EEF-43E3-AF65-8A389B7F9F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79F2232B-5EEF-43E3-AF65-8A389B7F9FE8}"/>
                        </a:ext>
                      </a:extLst>
                    </pic:cNvPr>
                    <pic:cNvPicPr>
                      <a:picLocks noChangeAspect="1"/>
                    </pic:cNvPicPr>
                  </pic:nvPicPr>
                  <pic:blipFill>
                    <a:blip r:embed="rId15"/>
                    <a:stretch>
                      <a:fillRect/>
                    </a:stretch>
                  </pic:blipFill>
                  <pic:spPr>
                    <a:xfrm>
                      <a:off x="0" y="0"/>
                      <a:ext cx="4833434" cy="1069473"/>
                    </a:xfrm>
                    <a:prstGeom prst="rect">
                      <a:avLst/>
                    </a:prstGeom>
                  </pic:spPr>
                </pic:pic>
              </a:graphicData>
            </a:graphic>
          </wp:inline>
        </w:drawing>
      </w:r>
    </w:p>
    <w:p w14:paraId="55C59E54" w14:textId="2835A01E" w:rsidR="00C10035" w:rsidRDefault="00DB4F85" w:rsidP="00AA5E22">
      <w:pPr>
        <w:pStyle w:val="ac"/>
        <w:jc w:val="center"/>
        <w:rPr>
          <w:rFonts w:eastAsiaTheme="minorEastAsia"/>
          <w:lang w:val="en-GB" w:eastAsia="ja-JP"/>
        </w:rPr>
      </w:pPr>
      <w:r>
        <w:t xml:space="preserve">Figure </w:t>
      </w:r>
      <w:fldSimple w:instr=" SEQ Figure \* ARABIC ">
        <w:r w:rsidR="00486735">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75479D46" w:rsidR="00BD2099" w:rsidRPr="007C29AA" w:rsidRDefault="009F07E6" w:rsidP="0054592D">
      <w:pPr>
        <w:rPr>
          <w:rFonts w:eastAsiaTheme="minorEastAsia"/>
          <w:b/>
          <w:bCs/>
          <w:lang w:val="en-GB" w:eastAsia="ja-JP"/>
        </w:rPr>
      </w:pPr>
      <w:r w:rsidRPr="007C29AA">
        <w:rPr>
          <w:rFonts w:eastAsiaTheme="minorEastAsia"/>
          <w:b/>
          <w:bCs/>
          <w:lang w:val="en-GB" w:eastAsia="ja-JP"/>
        </w:rPr>
        <w:t xml:space="preserve">Proposal </w:t>
      </w:r>
      <w:r w:rsidR="00B77138">
        <w:rPr>
          <w:rFonts w:eastAsiaTheme="minorEastAsia"/>
          <w:b/>
          <w:bCs/>
          <w:lang w:val="en-GB" w:eastAsia="ja-JP"/>
        </w:rPr>
        <w:t>5</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w:t>
      </w:r>
      <w:proofErr w:type="gramStart"/>
      <w:r w:rsidR="002B6A6E" w:rsidRPr="007C29AA">
        <w:rPr>
          <w:rFonts w:eastAsiaTheme="minorEastAsia"/>
          <w:b/>
          <w:bCs/>
          <w:lang w:val="en-GB" w:eastAsia="ja-JP"/>
        </w:rPr>
        <w:t>to introduce</w:t>
      </w:r>
      <w:proofErr w:type="gramEnd"/>
      <w:r w:rsidR="002B6A6E" w:rsidRPr="007C29AA">
        <w:rPr>
          <w:rFonts w:eastAsiaTheme="minorEastAsia"/>
          <w:b/>
          <w:bCs/>
          <w:lang w:val="en-GB" w:eastAsia="ja-JP"/>
        </w:rPr>
        <w:t xml:space="preserv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1873DA93" w14:textId="77777777" w:rsidR="00E861AB" w:rsidRPr="00BA4396" w:rsidRDefault="00E861AB" w:rsidP="001F67D7">
      <w:pPr>
        <w:rPr>
          <w:lang w:eastAsia="ja-JP"/>
        </w:rPr>
      </w:pPr>
    </w:p>
    <w:p w14:paraId="40449657" w14:textId="499FDD26" w:rsidR="001F67D7" w:rsidRPr="005B433D" w:rsidRDefault="00A65A9C" w:rsidP="001F67D7">
      <w:pPr>
        <w:pStyle w:val="2"/>
        <w:tabs>
          <w:tab w:val="clear" w:pos="1135"/>
        </w:tabs>
      </w:pPr>
      <w:r w:rsidRPr="00A65A9C">
        <w:t>Potential enhancements for SBFD</w:t>
      </w:r>
    </w:p>
    <w:p w14:paraId="6654F469" w14:textId="0E4C62F3" w:rsidR="00E861AB" w:rsidRDefault="00E861AB" w:rsidP="00E861AB">
      <w:pPr>
        <w:pStyle w:val="3"/>
      </w:pPr>
      <w:r>
        <w:t>Resource allocation</w:t>
      </w:r>
    </w:p>
    <w:p w14:paraId="21E804EE" w14:textId="4CDD3030"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 or slot (</w:t>
      </w:r>
      <w:r w:rsidR="00C24226">
        <w:rPr>
          <w:rFonts w:eastAsiaTheme="minorEastAsia"/>
          <w:lang w:eastAsia="ja-JP"/>
        </w:rPr>
        <w:t>containing no subband</w:t>
      </w:r>
      <w:r w:rsidRPr="00D43BF7">
        <w:rPr>
          <w:rFonts w:eastAsiaTheme="minorEastAsia"/>
          <w:lang w:eastAsia="ja-JP"/>
        </w:rPr>
        <w:t xml:space="preserve">) and an SBFD symbol or slot (where the subbands within the frequency band are used to separate the DL and UL transmission directions). </w:t>
      </w:r>
    </w:p>
    <w:p w14:paraId="58D53B59" w14:textId="7DE67AB4"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w:t>
      </w:r>
      <w:proofErr w:type="gramStart"/>
      <w:r w:rsidR="006201E7">
        <w:rPr>
          <w:rFonts w:eastAsiaTheme="minorEastAsia"/>
          <w:lang w:eastAsia="ja-JP"/>
        </w:rPr>
        <w:t>slot</w:t>
      </w:r>
      <w:r w:rsidRPr="00D43BF7">
        <w:rPr>
          <w:rFonts w:eastAsiaTheme="minorEastAsia"/>
          <w:lang w:eastAsia="ja-JP"/>
        </w:rPr>
        <w:t>, but</w:t>
      </w:r>
      <w:proofErr w:type="gramEnd"/>
      <w:r w:rsidRPr="00D43BF7">
        <w:rPr>
          <w:rFonts w:eastAsiaTheme="minorEastAsia"/>
          <w:lang w:eastAsia="ja-JP"/>
        </w:rPr>
        <w:t xml:space="preserve">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486735">
        <w:t xml:space="preserve">Figure </w:t>
      </w:r>
      <w:r w:rsidR="00486735">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 or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 or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486735">
        <w:t xml:space="preserve">Figure </w:t>
      </w:r>
      <w:r w:rsidR="00486735">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5D922CFF" w:rsidR="000A638E" w:rsidRDefault="00DB4F85" w:rsidP="00AA5E22">
      <w:pPr>
        <w:pStyle w:val="ac"/>
        <w:jc w:val="center"/>
        <w:rPr>
          <w:rFonts w:eastAsiaTheme="minorEastAsia"/>
          <w:lang w:val="en-GB" w:eastAsia="ja-JP"/>
        </w:rPr>
      </w:pPr>
      <w:bookmarkStart w:id="3" w:name="_Ref111053971"/>
      <w:r>
        <w:t xml:space="preserve">Figure </w:t>
      </w:r>
      <w:fldSimple w:instr=" SEQ Figure \* ARABIC ">
        <w:r w:rsidR="00486735">
          <w:rPr>
            <w:noProof/>
          </w:rPr>
          <w:t>4</w:t>
        </w:r>
      </w:fldSimple>
      <w:bookmarkEnd w:id="3"/>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77777777" w:rsidR="00672C9A" w:rsidRDefault="0060022D" w:rsidP="00B80898">
      <w:pPr>
        <w:rPr>
          <w:rFonts w:eastAsiaTheme="minorEastAsia"/>
          <w:lang w:val="en-GB" w:eastAsia="ja-JP"/>
        </w:rPr>
      </w:pPr>
      <w:r>
        <w:rPr>
          <w:rFonts w:eastAsiaTheme="minorEastAsia"/>
          <w:lang w:val="en-GB" w:eastAsia="ja-JP"/>
        </w:rPr>
        <w:t xml:space="preserve">Therefore, it </w:t>
      </w:r>
      <w:r w:rsidR="00BF4D79">
        <w:rPr>
          <w:rFonts w:eastAsiaTheme="minorEastAsia"/>
          <w:lang w:val="en-GB" w:eastAsia="ja-JP"/>
        </w:rPr>
        <w:t xml:space="preserve">seems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w:t>
      </w:r>
      <w:proofErr w:type="gramStart"/>
      <w:r w:rsidR="001E3BC7">
        <w:rPr>
          <w:rFonts w:eastAsiaTheme="minorEastAsia"/>
          <w:lang w:val="en-GB" w:eastAsia="ja-JP"/>
        </w:rPr>
        <w:t>e.g.</w:t>
      </w:r>
      <w:proofErr w:type="gramEnd"/>
      <w:r w:rsidR="001E3BC7">
        <w:rPr>
          <w:rFonts w:eastAsiaTheme="minorEastAsia"/>
          <w:lang w:val="en-GB" w:eastAsia="ja-JP"/>
        </w:rPr>
        <w:t xml:space="preserve">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72C18CCB" w:rsidR="00FC6E55" w:rsidRDefault="00672C9A" w:rsidP="00B80898">
      <w:pPr>
        <w:rPr>
          <w:rFonts w:eastAsiaTheme="minorEastAsia"/>
          <w:lang w:val="en-GB" w:eastAsia="ja-JP"/>
        </w:rPr>
      </w:pPr>
      <w:r>
        <w:rPr>
          <w:rFonts w:eastAsiaTheme="minorEastAsia"/>
          <w:lang w:val="en-GB" w:eastAsia="ja-JP"/>
        </w:rPr>
        <w:lastRenderedPageBreak/>
        <w:t xml:space="preserve">To define different symbol types, </w:t>
      </w:r>
      <w:r w:rsidR="00936F6A">
        <w:rPr>
          <w:rFonts w:eastAsiaTheme="minorEastAsia"/>
          <w:lang w:val="en-GB" w:eastAsia="ja-JP"/>
        </w:rPr>
        <w:t xml:space="preserve">the combination of legacy cell-common semi-static slot format and the new Rel-18 slot format mentioned in Section 2.1.2 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 format</w:t>
            </w:r>
          </w:p>
        </w:tc>
        <w:tc>
          <w:tcPr>
            <w:tcW w:w="1400" w:type="dxa"/>
            <w:shd w:val="clear" w:color="auto" w:fill="auto"/>
            <w:tcMar>
              <w:top w:w="72" w:type="dxa"/>
              <w:left w:w="144" w:type="dxa"/>
              <w:bottom w:w="72" w:type="dxa"/>
              <w:right w:w="144" w:type="dxa"/>
            </w:tcMar>
            <w:hideMark/>
          </w:tcPr>
          <w:p w14:paraId="1E0A1D3B" w14:textId="6B3D64C0"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71E282AF"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rsidP="00623045">
      <w:pPr>
        <w:pStyle w:val="aff4"/>
        <w:numPr>
          <w:ilvl w:val="0"/>
          <w:numId w:val="34"/>
        </w:numPr>
        <w:ind w:leftChars="0"/>
        <w:rPr>
          <w:rFonts w:eastAsiaTheme="minorEastAsia"/>
          <w:lang w:val="en-GB" w:eastAsia="ja-JP"/>
        </w:rPr>
      </w:pPr>
      <w:r w:rsidRPr="00623045">
        <w:rPr>
          <w:rFonts w:eastAsiaTheme="minorEastAsia"/>
          <w:lang w:val="en-GB" w:eastAsia="ja-JP"/>
        </w:rPr>
        <w:t xml:space="preserve">Conflicting symbol direction between legacy semi-static and new Rel-18 semi-static slot format, </w:t>
      </w:r>
      <w:proofErr w:type="gramStart"/>
      <w:r w:rsidRPr="00623045">
        <w:rPr>
          <w:rFonts w:eastAsiaTheme="minorEastAsia"/>
          <w:lang w:val="en-GB" w:eastAsia="ja-JP"/>
        </w:rPr>
        <w:t>e.g.</w:t>
      </w:r>
      <w:proofErr w:type="gramEnd"/>
      <w:r w:rsidRPr="00623045">
        <w:rPr>
          <w:rFonts w:eastAsiaTheme="minorEastAsia"/>
          <w:lang w:val="en-GB" w:eastAsia="ja-JP"/>
        </w:rPr>
        <w:t xml:space="preserve"> D-&gt;U and D-&gt;F</w:t>
      </w:r>
    </w:p>
    <w:p w14:paraId="39968F75" w14:textId="599DB083" w:rsidR="004755EE" w:rsidRPr="008F1E89" w:rsidRDefault="00D114F5" w:rsidP="000B4460">
      <w:pPr>
        <w:pStyle w:val="aff4"/>
        <w:numPr>
          <w:ilvl w:val="0"/>
          <w:numId w:val="34"/>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 xml:space="preserve">Non-conflicting symbol direction between the above two semi-static slot formats, </w:t>
      </w:r>
      <w:proofErr w:type="gramStart"/>
      <w:r w:rsidR="008F1E89" w:rsidRPr="008F1E89">
        <w:rPr>
          <w:rFonts w:eastAsiaTheme="minorEastAsia"/>
          <w:lang w:eastAsia="ja-JP"/>
        </w:rPr>
        <w:t>e.g.</w:t>
      </w:r>
      <w:proofErr w:type="gramEnd"/>
      <w:r w:rsidR="008F1E89" w:rsidRPr="008F1E89">
        <w:rPr>
          <w:rFonts w:eastAsiaTheme="minorEastAsia"/>
          <w:lang w:eastAsia="ja-JP"/>
        </w:rPr>
        <w:t xml:space="preserve"> U-&gt;U, F-&gt;U, and F-&gt;F</w:t>
      </w:r>
    </w:p>
    <w:p w14:paraId="5D4051A1" w14:textId="0E718B0B"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34EFDD91" w14:textId="1ADDF4E0" w:rsidR="007E7328" w:rsidRPr="00470688" w:rsidRDefault="007E7328" w:rsidP="00B80898">
      <w:pPr>
        <w:rPr>
          <w:rFonts w:eastAsiaTheme="minorEastAsia"/>
          <w:b/>
          <w:bCs/>
          <w:lang w:val="en-GB" w:eastAsia="ja-JP"/>
        </w:rPr>
      </w:pPr>
      <w:r w:rsidRPr="00470688">
        <w:rPr>
          <w:rFonts w:eastAsiaTheme="minorEastAsia"/>
          <w:b/>
          <w:bCs/>
          <w:lang w:val="en-GB" w:eastAsia="ja-JP"/>
        </w:rPr>
        <w:t xml:space="preserve">Proposal </w:t>
      </w:r>
      <w:r w:rsidR="00B77138">
        <w:rPr>
          <w:rFonts w:eastAsiaTheme="minorEastAsia"/>
          <w:b/>
          <w:bCs/>
          <w:lang w:val="en-GB" w:eastAsia="ja-JP"/>
        </w:rPr>
        <w:t>6</w:t>
      </w:r>
      <w:r w:rsidRPr="00470688">
        <w:rPr>
          <w:rFonts w:eastAsiaTheme="minorEastAsia"/>
          <w:b/>
          <w:bCs/>
          <w:lang w:val="en-GB" w:eastAsia="ja-JP"/>
        </w:rPr>
        <w:t xml:space="preserve">: Study </w:t>
      </w:r>
      <w:r w:rsidR="00B22D3D" w:rsidRPr="00470688">
        <w:rPr>
          <w:rFonts w:eastAsiaTheme="minorEastAsia"/>
          <w:b/>
          <w:bCs/>
          <w:lang w:val="en-GB" w:eastAsia="ja-JP"/>
        </w:rPr>
        <w:t xml:space="preserve">potential enhancement on configured UL transmission to </w:t>
      </w:r>
      <w:r w:rsidR="00992710" w:rsidRPr="00470688">
        <w:rPr>
          <w:rFonts w:eastAsiaTheme="minorEastAsia"/>
          <w:b/>
          <w:bCs/>
          <w:lang w:val="en-GB" w:eastAsia="ja-JP"/>
        </w:rPr>
        <w:t xml:space="preserve">associate with either normal UL symbol or SBFD symbol. </w:t>
      </w:r>
    </w:p>
    <w:p w14:paraId="265E3E80" w14:textId="77777777" w:rsidR="007C35B7" w:rsidRPr="00B80898" w:rsidRDefault="007C35B7" w:rsidP="00B80898">
      <w:pPr>
        <w:rPr>
          <w:lang w:val="en-GB" w:eastAsia="ja-JP"/>
        </w:rPr>
      </w:pPr>
    </w:p>
    <w:p w14:paraId="5D23244F" w14:textId="100EAC74" w:rsidR="00E861AB" w:rsidRPr="005B433D" w:rsidRDefault="00C11351" w:rsidP="00E861AB">
      <w:pPr>
        <w:pStyle w:val="3"/>
      </w:pPr>
      <w:r>
        <w:t>Timing alignment</w:t>
      </w:r>
    </w:p>
    <w:p w14:paraId="319BF60E" w14:textId="59CC327F" w:rsidR="002729D2" w:rsidRDefault="002729D2" w:rsidP="002729D2">
      <w:pPr>
        <w:rPr>
          <w:rFonts w:eastAsiaTheme="minorEastAsia"/>
        </w:rPr>
      </w:pPr>
      <w:r>
        <w:rPr>
          <w:rFonts w:eastAsiaTheme="minorEastAsia" w:hint="eastAsia"/>
          <w:lang w:val="en-GB" w:eastAsia="ja-JP"/>
        </w:rPr>
        <w:t>I</w:t>
      </w:r>
      <w:r>
        <w:rPr>
          <w:rFonts w:eastAsiaTheme="minorEastAsia"/>
          <w:lang w:val="en-GB" w:eastAsia="ja-JP"/>
        </w:rPr>
        <w:t>n RAN1#109-e, an issue on t</w:t>
      </w:r>
      <w:r w:rsidRPr="005732BA">
        <w:rPr>
          <w:rFonts w:eastAsiaTheme="minorEastAsia"/>
          <w:lang w:val="en-GB" w:eastAsia="ja-JP"/>
        </w:rPr>
        <w:t xml:space="preserve">iming advance </w:t>
      </w:r>
      <w:r>
        <w:rPr>
          <w:rFonts w:eastAsiaTheme="minorEastAsia"/>
          <w:lang w:val="en-GB" w:eastAsia="ja-JP"/>
        </w:rPr>
        <w:t xml:space="preserve">offset </w:t>
      </w:r>
      <w:r>
        <w:rPr>
          <w:rFonts w:eastAsiaTheme="minorEastAsia"/>
        </w:rPr>
        <w:t>(</w:t>
      </w:r>
      <w:proofErr w:type="gramStart"/>
      <w:r w:rsidRPr="00D11DDC">
        <w:rPr>
          <w:rFonts w:eastAsiaTheme="minorEastAsia"/>
          <w:i/>
          <w:iCs/>
        </w:rPr>
        <w:t>N</w:t>
      </w:r>
      <w:r w:rsidRPr="005732BA">
        <w:rPr>
          <w:rFonts w:eastAsiaTheme="minorEastAsia"/>
          <w:vertAlign w:val="subscript"/>
        </w:rPr>
        <w:t>TA,offset</w:t>
      </w:r>
      <w:proofErr w:type="gramEnd"/>
      <w:r>
        <w:rPr>
          <w:rFonts w:eastAsiaTheme="minorEastAsia"/>
        </w:rPr>
        <w:t xml:space="preserve">) was raised </w:t>
      </w:r>
      <w:r>
        <w:rPr>
          <w:rFonts w:eastAsiaTheme="minorEastAsia"/>
        </w:rPr>
        <w:fldChar w:fldCharType="begin"/>
      </w:r>
      <w:r>
        <w:rPr>
          <w:rFonts w:eastAsiaTheme="minorEastAsia"/>
        </w:rPr>
        <w:instrText xml:space="preserve"> REF _Ref111025309 \n \h </w:instrText>
      </w:r>
      <w:r>
        <w:rPr>
          <w:rFonts w:eastAsiaTheme="minorEastAsia"/>
        </w:rPr>
      </w:r>
      <w:r>
        <w:rPr>
          <w:rFonts w:eastAsiaTheme="minorEastAsia"/>
        </w:rPr>
        <w:fldChar w:fldCharType="separate"/>
      </w:r>
      <w:r w:rsidR="00486735">
        <w:rPr>
          <w:rFonts w:eastAsiaTheme="minorEastAsia"/>
        </w:rPr>
        <w:t>[2]</w:t>
      </w:r>
      <w:r>
        <w:rPr>
          <w:rFonts w:eastAsiaTheme="minorEastAsia"/>
        </w:rPr>
        <w:fldChar w:fldCharType="end"/>
      </w:r>
      <w:r>
        <w:rPr>
          <w:rFonts w:eastAsiaTheme="minorEastAsia"/>
        </w:rPr>
        <w:t xml:space="preserve">. </w:t>
      </w:r>
      <w:proofErr w:type="gramStart"/>
      <w:r w:rsidRPr="00D11DDC">
        <w:rPr>
          <w:rFonts w:eastAsiaTheme="minorEastAsia"/>
          <w:i/>
          <w:iCs/>
        </w:rPr>
        <w:t>N</w:t>
      </w:r>
      <w:r w:rsidRPr="005732BA">
        <w:rPr>
          <w:rFonts w:eastAsiaTheme="minorEastAsia"/>
          <w:vertAlign w:val="subscript"/>
        </w:rPr>
        <w:t>TA,offset</w:t>
      </w:r>
      <w:proofErr w:type="gram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gramStart"/>
      <w:r w:rsidRPr="00481463">
        <w:rPr>
          <w:rFonts w:eastAsiaTheme="minorEastAsia"/>
          <w:i/>
          <w:iCs/>
        </w:rPr>
        <w:t>N</w:t>
      </w:r>
      <w:r w:rsidRPr="002E569B">
        <w:rPr>
          <w:rFonts w:eastAsiaTheme="minorEastAsia"/>
          <w:vertAlign w:val="subscript"/>
        </w:rPr>
        <w:t>TA,offset</w:t>
      </w:r>
      <w:proofErr w:type="gram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Pr="000B23D5">
        <w:rPr>
          <w:rFonts w:eastAsiaTheme="minorEastAsia"/>
        </w:rPr>
        <w:t>If DL and UL boundar</w:t>
      </w:r>
      <w:r>
        <w:rPr>
          <w:rFonts w:eastAsiaTheme="minorEastAsia"/>
        </w:rPr>
        <w:t>ies</w:t>
      </w:r>
      <w:r w:rsidRPr="000B23D5">
        <w:rPr>
          <w:rFonts w:eastAsiaTheme="minorEastAsia"/>
        </w:rPr>
        <w:t xml:space="preserve"> </w:t>
      </w:r>
      <w:r>
        <w:rPr>
          <w:rFonts w:eastAsiaTheme="minorEastAsia"/>
        </w:rPr>
        <w:t>are</w:t>
      </w:r>
      <w:r w:rsidRPr="000B23D5">
        <w:rPr>
          <w:rFonts w:eastAsiaTheme="minorEastAsia"/>
        </w:rPr>
        <w:t xml:space="preserve"> not aligned, self-interference between DL and UL subband</w:t>
      </w:r>
      <w:r>
        <w:rPr>
          <w:rFonts w:eastAsiaTheme="minorEastAsia"/>
        </w:rPr>
        <w:t>s</w:t>
      </w:r>
      <w:r w:rsidRPr="000B23D5">
        <w:rPr>
          <w:rFonts w:eastAsiaTheme="minorEastAsia"/>
        </w:rPr>
        <w:t xml:space="preserve"> at gNB can be increased</w:t>
      </w:r>
      <w:r>
        <w:rPr>
          <w:rFonts w:eastAsiaTheme="minorEastAsia"/>
        </w:rPr>
        <w:t>. The following options can be considered.</w:t>
      </w:r>
    </w:p>
    <w:p w14:paraId="473B5007" w14:textId="377FED63"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p>
    <w:p w14:paraId="4979E752" w14:textId="17B1FAC5"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r w:rsidRPr="00D11DDC">
        <w:rPr>
          <w:rFonts w:eastAsiaTheme="minorEastAsia"/>
          <w:lang w:eastAsia="ja-JP"/>
        </w:rPr>
        <w:t xml:space="preserve"> are not aligned</w:t>
      </w:r>
    </w:p>
    <w:p w14:paraId="64AC1944" w14:textId="72AF31AE"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normal symbol</w:t>
      </w:r>
      <w:r w:rsidR="005A6177">
        <w:rPr>
          <w:rFonts w:eastAsiaTheme="minorEastAsia"/>
          <w:lang w:eastAsia="ja-JP"/>
        </w:rPr>
        <w:t>s</w:t>
      </w:r>
      <w:r w:rsidRPr="00D11DDC">
        <w:rPr>
          <w:rFonts w:eastAsiaTheme="minorEastAsia"/>
          <w:lang w:eastAsia="ja-JP"/>
        </w:rPr>
        <w:t xml:space="preserve"> are aligned</w:t>
      </w:r>
    </w:p>
    <w:p w14:paraId="72A87BA7" w14:textId="77777777" w:rsidR="00486735" w:rsidRDefault="002729D2" w:rsidP="00C22FA0">
      <w:pPr>
        <w:pStyle w:val="ac"/>
        <w:jc w:val="center"/>
      </w:pPr>
      <w:r>
        <w:rPr>
          <w:rFonts w:eastAsiaTheme="minorEastAsia"/>
          <w:lang w:eastAsia="ja-JP"/>
        </w:rPr>
        <w:lastRenderedPageBreak/>
        <w:fldChar w:fldCharType="begin"/>
      </w:r>
      <w:r>
        <w:rPr>
          <w:rFonts w:eastAsiaTheme="minorEastAsia"/>
          <w:lang w:eastAsia="ja-JP"/>
        </w:rPr>
        <w:instrText xml:space="preserve"> REF _Ref111046889 \h </w:instrText>
      </w:r>
      <w:r>
        <w:rPr>
          <w:rFonts w:eastAsiaTheme="minorEastAsia"/>
          <w:lang w:eastAsia="ja-JP"/>
        </w:rPr>
      </w:r>
      <w:r>
        <w:rPr>
          <w:rFonts w:eastAsiaTheme="minorEastAsia"/>
          <w:lang w:eastAsia="ja-JP"/>
        </w:rPr>
        <w:fldChar w:fldCharType="separate"/>
      </w:r>
      <w:r w:rsidR="00486735" w:rsidRPr="002E0211">
        <w:rPr>
          <w:noProof/>
        </w:rPr>
        <w:drawing>
          <wp:inline distT="0" distB="0" distL="0" distR="0" wp14:anchorId="49E32A61" wp14:editId="2ADD9C50">
            <wp:extent cx="6121400" cy="3366135"/>
            <wp:effectExtent l="0" t="0" r="0" b="0"/>
            <wp:docPr id="6" name="グラフィックス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121400" cy="3366135"/>
                    </a:xfrm>
                    <a:prstGeom prst="rect">
                      <a:avLst/>
                    </a:prstGeom>
                  </pic:spPr>
                </pic:pic>
              </a:graphicData>
            </a:graphic>
          </wp:inline>
        </w:drawing>
      </w:r>
      <w:r w:rsidR="00486735" w:rsidRPr="006104AD">
        <w:t xml:space="preserve"> </w:t>
      </w:r>
    </w:p>
    <w:p w14:paraId="67C701A6" w14:textId="12C27112" w:rsidR="00FA641B" w:rsidRDefault="00486735" w:rsidP="002729D2">
      <w:pPr>
        <w:tabs>
          <w:tab w:val="left" w:pos="0"/>
        </w:tabs>
        <w:rPr>
          <w:rFonts w:eastAsiaTheme="minorEastAsia"/>
          <w:lang w:eastAsia="ja-JP"/>
        </w:rPr>
      </w:pPr>
      <w:r>
        <w:t xml:space="preserve">Figure </w:t>
      </w:r>
      <w:r>
        <w:rPr>
          <w:noProof/>
        </w:rPr>
        <w:t>5</w:t>
      </w:r>
      <w:r w:rsidR="002729D2">
        <w:rPr>
          <w:rFonts w:eastAsiaTheme="minorEastAsia"/>
          <w:lang w:eastAsia="ja-JP"/>
        </w:rPr>
        <w:fldChar w:fldCharType="end"/>
      </w:r>
      <w:r w:rsidR="002729D2">
        <w:rPr>
          <w:rFonts w:eastAsiaTheme="minorEastAsia"/>
          <w:lang w:eastAsia="ja-JP"/>
        </w:rPr>
        <w:t xml:space="preserve"> shows an example of each option. In this example, slot#0 and #4 are normal DL slots (i.e., slot consists of normal DL symbols), slot#3 are normal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Whether DL and UL timings are aligned depend</w:t>
      </w:r>
      <w:r w:rsidR="00FA641B">
        <w:rPr>
          <w:rFonts w:eastAsiaTheme="minorEastAsia"/>
          <w:lang w:eastAsia="ja-JP"/>
        </w:rPr>
        <w:t>s</w:t>
      </w:r>
      <w:r w:rsidR="002729D2">
        <w:rPr>
          <w:rFonts w:eastAsiaTheme="minorEastAsia"/>
          <w:lang w:eastAsia="ja-JP"/>
        </w:rPr>
        <w:t xml:space="preserve"> on how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lang w:eastAsia="ja-JP"/>
        </w:rPr>
        <w:t xml:space="preserve"> is applied</w:t>
      </w:r>
      <w:r w:rsidR="00FA641B">
        <w:rPr>
          <w:rFonts w:eastAsiaTheme="minorEastAsia"/>
          <w:lang w:eastAsia="ja-JP"/>
        </w:rPr>
        <w:t xml:space="preserve"> as described below.</w:t>
      </w:r>
      <w:r w:rsidR="002729D2">
        <w:rPr>
          <w:rFonts w:eastAsiaTheme="minorEastAsia"/>
          <w:lang w:eastAsia="ja-JP"/>
        </w:rPr>
        <w:t xml:space="preserve"> </w:t>
      </w:r>
    </w:p>
    <w:p w14:paraId="1DE38284" w14:textId="009397B5" w:rsidR="00FA641B" w:rsidRDefault="00FA641B" w:rsidP="00D545D1">
      <w:pPr>
        <w:tabs>
          <w:tab w:val="left" w:pos="0"/>
        </w:tabs>
        <w:ind w:leftChars="200" w:left="400"/>
        <w:rPr>
          <w:rFonts w:eastAsiaTheme="minorEastAsia"/>
          <w:lang w:eastAsia="ja-JP"/>
        </w:rPr>
      </w:pPr>
      <w:r>
        <w:rPr>
          <w:rFonts w:eastAsiaTheme="minorEastAsia"/>
          <w:lang w:eastAsia="ja-JP"/>
        </w:rPr>
        <w:t>- F</w:t>
      </w:r>
      <w:r w:rsidR="002729D2">
        <w:rPr>
          <w:rFonts w:eastAsiaTheme="minorEastAsia"/>
          <w:lang w:eastAsia="ja-JP"/>
        </w:rPr>
        <w:t xml:space="preserve">or option 1, 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b/>
          <w:bCs/>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74259E11" w14:textId="77777777" w:rsidR="00FA641B"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2, 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vertAlign w:val="subscript"/>
          <w:lang w:eastAsia="ja-JP"/>
        </w:rPr>
        <w:t xml:space="preserve"> </w:t>
      </w:r>
      <w:r w:rsidR="002729D2">
        <w:rPr>
          <w:rFonts w:eastAsiaTheme="minorEastAsia"/>
          <w:lang w:eastAsia="ja-JP"/>
        </w:rPr>
        <w:t>is applied for SBFD UL symbol</w:t>
      </w:r>
      <w:r w:rsidR="002B3C61">
        <w:rPr>
          <w:rFonts w:eastAsiaTheme="minorEastAsia"/>
          <w:lang w:eastAsia="ja-JP"/>
        </w:rPr>
        <w:t>s</w:t>
      </w:r>
      <w:r w:rsidR="002729D2">
        <w:rPr>
          <w:rFonts w:eastAsiaTheme="minorEastAsia"/>
          <w:lang w:eastAsia="ja-JP"/>
        </w:rPr>
        <w:t xml:space="preserve"> and non-zero value of </w:t>
      </w:r>
      <w:r w:rsidR="002729D2" w:rsidRPr="00D11DDC">
        <w:rPr>
          <w:rFonts w:eastAsiaTheme="minorEastAsia"/>
          <w:i/>
          <w:iCs/>
          <w:lang w:eastAsia="ja-JP"/>
        </w:rPr>
        <w:t>N</w:t>
      </w:r>
      <w:r w:rsidR="002729D2" w:rsidRPr="000F2AD5">
        <w:rPr>
          <w:rFonts w:eastAsiaTheme="minorEastAsia"/>
          <w:vertAlign w:val="subscript"/>
          <w:lang w:eastAsia="ja-JP"/>
        </w:rPr>
        <w:t>TA,offset</w:t>
      </w:r>
      <w:r w:rsidR="002729D2">
        <w:rPr>
          <w:rFonts w:eastAsiaTheme="minorEastAsia"/>
          <w:vertAlign w:val="subscript"/>
          <w:lang w:eastAsia="ja-JP"/>
        </w:rPr>
        <w:t xml:space="preserve"> </w:t>
      </w:r>
      <w:r w:rsidR="002729D2">
        <w:rPr>
          <w:rFonts w:eastAsiaTheme="minorEastAsia"/>
          <w:lang w:eastAsia="ja-JP"/>
        </w:rPr>
        <w:t>is applied for normal UL symbol</w:t>
      </w:r>
      <w:r w:rsidR="002B3C61">
        <w:rPr>
          <w:rFonts w:eastAsiaTheme="minorEastAsia"/>
          <w:lang w:eastAsia="ja-JP"/>
        </w:rPr>
        <w:t>s</w:t>
      </w:r>
      <w:r w:rsidR="002729D2">
        <w:rPr>
          <w:rFonts w:eastAsiaTheme="minorEastAsia"/>
          <w:lang w:eastAsia="ja-JP"/>
        </w:rPr>
        <w:t xml:space="preserve">. </w:t>
      </w:r>
    </w:p>
    <w:p w14:paraId="395235CC" w14:textId="6535A70A" w:rsidR="002729D2"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3, non-zero value of </w:t>
      </w:r>
      <w:proofErr w:type="gram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gramEnd"/>
      <w:r w:rsidR="002729D2">
        <w:rPr>
          <w:rFonts w:eastAsiaTheme="minorEastAsia"/>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21E6A2C3" w14:textId="56C1034D" w:rsidR="002729D2" w:rsidRDefault="002729D2" w:rsidP="002729D2">
      <w:pPr>
        <w:rPr>
          <w:rFonts w:eastAsiaTheme="minorEastAsia"/>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in SBFD symbols. Although switching gap between slot#3 and #4 is available, symbols are overlapped between slot#2 and #3. 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p>
    <w:p w14:paraId="27FEC98A" w14:textId="78BA2D4F" w:rsidR="002729D2" w:rsidRDefault="002729D2" w:rsidP="002729D2">
      <w:pPr>
        <w:rPr>
          <w:lang w:eastAsia="ja-JP"/>
        </w:rPr>
      </w:pPr>
      <w:r w:rsidRPr="00D11DDC">
        <w:rPr>
          <w:b/>
          <w:bCs/>
          <w:lang w:eastAsia="ja-JP"/>
        </w:rPr>
        <w:t xml:space="preserve">Proposal </w:t>
      </w:r>
      <w:r w:rsidR="00B77138">
        <w:rPr>
          <w:b/>
          <w:bCs/>
          <w:lang w:eastAsia="ja-JP"/>
        </w:rPr>
        <w:t>7</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sidR="002434BD">
        <w:rPr>
          <w:b/>
          <w:bCs/>
          <w:lang w:eastAsia="ja-JP"/>
        </w:rPr>
        <w:t>timing</w:t>
      </w:r>
      <w:r w:rsidRPr="000B3CDF">
        <w:rPr>
          <w:rFonts w:eastAsiaTheme="minorEastAsia"/>
          <w:b/>
          <w:bCs/>
          <w:lang w:val="en-GB" w:eastAsia="ja-JP"/>
        </w:rPr>
        <w:t xml:space="preserve"> advance offset for SBFD symbol and normal symbol</w:t>
      </w:r>
    </w:p>
    <w:p w14:paraId="5F448680" w14:textId="4938CD7D" w:rsidR="002E0211" w:rsidRDefault="002E0211" w:rsidP="00C22FA0">
      <w:pPr>
        <w:pStyle w:val="ac"/>
        <w:jc w:val="center"/>
      </w:pPr>
      <w:bookmarkStart w:id="4" w:name="_Ref111046889"/>
      <w:r w:rsidRPr="002E0211">
        <w:rPr>
          <w:noProof/>
        </w:rPr>
        <w:lastRenderedPageBreak/>
        <w:drawing>
          <wp:inline distT="0" distB="0" distL="0" distR="0" wp14:anchorId="0BF5AA0C" wp14:editId="19C220B9">
            <wp:extent cx="6121400" cy="3366135"/>
            <wp:effectExtent l="0" t="0" r="0" b="0"/>
            <wp:docPr id="2" name="グラフィック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121400" cy="3366135"/>
                    </a:xfrm>
                    <a:prstGeom prst="rect">
                      <a:avLst/>
                    </a:prstGeom>
                  </pic:spPr>
                </pic:pic>
              </a:graphicData>
            </a:graphic>
          </wp:inline>
        </w:drawing>
      </w:r>
      <w:r w:rsidR="002729D2" w:rsidRPr="006104AD">
        <w:t xml:space="preserve"> </w:t>
      </w:r>
    </w:p>
    <w:p w14:paraId="668AD8C5" w14:textId="56126CCA" w:rsidR="002729D2" w:rsidRDefault="002729D2" w:rsidP="002729D2">
      <w:pPr>
        <w:pStyle w:val="ac"/>
        <w:jc w:val="center"/>
        <w:rPr>
          <w:rFonts w:eastAsia="SimSun"/>
          <w:lang w:eastAsia="zh-CN"/>
        </w:rPr>
      </w:pPr>
      <w:r>
        <w:t xml:space="preserve">Figure </w:t>
      </w:r>
      <w:fldSimple w:instr=" SEQ Figure \* ARABIC ">
        <w:r w:rsidR="00486735">
          <w:rPr>
            <w:noProof/>
          </w:rPr>
          <w:t>5</w:t>
        </w:r>
      </w:fldSimple>
      <w:bookmarkEnd w:id="4"/>
      <w:r>
        <w:t xml:space="preserve">  Timing advanced offset</w:t>
      </w:r>
      <w:r w:rsidR="003620B4">
        <w:t xml:space="preserve"> with SBFD operation</w:t>
      </w:r>
    </w:p>
    <w:p w14:paraId="0BE2ED7A" w14:textId="77777777" w:rsidR="00885E12" w:rsidRDefault="00885E12" w:rsidP="00FE053F">
      <w:pPr>
        <w:rPr>
          <w:rFonts w:eastAsia="SimSun"/>
          <w:lang w:val="en-GB" w:eastAsia="zh-CN"/>
        </w:rPr>
      </w:pPr>
    </w:p>
    <w:p w14:paraId="34181F5F" w14:textId="37E9E376" w:rsidR="00A65A9C" w:rsidRPr="005B433D" w:rsidRDefault="00A65A9C" w:rsidP="00A65A9C">
      <w:pPr>
        <w:pStyle w:val="2"/>
        <w:tabs>
          <w:tab w:val="clear" w:pos="1135"/>
        </w:tabs>
      </w:pPr>
      <w:r>
        <w:t xml:space="preserve">Interference mitigation </w:t>
      </w:r>
      <w:r w:rsidR="00E41080">
        <w:t>schemes</w:t>
      </w:r>
    </w:p>
    <w:p w14:paraId="653AE73C" w14:textId="64F8A545" w:rsidR="002729D2" w:rsidRPr="0052703C" w:rsidRDefault="002729D2" w:rsidP="002729D2">
      <w:pPr>
        <w:pStyle w:val="3"/>
      </w:pPr>
      <w:r w:rsidRPr="00DB0CAE">
        <w:t>CLI measurement/repo</w:t>
      </w:r>
      <w:r w:rsidR="001072DB">
        <w:rPr>
          <w:rFonts w:hint="eastAsia"/>
        </w:rPr>
        <w:t>r</w:t>
      </w:r>
      <w:r w:rsidRPr="00DB0CAE">
        <w:t>t</w:t>
      </w:r>
    </w:p>
    <w:p w14:paraId="27F676FB" w14:textId="77777777" w:rsidR="002729D2" w:rsidRDefault="002729D2" w:rsidP="002729D2">
      <w:pPr>
        <w:rPr>
          <w:lang w:eastAsia="zh-CN"/>
        </w:rPr>
      </w:pPr>
      <w:r>
        <w:rPr>
          <w:lang w:eastAsia="zh-CN"/>
        </w:rPr>
        <w:t>When SBFD is deployed, CLI measurement would play a crucial role for gNB scheduling strategy, e.g., to determine whether to allow DL/UL transmission in adjacent frequency resources and if so, how large guard band should be. The existing SRS-RSRP and CLI-RSSI cannot meet such need and some enhancements are needed.</w:t>
      </w:r>
    </w:p>
    <w:p w14:paraId="353F33C1" w14:textId="143786AA" w:rsidR="002729D2" w:rsidRDefault="002729D2" w:rsidP="002729D2">
      <w:pPr>
        <w:rPr>
          <w:lang w:eastAsia="zh-CN"/>
        </w:rPr>
      </w:pPr>
      <w:r>
        <w:rPr>
          <w:lang w:eastAsia="zh-CN"/>
        </w:rPr>
        <w:t xml:space="preserve">Firstly, since SRS-RSRP and CLI-RSSI measurement are L3 based reporting, it is more useful to reflect the long-term situation. However, in some cases, CLI is more relevant with UE Tx power and the relative location between the interfering source and victim. </w:t>
      </w:r>
      <w:r w:rsidRPr="00C76589">
        <w:rPr>
          <w:lang w:eastAsia="ja-JP"/>
        </w:rPr>
        <w:t>According to our simulation results</w:t>
      </w:r>
      <w:r>
        <w:rPr>
          <w:lang w:eastAsia="ja-JP"/>
        </w:rPr>
        <w:t xml:space="preserve"> </w:t>
      </w:r>
      <w:r>
        <w:rPr>
          <w:lang w:eastAsia="ja-JP"/>
        </w:rPr>
        <w:fldChar w:fldCharType="begin"/>
      </w:r>
      <w:r>
        <w:rPr>
          <w:lang w:eastAsia="ja-JP"/>
        </w:rPr>
        <w:instrText xml:space="preserve"> REF _Ref111030055 \n \h </w:instrText>
      </w:r>
      <w:r>
        <w:rPr>
          <w:lang w:eastAsia="ja-JP"/>
        </w:rPr>
      </w:r>
      <w:r>
        <w:rPr>
          <w:lang w:eastAsia="ja-JP"/>
        </w:rPr>
        <w:fldChar w:fldCharType="separate"/>
      </w:r>
      <w:r w:rsidR="00486735">
        <w:rPr>
          <w:lang w:eastAsia="ja-JP"/>
        </w:rPr>
        <w:t>[3]</w:t>
      </w:r>
      <w:r>
        <w:rPr>
          <w:lang w:eastAsia="ja-JP"/>
        </w:rPr>
        <w:fldChar w:fldCharType="end"/>
      </w:r>
      <w:r w:rsidRPr="00C76589">
        <w:rPr>
          <w:lang w:eastAsia="ja-JP"/>
        </w:rPr>
        <w:t>, if DL reception power is sufficiently higher than UL reception power of adjacent subband, DL performance degradation due to CLI is small.</w:t>
      </w:r>
      <w:r>
        <w:rPr>
          <w:lang w:eastAsia="ja-JP"/>
        </w:rPr>
        <w:t xml:space="preserve"> Thus, i</w:t>
      </w:r>
      <w:r>
        <w:rPr>
          <w:lang w:eastAsia="zh-CN"/>
        </w:rPr>
        <w:t xml:space="preserve">t is more important to identify the interference in a timely manner. In such case, it would be more useful for the scheduler to have a prompt report, such as L1 measurement/report. For L1 report for </w:t>
      </w:r>
      <w:r w:rsidRPr="00496C41">
        <w:rPr>
          <w:lang w:eastAsia="zh-CN"/>
        </w:rPr>
        <w:t>SRS-RSRP</w:t>
      </w:r>
      <w:r>
        <w:rPr>
          <w:lang w:eastAsia="zh-CN"/>
        </w:rPr>
        <w:t>/</w:t>
      </w:r>
      <w:r w:rsidRPr="00496C41">
        <w:rPr>
          <w:lang w:eastAsia="zh-CN"/>
        </w:rPr>
        <w:t>CLI-RSSI</w:t>
      </w:r>
      <w:r>
        <w:rPr>
          <w:lang w:eastAsia="zh-CN"/>
        </w:rPr>
        <w:t xml:space="preserve">, </w:t>
      </w:r>
      <w:r w:rsidR="008B6B67">
        <w:rPr>
          <w:lang w:eastAsia="zh-CN"/>
        </w:rPr>
        <w:t>it can</w:t>
      </w:r>
      <w:r w:rsidR="00781FE5">
        <w:rPr>
          <w:lang w:eastAsia="zh-CN"/>
        </w:rPr>
        <w:t xml:space="preserve"> be</w:t>
      </w:r>
      <w:r w:rsidR="008B6B67">
        <w:rPr>
          <w:lang w:eastAsia="zh-CN"/>
        </w:rPr>
        <w:t xml:space="preserve"> </w:t>
      </w:r>
      <w:r w:rsidR="00E91D3A">
        <w:rPr>
          <w:lang w:eastAsia="zh-CN"/>
        </w:rPr>
        <w:t>considered</w:t>
      </w:r>
      <w:r w:rsidR="008B6B67">
        <w:rPr>
          <w:lang w:eastAsia="zh-CN"/>
        </w:rPr>
        <w:t xml:space="preserve"> t</w:t>
      </w:r>
      <w:r w:rsidR="00781FE5">
        <w:rPr>
          <w:lang w:eastAsia="zh-CN"/>
        </w:rPr>
        <w:t xml:space="preserve">o reuse </w:t>
      </w:r>
      <w:r>
        <w:rPr>
          <w:lang w:eastAsia="zh-CN"/>
        </w:rPr>
        <w:t xml:space="preserve">the </w:t>
      </w:r>
      <w:r w:rsidRPr="002B4E16">
        <w:rPr>
          <w:lang w:eastAsia="zh-CN"/>
        </w:rPr>
        <w:t xml:space="preserve">existing </w:t>
      </w:r>
      <w:r>
        <w:rPr>
          <w:lang w:eastAsia="zh-CN"/>
        </w:rPr>
        <w:t xml:space="preserve">framework of </w:t>
      </w:r>
      <w:r w:rsidRPr="002B4E16">
        <w:rPr>
          <w:lang w:eastAsia="zh-CN"/>
        </w:rPr>
        <w:t>CSI report</w:t>
      </w:r>
      <w:r>
        <w:rPr>
          <w:lang w:eastAsia="zh-CN"/>
        </w:rPr>
        <w:t xml:space="preserve"> (i.e., </w:t>
      </w:r>
      <w:r w:rsidRPr="00496C41">
        <w:rPr>
          <w:lang w:eastAsia="zh-CN"/>
        </w:rPr>
        <w:t>SRS-RSRP</w:t>
      </w:r>
      <w:r w:rsidR="00A05CC0">
        <w:rPr>
          <w:lang w:eastAsia="zh-CN"/>
        </w:rPr>
        <w:t xml:space="preserve"> or </w:t>
      </w:r>
      <w:r w:rsidRPr="00496C41">
        <w:rPr>
          <w:lang w:eastAsia="zh-CN"/>
        </w:rPr>
        <w:t>CLI-RSSI</w:t>
      </w:r>
      <w:r>
        <w:rPr>
          <w:lang w:eastAsia="zh-CN"/>
        </w:rPr>
        <w:t xml:space="preserve"> </w:t>
      </w:r>
      <w:r w:rsidR="004B4E1F">
        <w:rPr>
          <w:lang w:eastAsia="ja-JP"/>
        </w:rPr>
        <w:t>is</w:t>
      </w:r>
      <w:r>
        <w:rPr>
          <w:lang w:eastAsia="ja-JP"/>
        </w:rPr>
        <w:t xml:space="preserve"> </w:t>
      </w:r>
      <w:r>
        <w:rPr>
          <w:lang w:eastAsia="zh-CN"/>
        </w:rPr>
        <w:t>mapped to UCI bits together with other CSI repo</w:t>
      </w:r>
      <w:r w:rsidR="001072DB">
        <w:rPr>
          <w:lang w:eastAsia="zh-CN"/>
        </w:rPr>
        <w:t>r</w:t>
      </w:r>
      <w:r>
        <w:rPr>
          <w:lang w:eastAsia="zh-CN"/>
        </w:rPr>
        <w:t xml:space="preserve">t. Multiple measurement results corresponding to measurement resources can </w:t>
      </w:r>
      <w:r w:rsidR="002923F0">
        <w:rPr>
          <w:lang w:eastAsia="zh-CN"/>
        </w:rPr>
        <w:t xml:space="preserve">be </w:t>
      </w:r>
      <w:r>
        <w:rPr>
          <w:lang w:eastAsia="zh-CN"/>
        </w:rPr>
        <w:t>include</w:t>
      </w:r>
      <w:r w:rsidR="002923F0">
        <w:rPr>
          <w:lang w:eastAsia="zh-CN"/>
        </w:rPr>
        <w:t>d in</w:t>
      </w:r>
      <w:r>
        <w:rPr>
          <w:lang w:eastAsia="zh-CN"/>
        </w:rPr>
        <w:t xml:space="preserve"> one report).</w:t>
      </w:r>
    </w:p>
    <w:p w14:paraId="54B15245" w14:textId="5413842D" w:rsidR="002729D2" w:rsidRDefault="002729D2" w:rsidP="002729D2">
      <w:pPr>
        <w:rPr>
          <w:lang w:eastAsia="zh-CN"/>
        </w:rPr>
      </w:pPr>
      <w:r>
        <w:rPr>
          <w:lang w:eastAsia="zh-CN"/>
        </w:rPr>
        <w:t xml:space="preserve">Secondly, when beamforming is used, the interference could be dramatically different depending on the beam directions. Consider the </w:t>
      </w:r>
      <w:r>
        <w:rPr>
          <w:lang w:eastAsia="zh-CN"/>
        </w:rPr>
        <w:fldChar w:fldCharType="begin"/>
      </w:r>
      <w:r>
        <w:rPr>
          <w:lang w:eastAsia="zh-CN"/>
        </w:rPr>
        <w:instrText xml:space="preserve"> REF _Ref111047639 \h </w:instrText>
      </w:r>
      <w:r>
        <w:rPr>
          <w:lang w:eastAsia="zh-CN"/>
        </w:rPr>
      </w:r>
      <w:r>
        <w:rPr>
          <w:lang w:eastAsia="zh-CN"/>
        </w:rPr>
        <w:fldChar w:fldCharType="separate"/>
      </w:r>
      <w:r w:rsidR="00486735">
        <w:t xml:space="preserve">Figure </w:t>
      </w:r>
      <w:r w:rsidR="00486735">
        <w:rPr>
          <w:noProof/>
        </w:rPr>
        <w:t>6</w:t>
      </w:r>
      <w:r>
        <w:rPr>
          <w:lang w:eastAsia="zh-CN"/>
        </w:rPr>
        <w:fldChar w:fldCharType="end"/>
      </w:r>
      <w:r>
        <w:rPr>
          <w:lang w:eastAsia="zh-CN"/>
        </w:rPr>
        <w:t xml:space="preserve"> 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Pr>
          <w:lang w:eastAsia="zh-CN"/>
        </w:rPr>
        <w:t xml:space="preserve">. Therefore, spatial domain enhancement can be considered to facilitate efficient UE paring to avoid UE-UE interference. For example, UE can report one or several strongest interfered beam directions together with CLI-RSSI. </w:t>
      </w:r>
    </w:p>
    <w:p w14:paraId="31AE1522" w14:textId="4AF1C755" w:rsidR="002729D2" w:rsidRPr="00614B75" w:rsidRDefault="002729D2" w:rsidP="002729D2">
      <w:pPr>
        <w:rPr>
          <w:b/>
          <w:bCs/>
          <w:lang w:eastAsia="zh-CN"/>
        </w:rPr>
      </w:pPr>
      <w:r w:rsidRPr="00DB4F85">
        <w:rPr>
          <w:b/>
          <w:bCs/>
          <w:lang w:eastAsia="zh-CN"/>
        </w:rPr>
        <w:t xml:space="preserve">Proposal </w:t>
      </w:r>
      <w:r w:rsidR="00B77138">
        <w:rPr>
          <w:b/>
          <w:bCs/>
          <w:lang w:eastAsia="zh-CN"/>
        </w:rPr>
        <w:t>8</w:t>
      </w:r>
      <w:r w:rsidRPr="00DB4F85">
        <w:rPr>
          <w:b/>
          <w:bCs/>
          <w:lang w:eastAsia="zh-CN"/>
        </w:rPr>
        <w:t>:</w:t>
      </w:r>
      <w:r w:rsidRPr="00614B75">
        <w:rPr>
          <w:b/>
          <w:bCs/>
          <w:lang w:eastAsia="zh-CN"/>
        </w:rPr>
        <w:t xml:space="preserve"> For CLI measurement and reporting, further discuss the following enhancements:</w:t>
      </w:r>
    </w:p>
    <w:p w14:paraId="7E6D7AB0" w14:textId="77777777" w:rsidR="002729D2" w:rsidRPr="00614B75" w:rsidRDefault="002729D2" w:rsidP="002729D2">
      <w:pPr>
        <w:pStyle w:val="aff4"/>
        <w:widowControl w:val="0"/>
        <w:numPr>
          <w:ilvl w:val="0"/>
          <w:numId w:val="37"/>
        </w:numPr>
        <w:ind w:leftChars="0" w:left="816" w:hanging="357"/>
        <w:contextualSpacing/>
        <w:jc w:val="both"/>
        <w:rPr>
          <w:b/>
          <w:bCs/>
          <w:lang w:eastAsia="zh-CN"/>
        </w:rPr>
      </w:pPr>
      <w:r w:rsidRPr="00614B75">
        <w:rPr>
          <w:b/>
          <w:bCs/>
          <w:lang w:eastAsia="zh-CN"/>
        </w:rPr>
        <w:t>L1 report, instead of or on top of L3 report, to aid scheduling decision</w:t>
      </w:r>
      <w:r>
        <w:rPr>
          <w:b/>
          <w:bCs/>
          <w:lang w:eastAsia="zh-CN"/>
        </w:rPr>
        <w:t xml:space="preserve">. The existing </w:t>
      </w:r>
      <w:r w:rsidRPr="00CC5E51">
        <w:rPr>
          <w:b/>
          <w:bCs/>
          <w:lang w:eastAsia="zh-CN"/>
        </w:rPr>
        <w:t xml:space="preserve">framework </w:t>
      </w:r>
      <w:r>
        <w:rPr>
          <w:b/>
          <w:bCs/>
          <w:lang w:eastAsia="zh-CN"/>
        </w:rPr>
        <w:t>of CSI report can be reused for CLI report.</w:t>
      </w:r>
    </w:p>
    <w:p w14:paraId="49089AC3" w14:textId="77777777" w:rsidR="002729D2" w:rsidRPr="00614B75" w:rsidRDefault="002729D2" w:rsidP="002729D2">
      <w:pPr>
        <w:pStyle w:val="aff4"/>
        <w:widowControl w:val="0"/>
        <w:numPr>
          <w:ilvl w:val="0"/>
          <w:numId w:val="37"/>
        </w:numPr>
        <w:ind w:leftChars="0" w:left="816" w:hanging="357"/>
        <w:contextualSpacing/>
        <w:jc w:val="both"/>
        <w:rPr>
          <w:b/>
          <w:bCs/>
          <w:lang w:eastAsia="zh-CN"/>
        </w:rPr>
      </w:pPr>
      <w:r w:rsidRPr="00614B75">
        <w:rPr>
          <w:b/>
          <w:bCs/>
          <w:lang w:eastAsia="zh-CN"/>
        </w:rPr>
        <w:t>How to include spatial domain information to facilitate efficient UE pairing to avoid UE-UE interference</w:t>
      </w:r>
    </w:p>
    <w:p w14:paraId="6A26092C" w14:textId="77777777" w:rsidR="002729D2" w:rsidRPr="00505C93" w:rsidRDefault="002729D2" w:rsidP="002729D2">
      <w:pPr>
        <w:rPr>
          <w:lang w:eastAsia="zh-CN"/>
        </w:rPr>
      </w:pPr>
    </w:p>
    <w:p w14:paraId="503AD11F" w14:textId="77777777" w:rsidR="002729D2" w:rsidRDefault="002729D2" w:rsidP="002729D2">
      <w:pPr>
        <w:keepNext/>
        <w:jc w:val="center"/>
      </w:pPr>
      <w:r w:rsidRPr="009F5973">
        <w:rPr>
          <w:noProof/>
          <w:lang w:eastAsia="zh-CN"/>
        </w:rPr>
        <w:lastRenderedPageBreak/>
        <w:drawing>
          <wp:inline distT="0" distB="0" distL="0" distR="0" wp14:anchorId="2C2A61BA" wp14:editId="70F3DA29">
            <wp:extent cx="3187700" cy="1409005"/>
            <wp:effectExtent l="0" t="0" r="0" b="0"/>
            <wp:docPr id="4"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9"/>
                    <a:stretch>
                      <a:fillRect/>
                    </a:stretch>
                  </pic:blipFill>
                  <pic:spPr>
                    <a:xfrm>
                      <a:off x="0" y="0"/>
                      <a:ext cx="3202742" cy="1415654"/>
                    </a:xfrm>
                    <a:prstGeom prst="rect">
                      <a:avLst/>
                    </a:prstGeom>
                  </pic:spPr>
                </pic:pic>
              </a:graphicData>
            </a:graphic>
          </wp:inline>
        </w:drawing>
      </w:r>
    </w:p>
    <w:p w14:paraId="7B7580ED" w14:textId="28A3A0A9" w:rsidR="002729D2" w:rsidRDefault="002729D2" w:rsidP="002729D2">
      <w:pPr>
        <w:pStyle w:val="ac"/>
        <w:jc w:val="center"/>
      </w:pPr>
      <w:bookmarkStart w:id="5" w:name="_Ref111047639"/>
      <w:r>
        <w:t xml:space="preserve">Figure </w:t>
      </w:r>
      <w:fldSimple w:instr=" SEQ Figure \* ARABIC ">
        <w:r w:rsidR="00486735">
          <w:rPr>
            <w:noProof/>
          </w:rPr>
          <w:t>6</w:t>
        </w:r>
      </w:fldSimple>
      <w:bookmarkEnd w:id="5"/>
      <w:r>
        <w:t xml:space="preserve">  </w:t>
      </w:r>
      <w:r w:rsidRPr="00505C93">
        <w:t>CLI is impacted by beamforming</w:t>
      </w:r>
    </w:p>
    <w:p w14:paraId="65E00F2A" w14:textId="77777777" w:rsidR="002729D2" w:rsidRPr="002C2E42" w:rsidRDefault="002729D2" w:rsidP="002729D2"/>
    <w:p w14:paraId="5FB29CE4" w14:textId="77777777" w:rsidR="002729D2" w:rsidRPr="0052703C" w:rsidRDefault="002729D2" w:rsidP="002729D2">
      <w:pPr>
        <w:pStyle w:val="3"/>
      </w:pPr>
      <w:r w:rsidRPr="00DB0CAE">
        <w:t>Other schemes</w:t>
      </w:r>
    </w:p>
    <w:p w14:paraId="6239C07A" w14:textId="5262E254" w:rsidR="002729D2" w:rsidRDefault="001132CF" w:rsidP="002729D2">
      <w:pPr>
        <w:tabs>
          <w:tab w:val="num" w:pos="1080"/>
        </w:tabs>
        <w:rPr>
          <w:lang w:eastAsia="ja-JP"/>
        </w:rPr>
      </w:pPr>
      <w:r>
        <w:rPr>
          <w:lang w:eastAsia="ja-JP"/>
        </w:rPr>
        <w:t>The g</w:t>
      </w:r>
      <w:r w:rsidR="002729D2" w:rsidRPr="008E48C0">
        <w:rPr>
          <w:rFonts w:hint="eastAsia"/>
          <w:lang w:eastAsia="ja-JP"/>
        </w:rPr>
        <w:t xml:space="preserve">uard band </w:t>
      </w:r>
      <w:r w:rsidR="002729D2">
        <w:rPr>
          <w:lang w:eastAsia="ja-JP"/>
        </w:rPr>
        <w:t>would be beneficial to</w:t>
      </w:r>
      <w:r w:rsidR="002729D2" w:rsidRPr="008E48C0">
        <w:rPr>
          <w:rFonts w:hint="eastAsia"/>
          <w:lang w:eastAsia="ja-JP"/>
        </w:rPr>
        <w:t xml:space="preserve"> mitigate </w:t>
      </w:r>
      <w:r w:rsidR="002729D2">
        <w:rPr>
          <w:rFonts w:eastAsia="Malgun Gothic"/>
          <w:bCs/>
          <w:lang w:eastAsia="ko-KR"/>
        </w:rPr>
        <w:t>i</w:t>
      </w:r>
      <w:r w:rsidR="002729D2" w:rsidRPr="000D5D52">
        <w:rPr>
          <w:rFonts w:eastAsia="Malgun Gothic"/>
          <w:bCs/>
          <w:lang w:eastAsia="ko-KR"/>
        </w:rPr>
        <w:t>nter</w:t>
      </w:r>
      <w:r w:rsidR="002729D2">
        <w:rPr>
          <w:rFonts w:eastAsia="Malgun Gothic"/>
          <w:bCs/>
          <w:lang w:eastAsia="ko-KR"/>
        </w:rPr>
        <w:t>-subband CLI</w:t>
      </w:r>
      <w:r w:rsidR="002729D2" w:rsidRPr="008E48C0">
        <w:rPr>
          <w:rFonts w:hint="eastAsia"/>
          <w:lang w:eastAsia="ja-JP"/>
        </w:rPr>
        <w:t>.</w:t>
      </w:r>
      <w:r w:rsidR="002729D2">
        <w:rPr>
          <w:lang w:eastAsia="ja-JP"/>
        </w:rPr>
        <w:t xml:space="preserve"> </w:t>
      </w:r>
      <w:r w:rsidR="002729D2" w:rsidRPr="00AB1C54">
        <w:rPr>
          <w:lang w:eastAsia="ja-JP"/>
        </w:rPr>
        <w:t>According to our simulation result</w:t>
      </w:r>
      <w:r w:rsidR="002729D2">
        <w:rPr>
          <w:lang w:eastAsia="ja-JP"/>
        </w:rPr>
        <w:t xml:space="preserve"> </w:t>
      </w:r>
      <w:r w:rsidR="002729D2">
        <w:rPr>
          <w:lang w:eastAsia="ja-JP"/>
        </w:rPr>
        <w:fldChar w:fldCharType="begin"/>
      </w:r>
      <w:r w:rsidR="002729D2">
        <w:rPr>
          <w:lang w:eastAsia="ja-JP"/>
        </w:rPr>
        <w:instrText xml:space="preserve"> REF _Ref111030055 \n \h </w:instrText>
      </w:r>
      <w:r w:rsidR="002729D2">
        <w:rPr>
          <w:lang w:eastAsia="ja-JP"/>
        </w:rPr>
      </w:r>
      <w:r w:rsidR="002729D2">
        <w:rPr>
          <w:lang w:eastAsia="ja-JP"/>
        </w:rPr>
        <w:fldChar w:fldCharType="separate"/>
      </w:r>
      <w:r w:rsidR="00486735">
        <w:rPr>
          <w:lang w:eastAsia="ja-JP"/>
        </w:rPr>
        <w:t>[3]</w:t>
      </w:r>
      <w:r w:rsidR="002729D2">
        <w:rPr>
          <w:lang w:eastAsia="ja-JP"/>
        </w:rPr>
        <w:fldChar w:fldCharType="end"/>
      </w:r>
      <w:r w:rsidR="002729D2" w:rsidRPr="00AB1C54">
        <w:rPr>
          <w:lang w:eastAsia="ja-JP"/>
        </w:rPr>
        <w:t xml:space="preserve">, </w:t>
      </w:r>
      <w:r w:rsidR="002729D2">
        <w:rPr>
          <w:lang w:eastAsia="ja-JP"/>
        </w:rPr>
        <w:t xml:space="preserve">the </w:t>
      </w:r>
      <w:r w:rsidR="002729D2" w:rsidRPr="00AB1C54">
        <w:rPr>
          <w:lang w:eastAsia="ja-JP"/>
        </w:rPr>
        <w:t xml:space="preserve">guard band </w:t>
      </w:r>
      <w:r w:rsidR="002729D2">
        <w:rPr>
          <w:lang w:eastAsia="ja-JP"/>
        </w:rPr>
        <w:t xml:space="preserve">can mitigate CLI </w:t>
      </w:r>
      <w:r w:rsidR="005E7FE0">
        <w:rPr>
          <w:lang w:eastAsia="ja-JP"/>
        </w:rPr>
        <w:t>between</w:t>
      </w:r>
      <w:r w:rsidR="002729D2">
        <w:rPr>
          <w:lang w:eastAsia="ja-JP"/>
        </w:rPr>
        <w:t xml:space="preserve"> UEs</w:t>
      </w:r>
      <w:r w:rsidR="002729D2" w:rsidRPr="00AB1C54">
        <w:rPr>
          <w:lang w:eastAsia="ja-JP"/>
        </w:rPr>
        <w:t>.</w:t>
      </w:r>
      <w:r w:rsidR="002729D2">
        <w:rPr>
          <w:lang w:eastAsia="ja-JP"/>
        </w:rPr>
        <w:t xml:space="preserve"> If the</w:t>
      </w:r>
      <w:r w:rsidR="002729D2" w:rsidRPr="00286CDF">
        <w:rPr>
          <w:rFonts w:hint="eastAsia"/>
          <w:lang w:eastAsia="ja-JP"/>
        </w:rPr>
        <w:t xml:space="preserve"> SBFD</w:t>
      </w:r>
      <w:r w:rsidR="002729D2">
        <w:rPr>
          <w:lang w:eastAsia="ja-JP"/>
        </w:rPr>
        <w:t xml:space="preserve"> operation is transparent to UE</w:t>
      </w:r>
      <w:r w:rsidR="002729D2" w:rsidRPr="00286CDF">
        <w:rPr>
          <w:rFonts w:hint="eastAsia"/>
          <w:lang w:eastAsia="ja-JP"/>
        </w:rPr>
        <w:t>, the guard band can also be allocated in transparent manner.</w:t>
      </w:r>
      <w:r w:rsidR="002729D2">
        <w:rPr>
          <w:lang w:eastAsia="ja-JP"/>
        </w:rPr>
        <w:t xml:space="preserve"> If the</w:t>
      </w:r>
      <w:r w:rsidR="002729D2" w:rsidRPr="00286CDF">
        <w:rPr>
          <w:rFonts w:hint="eastAsia"/>
          <w:lang w:eastAsia="ja-JP"/>
        </w:rPr>
        <w:t xml:space="preserve"> SBFD</w:t>
      </w:r>
      <w:r w:rsidR="002729D2">
        <w:rPr>
          <w:lang w:eastAsia="ja-JP"/>
        </w:rPr>
        <w:t xml:space="preserve"> operation is non-transparent to UE</w:t>
      </w:r>
      <w:r w:rsidR="002729D2" w:rsidRPr="00286CDF">
        <w:rPr>
          <w:rFonts w:hint="eastAsia"/>
          <w:lang w:eastAsia="ja-JP"/>
        </w:rPr>
        <w:t>,</w:t>
      </w:r>
      <w:r w:rsidR="002729D2">
        <w:rPr>
          <w:lang w:eastAsia="ja-JP"/>
        </w:rPr>
        <w:t xml:space="preserve"> </w:t>
      </w:r>
      <w:r w:rsidR="002729D2" w:rsidRPr="009B5858">
        <w:rPr>
          <w:lang w:eastAsia="ja-JP"/>
        </w:rPr>
        <w:t>how to allocate the guard band needs to be considered</w:t>
      </w:r>
      <w:r w:rsidR="002729D2">
        <w:rPr>
          <w:lang w:eastAsia="ja-JP"/>
        </w:rPr>
        <w:t>. One discussion point would be w</w:t>
      </w:r>
      <w:r w:rsidR="002729D2" w:rsidRPr="00D168A1">
        <w:rPr>
          <w:lang w:eastAsia="ja-JP"/>
        </w:rPr>
        <w:t xml:space="preserve">hether </w:t>
      </w:r>
      <w:r w:rsidR="00DE191E">
        <w:rPr>
          <w:lang w:eastAsia="ja-JP"/>
        </w:rPr>
        <w:t xml:space="preserve">the </w:t>
      </w:r>
      <w:r w:rsidR="002729D2" w:rsidRPr="00D168A1">
        <w:rPr>
          <w:lang w:eastAsia="ja-JP"/>
        </w:rPr>
        <w:t>guard band between subbands are explicit configured/indicated or implicitly allocated by gNB scheduling (by allocating unused resource)</w:t>
      </w:r>
      <w:r w:rsidR="002729D2">
        <w:rPr>
          <w:lang w:eastAsia="ja-JP"/>
        </w:rPr>
        <w:t xml:space="preserve">. For example, if RB set is used for the indication of </w:t>
      </w:r>
      <w:r w:rsidR="002729D2" w:rsidRPr="009F59D7">
        <w:rPr>
          <w:lang w:eastAsia="ja-JP"/>
        </w:rPr>
        <w:t>UL/DL resource partition</w:t>
      </w:r>
      <w:r w:rsidR="002729D2">
        <w:rPr>
          <w:lang w:eastAsia="ja-JP"/>
        </w:rPr>
        <w:t xml:space="preserve"> of subband, guard band size can </w:t>
      </w:r>
      <w:r w:rsidR="00B24211">
        <w:rPr>
          <w:lang w:eastAsia="ja-JP"/>
        </w:rPr>
        <w:t xml:space="preserve">be </w:t>
      </w:r>
      <w:r w:rsidR="002729D2" w:rsidRPr="00D168A1">
        <w:rPr>
          <w:lang w:eastAsia="ja-JP"/>
        </w:rPr>
        <w:t>explicit</w:t>
      </w:r>
      <w:r w:rsidR="002729D2">
        <w:rPr>
          <w:lang w:eastAsia="ja-JP"/>
        </w:rPr>
        <w:t xml:space="preserve">ly configured like NR-U. In this case, if guard band size is configured </w:t>
      </w:r>
      <w:proofErr w:type="gramStart"/>
      <w:r w:rsidR="002729D2">
        <w:rPr>
          <w:rFonts w:hint="eastAsia"/>
          <w:lang w:eastAsia="ja-JP"/>
        </w:rPr>
        <w:t>t</w:t>
      </w:r>
      <w:r w:rsidR="002729D2">
        <w:rPr>
          <w:lang w:eastAsia="ja-JP"/>
        </w:rPr>
        <w:t>aking into account</w:t>
      </w:r>
      <w:proofErr w:type="gramEnd"/>
      <w:r w:rsidR="002729D2">
        <w:rPr>
          <w:lang w:eastAsia="ja-JP"/>
        </w:rPr>
        <w:t xml:space="preserve"> the strongest CLI, resources might not be used efficiently because large guard band is not always needed (e.g., required guard band size can be dependent on the CLI intensity). In this sense, implicit</w:t>
      </w:r>
      <w:r w:rsidR="00A704F7">
        <w:rPr>
          <w:lang w:eastAsia="ja-JP"/>
        </w:rPr>
        <w:t xml:space="preserve"> allocation</w:t>
      </w:r>
      <w:r w:rsidR="002729D2">
        <w:rPr>
          <w:lang w:eastAsia="ja-JP"/>
        </w:rPr>
        <w:t xml:space="preserve"> (or dynamic</w:t>
      </w:r>
      <w:r w:rsidR="00A704F7">
        <w:rPr>
          <w:lang w:eastAsia="ja-JP"/>
        </w:rPr>
        <w:t xml:space="preserve"> indication</w:t>
      </w:r>
      <w:r w:rsidR="002729D2">
        <w:rPr>
          <w:lang w:eastAsia="ja-JP"/>
        </w:rPr>
        <w:t xml:space="preserve">) would be more efficient because guard band size can be differentiated depending on </w:t>
      </w:r>
      <w:r w:rsidR="0019374A">
        <w:rPr>
          <w:lang w:eastAsia="ja-JP"/>
        </w:rPr>
        <w:t>the situation</w:t>
      </w:r>
      <w:r w:rsidR="002E7802">
        <w:rPr>
          <w:lang w:eastAsia="ja-JP"/>
        </w:rPr>
        <w:t xml:space="preserve"> (e.g., CLI intensify between </w:t>
      </w:r>
      <w:r w:rsidR="00B24211">
        <w:rPr>
          <w:lang w:eastAsia="ja-JP"/>
        </w:rPr>
        <w:t>gNB/</w:t>
      </w:r>
      <w:r w:rsidR="002E7802">
        <w:rPr>
          <w:lang w:eastAsia="ja-JP"/>
        </w:rPr>
        <w:t>UEs)</w:t>
      </w:r>
      <w:r w:rsidR="002729D2">
        <w:rPr>
          <w:lang w:eastAsia="ja-JP"/>
        </w:rPr>
        <w:t xml:space="preserve">. </w:t>
      </w:r>
    </w:p>
    <w:p w14:paraId="5C99E681" w14:textId="079E006F" w:rsidR="002729D2" w:rsidRDefault="002729D2" w:rsidP="002729D2">
      <w:pPr>
        <w:tabs>
          <w:tab w:val="num" w:pos="1080"/>
        </w:tabs>
        <w:rPr>
          <w:lang w:eastAsia="ja-JP"/>
        </w:rPr>
      </w:pPr>
      <w:r>
        <w:rPr>
          <w:lang w:eastAsia="ja-JP"/>
        </w:rPr>
        <w:t xml:space="preserve">The limitation of </w:t>
      </w:r>
      <w:r w:rsidRPr="008E48C0">
        <w:rPr>
          <w:rFonts w:hint="eastAsia"/>
          <w:lang w:eastAsia="ja-JP"/>
        </w:rPr>
        <w:t xml:space="preserve">UL transmission power </w:t>
      </w:r>
      <w:r w:rsidR="00865F18">
        <w:rPr>
          <w:lang w:eastAsia="ja-JP"/>
        </w:rPr>
        <w:t>can</w:t>
      </w:r>
      <w:r>
        <w:rPr>
          <w:lang w:eastAsia="ja-JP"/>
        </w:rPr>
        <w:t xml:space="preserve"> be considered. Assuming the case where DL transmission is interfered by UL transmission of adjacent subband, UL transmission power can affect CLI intensity. </w:t>
      </w:r>
      <w:r w:rsidRPr="00AB1C54">
        <w:rPr>
          <w:lang w:eastAsia="ja-JP"/>
        </w:rPr>
        <w:t>According to our simulation result</w:t>
      </w:r>
      <w:r>
        <w:rPr>
          <w:lang w:eastAsia="ja-JP"/>
        </w:rPr>
        <w:t xml:space="preserve"> </w:t>
      </w:r>
      <w:r>
        <w:rPr>
          <w:lang w:eastAsia="ja-JP"/>
        </w:rPr>
        <w:fldChar w:fldCharType="begin"/>
      </w:r>
      <w:r>
        <w:rPr>
          <w:lang w:eastAsia="ja-JP"/>
        </w:rPr>
        <w:instrText xml:space="preserve"> REF _Ref111030055 \n \h </w:instrText>
      </w:r>
      <w:r>
        <w:rPr>
          <w:lang w:eastAsia="ja-JP"/>
        </w:rPr>
      </w:r>
      <w:r>
        <w:rPr>
          <w:lang w:eastAsia="ja-JP"/>
        </w:rPr>
        <w:fldChar w:fldCharType="separate"/>
      </w:r>
      <w:r w:rsidR="00486735">
        <w:rPr>
          <w:lang w:eastAsia="ja-JP"/>
        </w:rPr>
        <w:t>[3]</w:t>
      </w:r>
      <w:r>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00860CC2" w:rsidRPr="00860CC2">
        <w:rPr>
          <w:lang w:eastAsia="ja-JP"/>
        </w:rPr>
        <w:t xml:space="preserve">especially for higher layer configured UL transmission </w:t>
      </w:r>
      <w:r>
        <w:rPr>
          <w:lang w:eastAsia="ja-JP"/>
        </w:rPr>
        <w:t>(i.e., UL transmission power is limited on SBFD symbol</w:t>
      </w:r>
      <w:r w:rsidR="00860CC2">
        <w:rPr>
          <w:lang w:eastAsia="ja-JP"/>
        </w:rPr>
        <w:t>s</w:t>
      </w:r>
      <w:r>
        <w:rPr>
          <w:lang w:eastAsia="ja-JP"/>
        </w:rPr>
        <w:t xml:space="preserve">). </w:t>
      </w:r>
    </w:p>
    <w:p w14:paraId="172CC911" w14:textId="54EF5F65" w:rsidR="002729D2" w:rsidRPr="00614B75" w:rsidRDefault="002729D2" w:rsidP="002729D2">
      <w:pPr>
        <w:rPr>
          <w:b/>
          <w:bCs/>
          <w:lang w:eastAsia="zh-CN"/>
        </w:rPr>
      </w:pPr>
      <w:r w:rsidRPr="00DB4F85">
        <w:rPr>
          <w:b/>
          <w:bCs/>
          <w:lang w:eastAsia="zh-CN"/>
        </w:rPr>
        <w:t xml:space="preserve">Proposal </w:t>
      </w:r>
      <w:r w:rsidR="00B77138">
        <w:rPr>
          <w:b/>
          <w:bCs/>
          <w:lang w:eastAsia="zh-CN"/>
        </w:rPr>
        <w:t>9</w:t>
      </w:r>
      <w:r w:rsidRPr="00DB4F85">
        <w:rPr>
          <w:b/>
          <w:bCs/>
          <w:lang w:eastAsia="zh-CN"/>
        </w:rPr>
        <w:t>:</w:t>
      </w:r>
      <w:r w:rsidRPr="00614B75">
        <w:rPr>
          <w:b/>
          <w:bCs/>
          <w:lang w:eastAsia="zh-CN"/>
        </w:rPr>
        <w:t xml:space="preserve"> </w:t>
      </w:r>
      <w:r w:rsidR="00E41972">
        <w:rPr>
          <w:b/>
          <w:bCs/>
          <w:lang w:eastAsia="zh-CN"/>
        </w:rPr>
        <w:t xml:space="preserve">Study </w:t>
      </w:r>
      <w:r w:rsidR="00D11DDC">
        <w:rPr>
          <w:b/>
          <w:bCs/>
          <w:lang w:eastAsia="zh-CN"/>
        </w:rPr>
        <w:t>potential</w:t>
      </w:r>
      <w:r w:rsidRPr="00E610B4">
        <w:rPr>
          <w:b/>
          <w:bCs/>
          <w:lang w:eastAsia="zh-CN"/>
        </w:rPr>
        <w:t xml:space="preserve"> schemes for</w:t>
      </w:r>
      <w:r>
        <w:rPr>
          <w:b/>
          <w:bCs/>
          <w:lang w:eastAsia="zh-CN"/>
        </w:rPr>
        <w:t xml:space="preserve"> i</w:t>
      </w:r>
      <w:r w:rsidRPr="00E610B4">
        <w:rPr>
          <w:b/>
          <w:bCs/>
          <w:lang w:eastAsia="zh-CN"/>
        </w:rPr>
        <w:t xml:space="preserve">nterference mitigation </w:t>
      </w:r>
      <w:r>
        <w:rPr>
          <w:b/>
          <w:bCs/>
          <w:lang w:eastAsia="zh-CN"/>
        </w:rPr>
        <w:t xml:space="preserve">such as </w:t>
      </w:r>
      <w:r w:rsidRPr="00E610B4">
        <w:rPr>
          <w:b/>
          <w:bCs/>
          <w:lang w:eastAsia="zh-CN"/>
        </w:rPr>
        <w:t>guard band</w:t>
      </w:r>
      <w:r>
        <w:rPr>
          <w:b/>
          <w:bCs/>
          <w:lang w:eastAsia="zh-CN"/>
        </w:rPr>
        <w:t xml:space="preserve"> </w:t>
      </w:r>
      <w:r w:rsidR="00A937CE">
        <w:rPr>
          <w:b/>
          <w:bCs/>
          <w:lang w:eastAsia="zh-CN"/>
        </w:rPr>
        <w:t xml:space="preserve">allocation </w:t>
      </w:r>
      <w:r>
        <w:rPr>
          <w:b/>
          <w:bCs/>
          <w:lang w:eastAsia="zh-CN"/>
        </w:rPr>
        <w:t xml:space="preserve">and </w:t>
      </w:r>
      <w:r w:rsidRPr="00E610B4">
        <w:rPr>
          <w:b/>
          <w:bCs/>
          <w:lang w:eastAsia="zh-CN"/>
        </w:rPr>
        <w:t>UL transmission power limitation.</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E025AFB" w14:textId="77777777" w:rsidR="009B4494" w:rsidRDefault="009B4494" w:rsidP="009B4494">
      <w:pPr>
        <w:rPr>
          <w:rFonts w:eastAsiaTheme="minorEastAsia"/>
          <w:lang w:val="en-GB" w:eastAsia="ja-JP"/>
        </w:rPr>
      </w:pPr>
      <w:r w:rsidRPr="006E4BA8">
        <w:rPr>
          <w:rFonts w:eastAsiaTheme="minorEastAsia"/>
          <w:b/>
          <w:bCs/>
          <w:lang w:val="en-GB" w:eastAsia="ja-JP"/>
        </w:rPr>
        <w:t xml:space="preserve">Observation 1: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05A8C998" w14:textId="77777777" w:rsidR="009B4494" w:rsidRPr="00A9584F" w:rsidRDefault="009B4494" w:rsidP="009B4494">
      <w:pPr>
        <w:rPr>
          <w:b/>
          <w:bCs/>
          <w:lang w:eastAsia="ja-JP"/>
        </w:rPr>
      </w:pPr>
      <w:r w:rsidRPr="00F67500">
        <w:rPr>
          <w:b/>
          <w:bCs/>
          <w:lang w:eastAsia="ja-JP"/>
        </w:rPr>
        <w:t xml:space="preserve">Proposal </w:t>
      </w:r>
      <w:r>
        <w:rPr>
          <w:b/>
          <w:bCs/>
          <w:lang w:eastAsia="ja-JP"/>
        </w:rPr>
        <w:t>1</w:t>
      </w:r>
      <w:r w:rsidRPr="00140F96">
        <w:rPr>
          <w:rFonts w:hint="eastAsia"/>
          <w:b/>
          <w:bCs/>
          <w:lang w:eastAsia="ja-JP"/>
        </w:rPr>
        <w:t>:</w:t>
      </w:r>
      <w:r w:rsidRPr="00A9584F">
        <w:rPr>
          <w:rFonts w:hint="eastAsia"/>
          <w:b/>
          <w:bCs/>
          <w:lang w:eastAsia="ja-JP"/>
        </w:rPr>
        <w:t xml:space="preserve"> </w:t>
      </w:r>
      <w:r w:rsidRPr="00A9584F">
        <w:rPr>
          <w:b/>
          <w:bCs/>
          <w:lang w:eastAsia="ja-JP"/>
        </w:rPr>
        <w:t>If UE does not need to be informed the SBFD configuration, the transparent SBFD operation is supported.</w:t>
      </w:r>
    </w:p>
    <w:p w14:paraId="1CF6F9CD" w14:textId="77777777" w:rsidR="009B4494" w:rsidRDefault="009B4494" w:rsidP="009B4494">
      <w:pPr>
        <w:rPr>
          <w:lang w:eastAsia="ja-JP"/>
        </w:rPr>
      </w:pPr>
      <w:r w:rsidRPr="0078257F">
        <w:rPr>
          <w:b/>
          <w:bCs/>
          <w:lang w:eastAsia="ja-JP"/>
        </w:rPr>
        <w:t>Proposal 2</w:t>
      </w:r>
      <w:r w:rsidRPr="00140F96">
        <w:rPr>
          <w:rFonts w:hint="eastAsia"/>
          <w:b/>
          <w:bCs/>
          <w:lang w:eastAsia="ja-JP"/>
        </w:rPr>
        <w:t>:</w:t>
      </w:r>
      <w:r w:rsidRPr="00A9584F">
        <w:rPr>
          <w:rFonts w:hint="eastAsia"/>
          <w:b/>
          <w:bCs/>
          <w:lang w:eastAsia="ja-JP"/>
        </w:rPr>
        <w:t xml:space="preserve"> </w:t>
      </w:r>
      <w:r w:rsidRPr="00A9584F">
        <w:rPr>
          <w:b/>
          <w:bCs/>
          <w:lang w:eastAsia="ja-JP"/>
        </w:rPr>
        <w:t>For the indication of UL/DL resource partition, study RB set based method and BWP based method considering the necessity of the non-transparent SBFD operation.</w:t>
      </w:r>
    </w:p>
    <w:p w14:paraId="004CBB82" w14:textId="77777777" w:rsidR="009B4494" w:rsidRDefault="009B4494" w:rsidP="009B4494">
      <w:pPr>
        <w:rPr>
          <w:lang w:eastAsia="ja-JP"/>
        </w:rPr>
      </w:pPr>
      <w:r w:rsidRPr="00642CD5">
        <w:rPr>
          <w:b/>
          <w:bCs/>
          <w:lang w:eastAsia="ja-JP"/>
        </w:rPr>
        <w:t>Proposal 3</w:t>
      </w:r>
      <w:r w:rsidRPr="00140F96">
        <w:rPr>
          <w:rFonts w:hint="eastAsia"/>
          <w:b/>
          <w:bCs/>
          <w:lang w:eastAsia="ja-JP"/>
        </w:rPr>
        <w:t>:</w:t>
      </w:r>
      <w:r w:rsidRPr="00A9584F">
        <w:rPr>
          <w:rFonts w:hint="eastAsia"/>
          <w:b/>
          <w:bCs/>
          <w:lang w:eastAsia="ja-JP"/>
        </w:rPr>
        <w:t xml:space="preserve"> </w:t>
      </w:r>
      <w:r w:rsidRPr="00A9584F">
        <w:rPr>
          <w:b/>
          <w:bCs/>
          <w:lang w:eastAsia="ja-JP"/>
        </w:rPr>
        <w:t>The decision of the number of subbands is deferred at least until whether the SBFD operation is transparent or non-transparent to UE is concluded.</w:t>
      </w:r>
    </w:p>
    <w:p w14:paraId="6FF24AA9" w14:textId="77777777" w:rsidR="009B4494" w:rsidRPr="00A9584F" w:rsidRDefault="009B4494" w:rsidP="009B4494">
      <w:pPr>
        <w:rPr>
          <w:b/>
          <w:bCs/>
          <w:lang w:eastAsia="ja-JP"/>
        </w:rPr>
      </w:pPr>
      <w:r w:rsidRPr="00642CD5">
        <w:rPr>
          <w:b/>
          <w:bCs/>
          <w:lang w:eastAsia="ja-JP"/>
        </w:rPr>
        <w:t xml:space="preserve">Proposal </w:t>
      </w:r>
      <w:r>
        <w:rPr>
          <w:b/>
          <w:bCs/>
          <w:lang w:eastAsia="ja-JP"/>
        </w:rPr>
        <w:t>4</w:t>
      </w:r>
      <w:r w:rsidRPr="00140F96">
        <w:rPr>
          <w:rFonts w:hint="eastAsia"/>
          <w:b/>
          <w:bCs/>
          <w:lang w:eastAsia="ja-JP"/>
        </w:rPr>
        <w:t>:</w:t>
      </w:r>
      <w:r w:rsidRPr="00A9584F">
        <w:rPr>
          <w:rFonts w:hint="eastAsia"/>
          <w:b/>
          <w:bCs/>
          <w:lang w:eastAsia="ja-JP"/>
        </w:rPr>
        <w:t xml:space="preserve"> </w:t>
      </w:r>
      <w:r w:rsidRPr="00A9584F">
        <w:rPr>
          <w:b/>
          <w:bCs/>
          <w:lang w:eastAsia="ja-JP"/>
        </w:rPr>
        <w:t>Dynamic subband location is considered at least for the transparent SBFD approach.</w:t>
      </w:r>
    </w:p>
    <w:p w14:paraId="6967448F" w14:textId="77777777" w:rsidR="009B4494" w:rsidRPr="007C29AA" w:rsidRDefault="009B4494" w:rsidP="009B4494">
      <w:pPr>
        <w:rPr>
          <w:rFonts w:eastAsiaTheme="minorEastAsia"/>
          <w:b/>
          <w:bCs/>
          <w:lang w:val="en-GB" w:eastAsia="ja-JP"/>
        </w:rPr>
      </w:pPr>
      <w:r w:rsidRPr="007C29AA">
        <w:rPr>
          <w:rFonts w:eastAsiaTheme="minorEastAsia"/>
          <w:b/>
          <w:bCs/>
          <w:lang w:val="en-GB" w:eastAsia="ja-JP"/>
        </w:rPr>
        <w:t xml:space="preserve">Proposal </w:t>
      </w:r>
      <w:r>
        <w:rPr>
          <w:rFonts w:eastAsiaTheme="minorEastAsia"/>
          <w:b/>
          <w:bCs/>
          <w:lang w:val="en-GB" w:eastAsia="ja-JP"/>
        </w:rPr>
        <w:t>5</w:t>
      </w:r>
      <w:r w:rsidRPr="007C29AA">
        <w:rPr>
          <w:rFonts w:eastAsiaTheme="minorEastAsia"/>
          <w:b/>
          <w:bCs/>
          <w:lang w:val="en-GB" w:eastAsia="ja-JP"/>
        </w:rPr>
        <w:t xml:space="preserve">: Consider </w:t>
      </w:r>
      <w:proofErr w:type="gramStart"/>
      <w:r w:rsidRPr="007C29AA">
        <w:rPr>
          <w:rFonts w:eastAsiaTheme="minorEastAsia"/>
          <w:b/>
          <w:bCs/>
          <w:lang w:val="en-GB" w:eastAsia="ja-JP"/>
        </w:rPr>
        <w:t>to introduce</w:t>
      </w:r>
      <w:proofErr w:type="gramEnd"/>
      <w:r w:rsidRPr="007C29AA">
        <w:rPr>
          <w:rFonts w:eastAsiaTheme="minorEastAsia"/>
          <w:b/>
          <w:bCs/>
          <w:lang w:val="en-GB" w:eastAsia="ja-JP"/>
        </w:rPr>
        <w:t xml:space="preserv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5D6E10C1" w14:textId="77777777" w:rsidR="009B4494" w:rsidRPr="00470688" w:rsidRDefault="009B4494" w:rsidP="009B4494">
      <w:pPr>
        <w:rPr>
          <w:rFonts w:eastAsiaTheme="minorEastAsia"/>
          <w:b/>
          <w:bCs/>
          <w:lang w:val="en-GB" w:eastAsia="ja-JP"/>
        </w:rPr>
      </w:pPr>
      <w:r w:rsidRPr="00470688">
        <w:rPr>
          <w:rFonts w:eastAsiaTheme="minorEastAsia"/>
          <w:b/>
          <w:bCs/>
          <w:lang w:val="en-GB" w:eastAsia="ja-JP"/>
        </w:rPr>
        <w:t xml:space="preserve">Proposal </w:t>
      </w:r>
      <w:r>
        <w:rPr>
          <w:rFonts w:eastAsiaTheme="minorEastAsia"/>
          <w:b/>
          <w:bCs/>
          <w:lang w:val="en-GB" w:eastAsia="ja-JP"/>
        </w:rPr>
        <w:t>6</w:t>
      </w:r>
      <w:r w:rsidRPr="00470688">
        <w:rPr>
          <w:rFonts w:eastAsiaTheme="minorEastAsia"/>
          <w:b/>
          <w:bCs/>
          <w:lang w:val="en-GB" w:eastAsia="ja-JP"/>
        </w:rPr>
        <w:t xml:space="preserve">: Study potential enhancement on configured UL transmission to associate with either normal UL symbol or SBFD symbol. </w:t>
      </w:r>
    </w:p>
    <w:p w14:paraId="397EFD64" w14:textId="77777777" w:rsidR="009B4494" w:rsidRDefault="009B4494" w:rsidP="009B4494">
      <w:pPr>
        <w:rPr>
          <w:lang w:eastAsia="ja-JP"/>
        </w:rPr>
      </w:pPr>
      <w:r w:rsidRPr="00D11DDC">
        <w:rPr>
          <w:b/>
          <w:bCs/>
          <w:lang w:eastAsia="ja-JP"/>
        </w:rPr>
        <w:t xml:space="preserve">Proposal </w:t>
      </w:r>
      <w:r>
        <w:rPr>
          <w:b/>
          <w:bCs/>
          <w:lang w:eastAsia="ja-JP"/>
        </w:rPr>
        <w:t>7</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Pr>
          <w:b/>
          <w:bCs/>
          <w:lang w:eastAsia="ja-JP"/>
        </w:rPr>
        <w:t>timing</w:t>
      </w:r>
      <w:r w:rsidRPr="000B3CDF">
        <w:rPr>
          <w:rFonts w:eastAsiaTheme="minorEastAsia"/>
          <w:b/>
          <w:bCs/>
          <w:lang w:val="en-GB" w:eastAsia="ja-JP"/>
        </w:rPr>
        <w:t xml:space="preserve"> advance offset for SBFD symbol and normal symbol</w:t>
      </w:r>
    </w:p>
    <w:p w14:paraId="6B610593" w14:textId="77777777" w:rsidR="009B4494" w:rsidRPr="00614B75" w:rsidRDefault="009B4494" w:rsidP="009B4494">
      <w:pPr>
        <w:rPr>
          <w:b/>
          <w:bCs/>
          <w:lang w:eastAsia="zh-CN"/>
        </w:rPr>
      </w:pPr>
      <w:r w:rsidRPr="00DB4F85">
        <w:rPr>
          <w:b/>
          <w:bCs/>
          <w:lang w:eastAsia="zh-CN"/>
        </w:rPr>
        <w:lastRenderedPageBreak/>
        <w:t xml:space="preserve">Proposal </w:t>
      </w:r>
      <w:r>
        <w:rPr>
          <w:b/>
          <w:bCs/>
          <w:lang w:eastAsia="zh-CN"/>
        </w:rPr>
        <w:t>8</w:t>
      </w:r>
      <w:r w:rsidRPr="00DB4F85">
        <w:rPr>
          <w:b/>
          <w:bCs/>
          <w:lang w:eastAsia="zh-CN"/>
        </w:rPr>
        <w:t>:</w:t>
      </w:r>
      <w:r w:rsidRPr="00614B75">
        <w:rPr>
          <w:b/>
          <w:bCs/>
          <w:lang w:eastAsia="zh-CN"/>
        </w:rPr>
        <w:t xml:space="preserve"> For CLI measurement and reporting, further discuss the following enhancements:</w:t>
      </w:r>
    </w:p>
    <w:p w14:paraId="041FBC83" w14:textId="77777777" w:rsidR="009B4494" w:rsidRPr="00614B75" w:rsidRDefault="009B4494" w:rsidP="009B4494">
      <w:pPr>
        <w:pStyle w:val="aff4"/>
        <w:widowControl w:val="0"/>
        <w:numPr>
          <w:ilvl w:val="0"/>
          <w:numId w:val="37"/>
        </w:numPr>
        <w:ind w:leftChars="0" w:left="816" w:hanging="357"/>
        <w:contextualSpacing/>
        <w:jc w:val="both"/>
        <w:rPr>
          <w:b/>
          <w:bCs/>
          <w:lang w:eastAsia="zh-CN"/>
        </w:rPr>
      </w:pPr>
      <w:r w:rsidRPr="00614B75">
        <w:rPr>
          <w:b/>
          <w:bCs/>
          <w:lang w:eastAsia="zh-CN"/>
        </w:rPr>
        <w:t>L1 report, instead of or on top of L3 report, to aid scheduling decision</w:t>
      </w:r>
      <w:r>
        <w:rPr>
          <w:b/>
          <w:bCs/>
          <w:lang w:eastAsia="zh-CN"/>
        </w:rPr>
        <w:t xml:space="preserve">. The existing </w:t>
      </w:r>
      <w:r w:rsidRPr="00CC5E51">
        <w:rPr>
          <w:b/>
          <w:bCs/>
          <w:lang w:eastAsia="zh-CN"/>
        </w:rPr>
        <w:t xml:space="preserve">framework </w:t>
      </w:r>
      <w:r>
        <w:rPr>
          <w:b/>
          <w:bCs/>
          <w:lang w:eastAsia="zh-CN"/>
        </w:rPr>
        <w:t>of CSI report can be reused for CLI report.</w:t>
      </w:r>
    </w:p>
    <w:p w14:paraId="508F947A" w14:textId="77777777" w:rsidR="009B4494" w:rsidRPr="00614B75" w:rsidRDefault="009B4494" w:rsidP="009B4494">
      <w:pPr>
        <w:pStyle w:val="aff4"/>
        <w:widowControl w:val="0"/>
        <w:numPr>
          <w:ilvl w:val="0"/>
          <w:numId w:val="37"/>
        </w:numPr>
        <w:ind w:leftChars="0" w:left="816" w:hanging="357"/>
        <w:contextualSpacing/>
        <w:jc w:val="both"/>
        <w:rPr>
          <w:b/>
          <w:bCs/>
          <w:lang w:eastAsia="zh-CN"/>
        </w:rPr>
      </w:pPr>
      <w:r w:rsidRPr="00614B75">
        <w:rPr>
          <w:b/>
          <w:bCs/>
          <w:lang w:eastAsia="zh-CN"/>
        </w:rPr>
        <w:t>How to include spatial domain information to facilitate efficient UE pairing to avoid UE-UE interference</w:t>
      </w:r>
    </w:p>
    <w:p w14:paraId="347ABB83" w14:textId="77777777" w:rsidR="009B4494" w:rsidRPr="00A9584F" w:rsidRDefault="009B4494" w:rsidP="009B4494">
      <w:pPr>
        <w:rPr>
          <w:b/>
          <w:bCs/>
          <w:lang w:eastAsia="zh-CN"/>
        </w:rPr>
      </w:pPr>
      <w:r w:rsidRPr="00A9584F">
        <w:rPr>
          <w:b/>
          <w:bCs/>
          <w:lang w:eastAsia="zh-CN"/>
        </w:rPr>
        <w:t>Proposal 9: Study potential schemes for interference mitigation such as guard band allocation and UL transmission power limitation.</w:t>
      </w:r>
    </w:p>
    <w:p w14:paraId="01097763" w14:textId="77777777" w:rsidR="009B4494" w:rsidRPr="009B4494" w:rsidRDefault="009B4494"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7CCA41D" w14:textId="77777777" w:rsidR="002729D2" w:rsidRDefault="002729D2" w:rsidP="002729D2">
      <w:pPr>
        <w:pStyle w:val="af3"/>
        <w:numPr>
          <w:ilvl w:val="0"/>
          <w:numId w:val="18"/>
        </w:numPr>
        <w:spacing w:after="120"/>
        <w:jc w:val="both"/>
        <w:rPr>
          <w:lang w:eastAsia="ja-JP"/>
        </w:rPr>
      </w:pPr>
      <w:bookmarkStart w:id="6" w:name="_Ref1046471"/>
      <w:bookmarkEnd w:id="6"/>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p w14:paraId="20C0B0F2" w14:textId="77777777" w:rsidR="002729D2" w:rsidRDefault="002729D2" w:rsidP="002729D2">
      <w:pPr>
        <w:pStyle w:val="af3"/>
        <w:numPr>
          <w:ilvl w:val="0"/>
          <w:numId w:val="18"/>
        </w:numPr>
        <w:spacing w:after="120"/>
        <w:jc w:val="both"/>
        <w:rPr>
          <w:lang w:eastAsia="ja-JP"/>
        </w:rPr>
      </w:pPr>
      <w:bookmarkStart w:id="7" w:name="_Ref111025309"/>
      <w:r w:rsidRPr="00322997">
        <w:rPr>
          <w:lang w:eastAsia="ja-JP"/>
        </w:rPr>
        <w:t>R1-2205520</w:t>
      </w:r>
      <w:r>
        <w:rPr>
          <w:lang w:eastAsia="ja-JP"/>
        </w:rPr>
        <w:t>, “</w:t>
      </w:r>
      <w:r w:rsidRPr="00322997">
        <w:rPr>
          <w:lang w:eastAsia="ja-JP"/>
        </w:rPr>
        <w:t>Summary #2 of [109-e-R18-Duplex-03] Email discussion on subband non-overlapping full duplex</w:t>
      </w:r>
      <w:r>
        <w:rPr>
          <w:lang w:eastAsia="ja-JP"/>
        </w:rPr>
        <w:t xml:space="preserve">”, </w:t>
      </w:r>
      <w:r w:rsidRPr="00322997">
        <w:rPr>
          <w:lang w:eastAsia="ja-JP"/>
        </w:rPr>
        <w:t>Moderator (CATT)</w:t>
      </w:r>
      <w:bookmarkEnd w:id="7"/>
    </w:p>
    <w:p w14:paraId="04CF357A" w14:textId="23B201C1" w:rsidR="000946BB" w:rsidRPr="00955C02" w:rsidRDefault="002729D2" w:rsidP="00AA5E22">
      <w:pPr>
        <w:pStyle w:val="af3"/>
        <w:numPr>
          <w:ilvl w:val="0"/>
          <w:numId w:val="18"/>
        </w:numPr>
        <w:spacing w:after="120"/>
        <w:jc w:val="both"/>
        <w:rPr>
          <w:lang w:eastAsia="ja-JP"/>
        </w:rPr>
      </w:pPr>
      <w:bookmarkStart w:id="8" w:name="_Ref111030055"/>
      <w:r w:rsidRPr="001151AD">
        <w:rPr>
          <w:lang w:eastAsia="ja-JP"/>
        </w:rPr>
        <w:t>R1-2204135, “Discussion on evaluation on NR duplex evolution”, Panasonic</w:t>
      </w:r>
      <w:bookmarkEnd w:id="8"/>
    </w:p>
    <w:sectPr w:rsidR="000946BB" w:rsidRPr="00955C02" w:rsidSect="00A04FFB">
      <w:footerReference w:type="even" r:id="rId20"/>
      <w:footerReference w:type="default" r:id="rId2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C8DDC" w14:textId="77777777" w:rsidR="00A06569" w:rsidRDefault="00A06569">
      <w:r>
        <w:separator/>
      </w:r>
    </w:p>
  </w:endnote>
  <w:endnote w:type="continuationSeparator" w:id="0">
    <w:p w14:paraId="7A7BCCC5" w14:textId="77777777" w:rsidR="00A06569" w:rsidRDefault="00A06569">
      <w:r>
        <w:continuationSeparator/>
      </w:r>
    </w:p>
  </w:endnote>
  <w:endnote w:type="continuationNotice" w:id="1">
    <w:p w14:paraId="0CB1452F" w14:textId="77777777" w:rsidR="00A06569" w:rsidRDefault="00A06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8144" w14:textId="77777777" w:rsidR="00A06569" w:rsidRDefault="00A06569">
      <w:r>
        <w:separator/>
      </w:r>
    </w:p>
  </w:footnote>
  <w:footnote w:type="continuationSeparator" w:id="0">
    <w:p w14:paraId="5D21CD3B" w14:textId="77777777" w:rsidR="00A06569" w:rsidRDefault="00A06569">
      <w:r>
        <w:continuationSeparator/>
      </w:r>
    </w:p>
  </w:footnote>
  <w:footnote w:type="continuationNotice" w:id="1">
    <w:p w14:paraId="32D95D51" w14:textId="77777777" w:rsidR="00A06569" w:rsidRDefault="00A06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30"/>
  </w:num>
  <w:num w:numId="2" w16cid:durableId="1929540460">
    <w:abstractNumId w:val="32"/>
  </w:num>
  <w:num w:numId="3" w16cid:durableId="1969701914">
    <w:abstractNumId w:val="14"/>
  </w:num>
  <w:num w:numId="4" w16cid:durableId="2078699544">
    <w:abstractNumId w:val="26"/>
  </w:num>
  <w:num w:numId="5" w16cid:durableId="948200769">
    <w:abstractNumId w:val="19"/>
  </w:num>
  <w:num w:numId="6" w16cid:durableId="1877161359">
    <w:abstractNumId w:val="20"/>
  </w:num>
  <w:num w:numId="7" w16cid:durableId="969046851">
    <w:abstractNumId w:val="18"/>
  </w:num>
  <w:num w:numId="8" w16cid:durableId="1399865143">
    <w:abstractNumId w:val="31"/>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3"/>
  </w:num>
  <w:num w:numId="12" w16cid:durableId="182941666">
    <w:abstractNumId w:val="15"/>
  </w:num>
  <w:num w:numId="13" w16cid:durableId="1814519912">
    <w:abstractNumId w:val="12"/>
  </w:num>
  <w:num w:numId="14" w16cid:durableId="2005626992">
    <w:abstractNumId w:val="2"/>
  </w:num>
  <w:num w:numId="15" w16cid:durableId="1418597009">
    <w:abstractNumId w:val="15"/>
  </w:num>
  <w:num w:numId="16" w16cid:durableId="219292857">
    <w:abstractNumId w:val="16"/>
  </w:num>
  <w:num w:numId="17" w16cid:durableId="1324620614">
    <w:abstractNumId w:val="16"/>
  </w:num>
  <w:num w:numId="18" w16cid:durableId="1681279285">
    <w:abstractNumId w:val="0"/>
  </w:num>
  <w:num w:numId="19" w16cid:durableId="967659101">
    <w:abstractNumId w:val="27"/>
  </w:num>
  <w:num w:numId="20" w16cid:durableId="1077944730">
    <w:abstractNumId w:val="10"/>
  </w:num>
  <w:num w:numId="21" w16cid:durableId="128667468">
    <w:abstractNumId w:val="23"/>
  </w:num>
  <w:num w:numId="22" w16cid:durableId="1013187379">
    <w:abstractNumId w:val="11"/>
  </w:num>
  <w:num w:numId="23" w16cid:durableId="727533027">
    <w:abstractNumId w:val="25"/>
  </w:num>
  <w:num w:numId="24" w16cid:durableId="1133213616">
    <w:abstractNumId w:val="5"/>
  </w:num>
  <w:num w:numId="25" w16cid:durableId="1305739595">
    <w:abstractNumId w:val="7"/>
  </w:num>
  <w:num w:numId="26" w16cid:durableId="464853544">
    <w:abstractNumId w:val="17"/>
  </w:num>
  <w:num w:numId="27" w16cid:durableId="342827432">
    <w:abstractNumId w:val="5"/>
  </w:num>
  <w:num w:numId="28" w16cid:durableId="1903175181">
    <w:abstractNumId w:val="33"/>
  </w:num>
  <w:num w:numId="29" w16cid:durableId="1493334908">
    <w:abstractNumId w:val="8"/>
  </w:num>
  <w:num w:numId="30" w16cid:durableId="833884173">
    <w:abstractNumId w:val="3"/>
  </w:num>
  <w:num w:numId="31" w16cid:durableId="1387802710">
    <w:abstractNumId w:val="6"/>
  </w:num>
  <w:num w:numId="32" w16cid:durableId="1548646047">
    <w:abstractNumId w:val="9"/>
  </w:num>
  <w:num w:numId="33" w16cid:durableId="1984306105">
    <w:abstractNumId w:val="24"/>
  </w:num>
  <w:num w:numId="34" w16cid:durableId="1426806891">
    <w:abstractNumId w:val="29"/>
  </w:num>
  <w:num w:numId="35" w16cid:durableId="1458066015">
    <w:abstractNumId w:val="4"/>
  </w:num>
  <w:num w:numId="36" w16cid:durableId="1125277305">
    <w:abstractNumId w:val="21"/>
  </w:num>
  <w:num w:numId="37" w16cid:durableId="1519654887">
    <w:abstractNumId w:val="22"/>
  </w:num>
  <w:num w:numId="38" w16cid:durableId="129768691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F1A"/>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B5"/>
    <w:rsid w:val="00042C5C"/>
    <w:rsid w:val="00042C69"/>
    <w:rsid w:val="00042D1F"/>
    <w:rsid w:val="00042E74"/>
    <w:rsid w:val="000431B6"/>
    <w:rsid w:val="000436BD"/>
    <w:rsid w:val="00043858"/>
    <w:rsid w:val="00043A82"/>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B49"/>
    <w:rsid w:val="0005725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7C6"/>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63B1"/>
    <w:rsid w:val="000B6873"/>
    <w:rsid w:val="000B6F65"/>
    <w:rsid w:val="000B7111"/>
    <w:rsid w:val="000B7468"/>
    <w:rsid w:val="000B78EB"/>
    <w:rsid w:val="000B7B8A"/>
    <w:rsid w:val="000C02E0"/>
    <w:rsid w:val="000C0596"/>
    <w:rsid w:val="000C062D"/>
    <w:rsid w:val="000C0833"/>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4FA"/>
    <w:rsid w:val="000E06B2"/>
    <w:rsid w:val="000E0F9C"/>
    <w:rsid w:val="000E18D6"/>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E26"/>
    <w:rsid w:val="000F4F76"/>
    <w:rsid w:val="000F592A"/>
    <w:rsid w:val="000F5F95"/>
    <w:rsid w:val="000F5FB5"/>
    <w:rsid w:val="000F6962"/>
    <w:rsid w:val="000F7193"/>
    <w:rsid w:val="000F72C1"/>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3548"/>
    <w:rsid w:val="0019374A"/>
    <w:rsid w:val="00193939"/>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A06"/>
    <w:rsid w:val="001E1CF2"/>
    <w:rsid w:val="001E1F8A"/>
    <w:rsid w:val="001E2469"/>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F17"/>
    <w:rsid w:val="0020564A"/>
    <w:rsid w:val="0020578B"/>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354"/>
    <w:rsid w:val="002B196F"/>
    <w:rsid w:val="002B19FC"/>
    <w:rsid w:val="002B1ACB"/>
    <w:rsid w:val="002B1D19"/>
    <w:rsid w:val="002B2005"/>
    <w:rsid w:val="002B229B"/>
    <w:rsid w:val="002B2591"/>
    <w:rsid w:val="002B2592"/>
    <w:rsid w:val="002B27D9"/>
    <w:rsid w:val="002B2E22"/>
    <w:rsid w:val="002B321E"/>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912"/>
    <w:rsid w:val="002E5947"/>
    <w:rsid w:val="002E5EA0"/>
    <w:rsid w:val="002E68ED"/>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E5D"/>
    <w:rsid w:val="003140CA"/>
    <w:rsid w:val="00314218"/>
    <w:rsid w:val="0031425F"/>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2FC"/>
    <w:rsid w:val="0036143D"/>
    <w:rsid w:val="00361689"/>
    <w:rsid w:val="003619F3"/>
    <w:rsid w:val="0036204C"/>
    <w:rsid w:val="003620B4"/>
    <w:rsid w:val="00362E18"/>
    <w:rsid w:val="00362ED2"/>
    <w:rsid w:val="0036383C"/>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E9C"/>
    <w:rsid w:val="003A4F3A"/>
    <w:rsid w:val="003A4F5E"/>
    <w:rsid w:val="003A4F93"/>
    <w:rsid w:val="003A4FAF"/>
    <w:rsid w:val="003A51D7"/>
    <w:rsid w:val="003A541D"/>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5BAA"/>
    <w:rsid w:val="003B5C47"/>
    <w:rsid w:val="003B63E2"/>
    <w:rsid w:val="003B652C"/>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DC2"/>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DE5"/>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1737"/>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E13"/>
    <w:rsid w:val="00486E6A"/>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1B7B"/>
    <w:rsid w:val="004D1DEC"/>
    <w:rsid w:val="004D2467"/>
    <w:rsid w:val="004D28B5"/>
    <w:rsid w:val="004D2E19"/>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1EF9"/>
    <w:rsid w:val="004E223B"/>
    <w:rsid w:val="004E2FE6"/>
    <w:rsid w:val="004E31FC"/>
    <w:rsid w:val="004E34E2"/>
    <w:rsid w:val="004E3934"/>
    <w:rsid w:val="004E3FEF"/>
    <w:rsid w:val="004E4101"/>
    <w:rsid w:val="004E4245"/>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C9F"/>
    <w:rsid w:val="00532DB8"/>
    <w:rsid w:val="00532E49"/>
    <w:rsid w:val="00533028"/>
    <w:rsid w:val="00533999"/>
    <w:rsid w:val="00533D22"/>
    <w:rsid w:val="00533D97"/>
    <w:rsid w:val="00533FF6"/>
    <w:rsid w:val="0053452A"/>
    <w:rsid w:val="00534AF7"/>
    <w:rsid w:val="00534CBA"/>
    <w:rsid w:val="00534DE5"/>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6D6"/>
    <w:rsid w:val="00571BED"/>
    <w:rsid w:val="00571EF1"/>
    <w:rsid w:val="005720D4"/>
    <w:rsid w:val="00572AAD"/>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185"/>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419F"/>
    <w:rsid w:val="005B433D"/>
    <w:rsid w:val="005B43F8"/>
    <w:rsid w:val="005B47B9"/>
    <w:rsid w:val="005B52B7"/>
    <w:rsid w:val="005B5AB2"/>
    <w:rsid w:val="005B600E"/>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41AF"/>
    <w:rsid w:val="005F45C1"/>
    <w:rsid w:val="005F4E29"/>
    <w:rsid w:val="005F570E"/>
    <w:rsid w:val="005F6091"/>
    <w:rsid w:val="005F63FF"/>
    <w:rsid w:val="005F6652"/>
    <w:rsid w:val="005F688C"/>
    <w:rsid w:val="005F6DB2"/>
    <w:rsid w:val="005F6F9D"/>
    <w:rsid w:val="005F736D"/>
    <w:rsid w:val="005F7392"/>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C58"/>
    <w:rsid w:val="00635C9A"/>
    <w:rsid w:val="0063658C"/>
    <w:rsid w:val="006366BA"/>
    <w:rsid w:val="00637742"/>
    <w:rsid w:val="00637797"/>
    <w:rsid w:val="006378B5"/>
    <w:rsid w:val="00637CCE"/>
    <w:rsid w:val="0064009F"/>
    <w:rsid w:val="00640CD6"/>
    <w:rsid w:val="00640D74"/>
    <w:rsid w:val="006413BC"/>
    <w:rsid w:val="00641780"/>
    <w:rsid w:val="00641924"/>
    <w:rsid w:val="006420FA"/>
    <w:rsid w:val="0064228B"/>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8C8"/>
    <w:rsid w:val="00667945"/>
    <w:rsid w:val="00667C41"/>
    <w:rsid w:val="00667D62"/>
    <w:rsid w:val="00667D77"/>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CB2"/>
    <w:rsid w:val="00680FE5"/>
    <w:rsid w:val="00680FFB"/>
    <w:rsid w:val="00681077"/>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D1"/>
    <w:rsid w:val="006B7DE9"/>
    <w:rsid w:val="006B7F4F"/>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425D"/>
    <w:rsid w:val="006D45F7"/>
    <w:rsid w:val="006D4B00"/>
    <w:rsid w:val="006D4FE8"/>
    <w:rsid w:val="006D5797"/>
    <w:rsid w:val="006D6080"/>
    <w:rsid w:val="006D6369"/>
    <w:rsid w:val="006D650B"/>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BD3"/>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E4C"/>
    <w:rsid w:val="00727EBC"/>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666"/>
    <w:rsid w:val="007B4BBC"/>
    <w:rsid w:val="007B5280"/>
    <w:rsid w:val="007B555C"/>
    <w:rsid w:val="007B5828"/>
    <w:rsid w:val="007B5AAE"/>
    <w:rsid w:val="007B6595"/>
    <w:rsid w:val="007B70A0"/>
    <w:rsid w:val="007B73B7"/>
    <w:rsid w:val="007B74D9"/>
    <w:rsid w:val="007B779A"/>
    <w:rsid w:val="007C02F4"/>
    <w:rsid w:val="007C042E"/>
    <w:rsid w:val="007C0E1C"/>
    <w:rsid w:val="007C10D0"/>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328"/>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4423"/>
    <w:rsid w:val="008A4F87"/>
    <w:rsid w:val="008A5818"/>
    <w:rsid w:val="008A5DCE"/>
    <w:rsid w:val="008A5DFD"/>
    <w:rsid w:val="008A6120"/>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255"/>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F8"/>
    <w:rsid w:val="008C073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8B5"/>
    <w:rsid w:val="008D7A7C"/>
    <w:rsid w:val="008D7C77"/>
    <w:rsid w:val="008D7EF8"/>
    <w:rsid w:val="008E00E2"/>
    <w:rsid w:val="008E0848"/>
    <w:rsid w:val="008E0D9F"/>
    <w:rsid w:val="008E0DC7"/>
    <w:rsid w:val="008E101F"/>
    <w:rsid w:val="008E1079"/>
    <w:rsid w:val="008E109C"/>
    <w:rsid w:val="008E1341"/>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3183"/>
    <w:rsid w:val="008F3435"/>
    <w:rsid w:val="008F38A3"/>
    <w:rsid w:val="008F3BED"/>
    <w:rsid w:val="008F4006"/>
    <w:rsid w:val="008F47D0"/>
    <w:rsid w:val="008F4C75"/>
    <w:rsid w:val="008F50FC"/>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D24"/>
    <w:rsid w:val="00970FFA"/>
    <w:rsid w:val="00971132"/>
    <w:rsid w:val="00971773"/>
    <w:rsid w:val="009719A2"/>
    <w:rsid w:val="00971B0D"/>
    <w:rsid w:val="00971BEC"/>
    <w:rsid w:val="00972AB5"/>
    <w:rsid w:val="00972CCB"/>
    <w:rsid w:val="00972CE6"/>
    <w:rsid w:val="00972F95"/>
    <w:rsid w:val="009732EB"/>
    <w:rsid w:val="0097494B"/>
    <w:rsid w:val="00974B06"/>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494"/>
    <w:rsid w:val="009B450E"/>
    <w:rsid w:val="009B4533"/>
    <w:rsid w:val="009B49D2"/>
    <w:rsid w:val="009B4EB5"/>
    <w:rsid w:val="009B5CA3"/>
    <w:rsid w:val="009B5DBC"/>
    <w:rsid w:val="009B5E74"/>
    <w:rsid w:val="009B6B5C"/>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84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FB9"/>
    <w:rsid w:val="009F3FF3"/>
    <w:rsid w:val="009F404A"/>
    <w:rsid w:val="009F40CE"/>
    <w:rsid w:val="009F42B6"/>
    <w:rsid w:val="009F4507"/>
    <w:rsid w:val="009F4774"/>
    <w:rsid w:val="009F5056"/>
    <w:rsid w:val="009F5C35"/>
    <w:rsid w:val="009F5D69"/>
    <w:rsid w:val="009F5F1F"/>
    <w:rsid w:val="009F5F24"/>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BDD"/>
    <w:rsid w:val="00A12CA0"/>
    <w:rsid w:val="00A13190"/>
    <w:rsid w:val="00A13359"/>
    <w:rsid w:val="00A13765"/>
    <w:rsid w:val="00A139B6"/>
    <w:rsid w:val="00A13B6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765C"/>
    <w:rsid w:val="00A27B67"/>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B64"/>
    <w:rsid w:val="00A72F19"/>
    <w:rsid w:val="00A73002"/>
    <w:rsid w:val="00A73486"/>
    <w:rsid w:val="00A737EB"/>
    <w:rsid w:val="00A73B75"/>
    <w:rsid w:val="00A73D68"/>
    <w:rsid w:val="00A73EA7"/>
    <w:rsid w:val="00A74233"/>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C00AE"/>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F88"/>
    <w:rsid w:val="00AD4030"/>
    <w:rsid w:val="00AD44BB"/>
    <w:rsid w:val="00AD4D62"/>
    <w:rsid w:val="00AD4E53"/>
    <w:rsid w:val="00AD4F5A"/>
    <w:rsid w:val="00AD54EC"/>
    <w:rsid w:val="00AD59F9"/>
    <w:rsid w:val="00AD59FC"/>
    <w:rsid w:val="00AD6083"/>
    <w:rsid w:val="00AD64D1"/>
    <w:rsid w:val="00AD77FB"/>
    <w:rsid w:val="00AD7F3E"/>
    <w:rsid w:val="00AE000D"/>
    <w:rsid w:val="00AE0291"/>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1405"/>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826"/>
    <w:rsid w:val="00B21B9C"/>
    <w:rsid w:val="00B21FC1"/>
    <w:rsid w:val="00B2286B"/>
    <w:rsid w:val="00B22B7C"/>
    <w:rsid w:val="00B22D3D"/>
    <w:rsid w:val="00B230A1"/>
    <w:rsid w:val="00B23914"/>
    <w:rsid w:val="00B23C27"/>
    <w:rsid w:val="00B23E99"/>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BAD"/>
    <w:rsid w:val="00B72EDE"/>
    <w:rsid w:val="00B72F45"/>
    <w:rsid w:val="00B733EE"/>
    <w:rsid w:val="00B735C3"/>
    <w:rsid w:val="00B73810"/>
    <w:rsid w:val="00B73D93"/>
    <w:rsid w:val="00B74939"/>
    <w:rsid w:val="00B7495F"/>
    <w:rsid w:val="00B74A1E"/>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877"/>
    <w:rsid w:val="00BA2F5C"/>
    <w:rsid w:val="00BA35C3"/>
    <w:rsid w:val="00BA36A5"/>
    <w:rsid w:val="00BA3769"/>
    <w:rsid w:val="00BA3D55"/>
    <w:rsid w:val="00BA3DD4"/>
    <w:rsid w:val="00BA3E6D"/>
    <w:rsid w:val="00BA4396"/>
    <w:rsid w:val="00BA4C5D"/>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EE7"/>
    <w:rsid w:val="00BC327E"/>
    <w:rsid w:val="00BC352A"/>
    <w:rsid w:val="00BC3CBD"/>
    <w:rsid w:val="00BC3D2F"/>
    <w:rsid w:val="00BC3DB4"/>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B0C"/>
    <w:rsid w:val="00BE2BF7"/>
    <w:rsid w:val="00BE2F5C"/>
    <w:rsid w:val="00BE30AC"/>
    <w:rsid w:val="00BE320B"/>
    <w:rsid w:val="00BE3255"/>
    <w:rsid w:val="00BE37DE"/>
    <w:rsid w:val="00BE3BF4"/>
    <w:rsid w:val="00BE459E"/>
    <w:rsid w:val="00BE45EE"/>
    <w:rsid w:val="00BE4A11"/>
    <w:rsid w:val="00BE50EC"/>
    <w:rsid w:val="00BE56C5"/>
    <w:rsid w:val="00BE5A34"/>
    <w:rsid w:val="00BE5B74"/>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E1A"/>
    <w:rsid w:val="00C15E70"/>
    <w:rsid w:val="00C15EDB"/>
    <w:rsid w:val="00C16682"/>
    <w:rsid w:val="00C16C5C"/>
    <w:rsid w:val="00C16CC6"/>
    <w:rsid w:val="00C16F49"/>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F9B"/>
    <w:rsid w:val="00C46E37"/>
    <w:rsid w:val="00C474DE"/>
    <w:rsid w:val="00C477BC"/>
    <w:rsid w:val="00C47941"/>
    <w:rsid w:val="00C47DAE"/>
    <w:rsid w:val="00C50630"/>
    <w:rsid w:val="00C5074D"/>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98"/>
    <w:rsid w:val="00C570C7"/>
    <w:rsid w:val="00C57492"/>
    <w:rsid w:val="00C57939"/>
    <w:rsid w:val="00C57D30"/>
    <w:rsid w:val="00C6067F"/>
    <w:rsid w:val="00C606C4"/>
    <w:rsid w:val="00C606D5"/>
    <w:rsid w:val="00C60F3D"/>
    <w:rsid w:val="00C61087"/>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41E0"/>
    <w:rsid w:val="00C95087"/>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386D"/>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191"/>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E5"/>
    <w:rsid w:val="00D31649"/>
    <w:rsid w:val="00D31833"/>
    <w:rsid w:val="00D318DD"/>
    <w:rsid w:val="00D3229B"/>
    <w:rsid w:val="00D32340"/>
    <w:rsid w:val="00D32602"/>
    <w:rsid w:val="00D32845"/>
    <w:rsid w:val="00D32E7D"/>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6C3"/>
    <w:rsid w:val="00D47950"/>
    <w:rsid w:val="00D47BDC"/>
    <w:rsid w:val="00D47C50"/>
    <w:rsid w:val="00D47FF4"/>
    <w:rsid w:val="00D501D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96B"/>
    <w:rsid w:val="00D67E1F"/>
    <w:rsid w:val="00D702A1"/>
    <w:rsid w:val="00D70459"/>
    <w:rsid w:val="00D70500"/>
    <w:rsid w:val="00D70A7D"/>
    <w:rsid w:val="00D70D88"/>
    <w:rsid w:val="00D70DC9"/>
    <w:rsid w:val="00D710C0"/>
    <w:rsid w:val="00D711A7"/>
    <w:rsid w:val="00D71464"/>
    <w:rsid w:val="00D714CA"/>
    <w:rsid w:val="00D71733"/>
    <w:rsid w:val="00D71D87"/>
    <w:rsid w:val="00D71F42"/>
    <w:rsid w:val="00D720DD"/>
    <w:rsid w:val="00D72A83"/>
    <w:rsid w:val="00D72BE3"/>
    <w:rsid w:val="00D72C82"/>
    <w:rsid w:val="00D7300D"/>
    <w:rsid w:val="00D73F82"/>
    <w:rsid w:val="00D745B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83"/>
    <w:rsid w:val="00DD00C6"/>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A4B"/>
    <w:rsid w:val="00E06BEC"/>
    <w:rsid w:val="00E06C8A"/>
    <w:rsid w:val="00E072E4"/>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437D"/>
    <w:rsid w:val="00EB4505"/>
    <w:rsid w:val="00EB468C"/>
    <w:rsid w:val="00EB4CAB"/>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0F6B"/>
    <w:rsid w:val="00ED12C0"/>
    <w:rsid w:val="00ED12EA"/>
    <w:rsid w:val="00ED1DBD"/>
    <w:rsid w:val="00ED1E47"/>
    <w:rsid w:val="00ED27A2"/>
    <w:rsid w:val="00ED3667"/>
    <w:rsid w:val="00ED38DA"/>
    <w:rsid w:val="00ED3EEA"/>
    <w:rsid w:val="00ED3FF2"/>
    <w:rsid w:val="00ED4A22"/>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B2D"/>
    <w:rsid w:val="00F07420"/>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2B50"/>
    <w:rsid w:val="00F3331B"/>
    <w:rsid w:val="00F3343C"/>
    <w:rsid w:val="00F3368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1B"/>
    <w:rsid w:val="00FA64B2"/>
    <w:rsid w:val="00FA64CB"/>
    <w:rsid w:val="00FA6882"/>
    <w:rsid w:val="00FA698A"/>
    <w:rsid w:val="00FA6F10"/>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DAF"/>
    <w:rsid w:val="00FC1058"/>
    <w:rsid w:val="00FC160B"/>
    <w:rsid w:val="00FC1DF5"/>
    <w:rsid w:val="00FC246D"/>
    <w:rsid w:val="00FC25A6"/>
    <w:rsid w:val="00FC2627"/>
    <w:rsid w:val="00FC29CF"/>
    <w:rsid w:val="00FC2AEC"/>
    <w:rsid w:val="00FC2E46"/>
    <w:rsid w:val="00FC2F14"/>
    <w:rsid w:val="00FC2FA4"/>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751"/>
    <w:rsid w:val="00FD3899"/>
    <w:rsid w:val="00FD38D0"/>
    <w:rsid w:val="00FD39CB"/>
    <w:rsid w:val="00FD3DB8"/>
    <w:rsid w:val="00FD4396"/>
    <w:rsid w:val="00FD45C3"/>
    <w:rsid w:val="00FD50EB"/>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sv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4" ma:contentTypeDescription="Create a new document." ma:contentTypeScope="" ma:versionID="df97398f75baac7bb9bcbfbecac1742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9a024b80861a9dfb255a118b0d2955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909C09B-A706-4E81-83DD-D0752A3B5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3288</Words>
  <Characters>18748</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9</cp:revision>
  <cp:lastPrinted>2010-04-02T09:58:00Z</cp:lastPrinted>
  <dcterms:created xsi:type="dcterms:W3CDTF">2022-08-11T08:29:00Z</dcterms:created>
  <dcterms:modified xsi:type="dcterms:W3CDTF">2022-08-11T23:55:00Z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