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C0B3032"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D42B2D">
        <w:rPr>
          <w:rFonts w:ascii="Times New Roman" w:eastAsiaTheme="minorHAnsi" w:hAnsi="Times New Roman"/>
          <w:b/>
          <w:bCs/>
          <w:sz w:val="24"/>
          <w:szCs w:val="28"/>
          <w:lang w:val="en-US"/>
        </w:rPr>
        <w:t>10</w:t>
      </w:r>
      <w:r w:rsidR="00EA224A">
        <w:rPr>
          <w:rFonts w:ascii="Times New Roman" w:eastAsiaTheme="minorHAnsi" w:hAnsi="Times New Roman"/>
          <w:b/>
          <w:bCs/>
          <w:sz w:val="24"/>
          <w:szCs w:val="28"/>
          <w:lang w:val="en-US"/>
        </w:rPr>
        <w:t>-</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ED6171" w:rsidRPr="009261C2">
        <w:rPr>
          <w:rFonts w:ascii="Times New Roman" w:eastAsiaTheme="minorHAnsi" w:hAnsi="Times New Roman"/>
          <w:b/>
          <w:bCs/>
          <w:sz w:val="24"/>
          <w:szCs w:val="24"/>
          <w:lang w:val="en-US"/>
        </w:rPr>
        <w:t>R1-</w:t>
      </w:r>
      <w:r w:rsidR="006B608A" w:rsidRPr="006B608A">
        <w:rPr>
          <w:rFonts w:ascii="Times New Roman" w:eastAsiaTheme="minorHAnsi" w:hAnsi="Times New Roman"/>
          <w:b/>
          <w:bCs/>
          <w:sz w:val="24"/>
          <w:szCs w:val="24"/>
          <w:lang w:val="en-US"/>
        </w:rPr>
        <w:t>2207085</w:t>
      </w:r>
    </w:p>
    <w:p w14:paraId="421A1909" w14:textId="6444C4EE" w:rsidR="003346F0" w:rsidRDefault="00D42B2D"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Toulouse</w:t>
      </w:r>
      <w:r w:rsidRPr="00D42B2D">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Pr="00D42B2D">
        <w:rPr>
          <w:rFonts w:ascii="Times New Roman" w:eastAsiaTheme="minorHAnsi" w:hAnsi="Times New Roman"/>
          <w:b/>
          <w:bCs/>
          <w:sz w:val="24"/>
          <w:szCs w:val="28"/>
          <w:lang w:val="en-US"/>
        </w:rPr>
        <w:t xml:space="preserve">, </w:t>
      </w:r>
      <w:r w:rsidR="006D41C8">
        <w:rPr>
          <w:rFonts w:ascii="Times New Roman" w:eastAsiaTheme="minorHAnsi" w:hAnsi="Times New Roman"/>
          <w:b/>
          <w:bCs/>
          <w:sz w:val="24"/>
          <w:szCs w:val="28"/>
          <w:lang w:val="en-US"/>
        </w:rPr>
        <w:t>August</w:t>
      </w:r>
      <w:r w:rsidRPr="00D42B2D">
        <w:rPr>
          <w:rFonts w:ascii="Times New Roman" w:eastAsiaTheme="minorHAnsi" w:hAnsi="Times New Roman"/>
          <w:b/>
          <w:bCs/>
          <w:sz w:val="24"/>
          <w:szCs w:val="28"/>
          <w:lang w:val="en-US"/>
        </w:rPr>
        <w:t xml:space="preserve"> </w:t>
      </w:r>
      <w:r w:rsidR="006D41C8">
        <w:rPr>
          <w:rFonts w:ascii="Times New Roman" w:eastAsiaTheme="minorHAnsi" w:hAnsi="Times New Roman"/>
          <w:b/>
          <w:bCs/>
          <w:sz w:val="24"/>
          <w:szCs w:val="28"/>
          <w:lang w:val="en-US"/>
        </w:rPr>
        <w:t>22</w:t>
      </w:r>
      <w:r w:rsidR="005E10DA" w:rsidRPr="005E10DA">
        <w:rPr>
          <w:rFonts w:ascii="Times New Roman" w:eastAsiaTheme="minorHAnsi" w:hAnsi="Times New Roman"/>
          <w:b/>
          <w:bCs/>
          <w:sz w:val="24"/>
          <w:szCs w:val="28"/>
          <w:vertAlign w:val="superscript"/>
          <w:lang w:val="en-US"/>
        </w:rPr>
        <w:t>nd</w:t>
      </w:r>
      <w:r w:rsidR="005E10DA">
        <w:rPr>
          <w:rFonts w:ascii="Times New Roman" w:eastAsiaTheme="minorHAnsi" w:hAnsi="Times New Roman"/>
          <w:b/>
          <w:bCs/>
          <w:sz w:val="24"/>
          <w:szCs w:val="28"/>
          <w:lang w:val="en-US"/>
        </w:rPr>
        <w:t xml:space="preserve"> </w:t>
      </w:r>
      <w:r w:rsidRPr="00D42B2D">
        <w:rPr>
          <w:rFonts w:ascii="Times New Roman" w:eastAsiaTheme="minorHAnsi" w:hAnsi="Times New Roman"/>
          <w:b/>
          <w:bCs/>
          <w:sz w:val="24"/>
          <w:szCs w:val="28"/>
          <w:lang w:val="en-US"/>
        </w:rPr>
        <w:t>– 2</w:t>
      </w:r>
      <w:r w:rsidR="006D41C8">
        <w:rPr>
          <w:rFonts w:ascii="Times New Roman" w:eastAsiaTheme="minorHAnsi" w:hAnsi="Times New Roman"/>
          <w:b/>
          <w:bCs/>
          <w:sz w:val="24"/>
          <w:szCs w:val="28"/>
          <w:lang w:val="en-US"/>
        </w:rPr>
        <w:t>6</w:t>
      </w:r>
      <w:r w:rsidR="00A675FD" w:rsidRPr="00D65778">
        <w:rPr>
          <w:rFonts w:ascii="Times New Roman" w:eastAsiaTheme="minorHAnsi" w:hAnsi="Times New Roman"/>
          <w:b/>
          <w:bCs/>
          <w:sz w:val="24"/>
          <w:szCs w:val="28"/>
          <w:vertAlign w:val="superscript"/>
          <w:lang w:val="en-US"/>
        </w:rPr>
        <w:t>th</w:t>
      </w:r>
      <w:r w:rsidRPr="00D42B2D">
        <w:rPr>
          <w:rFonts w:ascii="Times New Roman" w:eastAsiaTheme="minorHAnsi" w:hAnsi="Times New Roman"/>
          <w:b/>
          <w:bCs/>
          <w:sz w:val="24"/>
          <w:szCs w:val="28"/>
          <w:lang w:val="en-US"/>
        </w:rPr>
        <w:t>, 20</w:t>
      </w:r>
      <w:r w:rsidR="006D41C8">
        <w:rPr>
          <w:rFonts w:ascii="Times New Roman" w:eastAsiaTheme="minorHAnsi" w:hAnsi="Times New Roman"/>
          <w:b/>
          <w:bCs/>
          <w:sz w:val="24"/>
          <w:szCs w:val="28"/>
          <w:lang w:val="en-US"/>
        </w:rPr>
        <w:t>22</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14010FF"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5D3353">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DF1D4E">
        <w:rPr>
          <w:rFonts w:ascii="Times New Roman" w:hAnsi="Times New Roman"/>
          <w:b/>
          <w:bCs/>
          <w:sz w:val="22"/>
          <w:szCs w:val="22"/>
          <w:lang w:val="en-US"/>
        </w:rPr>
        <w:t>5.</w:t>
      </w:r>
      <w:r w:rsidR="002935B9">
        <w:rPr>
          <w:rFonts w:ascii="Times New Roman" w:hAnsi="Times New Roman"/>
          <w:b/>
          <w:bCs/>
          <w:sz w:val="22"/>
          <w:szCs w:val="22"/>
          <w:lang w:val="en-US"/>
        </w:rPr>
        <w:t>1</w:t>
      </w:r>
      <w:r w:rsidR="005D3353">
        <w:rPr>
          <w:rFonts w:ascii="Times New Roman" w:hAnsi="Times New Roman"/>
          <w:b/>
          <w:bCs/>
          <w:sz w:val="22"/>
          <w:szCs w:val="22"/>
          <w:lang w:val="en-US"/>
        </w:rPr>
        <w:t>.</w:t>
      </w:r>
      <w:r w:rsidR="005B7857">
        <w:rPr>
          <w:rFonts w:ascii="Times New Roman" w:hAnsi="Times New Roman"/>
          <w:b/>
          <w:bCs/>
          <w:sz w:val="22"/>
          <w:szCs w:val="22"/>
          <w:lang w:val="en-US"/>
        </w:rPr>
        <w:t>1</w:t>
      </w:r>
      <w:r w:rsidR="00F7675C">
        <w:rPr>
          <w:rFonts w:ascii="Times New Roman" w:hAnsi="Times New Roman"/>
          <w:b/>
          <w:bCs/>
          <w:sz w:val="22"/>
          <w:szCs w:val="22"/>
          <w:lang w:val="en-US"/>
        </w:rPr>
        <w:tab/>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BC40CBC" w14:textId="16F5DCF6" w:rsidR="003346F0" w:rsidRPr="00691B6F" w:rsidRDefault="003346F0" w:rsidP="00914B0A">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D55E55">
        <w:rPr>
          <w:rFonts w:cs="Times New Roman"/>
          <w:b/>
          <w:bCs/>
        </w:rPr>
        <w:t>Discussion</w:t>
      </w:r>
      <w:r w:rsidR="00832875">
        <w:rPr>
          <w:rFonts w:cs="Times New Roman"/>
          <w:b/>
          <w:bCs/>
        </w:rPr>
        <w:t>s</w:t>
      </w:r>
      <w:r w:rsidR="00D55E55">
        <w:rPr>
          <w:rFonts w:cs="Times New Roman"/>
          <w:b/>
          <w:bCs/>
        </w:rPr>
        <w:t xml:space="preserve"> on </w:t>
      </w:r>
      <w:r w:rsidR="00BF18CB">
        <w:rPr>
          <w:rFonts w:cs="Times New Roman"/>
          <w:b/>
          <w:bCs/>
        </w:rPr>
        <w:t>SL positioning scenario and requirements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2D22948E" w14:textId="31D18076" w:rsidR="00393013" w:rsidRDefault="00C83F58" w:rsidP="00866074">
      <w:r w:rsidRPr="00CE4114">
        <w:t>In RAN#</w:t>
      </w:r>
      <w:r w:rsidR="00F61A6B">
        <w:t>109</w:t>
      </w:r>
      <w:r w:rsidR="00557AB0">
        <w:t>-</w:t>
      </w:r>
      <w:r w:rsidRPr="00CE4114">
        <w:t xml:space="preserve">e, </w:t>
      </w:r>
      <w:r w:rsidR="00F61A6B">
        <w:t>the following agreements</w:t>
      </w:r>
      <w:r w:rsidR="00C93242">
        <w:t xml:space="preserve"> </w:t>
      </w:r>
      <w:r w:rsidR="00F61A6B">
        <w:t>were made</w:t>
      </w:r>
      <w:r w:rsidR="00C93242">
        <w:t xml:space="preserve"> </w:t>
      </w:r>
      <w:r w:rsidR="00A60C95">
        <w:t xml:space="preserve">for SL positioning scenarios and requirements </w:t>
      </w:r>
      <w:r w:rsidR="009021BD">
        <w:fldChar w:fldCharType="begin"/>
      </w:r>
      <w:r w:rsidR="009021BD">
        <w:instrText xml:space="preserve"> REF _Ref111042132 \r \h </w:instrText>
      </w:r>
      <w:r w:rsidR="009021BD">
        <w:fldChar w:fldCharType="separate"/>
      </w:r>
      <w:r w:rsidR="009021BD">
        <w:t>[1]</w:t>
      </w:r>
      <w:r w:rsidR="009021BD">
        <w:fldChar w:fldCharType="end"/>
      </w:r>
      <w:r w:rsidR="00A60C95">
        <w:t>:</w:t>
      </w:r>
    </w:p>
    <w:tbl>
      <w:tblPr>
        <w:tblStyle w:val="TableGrid"/>
        <w:tblW w:w="0" w:type="auto"/>
        <w:tblLook w:val="04A0" w:firstRow="1" w:lastRow="0" w:firstColumn="1" w:lastColumn="0" w:noHBand="0" w:noVBand="1"/>
      </w:tblPr>
      <w:tblGrid>
        <w:gridCol w:w="9350"/>
      </w:tblGrid>
      <w:tr w:rsidR="00393013" w:rsidRPr="00A60C95" w14:paraId="600BFB7F" w14:textId="77777777" w:rsidTr="00393013">
        <w:tc>
          <w:tcPr>
            <w:tcW w:w="9350" w:type="dxa"/>
          </w:tcPr>
          <w:p w14:paraId="29561E02" w14:textId="77777777" w:rsidR="00A60C95" w:rsidRPr="00D65778" w:rsidRDefault="00A60C95" w:rsidP="00A60C95">
            <w:pPr>
              <w:rPr>
                <w:rFonts w:eastAsia="SimSun" w:cs="Times"/>
                <w:b/>
                <w:bCs/>
                <w:i/>
                <w:iCs/>
                <w:szCs w:val="20"/>
                <w:lang w:eastAsia="ko-KR"/>
              </w:rPr>
            </w:pPr>
            <w:r w:rsidRPr="00D65778">
              <w:rPr>
                <w:rFonts w:cs="Times"/>
                <w:b/>
                <w:bCs/>
                <w:i/>
                <w:iCs/>
                <w:szCs w:val="20"/>
                <w:highlight w:val="green"/>
              </w:rPr>
              <w:t>Agreement</w:t>
            </w:r>
          </w:p>
          <w:p w14:paraId="67C9F137" w14:textId="77777777" w:rsidR="00A60C95" w:rsidRPr="00D65778" w:rsidRDefault="00A60C95" w:rsidP="00A60C95">
            <w:pPr>
              <w:rPr>
                <w:i/>
                <w:iCs/>
                <w:lang w:eastAsia="x-none"/>
              </w:rPr>
            </w:pPr>
            <w:r w:rsidRPr="00D65778">
              <w:rPr>
                <w:i/>
                <w:iCs/>
                <w:lang w:eastAsia="x-none"/>
              </w:rPr>
              <w:t>Following two operation scenarios are considered for studies on SL positioning:</w:t>
            </w:r>
          </w:p>
          <w:p w14:paraId="4937B78D" w14:textId="77777777" w:rsidR="00A60C95" w:rsidRPr="00D65778" w:rsidRDefault="00A60C95" w:rsidP="00A60C95">
            <w:pPr>
              <w:numPr>
                <w:ilvl w:val="0"/>
                <w:numId w:val="61"/>
              </w:numPr>
              <w:jc w:val="left"/>
              <w:rPr>
                <w:i/>
                <w:iCs/>
                <w:lang w:eastAsia="x-none"/>
              </w:rPr>
            </w:pPr>
            <w:r w:rsidRPr="00D65778">
              <w:rPr>
                <w:i/>
                <w:iCs/>
                <w:lang w:eastAsia="x-none"/>
              </w:rPr>
              <w:t>Scenario 1: PC5-only-based positioning</w:t>
            </w:r>
          </w:p>
          <w:p w14:paraId="79897DA0" w14:textId="77777777" w:rsidR="00A60C95" w:rsidRPr="00D65778" w:rsidRDefault="00A60C95" w:rsidP="00A60C95">
            <w:pPr>
              <w:numPr>
                <w:ilvl w:val="0"/>
                <w:numId w:val="61"/>
              </w:numPr>
              <w:jc w:val="left"/>
              <w:rPr>
                <w:i/>
                <w:iCs/>
                <w:lang w:eastAsia="x-none"/>
              </w:rPr>
            </w:pPr>
            <w:r w:rsidRPr="00D65778">
              <w:rPr>
                <w:i/>
                <w:iCs/>
                <w:lang w:eastAsia="x-none"/>
              </w:rPr>
              <w:t xml:space="preserve">Scenario 2: Combination of </w:t>
            </w:r>
            <w:proofErr w:type="spellStart"/>
            <w:r w:rsidRPr="00D65778">
              <w:rPr>
                <w:i/>
                <w:iCs/>
                <w:lang w:eastAsia="x-none"/>
              </w:rPr>
              <w:t>Uu</w:t>
            </w:r>
            <w:proofErr w:type="spellEnd"/>
            <w:r w:rsidRPr="00D65778">
              <w:rPr>
                <w:i/>
                <w:iCs/>
                <w:lang w:eastAsia="x-none"/>
              </w:rPr>
              <w:t>- and PC5-based positioning solutions</w:t>
            </w:r>
          </w:p>
          <w:p w14:paraId="2AA5686D" w14:textId="77777777" w:rsidR="00A60C95" w:rsidRPr="00D65778" w:rsidRDefault="00A60C95" w:rsidP="00A60C95">
            <w:pPr>
              <w:rPr>
                <w:i/>
                <w:iCs/>
                <w:lang w:eastAsia="x-none"/>
              </w:rPr>
            </w:pPr>
          </w:p>
          <w:p w14:paraId="36D6B7A5" w14:textId="77777777" w:rsidR="00A60C95" w:rsidRPr="00D65778" w:rsidRDefault="00A60C95" w:rsidP="00A60C95">
            <w:pPr>
              <w:rPr>
                <w:b/>
                <w:i/>
                <w:iCs/>
                <w:highlight w:val="green"/>
                <w:lang w:eastAsia="x-none"/>
              </w:rPr>
            </w:pPr>
            <w:r w:rsidRPr="00D65778">
              <w:rPr>
                <w:b/>
                <w:i/>
                <w:iCs/>
                <w:highlight w:val="green"/>
                <w:lang w:eastAsia="x-none"/>
              </w:rPr>
              <w:t>Agreement</w:t>
            </w:r>
          </w:p>
          <w:p w14:paraId="665016B9" w14:textId="77777777" w:rsidR="00A60C95" w:rsidRPr="00D65778" w:rsidRDefault="00A60C95" w:rsidP="00A60C95">
            <w:pPr>
              <w:rPr>
                <w:i/>
                <w:iCs/>
                <w:lang w:eastAsia="x-none"/>
              </w:rPr>
            </w:pPr>
            <w:r w:rsidRPr="00D65778">
              <w:rPr>
                <w:i/>
                <w:iCs/>
                <w:lang w:eastAsia="x-none"/>
              </w:rPr>
              <w:t>For evaluations for SL positioning:</w:t>
            </w:r>
          </w:p>
          <w:p w14:paraId="2984929F" w14:textId="77777777" w:rsidR="00A60C95" w:rsidRPr="00D65778" w:rsidRDefault="00A60C95" w:rsidP="00A60C95">
            <w:pPr>
              <w:numPr>
                <w:ilvl w:val="0"/>
                <w:numId w:val="61"/>
              </w:numPr>
              <w:jc w:val="left"/>
              <w:rPr>
                <w:i/>
                <w:iCs/>
                <w:lang w:eastAsia="x-none"/>
              </w:rPr>
            </w:pPr>
            <w:r w:rsidRPr="00D65778">
              <w:rPr>
                <w:i/>
                <w:iCs/>
                <w:lang w:eastAsia="x-none"/>
              </w:rPr>
              <w:t>For V2X and public safety use-cases, at least in-coverage and out-of-coverage scenarios are considered.</w:t>
            </w:r>
          </w:p>
          <w:p w14:paraId="5DF9A850" w14:textId="77777777" w:rsidR="00A60C95" w:rsidRPr="00D65778" w:rsidRDefault="00A60C95" w:rsidP="00A60C95">
            <w:pPr>
              <w:numPr>
                <w:ilvl w:val="0"/>
                <w:numId w:val="61"/>
              </w:numPr>
              <w:jc w:val="left"/>
              <w:rPr>
                <w:i/>
                <w:iCs/>
                <w:lang w:eastAsia="x-none"/>
              </w:rPr>
            </w:pPr>
            <w:r w:rsidRPr="00D65778">
              <w:rPr>
                <w:i/>
                <w:iCs/>
                <w:lang w:eastAsia="x-none"/>
              </w:rPr>
              <w:t xml:space="preserve">For </w:t>
            </w:r>
            <w:proofErr w:type="spellStart"/>
            <w:r w:rsidRPr="00D65778">
              <w:rPr>
                <w:i/>
                <w:iCs/>
                <w:lang w:eastAsia="x-none"/>
              </w:rPr>
              <w:t>IIoT</w:t>
            </w:r>
            <w:proofErr w:type="spellEnd"/>
            <w:r w:rsidRPr="00D65778">
              <w:rPr>
                <w:i/>
                <w:iCs/>
                <w:lang w:eastAsia="x-none"/>
              </w:rPr>
              <w:t xml:space="preserve"> and commercial use-cases, at least in-coverage scenarios are considered. </w:t>
            </w:r>
          </w:p>
          <w:p w14:paraId="4DBAFB00" w14:textId="77777777" w:rsidR="00A60C95" w:rsidRPr="00D65778" w:rsidRDefault="00A60C95" w:rsidP="00A60C95">
            <w:pPr>
              <w:rPr>
                <w:i/>
                <w:iCs/>
                <w:lang w:eastAsia="x-none"/>
              </w:rPr>
            </w:pPr>
          </w:p>
          <w:p w14:paraId="193C0518" w14:textId="77777777" w:rsidR="00A60C95" w:rsidRPr="00D65778" w:rsidRDefault="00A60C95" w:rsidP="00A60C95">
            <w:pPr>
              <w:rPr>
                <w:b/>
                <w:i/>
                <w:iCs/>
                <w:highlight w:val="green"/>
                <w:lang w:eastAsia="x-none"/>
              </w:rPr>
            </w:pPr>
            <w:r w:rsidRPr="00D65778">
              <w:rPr>
                <w:b/>
                <w:i/>
                <w:iCs/>
                <w:highlight w:val="green"/>
                <w:lang w:eastAsia="x-none"/>
              </w:rPr>
              <w:t>Agreement</w:t>
            </w:r>
          </w:p>
          <w:p w14:paraId="2E9C383F" w14:textId="77777777" w:rsidR="00A60C95" w:rsidRPr="00D65778" w:rsidRDefault="00A60C95" w:rsidP="00A60C95">
            <w:pPr>
              <w:rPr>
                <w:i/>
                <w:iCs/>
                <w:lang w:eastAsia="x-none"/>
              </w:rPr>
            </w:pPr>
            <w:r w:rsidRPr="00D65778">
              <w:rPr>
                <w:i/>
                <w:iCs/>
                <w:lang w:eastAsia="x-none"/>
              </w:rPr>
              <w:t xml:space="preserve">For the purpose of evaluations, in-coverage and out-of-coverage scenarios are prioritized during the SI. </w:t>
            </w:r>
          </w:p>
          <w:p w14:paraId="3A268A26" w14:textId="77777777" w:rsidR="00A60C95" w:rsidRPr="00D65778" w:rsidRDefault="00A60C95" w:rsidP="00A60C95">
            <w:pPr>
              <w:numPr>
                <w:ilvl w:val="0"/>
                <w:numId w:val="61"/>
              </w:numPr>
              <w:jc w:val="left"/>
              <w:rPr>
                <w:i/>
                <w:iCs/>
                <w:lang w:eastAsia="x-none"/>
              </w:rPr>
            </w:pPr>
            <w:r w:rsidRPr="00D65778">
              <w:rPr>
                <w:i/>
                <w:iCs/>
                <w:lang w:eastAsia="x-none"/>
              </w:rPr>
              <w:t>Note: This prioritization is not intended to down-scope support of SL positioning for partial coverage scenarios.</w:t>
            </w:r>
          </w:p>
          <w:p w14:paraId="738EB5A9" w14:textId="77777777" w:rsidR="00A60C95" w:rsidRPr="00D65778" w:rsidRDefault="00A60C95" w:rsidP="00A60C95">
            <w:pPr>
              <w:rPr>
                <w:i/>
                <w:iCs/>
                <w:lang w:eastAsia="x-none"/>
              </w:rPr>
            </w:pPr>
          </w:p>
          <w:p w14:paraId="44DBF6C7" w14:textId="77777777" w:rsidR="00A60C95" w:rsidRPr="00D65778" w:rsidRDefault="00A60C95" w:rsidP="00A60C95">
            <w:pPr>
              <w:rPr>
                <w:b/>
                <w:i/>
                <w:iCs/>
                <w:highlight w:val="green"/>
                <w:lang w:eastAsia="x-none"/>
              </w:rPr>
            </w:pPr>
            <w:r w:rsidRPr="00D65778">
              <w:rPr>
                <w:b/>
                <w:i/>
                <w:iCs/>
                <w:highlight w:val="green"/>
                <w:lang w:eastAsia="x-none"/>
              </w:rPr>
              <w:t>Agreement</w:t>
            </w:r>
          </w:p>
          <w:p w14:paraId="4596F6CD" w14:textId="77777777" w:rsidR="00A60C95" w:rsidRPr="00D65778" w:rsidRDefault="00A60C95" w:rsidP="00A60C95">
            <w:pPr>
              <w:rPr>
                <w:i/>
                <w:iCs/>
                <w:lang w:eastAsia="x-none"/>
              </w:rPr>
            </w:pPr>
            <w:r w:rsidRPr="00D65778">
              <w:rPr>
                <w:i/>
                <w:iCs/>
                <w:lang w:eastAsia="x-none"/>
              </w:rPr>
              <w:t>For evaluations for SL positioning:</w:t>
            </w:r>
          </w:p>
          <w:p w14:paraId="4B86ED64" w14:textId="77777777" w:rsidR="00A60C95" w:rsidRPr="00D65778" w:rsidRDefault="00A60C95" w:rsidP="00A60C95">
            <w:pPr>
              <w:numPr>
                <w:ilvl w:val="0"/>
                <w:numId w:val="61"/>
              </w:numPr>
              <w:jc w:val="left"/>
              <w:rPr>
                <w:i/>
                <w:iCs/>
                <w:lang w:eastAsia="x-none"/>
              </w:rPr>
            </w:pPr>
            <w:r w:rsidRPr="00D65778">
              <w:rPr>
                <w:i/>
                <w:iCs/>
                <w:lang w:eastAsia="x-none"/>
              </w:rPr>
              <w:t>Operation in FR1 with channel bandwidths of up to 100 MHz are considered.</w:t>
            </w:r>
          </w:p>
          <w:p w14:paraId="124DE3C8" w14:textId="77777777" w:rsidR="00A60C95" w:rsidRPr="00D65778" w:rsidRDefault="00A60C95" w:rsidP="00A60C95">
            <w:pPr>
              <w:numPr>
                <w:ilvl w:val="0"/>
                <w:numId w:val="61"/>
              </w:numPr>
              <w:jc w:val="left"/>
              <w:rPr>
                <w:i/>
                <w:iCs/>
                <w:lang w:eastAsia="x-none"/>
              </w:rPr>
            </w:pPr>
            <w:r w:rsidRPr="00D65778">
              <w:rPr>
                <w:i/>
                <w:iCs/>
                <w:lang w:eastAsia="x-none"/>
              </w:rPr>
              <w:t>Optional: Operation in FR2 with channel bandwidths of up to 400 MHz are considered.</w:t>
            </w:r>
          </w:p>
          <w:p w14:paraId="512829F3" w14:textId="77777777" w:rsidR="00A60C95" w:rsidRPr="00D65778" w:rsidRDefault="00A60C95" w:rsidP="00A60C95">
            <w:pPr>
              <w:rPr>
                <w:i/>
                <w:iCs/>
                <w:lang w:eastAsia="x-none"/>
              </w:rPr>
            </w:pPr>
          </w:p>
          <w:p w14:paraId="0CDE3542" w14:textId="77777777" w:rsidR="00A60C95" w:rsidRPr="00D65778" w:rsidRDefault="00A60C95" w:rsidP="00A60C95">
            <w:pPr>
              <w:rPr>
                <w:b/>
                <w:i/>
                <w:iCs/>
                <w:highlight w:val="green"/>
                <w:lang w:eastAsia="x-none"/>
              </w:rPr>
            </w:pPr>
            <w:r w:rsidRPr="00D65778">
              <w:rPr>
                <w:b/>
                <w:i/>
                <w:iCs/>
                <w:highlight w:val="green"/>
                <w:lang w:eastAsia="x-none"/>
              </w:rPr>
              <w:t>Agreement</w:t>
            </w:r>
          </w:p>
          <w:p w14:paraId="43ADE09F" w14:textId="77777777" w:rsidR="00A60C95" w:rsidRPr="00D65778" w:rsidRDefault="00A60C95" w:rsidP="00A60C95">
            <w:pPr>
              <w:pStyle w:val="ListParagraph"/>
              <w:snapToGrid w:val="0"/>
              <w:ind w:left="0"/>
              <w:contextualSpacing/>
              <w:rPr>
                <w:i/>
                <w:iCs/>
              </w:rPr>
            </w:pPr>
            <w:r w:rsidRPr="00D65778">
              <w:rPr>
                <w:i/>
                <w:iCs/>
              </w:rPr>
              <w:t>Positioning accuracy requirements for SL positioning are expressed as accuracy requirements of particular percentiles of UEs for one or more of the following metrics:</w:t>
            </w:r>
          </w:p>
          <w:p w14:paraId="008EFDB8" w14:textId="77777777" w:rsidR="00A60C95" w:rsidRPr="00D65778" w:rsidRDefault="00A60C95" w:rsidP="00A60C95">
            <w:pPr>
              <w:numPr>
                <w:ilvl w:val="0"/>
                <w:numId w:val="61"/>
              </w:numPr>
              <w:jc w:val="left"/>
              <w:rPr>
                <w:i/>
                <w:iCs/>
                <w:lang w:eastAsia="x-none"/>
              </w:rPr>
            </w:pPr>
            <w:r w:rsidRPr="00D65778">
              <w:rPr>
                <w:i/>
                <w:iCs/>
                <w:lang w:eastAsia="x-none"/>
              </w:rPr>
              <w:t>Ranging accuracy, expressed as the difference (error) between the calculated distance/direction and the actual distance/direction in relation to another node</w:t>
            </w:r>
          </w:p>
          <w:p w14:paraId="08A83A0A" w14:textId="77777777" w:rsidR="00A60C95" w:rsidRPr="00D65778" w:rsidRDefault="00A60C95" w:rsidP="00A60C95">
            <w:pPr>
              <w:numPr>
                <w:ilvl w:val="0"/>
                <w:numId w:val="61"/>
              </w:numPr>
              <w:jc w:val="left"/>
              <w:rPr>
                <w:i/>
                <w:iCs/>
                <w:lang w:eastAsia="x-none"/>
              </w:rPr>
            </w:pPr>
            <w:r w:rsidRPr="00D65778">
              <w:rPr>
                <w:i/>
                <w:iCs/>
                <w:lang w:eastAsia="x-none"/>
              </w:rPr>
              <w:t>Relative positioning accuracy, expressed as the difference (error) between the calculated horizontal/vertical position and the actual horizontal/vertical position relative to another node</w:t>
            </w:r>
          </w:p>
          <w:p w14:paraId="38C73BF8" w14:textId="77777777" w:rsidR="00A60C95" w:rsidRPr="00D65778" w:rsidRDefault="00A60C95" w:rsidP="00A60C95">
            <w:pPr>
              <w:numPr>
                <w:ilvl w:val="0"/>
                <w:numId w:val="61"/>
              </w:numPr>
              <w:jc w:val="left"/>
              <w:rPr>
                <w:i/>
                <w:iCs/>
                <w:lang w:eastAsia="x-none"/>
              </w:rPr>
            </w:pPr>
            <w:r w:rsidRPr="00D65778">
              <w:rPr>
                <w:i/>
                <w:iCs/>
                <w:lang w:eastAsia="x-none"/>
              </w:rPr>
              <w:t xml:space="preserve">Absolute positioning accuracy. expressed the difference (error) between the calculated horizontal/vertical position and the actual horizontal/vertical position </w:t>
            </w:r>
          </w:p>
          <w:p w14:paraId="4E54701F" w14:textId="77777777" w:rsidR="00A60C95" w:rsidRPr="00D65778" w:rsidRDefault="00A60C95" w:rsidP="00A60C95">
            <w:pPr>
              <w:numPr>
                <w:ilvl w:val="0"/>
                <w:numId w:val="61"/>
              </w:numPr>
              <w:jc w:val="left"/>
              <w:rPr>
                <w:i/>
                <w:iCs/>
                <w:lang w:eastAsia="x-none"/>
              </w:rPr>
            </w:pPr>
            <w:r w:rsidRPr="00D65778">
              <w:rPr>
                <w:i/>
                <w:iCs/>
                <w:lang w:eastAsia="x-none"/>
              </w:rPr>
              <w:t>Note: the exact applicability of particular requirements may vary across use-cases</w:t>
            </w:r>
          </w:p>
          <w:p w14:paraId="185E4150" w14:textId="77777777" w:rsidR="00A60C95" w:rsidRPr="00A60C95" w:rsidRDefault="00A60C95" w:rsidP="00A60C95">
            <w:pPr>
              <w:rPr>
                <w:i/>
                <w:iCs/>
              </w:rPr>
            </w:pPr>
          </w:p>
          <w:p w14:paraId="72FC4AB0" w14:textId="77777777" w:rsidR="00A60C95" w:rsidRPr="00D65778" w:rsidRDefault="00A60C95" w:rsidP="00A60C95">
            <w:pPr>
              <w:rPr>
                <w:b/>
                <w:i/>
                <w:iCs/>
                <w:highlight w:val="green"/>
                <w:lang w:eastAsia="x-none"/>
              </w:rPr>
            </w:pPr>
            <w:r w:rsidRPr="00D65778">
              <w:rPr>
                <w:b/>
                <w:i/>
                <w:iCs/>
                <w:highlight w:val="green"/>
                <w:lang w:eastAsia="x-none"/>
              </w:rPr>
              <w:t>Agreement</w:t>
            </w:r>
          </w:p>
          <w:p w14:paraId="53CA3DB8" w14:textId="77777777" w:rsidR="00A60C95" w:rsidRPr="00D65778" w:rsidRDefault="00A60C95" w:rsidP="00A60C95">
            <w:pPr>
              <w:rPr>
                <w:i/>
                <w:iCs/>
                <w:lang w:eastAsia="x-none"/>
              </w:rPr>
            </w:pPr>
            <w:r w:rsidRPr="00D65778">
              <w:rPr>
                <w:i/>
                <w:iCs/>
                <w:lang w:eastAsia="x-none"/>
              </w:rPr>
              <w:t>For evaluations of relative positioning, the horizontal plane is assumed parallel to the ground.</w:t>
            </w:r>
          </w:p>
          <w:p w14:paraId="10AE9862" w14:textId="77777777" w:rsidR="00A60C95" w:rsidRPr="00D65778" w:rsidRDefault="00A60C95" w:rsidP="00A60C95">
            <w:pPr>
              <w:rPr>
                <w:i/>
                <w:iCs/>
                <w:lang w:eastAsia="x-none"/>
              </w:rPr>
            </w:pPr>
          </w:p>
          <w:p w14:paraId="187F2752" w14:textId="77777777" w:rsidR="00A60C95" w:rsidRPr="00D65778" w:rsidRDefault="00A60C95" w:rsidP="00A60C95">
            <w:pPr>
              <w:rPr>
                <w:b/>
                <w:i/>
                <w:iCs/>
                <w:lang w:eastAsia="x-none"/>
              </w:rPr>
            </w:pPr>
            <w:r w:rsidRPr="00D65778">
              <w:rPr>
                <w:b/>
                <w:i/>
                <w:iCs/>
                <w:highlight w:val="darkYellow"/>
                <w:lang w:eastAsia="x-none"/>
              </w:rPr>
              <w:lastRenderedPageBreak/>
              <w:t>Working assumption</w:t>
            </w:r>
          </w:p>
          <w:p w14:paraId="611434DA" w14:textId="77777777" w:rsidR="00A60C95" w:rsidRPr="00D65778" w:rsidRDefault="00A60C95" w:rsidP="00A60C95">
            <w:pPr>
              <w:pStyle w:val="ListParagraph"/>
              <w:snapToGrid w:val="0"/>
              <w:ind w:left="0"/>
              <w:contextualSpacing/>
              <w:rPr>
                <w:i/>
                <w:iCs/>
              </w:rPr>
            </w:pPr>
            <w:r w:rsidRPr="00D65778">
              <w:rPr>
                <w:i/>
                <w:iCs/>
              </w:rPr>
              <w:t>For evaluation of V2X use-cases for SL positioning, the following accuracy requirements are considered:</w:t>
            </w:r>
          </w:p>
          <w:p w14:paraId="5F3C74A6" w14:textId="77777777" w:rsidR="00A60C95" w:rsidRPr="00D65778" w:rsidRDefault="00A60C95" w:rsidP="00A60C95">
            <w:pPr>
              <w:numPr>
                <w:ilvl w:val="0"/>
                <w:numId w:val="61"/>
              </w:numPr>
              <w:jc w:val="left"/>
              <w:rPr>
                <w:i/>
                <w:iCs/>
              </w:rPr>
            </w:pPr>
            <w:r w:rsidRPr="00D65778">
              <w:rPr>
                <w:i/>
                <w:iCs/>
              </w:rPr>
              <w:t>Set A (similar to “Set 2” defined in TR 38.845)</w:t>
            </w:r>
          </w:p>
          <w:p w14:paraId="2D53DBE6" w14:textId="77777777" w:rsidR="00A60C95" w:rsidRPr="00D65778" w:rsidRDefault="00A60C95" w:rsidP="00A60C95">
            <w:pPr>
              <w:numPr>
                <w:ilvl w:val="1"/>
                <w:numId w:val="61"/>
              </w:numPr>
              <w:jc w:val="left"/>
              <w:rPr>
                <w:i/>
                <w:iCs/>
              </w:rPr>
            </w:pPr>
            <w:r w:rsidRPr="00D65778">
              <w:rPr>
                <w:i/>
                <w:iCs/>
              </w:rPr>
              <w:t>Horizontal accuracy of 1.5 m (absolute and relative); Vertical accuracy of 3 m (absolute and relative) for 90% of UEs</w:t>
            </w:r>
          </w:p>
          <w:p w14:paraId="0527C6FF" w14:textId="77777777" w:rsidR="00A60C95" w:rsidRPr="00D65778" w:rsidRDefault="00A60C95" w:rsidP="00A60C95">
            <w:pPr>
              <w:numPr>
                <w:ilvl w:val="0"/>
                <w:numId w:val="61"/>
              </w:numPr>
              <w:jc w:val="left"/>
              <w:rPr>
                <w:i/>
                <w:iCs/>
              </w:rPr>
            </w:pPr>
            <w:r w:rsidRPr="00D65778">
              <w:rPr>
                <w:bCs/>
                <w:i/>
                <w:iCs/>
              </w:rPr>
              <w:t>Set B (s</w:t>
            </w:r>
            <w:r w:rsidRPr="00D65778">
              <w:rPr>
                <w:i/>
                <w:iCs/>
              </w:rPr>
              <w:t>imilar to “Set 3” defined in TR 38.845)</w:t>
            </w:r>
          </w:p>
          <w:p w14:paraId="6209E034" w14:textId="77777777" w:rsidR="00A60C95" w:rsidRPr="00D65778" w:rsidRDefault="00A60C95" w:rsidP="00A60C95">
            <w:pPr>
              <w:numPr>
                <w:ilvl w:val="1"/>
                <w:numId w:val="61"/>
              </w:numPr>
              <w:jc w:val="left"/>
              <w:rPr>
                <w:i/>
                <w:iCs/>
              </w:rPr>
            </w:pPr>
            <w:r w:rsidRPr="00D65778">
              <w:rPr>
                <w:i/>
                <w:iCs/>
              </w:rPr>
              <w:t>Horizontal accuracy of 0.5 m (absolute and relative); Vertical accuracy of 2 m (absolute and relative) for 90% of UEs</w:t>
            </w:r>
          </w:p>
          <w:p w14:paraId="2FEB143E" w14:textId="77777777" w:rsidR="00A60C95" w:rsidRPr="00D65778" w:rsidRDefault="00A60C95" w:rsidP="00A60C95">
            <w:pPr>
              <w:numPr>
                <w:ilvl w:val="0"/>
                <w:numId w:val="61"/>
              </w:numPr>
              <w:jc w:val="left"/>
              <w:rPr>
                <w:i/>
                <w:iCs/>
              </w:rPr>
            </w:pPr>
            <w:r w:rsidRPr="00D65778">
              <w:rPr>
                <w:i/>
                <w:iCs/>
              </w:rPr>
              <w:t xml:space="preserve">Note 1: For evaluated SL positioning methods, companies are expected to report: </w:t>
            </w:r>
          </w:p>
          <w:p w14:paraId="687450D5" w14:textId="77777777" w:rsidR="00A60C95" w:rsidRPr="00D65778" w:rsidRDefault="00A60C95" w:rsidP="00A60C95">
            <w:pPr>
              <w:numPr>
                <w:ilvl w:val="1"/>
                <w:numId w:val="61"/>
              </w:numPr>
              <w:jc w:val="left"/>
              <w:rPr>
                <w:i/>
                <w:iCs/>
              </w:rPr>
            </w:pPr>
            <w:r w:rsidRPr="00D65778">
              <w:rPr>
                <w:i/>
                <w:iCs/>
              </w:rPr>
              <w:t xml:space="preserve">(1) whether each of the two requirements are satisfied, and </w:t>
            </w:r>
          </w:p>
          <w:p w14:paraId="514DF211" w14:textId="77777777" w:rsidR="00A60C95" w:rsidRPr="00D65778" w:rsidRDefault="00A60C95" w:rsidP="00A60C95">
            <w:pPr>
              <w:numPr>
                <w:ilvl w:val="1"/>
                <w:numId w:val="61"/>
              </w:numPr>
              <w:jc w:val="left"/>
              <w:rPr>
                <w:i/>
                <w:iCs/>
              </w:rPr>
            </w:pPr>
            <w:r w:rsidRPr="00D65778">
              <w:rPr>
                <w:i/>
                <w:iCs/>
              </w:rPr>
              <w:t>(2) %-</w:t>
            </w:r>
            <w:proofErr w:type="spellStart"/>
            <w:r w:rsidRPr="00D65778">
              <w:rPr>
                <w:i/>
                <w:iCs/>
              </w:rPr>
              <w:t>ile</w:t>
            </w:r>
            <w:proofErr w:type="spellEnd"/>
            <w:r w:rsidRPr="00D65778">
              <w:rPr>
                <w:i/>
                <w:iCs/>
              </w:rPr>
              <w:t xml:space="preserve"> of UEs satisfying the target positioning accuracy for a requirement that may not be satisfied with 90%.</w:t>
            </w:r>
          </w:p>
          <w:p w14:paraId="364C453A" w14:textId="77777777" w:rsidR="00A60C95" w:rsidRPr="00D65778" w:rsidRDefault="00A60C95" w:rsidP="00A60C95">
            <w:pPr>
              <w:numPr>
                <w:ilvl w:val="0"/>
                <w:numId w:val="61"/>
              </w:numPr>
              <w:jc w:val="left"/>
              <w:rPr>
                <w:i/>
                <w:iCs/>
              </w:rPr>
            </w:pPr>
            <w:r w:rsidRPr="00D65778">
              <w:rPr>
                <w:i/>
                <w:iCs/>
              </w:rPr>
              <w:t>Note 2: target positioning requirements may not necessarily be reached for all scenarios and deployments</w:t>
            </w:r>
          </w:p>
          <w:p w14:paraId="27088DC0" w14:textId="77777777" w:rsidR="00A60C95" w:rsidRPr="00D65778" w:rsidRDefault="00A60C95" w:rsidP="00A60C95">
            <w:pPr>
              <w:numPr>
                <w:ilvl w:val="0"/>
                <w:numId w:val="61"/>
              </w:numPr>
              <w:jc w:val="left"/>
              <w:rPr>
                <w:i/>
                <w:iCs/>
              </w:rPr>
            </w:pPr>
            <w:r w:rsidRPr="00D65778">
              <w:rPr>
                <w:i/>
                <w:iCs/>
              </w:rPr>
              <w:t>Note 3: all positioning techniques may not achieve all positioning requirements in all scenarios</w:t>
            </w:r>
          </w:p>
          <w:p w14:paraId="0E32C3C3" w14:textId="77777777" w:rsidR="00A60C95" w:rsidRPr="00D65778" w:rsidRDefault="00A60C95" w:rsidP="00A60C95">
            <w:pPr>
              <w:rPr>
                <w:i/>
                <w:iCs/>
                <w:lang w:eastAsia="x-none"/>
              </w:rPr>
            </w:pPr>
          </w:p>
          <w:p w14:paraId="4C8CCE7B" w14:textId="77777777" w:rsidR="00A60C95" w:rsidRPr="00D65778" w:rsidRDefault="00A60C95" w:rsidP="00A60C95">
            <w:pPr>
              <w:rPr>
                <w:b/>
                <w:i/>
                <w:iCs/>
                <w:highlight w:val="green"/>
                <w:lang w:eastAsia="x-none"/>
              </w:rPr>
            </w:pPr>
            <w:r w:rsidRPr="00D65778">
              <w:rPr>
                <w:b/>
                <w:i/>
                <w:iCs/>
                <w:highlight w:val="green"/>
                <w:lang w:eastAsia="x-none"/>
              </w:rPr>
              <w:t>Agreement</w:t>
            </w:r>
          </w:p>
          <w:p w14:paraId="50DA18D4" w14:textId="77777777" w:rsidR="00A60C95" w:rsidRPr="00D65778" w:rsidRDefault="00A60C95" w:rsidP="00A60C95">
            <w:pPr>
              <w:pStyle w:val="ListParagraph"/>
              <w:snapToGrid w:val="0"/>
              <w:ind w:left="0"/>
              <w:contextualSpacing/>
              <w:rPr>
                <w:i/>
                <w:iCs/>
              </w:rPr>
            </w:pPr>
            <w:r w:rsidRPr="00D65778">
              <w:rPr>
                <w:i/>
                <w:iCs/>
              </w:rPr>
              <w:t>For evaluation of public safety use-cases for SL positioning solutions, the following accuracy requirements are considered:</w:t>
            </w:r>
          </w:p>
          <w:p w14:paraId="59F7562E" w14:textId="77777777" w:rsidR="00A60C95" w:rsidRPr="00D65778" w:rsidRDefault="00A60C95" w:rsidP="00A60C95">
            <w:pPr>
              <w:numPr>
                <w:ilvl w:val="0"/>
                <w:numId w:val="61"/>
              </w:numPr>
              <w:jc w:val="left"/>
              <w:rPr>
                <w:i/>
                <w:iCs/>
              </w:rPr>
            </w:pPr>
            <w:r w:rsidRPr="00D65778">
              <w:rPr>
                <w:i/>
                <w:iCs/>
              </w:rPr>
              <w:t>1 m (absolute or relative) horizontal accuracy and 2 m (absolute or relative between 2 UEs) or 0.3 m (relative positioning change for one UE) vertical accuracy for 90% of UEs</w:t>
            </w:r>
          </w:p>
          <w:p w14:paraId="00B20266" w14:textId="77777777" w:rsidR="00A60C95" w:rsidRPr="00D65778" w:rsidRDefault="00A60C95" w:rsidP="00A60C95">
            <w:pPr>
              <w:numPr>
                <w:ilvl w:val="0"/>
                <w:numId w:val="61"/>
              </w:numPr>
              <w:jc w:val="left"/>
              <w:rPr>
                <w:i/>
                <w:iCs/>
              </w:rPr>
            </w:pPr>
            <w:r w:rsidRPr="00D65778">
              <w:rPr>
                <w:i/>
                <w:iCs/>
              </w:rPr>
              <w:t>Relative speed: up to 30 km/hr.</w:t>
            </w:r>
          </w:p>
          <w:p w14:paraId="4812B4CF" w14:textId="77777777" w:rsidR="00A60C95" w:rsidRPr="00D65778" w:rsidRDefault="00A60C95" w:rsidP="00A60C95">
            <w:pPr>
              <w:numPr>
                <w:ilvl w:val="0"/>
                <w:numId w:val="61"/>
              </w:numPr>
              <w:jc w:val="left"/>
              <w:rPr>
                <w:i/>
                <w:iCs/>
              </w:rPr>
            </w:pPr>
            <w:r w:rsidRPr="00D65778">
              <w:rPr>
                <w:i/>
                <w:iCs/>
              </w:rPr>
              <w:t xml:space="preserve">Note 1: For evaluated SL positioning methods, companies are expected to report: </w:t>
            </w:r>
          </w:p>
          <w:p w14:paraId="10AF340F" w14:textId="77777777" w:rsidR="00A60C95" w:rsidRPr="00D65778" w:rsidRDefault="00A60C95" w:rsidP="00A60C95">
            <w:pPr>
              <w:numPr>
                <w:ilvl w:val="1"/>
                <w:numId w:val="61"/>
              </w:numPr>
              <w:jc w:val="left"/>
              <w:rPr>
                <w:i/>
                <w:iCs/>
              </w:rPr>
            </w:pPr>
            <w:r w:rsidRPr="00D65778">
              <w:rPr>
                <w:i/>
                <w:iCs/>
              </w:rPr>
              <w:t xml:space="preserve">(1) whether the requirement is satisfied, and </w:t>
            </w:r>
          </w:p>
          <w:p w14:paraId="2C6CCDA3" w14:textId="77777777" w:rsidR="00A60C95" w:rsidRPr="00D65778" w:rsidRDefault="00A60C95" w:rsidP="00A60C95">
            <w:pPr>
              <w:numPr>
                <w:ilvl w:val="1"/>
                <w:numId w:val="61"/>
              </w:numPr>
              <w:jc w:val="left"/>
              <w:rPr>
                <w:i/>
                <w:iCs/>
              </w:rPr>
            </w:pPr>
            <w:r w:rsidRPr="00D65778">
              <w:rPr>
                <w:i/>
                <w:iCs/>
              </w:rPr>
              <w:t>(2) %-</w:t>
            </w:r>
            <w:proofErr w:type="spellStart"/>
            <w:r w:rsidRPr="00D65778">
              <w:rPr>
                <w:i/>
                <w:iCs/>
              </w:rPr>
              <w:t>ile</w:t>
            </w:r>
            <w:proofErr w:type="spellEnd"/>
            <w:r w:rsidRPr="00D65778">
              <w:rPr>
                <w:i/>
                <w:iCs/>
              </w:rPr>
              <w:t xml:space="preserve"> of UEs satisfying the target positioning accuracy if the requirement may not be satisfied with 90%.</w:t>
            </w:r>
          </w:p>
          <w:p w14:paraId="6519A3CE" w14:textId="77777777" w:rsidR="00A60C95" w:rsidRPr="00D65778" w:rsidRDefault="00A60C95" w:rsidP="00A60C95">
            <w:pPr>
              <w:numPr>
                <w:ilvl w:val="0"/>
                <w:numId w:val="61"/>
              </w:numPr>
              <w:jc w:val="left"/>
              <w:rPr>
                <w:i/>
                <w:iCs/>
              </w:rPr>
            </w:pPr>
            <w:r w:rsidRPr="00D65778">
              <w:rPr>
                <w:i/>
                <w:iCs/>
              </w:rPr>
              <w:t>Note 2: target positioning requirements may not necessarily be reached for all scenarios and deployments</w:t>
            </w:r>
          </w:p>
          <w:p w14:paraId="23ADFB84" w14:textId="77777777" w:rsidR="00A60C95" w:rsidRPr="00D65778" w:rsidRDefault="00A60C95" w:rsidP="00A60C95">
            <w:pPr>
              <w:numPr>
                <w:ilvl w:val="0"/>
                <w:numId w:val="61"/>
              </w:numPr>
              <w:jc w:val="left"/>
              <w:rPr>
                <w:i/>
                <w:iCs/>
              </w:rPr>
            </w:pPr>
            <w:r w:rsidRPr="00D65778">
              <w:rPr>
                <w:i/>
                <w:iCs/>
              </w:rPr>
              <w:t>Note 3: all positioning techniques may not achieve all positioning requirements in all scenarios</w:t>
            </w:r>
          </w:p>
          <w:p w14:paraId="6496BD16" w14:textId="77777777" w:rsidR="00A60C95" w:rsidRPr="00A60C95" w:rsidRDefault="00A60C95" w:rsidP="00A60C95">
            <w:pPr>
              <w:pStyle w:val="ListParagraph"/>
              <w:ind w:left="800"/>
              <w:rPr>
                <w:i/>
                <w:iCs/>
              </w:rPr>
            </w:pPr>
          </w:p>
          <w:p w14:paraId="05E0CF6F" w14:textId="77777777" w:rsidR="00A60C95" w:rsidRPr="00D65778" w:rsidRDefault="00A60C95" w:rsidP="00A60C95">
            <w:pPr>
              <w:rPr>
                <w:i/>
                <w:iCs/>
                <w:lang w:eastAsia="x-none"/>
              </w:rPr>
            </w:pPr>
          </w:p>
          <w:p w14:paraId="1C829205" w14:textId="77777777" w:rsidR="00A60C95" w:rsidRPr="00D65778" w:rsidRDefault="00A60C95" w:rsidP="00A60C95">
            <w:pPr>
              <w:rPr>
                <w:b/>
                <w:i/>
                <w:iCs/>
                <w:highlight w:val="green"/>
                <w:lang w:eastAsia="x-none"/>
              </w:rPr>
            </w:pPr>
            <w:r w:rsidRPr="00D65778">
              <w:rPr>
                <w:b/>
                <w:i/>
                <w:iCs/>
                <w:highlight w:val="green"/>
                <w:lang w:eastAsia="x-none"/>
              </w:rPr>
              <w:t>Agreement</w:t>
            </w:r>
          </w:p>
          <w:p w14:paraId="5828823C" w14:textId="77777777" w:rsidR="00A60C95" w:rsidRPr="00D65778" w:rsidRDefault="00A60C95" w:rsidP="00A60C95">
            <w:pPr>
              <w:pStyle w:val="ListParagraph"/>
              <w:snapToGrid w:val="0"/>
              <w:ind w:left="0"/>
              <w:contextualSpacing/>
              <w:rPr>
                <w:i/>
                <w:iCs/>
              </w:rPr>
            </w:pPr>
            <w:r w:rsidRPr="00D65778">
              <w:rPr>
                <w:i/>
                <w:iCs/>
              </w:rPr>
              <w:t>For evaluation of commercial use-cases for SL positioning solutions, the following accuracy requirements are considered:</w:t>
            </w:r>
          </w:p>
          <w:p w14:paraId="25192F62" w14:textId="77777777" w:rsidR="00A60C95" w:rsidRPr="00D65778" w:rsidRDefault="00A60C95" w:rsidP="00A60C95">
            <w:pPr>
              <w:numPr>
                <w:ilvl w:val="0"/>
                <w:numId w:val="61"/>
              </w:numPr>
              <w:jc w:val="left"/>
              <w:rPr>
                <w:i/>
                <w:iCs/>
              </w:rPr>
            </w:pPr>
            <w:r w:rsidRPr="00D65778">
              <w:rPr>
                <w:i/>
                <w:iCs/>
              </w:rPr>
              <w:t>1 m (absolute or relative) horizontal accuracy and 2 m (absolute or relative) vertical accuracy for 90% of UEs</w:t>
            </w:r>
          </w:p>
          <w:p w14:paraId="523B988B" w14:textId="77777777" w:rsidR="00A60C95" w:rsidRPr="00D65778" w:rsidRDefault="00A60C95" w:rsidP="00A60C95">
            <w:pPr>
              <w:numPr>
                <w:ilvl w:val="0"/>
                <w:numId w:val="61"/>
              </w:numPr>
              <w:jc w:val="left"/>
              <w:rPr>
                <w:i/>
                <w:iCs/>
              </w:rPr>
            </w:pPr>
            <w:r w:rsidRPr="00D65778">
              <w:rPr>
                <w:i/>
                <w:iCs/>
              </w:rPr>
              <w:t>Relative speed: up to 30 km/hr.</w:t>
            </w:r>
          </w:p>
          <w:p w14:paraId="5357F372" w14:textId="77777777" w:rsidR="00A60C95" w:rsidRPr="00D65778" w:rsidRDefault="00A60C95" w:rsidP="00A60C95">
            <w:pPr>
              <w:numPr>
                <w:ilvl w:val="0"/>
                <w:numId w:val="61"/>
              </w:numPr>
              <w:jc w:val="left"/>
              <w:rPr>
                <w:i/>
                <w:iCs/>
              </w:rPr>
            </w:pPr>
            <w:r w:rsidRPr="00D65778">
              <w:rPr>
                <w:i/>
                <w:iCs/>
              </w:rPr>
              <w:t xml:space="preserve">Note 1: For evaluated SL positioning methods, companies are expected to report: </w:t>
            </w:r>
          </w:p>
          <w:p w14:paraId="70234C48" w14:textId="77777777" w:rsidR="00A60C95" w:rsidRPr="00D65778" w:rsidRDefault="00A60C95" w:rsidP="00A60C95">
            <w:pPr>
              <w:numPr>
                <w:ilvl w:val="1"/>
                <w:numId w:val="61"/>
              </w:numPr>
              <w:jc w:val="left"/>
              <w:rPr>
                <w:i/>
                <w:iCs/>
              </w:rPr>
            </w:pPr>
            <w:r w:rsidRPr="00D65778">
              <w:rPr>
                <w:i/>
                <w:iCs/>
              </w:rPr>
              <w:t xml:space="preserve">(1) whether the requirement is satisfied, and </w:t>
            </w:r>
          </w:p>
          <w:p w14:paraId="15324744" w14:textId="77777777" w:rsidR="00A60C95" w:rsidRPr="00D65778" w:rsidRDefault="00A60C95" w:rsidP="00A60C95">
            <w:pPr>
              <w:numPr>
                <w:ilvl w:val="1"/>
                <w:numId w:val="61"/>
              </w:numPr>
              <w:jc w:val="left"/>
              <w:rPr>
                <w:i/>
                <w:iCs/>
              </w:rPr>
            </w:pPr>
            <w:r w:rsidRPr="00D65778">
              <w:rPr>
                <w:i/>
                <w:iCs/>
              </w:rPr>
              <w:t>(2) %-</w:t>
            </w:r>
            <w:proofErr w:type="spellStart"/>
            <w:r w:rsidRPr="00D65778">
              <w:rPr>
                <w:i/>
                <w:iCs/>
              </w:rPr>
              <w:t>ile</w:t>
            </w:r>
            <w:proofErr w:type="spellEnd"/>
            <w:r w:rsidRPr="00D65778">
              <w:rPr>
                <w:i/>
                <w:iCs/>
              </w:rPr>
              <w:t xml:space="preserve"> of UEs satisfying the target positioning accuracy if the requirement may not be satisfied with 90%.</w:t>
            </w:r>
          </w:p>
          <w:p w14:paraId="44E4BEC4" w14:textId="77777777" w:rsidR="00A60C95" w:rsidRPr="00D65778" w:rsidRDefault="00A60C95" w:rsidP="00A60C95">
            <w:pPr>
              <w:numPr>
                <w:ilvl w:val="0"/>
                <w:numId w:val="61"/>
              </w:numPr>
              <w:jc w:val="left"/>
              <w:rPr>
                <w:i/>
                <w:iCs/>
              </w:rPr>
            </w:pPr>
            <w:r w:rsidRPr="00D65778">
              <w:rPr>
                <w:i/>
                <w:iCs/>
              </w:rPr>
              <w:t>Note 2: target positioning requirements may not necessarily be reached for all scenarios and deployments</w:t>
            </w:r>
          </w:p>
          <w:p w14:paraId="16772E7C" w14:textId="77777777" w:rsidR="00A60C95" w:rsidRPr="00D65778" w:rsidRDefault="00A60C95" w:rsidP="00A60C95">
            <w:pPr>
              <w:numPr>
                <w:ilvl w:val="0"/>
                <w:numId w:val="61"/>
              </w:numPr>
              <w:jc w:val="left"/>
              <w:rPr>
                <w:i/>
                <w:iCs/>
              </w:rPr>
            </w:pPr>
            <w:r w:rsidRPr="00D65778">
              <w:rPr>
                <w:i/>
                <w:iCs/>
              </w:rPr>
              <w:t>Note 3: all positioning techniques may not achieve all positioning requirements in all scenarios</w:t>
            </w:r>
          </w:p>
          <w:p w14:paraId="753F173F" w14:textId="3795C86F" w:rsidR="00A60C95" w:rsidRDefault="00A60C95" w:rsidP="00A60C95">
            <w:pPr>
              <w:rPr>
                <w:i/>
                <w:iCs/>
              </w:rPr>
            </w:pPr>
          </w:p>
          <w:p w14:paraId="08372045" w14:textId="45DDB7A8" w:rsidR="008454F3" w:rsidRDefault="008454F3" w:rsidP="00A60C95">
            <w:pPr>
              <w:rPr>
                <w:i/>
                <w:iCs/>
              </w:rPr>
            </w:pPr>
          </w:p>
          <w:p w14:paraId="65DB7189" w14:textId="77777777" w:rsidR="008454F3" w:rsidRPr="00D65778" w:rsidRDefault="008454F3" w:rsidP="00A60C95">
            <w:pPr>
              <w:rPr>
                <w:i/>
                <w:iCs/>
              </w:rPr>
            </w:pPr>
          </w:p>
          <w:p w14:paraId="106BC1AD" w14:textId="77777777" w:rsidR="00A60C95" w:rsidRPr="00D65778" w:rsidRDefault="00A60C95" w:rsidP="00A60C95">
            <w:pPr>
              <w:rPr>
                <w:b/>
                <w:i/>
                <w:iCs/>
                <w:highlight w:val="darkYellow"/>
                <w:lang w:eastAsia="x-none"/>
              </w:rPr>
            </w:pPr>
            <w:r w:rsidRPr="00D65778">
              <w:rPr>
                <w:b/>
                <w:i/>
                <w:iCs/>
                <w:highlight w:val="darkYellow"/>
                <w:lang w:eastAsia="x-none"/>
              </w:rPr>
              <w:lastRenderedPageBreak/>
              <w:t>Working assumption</w:t>
            </w:r>
          </w:p>
          <w:p w14:paraId="10F1D202" w14:textId="77777777" w:rsidR="00A60C95" w:rsidRPr="00D65778" w:rsidRDefault="00A60C95" w:rsidP="00A60C95">
            <w:pPr>
              <w:pStyle w:val="ListParagraph"/>
              <w:snapToGrid w:val="0"/>
              <w:ind w:left="0"/>
              <w:contextualSpacing/>
              <w:rPr>
                <w:i/>
                <w:iCs/>
              </w:rPr>
            </w:pPr>
            <w:r w:rsidRPr="00D65778">
              <w:rPr>
                <w:i/>
                <w:iCs/>
              </w:rPr>
              <w:t xml:space="preserve">For evaluation of </w:t>
            </w:r>
            <w:proofErr w:type="spellStart"/>
            <w:r w:rsidRPr="00D65778">
              <w:rPr>
                <w:i/>
                <w:iCs/>
              </w:rPr>
              <w:t>IIoT</w:t>
            </w:r>
            <w:proofErr w:type="spellEnd"/>
            <w:r w:rsidRPr="00D65778">
              <w:rPr>
                <w:i/>
                <w:iCs/>
              </w:rPr>
              <w:t xml:space="preserve"> use-cases for SL positioning solutions, the following accuracy requirements are considered:</w:t>
            </w:r>
          </w:p>
          <w:p w14:paraId="28124722" w14:textId="77777777" w:rsidR="00A60C95" w:rsidRPr="00D65778" w:rsidRDefault="00A60C95" w:rsidP="00A60C95">
            <w:pPr>
              <w:numPr>
                <w:ilvl w:val="0"/>
                <w:numId w:val="61"/>
              </w:numPr>
              <w:jc w:val="left"/>
              <w:rPr>
                <w:i/>
                <w:iCs/>
              </w:rPr>
            </w:pPr>
            <w:r w:rsidRPr="00D65778">
              <w:rPr>
                <w:i/>
                <w:iCs/>
              </w:rPr>
              <w:t xml:space="preserve">For horizontal accuracy, </w:t>
            </w:r>
          </w:p>
          <w:p w14:paraId="603FA3DD" w14:textId="77777777" w:rsidR="00A60C95" w:rsidRPr="00D65778" w:rsidRDefault="00A60C95" w:rsidP="00A60C95">
            <w:pPr>
              <w:numPr>
                <w:ilvl w:val="1"/>
                <w:numId w:val="61"/>
              </w:numPr>
              <w:jc w:val="left"/>
              <w:rPr>
                <w:i/>
                <w:iCs/>
              </w:rPr>
            </w:pPr>
            <w:r w:rsidRPr="00D65778">
              <w:rPr>
                <w:i/>
                <w:iCs/>
              </w:rPr>
              <w:t>Set A: 1 m (absolute or relative) for 90% of UEs</w:t>
            </w:r>
          </w:p>
          <w:p w14:paraId="047E3E30" w14:textId="77777777" w:rsidR="00A60C95" w:rsidRPr="00D65778" w:rsidRDefault="00A60C95" w:rsidP="00A60C95">
            <w:pPr>
              <w:numPr>
                <w:ilvl w:val="1"/>
                <w:numId w:val="61"/>
              </w:numPr>
              <w:jc w:val="left"/>
              <w:rPr>
                <w:i/>
                <w:iCs/>
              </w:rPr>
            </w:pPr>
            <w:r w:rsidRPr="00D65778">
              <w:rPr>
                <w:i/>
                <w:iCs/>
              </w:rPr>
              <w:t>Set B: 0.2 m (absolute or relative) for 90% of UEs</w:t>
            </w:r>
          </w:p>
          <w:p w14:paraId="7A24764D" w14:textId="77777777" w:rsidR="00A60C95" w:rsidRPr="00D65778" w:rsidRDefault="00A60C95" w:rsidP="00A60C95">
            <w:pPr>
              <w:numPr>
                <w:ilvl w:val="0"/>
                <w:numId w:val="61"/>
              </w:numPr>
              <w:jc w:val="left"/>
              <w:rPr>
                <w:i/>
                <w:iCs/>
              </w:rPr>
            </w:pPr>
            <w:r w:rsidRPr="00D65778">
              <w:rPr>
                <w:i/>
                <w:iCs/>
              </w:rPr>
              <w:t xml:space="preserve">For vertical accuracy, </w:t>
            </w:r>
          </w:p>
          <w:p w14:paraId="63DB5105" w14:textId="77777777" w:rsidR="00A60C95" w:rsidRPr="00D65778" w:rsidRDefault="00A60C95" w:rsidP="00A60C95">
            <w:pPr>
              <w:numPr>
                <w:ilvl w:val="1"/>
                <w:numId w:val="61"/>
              </w:numPr>
              <w:jc w:val="left"/>
              <w:rPr>
                <w:i/>
                <w:iCs/>
              </w:rPr>
            </w:pPr>
            <w:r w:rsidRPr="00D65778">
              <w:rPr>
                <w:i/>
                <w:iCs/>
              </w:rPr>
              <w:t>Set A: 1 m (absolute or relative) for 90% of UEs</w:t>
            </w:r>
          </w:p>
          <w:p w14:paraId="6FC02021" w14:textId="77777777" w:rsidR="00A60C95" w:rsidRPr="00D65778" w:rsidRDefault="00A60C95" w:rsidP="00A60C95">
            <w:pPr>
              <w:numPr>
                <w:ilvl w:val="1"/>
                <w:numId w:val="61"/>
              </w:numPr>
              <w:jc w:val="left"/>
              <w:rPr>
                <w:i/>
                <w:iCs/>
              </w:rPr>
            </w:pPr>
            <w:r w:rsidRPr="00D65778">
              <w:rPr>
                <w:i/>
                <w:iCs/>
              </w:rPr>
              <w:t>Set B: 0.2 m (absolute or relative) for 90% of UEs</w:t>
            </w:r>
          </w:p>
          <w:p w14:paraId="389D80BC" w14:textId="77777777" w:rsidR="00A60C95" w:rsidRPr="00D65778" w:rsidRDefault="00A60C95" w:rsidP="00A60C95">
            <w:pPr>
              <w:numPr>
                <w:ilvl w:val="0"/>
                <w:numId w:val="61"/>
              </w:numPr>
              <w:jc w:val="left"/>
              <w:rPr>
                <w:i/>
                <w:iCs/>
              </w:rPr>
            </w:pPr>
            <w:r w:rsidRPr="00D65778">
              <w:rPr>
                <w:i/>
                <w:iCs/>
              </w:rPr>
              <w:t>Relative speed: up to 30 km/hr.</w:t>
            </w:r>
          </w:p>
          <w:p w14:paraId="0D6071C2" w14:textId="77777777" w:rsidR="00A60C95" w:rsidRPr="00D65778" w:rsidRDefault="00A60C95" w:rsidP="00A60C95">
            <w:pPr>
              <w:numPr>
                <w:ilvl w:val="0"/>
                <w:numId w:val="61"/>
              </w:numPr>
              <w:jc w:val="left"/>
              <w:rPr>
                <w:i/>
                <w:iCs/>
              </w:rPr>
            </w:pPr>
            <w:r w:rsidRPr="00D65778">
              <w:rPr>
                <w:i/>
                <w:iCs/>
              </w:rPr>
              <w:t xml:space="preserve">Note 1: For evaluated SL positioning methods, companies are expected to report: </w:t>
            </w:r>
          </w:p>
          <w:p w14:paraId="47F8E190" w14:textId="77777777" w:rsidR="00A60C95" w:rsidRPr="00D65778" w:rsidRDefault="00A60C95" w:rsidP="00A60C95">
            <w:pPr>
              <w:numPr>
                <w:ilvl w:val="1"/>
                <w:numId w:val="61"/>
              </w:numPr>
              <w:jc w:val="left"/>
              <w:rPr>
                <w:i/>
                <w:iCs/>
              </w:rPr>
            </w:pPr>
            <w:r w:rsidRPr="00D65778">
              <w:rPr>
                <w:i/>
                <w:iCs/>
              </w:rPr>
              <w:t xml:space="preserve">(1) whether each of the two requirements are satisfied, and </w:t>
            </w:r>
          </w:p>
          <w:p w14:paraId="31F23318" w14:textId="77777777" w:rsidR="00A60C95" w:rsidRPr="00D65778" w:rsidRDefault="00A60C95" w:rsidP="00A60C95">
            <w:pPr>
              <w:numPr>
                <w:ilvl w:val="1"/>
                <w:numId w:val="61"/>
              </w:numPr>
              <w:jc w:val="left"/>
              <w:rPr>
                <w:i/>
                <w:iCs/>
              </w:rPr>
            </w:pPr>
            <w:r w:rsidRPr="00D65778">
              <w:rPr>
                <w:i/>
                <w:iCs/>
              </w:rPr>
              <w:t>(2) %-</w:t>
            </w:r>
            <w:proofErr w:type="spellStart"/>
            <w:r w:rsidRPr="00D65778">
              <w:rPr>
                <w:i/>
                <w:iCs/>
              </w:rPr>
              <w:t>ile</w:t>
            </w:r>
            <w:proofErr w:type="spellEnd"/>
            <w:r w:rsidRPr="00D65778">
              <w:rPr>
                <w:i/>
                <w:iCs/>
              </w:rPr>
              <w:t xml:space="preserve"> of UEs satisfying the target positioning accuracy for a requirement that may not be satisfied with 90%.</w:t>
            </w:r>
          </w:p>
          <w:p w14:paraId="339EFB22" w14:textId="77777777" w:rsidR="00A60C95" w:rsidRPr="00D65778" w:rsidRDefault="00A60C95" w:rsidP="00A60C95">
            <w:pPr>
              <w:numPr>
                <w:ilvl w:val="0"/>
                <w:numId w:val="61"/>
              </w:numPr>
              <w:jc w:val="left"/>
              <w:rPr>
                <w:i/>
                <w:iCs/>
              </w:rPr>
            </w:pPr>
            <w:r w:rsidRPr="00D65778">
              <w:rPr>
                <w:i/>
                <w:iCs/>
              </w:rPr>
              <w:t>Note 2: target positioning requirements may not necessarily be reached for all scenarios and deployments</w:t>
            </w:r>
          </w:p>
          <w:p w14:paraId="751511E7" w14:textId="77777777" w:rsidR="00A60C95" w:rsidRPr="00D65778" w:rsidRDefault="00A60C95" w:rsidP="00A60C95">
            <w:pPr>
              <w:numPr>
                <w:ilvl w:val="0"/>
                <w:numId w:val="61"/>
              </w:numPr>
              <w:jc w:val="left"/>
              <w:rPr>
                <w:i/>
                <w:iCs/>
              </w:rPr>
            </w:pPr>
            <w:r w:rsidRPr="00D65778">
              <w:rPr>
                <w:i/>
                <w:iCs/>
              </w:rPr>
              <w:t>Note 3: all positioning techniques may not achieve all positioning requirements in all scenarios</w:t>
            </w:r>
          </w:p>
          <w:p w14:paraId="445CC0DB" w14:textId="77777777" w:rsidR="00A60C95" w:rsidRPr="00D65778" w:rsidRDefault="00A60C95" w:rsidP="00A60C95">
            <w:pPr>
              <w:rPr>
                <w:i/>
                <w:iCs/>
                <w:lang w:eastAsia="x-none"/>
              </w:rPr>
            </w:pPr>
          </w:p>
          <w:p w14:paraId="355F67CD" w14:textId="77777777" w:rsidR="00A60C95" w:rsidRPr="00D65778" w:rsidRDefault="00A60C95" w:rsidP="00A60C95">
            <w:pPr>
              <w:rPr>
                <w:b/>
                <w:i/>
                <w:iCs/>
                <w:highlight w:val="green"/>
                <w:lang w:eastAsia="x-none"/>
              </w:rPr>
            </w:pPr>
            <w:r w:rsidRPr="00D65778">
              <w:rPr>
                <w:b/>
                <w:i/>
                <w:iCs/>
                <w:highlight w:val="green"/>
                <w:lang w:eastAsia="x-none"/>
              </w:rPr>
              <w:t>Agreement</w:t>
            </w:r>
          </w:p>
          <w:p w14:paraId="281DFFF0" w14:textId="77777777" w:rsidR="00A60C95" w:rsidRPr="00D65778" w:rsidRDefault="00A60C95" w:rsidP="00A60C95">
            <w:pPr>
              <w:pStyle w:val="ListParagraph"/>
              <w:snapToGrid w:val="0"/>
              <w:ind w:left="0"/>
              <w:contextualSpacing/>
              <w:rPr>
                <w:i/>
                <w:iCs/>
              </w:rPr>
            </w:pPr>
            <w:r w:rsidRPr="00D65778">
              <w:rPr>
                <w:i/>
                <w:iCs/>
              </w:rPr>
              <w:t>For evaluations in Rel-18, ranging requirements for SL positioning are defined as:</w:t>
            </w:r>
          </w:p>
          <w:p w14:paraId="21F05336" w14:textId="77777777" w:rsidR="00A60C95" w:rsidRPr="00D65778" w:rsidRDefault="00A60C95" w:rsidP="00A60C95">
            <w:pPr>
              <w:numPr>
                <w:ilvl w:val="0"/>
                <w:numId w:val="61"/>
              </w:numPr>
              <w:jc w:val="left"/>
              <w:rPr>
                <w:i/>
                <w:iCs/>
              </w:rPr>
            </w:pPr>
            <w:r w:rsidRPr="00D65778">
              <w:rPr>
                <w:i/>
                <w:iCs/>
              </w:rPr>
              <w:t xml:space="preserve">For a given use-case, the value of the distance requirement for ranging distance accuracy is same as the value identified for horizontal positioning accuracy for relative positioning. </w:t>
            </w:r>
          </w:p>
          <w:p w14:paraId="1BB4FADD" w14:textId="77777777" w:rsidR="00A60C95" w:rsidRPr="00D65778" w:rsidRDefault="00A60C95" w:rsidP="00A60C95">
            <w:pPr>
              <w:numPr>
                <w:ilvl w:val="0"/>
                <w:numId w:val="61"/>
              </w:numPr>
              <w:jc w:val="left"/>
              <w:rPr>
                <w:i/>
                <w:iCs/>
              </w:rPr>
            </w:pPr>
            <w:r w:rsidRPr="00D65778">
              <w:rPr>
                <w:i/>
                <w:iCs/>
              </w:rPr>
              <w:t>The requirement on ranging direction accuracy is Y degrees for 90% of UEs.</w:t>
            </w:r>
          </w:p>
          <w:p w14:paraId="0908A543" w14:textId="77777777" w:rsidR="00A60C95" w:rsidRPr="00D65778" w:rsidRDefault="00A60C95" w:rsidP="00A60C95">
            <w:pPr>
              <w:numPr>
                <w:ilvl w:val="1"/>
                <w:numId w:val="61"/>
              </w:numPr>
              <w:jc w:val="left"/>
              <w:rPr>
                <w:i/>
                <w:iCs/>
              </w:rPr>
            </w:pPr>
            <w:r w:rsidRPr="00D65778">
              <w:rPr>
                <w:i/>
                <w:iCs/>
              </w:rPr>
              <w:t>FFS: Exact definition of ranging direction accuracy, including value(s) of Y and reference direction</w:t>
            </w:r>
          </w:p>
          <w:p w14:paraId="2BB8BEED" w14:textId="77777777" w:rsidR="00A60C95" w:rsidRPr="00A60C95" w:rsidRDefault="00A60C95" w:rsidP="00A60C95">
            <w:pPr>
              <w:rPr>
                <w:i/>
                <w:iCs/>
              </w:rPr>
            </w:pPr>
          </w:p>
          <w:p w14:paraId="69815DCA" w14:textId="77777777" w:rsidR="00A60C95" w:rsidRPr="00D65778" w:rsidRDefault="00A60C95" w:rsidP="00A60C95">
            <w:pPr>
              <w:rPr>
                <w:b/>
                <w:i/>
                <w:iCs/>
                <w:highlight w:val="green"/>
                <w:lang w:eastAsia="x-none"/>
              </w:rPr>
            </w:pPr>
            <w:r w:rsidRPr="00D65778">
              <w:rPr>
                <w:b/>
                <w:i/>
                <w:iCs/>
                <w:highlight w:val="green"/>
                <w:lang w:eastAsia="x-none"/>
              </w:rPr>
              <w:t>Agreement</w:t>
            </w:r>
          </w:p>
          <w:p w14:paraId="22F80A77" w14:textId="77777777" w:rsidR="00A60C95" w:rsidRPr="00D65778" w:rsidRDefault="00A60C95" w:rsidP="00A60C95">
            <w:pPr>
              <w:pStyle w:val="ListParagraph"/>
              <w:snapToGrid w:val="0"/>
              <w:ind w:left="0"/>
              <w:contextualSpacing/>
              <w:rPr>
                <w:i/>
                <w:iCs/>
              </w:rPr>
            </w:pPr>
            <w:r w:rsidRPr="00D65778">
              <w:rPr>
                <w:i/>
                <w:iCs/>
              </w:rPr>
              <w:t>For Rel-18 studies on SL positioning, focus on positioning accuracy</w:t>
            </w:r>
          </w:p>
          <w:p w14:paraId="20B64947" w14:textId="77777777" w:rsidR="00A60C95" w:rsidRPr="00D65778" w:rsidRDefault="00A60C95" w:rsidP="00A60C95">
            <w:pPr>
              <w:numPr>
                <w:ilvl w:val="0"/>
                <w:numId w:val="61"/>
              </w:numPr>
              <w:jc w:val="left"/>
              <w:rPr>
                <w:i/>
                <w:iCs/>
              </w:rPr>
            </w:pPr>
            <w:r w:rsidRPr="00D65778">
              <w:rPr>
                <w:i/>
                <w:iCs/>
              </w:rPr>
              <w:t>Note: End-to-end positioning latency is expected to satisfy a latency budget of X second(s).</w:t>
            </w:r>
          </w:p>
          <w:p w14:paraId="0C25FEAA" w14:textId="77777777" w:rsidR="00A60C95" w:rsidRPr="00D65778" w:rsidRDefault="00A60C95" w:rsidP="00A60C95">
            <w:pPr>
              <w:numPr>
                <w:ilvl w:val="1"/>
                <w:numId w:val="61"/>
              </w:numPr>
              <w:jc w:val="left"/>
              <w:rPr>
                <w:i/>
                <w:iCs/>
              </w:rPr>
            </w:pPr>
            <w:r w:rsidRPr="00D65778">
              <w:rPr>
                <w:i/>
                <w:iCs/>
              </w:rPr>
              <w:t>FFS: value of X</w:t>
            </w:r>
          </w:p>
          <w:p w14:paraId="39C1EF74" w14:textId="71718180" w:rsidR="00393013" w:rsidRPr="00D65778" w:rsidRDefault="00393013" w:rsidP="00D65778">
            <w:pPr>
              <w:rPr>
                <w:i/>
                <w:iCs/>
              </w:rPr>
            </w:pPr>
          </w:p>
        </w:tc>
      </w:tr>
    </w:tbl>
    <w:p w14:paraId="5643ED36" w14:textId="36F8023F" w:rsidR="00393013" w:rsidRDefault="002103F3" w:rsidP="0093078A">
      <w:pPr>
        <w:spacing w:before="240"/>
      </w:pPr>
      <w:r>
        <w:lastRenderedPageBreak/>
        <w:t>In this contribution, we discus</w:t>
      </w:r>
      <w:r w:rsidR="000629A2">
        <w:t>s</w:t>
      </w:r>
      <w:r w:rsidR="00BE5937">
        <w:t xml:space="preserve"> the remaining issues for</w:t>
      </w:r>
      <w:r w:rsidR="000629A2">
        <w:t xml:space="preserve"> </w:t>
      </w:r>
      <w:r w:rsidR="007E6649">
        <w:t>scenarios and requirements</w:t>
      </w:r>
      <w:r w:rsidR="00A60C95">
        <w:t xml:space="preserve"> for </w:t>
      </w:r>
      <w:proofErr w:type="spellStart"/>
      <w:r w:rsidR="00A60C95">
        <w:t>sidelink</w:t>
      </w:r>
      <w:proofErr w:type="spellEnd"/>
      <w:r w:rsidR="00A60C95">
        <w:t xml:space="preserve"> positioning</w:t>
      </w:r>
      <w:r w:rsidR="007E6649">
        <w:t>.</w:t>
      </w:r>
    </w:p>
    <w:p w14:paraId="3B785ADD" w14:textId="4B769B37" w:rsidR="00CC4D78" w:rsidRDefault="002F54EF" w:rsidP="00C010D0">
      <w:pPr>
        <w:pStyle w:val="Heading1"/>
        <w:spacing w:after="0"/>
        <w:rPr>
          <w:szCs w:val="32"/>
        </w:rPr>
      </w:pPr>
      <w:r>
        <w:rPr>
          <w:szCs w:val="32"/>
        </w:rPr>
        <w:t>Remaining issues for scenarios and requirements</w:t>
      </w:r>
    </w:p>
    <w:p w14:paraId="040DB5A7" w14:textId="77777777" w:rsidR="005E23AD" w:rsidRDefault="005E23AD" w:rsidP="006B26B4">
      <w:pPr>
        <w:rPr>
          <w:highlight w:val="lightGray"/>
          <w:lang w:val="en-GB" w:eastAsia="zh-CN"/>
        </w:rPr>
      </w:pPr>
    </w:p>
    <w:p w14:paraId="0C1933F7" w14:textId="458403E7" w:rsidR="00DC0ED3" w:rsidRPr="00D65778" w:rsidRDefault="00ED60AE" w:rsidP="006B26B4">
      <w:pPr>
        <w:rPr>
          <w:u w:val="single"/>
          <w:lang w:val="en-GB" w:eastAsia="zh-CN"/>
        </w:rPr>
      </w:pPr>
      <w:r w:rsidRPr="00D65778">
        <w:rPr>
          <w:u w:val="single"/>
          <w:lang w:val="en-GB" w:eastAsia="zh-CN"/>
        </w:rPr>
        <w:t>Latency requirements</w:t>
      </w:r>
    </w:p>
    <w:p w14:paraId="09B8A86E" w14:textId="454E92EF" w:rsidR="001C0BDF" w:rsidRPr="00FF7C85" w:rsidRDefault="00DC0ED3" w:rsidP="00C733CD">
      <w:pPr>
        <w:spacing w:before="120" w:after="120"/>
        <w:rPr>
          <w:b/>
          <w:bCs/>
        </w:rPr>
      </w:pPr>
      <w:r>
        <w:rPr>
          <w:lang w:val="en-GB" w:eastAsia="zh-CN"/>
        </w:rPr>
        <w:t xml:space="preserve">In the last RAN1 #109-e meeting, the following agreement </w:t>
      </w:r>
      <w:r w:rsidR="00DF0BAC">
        <w:rPr>
          <w:lang w:val="en-GB" w:eastAsia="zh-CN"/>
        </w:rPr>
        <w:t>is</w:t>
      </w:r>
      <w:r>
        <w:rPr>
          <w:lang w:val="en-GB" w:eastAsia="zh-CN"/>
        </w:rPr>
        <w:t xml:space="preserve"> made for the latency requirements of </w:t>
      </w:r>
      <w:proofErr w:type="spellStart"/>
      <w:r>
        <w:rPr>
          <w:lang w:val="en-GB" w:eastAsia="zh-CN"/>
        </w:rPr>
        <w:t>sidelink</w:t>
      </w:r>
      <w:proofErr w:type="spellEnd"/>
      <w:r>
        <w:rPr>
          <w:lang w:val="en-GB" w:eastAsia="zh-CN"/>
        </w:rPr>
        <w:t xml:space="preserve"> positioning:</w:t>
      </w:r>
    </w:p>
    <w:tbl>
      <w:tblPr>
        <w:tblStyle w:val="TableGrid"/>
        <w:tblW w:w="0" w:type="auto"/>
        <w:tblLook w:val="04A0" w:firstRow="1" w:lastRow="0" w:firstColumn="1" w:lastColumn="0" w:noHBand="0" w:noVBand="1"/>
      </w:tblPr>
      <w:tblGrid>
        <w:gridCol w:w="9350"/>
      </w:tblGrid>
      <w:tr w:rsidR="00106487" w14:paraId="055E80EE" w14:textId="77777777" w:rsidTr="00106487">
        <w:tc>
          <w:tcPr>
            <w:tcW w:w="9350" w:type="dxa"/>
          </w:tcPr>
          <w:p w14:paraId="1584DA0B" w14:textId="77777777" w:rsidR="00106487" w:rsidRPr="000973EC" w:rsidRDefault="00106487" w:rsidP="00106487">
            <w:pPr>
              <w:rPr>
                <w:b/>
                <w:highlight w:val="green"/>
                <w:lang w:eastAsia="x-none"/>
              </w:rPr>
            </w:pPr>
            <w:r w:rsidRPr="000973EC">
              <w:rPr>
                <w:b/>
                <w:highlight w:val="green"/>
                <w:lang w:eastAsia="x-none"/>
              </w:rPr>
              <w:t>Agreement</w:t>
            </w:r>
          </w:p>
          <w:p w14:paraId="24AD9896" w14:textId="77777777" w:rsidR="00106487" w:rsidRPr="00897346" w:rsidRDefault="00106487" w:rsidP="00106487">
            <w:pPr>
              <w:pStyle w:val="ListParagraph"/>
              <w:snapToGrid w:val="0"/>
              <w:ind w:left="0"/>
              <w:contextualSpacing/>
              <w:rPr>
                <w:iCs/>
              </w:rPr>
            </w:pPr>
            <w:r w:rsidRPr="00897346">
              <w:rPr>
                <w:iCs/>
              </w:rPr>
              <w:t>For Rel-18 studies on SL positioning, focus on positioning accuracy</w:t>
            </w:r>
          </w:p>
          <w:p w14:paraId="32C37BFF" w14:textId="77777777" w:rsidR="00106487" w:rsidRPr="00897346" w:rsidRDefault="00106487" w:rsidP="00106487">
            <w:pPr>
              <w:numPr>
                <w:ilvl w:val="0"/>
                <w:numId w:val="61"/>
              </w:numPr>
              <w:jc w:val="left"/>
              <w:rPr>
                <w:iCs/>
              </w:rPr>
            </w:pPr>
            <w:r w:rsidRPr="00897346">
              <w:rPr>
                <w:iCs/>
              </w:rPr>
              <w:t>Note: End-to-end positioning latency is expected to satisfy a latency budget of X second(s).</w:t>
            </w:r>
          </w:p>
          <w:p w14:paraId="6AE59A54" w14:textId="21CB7520" w:rsidR="00106487" w:rsidRDefault="00106487" w:rsidP="006C027A">
            <w:pPr>
              <w:numPr>
                <w:ilvl w:val="1"/>
                <w:numId w:val="61"/>
              </w:numPr>
              <w:jc w:val="left"/>
            </w:pPr>
            <w:r w:rsidRPr="00897346">
              <w:rPr>
                <w:iCs/>
              </w:rPr>
              <w:t>FFS: value of X</w:t>
            </w:r>
          </w:p>
        </w:tc>
      </w:tr>
    </w:tbl>
    <w:p w14:paraId="08DE737C" w14:textId="288303FD" w:rsidR="00106487" w:rsidRDefault="00106487" w:rsidP="00C733CD">
      <w:pPr>
        <w:spacing w:before="120" w:after="120"/>
      </w:pPr>
    </w:p>
    <w:p w14:paraId="5C5BBA8F" w14:textId="729B7D30" w:rsidR="00616BD9" w:rsidRPr="00F3793B" w:rsidRDefault="00451B91" w:rsidP="00F3793B">
      <w:pPr>
        <w:spacing w:before="120" w:after="120"/>
      </w:pPr>
      <w:r>
        <w:lastRenderedPageBreak/>
        <w:t>I</w:t>
      </w:r>
      <w:r w:rsidR="00616BD9">
        <w:t xml:space="preserve">n R17, 3GPP has conducted the latency analysis for different positioning methods in </w:t>
      </w:r>
      <w:proofErr w:type="spellStart"/>
      <w:r w:rsidR="00616BD9">
        <w:t>Uu</w:t>
      </w:r>
      <w:proofErr w:type="spellEnd"/>
      <w:r w:rsidR="00616BD9">
        <w:t xml:space="preserve"> positioning</w:t>
      </w:r>
      <w:r w:rsidR="00060CE1">
        <w:t xml:space="preserve"> [2]</w:t>
      </w:r>
      <w:r w:rsidR="00616BD9">
        <w:t xml:space="preserve">. Analysis has shown that the end-to-end latency of </w:t>
      </w:r>
      <w:proofErr w:type="spellStart"/>
      <w:r w:rsidR="00616BD9">
        <w:t>Uu</w:t>
      </w:r>
      <w:proofErr w:type="spellEnd"/>
      <w:r w:rsidR="00616BD9">
        <w:t xml:space="preserve"> positioning can </w:t>
      </w:r>
      <w:r w:rsidR="00F3793B">
        <w:t xml:space="preserve">take the </w:t>
      </w:r>
      <w:r w:rsidR="00F3793B" w:rsidRPr="00F3793B">
        <w:t xml:space="preserve">ranges </w:t>
      </w:r>
      <w:r w:rsidR="00F3793B">
        <w:t xml:space="preserve">in </w:t>
      </w:r>
      <w:proofErr w:type="spellStart"/>
      <w:r w:rsidR="00F3793B">
        <w:t>ms</w:t>
      </w:r>
      <w:proofErr w:type="spellEnd"/>
      <w:r w:rsidR="009D3A43">
        <w:t xml:space="preserve"> </w:t>
      </w:r>
      <w:r w:rsidR="00F3793B" w:rsidRPr="00F3793B">
        <w:t>of [</w:t>
      </w:r>
      <w:r w:rsidR="00F3793B" w:rsidRPr="00D65778">
        <w:rPr>
          <w:rFonts w:cs="Arial"/>
          <w:bCs/>
          <w:iCs/>
        </w:rPr>
        <w:t>222.5</w:t>
      </w:r>
      <w:r w:rsidR="009D3A43">
        <w:rPr>
          <w:rFonts w:cs="Arial"/>
          <w:bCs/>
          <w:iCs/>
        </w:rPr>
        <w:t>ms-</w:t>
      </w:r>
      <w:r w:rsidR="00F3793B">
        <w:rPr>
          <w:rFonts w:cs="Arial"/>
          <w:bCs/>
          <w:iCs/>
        </w:rPr>
        <w:t xml:space="preserve"> </w:t>
      </w:r>
      <w:r w:rsidR="00F3793B" w:rsidRPr="00D65778">
        <w:rPr>
          <w:rFonts w:cs="Arial"/>
          <w:bCs/>
          <w:iCs/>
        </w:rPr>
        <w:t>353</w:t>
      </w:r>
      <w:r w:rsidR="009D3A43">
        <w:rPr>
          <w:rFonts w:cs="Arial"/>
          <w:bCs/>
          <w:iCs/>
        </w:rPr>
        <w:t>ms</w:t>
      </w:r>
      <w:r w:rsidR="00F3793B" w:rsidRPr="00F3793B">
        <w:t>]</w:t>
      </w:r>
      <w:r w:rsidR="009D3A43">
        <w:t xml:space="preserve"> for DL-TDOA</w:t>
      </w:r>
      <w:r w:rsidR="00F3793B" w:rsidRPr="00F3793B">
        <w:t>, [149</w:t>
      </w:r>
      <w:r w:rsidR="009D3A43">
        <w:t>ms</w:t>
      </w:r>
      <w:r w:rsidR="00F3793B" w:rsidRPr="00F3793B">
        <w:t>-322</w:t>
      </w:r>
      <w:r w:rsidR="009D3A43">
        <w:t>ms</w:t>
      </w:r>
      <w:r w:rsidR="00F3793B" w:rsidRPr="00F3793B">
        <w:t>]</w:t>
      </w:r>
      <w:r w:rsidR="009D3A43">
        <w:t xml:space="preserve"> for UL-TDOA, and </w:t>
      </w:r>
      <w:r w:rsidR="00F3793B" w:rsidRPr="00F3793B">
        <w:t>[288.5</w:t>
      </w:r>
      <w:r w:rsidR="009D3A43">
        <w:t>ms</w:t>
      </w:r>
      <w:r w:rsidR="00F3793B" w:rsidRPr="00F3793B">
        <w:t xml:space="preserve"> – 486</w:t>
      </w:r>
      <w:r w:rsidR="009D3A43">
        <w:t>ms</w:t>
      </w:r>
      <w:r w:rsidR="00F3793B" w:rsidRPr="00F3793B">
        <w:t xml:space="preserve">] </w:t>
      </w:r>
      <w:r w:rsidR="009D3A43">
        <w:t xml:space="preserve">for </w:t>
      </w:r>
      <w:r w:rsidR="00F3793B" w:rsidRPr="00F3793B">
        <w:t>multi-RTT</w:t>
      </w:r>
      <w:r>
        <w:t xml:space="preserve"> </w:t>
      </w:r>
      <w:r w:rsidR="00B16B87">
        <w:fldChar w:fldCharType="begin"/>
      </w:r>
      <w:r w:rsidR="00B16B87">
        <w:instrText xml:space="preserve"> REF _Ref111044000 \r \h </w:instrText>
      </w:r>
      <w:r w:rsidR="00B16B87">
        <w:fldChar w:fldCharType="separate"/>
      </w:r>
      <w:r w:rsidR="00B16B87">
        <w:t>[2]</w:t>
      </w:r>
      <w:r w:rsidR="00B16B87">
        <w:fldChar w:fldCharType="end"/>
      </w:r>
      <w:r w:rsidR="009D3A43">
        <w:t>.</w:t>
      </w:r>
      <w:r w:rsidR="005A4268">
        <w:t xml:space="preserve"> In the higher-layer latency analysis presented in [2], </w:t>
      </w:r>
      <w:r w:rsidR="00AD3B78">
        <w:t>nearly</w:t>
      </w:r>
      <w:r w:rsidR="000A2ED5">
        <w:t xml:space="preserve"> 50% of latency is </w:t>
      </w:r>
      <w:r w:rsidR="001E76AB">
        <w:t>occupied by</w:t>
      </w:r>
      <w:r w:rsidR="000A2ED5">
        <w:t xml:space="preserve"> </w:t>
      </w:r>
      <w:r w:rsidR="001E76AB">
        <w:t>signaling</w:t>
      </w:r>
      <w:r w:rsidR="000A2ED5">
        <w:t xml:space="preserve"> between UE and </w:t>
      </w:r>
      <w:proofErr w:type="spellStart"/>
      <w:r w:rsidR="000A2ED5">
        <w:t>gNB</w:t>
      </w:r>
      <w:proofErr w:type="spellEnd"/>
      <w:r w:rsidR="000A2ED5">
        <w:t xml:space="preserve"> and physical layer measurement.</w:t>
      </w:r>
    </w:p>
    <w:p w14:paraId="7A563AB8" w14:textId="08ED8181" w:rsidR="00F2072F" w:rsidRDefault="009D3A43" w:rsidP="00C733CD">
      <w:pPr>
        <w:spacing w:before="120" w:after="120"/>
      </w:pPr>
      <w:r>
        <w:t xml:space="preserve">It is expected that </w:t>
      </w:r>
      <w:proofErr w:type="spellStart"/>
      <w:r>
        <w:t>sidelink</w:t>
      </w:r>
      <w:proofErr w:type="spellEnd"/>
      <w:r>
        <w:t xml:space="preserve"> positioning</w:t>
      </w:r>
      <w:r w:rsidR="00B16B87">
        <w:t xml:space="preserve"> may follows </w:t>
      </w:r>
      <w:r w:rsidR="00E92D79">
        <w:t>similar</w:t>
      </w:r>
      <w:r w:rsidR="00B16B87">
        <w:t xml:space="preserve"> procedures </w:t>
      </w:r>
      <w:r w:rsidR="00C417FB">
        <w:t xml:space="preserve">as shown in </w:t>
      </w:r>
      <w:r w:rsidR="00B16B87">
        <w:fldChar w:fldCharType="begin"/>
      </w:r>
      <w:r w:rsidR="00B16B87">
        <w:instrText xml:space="preserve"> REF _Ref111044045 \h </w:instrText>
      </w:r>
      <w:r w:rsidR="00B16B87">
        <w:fldChar w:fldCharType="separate"/>
      </w:r>
      <w:r w:rsidR="00B16B87">
        <w:t xml:space="preserve">Figure </w:t>
      </w:r>
      <w:r w:rsidR="00B16B87">
        <w:rPr>
          <w:noProof/>
        </w:rPr>
        <w:t>1</w:t>
      </w:r>
      <w:r w:rsidR="00B16B87">
        <w:fldChar w:fldCharType="end"/>
      </w:r>
      <w:r w:rsidR="00B16B87">
        <w:t xml:space="preserve"> and </w:t>
      </w:r>
      <w:r w:rsidR="00B16B87">
        <w:fldChar w:fldCharType="begin"/>
      </w:r>
      <w:r w:rsidR="00B16B87">
        <w:instrText xml:space="preserve"> REF _Ref111044048 \h </w:instrText>
      </w:r>
      <w:r w:rsidR="00B16B87">
        <w:fldChar w:fldCharType="separate"/>
      </w:r>
      <w:r w:rsidR="00B16B87">
        <w:t xml:space="preserve">Figure </w:t>
      </w:r>
      <w:r w:rsidR="00B16B87">
        <w:rPr>
          <w:noProof/>
        </w:rPr>
        <w:t>2</w:t>
      </w:r>
      <w:r w:rsidR="00B16B87">
        <w:fldChar w:fldCharType="end"/>
      </w:r>
      <w:r w:rsidR="00B16B87">
        <w:t xml:space="preserve"> for in coverage </w:t>
      </w:r>
      <w:r w:rsidR="00C417FB">
        <w:t>(</w:t>
      </w:r>
      <w:proofErr w:type="spellStart"/>
      <w:r w:rsidR="00C417FB">
        <w:t>InC</w:t>
      </w:r>
      <w:proofErr w:type="spellEnd"/>
      <w:r w:rsidR="00C417FB">
        <w:t xml:space="preserve">) </w:t>
      </w:r>
      <w:r w:rsidR="00B16B87">
        <w:t xml:space="preserve">and out of coverage </w:t>
      </w:r>
      <w:r w:rsidR="00C417FB">
        <w:t>(</w:t>
      </w:r>
      <w:proofErr w:type="spellStart"/>
      <w:r w:rsidR="00C417FB">
        <w:t>OoC</w:t>
      </w:r>
      <w:proofErr w:type="spellEnd"/>
      <w:r w:rsidR="00C417FB">
        <w:t xml:space="preserve">) </w:t>
      </w:r>
      <w:r w:rsidR="00B16B87">
        <w:t>scenario</w:t>
      </w:r>
      <w:r w:rsidR="00C417FB">
        <w:t>s</w:t>
      </w:r>
      <w:r w:rsidR="00B16B87">
        <w:t>, respectively.</w:t>
      </w:r>
      <w:r w:rsidR="00C417FB">
        <w:t xml:space="preserve"> </w:t>
      </w:r>
      <w:r w:rsidR="00263A68">
        <w:t xml:space="preserve">As shown in </w:t>
      </w:r>
      <w:r w:rsidR="00263A68">
        <w:fldChar w:fldCharType="begin"/>
      </w:r>
      <w:r w:rsidR="00263A68">
        <w:instrText xml:space="preserve"> REF _Ref111044045 \h </w:instrText>
      </w:r>
      <w:r w:rsidR="00263A68">
        <w:fldChar w:fldCharType="separate"/>
      </w:r>
      <w:r w:rsidR="00263A68">
        <w:t xml:space="preserve">Figure </w:t>
      </w:r>
      <w:r w:rsidR="00263A68">
        <w:rPr>
          <w:noProof/>
        </w:rPr>
        <w:t>1</w:t>
      </w:r>
      <w:r w:rsidR="00263A68">
        <w:fldChar w:fldCharType="end"/>
      </w:r>
      <w:r w:rsidR="00263A68">
        <w:t xml:space="preserve"> for </w:t>
      </w:r>
      <w:proofErr w:type="spellStart"/>
      <w:r w:rsidR="00263A68">
        <w:t>OoC</w:t>
      </w:r>
      <w:proofErr w:type="spellEnd"/>
      <w:r w:rsidR="00263A68">
        <w:t xml:space="preserve"> scenario, the target and anchor UEs can establish a unicast session. </w:t>
      </w:r>
      <w:r w:rsidR="00E92D79">
        <w:t>T</w:t>
      </w:r>
      <w:r w:rsidR="00263A68">
        <w:t>he two UEs</w:t>
      </w:r>
      <w:r w:rsidR="00E92D79">
        <w:t xml:space="preserve"> then</w:t>
      </w:r>
      <w:r w:rsidR="00263A68">
        <w:t xml:space="preserve"> can exchange the SL-PRS configuration and measurement reporting</w:t>
      </w:r>
      <w:r w:rsidR="00C417FB">
        <w:t xml:space="preserve">. </w:t>
      </w:r>
      <w:r w:rsidR="00DB5DF7">
        <w:t xml:space="preserve">One UE (e.g., anchor UE) may then perform SL-PRS transmission for the target UE to perform SL-PRS measurement and calculate its position (e.g., relative position). </w:t>
      </w:r>
      <w:r w:rsidR="00F2072F">
        <w:t xml:space="preserve">Thus, </w:t>
      </w:r>
      <w:r w:rsidR="00620BA7">
        <w:t xml:space="preserve">latency can be expected from </w:t>
      </w:r>
      <w:r w:rsidR="00010523">
        <w:t>exchanges of signals</w:t>
      </w:r>
      <w:r w:rsidR="00620BA7">
        <w:t xml:space="preserve"> between UEs and measurements of </w:t>
      </w:r>
      <w:r w:rsidR="00F24A1C">
        <w:t>SL-</w:t>
      </w:r>
      <w:r w:rsidR="00620BA7">
        <w:t>PRS.</w:t>
      </w:r>
    </w:p>
    <w:p w14:paraId="153C04B3" w14:textId="2D74F135" w:rsidR="00C417FB" w:rsidRDefault="00C417FB" w:rsidP="00C733CD">
      <w:pPr>
        <w:spacing w:before="120" w:after="120"/>
      </w:pPr>
      <w:r>
        <w:t>For</w:t>
      </w:r>
      <w:r w:rsidRPr="00826CFE">
        <w:t xml:space="preserve"> IC scenarios</w:t>
      </w:r>
      <w:r w:rsidR="00263A68">
        <w:t xml:space="preserve"> shown in </w:t>
      </w:r>
      <w:r w:rsidR="00263A68">
        <w:fldChar w:fldCharType="begin"/>
      </w:r>
      <w:r w:rsidR="00263A68">
        <w:instrText xml:space="preserve"> REF _Ref111044048 \h </w:instrText>
      </w:r>
      <w:r w:rsidR="00263A68">
        <w:fldChar w:fldCharType="separate"/>
      </w:r>
      <w:r w:rsidR="00263A68">
        <w:t xml:space="preserve">Figure </w:t>
      </w:r>
      <w:r w:rsidR="00263A68">
        <w:rPr>
          <w:noProof/>
        </w:rPr>
        <w:t>2</w:t>
      </w:r>
      <w:r w:rsidR="00263A68">
        <w:fldChar w:fldCharType="end"/>
      </w:r>
      <w:r w:rsidRPr="00826CFE">
        <w:t>, the target and/or anchor UEs can initially receive the SL-PRS configurations from network (e.g.</w:t>
      </w:r>
      <w:r w:rsidR="002A7402">
        <w:t>,</w:t>
      </w:r>
      <w:r w:rsidRPr="00826CFE">
        <w:t xml:space="preserve"> </w:t>
      </w:r>
      <w:proofErr w:type="spellStart"/>
      <w:r w:rsidRPr="00826CFE">
        <w:t>gNB</w:t>
      </w:r>
      <w:proofErr w:type="spellEnd"/>
      <w:r w:rsidRPr="00826CFE">
        <w:t xml:space="preserve"> or LMF). </w:t>
      </w:r>
      <w:r w:rsidR="00263A68">
        <w:t xml:space="preserve">Then the anchor UE can </w:t>
      </w:r>
      <w:r w:rsidRPr="00826CFE">
        <w:t xml:space="preserve">be triggered transmission </w:t>
      </w:r>
      <w:r w:rsidR="00E92D79">
        <w:t xml:space="preserve">(e.g., by </w:t>
      </w:r>
      <w:proofErr w:type="spellStart"/>
      <w:r w:rsidR="00E92D79">
        <w:t>gNB</w:t>
      </w:r>
      <w:proofErr w:type="spellEnd"/>
      <w:r w:rsidR="00E92D79">
        <w:t xml:space="preserve"> or LMF) </w:t>
      </w:r>
      <w:r w:rsidRPr="00826CFE">
        <w:t>of SL-PRS</w:t>
      </w:r>
      <w:r w:rsidR="00E92D79">
        <w:t xml:space="preserve"> for the target UE to perform SL-PRS measurement and reporting</w:t>
      </w:r>
      <w:r w:rsidRPr="00826CFE">
        <w:t>.</w:t>
      </w:r>
    </w:p>
    <w:p w14:paraId="092938A6" w14:textId="77777777" w:rsidR="00E92D79" w:rsidRDefault="00E92D79" w:rsidP="00C733CD">
      <w:pPr>
        <w:spacing w:before="120" w:after="120"/>
      </w:pPr>
    </w:p>
    <w:p w14:paraId="058E8536" w14:textId="06D86921" w:rsidR="00616BD9" w:rsidRDefault="00500BF4" w:rsidP="00616BD9">
      <w:pPr>
        <w:keepNext/>
        <w:jc w:val="center"/>
      </w:pPr>
      <w:r>
        <w:object w:dxaOrig="6406" w:dyaOrig="5416" w14:anchorId="14F69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237.5pt" o:ole="">
            <v:imagedata r:id="rId11" o:title=""/>
          </v:shape>
          <o:OLEObject Type="Embed" ProgID="Visio.Drawing.15" ShapeID="_x0000_i1025" DrawAspect="Content" ObjectID="_1721828380" r:id="rId12"/>
        </w:object>
      </w:r>
    </w:p>
    <w:p w14:paraId="017F187B" w14:textId="7921A902" w:rsidR="00500BF4" w:rsidRDefault="00616BD9" w:rsidP="00500BF4">
      <w:pPr>
        <w:pStyle w:val="Caption"/>
      </w:pPr>
      <w:bookmarkStart w:id="1" w:name="_Ref111044045"/>
      <w:r>
        <w:t xml:space="preserve">Figure </w:t>
      </w:r>
      <w:fldSimple w:instr=" SEQ Figure \* ARABIC ">
        <w:r>
          <w:rPr>
            <w:noProof/>
          </w:rPr>
          <w:t>1</w:t>
        </w:r>
      </w:fldSimple>
      <w:bookmarkEnd w:id="1"/>
      <w:r w:rsidR="00C417FB">
        <w:rPr>
          <w:noProof/>
        </w:rPr>
        <w:t>:</w:t>
      </w:r>
      <w:r>
        <w:t xml:space="preserve"> </w:t>
      </w:r>
      <w:r w:rsidR="00500BF4">
        <w:t xml:space="preserve">An example of signaling between anchor UE and target UE </w:t>
      </w:r>
      <w:r w:rsidR="00500BF4" w:rsidRPr="00731593">
        <w:t>for SL positioning in</w:t>
      </w:r>
      <w:r w:rsidR="00500BF4">
        <w:t xml:space="preserve"> OOC</w:t>
      </w:r>
      <w:r w:rsidR="00500BF4" w:rsidRPr="00731593">
        <w:t xml:space="preserve"> scenarios</w:t>
      </w:r>
    </w:p>
    <w:p w14:paraId="479913DA" w14:textId="29D8007A" w:rsidR="00616BD9" w:rsidRDefault="00616BD9" w:rsidP="00616BD9">
      <w:pPr>
        <w:pStyle w:val="Caption"/>
      </w:pPr>
    </w:p>
    <w:p w14:paraId="569B649E" w14:textId="77777777" w:rsidR="00616BD9" w:rsidRDefault="00616BD9" w:rsidP="00616BD9"/>
    <w:p w14:paraId="226FD3BF" w14:textId="67C58E79" w:rsidR="00616BD9" w:rsidRDefault="00500BF4" w:rsidP="00616BD9">
      <w:pPr>
        <w:keepNext/>
        <w:jc w:val="center"/>
      </w:pPr>
      <w:r>
        <w:object w:dxaOrig="7621" w:dyaOrig="5850" w14:anchorId="537D3607">
          <v:shape id="_x0000_i1026" type="#_x0000_t75" style="width:331.95pt;height:252.45pt" o:ole="">
            <v:imagedata r:id="rId13" o:title=""/>
          </v:shape>
          <o:OLEObject Type="Embed" ProgID="Visio.Drawing.15" ShapeID="_x0000_i1026" DrawAspect="Content" ObjectID="_1721828381" r:id="rId14"/>
        </w:object>
      </w:r>
    </w:p>
    <w:p w14:paraId="371B11C4" w14:textId="5E971A11" w:rsidR="00616BD9" w:rsidRDefault="00616BD9" w:rsidP="00616BD9">
      <w:pPr>
        <w:pStyle w:val="Caption"/>
      </w:pPr>
      <w:bookmarkStart w:id="2" w:name="_Ref111044048"/>
      <w:r>
        <w:t xml:space="preserve">Figure </w:t>
      </w:r>
      <w:fldSimple w:instr=" SEQ Figure \* ARABIC ">
        <w:r>
          <w:rPr>
            <w:noProof/>
          </w:rPr>
          <w:t>2</w:t>
        </w:r>
      </w:fldSimple>
      <w:bookmarkEnd w:id="2"/>
      <w:r w:rsidR="00C417FB">
        <w:rPr>
          <w:noProof/>
        </w:rPr>
        <w:t>:</w:t>
      </w:r>
      <w:r>
        <w:t xml:space="preserve"> </w:t>
      </w:r>
      <w:r w:rsidR="00500BF4">
        <w:t xml:space="preserve">An example of signaling between LMF, </w:t>
      </w:r>
      <w:proofErr w:type="spellStart"/>
      <w:r w:rsidR="00500BF4">
        <w:t>gNB</w:t>
      </w:r>
      <w:proofErr w:type="spellEnd"/>
      <w:r w:rsidR="00500BF4">
        <w:t>, anchor UE and target UE for SL positioning in IC scenarios</w:t>
      </w:r>
      <w:r w:rsidR="00500BF4" w:rsidDel="00500BF4">
        <w:t xml:space="preserve"> </w:t>
      </w:r>
    </w:p>
    <w:p w14:paraId="1262C2F0" w14:textId="0E96DF15" w:rsidR="009D3A43" w:rsidRDefault="00DB5DF7" w:rsidP="00C733CD">
      <w:pPr>
        <w:spacing w:before="120" w:after="120"/>
      </w:pPr>
      <w:r>
        <w:t xml:space="preserve">In </w:t>
      </w:r>
      <w:proofErr w:type="spellStart"/>
      <w:r>
        <w:t>Uu</w:t>
      </w:r>
      <w:proofErr w:type="spellEnd"/>
      <w:r>
        <w:t xml:space="preserve"> positioning, the maximum latency </w:t>
      </w:r>
      <w:r w:rsidR="000A165F">
        <w:t xml:space="preserve">is 486ms for </w:t>
      </w:r>
      <w:r w:rsidR="00433409">
        <w:t xml:space="preserve">the </w:t>
      </w:r>
      <w:r w:rsidR="000A165F">
        <w:t xml:space="preserve">multi-RTT positioning method. </w:t>
      </w:r>
      <w:r>
        <w:t xml:space="preserve">It can be seen that the </w:t>
      </w:r>
      <w:proofErr w:type="spellStart"/>
      <w:r>
        <w:t>sidelink</w:t>
      </w:r>
      <w:proofErr w:type="spellEnd"/>
      <w:r>
        <w:t xml:space="preserve"> positioning follows similar steps as </w:t>
      </w:r>
      <w:proofErr w:type="spellStart"/>
      <w:r>
        <w:t>Uu</w:t>
      </w:r>
      <w:proofErr w:type="spellEnd"/>
      <w:r>
        <w:t xml:space="preserve"> positioning. Therefore, in our view, it is reasonable to </w:t>
      </w:r>
      <w:r w:rsidR="000A165F">
        <w:t xml:space="preserve">expect that the latency of </w:t>
      </w:r>
      <w:proofErr w:type="spellStart"/>
      <w:r w:rsidR="000A165F">
        <w:t>sidelink</w:t>
      </w:r>
      <w:proofErr w:type="spellEnd"/>
      <w:r w:rsidR="000A165F">
        <w:t xml:space="preserve"> positioning is within 1s, which is more </w:t>
      </w:r>
      <w:r w:rsidR="00777D80">
        <w:t>two folds</w:t>
      </w:r>
      <w:r w:rsidR="000A165F">
        <w:t xml:space="preserve"> the maximum latency in </w:t>
      </w:r>
      <w:proofErr w:type="spellStart"/>
      <w:r w:rsidR="000A165F">
        <w:t>Uu</w:t>
      </w:r>
      <w:proofErr w:type="spellEnd"/>
      <w:r w:rsidR="000A165F">
        <w:t xml:space="preserve"> positioning. </w:t>
      </w:r>
    </w:p>
    <w:p w14:paraId="7514EA6D" w14:textId="77777777" w:rsidR="00752DFF" w:rsidRDefault="00777D80" w:rsidP="009021BD">
      <w:r>
        <w:t>In addition, i</w:t>
      </w:r>
      <w:r w:rsidR="009021BD">
        <w:t xml:space="preserve">n TS 22.261 </w:t>
      </w:r>
      <w:r w:rsidR="009021BD">
        <w:fldChar w:fldCharType="begin"/>
      </w:r>
      <w:r w:rsidR="009021BD">
        <w:instrText xml:space="preserve"> REF _Ref111042147 \r \h </w:instrText>
      </w:r>
      <w:r w:rsidR="009021BD">
        <w:fldChar w:fldCharType="separate"/>
      </w:r>
      <w:r w:rsidR="009021BD">
        <w:t>[2]</w:t>
      </w:r>
      <w:r w:rsidR="009021BD">
        <w:fldChar w:fldCharType="end"/>
      </w:r>
      <w:r w:rsidR="009021BD">
        <w:t>, SA1 has defined seven positioning service level</w:t>
      </w:r>
      <w:r w:rsidR="00433409">
        <w:t xml:space="preserve">s </w:t>
      </w:r>
      <w:r w:rsidR="009021BD">
        <w:t xml:space="preserve">(e.g., from level 1 to level 7) in </w:t>
      </w:r>
      <w:r w:rsidR="009021BD" w:rsidRPr="00F5792F">
        <w:t xml:space="preserve">Table 7.3.2.2-1 for different scenarios, </w:t>
      </w:r>
      <w:r w:rsidR="009021BD">
        <w:t>where</w:t>
      </w:r>
      <w:r w:rsidR="009021BD" w:rsidRPr="00F5792F">
        <w:t xml:space="preserve"> each positioning service level has a corresponding positioning target performance requirement</w:t>
      </w:r>
      <w:r w:rsidR="009021BD">
        <w:t xml:space="preserve">. </w:t>
      </w:r>
      <w:r w:rsidR="00F7307E">
        <w:t>Out of seven positioning service levels, five service levels (i.e., service level</w:t>
      </w:r>
      <w:r w:rsidR="00433409">
        <w:t>s</w:t>
      </w:r>
      <w:r w:rsidR="00F7307E">
        <w:t xml:space="preserve"> 1, 2, 3, 5, and 7) have the end-to-end latency of 1s. </w:t>
      </w:r>
    </w:p>
    <w:p w14:paraId="5A0CB9D9" w14:textId="4721C1CF" w:rsidR="005E23AD" w:rsidRDefault="00F7307E" w:rsidP="009021BD">
      <w:r>
        <w:t>The remaining service level</w:t>
      </w:r>
      <w:r w:rsidR="00433409">
        <w:t>s</w:t>
      </w:r>
      <w:r>
        <w:t xml:space="preserve"> 4 and 6 have the end-to-end latency requirement of 15 and 10ms, respectively. </w:t>
      </w:r>
      <w:r w:rsidRPr="00F5792F">
        <w:t>In our view</w:t>
      </w:r>
      <w:r>
        <w:t>,</w:t>
      </w:r>
      <w:r w:rsidRPr="00F5792F">
        <w:t xml:space="preserve"> </w:t>
      </w:r>
      <w:r w:rsidR="005E23AD">
        <w:t>it is reasonable to achieve the target latency requirement of 1s for 5 service levels. The stringent latency requirements of 15 and 10ms for service level</w:t>
      </w:r>
      <w:r w:rsidR="00433409">
        <w:t>s</w:t>
      </w:r>
      <w:r w:rsidR="005E23AD">
        <w:t xml:space="preserve"> 4 and 6, respectively, can be considered in the future.</w:t>
      </w:r>
    </w:p>
    <w:p w14:paraId="0359361D" w14:textId="6A89C5E9" w:rsidR="00211767" w:rsidRDefault="00211767" w:rsidP="00211767">
      <w:pPr>
        <w:spacing w:before="120" w:after="120"/>
        <w:rPr>
          <w:b/>
          <w:bCs/>
        </w:rPr>
      </w:pPr>
      <w:r w:rsidRPr="00FF7C85">
        <w:rPr>
          <w:b/>
          <w:bCs/>
        </w:rPr>
        <w:t xml:space="preserve">Proposal </w:t>
      </w:r>
      <w:r w:rsidR="000A165F">
        <w:rPr>
          <w:b/>
          <w:bCs/>
        </w:rPr>
        <w:t>1</w:t>
      </w:r>
      <w:r w:rsidRPr="00FF7C85">
        <w:rPr>
          <w:b/>
          <w:bCs/>
        </w:rPr>
        <w:t xml:space="preserve">: </w:t>
      </w:r>
      <w:r w:rsidRPr="00951CDA">
        <w:rPr>
          <w:b/>
          <w:bCs/>
        </w:rPr>
        <w:t xml:space="preserve">End-to-end positioning latency is expected to satisfy a latency budget of </w:t>
      </w:r>
      <w:r>
        <w:rPr>
          <w:b/>
          <w:bCs/>
        </w:rPr>
        <w:t>X = 1</w:t>
      </w:r>
      <w:r w:rsidRPr="00951CDA">
        <w:rPr>
          <w:b/>
          <w:bCs/>
        </w:rPr>
        <w:t xml:space="preserve"> second.</w:t>
      </w:r>
    </w:p>
    <w:p w14:paraId="0AD6F332" w14:textId="716A1880" w:rsidR="00215482" w:rsidRPr="00D65778" w:rsidRDefault="00FA3837" w:rsidP="00842006">
      <w:pPr>
        <w:rPr>
          <w:u w:val="single"/>
        </w:rPr>
      </w:pPr>
      <w:r w:rsidRPr="00D65778">
        <w:rPr>
          <w:u w:val="single"/>
        </w:rPr>
        <w:t xml:space="preserve">Requirements for </w:t>
      </w:r>
      <w:r w:rsidR="005A7DAB" w:rsidRPr="00D65778">
        <w:rPr>
          <w:u w:val="single"/>
        </w:rPr>
        <w:t>directional</w:t>
      </w:r>
      <w:r w:rsidR="00215482" w:rsidRPr="00D65778">
        <w:rPr>
          <w:u w:val="single"/>
        </w:rPr>
        <w:t xml:space="preserve"> accuracy </w:t>
      </w:r>
    </w:p>
    <w:p w14:paraId="17215267" w14:textId="440F40BC" w:rsidR="00D45D7F" w:rsidRDefault="00D45D7F" w:rsidP="00842006">
      <w:r>
        <w:rPr>
          <w:lang w:val="en-GB" w:eastAsia="zh-CN"/>
        </w:rPr>
        <w:t>In the last RAN1 #109-e meeting, the following agreements are made for ranging requirement for SL positioning:</w:t>
      </w:r>
    </w:p>
    <w:tbl>
      <w:tblPr>
        <w:tblStyle w:val="TableGrid"/>
        <w:tblW w:w="0" w:type="auto"/>
        <w:tblLook w:val="04A0" w:firstRow="1" w:lastRow="0" w:firstColumn="1" w:lastColumn="0" w:noHBand="0" w:noVBand="1"/>
      </w:tblPr>
      <w:tblGrid>
        <w:gridCol w:w="9350"/>
      </w:tblGrid>
      <w:tr w:rsidR="00D45D7F" w14:paraId="2DA854EC" w14:textId="77777777" w:rsidTr="00951CDA">
        <w:tc>
          <w:tcPr>
            <w:tcW w:w="9350" w:type="dxa"/>
          </w:tcPr>
          <w:p w14:paraId="3B76DA20" w14:textId="77777777" w:rsidR="00D45D7F" w:rsidRPr="000973EC" w:rsidRDefault="00D45D7F" w:rsidP="00951CDA">
            <w:pPr>
              <w:rPr>
                <w:b/>
                <w:highlight w:val="green"/>
                <w:lang w:eastAsia="x-none"/>
              </w:rPr>
            </w:pPr>
            <w:r w:rsidRPr="000973EC">
              <w:rPr>
                <w:b/>
                <w:highlight w:val="green"/>
                <w:lang w:eastAsia="x-none"/>
              </w:rPr>
              <w:t>Agreement</w:t>
            </w:r>
          </w:p>
          <w:p w14:paraId="599AD9B6" w14:textId="77777777" w:rsidR="00D45D7F" w:rsidRPr="00897346" w:rsidRDefault="00D45D7F" w:rsidP="00951CDA">
            <w:pPr>
              <w:pStyle w:val="ListParagraph"/>
              <w:snapToGrid w:val="0"/>
              <w:ind w:left="0"/>
              <w:contextualSpacing/>
              <w:rPr>
                <w:iCs/>
              </w:rPr>
            </w:pPr>
            <w:r w:rsidRPr="00897346">
              <w:rPr>
                <w:iCs/>
              </w:rPr>
              <w:t>For evaluations in Rel-18, ranging requirements for SL positioning are defined as:</w:t>
            </w:r>
          </w:p>
          <w:p w14:paraId="249EFE06" w14:textId="77777777" w:rsidR="00D45D7F" w:rsidRPr="00897346" w:rsidRDefault="00D45D7F" w:rsidP="00951CDA">
            <w:pPr>
              <w:numPr>
                <w:ilvl w:val="0"/>
                <w:numId w:val="61"/>
              </w:numPr>
              <w:jc w:val="left"/>
              <w:rPr>
                <w:iCs/>
              </w:rPr>
            </w:pPr>
            <w:r w:rsidRPr="00897346">
              <w:rPr>
                <w:iCs/>
              </w:rPr>
              <w:t xml:space="preserve">For a given use-case, the value of the distance requirement for ranging distance accuracy is same as the value identified for horizontal positioning accuracy for relative positioning. </w:t>
            </w:r>
          </w:p>
          <w:p w14:paraId="0283FD08" w14:textId="77777777" w:rsidR="00D45D7F" w:rsidRPr="00897346" w:rsidRDefault="00D45D7F" w:rsidP="00951CDA">
            <w:pPr>
              <w:numPr>
                <w:ilvl w:val="0"/>
                <w:numId w:val="61"/>
              </w:numPr>
              <w:jc w:val="left"/>
              <w:rPr>
                <w:iCs/>
              </w:rPr>
            </w:pPr>
            <w:r w:rsidRPr="00897346">
              <w:rPr>
                <w:iCs/>
              </w:rPr>
              <w:t>The requirement on ranging direction accuracy is Y degrees for 90% of UEs.</w:t>
            </w:r>
          </w:p>
          <w:p w14:paraId="1C8ECF03" w14:textId="77777777" w:rsidR="00D45D7F" w:rsidRDefault="00D45D7F" w:rsidP="00951CDA">
            <w:pPr>
              <w:numPr>
                <w:ilvl w:val="1"/>
                <w:numId w:val="61"/>
              </w:numPr>
              <w:jc w:val="left"/>
            </w:pPr>
            <w:r w:rsidRPr="00897346">
              <w:rPr>
                <w:iCs/>
              </w:rPr>
              <w:t>FFS: Exact definition of ranging direction accuracy, including value(s) of Y and reference direction</w:t>
            </w:r>
          </w:p>
        </w:tc>
      </w:tr>
    </w:tbl>
    <w:p w14:paraId="592B1668" w14:textId="63B9A40A" w:rsidR="00737B18" w:rsidRDefault="00737B18" w:rsidP="00842006"/>
    <w:p w14:paraId="72CFBBB8" w14:textId="603E1C8D" w:rsidR="00777E69" w:rsidRDefault="00777E69" w:rsidP="00777E69">
      <w:pPr>
        <w:rPr>
          <w:rFonts w:eastAsia="SimSun" w:cs="Times New Roman"/>
          <w:lang w:eastAsia="zh-CN"/>
        </w:rPr>
      </w:pPr>
      <w:r>
        <w:rPr>
          <w:rFonts w:eastAsia="SimSun" w:cs="Times New Roman"/>
          <w:lang w:eastAsia="zh-CN"/>
        </w:rPr>
        <w:t xml:space="preserve">To measure the direction of the UE to another node, we need to define a reference direction. In our perspective, there are two potential reference directions for measuring direction of the UE, which are absolute and relative reference direction. The absolute reference direction can be the north direction and the direction of the UE to the other node can be measured as the </w:t>
      </w:r>
      <w:r w:rsidR="00737B18">
        <w:rPr>
          <w:rFonts w:eastAsia="SimSun" w:cs="Times New Roman"/>
          <w:lang w:eastAsia="zh-CN"/>
        </w:rPr>
        <w:t>angle</w:t>
      </w:r>
      <w:r>
        <w:rPr>
          <w:rFonts w:eastAsia="SimSun" w:cs="Times New Roman"/>
          <w:lang w:eastAsia="zh-CN"/>
        </w:rPr>
        <w:t xml:space="preserve"> between the north direction and the direction of the two nodes (e.g., the </w:t>
      </w:r>
      <w:r w:rsidR="00737B18">
        <w:rPr>
          <w:rFonts w:eastAsia="SimSun" w:cs="Times New Roman"/>
          <w:lang w:eastAsia="zh-CN"/>
        </w:rPr>
        <w:t xml:space="preserve">target </w:t>
      </w:r>
      <w:r>
        <w:rPr>
          <w:rFonts w:eastAsia="SimSun" w:cs="Times New Roman"/>
          <w:lang w:eastAsia="zh-CN"/>
        </w:rPr>
        <w:t xml:space="preserve">UE and </w:t>
      </w:r>
      <w:r w:rsidR="00737B18">
        <w:rPr>
          <w:rFonts w:eastAsia="SimSun" w:cs="Times New Roman"/>
          <w:lang w:eastAsia="zh-CN"/>
        </w:rPr>
        <w:t>the other</w:t>
      </w:r>
      <w:r>
        <w:rPr>
          <w:rFonts w:eastAsia="SimSun" w:cs="Times New Roman"/>
          <w:lang w:eastAsia="zh-CN"/>
        </w:rPr>
        <w:t xml:space="preserve"> node). The relative reference </w:t>
      </w:r>
      <w:r w:rsidR="00737B18">
        <w:rPr>
          <w:rFonts w:eastAsia="SimSun" w:cs="Times New Roman"/>
          <w:lang w:eastAsia="zh-CN"/>
        </w:rPr>
        <w:t>direction</w:t>
      </w:r>
      <w:r>
        <w:rPr>
          <w:rFonts w:eastAsia="SimSun" w:cs="Times New Roman"/>
          <w:lang w:eastAsia="zh-CN"/>
        </w:rPr>
        <w:t xml:space="preserve"> can be a front direction of the UE. The direction between two nodes can be measured as the angle between the front direction of the UE and the direction of the two nodes. The relative reference angle can be beneficial in some scenarios such as V2X, in which the UE may need to determine the other node is in the same lane or different lane. </w:t>
      </w:r>
    </w:p>
    <w:p w14:paraId="26616460" w14:textId="654A0932" w:rsidR="00777E69" w:rsidRDefault="00777E69" w:rsidP="00777E69">
      <w:pPr>
        <w:rPr>
          <w:rFonts w:eastAsia="SimSun" w:cs="Times New Roman"/>
          <w:b/>
          <w:bCs/>
          <w:lang w:eastAsia="zh-CN"/>
        </w:rPr>
      </w:pPr>
      <w:r w:rsidRPr="00533EBF">
        <w:rPr>
          <w:rFonts w:eastAsia="SimSun" w:cs="Times New Roman"/>
          <w:b/>
          <w:bCs/>
          <w:lang w:eastAsia="zh-CN"/>
        </w:rPr>
        <w:t xml:space="preserve">Proposal </w:t>
      </w:r>
      <w:r>
        <w:rPr>
          <w:rFonts w:eastAsia="SimSun" w:cs="Times New Roman"/>
          <w:b/>
          <w:bCs/>
          <w:lang w:eastAsia="zh-CN"/>
        </w:rPr>
        <w:t>2</w:t>
      </w:r>
      <w:r w:rsidRPr="00533EBF">
        <w:rPr>
          <w:rFonts w:eastAsia="SimSun" w:cs="Times New Roman"/>
          <w:b/>
          <w:bCs/>
          <w:lang w:eastAsia="zh-CN"/>
        </w:rPr>
        <w:t xml:space="preserve">: Study whether the reference </w:t>
      </w:r>
      <w:r w:rsidR="00737B18">
        <w:rPr>
          <w:rFonts w:eastAsia="SimSun" w:cs="Times New Roman"/>
          <w:b/>
          <w:bCs/>
          <w:lang w:eastAsia="zh-CN"/>
        </w:rPr>
        <w:t>direction</w:t>
      </w:r>
      <w:r w:rsidRPr="00533EBF">
        <w:rPr>
          <w:rFonts w:eastAsia="SimSun" w:cs="Times New Roman"/>
          <w:b/>
          <w:bCs/>
          <w:lang w:eastAsia="zh-CN"/>
        </w:rPr>
        <w:t xml:space="preserve"> should be </w:t>
      </w:r>
      <w:r>
        <w:rPr>
          <w:rFonts w:eastAsia="SimSun" w:cs="Times New Roman"/>
          <w:b/>
          <w:bCs/>
          <w:lang w:eastAsia="zh-CN"/>
        </w:rPr>
        <w:t xml:space="preserve">the </w:t>
      </w:r>
      <w:r w:rsidRPr="00533EBF">
        <w:rPr>
          <w:rFonts w:eastAsia="SimSun" w:cs="Times New Roman"/>
          <w:b/>
          <w:bCs/>
          <w:lang w:eastAsia="zh-CN"/>
        </w:rPr>
        <w:t>absolute</w:t>
      </w:r>
      <w:r>
        <w:rPr>
          <w:rFonts w:eastAsia="SimSun" w:cs="Times New Roman"/>
          <w:b/>
          <w:bCs/>
          <w:lang w:eastAsia="zh-CN"/>
        </w:rPr>
        <w:t xml:space="preserve"> </w:t>
      </w:r>
      <w:r w:rsidR="00737B18">
        <w:rPr>
          <w:rFonts w:eastAsia="SimSun" w:cs="Times New Roman"/>
          <w:b/>
          <w:bCs/>
          <w:lang w:eastAsia="zh-CN"/>
        </w:rPr>
        <w:t>direction</w:t>
      </w:r>
      <w:r w:rsidRPr="00533EBF">
        <w:rPr>
          <w:rFonts w:eastAsia="SimSun" w:cs="Times New Roman"/>
          <w:b/>
          <w:bCs/>
          <w:lang w:eastAsia="zh-CN"/>
        </w:rPr>
        <w:t xml:space="preserve"> (e.g., </w:t>
      </w:r>
      <w:r>
        <w:rPr>
          <w:rFonts w:eastAsia="SimSun" w:cs="Times New Roman"/>
          <w:b/>
          <w:bCs/>
          <w:lang w:eastAsia="zh-CN"/>
        </w:rPr>
        <w:t xml:space="preserve">angle to the </w:t>
      </w:r>
      <w:r w:rsidR="00737B18">
        <w:rPr>
          <w:rFonts w:eastAsia="SimSun" w:cs="Times New Roman"/>
          <w:b/>
          <w:bCs/>
          <w:lang w:eastAsia="zh-CN"/>
        </w:rPr>
        <w:t>n</w:t>
      </w:r>
      <w:r w:rsidRPr="00533EBF">
        <w:rPr>
          <w:rFonts w:eastAsia="SimSun" w:cs="Times New Roman"/>
          <w:b/>
          <w:bCs/>
          <w:lang w:eastAsia="zh-CN"/>
        </w:rPr>
        <w:t>orth</w:t>
      </w:r>
      <w:r>
        <w:rPr>
          <w:rFonts w:eastAsia="SimSun" w:cs="Times New Roman"/>
          <w:b/>
          <w:bCs/>
          <w:lang w:eastAsia="zh-CN"/>
        </w:rPr>
        <w:t xml:space="preserve"> direction</w:t>
      </w:r>
      <w:r w:rsidRPr="00533EBF">
        <w:rPr>
          <w:rFonts w:eastAsia="SimSun" w:cs="Times New Roman"/>
          <w:b/>
          <w:bCs/>
          <w:lang w:eastAsia="zh-CN"/>
        </w:rPr>
        <w:t xml:space="preserve">) </w:t>
      </w:r>
      <w:r>
        <w:rPr>
          <w:rFonts w:eastAsia="SimSun" w:cs="Times New Roman"/>
          <w:b/>
          <w:bCs/>
          <w:lang w:eastAsia="zh-CN"/>
        </w:rPr>
        <w:t>and/</w:t>
      </w:r>
      <w:r w:rsidRPr="00533EBF">
        <w:rPr>
          <w:rFonts w:eastAsia="SimSun" w:cs="Times New Roman"/>
          <w:b/>
          <w:bCs/>
          <w:lang w:eastAsia="zh-CN"/>
        </w:rPr>
        <w:t xml:space="preserve">or relative </w:t>
      </w:r>
      <w:r w:rsidR="00737B18">
        <w:rPr>
          <w:rFonts w:eastAsia="SimSun" w:cs="Times New Roman"/>
          <w:b/>
          <w:bCs/>
          <w:lang w:eastAsia="zh-CN"/>
        </w:rPr>
        <w:t>direction</w:t>
      </w:r>
      <w:r>
        <w:rPr>
          <w:rFonts w:eastAsia="SimSun" w:cs="Times New Roman"/>
          <w:b/>
          <w:bCs/>
          <w:lang w:eastAsia="zh-CN"/>
        </w:rPr>
        <w:t xml:space="preserve"> </w:t>
      </w:r>
      <w:r w:rsidRPr="00533EBF">
        <w:rPr>
          <w:rFonts w:eastAsia="SimSun" w:cs="Times New Roman"/>
          <w:b/>
          <w:bCs/>
          <w:lang w:eastAsia="zh-CN"/>
        </w:rPr>
        <w:t xml:space="preserve">(e.g., </w:t>
      </w:r>
      <w:r>
        <w:rPr>
          <w:rFonts w:eastAsia="SimSun" w:cs="Times New Roman"/>
          <w:b/>
          <w:bCs/>
          <w:lang w:eastAsia="zh-CN"/>
        </w:rPr>
        <w:t xml:space="preserve">angle to the </w:t>
      </w:r>
      <w:r w:rsidRPr="00533EBF">
        <w:rPr>
          <w:rFonts w:eastAsia="SimSun" w:cs="Times New Roman"/>
          <w:b/>
          <w:bCs/>
          <w:lang w:eastAsia="zh-CN"/>
        </w:rPr>
        <w:t xml:space="preserve">front </w:t>
      </w:r>
      <w:r>
        <w:rPr>
          <w:rFonts w:eastAsia="SimSun" w:cs="Times New Roman"/>
          <w:b/>
          <w:bCs/>
          <w:lang w:eastAsia="zh-CN"/>
        </w:rPr>
        <w:t>direction of the vehicle</w:t>
      </w:r>
      <w:r w:rsidRPr="00533EBF">
        <w:rPr>
          <w:rFonts w:eastAsia="SimSun" w:cs="Times New Roman"/>
          <w:b/>
          <w:bCs/>
          <w:lang w:eastAsia="zh-CN"/>
        </w:rPr>
        <w:t>).</w:t>
      </w:r>
    </w:p>
    <w:p w14:paraId="26BFB0B3" w14:textId="19B7DA55" w:rsidR="00402B4B" w:rsidRDefault="00F949F9" w:rsidP="00D45D7F">
      <w:r>
        <w:t>In TS 22.261</w:t>
      </w:r>
      <w:r w:rsidR="00F06C4E">
        <w:t xml:space="preserve"> Table </w:t>
      </w:r>
      <w:r w:rsidR="00F06C4E" w:rsidRPr="00F5792F">
        <w:t>7.3.2.2-1</w:t>
      </w:r>
      <w:r w:rsidR="00F06C4E">
        <w:t xml:space="preserve"> </w:t>
      </w:r>
      <w:r w:rsidR="00F06C4E">
        <w:fldChar w:fldCharType="begin"/>
      </w:r>
      <w:r w:rsidR="00F06C4E">
        <w:instrText xml:space="preserve"> REF _Ref111042147 \r \h </w:instrText>
      </w:r>
      <w:r w:rsidR="00F06C4E">
        <w:fldChar w:fldCharType="separate"/>
      </w:r>
      <w:r w:rsidR="00F06C4E">
        <w:t>[3]</w:t>
      </w:r>
      <w:r w:rsidR="00F06C4E">
        <w:fldChar w:fldCharType="end"/>
      </w:r>
      <w:r>
        <w:t xml:space="preserve">, SA1 has described the </w:t>
      </w:r>
      <w:proofErr w:type="spellStart"/>
      <w:r>
        <w:t>sidelink</w:t>
      </w:r>
      <w:proofErr w:type="spellEnd"/>
      <w:r>
        <w:t xml:space="preserve"> positioning requirements for service level 7 with the horizontal positioning accuracy of 0.2m.</w:t>
      </w:r>
      <w:r w:rsidR="00F06C4E">
        <w:t xml:space="preserve"> This service level is used to determine the relative positioning between two UEs within 10m range. The relative distance accuracy of 0.2m between two UEs within the distance of 10m range can be translated to the</w:t>
      </w:r>
      <w:r w:rsidR="00492FF8">
        <w:t xml:space="preserve"> approximate</w:t>
      </w:r>
      <w:r w:rsidR="00F06C4E">
        <w:t xml:space="preserve"> direction accuracy of </w:t>
      </w:r>
      <w:r w:rsidR="00505025">
        <w:t xml:space="preserve"> </w:t>
      </w:r>
      <m:oMath>
        <m:f>
          <m:fPr>
            <m:ctrlPr>
              <w:rPr>
                <w:rFonts w:ascii="Cambria Math" w:hAnsi="Cambria Math"/>
                <w:i/>
              </w:rPr>
            </m:ctrlPr>
          </m:fPr>
          <m:num>
            <m:r>
              <w:rPr>
                <w:rFonts w:ascii="Cambria Math" w:hAnsi="Cambria Math"/>
              </w:rPr>
              <m:t>0.2(m)</m:t>
            </m:r>
          </m:num>
          <m:den>
            <m:r>
              <w:rPr>
                <w:rFonts w:ascii="Cambria Math" w:hAnsi="Cambria Math"/>
              </w:rPr>
              <m:t>10 (m)</m:t>
            </m:r>
          </m:den>
        </m:f>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o</m:t>
            </m:r>
          </m:sup>
        </m:sSup>
      </m:oMath>
      <w:r w:rsidR="00F06C4E">
        <w:t xml:space="preserve">. </w:t>
      </w:r>
      <w:r>
        <w:t xml:space="preserve">Moreover, </w:t>
      </w:r>
      <w:r w:rsidR="002576CE">
        <w:t>i</w:t>
      </w:r>
      <w:r>
        <w:t xml:space="preserve">n TS 22.261 Table 7.9-1 </w:t>
      </w:r>
      <w:r>
        <w:fldChar w:fldCharType="begin"/>
      </w:r>
      <w:r>
        <w:instrText xml:space="preserve"> REF _Ref111042147 \r \h </w:instrText>
      </w:r>
      <w:r>
        <w:fldChar w:fldCharType="separate"/>
      </w:r>
      <w:r>
        <w:t>[3]</w:t>
      </w:r>
      <w:r>
        <w:fldChar w:fldCharType="end"/>
      </w:r>
      <w:r>
        <w:t xml:space="preserve">, SA1 </w:t>
      </w:r>
      <w:r w:rsidR="00491BF9">
        <w:t xml:space="preserve">has described the </w:t>
      </w:r>
      <w:r w:rsidR="00505025">
        <w:t xml:space="preserve">direction </w:t>
      </w:r>
      <w:r>
        <w:t xml:space="preserve">accuracy requirements for several ranging scenarios. Specifically, the direction accuracy requirement can vary from as low as 2 degree for </w:t>
      </w:r>
      <w:r w:rsidR="00505025">
        <w:t xml:space="preserve">smart TV remoter scenarios to </w:t>
      </w:r>
      <w:r>
        <w:t>12.5 degree</w:t>
      </w:r>
      <w:r w:rsidR="00505025">
        <w:t xml:space="preserve"> for long range approximate location scenario</w:t>
      </w:r>
      <w:r>
        <w:t>.</w:t>
      </w:r>
      <w:r w:rsidR="00505025">
        <w:t xml:space="preserve"> </w:t>
      </w:r>
      <w:r w:rsidR="00402B4B">
        <w:t>S</w:t>
      </w:r>
      <w:r w:rsidR="00505025">
        <w:t xml:space="preserve">imilar to accuracy requirements in </w:t>
      </w:r>
      <w:r w:rsidR="00402B4B">
        <w:t xml:space="preserve">V2X and </w:t>
      </w:r>
      <w:proofErr w:type="spellStart"/>
      <w:r w:rsidR="00402B4B">
        <w:t>IIoT</w:t>
      </w:r>
      <w:proofErr w:type="spellEnd"/>
      <w:r w:rsidR="00505025">
        <w:t xml:space="preserve"> scenarios, we can </w:t>
      </w:r>
      <w:r w:rsidR="00402B4B">
        <w:t>consider</w:t>
      </w:r>
      <w:r w:rsidR="00505025">
        <w:t xml:space="preserve"> two </w:t>
      </w:r>
      <w:r w:rsidR="00402B4B">
        <w:t>direction accuracy requirement values for evaluation, in which one value may have very stringent requirement and another value may have a relaxed requirement. In our view, Y = 1 degree and 5 degree are the two suitable values.</w:t>
      </w:r>
    </w:p>
    <w:p w14:paraId="4480E22B" w14:textId="12FA6367" w:rsidR="00DD33F9" w:rsidRDefault="009B2BA5" w:rsidP="00842006">
      <w:pPr>
        <w:rPr>
          <w:b/>
          <w:bCs/>
          <w:iCs/>
        </w:rPr>
      </w:pPr>
      <w:r w:rsidRPr="00143660">
        <w:rPr>
          <w:b/>
          <w:bCs/>
        </w:rPr>
        <w:t>Proposal</w:t>
      </w:r>
      <w:r w:rsidR="00E64C46" w:rsidRPr="00143660">
        <w:rPr>
          <w:b/>
          <w:bCs/>
        </w:rPr>
        <w:t xml:space="preserve"> </w:t>
      </w:r>
      <w:r w:rsidR="007233CE">
        <w:rPr>
          <w:b/>
          <w:bCs/>
        </w:rPr>
        <w:t>3</w:t>
      </w:r>
      <w:r w:rsidR="00E64C46" w:rsidRPr="00143660">
        <w:rPr>
          <w:b/>
          <w:bCs/>
        </w:rPr>
        <w:t xml:space="preserve">: </w:t>
      </w:r>
      <w:r w:rsidR="00777E69" w:rsidRPr="00D65778">
        <w:rPr>
          <w:b/>
          <w:bCs/>
          <w:iCs/>
        </w:rPr>
        <w:t>The</w:t>
      </w:r>
      <w:r w:rsidR="00815023">
        <w:rPr>
          <w:b/>
          <w:bCs/>
          <w:iCs/>
        </w:rPr>
        <w:t xml:space="preserve"> two</w:t>
      </w:r>
      <w:r w:rsidR="00777E69" w:rsidRPr="00D65778">
        <w:rPr>
          <w:b/>
          <w:bCs/>
          <w:iCs/>
        </w:rPr>
        <w:t xml:space="preserve"> requirement</w:t>
      </w:r>
      <w:r w:rsidR="00815023">
        <w:rPr>
          <w:b/>
          <w:bCs/>
          <w:iCs/>
        </w:rPr>
        <w:t xml:space="preserve"> values</w:t>
      </w:r>
      <w:r w:rsidR="00777E69" w:rsidRPr="00D65778">
        <w:rPr>
          <w:b/>
          <w:bCs/>
          <w:iCs/>
        </w:rPr>
        <w:t xml:space="preserve"> on ranging direction accuracy </w:t>
      </w:r>
      <w:r w:rsidR="007B0CDD">
        <w:rPr>
          <w:b/>
          <w:bCs/>
          <w:iCs/>
        </w:rPr>
        <w:t>are</w:t>
      </w:r>
      <w:r w:rsidR="00777E69" w:rsidRPr="00D65778">
        <w:rPr>
          <w:b/>
          <w:bCs/>
          <w:iCs/>
        </w:rPr>
        <w:t xml:space="preserve"> Y</w:t>
      </w:r>
      <w:r w:rsidR="00777E69">
        <w:rPr>
          <w:b/>
          <w:bCs/>
          <w:iCs/>
        </w:rPr>
        <w:t xml:space="preserve"> = </w:t>
      </w:r>
      <w:r w:rsidR="007E765A">
        <w:rPr>
          <w:b/>
          <w:bCs/>
          <w:iCs/>
        </w:rPr>
        <w:t>5 (set A)</w:t>
      </w:r>
      <w:r w:rsidR="00402B4B">
        <w:rPr>
          <w:b/>
          <w:bCs/>
          <w:iCs/>
        </w:rPr>
        <w:t xml:space="preserve"> and </w:t>
      </w:r>
      <w:r w:rsidR="007E765A">
        <w:rPr>
          <w:b/>
          <w:bCs/>
          <w:iCs/>
        </w:rPr>
        <w:t>1 (set B)</w:t>
      </w:r>
      <w:r w:rsidR="00777E69" w:rsidRPr="00D65778">
        <w:rPr>
          <w:b/>
          <w:bCs/>
          <w:iCs/>
        </w:rPr>
        <w:t xml:space="preserve"> degrees for 90% of UEs.</w:t>
      </w:r>
    </w:p>
    <w:p w14:paraId="7C59ED4B" w14:textId="02424C97" w:rsidR="00D45D7F" w:rsidRDefault="00C918D6" w:rsidP="00842006">
      <w:r w:rsidRPr="00D65778">
        <w:rPr>
          <w:u w:val="single"/>
        </w:rPr>
        <w:t>Accuracy requirements</w:t>
      </w:r>
    </w:p>
    <w:p w14:paraId="75C1B0F4" w14:textId="4361794E" w:rsidR="00842006" w:rsidRPr="00D65778" w:rsidRDefault="0061566D" w:rsidP="00842006">
      <w:pPr>
        <w:rPr>
          <w:b/>
          <w:highlight w:val="darkYellow"/>
          <w:lang w:eastAsia="x-none"/>
        </w:rPr>
      </w:pPr>
      <w:r w:rsidRPr="00D65778">
        <w:t xml:space="preserve">In RAN1 #109-e meeting, the following working </w:t>
      </w:r>
      <w:proofErr w:type="gramStart"/>
      <w:r w:rsidRPr="00D65778">
        <w:t>assumption</w:t>
      </w:r>
      <w:proofErr w:type="gramEnd"/>
      <w:r w:rsidRPr="00D65778">
        <w:t xml:space="preserve"> are made for the accuracy requirements of </w:t>
      </w:r>
      <w:proofErr w:type="spellStart"/>
      <w:r w:rsidRPr="00D65778">
        <w:t>IIoT</w:t>
      </w:r>
      <w:proofErr w:type="spellEnd"/>
      <w:r w:rsidRPr="00D65778">
        <w:t xml:space="preserve"> and V2X scenarios:</w:t>
      </w:r>
    </w:p>
    <w:tbl>
      <w:tblPr>
        <w:tblStyle w:val="TableGrid"/>
        <w:tblW w:w="0" w:type="auto"/>
        <w:tblLook w:val="04A0" w:firstRow="1" w:lastRow="0" w:firstColumn="1" w:lastColumn="0" w:noHBand="0" w:noVBand="1"/>
      </w:tblPr>
      <w:tblGrid>
        <w:gridCol w:w="9350"/>
      </w:tblGrid>
      <w:tr w:rsidR="00642736" w14:paraId="3C69016C" w14:textId="77777777" w:rsidTr="00642736">
        <w:tc>
          <w:tcPr>
            <w:tcW w:w="9350" w:type="dxa"/>
          </w:tcPr>
          <w:p w14:paraId="23685E0F" w14:textId="77777777" w:rsidR="00642736" w:rsidRPr="00803066" w:rsidRDefault="00642736" w:rsidP="00642736">
            <w:pPr>
              <w:rPr>
                <w:b/>
                <w:highlight w:val="darkYellow"/>
                <w:lang w:eastAsia="x-none"/>
              </w:rPr>
            </w:pPr>
            <w:r w:rsidRPr="00803066">
              <w:rPr>
                <w:b/>
                <w:highlight w:val="darkYellow"/>
                <w:lang w:eastAsia="x-none"/>
              </w:rPr>
              <w:t>Working assumption</w:t>
            </w:r>
          </w:p>
          <w:p w14:paraId="75ED2669" w14:textId="77777777" w:rsidR="00642736" w:rsidRPr="009B1C73" w:rsidRDefault="00642736" w:rsidP="00642736">
            <w:pPr>
              <w:pStyle w:val="ListParagraph"/>
              <w:snapToGrid w:val="0"/>
              <w:ind w:left="0"/>
              <w:contextualSpacing/>
              <w:rPr>
                <w:iCs/>
              </w:rPr>
            </w:pPr>
            <w:r w:rsidRPr="009B1C73">
              <w:rPr>
                <w:iCs/>
              </w:rPr>
              <w:t xml:space="preserve">For evaluation of </w:t>
            </w:r>
            <w:proofErr w:type="spellStart"/>
            <w:r w:rsidRPr="009B1C73">
              <w:rPr>
                <w:iCs/>
              </w:rPr>
              <w:t>IIoT</w:t>
            </w:r>
            <w:proofErr w:type="spellEnd"/>
            <w:r w:rsidRPr="009B1C73">
              <w:rPr>
                <w:iCs/>
              </w:rPr>
              <w:t xml:space="preserve"> use-cases for SL positioning solutions, the following accuracy requirements are considered:</w:t>
            </w:r>
          </w:p>
          <w:p w14:paraId="25E7767E" w14:textId="77777777" w:rsidR="00642736" w:rsidRPr="009B1C73" w:rsidRDefault="00642736" w:rsidP="00642736">
            <w:pPr>
              <w:numPr>
                <w:ilvl w:val="0"/>
                <w:numId w:val="61"/>
              </w:numPr>
              <w:jc w:val="left"/>
              <w:rPr>
                <w:iCs/>
              </w:rPr>
            </w:pPr>
            <w:r w:rsidRPr="009B1C73">
              <w:rPr>
                <w:iCs/>
              </w:rPr>
              <w:t xml:space="preserve">For horizontal accuracy, </w:t>
            </w:r>
          </w:p>
          <w:p w14:paraId="3BB98C6D" w14:textId="77777777" w:rsidR="00642736" w:rsidRPr="009B1C73" w:rsidRDefault="00642736" w:rsidP="00642736">
            <w:pPr>
              <w:numPr>
                <w:ilvl w:val="1"/>
                <w:numId w:val="61"/>
              </w:numPr>
              <w:jc w:val="left"/>
              <w:rPr>
                <w:iCs/>
              </w:rPr>
            </w:pPr>
            <w:r w:rsidRPr="009B1C73">
              <w:rPr>
                <w:iCs/>
              </w:rPr>
              <w:t>Set A: 1 m (absolute or relative) for 90% of UEs</w:t>
            </w:r>
          </w:p>
          <w:p w14:paraId="584D0478" w14:textId="77777777" w:rsidR="00642736" w:rsidRPr="009B1C73" w:rsidRDefault="00642736" w:rsidP="00642736">
            <w:pPr>
              <w:numPr>
                <w:ilvl w:val="1"/>
                <w:numId w:val="61"/>
              </w:numPr>
              <w:jc w:val="left"/>
              <w:rPr>
                <w:iCs/>
              </w:rPr>
            </w:pPr>
            <w:r w:rsidRPr="009B1C73">
              <w:rPr>
                <w:iCs/>
              </w:rPr>
              <w:t>Set B: 0.2 m (absolute or relative) for 90% of UEs</w:t>
            </w:r>
          </w:p>
          <w:p w14:paraId="1DB14564" w14:textId="77777777" w:rsidR="00642736" w:rsidRPr="009B1C73" w:rsidRDefault="00642736" w:rsidP="00642736">
            <w:pPr>
              <w:numPr>
                <w:ilvl w:val="0"/>
                <w:numId w:val="61"/>
              </w:numPr>
              <w:jc w:val="left"/>
              <w:rPr>
                <w:iCs/>
              </w:rPr>
            </w:pPr>
            <w:r w:rsidRPr="009B1C73">
              <w:rPr>
                <w:iCs/>
              </w:rPr>
              <w:t xml:space="preserve">For vertical accuracy, </w:t>
            </w:r>
          </w:p>
          <w:p w14:paraId="34BFBFFB" w14:textId="77777777" w:rsidR="00642736" w:rsidRPr="009B1C73" w:rsidRDefault="00642736" w:rsidP="00642736">
            <w:pPr>
              <w:numPr>
                <w:ilvl w:val="1"/>
                <w:numId w:val="61"/>
              </w:numPr>
              <w:jc w:val="left"/>
              <w:rPr>
                <w:iCs/>
              </w:rPr>
            </w:pPr>
            <w:r w:rsidRPr="009B1C73">
              <w:rPr>
                <w:iCs/>
              </w:rPr>
              <w:t>Set A: 1 m (absolute or relative) for 90% of UEs</w:t>
            </w:r>
          </w:p>
          <w:p w14:paraId="3B34D1EE" w14:textId="77777777" w:rsidR="00642736" w:rsidRPr="009B1C73" w:rsidRDefault="00642736" w:rsidP="00642736">
            <w:pPr>
              <w:numPr>
                <w:ilvl w:val="1"/>
                <w:numId w:val="61"/>
              </w:numPr>
              <w:jc w:val="left"/>
              <w:rPr>
                <w:iCs/>
              </w:rPr>
            </w:pPr>
            <w:r w:rsidRPr="009B1C73">
              <w:rPr>
                <w:iCs/>
              </w:rPr>
              <w:t>Set B: 0.2 m (absolute or relative) for 90% of UEs</w:t>
            </w:r>
          </w:p>
          <w:p w14:paraId="746677D1" w14:textId="77777777" w:rsidR="00642736" w:rsidRPr="009B1C73" w:rsidRDefault="00642736" w:rsidP="00642736">
            <w:pPr>
              <w:numPr>
                <w:ilvl w:val="0"/>
                <w:numId w:val="61"/>
              </w:numPr>
              <w:jc w:val="left"/>
              <w:rPr>
                <w:iCs/>
              </w:rPr>
            </w:pPr>
            <w:r w:rsidRPr="009B1C73">
              <w:rPr>
                <w:iCs/>
              </w:rPr>
              <w:t>Relative speed: up to 30 km/hr.</w:t>
            </w:r>
          </w:p>
          <w:p w14:paraId="1A0F7D65" w14:textId="77777777" w:rsidR="00642736" w:rsidRPr="009B1C73" w:rsidRDefault="00642736" w:rsidP="00642736">
            <w:pPr>
              <w:numPr>
                <w:ilvl w:val="0"/>
                <w:numId w:val="61"/>
              </w:numPr>
              <w:jc w:val="left"/>
              <w:rPr>
                <w:iCs/>
              </w:rPr>
            </w:pPr>
            <w:r w:rsidRPr="009B1C73">
              <w:rPr>
                <w:iCs/>
              </w:rPr>
              <w:t xml:space="preserve">Note 1: For evaluated SL positioning methods, companies are expected to report: </w:t>
            </w:r>
          </w:p>
          <w:p w14:paraId="5F4A57E4" w14:textId="77777777" w:rsidR="00642736" w:rsidRPr="009B1C73" w:rsidRDefault="00642736" w:rsidP="00642736">
            <w:pPr>
              <w:numPr>
                <w:ilvl w:val="1"/>
                <w:numId w:val="61"/>
              </w:numPr>
              <w:jc w:val="left"/>
              <w:rPr>
                <w:iCs/>
              </w:rPr>
            </w:pPr>
            <w:r w:rsidRPr="009B1C73">
              <w:rPr>
                <w:iCs/>
              </w:rPr>
              <w:t xml:space="preserve">(1) whether each of the two requirements are satisfied, and </w:t>
            </w:r>
          </w:p>
          <w:p w14:paraId="421ABB9E" w14:textId="77777777" w:rsidR="00642736" w:rsidRPr="009B1C73" w:rsidRDefault="00642736" w:rsidP="00642736">
            <w:pPr>
              <w:numPr>
                <w:ilvl w:val="1"/>
                <w:numId w:val="61"/>
              </w:numPr>
              <w:jc w:val="left"/>
              <w:rPr>
                <w:iCs/>
              </w:rPr>
            </w:pPr>
            <w:r w:rsidRPr="009B1C73">
              <w:rPr>
                <w:iCs/>
              </w:rPr>
              <w:t>(2) %-</w:t>
            </w:r>
            <w:proofErr w:type="spellStart"/>
            <w:r w:rsidRPr="009B1C73">
              <w:rPr>
                <w:iCs/>
              </w:rPr>
              <w:t>ile</w:t>
            </w:r>
            <w:proofErr w:type="spellEnd"/>
            <w:r w:rsidRPr="009B1C73">
              <w:rPr>
                <w:iCs/>
              </w:rPr>
              <w:t xml:space="preserve"> of UEs satisfying the target positioning accuracy for a requirement that may not be satisfied with 90%.</w:t>
            </w:r>
          </w:p>
          <w:p w14:paraId="169C648F" w14:textId="77777777" w:rsidR="00642736" w:rsidRPr="009B1C73" w:rsidRDefault="00642736" w:rsidP="00642736">
            <w:pPr>
              <w:numPr>
                <w:ilvl w:val="0"/>
                <w:numId w:val="61"/>
              </w:numPr>
              <w:jc w:val="left"/>
              <w:rPr>
                <w:iCs/>
              </w:rPr>
            </w:pPr>
            <w:r w:rsidRPr="009B1C73">
              <w:rPr>
                <w:iCs/>
              </w:rPr>
              <w:t>Note 2: target positioning requirements may not necessarily be reached for all scenarios and deployments</w:t>
            </w:r>
          </w:p>
          <w:p w14:paraId="08CA725B" w14:textId="77777777" w:rsidR="00642736" w:rsidRPr="009B1C73" w:rsidRDefault="00642736" w:rsidP="00642736">
            <w:pPr>
              <w:numPr>
                <w:ilvl w:val="0"/>
                <w:numId w:val="61"/>
              </w:numPr>
              <w:jc w:val="left"/>
              <w:rPr>
                <w:iCs/>
              </w:rPr>
            </w:pPr>
            <w:r w:rsidRPr="009B1C73">
              <w:rPr>
                <w:iCs/>
              </w:rPr>
              <w:lastRenderedPageBreak/>
              <w:t>Note 3: all positioning techniques may not achieve all positioning requirements in all scenarios</w:t>
            </w:r>
          </w:p>
          <w:p w14:paraId="072B0A5A" w14:textId="77777777" w:rsidR="00642736" w:rsidRDefault="00642736" w:rsidP="00842006"/>
          <w:p w14:paraId="15415625" w14:textId="77777777" w:rsidR="005D7956" w:rsidRPr="00803066" w:rsidRDefault="005D7956" w:rsidP="005D7956">
            <w:pPr>
              <w:rPr>
                <w:b/>
                <w:lang w:eastAsia="x-none"/>
              </w:rPr>
            </w:pPr>
            <w:r w:rsidRPr="00803066">
              <w:rPr>
                <w:b/>
                <w:highlight w:val="darkYellow"/>
                <w:lang w:eastAsia="x-none"/>
              </w:rPr>
              <w:t>Working assumption</w:t>
            </w:r>
          </w:p>
          <w:p w14:paraId="069298DF" w14:textId="77777777" w:rsidR="005D7956" w:rsidRPr="009B1C73" w:rsidRDefault="005D7956" w:rsidP="005D7956">
            <w:pPr>
              <w:pStyle w:val="ListParagraph"/>
              <w:snapToGrid w:val="0"/>
              <w:ind w:left="0"/>
              <w:contextualSpacing/>
              <w:rPr>
                <w:iCs/>
              </w:rPr>
            </w:pPr>
            <w:r w:rsidRPr="009B1C73">
              <w:rPr>
                <w:iCs/>
              </w:rPr>
              <w:t>For evaluation of V2X use-cases for SL positioning, the following accuracy requirements are considered:</w:t>
            </w:r>
          </w:p>
          <w:p w14:paraId="40FF44CE" w14:textId="77777777" w:rsidR="005D7956" w:rsidRPr="009B1C73" w:rsidRDefault="005D7956" w:rsidP="005D7956">
            <w:pPr>
              <w:numPr>
                <w:ilvl w:val="0"/>
                <w:numId w:val="61"/>
              </w:numPr>
              <w:jc w:val="left"/>
            </w:pPr>
            <w:r w:rsidRPr="009B1C73">
              <w:rPr>
                <w:iCs/>
              </w:rPr>
              <w:t>Set A (similar to “Set 2” defined in TR 38.845)</w:t>
            </w:r>
          </w:p>
          <w:p w14:paraId="1BFF699B" w14:textId="77777777" w:rsidR="005D7956" w:rsidRPr="009B1C73" w:rsidRDefault="005D7956" w:rsidP="005D7956">
            <w:pPr>
              <w:numPr>
                <w:ilvl w:val="1"/>
                <w:numId w:val="61"/>
              </w:numPr>
              <w:jc w:val="left"/>
              <w:rPr>
                <w:iCs/>
              </w:rPr>
            </w:pPr>
            <w:r w:rsidRPr="009B1C73">
              <w:rPr>
                <w:iCs/>
              </w:rPr>
              <w:t>Horizontal accuracy of 1.5 m (absolute and relative); Vertical accuracy of 3 m (absolute and relative) for 90% of UEs</w:t>
            </w:r>
          </w:p>
          <w:p w14:paraId="30831FD3" w14:textId="77777777" w:rsidR="005D7956" w:rsidRPr="009B1C73" w:rsidRDefault="005D7956" w:rsidP="005D7956">
            <w:pPr>
              <w:numPr>
                <w:ilvl w:val="0"/>
                <w:numId w:val="61"/>
              </w:numPr>
              <w:jc w:val="left"/>
            </w:pPr>
            <w:r w:rsidRPr="009B1C73">
              <w:rPr>
                <w:bCs/>
                <w:iCs/>
              </w:rPr>
              <w:t>Set B (s</w:t>
            </w:r>
            <w:r w:rsidRPr="009B1C73">
              <w:rPr>
                <w:iCs/>
              </w:rPr>
              <w:t>imilar to “Set 3” defined in TR 38.845)</w:t>
            </w:r>
          </w:p>
          <w:p w14:paraId="3168A431" w14:textId="77777777" w:rsidR="005D7956" w:rsidRPr="009B1C73" w:rsidRDefault="005D7956" w:rsidP="005D7956">
            <w:pPr>
              <w:numPr>
                <w:ilvl w:val="1"/>
                <w:numId w:val="61"/>
              </w:numPr>
              <w:jc w:val="left"/>
              <w:rPr>
                <w:iCs/>
              </w:rPr>
            </w:pPr>
            <w:r w:rsidRPr="009B1C73">
              <w:rPr>
                <w:iCs/>
              </w:rPr>
              <w:t>Horizontal accuracy of 0.5 m (absolute and relative); Vertical accuracy of 2 m (absolute and relative) for 90% of UEs</w:t>
            </w:r>
          </w:p>
          <w:p w14:paraId="166FAAAB" w14:textId="77777777" w:rsidR="005D7956" w:rsidRPr="009B1C73" w:rsidRDefault="005D7956" w:rsidP="005D7956">
            <w:pPr>
              <w:numPr>
                <w:ilvl w:val="0"/>
                <w:numId w:val="61"/>
              </w:numPr>
              <w:jc w:val="left"/>
              <w:rPr>
                <w:iCs/>
              </w:rPr>
            </w:pPr>
            <w:r w:rsidRPr="009B1C73">
              <w:rPr>
                <w:iCs/>
              </w:rPr>
              <w:t xml:space="preserve">Note 1: For evaluated SL positioning methods, companies are expected to report: </w:t>
            </w:r>
          </w:p>
          <w:p w14:paraId="54F324CE" w14:textId="77777777" w:rsidR="005D7956" w:rsidRPr="009B1C73" w:rsidRDefault="005D7956" w:rsidP="005D7956">
            <w:pPr>
              <w:numPr>
                <w:ilvl w:val="1"/>
                <w:numId w:val="61"/>
              </w:numPr>
              <w:jc w:val="left"/>
              <w:rPr>
                <w:iCs/>
              </w:rPr>
            </w:pPr>
            <w:r w:rsidRPr="009B1C73">
              <w:rPr>
                <w:iCs/>
              </w:rPr>
              <w:t xml:space="preserve">(1) whether each of the two requirements are satisfied, and </w:t>
            </w:r>
          </w:p>
          <w:p w14:paraId="0ED7E601" w14:textId="77777777" w:rsidR="005D7956" w:rsidRPr="009B1C73" w:rsidRDefault="005D7956" w:rsidP="005D7956">
            <w:pPr>
              <w:numPr>
                <w:ilvl w:val="1"/>
                <w:numId w:val="61"/>
              </w:numPr>
              <w:jc w:val="left"/>
              <w:rPr>
                <w:iCs/>
              </w:rPr>
            </w:pPr>
            <w:r w:rsidRPr="009B1C73">
              <w:rPr>
                <w:iCs/>
              </w:rPr>
              <w:t>(2) %-</w:t>
            </w:r>
            <w:proofErr w:type="spellStart"/>
            <w:r w:rsidRPr="009B1C73">
              <w:rPr>
                <w:iCs/>
              </w:rPr>
              <w:t>ile</w:t>
            </w:r>
            <w:proofErr w:type="spellEnd"/>
            <w:r w:rsidRPr="009B1C73">
              <w:rPr>
                <w:iCs/>
              </w:rPr>
              <w:t xml:space="preserve"> of UEs satisfying the target positioning accuracy for a requirement that may not be satisfied with 90%.</w:t>
            </w:r>
          </w:p>
          <w:p w14:paraId="0B9F6ED0" w14:textId="77777777" w:rsidR="005D7956" w:rsidRPr="009B1C73" w:rsidRDefault="005D7956" w:rsidP="005D7956">
            <w:pPr>
              <w:numPr>
                <w:ilvl w:val="0"/>
                <w:numId w:val="61"/>
              </w:numPr>
              <w:jc w:val="left"/>
              <w:rPr>
                <w:iCs/>
              </w:rPr>
            </w:pPr>
            <w:r w:rsidRPr="009B1C73">
              <w:rPr>
                <w:iCs/>
              </w:rPr>
              <w:t>Note 2: target positioning requirements may not necessarily be reached for all scenarios and deployments</w:t>
            </w:r>
          </w:p>
          <w:p w14:paraId="5AA66477" w14:textId="0D7777D6" w:rsidR="00642736" w:rsidRDefault="005D7956" w:rsidP="00D65778">
            <w:pPr>
              <w:numPr>
                <w:ilvl w:val="0"/>
                <w:numId w:val="61"/>
              </w:numPr>
              <w:jc w:val="left"/>
            </w:pPr>
            <w:r w:rsidRPr="009B1C73">
              <w:rPr>
                <w:iCs/>
              </w:rPr>
              <w:t>Note 3: all positioning techniques may not achieve all positioning requirements in all scenarios</w:t>
            </w:r>
          </w:p>
        </w:tc>
      </w:tr>
    </w:tbl>
    <w:p w14:paraId="02163947" w14:textId="5303AB1D" w:rsidR="0061566D" w:rsidRDefault="0061566D" w:rsidP="00842006"/>
    <w:p w14:paraId="4EC848E8" w14:textId="05579894" w:rsidR="0061566D" w:rsidRDefault="00C243A7" w:rsidP="00C243A7">
      <w:r>
        <w:t xml:space="preserve">In both </w:t>
      </w:r>
      <w:proofErr w:type="spellStart"/>
      <w:r>
        <w:t>IIoT</w:t>
      </w:r>
      <w:proofErr w:type="spellEnd"/>
      <w:r>
        <w:t xml:space="preserve"> and V2X use cases, RAN1 ha</w:t>
      </w:r>
      <w:r w:rsidR="002A7902">
        <w:t>d</w:t>
      </w:r>
      <w:r>
        <w:t xml:space="preserve"> intensive discussions in the last meeting. Different aspects are considered including the support of different services, a newly </w:t>
      </w:r>
      <w:r w:rsidR="002A7902">
        <w:t>studied</w:t>
      </w:r>
      <w:r>
        <w:t xml:space="preserve"> </w:t>
      </w:r>
      <w:proofErr w:type="spellStart"/>
      <w:r>
        <w:t>sidelink</w:t>
      </w:r>
      <w:proofErr w:type="spellEnd"/>
      <w:r>
        <w:t xml:space="preserve"> positioning, and the limited bandwidth in </w:t>
      </w:r>
      <w:proofErr w:type="spellStart"/>
      <w:r>
        <w:t>sidelink</w:t>
      </w:r>
      <w:proofErr w:type="spellEnd"/>
      <w:r>
        <w:t xml:space="preserve">. RAN1 has come up with two sets of accuracy requirements (i.e., Set A and Set B), in which Set A is more relaxed compared to set B. Since both relaxed (e.g., Set A) and stringent (e.g., Set B) </w:t>
      </w:r>
      <w:proofErr w:type="spellStart"/>
      <w:r>
        <w:t>sidelink</w:t>
      </w:r>
      <w:proofErr w:type="spellEnd"/>
      <w:r>
        <w:t xml:space="preserve"> </w:t>
      </w:r>
      <w:r w:rsidR="00CF758F">
        <w:t>positioning</w:t>
      </w:r>
      <w:r>
        <w:t xml:space="preserve"> requirements are considered, we don’t </w:t>
      </w:r>
      <w:r w:rsidR="00CF758F">
        <w:t>see the</w:t>
      </w:r>
      <w:r w:rsidR="00BF4151">
        <w:t xml:space="preserve"> motivation to come up with a different value for each set</w:t>
      </w:r>
      <w:r w:rsidR="00CF758F">
        <w:t xml:space="preserve"> or different set of accuracy requirement</w:t>
      </w:r>
      <w:r w:rsidR="00433409">
        <w:t>s</w:t>
      </w:r>
      <w:r w:rsidR="00BF4151">
        <w:t xml:space="preserve">. Therefore, we propose to confirm </w:t>
      </w:r>
      <w:r w:rsidR="00CF758F">
        <w:t>both</w:t>
      </w:r>
      <w:r w:rsidR="00BF4151">
        <w:t xml:space="preserve"> working assumptions.</w:t>
      </w:r>
    </w:p>
    <w:p w14:paraId="23D25C4D" w14:textId="2E2A16EC" w:rsidR="00842006" w:rsidRDefault="00D45D7F" w:rsidP="00842006">
      <w:r w:rsidRPr="00143660">
        <w:rPr>
          <w:b/>
          <w:bCs/>
        </w:rPr>
        <w:t xml:space="preserve">Proposal </w:t>
      </w:r>
      <w:r w:rsidR="007233CE">
        <w:rPr>
          <w:b/>
          <w:bCs/>
        </w:rPr>
        <w:t>4</w:t>
      </w:r>
      <w:r w:rsidRPr="00143660">
        <w:rPr>
          <w:b/>
          <w:bCs/>
        </w:rPr>
        <w:t>: Confirm the working assumptions</w:t>
      </w:r>
      <w:r>
        <w:rPr>
          <w:b/>
          <w:bCs/>
        </w:rPr>
        <w:t xml:space="preserve"> regarding the accuracy requirement for </w:t>
      </w:r>
      <w:proofErr w:type="spellStart"/>
      <w:r>
        <w:rPr>
          <w:b/>
          <w:bCs/>
        </w:rPr>
        <w:t>IIoT</w:t>
      </w:r>
      <w:proofErr w:type="spellEnd"/>
      <w:r>
        <w:rPr>
          <w:b/>
          <w:bCs/>
        </w:rPr>
        <w:t xml:space="preserve"> and V2X use cases </w:t>
      </w:r>
      <w:r w:rsidR="004E3E6A">
        <w:rPr>
          <w:b/>
          <w:bCs/>
        </w:rPr>
        <w:t xml:space="preserve">for </w:t>
      </w:r>
      <w:proofErr w:type="spellStart"/>
      <w:r w:rsidR="004E3E6A">
        <w:rPr>
          <w:b/>
          <w:bCs/>
        </w:rPr>
        <w:t>sidelink</w:t>
      </w:r>
      <w:proofErr w:type="spellEnd"/>
      <w:r w:rsidR="004E3E6A">
        <w:rPr>
          <w:b/>
          <w:bCs/>
        </w:rPr>
        <w:t xml:space="preserve"> positioning.</w:t>
      </w:r>
    </w:p>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E4230C9" w14:textId="75224F0D" w:rsidR="00312DBB" w:rsidRDefault="003248E8" w:rsidP="00312DBB">
      <w:pPr>
        <w:spacing w:before="120" w:after="120"/>
        <w:rPr>
          <w:rFonts w:cs="Times New Roman"/>
        </w:rPr>
      </w:pPr>
      <w:r w:rsidRPr="003032BD">
        <w:rPr>
          <w:rFonts w:cs="Times New Roman"/>
        </w:rPr>
        <w:t xml:space="preserve">In this contribution, the following </w:t>
      </w:r>
      <w:proofErr w:type="gramStart"/>
      <w:r w:rsidR="00E92D79">
        <w:rPr>
          <w:rFonts w:cs="Times New Roman"/>
        </w:rPr>
        <w:t>conclusion</w:t>
      </w:r>
      <w:proofErr w:type="gramEnd"/>
      <w:r w:rsidR="00E92D79">
        <w:rPr>
          <w:rFonts w:cs="Times New Roman"/>
        </w:rPr>
        <w:t xml:space="preserve"> </w:t>
      </w:r>
      <w:r w:rsidRPr="003032BD">
        <w:rPr>
          <w:rFonts w:cs="Times New Roman"/>
        </w:rPr>
        <w:t>are made</w:t>
      </w:r>
      <w:r w:rsidR="00E92D79">
        <w:rPr>
          <w:rFonts w:cs="Times New Roman"/>
        </w:rPr>
        <w:t xml:space="preserve"> for </w:t>
      </w:r>
      <w:proofErr w:type="spellStart"/>
      <w:r w:rsidR="00E92D79">
        <w:rPr>
          <w:rFonts w:cs="Times New Roman"/>
        </w:rPr>
        <w:t>sidelink</w:t>
      </w:r>
      <w:proofErr w:type="spellEnd"/>
      <w:r w:rsidR="00E92D79">
        <w:rPr>
          <w:rFonts w:cs="Times New Roman"/>
        </w:rPr>
        <w:t xml:space="preserve"> positioning scenarios and requirements:</w:t>
      </w:r>
    </w:p>
    <w:p w14:paraId="641CEEF2" w14:textId="77777777" w:rsidR="00433409" w:rsidRDefault="00433409" w:rsidP="00433409">
      <w:pPr>
        <w:spacing w:before="120" w:after="120"/>
        <w:rPr>
          <w:b/>
          <w:bCs/>
        </w:rPr>
      </w:pPr>
      <w:r w:rsidRPr="00FF7C85">
        <w:rPr>
          <w:b/>
          <w:bCs/>
        </w:rPr>
        <w:t xml:space="preserve">Proposal </w:t>
      </w:r>
      <w:r>
        <w:rPr>
          <w:b/>
          <w:bCs/>
        </w:rPr>
        <w:t>1</w:t>
      </w:r>
      <w:r w:rsidRPr="00FF7C85">
        <w:rPr>
          <w:b/>
          <w:bCs/>
        </w:rPr>
        <w:t xml:space="preserve">: </w:t>
      </w:r>
      <w:r w:rsidRPr="00951CDA">
        <w:rPr>
          <w:b/>
          <w:bCs/>
        </w:rPr>
        <w:t xml:space="preserve">End-to-end positioning latency is expected to satisfy a latency budget of </w:t>
      </w:r>
      <w:r>
        <w:rPr>
          <w:b/>
          <w:bCs/>
        </w:rPr>
        <w:t>X = 1</w:t>
      </w:r>
      <w:r w:rsidRPr="00951CDA">
        <w:rPr>
          <w:b/>
          <w:bCs/>
        </w:rPr>
        <w:t xml:space="preserve"> second.</w:t>
      </w:r>
    </w:p>
    <w:p w14:paraId="45079BF5" w14:textId="77777777" w:rsidR="00433409" w:rsidRDefault="00433409" w:rsidP="00433409">
      <w:pPr>
        <w:rPr>
          <w:rFonts w:eastAsia="SimSun" w:cs="Times New Roman"/>
          <w:b/>
          <w:bCs/>
          <w:lang w:eastAsia="zh-CN"/>
        </w:rPr>
      </w:pPr>
      <w:r w:rsidRPr="00533EBF">
        <w:rPr>
          <w:rFonts w:eastAsia="SimSun" w:cs="Times New Roman"/>
          <w:b/>
          <w:bCs/>
          <w:lang w:eastAsia="zh-CN"/>
        </w:rPr>
        <w:t xml:space="preserve">Proposal </w:t>
      </w:r>
      <w:r>
        <w:rPr>
          <w:rFonts w:eastAsia="SimSun" w:cs="Times New Roman"/>
          <w:b/>
          <w:bCs/>
          <w:lang w:eastAsia="zh-CN"/>
        </w:rPr>
        <w:t>2</w:t>
      </w:r>
      <w:r w:rsidRPr="00533EBF">
        <w:rPr>
          <w:rFonts w:eastAsia="SimSun" w:cs="Times New Roman"/>
          <w:b/>
          <w:bCs/>
          <w:lang w:eastAsia="zh-CN"/>
        </w:rPr>
        <w:t xml:space="preserve">: Study whether the reference </w:t>
      </w:r>
      <w:r>
        <w:rPr>
          <w:rFonts w:eastAsia="SimSun" w:cs="Times New Roman"/>
          <w:b/>
          <w:bCs/>
          <w:lang w:eastAsia="zh-CN"/>
        </w:rPr>
        <w:t>direction</w:t>
      </w:r>
      <w:r w:rsidRPr="00533EBF">
        <w:rPr>
          <w:rFonts w:eastAsia="SimSun" w:cs="Times New Roman"/>
          <w:b/>
          <w:bCs/>
          <w:lang w:eastAsia="zh-CN"/>
        </w:rPr>
        <w:t xml:space="preserve"> should be </w:t>
      </w:r>
      <w:r>
        <w:rPr>
          <w:rFonts w:eastAsia="SimSun" w:cs="Times New Roman"/>
          <w:b/>
          <w:bCs/>
          <w:lang w:eastAsia="zh-CN"/>
        </w:rPr>
        <w:t xml:space="preserve">the </w:t>
      </w:r>
      <w:r w:rsidRPr="00533EBF">
        <w:rPr>
          <w:rFonts w:eastAsia="SimSun" w:cs="Times New Roman"/>
          <w:b/>
          <w:bCs/>
          <w:lang w:eastAsia="zh-CN"/>
        </w:rPr>
        <w:t>absolute</w:t>
      </w:r>
      <w:r>
        <w:rPr>
          <w:rFonts w:eastAsia="SimSun" w:cs="Times New Roman"/>
          <w:b/>
          <w:bCs/>
          <w:lang w:eastAsia="zh-CN"/>
        </w:rPr>
        <w:t xml:space="preserve"> direction</w:t>
      </w:r>
      <w:r w:rsidRPr="00533EBF">
        <w:rPr>
          <w:rFonts w:eastAsia="SimSun" w:cs="Times New Roman"/>
          <w:b/>
          <w:bCs/>
          <w:lang w:eastAsia="zh-CN"/>
        </w:rPr>
        <w:t xml:space="preserve"> (e.g., </w:t>
      </w:r>
      <w:r>
        <w:rPr>
          <w:rFonts w:eastAsia="SimSun" w:cs="Times New Roman"/>
          <w:b/>
          <w:bCs/>
          <w:lang w:eastAsia="zh-CN"/>
        </w:rPr>
        <w:t>angle to the n</w:t>
      </w:r>
      <w:r w:rsidRPr="00533EBF">
        <w:rPr>
          <w:rFonts w:eastAsia="SimSun" w:cs="Times New Roman"/>
          <w:b/>
          <w:bCs/>
          <w:lang w:eastAsia="zh-CN"/>
        </w:rPr>
        <w:t>orth</w:t>
      </w:r>
      <w:r>
        <w:rPr>
          <w:rFonts w:eastAsia="SimSun" w:cs="Times New Roman"/>
          <w:b/>
          <w:bCs/>
          <w:lang w:eastAsia="zh-CN"/>
        </w:rPr>
        <w:t xml:space="preserve"> direction</w:t>
      </w:r>
      <w:r w:rsidRPr="00533EBF">
        <w:rPr>
          <w:rFonts w:eastAsia="SimSun" w:cs="Times New Roman"/>
          <w:b/>
          <w:bCs/>
          <w:lang w:eastAsia="zh-CN"/>
        </w:rPr>
        <w:t xml:space="preserve">) </w:t>
      </w:r>
      <w:r>
        <w:rPr>
          <w:rFonts w:eastAsia="SimSun" w:cs="Times New Roman"/>
          <w:b/>
          <w:bCs/>
          <w:lang w:eastAsia="zh-CN"/>
        </w:rPr>
        <w:t>and/</w:t>
      </w:r>
      <w:r w:rsidRPr="00533EBF">
        <w:rPr>
          <w:rFonts w:eastAsia="SimSun" w:cs="Times New Roman"/>
          <w:b/>
          <w:bCs/>
          <w:lang w:eastAsia="zh-CN"/>
        </w:rPr>
        <w:t xml:space="preserve">or relative </w:t>
      </w:r>
      <w:r>
        <w:rPr>
          <w:rFonts w:eastAsia="SimSun" w:cs="Times New Roman"/>
          <w:b/>
          <w:bCs/>
          <w:lang w:eastAsia="zh-CN"/>
        </w:rPr>
        <w:t xml:space="preserve">direction </w:t>
      </w:r>
      <w:r w:rsidRPr="00533EBF">
        <w:rPr>
          <w:rFonts w:eastAsia="SimSun" w:cs="Times New Roman"/>
          <w:b/>
          <w:bCs/>
          <w:lang w:eastAsia="zh-CN"/>
        </w:rPr>
        <w:t xml:space="preserve">(e.g., </w:t>
      </w:r>
      <w:r>
        <w:rPr>
          <w:rFonts w:eastAsia="SimSun" w:cs="Times New Roman"/>
          <w:b/>
          <w:bCs/>
          <w:lang w:eastAsia="zh-CN"/>
        </w:rPr>
        <w:t xml:space="preserve">angle to the </w:t>
      </w:r>
      <w:r w:rsidRPr="00533EBF">
        <w:rPr>
          <w:rFonts w:eastAsia="SimSun" w:cs="Times New Roman"/>
          <w:b/>
          <w:bCs/>
          <w:lang w:eastAsia="zh-CN"/>
        </w:rPr>
        <w:t xml:space="preserve">front </w:t>
      </w:r>
      <w:r>
        <w:rPr>
          <w:rFonts w:eastAsia="SimSun" w:cs="Times New Roman"/>
          <w:b/>
          <w:bCs/>
          <w:lang w:eastAsia="zh-CN"/>
        </w:rPr>
        <w:t>direction of the vehicle</w:t>
      </w:r>
      <w:r w:rsidRPr="00533EBF">
        <w:rPr>
          <w:rFonts w:eastAsia="SimSun" w:cs="Times New Roman"/>
          <w:b/>
          <w:bCs/>
          <w:lang w:eastAsia="zh-CN"/>
        </w:rPr>
        <w:t>).</w:t>
      </w:r>
    </w:p>
    <w:p w14:paraId="3A3FC8A6" w14:textId="77777777" w:rsidR="00B42AA3" w:rsidRDefault="00B42AA3" w:rsidP="00B42AA3">
      <w:pPr>
        <w:rPr>
          <w:b/>
          <w:bCs/>
          <w:iCs/>
        </w:rPr>
      </w:pPr>
      <w:r w:rsidRPr="00143660">
        <w:rPr>
          <w:b/>
          <w:bCs/>
        </w:rPr>
        <w:t xml:space="preserve">Proposal </w:t>
      </w:r>
      <w:r>
        <w:rPr>
          <w:b/>
          <w:bCs/>
        </w:rPr>
        <w:t>3</w:t>
      </w:r>
      <w:r w:rsidRPr="00143660">
        <w:rPr>
          <w:b/>
          <w:bCs/>
        </w:rPr>
        <w:t xml:space="preserve">: </w:t>
      </w:r>
      <w:r w:rsidRPr="00D65778">
        <w:rPr>
          <w:b/>
          <w:bCs/>
          <w:iCs/>
        </w:rPr>
        <w:t>The</w:t>
      </w:r>
      <w:r>
        <w:rPr>
          <w:b/>
          <w:bCs/>
          <w:iCs/>
        </w:rPr>
        <w:t xml:space="preserve"> two</w:t>
      </w:r>
      <w:r w:rsidRPr="00D65778">
        <w:rPr>
          <w:b/>
          <w:bCs/>
          <w:iCs/>
        </w:rPr>
        <w:t xml:space="preserve"> requirement</w:t>
      </w:r>
      <w:r>
        <w:rPr>
          <w:b/>
          <w:bCs/>
          <w:iCs/>
        </w:rPr>
        <w:t xml:space="preserve"> values</w:t>
      </w:r>
      <w:r w:rsidRPr="00D65778">
        <w:rPr>
          <w:b/>
          <w:bCs/>
          <w:iCs/>
        </w:rPr>
        <w:t xml:space="preserve"> on ranging direction accuracy </w:t>
      </w:r>
      <w:r>
        <w:rPr>
          <w:b/>
          <w:bCs/>
          <w:iCs/>
        </w:rPr>
        <w:t>are</w:t>
      </w:r>
      <w:r w:rsidRPr="00D65778">
        <w:rPr>
          <w:b/>
          <w:bCs/>
          <w:iCs/>
        </w:rPr>
        <w:t xml:space="preserve"> Y</w:t>
      </w:r>
      <w:r>
        <w:rPr>
          <w:b/>
          <w:bCs/>
          <w:iCs/>
        </w:rPr>
        <w:t xml:space="preserve"> = 5 (set A) and 1 (set B)</w:t>
      </w:r>
      <w:r w:rsidRPr="00D65778">
        <w:rPr>
          <w:b/>
          <w:bCs/>
          <w:iCs/>
        </w:rPr>
        <w:t xml:space="preserve"> degrees for 90% of UEs.</w:t>
      </w:r>
    </w:p>
    <w:p w14:paraId="4FF6E6A9" w14:textId="10C59DF6" w:rsidR="00433409" w:rsidRDefault="00433409" w:rsidP="00433409">
      <w:r w:rsidRPr="00143660">
        <w:rPr>
          <w:b/>
          <w:bCs/>
        </w:rPr>
        <w:t xml:space="preserve">Proposal </w:t>
      </w:r>
      <w:r>
        <w:rPr>
          <w:b/>
          <w:bCs/>
        </w:rPr>
        <w:t>4</w:t>
      </w:r>
      <w:r w:rsidRPr="00143660">
        <w:rPr>
          <w:b/>
          <w:bCs/>
        </w:rPr>
        <w:t>: Confirm the working assumptions</w:t>
      </w:r>
      <w:r>
        <w:rPr>
          <w:b/>
          <w:bCs/>
        </w:rPr>
        <w:t xml:space="preserve"> regarding the accuracy requirement for </w:t>
      </w:r>
      <w:proofErr w:type="spellStart"/>
      <w:r>
        <w:rPr>
          <w:b/>
          <w:bCs/>
        </w:rPr>
        <w:t>IIoT</w:t>
      </w:r>
      <w:proofErr w:type="spellEnd"/>
      <w:r>
        <w:rPr>
          <w:b/>
          <w:bCs/>
        </w:rPr>
        <w:t xml:space="preserve"> and V2X use cases for </w:t>
      </w:r>
      <w:proofErr w:type="spellStart"/>
      <w:r>
        <w:rPr>
          <w:b/>
          <w:bCs/>
        </w:rPr>
        <w:t>sidelink</w:t>
      </w:r>
      <w:proofErr w:type="spellEnd"/>
      <w:r>
        <w:rPr>
          <w:b/>
          <w:bCs/>
        </w:rPr>
        <w:t xml:space="preserve"> positioning.</w:t>
      </w:r>
    </w:p>
    <w:p w14:paraId="46A00612" w14:textId="77777777" w:rsidR="00A60C95" w:rsidRDefault="00A60C95" w:rsidP="00312DBB">
      <w:pPr>
        <w:spacing w:before="120" w:after="120"/>
        <w:rPr>
          <w:rFonts w:cs="Times New Roman"/>
        </w:rPr>
      </w:pPr>
    </w:p>
    <w:p w14:paraId="72727A27" w14:textId="70E9289E" w:rsidR="00403690" w:rsidRPr="008F7262" w:rsidRDefault="00024B0C" w:rsidP="00C010D0">
      <w:pPr>
        <w:pStyle w:val="Heading1"/>
      </w:pPr>
      <w:r w:rsidRPr="008F7262">
        <w:lastRenderedPageBreak/>
        <w:t>Reference</w:t>
      </w:r>
    </w:p>
    <w:p w14:paraId="2A73DBBC" w14:textId="1CE8CF27" w:rsidR="008C141D" w:rsidRDefault="008C141D" w:rsidP="00D65778">
      <w:pPr>
        <w:numPr>
          <w:ilvl w:val="0"/>
          <w:numId w:val="62"/>
        </w:numPr>
        <w:spacing w:before="240"/>
        <w:ind w:left="0" w:firstLine="0"/>
        <w:rPr>
          <w:rFonts w:cs="Times New Roman"/>
          <w:lang w:eastAsia="zh-CN"/>
        </w:rPr>
      </w:pPr>
      <w:bookmarkStart w:id="3" w:name="_Ref111042132"/>
      <w:r w:rsidRPr="009021BD">
        <w:rPr>
          <w:rFonts w:cs="Times New Roman"/>
          <w:lang w:eastAsia="zh-CN"/>
        </w:rPr>
        <w:t>RAN1 Chairman’s note, RAN1#109e, May 2022.</w:t>
      </w:r>
      <w:bookmarkEnd w:id="3"/>
    </w:p>
    <w:p w14:paraId="20284D7F" w14:textId="0D0F171E" w:rsidR="00451B91" w:rsidRPr="009021BD" w:rsidRDefault="00451B91" w:rsidP="00D65778">
      <w:pPr>
        <w:numPr>
          <w:ilvl w:val="0"/>
          <w:numId w:val="62"/>
        </w:numPr>
        <w:spacing w:before="240"/>
        <w:ind w:left="0" w:firstLine="0"/>
        <w:rPr>
          <w:rFonts w:cs="Times New Roman"/>
          <w:lang w:eastAsia="zh-CN"/>
        </w:rPr>
      </w:pPr>
      <w:bookmarkStart w:id="4" w:name="_Ref111044000"/>
      <w:r>
        <w:rPr>
          <w:rFonts w:cs="Times New Roman"/>
          <w:lang w:eastAsia="zh-CN"/>
        </w:rPr>
        <w:t>3GPP TR 38.857, Study on NR Positioning Enhancement v.17.0.0, March 2021.</w:t>
      </w:r>
      <w:bookmarkEnd w:id="4"/>
    </w:p>
    <w:p w14:paraId="6A961AEB" w14:textId="35F4AA46" w:rsidR="009021BD" w:rsidRPr="00D65778" w:rsidRDefault="009021BD" w:rsidP="00D65778">
      <w:pPr>
        <w:numPr>
          <w:ilvl w:val="0"/>
          <w:numId w:val="62"/>
        </w:numPr>
        <w:spacing w:before="240"/>
        <w:ind w:left="0" w:firstLine="0"/>
        <w:rPr>
          <w:rFonts w:cs="Times New Roman"/>
          <w:lang w:eastAsia="zh-CN"/>
        </w:rPr>
      </w:pPr>
      <w:bookmarkStart w:id="5" w:name="_Ref111042147"/>
      <w:r w:rsidRPr="00D65778">
        <w:rPr>
          <w:rFonts w:cs="Times New Roman"/>
          <w:lang w:eastAsia="zh-CN"/>
        </w:rPr>
        <w:t>3GPP TS 22.261, Service requirements for the 5G system (Release 18), v18.6.1, June 2022</w:t>
      </w:r>
      <w:bookmarkEnd w:id="5"/>
    </w:p>
    <w:p w14:paraId="54B5254D" w14:textId="77777777" w:rsidR="00025FCB" w:rsidRDefault="00025FCB" w:rsidP="00DB5E4A">
      <w:pPr>
        <w:spacing w:before="240"/>
        <w:rPr>
          <w:rFonts w:cs="Times New Roman"/>
          <w:lang w:eastAsia="zh-CN"/>
        </w:rPr>
      </w:pPr>
    </w:p>
    <w:p w14:paraId="5D91FEE7" w14:textId="173143AF" w:rsidR="00503065" w:rsidRPr="005645BB" w:rsidRDefault="00503065" w:rsidP="00503065">
      <w:pPr>
        <w:spacing w:before="240"/>
        <w:rPr>
          <w:rFonts w:cs="Times New Roman"/>
          <w:lang w:eastAsia="zh-CN"/>
        </w:rPr>
      </w:pPr>
    </w:p>
    <w:sectPr w:rsidR="00503065" w:rsidRPr="0056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E247F" w14:textId="77777777" w:rsidR="00A176D4" w:rsidRDefault="00A176D4" w:rsidP="00C43ABF">
      <w:pPr>
        <w:spacing w:after="0" w:line="240" w:lineRule="auto"/>
      </w:pPr>
      <w:r>
        <w:separator/>
      </w:r>
    </w:p>
  </w:endnote>
  <w:endnote w:type="continuationSeparator" w:id="0">
    <w:p w14:paraId="6FE0D792" w14:textId="77777777" w:rsidR="00A176D4" w:rsidRDefault="00A176D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23880" w14:textId="77777777" w:rsidR="00A176D4" w:rsidRDefault="00A176D4" w:rsidP="00C43ABF">
      <w:pPr>
        <w:spacing w:after="0" w:line="240" w:lineRule="auto"/>
      </w:pPr>
      <w:r>
        <w:separator/>
      </w:r>
    </w:p>
  </w:footnote>
  <w:footnote w:type="continuationSeparator" w:id="0">
    <w:p w14:paraId="11D3A38F" w14:textId="77777777" w:rsidR="00A176D4" w:rsidRDefault="00A176D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DE76F0"/>
    <w:multiLevelType w:val="hybridMultilevel"/>
    <w:tmpl w:val="C552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813D0"/>
    <w:multiLevelType w:val="hybridMultilevel"/>
    <w:tmpl w:val="7412317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010748A"/>
    <w:multiLevelType w:val="hybridMultilevel"/>
    <w:tmpl w:val="72E8879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A23C93"/>
    <w:multiLevelType w:val="hybridMultilevel"/>
    <w:tmpl w:val="30687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8674F2"/>
    <w:multiLevelType w:val="hybridMultilevel"/>
    <w:tmpl w:val="72E88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A59AF"/>
    <w:multiLevelType w:val="hybridMultilevel"/>
    <w:tmpl w:val="AAD4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285C8D"/>
    <w:multiLevelType w:val="hybridMultilevel"/>
    <w:tmpl w:val="B4E64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4510EB"/>
    <w:multiLevelType w:val="hybridMultilevel"/>
    <w:tmpl w:val="555AD48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61463"/>
    <w:multiLevelType w:val="hybridMultilevel"/>
    <w:tmpl w:val="9C6C8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A3C8E"/>
    <w:multiLevelType w:val="hybridMultilevel"/>
    <w:tmpl w:val="AC420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0707D3"/>
    <w:multiLevelType w:val="hybridMultilevel"/>
    <w:tmpl w:val="A7EA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943DD7"/>
    <w:multiLevelType w:val="hybridMultilevel"/>
    <w:tmpl w:val="7826E30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9BD49D8"/>
    <w:multiLevelType w:val="hybridMultilevel"/>
    <w:tmpl w:val="A49C6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6"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2C55317"/>
    <w:multiLevelType w:val="hybridMultilevel"/>
    <w:tmpl w:val="B456D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FC2888"/>
    <w:multiLevelType w:val="hybridMultilevel"/>
    <w:tmpl w:val="4A306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A07850"/>
    <w:multiLevelType w:val="hybridMultilevel"/>
    <w:tmpl w:val="D7709D32"/>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C51128"/>
    <w:multiLevelType w:val="multilevel"/>
    <w:tmpl w:val="4FC51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02554B1"/>
    <w:multiLevelType w:val="hybridMultilevel"/>
    <w:tmpl w:val="8CE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8258E7"/>
    <w:multiLevelType w:val="hybridMultilevel"/>
    <w:tmpl w:val="E124D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18528A"/>
    <w:multiLevelType w:val="hybridMultilevel"/>
    <w:tmpl w:val="9ED4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52663C"/>
    <w:multiLevelType w:val="hybridMultilevel"/>
    <w:tmpl w:val="A988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9576B2"/>
    <w:multiLevelType w:val="multilevel"/>
    <w:tmpl w:val="B08466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2EA4C67"/>
    <w:multiLevelType w:val="hybridMultilevel"/>
    <w:tmpl w:val="4EA2FABC"/>
    <w:lvl w:ilvl="0" w:tplc="D1E6061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D822D0C"/>
    <w:multiLevelType w:val="hybridMultilevel"/>
    <w:tmpl w:val="CE96F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341022">
    <w:abstractNumId w:val="0"/>
  </w:num>
  <w:num w:numId="2" w16cid:durableId="1863856452">
    <w:abstractNumId w:val="32"/>
  </w:num>
  <w:num w:numId="3" w16cid:durableId="1987273814">
    <w:abstractNumId w:val="1"/>
  </w:num>
  <w:num w:numId="4" w16cid:durableId="1760953889">
    <w:abstractNumId w:val="26"/>
  </w:num>
  <w:num w:numId="5" w16cid:durableId="299581917">
    <w:abstractNumId w:val="22"/>
  </w:num>
  <w:num w:numId="6" w16cid:durableId="1936791342">
    <w:abstractNumId w:val="18"/>
  </w:num>
  <w:num w:numId="7" w16cid:durableId="184053438">
    <w:abstractNumId w:val="17"/>
  </w:num>
  <w:num w:numId="8" w16cid:durableId="1108039305">
    <w:abstractNumId w:val="1"/>
  </w:num>
  <w:num w:numId="9" w16cid:durableId="297226747">
    <w:abstractNumId w:val="38"/>
  </w:num>
  <w:num w:numId="10" w16cid:durableId="993485842">
    <w:abstractNumId w:val="11"/>
  </w:num>
  <w:num w:numId="11" w16cid:durableId="1388382258">
    <w:abstractNumId w:val="30"/>
  </w:num>
  <w:num w:numId="12" w16cid:durableId="872887240">
    <w:abstractNumId w:val="34"/>
  </w:num>
  <w:num w:numId="13" w16cid:durableId="428236546">
    <w:abstractNumId w:val="36"/>
  </w:num>
  <w:num w:numId="14" w16cid:durableId="1469398249">
    <w:abstractNumId w:val="30"/>
  </w:num>
  <w:num w:numId="15" w16cid:durableId="1901867023">
    <w:abstractNumId w:val="22"/>
  </w:num>
  <w:num w:numId="16" w16cid:durableId="1360089197">
    <w:abstractNumId w:val="31"/>
  </w:num>
  <w:num w:numId="17" w16cid:durableId="1257208113">
    <w:abstractNumId w:val="47"/>
  </w:num>
  <w:num w:numId="18" w16cid:durableId="330957303">
    <w:abstractNumId w:val="23"/>
  </w:num>
  <w:num w:numId="19" w16cid:durableId="737497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4101603">
    <w:abstractNumId w:val="29"/>
  </w:num>
  <w:num w:numId="21" w16cid:durableId="576747920">
    <w:abstractNumId w:val="28"/>
  </w:num>
  <w:num w:numId="22" w16cid:durableId="1617642283">
    <w:abstractNumId w:val="19"/>
  </w:num>
  <w:num w:numId="23" w16cid:durableId="1796412055">
    <w:abstractNumId w:val="52"/>
  </w:num>
  <w:num w:numId="24" w16cid:durableId="1818498603">
    <w:abstractNumId w:val="33"/>
  </w:num>
  <w:num w:numId="25" w16cid:durableId="153186140">
    <w:abstractNumId w:val="46"/>
  </w:num>
  <w:num w:numId="26" w16cid:durableId="364017247">
    <w:abstractNumId w:val="13"/>
  </w:num>
  <w:num w:numId="27" w16cid:durableId="1016467290">
    <w:abstractNumId w:val="48"/>
  </w:num>
  <w:num w:numId="28" w16cid:durableId="1140150282">
    <w:abstractNumId w:val="55"/>
  </w:num>
  <w:num w:numId="29" w16cid:durableId="382674685">
    <w:abstractNumId w:val="21"/>
  </w:num>
  <w:num w:numId="30" w16cid:durableId="1822429407">
    <w:abstractNumId w:val="39"/>
  </w:num>
  <w:num w:numId="31" w16cid:durableId="2054109724">
    <w:abstractNumId w:val="16"/>
  </w:num>
  <w:num w:numId="32" w16cid:durableId="1719696374">
    <w:abstractNumId w:val="9"/>
  </w:num>
  <w:num w:numId="33" w16cid:durableId="913658621">
    <w:abstractNumId w:val="14"/>
  </w:num>
  <w:num w:numId="34" w16cid:durableId="1019233074">
    <w:abstractNumId w:val="50"/>
  </w:num>
  <w:num w:numId="35" w16cid:durableId="848718437">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286278418">
    <w:abstractNumId w:val="8"/>
  </w:num>
  <w:num w:numId="37" w16cid:durableId="776949888">
    <w:abstractNumId w:val="6"/>
  </w:num>
  <w:num w:numId="38" w16cid:durableId="1542475168">
    <w:abstractNumId w:val="27"/>
  </w:num>
  <w:num w:numId="39" w16cid:durableId="400325510">
    <w:abstractNumId w:val="25"/>
  </w:num>
  <w:num w:numId="40" w16cid:durableId="978222441">
    <w:abstractNumId w:val="9"/>
  </w:num>
  <w:num w:numId="41" w16cid:durableId="67043569">
    <w:abstractNumId w:val="12"/>
  </w:num>
  <w:num w:numId="42" w16cid:durableId="325018259">
    <w:abstractNumId w:val="10"/>
  </w:num>
  <w:num w:numId="43" w16cid:durableId="675184615">
    <w:abstractNumId w:val="2"/>
  </w:num>
  <w:num w:numId="44" w16cid:durableId="394818482">
    <w:abstractNumId w:val="45"/>
  </w:num>
  <w:num w:numId="45" w16cid:durableId="154881581">
    <w:abstractNumId w:val="5"/>
  </w:num>
  <w:num w:numId="46" w16cid:durableId="1110248644">
    <w:abstractNumId w:val="53"/>
  </w:num>
  <w:num w:numId="47" w16cid:durableId="1515918406">
    <w:abstractNumId w:val="42"/>
  </w:num>
  <w:num w:numId="48" w16cid:durableId="585768352">
    <w:abstractNumId w:val="15"/>
  </w:num>
  <w:num w:numId="49" w16cid:durableId="7221619">
    <w:abstractNumId w:val="49"/>
  </w:num>
  <w:num w:numId="50" w16cid:durableId="161316425">
    <w:abstractNumId w:val="43"/>
  </w:num>
  <w:num w:numId="51" w16cid:durableId="685327100">
    <w:abstractNumId w:val="54"/>
  </w:num>
  <w:num w:numId="52" w16cid:durableId="877472797">
    <w:abstractNumId w:val="51"/>
  </w:num>
  <w:num w:numId="53" w16cid:durableId="2106881189">
    <w:abstractNumId w:val="44"/>
  </w:num>
  <w:num w:numId="54" w16cid:durableId="906259459">
    <w:abstractNumId w:val="24"/>
  </w:num>
  <w:num w:numId="55" w16cid:durableId="301470967">
    <w:abstractNumId w:val="3"/>
  </w:num>
  <w:num w:numId="56" w16cid:durableId="581109423">
    <w:abstractNumId w:val="7"/>
  </w:num>
  <w:num w:numId="57" w16cid:durableId="201330893">
    <w:abstractNumId w:val="20"/>
  </w:num>
  <w:num w:numId="58" w16cid:durableId="1538351345">
    <w:abstractNumId w:val="37"/>
  </w:num>
  <w:num w:numId="59" w16cid:durableId="2031249700">
    <w:abstractNumId w:val="35"/>
  </w:num>
  <w:num w:numId="60" w16cid:durableId="802038991">
    <w:abstractNumId w:val="40"/>
  </w:num>
  <w:num w:numId="61" w16cid:durableId="1054891173">
    <w:abstractNumId w:val="41"/>
  </w:num>
  <w:num w:numId="62" w16cid:durableId="2122338526">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DE7"/>
    <w:rsid w:val="0000230E"/>
    <w:rsid w:val="00003F71"/>
    <w:rsid w:val="00007777"/>
    <w:rsid w:val="00010523"/>
    <w:rsid w:val="000109D0"/>
    <w:rsid w:val="00010A7F"/>
    <w:rsid w:val="000110ED"/>
    <w:rsid w:val="00011138"/>
    <w:rsid w:val="00011739"/>
    <w:rsid w:val="00012DED"/>
    <w:rsid w:val="00012E62"/>
    <w:rsid w:val="000139B3"/>
    <w:rsid w:val="000145AD"/>
    <w:rsid w:val="00014AEE"/>
    <w:rsid w:val="00015CC2"/>
    <w:rsid w:val="00015FBF"/>
    <w:rsid w:val="00016B6E"/>
    <w:rsid w:val="000175FD"/>
    <w:rsid w:val="00017975"/>
    <w:rsid w:val="00017B92"/>
    <w:rsid w:val="00020068"/>
    <w:rsid w:val="0002062B"/>
    <w:rsid w:val="00020C66"/>
    <w:rsid w:val="00021490"/>
    <w:rsid w:val="000230E5"/>
    <w:rsid w:val="0002337F"/>
    <w:rsid w:val="0002387B"/>
    <w:rsid w:val="00024409"/>
    <w:rsid w:val="00024816"/>
    <w:rsid w:val="00024B0C"/>
    <w:rsid w:val="00024BAE"/>
    <w:rsid w:val="00024DE4"/>
    <w:rsid w:val="00025107"/>
    <w:rsid w:val="00025FCB"/>
    <w:rsid w:val="00026820"/>
    <w:rsid w:val="00026F14"/>
    <w:rsid w:val="00027268"/>
    <w:rsid w:val="00030910"/>
    <w:rsid w:val="00030ABF"/>
    <w:rsid w:val="00030B12"/>
    <w:rsid w:val="0003159D"/>
    <w:rsid w:val="0003242B"/>
    <w:rsid w:val="000326A2"/>
    <w:rsid w:val="00035918"/>
    <w:rsid w:val="00036668"/>
    <w:rsid w:val="00037E51"/>
    <w:rsid w:val="00037FC1"/>
    <w:rsid w:val="00040316"/>
    <w:rsid w:val="00040492"/>
    <w:rsid w:val="00042022"/>
    <w:rsid w:val="000444FE"/>
    <w:rsid w:val="00045572"/>
    <w:rsid w:val="00045602"/>
    <w:rsid w:val="0004664E"/>
    <w:rsid w:val="00046DD4"/>
    <w:rsid w:val="00050AC0"/>
    <w:rsid w:val="00051DC6"/>
    <w:rsid w:val="00052AA9"/>
    <w:rsid w:val="00052E03"/>
    <w:rsid w:val="00052FD8"/>
    <w:rsid w:val="0005411A"/>
    <w:rsid w:val="000543CE"/>
    <w:rsid w:val="00055FA5"/>
    <w:rsid w:val="00056C82"/>
    <w:rsid w:val="00060644"/>
    <w:rsid w:val="000606EC"/>
    <w:rsid w:val="000607C2"/>
    <w:rsid w:val="000609D9"/>
    <w:rsid w:val="00060CE1"/>
    <w:rsid w:val="0006187F"/>
    <w:rsid w:val="00061D89"/>
    <w:rsid w:val="00062344"/>
    <w:rsid w:val="000629A2"/>
    <w:rsid w:val="00062A21"/>
    <w:rsid w:val="000635B6"/>
    <w:rsid w:val="000639D2"/>
    <w:rsid w:val="00064C26"/>
    <w:rsid w:val="00065150"/>
    <w:rsid w:val="000651AE"/>
    <w:rsid w:val="000656C1"/>
    <w:rsid w:val="00066531"/>
    <w:rsid w:val="00066E0F"/>
    <w:rsid w:val="00067783"/>
    <w:rsid w:val="000702C5"/>
    <w:rsid w:val="00070700"/>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120F"/>
    <w:rsid w:val="0008280E"/>
    <w:rsid w:val="00083001"/>
    <w:rsid w:val="000846F7"/>
    <w:rsid w:val="00085852"/>
    <w:rsid w:val="0008644D"/>
    <w:rsid w:val="00086B9B"/>
    <w:rsid w:val="00087722"/>
    <w:rsid w:val="00090005"/>
    <w:rsid w:val="00090189"/>
    <w:rsid w:val="000904AF"/>
    <w:rsid w:val="00092187"/>
    <w:rsid w:val="00093048"/>
    <w:rsid w:val="00094E63"/>
    <w:rsid w:val="00095068"/>
    <w:rsid w:val="000958E5"/>
    <w:rsid w:val="000963B8"/>
    <w:rsid w:val="000A07D4"/>
    <w:rsid w:val="000A165F"/>
    <w:rsid w:val="000A1A7F"/>
    <w:rsid w:val="000A1DDA"/>
    <w:rsid w:val="000A2836"/>
    <w:rsid w:val="000A2DE9"/>
    <w:rsid w:val="000A2ED5"/>
    <w:rsid w:val="000A33F7"/>
    <w:rsid w:val="000A37DC"/>
    <w:rsid w:val="000A3DA9"/>
    <w:rsid w:val="000A3EB9"/>
    <w:rsid w:val="000A45BD"/>
    <w:rsid w:val="000A52DF"/>
    <w:rsid w:val="000A534C"/>
    <w:rsid w:val="000A5354"/>
    <w:rsid w:val="000A5F61"/>
    <w:rsid w:val="000A6538"/>
    <w:rsid w:val="000A72DB"/>
    <w:rsid w:val="000A7B58"/>
    <w:rsid w:val="000B03F6"/>
    <w:rsid w:val="000B0C59"/>
    <w:rsid w:val="000B11F9"/>
    <w:rsid w:val="000B1C92"/>
    <w:rsid w:val="000B2231"/>
    <w:rsid w:val="000B2982"/>
    <w:rsid w:val="000B324F"/>
    <w:rsid w:val="000B41E1"/>
    <w:rsid w:val="000B4466"/>
    <w:rsid w:val="000B44C7"/>
    <w:rsid w:val="000B4DE0"/>
    <w:rsid w:val="000B576A"/>
    <w:rsid w:val="000B6486"/>
    <w:rsid w:val="000B698D"/>
    <w:rsid w:val="000B6B16"/>
    <w:rsid w:val="000B71B5"/>
    <w:rsid w:val="000B7863"/>
    <w:rsid w:val="000B7DA8"/>
    <w:rsid w:val="000C2A1E"/>
    <w:rsid w:val="000C374E"/>
    <w:rsid w:val="000C3F7F"/>
    <w:rsid w:val="000C3F9C"/>
    <w:rsid w:val="000C4246"/>
    <w:rsid w:val="000C46D7"/>
    <w:rsid w:val="000C4ED8"/>
    <w:rsid w:val="000C51C7"/>
    <w:rsid w:val="000C555F"/>
    <w:rsid w:val="000C6AEC"/>
    <w:rsid w:val="000C7FE2"/>
    <w:rsid w:val="000D0603"/>
    <w:rsid w:val="000D1363"/>
    <w:rsid w:val="000D156C"/>
    <w:rsid w:val="000D254D"/>
    <w:rsid w:val="000D4221"/>
    <w:rsid w:val="000D4457"/>
    <w:rsid w:val="000D4DE1"/>
    <w:rsid w:val="000D4E8E"/>
    <w:rsid w:val="000D4FBC"/>
    <w:rsid w:val="000D5143"/>
    <w:rsid w:val="000D5A1F"/>
    <w:rsid w:val="000D629A"/>
    <w:rsid w:val="000D7002"/>
    <w:rsid w:val="000D7DBF"/>
    <w:rsid w:val="000E0074"/>
    <w:rsid w:val="000E07CF"/>
    <w:rsid w:val="000E08DB"/>
    <w:rsid w:val="000E1F25"/>
    <w:rsid w:val="000E257A"/>
    <w:rsid w:val="000E3156"/>
    <w:rsid w:val="000E3A99"/>
    <w:rsid w:val="000E3E10"/>
    <w:rsid w:val="000E49E6"/>
    <w:rsid w:val="000E4F43"/>
    <w:rsid w:val="000E6656"/>
    <w:rsid w:val="000E6B09"/>
    <w:rsid w:val="000E6CEA"/>
    <w:rsid w:val="000E6F19"/>
    <w:rsid w:val="000E7822"/>
    <w:rsid w:val="000E7D31"/>
    <w:rsid w:val="000F097D"/>
    <w:rsid w:val="000F1F64"/>
    <w:rsid w:val="000F2DA2"/>
    <w:rsid w:val="000F2DF1"/>
    <w:rsid w:val="000F34B1"/>
    <w:rsid w:val="000F3AF2"/>
    <w:rsid w:val="000F46D8"/>
    <w:rsid w:val="000F63C3"/>
    <w:rsid w:val="000F726E"/>
    <w:rsid w:val="000F778E"/>
    <w:rsid w:val="000F7DD8"/>
    <w:rsid w:val="00100015"/>
    <w:rsid w:val="00100418"/>
    <w:rsid w:val="0010069E"/>
    <w:rsid w:val="001006AC"/>
    <w:rsid w:val="0010074E"/>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487"/>
    <w:rsid w:val="001065D8"/>
    <w:rsid w:val="00106CC8"/>
    <w:rsid w:val="00106ED6"/>
    <w:rsid w:val="0010747C"/>
    <w:rsid w:val="00107B75"/>
    <w:rsid w:val="001110FF"/>
    <w:rsid w:val="001114FB"/>
    <w:rsid w:val="001115E7"/>
    <w:rsid w:val="00111D4A"/>
    <w:rsid w:val="00112553"/>
    <w:rsid w:val="00112EFA"/>
    <w:rsid w:val="001155C0"/>
    <w:rsid w:val="00115C2C"/>
    <w:rsid w:val="00116779"/>
    <w:rsid w:val="00116A5F"/>
    <w:rsid w:val="00116E26"/>
    <w:rsid w:val="00117A83"/>
    <w:rsid w:val="00120E96"/>
    <w:rsid w:val="00121D42"/>
    <w:rsid w:val="00121E11"/>
    <w:rsid w:val="00122298"/>
    <w:rsid w:val="00122FEB"/>
    <w:rsid w:val="0012392E"/>
    <w:rsid w:val="00123BDB"/>
    <w:rsid w:val="00124419"/>
    <w:rsid w:val="00125188"/>
    <w:rsid w:val="001261FD"/>
    <w:rsid w:val="001268F9"/>
    <w:rsid w:val="00126B15"/>
    <w:rsid w:val="00127125"/>
    <w:rsid w:val="001278E5"/>
    <w:rsid w:val="00127B23"/>
    <w:rsid w:val="00132156"/>
    <w:rsid w:val="00132664"/>
    <w:rsid w:val="001346F8"/>
    <w:rsid w:val="001410B6"/>
    <w:rsid w:val="00141A29"/>
    <w:rsid w:val="00141C21"/>
    <w:rsid w:val="00142945"/>
    <w:rsid w:val="00142968"/>
    <w:rsid w:val="00142B1F"/>
    <w:rsid w:val="00142DC4"/>
    <w:rsid w:val="00143660"/>
    <w:rsid w:val="0014405B"/>
    <w:rsid w:val="00145130"/>
    <w:rsid w:val="00145168"/>
    <w:rsid w:val="001452C4"/>
    <w:rsid w:val="00145BCF"/>
    <w:rsid w:val="00145D35"/>
    <w:rsid w:val="00146186"/>
    <w:rsid w:val="0014718B"/>
    <w:rsid w:val="00147323"/>
    <w:rsid w:val="00147BFC"/>
    <w:rsid w:val="00147C47"/>
    <w:rsid w:val="00150BAD"/>
    <w:rsid w:val="00150CD1"/>
    <w:rsid w:val="00150D70"/>
    <w:rsid w:val="00150E9B"/>
    <w:rsid w:val="00151346"/>
    <w:rsid w:val="001515A9"/>
    <w:rsid w:val="00151733"/>
    <w:rsid w:val="00151E94"/>
    <w:rsid w:val="0015220F"/>
    <w:rsid w:val="00152798"/>
    <w:rsid w:val="00152F5C"/>
    <w:rsid w:val="00153306"/>
    <w:rsid w:val="00153405"/>
    <w:rsid w:val="00155267"/>
    <w:rsid w:val="0015556D"/>
    <w:rsid w:val="00155C43"/>
    <w:rsid w:val="001566A4"/>
    <w:rsid w:val="001571FA"/>
    <w:rsid w:val="001603DF"/>
    <w:rsid w:val="001608EC"/>
    <w:rsid w:val="00160A2D"/>
    <w:rsid w:val="0016289C"/>
    <w:rsid w:val="00165070"/>
    <w:rsid w:val="0016509E"/>
    <w:rsid w:val="00165106"/>
    <w:rsid w:val="0016514E"/>
    <w:rsid w:val="001675A4"/>
    <w:rsid w:val="001716D8"/>
    <w:rsid w:val="00171974"/>
    <w:rsid w:val="0017256B"/>
    <w:rsid w:val="00173FAF"/>
    <w:rsid w:val="00174123"/>
    <w:rsid w:val="00175597"/>
    <w:rsid w:val="001755A1"/>
    <w:rsid w:val="0017569B"/>
    <w:rsid w:val="00176519"/>
    <w:rsid w:val="001767FB"/>
    <w:rsid w:val="001769C8"/>
    <w:rsid w:val="00176D93"/>
    <w:rsid w:val="001801AF"/>
    <w:rsid w:val="0018216D"/>
    <w:rsid w:val="00182173"/>
    <w:rsid w:val="00182BCF"/>
    <w:rsid w:val="00182D27"/>
    <w:rsid w:val="00183126"/>
    <w:rsid w:val="001836EE"/>
    <w:rsid w:val="001854D2"/>
    <w:rsid w:val="00185DFC"/>
    <w:rsid w:val="00186DE3"/>
    <w:rsid w:val="0018722E"/>
    <w:rsid w:val="001900AC"/>
    <w:rsid w:val="00190F6C"/>
    <w:rsid w:val="00191785"/>
    <w:rsid w:val="00192745"/>
    <w:rsid w:val="001928CB"/>
    <w:rsid w:val="0019361C"/>
    <w:rsid w:val="001938AD"/>
    <w:rsid w:val="00193939"/>
    <w:rsid w:val="001945AC"/>
    <w:rsid w:val="00195A9B"/>
    <w:rsid w:val="0019624F"/>
    <w:rsid w:val="00196551"/>
    <w:rsid w:val="00196B5C"/>
    <w:rsid w:val="001A0A09"/>
    <w:rsid w:val="001A1512"/>
    <w:rsid w:val="001A1662"/>
    <w:rsid w:val="001A1A23"/>
    <w:rsid w:val="001A21BB"/>
    <w:rsid w:val="001A3F9D"/>
    <w:rsid w:val="001A4BF0"/>
    <w:rsid w:val="001A566A"/>
    <w:rsid w:val="001A69F5"/>
    <w:rsid w:val="001A7462"/>
    <w:rsid w:val="001A76B9"/>
    <w:rsid w:val="001B04DC"/>
    <w:rsid w:val="001B1434"/>
    <w:rsid w:val="001B3B16"/>
    <w:rsid w:val="001B5078"/>
    <w:rsid w:val="001B5E34"/>
    <w:rsid w:val="001B5E96"/>
    <w:rsid w:val="001B75FD"/>
    <w:rsid w:val="001C0BDF"/>
    <w:rsid w:val="001C15F0"/>
    <w:rsid w:val="001C195F"/>
    <w:rsid w:val="001C26D1"/>
    <w:rsid w:val="001C28DB"/>
    <w:rsid w:val="001C38B8"/>
    <w:rsid w:val="001C572A"/>
    <w:rsid w:val="001C6584"/>
    <w:rsid w:val="001C66AC"/>
    <w:rsid w:val="001C67F3"/>
    <w:rsid w:val="001C750E"/>
    <w:rsid w:val="001C77F0"/>
    <w:rsid w:val="001C7BDB"/>
    <w:rsid w:val="001D00FD"/>
    <w:rsid w:val="001D0E4D"/>
    <w:rsid w:val="001D1163"/>
    <w:rsid w:val="001D2304"/>
    <w:rsid w:val="001D25DB"/>
    <w:rsid w:val="001D32B0"/>
    <w:rsid w:val="001D3D6C"/>
    <w:rsid w:val="001D4711"/>
    <w:rsid w:val="001D472A"/>
    <w:rsid w:val="001D543B"/>
    <w:rsid w:val="001D5444"/>
    <w:rsid w:val="001D5717"/>
    <w:rsid w:val="001D5BB2"/>
    <w:rsid w:val="001D5C29"/>
    <w:rsid w:val="001D5EBA"/>
    <w:rsid w:val="001D6F7F"/>
    <w:rsid w:val="001D7820"/>
    <w:rsid w:val="001D7877"/>
    <w:rsid w:val="001E0640"/>
    <w:rsid w:val="001E16B4"/>
    <w:rsid w:val="001E1740"/>
    <w:rsid w:val="001E1813"/>
    <w:rsid w:val="001E1B3B"/>
    <w:rsid w:val="001E1B88"/>
    <w:rsid w:val="001E29B0"/>
    <w:rsid w:val="001E3CC9"/>
    <w:rsid w:val="001E6215"/>
    <w:rsid w:val="001E66D4"/>
    <w:rsid w:val="001E76AB"/>
    <w:rsid w:val="001E7CD1"/>
    <w:rsid w:val="001E7E1E"/>
    <w:rsid w:val="001F0864"/>
    <w:rsid w:val="001F0B93"/>
    <w:rsid w:val="001F0B9B"/>
    <w:rsid w:val="001F1087"/>
    <w:rsid w:val="001F12FD"/>
    <w:rsid w:val="001F1A87"/>
    <w:rsid w:val="001F1B53"/>
    <w:rsid w:val="001F2B3A"/>
    <w:rsid w:val="001F33B5"/>
    <w:rsid w:val="001F3443"/>
    <w:rsid w:val="001F5354"/>
    <w:rsid w:val="001F6F29"/>
    <w:rsid w:val="002008B1"/>
    <w:rsid w:val="00200A4F"/>
    <w:rsid w:val="00200B38"/>
    <w:rsid w:val="0020206E"/>
    <w:rsid w:val="00202156"/>
    <w:rsid w:val="00202866"/>
    <w:rsid w:val="00203542"/>
    <w:rsid w:val="002043A0"/>
    <w:rsid w:val="0020449F"/>
    <w:rsid w:val="002056AF"/>
    <w:rsid w:val="002058C3"/>
    <w:rsid w:val="00206208"/>
    <w:rsid w:val="0020748F"/>
    <w:rsid w:val="002103F3"/>
    <w:rsid w:val="0021084B"/>
    <w:rsid w:val="00211511"/>
    <w:rsid w:val="00211767"/>
    <w:rsid w:val="00211CE3"/>
    <w:rsid w:val="002125DA"/>
    <w:rsid w:val="00212ADE"/>
    <w:rsid w:val="002130AF"/>
    <w:rsid w:val="00213E15"/>
    <w:rsid w:val="00215482"/>
    <w:rsid w:val="002157DC"/>
    <w:rsid w:val="00216100"/>
    <w:rsid w:val="00216208"/>
    <w:rsid w:val="002167D5"/>
    <w:rsid w:val="00217074"/>
    <w:rsid w:val="00217CBB"/>
    <w:rsid w:val="002200E6"/>
    <w:rsid w:val="00221BA0"/>
    <w:rsid w:val="0022206A"/>
    <w:rsid w:val="002222F6"/>
    <w:rsid w:val="00222396"/>
    <w:rsid w:val="002225B5"/>
    <w:rsid w:val="00222B50"/>
    <w:rsid w:val="002230CC"/>
    <w:rsid w:val="00224873"/>
    <w:rsid w:val="00224D50"/>
    <w:rsid w:val="002250A5"/>
    <w:rsid w:val="002250EC"/>
    <w:rsid w:val="0022547B"/>
    <w:rsid w:val="00226468"/>
    <w:rsid w:val="00226AB9"/>
    <w:rsid w:val="00226BC5"/>
    <w:rsid w:val="00227079"/>
    <w:rsid w:val="00227889"/>
    <w:rsid w:val="00227AB3"/>
    <w:rsid w:val="002302F1"/>
    <w:rsid w:val="00230952"/>
    <w:rsid w:val="0023120E"/>
    <w:rsid w:val="00231566"/>
    <w:rsid w:val="00231696"/>
    <w:rsid w:val="00231F98"/>
    <w:rsid w:val="00232125"/>
    <w:rsid w:val="002321D6"/>
    <w:rsid w:val="002328CA"/>
    <w:rsid w:val="00232BC0"/>
    <w:rsid w:val="0023451E"/>
    <w:rsid w:val="00234716"/>
    <w:rsid w:val="00235903"/>
    <w:rsid w:val="0023625E"/>
    <w:rsid w:val="002402E6"/>
    <w:rsid w:val="00241891"/>
    <w:rsid w:val="00241FA0"/>
    <w:rsid w:val="002423AC"/>
    <w:rsid w:val="0024283F"/>
    <w:rsid w:val="00243092"/>
    <w:rsid w:val="00243812"/>
    <w:rsid w:val="00243DE8"/>
    <w:rsid w:val="00243FC1"/>
    <w:rsid w:val="00244487"/>
    <w:rsid w:val="002449CE"/>
    <w:rsid w:val="0024510B"/>
    <w:rsid w:val="00245438"/>
    <w:rsid w:val="002477F1"/>
    <w:rsid w:val="00250A5A"/>
    <w:rsid w:val="002510C0"/>
    <w:rsid w:val="002513C8"/>
    <w:rsid w:val="002514BC"/>
    <w:rsid w:val="0025169F"/>
    <w:rsid w:val="00251BBA"/>
    <w:rsid w:val="002525F4"/>
    <w:rsid w:val="002529CB"/>
    <w:rsid w:val="0025392B"/>
    <w:rsid w:val="00253B30"/>
    <w:rsid w:val="002541EA"/>
    <w:rsid w:val="00254662"/>
    <w:rsid w:val="002549FA"/>
    <w:rsid w:val="00254CC5"/>
    <w:rsid w:val="00255FC7"/>
    <w:rsid w:val="00256ADF"/>
    <w:rsid w:val="002570FF"/>
    <w:rsid w:val="0025759F"/>
    <w:rsid w:val="002576CE"/>
    <w:rsid w:val="0025788A"/>
    <w:rsid w:val="002603A2"/>
    <w:rsid w:val="00260E5F"/>
    <w:rsid w:val="00262168"/>
    <w:rsid w:val="002621C5"/>
    <w:rsid w:val="0026262E"/>
    <w:rsid w:val="002626BC"/>
    <w:rsid w:val="00263A68"/>
    <w:rsid w:val="00264F6B"/>
    <w:rsid w:val="0026699C"/>
    <w:rsid w:val="00266EB3"/>
    <w:rsid w:val="00267357"/>
    <w:rsid w:val="002676AE"/>
    <w:rsid w:val="00270217"/>
    <w:rsid w:val="002706B9"/>
    <w:rsid w:val="00270994"/>
    <w:rsid w:val="00270A58"/>
    <w:rsid w:val="00271366"/>
    <w:rsid w:val="00272535"/>
    <w:rsid w:val="002730AC"/>
    <w:rsid w:val="0027315A"/>
    <w:rsid w:val="00273A66"/>
    <w:rsid w:val="00274344"/>
    <w:rsid w:val="00274506"/>
    <w:rsid w:val="00274556"/>
    <w:rsid w:val="00274988"/>
    <w:rsid w:val="00275240"/>
    <w:rsid w:val="002758AE"/>
    <w:rsid w:val="00275F95"/>
    <w:rsid w:val="00275FA8"/>
    <w:rsid w:val="002762A3"/>
    <w:rsid w:val="00276DB1"/>
    <w:rsid w:val="00277CA2"/>
    <w:rsid w:val="0028146E"/>
    <w:rsid w:val="002821BD"/>
    <w:rsid w:val="00282760"/>
    <w:rsid w:val="002829AC"/>
    <w:rsid w:val="00283A95"/>
    <w:rsid w:val="0028419F"/>
    <w:rsid w:val="00284C0C"/>
    <w:rsid w:val="002866E9"/>
    <w:rsid w:val="00287B80"/>
    <w:rsid w:val="0029094B"/>
    <w:rsid w:val="00292104"/>
    <w:rsid w:val="002935B9"/>
    <w:rsid w:val="002939F1"/>
    <w:rsid w:val="002946AD"/>
    <w:rsid w:val="00295E08"/>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71A2"/>
    <w:rsid w:val="002A7402"/>
    <w:rsid w:val="002A7902"/>
    <w:rsid w:val="002A7C1D"/>
    <w:rsid w:val="002B090A"/>
    <w:rsid w:val="002B0B6F"/>
    <w:rsid w:val="002B1A4C"/>
    <w:rsid w:val="002B1D16"/>
    <w:rsid w:val="002B2BC1"/>
    <w:rsid w:val="002B2D03"/>
    <w:rsid w:val="002B30EA"/>
    <w:rsid w:val="002B3A75"/>
    <w:rsid w:val="002B4CCE"/>
    <w:rsid w:val="002B5207"/>
    <w:rsid w:val="002B54B4"/>
    <w:rsid w:val="002B5641"/>
    <w:rsid w:val="002B62BB"/>
    <w:rsid w:val="002B69E6"/>
    <w:rsid w:val="002C0A51"/>
    <w:rsid w:val="002C0C14"/>
    <w:rsid w:val="002C0CDD"/>
    <w:rsid w:val="002C1802"/>
    <w:rsid w:val="002C258C"/>
    <w:rsid w:val="002C2C93"/>
    <w:rsid w:val="002C2FC4"/>
    <w:rsid w:val="002C3764"/>
    <w:rsid w:val="002C3905"/>
    <w:rsid w:val="002C458F"/>
    <w:rsid w:val="002C485B"/>
    <w:rsid w:val="002C5EEF"/>
    <w:rsid w:val="002C677F"/>
    <w:rsid w:val="002C71A1"/>
    <w:rsid w:val="002C7B12"/>
    <w:rsid w:val="002D071F"/>
    <w:rsid w:val="002D2A40"/>
    <w:rsid w:val="002D30C3"/>
    <w:rsid w:val="002D34A1"/>
    <w:rsid w:val="002D3C00"/>
    <w:rsid w:val="002D3DDA"/>
    <w:rsid w:val="002D4CAA"/>
    <w:rsid w:val="002D4EF8"/>
    <w:rsid w:val="002D4FED"/>
    <w:rsid w:val="002D52C7"/>
    <w:rsid w:val="002D576B"/>
    <w:rsid w:val="002D5F96"/>
    <w:rsid w:val="002D6DB6"/>
    <w:rsid w:val="002D6FEC"/>
    <w:rsid w:val="002D73CF"/>
    <w:rsid w:val="002D7F90"/>
    <w:rsid w:val="002E132B"/>
    <w:rsid w:val="002E1F6D"/>
    <w:rsid w:val="002E365B"/>
    <w:rsid w:val="002E3887"/>
    <w:rsid w:val="002E3A0A"/>
    <w:rsid w:val="002E3D2E"/>
    <w:rsid w:val="002E4E4F"/>
    <w:rsid w:val="002E5049"/>
    <w:rsid w:val="002E5CD1"/>
    <w:rsid w:val="002E6539"/>
    <w:rsid w:val="002E66EF"/>
    <w:rsid w:val="002E6787"/>
    <w:rsid w:val="002E6C9C"/>
    <w:rsid w:val="002F0067"/>
    <w:rsid w:val="002F085C"/>
    <w:rsid w:val="002F09C5"/>
    <w:rsid w:val="002F13DF"/>
    <w:rsid w:val="002F144C"/>
    <w:rsid w:val="002F19B6"/>
    <w:rsid w:val="002F1DFA"/>
    <w:rsid w:val="002F2F7A"/>
    <w:rsid w:val="002F35BD"/>
    <w:rsid w:val="002F35DB"/>
    <w:rsid w:val="002F4001"/>
    <w:rsid w:val="002F48BA"/>
    <w:rsid w:val="002F54EF"/>
    <w:rsid w:val="002F59B4"/>
    <w:rsid w:val="002F6586"/>
    <w:rsid w:val="002F72DB"/>
    <w:rsid w:val="00300465"/>
    <w:rsid w:val="00300F32"/>
    <w:rsid w:val="00301B44"/>
    <w:rsid w:val="00301E7E"/>
    <w:rsid w:val="00302C6A"/>
    <w:rsid w:val="00302D5B"/>
    <w:rsid w:val="00303055"/>
    <w:rsid w:val="003032BD"/>
    <w:rsid w:val="003040AC"/>
    <w:rsid w:val="0030531F"/>
    <w:rsid w:val="00305428"/>
    <w:rsid w:val="00305F68"/>
    <w:rsid w:val="00306AF3"/>
    <w:rsid w:val="00307385"/>
    <w:rsid w:val="00307AA3"/>
    <w:rsid w:val="00310538"/>
    <w:rsid w:val="00310BED"/>
    <w:rsid w:val="00311794"/>
    <w:rsid w:val="0031206B"/>
    <w:rsid w:val="0031210B"/>
    <w:rsid w:val="0031258B"/>
    <w:rsid w:val="00312DBB"/>
    <w:rsid w:val="0031317F"/>
    <w:rsid w:val="003131E4"/>
    <w:rsid w:val="003138BB"/>
    <w:rsid w:val="00314659"/>
    <w:rsid w:val="00314674"/>
    <w:rsid w:val="00314772"/>
    <w:rsid w:val="003157A8"/>
    <w:rsid w:val="00316298"/>
    <w:rsid w:val="003169BA"/>
    <w:rsid w:val="003176B4"/>
    <w:rsid w:val="00320B0D"/>
    <w:rsid w:val="00320BF4"/>
    <w:rsid w:val="00321AEA"/>
    <w:rsid w:val="00322F68"/>
    <w:rsid w:val="00323106"/>
    <w:rsid w:val="00323645"/>
    <w:rsid w:val="00323C39"/>
    <w:rsid w:val="00324335"/>
    <w:rsid w:val="003248E8"/>
    <w:rsid w:val="00325F47"/>
    <w:rsid w:val="00326B64"/>
    <w:rsid w:val="0032709A"/>
    <w:rsid w:val="00327979"/>
    <w:rsid w:val="00327B20"/>
    <w:rsid w:val="00327E13"/>
    <w:rsid w:val="003304F9"/>
    <w:rsid w:val="00331CA4"/>
    <w:rsid w:val="0033267B"/>
    <w:rsid w:val="003337A1"/>
    <w:rsid w:val="003346F0"/>
    <w:rsid w:val="0033488E"/>
    <w:rsid w:val="00334C57"/>
    <w:rsid w:val="00335B17"/>
    <w:rsid w:val="0033624D"/>
    <w:rsid w:val="00336326"/>
    <w:rsid w:val="00336C48"/>
    <w:rsid w:val="00336CEA"/>
    <w:rsid w:val="00336FDE"/>
    <w:rsid w:val="0033722B"/>
    <w:rsid w:val="00340E71"/>
    <w:rsid w:val="00341726"/>
    <w:rsid w:val="00341B93"/>
    <w:rsid w:val="0034222F"/>
    <w:rsid w:val="00342CB5"/>
    <w:rsid w:val="003436F2"/>
    <w:rsid w:val="00343904"/>
    <w:rsid w:val="00343A44"/>
    <w:rsid w:val="00343FD0"/>
    <w:rsid w:val="00344442"/>
    <w:rsid w:val="00344701"/>
    <w:rsid w:val="003454D4"/>
    <w:rsid w:val="0034612D"/>
    <w:rsid w:val="003469AE"/>
    <w:rsid w:val="00346BBC"/>
    <w:rsid w:val="00347FC4"/>
    <w:rsid w:val="00350D0C"/>
    <w:rsid w:val="00350D2B"/>
    <w:rsid w:val="00351A47"/>
    <w:rsid w:val="00352461"/>
    <w:rsid w:val="00352947"/>
    <w:rsid w:val="003537E0"/>
    <w:rsid w:val="00354B55"/>
    <w:rsid w:val="0035593C"/>
    <w:rsid w:val="00356064"/>
    <w:rsid w:val="00357467"/>
    <w:rsid w:val="0036012F"/>
    <w:rsid w:val="00360AE1"/>
    <w:rsid w:val="0036209B"/>
    <w:rsid w:val="0036258C"/>
    <w:rsid w:val="00362730"/>
    <w:rsid w:val="00363259"/>
    <w:rsid w:val="00364C21"/>
    <w:rsid w:val="00364C5C"/>
    <w:rsid w:val="00365727"/>
    <w:rsid w:val="00365A58"/>
    <w:rsid w:val="00365E10"/>
    <w:rsid w:val="00365E42"/>
    <w:rsid w:val="003667BE"/>
    <w:rsid w:val="00366992"/>
    <w:rsid w:val="00366D1B"/>
    <w:rsid w:val="0037125F"/>
    <w:rsid w:val="003732FD"/>
    <w:rsid w:val="003737CE"/>
    <w:rsid w:val="00373BF8"/>
    <w:rsid w:val="00373C1E"/>
    <w:rsid w:val="00374410"/>
    <w:rsid w:val="003754C8"/>
    <w:rsid w:val="00375A4F"/>
    <w:rsid w:val="0037630E"/>
    <w:rsid w:val="00376AA2"/>
    <w:rsid w:val="00376EF5"/>
    <w:rsid w:val="00377AB5"/>
    <w:rsid w:val="00380BE3"/>
    <w:rsid w:val="003814BA"/>
    <w:rsid w:val="00383A0B"/>
    <w:rsid w:val="00384523"/>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3013"/>
    <w:rsid w:val="00393840"/>
    <w:rsid w:val="003938DB"/>
    <w:rsid w:val="00393E60"/>
    <w:rsid w:val="00393E9A"/>
    <w:rsid w:val="00394CDA"/>
    <w:rsid w:val="00394D9E"/>
    <w:rsid w:val="0039619C"/>
    <w:rsid w:val="00396CC4"/>
    <w:rsid w:val="003A0F49"/>
    <w:rsid w:val="003A11BE"/>
    <w:rsid w:val="003A12D7"/>
    <w:rsid w:val="003A161C"/>
    <w:rsid w:val="003A23FA"/>
    <w:rsid w:val="003A2744"/>
    <w:rsid w:val="003A30D9"/>
    <w:rsid w:val="003A33BD"/>
    <w:rsid w:val="003A3B07"/>
    <w:rsid w:val="003A46A5"/>
    <w:rsid w:val="003A48DB"/>
    <w:rsid w:val="003A4F97"/>
    <w:rsid w:val="003A6060"/>
    <w:rsid w:val="003A6292"/>
    <w:rsid w:val="003A6D0B"/>
    <w:rsid w:val="003B0AAD"/>
    <w:rsid w:val="003B135E"/>
    <w:rsid w:val="003B1BF3"/>
    <w:rsid w:val="003B2709"/>
    <w:rsid w:val="003B3F2B"/>
    <w:rsid w:val="003B466D"/>
    <w:rsid w:val="003B4A67"/>
    <w:rsid w:val="003B5330"/>
    <w:rsid w:val="003B564F"/>
    <w:rsid w:val="003B58FB"/>
    <w:rsid w:val="003B5A6E"/>
    <w:rsid w:val="003B5C82"/>
    <w:rsid w:val="003B6792"/>
    <w:rsid w:val="003B6DEA"/>
    <w:rsid w:val="003B7148"/>
    <w:rsid w:val="003B7223"/>
    <w:rsid w:val="003C0AED"/>
    <w:rsid w:val="003C0DA0"/>
    <w:rsid w:val="003C133C"/>
    <w:rsid w:val="003C1AEC"/>
    <w:rsid w:val="003C2113"/>
    <w:rsid w:val="003C22B6"/>
    <w:rsid w:val="003C306A"/>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1787"/>
    <w:rsid w:val="003E2889"/>
    <w:rsid w:val="003E3796"/>
    <w:rsid w:val="003E3F62"/>
    <w:rsid w:val="003E4663"/>
    <w:rsid w:val="003E4DED"/>
    <w:rsid w:val="003E59A2"/>
    <w:rsid w:val="003E5A91"/>
    <w:rsid w:val="003E5B5A"/>
    <w:rsid w:val="003E74F5"/>
    <w:rsid w:val="003F12F2"/>
    <w:rsid w:val="003F1D70"/>
    <w:rsid w:val="003F2371"/>
    <w:rsid w:val="003F482D"/>
    <w:rsid w:val="003F546F"/>
    <w:rsid w:val="003F58C6"/>
    <w:rsid w:val="003F6DA5"/>
    <w:rsid w:val="003F7070"/>
    <w:rsid w:val="003F77F2"/>
    <w:rsid w:val="003F78C5"/>
    <w:rsid w:val="00400F45"/>
    <w:rsid w:val="004014AD"/>
    <w:rsid w:val="00401746"/>
    <w:rsid w:val="00401769"/>
    <w:rsid w:val="00401CB7"/>
    <w:rsid w:val="00402B4B"/>
    <w:rsid w:val="00403688"/>
    <w:rsid w:val="00403690"/>
    <w:rsid w:val="004037F6"/>
    <w:rsid w:val="004051BA"/>
    <w:rsid w:val="00405A80"/>
    <w:rsid w:val="004069D9"/>
    <w:rsid w:val="004072AF"/>
    <w:rsid w:val="00407E35"/>
    <w:rsid w:val="00412946"/>
    <w:rsid w:val="00412E6F"/>
    <w:rsid w:val="00413405"/>
    <w:rsid w:val="004138F4"/>
    <w:rsid w:val="004167C9"/>
    <w:rsid w:val="0041770E"/>
    <w:rsid w:val="00417DCE"/>
    <w:rsid w:val="00424AB3"/>
    <w:rsid w:val="004250B2"/>
    <w:rsid w:val="00425411"/>
    <w:rsid w:val="0042595C"/>
    <w:rsid w:val="004277A9"/>
    <w:rsid w:val="00430B88"/>
    <w:rsid w:val="00431811"/>
    <w:rsid w:val="004324A5"/>
    <w:rsid w:val="00433409"/>
    <w:rsid w:val="00433B64"/>
    <w:rsid w:val="00434DF8"/>
    <w:rsid w:val="00435F3D"/>
    <w:rsid w:val="00437598"/>
    <w:rsid w:val="00437A09"/>
    <w:rsid w:val="00440C0C"/>
    <w:rsid w:val="00440C11"/>
    <w:rsid w:val="004410D3"/>
    <w:rsid w:val="004413E2"/>
    <w:rsid w:val="00441708"/>
    <w:rsid w:val="00441923"/>
    <w:rsid w:val="004420E8"/>
    <w:rsid w:val="00443A91"/>
    <w:rsid w:val="0044478B"/>
    <w:rsid w:val="00444833"/>
    <w:rsid w:val="00444BD4"/>
    <w:rsid w:val="00445376"/>
    <w:rsid w:val="004457C2"/>
    <w:rsid w:val="00446F93"/>
    <w:rsid w:val="00447CB8"/>
    <w:rsid w:val="00451B91"/>
    <w:rsid w:val="0045280F"/>
    <w:rsid w:val="0045302F"/>
    <w:rsid w:val="004534E1"/>
    <w:rsid w:val="00453B4F"/>
    <w:rsid w:val="00454BDF"/>
    <w:rsid w:val="00454ECA"/>
    <w:rsid w:val="00454F0C"/>
    <w:rsid w:val="00454FB8"/>
    <w:rsid w:val="004556CF"/>
    <w:rsid w:val="00455F41"/>
    <w:rsid w:val="00457604"/>
    <w:rsid w:val="0045779B"/>
    <w:rsid w:val="00457CF2"/>
    <w:rsid w:val="00460426"/>
    <w:rsid w:val="00460B70"/>
    <w:rsid w:val="00461469"/>
    <w:rsid w:val="00461552"/>
    <w:rsid w:val="00462A9F"/>
    <w:rsid w:val="0046534F"/>
    <w:rsid w:val="00465E00"/>
    <w:rsid w:val="00466267"/>
    <w:rsid w:val="00466443"/>
    <w:rsid w:val="0046741A"/>
    <w:rsid w:val="0047047C"/>
    <w:rsid w:val="00470974"/>
    <w:rsid w:val="004709A2"/>
    <w:rsid w:val="00471E42"/>
    <w:rsid w:val="004721C4"/>
    <w:rsid w:val="004725A0"/>
    <w:rsid w:val="00472F98"/>
    <w:rsid w:val="004731D6"/>
    <w:rsid w:val="00473FCB"/>
    <w:rsid w:val="004746E3"/>
    <w:rsid w:val="00475652"/>
    <w:rsid w:val="00476252"/>
    <w:rsid w:val="0047687E"/>
    <w:rsid w:val="004769D9"/>
    <w:rsid w:val="00476DCE"/>
    <w:rsid w:val="0048095B"/>
    <w:rsid w:val="00482393"/>
    <w:rsid w:val="004826D5"/>
    <w:rsid w:val="004838C3"/>
    <w:rsid w:val="00483AA6"/>
    <w:rsid w:val="004846B6"/>
    <w:rsid w:val="00484B19"/>
    <w:rsid w:val="004873FB"/>
    <w:rsid w:val="00487858"/>
    <w:rsid w:val="00487D89"/>
    <w:rsid w:val="00487F43"/>
    <w:rsid w:val="0049003E"/>
    <w:rsid w:val="00490937"/>
    <w:rsid w:val="004914BD"/>
    <w:rsid w:val="004916D9"/>
    <w:rsid w:val="00491BF9"/>
    <w:rsid w:val="00492007"/>
    <w:rsid w:val="00492FF8"/>
    <w:rsid w:val="004934D9"/>
    <w:rsid w:val="004967E3"/>
    <w:rsid w:val="00496D34"/>
    <w:rsid w:val="0049735D"/>
    <w:rsid w:val="004979BC"/>
    <w:rsid w:val="00497CBE"/>
    <w:rsid w:val="00497DF5"/>
    <w:rsid w:val="004A0026"/>
    <w:rsid w:val="004A2363"/>
    <w:rsid w:val="004A2A07"/>
    <w:rsid w:val="004A2F33"/>
    <w:rsid w:val="004A36F3"/>
    <w:rsid w:val="004A3D74"/>
    <w:rsid w:val="004A4435"/>
    <w:rsid w:val="004A4678"/>
    <w:rsid w:val="004A51E2"/>
    <w:rsid w:val="004A5DAF"/>
    <w:rsid w:val="004A5F52"/>
    <w:rsid w:val="004A5F75"/>
    <w:rsid w:val="004A603A"/>
    <w:rsid w:val="004A6100"/>
    <w:rsid w:val="004A64B5"/>
    <w:rsid w:val="004A66B4"/>
    <w:rsid w:val="004B0210"/>
    <w:rsid w:val="004B27F0"/>
    <w:rsid w:val="004B2DD5"/>
    <w:rsid w:val="004B3BE3"/>
    <w:rsid w:val="004B4014"/>
    <w:rsid w:val="004B4E5E"/>
    <w:rsid w:val="004B513A"/>
    <w:rsid w:val="004B59A9"/>
    <w:rsid w:val="004B63E1"/>
    <w:rsid w:val="004B7329"/>
    <w:rsid w:val="004B737A"/>
    <w:rsid w:val="004B7A00"/>
    <w:rsid w:val="004C0F6D"/>
    <w:rsid w:val="004C1661"/>
    <w:rsid w:val="004C2337"/>
    <w:rsid w:val="004C2424"/>
    <w:rsid w:val="004C259C"/>
    <w:rsid w:val="004C2C86"/>
    <w:rsid w:val="004C2D1D"/>
    <w:rsid w:val="004C2E8B"/>
    <w:rsid w:val="004C31A1"/>
    <w:rsid w:val="004C3225"/>
    <w:rsid w:val="004C32BD"/>
    <w:rsid w:val="004C3B4E"/>
    <w:rsid w:val="004C3B6E"/>
    <w:rsid w:val="004C5D66"/>
    <w:rsid w:val="004C667B"/>
    <w:rsid w:val="004C7984"/>
    <w:rsid w:val="004C7AC6"/>
    <w:rsid w:val="004C7F5A"/>
    <w:rsid w:val="004D16C1"/>
    <w:rsid w:val="004D1BBF"/>
    <w:rsid w:val="004D1BC3"/>
    <w:rsid w:val="004D1D66"/>
    <w:rsid w:val="004D47D0"/>
    <w:rsid w:val="004D58A7"/>
    <w:rsid w:val="004D6608"/>
    <w:rsid w:val="004D6C04"/>
    <w:rsid w:val="004D72EA"/>
    <w:rsid w:val="004D7352"/>
    <w:rsid w:val="004D7422"/>
    <w:rsid w:val="004D7C14"/>
    <w:rsid w:val="004E0F0C"/>
    <w:rsid w:val="004E0FBD"/>
    <w:rsid w:val="004E1137"/>
    <w:rsid w:val="004E1392"/>
    <w:rsid w:val="004E1636"/>
    <w:rsid w:val="004E2DB3"/>
    <w:rsid w:val="004E2E53"/>
    <w:rsid w:val="004E3931"/>
    <w:rsid w:val="004E3E6A"/>
    <w:rsid w:val="004E4117"/>
    <w:rsid w:val="004E48AB"/>
    <w:rsid w:val="004E4AC0"/>
    <w:rsid w:val="004E52C8"/>
    <w:rsid w:val="004E598F"/>
    <w:rsid w:val="004E6AA6"/>
    <w:rsid w:val="004E6CB6"/>
    <w:rsid w:val="004E6DB3"/>
    <w:rsid w:val="004E7FAA"/>
    <w:rsid w:val="004F02F9"/>
    <w:rsid w:val="004F04A3"/>
    <w:rsid w:val="004F0919"/>
    <w:rsid w:val="004F0DF1"/>
    <w:rsid w:val="004F0FD4"/>
    <w:rsid w:val="004F11E3"/>
    <w:rsid w:val="004F2F28"/>
    <w:rsid w:val="004F41FD"/>
    <w:rsid w:val="004F428F"/>
    <w:rsid w:val="004F42C9"/>
    <w:rsid w:val="004F42CA"/>
    <w:rsid w:val="004F49E0"/>
    <w:rsid w:val="004F49FF"/>
    <w:rsid w:val="004F4A96"/>
    <w:rsid w:val="004F53F5"/>
    <w:rsid w:val="004F621D"/>
    <w:rsid w:val="004F6A43"/>
    <w:rsid w:val="004F6E06"/>
    <w:rsid w:val="004F79F7"/>
    <w:rsid w:val="004F7FD1"/>
    <w:rsid w:val="00500606"/>
    <w:rsid w:val="00500BF4"/>
    <w:rsid w:val="00500D98"/>
    <w:rsid w:val="00501587"/>
    <w:rsid w:val="00502BA4"/>
    <w:rsid w:val="00503065"/>
    <w:rsid w:val="0050413F"/>
    <w:rsid w:val="0050485F"/>
    <w:rsid w:val="00505025"/>
    <w:rsid w:val="005050D6"/>
    <w:rsid w:val="00505642"/>
    <w:rsid w:val="00506217"/>
    <w:rsid w:val="0050711F"/>
    <w:rsid w:val="00510CB7"/>
    <w:rsid w:val="00513A14"/>
    <w:rsid w:val="00514124"/>
    <w:rsid w:val="00514EF3"/>
    <w:rsid w:val="00515051"/>
    <w:rsid w:val="00515181"/>
    <w:rsid w:val="005155C4"/>
    <w:rsid w:val="00516B77"/>
    <w:rsid w:val="005173B6"/>
    <w:rsid w:val="00517406"/>
    <w:rsid w:val="0052005F"/>
    <w:rsid w:val="0052075E"/>
    <w:rsid w:val="005213A0"/>
    <w:rsid w:val="00521A23"/>
    <w:rsid w:val="00522D30"/>
    <w:rsid w:val="00523842"/>
    <w:rsid w:val="00523C58"/>
    <w:rsid w:val="005240A4"/>
    <w:rsid w:val="00524543"/>
    <w:rsid w:val="0052477A"/>
    <w:rsid w:val="00524C29"/>
    <w:rsid w:val="00524D79"/>
    <w:rsid w:val="00524F47"/>
    <w:rsid w:val="00525272"/>
    <w:rsid w:val="00525534"/>
    <w:rsid w:val="0052769E"/>
    <w:rsid w:val="00527B2B"/>
    <w:rsid w:val="005306C2"/>
    <w:rsid w:val="0053101B"/>
    <w:rsid w:val="00531CCB"/>
    <w:rsid w:val="00531E33"/>
    <w:rsid w:val="0053341A"/>
    <w:rsid w:val="00533764"/>
    <w:rsid w:val="00533955"/>
    <w:rsid w:val="005343CF"/>
    <w:rsid w:val="00534FF6"/>
    <w:rsid w:val="00535631"/>
    <w:rsid w:val="00535E57"/>
    <w:rsid w:val="0053710F"/>
    <w:rsid w:val="00537C8C"/>
    <w:rsid w:val="005408FA"/>
    <w:rsid w:val="0054150B"/>
    <w:rsid w:val="005422FC"/>
    <w:rsid w:val="005424CD"/>
    <w:rsid w:val="00543103"/>
    <w:rsid w:val="005438E8"/>
    <w:rsid w:val="005439A3"/>
    <w:rsid w:val="005443C1"/>
    <w:rsid w:val="00544AC7"/>
    <w:rsid w:val="00544FA3"/>
    <w:rsid w:val="0054529F"/>
    <w:rsid w:val="00546C47"/>
    <w:rsid w:val="00547CF3"/>
    <w:rsid w:val="005504A3"/>
    <w:rsid w:val="00552028"/>
    <w:rsid w:val="00552222"/>
    <w:rsid w:val="005529E5"/>
    <w:rsid w:val="00552EAB"/>
    <w:rsid w:val="00553EE7"/>
    <w:rsid w:val="005542F8"/>
    <w:rsid w:val="00554A44"/>
    <w:rsid w:val="0055505F"/>
    <w:rsid w:val="00555D49"/>
    <w:rsid w:val="00557AB0"/>
    <w:rsid w:val="00560109"/>
    <w:rsid w:val="00560E18"/>
    <w:rsid w:val="00561176"/>
    <w:rsid w:val="005618A0"/>
    <w:rsid w:val="00562788"/>
    <w:rsid w:val="00562CFC"/>
    <w:rsid w:val="0056348A"/>
    <w:rsid w:val="005637C9"/>
    <w:rsid w:val="005645BB"/>
    <w:rsid w:val="005647E4"/>
    <w:rsid w:val="00564910"/>
    <w:rsid w:val="00564FA4"/>
    <w:rsid w:val="00565B0C"/>
    <w:rsid w:val="005666D4"/>
    <w:rsid w:val="0056702C"/>
    <w:rsid w:val="00570B71"/>
    <w:rsid w:val="0057105E"/>
    <w:rsid w:val="00571409"/>
    <w:rsid w:val="00571981"/>
    <w:rsid w:val="00572EB3"/>
    <w:rsid w:val="005733DB"/>
    <w:rsid w:val="00573AF4"/>
    <w:rsid w:val="005740EB"/>
    <w:rsid w:val="005745F0"/>
    <w:rsid w:val="0057520D"/>
    <w:rsid w:val="005753FE"/>
    <w:rsid w:val="005754BB"/>
    <w:rsid w:val="00576038"/>
    <w:rsid w:val="00576544"/>
    <w:rsid w:val="005768F4"/>
    <w:rsid w:val="00576EEC"/>
    <w:rsid w:val="00577F1F"/>
    <w:rsid w:val="0058075B"/>
    <w:rsid w:val="0058109D"/>
    <w:rsid w:val="0058230F"/>
    <w:rsid w:val="00582576"/>
    <w:rsid w:val="00584122"/>
    <w:rsid w:val="0058535C"/>
    <w:rsid w:val="005862B2"/>
    <w:rsid w:val="00586F84"/>
    <w:rsid w:val="00587391"/>
    <w:rsid w:val="00587FA4"/>
    <w:rsid w:val="0059017B"/>
    <w:rsid w:val="00590579"/>
    <w:rsid w:val="005911E6"/>
    <w:rsid w:val="00591B30"/>
    <w:rsid w:val="00592941"/>
    <w:rsid w:val="00592D6D"/>
    <w:rsid w:val="005947FD"/>
    <w:rsid w:val="00594B3D"/>
    <w:rsid w:val="00595343"/>
    <w:rsid w:val="005968FC"/>
    <w:rsid w:val="00596F1A"/>
    <w:rsid w:val="00597193"/>
    <w:rsid w:val="00597E63"/>
    <w:rsid w:val="005A2E19"/>
    <w:rsid w:val="005A3F77"/>
    <w:rsid w:val="005A4268"/>
    <w:rsid w:val="005A57D8"/>
    <w:rsid w:val="005A5F1B"/>
    <w:rsid w:val="005A616E"/>
    <w:rsid w:val="005A7358"/>
    <w:rsid w:val="005A77FE"/>
    <w:rsid w:val="005A7886"/>
    <w:rsid w:val="005A7DAB"/>
    <w:rsid w:val="005A7FD7"/>
    <w:rsid w:val="005B0732"/>
    <w:rsid w:val="005B2B04"/>
    <w:rsid w:val="005B35A7"/>
    <w:rsid w:val="005B5EF2"/>
    <w:rsid w:val="005B7211"/>
    <w:rsid w:val="005B76DD"/>
    <w:rsid w:val="005B7857"/>
    <w:rsid w:val="005B79BA"/>
    <w:rsid w:val="005B7A35"/>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96F"/>
    <w:rsid w:val="005C605D"/>
    <w:rsid w:val="005C7D2C"/>
    <w:rsid w:val="005D0174"/>
    <w:rsid w:val="005D029D"/>
    <w:rsid w:val="005D1194"/>
    <w:rsid w:val="005D1330"/>
    <w:rsid w:val="005D1618"/>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E9D"/>
    <w:rsid w:val="005D7956"/>
    <w:rsid w:val="005D7FE8"/>
    <w:rsid w:val="005E0618"/>
    <w:rsid w:val="005E0A01"/>
    <w:rsid w:val="005E0F57"/>
    <w:rsid w:val="005E10DA"/>
    <w:rsid w:val="005E23AD"/>
    <w:rsid w:val="005E260E"/>
    <w:rsid w:val="005E3C68"/>
    <w:rsid w:val="005E3F9A"/>
    <w:rsid w:val="005E51AC"/>
    <w:rsid w:val="005E6257"/>
    <w:rsid w:val="005E73D2"/>
    <w:rsid w:val="005F01C5"/>
    <w:rsid w:val="005F01ED"/>
    <w:rsid w:val="005F04A0"/>
    <w:rsid w:val="005F1588"/>
    <w:rsid w:val="005F2137"/>
    <w:rsid w:val="005F3EAD"/>
    <w:rsid w:val="005F3F3A"/>
    <w:rsid w:val="005F3FA7"/>
    <w:rsid w:val="005F40D3"/>
    <w:rsid w:val="005F61CC"/>
    <w:rsid w:val="005F6217"/>
    <w:rsid w:val="005F67BD"/>
    <w:rsid w:val="005F7847"/>
    <w:rsid w:val="00600BC5"/>
    <w:rsid w:val="00601564"/>
    <w:rsid w:val="006020CA"/>
    <w:rsid w:val="00602349"/>
    <w:rsid w:val="00602B09"/>
    <w:rsid w:val="0060427C"/>
    <w:rsid w:val="00604375"/>
    <w:rsid w:val="006043B1"/>
    <w:rsid w:val="00604900"/>
    <w:rsid w:val="00606926"/>
    <w:rsid w:val="0060765E"/>
    <w:rsid w:val="006114F4"/>
    <w:rsid w:val="006128E4"/>
    <w:rsid w:val="00612A7F"/>
    <w:rsid w:val="00613342"/>
    <w:rsid w:val="00613AF5"/>
    <w:rsid w:val="0061475F"/>
    <w:rsid w:val="00614A74"/>
    <w:rsid w:val="0061566D"/>
    <w:rsid w:val="00615E07"/>
    <w:rsid w:val="00616020"/>
    <w:rsid w:val="00616BD9"/>
    <w:rsid w:val="00620BA7"/>
    <w:rsid w:val="00620C92"/>
    <w:rsid w:val="0062112C"/>
    <w:rsid w:val="006221C3"/>
    <w:rsid w:val="0062261E"/>
    <w:rsid w:val="0062281E"/>
    <w:rsid w:val="00624157"/>
    <w:rsid w:val="0062425E"/>
    <w:rsid w:val="00624B58"/>
    <w:rsid w:val="006251A6"/>
    <w:rsid w:val="0062533D"/>
    <w:rsid w:val="00625344"/>
    <w:rsid w:val="0062711A"/>
    <w:rsid w:val="006271A5"/>
    <w:rsid w:val="00627D14"/>
    <w:rsid w:val="00630744"/>
    <w:rsid w:val="00630BD9"/>
    <w:rsid w:val="00631406"/>
    <w:rsid w:val="0063146C"/>
    <w:rsid w:val="00631891"/>
    <w:rsid w:val="00631F6F"/>
    <w:rsid w:val="00633358"/>
    <w:rsid w:val="00633AC8"/>
    <w:rsid w:val="00634E2E"/>
    <w:rsid w:val="00634FC9"/>
    <w:rsid w:val="00640784"/>
    <w:rsid w:val="00641244"/>
    <w:rsid w:val="0064191C"/>
    <w:rsid w:val="00641C34"/>
    <w:rsid w:val="00642736"/>
    <w:rsid w:val="00643282"/>
    <w:rsid w:val="00645D17"/>
    <w:rsid w:val="0064649C"/>
    <w:rsid w:val="0064666B"/>
    <w:rsid w:val="00646A14"/>
    <w:rsid w:val="00646A62"/>
    <w:rsid w:val="00646B1C"/>
    <w:rsid w:val="00646C88"/>
    <w:rsid w:val="006474F9"/>
    <w:rsid w:val="00647A77"/>
    <w:rsid w:val="00647C8D"/>
    <w:rsid w:val="006500E9"/>
    <w:rsid w:val="00650763"/>
    <w:rsid w:val="006510DD"/>
    <w:rsid w:val="00652253"/>
    <w:rsid w:val="006522ED"/>
    <w:rsid w:val="0065238A"/>
    <w:rsid w:val="006524A5"/>
    <w:rsid w:val="00652702"/>
    <w:rsid w:val="00652CF6"/>
    <w:rsid w:val="00652FA6"/>
    <w:rsid w:val="006537D0"/>
    <w:rsid w:val="00653894"/>
    <w:rsid w:val="00653B68"/>
    <w:rsid w:val="0065445E"/>
    <w:rsid w:val="00654498"/>
    <w:rsid w:val="00655423"/>
    <w:rsid w:val="00655EDB"/>
    <w:rsid w:val="006562B3"/>
    <w:rsid w:val="00660049"/>
    <w:rsid w:val="0066007D"/>
    <w:rsid w:val="00660EF7"/>
    <w:rsid w:val="006610E9"/>
    <w:rsid w:val="00661510"/>
    <w:rsid w:val="006617A8"/>
    <w:rsid w:val="00662A92"/>
    <w:rsid w:val="00662F88"/>
    <w:rsid w:val="00664DA1"/>
    <w:rsid w:val="00666F17"/>
    <w:rsid w:val="0067003E"/>
    <w:rsid w:val="00670154"/>
    <w:rsid w:val="00672C79"/>
    <w:rsid w:val="00672F76"/>
    <w:rsid w:val="006735D1"/>
    <w:rsid w:val="0067425B"/>
    <w:rsid w:val="006746FE"/>
    <w:rsid w:val="00677499"/>
    <w:rsid w:val="006778CB"/>
    <w:rsid w:val="00677972"/>
    <w:rsid w:val="00677DA3"/>
    <w:rsid w:val="00681859"/>
    <w:rsid w:val="00681E6C"/>
    <w:rsid w:val="0068308B"/>
    <w:rsid w:val="0068310C"/>
    <w:rsid w:val="00683500"/>
    <w:rsid w:val="00683558"/>
    <w:rsid w:val="00685033"/>
    <w:rsid w:val="006853DF"/>
    <w:rsid w:val="0068648A"/>
    <w:rsid w:val="00686A1C"/>
    <w:rsid w:val="00687288"/>
    <w:rsid w:val="00687D78"/>
    <w:rsid w:val="0069068C"/>
    <w:rsid w:val="00691B6F"/>
    <w:rsid w:val="00691B89"/>
    <w:rsid w:val="00691BE8"/>
    <w:rsid w:val="006922A7"/>
    <w:rsid w:val="006928A6"/>
    <w:rsid w:val="00692A41"/>
    <w:rsid w:val="00694CA8"/>
    <w:rsid w:val="006955BB"/>
    <w:rsid w:val="00695678"/>
    <w:rsid w:val="006957BF"/>
    <w:rsid w:val="006A05D2"/>
    <w:rsid w:val="006A0B16"/>
    <w:rsid w:val="006A12FE"/>
    <w:rsid w:val="006A1A92"/>
    <w:rsid w:val="006A1AEF"/>
    <w:rsid w:val="006A2F56"/>
    <w:rsid w:val="006A3C56"/>
    <w:rsid w:val="006A4BF2"/>
    <w:rsid w:val="006A4E4E"/>
    <w:rsid w:val="006A5ADA"/>
    <w:rsid w:val="006A6633"/>
    <w:rsid w:val="006A7275"/>
    <w:rsid w:val="006B0DCE"/>
    <w:rsid w:val="006B1274"/>
    <w:rsid w:val="006B1B46"/>
    <w:rsid w:val="006B222D"/>
    <w:rsid w:val="006B25A1"/>
    <w:rsid w:val="006B26B4"/>
    <w:rsid w:val="006B29BA"/>
    <w:rsid w:val="006B2F7D"/>
    <w:rsid w:val="006B340A"/>
    <w:rsid w:val="006B3F02"/>
    <w:rsid w:val="006B4B09"/>
    <w:rsid w:val="006B592F"/>
    <w:rsid w:val="006B5D5F"/>
    <w:rsid w:val="006B608A"/>
    <w:rsid w:val="006B726D"/>
    <w:rsid w:val="006B773F"/>
    <w:rsid w:val="006B7A06"/>
    <w:rsid w:val="006B7A79"/>
    <w:rsid w:val="006B7ADA"/>
    <w:rsid w:val="006B7F2A"/>
    <w:rsid w:val="006C027A"/>
    <w:rsid w:val="006C07B5"/>
    <w:rsid w:val="006C0843"/>
    <w:rsid w:val="006C0B97"/>
    <w:rsid w:val="006C12B6"/>
    <w:rsid w:val="006C13D8"/>
    <w:rsid w:val="006C15E4"/>
    <w:rsid w:val="006C1CD8"/>
    <w:rsid w:val="006C22FC"/>
    <w:rsid w:val="006C232B"/>
    <w:rsid w:val="006C2367"/>
    <w:rsid w:val="006C39CF"/>
    <w:rsid w:val="006C3ADE"/>
    <w:rsid w:val="006C4AAE"/>
    <w:rsid w:val="006C5B32"/>
    <w:rsid w:val="006C62ED"/>
    <w:rsid w:val="006C6BD1"/>
    <w:rsid w:val="006C71AA"/>
    <w:rsid w:val="006C7379"/>
    <w:rsid w:val="006C755F"/>
    <w:rsid w:val="006D0850"/>
    <w:rsid w:val="006D1170"/>
    <w:rsid w:val="006D125A"/>
    <w:rsid w:val="006D2233"/>
    <w:rsid w:val="006D3FF9"/>
    <w:rsid w:val="006D4048"/>
    <w:rsid w:val="006D41C8"/>
    <w:rsid w:val="006D53B8"/>
    <w:rsid w:val="006D6297"/>
    <w:rsid w:val="006D6920"/>
    <w:rsid w:val="006D7E85"/>
    <w:rsid w:val="006E19CF"/>
    <w:rsid w:val="006E1C6B"/>
    <w:rsid w:val="006E2A6B"/>
    <w:rsid w:val="006E2BDE"/>
    <w:rsid w:val="006E2DA5"/>
    <w:rsid w:val="006E4D6A"/>
    <w:rsid w:val="006E5476"/>
    <w:rsid w:val="006E5C8D"/>
    <w:rsid w:val="006E612D"/>
    <w:rsid w:val="006E6FB3"/>
    <w:rsid w:val="006E771B"/>
    <w:rsid w:val="006F031E"/>
    <w:rsid w:val="006F0F5E"/>
    <w:rsid w:val="006F1467"/>
    <w:rsid w:val="006F3259"/>
    <w:rsid w:val="006F48B9"/>
    <w:rsid w:val="006F4F9E"/>
    <w:rsid w:val="006F5186"/>
    <w:rsid w:val="006F51FA"/>
    <w:rsid w:val="006F533F"/>
    <w:rsid w:val="006F5E84"/>
    <w:rsid w:val="006F6014"/>
    <w:rsid w:val="006F6473"/>
    <w:rsid w:val="006F6E79"/>
    <w:rsid w:val="00700CF3"/>
    <w:rsid w:val="00700E19"/>
    <w:rsid w:val="007017B8"/>
    <w:rsid w:val="00701823"/>
    <w:rsid w:val="00701C45"/>
    <w:rsid w:val="0070308F"/>
    <w:rsid w:val="00703223"/>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77E5"/>
    <w:rsid w:val="00717936"/>
    <w:rsid w:val="007205D5"/>
    <w:rsid w:val="0072069D"/>
    <w:rsid w:val="00721BAB"/>
    <w:rsid w:val="007233CE"/>
    <w:rsid w:val="0072434B"/>
    <w:rsid w:val="00725A70"/>
    <w:rsid w:val="00731F71"/>
    <w:rsid w:val="00733931"/>
    <w:rsid w:val="00734F33"/>
    <w:rsid w:val="00735329"/>
    <w:rsid w:val="00735979"/>
    <w:rsid w:val="00735BEF"/>
    <w:rsid w:val="007365E8"/>
    <w:rsid w:val="00737B18"/>
    <w:rsid w:val="0074080E"/>
    <w:rsid w:val="0074166F"/>
    <w:rsid w:val="0074195E"/>
    <w:rsid w:val="00741B29"/>
    <w:rsid w:val="00741E3E"/>
    <w:rsid w:val="00743718"/>
    <w:rsid w:val="00743DE9"/>
    <w:rsid w:val="0074407E"/>
    <w:rsid w:val="0074435A"/>
    <w:rsid w:val="00744ED6"/>
    <w:rsid w:val="00745700"/>
    <w:rsid w:val="00746B34"/>
    <w:rsid w:val="00747985"/>
    <w:rsid w:val="00747A7C"/>
    <w:rsid w:val="00747FF3"/>
    <w:rsid w:val="00751106"/>
    <w:rsid w:val="00752DFF"/>
    <w:rsid w:val="00753809"/>
    <w:rsid w:val="00753E93"/>
    <w:rsid w:val="00754BEF"/>
    <w:rsid w:val="00756C59"/>
    <w:rsid w:val="00756E3C"/>
    <w:rsid w:val="0076008B"/>
    <w:rsid w:val="007606D8"/>
    <w:rsid w:val="00760F8F"/>
    <w:rsid w:val="007619E9"/>
    <w:rsid w:val="00761C80"/>
    <w:rsid w:val="00761CE7"/>
    <w:rsid w:val="00762B78"/>
    <w:rsid w:val="00762C23"/>
    <w:rsid w:val="007639B7"/>
    <w:rsid w:val="007648DA"/>
    <w:rsid w:val="00764C84"/>
    <w:rsid w:val="00765DA4"/>
    <w:rsid w:val="007678DA"/>
    <w:rsid w:val="00767B04"/>
    <w:rsid w:val="00770F1D"/>
    <w:rsid w:val="0077180C"/>
    <w:rsid w:val="00772A1C"/>
    <w:rsid w:val="00772C36"/>
    <w:rsid w:val="00772E37"/>
    <w:rsid w:val="00774AEB"/>
    <w:rsid w:val="0077546D"/>
    <w:rsid w:val="00775C62"/>
    <w:rsid w:val="00775D92"/>
    <w:rsid w:val="00777562"/>
    <w:rsid w:val="007777CB"/>
    <w:rsid w:val="00777B77"/>
    <w:rsid w:val="00777D80"/>
    <w:rsid w:val="00777E69"/>
    <w:rsid w:val="0078090A"/>
    <w:rsid w:val="00781752"/>
    <w:rsid w:val="0078459D"/>
    <w:rsid w:val="00785AEE"/>
    <w:rsid w:val="0078746D"/>
    <w:rsid w:val="00787A17"/>
    <w:rsid w:val="00787ACC"/>
    <w:rsid w:val="0079002F"/>
    <w:rsid w:val="007909CC"/>
    <w:rsid w:val="00790E3F"/>
    <w:rsid w:val="007917B9"/>
    <w:rsid w:val="0079265C"/>
    <w:rsid w:val="00793570"/>
    <w:rsid w:val="00794C44"/>
    <w:rsid w:val="00794D96"/>
    <w:rsid w:val="00795390"/>
    <w:rsid w:val="007955E3"/>
    <w:rsid w:val="00795822"/>
    <w:rsid w:val="00796281"/>
    <w:rsid w:val="00796347"/>
    <w:rsid w:val="0079634F"/>
    <w:rsid w:val="007A0C03"/>
    <w:rsid w:val="007A1142"/>
    <w:rsid w:val="007A12A3"/>
    <w:rsid w:val="007A2FF1"/>
    <w:rsid w:val="007A31CF"/>
    <w:rsid w:val="007A31D4"/>
    <w:rsid w:val="007A372B"/>
    <w:rsid w:val="007A3CDA"/>
    <w:rsid w:val="007A438A"/>
    <w:rsid w:val="007A5CFC"/>
    <w:rsid w:val="007A5D19"/>
    <w:rsid w:val="007A749A"/>
    <w:rsid w:val="007B0088"/>
    <w:rsid w:val="007B00DD"/>
    <w:rsid w:val="007B09AD"/>
    <w:rsid w:val="007B0CDD"/>
    <w:rsid w:val="007B1349"/>
    <w:rsid w:val="007B2794"/>
    <w:rsid w:val="007B32CA"/>
    <w:rsid w:val="007B3EF2"/>
    <w:rsid w:val="007B4496"/>
    <w:rsid w:val="007B4C28"/>
    <w:rsid w:val="007B51A8"/>
    <w:rsid w:val="007B5486"/>
    <w:rsid w:val="007B5D59"/>
    <w:rsid w:val="007B7763"/>
    <w:rsid w:val="007B77F0"/>
    <w:rsid w:val="007B78EF"/>
    <w:rsid w:val="007B7D64"/>
    <w:rsid w:val="007C0427"/>
    <w:rsid w:val="007C042C"/>
    <w:rsid w:val="007C0BE5"/>
    <w:rsid w:val="007C597B"/>
    <w:rsid w:val="007C6240"/>
    <w:rsid w:val="007C63B3"/>
    <w:rsid w:val="007C6543"/>
    <w:rsid w:val="007C68DC"/>
    <w:rsid w:val="007D03E6"/>
    <w:rsid w:val="007D0E83"/>
    <w:rsid w:val="007D208D"/>
    <w:rsid w:val="007D2245"/>
    <w:rsid w:val="007D241B"/>
    <w:rsid w:val="007D2EEA"/>
    <w:rsid w:val="007D3D27"/>
    <w:rsid w:val="007D3E28"/>
    <w:rsid w:val="007D3E8E"/>
    <w:rsid w:val="007D40FE"/>
    <w:rsid w:val="007D4E1A"/>
    <w:rsid w:val="007D5D4B"/>
    <w:rsid w:val="007D65A9"/>
    <w:rsid w:val="007E0447"/>
    <w:rsid w:val="007E080F"/>
    <w:rsid w:val="007E0F58"/>
    <w:rsid w:val="007E1552"/>
    <w:rsid w:val="007E22A3"/>
    <w:rsid w:val="007E3246"/>
    <w:rsid w:val="007E332D"/>
    <w:rsid w:val="007E340D"/>
    <w:rsid w:val="007E4FD2"/>
    <w:rsid w:val="007E5553"/>
    <w:rsid w:val="007E6649"/>
    <w:rsid w:val="007E6E88"/>
    <w:rsid w:val="007E70ED"/>
    <w:rsid w:val="007E765A"/>
    <w:rsid w:val="007F0257"/>
    <w:rsid w:val="007F0949"/>
    <w:rsid w:val="007F0BF4"/>
    <w:rsid w:val="007F0E35"/>
    <w:rsid w:val="007F14A1"/>
    <w:rsid w:val="007F1CD3"/>
    <w:rsid w:val="007F207F"/>
    <w:rsid w:val="007F2DF9"/>
    <w:rsid w:val="007F2EC1"/>
    <w:rsid w:val="007F4241"/>
    <w:rsid w:val="007F4ADC"/>
    <w:rsid w:val="007F6364"/>
    <w:rsid w:val="007F63FF"/>
    <w:rsid w:val="007F7848"/>
    <w:rsid w:val="008005B2"/>
    <w:rsid w:val="00800D89"/>
    <w:rsid w:val="00802702"/>
    <w:rsid w:val="008031FD"/>
    <w:rsid w:val="00803AA7"/>
    <w:rsid w:val="00804294"/>
    <w:rsid w:val="00804456"/>
    <w:rsid w:val="00804B56"/>
    <w:rsid w:val="00804BDA"/>
    <w:rsid w:val="00805450"/>
    <w:rsid w:val="00805CBB"/>
    <w:rsid w:val="00807113"/>
    <w:rsid w:val="00807508"/>
    <w:rsid w:val="00810AD5"/>
    <w:rsid w:val="00811550"/>
    <w:rsid w:val="00811B26"/>
    <w:rsid w:val="00811EEC"/>
    <w:rsid w:val="0081224C"/>
    <w:rsid w:val="00812766"/>
    <w:rsid w:val="00812B73"/>
    <w:rsid w:val="008131CA"/>
    <w:rsid w:val="008143EA"/>
    <w:rsid w:val="00814F3B"/>
    <w:rsid w:val="00815023"/>
    <w:rsid w:val="00815301"/>
    <w:rsid w:val="00815678"/>
    <w:rsid w:val="00815C05"/>
    <w:rsid w:val="00815DB7"/>
    <w:rsid w:val="008162C9"/>
    <w:rsid w:val="00816A97"/>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60FE"/>
    <w:rsid w:val="008268A7"/>
    <w:rsid w:val="00827ED2"/>
    <w:rsid w:val="00831096"/>
    <w:rsid w:val="00831825"/>
    <w:rsid w:val="00831F86"/>
    <w:rsid w:val="00832875"/>
    <w:rsid w:val="00833C7E"/>
    <w:rsid w:val="00834494"/>
    <w:rsid w:val="00834972"/>
    <w:rsid w:val="00835674"/>
    <w:rsid w:val="00836A18"/>
    <w:rsid w:val="008377C4"/>
    <w:rsid w:val="00837812"/>
    <w:rsid w:val="0084070D"/>
    <w:rsid w:val="00840B55"/>
    <w:rsid w:val="00840DEC"/>
    <w:rsid w:val="00841556"/>
    <w:rsid w:val="00841DC3"/>
    <w:rsid w:val="00841DED"/>
    <w:rsid w:val="00842006"/>
    <w:rsid w:val="00842BB3"/>
    <w:rsid w:val="0084392E"/>
    <w:rsid w:val="00843D79"/>
    <w:rsid w:val="0084484D"/>
    <w:rsid w:val="008454F3"/>
    <w:rsid w:val="00847B0D"/>
    <w:rsid w:val="008505FC"/>
    <w:rsid w:val="00851496"/>
    <w:rsid w:val="008518F8"/>
    <w:rsid w:val="0085192F"/>
    <w:rsid w:val="00851AB5"/>
    <w:rsid w:val="008537B8"/>
    <w:rsid w:val="0085434E"/>
    <w:rsid w:val="00854A9C"/>
    <w:rsid w:val="00855345"/>
    <w:rsid w:val="0085568C"/>
    <w:rsid w:val="00855991"/>
    <w:rsid w:val="008559A8"/>
    <w:rsid w:val="00855DD2"/>
    <w:rsid w:val="00856562"/>
    <w:rsid w:val="00856578"/>
    <w:rsid w:val="00857386"/>
    <w:rsid w:val="00857C4E"/>
    <w:rsid w:val="008607B6"/>
    <w:rsid w:val="00860B1A"/>
    <w:rsid w:val="00860FCE"/>
    <w:rsid w:val="00861471"/>
    <w:rsid w:val="00861591"/>
    <w:rsid w:val="008618C1"/>
    <w:rsid w:val="00861FE1"/>
    <w:rsid w:val="00862484"/>
    <w:rsid w:val="00862FBD"/>
    <w:rsid w:val="008634F4"/>
    <w:rsid w:val="008638B9"/>
    <w:rsid w:val="00864701"/>
    <w:rsid w:val="00865C18"/>
    <w:rsid w:val="00866074"/>
    <w:rsid w:val="008715CB"/>
    <w:rsid w:val="00871FDD"/>
    <w:rsid w:val="00872B93"/>
    <w:rsid w:val="0087315E"/>
    <w:rsid w:val="008745DC"/>
    <w:rsid w:val="0087466A"/>
    <w:rsid w:val="008746EA"/>
    <w:rsid w:val="00874798"/>
    <w:rsid w:val="00875AE0"/>
    <w:rsid w:val="00875CD0"/>
    <w:rsid w:val="00876668"/>
    <w:rsid w:val="0087676A"/>
    <w:rsid w:val="00876D73"/>
    <w:rsid w:val="00876DA8"/>
    <w:rsid w:val="00877541"/>
    <w:rsid w:val="00881185"/>
    <w:rsid w:val="0088165E"/>
    <w:rsid w:val="00881724"/>
    <w:rsid w:val="00881F74"/>
    <w:rsid w:val="00882244"/>
    <w:rsid w:val="00883997"/>
    <w:rsid w:val="00883F39"/>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35F7"/>
    <w:rsid w:val="00893889"/>
    <w:rsid w:val="00893F7C"/>
    <w:rsid w:val="00894C3E"/>
    <w:rsid w:val="0089526D"/>
    <w:rsid w:val="00895A2E"/>
    <w:rsid w:val="00895B47"/>
    <w:rsid w:val="00896153"/>
    <w:rsid w:val="00897D89"/>
    <w:rsid w:val="008A1840"/>
    <w:rsid w:val="008A2178"/>
    <w:rsid w:val="008A29E8"/>
    <w:rsid w:val="008A4558"/>
    <w:rsid w:val="008A602F"/>
    <w:rsid w:val="008A655B"/>
    <w:rsid w:val="008A6A85"/>
    <w:rsid w:val="008A7BA3"/>
    <w:rsid w:val="008B1109"/>
    <w:rsid w:val="008B1F4D"/>
    <w:rsid w:val="008B1F97"/>
    <w:rsid w:val="008B22B9"/>
    <w:rsid w:val="008B25E0"/>
    <w:rsid w:val="008B313D"/>
    <w:rsid w:val="008B31D1"/>
    <w:rsid w:val="008B3832"/>
    <w:rsid w:val="008B389D"/>
    <w:rsid w:val="008B3A7F"/>
    <w:rsid w:val="008B3E3B"/>
    <w:rsid w:val="008B505D"/>
    <w:rsid w:val="008B5101"/>
    <w:rsid w:val="008B6082"/>
    <w:rsid w:val="008B658F"/>
    <w:rsid w:val="008B6840"/>
    <w:rsid w:val="008B7096"/>
    <w:rsid w:val="008C0A0E"/>
    <w:rsid w:val="008C0BEE"/>
    <w:rsid w:val="008C0F0C"/>
    <w:rsid w:val="008C141D"/>
    <w:rsid w:val="008C1AEB"/>
    <w:rsid w:val="008C2445"/>
    <w:rsid w:val="008C2C61"/>
    <w:rsid w:val="008C3518"/>
    <w:rsid w:val="008C359F"/>
    <w:rsid w:val="008C3EA6"/>
    <w:rsid w:val="008C4038"/>
    <w:rsid w:val="008C467F"/>
    <w:rsid w:val="008C4C33"/>
    <w:rsid w:val="008C507E"/>
    <w:rsid w:val="008C5AFE"/>
    <w:rsid w:val="008C6D7A"/>
    <w:rsid w:val="008C7E30"/>
    <w:rsid w:val="008D0A91"/>
    <w:rsid w:val="008D0B63"/>
    <w:rsid w:val="008D0F8E"/>
    <w:rsid w:val="008D200A"/>
    <w:rsid w:val="008D2B1F"/>
    <w:rsid w:val="008D2B5D"/>
    <w:rsid w:val="008D2C4F"/>
    <w:rsid w:val="008D2E10"/>
    <w:rsid w:val="008D56C1"/>
    <w:rsid w:val="008D596B"/>
    <w:rsid w:val="008D7752"/>
    <w:rsid w:val="008E2173"/>
    <w:rsid w:val="008E23A4"/>
    <w:rsid w:val="008E255F"/>
    <w:rsid w:val="008E30B1"/>
    <w:rsid w:val="008E3556"/>
    <w:rsid w:val="008E3963"/>
    <w:rsid w:val="008E4DFD"/>
    <w:rsid w:val="008E4E28"/>
    <w:rsid w:val="008E5DFA"/>
    <w:rsid w:val="008E676B"/>
    <w:rsid w:val="008E6B65"/>
    <w:rsid w:val="008E72F7"/>
    <w:rsid w:val="008E76B3"/>
    <w:rsid w:val="008E79AC"/>
    <w:rsid w:val="008E7A42"/>
    <w:rsid w:val="008F040C"/>
    <w:rsid w:val="008F04CB"/>
    <w:rsid w:val="008F124F"/>
    <w:rsid w:val="008F14EB"/>
    <w:rsid w:val="008F1E2D"/>
    <w:rsid w:val="008F269E"/>
    <w:rsid w:val="008F2D88"/>
    <w:rsid w:val="008F3313"/>
    <w:rsid w:val="008F389D"/>
    <w:rsid w:val="008F5C28"/>
    <w:rsid w:val="008F7262"/>
    <w:rsid w:val="008F7960"/>
    <w:rsid w:val="008F7BE6"/>
    <w:rsid w:val="00900A43"/>
    <w:rsid w:val="00901801"/>
    <w:rsid w:val="00901AB5"/>
    <w:rsid w:val="00901D14"/>
    <w:rsid w:val="00901D59"/>
    <w:rsid w:val="009021BD"/>
    <w:rsid w:val="00902DBA"/>
    <w:rsid w:val="00902EFF"/>
    <w:rsid w:val="00903294"/>
    <w:rsid w:val="00903DA5"/>
    <w:rsid w:val="009046BF"/>
    <w:rsid w:val="0090565E"/>
    <w:rsid w:val="00905C6A"/>
    <w:rsid w:val="00905F02"/>
    <w:rsid w:val="00906EFA"/>
    <w:rsid w:val="00907161"/>
    <w:rsid w:val="009120B0"/>
    <w:rsid w:val="009120D6"/>
    <w:rsid w:val="009121BD"/>
    <w:rsid w:val="0091354C"/>
    <w:rsid w:val="0091451A"/>
    <w:rsid w:val="00914724"/>
    <w:rsid w:val="00914B0A"/>
    <w:rsid w:val="00914FC1"/>
    <w:rsid w:val="0091568C"/>
    <w:rsid w:val="009157E2"/>
    <w:rsid w:val="00916372"/>
    <w:rsid w:val="00916457"/>
    <w:rsid w:val="0091680D"/>
    <w:rsid w:val="009168F3"/>
    <w:rsid w:val="00916D11"/>
    <w:rsid w:val="00920AD6"/>
    <w:rsid w:val="0092136C"/>
    <w:rsid w:val="00921C3D"/>
    <w:rsid w:val="009226DB"/>
    <w:rsid w:val="009231A7"/>
    <w:rsid w:val="00923BF9"/>
    <w:rsid w:val="00923FFA"/>
    <w:rsid w:val="009254D5"/>
    <w:rsid w:val="00925809"/>
    <w:rsid w:val="00925EFF"/>
    <w:rsid w:val="009261C2"/>
    <w:rsid w:val="00926247"/>
    <w:rsid w:val="0092738E"/>
    <w:rsid w:val="0093078A"/>
    <w:rsid w:val="009313B6"/>
    <w:rsid w:val="009316CE"/>
    <w:rsid w:val="00931CFE"/>
    <w:rsid w:val="00932124"/>
    <w:rsid w:val="00932BCE"/>
    <w:rsid w:val="00933061"/>
    <w:rsid w:val="00933CFD"/>
    <w:rsid w:val="009340D4"/>
    <w:rsid w:val="009348AF"/>
    <w:rsid w:val="00935703"/>
    <w:rsid w:val="009364F8"/>
    <w:rsid w:val="00936F54"/>
    <w:rsid w:val="00937427"/>
    <w:rsid w:val="009378A8"/>
    <w:rsid w:val="0094083C"/>
    <w:rsid w:val="00941501"/>
    <w:rsid w:val="00941667"/>
    <w:rsid w:val="00941F0E"/>
    <w:rsid w:val="0094228A"/>
    <w:rsid w:val="00942CFC"/>
    <w:rsid w:val="00942F5C"/>
    <w:rsid w:val="00942FB8"/>
    <w:rsid w:val="009437A0"/>
    <w:rsid w:val="00943F64"/>
    <w:rsid w:val="0094495E"/>
    <w:rsid w:val="00946005"/>
    <w:rsid w:val="009461FB"/>
    <w:rsid w:val="00946268"/>
    <w:rsid w:val="009476F2"/>
    <w:rsid w:val="00947973"/>
    <w:rsid w:val="009479D3"/>
    <w:rsid w:val="009509F6"/>
    <w:rsid w:val="00950EDC"/>
    <w:rsid w:val="009522AD"/>
    <w:rsid w:val="0095541F"/>
    <w:rsid w:val="00955E45"/>
    <w:rsid w:val="0095612F"/>
    <w:rsid w:val="009563DB"/>
    <w:rsid w:val="00956DCF"/>
    <w:rsid w:val="009576CC"/>
    <w:rsid w:val="009602AE"/>
    <w:rsid w:val="009617E5"/>
    <w:rsid w:val="00962BD5"/>
    <w:rsid w:val="009634E8"/>
    <w:rsid w:val="00965183"/>
    <w:rsid w:val="0096561E"/>
    <w:rsid w:val="0096645D"/>
    <w:rsid w:val="00967CED"/>
    <w:rsid w:val="00967F1F"/>
    <w:rsid w:val="009701E3"/>
    <w:rsid w:val="00971136"/>
    <w:rsid w:val="00971518"/>
    <w:rsid w:val="0097169B"/>
    <w:rsid w:val="009722CC"/>
    <w:rsid w:val="009732C8"/>
    <w:rsid w:val="00973E3C"/>
    <w:rsid w:val="0097523B"/>
    <w:rsid w:val="00975268"/>
    <w:rsid w:val="009758AF"/>
    <w:rsid w:val="009763B6"/>
    <w:rsid w:val="00976F88"/>
    <w:rsid w:val="00977261"/>
    <w:rsid w:val="0097752A"/>
    <w:rsid w:val="00980268"/>
    <w:rsid w:val="00981A0D"/>
    <w:rsid w:val="00982FD8"/>
    <w:rsid w:val="009835C6"/>
    <w:rsid w:val="009849C9"/>
    <w:rsid w:val="00985A2D"/>
    <w:rsid w:val="0098722F"/>
    <w:rsid w:val="00992254"/>
    <w:rsid w:val="00992C4D"/>
    <w:rsid w:val="00993016"/>
    <w:rsid w:val="009932AA"/>
    <w:rsid w:val="0099376C"/>
    <w:rsid w:val="009937F2"/>
    <w:rsid w:val="00993C6E"/>
    <w:rsid w:val="009943EB"/>
    <w:rsid w:val="00995AF2"/>
    <w:rsid w:val="009962D7"/>
    <w:rsid w:val="0099755A"/>
    <w:rsid w:val="009A0CC3"/>
    <w:rsid w:val="009A0EC5"/>
    <w:rsid w:val="009A1622"/>
    <w:rsid w:val="009A16D1"/>
    <w:rsid w:val="009A2B6E"/>
    <w:rsid w:val="009A3C44"/>
    <w:rsid w:val="009A47DE"/>
    <w:rsid w:val="009A497F"/>
    <w:rsid w:val="009A4E4E"/>
    <w:rsid w:val="009A6D0A"/>
    <w:rsid w:val="009A76D0"/>
    <w:rsid w:val="009A7C6F"/>
    <w:rsid w:val="009B0257"/>
    <w:rsid w:val="009B06DA"/>
    <w:rsid w:val="009B0808"/>
    <w:rsid w:val="009B19D2"/>
    <w:rsid w:val="009B1A9F"/>
    <w:rsid w:val="009B1D35"/>
    <w:rsid w:val="009B277F"/>
    <w:rsid w:val="009B2AEF"/>
    <w:rsid w:val="009B2BA5"/>
    <w:rsid w:val="009B39F7"/>
    <w:rsid w:val="009B3C8E"/>
    <w:rsid w:val="009B45E4"/>
    <w:rsid w:val="009B58AB"/>
    <w:rsid w:val="009B5CF1"/>
    <w:rsid w:val="009B634B"/>
    <w:rsid w:val="009B6BB6"/>
    <w:rsid w:val="009C0031"/>
    <w:rsid w:val="009C0E00"/>
    <w:rsid w:val="009C157E"/>
    <w:rsid w:val="009C1F62"/>
    <w:rsid w:val="009C2B82"/>
    <w:rsid w:val="009C378E"/>
    <w:rsid w:val="009C3D54"/>
    <w:rsid w:val="009C4BAE"/>
    <w:rsid w:val="009C4FE5"/>
    <w:rsid w:val="009C5B38"/>
    <w:rsid w:val="009C6378"/>
    <w:rsid w:val="009C6CA7"/>
    <w:rsid w:val="009C6E4F"/>
    <w:rsid w:val="009C720D"/>
    <w:rsid w:val="009C7A38"/>
    <w:rsid w:val="009D0FC2"/>
    <w:rsid w:val="009D1570"/>
    <w:rsid w:val="009D2D85"/>
    <w:rsid w:val="009D2E3B"/>
    <w:rsid w:val="009D2FC4"/>
    <w:rsid w:val="009D2FDB"/>
    <w:rsid w:val="009D31A2"/>
    <w:rsid w:val="009D3A43"/>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62CA"/>
    <w:rsid w:val="009E639F"/>
    <w:rsid w:val="009E6D85"/>
    <w:rsid w:val="009F020F"/>
    <w:rsid w:val="009F0678"/>
    <w:rsid w:val="009F1606"/>
    <w:rsid w:val="009F1E5D"/>
    <w:rsid w:val="009F215E"/>
    <w:rsid w:val="009F2345"/>
    <w:rsid w:val="009F3A59"/>
    <w:rsid w:val="009F3E82"/>
    <w:rsid w:val="009F3FB9"/>
    <w:rsid w:val="009F3FE0"/>
    <w:rsid w:val="009F42B0"/>
    <w:rsid w:val="009F4B8C"/>
    <w:rsid w:val="009F5634"/>
    <w:rsid w:val="009F70ED"/>
    <w:rsid w:val="009F79FE"/>
    <w:rsid w:val="009F7CA2"/>
    <w:rsid w:val="009F7F02"/>
    <w:rsid w:val="00A014BE"/>
    <w:rsid w:val="00A01DCE"/>
    <w:rsid w:val="00A027D6"/>
    <w:rsid w:val="00A029BE"/>
    <w:rsid w:val="00A0367B"/>
    <w:rsid w:val="00A03BB9"/>
    <w:rsid w:val="00A03E63"/>
    <w:rsid w:val="00A045E4"/>
    <w:rsid w:val="00A05F71"/>
    <w:rsid w:val="00A07647"/>
    <w:rsid w:val="00A10D40"/>
    <w:rsid w:val="00A116D4"/>
    <w:rsid w:val="00A11CBB"/>
    <w:rsid w:val="00A12601"/>
    <w:rsid w:val="00A12F32"/>
    <w:rsid w:val="00A131E4"/>
    <w:rsid w:val="00A132A2"/>
    <w:rsid w:val="00A13B80"/>
    <w:rsid w:val="00A14373"/>
    <w:rsid w:val="00A152F9"/>
    <w:rsid w:val="00A1607B"/>
    <w:rsid w:val="00A16531"/>
    <w:rsid w:val="00A1745D"/>
    <w:rsid w:val="00A174EA"/>
    <w:rsid w:val="00A174F8"/>
    <w:rsid w:val="00A176D4"/>
    <w:rsid w:val="00A20CE1"/>
    <w:rsid w:val="00A215F9"/>
    <w:rsid w:val="00A22392"/>
    <w:rsid w:val="00A22732"/>
    <w:rsid w:val="00A228FC"/>
    <w:rsid w:val="00A22C98"/>
    <w:rsid w:val="00A23541"/>
    <w:rsid w:val="00A23888"/>
    <w:rsid w:val="00A2518B"/>
    <w:rsid w:val="00A25834"/>
    <w:rsid w:val="00A25C3D"/>
    <w:rsid w:val="00A25F36"/>
    <w:rsid w:val="00A313F2"/>
    <w:rsid w:val="00A317D3"/>
    <w:rsid w:val="00A3298B"/>
    <w:rsid w:val="00A33326"/>
    <w:rsid w:val="00A33460"/>
    <w:rsid w:val="00A339FA"/>
    <w:rsid w:val="00A33C99"/>
    <w:rsid w:val="00A3412C"/>
    <w:rsid w:val="00A35E2E"/>
    <w:rsid w:val="00A35F82"/>
    <w:rsid w:val="00A3697C"/>
    <w:rsid w:val="00A37D4B"/>
    <w:rsid w:val="00A37DDB"/>
    <w:rsid w:val="00A404EF"/>
    <w:rsid w:val="00A4067B"/>
    <w:rsid w:val="00A40E68"/>
    <w:rsid w:val="00A40F1C"/>
    <w:rsid w:val="00A417C2"/>
    <w:rsid w:val="00A42F09"/>
    <w:rsid w:val="00A43280"/>
    <w:rsid w:val="00A4342C"/>
    <w:rsid w:val="00A4480A"/>
    <w:rsid w:val="00A44C7F"/>
    <w:rsid w:val="00A452A0"/>
    <w:rsid w:val="00A4653F"/>
    <w:rsid w:val="00A4728B"/>
    <w:rsid w:val="00A47DE3"/>
    <w:rsid w:val="00A51088"/>
    <w:rsid w:val="00A518AC"/>
    <w:rsid w:val="00A51A9F"/>
    <w:rsid w:val="00A51EA7"/>
    <w:rsid w:val="00A52314"/>
    <w:rsid w:val="00A52399"/>
    <w:rsid w:val="00A5261B"/>
    <w:rsid w:val="00A528AC"/>
    <w:rsid w:val="00A52D54"/>
    <w:rsid w:val="00A533AA"/>
    <w:rsid w:val="00A54A55"/>
    <w:rsid w:val="00A553D7"/>
    <w:rsid w:val="00A55FB2"/>
    <w:rsid w:val="00A576E6"/>
    <w:rsid w:val="00A576F3"/>
    <w:rsid w:val="00A5792A"/>
    <w:rsid w:val="00A57DA1"/>
    <w:rsid w:val="00A57E46"/>
    <w:rsid w:val="00A60C95"/>
    <w:rsid w:val="00A60D58"/>
    <w:rsid w:val="00A60F30"/>
    <w:rsid w:val="00A625EC"/>
    <w:rsid w:val="00A62601"/>
    <w:rsid w:val="00A63FDC"/>
    <w:rsid w:val="00A6461B"/>
    <w:rsid w:val="00A64844"/>
    <w:rsid w:val="00A64FBD"/>
    <w:rsid w:val="00A65655"/>
    <w:rsid w:val="00A661E2"/>
    <w:rsid w:val="00A675FD"/>
    <w:rsid w:val="00A67C38"/>
    <w:rsid w:val="00A67EC1"/>
    <w:rsid w:val="00A70631"/>
    <w:rsid w:val="00A70C6B"/>
    <w:rsid w:val="00A711DE"/>
    <w:rsid w:val="00A72356"/>
    <w:rsid w:val="00A729F7"/>
    <w:rsid w:val="00A7306C"/>
    <w:rsid w:val="00A73890"/>
    <w:rsid w:val="00A73F9B"/>
    <w:rsid w:val="00A74172"/>
    <w:rsid w:val="00A74F22"/>
    <w:rsid w:val="00A75701"/>
    <w:rsid w:val="00A75E53"/>
    <w:rsid w:val="00A763F0"/>
    <w:rsid w:val="00A768A7"/>
    <w:rsid w:val="00A76D04"/>
    <w:rsid w:val="00A7728A"/>
    <w:rsid w:val="00A77B15"/>
    <w:rsid w:val="00A820D4"/>
    <w:rsid w:val="00A828BB"/>
    <w:rsid w:val="00A834C5"/>
    <w:rsid w:val="00A83C50"/>
    <w:rsid w:val="00A8497D"/>
    <w:rsid w:val="00A84C75"/>
    <w:rsid w:val="00A84EDD"/>
    <w:rsid w:val="00A8560A"/>
    <w:rsid w:val="00A85861"/>
    <w:rsid w:val="00A859A0"/>
    <w:rsid w:val="00A86109"/>
    <w:rsid w:val="00A86522"/>
    <w:rsid w:val="00A87B35"/>
    <w:rsid w:val="00A904B3"/>
    <w:rsid w:val="00A925D5"/>
    <w:rsid w:val="00A9336D"/>
    <w:rsid w:val="00A935CE"/>
    <w:rsid w:val="00A9555C"/>
    <w:rsid w:val="00A96210"/>
    <w:rsid w:val="00A96482"/>
    <w:rsid w:val="00A964AE"/>
    <w:rsid w:val="00AA0B3F"/>
    <w:rsid w:val="00AA0DED"/>
    <w:rsid w:val="00AA197E"/>
    <w:rsid w:val="00AA1B0B"/>
    <w:rsid w:val="00AA1E21"/>
    <w:rsid w:val="00AA3070"/>
    <w:rsid w:val="00AA3728"/>
    <w:rsid w:val="00AA3CD7"/>
    <w:rsid w:val="00AA5DAF"/>
    <w:rsid w:val="00AA6520"/>
    <w:rsid w:val="00AA7033"/>
    <w:rsid w:val="00AA7205"/>
    <w:rsid w:val="00AB1127"/>
    <w:rsid w:val="00AB1538"/>
    <w:rsid w:val="00AB18D8"/>
    <w:rsid w:val="00AB2A08"/>
    <w:rsid w:val="00AB37C9"/>
    <w:rsid w:val="00AB41B4"/>
    <w:rsid w:val="00AB485B"/>
    <w:rsid w:val="00AB5401"/>
    <w:rsid w:val="00AB61A8"/>
    <w:rsid w:val="00AB6C0F"/>
    <w:rsid w:val="00AB6D83"/>
    <w:rsid w:val="00AB73CB"/>
    <w:rsid w:val="00AB7B41"/>
    <w:rsid w:val="00AC0E3E"/>
    <w:rsid w:val="00AC1519"/>
    <w:rsid w:val="00AC1532"/>
    <w:rsid w:val="00AC2895"/>
    <w:rsid w:val="00AC29F9"/>
    <w:rsid w:val="00AC354E"/>
    <w:rsid w:val="00AC452E"/>
    <w:rsid w:val="00AC48F7"/>
    <w:rsid w:val="00AC650C"/>
    <w:rsid w:val="00AC69AA"/>
    <w:rsid w:val="00AC69C1"/>
    <w:rsid w:val="00AC7A51"/>
    <w:rsid w:val="00AC7E0B"/>
    <w:rsid w:val="00AD25EB"/>
    <w:rsid w:val="00AD2B10"/>
    <w:rsid w:val="00AD2CCA"/>
    <w:rsid w:val="00AD3B78"/>
    <w:rsid w:val="00AD3FD7"/>
    <w:rsid w:val="00AD4E21"/>
    <w:rsid w:val="00AD5D68"/>
    <w:rsid w:val="00AD67D2"/>
    <w:rsid w:val="00AD6F9F"/>
    <w:rsid w:val="00AD74BB"/>
    <w:rsid w:val="00AD7689"/>
    <w:rsid w:val="00AD79AE"/>
    <w:rsid w:val="00AD7A66"/>
    <w:rsid w:val="00AD7F72"/>
    <w:rsid w:val="00AE0E50"/>
    <w:rsid w:val="00AE1004"/>
    <w:rsid w:val="00AE142C"/>
    <w:rsid w:val="00AE1A7F"/>
    <w:rsid w:val="00AE21C0"/>
    <w:rsid w:val="00AE21CC"/>
    <w:rsid w:val="00AE2848"/>
    <w:rsid w:val="00AE2E28"/>
    <w:rsid w:val="00AE3245"/>
    <w:rsid w:val="00AE5257"/>
    <w:rsid w:val="00AE596F"/>
    <w:rsid w:val="00AE5CD2"/>
    <w:rsid w:val="00AE5FF8"/>
    <w:rsid w:val="00AE62BE"/>
    <w:rsid w:val="00AE6EB9"/>
    <w:rsid w:val="00AE72B5"/>
    <w:rsid w:val="00AE7D05"/>
    <w:rsid w:val="00AF230A"/>
    <w:rsid w:val="00AF297B"/>
    <w:rsid w:val="00AF3018"/>
    <w:rsid w:val="00AF3376"/>
    <w:rsid w:val="00AF36DD"/>
    <w:rsid w:val="00AF4A29"/>
    <w:rsid w:val="00AF65C6"/>
    <w:rsid w:val="00B000BB"/>
    <w:rsid w:val="00B0066B"/>
    <w:rsid w:val="00B012D3"/>
    <w:rsid w:val="00B01D24"/>
    <w:rsid w:val="00B01D7E"/>
    <w:rsid w:val="00B02B21"/>
    <w:rsid w:val="00B048FD"/>
    <w:rsid w:val="00B049C5"/>
    <w:rsid w:val="00B05072"/>
    <w:rsid w:val="00B05312"/>
    <w:rsid w:val="00B06D61"/>
    <w:rsid w:val="00B07082"/>
    <w:rsid w:val="00B1126C"/>
    <w:rsid w:val="00B119FD"/>
    <w:rsid w:val="00B11BBA"/>
    <w:rsid w:val="00B124A9"/>
    <w:rsid w:val="00B1253B"/>
    <w:rsid w:val="00B12B56"/>
    <w:rsid w:val="00B1683C"/>
    <w:rsid w:val="00B16B87"/>
    <w:rsid w:val="00B20ABB"/>
    <w:rsid w:val="00B227DB"/>
    <w:rsid w:val="00B22CCB"/>
    <w:rsid w:val="00B238AA"/>
    <w:rsid w:val="00B23F60"/>
    <w:rsid w:val="00B24786"/>
    <w:rsid w:val="00B256A6"/>
    <w:rsid w:val="00B26593"/>
    <w:rsid w:val="00B26B0C"/>
    <w:rsid w:val="00B26DFE"/>
    <w:rsid w:val="00B27077"/>
    <w:rsid w:val="00B27526"/>
    <w:rsid w:val="00B30820"/>
    <w:rsid w:val="00B32D6F"/>
    <w:rsid w:val="00B32DF5"/>
    <w:rsid w:val="00B3317C"/>
    <w:rsid w:val="00B336BD"/>
    <w:rsid w:val="00B339C2"/>
    <w:rsid w:val="00B354D5"/>
    <w:rsid w:val="00B3575B"/>
    <w:rsid w:val="00B359C6"/>
    <w:rsid w:val="00B35B5B"/>
    <w:rsid w:val="00B35B72"/>
    <w:rsid w:val="00B36015"/>
    <w:rsid w:val="00B363CD"/>
    <w:rsid w:val="00B36557"/>
    <w:rsid w:val="00B3692E"/>
    <w:rsid w:val="00B36A37"/>
    <w:rsid w:val="00B37CF5"/>
    <w:rsid w:val="00B40E74"/>
    <w:rsid w:val="00B40F0B"/>
    <w:rsid w:val="00B41103"/>
    <w:rsid w:val="00B41D0F"/>
    <w:rsid w:val="00B42AA3"/>
    <w:rsid w:val="00B42D37"/>
    <w:rsid w:val="00B43BD3"/>
    <w:rsid w:val="00B45110"/>
    <w:rsid w:val="00B45EDD"/>
    <w:rsid w:val="00B461D4"/>
    <w:rsid w:val="00B466C6"/>
    <w:rsid w:val="00B46B7F"/>
    <w:rsid w:val="00B47656"/>
    <w:rsid w:val="00B47790"/>
    <w:rsid w:val="00B477BA"/>
    <w:rsid w:val="00B47D1F"/>
    <w:rsid w:val="00B500D1"/>
    <w:rsid w:val="00B518E8"/>
    <w:rsid w:val="00B522BA"/>
    <w:rsid w:val="00B5272E"/>
    <w:rsid w:val="00B52B21"/>
    <w:rsid w:val="00B53D92"/>
    <w:rsid w:val="00B53F5F"/>
    <w:rsid w:val="00B546DC"/>
    <w:rsid w:val="00B566CA"/>
    <w:rsid w:val="00B57543"/>
    <w:rsid w:val="00B57AF8"/>
    <w:rsid w:val="00B61BE6"/>
    <w:rsid w:val="00B62217"/>
    <w:rsid w:val="00B62AD1"/>
    <w:rsid w:val="00B63549"/>
    <w:rsid w:val="00B63B90"/>
    <w:rsid w:val="00B63EC6"/>
    <w:rsid w:val="00B643DA"/>
    <w:rsid w:val="00B64B1C"/>
    <w:rsid w:val="00B653CF"/>
    <w:rsid w:val="00B6593D"/>
    <w:rsid w:val="00B664BE"/>
    <w:rsid w:val="00B66761"/>
    <w:rsid w:val="00B6690A"/>
    <w:rsid w:val="00B66EBB"/>
    <w:rsid w:val="00B67222"/>
    <w:rsid w:val="00B67935"/>
    <w:rsid w:val="00B71C86"/>
    <w:rsid w:val="00B722C0"/>
    <w:rsid w:val="00B7248C"/>
    <w:rsid w:val="00B72E95"/>
    <w:rsid w:val="00B7343A"/>
    <w:rsid w:val="00B7350C"/>
    <w:rsid w:val="00B737DF"/>
    <w:rsid w:val="00B756D8"/>
    <w:rsid w:val="00B75FF1"/>
    <w:rsid w:val="00B766B4"/>
    <w:rsid w:val="00B773A2"/>
    <w:rsid w:val="00B77451"/>
    <w:rsid w:val="00B7755C"/>
    <w:rsid w:val="00B80373"/>
    <w:rsid w:val="00B80E9E"/>
    <w:rsid w:val="00B81144"/>
    <w:rsid w:val="00B812B4"/>
    <w:rsid w:val="00B81350"/>
    <w:rsid w:val="00B8270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53DE"/>
    <w:rsid w:val="00B96240"/>
    <w:rsid w:val="00B96397"/>
    <w:rsid w:val="00B964C3"/>
    <w:rsid w:val="00B97479"/>
    <w:rsid w:val="00BA0A4F"/>
    <w:rsid w:val="00BA0CB6"/>
    <w:rsid w:val="00BA3B62"/>
    <w:rsid w:val="00BA3C16"/>
    <w:rsid w:val="00BA480D"/>
    <w:rsid w:val="00BA4A96"/>
    <w:rsid w:val="00BA4D34"/>
    <w:rsid w:val="00BA62CE"/>
    <w:rsid w:val="00BA6E4C"/>
    <w:rsid w:val="00BA7509"/>
    <w:rsid w:val="00BA79B6"/>
    <w:rsid w:val="00BB134C"/>
    <w:rsid w:val="00BB1861"/>
    <w:rsid w:val="00BB1F47"/>
    <w:rsid w:val="00BB1F65"/>
    <w:rsid w:val="00BB3D0A"/>
    <w:rsid w:val="00BB3E72"/>
    <w:rsid w:val="00BB4194"/>
    <w:rsid w:val="00BB470A"/>
    <w:rsid w:val="00BB4CBE"/>
    <w:rsid w:val="00BB5551"/>
    <w:rsid w:val="00BB5C4F"/>
    <w:rsid w:val="00BB5EB0"/>
    <w:rsid w:val="00BB5EDF"/>
    <w:rsid w:val="00BB5FB1"/>
    <w:rsid w:val="00BB61F0"/>
    <w:rsid w:val="00BB676A"/>
    <w:rsid w:val="00BB7C33"/>
    <w:rsid w:val="00BC0DA2"/>
    <w:rsid w:val="00BC0F6F"/>
    <w:rsid w:val="00BC10EE"/>
    <w:rsid w:val="00BC195A"/>
    <w:rsid w:val="00BC19C4"/>
    <w:rsid w:val="00BC3147"/>
    <w:rsid w:val="00BC39B9"/>
    <w:rsid w:val="00BC40D6"/>
    <w:rsid w:val="00BC4413"/>
    <w:rsid w:val="00BC4889"/>
    <w:rsid w:val="00BC5061"/>
    <w:rsid w:val="00BC54E8"/>
    <w:rsid w:val="00BC5507"/>
    <w:rsid w:val="00BC6267"/>
    <w:rsid w:val="00BC66B2"/>
    <w:rsid w:val="00BC75E5"/>
    <w:rsid w:val="00BC7989"/>
    <w:rsid w:val="00BD0012"/>
    <w:rsid w:val="00BD21C1"/>
    <w:rsid w:val="00BD22D8"/>
    <w:rsid w:val="00BD29A0"/>
    <w:rsid w:val="00BD38EC"/>
    <w:rsid w:val="00BD3B3E"/>
    <w:rsid w:val="00BD3B44"/>
    <w:rsid w:val="00BD4044"/>
    <w:rsid w:val="00BD46A5"/>
    <w:rsid w:val="00BD4D6E"/>
    <w:rsid w:val="00BD4F42"/>
    <w:rsid w:val="00BD51EC"/>
    <w:rsid w:val="00BD554E"/>
    <w:rsid w:val="00BD734E"/>
    <w:rsid w:val="00BE1FF2"/>
    <w:rsid w:val="00BE24B1"/>
    <w:rsid w:val="00BE297A"/>
    <w:rsid w:val="00BE2FB1"/>
    <w:rsid w:val="00BE4462"/>
    <w:rsid w:val="00BE48D6"/>
    <w:rsid w:val="00BE5431"/>
    <w:rsid w:val="00BE5937"/>
    <w:rsid w:val="00BE6476"/>
    <w:rsid w:val="00BE6969"/>
    <w:rsid w:val="00BE77C8"/>
    <w:rsid w:val="00BF0539"/>
    <w:rsid w:val="00BF0CBD"/>
    <w:rsid w:val="00BF0E09"/>
    <w:rsid w:val="00BF1407"/>
    <w:rsid w:val="00BF14FC"/>
    <w:rsid w:val="00BF15AF"/>
    <w:rsid w:val="00BF18CB"/>
    <w:rsid w:val="00BF2F92"/>
    <w:rsid w:val="00BF34A6"/>
    <w:rsid w:val="00BF3806"/>
    <w:rsid w:val="00BF3A9B"/>
    <w:rsid w:val="00BF4151"/>
    <w:rsid w:val="00BF6262"/>
    <w:rsid w:val="00BF671E"/>
    <w:rsid w:val="00BF708C"/>
    <w:rsid w:val="00BF7653"/>
    <w:rsid w:val="00BF78D4"/>
    <w:rsid w:val="00BF7BDC"/>
    <w:rsid w:val="00C00983"/>
    <w:rsid w:val="00C010D0"/>
    <w:rsid w:val="00C01B17"/>
    <w:rsid w:val="00C025E4"/>
    <w:rsid w:val="00C03CFF"/>
    <w:rsid w:val="00C04BCF"/>
    <w:rsid w:val="00C04F9A"/>
    <w:rsid w:val="00C05154"/>
    <w:rsid w:val="00C05275"/>
    <w:rsid w:val="00C0672D"/>
    <w:rsid w:val="00C07B74"/>
    <w:rsid w:val="00C07DA7"/>
    <w:rsid w:val="00C115E3"/>
    <w:rsid w:val="00C11627"/>
    <w:rsid w:val="00C12CBF"/>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3C12"/>
    <w:rsid w:val="00C243A7"/>
    <w:rsid w:val="00C24E62"/>
    <w:rsid w:val="00C263EE"/>
    <w:rsid w:val="00C26427"/>
    <w:rsid w:val="00C2790D"/>
    <w:rsid w:val="00C27C3B"/>
    <w:rsid w:val="00C30BA0"/>
    <w:rsid w:val="00C30D3D"/>
    <w:rsid w:val="00C31459"/>
    <w:rsid w:val="00C32AE9"/>
    <w:rsid w:val="00C33259"/>
    <w:rsid w:val="00C33449"/>
    <w:rsid w:val="00C33666"/>
    <w:rsid w:val="00C33A4D"/>
    <w:rsid w:val="00C34F39"/>
    <w:rsid w:val="00C35471"/>
    <w:rsid w:val="00C35EB8"/>
    <w:rsid w:val="00C364A3"/>
    <w:rsid w:val="00C36FEC"/>
    <w:rsid w:val="00C40870"/>
    <w:rsid w:val="00C4088B"/>
    <w:rsid w:val="00C40CB6"/>
    <w:rsid w:val="00C412A4"/>
    <w:rsid w:val="00C417FB"/>
    <w:rsid w:val="00C421F4"/>
    <w:rsid w:val="00C42C34"/>
    <w:rsid w:val="00C42D6C"/>
    <w:rsid w:val="00C430B4"/>
    <w:rsid w:val="00C43896"/>
    <w:rsid w:val="00C43ABF"/>
    <w:rsid w:val="00C454A1"/>
    <w:rsid w:val="00C45720"/>
    <w:rsid w:val="00C463BB"/>
    <w:rsid w:val="00C475DD"/>
    <w:rsid w:val="00C478A3"/>
    <w:rsid w:val="00C51BB1"/>
    <w:rsid w:val="00C51CBD"/>
    <w:rsid w:val="00C52455"/>
    <w:rsid w:val="00C5353D"/>
    <w:rsid w:val="00C5359B"/>
    <w:rsid w:val="00C53B6A"/>
    <w:rsid w:val="00C5457C"/>
    <w:rsid w:val="00C5466F"/>
    <w:rsid w:val="00C5622C"/>
    <w:rsid w:val="00C563F9"/>
    <w:rsid w:val="00C57163"/>
    <w:rsid w:val="00C57404"/>
    <w:rsid w:val="00C57976"/>
    <w:rsid w:val="00C6038C"/>
    <w:rsid w:val="00C610B9"/>
    <w:rsid w:val="00C61A57"/>
    <w:rsid w:val="00C62156"/>
    <w:rsid w:val="00C62644"/>
    <w:rsid w:val="00C62809"/>
    <w:rsid w:val="00C62F01"/>
    <w:rsid w:val="00C650F2"/>
    <w:rsid w:val="00C65A9E"/>
    <w:rsid w:val="00C65F51"/>
    <w:rsid w:val="00C66388"/>
    <w:rsid w:val="00C6745C"/>
    <w:rsid w:val="00C6747F"/>
    <w:rsid w:val="00C677BD"/>
    <w:rsid w:val="00C6796F"/>
    <w:rsid w:val="00C67983"/>
    <w:rsid w:val="00C67E2F"/>
    <w:rsid w:val="00C67FF1"/>
    <w:rsid w:val="00C7115A"/>
    <w:rsid w:val="00C72668"/>
    <w:rsid w:val="00C7310A"/>
    <w:rsid w:val="00C7314A"/>
    <w:rsid w:val="00C733CD"/>
    <w:rsid w:val="00C73C40"/>
    <w:rsid w:val="00C73F13"/>
    <w:rsid w:val="00C750F1"/>
    <w:rsid w:val="00C76721"/>
    <w:rsid w:val="00C7728B"/>
    <w:rsid w:val="00C7748B"/>
    <w:rsid w:val="00C779BB"/>
    <w:rsid w:val="00C8072B"/>
    <w:rsid w:val="00C8198F"/>
    <w:rsid w:val="00C81B3B"/>
    <w:rsid w:val="00C8205B"/>
    <w:rsid w:val="00C83C05"/>
    <w:rsid w:val="00C83F58"/>
    <w:rsid w:val="00C8451C"/>
    <w:rsid w:val="00C85515"/>
    <w:rsid w:val="00C85602"/>
    <w:rsid w:val="00C85CCB"/>
    <w:rsid w:val="00C86085"/>
    <w:rsid w:val="00C86898"/>
    <w:rsid w:val="00C875B2"/>
    <w:rsid w:val="00C90204"/>
    <w:rsid w:val="00C915B5"/>
    <w:rsid w:val="00C918D6"/>
    <w:rsid w:val="00C9305F"/>
    <w:rsid w:val="00C93242"/>
    <w:rsid w:val="00C937F0"/>
    <w:rsid w:val="00C93AB2"/>
    <w:rsid w:val="00C96A74"/>
    <w:rsid w:val="00C96CB9"/>
    <w:rsid w:val="00C97226"/>
    <w:rsid w:val="00C97425"/>
    <w:rsid w:val="00CA1FAF"/>
    <w:rsid w:val="00CA24CC"/>
    <w:rsid w:val="00CA2FAB"/>
    <w:rsid w:val="00CA322A"/>
    <w:rsid w:val="00CA3F90"/>
    <w:rsid w:val="00CA4F61"/>
    <w:rsid w:val="00CA5883"/>
    <w:rsid w:val="00CA5E4A"/>
    <w:rsid w:val="00CA6051"/>
    <w:rsid w:val="00CA67B2"/>
    <w:rsid w:val="00CA6AFA"/>
    <w:rsid w:val="00CA747D"/>
    <w:rsid w:val="00CB08DB"/>
    <w:rsid w:val="00CB10BF"/>
    <w:rsid w:val="00CB14B7"/>
    <w:rsid w:val="00CB1DA9"/>
    <w:rsid w:val="00CB2FED"/>
    <w:rsid w:val="00CB3B0C"/>
    <w:rsid w:val="00CB4F9F"/>
    <w:rsid w:val="00CB562F"/>
    <w:rsid w:val="00CB5D65"/>
    <w:rsid w:val="00CB701A"/>
    <w:rsid w:val="00CC04F9"/>
    <w:rsid w:val="00CC0EBB"/>
    <w:rsid w:val="00CC2A09"/>
    <w:rsid w:val="00CC2A30"/>
    <w:rsid w:val="00CC3024"/>
    <w:rsid w:val="00CC3F27"/>
    <w:rsid w:val="00CC4813"/>
    <w:rsid w:val="00CC4979"/>
    <w:rsid w:val="00CC4D78"/>
    <w:rsid w:val="00CC4E7F"/>
    <w:rsid w:val="00CC50C9"/>
    <w:rsid w:val="00CC57E1"/>
    <w:rsid w:val="00CC668E"/>
    <w:rsid w:val="00CC7275"/>
    <w:rsid w:val="00CD049A"/>
    <w:rsid w:val="00CD0C46"/>
    <w:rsid w:val="00CD0D63"/>
    <w:rsid w:val="00CD1F2F"/>
    <w:rsid w:val="00CD23BB"/>
    <w:rsid w:val="00CD2CA8"/>
    <w:rsid w:val="00CD2CEA"/>
    <w:rsid w:val="00CD38AF"/>
    <w:rsid w:val="00CD3A78"/>
    <w:rsid w:val="00CD3FD5"/>
    <w:rsid w:val="00CD4407"/>
    <w:rsid w:val="00CD4C19"/>
    <w:rsid w:val="00CD5149"/>
    <w:rsid w:val="00CD5229"/>
    <w:rsid w:val="00CD5417"/>
    <w:rsid w:val="00CD55D2"/>
    <w:rsid w:val="00CD689E"/>
    <w:rsid w:val="00CD756B"/>
    <w:rsid w:val="00CE0A15"/>
    <w:rsid w:val="00CE1393"/>
    <w:rsid w:val="00CE1462"/>
    <w:rsid w:val="00CE1822"/>
    <w:rsid w:val="00CE18B6"/>
    <w:rsid w:val="00CE275B"/>
    <w:rsid w:val="00CE37F7"/>
    <w:rsid w:val="00CE3FCC"/>
    <w:rsid w:val="00CE4114"/>
    <w:rsid w:val="00CE4C9D"/>
    <w:rsid w:val="00CE4F3D"/>
    <w:rsid w:val="00CE4FD3"/>
    <w:rsid w:val="00CE5740"/>
    <w:rsid w:val="00CE6337"/>
    <w:rsid w:val="00CE6B92"/>
    <w:rsid w:val="00CE744C"/>
    <w:rsid w:val="00CE7B69"/>
    <w:rsid w:val="00CF030D"/>
    <w:rsid w:val="00CF160C"/>
    <w:rsid w:val="00CF1646"/>
    <w:rsid w:val="00CF17B5"/>
    <w:rsid w:val="00CF2392"/>
    <w:rsid w:val="00CF2B8D"/>
    <w:rsid w:val="00CF480A"/>
    <w:rsid w:val="00CF566A"/>
    <w:rsid w:val="00CF6B08"/>
    <w:rsid w:val="00CF6E3B"/>
    <w:rsid w:val="00CF758F"/>
    <w:rsid w:val="00D00417"/>
    <w:rsid w:val="00D008C0"/>
    <w:rsid w:val="00D009E4"/>
    <w:rsid w:val="00D026A4"/>
    <w:rsid w:val="00D0288F"/>
    <w:rsid w:val="00D0290C"/>
    <w:rsid w:val="00D02E5E"/>
    <w:rsid w:val="00D031CC"/>
    <w:rsid w:val="00D04DB5"/>
    <w:rsid w:val="00D0550F"/>
    <w:rsid w:val="00D05523"/>
    <w:rsid w:val="00D05AD5"/>
    <w:rsid w:val="00D060EC"/>
    <w:rsid w:val="00D066C6"/>
    <w:rsid w:val="00D06EB6"/>
    <w:rsid w:val="00D07111"/>
    <w:rsid w:val="00D074A3"/>
    <w:rsid w:val="00D0765D"/>
    <w:rsid w:val="00D10087"/>
    <w:rsid w:val="00D10B3B"/>
    <w:rsid w:val="00D10F10"/>
    <w:rsid w:val="00D11D34"/>
    <w:rsid w:val="00D11EC9"/>
    <w:rsid w:val="00D125E2"/>
    <w:rsid w:val="00D12D71"/>
    <w:rsid w:val="00D13142"/>
    <w:rsid w:val="00D13920"/>
    <w:rsid w:val="00D1454D"/>
    <w:rsid w:val="00D14624"/>
    <w:rsid w:val="00D14BB1"/>
    <w:rsid w:val="00D1541F"/>
    <w:rsid w:val="00D1660A"/>
    <w:rsid w:val="00D16ECB"/>
    <w:rsid w:val="00D17660"/>
    <w:rsid w:val="00D214E5"/>
    <w:rsid w:val="00D218B6"/>
    <w:rsid w:val="00D21B0E"/>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78F"/>
    <w:rsid w:val="00D30C22"/>
    <w:rsid w:val="00D30E59"/>
    <w:rsid w:val="00D30E9D"/>
    <w:rsid w:val="00D310F6"/>
    <w:rsid w:val="00D3175F"/>
    <w:rsid w:val="00D3241E"/>
    <w:rsid w:val="00D33795"/>
    <w:rsid w:val="00D34017"/>
    <w:rsid w:val="00D36998"/>
    <w:rsid w:val="00D370B8"/>
    <w:rsid w:val="00D371AA"/>
    <w:rsid w:val="00D371BD"/>
    <w:rsid w:val="00D4085C"/>
    <w:rsid w:val="00D41D1C"/>
    <w:rsid w:val="00D41D8B"/>
    <w:rsid w:val="00D41EE4"/>
    <w:rsid w:val="00D42559"/>
    <w:rsid w:val="00D42B2D"/>
    <w:rsid w:val="00D436E5"/>
    <w:rsid w:val="00D44920"/>
    <w:rsid w:val="00D45345"/>
    <w:rsid w:val="00D45D7F"/>
    <w:rsid w:val="00D46E11"/>
    <w:rsid w:val="00D47615"/>
    <w:rsid w:val="00D47FE1"/>
    <w:rsid w:val="00D5080D"/>
    <w:rsid w:val="00D50A9A"/>
    <w:rsid w:val="00D50B5C"/>
    <w:rsid w:val="00D514D3"/>
    <w:rsid w:val="00D5201E"/>
    <w:rsid w:val="00D5317E"/>
    <w:rsid w:val="00D53A3E"/>
    <w:rsid w:val="00D54DC9"/>
    <w:rsid w:val="00D55055"/>
    <w:rsid w:val="00D55882"/>
    <w:rsid w:val="00D55E55"/>
    <w:rsid w:val="00D56CF4"/>
    <w:rsid w:val="00D572BF"/>
    <w:rsid w:val="00D603D1"/>
    <w:rsid w:val="00D60A0A"/>
    <w:rsid w:val="00D60AA0"/>
    <w:rsid w:val="00D61521"/>
    <w:rsid w:val="00D61805"/>
    <w:rsid w:val="00D622C5"/>
    <w:rsid w:val="00D6276C"/>
    <w:rsid w:val="00D6331A"/>
    <w:rsid w:val="00D63703"/>
    <w:rsid w:val="00D64D93"/>
    <w:rsid w:val="00D64DEB"/>
    <w:rsid w:val="00D65778"/>
    <w:rsid w:val="00D65F35"/>
    <w:rsid w:val="00D679C2"/>
    <w:rsid w:val="00D679DF"/>
    <w:rsid w:val="00D706D1"/>
    <w:rsid w:val="00D70C2C"/>
    <w:rsid w:val="00D724A9"/>
    <w:rsid w:val="00D72825"/>
    <w:rsid w:val="00D7448F"/>
    <w:rsid w:val="00D77A53"/>
    <w:rsid w:val="00D800FE"/>
    <w:rsid w:val="00D818D7"/>
    <w:rsid w:val="00D819EC"/>
    <w:rsid w:val="00D829B3"/>
    <w:rsid w:val="00D82AB9"/>
    <w:rsid w:val="00D82CBA"/>
    <w:rsid w:val="00D83706"/>
    <w:rsid w:val="00D83C94"/>
    <w:rsid w:val="00D83F41"/>
    <w:rsid w:val="00D841D9"/>
    <w:rsid w:val="00D84E22"/>
    <w:rsid w:val="00D861E2"/>
    <w:rsid w:val="00D863B2"/>
    <w:rsid w:val="00D86790"/>
    <w:rsid w:val="00D87A15"/>
    <w:rsid w:val="00D87A52"/>
    <w:rsid w:val="00D90B5E"/>
    <w:rsid w:val="00D90C26"/>
    <w:rsid w:val="00D924EB"/>
    <w:rsid w:val="00D9362E"/>
    <w:rsid w:val="00D9386A"/>
    <w:rsid w:val="00D962E6"/>
    <w:rsid w:val="00DA044E"/>
    <w:rsid w:val="00DA1568"/>
    <w:rsid w:val="00DA39A5"/>
    <w:rsid w:val="00DA427F"/>
    <w:rsid w:val="00DA4966"/>
    <w:rsid w:val="00DA5629"/>
    <w:rsid w:val="00DA5ED0"/>
    <w:rsid w:val="00DA6BBF"/>
    <w:rsid w:val="00DA7251"/>
    <w:rsid w:val="00DA728B"/>
    <w:rsid w:val="00DB0439"/>
    <w:rsid w:val="00DB0C80"/>
    <w:rsid w:val="00DB1674"/>
    <w:rsid w:val="00DB17DB"/>
    <w:rsid w:val="00DB1B32"/>
    <w:rsid w:val="00DB29AA"/>
    <w:rsid w:val="00DB30BC"/>
    <w:rsid w:val="00DB3785"/>
    <w:rsid w:val="00DB3952"/>
    <w:rsid w:val="00DB3DAA"/>
    <w:rsid w:val="00DB4FBC"/>
    <w:rsid w:val="00DB5C93"/>
    <w:rsid w:val="00DB5DF7"/>
    <w:rsid w:val="00DB5E4A"/>
    <w:rsid w:val="00DB5ED8"/>
    <w:rsid w:val="00DB6215"/>
    <w:rsid w:val="00DB6E5B"/>
    <w:rsid w:val="00DB7A5E"/>
    <w:rsid w:val="00DC0240"/>
    <w:rsid w:val="00DC0ED3"/>
    <w:rsid w:val="00DC30A0"/>
    <w:rsid w:val="00DC3B0B"/>
    <w:rsid w:val="00DC3F2C"/>
    <w:rsid w:val="00DC3FD9"/>
    <w:rsid w:val="00DC5269"/>
    <w:rsid w:val="00DC5EA1"/>
    <w:rsid w:val="00DC61EF"/>
    <w:rsid w:val="00DC6F05"/>
    <w:rsid w:val="00DC7A9F"/>
    <w:rsid w:val="00DD0E39"/>
    <w:rsid w:val="00DD267F"/>
    <w:rsid w:val="00DD2986"/>
    <w:rsid w:val="00DD3058"/>
    <w:rsid w:val="00DD33F9"/>
    <w:rsid w:val="00DD3952"/>
    <w:rsid w:val="00DD441C"/>
    <w:rsid w:val="00DD4568"/>
    <w:rsid w:val="00DD477A"/>
    <w:rsid w:val="00DD51F3"/>
    <w:rsid w:val="00DD6313"/>
    <w:rsid w:val="00DD6C63"/>
    <w:rsid w:val="00DE034C"/>
    <w:rsid w:val="00DE1213"/>
    <w:rsid w:val="00DE34D7"/>
    <w:rsid w:val="00DE4707"/>
    <w:rsid w:val="00DE4854"/>
    <w:rsid w:val="00DE4976"/>
    <w:rsid w:val="00DE5241"/>
    <w:rsid w:val="00DE5A5D"/>
    <w:rsid w:val="00DE5C54"/>
    <w:rsid w:val="00DE6635"/>
    <w:rsid w:val="00DE787F"/>
    <w:rsid w:val="00DE7A69"/>
    <w:rsid w:val="00DF05C0"/>
    <w:rsid w:val="00DF0BAC"/>
    <w:rsid w:val="00DF0DBF"/>
    <w:rsid w:val="00DF1596"/>
    <w:rsid w:val="00DF1D4E"/>
    <w:rsid w:val="00DF26FE"/>
    <w:rsid w:val="00DF36E3"/>
    <w:rsid w:val="00DF43D1"/>
    <w:rsid w:val="00DF46C2"/>
    <w:rsid w:val="00DF4857"/>
    <w:rsid w:val="00DF4E0B"/>
    <w:rsid w:val="00DF541B"/>
    <w:rsid w:val="00DF573E"/>
    <w:rsid w:val="00DF6BD8"/>
    <w:rsid w:val="00DF731E"/>
    <w:rsid w:val="00E0056A"/>
    <w:rsid w:val="00E008B4"/>
    <w:rsid w:val="00E0198C"/>
    <w:rsid w:val="00E02E77"/>
    <w:rsid w:val="00E02F86"/>
    <w:rsid w:val="00E03553"/>
    <w:rsid w:val="00E04864"/>
    <w:rsid w:val="00E071C1"/>
    <w:rsid w:val="00E07A61"/>
    <w:rsid w:val="00E07DEF"/>
    <w:rsid w:val="00E121B1"/>
    <w:rsid w:val="00E13ACF"/>
    <w:rsid w:val="00E144CC"/>
    <w:rsid w:val="00E14679"/>
    <w:rsid w:val="00E14D4A"/>
    <w:rsid w:val="00E151C8"/>
    <w:rsid w:val="00E1573B"/>
    <w:rsid w:val="00E1670E"/>
    <w:rsid w:val="00E16C14"/>
    <w:rsid w:val="00E1772C"/>
    <w:rsid w:val="00E17857"/>
    <w:rsid w:val="00E178D7"/>
    <w:rsid w:val="00E20D2E"/>
    <w:rsid w:val="00E2107A"/>
    <w:rsid w:val="00E220F0"/>
    <w:rsid w:val="00E2243C"/>
    <w:rsid w:val="00E22E8F"/>
    <w:rsid w:val="00E25C3C"/>
    <w:rsid w:val="00E263FE"/>
    <w:rsid w:val="00E266BA"/>
    <w:rsid w:val="00E27374"/>
    <w:rsid w:val="00E30EC0"/>
    <w:rsid w:val="00E31149"/>
    <w:rsid w:val="00E31D23"/>
    <w:rsid w:val="00E32589"/>
    <w:rsid w:val="00E334A9"/>
    <w:rsid w:val="00E3367E"/>
    <w:rsid w:val="00E33AFF"/>
    <w:rsid w:val="00E33C34"/>
    <w:rsid w:val="00E34F06"/>
    <w:rsid w:val="00E35769"/>
    <w:rsid w:val="00E36ABE"/>
    <w:rsid w:val="00E36AEF"/>
    <w:rsid w:val="00E37285"/>
    <w:rsid w:val="00E40659"/>
    <w:rsid w:val="00E4286D"/>
    <w:rsid w:val="00E42D4A"/>
    <w:rsid w:val="00E4407A"/>
    <w:rsid w:val="00E4418B"/>
    <w:rsid w:val="00E44315"/>
    <w:rsid w:val="00E44A5B"/>
    <w:rsid w:val="00E44A95"/>
    <w:rsid w:val="00E44E31"/>
    <w:rsid w:val="00E45536"/>
    <w:rsid w:val="00E4587E"/>
    <w:rsid w:val="00E4629F"/>
    <w:rsid w:val="00E464CC"/>
    <w:rsid w:val="00E46831"/>
    <w:rsid w:val="00E468D6"/>
    <w:rsid w:val="00E46AD2"/>
    <w:rsid w:val="00E47B4B"/>
    <w:rsid w:val="00E507C8"/>
    <w:rsid w:val="00E50A4E"/>
    <w:rsid w:val="00E51E0A"/>
    <w:rsid w:val="00E5406D"/>
    <w:rsid w:val="00E54EF3"/>
    <w:rsid w:val="00E55343"/>
    <w:rsid w:val="00E5621D"/>
    <w:rsid w:val="00E56AC7"/>
    <w:rsid w:val="00E5700C"/>
    <w:rsid w:val="00E571F1"/>
    <w:rsid w:val="00E57303"/>
    <w:rsid w:val="00E608D9"/>
    <w:rsid w:val="00E60EF2"/>
    <w:rsid w:val="00E6110F"/>
    <w:rsid w:val="00E62C35"/>
    <w:rsid w:val="00E636EA"/>
    <w:rsid w:val="00E64C46"/>
    <w:rsid w:val="00E650CA"/>
    <w:rsid w:val="00E661F8"/>
    <w:rsid w:val="00E70463"/>
    <w:rsid w:val="00E70601"/>
    <w:rsid w:val="00E70D77"/>
    <w:rsid w:val="00E7187F"/>
    <w:rsid w:val="00E71B3E"/>
    <w:rsid w:val="00E722FB"/>
    <w:rsid w:val="00E72F55"/>
    <w:rsid w:val="00E733D5"/>
    <w:rsid w:val="00E73B7E"/>
    <w:rsid w:val="00E73EE8"/>
    <w:rsid w:val="00E74126"/>
    <w:rsid w:val="00E74E1A"/>
    <w:rsid w:val="00E75F84"/>
    <w:rsid w:val="00E75FD0"/>
    <w:rsid w:val="00E76838"/>
    <w:rsid w:val="00E772AE"/>
    <w:rsid w:val="00E772DB"/>
    <w:rsid w:val="00E77506"/>
    <w:rsid w:val="00E817E4"/>
    <w:rsid w:val="00E81C81"/>
    <w:rsid w:val="00E82232"/>
    <w:rsid w:val="00E84679"/>
    <w:rsid w:val="00E84E3D"/>
    <w:rsid w:val="00E86D2C"/>
    <w:rsid w:val="00E877DE"/>
    <w:rsid w:val="00E9187E"/>
    <w:rsid w:val="00E91F06"/>
    <w:rsid w:val="00E91FA4"/>
    <w:rsid w:val="00E92009"/>
    <w:rsid w:val="00E92D79"/>
    <w:rsid w:val="00E93038"/>
    <w:rsid w:val="00E933E6"/>
    <w:rsid w:val="00E9393A"/>
    <w:rsid w:val="00E93DC2"/>
    <w:rsid w:val="00E93F69"/>
    <w:rsid w:val="00E9524D"/>
    <w:rsid w:val="00E965F3"/>
    <w:rsid w:val="00E972FA"/>
    <w:rsid w:val="00E976FC"/>
    <w:rsid w:val="00EA0676"/>
    <w:rsid w:val="00EA0681"/>
    <w:rsid w:val="00EA08CE"/>
    <w:rsid w:val="00EA173E"/>
    <w:rsid w:val="00EA1A02"/>
    <w:rsid w:val="00EA224A"/>
    <w:rsid w:val="00EA23EB"/>
    <w:rsid w:val="00EA245B"/>
    <w:rsid w:val="00EA2C1A"/>
    <w:rsid w:val="00EA3206"/>
    <w:rsid w:val="00EA3570"/>
    <w:rsid w:val="00EA3E04"/>
    <w:rsid w:val="00EA5AED"/>
    <w:rsid w:val="00EA6F9A"/>
    <w:rsid w:val="00EA7DEC"/>
    <w:rsid w:val="00EB052E"/>
    <w:rsid w:val="00EB0768"/>
    <w:rsid w:val="00EB0832"/>
    <w:rsid w:val="00EB22FC"/>
    <w:rsid w:val="00EB31BA"/>
    <w:rsid w:val="00EB34A3"/>
    <w:rsid w:val="00EB38F0"/>
    <w:rsid w:val="00EB48D6"/>
    <w:rsid w:val="00EB493A"/>
    <w:rsid w:val="00EB5129"/>
    <w:rsid w:val="00EB5BAB"/>
    <w:rsid w:val="00EB66D2"/>
    <w:rsid w:val="00EB72F6"/>
    <w:rsid w:val="00EB7E28"/>
    <w:rsid w:val="00EC098C"/>
    <w:rsid w:val="00EC0C4F"/>
    <w:rsid w:val="00EC1F33"/>
    <w:rsid w:val="00EC26FD"/>
    <w:rsid w:val="00EC272E"/>
    <w:rsid w:val="00EC3224"/>
    <w:rsid w:val="00EC3CA9"/>
    <w:rsid w:val="00EC3F30"/>
    <w:rsid w:val="00EC4A6F"/>
    <w:rsid w:val="00EC5C61"/>
    <w:rsid w:val="00EC6B12"/>
    <w:rsid w:val="00EC782E"/>
    <w:rsid w:val="00EC7CCE"/>
    <w:rsid w:val="00ED0B57"/>
    <w:rsid w:val="00ED1331"/>
    <w:rsid w:val="00ED2141"/>
    <w:rsid w:val="00ED24A5"/>
    <w:rsid w:val="00ED2B43"/>
    <w:rsid w:val="00ED37B0"/>
    <w:rsid w:val="00ED389F"/>
    <w:rsid w:val="00ED422C"/>
    <w:rsid w:val="00ED4A5D"/>
    <w:rsid w:val="00ED4B6E"/>
    <w:rsid w:val="00ED551D"/>
    <w:rsid w:val="00ED60AE"/>
    <w:rsid w:val="00ED6171"/>
    <w:rsid w:val="00ED6269"/>
    <w:rsid w:val="00ED6CD4"/>
    <w:rsid w:val="00ED7393"/>
    <w:rsid w:val="00ED778A"/>
    <w:rsid w:val="00ED7CF9"/>
    <w:rsid w:val="00ED7E95"/>
    <w:rsid w:val="00EE17C5"/>
    <w:rsid w:val="00EE19A0"/>
    <w:rsid w:val="00EE1CBB"/>
    <w:rsid w:val="00EE24BB"/>
    <w:rsid w:val="00EE2893"/>
    <w:rsid w:val="00EE2958"/>
    <w:rsid w:val="00EE3406"/>
    <w:rsid w:val="00EE3A74"/>
    <w:rsid w:val="00EE4047"/>
    <w:rsid w:val="00EE4520"/>
    <w:rsid w:val="00EE4882"/>
    <w:rsid w:val="00EE4E0F"/>
    <w:rsid w:val="00EE5706"/>
    <w:rsid w:val="00EE58DF"/>
    <w:rsid w:val="00EE6083"/>
    <w:rsid w:val="00EE6582"/>
    <w:rsid w:val="00EE687E"/>
    <w:rsid w:val="00EE7631"/>
    <w:rsid w:val="00EF0072"/>
    <w:rsid w:val="00EF0F71"/>
    <w:rsid w:val="00EF10AA"/>
    <w:rsid w:val="00EF130C"/>
    <w:rsid w:val="00EF291A"/>
    <w:rsid w:val="00EF3759"/>
    <w:rsid w:val="00EF5E15"/>
    <w:rsid w:val="00EF6116"/>
    <w:rsid w:val="00F01539"/>
    <w:rsid w:val="00F0245F"/>
    <w:rsid w:val="00F03B04"/>
    <w:rsid w:val="00F0466A"/>
    <w:rsid w:val="00F063BE"/>
    <w:rsid w:val="00F06BBF"/>
    <w:rsid w:val="00F06C4E"/>
    <w:rsid w:val="00F07333"/>
    <w:rsid w:val="00F07FDF"/>
    <w:rsid w:val="00F109CA"/>
    <w:rsid w:val="00F10BE9"/>
    <w:rsid w:val="00F10D93"/>
    <w:rsid w:val="00F1133C"/>
    <w:rsid w:val="00F11DD9"/>
    <w:rsid w:val="00F12B39"/>
    <w:rsid w:val="00F132AC"/>
    <w:rsid w:val="00F13492"/>
    <w:rsid w:val="00F13EB8"/>
    <w:rsid w:val="00F14BF8"/>
    <w:rsid w:val="00F151DD"/>
    <w:rsid w:val="00F1532D"/>
    <w:rsid w:val="00F15D8F"/>
    <w:rsid w:val="00F16023"/>
    <w:rsid w:val="00F17A7C"/>
    <w:rsid w:val="00F2072F"/>
    <w:rsid w:val="00F20D6D"/>
    <w:rsid w:val="00F21B46"/>
    <w:rsid w:val="00F21C44"/>
    <w:rsid w:val="00F2352D"/>
    <w:rsid w:val="00F23793"/>
    <w:rsid w:val="00F23A0C"/>
    <w:rsid w:val="00F247CD"/>
    <w:rsid w:val="00F24A1C"/>
    <w:rsid w:val="00F24EBF"/>
    <w:rsid w:val="00F26360"/>
    <w:rsid w:val="00F27D92"/>
    <w:rsid w:val="00F3101B"/>
    <w:rsid w:val="00F32924"/>
    <w:rsid w:val="00F32971"/>
    <w:rsid w:val="00F329A2"/>
    <w:rsid w:val="00F32FD2"/>
    <w:rsid w:val="00F339D5"/>
    <w:rsid w:val="00F34143"/>
    <w:rsid w:val="00F34342"/>
    <w:rsid w:val="00F34C8B"/>
    <w:rsid w:val="00F35406"/>
    <w:rsid w:val="00F35838"/>
    <w:rsid w:val="00F36D05"/>
    <w:rsid w:val="00F373A5"/>
    <w:rsid w:val="00F3793B"/>
    <w:rsid w:val="00F400F6"/>
    <w:rsid w:val="00F401FC"/>
    <w:rsid w:val="00F40BDE"/>
    <w:rsid w:val="00F42784"/>
    <w:rsid w:val="00F42C76"/>
    <w:rsid w:val="00F431E7"/>
    <w:rsid w:val="00F4326F"/>
    <w:rsid w:val="00F43357"/>
    <w:rsid w:val="00F43385"/>
    <w:rsid w:val="00F43822"/>
    <w:rsid w:val="00F43979"/>
    <w:rsid w:val="00F465AB"/>
    <w:rsid w:val="00F4666C"/>
    <w:rsid w:val="00F46720"/>
    <w:rsid w:val="00F468E6"/>
    <w:rsid w:val="00F46FC3"/>
    <w:rsid w:val="00F50666"/>
    <w:rsid w:val="00F50827"/>
    <w:rsid w:val="00F53D06"/>
    <w:rsid w:val="00F55324"/>
    <w:rsid w:val="00F557D1"/>
    <w:rsid w:val="00F55E3D"/>
    <w:rsid w:val="00F565B4"/>
    <w:rsid w:val="00F5683E"/>
    <w:rsid w:val="00F568FE"/>
    <w:rsid w:val="00F56A01"/>
    <w:rsid w:val="00F56AC0"/>
    <w:rsid w:val="00F56B74"/>
    <w:rsid w:val="00F56E30"/>
    <w:rsid w:val="00F5724C"/>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F94"/>
    <w:rsid w:val="00F672B5"/>
    <w:rsid w:val="00F67791"/>
    <w:rsid w:val="00F719A7"/>
    <w:rsid w:val="00F719D8"/>
    <w:rsid w:val="00F724C9"/>
    <w:rsid w:val="00F72771"/>
    <w:rsid w:val="00F7307E"/>
    <w:rsid w:val="00F73A4E"/>
    <w:rsid w:val="00F73AA8"/>
    <w:rsid w:val="00F741FA"/>
    <w:rsid w:val="00F75590"/>
    <w:rsid w:val="00F7601F"/>
    <w:rsid w:val="00F7643C"/>
    <w:rsid w:val="00F7675C"/>
    <w:rsid w:val="00F8005A"/>
    <w:rsid w:val="00F8024F"/>
    <w:rsid w:val="00F8060C"/>
    <w:rsid w:val="00F80D09"/>
    <w:rsid w:val="00F81ECD"/>
    <w:rsid w:val="00F82488"/>
    <w:rsid w:val="00F838AC"/>
    <w:rsid w:val="00F84F2C"/>
    <w:rsid w:val="00F85D6A"/>
    <w:rsid w:val="00F85F89"/>
    <w:rsid w:val="00F860A3"/>
    <w:rsid w:val="00F86135"/>
    <w:rsid w:val="00F92050"/>
    <w:rsid w:val="00F92690"/>
    <w:rsid w:val="00F93677"/>
    <w:rsid w:val="00F94746"/>
    <w:rsid w:val="00F949F9"/>
    <w:rsid w:val="00F979DB"/>
    <w:rsid w:val="00FA11A0"/>
    <w:rsid w:val="00FA1A9B"/>
    <w:rsid w:val="00FA1F63"/>
    <w:rsid w:val="00FA1FAE"/>
    <w:rsid w:val="00FA360C"/>
    <w:rsid w:val="00FA3837"/>
    <w:rsid w:val="00FA5C5E"/>
    <w:rsid w:val="00FA6513"/>
    <w:rsid w:val="00FA7394"/>
    <w:rsid w:val="00FA7D3B"/>
    <w:rsid w:val="00FB0A15"/>
    <w:rsid w:val="00FB0A8D"/>
    <w:rsid w:val="00FB0AAB"/>
    <w:rsid w:val="00FB173B"/>
    <w:rsid w:val="00FB4A5D"/>
    <w:rsid w:val="00FB5E7D"/>
    <w:rsid w:val="00FB773F"/>
    <w:rsid w:val="00FC0D67"/>
    <w:rsid w:val="00FC247A"/>
    <w:rsid w:val="00FC29F5"/>
    <w:rsid w:val="00FC321A"/>
    <w:rsid w:val="00FC34BD"/>
    <w:rsid w:val="00FC3B19"/>
    <w:rsid w:val="00FC3CF9"/>
    <w:rsid w:val="00FC40C8"/>
    <w:rsid w:val="00FC4772"/>
    <w:rsid w:val="00FC61AF"/>
    <w:rsid w:val="00FC6857"/>
    <w:rsid w:val="00FC6A87"/>
    <w:rsid w:val="00FC70BE"/>
    <w:rsid w:val="00FD0BF6"/>
    <w:rsid w:val="00FD0E36"/>
    <w:rsid w:val="00FD18D4"/>
    <w:rsid w:val="00FD32C4"/>
    <w:rsid w:val="00FD409F"/>
    <w:rsid w:val="00FD4415"/>
    <w:rsid w:val="00FD4617"/>
    <w:rsid w:val="00FD4817"/>
    <w:rsid w:val="00FD5D72"/>
    <w:rsid w:val="00FD62FB"/>
    <w:rsid w:val="00FD68AD"/>
    <w:rsid w:val="00FD768F"/>
    <w:rsid w:val="00FD7F13"/>
    <w:rsid w:val="00FE0C24"/>
    <w:rsid w:val="00FE0CEA"/>
    <w:rsid w:val="00FE1ACD"/>
    <w:rsid w:val="00FE1AF3"/>
    <w:rsid w:val="00FE210A"/>
    <w:rsid w:val="00FE2349"/>
    <w:rsid w:val="00FE26FD"/>
    <w:rsid w:val="00FE2D51"/>
    <w:rsid w:val="00FE31CF"/>
    <w:rsid w:val="00FE3B61"/>
    <w:rsid w:val="00FE4FE1"/>
    <w:rsid w:val="00FE4FF0"/>
    <w:rsid w:val="00FE5E2A"/>
    <w:rsid w:val="00FE5F7C"/>
    <w:rsid w:val="00FE61E9"/>
    <w:rsid w:val="00FE62D7"/>
    <w:rsid w:val="00FE6E35"/>
    <w:rsid w:val="00FE727C"/>
    <w:rsid w:val="00FE77CD"/>
    <w:rsid w:val="00FF0205"/>
    <w:rsid w:val="00FF08B6"/>
    <w:rsid w:val="00FF0C77"/>
    <w:rsid w:val="00FF1D1F"/>
    <w:rsid w:val="00FF20C1"/>
    <w:rsid w:val="00FF277B"/>
    <w:rsid w:val="00FF3246"/>
    <w:rsid w:val="00FF4780"/>
    <w:rsid w:val="00FF511C"/>
    <w:rsid w:val="00FF581C"/>
    <w:rsid w:val="00FF5CC0"/>
    <w:rsid w:val="00FF6480"/>
    <w:rsid w:val="00FF71CA"/>
    <w:rsid w:val="00FF734E"/>
    <w:rsid w:val="00FF7C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character" w:customStyle="1" w:styleId="CaptionChar1">
    <w:name w:val="Caption Char1"/>
    <w:aliases w:val="cap Char1,cap Char Char,Caption Char Char,Caption Char1 Char Char,cap Char Char1 Char,Caption Char Char1 Char Char,cap Char2 Char"/>
    <w:rsid w:val="00500BF4"/>
    <w:rPr>
      <w:rFonts w:ascii="Arial" w:hAnsi="Arial"/>
      <w:b/>
      <w:bCs/>
      <w:lang w:val="en-GB" w:eastAsia="zh-CN"/>
    </w:rPr>
  </w:style>
  <w:style w:type="paragraph" w:customStyle="1" w:styleId="TAC">
    <w:name w:val="TAC"/>
    <w:basedOn w:val="TAL"/>
    <w:rsid w:val="00F949F9"/>
    <w:pPr>
      <w:jc w:val="center"/>
    </w:pPr>
    <w:rPr>
      <w:lang w:eastAsia="en-GB"/>
    </w:rPr>
  </w:style>
  <w:style w:type="paragraph" w:customStyle="1" w:styleId="TH">
    <w:name w:val="TH"/>
    <w:basedOn w:val="Normal"/>
    <w:link w:val="THChar"/>
    <w:rsid w:val="00F949F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F949F9"/>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2404</Words>
  <Characters>13705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13</cp:revision>
  <dcterms:created xsi:type="dcterms:W3CDTF">2022-08-12T19:19:00Z</dcterms:created>
  <dcterms:modified xsi:type="dcterms:W3CDTF">2022-08-12T20:53:00Z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