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631A73F2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1C6FCD" w:rsidRPr="00EB6FA4">
        <w:rPr>
          <w:b/>
          <w:bCs/>
          <w:sz w:val="28"/>
        </w:rPr>
        <w:t>1</w:t>
      </w:r>
      <w:r w:rsidR="00B670A4">
        <w:rPr>
          <w:b/>
          <w:bCs/>
          <w:sz w:val="28"/>
        </w:rPr>
        <w:t>10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C6FCD">
        <w:rPr>
          <w:b/>
          <w:bCs/>
          <w:sz w:val="28"/>
        </w:rPr>
        <w:t>20</w:t>
      </w:r>
      <w:r w:rsidR="00B670A4">
        <w:rPr>
          <w:b/>
          <w:bCs/>
          <w:sz w:val="28"/>
        </w:rPr>
        <w:t>7012</w:t>
      </w:r>
    </w:p>
    <w:p w14:paraId="468022D7" w14:textId="7FBF4975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B670A4">
        <w:rPr>
          <w:rFonts w:eastAsia="MS Mincho"/>
          <w:b/>
          <w:bCs/>
          <w:sz w:val="28"/>
          <w:lang w:eastAsia="ja-JP"/>
        </w:rPr>
        <w:t>August</w:t>
      </w:r>
      <w:r w:rsidR="00B670A4" w:rsidRPr="007706E9">
        <w:rPr>
          <w:rFonts w:eastAsia="MS Mincho"/>
          <w:b/>
          <w:bCs/>
          <w:sz w:val="28"/>
          <w:lang w:eastAsia="ja-JP"/>
        </w:rPr>
        <w:t xml:space="preserve"> </w:t>
      </w:r>
      <w:r w:rsidR="00B670A4">
        <w:rPr>
          <w:rFonts w:eastAsia="MS Mincho"/>
          <w:b/>
          <w:bCs/>
          <w:sz w:val="28"/>
          <w:lang w:eastAsia="ja-JP"/>
        </w:rPr>
        <w:t>22nd</w:t>
      </w:r>
      <w:r w:rsidR="007706E9" w:rsidRPr="007706E9">
        <w:rPr>
          <w:rFonts w:eastAsia="MS Mincho"/>
          <w:b/>
          <w:bCs/>
          <w:sz w:val="28"/>
          <w:lang w:eastAsia="ja-JP"/>
        </w:rPr>
        <w:t xml:space="preserve"> – 2</w:t>
      </w:r>
      <w:r w:rsidR="00B670A4">
        <w:rPr>
          <w:rFonts w:eastAsia="MS Mincho"/>
          <w:b/>
          <w:bCs/>
          <w:sz w:val="28"/>
          <w:lang w:eastAsia="ja-JP"/>
        </w:rPr>
        <w:t>6</w:t>
      </w:r>
      <w:r w:rsidR="007706E9" w:rsidRPr="007706E9">
        <w:rPr>
          <w:rFonts w:eastAsia="MS Mincho"/>
          <w:b/>
          <w:bCs/>
          <w:sz w:val="28"/>
          <w:lang w:eastAsia="ja-JP"/>
        </w:rPr>
        <w:t>th, 2022</w:t>
      </w:r>
    </w:p>
    <w:p w14:paraId="301899BC" w14:textId="4D369759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</w:r>
      <w:r w:rsidR="007706E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</w:t>
      </w:r>
      <w:r w:rsidR="007706E9">
        <w:rPr>
          <w:b/>
          <w:sz w:val="28"/>
          <w:szCs w:val="28"/>
        </w:rPr>
        <w:t>9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6DD449D3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7706E9">
        <w:rPr>
          <w:b/>
          <w:sz w:val="28"/>
          <w:szCs w:val="28"/>
        </w:rPr>
        <w:t>D</w:t>
      </w:r>
      <w:r w:rsidR="00B76646">
        <w:rPr>
          <w:b/>
          <w:sz w:val="28"/>
          <w:szCs w:val="28"/>
        </w:rPr>
        <w:t xml:space="preserve">iscussion on </w:t>
      </w:r>
      <w:r w:rsidR="007706E9">
        <w:rPr>
          <w:b/>
          <w:sz w:val="28"/>
          <w:szCs w:val="28"/>
        </w:rPr>
        <w:t>supporting two overlapping CRS rate matching patterns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3B403E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7C3E2009" w:rsidR="004E01EA" w:rsidRPr="0052558F" w:rsidRDefault="007706E9" w:rsidP="008640D4">
      <w:pPr>
        <w:rPr>
          <w:szCs w:val="22"/>
        </w:rPr>
      </w:pPr>
      <w:r>
        <w:t xml:space="preserve">Due to the interference from neighboring LTE cells to NR cells, supporting two overlapping CRS pattern configuration has been discussion in RAN #94 meeting and captured in </w:t>
      </w:r>
      <w:proofErr w:type="gramStart"/>
      <w:r>
        <w:t>WID[</w:t>
      </w:r>
      <w:proofErr w:type="gramEnd"/>
      <w:r w:rsidR="00C64B96">
        <w:t>1</w:t>
      </w:r>
      <w:r>
        <w:t xml:space="preserve">].  </w:t>
      </w:r>
      <w:r w:rsidR="00FC3020">
        <w:t xml:space="preserve">In RAN1 #109-e meeting, </w:t>
      </w:r>
      <w:proofErr w:type="gramStart"/>
      <w:r w:rsidR="00FC3020">
        <w:t>an</w:t>
      </w:r>
      <w:proofErr w:type="gramEnd"/>
      <w:r w:rsidR="00FC3020">
        <w:t xml:space="preserve"> working assumption on how to support the feature has been captured. </w:t>
      </w:r>
      <w:r>
        <w:t>To facilitate the discussion</w:t>
      </w:r>
      <w:r w:rsidR="00D03F61">
        <w:t>,</w:t>
      </w:r>
      <w:r>
        <w:t xml:space="preserve"> o</w:t>
      </w:r>
      <w:r w:rsidR="008640D4">
        <w:t xml:space="preserve">ur views </w:t>
      </w:r>
      <w:r>
        <w:t>is as follows</w:t>
      </w:r>
      <w:r w:rsidR="008640D4">
        <w:t xml:space="preserve">.   </w:t>
      </w:r>
    </w:p>
    <w:p w14:paraId="479BFEA9" w14:textId="165C02DE" w:rsidR="00494DC2" w:rsidRPr="007D4109" w:rsidRDefault="003B403E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71A1B1A1" w:rsidR="000D5DFA" w:rsidRDefault="007706E9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>
        <w:rPr>
          <w:b/>
          <w:sz w:val="28"/>
        </w:rPr>
        <w:t>Two overlapping CRS rate matching patterns</w:t>
      </w:r>
    </w:p>
    <w:p w14:paraId="0CCED445" w14:textId="77777777" w:rsidR="00C32F15" w:rsidRDefault="00C32F15" w:rsidP="00E239E3"/>
    <w:p w14:paraId="46C73495" w14:textId="2A5A613C" w:rsidR="00745A70" w:rsidRDefault="007706E9">
      <w:r>
        <w:t xml:space="preserve">During the discussion in RAN #94 meeting, companies have identified the need for supporting the configuration of two overlapping CRS rate matching patterns to mitigate the interference from neighbor LTE cell CRS transmission. </w:t>
      </w:r>
      <w:r w:rsidR="00CE1493">
        <w:t>Due to the limited TU</w:t>
      </w:r>
      <w:r>
        <w:t xml:space="preserve">, companies </w:t>
      </w:r>
      <w:r w:rsidR="00CE1493">
        <w:t>also identify</w:t>
      </w:r>
      <w:r>
        <w:t xml:space="preserve"> the specification change </w:t>
      </w:r>
      <w:r w:rsidR="00CE1493">
        <w:t xml:space="preserve">should be </w:t>
      </w:r>
      <w:r>
        <w:t xml:space="preserve">limited </w:t>
      </w:r>
      <w:r w:rsidR="00CE1493">
        <w:t>and the same feature</w:t>
      </w:r>
      <w:r>
        <w:t xml:space="preserve"> supported under m-TRP operation</w:t>
      </w:r>
      <w:r w:rsidR="00CE1493">
        <w:t xml:space="preserve"> should be reused. </w:t>
      </w:r>
      <w:r w:rsidR="00745A70">
        <w:t xml:space="preserve">However, directly reusing the same feature supported under m-TRP in s-TRP operation will cause issue on backward compatibility. </w:t>
      </w:r>
      <w:proofErr w:type="gramStart"/>
      <w:r w:rsidR="00745A70">
        <w:t>In particular, repurposing</w:t>
      </w:r>
      <w:proofErr w:type="gramEnd"/>
      <w:r w:rsidR="00745A70">
        <w:t xml:space="preserve"> </w:t>
      </w:r>
      <w:r w:rsidR="00745A70" w:rsidRPr="004C2510">
        <w:rPr>
          <w:rFonts w:eastAsia="SimSun"/>
          <w:i/>
          <w:iCs/>
          <w:lang w:val="x-none" w:eastAsia="en-US"/>
        </w:rPr>
        <w:t>lte-CRS-PatternList1-r16</w:t>
      </w:r>
      <w:r w:rsidR="00745A70" w:rsidRPr="004C2510">
        <w:rPr>
          <w:rFonts w:eastAsia="SimSun"/>
          <w:i/>
          <w:iCs/>
          <w:lang w:eastAsia="en-US"/>
        </w:rPr>
        <w:t xml:space="preserve"> </w:t>
      </w:r>
      <w:r w:rsidR="00745A70" w:rsidRPr="004C2510">
        <w:rPr>
          <w:rFonts w:eastAsia="SimSun"/>
          <w:lang w:eastAsia="en-US"/>
        </w:rPr>
        <w:t>and</w:t>
      </w:r>
      <w:r w:rsidR="00745A70" w:rsidRPr="004C2510">
        <w:rPr>
          <w:rFonts w:eastAsia="SimSun"/>
          <w:i/>
          <w:iCs/>
          <w:lang w:eastAsia="en-US"/>
        </w:rPr>
        <w:t xml:space="preserve"> </w:t>
      </w:r>
      <w:r w:rsidR="00745A70" w:rsidRPr="004C2510">
        <w:rPr>
          <w:rFonts w:eastAsia="SimSun"/>
          <w:i/>
          <w:iCs/>
          <w:lang w:val="x-none" w:eastAsia="en-US"/>
        </w:rPr>
        <w:t>lte-CRS-PatternList</w:t>
      </w:r>
      <w:r w:rsidR="00745A70" w:rsidRPr="004C2510">
        <w:rPr>
          <w:rFonts w:eastAsia="SimSun"/>
          <w:i/>
          <w:iCs/>
          <w:lang w:eastAsia="en-US"/>
        </w:rPr>
        <w:t>2</w:t>
      </w:r>
      <w:r w:rsidR="00745A70" w:rsidRPr="004C2510">
        <w:rPr>
          <w:rFonts w:eastAsia="SimSun"/>
          <w:i/>
          <w:iCs/>
          <w:lang w:val="x-none" w:eastAsia="en-US"/>
        </w:rPr>
        <w:t>-r16</w:t>
      </w:r>
      <w:r w:rsidR="00745A70">
        <w:rPr>
          <w:rFonts w:eastAsia="SimSun"/>
          <w:i/>
          <w:iCs/>
          <w:sz w:val="20"/>
          <w:szCs w:val="20"/>
          <w:lang w:eastAsia="en-US"/>
        </w:rPr>
        <w:t xml:space="preserve"> </w:t>
      </w:r>
      <w:r w:rsidR="00745A70" w:rsidRPr="004C2510">
        <w:t xml:space="preserve">might </w:t>
      </w:r>
      <w:r w:rsidR="00745A70">
        <w:t>lead to</w:t>
      </w:r>
      <w:r w:rsidR="00745A70" w:rsidRPr="004C2510">
        <w:t xml:space="preserve"> ambiguous UE behavior under s-TRP operation.  </w:t>
      </w:r>
      <w:r w:rsidR="00745A70">
        <w:t>To address the issue, a working assumption was captured in RAN1 #109-e meeting as follows:</w:t>
      </w:r>
    </w:p>
    <w:p w14:paraId="6851099F" w14:textId="77777777" w:rsidR="00745A70" w:rsidRDefault="00745A70"/>
    <w:p w14:paraId="634E04DE" w14:textId="77777777" w:rsidR="00745A70" w:rsidRPr="003217D0" w:rsidRDefault="00745A70" w:rsidP="00745A70">
      <w:pPr>
        <w:rPr>
          <w:highlight w:val="darkYellow"/>
        </w:rPr>
      </w:pPr>
      <w:r w:rsidRPr="003217D0">
        <w:rPr>
          <w:highlight w:val="darkYellow"/>
        </w:rPr>
        <w:t>Working Assumption</w:t>
      </w:r>
    </w:p>
    <w:p w14:paraId="431DA0B9" w14:textId="77777777" w:rsidR="00745A70" w:rsidRPr="003217D0" w:rsidRDefault="00745A70" w:rsidP="00745A70">
      <w:pPr>
        <w:pStyle w:val="ListParagraph"/>
        <w:numPr>
          <w:ilvl w:val="0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3217D0">
        <w:t xml:space="preserve">Introduce two new RRC parameters </w:t>
      </w:r>
      <w:r w:rsidRPr="003217D0">
        <w:rPr>
          <w:i/>
          <w:iCs/>
        </w:rPr>
        <w:t xml:space="preserve">lte-CRS-PatternList3-r18 </w:t>
      </w:r>
      <w:r w:rsidRPr="003217D0">
        <w:t xml:space="preserve">and </w:t>
      </w:r>
      <w:r w:rsidRPr="003217D0">
        <w:rPr>
          <w:i/>
          <w:iCs/>
        </w:rPr>
        <w:t xml:space="preserve">lte-CRS-PatternList4-r18 </w:t>
      </w:r>
      <w:r w:rsidRPr="003217D0">
        <w:t xml:space="preserve">in </w:t>
      </w:r>
      <w:r w:rsidRPr="003217D0">
        <w:rPr>
          <w:i/>
          <w:iCs/>
        </w:rPr>
        <w:t xml:space="preserve">ServingCellConfig </w:t>
      </w:r>
      <w:r w:rsidRPr="003217D0">
        <w:rPr>
          <w:lang w:eastAsia="sv-SE"/>
        </w:rPr>
        <w:t xml:space="preserve">around which the UE shall do rate matching </w:t>
      </w:r>
      <w:r w:rsidRPr="003217D0">
        <w:t xml:space="preserve">for PDSCH scheduled by PDCCH with CRC scrambled by C-RNTI, MCS-C-RNTI, CS-RNTI, or PDSCHs with SPS. </w:t>
      </w:r>
    </w:p>
    <w:p w14:paraId="62ABBE82" w14:textId="77777777" w:rsidR="00745A70" w:rsidRPr="003217D0" w:rsidRDefault="00745A70" w:rsidP="00745A70">
      <w:pPr>
        <w:pStyle w:val="ListParagraph"/>
        <w:numPr>
          <w:ilvl w:val="1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 w:rsidRPr="003217D0">
        <w:t xml:space="preserve">The network does not configure </w:t>
      </w:r>
      <w:r w:rsidRPr="003217D0">
        <w:rPr>
          <w:i/>
          <w:iCs/>
        </w:rPr>
        <w:t xml:space="preserve">lte-CRS-PatternList3-r18 </w:t>
      </w:r>
      <w:r w:rsidRPr="003217D0">
        <w:t xml:space="preserve">and any of </w:t>
      </w:r>
      <w:r w:rsidRPr="003217D0">
        <w:rPr>
          <w:i/>
          <w:iCs/>
        </w:rPr>
        <w:t xml:space="preserve">lte-CRS-ToMatchAround, lte-CRS-PatternList1-r16 </w:t>
      </w:r>
      <w:r w:rsidRPr="003217D0">
        <w:t xml:space="preserve">and </w:t>
      </w:r>
      <w:r w:rsidRPr="003217D0">
        <w:rPr>
          <w:i/>
          <w:iCs/>
        </w:rPr>
        <w:t xml:space="preserve">lte-CRS-PatternList2-r16 </w:t>
      </w:r>
      <w:r w:rsidRPr="003217D0">
        <w:t xml:space="preserve">simultaneously. </w:t>
      </w:r>
      <w:r w:rsidRPr="003217D0">
        <w:rPr>
          <w:i/>
          <w:iCs/>
        </w:rPr>
        <w:t xml:space="preserve">Lte-CRS-PatternList4-r18 </w:t>
      </w:r>
      <w:r w:rsidRPr="003217D0">
        <w:t xml:space="preserve">is configured if </w:t>
      </w:r>
      <w:r w:rsidRPr="003217D0">
        <w:rPr>
          <w:i/>
          <w:iCs/>
        </w:rPr>
        <w:t xml:space="preserve">lte-CRS-PatternList3-r18 </w:t>
      </w:r>
      <w:r w:rsidRPr="003217D0">
        <w:t xml:space="preserve">is configured in </w:t>
      </w:r>
      <w:r w:rsidRPr="003217D0">
        <w:rPr>
          <w:i/>
          <w:iCs/>
        </w:rPr>
        <w:t xml:space="preserve">ServingCellConfig. </w:t>
      </w:r>
    </w:p>
    <w:p w14:paraId="71B8713E" w14:textId="77777777" w:rsidR="00745A70" w:rsidRPr="003217D0" w:rsidRDefault="00745A70" w:rsidP="00745A70">
      <w:pPr>
        <w:pStyle w:val="ListParagraph"/>
        <w:numPr>
          <w:ilvl w:val="1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 w:rsidRPr="003217D0">
        <w:t xml:space="preserve">For case when UE is not configured with </w:t>
      </w:r>
      <w:r w:rsidRPr="003217D0">
        <w:rPr>
          <w:strike/>
        </w:rPr>
        <w:t xml:space="preserve">two CORESET pools </w:t>
      </w:r>
      <w:r w:rsidRPr="003217D0">
        <w:rPr>
          <w:u w:val="single"/>
        </w:rPr>
        <w:t xml:space="preserve">two different values of </w:t>
      </w:r>
      <w:r w:rsidRPr="003217D0">
        <w:rPr>
          <w:i/>
          <w:u w:val="single"/>
        </w:rPr>
        <w:t>coresetPoolIndex</w:t>
      </w:r>
      <w:r w:rsidRPr="003217D0">
        <w:rPr>
          <w:u w:val="single"/>
        </w:rPr>
        <w:t xml:space="preserve"> in </w:t>
      </w:r>
      <w:r w:rsidRPr="003217D0">
        <w:rPr>
          <w:i/>
          <w:u w:val="single"/>
        </w:rPr>
        <w:t>ControlResourceSet</w:t>
      </w:r>
      <w:r w:rsidRPr="003217D0">
        <w:t xml:space="preserve">, and configured with </w:t>
      </w:r>
      <w:r w:rsidRPr="003217D0">
        <w:rPr>
          <w:i/>
          <w:iCs/>
        </w:rPr>
        <w:t xml:space="preserve">lte-CRS-PatternList3-r18 </w:t>
      </w:r>
      <w:r w:rsidRPr="003217D0">
        <w:t xml:space="preserve">and </w:t>
      </w:r>
      <w:r w:rsidRPr="003217D0">
        <w:rPr>
          <w:i/>
          <w:iCs/>
        </w:rPr>
        <w:t>lte-CRS-PatternList4-r18</w:t>
      </w:r>
      <w:r w:rsidRPr="003217D0">
        <w:rPr>
          <w:iCs/>
        </w:rPr>
        <w:t xml:space="preserve">, </w:t>
      </w:r>
      <w:r w:rsidRPr="003217D0">
        <w:t xml:space="preserve">both </w:t>
      </w:r>
      <w:r w:rsidRPr="003217D0">
        <w:rPr>
          <w:i/>
          <w:iCs/>
        </w:rPr>
        <w:t>lte-CRS-PatternList3-r18</w:t>
      </w:r>
      <w:r w:rsidRPr="003217D0">
        <w:t xml:space="preserve"> and </w:t>
      </w:r>
      <w:r w:rsidRPr="003217D0">
        <w:rPr>
          <w:i/>
          <w:iCs/>
        </w:rPr>
        <w:t>lte-CRS-PatternList4-r18</w:t>
      </w:r>
      <w:r w:rsidRPr="003217D0">
        <w:t xml:space="preserve"> are applied</w:t>
      </w:r>
    </w:p>
    <w:p w14:paraId="4BDD4691" w14:textId="77777777" w:rsidR="00745A70" w:rsidRPr="003217D0" w:rsidRDefault="00745A70" w:rsidP="00745A70">
      <w:pPr>
        <w:pStyle w:val="ListParagraph"/>
        <w:numPr>
          <w:ilvl w:val="1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 w:rsidRPr="003217D0">
        <w:t xml:space="preserve">For case when UE is configured with </w:t>
      </w:r>
      <w:r w:rsidRPr="003217D0">
        <w:rPr>
          <w:strike/>
        </w:rPr>
        <w:t xml:space="preserve">two CORESET pools </w:t>
      </w:r>
      <w:r w:rsidRPr="003217D0">
        <w:rPr>
          <w:u w:val="single"/>
        </w:rPr>
        <w:t xml:space="preserve">two different values of </w:t>
      </w:r>
      <w:r w:rsidRPr="003217D0">
        <w:rPr>
          <w:i/>
          <w:u w:val="single"/>
        </w:rPr>
        <w:t>coresetPoolIndex</w:t>
      </w:r>
      <w:r w:rsidRPr="003217D0">
        <w:rPr>
          <w:u w:val="single"/>
        </w:rPr>
        <w:t xml:space="preserve"> in </w:t>
      </w:r>
      <w:r w:rsidRPr="003217D0">
        <w:rPr>
          <w:i/>
          <w:u w:val="single"/>
        </w:rPr>
        <w:t>ControlResourceSet</w:t>
      </w:r>
      <w:r w:rsidRPr="003217D0">
        <w:t xml:space="preserve">, and configured with </w:t>
      </w:r>
      <w:r w:rsidRPr="003217D0">
        <w:rPr>
          <w:i/>
          <w:iCs/>
        </w:rPr>
        <w:t xml:space="preserve">lte-CRS-PatternList3-r18 </w:t>
      </w:r>
      <w:r w:rsidRPr="003217D0">
        <w:t xml:space="preserve">and </w:t>
      </w:r>
      <w:r w:rsidRPr="003217D0">
        <w:rPr>
          <w:i/>
          <w:iCs/>
        </w:rPr>
        <w:t>lte-CRS-PatternList4-r18</w:t>
      </w:r>
    </w:p>
    <w:p w14:paraId="02E90A03" w14:textId="77777777" w:rsidR="00745A70" w:rsidRPr="003217D0" w:rsidRDefault="00745A70" w:rsidP="00745A70">
      <w:pPr>
        <w:pStyle w:val="ListParagraph"/>
        <w:numPr>
          <w:ilvl w:val="2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 w:rsidRPr="003217D0">
        <w:t xml:space="preserve">If UE is configured with </w:t>
      </w:r>
      <w:r w:rsidRPr="003217D0">
        <w:rPr>
          <w:i/>
          <w:iCs/>
        </w:rPr>
        <w:t>crs-RateMatch-PerCoresetPoolIndex</w:t>
      </w:r>
      <w:r w:rsidRPr="003217D0">
        <w:t xml:space="preserve">, </w:t>
      </w:r>
      <w:r w:rsidRPr="003217D0">
        <w:rPr>
          <w:i/>
          <w:iCs/>
        </w:rPr>
        <w:t>lte-CRS-PatternList3-r18</w:t>
      </w:r>
      <w:r w:rsidRPr="003217D0">
        <w:t xml:space="preserve"> is applied if the PDSCH is associated with c</w:t>
      </w:r>
      <w:r w:rsidRPr="003217D0">
        <w:rPr>
          <w:i/>
          <w:iCs/>
        </w:rPr>
        <w:t>oresetPoolIndex</w:t>
      </w:r>
      <w:r w:rsidRPr="003217D0">
        <w:t xml:space="preserve"> set to ‘0’, and </w:t>
      </w:r>
      <w:r w:rsidRPr="003217D0">
        <w:rPr>
          <w:i/>
          <w:iCs/>
        </w:rPr>
        <w:t xml:space="preserve">lte-CRS-PatternList4-r18 </w:t>
      </w:r>
      <w:r w:rsidRPr="003217D0">
        <w:t>is applied if the PDSCH is associated with c</w:t>
      </w:r>
      <w:r w:rsidRPr="003217D0">
        <w:rPr>
          <w:i/>
          <w:iCs/>
        </w:rPr>
        <w:t>oresetPoolIndex</w:t>
      </w:r>
      <w:r w:rsidRPr="003217D0">
        <w:t xml:space="preserve"> set to ‘1’</w:t>
      </w:r>
    </w:p>
    <w:p w14:paraId="4131C6B1" w14:textId="77777777" w:rsidR="00745A70" w:rsidRPr="003217D0" w:rsidRDefault="00745A70" w:rsidP="00745A70">
      <w:pPr>
        <w:pStyle w:val="ListParagraph"/>
        <w:numPr>
          <w:ilvl w:val="2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 w:rsidRPr="003217D0">
        <w:lastRenderedPageBreak/>
        <w:t xml:space="preserve">Otherwise, both </w:t>
      </w:r>
      <w:r w:rsidRPr="003217D0">
        <w:rPr>
          <w:i/>
          <w:iCs/>
        </w:rPr>
        <w:t>lte-CRS-PatternList3-r18</w:t>
      </w:r>
      <w:r w:rsidRPr="003217D0">
        <w:t xml:space="preserve"> and </w:t>
      </w:r>
      <w:r w:rsidRPr="003217D0">
        <w:rPr>
          <w:i/>
          <w:iCs/>
        </w:rPr>
        <w:t>lte-CRS-PatternList4-r18</w:t>
      </w:r>
      <w:r w:rsidRPr="003217D0">
        <w:t xml:space="preserve"> are applied.</w:t>
      </w:r>
    </w:p>
    <w:p w14:paraId="2DA05796" w14:textId="77777777" w:rsidR="00745A70" w:rsidRPr="003217D0" w:rsidRDefault="00745A70" w:rsidP="00745A70">
      <w:pPr>
        <w:pStyle w:val="ListParagraph"/>
        <w:numPr>
          <w:ilvl w:val="1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3217D0">
        <w:t xml:space="preserve">The legacy configuration rule in TS 38.331 is applied in Rel-18 DSS, i.e., </w:t>
      </w:r>
    </w:p>
    <w:p w14:paraId="7B4CD374" w14:textId="77777777" w:rsidR="00745A70" w:rsidRPr="003217D0" w:rsidRDefault="00745A70" w:rsidP="00745A70">
      <w:pPr>
        <w:pStyle w:val="ListParagraph"/>
        <w:numPr>
          <w:ilvl w:val="2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3217D0">
        <w:rPr>
          <w:iCs/>
        </w:rPr>
        <w:t xml:space="preserve">“The first LTE CRS pattern in </w:t>
      </w:r>
      <w:r w:rsidRPr="003217D0">
        <w:rPr>
          <w:i/>
          <w:iCs/>
        </w:rPr>
        <w:t xml:space="preserve">lte-CRS-PatternList4 </w:t>
      </w:r>
      <w:r w:rsidRPr="003217D0">
        <w:rPr>
          <w:iCs/>
        </w:rPr>
        <w:t xml:space="preserve">shall be fully overlapping in frequency with the first LTE CRS pattern in </w:t>
      </w:r>
      <w:r w:rsidRPr="003217D0">
        <w:rPr>
          <w:i/>
        </w:rPr>
        <w:t>lte-CRS-PatternList</w:t>
      </w:r>
      <w:r w:rsidRPr="003217D0">
        <w:rPr>
          <w:iCs/>
        </w:rPr>
        <w:t xml:space="preserve">3, </w:t>
      </w:r>
      <w:proofErr w:type="gramStart"/>
      <w:r w:rsidRPr="003217D0">
        <w:rPr>
          <w:iCs/>
        </w:rPr>
        <w:t>The</w:t>
      </w:r>
      <w:proofErr w:type="gramEnd"/>
      <w:r w:rsidRPr="003217D0">
        <w:rPr>
          <w:iCs/>
        </w:rPr>
        <w:t xml:space="preserve"> second LTE CRS pattern in this list shall be fully overlapping in frequency with the second LTE CRS pattern in lte-CRS-PatternList</w:t>
      </w:r>
      <w:r w:rsidRPr="003217D0">
        <w:rPr>
          <w:iCs/>
          <w:u w:val="single"/>
        </w:rPr>
        <w:t>3</w:t>
      </w:r>
      <w:r w:rsidRPr="003217D0">
        <w:rPr>
          <w:iCs/>
          <w:strike/>
        </w:rPr>
        <w:t>1</w:t>
      </w:r>
      <w:r w:rsidRPr="003217D0">
        <w:rPr>
          <w:iCs/>
        </w:rPr>
        <w:t>, and so on.”</w:t>
      </w:r>
    </w:p>
    <w:p w14:paraId="10A69FD2" w14:textId="77777777" w:rsidR="00745A70" w:rsidRPr="00745A70" w:rsidRDefault="00745A70"/>
    <w:p w14:paraId="76179339" w14:textId="03D62D29" w:rsidR="00F26F66" w:rsidRDefault="00A115CF">
      <w:r>
        <w:t xml:space="preserve">In principle, there is no </w:t>
      </w:r>
      <w:r w:rsidR="00E541CF">
        <w:t xml:space="preserve">technical </w:t>
      </w:r>
      <w:r>
        <w:t xml:space="preserve">issue on the working assumption except potential duplicating functionality with </w:t>
      </w:r>
      <w:r w:rsidRPr="008C7349">
        <w:rPr>
          <w:rFonts w:eastAsia="SimSun"/>
          <w:i/>
          <w:iCs/>
          <w:lang w:val="x-none" w:eastAsia="en-US"/>
        </w:rPr>
        <w:t>lte-CRS-PatternList1-r16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lang w:eastAsia="en-US"/>
        </w:rPr>
        <w:t>and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 w:rsidRPr="008C7349">
        <w:rPr>
          <w:rFonts w:eastAsia="SimSun"/>
          <w:i/>
          <w:iCs/>
          <w:lang w:eastAsia="en-US"/>
        </w:rPr>
        <w:t>2</w:t>
      </w:r>
      <w:r w:rsidRPr="008C7349">
        <w:rPr>
          <w:rFonts w:eastAsia="SimSun"/>
          <w:i/>
          <w:iCs/>
          <w:lang w:val="x-none" w:eastAsia="en-US"/>
        </w:rPr>
        <w:t>-r16</w:t>
      </w:r>
      <w:r>
        <w:rPr>
          <w:rFonts w:eastAsia="SimSun"/>
          <w:i/>
          <w:iCs/>
          <w:lang w:eastAsia="en-US"/>
        </w:rPr>
        <w:t xml:space="preserve">. </w:t>
      </w:r>
      <w:r w:rsidR="00E541CF" w:rsidRPr="004C2510">
        <w:rPr>
          <w:rFonts w:eastAsia="SimSun"/>
          <w:lang w:eastAsia="en-US"/>
        </w:rPr>
        <w:t xml:space="preserve">Some implementation overhead </w:t>
      </w:r>
      <w:r w:rsidR="00E541CF">
        <w:rPr>
          <w:rFonts w:eastAsia="SimSun"/>
          <w:lang w:eastAsia="en-US"/>
        </w:rPr>
        <w:t xml:space="preserve">to handle 4 rate-matching lists </w:t>
      </w:r>
      <w:r w:rsidR="00E541CF" w:rsidRPr="004C2510">
        <w:rPr>
          <w:rFonts w:eastAsia="SimSun"/>
          <w:lang w:eastAsia="en-US"/>
        </w:rPr>
        <w:t xml:space="preserve">will be needed. </w:t>
      </w:r>
      <w:r>
        <w:rPr>
          <w:rFonts w:eastAsia="SimSun"/>
          <w:lang w:eastAsia="en-US"/>
        </w:rPr>
        <w:t xml:space="preserve">An alternative is to introduce a signaling to UE such that UE can perform rate-matching based on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 w:rsidRPr="008C7349">
        <w:rPr>
          <w:rFonts w:eastAsia="SimSun"/>
          <w:i/>
          <w:iCs/>
          <w:lang w:eastAsia="en-US"/>
        </w:rPr>
        <w:t>2</w:t>
      </w:r>
      <w:r w:rsidRPr="008C7349">
        <w:rPr>
          <w:rFonts w:eastAsia="SimSun"/>
          <w:i/>
          <w:iCs/>
          <w:lang w:val="x-none" w:eastAsia="en-US"/>
        </w:rPr>
        <w:t>-r16</w:t>
      </w:r>
      <w:r>
        <w:rPr>
          <w:rFonts w:eastAsia="SimSun"/>
          <w:lang w:eastAsia="en-US"/>
        </w:rPr>
        <w:t xml:space="preserve"> in s-TRP operation. </w:t>
      </w:r>
    </w:p>
    <w:p w14:paraId="007BCF60" w14:textId="77777777" w:rsidR="00BF1C70" w:rsidRDefault="00BF1C70"/>
    <w:p w14:paraId="3593B878" w14:textId="4A8F27EE" w:rsidR="00BF1C70" w:rsidRDefault="00BF1C70" w:rsidP="00BF1C70">
      <w:pPr>
        <w:rPr>
          <w:b/>
        </w:rPr>
      </w:pPr>
      <w:bookmarkStart w:id="1" w:name="_Ref92449662"/>
      <w:bookmarkStart w:id="2" w:name="_Ref101538416"/>
      <w:r w:rsidRPr="003D4F68"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A37240">
        <w:rPr>
          <w:b/>
          <w:noProof/>
        </w:rPr>
        <w:t>1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bookmarkEnd w:id="1"/>
      <w:r w:rsidR="00CE1493">
        <w:rPr>
          <w:b/>
        </w:rPr>
        <w:t xml:space="preserve">Adopt </w:t>
      </w:r>
      <w:r w:rsidR="000F0890">
        <w:rPr>
          <w:b/>
        </w:rPr>
        <w:t>one of the following</w:t>
      </w:r>
      <w:r w:rsidR="00CE1493">
        <w:rPr>
          <w:b/>
        </w:rPr>
        <w:t xml:space="preserve"> proposal</w:t>
      </w:r>
      <w:r w:rsidR="000F0890">
        <w:rPr>
          <w:b/>
        </w:rPr>
        <w:t>s</w:t>
      </w:r>
      <w:r w:rsidR="00CE1493">
        <w:rPr>
          <w:b/>
        </w:rPr>
        <w:t xml:space="preserve"> to support</w:t>
      </w:r>
      <w:r w:rsidR="00CE1493" w:rsidRPr="00CE1493">
        <w:t xml:space="preserve"> </w:t>
      </w:r>
      <w:r w:rsidR="00CE1493" w:rsidRPr="00CE1493">
        <w:rPr>
          <w:b/>
        </w:rPr>
        <w:t>two overlapping CRS rate matching patterns regardless of support or configuration of multi-TRP</w:t>
      </w:r>
      <w:bookmarkEnd w:id="2"/>
    </w:p>
    <w:p w14:paraId="56CC0E38" w14:textId="130B0A2C" w:rsidR="000F0890" w:rsidRPr="004C2510" w:rsidRDefault="000F0890" w:rsidP="000F0890">
      <w:pPr>
        <w:pStyle w:val="ListParagraph"/>
        <w:numPr>
          <w:ilvl w:val="0"/>
          <w:numId w:val="60"/>
        </w:numPr>
        <w:rPr>
          <w:b/>
        </w:rPr>
      </w:pPr>
      <w:r>
        <w:rPr>
          <w:b/>
        </w:rPr>
        <w:t>Confirm the working assumption made in RAN1 #109-e meeting</w:t>
      </w:r>
      <w:r w:rsidR="005F2EC5">
        <w:rPr>
          <w:b/>
        </w:rPr>
        <w:t xml:space="preserve"> by replacing </w:t>
      </w:r>
      <w:r w:rsidR="005F2EC5" w:rsidRPr="008C7349">
        <w:rPr>
          <w:rFonts w:eastAsia="SimSun"/>
          <w:i/>
          <w:iCs/>
          <w:lang w:val="x-none" w:eastAsia="en-US"/>
        </w:rPr>
        <w:t>lte-CRS-PatternList</w:t>
      </w:r>
      <w:r w:rsidR="005F2EC5">
        <w:rPr>
          <w:rFonts w:eastAsia="SimSun"/>
          <w:i/>
          <w:iCs/>
          <w:lang w:eastAsia="en-US"/>
        </w:rPr>
        <w:t>3</w:t>
      </w:r>
      <w:r w:rsidR="005F2EC5" w:rsidRPr="008C7349">
        <w:rPr>
          <w:rFonts w:eastAsia="SimSun"/>
          <w:i/>
          <w:iCs/>
          <w:lang w:val="x-none" w:eastAsia="en-US"/>
        </w:rPr>
        <w:t>-r</w:t>
      </w:r>
      <w:r w:rsidR="005F2EC5">
        <w:rPr>
          <w:rFonts w:eastAsia="SimSun"/>
          <w:i/>
          <w:iCs/>
          <w:lang w:eastAsia="en-US"/>
        </w:rPr>
        <w:t>18</w:t>
      </w:r>
      <w:r w:rsidR="005F2EC5" w:rsidRPr="008C7349">
        <w:rPr>
          <w:rFonts w:eastAsia="SimSun"/>
          <w:i/>
          <w:iCs/>
          <w:lang w:eastAsia="en-US"/>
        </w:rPr>
        <w:t xml:space="preserve"> </w:t>
      </w:r>
      <w:r w:rsidR="005F2EC5" w:rsidRPr="004C2510">
        <w:rPr>
          <w:rFonts w:eastAsia="SimSun"/>
          <w:b/>
          <w:bCs/>
          <w:lang w:eastAsia="en-US"/>
        </w:rPr>
        <w:t>and</w:t>
      </w:r>
      <w:r w:rsidR="005F2EC5" w:rsidRPr="008C7349">
        <w:rPr>
          <w:rFonts w:eastAsia="SimSun"/>
          <w:i/>
          <w:iCs/>
          <w:lang w:eastAsia="en-US"/>
        </w:rPr>
        <w:t xml:space="preserve"> </w:t>
      </w:r>
      <w:r w:rsidR="005F2EC5" w:rsidRPr="008C7349">
        <w:rPr>
          <w:rFonts w:eastAsia="SimSun"/>
          <w:i/>
          <w:iCs/>
          <w:lang w:val="x-none" w:eastAsia="en-US"/>
        </w:rPr>
        <w:t>lte-CRS-PatternList</w:t>
      </w:r>
      <w:r w:rsidR="005F2EC5">
        <w:rPr>
          <w:rFonts w:eastAsia="SimSun"/>
          <w:i/>
          <w:iCs/>
          <w:lang w:eastAsia="en-US"/>
        </w:rPr>
        <w:t>4</w:t>
      </w:r>
      <w:r w:rsidR="005F2EC5" w:rsidRPr="008C7349">
        <w:rPr>
          <w:rFonts w:eastAsia="SimSun"/>
          <w:i/>
          <w:iCs/>
          <w:lang w:val="x-none" w:eastAsia="en-US"/>
        </w:rPr>
        <w:t>-r1</w:t>
      </w:r>
      <w:r w:rsidR="005F2EC5">
        <w:rPr>
          <w:rFonts w:eastAsia="SimSun"/>
          <w:i/>
          <w:iCs/>
          <w:lang w:eastAsia="en-US"/>
        </w:rPr>
        <w:t xml:space="preserve">8 </w:t>
      </w:r>
      <w:r w:rsidR="005F2EC5" w:rsidRPr="004C2510">
        <w:rPr>
          <w:rFonts w:eastAsia="SimSun"/>
          <w:b/>
          <w:bCs/>
          <w:lang w:eastAsia="en-US"/>
        </w:rPr>
        <w:t>with</w:t>
      </w:r>
      <w:r w:rsidR="005F2EC5">
        <w:rPr>
          <w:rFonts w:eastAsia="SimSun"/>
          <w:lang w:eastAsia="en-US"/>
        </w:rPr>
        <w:t xml:space="preserve"> </w:t>
      </w:r>
      <w:r w:rsidR="005F2EC5" w:rsidRPr="008C7349">
        <w:rPr>
          <w:rFonts w:eastAsia="SimSun"/>
          <w:i/>
          <w:iCs/>
          <w:lang w:val="x-none" w:eastAsia="en-US"/>
        </w:rPr>
        <w:t>lte-CRS-PatternList1-r1</w:t>
      </w:r>
      <w:r w:rsidR="005F2EC5">
        <w:rPr>
          <w:rFonts w:eastAsia="SimSun"/>
          <w:i/>
          <w:iCs/>
          <w:lang w:eastAsia="en-US"/>
        </w:rPr>
        <w:t>8</w:t>
      </w:r>
      <w:r w:rsidR="005F2EC5" w:rsidRPr="008C7349">
        <w:rPr>
          <w:rFonts w:eastAsia="SimSun"/>
          <w:i/>
          <w:iCs/>
          <w:lang w:eastAsia="en-US"/>
        </w:rPr>
        <w:t xml:space="preserve"> </w:t>
      </w:r>
      <w:r w:rsidR="005F2EC5" w:rsidRPr="004C2510">
        <w:rPr>
          <w:rFonts w:eastAsia="SimSun"/>
          <w:b/>
          <w:bCs/>
          <w:lang w:eastAsia="en-US"/>
        </w:rPr>
        <w:t>and</w:t>
      </w:r>
      <w:r w:rsidR="005F2EC5" w:rsidRPr="008C7349">
        <w:rPr>
          <w:rFonts w:eastAsia="SimSun"/>
          <w:i/>
          <w:iCs/>
          <w:lang w:eastAsia="en-US"/>
        </w:rPr>
        <w:t xml:space="preserve"> </w:t>
      </w:r>
      <w:r w:rsidR="005F2EC5" w:rsidRPr="008C7349">
        <w:rPr>
          <w:rFonts w:eastAsia="SimSun"/>
          <w:i/>
          <w:iCs/>
          <w:lang w:val="x-none" w:eastAsia="en-US"/>
        </w:rPr>
        <w:t>lte-CRS-PatternList</w:t>
      </w:r>
      <w:r w:rsidR="005F2EC5" w:rsidRPr="008C7349">
        <w:rPr>
          <w:rFonts w:eastAsia="SimSun"/>
          <w:i/>
          <w:iCs/>
          <w:lang w:eastAsia="en-US"/>
        </w:rPr>
        <w:t>2</w:t>
      </w:r>
      <w:r w:rsidR="005F2EC5" w:rsidRPr="008C7349">
        <w:rPr>
          <w:rFonts w:eastAsia="SimSun"/>
          <w:i/>
          <w:iCs/>
          <w:lang w:val="x-none" w:eastAsia="en-US"/>
        </w:rPr>
        <w:t>-r1</w:t>
      </w:r>
      <w:r w:rsidR="005F2EC5">
        <w:rPr>
          <w:rFonts w:eastAsia="SimSun"/>
          <w:i/>
          <w:iCs/>
          <w:lang w:eastAsia="en-US"/>
        </w:rPr>
        <w:t>8</w:t>
      </w:r>
      <w:r w:rsidR="005F2EC5">
        <w:rPr>
          <w:rFonts w:eastAsia="SimSun"/>
          <w:lang w:eastAsia="en-US"/>
        </w:rPr>
        <w:t xml:space="preserve">, </w:t>
      </w:r>
      <w:r w:rsidR="005F2EC5" w:rsidRPr="004C2510">
        <w:rPr>
          <w:rFonts w:eastAsia="SimSun"/>
          <w:b/>
          <w:bCs/>
          <w:lang w:eastAsia="en-US"/>
        </w:rPr>
        <w:t>respectively</w:t>
      </w:r>
      <w:r w:rsidR="005F2EC5">
        <w:rPr>
          <w:rFonts w:eastAsia="SimSun"/>
          <w:lang w:eastAsia="en-US"/>
        </w:rPr>
        <w:t>.</w:t>
      </w:r>
    </w:p>
    <w:p w14:paraId="2992072A" w14:textId="6137FABA" w:rsidR="005F2EC5" w:rsidRPr="004C2510" w:rsidRDefault="005F2EC5" w:rsidP="004C2510">
      <w:pPr>
        <w:pStyle w:val="ListParagraph"/>
        <w:numPr>
          <w:ilvl w:val="0"/>
          <w:numId w:val="60"/>
        </w:numPr>
        <w:rPr>
          <w:b/>
        </w:rPr>
      </w:pPr>
      <w:r>
        <w:rPr>
          <w:b/>
        </w:rPr>
        <w:t xml:space="preserve">Reuse </w:t>
      </w:r>
      <w:r w:rsidRPr="008C7349">
        <w:rPr>
          <w:rFonts w:eastAsia="SimSun"/>
          <w:i/>
          <w:iCs/>
          <w:lang w:val="x-none" w:eastAsia="en-US"/>
        </w:rPr>
        <w:t>lte-CRS-PatternList1-r16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lang w:eastAsia="en-US"/>
        </w:rPr>
        <w:t>and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 w:rsidRPr="008C7349">
        <w:rPr>
          <w:rFonts w:eastAsia="SimSun"/>
          <w:i/>
          <w:iCs/>
          <w:lang w:eastAsia="en-US"/>
        </w:rPr>
        <w:t>2</w:t>
      </w:r>
      <w:r w:rsidRPr="008C7349">
        <w:rPr>
          <w:rFonts w:eastAsia="SimSun"/>
          <w:i/>
          <w:iCs/>
          <w:lang w:val="x-none" w:eastAsia="en-US"/>
        </w:rPr>
        <w:t>-r16</w:t>
      </w:r>
      <w:r>
        <w:rPr>
          <w:rFonts w:eastAsia="SimSun"/>
          <w:lang w:eastAsia="en-US"/>
        </w:rPr>
        <w:t xml:space="preserve"> </w:t>
      </w:r>
      <w:r w:rsidRPr="004C2510">
        <w:rPr>
          <w:rFonts w:eastAsia="SimSun"/>
          <w:b/>
          <w:bCs/>
          <w:lang w:eastAsia="en-US"/>
        </w:rPr>
        <w:t>and introduce</w:t>
      </w:r>
      <w:r>
        <w:rPr>
          <w:b/>
        </w:rPr>
        <w:t xml:space="preserve"> an BWP-level configuration to indicate whether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 w:rsidRPr="008C7349">
        <w:rPr>
          <w:rFonts w:eastAsia="SimSun"/>
          <w:i/>
          <w:iCs/>
          <w:lang w:eastAsia="en-US"/>
        </w:rPr>
        <w:t>2</w:t>
      </w:r>
      <w:r w:rsidRPr="008C7349">
        <w:rPr>
          <w:rFonts w:eastAsia="SimSun"/>
          <w:i/>
          <w:iCs/>
          <w:lang w:val="x-none" w:eastAsia="en-US"/>
        </w:rPr>
        <w:t>-r16</w:t>
      </w:r>
      <w:r>
        <w:rPr>
          <w:rFonts w:eastAsia="SimSun"/>
          <w:lang w:eastAsia="en-US"/>
        </w:rPr>
        <w:t xml:space="preserve"> </w:t>
      </w:r>
      <w:r w:rsidRPr="004C2510">
        <w:rPr>
          <w:rFonts w:eastAsia="SimSun"/>
          <w:b/>
          <w:bCs/>
          <w:lang w:eastAsia="en-US"/>
        </w:rPr>
        <w:t xml:space="preserve">is used for </w:t>
      </w:r>
      <w:r>
        <w:rPr>
          <w:rFonts w:eastAsia="SimSun"/>
          <w:b/>
          <w:bCs/>
          <w:lang w:eastAsia="en-US"/>
        </w:rPr>
        <w:t>r</w:t>
      </w:r>
      <w:r w:rsidRPr="004C2510">
        <w:rPr>
          <w:rFonts w:eastAsia="SimSun"/>
          <w:b/>
          <w:bCs/>
          <w:lang w:eastAsia="en-US"/>
        </w:rPr>
        <w:t>ate-matching or not</w:t>
      </w:r>
      <w:r w:rsidR="00242D6D">
        <w:rPr>
          <w:rFonts w:eastAsia="SimSun"/>
          <w:b/>
          <w:bCs/>
          <w:lang w:eastAsia="en-US"/>
        </w:rPr>
        <w:t xml:space="preserve"> when </w:t>
      </w:r>
      <w:r w:rsidR="00242D6D" w:rsidRPr="004C2510">
        <w:rPr>
          <w:b/>
          <w:bCs/>
        </w:rPr>
        <w:t xml:space="preserve">UE is not configured with two different values of </w:t>
      </w:r>
      <w:r w:rsidR="00242D6D" w:rsidRPr="004C2510">
        <w:rPr>
          <w:b/>
          <w:bCs/>
          <w:i/>
        </w:rPr>
        <w:t>coresetPoolIndex</w:t>
      </w:r>
      <w:r w:rsidR="00242D6D" w:rsidRPr="004C2510">
        <w:rPr>
          <w:b/>
          <w:bCs/>
        </w:rPr>
        <w:t xml:space="preserve"> in </w:t>
      </w:r>
      <w:r w:rsidR="00242D6D" w:rsidRPr="004C2510">
        <w:rPr>
          <w:b/>
          <w:bCs/>
          <w:i/>
        </w:rPr>
        <w:t>ControlResourceSet</w:t>
      </w:r>
      <w:r w:rsidRPr="004C2510">
        <w:rPr>
          <w:rFonts w:eastAsia="SimSun"/>
          <w:b/>
          <w:bCs/>
          <w:lang w:eastAsia="en-US"/>
        </w:rPr>
        <w:t>.</w:t>
      </w:r>
    </w:p>
    <w:p w14:paraId="28CF58F0" w14:textId="77777777" w:rsidR="00BF1C70" w:rsidRDefault="00BF1C70"/>
    <w:p w14:paraId="1DB6862D" w14:textId="77777777" w:rsidR="00F06BD8" w:rsidRDefault="00F06BD8" w:rsidP="00E239E3"/>
    <w:p w14:paraId="2597440B" w14:textId="77777777" w:rsidR="00320BC8" w:rsidRDefault="00320BC8" w:rsidP="00EB6FA4"/>
    <w:p w14:paraId="371A25D3" w14:textId="77777777" w:rsidR="00320BC8" w:rsidRPr="00C63576" w:rsidRDefault="00320BC8" w:rsidP="00EB6FA4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4E5DB41E" w14:textId="757C72E2" w:rsidR="00201774" w:rsidRDefault="00C64B96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_Ref101538416 \h </w:instrText>
      </w:r>
      <w:r>
        <w:rPr>
          <w:b/>
        </w:rPr>
      </w:r>
      <w:r>
        <w:rPr>
          <w:b/>
        </w:rPr>
        <w:fldChar w:fldCharType="separate"/>
      </w:r>
      <w:r w:rsidR="00A37240" w:rsidRPr="003D4F68">
        <w:rPr>
          <w:b/>
        </w:rPr>
        <w:t xml:space="preserve">Proposal </w:t>
      </w:r>
      <w:r w:rsidR="00A37240">
        <w:rPr>
          <w:b/>
          <w:noProof/>
        </w:rPr>
        <w:t>1</w:t>
      </w:r>
      <w:r w:rsidR="00A37240" w:rsidRPr="003D4F68">
        <w:rPr>
          <w:b/>
        </w:rPr>
        <w:t xml:space="preserve">: </w:t>
      </w:r>
      <w:r w:rsidR="00A37240">
        <w:rPr>
          <w:b/>
        </w:rPr>
        <w:t>Adopt one of the following proposals to support</w:t>
      </w:r>
      <w:r w:rsidR="00A37240" w:rsidRPr="00CE1493">
        <w:t xml:space="preserve"> </w:t>
      </w:r>
      <w:r w:rsidR="00A37240" w:rsidRPr="00CE1493">
        <w:rPr>
          <w:b/>
        </w:rPr>
        <w:t>two overlapping CRS rate matching patterns regardless of support or configuration of multi-TRP</w:t>
      </w:r>
      <w:r>
        <w:rPr>
          <w:b/>
        </w:rPr>
        <w:fldChar w:fldCharType="end"/>
      </w:r>
    </w:p>
    <w:p w14:paraId="1A73ADDC" w14:textId="77777777" w:rsidR="00A37240" w:rsidRPr="008C7349" w:rsidRDefault="00A37240" w:rsidP="00A37240">
      <w:pPr>
        <w:pStyle w:val="ListParagraph"/>
        <w:numPr>
          <w:ilvl w:val="0"/>
          <w:numId w:val="60"/>
        </w:numPr>
        <w:rPr>
          <w:b/>
        </w:rPr>
      </w:pPr>
      <w:r>
        <w:rPr>
          <w:b/>
        </w:rPr>
        <w:t xml:space="preserve">Confirm the working assumption made in RAN1 #109-e meeting by replacing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>
        <w:rPr>
          <w:rFonts w:eastAsia="SimSun"/>
          <w:i/>
          <w:iCs/>
          <w:lang w:eastAsia="en-US"/>
        </w:rPr>
        <w:t>3</w:t>
      </w:r>
      <w:r w:rsidRPr="008C7349">
        <w:rPr>
          <w:rFonts w:eastAsia="SimSun"/>
          <w:i/>
          <w:iCs/>
          <w:lang w:val="x-none" w:eastAsia="en-US"/>
        </w:rPr>
        <w:t>-r</w:t>
      </w:r>
      <w:r>
        <w:rPr>
          <w:rFonts w:eastAsia="SimSun"/>
          <w:i/>
          <w:iCs/>
          <w:lang w:eastAsia="en-US"/>
        </w:rPr>
        <w:t>18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b/>
          <w:bCs/>
          <w:lang w:eastAsia="en-US"/>
        </w:rPr>
        <w:t>and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>
        <w:rPr>
          <w:rFonts w:eastAsia="SimSun"/>
          <w:i/>
          <w:iCs/>
          <w:lang w:eastAsia="en-US"/>
        </w:rPr>
        <w:t>4</w:t>
      </w:r>
      <w:r w:rsidRPr="008C7349">
        <w:rPr>
          <w:rFonts w:eastAsia="SimSun"/>
          <w:i/>
          <w:iCs/>
          <w:lang w:val="x-none" w:eastAsia="en-US"/>
        </w:rPr>
        <w:t>-r1</w:t>
      </w:r>
      <w:r>
        <w:rPr>
          <w:rFonts w:eastAsia="SimSun"/>
          <w:i/>
          <w:iCs/>
          <w:lang w:eastAsia="en-US"/>
        </w:rPr>
        <w:t xml:space="preserve">8 </w:t>
      </w:r>
      <w:r w:rsidRPr="008C7349">
        <w:rPr>
          <w:rFonts w:eastAsia="SimSun"/>
          <w:b/>
          <w:bCs/>
          <w:lang w:eastAsia="en-US"/>
        </w:rPr>
        <w:t>with</w:t>
      </w:r>
      <w:r>
        <w:rPr>
          <w:rFonts w:eastAsia="SimSun"/>
          <w:lang w:eastAsia="en-US"/>
        </w:rPr>
        <w:t xml:space="preserve"> </w:t>
      </w:r>
      <w:r w:rsidRPr="008C7349">
        <w:rPr>
          <w:rFonts w:eastAsia="SimSun"/>
          <w:i/>
          <w:iCs/>
          <w:lang w:val="x-none" w:eastAsia="en-US"/>
        </w:rPr>
        <w:t>lte-CRS-PatternList1-r1</w:t>
      </w:r>
      <w:r>
        <w:rPr>
          <w:rFonts w:eastAsia="SimSun"/>
          <w:i/>
          <w:iCs/>
          <w:lang w:eastAsia="en-US"/>
        </w:rPr>
        <w:t>8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b/>
          <w:bCs/>
          <w:lang w:eastAsia="en-US"/>
        </w:rPr>
        <w:t>and</w:t>
      </w:r>
      <w:r w:rsidRPr="008C7349">
        <w:rPr>
          <w:rFonts w:eastAsia="SimSun"/>
          <w:i/>
          <w:iCs/>
          <w:lang w:eastAsia="en-US"/>
        </w:rPr>
        <w:t xml:space="preserve"> </w:t>
      </w:r>
      <w:r w:rsidRPr="008C7349">
        <w:rPr>
          <w:rFonts w:eastAsia="SimSun"/>
          <w:i/>
          <w:iCs/>
          <w:lang w:val="x-none" w:eastAsia="en-US"/>
        </w:rPr>
        <w:t>lte-CRS-PatternList</w:t>
      </w:r>
      <w:r w:rsidRPr="008C7349">
        <w:rPr>
          <w:rFonts w:eastAsia="SimSun"/>
          <w:i/>
          <w:iCs/>
          <w:lang w:eastAsia="en-US"/>
        </w:rPr>
        <w:t>2</w:t>
      </w:r>
      <w:r w:rsidRPr="008C7349">
        <w:rPr>
          <w:rFonts w:eastAsia="SimSun"/>
          <w:i/>
          <w:iCs/>
          <w:lang w:val="x-none" w:eastAsia="en-US"/>
        </w:rPr>
        <w:t>-r1</w:t>
      </w:r>
      <w:r>
        <w:rPr>
          <w:rFonts w:eastAsia="SimSun"/>
          <w:i/>
          <w:iCs/>
          <w:lang w:eastAsia="en-US"/>
        </w:rPr>
        <w:t>8</w:t>
      </w:r>
      <w:r>
        <w:rPr>
          <w:rFonts w:eastAsia="SimSun"/>
          <w:lang w:eastAsia="en-US"/>
        </w:rPr>
        <w:t xml:space="preserve">, </w:t>
      </w:r>
      <w:r w:rsidRPr="008C7349">
        <w:rPr>
          <w:rFonts w:eastAsia="SimSun"/>
          <w:b/>
          <w:bCs/>
          <w:lang w:eastAsia="en-US"/>
        </w:rPr>
        <w:t>respectively</w:t>
      </w:r>
      <w:r>
        <w:rPr>
          <w:rFonts w:eastAsia="SimSun"/>
          <w:lang w:eastAsia="en-US"/>
        </w:rPr>
        <w:t>.</w:t>
      </w:r>
    </w:p>
    <w:p w14:paraId="62E19554" w14:textId="3F153D2A" w:rsidR="00A37240" w:rsidRPr="004C2510" w:rsidRDefault="00242D6D" w:rsidP="004C2510">
      <w:pPr>
        <w:pStyle w:val="ListParagraph"/>
        <w:numPr>
          <w:ilvl w:val="0"/>
          <w:numId w:val="60"/>
        </w:numPr>
        <w:rPr>
          <w:b/>
        </w:rPr>
      </w:pPr>
      <w:r w:rsidRPr="004C2510">
        <w:rPr>
          <w:b/>
        </w:rPr>
        <w:t xml:space="preserve">Reuse </w:t>
      </w:r>
      <w:r w:rsidRPr="004C2510">
        <w:rPr>
          <w:rFonts w:eastAsia="SimSun"/>
          <w:i/>
          <w:iCs/>
          <w:lang w:val="x-none" w:eastAsia="en-US"/>
        </w:rPr>
        <w:t>lte-CRS-PatternList1-r16</w:t>
      </w:r>
      <w:r w:rsidRPr="004C2510">
        <w:rPr>
          <w:rFonts w:eastAsia="SimSun"/>
          <w:i/>
          <w:iCs/>
          <w:lang w:eastAsia="en-US"/>
        </w:rPr>
        <w:t xml:space="preserve"> </w:t>
      </w:r>
      <w:r w:rsidRPr="004C2510">
        <w:rPr>
          <w:rFonts w:eastAsia="SimSun"/>
          <w:lang w:eastAsia="en-US"/>
        </w:rPr>
        <w:t>and</w:t>
      </w:r>
      <w:r w:rsidRPr="004C2510">
        <w:rPr>
          <w:rFonts w:eastAsia="SimSun"/>
          <w:i/>
          <w:iCs/>
          <w:lang w:eastAsia="en-US"/>
        </w:rPr>
        <w:t xml:space="preserve"> </w:t>
      </w:r>
      <w:r w:rsidRPr="004C2510">
        <w:rPr>
          <w:rFonts w:eastAsia="SimSun"/>
          <w:i/>
          <w:iCs/>
          <w:lang w:val="x-none" w:eastAsia="en-US"/>
        </w:rPr>
        <w:t>lte-CRS-PatternList</w:t>
      </w:r>
      <w:r w:rsidRPr="004C2510">
        <w:rPr>
          <w:rFonts w:eastAsia="SimSun"/>
          <w:i/>
          <w:iCs/>
          <w:lang w:eastAsia="en-US"/>
        </w:rPr>
        <w:t>2</w:t>
      </w:r>
      <w:r w:rsidRPr="004C2510">
        <w:rPr>
          <w:rFonts w:eastAsia="SimSun"/>
          <w:i/>
          <w:iCs/>
          <w:lang w:val="x-none" w:eastAsia="en-US"/>
        </w:rPr>
        <w:t>-r16</w:t>
      </w:r>
      <w:r w:rsidRPr="004C2510">
        <w:rPr>
          <w:rFonts w:eastAsia="SimSun"/>
          <w:lang w:eastAsia="en-US"/>
        </w:rPr>
        <w:t xml:space="preserve"> </w:t>
      </w:r>
      <w:r w:rsidRPr="004C2510">
        <w:rPr>
          <w:rFonts w:eastAsia="SimSun"/>
          <w:b/>
          <w:bCs/>
          <w:lang w:eastAsia="en-US"/>
        </w:rPr>
        <w:t>and introduce</w:t>
      </w:r>
      <w:r w:rsidRPr="004C2510">
        <w:rPr>
          <w:b/>
        </w:rPr>
        <w:t xml:space="preserve"> an BWP-level configuration to indicate whether </w:t>
      </w:r>
      <w:r w:rsidRPr="004C2510">
        <w:rPr>
          <w:rFonts w:eastAsia="SimSun"/>
          <w:i/>
          <w:iCs/>
          <w:lang w:val="x-none" w:eastAsia="en-US"/>
        </w:rPr>
        <w:t>lte-CRS-PatternList</w:t>
      </w:r>
      <w:r w:rsidRPr="004C2510">
        <w:rPr>
          <w:rFonts w:eastAsia="SimSun"/>
          <w:i/>
          <w:iCs/>
          <w:lang w:eastAsia="en-US"/>
        </w:rPr>
        <w:t>2</w:t>
      </w:r>
      <w:r w:rsidRPr="004C2510">
        <w:rPr>
          <w:rFonts w:eastAsia="SimSun"/>
          <w:i/>
          <w:iCs/>
          <w:lang w:val="x-none" w:eastAsia="en-US"/>
        </w:rPr>
        <w:t>-r16</w:t>
      </w:r>
      <w:r w:rsidRPr="004C2510">
        <w:rPr>
          <w:rFonts w:eastAsia="SimSun"/>
          <w:lang w:eastAsia="en-US"/>
        </w:rPr>
        <w:t xml:space="preserve"> </w:t>
      </w:r>
      <w:r w:rsidRPr="004C2510">
        <w:rPr>
          <w:rFonts w:eastAsia="SimSun"/>
          <w:b/>
          <w:bCs/>
          <w:lang w:eastAsia="en-US"/>
        </w:rPr>
        <w:t xml:space="preserve">is used for rate-matching or not when </w:t>
      </w:r>
      <w:r w:rsidRPr="004C2510">
        <w:rPr>
          <w:b/>
          <w:bCs/>
        </w:rPr>
        <w:t xml:space="preserve">UE is not configured with two different values of </w:t>
      </w:r>
      <w:r w:rsidRPr="004C2510">
        <w:rPr>
          <w:b/>
          <w:bCs/>
          <w:i/>
        </w:rPr>
        <w:t>coresetPoolIndex</w:t>
      </w:r>
      <w:r w:rsidRPr="004C2510">
        <w:rPr>
          <w:b/>
          <w:bCs/>
        </w:rPr>
        <w:t xml:space="preserve"> in </w:t>
      </w:r>
      <w:r w:rsidRPr="004C2510">
        <w:rPr>
          <w:b/>
          <w:bCs/>
          <w:i/>
        </w:rPr>
        <w:t>ControlResourceSet</w:t>
      </w:r>
      <w:r w:rsidRPr="004C2510">
        <w:rPr>
          <w:rFonts w:eastAsia="SimSun"/>
          <w:b/>
          <w:bCs/>
          <w:lang w:eastAsia="en-US"/>
        </w:rPr>
        <w:t>.</w:t>
      </w:r>
    </w:p>
    <w:p w14:paraId="59D6A48D" w14:textId="77777777" w:rsidR="00A37240" w:rsidRDefault="00A37240" w:rsidP="0046067E">
      <w:pPr>
        <w:rPr>
          <w:b/>
        </w:rPr>
      </w:pPr>
    </w:p>
    <w:p w14:paraId="420CEA81" w14:textId="77777777" w:rsidR="00C64B96" w:rsidRPr="0046067E" w:rsidRDefault="00C64B96" w:rsidP="0046067E">
      <w:pPr>
        <w:rPr>
          <w:b/>
        </w:rPr>
      </w:pP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1A37EDAE" w14:textId="3F3A592A" w:rsidR="001243FA" w:rsidRDefault="00AD69D0" w:rsidP="00AD69D0">
      <w:pPr>
        <w:numPr>
          <w:ilvl w:val="0"/>
          <w:numId w:val="6"/>
        </w:numPr>
        <w:spacing w:afterLines="50" w:after="120"/>
      </w:pPr>
      <w:bookmarkStart w:id="3" w:name="_Ref40449526"/>
      <w:bookmarkStart w:id="4" w:name="_Ref528680018"/>
      <w:bookmarkStart w:id="5" w:name="_Ref481596356"/>
      <w:bookmarkStart w:id="6" w:name="_Ref481781528"/>
      <w:bookmarkStart w:id="7" w:name="_Ref481782557"/>
      <w:r>
        <w:t>RP-</w:t>
      </w:r>
      <w:r w:rsidR="00C64B96">
        <w:t>213575</w:t>
      </w:r>
      <w:r w:rsidR="003E577B">
        <w:t>, “</w:t>
      </w:r>
      <w:r w:rsidR="00C64B96" w:rsidRPr="00C64B96">
        <w:t>New WI: Enhancement of NR Dynamic spectrum sharing (DSS)</w:t>
      </w:r>
      <w:r w:rsidR="003E577B">
        <w:t xml:space="preserve">”, </w:t>
      </w:r>
      <w:proofErr w:type="gramStart"/>
      <w:r>
        <w:t>December</w:t>
      </w:r>
      <w:r w:rsidR="003E577B">
        <w:t>,</w:t>
      </w:r>
      <w:proofErr w:type="gramEnd"/>
      <w:r w:rsidR="003E577B">
        <w:t xml:space="preserve"> 202</w:t>
      </w:r>
      <w:bookmarkEnd w:id="3"/>
      <w:r w:rsidR="00C64B96">
        <w:t>1</w:t>
      </w:r>
    </w:p>
    <w:bookmarkEnd w:id="0"/>
    <w:bookmarkEnd w:id="4"/>
    <w:bookmarkEnd w:id="5"/>
    <w:bookmarkEnd w:id="6"/>
    <w:bookmarkEnd w:id="7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736CD" w14:textId="77777777" w:rsidR="003B403E" w:rsidRDefault="003B403E">
      <w:r>
        <w:separator/>
      </w:r>
    </w:p>
  </w:endnote>
  <w:endnote w:type="continuationSeparator" w:id="0">
    <w:p w14:paraId="2EAD28F4" w14:textId="77777777" w:rsidR="003B403E" w:rsidRDefault="003B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256C9" w14:textId="77777777" w:rsidR="003B403E" w:rsidRDefault="003B403E">
      <w:r>
        <w:separator/>
      </w:r>
    </w:p>
  </w:footnote>
  <w:footnote w:type="continuationSeparator" w:id="0">
    <w:p w14:paraId="11A8CC20" w14:textId="77777777" w:rsidR="003B403E" w:rsidRDefault="003B4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084988"/>
    <w:multiLevelType w:val="hybridMultilevel"/>
    <w:tmpl w:val="5D28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D7DA4"/>
    <w:multiLevelType w:val="hybridMultilevel"/>
    <w:tmpl w:val="917C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240C8"/>
    <w:multiLevelType w:val="hybridMultilevel"/>
    <w:tmpl w:val="0E4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0" w15:restartNumberingAfterBreak="0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3" w15:restartNumberingAfterBreak="0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7" w15:restartNumberingAfterBreak="0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9" w15:restartNumberingAfterBreak="0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3" w15:restartNumberingAfterBreak="0">
    <w:nsid w:val="62E23120"/>
    <w:multiLevelType w:val="hybridMultilevel"/>
    <w:tmpl w:val="D43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6" w15:restartNumberingAfterBreak="0">
    <w:nsid w:val="695D54FA"/>
    <w:multiLevelType w:val="hybridMultilevel"/>
    <w:tmpl w:val="7E74C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B610F3E"/>
    <w:multiLevelType w:val="hybridMultilevel"/>
    <w:tmpl w:val="EF8E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38"/>
  </w:num>
  <w:num w:numId="3">
    <w:abstractNumId w:val="31"/>
  </w:num>
  <w:num w:numId="4">
    <w:abstractNumId w:val="10"/>
  </w:num>
  <w:num w:numId="5">
    <w:abstractNumId w:val="16"/>
  </w:num>
  <w:num w:numId="6">
    <w:abstractNumId w:val="17"/>
  </w:num>
  <w:num w:numId="7">
    <w:abstractNumId w:val="11"/>
  </w:num>
  <w:num w:numId="8">
    <w:abstractNumId w:val="29"/>
  </w:num>
  <w:num w:numId="9">
    <w:abstractNumId w:val="1"/>
  </w:num>
  <w:num w:numId="10">
    <w:abstractNumId w:val="15"/>
  </w:num>
  <w:num w:numId="11">
    <w:abstractNumId w:val="41"/>
  </w:num>
  <w:num w:numId="12">
    <w:abstractNumId w:val="0"/>
  </w:num>
  <w:num w:numId="13">
    <w:abstractNumId w:val="4"/>
  </w:num>
  <w:num w:numId="14">
    <w:abstractNumId w:val="53"/>
  </w:num>
  <w:num w:numId="15">
    <w:abstractNumId w:val="55"/>
  </w:num>
  <w:num w:numId="16">
    <w:abstractNumId w:val="14"/>
  </w:num>
  <w:num w:numId="17">
    <w:abstractNumId w:val="28"/>
  </w:num>
  <w:num w:numId="18">
    <w:abstractNumId w:val="45"/>
  </w:num>
  <w:num w:numId="19">
    <w:abstractNumId w:val="36"/>
  </w:num>
  <w:num w:numId="20">
    <w:abstractNumId w:val="22"/>
  </w:num>
  <w:num w:numId="21">
    <w:abstractNumId w:val="59"/>
  </w:num>
  <w:num w:numId="22">
    <w:abstractNumId w:val="52"/>
  </w:num>
  <w:num w:numId="23">
    <w:abstractNumId w:val="8"/>
  </w:num>
  <w:num w:numId="24">
    <w:abstractNumId w:val="12"/>
  </w:num>
  <w:num w:numId="25">
    <w:abstractNumId w:val="20"/>
  </w:num>
  <w:num w:numId="26">
    <w:abstractNumId w:val="56"/>
  </w:num>
  <w:num w:numId="27">
    <w:abstractNumId w:val="18"/>
  </w:num>
  <w:num w:numId="28">
    <w:abstractNumId w:val="48"/>
  </w:num>
  <w:num w:numId="29">
    <w:abstractNumId w:val="51"/>
  </w:num>
  <w:num w:numId="30">
    <w:abstractNumId w:val="42"/>
  </w:num>
  <w:num w:numId="31">
    <w:abstractNumId w:val="50"/>
  </w:num>
  <w:num w:numId="32">
    <w:abstractNumId w:val="33"/>
  </w:num>
  <w:num w:numId="33">
    <w:abstractNumId w:val="3"/>
  </w:num>
  <w:num w:numId="34">
    <w:abstractNumId w:val="39"/>
  </w:num>
  <w:num w:numId="35">
    <w:abstractNumId w:val="25"/>
  </w:num>
  <w:num w:numId="36">
    <w:abstractNumId w:val="34"/>
  </w:num>
  <w:num w:numId="37">
    <w:abstractNumId w:val="19"/>
  </w:num>
  <w:num w:numId="38">
    <w:abstractNumId w:val="32"/>
  </w:num>
  <w:num w:numId="39">
    <w:abstractNumId w:val="9"/>
  </w:num>
  <w:num w:numId="40">
    <w:abstractNumId w:val="23"/>
  </w:num>
  <w:num w:numId="41">
    <w:abstractNumId w:val="24"/>
  </w:num>
  <w:num w:numId="42">
    <w:abstractNumId w:val="54"/>
  </w:num>
  <w:num w:numId="43">
    <w:abstractNumId w:val="40"/>
  </w:num>
  <w:num w:numId="44">
    <w:abstractNumId w:val="27"/>
  </w:num>
  <w:num w:numId="45">
    <w:abstractNumId w:val="49"/>
  </w:num>
  <w:num w:numId="46">
    <w:abstractNumId w:val="26"/>
  </w:num>
  <w:num w:numId="47">
    <w:abstractNumId w:val="37"/>
  </w:num>
  <w:num w:numId="48">
    <w:abstractNumId w:val="35"/>
  </w:num>
  <w:num w:numId="49">
    <w:abstractNumId w:val="43"/>
  </w:num>
  <w:num w:numId="50">
    <w:abstractNumId w:val="5"/>
  </w:num>
  <w:num w:numId="51">
    <w:abstractNumId w:val="7"/>
  </w:num>
  <w:num w:numId="52">
    <w:abstractNumId w:val="58"/>
  </w:num>
  <w:num w:numId="53">
    <w:abstractNumId w:val="46"/>
  </w:num>
  <w:num w:numId="54">
    <w:abstractNumId w:val="13"/>
  </w:num>
  <w:num w:numId="55">
    <w:abstractNumId w:val="6"/>
  </w:num>
  <w:num w:numId="56">
    <w:abstractNumId w:val="30"/>
  </w:num>
  <w:num w:numId="57">
    <w:abstractNumId w:val="47"/>
  </w:num>
  <w:num w:numId="58">
    <w:abstractNumId w:val="21"/>
  </w:num>
  <w:num w:numId="59">
    <w:abstractNumId w:val="2"/>
  </w:num>
  <w:num w:numId="60">
    <w:abstractNumId w:val="5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02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E7581"/>
    <w:rsid w:val="000F0538"/>
    <w:rsid w:val="000F0890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0C61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71EE"/>
    <w:rsid w:val="001C101A"/>
    <w:rsid w:val="001C15F6"/>
    <w:rsid w:val="001C17C4"/>
    <w:rsid w:val="001C2B3F"/>
    <w:rsid w:val="001C3CC4"/>
    <w:rsid w:val="001C401F"/>
    <w:rsid w:val="001C5151"/>
    <w:rsid w:val="001C5FF7"/>
    <w:rsid w:val="001C6FCD"/>
    <w:rsid w:val="001C7FAE"/>
    <w:rsid w:val="001D2C74"/>
    <w:rsid w:val="001D3D7B"/>
    <w:rsid w:val="001E0B66"/>
    <w:rsid w:val="001E3EE1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1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ECC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2D6D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2694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A0AD7"/>
    <w:rsid w:val="002A3DB9"/>
    <w:rsid w:val="002A6AD4"/>
    <w:rsid w:val="002A75D2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9E7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3729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03E"/>
    <w:rsid w:val="003B4327"/>
    <w:rsid w:val="003B4964"/>
    <w:rsid w:val="003B4C50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67E"/>
    <w:rsid w:val="004607C3"/>
    <w:rsid w:val="00460945"/>
    <w:rsid w:val="00460F5C"/>
    <w:rsid w:val="00463383"/>
    <w:rsid w:val="00463C56"/>
    <w:rsid w:val="004657D9"/>
    <w:rsid w:val="004702BE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5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03A8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7930"/>
    <w:rsid w:val="004E7F30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66B"/>
    <w:rsid w:val="00525D28"/>
    <w:rsid w:val="005273BD"/>
    <w:rsid w:val="005302DC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23A"/>
    <w:rsid w:val="005F14D8"/>
    <w:rsid w:val="005F1C7D"/>
    <w:rsid w:val="005F1DAC"/>
    <w:rsid w:val="005F2E9A"/>
    <w:rsid w:val="005F2EC5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38E8"/>
    <w:rsid w:val="00613C8C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6559"/>
    <w:rsid w:val="006573AC"/>
    <w:rsid w:val="0066201D"/>
    <w:rsid w:val="00662C60"/>
    <w:rsid w:val="00663C3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8E8"/>
    <w:rsid w:val="006B5DFA"/>
    <w:rsid w:val="006B65AC"/>
    <w:rsid w:val="006B7F53"/>
    <w:rsid w:val="006C0827"/>
    <w:rsid w:val="006C0CA7"/>
    <w:rsid w:val="006C1381"/>
    <w:rsid w:val="006C16FA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6F7BAF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5A70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39F1"/>
    <w:rsid w:val="00765514"/>
    <w:rsid w:val="007667C1"/>
    <w:rsid w:val="00766B89"/>
    <w:rsid w:val="0076746E"/>
    <w:rsid w:val="007675FE"/>
    <w:rsid w:val="007705B1"/>
    <w:rsid w:val="007706E9"/>
    <w:rsid w:val="00771323"/>
    <w:rsid w:val="007729A6"/>
    <w:rsid w:val="00772E36"/>
    <w:rsid w:val="00772F24"/>
    <w:rsid w:val="00773AA3"/>
    <w:rsid w:val="00773B13"/>
    <w:rsid w:val="00775AEE"/>
    <w:rsid w:val="00776F34"/>
    <w:rsid w:val="007773A5"/>
    <w:rsid w:val="007773CA"/>
    <w:rsid w:val="007775E1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1277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0795"/>
    <w:rsid w:val="00981FB1"/>
    <w:rsid w:val="00982A90"/>
    <w:rsid w:val="00984CF2"/>
    <w:rsid w:val="00986608"/>
    <w:rsid w:val="00986F47"/>
    <w:rsid w:val="0098718A"/>
    <w:rsid w:val="00990E3C"/>
    <w:rsid w:val="00993FE7"/>
    <w:rsid w:val="009948B0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C7E8B"/>
    <w:rsid w:val="009D0BC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191"/>
    <w:rsid w:val="009F09EC"/>
    <w:rsid w:val="009F0F77"/>
    <w:rsid w:val="009F1EAB"/>
    <w:rsid w:val="009F2ACD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5CF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240"/>
    <w:rsid w:val="00A3735C"/>
    <w:rsid w:val="00A3743A"/>
    <w:rsid w:val="00A375EE"/>
    <w:rsid w:val="00A400B4"/>
    <w:rsid w:val="00A4056E"/>
    <w:rsid w:val="00A40F6D"/>
    <w:rsid w:val="00A4119E"/>
    <w:rsid w:val="00A4161E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D9B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670A4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A10A3"/>
    <w:rsid w:val="00BA1854"/>
    <w:rsid w:val="00BA1B76"/>
    <w:rsid w:val="00BA22C7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11F1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959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5BD8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4B96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1493"/>
    <w:rsid w:val="00CE2A7D"/>
    <w:rsid w:val="00CE510B"/>
    <w:rsid w:val="00CE53CD"/>
    <w:rsid w:val="00CE67D7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3F61"/>
    <w:rsid w:val="00D0637B"/>
    <w:rsid w:val="00D06695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0B09"/>
    <w:rsid w:val="00D31F18"/>
    <w:rsid w:val="00D33196"/>
    <w:rsid w:val="00D33A14"/>
    <w:rsid w:val="00D33D47"/>
    <w:rsid w:val="00D33E32"/>
    <w:rsid w:val="00D35868"/>
    <w:rsid w:val="00D373A6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82D"/>
    <w:rsid w:val="00D51C82"/>
    <w:rsid w:val="00D52B35"/>
    <w:rsid w:val="00D5403D"/>
    <w:rsid w:val="00D54B45"/>
    <w:rsid w:val="00D5707B"/>
    <w:rsid w:val="00D57412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2A0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1E4"/>
    <w:rsid w:val="00DD1669"/>
    <w:rsid w:val="00DD17AC"/>
    <w:rsid w:val="00DD2B3A"/>
    <w:rsid w:val="00DD3BE4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4C2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B32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1CF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951"/>
    <w:rsid w:val="00E6785A"/>
    <w:rsid w:val="00E67880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370C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06BD8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26F66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C2D"/>
    <w:rsid w:val="00F60D04"/>
    <w:rsid w:val="00F61D7B"/>
    <w:rsid w:val="00F628FE"/>
    <w:rsid w:val="00F63176"/>
    <w:rsid w:val="00F658BC"/>
    <w:rsid w:val="00F701B7"/>
    <w:rsid w:val="00F71084"/>
    <w:rsid w:val="00F719DD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B1A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B6F4B"/>
    <w:rsid w:val="00FC054B"/>
    <w:rsid w:val="00FC25CF"/>
    <w:rsid w:val="00FC3020"/>
    <w:rsid w:val="00FC39E4"/>
    <w:rsid w:val="00FC492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4A1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</cp:lastModifiedBy>
  <cp:revision>7</cp:revision>
  <cp:lastPrinted>2018-01-12T00:47:00Z</cp:lastPrinted>
  <dcterms:created xsi:type="dcterms:W3CDTF">2022-08-12T06:40:00Z</dcterms:created>
  <dcterms:modified xsi:type="dcterms:W3CDTF">2022-08-12T06:50:00Z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