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6646AAEB" w:rsidR="00856DD1" w:rsidRPr="005A0ED3" w:rsidRDefault="00856DD1" w:rsidP="007D3C08">
      <w:pPr>
        <w:pStyle w:val="ab"/>
        <w:rPr>
          <w:rFonts w:cs="Arial"/>
          <w:bCs/>
          <w:sz w:val="22"/>
        </w:rPr>
      </w:pPr>
      <w:r>
        <w:rPr>
          <w:rFonts w:cs="Arial"/>
          <w:bCs/>
          <w:sz w:val="22"/>
        </w:rPr>
        <w:t xml:space="preserve">3GPP TSG RAN WG1 </w:t>
      </w:r>
      <w:r>
        <w:rPr>
          <w:rFonts w:eastAsia="宋体" w:cs="Arial"/>
          <w:bCs/>
          <w:sz w:val="22"/>
          <w:lang w:eastAsia="zh-CN"/>
        </w:rPr>
        <w:t>#1</w:t>
      </w:r>
      <w:r w:rsidR="008D57A0">
        <w:rPr>
          <w:rFonts w:eastAsia="宋体" w:cs="Arial"/>
          <w:bCs/>
          <w:sz w:val="22"/>
          <w:lang w:eastAsia="zh-CN"/>
        </w:rPr>
        <w:t>10</w:t>
      </w:r>
      <w:r w:rsidR="00F070B0">
        <w:rPr>
          <w:rFonts w:cs="Arial"/>
          <w:bCs/>
          <w:sz w:val="22"/>
        </w:rPr>
        <w:tab/>
      </w:r>
      <w:r w:rsidR="00F070B0">
        <w:rPr>
          <w:rFonts w:cs="Arial"/>
          <w:bCs/>
          <w:sz w:val="22"/>
        </w:rPr>
        <w:tab/>
        <w:t>R1-</w:t>
      </w:r>
      <w:r w:rsidR="00CC1FDE">
        <w:rPr>
          <w:rFonts w:cs="Arial"/>
          <w:bCs/>
          <w:sz w:val="22"/>
        </w:rPr>
        <w:t>220</w:t>
      </w:r>
      <w:r w:rsidR="008F2756">
        <w:rPr>
          <w:rFonts w:cs="Arial"/>
          <w:bCs/>
          <w:sz w:val="22"/>
        </w:rPr>
        <w:t>6735</w:t>
      </w:r>
    </w:p>
    <w:p w14:paraId="7C00377E" w14:textId="746268C4" w:rsidR="001B1A7E" w:rsidRPr="00446839" w:rsidRDefault="008D57A0" w:rsidP="001B1A7E">
      <w:pPr>
        <w:pStyle w:val="ab"/>
        <w:tabs>
          <w:tab w:val="clear" w:pos="4536"/>
          <w:tab w:val="left" w:pos="1800"/>
        </w:tabs>
        <w:ind w:left="1798" w:hangingChars="814" w:hanging="1798"/>
        <w:rPr>
          <w:rFonts w:cs="Arial"/>
          <w:bCs/>
          <w:sz w:val="22"/>
        </w:rPr>
      </w:pPr>
      <w:bookmarkStart w:id="0" w:name="_Hlk95319986"/>
      <w:r w:rsidRPr="008D57A0">
        <w:rPr>
          <w:rFonts w:cs="Arial"/>
          <w:bCs/>
          <w:sz w:val="22"/>
        </w:rPr>
        <w:t>Toulouse, France, August 22nd – 26th</w:t>
      </w:r>
      <w:r w:rsidR="004E41FC" w:rsidRPr="00FC5459">
        <w:rPr>
          <w:rFonts w:cs="Arial"/>
          <w:bCs/>
          <w:sz w:val="22"/>
        </w:rPr>
        <w:t>,</w:t>
      </w:r>
      <w:r w:rsidR="00B66F86" w:rsidRPr="00B66F86">
        <w:rPr>
          <w:rFonts w:cs="Arial"/>
          <w:bCs/>
          <w:sz w:val="22"/>
        </w:rPr>
        <w:t xml:space="preserve"> </w:t>
      </w:r>
      <w:r w:rsidR="00F070B0" w:rsidRPr="00446839">
        <w:rPr>
          <w:rFonts w:cs="Arial"/>
          <w:bCs/>
          <w:sz w:val="22"/>
        </w:rPr>
        <w:t>202</w:t>
      </w:r>
      <w:r w:rsidR="00046E65">
        <w:rPr>
          <w:rFonts w:cs="Arial"/>
          <w:bCs/>
          <w:sz w:val="22"/>
        </w:rPr>
        <w:t>2</w:t>
      </w:r>
      <w:bookmarkEnd w:id="0"/>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651748F2"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14556F">
        <w:rPr>
          <w:color w:val="000000"/>
          <w:sz w:val="22"/>
          <w:szCs w:val="22"/>
        </w:rPr>
        <w:t>Remaining issues</w:t>
      </w:r>
      <w:r w:rsidR="00936D0B">
        <w:rPr>
          <w:rFonts w:hint="eastAsia"/>
          <w:color w:val="000000"/>
          <w:sz w:val="22"/>
          <w:szCs w:val="22"/>
        </w:rPr>
        <w:t xml:space="preserve"> </w:t>
      </w:r>
      <w:r w:rsidR="001B1A7E">
        <w:rPr>
          <w:rFonts w:cs="Arial"/>
          <w:sz w:val="22"/>
          <w:szCs w:val="22"/>
        </w:rPr>
        <w:t xml:space="preserve">on </w:t>
      </w:r>
      <w:r w:rsidR="00082E7C" w:rsidRPr="00082E7C">
        <w:rPr>
          <w:rFonts w:cs="Arial"/>
          <w:sz w:val="22"/>
          <w:szCs w:val="22"/>
        </w:rPr>
        <w:t>channel access mechanism for NR operation from 52.6GHz to 71 GHz</w:t>
      </w:r>
    </w:p>
    <w:p w14:paraId="7ADE29A8" w14:textId="76CAD1B5"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6C1D7545" w:rsidR="00856DD1" w:rsidRDefault="00593967" w:rsidP="00A41D09">
      <w:pPr>
        <w:spacing w:before="120" w:after="120"/>
        <w:jc w:val="both"/>
        <w:rPr>
          <w:rFonts w:ascii="Times New Roman" w:hAnsi="Times New Roman"/>
        </w:rPr>
      </w:pPr>
      <w:r>
        <w:rPr>
          <w:rFonts w:ascii="Times New Roman" w:hAnsi="Times New Roman"/>
        </w:rPr>
        <w:t>The revise</w:t>
      </w:r>
      <w:r w:rsidR="00EC14C7">
        <w:rPr>
          <w:rFonts w:ascii="Times New Roman" w:hAnsi="Times New Roman"/>
        </w:rPr>
        <w:t>d</w:t>
      </w:r>
      <w:r>
        <w:rPr>
          <w:rFonts w:ascii="Times New Roman" w:hAnsi="Times New Roman"/>
        </w:rPr>
        <w:t xml:space="preserve"> WID for operations extended to 71GHz was approved in RAN#</w:t>
      </w:r>
      <w:r w:rsidR="00EC14C7">
        <w:rPr>
          <w:rFonts w:ascii="Times New Roman" w:hAnsi="Times New Roman"/>
        </w:rPr>
        <w:t xml:space="preserve">91e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310105">
        <w:rPr>
          <w:rFonts w:ascii="Times New Roman" w:hAnsi="Times New Roman"/>
        </w:rPr>
        <w:t>[1]</w:t>
      </w:r>
      <w:r w:rsidR="009E02DF">
        <w:rPr>
          <w:rFonts w:ascii="Times New Roman" w:hAnsi="Times New Roman"/>
        </w:rPr>
        <w:fldChar w:fldCharType="end"/>
      </w:r>
      <w:r w:rsidR="006B20AC">
        <w:rPr>
          <w:rFonts w:ascii="Times New Roman" w:hAnsi="Times New Roman"/>
        </w:rPr>
        <w:t>. The physical layer procedures such as channel access were agreed for further investigation</w:t>
      </w:r>
      <w:r w:rsidR="009E02DF">
        <w:rPr>
          <w:rFonts w:ascii="Times New Roman" w:hAnsi="Times New Roman"/>
        </w:rPr>
        <w:t>:</w:t>
      </w:r>
    </w:p>
    <w:p w14:paraId="500914A9" w14:textId="77777777" w:rsidR="006B20AC" w:rsidRPr="006B20AC" w:rsidRDefault="006B20AC" w:rsidP="00A344A0">
      <w:pPr>
        <w:pStyle w:val="B10"/>
        <w:numPr>
          <w:ilvl w:val="0"/>
          <w:numId w:val="11"/>
        </w:numPr>
        <w:spacing w:before="180"/>
        <w:rPr>
          <w:rFonts w:ascii="Times New Roman" w:hAnsi="Times New Roman"/>
          <w:szCs w:val="24"/>
          <w:lang w:val="en-US" w:eastAsia="en-US"/>
        </w:rPr>
      </w:pPr>
      <w:r w:rsidRPr="006B20AC">
        <w:rPr>
          <w:rFonts w:ascii="Times New Roman" w:hAnsi="Times New Roman"/>
          <w:szCs w:val="24"/>
          <w:lang w:val="en-US" w:eastAsia="en-US"/>
        </w:rPr>
        <w:t>Physical layer procedure(s) including [RAN1]</w:t>
      </w:r>
      <w:r w:rsidRPr="006B20AC">
        <w:rPr>
          <w:rFonts w:ascii="Times New Roman" w:hAnsi="Times New Roman" w:hint="eastAsia"/>
          <w:szCs w:val="24"/>
          <w:lang w:val="en-US" w:eastAsia="en-US"/>
        </w:rPr>
        <w:t>:</w:t>
      </w:r>
    </w:p>
    <w:p w14:paraId="076A864B" w14:textId="77777777" w:rsidR="006B20AC" w:rsidRPr="006B20AC" w:rsidRDefault="006B20AC" w:rsidP="00A344A0">
      <w:pPr>
        <w:pStyle w:val="B10"/>
        <w:numPr>
          <w:ilvl w:val="1"/>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Channel access mechanism assuming </w:t>
      </w:r>
      <w:proofErr w:type="gramStart"/>
      <w:r w:rsidRPr="006B20AC">
        <w:rPr>
          <w:rFonts w:ascii="Times New Roman" w:hAnsi="Times New Roman"/>
          <w:szCs w:val="24"/>
          <w:lang w:val="en-US" w:eastAsia="en-US"/>
        </w:rPr>
        <w:t>beam based</w:t>
      </w:r>
      <w:proofErr w:type="gramEnd"/>
      <w:r w:rsidRPr="006B20AC">
        <w:rPr>
          <w:rFonts w:ascii="Times New Roman" w:hAnsi="Times New Roman"/>
          <w:szCs w:val="24"/>
          <w:lang w:val="en-US" w:eastAsia="en-US"/>
        </w:rPr>
        <w:t xml:space="preserve"> operation in order to comply with the regulatory requirements applicable to unlicensed spectrum for frequencies between 52.6GHz and 71GHz.</w:t>
      </w:r>
    </w:p>
    <w:p w14:paraId="1CAE9821"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Specify both LBT and No-LBT related procedures, and for No-LBT case no additional sensing mechanism is specified.</w:t>
      </w:r>
    </w:p>
    <w:p w14:paraId="710EFC42"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omni-directional LBT, directional LBT and receiver </w:t>
      </w:r>
      <w:r w:rsidRPr="006B20AC">
        <w:rPr>
          <w:rFonts w:ascii="Times New Roman" w:hAnsi="Times New Roman" w:hint="eastAsia"/>
          <w:szCs w:val="24"/>
          <w:lang w:val="en-US" w:eastAsia="en-US"/>
        </w:rPr>
        <w:t>assistance in channel access</w:t>
      </w:r>
    </w:p>
    <w:p w14:paraId="66F05ABF"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energy detection threshold enhancement </w:t>
      </w:r>
    </w:p>
    <w:p w14:paraId="563FA432" w14:textId="31629E82"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673B44">
        <w:rPr>
          <w:rFonts w:ascii="Times New Roman" w:eastAsiaTheme="minorEastAsia" w:hAnsi="Times New Roman"/>
          <w:lang w:eastAsia="zh-CN"/>
        </w:rPr>
        <w:t xml:space="preserve"> remaining issues of </w:t>
      </w:r>
      <w:r w:rsidR="00E83097">
        <w:rPr>
          <w:rFonts w:ascii="Times New Roman" w:eastAsiaTheme="minorEastAsia" w:hAnsi="Times New Roman"/>
          <w:lang w:eastAsia="zh-CN"/>
        </w:rPr>
        <w:t>these channel access mechanisms</w:t>
      </w:r>
      <w:r w:rsidR="003665A1">
        <w:rPr>
          <w:rFonts w:ascii="Times New Roman" w:eastAsiaTheme="minorEastAsia" w:hAnsi="Times New Roman"/>
          <w:lang w:eastAsia="zh-CN"/>
        </w:rPr>
        <w:t>.</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23DEDCFF" w:rsidR="00CF3ABC" w:rsidRPr="00856DD1" w:rsidRDefault="000A1C48" w:rsidP="00856DD1">
      <w:pPr>
        <w:pStyle w:val="20"/>
        <w:rPr>
          <w:rFonts w:eastAsia="宋体"/>
          <w:b w:val="0"/>
          <w:sz w:val="30"/>
          <w:szCs w:val="30"/>
        </w:rPr>
      </w:pPr>
      <w:bookmarkStart w:id="2" w:name="_Ref521492551"/>
      <w:r>
        <w:rPr>
          <w:rFonts w:eastAsia="宋体"/>
          <w:b w:val="0"/>
          <w:sz w:val="30"/>
          <w:szCs w:val="30"/>
        </w:rPr>
        <w:t>LBT</w:t>
      </w:r>
      <w:r w:rsidR="00577BC3">
        <w:rPr>
          <w:rFonts w:eastAsia="宋体"/>
          <w:b w:val="0"/>
          <w:sz w:val="30"/>
          <w:szCs w:val="30"/>
        </w:rPr>
        <w:t xml:space="preserve"> </w:t>
      </w:r>
      <w:r w:rsidR="0014556F">
        <w:rPr>
          <w:rFonts w:eastAsia="宋体"/>
          <w:b w:val="0"/>
          <w:sz w:val="30"/>
          <w:szCs w:val="30"/>
        </w:rPr>
        <w:t>Type indication</w:t>
      </w:r>
    </w:p>
    <w:p w14:paraId="432CC718" w14:textId="5628EA62" w:rsidR="00632B5F" w:rsidRDefault="0055201F" w:rsidP="00632B5F">
      <w:pPr>
        <w:rPr>
          <w:rFonts w:ascii="Times New Roman" w:eastAsiaTheme="minorEastAsia" w:hAnsi="Times New Roman"/>
          <w:lang w:eastAsia="zh-CN"/>
        </w:rPr>
      </w:pPr>
      <w:bookmarkStart w:id="3" w:name="_Ref67499018"/>
      <w:bookmarkStart w:id="4" w:name="PP12"/>
      <w:r w:rsidRPr="0055201F">
        <w:rPr>
          <w:rFonts w:ascii="Times New Roman" w:eastAsiaTheme="minorEastAsia" w:hAnsi="Times New Roman"/>
          <w:lang w:eastAsia="zh-CN"/>
        </w:rPr>
        <w:t>In RAN1#10</w:t>
      </w:r>
      <w:r w:rsidR="002516C0">
        <w:rPr>
          <w:rFonts w:ascii="Times New Roman" w:eastAsiaTheme="minorEastAsia" w:hAnsi="Times New Roman"/>
          <w:lang w:eastAsia="zh-CN"/>
        </w:rPr>
        <w:t>9</w:t>
      </w:r>
      <w:r w:rsidR="008C6719">
        <w:rPr>
          <w:rFonts w:ascii="Times New Roman" w:eastAsiaTheme="minorEastAsia" w:hAnsi="Times New Roman"/>
          <w:lang w:eastAsia="zh-CN"/>
        </w:rPr>
        <w:t xml:space="preserve">e </w:t>
      </w:r>
      <w:r w:rsidR="002516C0">
        <w:rPr>
          <w:rFonts w:ascii="Times New Roman" w:eastAsiaTheme="minorEastAsia" w:hAnsi="Times New Roman"/>
          <w:lang w:eastAsia="zh-CN"/>
        </w:rPr>
        <w:fldChar w:fldCharType="begin"/>
      </w:r>
      <w:r w:rsidR="002516C0">
        <w:rPr>
          <w:rFonts w:ascii="Times New Roman" w:eastAsiaTheme="minorEastAsia" w:hAnsi="Times New Roman"/>
          <w:lang w:eastAsia="zh-CN"/>
        </w:rPr>
        <w:instrText xml:space="preserve"> REF _Ref94260406 \r \h </w:instrText>
      </w:r>
      <w:r w:rsidR="002516C0">
        <w:rPr>
          <w:rFonts w:ascii="Times New Roman" w:eastAsiaTheme="minorEastAsia" w:hAnsi="Times New Roman"/>
          <w:lang w:eastAsia="zh-CN"/>
        </w:rPr>
      </w:r>
      <w:r w:rsidR="002516C0">
        <w:rPr>
          <w:rFonts w:ascii="Times New Roman" w:eastAsiaTheme="minorEastAsia" w:hAnsi="Times New Roman"/>
          <w:lang w:eastAsia="zh-CN"/>
        </w:rPr>
        <w:fldChar w:fldCharType="separate"/>
      </w:r>
      <w:r w:rsidR="00310105">
        <w:rPr>
          <w:rFonts w:ascii="Times New Roman" w:eastAsiaTheme="minorEastAsia" w:hAnsi="Times New Roman"/>
          <w:lang w:eastAsia="zh-CN"/>
        </w:rPr>
        <w:t>[4]</w:t>
      </w:r>
      <w:r w:rsidR="002516C0">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14556F">
        <w:rPr>
          <w:rFonts w:ascii="Times New Roman" w:eastAsiaTheme="minorEastAsia" w:hAnsi="Times New Roman"/>
          <w:lang w:eastAsia="zh-CN"/>
        </w:rPr>
        <w:t xml:space="preserve">the indication of </w:t>
      </w:r>
      <w:r>
        <w:rPr>
          <w:rFonts w:ascii="Times New Roman" w:eastAsiaTheme="minorEastAsia" w:hAnsi="Times New Roman"/>
          <w:lang w:eastAsia="zh-CN"/>
        </w:rPr>
        <w:t>the channel access type switching when sharing a gNB-initiated COT</w:t>
      </w:r>
      <w:r>
        <w:rPr>
          <w:rFonts w:ascii="Times New Roman" w:eastAsiaTheme="minorEastAsia" w:hAnsi="Times New Roman" w:hint="eastAsia"/>
          <w:lang w:eastAsia="zh-CN"/>
        </w:rPr>
        <w:t xml:space="preserve"> </w:t>
      </w:r>
      <w:r>
        <w:rPr>
          <w:rFonts w:ascii="Times New Roman" w:eastAsiaTheme="minorEastAsia" w:hAnsi="Times New Roman"/>
          <w:lang w:eastAsia="zh-CN"/>
        </w:rPr>
        <w:t>has been discussed and some preliminary idea has been proposed as below:</w:t>
      </w:r>
    </w:p>
    <w:p w14:paraId="778CBC74" w14:textId="77777777" w:rsidR="002516C0" w:rsidRPr="002516C0" w:rsidRDefault="002516C0" w:rsidP="002516C0">
      <w:pPr>
        <w:pStyle w:val="discussionpoint"/>
        <w:rPr>
          <w:rFonts w:ascii="Times New Roman" w:eastAsiaTheme="minorEastAsia" w:hAnsi="Times New Roman"/>
          <w:szCs w:val="24"/>
          <w:lang w:val="en-GB"/>
        </w:rPr>
      </w:pPr>
      <w:r w:rsidRPr="002516C0">
        <w:rPr>
          <w:rFonts w:ascii="Times New Roman" w:eastAsiaTheme="minorEastAsia" w:hAnsi="Times New Roman"/>
          <w:szCs w:val="24"/>
          <w:lang w:val="en-GB"/>
        </w:rPr>
        <w:t>Proposal 5-3-3 (new):</w:t>
      </w:r>
    </w:p>
    <w:p w14:paraId="6D26AE7E" w14:textId="77777777" w:rsidR="002516C0" w:rsidRPr="002516C0" w:rsidRDefault="002516C0" w:rsidP="002516C0">
      <w:pPr>
        <w:pStyle w:val="ae"/>
        <w:widowControl/>
        <w:numPr>
          <w:ilvl w:val="0"/>
          <w:numId w:val="45"/>
        </w:numPr>
        <w:snapToGrid w:val="0"/>
        <w:spacing w:after="60" w:line="252" w:lineRule="auto"/>
        <w:ind w:firstLineChars="0"/>
        <w:jc w:val="left"/>
        <w:rPr>
          <w:rFonts w:ascii="Times New Roman" w:eastAsiaTheme="minorEastAsia" w:hAnsi="Times New Roman"/>
          <w:kern w:val="0"/>
          <w:sz w:val="20"/>
          <w:szCs w:val="24"/>
          <w:lang w:val="en-GB"/>
        </w:rPr>
      </w:pPr>
      <w:r w:rsidRPr="002516C0">
        <w:rPr>
          <w:rFonts w:ascii="Times New Roman" w:eastAsiaTheme="minorEastAsia" w:hAnsi="Times New Roman"/>
          <w:kern w:val="0"/>
          <w:sz w:val="20"/>
          <w:szCs w:val="24"/>
          <w:lang w:val="en-GB"/>
        </w:rPr>
        <w:t>Introduced 1 bit of RRC signaling (SIB1), where: </w:t>
      </w:r>
    </w:p>
    <w:p w14:paraId="0000F776" w14:textId="77777777" w:rsidR="002516C0" w:rsidRPr="002516C0" w:rsidRDefault="002516C0" w:rsidP="002516C0">
      <w:pPr>
        <w:pStyle w:val="ae"/>
        <w:widowControl/>
        <w:numPr>
          <w:ilvl w:val="1"/>
          <w:numId w:val="45"/>
        </w:numPr>
        <w:snapToGrid w:val="0"/>
        <w:spacing w:after="60" w:line="252" w:lineRule="auto"/>
        <w:ind w:firstLineChars="0"/>
        <w:jc w:val="left"/>
        <w:rPr>
          <w:rFonts w:ascii="Times New Roman" w:eastAsiaTheme="minorEastAsia" w:hAnsi="Times New Roman"/>
          <w:kern w:val="0"/>
          <w:sz w:val="20"/>
          <w:szCs w:val="24"/>
          <w:lang w:val="en-GB"/>
        </w:rPr>
      </w:pPr>
      <w:r w:rsidRPr="002516C0">
        <w:rPr>
          <w:rFonts w:ascii="Times New Roman" w:eastAsiaTheme="minorEastAsia" w:hAnsi="Times New Roman"/>
          <w:kern w:val="0"/>
          <w:sz w:val="20"/>
          <w:szCs w:val="24"/>
          <w:lang w:val="en-GB"/>
        </w:rPr>
        <w:t>0 indicates that LBT is required for UL transmissions (e.g. to cover the Japan case)</w:t>
      </w:r>
    </w:p>
    <w:p w14:paraId="40221BB2" w14:textId="77777777" w:rsidR="002516C0" w:rsidRPr="002516C0" w:rsidRDefault="002516C0" w:rsidP="002516C0">
      <w:pPr>
        <w:pStyle w:val="ae"/>
        <w:widowControl/>
        <w:numPr>
          <w:ilvl w:val="2"/>
          <w:numId w:val="45"/>
        </w:numPr>
        <w:snapToGrid w:val="0"/>
        <w:spacing w:after="60" w:line="252" w:lineRule="auto"/>
        <w:ind w:firstLineChars="0"/>
        <w:jc w:val="left"/>
        <w:rPr>
          <w:rFonts w:ascii="Times New Roman" w:eastAsiaTheme="minorEastAsia" w:hAnsi="Times New Roman"/>
          <w:kern w:val="0"/>
          <w:sz w:val="20"/>
          <w:szCs w:val="24"/>
          <w:lang w:val="en-GB"/>
        </w:rPr>
      </w:pPr>
      <w:r w:rsidRPr="002516C0">
        <w:rPr>
          <w:rFonts w:ascii="Times New Roman" w:eastAsiaTheme="minorEastAsia" w:hAnsi="Times New Roman"/>
          <w:kern w:val="0"/>
          <w:sz w:val="20"/>
          <w:szCs w:val="24"/>
          <w:lang w:val="en-GB"/>
        </w:rPr>
        <w:t>For dynamic scheduled UL transmissions, UEs will follow the LBT indicator in the scheduled DCI, i.e., LBT indicator in the scheduled DCI will override the configuration of this SIB 1 bit (e.g., to cover other regions, where LBT is used for msg1/</w:t>
      </w:r>
      <w:proofErr w:type="spellStart"/>
      <w:r w:rsidRPr="002516C0">
        <w:rPr>
          <w:rFonts w:ascii="Times New Roman" w:eastAsiaTheme="minorEastAsia" w:hAnsi="Times New Roman"/>
          <w:kern w:val="0"/>
          <w:sz w:val="20"/>
          <w:szCs w:val="24"/>
          <w:lang w:val="en-GB"/>
        </w:rPr>
        <w:t>msgA</w:t>
      </w:r>
      <w:proofErr w:type="spellEnd"/>
      <w:r w:rsidRPr="002516C0">
        <w:rPr>
          <w:rFonts w:ascii="Times New Roman" w:eastAsiaTheme="minorEastAsia" w:hAnsi="Times New Roman"/>
          <w:kern w:val="0"/>
          <w:sz w:val="20"/>
          <w:szCs w:val="24"/>
          <w:lang w:val="en-GB"/>
        </w:rPr>
        <w:t>, but no LBT could be used for UL transmissions in shared COT) </w:t>
      </w:r>
    </w:p>
    <w:p w14:paraId="778D4D7C" w14:textId="77777777" w:rsidR="002516C0" w:rsidRPr="002516C0" w:rsidRDefault="002516C0" w:rsidP="002516C0">
      <w:pPr>
        <w:pStyle w:val="ae"/>
        <w:widowControl/>
        <w:numPr>
          <w:ilvl w:val="1"/>
          <w:numId w:val="45"/>
        </w:numPr>
        <w:snapToGrid w:val="0"/>
        <w:spacing w:after="60" w:line="252" w:lineRule="auto"/>
        <w:ind w:firstLineChars="0"/>
        <w:jc w:val="left"/>
        <w:rPr>
          <w:rFonts w:ascii="Times New Roman" w:eastAsiaTheme="minorEastAsia" w:hAnsi="Times New Roman"/>
          <w:kern w:val="0"/>
          <w:sz w:val="20"/>
          <w:szCs w:val="24"/>
          <w:lang w:val="en-GB"/>
        </w:rPr>
      </w:pPr>
      <w:r w:rsidRPr="002516C0">
        <w:rPr>
          <w:rFonts w:ascii="Times New Roman" w:eastAsiaTheme="minorEastAsia" w:hAnsi="Times New Roman"/>
          <w:kern w:val="0"/>
          <w:sz w:val="20"/>
          <w:szCs w:val="24"/>
          <w:lang w:val="en-GB"/>
        </w:rPr>
        <w:t>1 indicates that msg1/</w:t>
      </w:r>
      <w:proofErr w:type="spellStart"/>
      <w:r w:rsidRPr="002516C0">
        <w:rPr>
          <w:rFonts w:ascii="Times New Roman" w:eastAsiaTheme="minorEastAsia" w:hAnsi="Times New Roman"/>
          <w:kern w:val="0"/>
          <w:sz w:val="20"/>
          <w:szCs w:val="24"/>
          <w:lang w:val="en-GB"/>
        </w:rPr>
        <w:t>msgA</w:t>
      </w:r>
      <w:proofErr w:type="spellEnd"/>
      <w:r w:rsidRPr="002516C0">
        <w:rPr>
          <w:rFonts w:ascii="Times New Roman" w:eastAsiaTheme="minorEastAsia" w:hAnsi="Times New Roman"/>
          <w:kern w:val="0"/>
          <w:sz w:val="20"/>
          <w:szCs w:val="24"/>
          <w:lang w:val="en-GB"/>
        </w:rPr>
        <w:t xml:space="preserve"> can be transmitted without LBT </w:t>
      </w:r>
    </w:p>
    <w:p w14:paraId="5FD59A97" w14:textId="77777777" w:rsidR="002516C0" w:rsidRPr="002516C0" w:rsidRDefault="002516C0" w:rsidP="00632B5F">
      <w:pPr>
        <w:rPr>
          <w:rFonts w:ascii="Times New Roman" w:eastAsiaTheme="minorEastAsia" w:hAnsi="Times New Roman"/>
          <w:lang w:eastAsia="zh-CN"/>
        </w:rPr>
      </w:pPr>
    </w:p>
    <w:p w14:paraId="2E87F16C" w14:textId="7C0597D5" w:rsidR="0014556F" w:rsidRPr="0014556F" w:rsidRDefault="0014556F" w:rsidP="00574FA1">
      <w:pPr>
        <w:jc w:val="both"/>
        <w:rPr>
          <w:rFonts w:ascii="Times New Roman" w:eastAsiaTheme="minorEastAsia" w:hAnsi="Times New Roman"/>
          <w:lang w:eastAsia="zh-CN"/>
        </w:rPr>
      </w:pPr>
      <w:r w:rsidRPr="0055201F">
        <w:rPr>
          <w:rFonts w:ascii="Times New Roman" w:eastAsiaTheme="minorEastAsia" w:hAnsi="Times New Roman"/>
          <w:lang w:eastAsia="zh-CN"/>
        </w:rPr>
        <w:t>In RAN1#10</w:t>
      </w:r>
      <w:r>
        <w:rPr>
          <w:rFonts w:ascii="Times New Roman" w:eastAsiaTheme="minorEastAsia" w:hAnsi="Times New Roman"/>
          <w:lang w:eastAsia="zh-CN"/>
        </w:rPr>
        <w:t>9</w:t>
      </w:r>
      <w:r w:rsidR="008C6719">
        <w:rPr>
          <w:rFonts w:ascii="Times New Roman" w:eastAsiaTheme="minorEastAsia" w:hAnsi="Times New Roman"/>
          <w:lang w:eastAsia="zh-CN"/>
        </w:rPr>
        <w:t>e</w:t>
      </w:r>
      <w:r w:rsidR="00B57308">
        <w:rPr>
          <w:rFonts w:ascii="Times New Roman" w:eastAsiaTheme="minorEastAsia" w:hAnsi="Times New Roman"/>
          <w:lang w:eastAsia="zh-CN"/>
        </w:rPr>
        <w:t xml:space="preserve"> </w:t>
      </w:r>
      <w:r w:rsidR="00B57308">
        <w:rPr>
          <w:rFonts w:ascii="Times New Roman" w:eastAsiaTheme="minorEastAsia" w:hAnsi="Times New Roman"/>
          <w:lang w:eastAsia="zh-CN"/>
        </w:rPr>
        <w:fldChar w:fldCharType="begin"/>
      </w:r>
      <w:r w:rsidR="00B57308">
        <w:rPr>
          <w:rFonts w:ascii="Times New Roman" w:eastAsiaTheme="minorEastAsia" w:hAnsi="Times New Roman"/>
          <w:lang w:eastAsia="zh-CN"/>
        </w:rPr>
        <w:instrText xml:space="preserve"> REF _Ref94260406 \r \h </w:instrText>
      </w:r>
      <w:r w:rsidR="00B57308">
        <w:rPr>
          <w:rFonts w:ascii="Times New Roman" w:eastAsiaTheme="minorEastAsia" w:hAnsi="Times New Roman"/>
          <w:lang w:eastAsia="zh-CN"/>
        </w:rPr>
      </w:r>
      <w:r w:rsidR="00B57308">
        <w:rPr>
          <w:rFonts w:ascii="Times New Roman" w:eastAsiaTheme="minorEastAsia" w:hAnsi="Times New Roman"/>
          <w:lang w:eastAsia="zh-CN"/>
        </w:rPr>
        <w:fldChar w:fldCharType="separate"/>
      </w:r>
      <w:r w:rsidR="00310105">
        <w:rPr>
          <w:rFonts w:ascii="Times New Roman" w:eastAsiaTheme="minorEastAsia" w:hAnsi="Times New Roman"/>
          <w:lang w:eastAsia="zh-CN"/>
        </w:rPr>
        <w:t>[4]</w:t>
      </w:r>
      <w:r w:rsidR="00B57308">
        <w:rPr>
          <w:rFonts w:ascii="Times New Roman" w:eastAsiaTheme="minorEastAsia" w:hAnsi="Times New Roman"/>
          <w:lang w:eastAsia="zh-CN"/>
        </w:rPr>
        <w:fldChar w:fldCharType="end"/>
      </w:r>
      <w:r>
        <w:rPr>
          <w:rFonts w:ascii="Times New Roman" w:eastAsiaTheme="minorEastAsia" w:hAnsi="Times New Roman"/>
          <w:lang w:eastAsia="zh-CN"/>
        </w:rPr>
        <w:t>,</w:t>
      </w:r>
      <w:r w:rsidR="002516C0">
        <w:rPr>
          <w:rFonts w:ascii="Times New Roman" w:eastAsiaTheme="minorEastAsia" w:hAnsi="Times New Roman"/>
          <w:lang w:eastAsia="zh-CN"/>
        </w:rPr>
        <w:t xml:space="preserve"> the resumed transmission within the UE-initiated COT were discussed as below:</w:t>
      </w:r>
    </w:p>
    <w:p w14:paraId="5ACC2057" w14:textId="77777777" w:rsidR="0014556F" w:rsidRPr="0014556F" w:rsidRDefault="0014556F" w:rsidP="006173E1">
      <w:pPr>
        <w:jc w:val="both"/>
        <w:rPr>
          <w:rFonts w:ascii="Times New Roman" w:eastAsiaTheme="minorEastAsia" w:hAnsi="Times New Roman"/>
          <w:lang w:val="en-GB" w:eastAsia="zh-CN"/>
        </w:rPr>
      </w:pPr>
      <w:r w:rsidRPr="0014556F">
        <w:rPr>
          <w:rFonts w:ascii="Times New Roman" w:eastAsiaTheme="minorEastAsia" w:hAnsi="Times New Roman"/>
          <w:lang w:val="en-GB" w:eastAsia="zh-CN"/>
        </w:rPr>
        <w:t xml:space="preserve">Proposal 5-8-2: (2nd round) </w:t>
      </w:r>
    </w:p>
    <w:p w14:paraId="4F8A22AD" w14:textId="77777777" w:rsidR="002516C0" w:rsidRDefault="0014556F" w:rsidP="006D21FD">
      <w:pPr>
        <w:numPr>
          <w:ilvl w:val="0"/>
          <w:numId w:val="43"/>
        </w:numPr>
        <w:kinsoku w:val="0"/>
        <w:overflowPunct w:val="0"/>
        <w:adjustRightInd w:val="0"/>
        <w:spacing w:after="60" w:line="259" w:lineRule="auto"/>
        <w:jc w:val="both"/>
        <w:textAlignment w:val="baseline"/>
        <w:rPr>
          <w:rFonts w:ascii="Times New Roman" w:eastAsiaTheme="minorEastAsia" w:hAnsi="Times New Roman"/>
          <w:lang w:val="en-GB" w:eastAsia="zh-CN"/>
        </w:rPr>
      </w:pPr>
      <w:r w:rsidRPr="0014556F">
        <w:rPr>
          <w:rFonts w:ascii="Times New Roman" w:eastAsiaTheme="minorEastAsia" w:hAnsi="Times New Roman"/>
          <w:lang w:val="en-GB" w:eastAsia="zh-CN"/>
        </w:rPr>
        <w:t xml:space="preserve">For a UE initiated COT, UE resumes transmission within MCOT after a gap of Y us from previous transmission from either gNB or UE is supported. </w:t>
      </w:r>
    </w:p>
    <w:p w14:paraId="78C086E4" w14:textId="1CC1BD5C" w:rsidR="0014556F" w:rsidRPr="002516C0" w:rsidRDefault="0014556F" w:rsidP="006D21FD">
      <w:pPr>
        <w:numPr>
          <w:ilvl w:val="0"/>
          <w:numId w:val="43"/>
        </w:numPr>
        <w:kinsoku w:val="0"/>
        <w:overflowPunct w:val="0"/>
        <w:adjustRightInd w:val="0"/>
        <w:spacing w:after="60" w:line="259" w:lineRule="auto"/>
        <w:jc w:val="both"/>
        <w:textAlignment w:val="baseline"/>
        <w:rPr>
          <w:rFonts w:ascii="Times New Roman" w:eastAsiaTheme="minorEastAsia" w:hAnsi="Times New Roman"/>
          <w:lang w:val="en-GB" w:eastAsia="zh-CN"/>
        </w:rPr>
      </w:pPr>
      <w:r w:rsidRPr="002516C0">
        <w:rPr>
          <w:rFonts w:ascii="Times New Roman" w:eastAsiaTheme="minorEastAsia" w:hAnsi="Times New Roman"/>
          <w:lang w:val="en-GB" w:eastAsia="zh-CN"/>
        </w:rPr>
        <w:t>The UE can use either Type 2 channel access or Type 3 channel access before resuming transmission.</w:t>
      </w:r>
    </w:p>
    <w:p w14:paraId="1A8C7C57" w14:textId="77777777" w:rsidR="00852459" w:rsidRDefault="00852459" w:rsidP="00852459">
      <w:pPr>
        <w:jc w:val="both"/>
        <w:rPr>
          <w:rFonts w:ascii="Times New Roman" w:eastAsiaTheme="minorEastAsia" w:hAnsi="Times New Roman"/>
          <w:lang w:val="en-GB" w:eastAsia="zh-CN"/>
        </w:rPr>
      </w:pPr>
    </w:p>
    <w:p w14:paraId="74E51815" w14:textId="4BF9391F" w:rsidR="00852459" w:rsidRPr="007F4C02" w:rsidRDefault="00852459" w:rsidP="00852459">
      <w:pPr>
        <w:jc w:val="both"/>
        <w:rPr>
          <w:rFonts w:ascii="Times New Roman" w:eastAsia="宋体" w:hAnsi="Times New Roman"/>
          <w:snapToGrid w:val="0"/>
          <w:kern w:val="2"/>
          <w:szCs w:val="22"/>
          <w:lang w:val="en-GB" w:eastAsia="zh-CN"/>
        </w:rPr>
      </w:pPr>
      <w:r>
        <w:rPr>
          <w:rFonts w:ascii="Times New Roman" w:eastAsiaTheme="minorEastAsia" w:hAnsi="Times New Roman"/>
          <w:lang w:val="en-GB" w:eastAsia="zh-CN"/>
        </w:rPr>
        <w:t xml:space="preserve">Besides, the indication of the short control signalling was also discussed. </w:t>
      </w:r>
      <w:r>
        <w:rPr>
          <w:rFonts w:ascii="Times New Roman" w:eastAsia="宋体" w:hAnsi="Times New Roman"/>
          <w:snapToGrid w:val="0"/>
          <w:kern w:val="2"/>
          <w:szCs w:val="22"/>
          <w:lang w:val="en-GB" w:eastAsia="zh-CN"/>
        </w:rPr>
        <w:t xml:space="preserve">In RAN1#107bis and RAN1#108 meeting, it has been discussed that if RRC configuration is needed to indicate that if msg1 and </w:t>
      </w:r>
      <w:proofErr w:type="spellStart"/>
      <w:r>
        <w:rPr>
          <w:rFonts w:ascii="Times New Roman" w:eastAsia="宋体" w:hAnsi="Times New Roman"/>
          <w:snapToGrid w:val="0"/>
          <w:kern w:val="2"/>
          <w:szCs w:val="22"/>
          <w:lang w:val="en-GB" w:eastAsia="zh-CN"/>
        </w:rPr>
        <w:t>MsgA</w:t>
      </w:r>
      <w:proofErr w:type="spellEnd"/>
      <w:r>
        <w:rPr>
          <w:rFonts w:ascii="Times New Roman" w:eastAsia="宋体" w:hAnsi="Times New Roman"/>
          <w:snapToGrid w:val="0"/>
          <w:kern w:val="2"/>
          <w:szCs w:val="22"/>
          <w:lang w:val="en-GB" w:eastAsia="zh-CN"/>
        </w:rPr>
        <w:t xml:space="preserve"> transmission based on short control signalling is allowed. The proposal 2.7-</w:t>
      </w:r>
      <w:r w:rsidR="00707396">
        <w:rPr>
          <w:rFonts w:ascii="Times New Roman" w:eastAsia="宋体" w:hAnsi="Times New Roman"/>
          <w:snapToGrid w:val="0"/>
          <w:kern w:val="2"/>
          <w:szCs w:val="22"/>
          <w:lang w:val="en-GB" w:eastAsia="zh-CN"/>
        </w:rPr>
        <w:t>1</w:t>
      </w:r>
      <w:r>
        <w:rPr>
          <w:rFonts w:ascii="Times New Roman" w:eastAsia="宋体" w:hAnsi="Times New Roman"/>
          <w:snapToGrid w:val="0"/>
          <w:kern w:val="2"/>
          <w:szCs w:val="22"/>
          <w:lang w:val="en-GB" w:eastAsia="zh-CN"/>
        </w:rPr>
        <w:t xml:space="preserve"> in </w:t>
      </w:r>
      <w:r>
        <w:rPr>
          <w:rFonts w:ascii="Times New Roman" w:eastAsia="宋体" w:hAnsi="Times New Roman"/>
          <w:snapToGrid w:val="0"/>
          <w:kern w:val="2"/>
          <w:szCs w:val="22"/>
          <w:lang w:val="en-GB" w:eastAsia="zh-CN"/>
        </w:rPr>
        <w:fldChar w:fldCharType="begin"/>
      </w:r>
      <w:r>
        <w:rPr>
          <w:rFonts w:ascii="Times New Roman" w:eastAsia="宋体" w:hAnsi="Times New Roman"/>
          <w:snapToGrid w:val="0"/>
          <w:kern w:val="2"/>
          <w:szCs w:val="22"/>
          <w:lang w:val="en-GB" w:eastAsia="zh-CN"/>
        </w:rPr>
        <w:instrText xml:space="preserve"> REF _Ref94260406 \r \h </w:instrText>
      </w:r>
      <w:r>
        <w:rPr>
          <w:rFonts w:ascii="Times New Roman" w:eastAsia="宋体" w:hAnsi="Times New Roman"/>
          <w:snapToGrid w:val="0"/>
          <w:kern w:val="2"/>
          <w:szCs w:val="22"/>
          <w:lang w:val="en-GB" w:eastAsia="zh-CN"/>
        </w:rPr>
      </w:r>
      <w:r>
        <w:rPr>
          <w:rFonts w:ascii="Times New Roman" w:eastAsia="宋体" w:hAnsi="Times New Roman"/>
          <w:snapToGrid w:val="0"/>
          <w:kern w:val="2"/>
          <w:szCs w:val="22"/>
          <w:lang w:val="en-GB" w:eastAsia="zh-CN"/>
        </w:rPr>
        <w:fldChar w:fldCharType="separate"/>
      </w:r>
      <w:r w:rsidR="00310105">
        <w:rPr>
          <w:rFonts w:ascii="Times New Roman" w:eastAsia="宋体" w:hAnsi="Times New Roman"/>
          <w:snapToGrid w:val="0"/>
          <w:kern w:val="2"/>
          <w:szCs w:val="22"/>
          <w:lang w:val="en-GB" w:eastAsia="zh-CN"/>
        </w:rPr>
        <w:t>[4]</w:t>
      </w:r>
      <w:r>
        <w:rPr>
          <w:rFonts w:ascii="Times New Roman" w:eastAsia="宋体" w:hAnsi="Times New Roman"/>
          <w:snapToGrid w:val="0"/>
          <w:kern w:val="2"/>
          <w:szCs w:val="22"/>
          <w:lang w:val="en-GB" w:eastAsia="zh-CN"/>
        </w:rPr>
        <w:fldChar w:fldCharType="end"/>
      </w:r>
      <w:r>
        <w:rPr>
          <w:rFonts w:ascii="Times New Roman" w:eastAsia="宋体" w:hAnsi="Times New Roman"/>
          <w:snapToGrid w:val="0"/>
          <w:kern w:val="2"/>
          <w:szCs w:val="22"/>
          <w:lang w:val="en-GB" w:eastAsia="zh-CN"/>
        </w:rPr>
        <w:t xml:space="preserve"> is</w:t>
      </w:r>
      <w:r w:rsidR="00707396">
        <w:rPr>
          <w:rFonts w:ascii="Times New Roman" w:eastAsia="宋体" w:hAnsi="Times New Roman"/>
          <w:snapToGrid w:val="0"/>
          <w:kern w:val="2"/>
          <w:szCs w:val="22"/>
          <w:lang w:val="en-GB" w:eastAsia="zh-CN"/>
        </w:rPr>
        <w:t xml:space="preserve"> copied as below:</w:t>
      </w:r>
    </w:p>
    <w:p w14:paraId="13D9DDC2" w14:textId="36A993E0" w:rsidR="00852459" w:rsidRPr="002F75D3" w:rsidRDefault="00852459" w:rsidP="00852459">
      <w:pPr>
        <w:spacing w:before="240"/>
        <w:jc w:val="both"/>
        <w:rPr>
          <w:rFonts w:ascii="Times New Roman" w:eastAsia="宋体" w:hAnsi="Times New Roman"/>
          <w:snapToGrid w:val="0"/>
          <w:kern w:val="2"/>
          <w:szCs w:val="22"/>
          <w:lang w:val="en-GB" w:eastAsia="zh-CN"/>
        </w:rPr>
      </w:pPr>
      <w:r w:rsidRPr="002F75D3">
        <w:rPr>
          <w:rFonts w:ascii="Times New Roman" w:eastAsia="宋体" w:hAnsi="Times New Roman"/>
          <w:snapToGrid w:val="0"/>
          <w:kern w:val="2"/>
          <w:szCs w:val="22"/>
          <w:lang w:val="en-GB" w:eastAsia="zh-CN"/>
        </w:rPr>
        <w:t>Proposal 2.7-</w:t>
      </w:r>
      <w:r>
        <w:rPr>
          <w:rFonts w:ascii="Times New Roman" w:eastAsia="宋体" w:hAnsi="Times New Roman"/>
          <w:snapToGrid w:val="0"/>
          <w:kern w:val="2"/>
          <w:szCs w:val="22"/>
          <w:lang w:val="en-GB" w:eastAsia="zh-CN"/>
        </w:rPr>
        <w:t xml:space="preserve">1 </w:t>
      </w:r>
      <w:r>
        <w:rPr>
          <w:rFonts w:ascii="Times New Roman" w:eastAsia="宋体" w:hAnsi="Times New Roman"/>
          <w:snapToGrid w:val="0"/>
          <w:kern w:val="2"/>
          <w:szCs w:val="22"/>
          <w:lang w:val="en-GB" w:eastAsia="zh-CN"/>
        </w:rPr>
        <w:fldChar w:fldCharType="begin"/>
      </w:r>
      <w:r>
        <w:rPr>
          <w:rFonts w:ascii="Times New Roman" w:eastAsia="宋体" w:hAnsi="Times New Roman"/>
          <w:snapToGrid w:val="0"/>
          <w:kern w:val="2"/>
          <w:szCs w:val="22"/>
          <w:lang w:val="en-GB" w:eastAsia="zh-CN"/>
        </w:rPr>
        <w:instrText xml:space="preserve"> REF _Ref94260406 \r \h </w:instrText>
      </w:r>
      <w:r>
        <w:rPr>
          <w:rFonts w:ascii="Times New Roman" w:eastAsia="宋体" w:hAnsi="Times New Roman"/>
          <w:snapToGrid w:val="0"/>
          <w:kern w:val="2"/>
          <w:szCs w:val="22"/>
          <w:lang w:val="en-GB" w:eastAsia="zh-CN"/>
        </w:rPr>
      </w:r>
      <w:r>
        <w:rPr>
          <w:rFonts w:ascii="Times New Roman" w:eastAsia="宋体" w:hAnsi="Times New Roman"/>
          <w:snapToGrid w:val="0"/>
          <w:kern w:val="2"/>
          <w:szCs w:val="22"/>
          <w:lang w:val="en-GB" w:eastAsia="zh-CN"/>
        </w:rPr>
        <w:fldChar w:fldCharType="separate"/>
      </w:r>
      <w:r w:rsidR="00310105">
        <w:rPr>
          <w:rFonts w:ascii="Times New Roman" w:eastAsia="宋体" w:hAnsi="Times New Roman"/>
          <w:snapToGrid w:val="0"/>
          <w:kern w:val="2"/>
          <w:szCs w:val="22"/>
          <w:lang w:val="en-GB" w:eastAsia="zh-CN"/>
        </w:rPr>
        <w:t>[4]</w:t>
      </w:r>
      <w:r>
        <w:rPr>
          <w:rFonts w:ascii="Times New Roman" w:eastAsia="宋体" w:hAnsi="Times New Roman"/>
          <w:snapToGrid w:val="0"/>
          <w:kern w:val="2"/>
          <w:szCs w:val="22"/>
          <w:lang w:val="en-GB" w:eastAsia="zh-CN"/>
        </w:rPr>
        <w:fldChar w:fldCharType="end"/>
      </w:r>
    </w:p>
    <w:p w14:paraId="05A6122A" w14:textId="281D2655" w:rsidR="0014556F" w:rsidRDefault="00852459" w:rsidP="00852459">
      <w:pPr>
        <w:jc w:val="both"/>
        <w:rPr>
          <w:rFonts w:ascii="Times New Roman" w:eastAsiaTheme="minorEastAsia" w:hAnsi="Times New Roman"/>
          <w:lang w:val="en-GB" w:eastAsia="zh-CN"/>
        </w:rPr>
      </w:pPr>
      <w:r w:rsidRPr="003C01E8">
        <w:rPr>
          <w:rFonts w:ascii="Times New Roman" w:eastAsia="Batang" w:hAnsi="Times New Roman"/>
          <w:snapToGrid w:val="0"/>
          <w:kern w:val="2"/>
          <w:szCs w:val="22"/>
          <w:lang w:val="en-GB" w:eastAsia="ko-KR"/>
        </w:rPr>
        <w:t xml:space="preserve">gNB provides RRC configuration </w:t>
      </w:r>
      <w:r w:rsidRPr="00852459">
        <w:rPr>
          <w:rFonts w:ascii="Times New Roman" w:eastAsia="Batang" w:hAnsi="Times New Roman"/>
          <w:snapToGrid w:val="0"/>
          <w:kern w:val="2"/>
          <w:szCs w:val="22"/>
          <w:lang w:val="en-GB" w:eastAsia="ko-KR"/>
        </w:rPr>
        <w:t>in SIB1</w:t>
      </w:r>
      <w:r w:rsidRPr="003C01E8">
        <w:rPr>
          <w:rFonts w:ascii="Times New Roman" w:eastAsia="Batang" w:hAnsi="Times New Roman"/>
          <w:snapToGrid w:val="0"/>
          <w:color w:val="FF0000"/>
          <w:kern w:val="2"/>
          <w:szCs w:val="22"/>
          <w:lang w:val="en-GB" w:eastAsia="ko-KR"/>
        </w:rPr>
        <w:t xml:space="preserve"> </w:t>
      </w:r>
      <w:r w:rsidRPr="003C01E8">
        <w:rPr>
          <w:rFonts w:ascii="Times New Roman" w:eastAsia="Batang" w:hAnsi="Times New Roman"/>
          <w:snapToGrid w:val="0"/>
          <w:kern w:val="2"/>
          <w:szCs w:val="22"/>
          <w:lang w:val="en-GB" w:eastAsia="ko-KR"/>
        </w:rPr>
        <w:t xml:space="preserve">to indicate if msg1 or </w:t>
      </w:r>
      <w:proofErr w:type="spellStart"/>
      <w:r w:rsidRPr="003C01E8">
        <w:rPr>
          <w:rFonts w:ascii="Times New Roman" w:eastAsia="Batang" w:hAnsi="Times New Roman"/>
          <w:snapToGrid w:val="0"/>
          <w:kern w:val="2"/>
          <w:szCs w:val="22"/>
          <w:lang w:val="en-GB" w:eastAsia="ko-KR"/>
        </w:rPr>
        <w:t>msgA</w:t>
      </w:r>
      <w:proofErr w:type="spellEnd"/>
      <w:r w:rsidRPr="003C01E8">
        <w:rPr>
          <w:rFonts w:ascii="Times New Roman" w:eastAsia="Batang" w:hAnsi="Times New Roman"/>
          <w:snapToGrid w:val="0"/>
          <w:kern w:val="2"/>
          <w:szCs w:val="22"/>
          <w:lang w:val="en-GB" w:eastAsia="ko-KR"/>
        </w:rPr>
        <w:t xml:space="preserve"> transmission with Contention Exempt Short Control </w:t>
      </w:r>
      <w:proofErr w:type="spellStart"/>
      <w:r w:rsidRPr="003C01E8">
        <w:rPr>
          <w:rFonts w:ascii="Times New Roman" w:eastAsia="Batang" w:hAnsi="Times New Roman"/>
          <w:snapToGrid w:val="0"/>
          <w:kern w:val="2"/>
          <w:szCs w:val="22"/>
          <w:lang w:val="en-GB" w:eastAsia="ko-KR"/>
        </w:rPr>
        <w:t>Signaling</w:t>
      </w:r>
      <w:proofErr w:type="spellEnd"/>
      <w:r w:rsidRPr="003C01E8">
        <w:rPr>
          <w:rFonts w:ascii="Times New Roman" w:eastAsia="Batang" w:hAnsi="Times New Roman"/>
          <w:snapToGrid w:val="0"/>
          <w:kern w:val="2"/>
          <w:szCs w:val="22"/>
          <w:lang w:val="en-GB" w:eastAsia="ko-KR"/>
        </w:rPr>
        <w:t xml:space="preserve"> based transmission is allowed.</w:t>
      </w:r>
    </w:p>
    <w:p w14:paraId="21022889" w14:textId="6AD9D9F2" w:rsidR="00852459" w:rsidRDefault="00852459" w:rsidP="00574FA1">
      <w:pPr>
        <w:jc w:val="both"/>
        <w:rPr>
          <w:rFonts w:ascii="Times New Roman" w:eastAsiaTheme="minorEastAsia" w:hAnsi="Times New Roman"/>
          <w:lang w:val="en-GB" w:eastAsia="zh-CN"/>
        </w:rPr>
      </w:pPr>
    </w:p>
    <w:p w14:paraId="6AD34827" w14:textId="73C947BC" w:rsidR="00302EEC" w:rsidRDefault="00707396" w:rsidP="00574FA1">
      <w:pPr>
        <w:jc w:val="both"/>
        <w:rPr>
          <w:rFonts w:ascii="Times New Roman" w:eastAsia="宋体" w:hAnsi="Times New Roman"/>
          <w:snapToGrid w:val="0"/>
          <w:kern w:val="2"/>
          <w:szCs w:val="22"/>
          <w:lang w:val="en-GB" w:eastAsia="zh-CN"/>
        </w:rPr>
      </w:pPr>
      <w:r>
        <w:rPr>
          <w:rFonts w:ascii="Times New Roman" w:eastAsia="宋体" w:hAnsi="Times New Roman"/>
          <w:snapToGrid w:val="0"/>
          <w:kern w:val="2"/>
          <w:szCs w:val="22"/>
          <w:lang w:val="en-GB" w:eastAsia="zh-CN"/>
        </w:rPr>
        <w:lastRenderedPageBreak/>
        <w:t xml:space="preserve">In our view, </w:t>
      </w:r>
      <w:r w:rsidR="00302EEC">
        <w:rPr>
          <w:rFonts w:ascii="Times New Roman" w:eastAsia="宋体" w:hAnsi="Times New Roman"/>
          <w:snapToGrid w:val="0"/>
          <w:kern w:val="2"/>
          <w:szCs w:val="22"/>
          <w:lang w:val="en-GB" w:eastAsia="zh-CN"/>
        </w:rPr>
        <w:t xml:space="preserve">the above three issues are fundamentally the same, they all relate to the regional regulation. In Japan, the short control signalling is not allowed, and within either a gNB-initiated COT or UE-initiated COT, UE needs to perform </w:t>
      </w:r>
      <w:r w:rsidR="00407B8B">
        <w:rPr>
          <w:rFonts w:ascii="Times New Roman" w:eastAsia="宋体" w:hAnsi="Times New Roman"/>
          <w:snapToGrid w:val="0"/>
          <w:kern w:val="2"/>
          <w:szCs w:val="22"/>
          <w:lang w:val="en-GB" w:eastAsia="zh-CN"/>
        </w:rPr>
        <w:t xml:space="preserve">type 2 </w:t>
      </w:r>
      <w:r w:rsidR="00302EEC">
        <w:rPr>
          <w:rFonts w:ascii="Times New Roman" w:eastAsia="宋体" w:hAnsi="Times New Roman"/>
          <w:snapToGrid w:val="0"/>
          <w:kern w:val="2"/>
          <w:szCs w:val="22"/>
          <w:lang w:val="en-GB" w:eastAsia="zh-CN"/>
        </w:rPr>
        <w:t xml:space="preserve">LBT when the gap between the UL transmission and the previous transmission is larger than </w:t>
      </w:r>
      <w:r w:rsidR="00AC61F2">
        <w:rPr>
          <w:rFonts w:ascii="Times New Roman" w:eastAsia="宋体" w:hAnsi="Times New Roman"/>
          <w:snapToGrid w:val="0"/>
          <w:kern w:val="2"/>
          <w:szCs w:val="22"/>
          <w:lang w:val="en-GB" w:eastAsia="zh-CN"/>
        </w:rPr>
        <w:t>Y</w:t>
      </w:r>
      <w:r w:rsidR="00302EEC">
        <w:rPr>
          <w:rFonts w:ascii="Times New Roman" w:eastAsia="宋体" w:hAnsi="Times New Roman"/>
          <w:snapToGrid w:val="0"/>
          <w:kern w:val="2"/>
          <w:szCs w:val="22"/>
          <w:lang w:val="en-GB" w:eastAsia="zh-CN"/>
        </w:rPr>
        <w:t xml:space="preserve"> us.</w:t>
      </w:r>
      <w:r w:rsidR="00407B8B">
        <w:rPr>
          <w:rFonts w:ascii="Times New Roman" w:eastAsia="宋体" w:hAnsi="Times New Roman"/>
          <w:snapToGrid w:val="0"/>
          <w:kern w:val="2"/>
          <w:szCs w:val="22"/>
          <w:lang w:val="en-GB" w:eastAsia="zh-CN"/>
        </w:rPr>
        <w:t xml:space="preserve"> </w:t>
      </w:r>
      <w:r w:rsidR="008769E0">
        <w:rPr>
          <w:rFonts w:ascii="Times New Roman" w:eastAsia="宋体" w:hAnsi="Times New Roman"/>
          <w:snapToGrid w:val="0"/>
          <w:kern w:val="2"/>
          <w:szCs w:val="22"/>
          <w:lang w:val="en-GB" w:eastAsia="zh-CN"/>
        </w:rPr>
        <w:t xml:space="preserve">In other regions, short control </w:t>
      </w:r>
      <w:proofErr w:type="spellStart"/>
      <w:r w:rsidR="008769E0">
        <w:rPr>
          <w:rFonts w:ascii="Times New Roman" w:eastAsia="宋体" w:hAnsi="Times New Roman"/>
          <w:snapToGrid w:val="0"/>
          <w:kern w:val="2"/>
          <w:szCs w:val="22"/>
          <w:lang w:val="en-GB" w:eastAsia="zh-CN"/>
        </w:rPr>
        <w:t>singaling</w:t>
      </w:r>
      <w:proofErr w:type="spellEnd"/>
      <w:r w:rsidR="008769E0">
        <w:rPr>
          <w:rFonts w:ascii="Times New Roman" w:eastAsia="宋体" w:hAnsi="Times New Roman"/>
          <w:snapToGrid w:val="0"/>
          <w:kern w:val="2"/>
          <w:szCs w:val="22"/>
          <w:lang w:val="en-GB" w:eastAsia="zh-CN"/>
        </w:rPr>
        <w:t xml:space="preserve"> can be enabled and Type 2 LBT is not mandatory when the gap between the UL transmission and the previous transmission is larger than Y us. </w:t>
      </w:r>
      <w:r w:rsidR="00407B8B">
        <w:rPr>
          <w:rFonts w:ascii="Times New Roman" w:eastAsia="宋体" w:hAnsi="Times New Roman"/>
          <w:snapToGrid w:val="0"/>
          <w:kern w:val="2"/>
          <w:szCs w:val="22"/>
          <w:lang w:val="en-GB" w:eastAsia="zh-CN"/>
        </w:rPr>
        <w:t>Therefore, we only need one bit to indicate</w:t>
      </w:r>
      <w:r w:rsidR="00A86788">
        <w:rPr>
          <w:rFonts w:ascii="Times New Roman" w:eastAsia="宋体" w:hAnsi="Times New Roman"/>
          <w:snapToGrid w:val="0"/>
          <w:kern w:val="2"/>
          <w:szCs w:val="22"/>
          <w:lang w:val="en-GB" w:eastAsia="zh-CN"/>
        </w:rPr>
        <w:t xml:space="preserve"> if it is in the Japan region.</w:t>
      </w:r>
      <w:r w:rsidR="009D6233">
        <w:rPr>
          <w:rFonts w:ascii="Times New Roman" w:eastAsia="宋体" w:hAnsi="Times New Roman"/>
          <w:snapToGrid w:val="0"/>
          <w:kern w:val="2"/>
          <w:szCs w:val="22"/>
          <w:lang w:val="en-GB" w:eastAsia="zh-CN"/>
        </w:rPr>
        <w:t xml:space="preserve"> Therefore, we propose the following proposal</w:t>
      </w:r>
      <w:r w:rsidR="002A5303">
        <w:rPr>
          <w:rFonts w:ascii="Times New Roman" w:eastAsia="宋体" w:hAnsi="Times New Roman"/>
          <w:snapToGrid w:val="0"/>
          <w:kern w:val="2"/>
          <w:szCs w:val="22"/>
          <w:lang w:val="en-GB" w:eastAsia="zh-CN"/>
        </w:rPr>
        <w:t>.</w:t>
      </w:r>
    </w:p>
    <w:p w14:paraId="0F6C1C8C" w14:textId="54EFED01" w:rsidR="009D6233" w:rsidRDefault="009D6233" w:rsidP="00574FA1">
      <w:pPr>
        <w:jc w:val="both"/>
        <w:rPr>
          <w:rFonts w:ascii="Times New Roman" w:eastAsia="宋体" w:hAnsi="Times New Roman"/>
          <w:snapToGrid w:val="0"/>
          <w:kern w:val="2"/>
          <w:szCs w:val="22"/>
          <w:lang w:val="en-GB" w:eastAsia="zh-CN"/>
        </w:rPr>
      </w:pPr>
    </w:p>
    <w:p w14:paraId="136429FD" w14:textId="6EBA589A" w:rsidR="009D6233" w:rsidRDefault="009D6233" w:rsidP="00574FA1">
      <w:pPr>
        <w:jc w:val="both"/>
        <w:rPr>
          <w:rFonts w:ascii="Times New Roman" w:eastAsia="宋体" w:hAnsi="Times New Roman"/>
          <w:snapToGrid w:val="0"/>
          <w:kern w:val="2"/>
          <w:szCs w:val="22"/>
          <w:lang w:val="en-GB" w:eastAsia="zh-CN"/>
        </w:rPr>
      </w:pPr>
      <w:r>
        <w:rPr>
          <w:rFonts w:ascii="Times New Roman" w:eastAsia="宋体" w:hAnsi="Times New Roman"/>
          <w:snapToGrid w:val="0"/>
          <w:kern w:val="2"/>
          <w:szCs w:val="22"/>
          <w:lang w:val="en-GB" w:eastAsia="zh-CN"/>
        </w:rPr>
        <w:t>Proposal:</w:t>
      </w:r>
    </w:p>
    <w:p w14:paraId="78ACF62E" w14:textId="52F46BF9" w:rsidR="009D6233" w:rsidRPr="009D6233" w:rsidRDefault="009D6233" w:rsidP="009D6233">
      <w:pPr>
        <w:pStyle w:val="ae"/>
        <w:numPr>
          <w:ilvl w:val="0"/>
          <w:numId w:val="47"/>
        </w:numPr>
        <w:ind w:firstLineChars="0"/>
        <w:rPr>
          <w:rFonts w:ascii="Times New Roman" w:hAnsi="Times New Roman"/>
          <w:snapToGrid w:val="0"/>
          <w:sz w:val="20"/>
          <w:lang w:val="en-GB"/>
        </w:rPr>
      </w:pPr>
      <w:r>
        <w:rPr>
          <w:rFonts w:ascii="Times New Roman" w:hAnsi="Times New Roman"/>
          <w:snapToGrid w:val="0"/>
          <w:lang w:val="en-GB"/>
        </w:rPr>
        <w:t xml:space="preserve">Introduce </w:t>
      </w:r>
      <w:r w:rsidRPr="009D6233">
        <w:rPr>
          <w:rFonts w:ascii="Times New Roman" w:hAnsi="Times New Roman"/>
          <w:snapToGrid w:val="0"/>
          <w:lang w:val="en-GB"/>
        </w:rPr>
        <w:t>1 bit of RRC signaling (SIB1), where: </w:t>
      </w:r>
    </w:p>
    <w:p w14:paraId="05DF227A" w14:textId="33FE4FCA" w:rsidR="009D6233" w:rsidRDefault="009D6233" w:rsidP="009D6233">
      <w:pPr>
        <w:pStyle w:val="ae"/>
        <w:numPr>
          <w:ilvl w:val="1"/>
          <w:numId w:val="47"/>
        </w:numPr>
        <w:ind w:firstLineChars="0"/>
        <w:rPr>
          <w:rFonts w:ascii="Times New Roman" w:hAnsi="Times New Roman"/>
          <w:snapToGrid w:val="0"/>
          <w:sz w:val="20"/>
          <w:lang w:val="en-GB"/>
        </w:rPr>
      </w:pPr>
      <w:r w:rsidRPr="009D6233">
        <w:rPr>
          <w:rFonts w:ascii="Times New Roman" w:hAnsi="Times New Roman"/>
          <w:snapToGrid w:val="0"/>
          <w:sz w:val="20"/>
          <w:lang w:val="en-GB"/>
        </w:rPr>
        <w:t xml:space="preserve">0 indicates that SCS is not allowed and </w:t>
      </w:r>
      <w:r w:rsidR="001D47C5">
        <w:rPr>
          <w:rFonts w:ascii="Times New Roman" w:hAnsi="Times New Roman"/>
          <w:snapToGrid w:val="0"/>
          <w:sz w:val="20"/>
          <w:lang w:val="en-GB"/>
        </w:rPr>
        <w:t>T</w:t>
      </w:r>
      <w:r w:rsidRPr="009D6233">
        <w:rPr>
          <w:rFonts w:ascii="Times New Roman" w:hAnsi="Times New Roman"/>
          <w:snapToGrid w:val="0"/>
          <w:sz w:val="20"/>
          <w:lang w:val="en-GB"/>
        </w:rPr>
        <w:t xml:space="preserve">ype 2 LBT is mandatory </w:t>
      </w:r>
      <w:r w:rsidR="001D47C5">
        <w:rPr>
          <w:rFonts w:ascii="Times New Roman" w:hAnsi="Times New Roman"/>
          <w:snapToGrid w:val="0"/>
          <w:sz w:val="20"/>
          <w:lang w:val="en-GB"/>
        </w:rPr>
        <w:t>with</w:t>
      </w:r>
      <w:r w:rsidRPr="009D6233">
        <w:rPr>
          <w:rFonts w:ascii="Times New Roman" w:hAnsi="Times New Roman"/>
          <w:snapToGrid w:val="0"/>
          <w:sz w:val="20"/>
          <w:lang w:val="en-GB"/>
        </w:rPr>
        <w:t xml:space="preserve">in a COT when </w:t>
      </w:r>
      <w:r w:rsidR="00CC3412">
        <w:rPr>
          <w:rFonts w:ascii="Times New Roman" w:hAnsi="Times New Roman"/>
          <w:snapToGrid w:val="0"/>
          <w:sz w:val="20"/>
          <w:lang w:val="en-GB"/>
        </w:rPr>
        <w:t xml:space="preserve">the </w:t>
      </w:r>
      <w:r w:rsidRPr="009D6233">
        <w:rPr>
          <w:rFonts w:ascii="Times New Roman" w:hAnsi="Times New Roman"/>
          <w:snapToGrid w:val="0"/>
          <w:sz w:val="20"/>
          <w:lang w:val="en-GB"/>
        </w:rPr>
        <w:t xml:space="preserve">gap </w:t>
      </w:r>
      <w:r w:rsidR="003945F4">
        <w:rPr>
          <w:rFonts w:ascii="Times New Roman" w:hAnsi="Times New Roman"/>
          <w:snapToGrid w:val="0"/>
          <w:sz w:val="20"/>
          <w:lang w:val="en-GB"/>
        </w:rPr>
        <w:t xml:space="preserve">between the UL transmission and previous transmission </w:t>
      </w:r>
      <w:r w:rsidRPr="009D6233">
        <w:rPr>
          <w:rFonts w:ascii="Times New Roman" w:hAnsi="Times New Roman"/>
          <w:snapToGrid w:val="0"/>
          <w:sz w:val="20"/>
          <w:lang w:val="en-GB"/>
        </w:rPr>
        <w:t xml:space="preserve">is larger than </w:t>
      </w:r>
      <w:r w:rsidR="00AC61F2">
        <w:rPr>
          <w:rFonts w:ascii="Times New Roman" w:hAnsi="Times New Roman"/>
          <w:snapToGrid w:val="0"/>
          <w:sz w:val="20"/>
          <w:lang w:val="en-GB"/>
        </w:rPr>
        <w:t>Y</w:t>
      </w:r>
      <w:r>
        <w:rPr>
          <w:rFonts w:ascii="Times New Roman" w:hAnsi="Times New Roman"/>
          <w:snapToGrid w:val="0"/>
          <w:sz w:val="20"/>
          <w:lang w:val="en-GB"/>
        </w:rPr>
        <w:t xml:space="preserve"> us</w:t>
      </w:r>
    </w:p>
    <w:p w14:paraId="0A6FF6C8" w14:textId="34B96118" w:rsidR="00302EEC" w:rsidRPr="00F65969" w:rsidRDefault="009D6233" w:rsidP="00574FA1">
      <w:pPr>
        <w:pStyle w:val="ae"/>
        <w:numPr>
          <w:ilvl w:val="1"/>
          <w:numId w:val="47"/>
        </w:numPr>
        <w:ind w:firstLineChars="0"/>
        <w:rPr>
          <w:rFonts w:ascii="Times New Roman" w:hAnsi="Times New Roman"/>
          <w:snapToGrid w:val="0"/>
          <w:sz w:val="20"/>
          <w:lang w:val="en-GB"/>
        </w:rPr>
      </w:pPr>
      <w:bookmarkStart w:id="5" w:name="_GoBack"/>
      <w:r w:rsidRPr="009D6233">
        <w:rPr>
          <w:rFonts w:ascii="Times New Roman" w:hAnsi="Times New Roman"/>
          <w:snapToGrid w:val="0"/>
          <w:sz w:val="20"/>
          <w:lang w:val="en-GB"/>
        </w:rPr>
        <w:t xml:space="preserve">1 indicates that </w:t>
      </w:r>
      <w:r w:rsidRPr="009D6233">
        <w:rPr>
          <w:rFonts w:ascii="Times New Roman" w:hAnsi="Times New Roman"/>
          <w:snapToGrid w:val="0"/>
          <w:lang w:val="en-GB"/>
        </w:rPr>
        <w:t xml:space="preserve">SCS is allowed and </w:t>
      </w:r>
      <w:r w:rsidRPr="009D6233">
        <w:rPr>
          <w:rFonts w:ascii="Times New Roman" w:hAnsi="Times New Roman"/>
          <w:snapToGrid w:val="0"/>
          <w:sz w:val="20"/>
          <w:lang w:val="en-GB"/>
        </w:rPr>
        <w:t xml:space="preserve">Type 2 LBT is not mandatory </w:t>
      </w:r>
      <w:r w:rsidR="001D47C5">
        <w:rPr>
          <w:rFonts w:ascii="Times New Roman" w:hAnsi="Times New Roman"/>
          <w:snapToGrid w:val="0"/>
          <w:sz w:val="20"/>
          <w:lang w:val="en-GB"/>
        </w:rPr>
        <w:t>with</w:t>
      </w:r>
      <w:r w:rsidR="001D47C5" w:rsidRPr="009D6233">
        <w:rPr>
          <w:rFonts w:ascii="Times New Roman" w:hAnsi="Times New Roman"/>
          <w:snapToGrid w:val="0"/>
          <w:sz w:val="20"/>
          <w:lang w:val="en-GB"/>
        </w:rPr>
        <w:t>in</w:t>
      </w:r>
      <w:bookmarkEnd w:id="5"/>
      <w:r w:rsidR="001D47C5" w:rsidRPr="009D6233">
        <w:rPr>
          <w:rFonts w:ascii="Times New Roman" w:hAnsi="Times New Roman"/>
          <w:snapToGrid w:val="0"/>
          <w:sz w:val="20"/>
          <w:lang w:val="en-GB"/>
        </w:rPr>
        <w:t xml:space="preserve"> </w:t>
      </w:r>
      <w:r w:rsidRPr="009D6233">
        <w:rPr>
          <w:rFonts w:ascii="Times New Roman" w:hAnsi="Times New Roman"/>
          <w:snapToGrid w:val="0"/>
          <w:sz w:val="20"/>
          <w:lang w:val="en-GB"/>
        </w:rPr>
        <w:t>a COT when</w:t>
      </w:r>
      <w:r w:rsidR="00CC3412">
        <w:rPr>
          <w:rFonts w:ascii="Times New Roman" w:hAnsi="Times New Roman"/>
          <w:snapToGrid w:val="0"/>
          <w:sz w:val="20"/>
          <w:lang w:val="en-GB"/>
        </w:rPr>
        <w:t xml:space="preserve"> the</w:t>
      </w:r>
      <w:r w:rsidRPr="009D6233">
        <w:rPr>
          <w:rFonts w:ascii="Times New Roman" w:hAnsi="Times New Roman"/>
          <w:snapToGrid w:val="0"/>
          <w:sz w:val="20"/>
          <w:lang w:val="en-GB"/>
        </w:rPr>
        <w:t xml:space="preserve"> gap </w:t>
      </w:r>
      <w:r w:rsidR="003945F4">
        <w:rPr>
          <w:rFonts w:ascii="Times New Roman" w:hAnsi="Times New Roman"/>
          <w:snapToGrid w:val="0"/>
          <w:sz w:val="20"/>
          <w:lang w:val="en-GB"/>
        </w:rPr>
        <w:t>between the UL transmission and previous transmission</w:t>
      </w:r>
      <w:r w:rsidR="003945F4" w:rsidRPr="009D6233">
        <w:rPr>
          <w:rFonts w:ascii="Times New Roman" w:hAnsi="Times New Roman"/>
          <w:snapToGrid w:val="0"/>
          <w:sz w:val="20"/>
          <w:lang w:val="en-GB"/>
        </w:rPr>
        <w:t xml:space="preserve"> </w:t>
      </w:r>
      <w:r w:rsidRPr="009D6233">
        <w:rPr>
          <w:rFonts w:ascii="Times New Roman" w:hAnsi="Times New Roman"/>
          <w:snapToGrid w:val="0"/>
          <w:sz w:val="20"/>
          <w:lang w:val="en-GB"/>
        </w:rPr>
        <w:t xml:space="preserve">is larger than </w:t>
      </w:r>
      <w:r w:rsidR="00AC61F2">
        <w:rPr>
          <w:rFonts w:ascii="Times New Roman" w:hAnsi="Times New Roman"/>
          <w:snapToGrid w:val="0"/>
          <w:sz w:val="20"/>
          <w:lang w:val="en-GB"/>
        </w:rPr>
        <w:t>Y</w:t>
      </w:r>
      <w:r>
        <w:rPr>
          <w:rFonts w:ascii="Times New Roman" w:hAnsi="Times New Roman"/>
          <w:snapToGrid w:val="0"/>
          <w:sz w:val="20"/>
          <w:lang w:val="en-GB"/>
        </w:rPr>
        <w:t xml:space="preserve"> us</w:t>
      </w:r>
    </w:p>
    <w:p w14:paraId="5A2A757C" w14:textId="2096EBD6" w:rsidR="008149AF" w:rsidRPr="0055201F" w:rsidRDefault="008149AF" w:rsidP="00486E91">
      <w:pPr>
        <w:spacing w:before="240"/>
        <w:jc w:val="both"/>
        <w:rPr>
          <w:rFonts w:ascii="Times New Roman" w:eastAsiaTheme="minorEastAsia" w:hAnsi="Times New Roman"/>
          <w:lang w:val="en-GB" w:eastAsia="zh-CN"/>
        </w:rPr>
      </w:pPr>
      <w:bookmarkStart w:id="6" w:name="_Ref92274395"/>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310105">
        <w:rPr>
          <w:rFonts w:ascii="Times New Roman" w:hAnsi="Times New Roman"/>
          <w:b/>
          <w:noProof/>
        </w:rPr>
        <w:t>1</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w:t>
      </w:r>
      <w:r w:rsidR="00D4751C">
        <w:rPr>
          <w:rFonts w:ascii="Times New Roman" w:hAnsi="Times New Roman"/>
          <w:b/>
        </w:rPr>
        <w:t>Introduce 1 bit of RRC signaling to indicate that whether SCS is allowed and whether Type 2 LBT is mandatory</w:t>
      </w:r>
      <w:r>
        <w:rPr>
          <w:rFonts w:ascii="Times New Roman" w:hAnsi="Times New Roman"/>
          <w:b/>
        </w:rPr>
        <w:t>.</w:t>
      </w:r>
      <w:bookmarkEnd w:id="6"/>
    </w:p>
    <w:bookmarkEnd w:id="3"/>
    <w:p w14:paraId="2E258CEF" w14:textId="3E0675EF" w:rsidR="000A520F" w:rsidRPr="000C4621" w:rsidRDefault="000A520F" w:rsidP="000A520F">
      <w:pPr>
        <w:pStyle w:val="20"/>
        <w:rPr>
          <w:rFonts w:eastAsia="宋体"/>
          <w:b w:val="0"/>
          <w:sz w:val="30"/>
          <w:szCs w:val="30"/>
        </w:rPr>
      </w:pPr>
      <w:r w:rsidRPr="000C4621">
        <w:rPr>
          <w:rFonts w:eastAsia="宋体"/>
          <w:b w:val="0"/>
          <w:sz w:val="30"/>
          <w:szCs w:val="30"/>
        </w:rPr>
        <w:t>Short control signaling</w:t>
      </w:r>
    </w:p>
    <w:p w14:paraId="1BAD4B3F" w14:textId="7BDB4D3B" w:rsidR="000A520F" w:rsidRDefault="00C63903" w:rsidP="009A1838">
      <w:pPr>
        <w:spacing w:before="240"/>
        <w:rPr>
          <w:rFonts w:ascii="Times" w:eastAsia="Batang" w:hAnsi="Times"/>
          <w:lang w:val="en-GB"/>
        </w:rPr>
      </w:pPr>
      <w:r w:rsidRPr="00ED14CB">
        <w:rPr>
          <w:rFonts w:ascii="Times New Roman" w:eastAsia="Batang" w:hAnsi="Times New Roman"/>
          <w:lang w:val="en-GB"/>
        </w:rPr>
        <w:t>In RAN1#10</w:t>
      </w:r>
      <w:r>
        <w:rPr>
          <w:rFonts w:ascii="Times New Roman" w:eastAsia="Batang" w:hAnsi="Times New Roman"/>
          <w:lang w:val="en-GB"/>
        </w:rPr>
        <w:t>5</w:t>
      </w:r>
      <w:r w:rsidRPr="00ED14CB">
        <w:rPr>
          <w:rFonts w:ascii="Times New Roman" w:eastAsia="Batang" w:hAnsi="Times New Roman"/>
          <w:lang w:val="en-GB"/>
        </w:rPr>
        <w:t>-e</w:t>
      </w:r>
      <w:r w:rsidR="00CD6A24">
        <w:rPr>
          <w:rFonts w:ascii="Times New Roman" w:eastAsia="Batang" w:hAnsi="Times New Roman"/>
          <w:lang w:val="en-GB"/>
        </w:rPr>
        <w:t xml:space="preserve"> </w:t>
      </w:r>
      <w:r w:rsidR="00CD6A24">
        <w:rPr>
          <w:rFonts w:ascii="Times New Roman" w:eastAsia="Batang" w:hAnsi="Times New Roman"/>
          <w:lang w:val="en-GB"/>
        </w:rPr>
        <w:fldChar w:fldCharType="begin"/>
      </w:r>
      <w:r w:rsidR="00CD6A24">
        <w:rPr>
          <w:rFonts w:ascii="Times New Roman" w:eastAsia="Batang" w:hAnsi="Times New Roman"/>
          <w:lang w:val="en-GB"/>
        </w:rPr>
        <w:instrText xml:space="preserve"> REF _Ref53500410 \r \h </w:instrText>
      </w:r>
      <w:r w:rsidR="00CD6A24">
        <w:rPr>
          <w:rFonts w:ascii="Times New Roman" w:eastAsia="Batang" w:hAnsi="Times New Roman"/>
          <w:lang w:val="en-GB"/>
        </w:rPr>
      </w:r>
      <w:r w:rsidR="00CD6A24">
        <w:rPr>
          <w:rFonts w:ascii="Times New Roman" w:eastAsia="Batang" w:hAnsi="Times New Roman"/>
          <w:lang w:val="en-GB"/>
        </w:rPr>
        <w:fldChar w:fldCharType="separate"/>
      </w:r>
      <w:r w:rsidR="00310105">
        <w:rPr>
          <w:rFonts w:ascii="Times New Roman" w:eastAsia="Batang" w:hAnsi="Times New Roman"/>
          <w:lang w:val="en-GB"/>
        </w:rPr>
        <w:t>[2]</w:t>
      </w:r>
      <w:r w:rsidR="00CD6A24">
        <w:rPr>
          <w:rFonts w:ascii="Times New Roman" w:eastAsia="Batang" w:hAnsi="Times New Roman"/>
          <w:lang w:val="en-GB"/>
        </w:rPr>
        <w:fldChar w:fldCharType="end"/>
      </w:r>
      <w:r>
        <w:rPr>
          <w:rFonts w:ascii="Times New Roman" w:eastAsia="Batang" w:hAnsi="Times New Roman"/>
          <w:lang w:val="en-GB"/>
        </w:rPr>
        <w:t xml:space="preserve">, </w:t>
      </w:r>
      <w:r w:rsidR="00507022">
        <w:rPr>
          <w:rFonts w:ascii="Times New Roman" w:eastAsia="Batang" w:hAnsi="Times New Roman"/>
          <w:lang w:val="en-GB"/>
        </w:rPr>
        <w:t xml:space="preserve">the short control signalling was further discussed and the </w:t>
      </w:r>
      <w:r w:rsidR="009A1838">
        <w:rPr>
          <w:rFonts w:ascii="Times New Roman" w:eastAsia="Batang" w:hAnsi="Times New Roman"/>
          <w:lang w:val="en-GB"/>
        </w:rPr>
        <w:t>UL signals that can be considered as short control signalling are as below:</w:t>
      </w:r>
    </w:p>
    <w:p w14:paraId="3544A278" w14:textId="77777777" w:rsidR="00737AFE" w:rsidRPr="00737AFE" w:rsidRDefault="00737AFE" w:rsidP="00737AFE">
      <w:pPr>
        <w:rPr>
          <w:rFonts w:ascii="Times" w:eastAsia="Batang" w:hAnsi="Times"/>
          <w:lang w:val="en-GB" w:eastAsia="x-none"/>
        </w:rPr>
      </w:pPr>
      <w:r w:rsidRPr="00737AFE">
        <w:rPr>
          <w:rFonts w:ascii="Times" w:eastAsia="Batang" w:hAnsi="Times"/>
          <w:highlight w:val="green"/>
          <w:lang w:val="en-GB" w:eastAsia="x-none"/>
        </w:rPr>
        <w:t>Agreement:</w:t>
      </w:r>
    </w:p>
    <w:p w14:paraId="2519965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 xml:space="preserve">Contention Exempt Short Control </w:t>
      </w:r>
      <w:proofErr w:type="spellStart"/>
      <w:r w:rsidRPr="00737AFE">
        <w:rPr>
          <w:rFonts w:ascii="Times" w:eastAsia="Batang" w:hAnsi="Times"/>
          <w:lang w:val="en-GB"/>
        </w:rPr>
        <w:t>Signaling</w:t>
      </w:r>
      <w:proofErr w:type="spellEnd"/>
      <w:r w:rsidRPr="00737AFE">
        <w:rPr>
          <w:rFonts w:ascii="Times" w:eastAsia="Batang" w:hAnsi="Times"/>
          <w:lang w:val="en-GB"/>
        </w:rPr>
        <w:t xml:space="preserve"> rules apply to the transmission of msg1 for the 4 step RACH and </w:t>
      </w:r>
      <w:proofErr w:type="spellStart"/>
      <w:r w:rsidRPr="00737AFE">
        <w:rPr>
          <w:rFonts w:ascii="Times" w:eastAsia="Batang" w:hAnsi="Times"/>
          <w:lang w:val="en-GB"/>
        </w:rPr>
        <w:t>MsgA</w:t>
      </w:r>
      <w:proofErr w:type="spellEnd"/>
      <w:r w:rsidRPr="00737AFE">
        <w:rPr>
          <w:rFonts w:ascii="Times" w:eastAsia="Batang" w:hAnsi="Times"/>
          <w:lang w:val="en-GB"/>
        </w:rPr>
        <w:t xml:space="preserve"> for the 2-step RACH for all supported SCS.</w:t>
      </w:r>
    </w:p>
    <w:p w14:paraId="61A91252"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Note restriction for short control signalling transmissions apply (10% over any 100ms intervals)</w:t>
      </w:r>
    </w:p>
    <w:p w14:paraId="2E30ACA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1: The 10% over any 100ms interval restriction is applicable to all available msg1/</w:t>
      </w:r>
      <w:proofErr w:type="spellStart"/>
      <w:r w:rsidRPr="00737AFE">
        <w:rPr>
          <w:rFonts w:ascii="Times" w:eastAsia="Batang" w:hAnsi="Times"/>
          <w:lang w:val="en-GB"/>
        </w:rPr>
        <w:t>msgA</w:t>
      </w:r>
      <w:proofErr w:type="spellEnd"/>
      <w:r w:rsidRPr="00737AFE">
        <w:rPr>
          <w:rFonts w:ascii="Times" w:eastAsia="Batang" w:hAnsi="Times"/>
          <w:lang w:val="en-GB"/>
        </w:rPr>
        <w:t xml:space="preserve"> resources configured (not limited to the resources actually used) in a cell</w:t>
      </w:r>
    </w:p>
    <w:p w14:paraId="1C5C6CD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2: The 10% over any 100ms interval restriction is applicable to the msg1/</w:t>
      </w:r>
      <w:proofErr w:type="spellStart"/>
      <w:r w:rsidRPr="00737AFE">
        <w:rPr>
          <w:rFonts w:ascii="Times" w:eastAsia="Batang" w:hAnsi="Times"/>
          <w:lang w:val="en-GB"/>
        </w:rPr>
        <w:t>msgA</w:t>
      </w:r>
      <w:proofErr w:type="spellEnd"/>
      <w:r w:rsidRPr="00737AFE">
        <w:rPr>
          <w:rFonts w:ascii="Times" w:eastAsia="Batang" w:hAnsi="Times"/>
          <w:lang w:val="en-GB"/>
        </w:rPr>
        <w:t xml:space="preserve"> transmission from one UE perspective</w:t>
      </w:r>
    </w:p>
    <w:p w14:paraId="20C85CB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 xml:space="preserve">FFS: Other UL signals/channels can be transmitted with Contention Exempt Short Control </w:t>
      </w:r>
      <w:proofErr w:type="spellStart"/>
      <w:r w:rsidRPr="00737AFE">
        <w:rPr>
          <w:rFonts w:ascii="Times" w:eastAsia="Batang" w:hAnsi="Times"/>
          <w:lang w:val="en-GB"/>
        </w:rPr>
        <w:t>Signaling</w:t>
      </w:r>
      <w:proofErr w:type="spellEnd"/>
      <w:r w:rsidRPr="00737AFE">
        <w:rPr>
          <w:rFonts w:ascii="Times" w:eastAsia="Batang" w:hAnsi="Times"/>
          <w:lang w:val="en-GB"/>
        </w:rPr>
        <w:t xml:space="preserve"> rule, such as msg3, SRS, PUCCH, PUSCH without user plain data, etc</w:t>
      </w:r>
    </w:p>
    <w:p w14:paraId="4DC6A888" w14:textId="14777772" w:rsidR="001B6A99" w:rsidRDefault="007162B8" w:rsidP="00D93533">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rom our point of view, the regulation regarding short control signalling is for the actually transmitted signals, not the configured resources. Only when the signal is </w:t>
      </w:r>
      <w:r w:rsidR="0069788D">
        <w:rPr>
          <w:rFonts w:ascii="Times New Roman" w:eastAsiaTheme="minorEastAsia" w:hAnsi="Times New Roman"/>
          <w:lang w:val="en-GB" w:eastAsia="zh-CN"/>
        </w:rPr>
        <w:t>transmitted</w:t>
      </w:r>
      <w:r>
        <w:rPr>
          <w:rFonts w:ascii="Times New Roman" w:eastAsiaTheme="minorEastAsia" w:hAnsi="Times New Roman"/>
          <w:lang w:val="en-GB" w:eastAsia="zh-CN"/>
        </w:rPr>
        <w:t xml:space="preserve">, </w:t>
      </w:r>
      <w:r w:rsidR="0069788D">
        <w:rPr>
          <w:rFonts w:ascii="Times New Roman" w:eastAsiaTheme="minorEastAsia" w:hAnsi="Times New Roman"/>
          <w:lang w:val="en-GB" w:eastAsia="zh-CN"/>
        </w:rPr>
        <w:t xml:space="preserve">it is considered as a short control signalling and the </w:t>
      </w:r>
      <w:r w:rsidR="003101AF">
        <w:rPr>
          <w:rFonts w:ascii="Times New Roman" w:eastAsiaTheme="minorEastAsia" w:hAnsi="Times New Roman"/>
          <w:lang w:val="en-GB" w:eastAsia="zh-CN"/>
        </w:rPr>
        <w:t xml:space="preserve">signal </w:t>
      </w:r>
      <w:r w:rsidR="0069788D">
        <w:rPr>
          <w:rFonts w:ascii="Times New Roman" w:eastAsiaTheme="minorEastAsia" w:hAnsi="Times New Roman"/>
          <w:lang w:val="en-GB" w:eastAsia="zh-CN"/>
        </w:rPr>
        <w:t xml:space="preserve">duration is counted in. </w:t>
      </w:r>
      <w:r w:rsidR="00467DB6">
        <w:rPr>
          <w:rFonts w:ascii="Times New Roman" w:eastAsiaTheme="minorEastAsia" w:hAnsi="Times New Roman"/>
          <w:lang w:val="en-GB" w:eastAsia="zh-CN"/>
        </w:rPr>
        <w:t>I</w:t>
      </w:r>
      <w:r w:rsidR="0069788D">
        <w:rPr>
          <w:rFonts w:ascii="Times New Roman" w:eastAsiaTheme="minorEastAsia" w:hAnsi="Times New Roman"/>
          <w:lang w:val="en-GB" w:eastAsia="zh-CN"/>
        </w:rPr>
        <w:t>f the signal is not transmitted, no transmission duration should be counted in the total short control signalling transmission time.</w:t>
      </w:r>
      <w:r w:rsidR="00004AFD">
        <w:rPr>
          <w:rFonts w:ascii="Times New Roman" w:eastAsiaTheme="minorEastAsia" w:hAnsi="Times New Roman"/>
          <w:lang w:val="en-GB" w:eastAsia="zh-CN"/>
        </w:rPr>
        <w:t xml:space="preserve"> Therefore, Alt 2 is supported for </w:t>
      </w:r>
      <w:proofErr w:type="spellStart"/>
      <w:r w:rsidR="009149A3">
        <w:rPr>
          <w:rFonts w:ascii="Times New Roman" w:eastAsiaTheme="minorEastAsia" w:hAnsi="Times New Roman"/>
          <w:lang w:val="en-GB" w:eastAsia="zh-CN"/>
        </w:rPr>
        <w:t>msg</w:t>
      </w:r>
      <w:proofErr w:type="spellEnd"/>
      <w:r w:rsidR="009149A3">
        <w:rPr>
          <w:rFonts w:ascii="Times New Roman" w:eastAsiaTheme="minorEastAsia" w:hAnsi="Times New Roman"/>
          <w:lang w:val="en-GB" w:eastAsia="zh-CN"/>
        </w:rPr>
        <w:t xml:space="preserve"> 1 and </w:t>
      </w:r>
      <w:proofErr w:type="spellStart"/>
      <w:r w:rsidR="009149A3">
        <w:rPr>
          <w:rFonts w:ascii="Times New Roman" w:eastAsiaTheme="minorEastAsia" w:hAnsi="Times New Roman"/>
          <w:lang w:val="en-GB" w:eastAsia="zh-CN"/>
        </w:rPr>
        <w:t>Msg</w:t>
      </w:r>
      <w:proofErr w:type="spellEnd"/>
      <w:r w:rsidR="009149A3">
        <w:rPr>
          <w:rFonts w:ascii="Times New Roman" w:eastAsiaTheme="minorEastAsia" w:hAnsi="Times New Roman"/>
          <w:lang w:val="en-GB" w:eastAsia="zh-CN"/>
        </w:rPr>
        <w:t xml:space="preserve"> A transmission</w:t>
      </w:r>
      <w:r w:rsidR="00E676BD">
        <w:rPr>
          <w:rFonts w:ascii="Times New Roman" w:eastAsiaTheme="minorEastAsia" w:hAnsi="Times New Roman"/>
          <w:lang w:val="en-GB" w:eastAsia="zh-CN"/>
        </w:rPr>
        <w:t xml:space="preserve"> when they are considered as short control signalling</w:t>
      </w:r>
      <w:r w:rsidR="009149A3">
        <w:rPr>
          <w:rFonts w:ascii="Times New Roman" w:eastAsiaTheme="minorEastAsia" w:hAnsi="Times New Roman"/>
          <w:lang w:val="en-GB" w:eastAsia="zh-CN"/>
        </w:rPr>
        <w:t>.</w:t>
      </w:r>
      <w:r w:rsidR="00EF5972">
        <w:rPr>
          <w:rFonts w:ascii="Times New Roman" w:eastAsiaTheme="minorEastAsia" w:hAnsi="Times New Roman"/>
          <w:lang w:val="en-GB" w:eastAsia="zh-CN"/>
        </w:rPr>
        <w:t xml:space="preserve"> </w:t>
      </w:r>
    </w:p>
    <w:p w14:paraId="63551F61" w14:textId="6965DCC4" w:rsidR="007162B8" w:rsidRDefault="009149A3" w:rsidP="00830B68">
      <w:pPr>
        <w:spacing w:before="240"/>
        <w:jc w:val="both"/>
        <w:rPr>
          <w:rFonts w:ascii="Times New Roman" w:hAnsi="Times New Roman"/>
          <w:b/>
        </w:rPr>
      </w:pPr>
      <w:bookmarkStart w:id="7" w:name="_Ref78990489"/>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310105">
        <w:rPr>
          <w:rFonts w:ascii="Times New Roman" w:hAnsi="Times New Roman"/>
          <w:b/>
          <w:noProof/>
        </w:rPr>
        <w:t>2</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w:t>
      </w:r>
      <w:r w:rsidRPr="009149A3">
        <w:rPr>
          <w:rFonts w:ascii="Times New Roman" w:hAnsi="Times New Roman"/>
          <w:b/>
        </w:rPr>
        <w:t>The 10% over any 100ms interval restriction is applicable to the msg1/</w:t>
      </w:r>
      <w:proofErr w:type="spellStart"/>
      <w:r w:rsidRPr="009149A3">
        <w:rPr>
          <w:rFonts w:ascii="Times New Roman" w:hAnsi="Times New Roman"/>
          <w:b/>
        </w:rPr>
        <w:t>msgA</w:t>
      </w:r>
      <w:proofErr w:type="spellEnd"/>
      <w:r w:rsidRPr="009149A3">
        <w:rPr>
          <w:rFonts w:ascii="Times New Roman" w:hAnsi="Times New Roman"/>
          <w:b/>
        </w:rPr>
        <w:t xml:space="preserve"> transmission from one UE perspective</w:t>
      </w:r>
      <w:r>
        <w:rPr>
          <w:rFonts w:ascii="Times New Roman" w:hAnsi="Times New Roman"/>
          <w:b/>
        </w:rPr>
        <w:t>.</w:t>
      </w:r>
      <w:bookmarkEnd w:id="7"/>
    </w:p>
    <w:p w14:paraId="0BB5BD04" w14:textId="2A2D381A" w:rsidR="002F75D3" w:rsidRPr="00EF5972" w:rsidRDefault="00EF5972" w:rsidP="002F75D3">
      <w:pPr>
        <w:spacing w:before="240"/>
        <w:jc w:val="both"/>
        <w:rPr>
          <w:rFonts w:ascii="Times New Roman" w:eastAsia="Batang" w:hAnsi="Times New Roman"/>
          <w:snapToGrid w:val="0"/>
          <w:kern w:val="2"/>
          <w:szCs w:val="22"/>
          <w:lang w:val="en-GB" w:eastAsia="ko-KR"/>
        </w:rPr>
      </w:pPr>
      <w:r>
        <w:rPr>
          <w:rFonts w:ascii="Times New Roman" w:eastAsia="宋体" w:hAnsi="Times New Roman"/>
          <w:snapToGrid w:val="0"/>
          <w:kern w:val="2"/>
          <w:szCs w:val="22"/>
          <w:lang w:val="en-GB" w:eastAsia="zh-CN"/>
        </w:rPr>
        <w:t xml:space="preserve">After UE obtaining the regional regulation information as discussed in section 2.1, </w:t>
      </w:r>
      <w:r w:rsidRPr="00B85C60">
        <w:rPr>
          <w:rFonts w:ascii="Times New Roman" w:eastAsia="宋体" w:hAnsi="Times New Roman"/>
          <w:snapToGrid w:val="0"/>
          <w:kern w:val="2"/>
          <w:szCs w:val="22"/>
          <w:lang w:val="en-GB" w:eastAsia="zh-CN"/>
        </w:rPr>
        <w:t>it is up to UE to transmit the UL signals based on short control signalling or with LBT. When the UL signals based on short control signalling reaches the 10% limits over 100ms, UE will switch to the normal channel access mechanism.</w:t>
      </w:r>
      <w:r>
        <w:rPr>
          <w:rFonts w:ascii="Times New Roman" w:eastAsia="宋体" w:hAnsi="Times New Roman"/>
          <w:snapToGrid w:val="0"/>
          <w:kern w:val="2"/>
          <w:szCs w:val="22"/>
          <w:lang w:val="en-GB" w:eastAsia="zh-CN"/>
        </w:rPr>
        <w:t xml:space="preserve"> Otherwise, UE can transmit msg1 and </w:t>
      </w:r>
      <w:proofErr w:type="spellStart"/>
      <w:r>
        <w:rPr>
          <w:rFonts w:ascii="Times New Roman" w:eastAsia="宋体" w:hAnsi="Times New Roman"/>
          <w:snapToGrid w:val="0"/>
          <w:kern w:val="2"/>
          <w:szCs w:val="22"/>
          <w:lang w:val="en-GB" w:eastAsia="zh-CN"/>
        </w:rPr>
        <w:t>MsgA</w:t>
      </w:r>
      <w:proofErr w:type="spellEnd"/>
      <w:r>
        <w:rPr>
          <w:rFonts w:ascii="Times New Roman" w:eastAsia="宋体" w:hAnsi="Times New Roman"/>
          <w:snapToGrid w:val="0"/>
          <w:kern w:val="2"/>
          <w:szCs w:val="22"/>
          <w:lang w:val="en-GB" w:eastAsia="zh-CN"/>
        </w:rPr>
        <w:t xml:space="preserve"> without LBT as short control </w:t>
      </w:r>
      <w:proofErr w:type="spellStart"/>
      <w:r>
        <w:rPr>
          <w:rFonts w:ascii="Times New Roman" w:eastAsia="宋体" w:hAnsi="Times New Roman"/>
          <w:snapToGrid w:val="0"/>
          <w:kern w:val="2"/>
          <w:szCs w:val="22"/>
          <w:lang w:val="en-GB" w:eastAsia="zh-CN"/>
        </w:rPr>
        <w:t>signaling</w:t>
      </w:r>
      <w:proofErr w:type="spellEnd"/>
      <w:r>
        <w:rPr>
          <w:rFonts w:ascii="Times New Roman" w:eastAsia="宋体" w:hAnsi="Times New Roman"/>
          <w:snapToGrid w:val="0"/>
          <w:kern w:val="2"/>
          <w:szCs w:val="22"/>
          <w:lang w:val="en-GB" w:eastAsia="zh-CN"/>
        </w:rPr>
        <w:t>.</w:t>
      </w:r>
    </w:p>
    <w:p w14:paraId="23203E38" w14:textId="5B116B9E" w:rsidR="00564FB8" w:rsidRPr="00564FB8" w:rsidRDefault="00564FB8" w:rsidP="00830B68">
      <w:pPr>
        <w:spacing w:before="240"/>
        <w:jc w:val="both"/>
        <w:rPr>
          <w:rFonts w:ascii="Times New Roman" w:eastAsiaTheme="minorEastAsia" w:hAnsi="Times New Roman"/>
          <w:lang w:val="en-GB" w:eastAsia="zh-CN"/>
        </w:rPr>
      </w:pPr>
      <w:bookmarkStart w:id="8" w:name="_Ref95237504"/>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310105">
        <w:rPr>
          <w:rFonts w:ascii="Times New Roman" w:hAnsi="Times New Roman"/>
          <w:b/>
          <w:noProof/>
        </w:rPr>
        <w:t>3</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It is up t</w:t>
      </w:r>
      <w:r w:rsidRPr="00564FB8">
        <w:rPr>
          <w:rFonts w:ascii="Times New Roman" w:hAnsi="Times New Roman" w:hint="eastAsia"/>
          <w:b/>
        </w:rPr>
        <w:t>o</w:t>
      </w:r>
      <w:r w:rsidRPr="00564FB8">
        <w:rPr>
          <w:rFonts w:ascii="Times New Roman" w:hAnsi="Times New Roman"/>
          <w:b/>
        </w:rPr>
        <w:t xml:space="preserve"> UE</w:t>
      </w:r>
      <w:r>
        <w:rPr>
          <w:rFonts w:ascii="Times New Roman" w:hAnsi="Times New Roman"/>
          <w:b/>
        </w:rPr>
        <w:t xml:space="preserve"> implementation to transmit </w:t>
      </w:r>
      <w:r w:rsidRPr="00564FB8">
        <w:rPr>
          <w:rFonts w:ascii="Times New Roman" w:eastAsia="Batang" w:hAnsi="Times New Roman"/>
          <w:b/>
          <w:snapToGrid w:val="0"/>
          <w:kern w:val="2"/>
          <w:szCs w:val="22"/>
          <w:lang w:val="en-GB" w:eastAsia="ko-KR"/>
        </w:rPr>
        <w:t xml:space="preserve">msg1 or </w:t>
      </w:r>
      <w:proofErr w:type="spellStart"/>
      <w:r w:rsidRPr="00564FB8">
        <w:rPr>
          <w:rFonts w:ascii="Times New Roman" w:eastAsia="Batang" w:hAnsi="Times New Roman"/>
          <w:b/>
          <w:snapToGrid w:val="0"/>
          <w:kern w:val="2"/>
          <w:szCs w:val="22"/>
          <w:lang w:val="en-GB" w:eastAsia="ko-KR"/>
        </w:rPr>
        <w:t>msgA</w:t>
      </w:r>
      <w:proofErr w:type="spellEnd"/>
      <w:r>
        <w:rPr>
          <w:rFonts w:ascii="Times New Roman" w:eastAsia="Batang" w:hAnsi="Times New Roman"/>
          <w:b/>
          <w:snapToGrid w:val="0"/>
          <w:kern w:val="2"/>
          <w:szCs w:val="22"/>
          <w:lang w:val="en-GB" w:eastAsia="ko-KR"/>
        </w:rPr>
        <w:t xml:space="preserve"> based on short control signalling or with LBT.</w:t>
      </w:r>
      <w:bookmarkEnd w:id="8"/>
    </w:p>
    <w:bookmarkEnd w:id="1"/>
    <w:bookmarkEnd w:id="2"/>
    <w:bookmarkEnd w:id="4"/>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465A639D"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D31CE1">
        <w:rPr>
          <w:rFonts w:ascii="Times New Roman" w:eastAsia="宋体" w:hAnsi="Times New Roman"/>
          <w:lang w:eastAsia="zh-CN"/>
        </w:rPr>
        <w:t>channel access mechanisms for NR operation from 52.6GHz to 71GHz,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14AC685D" w14:textId="5C162A95" w:rsidR="00310105" w:rsidRDefault="0031010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_Ref92274395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443FB1">
        <w:rPr>
          <w:rFonts w:ascii="Times New Roman" w:hAnsi="Times New Roman"/>
          <w:b/>
        </w:rPr>
        <w:t xml:space="preserve">Proposal </w:t>
      </w:r>
      <w:r>
        <w:rPr>
          <w:rFonts w:ascii="Times New Roman" w:hAnsi="Times New Roman"/>
          <w:b/>
          <w:noProof/>
        </w:rPr>
        <w:t>1</w:t>
      </w:r>
      <w:r w:rsidRPr="00443FB1">
        <w:rPr>
          <w:rFonts w:ascii="Times New Roman" w:hAnsi="Times New Roman"/>
          <w:b/>
        </w:rPr>
        <w:t>:</w:t>
      </w:r>
      <w:r>
        <w:rPr>
          <w:rFonts w:ascii="Times New Roman" w:hAnsi="Times New Roman"/>
          <w:b/>
        </w:rPr>
        <w:t xml:space="preserve"> Introduce 1 bit of RRC signaling to indicate that whether SCS is allowed and whether Type 2 LBT is mandatory.</w:t>
      </w:r>
      <w:r>
        <w:rPr>
          <w:rFonts w:ascii="Times New Roman" w:eastAsia="宋体" w:hAnsi="Times New Roman"/>
          <w:lang w:eastAsia="zh-CN"/>
        </w:rPr>
        <w:fldChar w:fldCharType="end"/>
      </w:r>
    </w:p>
    <w:p w14:paraId="596C8DF0" w14:textId="1628C2AC" w:rsidR="00310105" w:rsidRDefault="0031010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_Ref78990489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0A1C48">
        <w:rPr>
          <w:rFonts w:ascii="Times New Roman" w:hAnsi="Times New Roman"/>
          <w:b/>
        </w:rPr>
        <w:t xml:space="preserve">Proposal </w:t>
      </w:r>
      <w:r>
        <w:rPr>
          <w:rFonts w:ascii="Times New Roman" w:hAnsi="Times New Roman"/>
          <w:b/>
          <w:noProof/>
        </w:rPr>
        <w:t>2</w:t>
      </w:r>
      <w:r w:rsidRPr="000A1C48">
        <w:rPr>
          <w:rFonts w:ascii="Times New Roman" w:hAnsi="Times New Roman"/>
          <w:b/>
        </w:rPr>
        <w:t>:</w:t>
      </w:r>
      <w:r>
        <w:rPr>
          <w:rFonts w:ascii="Times New Roman" w:hAnsi="Times New Roman"/>
          <w:b/>
        </w:rPr>
        <w:t xml:space="preserve"> </w:t>
      </w:r>
      <w:r w:rsidRPr="009149A3">
        <w:rPr>
          <w:rFonts w:ascii="Times New Roman" w:hAnsi="Times New Roman"/>
          <w:b/>
        </w:rPr>
        <w:t>The 10% over any 100ms interval restriction is applicable to the msg1/</w:t>
      </w:r>
      <w:proofErr w:type="spellStart"/>
      <w:r w:rsidRPr="009149A3">
        <w:rPr>
          <w:rFonts w:ascii="Times New Roman" w:hAnsi="Times New Roman"/>
          <w:b/>
        </w:rPr>
        <w:t>msgA</w:t>
      </w:r>
      <w:proofErr w:type="spellEnd"/>
      <w:r w:rsidRPr="009149A3">
        <w:rPr>
          <w:rFonts w:ascii="Times New Roman" w:hAnsi="Times New Roman"/>
          <w:b/>
        </w:rPr>
        <w:t xml:space="preserve"> transmission from one UE perspective</w:t>
      </w:r>
      <w:r>
        <w:rPr>
          <w:rFonts w:ascii="Times New Roman" w:hAnsi="Times New Roman"/>
          <w:b/>
        </w:rPr>
        <w:t>.</w:t>
      </w:r>
      <w:r>
        <w:rPr>
          <w:rFonts w:ascii="Times New Roman" w:eastAsia="宋体" w:hAnsi="Times New Roman"/>
          <w:lang w:eastAsia="zh-CN"/>
        </w:rPr>
        <w:fldChar w:fldCharType="end"/>
      </w:r>
    </w:p>
    <w:p w14:paraId="34C10AD0" w14:textId="1CDD51A6" w:rsidR="00310105" w:rsidRDefault="0031010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_Ref95237504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0A1C48">
        <w:rPr>
          <w:rFonts w:ascii="Times New Roman" w:hAnsi="Times New Roman"/>
          <w:b/>
        </w:rPr>
        <w:t xml:space="preserve">Proposal </w:t>
      </w:r>
      <w:r>
        <w:rPr>
          <w:rFonts w:ascii="Times New Roman" w:hAnsi="Times New Roman"/>
          <w:b/>
          <w:noProof/>
        </w:rPr>
        <w:t>3</w:t>
      </w:r>
      <w:r w:rsidRPr="000A1C48">
        <w:rPr>
          <w:rFonts w:ascii="Times New Roman" w:hAnsi="Times New Roman"/>
          <w:b/>
        </w:rPr>
        <w:t>:</w:t>
      </w:r>
      <w:r>
        <w:rPr>
          <w:rFonts w:ascii="Times New Roman" w:hAnsi="Times New Roman"/>
          <w:b/>
        </w:rPr>
        <w:t xml:space="preserve"> It is up t</w:t>
      </w:r>
      <w:r w:rsidRPr="00564FB8">
        <w:rPr>
          <w:rFonts w:ascii="Times New Roman" w:hAnsi="Times New Roman" w:hint="eastAsia"/>
          <w:b/>
        </w:rPr>
        <w:t>o</w:t>
      </w:r>
      <w:r w:rsidRPr="00564FB8">
        <w:rPr>
          <w:rFonts w:ascii="Times New Roman" w:hAnsi="Times New Roman"/>
          <w:b/>
        </w:rPr>
        <w:t xml:space="preserve"> UE</w:t>
      </w:r>
      <w:r>
        <w:rPr>
          <w:rFonts w:ascii="Times New Roman" w:hAnsi="Times New Roman"/>
          <w:b/>
        </w:rPr>
        <w:t xml:space="preserve"> implementation to transmit </w:t>
      </w:r>
      <w:r w:rsidRPr="00564FB8">
        <w:rPr>
          <w:rFonts w:ascii="Times New Roman" w:eastAsia="Batang" w:hAnsi="Times New Roman"/>
          <w:b/>
          <w:snapToGrid w:val="0"/>
          <w:kern w:val="2"/>
          <w:szCs w:val="22"/>
          <w:lang w:val="en-GB" w:eastAsia="ko-KR"/>
        </w:rPr>
        <w:t xml:space="preserve">msg1 or </w:t>
      </w:r>
      <w:proofErr w:type="spellStart"/>
      <w:r w:rsidRPr="00564FB8">
        <w:rPr>
          <w:rFonts w:ascii="Times New Roman" w:eastAsia="Batang" w:hAnsi="Times New Roman"/>
          <w:b/>
          <w:snapToGrid w:val="0"/>
          <w:kern w:val="2"/>
          <w:szCs w:val="22"/>
          <w:lang w:val="en-GB" w:eastAsia="ko-KR"/>
        </w:rPr>
        <w:t>msgA</w:t>
      </w:r>
      <w:proofErr w:type="spellEnd"/>
      <w:r>
        <w:rPr>
          <w:rFonts w:ascii="Times New Roman" w:eastAsia="Batang" w:hAnsi="Times New Roman"/>
          <w:b/>
          <w:snapToGrid w:val="0"/>
          <w:kern w:val="2"/>
          <w:szCs w:val="22"/>
          <w:lang w:val="en-GB" w:eastAsia="ko-KR"/>
        </w:rPr>
        <w:t xml:space="preserve"> based on short control signalling or with LBT.</w:t>
      </w:r>
      <w:r>
        <w:rPr>
          <w:rFonts w:ascii="Times New Roman" w:eastAsia="宋体" w:hAnsi="Times New Roman"/>
          <w:lang w:eastAsia="zh-CN"/>
        </w:rPr>
        <w:fldChar w:fldCharType="end"/>
      </w:r>
    </w:p>
    <w:p w14:paraId="16ED857D" w14:textId="61A58F91"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lastRenderedPageBreak/>
        <w:t>References</w:t>
      </w:r>
    </w:p>
    <w:p w14:paraId="3126D05F" w14:textId="665E93C8" w:rsidR="00C94B62" w:rsidRDefault="00EC14C7" w:rsidP="000831B3">
      <w:pPr>
        <w:pStyle w:val="a0"/>
        <w:numPr>
          <w:ilvl w:val="0"/>
          <w:numId w:val="10"/>
        </w:numPr>
        <w:rPr>
          <w:rFonts w:ascii="Times New Roman" w:eastAsia="宋体" w:hAnsi="Times New Roman"/>
          <w:lang w:eastAsia="zh-CN"/>
        </w:rPr>
      </w:pPr>
      <w:bookmarkStart w:id="9" w:name="_Ref37345407"/>
      <w:bookmarkStart w:id="10" w:name="_Ref32419540"/>
      <w:bookmarkStart w:id="11" w:name="_Ref40113707"/>
      <w:r>
        <w:rPr>
          <w:rFonts w:ascii="Times New Roman" w:eastAsia="宋体" w:hAnsi="Times New Roman"/>
          <w:lang w:eastAsia="zh-CN"/>
        </w:rPr>
        <w:t>RP-210862, Revised WID:  Extending current NR operation to 71 GHz, RAN #91e, Electronic Meeting, March 16-26, 2021.</w:t>
      </w:r>
      <w:bookmarkEnd w:id="9"/>
      <w:bookmarkEnd w:id="10"/>
      <w:bookmarkEnd w:id="11"/>
    </w:p>
    <w:p w14:paraId="477E3AD9" w14:textId="5C747D35" w:rsidR="00B9001F" w:rsidRDefault="00B9001F" w:rsidP="00D274FF">
      <w:pPr>
        <w:pStyle w:val="a0"/>
        <w:numPr>
          <w:ilvl w:val="0"/>
          <w:numId w:val="10"/>
        </w:numPr>
        <w:rPr>
          <w:rFonts w:ascii="Times New Roman" w:eastAsia="宋体" w:hAnsi="Times New Roman"/>
          <w:lang w:eastAsia="zh-CN"/>
        </w:rPr>
      </w:pPr>
      <w:bookmarkStart w:id="12" w:name="_Ref53500410"/>
      <w:bookmarkStart w:id="13" w:name="_Ref536608371"/>
      <w:bookmarkStart w:id="14"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sidR="00EF5972">
        <w:rPr>
          <w:rFonts w:ascii="Times New Roman" w:eastAsia="宋体" w:hAnsi="Times New Roman"/>
          <w:lang w:eastAsia="zh-CN"/>
        </w:rPr>
        <w:t>5</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2"/>
      <w:bookmarkEnd w:id="13"/>
      <w:bookmarkEnd w:id="14"/>
    </w:p>
    <w:p w14:paraId="498543C1" w14:textId="2D3EAD31" w:rsidR="008F3EEF" w:rsidRPr="008F3EEF" w:rsidRDefault="008F3EEF" w:rsidP="008F3EEF">
      <w:pPr>
        <w:pStyle w:val="a0"/>
        <w:numPr>
          <w:ilvl w:val="0"/>
          <w:numId w:val="10"/>
        </w:numPr>
        <w:rPr>
          <w:rFonts w:ascii="Times New Roman" w:eastAsia="宋体" w:hAnsi="Times New Roman"/>
          <w:lang w:eastAsia="zh-CN"/>
        </w:rPr>
      </w:pPr>
      <w:bookmarkStart w:id="15" w:name="_Ref101261010"/>
      <w:r w:rsidRPr="00B40461">
        <w:rPr>
          <w:rFonts w:ascii="Times New Roman" w:eastAsia="宋体" w:hAnsi="Times New Roman"/>
          <w:lang w:eastAsia="zh-CN"/>
        </w:rPr>
        <w:t>R1-</w:t>
      </w:r>
      <w:r w:rsidR="002516C0" w:rsidRPr="002516C0">
        <w:rPr>
          <w:rFonts w:ascii="Times New Roman" w:eastAsia="宋体" w:hAnsi="Times New Roman"/>
          <w:lang w:eastAsia="zh-CN"/>
        </w:rPr>
        <w:t>2202685</w:t>
      </w:r>
      <w:r w:rsidR="00582B8A">
        <w:rPr>
          <w:rFonts w:ascii="Times New Roman" w:eastAsia="宋体" w:hAnsi="Times New Roman"/>
          <w:lang w:eastAsia="zh-CN"/>
        </w:rPr>
        <w:t>,</w:t>
      </w:r>
      <w:r w:rsidRPr="00B40461">
        <w:rPr>
          <w:rFonts w:ascii="Times New Roman" w:eastAsia="宋体" w:hAnsi="Times New Roman"/>
          <w:lang w:eastAsia="zh-CN"/>
        </w:rPr>
        <w:tab/>
        <w:t xml:space="preserve">FL summary </w:t>
      </w:r>
      <w:r>
        <w:rPr>
          <w:rFonts w:ascii="Times New Roman" w:eastAsia="宋体" w:hAnsi="Times New Roman"/>
          <w:lang w:eastAsia="zh-CN"/>
        </w:rPr>
        <w:t>of</w:t>
      </w:r>
      <w:r w:rsidRPr="00B40461">
        <w:rPr>
          <w:rFonts w:ascii="Times New Roman" w:eastAsia="宋体" w:hAnsi="Times New Roman"/>
          <w:lang w:eastAsia="zh-CN"/>
        </w:rPr>
        <w:t xml:space="preserve"> channel access </w:t>
      </w:r>
      <w:r>
        <w:rPr>
          <w:rFonts w:ascii="Times New Roman" w:eastAsia="宋体" w:hAnsi="Times New Roman"/>
          <w:lang w:eastAsia="zh-CN"/>
        </w:rPr>
        <w:t xml:space="preserve">mechanism </w:t>
      </w:r>
      <w:r w:rsidRPr="00B40461">
        <w:rPr>
          <w:rFonts w:ascii="Times New Roman" w:eastAsia="宋体" w:hAnsi="Times New Roman"/>
          <w:lang w:eastAsia="zh-CN"/>
        </w:rPr>
        <w:t>for 52.6 to 71 GHz band, RAN1#10</w:t>
      </w:r>
      <w:r>
        <w:rPr>
          <w:rFonts w:ascii="Times New Roman" w:eastAsia="宋体" w:hAnsi="Times New Roman"/>
          <w:lang w:eastAsia="zh-CN"/>
        </w:rPr>
        <w:t>8</w:t>
      </w:r>
      <w:r w:rsidRPr="00B40461">
        <w:rPr>
          <w:rFonts w:ascii="Times New Roman" w:eastAsia="宋体" w:hAnsi="Times New Roman"/>
          <w:lang w:eastAsia="zh-CN"/>
        </w:rPr>
        <w:t>-e.</w:t>
      </w:r>
      <w:bookmarkEnd w:id="15"/>
    </w:p>
    <w:p w14:paraId="223420F8" w14:textId="0D7CFF58" w:rsidR="00B40461" w:rsidRPr="00557AFD" w:rsidRDefault="00B40461" w:rsidP="00571C07">
      <w:pPr>
        <w:pStyle w:val="a0"/>
        <w:numPr>
          <w:ilvl w:val="0"/>
          <w:numId w:val="10"/>
        </w:numPr>
        <w:rPr>
          <w:rFonts w:ascii="Times New Roman" w:eastAsia="宋体" w:hAnsi="Times New Roman"/>
          <w:lang w:eastAsia="zh-CN"/>
        </w:rPr>
      </w:pPr>
      <w:bookmarkStart w:id="16" w:name="_Ref94260406"/>
      <w:r w:rsidRPr="00B40461">
        <w:rPr>
          <w:rFonts w:ascii="Times New Roman" w:eastAsia="宋体" w:hAnsi="Times New Roman"/>
          <w:lang w:eastAsia="zh-CN"/>
        </w:rPr>
        <w:t>R1-</w:t>
      </w:r>
      <w:r w:rsidR="002516C0" w:rsidRPr="002516C0">
        <w:rPr>
          <w:rFonts w:ascii="Times New Roman" w:eastAsia="宋体" w:hAnsi="Times New Roman"/>
          <w:lang w:eastAsia="zh-CN"/>
        </w:rPr>
        <w:t>2205378</w:t>
      </w:r>
      <w:r w:rsidR="00582B8A">
        <w:rPr>
          <w:rFonts w:ascii="Times New Roman" w:eastAsia="宋体" w:hAnsi="Times New Roman"/>
          <w:lang w:eastAsia="zh-CN"/>
        </w:rPr>
        <w:t xml:space="preserve">, </w:t>
      </w:r>
      <w:r w:rsidRPr="00B40461">
        <w:rPr>
          <w:rFonts w:ascii="Times New Roman" w:eastAsia="宋体" w:hAnsi="Times New Roman"/>
          <w:lang w:eastAsia="zh-CN"/>
        </w:rPr>
        <w:t xml:space="preserve">FL summary </w:t>
      </w:r>
      <w:r w:rsidR="00C255B9">
        <w:rPr>
          <w:rFonts w:ascii="Times New Roman" w:eastAsia="宋体" w:hAnsi="Times New Roman"/>
          <w:lang w:eastAsia="zh-CN"/>
        </w:rPr>
        <w:t>of</w:t>
      </w:r>
      <w:r w:rsidRPr="00B40461">
        <w:rPr>
          <w:rFonts w:ascii="Times New Roman" w:eastAsia="宋体" w:hAnsi="Times New Roman"/>
          <w:lang w:eastAsia="zh-CN"/>
        </w:rPr>
        <w:t xml:space="preserve"> channel access </w:t>
      </w:r>
      <w:r w:rsidR="007B6316">
        <w:rPr>
          <w:rFonts w:ascii="Times New Roman" w:eastAsia="宋体" w:hAnsi="Times New Roman"/>
          <w:lang w:eastAsia="zh-CN"/>
        </w:rPr>
        <w:t xml:space="preserve">mechanism </w:t>
      </w:r>
      <w:r w:rsidRPr="00B40461">
        <w:rPr>
          <w:rFonts w:ascii="Times New Roman" w:eastAsia="宋体" w:hAnsi="Times New Roman"/>
          <w:lang w:eastAsia="zh-CN"/>
        </w:rPr>
        <w:t>for 52.6 to 71 GHz band, RAN1#10</w:t>
      </w:r>
      <w:r w:rsidR="008C6719">
        <w:rPr>
          <w:rFonts w:ascii="Times New Roman" w:eastAsia="宋体" w:hAnsi="Times New Roman"/>
          <w:lang w:eastAsia="zh-CN"/>
        </w:rPr>
        <w:t>9</w:t>
      </w:r>
      <w:r w:rsidRPr="00B40461">
        <w:rPr>
          <w:rFonts w:ascii="Times New Roman" w:eastAsia="宋体" w:hAnsi="Times New Roman"/>
          <w:lang w:eastAsia="zh-CN"/>
        </w:rPr>
        <w:t>-e.</w:t>
      </w:r>
      <w:bookmarkEnd w:id="16"/>
    </w:p>
    <w:p w14:paraId="2D841ED6" w14:textId="51806FCD" w:rsidR="00164A11" w:rsidRPr="000F3CD1" w:rsidRDefault="00164A11" w:rsidP="000F3CD1">
      <w:pPr>
        <w:rPr>
          <w:rFonts w:ascii="Times New Roman" w:hAnsi="Times New Roman"/>
        </w:rPr>
      </w:pPr>
    </w:p>
    <w:sectPr w:rsidR="00164A11" w:rsidRPr="000F3CD1" w:rsidSect="00162041">
      <w:type w:val="continuous"/>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848C" w16cex:dateUtc="2021-06-29T03:37:00Z"/>
  <w16cex:commentExtensible w16cex:durableId="24842EFB" w16cex:dateUtc="2021-06-28T03:20:00Z"/>
  <w16cex:commentExtensible w16cex:durableId="2484703E" w16cex:dateUtc="2021-06-28T07:58:00Z"/>
  <w16cex:commentExtensible w16cex:durableId="248032DF" w16cex:dateUtc="2021-06-25T02:47:00Z"/>
  <w16cex:commentExtensible w16cex:durableId="247F28A1" w16cex:dateUtc="2021-06-24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5E6A9" w14:textId="77777777" w:rsidR="00CB4519" w:rsidRDefault="00CB4519">
      <w:r>
        <w:separator/>
      </w:r>
    </w:p>
  </w:endnote>
  <w:endnote w:type="continuationSeparator" w:id="0">
    <w:p w14:paraId="1DC8261A" w14:textId="77777777" w:rsidR="00CB4519" w:rsidRDefault="00CB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4BD12" w14:textId="77777777" w:rsidR="00CB4519" w:rsidRDefault="00CB4519">
      <w:r>
        <w:separator/>
      </w:r>
    </w:p>
  </w:footnote>
  <w:footnote w:type="continuationSeparator" w:id="0">
    <w:p w14:paraId="4737C857" w14:textId="77777777" w:rsidR="00CB4519" w:rsidRDefault="00CB4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B7788D"/>
    <w:multiLevelType w:val="multilevel"/>
    <w:tmpl w:val="1EB7788D"/>
    <w:lvl w:ilvl="0">
      <w:start w:val="20"/>
      <w:numFmt w:val="bullet"/>
      <w:lvlText w:val="-"/>
      <w:lvlJc w:val="left"/>
      <w:pPr>
        <w:ind w:left="880" w:hanging="360"/>
      </w:pPr>
      <w:rPr>
        <w:rFonts w:ascii="Calibri" w:eastAsia="Times New Roman" w:hAnsi="Calibri" w:cs="Calibri" w:hint="default"/>
      </w:rPr>
    </w:lvl>
    <w:lvl w:ilvl="1">
      <w:start w:val="1"/>
      <w:numFmt w:val="bullet"/>
      <w:lvlText w:val="o"/>
      <w:lvlJc w:val="left"/>
      <w:pPr>
        <w:ind w:left="1600" w:hanging="360"/>
      </w:pPr>
      <w:rPr>
        <w:rFonts w:ascii="Courier New" w:hAnsi="Courier New" w:cs="Courier New" w:hint="default"/>
      </w:rPr>
    </w:lvl>
    <w:lvl w:ilvl="2">
      <w:start w:val="1"/>
      <w:numFmt w:val="bullet"/>
      <w:lvlText w:val=""/>
      <w:lvlJc w:val="left"/>
      <w:pPr>
        <w:ind w:left="2320" w:hanging="360"/>
      </w:pPr>
      <w:rPr>
        <w:rFonts w:ascii="Wingdings" w:hAnsi="Wingdings" w:hint="default"/>
      </w:rPr>
    </w:lvl>
    <w:lvl w:ilvl="3">
      <w:start w:val="1"/>
      <w:numFmt w:val="bullet"/>
      <w:lvlText w:val=""/>
      <w:lvlJc w:val="left"/>
      <w:pPr>
        <w:ind w:left="3040" w:hanging="360"/>
      </w:pPr>
      <w:rPr>
        <w:rFonts w:ascii="Symbol" w:hAnsi="Symbol" w:hint="default"/>
      </w:rPr>
    </w:lvl>
    <w:lvl w:ilvl="4">
      <w:start w:val="1"/>
      <w:numFmt w:val="bullet"/>
      <w:lvlText w:val="o"/>
      <w:lvlJc w:val="left"/>
      <w:pPr>
        <w:ind w:left="3760" w:hanging="360"/>
      </w:pPr>
      <w:rPr>
        <w:rFonts w:ascii="Courier New" w:hAnsi="Courier New" w:cs="Courier New" w:hint="default"/>
      </w:rPr>
    </w:lvl>
    <w:lvl w:ilvl="5">
      <w:start w:val="1"/>
      <w:numFmt w:val="bullet"/>
      <w:lvlText w:val=""/>
      <w:lvlJc w:val="left"/>
      <w:pPr>
        <w:ind w:left="4480" w:hanging="360"/>
      </w:pPr>
      <w:rPr>
        <w:rFonts w:ascii="Wingdings" w:hAnsi="Wingdings" w:hint="default"/>
      </w:rPr>
    </w:lvl>
    <w:lvl w:ilvl="6">
      <w:start w:val="1"/>
      <w:numFmt w:val="bullet"/>
      <w:lvlText w:val=""/>
      <w:lvlJc w:val="left"/>
      <w:pPr>
        <w:ind w:left="5200" w:hanging="360"/>
      </w:pPr>
      <w:rPr>
        <w:rFonts w:ascii="Symbol" w:hAnsi="Symbol" w:hint="default"/>
      </w:rPr>
    </w:lvl>
    <w:lvl w:ilvl="7">
      <w:start w:val="1"/>
      <w:numFmt w:val="bullet"/>
      <w:lvlText w:val="o"/>
      <w:lvlJc w:val="left"/>
      <w:pPr>
        <w:ind w:left="5920" w:hanging="360"/>
      </w:pPr>
      <w:rPr>
        <w:rFonts w:ascii="Courier New" w:hAnsi="Courier New" w:cs="Courier New" w:hint="default"/>
      </w:rPr>
    </w:lvl>
    <w:lvl w:ilvl="8">
      <w:start w:val="1"/>
      <w:numFmt w:val="bullet"/>
      <w:lvlText w:val=""/>
      <w:lvlJc w:val="left"/>
      <w:pPr>
        <w:ind w:left="6640" w:hanging="360"/>
      </w:pPr>
      <w:rPr>
        <w:rFonts w:ascii="Wingdings" w:hAnsi="Wingdings" w:hint="default"/>
      </w:rPr>
    </w:lvl>
  </w:abstractNum>
  <w:abstractNum w:abstractNumId="10"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000476"/>
    <w:multiLevelType w:val="multilevel"/>
    <w:tmpl w:val="770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E60A01"/>
    <w:multiLevelType w:val="hybridMultilevel"/>
    <w:tmpl w:val="D1041344"/>
    <w:lvl w:ilvl="0" w:tplc="B9B29A9E">
      <w:start w:val="1"/>
      <w:numFmt w:val="bullet"/>
      <w:lvlText w:val="•"/>
      <w:lvlJc w:val="left"/>
      <w:pPr>
        <w:ind w:left="420" w:hanging="420"/>
      </w:pPr>
      <w:rPr>
        <w:rFonts w:ascii="Arial" w:hAnsi="Arial"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3"/>
  </w:num>
  <w:num w:numId="2">
    <w:abstractNumId w:val="26"/>
  </w:num>
  <w:num w:numId="3">
    <w:abstractNumId w:val="36"/>
  </w:num>
  <w:num w:numId="4">
    <w:abstractNumId w:val="19"/>
  </w:num>
  <w:num w:numId="5">
    <w:abstractNumId w:val="21"/>
  </w:num>
  <w:num w:numId="6">
    <w:abstractNumId w:val="33"/>
  </w:num>
  <w:num w:numId="7">
    <w:abstractNumId w:val="15"/>
  </w:num>
  <w:num w:numId="8">
    <w:abstractNumId w:val="18"/>
  </w:num>
  <w:num w:numId="9">
    <w:abstractNumId w:val="45"/>
  </w:num>
  <w:num w:numId="10">
    <w:abstractNumId w:val="39"/>
  </w:num>
  <w:num w:numId="11">
    <w:abstractNumId w:val="28"/>
  </w:num>
  <w:num w:numId="12">
    <w:abstractNumId w:val="24"/>
  </w:num>
  <w:num w:numId="13">
    <w:abstractNumId w:val="6"/>
  </w:num>
  <w:num w:numId="14">
    <w:abstractNumId w:val="44"/>
  </w:num>
  <w:num w:numId="15">
    <w:abstractNumId w:val="16"/>
  </w:num>
  <w:num w:numId="16">
    <w:abstractNumId w:val="35"/>
  </w:num>
  <w:num w:numId="17">
    <w:abstractNumId w:val="5"/>
  </w:num>
  <w:num w:numId="18">
    <w:abstractNumId w:val="17"/>
  </w:num>
  <w:num w:numId="19">
    <w:abstractNumId w:val="34"/>
  </w:num>
  <w:num w:numId="20">
    <w:abstractNumId w:val="14"/>
  </w:num>
  <w:num w:numId="21">
    <w:abstractNumId w:val="0"/>
  </w:num>
  <w:num w:numId="22">
    <w:abstractNumId w:val="13"/>
  </w:num>
  <w:num w:numId="23">
    <w:abstractNumId w:val="42"/>
  </w:num>
  <w:num w:numId="24">
    <w:abstractNumId w:val="46"/>
  </w:num>
  <w:num w:numId="25">
    <w:abstractNumId w:val="3"/>
  </w:num>
  <w:num w:numId="26">
    <w:abstractNumId w:val="20"/>
  </w:num>
  <w:num w:numId="27">
    <w:abstractNumId w:val="32"/>
  </w:num>
  <w:num w:numId="28">
    <w:abstractNumId w:val="1"/>
  </w:num>
  <w:num w:numId="29">
    <w:abstractNumId w:val="25"/>
  </w:num>
  <w:num w:numId="30">
    <w:abstractNumId w:val="29"/>
  </w:num>
  <w:num w:numId="31">
    <w:abstractNumId w:val="37"/>
  </w:num>
  <w:num w:numId="32">
    <w:abstractNumId w:val="2"/>
  </w:num>
  <w:num w:numId="33">
    <w:abstractNumId w:val="31"/>
  </w:num>
  <w:num w:numId="34">
    <w:abstractNumId w:val="4"/>
  </w:num>
  <w:num w:numId="35">
    <w:abstractNumId w:val="8"/>
  </w:num>
  <w:num w:numId="36">
    <w:abstractNumId w:val="10"/>
  </w:num>
  <w:num w:numId="37">
    <w:abstractNumId w:val="7"/>
  </w:num>
  <w:num w:numId="38">
    <w:abstractNumId w:val="22"/>
  </w:num>
  <w:num w:numId="39">
    <w:abstractNumId w:val="30"/>
  </w:num>
  <w:num w:numId="40">
    <w:abstractNumId w:val="11"/>
  </w:num>
  <w:num w:numId="41">
    <w:abstractNumId w:val="38"/>
  </w:num>
  <w:num w:numId="42">
    <w:abstractNumId w:val="27"/>
  </w:num>
  <w:num w:numId="43">
    <w:abstractNumId w:val="12"/>
  </w:num>
  <w:num w:numId="44">
    <w:abstractNumId w:val="23"/>
  </w:num>
  <w:num w:numId="45">
    <w:abstractNumId w:val="40"/>
  </w:num>
  <w:num w:numId="46">
    <w:abstractNumId w:val="9"/>
  </w:num>
  <w:num w:numId="47">
    <w:abstractNumId w:val="4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09D6"/>
    <w:rsid w:val="00001F4F"/>
    <w:rsid w:val="00002134"/>
    <w:rsid w:val="000021E1"/>
    <w:rsid w:val="00002E82"/>
    <w:rsid w:val="0000314A"/>
    <w:rsid w:val="00003886"/>
    <w:rsid w:val="0000410D"/>
    <w:rsid w:val="0000460A"/>
    <w:rsid w:val="000046C9"/>
    <w:rsid w:val="000047F2"/>
    <w:rsid w:val="00004AFD"/>
    <w:rsid w:val="00004D1B"/>
    <w:rsid w:val="00004F59"/>
    <w:rsid w:val="00005012"/>
    <w:rsid w:val="0000515D"/>
    <w:rsid w:val="00005255"/>
    <w:rsid w:val="0000539E"/>
    <w:rsid w:val="00005420"/>
    <w:rsid w:val="000054B0"/>
    <w:rsid w:val="000054C0"/>
    <w:rsid w:val="0000587F"/>
    <w:rsid w:val="00005C84"/>
    <w:rsid w:val="000060C1"/>
    <w:rsid w:val="000062BD"/>
    <w:rsid w:val="000063A7"/>
    <w:rsid w:val="000065F8"/>
    <w:rsid w:val="0000694F"/>
    <w:rsid w:val="00006D90"/>
    <w:rsid w:val="00006DBB"/>
    <w:rsid w:val="00006DD2"/>
    <w:rsid w:val="0000701B"/>
    <w:rsid w:val="0000709F"/>
    <w:rsid w:val="000078CB"/>
    <w:rsid w:val="00007D0F"/>
    <w:rsid w:val="00007EC5"/>
    <w:rsid w:val="0001068D"/>
    <w:rsid w:val="00010791"/>
    <w:rsid w:val="00010AB6"/>
    <w:rsid w:val="000110AB"/>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D04"/>
    <w:rsid w:val="000150F9"/>
    <w:rsid w:val="000154A9"/>
    <w:rsid w:val="00015A87"/>
    <w:rsid w:val="00015E00"/>
    <w:rsid w:val="000167E4"/>
    <w:rsid w:val="00016AC6"/>
    <w:rsid w:val="00016B59"/>
    <w:rsid w:val="00016FC2"/>
    <w:rsid w:val="000174AD"/>
    <w:rsid w:val="00017BA4"/>
    <w:rsid w:val="00017BB4"/>
    <w:rsid w:val="00017F49"/>
    <w:rsid w:val="00020041"/>
    <w:rsid w:val="000208A6"/>
    <w:rsid w:val="00020A0A"/>
    <w:rsid w:val="00020A1C"/>
    <w:rsid w:val="00020A35"/>
    <w:rsid w:val="00020B63"/>
    <w:rsid w:val="00021825"/>
    <w:rsid w:val="0002195F"/>
    <w:rsid w:val="00021B1B"/>
    <w:rsid w:val="00021C03"/>
    <w:rsid w:val="00022004"/>
    <w:rsid w:val="0002229A"/>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65D"/>
    <w:rsid w:val="00027919"/>
    <w:rsid w:val="00027B4B"/>
    <w:rsid w:val="00027E38"/>
    <w:rsid w:val="00030815"/>
    <w:rsid w:val="0003081A"/>
    <w:rsid w:val="00030BD6"/>
    <w:rsid w:val="00030DFC"/>
    <w:rsid w:val="00031297"/>
    <w:rsid w:val="00031420"/>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5734"/>
    <w:rsid w:val="00035835"/>
    <w:rsid w:val="00035AF1"/>
    <w:rsid w:val="00035C55"/>
    <w:rsid w:val="00035E82"/>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0E1E"/>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47C"/>
    <w:rsid w:val="00044623"/>
    <w:rsid w:val="00044D91"/>
    <w:rsid w:val="00045071"/>
    <w:rsid w:val="0004539C"/>
    <w:rsid w:val="000457DF"/>
    <w:rsid w:val="000458FF"/>
    <w:rsid w:val="00045F57"/>
    <w:rsid w:val="0004622D"/>
    <w:rsid w:val="00046275"/>
    <w:rsid w:val="0004683E"/>
    <w:rsid w:val="00046E65"/>
    <w:rsid w:val="00047398"/>
    <w:rsid w:val="00047423"/>
    <w:rsid w:val="00047862"/>
    <w:rsid w:val="00047D75"/>
    <w:rsid w:val="000505A5"/>
    <w:rsid w:val="00050675"/>
    <w:rsid w:val="00050715"/>
    <w:rsid w:val="00050C58"/>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CB8"/>
    <w:rsid w:val="00055E49"/>
    <w:rsid w:val="00057092"/>
    <w:rsid w:val="000571F9"/>
    <w:rsid w:val="00057888"/>
    <w:rsid w:val="00057909"/>
    <w:rsid w:val="00057BFD"/>
    <w:rsid w:val="00057DB1"/>
    <w:rsid w:val="00060333"/>
    <w:rsid w:val="0006070B"/>
    <w:rsid w:val="00060CE4"/>
    <w:rsid w:val="0006121C"/>
    <w:rsid w:val="000612AE"/>
    <w:rsid w:val="000612DF"/>
    <w:rsid w:val="000613E6"/>
    <w:rsid w:val="0006191B"/>
    <w:rsid w:val="00063C8B"/>
    <w:rsid w:val="0006415F"/>
    <w:rsid w:val="000641A0"/>
    <w:rsid w:val="0006424E"/>
    <w:rsid w:val="000643C3"/>
    <w:rsid w:val="000643CC"/>
    <w:rsid w:val="000647E2"/>
    <w:rsid w:val="00064C1C"/>
    <w:rsid w:val="000650C8"/>
    <w:rsid w:val="00065407"/>
    <w:rsid w:val="000658F2"/>
    <w:rsid w:val="00065D39"/>
    <w:rsid w:val="00066225"/>
    <w:rsid w:val="0006633A"/>
    <w:rsid w:val="0006671E"/>
    <w:rsid w:val="00066944"/>
    <w:rsid w:val="00066EFF"/>
    <w:rsid w:val="00067C74"/>
    <w:rsid w:val="00067D9C"/>
    <w:rsid w:val="00070265"/>
    <w:rsid w:val="0007031B"/>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97"/>
    <w:rsid w:val="000870EB"/>
    <w:rsid w:val="00087CF0"/>
    <w:rsid w:val="000903C4"/>
    <w:rsid w:val="000903DE"/>
    <w:rsid w:val="00090BB3"/>
    <w:rsid w:val="00090FD2"/>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4321"/>
    <w:rsid w:val="00094600"/>
    <w:rsid w:val="00094B3C"/>
    <w:rsid w:val="00094C7F"/>
    <w:rsid w:val="000951E0"/>
    <w:rsid w:val="00095629"/>
    <w:rsid w:val="00095889"/>
    <w:rsid w:val="00095F77"/>
    <w:rsid w:val="00096648"/>
    <w:rsid w:val="00096AB1"/>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3"/>
    <w:rsid w:val="000C31B8"/>
    <w:rsid w:val="000C3484"/>
    <w:rsid w:val="000C3AB0"/>
    <w:rsid w:val="000C3DEE"/>
    <w:rsid w:val="000C422D"/>
    <w:rsid w:val="000C42A5"/>
    <w:rsid w:val="000C4621"/>
    <w:rsid w:val="000C4818"/>
    <w:rsid w:val="000C4BCA"/>
    <w:rsid w:val="000C4D73"/>
    <w:rsid w:val="000C515A"/>
    <w:rsid w:val="000C63F8"/>
    <w:rsid w:val="000C66B0"/>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C01"/>
    <w:rsid w:val="000D5C3A"/>
    <w:rsid w:val="000D6138"/>
    <w:rsid w:val="000D6502"/>
    <w:rsid w:val="000D6826"/>
    <w:rsid w:val="000D6E0C"/>
    <w:rsid w:val="000D7DB8"/>
    <w:rsid w:val="000E068D"/>
    <w:rsid w:val="000E0F87"/>
    <w:rsid w:val="000E1003"/>
    <w:rsid w:val="000E1844"/>
    <w:rsid w:val="000E1909"/>
    <w:rsid w:val="000E2307"/>
    <w:rsid w:val="000E2863"/>
    <w:rsid w:val="000E2EBA"/>
    <w:rsid w:val="000E3057"/>
    <w:rsid w:val="000E34CB"/>
    <w:rsid w:val="000E371E"/>
    <w:rsid w:val="000E3C6B"/>
    <w:rsid w:val="000E462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CD1"/>
    <w:rsid w:val="000F3D18"/>
    <w:rsid w:val="000F3F5E"/>
    <w:rsid w:val="000F4BB5"/>
    <w:rsid w:val="000F502E"/>
    <w:rsid w:val="000F5364"/>
    <w:rsid w:val="000F572F"/>
    <w:rsid w:val="000F57D5"/>
    <w:rsid w:val="000F6018"/>
    <w:rsid w:val="000F6168"/>
    <w:rsid w:val="000F62FB"/>
    <w:rsid w:val="000F64C8"/>
    <w:rsid w:val="000F6673"/>
    <w:rsid w:val="000F6AC5"/>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B2"/>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A5D"/>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3FE3"/>
    <w:rsid w:val="00114BD9"/>
    <w:rsid w:val="00114F04"/>
    <w:rsid w:val="001151F9"/>
    <w:rsid w:val="00115478"/>
    <w:rsid w:val="00115525"/>
    <w:rsid w:val="001157BE"/>
    <w:rsid w:val="00115911"/>
    <w:rsid w:val="00115E7C"/>
    <w:rsid w:val="0011621D"/>
    <w:rsid w:val="0011676D"/>
    <w:rsid w:val="00116B8B"/>
    <w:rsid w:val="00117296"/>
    <w:rsid w:val="00117423"/>
    <w:rsid w:val="001174AC"/>
    <w:rsid w:val="0011759E"/>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4CA"/>
    <w:rsid w:val="001314D6"/>
    <w:rsid w:val="00131B9D"/>
    <w:rsid w:val="00132576"/>
    <w:rsid w:val="001326B7"/>
    <w:rsid w:val="00132BAC"/>
    <w:rsid w:val="00132C03"/>
    <w:rsid w:val="00132CFC"/>
    <w:rsid w:val="00133125"/>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A34"/>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FCE"/>
    <w:rsid w:val="0014405C"/>
    <w:rsid w:val="0014440C"/>
    <w:rsid w:val="0014447D"/>
    <w:rsid w:val="00144D06"/>
    <w:rsid w:val="00144D62"/>
    <w:rsid w:val="001453F3"/>
    <w:rsid w:val="0014556F"/>
    <w:rsid w:val="00145AFF"/>
    <w:rsid w:val="00145B6F"/>
    <w:rsid w:val="00145D21"/>
    <w:rsid w:val="00146069"/>
    <w:rsid w:val="0014614A"/>
    <w:rsid w:val="00146445"/>
    <w:rsid w:val="001465B0"/>
    <w:rsid w:val="001469E0"/>
    <w:rsid w:val="00146E94"/>
    <w:rsid w:val="00146F4E"/>
    <w:rsid w:val="00147157"/>
    <w:rsid w:val="00147183"/>
    <w:rsid w:val="0014735C"/>
    <w:rsid w:val="0014759C"/>
    <w:rsid w:val="001477A0"/>
    <w:rsid w:val="00147F44"/>
    <w:rsid w:val="00150317"/>
    <w:rsid w:val="0015097A"/>
    <w:rsid w:val="00150D71"/>
    <w:rsid w:val="001511AD"/>
    <w:rsid w:val="00151418"/>
    <w:rsid w:val="00151595"/>
    <w:rsid w:val="0015172E"/>
    <w:rsid w:val="00151BB2"/>
    <w:rsid w:val="0015227B"/>
    <w:rsid w:val="00153000"/>
    <w:rsid w:val="0015312D"/>
    <w:rsid w:val="00153307"/>
    <w:rsid w:val="001534A1"/>
    <w:rsid w:val="00153806"/>
    <w:rsid w:val="00153B22"/>
    <w:rsid w:val="001541CE"/>
    <w:rsid w:val="00154789"/>
    <w:rsid w:val="00154BA9"/>
    <w:rsid w:val="00154F45"/>
    <w:rsid w:val="00155841"/>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C0C"/>
    <w:rsid w:val="00167E30"/>
    <w:rsid w:val="00167E3C"/>
    <w:rsid w:val="001702B2"/>
    <w:rsid w:val="0017037B"/>
    <w:rsid w:val="00170ABA"/>
    <w:rsid w:val="00170ED8"/>
    <w:rsid w:val="0017189D"/>
    <w:rsid w:val="00172514"/>
    <w:rsid w:val="00172D01"/>
    <w:rsid w:val="00172D06"/>
    <w:rsid w:val="00172D8C"/>
    <w:rsid w:val="00172FCF"/>
    <w:rsid w:val="001735B3"/>
    <w:rsid w:val="001735B5"/>
    <w:rsid w:val="00173856"/>
    <w:rsid w:val="00173975"/>
    <w:rsid w:val="00173C32"/>
    <w:rsid w:val="001743B2"/>
    <w:rsid w:val="001743C8"/>
    <w:rsid w:val="001745F3"/>
    <w:rsid w:val="00174B5E"/>
    <w:rsid w:val="001751AA"/>
    <w:rsid w:val="00175211"/>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311B"/>
    <w:rsid w:val="00183503"/>
    <w:rsid w:val="00183510"/>
    <w:rsid w:val="0018370C"/>
    <w:rsid w:val="0018370D"/>
    <w:rsid w:val="0018398B"/>
    <w:rsid w:val="00183992"/>
    <w:rsid w:val="00183C8D"/>
    <w:rsid w:val="0018408E"/>
    <w:rsid w:val="00184249"/>
    <w:rsid w:val="00184335"/>
    <w:rsid w:val="00184947"/>
    <w:rsid w:val="0018546A"/>
    <w:rsid w:val="0018573F"/>
    <w:rsid w:val="00185B5F"/>
    <w:rsid w:val="00185CE0"/>
    <w:rsid w:val="00185EAD"/>
    <w:rsid w:val="0018628C"/>
    <w:rsid w:val="001867BC"/>
    <w:rsid w:val="00186DEA"/>
    <w:rsid w:val="001871FE"/>
    <w:rsid w:val="00187B67"/>
    <w:rsid w:val="00187BA6"/>
    <w:rsid w:val="00187F78"/>
    <w:rsid w:val="001907C4"/>
    <w:rsid w:val="00190F03"/>
    <w:rsid w:val="0019136B"/>
    <w:rsid w:val="00191A96"/>
    <w:rsid w:val="0019214A"/>
    <w:rsid w:val="001925B1"/>
    <w:rsid w:val="001927F4"/>
    <w:rsid w:val="001928FA"/>
    <w:rsid w:val="001929DB"/>
    <w:rsid w:val="00192D23"/>
    <w:rsid w:val="001932DB"/>
    <w:rsid w:val="00193FB1"/>
    <w:rsid w:val="0019410E"/>
    <w:rsid w:val="0019423B"/>
    <w:rsid w:val="00194C1C"/>
    <w:rsid w:val="00195A60"/>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1E7"/>
    <w:rsid w:val="001A181F"/>
    <w:rsid w:val="001A1CCE"/>
    <w:rsid w:val="001A1FC8"/>
    <w:rsid w:val="001A2279"/>
    <w:rsid w:val="001A29E7"/>
    <w:rsid w:val="001A2A23"/>
    <w:rsid w:val="001A2A36"/>
    <w:rsid w:val="001A2C5C"/>
    <w:rsid w:val="001A2C66"/>
    <w:rsid w:val="001A3319"/>
    <w:rsid w:val="001A3353"/>
    <w:rsid w:val="001A350E"/>
    <w:rsid w:val="001A362D"/>
    <w:rsid w:val="001A3B1C"/>
    <w:rsid w:val="001A3D24"/>
    <w:rsid w:val="001A3F69"/>
    <w:rsid w:val="001A41BA"/>
    <w:rsid w:val="001A48AE"/>
    <w:rsid w:val="001A4992"/>
    <w:rsid w:val="001A51EB"/>
    <w:rsid w:val="001A551B"/>
    <w:rsid w:val="001A5586"/>
    <w:rsid w:val="001A59F8"/>
    <w:rsid w:val="001A5F47"/>
    <w:rsid w:val="001A709F"/>
    <w:rsid w:val="001A727B"/>
    <w:rsid w:val="001A7B30"/>
    <w:rsid w:val="001A7D4F"/>
    <w:rsid w:val="001B01E4"/>
    <w:rsid w:val="001B03B7"/>
    <w:rsid w:val="001B072F"/>
    <w:rsid w:val="001B09AD"/>
    <w:rsid w:val="001B0B3A"/>
    <w:rsid w:val="001B18F7"/>
    <w:rsid w:val="001B1A7E"/>
    <w:rsid w:val="001B1C53"/>
    <w:rsid w:val="001B1C8D"/>
    <w:rsid w:val="001B1D92"/>
    <w:rsid w:val="001B1ECB"/>
    <w:rsid w:val="001B20D9"/>
    <w:rsid w:val="001B223A"/>
    <w:rsid w:val="001B2764"/>
    <w:rsid w:val="001B2958"/>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323"/>
    <w:rsid w:val="001B7370"/>
    <w:rsid w:val="001B7378"/>
    <w:rsid w:val="001B749D"/>
    <w:rsid w:val="001B75BD"/>
    <w:rsid w:val="001B75EA"/>
    <w:rsid w:val="001B7830"/>
    <w:rsid w:val="001B7906"/>
    <w:rsid w:val="001B7B4F"/>
    <w:rsid w:val="001C01B7"/>
    <w:rsid w:val="001C0612"/>
    <w:rsid w:val="001C0BC4"/>
    <w:rsid w:val="001C1266"/>
    <w:rsid w:val="001C1890"/>
    <w:rsid w:val="001C1A97"/>
    <w:rsid w:val="001C20F9"/>
    <w:rsid w:val="001C219F"/>
    <w:rsid w:val="001C235F"/>
    <w:rsid w:val="001C24DA"/>
    <w:rsid w:val="001C2710"/>
    <w:rsid w:val="001C2868"/>
    <w:rsid w:val="001C2890"/>
    <w:rsid w:val="001C295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523"/>
    <w:rsid w:val="001C56C5"/>
    <w:rsid w:val="001C5AE9"/>
    <w:rsid w:val="001C5D2D"/>
    <w:rsid w:val="001C5E5A"/>
    <w:rsid w:val="001C626F"/>
    <w:rsid w:val="001C6EEF"/>
    <w:rsid w:val="001C709F"/>
    <w:rsid w:val="001C7268"/>
    <w:rsid w:val="001C78FC"/>
    <w:rsid w:val="001D096F"/>
    <w:rsid w:val="001D098C"/>
    <w:rsid w:val="001D0D86"/>
    <w:rsid w:val="001D0DB7"/>
    <w:rsid w:val="001D0DD1"/>
    <w:rsid w:val="001D0F73"/>
    <w:rsid w:val="001D1356"/>
    <w:rsid w:val="001D13C5"/>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7C5"/>
    <w:rsid w:val="001D4E94"/>
    <w:rsid w:val="001D515E"/>
    <w:rsid w:val="001D547D"/>
    <w:rsid w:val="001D56CE"/>
    <w:rsid w:val="001D56F3"/>
    <w:rsid w:val="001D5A78"/>
    <w:rsid w:val="001D5C94"/>
    <w:rsid w:val="001D5F10"/>
    <w:rsid w:val="001D6759"/>
    <w:rsid w:val="001D6C50"/>
    <w:rsid w:val="001D6E2D"/>
    <w:rsid w:val="001D6E4E"/>
    <w:rsid w:val="001D7085"/>
    <w:rsid w:val="001D74FE"/>
    <w:rsid w:val="001D7902"/>
    <w:rsid w:val="001D7F06"/>
    <w:rsid w:val="001E011F"/>
    <w:rsid w:val="001E0628"/>
    <w:rsid w:val="001E085D"/>
    <w:rsid w:val="001E1051"/>
    <w:rsid w:val="001E105A"/>
    <w:rsid w:val="001E14CA"/>
    <w:rsid w:val="001E1C27"/>
    <w:rsid w:val="001E1FB6"/>
    <w:rsid w:val="001E22C3"/>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6CA4"/>
    <w:rsid w:val="001E7352"/>
    <w:rsid w:val="001E7E2B"/>
    <w:rsid w:val="001F00A4"/>
    <w:rsid w:val="001F01BF"/>
    <w:rsid w:val="001F02FA"/>
    <w:rsid w:val="001F06AE"/>
    <w:rsid w:val="001F082E"/>
    <w:rsid w:val="001F0AAC"/>
    <w:rsid w:val="001F0DF2"/>
    <w:rsid w:val="001F16CB"/>
    <w:rsid w:val="001F1704"/>
    <w:rsid w:val="001F1801"/>
    <w:rsid w:val="001F18F1"/>
    <w:rsid w:val="001F1A69"/>
    <w:rsid w:val="001F1A9D"/>
    <w:rsid w:val="001F1CA5"/>
    <w:rsid w:val="001F1CAC"/>
    <w:rsid w:val="001F1D32"/>
    <w:rsid w:val="001F1F19"/>
    <w:rsid w:val="001F1F7A"/>
    <w:rsid w:val="001F2622"/>
    <w:rsid w:val="001F27A5"/>
    <w:rsid w:val="001F27E7"/>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58"/>
    <w:rsid w:val="001F6DC8"/>
    <w:rsid w:val="001F6DE1"/>
    <w:rsid w:val="001F7A5E"/>
    <w:rsid w:val="001F7C6D"/>
    <w:rsid w:val="002007F1"/>
    <w:rsid w:val="00200C06"/>
    <w:rsid w:val="0020125C"/>
    <w:rsid w:val="0020132E"/>
    <w:rsid w:val="00201C07"/>
    <w:rsid w:val="00201D35"/>
    <w:rsid w:val="002020A6"/>
    <w:rsid w:val="0020210B"/>
    <w:rsid w:val="002024F5"/>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AC2"/>
    <w:rsid w:val="00206CB7"/>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6D09"/>
    <w:rsid w:val="00217790"/>
    <w:rsid w:val="002179B9"/>
    <w:rsid w:val="002179E1"/>
    <w:rsid w:val="00217A2A"/>
    <w:rsid w:val="00217AE5"/>
    <w:rsid w:val="00220355"/>
    <w:rsid w:val="002207ED"/>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35"/>
    <w:rsid w:val="002306F4"/>
    <w:rsid w:val="0023090B"/>
    <w:rsid w:val="00230EF1"/>
    <w:rsid w:val="00230EF9"/>
    <w:rsid w:val="00231159"/>
    <w:rsid w:val="0023199A"/>
    <w:rsid w:val="00231B0C"/>
    <w:rsid w:val="00231BA0"/>
    <w:rsid w:val="00231E3A"/>
    <w:rsid w:val="00231ED6"/>
    <w:rsid w:val="0023222B"/>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40150"/>
    <w:rsid w:val="00240B2D"/>
    <w:rsid w:val="00240B53"/>
    <w:rsid w:val="00240E43"/>
    <w:rsid w:val="00240E56"/>
    <w:rsid w:val="002412BF"/>
    <w:rsid w:val="00241C61"/>
    <w:rsid w:val="00241EA1"/>
    <w:rsid w:val="002420DB"/>
    <w:rsid w:val="002421B4"/>
    <w:rsid w:val="0024256F"/>
    <w:rsid w:val="00242E5C"/>
    <w:rsid w:val="002435BD"/>
    <w:rsid w:val="00243D5A"/>
    <w:rsid w:val="00243F28"/>
    <w:rsid w:val="00243FD1"/>
    <w:rsid w:val="00243FF3"/>
    <w:rsid w:val="0024425B"/>
    <w:rsid w:val="00244A53"/>
    <w:rsid w:val="00244A81"/>
    <w:rsid w:val="00244DD6"/>
    <w:rsid w:val="0024519E"/>
    <w:rsid w:val="0024557D"/>
    <w:rsid w:val="002457C9"/>
    <w:rsid w:val="00245F1A"/>
    <w:rsid w:val="00245F7A"/>
    <w:rsid w:val="002460B6"/>
    <w:rsid w:val="00246287"/>
    <w:rsid w:val="0024667A"/>
    <w:rsid w:val="00246A33"/>
    <w:rsid w:val="00246A67"/>
    <w:rsid w:val="002470F0"/>
    <w:rsid w:val="00247B73"/>
    <w:rsid w:val="002500F1"/>
    <w:rsid w:val="00250304"/>
    <w:rsid w:val="002503F2"/>
    <w:rsid w:val="002506CB"/>
    <w:rsid w:val="00250A1E"/>
    <w:rsid w:val="00250F97"/>
    <w:rsid w:val="0025126E"/>
    <w:rsid w:val="002516C0"/>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D23"/>
    <w:rsid w:val="00253F6A"/>
    <w:rsid w:val="0025427E"/>
    <w:rsid w:val="00254C8E"/>
    <w:rsid w:val="0025520F"/>
    <w:rsid w:val="002552C6"/>
    <w:rsid w:val="00255BB8"/>
    <w:rsid w:val="00255DFB"/>
    <w:rsid w:val="00255E74"/>
    <w:rsid w:val="00255FF2"/>
    <w:rsid w:val="0025609A"/>
    <w:rsid w:val="00256543"/>
    <w:rsid w:val="00256967"/>
    <w:rsid w:val="00256B58"/>
    <w:rsid w:val="00256E3A"/>
    <w:rsid w:val="00257179"/>
    <w:rsid w:val="002572EA"/>
    <w:rsid w:val="002573BB"/>
    <w:rsid w:val="00257C26"/>
    <w:rsid w:val="0026028E"/>
    <w:rsid w:val="00260764"/>
    <w:rsid w:val="002609BD"/>
    <w:rsid w:val="00260DC3"/>
    <w:rsid w:val="002617E4"/>
    <w:rsid w:val="00261851"/>
    <w:rsid w:val="002618D2"/>
    <w:rsid w:val="00262256"/>
    <w:rsid w:val="002625DD"/>
    <w:rsid w:val="00262F26"/>
    <w:rsid w:val="00263019"/>
    <w:rsid w:val="00263059"/>
    <w:rsid w:val="00263125"/>
    <w:rsid w:val="00263CB3"/>
    <w:rsid w:val="00263CEB"/>
    <w:rsid w:val="00263D35"/>
    <w:rsid w:val="002642D5"/>
    <w:rsid w:val="002648B0"/>
    <w:rsid w:val="00265066"/>
    <w:rsid w:val="002651DA"/>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B2C"/>
    <w:rsid w:val="00271179"/>
    <w:rsid w:val="0027118E"/>
    <w:rsid w:val="002711F4"/>
    <w:rsid w:val="0027121D"/>
    <w:rsid w:val="002716AE"/>
    <w:rsid w:val="002717A3"/>
    <w:rsid w:val="00271887"/>
    <w:rsid w:val="00272414"/>
    <w:rsid w:val="0027249A"/>
    <w:rsid w:val="002725A5"/>
    <w:rsid w:val="00273AA1"/>
    <w:rsid w:val="00273C79"/>
    <w:rsid w:val="00273EED"/>
    <w:rsid w:val="00274054"/>
    <w:rsid w:val="00274241"/>
    <w:rsid w:val="00274641"/>
    <w:rsid w:val="00274B1C"/>
    <w:rsid w:val="00274FDD"/>
    <w:rsid w:val="00275037"/>
    <w:rsid w:val="00275303"/>
    <w:rsid w:val="0027557D"/>
    <w:rsid w:val="00275952"/>
    <w:rsid w:val="00275A68"/>
    <w:rsid w:val="0027628C"/>
    <w:rsid w:val="002763EA"/>
    <w:rsid w:val="0027662B"/>
    <w:rsid w:val="002766C7"/>
    <w:rsid w:val="00276C67"/>
    <w:rsid w:val="00277EA5"/>
    <w:rsid w:val="0028021C"/>
    <w:rsid w:val="002802E9"/>
    <w:rsid w:val="002802F5"/>
    <w:rsid w:val="002803D1"/>
    <w:rsid w:val="00280862"/>
    <w:rsid w:val="00280B21"/>
    <w:rsid w:val="00280C3C"/>
    <w:rsid w:val="00280CCE"/>
    <w:rsid w:val="00281228"/>
    <w:rsid w:val="002812E8"/>
    <w:rsid w:val="002814CB"/>
    <w:rsid w:val="00281F30"/>
    <w:rsid w:val="00281FAD"/>
    <w:rsid w:val="0028244F"/>
    <w:rsid w:val="00282534"/>
    <w:rsid w:val="00282854"/>
    <w:rsid w:val="00282907"/>
    <w:rsid w:val="00283718"/>
    <w:rsid w:val="0028374B"/>
    <w:rsid w:val="00283820"/>
    <w:rsid w:val="00283916"/>
    <w:rsid w:val="00283998"/>
    <w:rsid w:val="00283C49"/>
    <w:rsid w:val="00283D10"/>
    <w:rsid w:val="002840FF"/>
    <w:rsid w:val="0028458C"/>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C9D"/>
    <w:rsid w:val="00292D4A"/>
    <w:rsid w:val="00293228"/>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726E"/>
    <w:rsid w:val="00297314"/>
    <w:rsid w:val="002974BF"/>
    <w:rsid w:val="002978BF"/>
    <w:rsid w:val="00297D26"/>
    <w:rsid w:val="002A0273"/>
    <w:rsid w:val="002A04D2"/>
    <w:rsid w:val="002A0606"/>
    <w:rsid w:val="002A0E29"/>
    <w:rsid w:val="002A1392"/>
    <w:rsid w:val="002A178D"/>
    <w:rsid w:val="002A1C98"/>
    <w:rsid w:val="002A1CAD"/>
    <w:rsid w:val="002A2004"/>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03"/>
    <w:rsid w:val="002A53B1"/>
    <w:rsid w:val="002A543A"/>
    <w:rsid w:val="002A5945"/>
    <w:rsid w:val="002A59AE"/>
    <w:rsid w:val="002A5BB8"/>
    <w:rsid w:val="002A61E3"/>
    <w:rsid w:val="002A65DA"/>
    <w:rsid w:val="002A6A60"/>
    <w:rsid w:val="002A6CA0"/>
    <w:rsid w:val="002A6D2B"/>
    <w:rsid w:val="002A752D"/>
    <w:rsid w:val="002A79B0"/>
    <w:rsid w:val="002B01E1"/>
    <w:rsid w:val="002B0238"/>
    <w:rsid w:val="002B04F6"/>
    <w:rsid w:val="002B0568"/>
    <w:rsid w:val="002B07FC"/>
    <w:rsid w:val="002B08E9"/>
    <w:rsid w:val="002B0D15"/>
    <w:rsid w:val="002B0DDC"/>
    <w:rsid w:val="002B10F5"/>
    <w:rsid w:val="002B1B76"/>
    <w:rsid w:val="002B1DFF"/>
    <w:rsid w:val="002B1EC5"/>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3A3"/>
    <w:rsid w:val="002C5BBA"/>
    <w:rsid w:val="002C5D62"/>
    <w:rsid w:val="002C6245"/>
    <w:rsid w:val="002C6318"/>
    <w:rsid w:val="002C6675"/>
    <w:rsid w:val="002C6714"/>
    <w:rsid w:val="002C6CF1"/>
    <w:rsid w:val="002C72F9"/>
    <w:rsid w:val="002C7649"/>
    <w:rsid w:val="002C774A"/>
    <w:rsid w:val="002C7808"/>
    <w:rsid w:val="002D0168"/>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279"/>
    <w:rsid w:val="002D2519"/>
    <w:rsid w:val="002D2628"/>
    <w:rsid w:val="002D2735"/>
    <w:rsid w:val="002D2796"/>
    <w:rsid w:val="002D2F54"/>
    <w:rsid w:val="002D2F94"/>
    <w:rsid w:val="002D31AD"/>
    <w:rsid w:val="002D33A0"/>
    <w:rsid w:val="002D38AC"/>
    <w:rsid w:val="002D42AB"/>
    <w:rsid w:val="002D4481"/>
    <w:rsid w:val="002D4520"/>
    <w:rsid w:val="002D4C07"/>
    <w:rsid w:val="002D4D31"/>
    <w:rsid w:val="002D5195"/>
    <w:rsid w:val="002D64DB"/>
    <w:rsid w:val="002D674B"/>
    <w:rsid w:val="002D6779"/>
    <w:rsid w:val="002D6783"/>
    <w:rsid w:val="002D67F3"/>
    <w:rsid w:val="002D6BB6"/>
    <w:rsid w:val="002D6E18"/>
    <w:rsid w:val="002D704B"/>
    <w:rsid w:val="002D7187"/>
    <w:rsid w:val="002D727A"/>
    <w:rsid w:val="002D72CC"/>
    <w:rsid w:val="002D764E"/>
    <w:rsid w:val="002D7F6C"/>
    <w:rsid w:val="002E03B6"/>
    <w:rsid w:val="002E046C"/>
    <w:rsid w:val="002E093C"/>
    <w:rsid w:val="002E1315"/>
    <w:rsid w:val="002E16FE"/>
    <w:rsid w:val="002E1B11"/>
    <w:rsid w:val="002E1F2F"/>
    <w:rsid w:val="002E206E"/>
    <w:rsid w:val="002E2714"/>
    <w:rsid w:val="002E2CB7"/>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261"/>
    <w:rsid w:val="002F33BD"/>
    <w:rsid w:val="002F4476"/>
    <w:rsid w:val="002F48D6"/>
    <w:rsid w:val="002F4C5D"/>
    <w:rsid w:val="002F4CC1"/>
    <w:rsid w:val="002F4F95"/>
    <w:rsid w:val="002F5136"/>
    <w:rsid w:val="002F51FD"/>
    <w:rsid w:val="002F5240"/>
    <w:rsid w:val="002F5BD1"/>
    <w:rsid w:val="002F5E47"/>
    <w:rsid w:val="002F5FED"/>
    <w:rsid w:val="002F6278"/>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2D55"/>
    <w:rsid w:val="00302EEC"/>
    <w:rsid w:val="00303392"/>
    <w:rsid w:val="003035AE"/>
    <w:rsid w:val="003039E6"/>
    <w:rsid w:val="00303C80"/>
    <w:rsid w:val="00304596"/>
    <w:rsid w:val="0030492C"/>
    <w:rsid w:val="00304D2C"/>
    <w:rsid w:val="00304E2C"/>
    <w:rsid w:val="0030542F"/>
    <w:rsid w:val="0030581F"/>
    <w:rsid w:val="00305899"/>
    <w:rsid w:val="00305AC9"/>
    <w:rsid w:val="00306521"/>
    <w:rsid w:val="003066D8"/>
    <w:rsid w:val="0030680B"/>
    <w:rsid w:val="003069E6"/>
    <w:rsid w:val="00306A0C"/>
    <w:rsid w:val="00306BAC"/>
    <w:rsid w:val="003076DA"/>
    <w:rsid w:val="00307C02"/>
    <w:rsid w:val="00307C54"/>
    <w:rsid w:val="00307C82"/>
    <w:rsid w:val="00307CB3"/>
    <w:rsid w:val="00310105"/>
    <w:rsid w:val="003101AF"/>
    <w:rsid w:val="0031039C"/>
    <w:rsid w:val="00310529"/>
    <w:rsid w:val="00310DCE"/>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FCE"/>
    <w:rsid w:val="00315119"/>
    <w:rsid w:val="003154CD"/>
    <w:rsid w:val="00315517"/>
    <w:rsid w:val="00315D43"/>
    <w:rsid w:val="00316464"/>
    <w:rsid w:val="00316570"/>
    <w:rsid w:val="0031664A"/>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C10"/>
    <w:rsid w:val="00323D47"/>
    <w:rsid w:val="00323E4E"/>
    <w:rsid w:val="0032418A"/>
    <w:rsid w:val="00324194"/>
    <w:rsid w:val="0032438F"/>
    <w:rsid w:val="0032455F"/>
    <w:rsid w:val="00324DEB"/>
    <w:rsid w:val="00324FC7"/>
    <w:rsid w:val="00325527"/>
    <w:rsid w:val="003257CB"/>
    <w:rsid w:val="003258B8"/>
    <w:rsid w:val="003259C9"/>
    <w:rsid w:val="00325E81"/>
    <w:rsid w:val="0032602D"/>
    <w:rsid w:val="003261E7"/>
    <w:rsid w:val="003261F2"/>
    <w:rsid w:val="0032648A"/>
    <w:rsid w:val="003266C9"/>
    <w:rsid w:val="003267E9"/>
    <w:rsid w:val="00326C38"/>
    <w:rsid w:val="00326D1B"/>
    <w:rsid w:val="00326D3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DB3"/>
    <w:rsid w:val="0033352B"/>
    <w:rsid w:val="0033368B"/>
    <w:rsid w:val="00333982"/>
    <w:rsid w:val="003339EF"/>
    <w:rsid w:val="00333AC9"/>
    <w:rsid w:val="00333DF5"/>
    <w:rsid w:val="0033437C"/>
    <w:rsid w:val="0033470C"/>
    <w:rsid w:val="00334D7C"/>
    <w:rsid w:val="00334E7E"/>
    <w:rsid w:val="00335469"/>
    <w:rsid w:val="00335792"/>
    <w:rsid w:val="003359D0"/>
    <w:rsid w:val="00335CC6"/>
    <w:rsid w:val="00335D9C"/>
    <w:rsid w:val="00335FD9"/>
    <w:rsid w:val="0033606E"/>
    <w:rsid w:val="00336164"/>
    <w:rsid w:val="003364B0"/>
    <w:rsid w:val="00336A20"/>
    <w:rsid w:val="00336FBD"/>
    <w:rsid w:val="003371F8"/>
    <w:rsid w:val="0033752C"/>
    <w:rsid w:val="0033763F"/>
    <w:rsid w:val="0033790D"/>
    <w:rsid w:val="00337FA5"/>
    <w:rsid w:val="0034028C"/>
    <w:rsid w:val="0034095D"/>
    <w:rsid w:val="003417BB"/>
    <w:rsid w:val="003418F2"/>
    <w:rsid w:val="0034197C"/>
    <w:rsid w:val="0034291E"/>
    <w:rsid w:val="003429CB"/>
    <w:rsid w:val="00342C19"/>
    <w:rsid w:val="00343224"/>
    <w:rsid w:val="00343715"/>
    <w:rsid w:val="00343A16"/>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446"/>
    <w:rsid w:val="0035183E"/>
    <w:rsid w:val="00351B3E"/>
    <w:rsid w:val="00351BC6"/>
    <w:rsid w:val="00351CDC"/>
    <w:rsid w:val="003520FB"/>
    <w:rsid w:val="00352A56"/>
    <w:rsid w:val="00352C3E"/>
    <w:rsid w:val="00352C69"/>
    <w:rsid w:val="00353048"/>
    <w:rsid w:val="0035372B"/>
    <w:rsid w:val="003538E6"/>
    <w:rsid w:val="00353DAD"/>
    <w:rsid w:val="0035405D"/>
    <w:rsid w:val="003540BC"/>
    <w:rsid w:val="003543CC"/>
    <w:rsid w:val="00354898"/>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554"/>
    <w:rsid w:val="003625A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8"/>
    <w:rsid w:val="003668E9"/>
    <w:rsid w:val="00366E51"/>
    <w:rsid w:val="00367176"/>
    <w:rsid w:val="0036723D"/>
    <w:rsid w:val="00367762"/>
    <w:rsid w:val="00367A1E"/>
    <w:rsid w:val="00367DBF"/>
    <w:rsid w:val="00367E11"/>
    <w:rsid w:val="00370131"/>
    <w:rsid w:val="00370ACB"/>
    <w:rsid w:val="00370D82"/>
    <w:rsid w:val="0037115B"/>
    <w:rsid w:val="003711C3"/>
    <w:rsid w:val="00372583"/>
    <w:rsid w:val="003727D1"/>
    <w:rsid w:val="00372BF3"/>
    <w:rsid w:val="00372C46"/>
    <w:rsid w:val="00372C7D"/>
    <w:rsid w:val="00373084"/>
    <w:rsid w:val="003731FE"/>
    <w:rsid w:val="00373356"/>
    <w:rsid w:val="00373515"/>
    <w:rsid w:val="003735F6"/>
    <w:rsid w:val="0037397C"/>
    <w:rsid w:val="00373EE6"/>
    <w:rsid w:val="00373EFB"/>
    <w:rsid w:val="003747EB"/>
    <w:rsid w:val="00374888"/>
    <w:rsid w:val="00375090"/>
    <w:rsid w:val="003750F0"/>
    <w:rsid w:val="0037540A"/>
    <w:rsid w:val="00375D41"/>
    <w:rsid w:val="00376261"/>
    <w:rsid w:val="00376BAA"/>
    <w:rsid w:val="00376FDD"/>
    <w:rsid w:val="0037711F"/>
    <w:rsid w:val="003771A5"/>
    <w:rsid w:val="00377213"/>
    <w:rsid w:val="00377442"/>
    <w:rsid w:val="00377C50"/>
    <w:rsid w:val="00377C9D"/>
    <w:rsid w:val="00377CDF"/>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45F4"/>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D53"/>
    <w:rsid w:val="003B2F65"/>
    <w:rsid w:val="003B3033"/>
    <w:rsid w:val="003B3334"/>
    <w:rsid w:val="003B3977"/>
    <w:rsid w:val="003B3C70"/>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B7A53"/>
    <w:rsid w:val="003B7F03"/>
    <w:rsid w:val="003B7F8F"/>
    <w:rsid w:val="003C01E8"/>
    <w:rsid w:val="003C0B08"/>
    <w:rsid w:val="003C0C68"/>
    <w:rsid w:val="003C0F4A"/>
    <w:rsid w:val="003C0FE1"/>
    <w:rsid w:val="003C11C9"/>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D55"/>
    <w:rsid w:val="003C7ED7"/>
    <w:rsid w:val="003C7F38"/>
    <w:rsid w:val="003D0512"/>
    <w:rsid w:val="003D0A0C"/>
    <w:rsid w:val="003D0C3A"/>
    <w:rsid w:val="003D1257"/>
    <w:rsid w:val="003D18CF"/>
    <w:rsid w:val="003D19EF"/>
    <w:rsid w:val="003D2438"/>
    <w:rsid w:val="003D2926"/>
    <w:rsid w:val="003D2A8F"/>
    <w:rsid w:val="003D3335"/>
    <w:rsid w:val="003D3397"/>
    <w:rsid w:val="003D35A0"/>
    <w:rsid w:val="003D3672"/>
    <w:rsid w:val="003D38E6"/>
    <w:rsid w:val="003D3941"/>
    <w:rsid w:val="003D3A34"/>
    <w:rsid w:val="003D3B4F"/>
    <w:rsid w:val="003D3D35"/>
    <w:rsid w:val="003D41C2"/>
    <w:rsid w:val="003D43A2"/>
    <w:rsid w:val="003D45F8"/>
    <w:rsid w:val="003D470D"/>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09A"/>
    <w:rsid w:val="003E334A"/>
    <w:rsid w:val="003E36B2"/>
    <w:rsid w:val="003E3A44"/>
    <w:rsid w:val="003E3E73"/>
    <w:rsid w:val="003E40A8"/>
    <w:rsid w:val="003E41E1"/>
    <w:rsid w:val="003E434A"/>
    <w:rsid w:val="003E466A"/>
    <w:rsid w:val="003E534C"/>
    <w:rsid w:val="003E5486"/>
    <w:rsid w:val="003E5948"/>
    <w:rsid w:val="003E5A23"/>
    <w:rsid w:val="003E5D89"/>
    <w:rsid w:val="003E5FF7"/>
    <w:rsid w:val="003E63ED"/>
    <w:rsid w:val="003E63FD"/>
    <w:rsid w:val="003E6457"/>
    <w:rsid w:val="003E6676"/>
    <w:rsid w:val="003E671A"/>
    <w:rsid w:val="003E69E9"/>
    <w:rsid w:val="003E6C5F"/>
    <w:rsid w:val="003E79F0"/>
    <w:rsid w:val="003E7FF4"/>
    <w:rsid w:val="003E7FFA"/>
    <w:rsid w:val="003F01D8"/>
    <w:rsid w:val="003F0984"/>
    <w:rsid w:val="003F0BDE"/>
    <w:rsid w:val="003F0C85"/>
    <w:rsid w:val="003F1327"/>
    <w:rsid w:val="003F1512"/>
    <w:rsid w:val="003F1B04"/>
    <w:rsid w:val="003F1DB6"/>
    <w:rsid w:val="003F1FB4"/>
    <w:rsid w:val="003F2307"/>
    <w:rsid w:val="003F29E3"/>
    <w:rsid w:val="003F2BAF"/>
    <w:rsid w:val="003F2E7C"/>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B8B"/>
    <w:rsid w:val="00407E6A"/>
    <w:rsid w:val="0041037F"/>
    <w:rsid w:val="00410380"/>
    <w:rsid w:val="0041064C"/>
    <w:rsid w:val="004107AC"/>
    <w:rsid w:val="00410967"/>
    <w:rsid w:val="00410A29"/>
    <w:rsid w:val="00410DC8"/>
    <w:rsid w:val="0041126A"/>
    <w:rsid w:val="004116D3"/>
    <w:rsid w:val="00411700"/>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A8B"/>
    <w:rsid w:val="00414B6F"/>
    <w:rsid w:val="00414BC1"/>
    <w:rsid w:val="00414C56"/>
    <w:rsid w:val="00414CFC"/>
    <w:rsid w:val="00414D76"/>
    <w:rsid w:val="00414E85"/>
    <w:rsid w:val="004154C1"/>
    <w:rsid w:val="00415507"/>
    <w:rsid w:val="00415DAE"/>
    <w:rsid w:val="0041600D"/>
    <w:rsid w:val="0041615A"/>
    <w:rsid w:val="004161C9"/>
    <w:rsid w:val="004164BF"/>
    <w:rsid w:val="00416AB6"/>
    <w:rsid w:val="0041762F"/>
    <w:rsid w:val="0041785E"/>
    <w:rsid w:val="00417911"/>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66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72CF"/>
    <w:rsid w:val="004376F5"/>
    <w:rsid w:val="00437864"/>
    <w:rsid w:val="004379AD"/>
    <w:rsid w:val="00437CE5"/>
    <w:rsid w:val="00437F16"/>
    <w:rsid w:val="00437FA0"/>
    <w:rsid w:val="004400E0"/>
    <w:rsid w:val="004406DF"/>
    <w:rsid w:val="00440B55"/>
    <w:rsid w:val="004410CA"/>
    <w:rsid w:val="004413F4"/>
    <w:rsid w:val="0044156E"/>
    <w:rsid w:val="004418F2"/>
    <w:rsid w:val="00441D12"/>
    <w:rsid w:val="00442400"/>
    <w:rsid w:val="0044248A"/>
    <w:rsid w:val="004424D3"/>
    <w:rsid w:val="00442C2B"/>
    <w:rsid w:val="00442EC0"/>
    <w:rsid w:val="00443FB1"/>
    <w:rsid w:val="00444035"/>
    <w:rsid w:val="0044435E"/>
    <w:rsid w:val="00444530"/>
    <w:rsid w:val="00444904"/>
    <w:rsid w:val="00444B29"/>
    <w:rsid w:val="00444E03"/>
    <w:rsid w:val="00444F2C"/>
    <w:rsid w:val="00445714"/>
    <w:rsid w:val="0044575F"/>
    <w:rsid w:val="00445EAA"/>
    <w:rsid w:val="004463B0"/>
    <w:rsid w:val="00446839"/>
    <w:rsid w:val="00446870"/>
    <w:rsid w:val="00446A15"/>
    <w:rsid w:val="00446B02"/>
    <w:rsid w:val="00447548"/>
    <w:rsid w:val="00447769"/>
    <w:rsid w:val="00447786"/>
    <w:rsid w:val="00447A53"/>
    <w:rsid w:val="00447BE9"/>
    <w:rsid w:val="004500BE"/>
    <w:rsid w:val="00450175"/>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4B20"/>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1668"/>
    <w:rsid w:val="00461A02"/>
    <w:rsid w:val="0046232E"/>
    <w:rsid w:val="0046278A"/>
    <w:rsid w:val="004627B5"/>
    <w:rsid w:val="004629C2"/>
    <w:rsid w:val="004629D4"/>
    <w:rsid w:val="00462EB0"/>
    <w:rsid w:val="004630AB"/>
    <w:rsid w:val="00463A16"/>
    <w:rsid w:val="00463AF1"/>
    <w:rsid w:val="00464261"/>
    <w:rsid w:val="0046432E"/>
    <w:rsid w:val="004646C3"/>
    <w:rsid w:val="00464770"/>
    <w:rsid w:val="00464B9F"/>
    <w:rsid w:val="00464C7A"/>
    <w:rsid w:val="00465CE0"/>
    <w:rsid w:val="00465E8A"/>
    <w:rsid w:val="00465FF7"/>
    <w:rsid w:val="00466693"/>
    <w:rsid w:val="00466C97"/>
    <w:rsid w:val="004671F3"/>
    <w:rsid w:val="0046750C"/>
    <w:rsid w:val="00467DB6"/>
    <w:rsid w:val="0047013C"/>
    <w:rsid w:val="004701D3"/>
    <w:rsid w:val="0047028C"/>
    <w:rsid w:val="00470601"/>
    <w:rsid w:val="004708C5"/>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10C"/>
    <w:rsid w:val="00475349"/>
    <w:rsid w:val="004757CC"/>
    <w:rsid w:val="00475943"/>
    <w:rsid w:val="00475B73"/>
    <w:rsid w:val="00475BFA"/>
    <w:rsid w:val="004763A4"/>
    <w:rsid w:val="004765A0"/>
    <w:rsid w:val="00476A20"/>
    <w:rsid w:val="00476DD1"/>
    <w:rsid w:val="004771D3"/>
    <w:rsid w:val="004775A3"/>
    <w:rsid w:val="004776D9"/>
    <w:rsid w:val="004779CD"/>
    <w:rsid w:val="00477D78"/>
    <w:rsid w:val="00480A61"/>
    <w:rsid w:val="00480BFA"/>
    <w:rsid w:val="004812CC"/>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6E91"/>
    <w:rsid w:val="0048739D"/>
    <w:rsid w:val="004876E3"/>
    <w:rsid w:val="00487A15"/>
    <w:rsid w:val="00490099"/>
    <w:rsid w:val="004900BE"/>
    <w:rsid w:val="004901BC"/>
    <w:rsid w:val="00490991"/>
    <w:rsid w:val="00490C33"/>
    <w:rsid w:val="00490E27"/>
    <w:rsid w:val="00490E47"/>
    <w:rsid w:val="00490FFE"/>
    <w:rsid w:val="00491267"/>
    <w:rsid w:val="004913E5"/>
    <w:rsid w:val="004915D5"/>
    <w:rsid w:val="00491ADE"/>
    <w:rsid w:val="00491B88"/>
    <w:rsid w:val="00491CE0"/>
    <w:rsid w:val="00491D27"/>
    <w:rsid w:val="00491D73"/>
    <w:rsid w:val="00492649"/>
    <w:rsid w:val="004927F0"/>
    <w:rsid w:val="0049307B"/>
    <w:rsid w:val="00493199"/>
    <w:rsid w:val="00493624"/>
    <w:rsid w:val="004937F9"/>
    <w:rsid w:val="00493B77"/>
    <w:rsid w:val="00494422"/>
    <w:rsid w:val="00494449"/>
    <w:rsid w:val="0049453C"/>
    <w:rsid w:val="004945E1"/>
    <w:rsid w:val="00494B03"/>
    <w:rsid w:val="00494B30"/>
    <w:rsid w:val="00494BFE"/>
    <w:rsid w:val="00494F8B"/>
    <w:rsid w:val="004952B2"/>
    <w:rsid w:val="004954E5"/>
    <w:rsid w:val="0049593A"/>
    <w:rsid w:val="00495976"/>
    <w:rsid w:val="00495B95"/>
    <w:rsid w:val="00496089"/>
    <w:rsid w:val="0049616F"/>
    <w:rsid w:val="00496313"/>
    <w:rsid w:val="004969CE"/>
    <w:rsid w:val="00496D60"/>
    <w:rsid w:val="00496E0E"/>
    <w:rsid w:val="00496F10"/>
    <w:rsid w:val="0049759D"/>
    <w:rsid w:val="0049776D"/>
    <w:rsid w:val="004A02E8"/>
    <w:rsid w:val="004A12D6"/>
    <w:rsid w:val="004A150D"/>
    <w:rsid w:val="004A1629"/>
    <w:rsid w:val="004A2191"/>
    <w:rsid w:val="004A2235"/>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B6B"/>
    <w:rsid w:val="004B5D95"/>
    <w:rsid w:val="004B61B5"/>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C6A"/>
    <w:rsid w:val="004C2D7C"/>
    <w:rsid w:val="004C31F3"/>
    <w:rsid w:val="004C32EB"/>
    <w:rsid w:val="004C3C27"/>
    <w:rsid w:val="004C40CC"/>
    <w:rsid w:val="004C426C"/>
    <w:rsid w:val="004C4355"/>
    <w:rsid w:val="004C49A9"/>
    <w:rsid w:val="004C4A44"/>
    <w:rsid w:val="004C4DE3"/>
    <w:rsid w:val="004C4EA2"/>
    <w:rsid w:val="004C5343"/>
    <w:rsid w:val="004C55A1"/>
    <w:rsid w:val="004C5B26"/>
    <w:rsid w:val="004C6243"/>
    <w:rsid w:val="004C6565"/>
    <w:rsid w:val="004C687B"/>
    <w:rsid w:val="004C69F7"/>
    <w:rsid w:val="004C6D16"/>
    <w:rsid w:val="004C761B"/>
    <w:rsid w:val="004C7BEA"/>
    <w:rsid w:val="004D0252"/>
    <w:rsid w:val="004D043E"/>
    <w:rsid w:val="004D04CD"/>
    <w:rsid w:val="004D072B"/>
    <w:rsid w:val="004D10F7"/>
    <w:rsid w:val="004D1110"/>
    <w:rsid w:val="004D130B"/>
    <w:rsid w:val="004D13BB"/>
    <w:rsid w:val="004D1D7A"/>
    <w:rsid w:val="004D1DB0"/>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5CD5"/>
    <w:rsid w:val="004D6300"/>
    <w:rsid w:val="004D6787"/>
    <w:rsid w:val="004D699B"/>
    <w:rsid w:val="004D712C"/>
    <w:rsid w:val="004D7576"/>
    <w:rsid w:val="004D76B4"/>
    <w:rsid w:val="004D7FEC"/>
    <w:rsid w:val="004E0231"/>
    <w:rsid w:val="004E0261"/>
    <w:rsid w:val="004E05C4"/>
    <w:rsid w:val="004E0DFA"/>
    <w:rsid w:val="004E0FBE"/>
    <w:rsid w:val="004E0FF1"/>
    <w:rsid w:val="004E2306"/>
    <w:rsid w:val="004E2737"/>
    <w:rsid w:val="004E2BAA"/>
    <w:rsid w:val="004E2BDF"/>
    <w:rsid w:val="004E33A8"/>
    <w:rsid w:val="004E3753"/>
    <w:rsid w:val="004E3AC5"/>
    <w:rsid w:val="004E3AD5"/>
    <w:rsid w:val="004E41FC"/>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9C1"/>
    <w:rsid w:val="004F3CDF"/>
    <w:rsid w:val="004F45ED"/>
    <w:rsid w:val="004F4611"/>
    <w:rsid w:val="004F592B"/>
    <w:rsid w:val="004F5F9D"/>
    <w:rsid w:val="004F62B8"/>
    <w:rsid w:val="004F6469"/>
    <w:rsid w:val="004F671B"/>
    <w:rsid w:val="004F6759"/>
    <w:rsid w:val="004F6FDB"/>
    <w:rsid w:val="004F7427"/>
    <w:rsid w:val="004F753A"/>
    <w:rsid w:val="004F76FF"/>
    <w:rsid w:val="004F7E8E"/>
    <w:rsid w:val="00501739"/>
    <w:rsid w:val="00502080"/>
    <w:rsid w:val="00502A6C"/>
    <w:rsid w:val="00502B94"/>
    <w:rsid w:val="00502FC8"/>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022"/>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948"/>
    <w:rsid w:val="00515AE4"/>
    <w:rsid w:val="005160CF"/>
    <w:rsid w:val="0051645C"/>
    <w:rsid w:val="0051646E"/>
    <w:rsid w:val="00517FD2"/>
    <w:rsid w:val="00520676"/>
    <w:rsid w:val="0052069A"/>
    <w:rsid w:val="00520B5A"/>
    <w:rsid w:val="00520B5F"/>
    <w:rsid w:val="00520BF6"/>
    <w:rsid w:val="00520E39"/>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3C8"/>
    <w:rsid w:val="00524555"/>
    <w:rsid w:val="005245BE"/>
    <w:rsid w:val="0052492D"/>
    <w:rsid w:val="005249C8"/>
    <w:rsid w:val="00524D0F"/>
    <w:rsid w:val="005253D1"/>
    <w:rsid w:val="00525644"/>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EC"/>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90"/>
    <w:rsid w:val="00533C6B"/>
    <w:rsid w:val="00533F5E"/>
    <w:rsid w:val="0053417D"/>
    <w:rsid w:val="005342DA"/>
    <w:rsid w:val="005342F5"/>
    <w:rsid w:val="0053448F"/>
    <w:rsid w:val="0053462F"/>
    <w:rsid w:val="0053546D"/>
    <w:rsid w:val="00535790"/>
    <w:rsid w:val="005358F9"/>
    <w:rsid w:val="0053593F"/>
    <w:rsid w:val="00535AC2"/>
    <w:rsid w:val="005360BD"/>
    <w:rsid w:val="00536B5C"/>
    <w:rsid w:val="00537131"/>
    <w:rsid w:val="00537342"/>
    <w:rsid w:val="00537435"/>
    <w:rsid w:val="00537875"/>
    <w:rsid w:val="00537A54"/>
    <w:rsid w:val="00537A86"/>
    <w:rsid w:val="00537D44"/>
    <w:rsid w:val="00537E61"/>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68D"/>
    <w:rsid w:val="00547838"/>
    <w:rsid w:val="00550320"/>
    <w:rsid w:val="005503BD"/>
    <w:rsid w:val="005509FF"/>
    <w:rsid w:val="00550DDE"/>
    <w:rsid w:val="00550E03"/>
    <w:rsid w:val="00551099"/>
    <w:rsid w:val="0055112A"/>
    <w:rsid w:val="00551190"/>
    <w:rsid w:val="005514B1"/>
    <w:rsid w:val="00551B76"/>
    <w:rsid w:val="0055201F"/>
    <w:rsid w:val="00552892"/>
    <w:rsid w:val="0055291B"/>
    <w:rsid w:val="00552B17"/>
    <w:rsid w:val="00552C49"/>
    <w:rsid w:val="00552D8C"/>
    <w:rsid w:val="00552ED1"/>
    <w:rsid w:val="00553B8A"/>
    <w:rsid w:val="005541BB"/>
    <w:rsid w:val="005543C9"/>
    <w:rsid w:val="0055477E"/>
    <w:rsid w:val="0055486D"/>
    <w:rsid w:val="00554ADB"/>
    <w:rsid w:val="00554C08"/>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361"/>
    <w:rsid w:val="00567BA3"/>
    <w:rsid w:val="0057008A"/>
    <w:rsid w:val="005704F4"/>
    <w:rsid w:val="005706E8"/>
    <w:rsid w:val="00570D07"/>
    <w:rsid w:val="005712F8"/>
    <w:rsid w:val="00571301"/>
    <w:rsid w:val="00571C07"/>
    <w:rsid w:val="0057209C"/>
    <w:rsid w:val="00572687"/>
    <w:rsid w:val="005726A3"/>
    <w:rsid w:val="00572AA3"/>
    <w:rsid w:val="00572D04"/>
    <w:rsid w:val="005736E0"/>
    <w:rsid w:val="00573797"/>
    <w:rsid w:val="00574007"/>
    <w:rsid w:val="00574582"/>
    <w:rsid w:val="0057465B"/>
    <w:rsid w:val="00574C5D"/>
    <w:rsid w:val="00574C95"/>
    <w:rsid w:val="00574FA1"/>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B0"/>
    <w:rsid w:val="00580DC3"/>
    <w:rsid w:val="00581068"/>
    <w:rsid w:val="0058156A"/>
    <w:rsid w:val="005817B5"/>
    <w:rsid w:val="00581AB5"/>
    <w:rsid w:val="00581E0B"/>
    <w:rsid w:val="00582002"/>
    <w:rsid w:val="00582497"/>
    <w:rsid w:val="00582B8A"/>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BA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ED3"/>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50EF"/>
    <w:rsid w:val="005A606D"/>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EC2"/>
    <w:rsid w:val="005C10C3"/>
    <w:rsid w:val="005C11E1"/>
    <w:rsid w:val="005C14E3"/>
    <w:rsid w:val="005C1506"/>
    <w:rsid w:val="005C176B"/>
    <w:rsid w:val="005C17BF"/>
    <w:rsid w:val="005C1F21"/>
    <w:rsid w:val="005C2A11"/>
    <w:rsid w:val="005C2D5B"/>
    <w:rsid w:val="005C34E7"/>
    <w:rsid w:val="005C3903"/>
    <w:rsid w:val="005C3B25"/>
    <w:rsid w:val="005C417D"/>
    <w:rsid w:val="005C41EA"/>
    <w:rsid w:val="005C43D5"/>
    <w:rsid w:val="005C44C7"/>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211D"/>
    <w:rsid w:val="005D223C"/>
    <w:rsid w:val="005D26B8"/>
    <w:rsid w:val="005D2BEC"/>
    <w:rsid w:val="005D2F0D"/>
    <w:rsid w:val="005D2F77"/>
    <w:rsid w:val="005D3067"/>
    <w:rsid w:val="005D310A"/>
    <w:rsid w:val="005D3788"/>
    <w:rsid w:val="005D3922"/>
    <w:rsid w:val="005D396B"/>
    <w:rsid w:val="005D3A23"/>
    <w:rsid w:val="005D3C25"/>
    <w:rsid w:val="005D4546"/>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0A0E"/>
    <w:rsid w:val="005E1112"/>
    <w:rsid w:val="005E146D"/>
    <w:rsid w:val="005E18A8"/>
    <w:rsid w:val="005E1A94"/>
    <w:rsid w:val="005E1EB3"/>
    <w:rsid w:val="005E275F"/>
    <w:rsid w:val="005E2FB4"/>
    <w:rsid w:val="005E303B"/>
    <w:rsid w:val="005E3882"/>
    <w:rsid w:val="005E38F9"/>
    <w:rsid w:val="005E3D99"/>
    <w:rsid w:val="005E3F7E"/>
    <w:rsid w:val="005E4897"/>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2FB8"/>
    <w:rsid w:val="005F3629"/>
    <w:rsid w:val="005F3B3A"/>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A34"/>
    <w:rsid w:val="00600BA1"/>
    <w:rsid w:val="00600C9E"/>
    <w:rsid w:val="00600E6D"/>
    <w:rsid w:val="0060100B"/>
    <w:rsid w:val="00601441"/>
    <w:rsid w:val="0060145B"/>
    <w:rsid w:val="006017D6"/>
    <w:rsid w:val="00601F2E"/>
    <w:rsid w:val="0060230D"/>
    <w:rsid w:val="0060261A"/>
    <w:rsid w:val="00602A2B"/>
    <w:rsid w:val="006032E4"/>
    <w:rsid w:val="006037E5"/>
    <w:rsid w:val="00603841"/>
    <w:rsid w:val="00603932"/>
    <w:rsid w:val="00603BC9"/>
    <w:rsid w:val="00603D13"/>
    <w:rsid w:val="00603D5C"/>
    <w:rsid w:val="00603F44"/>
    <w:rsid w:val="00604298"/>
    <w:rsid w:val="00604377"/>
    <w:rsid w:val="0060448A"/>
    <w:rsid w:val="00604BE2"/>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637"/>
    <w:rsid w:val="006157AC"/>
    <w:rsid w:val="0061599D"/>
    <w:rsid w:val="00615CF4"/>
    <w:rsid w:val="0061619B"/>
    <w:rsid w:val="00616508"/>
    <w:rsid w:val="00616E2E"/>
    <w:rsid w:val="006173D3"/>
    <w:rsid w:val="006173E1"/>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2FCB"/>
    <w:rsid w:val="00623045"/>
    <w:rsid w:val="006234BC"/>
    <w:rsid w:val="00623517"/>
    <w:rsid w:val="006235AE"/>
    <w:rsid w:val="00623670"/>
    <w:rsid w:val="00624059"/>
    <w:rsid w:val="006246A4"/>
    <w:rsid w:val="00624D92"/>
    <w:rsid w:val="00624E2A"/>
    <w:rsid w:val="00624F40"/>
    <w:rsid w:val="00625232"/>
    <w:rsid w:val="006256B8"/>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7C0"/>
    <w:rsid w:val="00632B5F"/>
    <w:rsid w:val="00632D00"/>
    <w:rsid w:val="00632FA4"/>
    <w:rsid w:val="006331EA"/>
    <w:rsid w:val="00633361"/>
    <w:rsid w:val="00633A50"/>
    <w:rsid w:val="00633C1C"/>
    <w:rsid w:val="00633FE5"/>
    <w:rsid w:val="006345F6"/>
    <w:rsid w:val="0063461B"/>
    <w:rsid w:val="0063479F"/>
    <w:rsid w:val="00634BE8"/>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DC2"/>
    <w:rsid w:val="006624A8"/>
    <w:rsid w:val="0066292F"/>
    <w:rsid w:val="00662F70"/>
    <w:rsid w:val="00662FC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F7"/>
    <w:rsid w:val="00670428"/>
    <w:rsid w:val="0067099D"/>
    <w:rsid w:val="006709B2"/>
    <w:rsid w:val="00670DA7"/>
    <w:rsid w:val="00670F22"/>
    <w:rsid w:val="0067123E"/>
    <w:rsid w:val="006715E2"/>
    <w:rsid w:val="00671730"/>
    <w:rsid w:val="00671C32"/>
    <w:rsid w:val="00671DD3"/>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76B"/>
    <w:rsid w:val="00680DFF"/>
    <w:rsid w:val="006811BB"/>
    <w:rsid w:val="00681465"/>
    <w:rsid w:val="00681AF4"/>
    <w:rsid w:val="00681DE5"/>
    <w:rsid w:val="00681FF2"/>
    <w:rsid w:val="00682951"/>
    <w:rsid w:val="00682AD1"/>
    <w:rsid w:val="00683092"/>
    <w:rsid w:val="0068312C"/>
    <w:rsid w:val="00683272"/>
    <w:rsid w:val="0068333D"/>
    <w:rsid w:val="0068347F"/>
    <w:rsid w:val="006834B8"/>
    <w:rsid w:val="00683FF0"/>
    <w:rsid w:val="006843CB"/>
    <w:rsid w:val="00684F60"/>
    <w:rsid w:val="00685549"/>
    <w:rsid w:val="00685B6D"/>
    <w:rsid w:val="00685EFE"/>
    <w:rsid w:val="00686144"/>
    <w:rsid w:val="0068686B"/>
    <w:rsid w:val="00686D32"/>
    <w:rsid w:val="00686D56"/>
    <w:rsid w:val="0068731D"/>
    <w:rsid w:val="00687326"/>
    <w:rsid w:val="006873B6"/>
    <w:rsid w:val="006875D3"/>
    <w:rsid w:val="0068781A"/>
    <w:rsid w:val="00687993"/>
    <w:rsid w:val="00687C24"/>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53D3"/>
    <w:rsid w:val="006958C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C5C"/>
    <w:rsid w:val="006A5D43"/>
    <w:rsid w:val="006A62A3"/>
    <w:rsid w:val="006A6319"/>
    <w:rsid w:val="006A649B"/>
    <w:rsid w:val="006A655C"/>
    <w:rsid w:val="006A6560"/>
    <w:rsid w:val="006A66EC"/>
    <w:rsid w:val="006A6956"/>
    <w:rsid w:val="006A6B5E"/>
    <w:rsid w:val="006A7321"/>
    <w:rsid w:val="006A7784"/>
    <w:rsid w:val="006A7994"/>
    <w:rsid w:val="006A7A95"/>
    <w:rsid w:val="006A7CC3"/>
    <w:rsid w:val="006A7DB8"/>
    <w:rsid w:val="006B024B"/>
    <w:rsid w:val="006B0B90"/>
    <w:rsid w:val="006B0C14"/>
    <w:rsid w:val="006B0D8E"/>
    <w:rsid w:val="006B0FF8"/>
    <w:rsid w:val="006B10DE"/>
    <w:rsid w:val="006B1695"/>
    <w:rsid w:val="006B19CA"/>
    <w:rsid w:val="006B1D2B"/>
    <w:rsid w:val="006B20AC"/>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E1B"/>
    <w:rsid w:val="006B6589"/>
    <w:rsid w:val="006B6675"/>
    <w:rsid w:val="006B6738"/>
    <w:rsid w:val="006B685D"/>
    <w:rsid w:val="006B6A11"/>
    <w:rsid w:val="006B6C86"/>
    <w:rsid w:val="006B6CA9"/>
    <w:rsid w:val="006B7123"/>
    <w:rsid w:val="006B712F"/>
    <w:rsid w:val="006B770D"/>
    <w:rsid w:val="006B7AD1"/>
    <w:rsid w:val="006C00B3"/>
    <w:rsid w:val="006C0A56"/>
    <w:rsid w:val="006C0DB0"/>
    <w:rsid w:val="006C0E04"/>
    <w:rsid w:val="006C0F64"/>
    <w:rsid w:val="006C142E"/>
    <w:rsid w:val="006C1982"/>
    <w:rsid w:val="006C1F22"/>
    <w:rsid w:val="006C24F8"/>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50F6"/>
    <w:rsid w:val="006C57EF"/>
    <w:rsid w:val="006C5B2A"/>
    <w:rsid w:val="006C5DCF"/>
    <w:rsid w:val="006C6233"/>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B6F"/>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930"/>
    <w:rsid w:val="006D6A85"/>
    <w:rsid w:val="006D6F6D"/>
    <w:rsid w:val="006D7107"/>
    <w:rsid w:val="006D7963"/>
    <w:rsid w:val="006D79DA"/>
    <w:rsid w:val="006D79E0"/>
    <w:rsid w:val="006D7BAB"/>
    <w:rsid w:val="006D7CF1"/>
    <w:rsid w:val="006D7F98"/>
    <w:rsid w:val="006E018A"/>
    <w:rsid w:val="006E037F"/>
    <w:rsid w:val="006E0951"/>
    <w:rsid w:val="006E0AE6"/>
    <w:rsid w:val="006E0BD8"/>
    <w:rsid w:val="006E0FA1"/>
    <w:rsid w:val="006E0FBF"/>
    <w:rsid w:val="006E151D"/>
    <w:rsid w:val="006E160D"/>
    <w:rsid w:val="006E19CD"/>
    <w:rsid w:val="006E1B85"/>
    <w:rsid w:val="006E2C2F"/>
    <w:rsid w:val="006E3001"/>
    <w:rsid w:val="006E304C"/>
    <w:rsid w:val="006E328A"/>
    <w:rsid w:val="006E3530"/>
    <w:rsid w:val="006E411F"/>
    <w:rsid w:val="006E417E"/>
    <w:rsid w:val="006E4201"/>
    <w:rsid w:val="006E4A13"/>
    <w:rsid w:val="006E4CD8"/>
    <w:rsid w:val="006E5289"/>
    <w:rsid w:val="006E5334"/>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BB3"/>
    <w:rsid w:val="00706F3D"/>
    <w:rsid w:val="0070717F"/>
    <w:rsid w:val="00707394"/>
    <w:rsid w:val="00707396"/>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2AB"/>
    <w:rsid w:val="00713D36"/>
    <w:rsid w:val="007144C8"/>
    <w:rsid w:val="00714FD3"/>
    <w:rsid w:val="00715965"/>
    <w:rsid w:val="007159A6"/>
    <w:rsid w:val="007162B8"/>
    <w:rsid w:val="00716451"/>
    <w:rsid w:val="007164A6"/>
    <w:rsid w:val="00716698"/>
    <w:rsid w:val="00716D08"/>
    <w:rsid w:val="007172EC"/>
    <w:rsid w:val="0071761A"/>
    <w:rsid w:val="00717988"/>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650"/>
    <w:rsid w:val="00723E3D"/>
    <w:rsid w:val="00724149"/>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48C"/>
    <w:rsid w:val="00727788"/>
    <w:rsid w:val="00727F01"/>
    <w:rsid w:val="00727F9B"/>
    <w:rsid w:val="007302DA"/>
    <w:rsid w:val="00730392"/>
    <w:rsid w:val="007307E9"/>
    <w:rsid w:val="00730A00"/>
    <w:rsid w:val="00730B73"/>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AFE"/>
    <w:rsid w:val="00737CB1"/>
    <w:rsid w:val="00737CDE"/>
    <w:rsid w:val="00737F16"/>
    <w:rsid w:val="00737FCC"/>
    <w:rsid w:val="007400D2"/>
    <w:rsid w:val="00740218"/>
    <w:rsid w:val="0074030E"/>
    <w:rsid w:val="007407AF"/>
    <w:rsid w:val="00740887"/>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1C8"/>
    <w:rsid w:val="00746398"/>
    <w:rsid w:val="00746B1D"/>
    <w:rsid w:val="007470BB"/>
    <w:rsid w:val="007474A2"/>
    <w:rsid w:val="007477CB"/>
    <w:rsid w:val="00747816"/>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F2B"/>
    <w:rsid w:val="007532B3"/>
    <w:rsid w:val="0075349E"/>
    <w:rsid w:val="007536AE"/>
    <w:rsid w:val="007536C1"/>
    <w:rsid w:val="007538B7"/>
    <w:rsid w:val="00753971"/>
    <w:rsid w:val="00753975"/>
    <w:rsid w:val="00753C02"/>
    <w:rsid w:val="00753E22"/>
    <w:rsid w:val="0075414B"/>
    <w:rsid w:val="007547D7"/>
    <w:rsid w:val="00754988"/>
    <w:rsid w:val="0075512B"/>
    <w:rsid w:val="007552E1"/>
    <w:rsid w:val="00755381"/>
    <w:rsid w:val="00755610"/>
    <w:rsid w:val="00755708"/>
    <w:rsid w:val="00755D9F"/>
    <w:rsid w:val="00756513"/>
    <w:rsid w:val="00756770"/>
    <w:rsid w:val="00756BAC"/>
    <w:rsid w:val="00756E39"/>
    <w:rsid w:val="00756EFE"/>
    <w:rsid w:val="007575E0"/>
    <w:rsid w:val="0075762F"/>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7BD"/>
    <w:rsid w:val="00767A59"/>
    <w:rsid w:val="00767C86"/>
    <w:rsid w:val="007700D9"/>
    <w:rsid w:val="007700F6"/>
    <w:rsid w:val="007702BB"/>
    <w:rsid w:val="00770A12"/>
    <w:rsid w:val="00770B1A"/>
    <w:rsid w:val="00770BBC"/>
    <w:rsid w:val="00770CEA"/>
    <w:rsid w:val="00770DC0"/>
    <w:rsid w:val="00770F6A"/>
    <w:rsid w:val="0077122A"/>
    <w:rsid w:val="0077130D"/>
    <w:rsid w:val="0077153C"/>
    <w:rsid w:val="00771CA8"/>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6269"/>
    <w:rsid w:val="00776BBC"/>
    <w:rsid w:val="00776CF8"/>
    <w:rsid w:val="00776D50"/>
    <w:rsid w:val="00777C3C"/>
    <w:rsid w:val="00777CD9"/>
    <w:rsid w:val="00780080"/>
    <w:rsid w:val="0078023C"/>
    <w:rsid w:val="00780321"/>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5A"/>
    <w:rsid w:val="00784790"/>
    <w:rsid w:val="00784C73"/>
    <w:rsid w:val="00784E78"/>
    <w:rsid w:val="00785697"/>
    <w:rsid w:val="00785831"/>
    <w:rsid w:val="0078592D"/>
    <w:rsid w:val="00785B2D"/>
    <w:rsid w:val="00785B4B"/>
    <w:rsid w:val="00785BF0"/>
    <w:rsid w:val="00785EB0"/>
    <w:rsid w:val="00785F0E"/>
    <w:rsid w:val="007864ED"/>
    <w:rsid w:val="00786A1F"/>
    <w:rsid w:val="00786FF2"/>
    <w:rsid w:val="0078736B"/>
    <w:rsid w:val="00787466"/>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2A"/>
    <w:rsid w:val="00793E51"/>
    <w:rsid w:val="00794031"/>
    <w:rsid w:val="0079416C"/>
    <w:rsid w:val="0079423B"/>
    <w:rsid w:val="007942DD"/>
    <w:rsid w:val="00794598"/>
    <w:rsid w:val="007948CC"/>
    <w:rsid w:val="00794A86"/>
    <w:rsid w:val="00795857"/>
    <w:rsid w:val="00795C13"/>
    <w:rsid w:val="00796C16"/>
    <w:rsid w:val="00796CCB"/>
    <w:rsid w:val="00796E13"/>
    <w:rsid w:val="00796F2E"/>
    <w:rsid w:val="007971E9"/>
    <w:rsid w:val="00797502"/>
    <w:rsid w:val="00797722"/>
    <w:rsid w:val="007A0073"/>
    <w:rsid w:val="007A00D5"/>
    <w:rsid w:val="007A0250"/>
    <w:rsid w:val="007A052E"/>
    <w:rsid w:val="007A0E03"/>
    <w:rsid w:val="007A12AD"/>
    <w:rsid w:val="007A12FE"/>
    <w:rsid w:val="007A1C6D"/>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600B"/>
    <w:rsid w:val="007C60A6"/>
    <w:rsid w:val="007C6284"/>
    <w:rsid w:val="007C6409"/>
    <w:rsid w:val="007C6517"/>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290"/>
    <w:rsid w:val="007E05D8"/>
    <w:rsid w:val="007E09B6"/>
    <w:rsid w:val="007E0A1D"/>
    <w:rsid w:val="007E0EEC"/>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864"/>
    <w:rsid w:val="007F2FC6"/>
    <w:rsid w:val="007F304B"/>
    <w:rsid w:val="007F39CE"/>
    <w:rsid w:val="007F3ACC"/>
    <w:rsid w:val="007F3DC9"/>
    <w:rsid w:val="007F429E"/>
    <w:rsid w:val="007F442E"/>
    <w:rsid w:val="007F4548"/>
    <w:rsid w:val="007F4B39"/>
    <w:rsid w:val="007F4C02"/>
    <w:rsid w:val="007F4F05"/>
    <w:rsid w:val="007F5E32"/>
    <w:rsid w:val="007F5F07"/>
    <w:rsid w:val="007F6705"/>
    <w:rsid w:val="007F6A26"/>
    <w:rsid w:val="007F6D0A"/>
    <w:rsid w:val="007F6E98"/>
    <w:rsid w:val="007F6F7D"/>
    <w:rsid w:val="007F70AB"/>
    <w:rsid w:val="007F7296"/>
    <w:rsid w:val="007F7323"/>
    <w:rsid w:val="007F7662"/>
    <w:rsid w:val="007F7AE2"/>
    <w:rsid w:val="00800D8A"/>
    <w:rsid w:val="0080147F"/>
    <w:rsid w:val="00801582"/>
    <w:rsid w:val="00801796"/>
    <w:rsid w:val="00801939"/>
    <w:rsid w:val="00801BAE"/>
    <w:rsid w:val="0080243C"/>
    <w:rsid w:val="008024B9"/>
    <w:rsid w:val="00803077"/>
    <w:rsid w:val="008031BF"/>
    <w:rsid w:val="00803CF1"/>
    <w:rsid w:val="00803EB4"/>
    <w:rsid w:val="00804011"/>
    <w:rsid w:val="0080432C"/>
    <w:rsid w:val="00804440"/>
    <w:rsid w:val="00804878"/>
    <w:rsid w:val="008050D5"/>
    <w:rsid w:val="008059B3"/>
    <w:rsid w:val="008059C3"/>
    <w:rsid w:val="00805BDD"/>
    <w:rsid w:val="00805EB6"/>
    <w:rsid w:val="00805FB8"/>
    <w:rsid w:val="008062B3"/>
    <w:rsid w:val="008065EE"/>
    <w:rsid w:val="00806636"/>
    <w:rsid w:val="008070F9"/>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AF"/>
    <w:rsid w:val="008149BE"/>
    <w:rsid w:val="00814B4C"/>
    <w:rsid w:val="00814FA8"/>
    <w:rsid w:val="00814FE6"/>
    <w:rsid w:val="008153AE"/>
    <w:rsid w:val="008155AF"/>
    <w:rsid w:val="0081564D"/>
    <w:rsid w:val="0081633E"/>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4B2"/>
    <w:rsid w:val="00823A00"/>
    <w:rsid w:val="00823DCC"/>
    <w:rsid w:val="00823F9F"/>
    <w:rsid w:val="008247CE"/>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ACA"/>
    <w:rsid w:val="00840CCC"/>
    <w:rsid w:val="00840CF0"/>
    <w:rsid w:val="00840F45"/>
    <w:rsid w:val="0084167D"/>
    <w:rsid w:val="008416C7"/>
    <w:rsid w:val="008418B9"/>
    <w:rsid w:val="00841C09"/>
    <w:rsid w:val="00841E16"/>
    <w:rsid w:val="0084213D"/>
    <w:rsid w:val="008422CE"/>
    <w:rsid w:val="008423F5"/>
    <w:rsid w:val="00842A53"/>
    <w:rsid w:val="00842C5F"/>
    <w:rsid w:val="0084315C"/>
    <w:rsid w:val="0084352A"/>
    <w:rsid w:val="0084357F"/>
    <w:rsid w:val="008436A1"/>
    <w:rsid w:val="008438FF"/>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E8E"/>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59"/>
    <w:rsid w:val="008524AB"/>
    <w:rsid w:val="00852572"/>
    <w:rsid w:val="008527F3"/>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57FCD"/>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6B1E"/>
    <w:rsid w:val="00866E9A"/>
    <w:rsid w:val="00867255"/>
    <w:rsid w:val="008677CA"/>
    <w:rsid w:val="008678CB"/>
    <w:rsid w:val="0086798E"/>
    <w:rsid w:val="00867A40"/>
    <w:rsid w:val="00867D47"/>
    <w:rsid w:val="00867FBD"/>
    <w:rsid w:val="008700B1"/>
    <w:rsid w:val="008705CF"/>
    <w:rsid w:val="00870B5F"/>
    <w:rsid w:val="008714BE"/>
    <w:rsid w:val="00871996"/>
    <w:rsid w:val="00871D98"/>
    <w:rsid w:val="008723A3"/>
    <w:rsid w:val="00872D1A"/>
    <w:rsid w:val="00873CAB"/>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9E0"/>
    <w:rsid w:val="00876BAC"/>
    <w:rsid w:val="00876D36"/>
    <w:rsid w:val="00876DBB"/>
    <w:rsid w:val="00877186"/>
    <w:rsid w:val="00877329"/>
    <w:rsid w:val="00877422"/>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1673"/>
    <w:rsid w:val="008A1937"/>
    <w:rsid w:val="008A248F"/>
    <w:rsid w:val="008A2FBA"/>
    <w:rsid w:val="008A3493"/>
    <w:rsid w:val="008A35B7"/>
    <w:rsid w:val="008A3614"/>
    <w:rsid w:val="008A3DFD"/>
    <w:rsid w:val="008A4040"/>
    <w:rsid w:val="008A4267"/>
    <w:rsid w:val="008A494F"/>
    <w:rsid w:val="008A49D2"/>
    <w:rsid w:val="008A4B2C"/>
    <w:rsid w:val="008A4B30"/>
    <w:rsid w:val="008A4D18"/>
    <w:rsid w:val="008A4D9B"/>
    <w:rsid w:val="008A4F42"/>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2B08"/>
    <w:rsid w:val="008B3925"/>
    <w:rsid w:val="008B397D"/>
    <w:rsid w:val="008B3B1C"/>
    <w:rsid w:val="008B3BEB"/>
    <w:rsid w:val="008B4294"/>
    <w:rsid w:val="008B43A0"/>
    <w:rsid w:val="008B4DFB"/>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FF6"/>
    <w:rsid w:val="008C4673"/>
    <w:rsid w:val="008C472C"/>
    <w:rsid w:val="008C4839"/>
    <w:rsid w:val="008C4F96"/>
    <w:rsid w:val="008C6058"/>
    <w:rsid w:val="008C65AF"/>
    <w:rsid w:val="008C6719"/>
    <w:rsid w:val="008C7049"/>
    <w:rsid w:val="008C70AD"/>
    <w:rsid w:val="008C7405"/>
    <w:rsid w:val="008C766B"/>
    <w:rsid w:val="008C7D55"/>
    <w:rsid w:val="008C7F10"/>
    <w:rsid w:val="008C7F4D"/>
    <w:rsid w:val="008D0688"/>
    <w:rsid w:val="008D0D1B"/>
    <w:rsid w:val="008D14DE"/>
    <w:rsid w:val="008D15C2"/>
    <w:rsid w:val="008D18AF"/>
    <w:rsid w:val="008D2048"/>
    <w:rsid w:val="008D276E"/>
    <w:rsid w:val="008D27DE"/>
    <w:rsid w:val="008D3DFC"/>
    <w:rsid w:val="008D4C85"/>
    <w:rsid w:val="008D5348"/>
    <w:rsid w:val="008D5488"/>
    <w:rsid w:val="008D5541"/>
    <w:rsid w:val="008D57A0"/>
    <w:rsid w:val="008D630C"/>
    <w:rsid w:val="008D63A5"/>
    <w:rsid w:val="008D6641"/>
    <w:rsid w:val="008D6E9B"/>
    <w:rsid w:val="008D72FF"/>
    <w:rsid w:val="008D76A0"/>
    <w:rsid w:val="008D7F9D"/>
    <w:rsid w:val="008E01A4"/>
    <w:rsid w:val="008E01AC"/>
    <w:rsid w:val="008E0246"/>
    <w:rsid w:val="008E0421"/>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CD8"/>
    <w:rsid w:val="008E2F1F"/>
    <w:rsid w:val="008E3180"/>
    <w:rsid w:val="008E3217"/>
    <w:rsid w:val="008E336D"/>
    <w:rsid w:val="008E33C7"/>
    <w:rsid w:val="008E3463"/>
    <w:rsid w:val="008E36FC"/>
    <w:rsid w:val="008E3773"/>
    <w:rsid w:val="008E388C"/>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756"/>
    <w:rsid w:val="008F29CA"/>
    <w:rsid w:val="008F2FA2"/>
    <w:rsid w:val="008F3178"/>
    <w:rsid w:val="008F3218"/>
    <w:rsid w:val="008F397D"/>
    <w:rsid w:val="008F3EEF"/>
    <w:rsid w:val="008F3FB5"/>
    <w:rsid w:val="008F4541"/>
    <w:rsid w:val="008F45CE"/>
    <w:rsid w:val="008F477F"/>
    <w:rsid w:val="008F4780"/>
    <w:rsid w:val="008F5605"/>
    <w:rsid w:val="008F563E"/>
    <w:rsid w:val="008F591D"/>
    <w:rsid w:val="008F5938"/>
    <w:rsid w:val="008F5C1F"/>
    <w:rsid w:val="008F5C2A"/>
    <w:rsid w:val="008F5D8E"/>
    <w:rsid w:val="008F5ED5"/>
    <w:rsid w:val="008F694A"/>
    <w:rsid w:val="008F77CF"/>
    <w:rsid w:val="008F7900"/>
    <w:rsid w:val="008F7A07"/>
    <w:rsid w:val="008F7E3D"/>
    <w:rsid w:val="0090005D"/>
    <w:rsid w:val="0090010E"/>
    <w:rsid w:val="0090063C"/>
    <w:rsid w:val="0090065D"/>
    <w:rsid w:val="009006E1"/>
    <w:rsid w:val="0090074D"/>
    <w:rsid w:val="00900D18"/>
    <w:rsid w:val="009013A1"/>
    <w:rsid w:val="009013DF"/>
    <w:rsid w:val="0090159B"/>
    <w:rsid w:val="00901636"/>
    <w:rsid w:val="00901AA7"/>
    <w:rsid w:val="00902011"/>
    <w:rsid w:val="009025E9"/>
    <w:rsid w:val="00902B42"/>
    <w:rsid w:val="00902BC9"/>
    <w:rsid w:val="00902E58"/>
    <w:rsid w:val="0090322C"/>
    <w:rsid w:val="0090390B"/>
    <w:rsid w:val="00903970"/>
    <w:rsid w:val="00903A52"/>
    <w:rsid w:val="00903C6D"/>
    <w:rsid w:val="00903FB2"/>
    <w:rsid w:val="009040E6"/>
    <w:rsid w:val="009044C2"/>
    <w:rsid w:val="00904503"/>
    <w:rsid w:val="00904AA6"/>
    <w:rsid w:val="00904D2F"/>
    <w:rsid w:val="00905060"/>
    <w:rsid w:val="009051BE"/>
    <w:rsid w:val="009052FB"/>
    <w:rsid w:val="009055B7"/>
    <w:rsid w:val="0090561D"/>
    <w:rsid w:val="009060E6"/>
    <w:rsid w:val="00906197"/>
    <w:rsid w:val="00906C20"/>
    <w:rsid w:val="00906E3C"/>
    <w:rsid w:val="009071FC"/>
    <w:rsid w:val="00907520"/>
    <w:rsid w:val="00907C19"/>
    <w:rsid w:val="00910611"/>
    <w:rsid w:val="009109CE"/>
    <w:rsid w:val="00910AB8"/>
    <w:rsid w:val="00910BA7"/>
    <w:rsid w:val="00910D61"/>
    <w:rsid w:val="00911084"/>
    <w:rsid w:val="00911150"/>
    <w:rsid w:val="009118F9"/>
    <w:rsid w:val="00911D94"/>
    <w:rsid w:val="00912228"/>
    <w:rsid w:val="00913977"/>
    <w:rsid w:val="00913DD1"/>
    <w:rsid w:val="00914099"/>
    <w:rsid w:val="00914203"/>
    <w:rsid w:val="009142BC"/>
    <w:rsid w:val="00914894"/>
    <w:rsid w:val="009149A3"/>
    <w:rsid w:val="00914B66"/>
    <w:rsid w:val="00914B77"/>
    <w:rsid w:val="00914FE8"/>
    <w:rsid w:val="009155EE"/>
    <w:rsid w:val="0091594E"/>
    <w:rsid w:val="00915CE8"/>
    <w:rsid w:val="009163F2"/>
    <w:rsid w:val="00916A21"/>
    <w:rsid w:val="00916D03"/>
    <w:rsid w:val="00917481"/>
    <w:rsid w:val="0091760A"/>
    <w:rsid w:val="009177C1"/>
    <w:rsid w:val="00917E0E"/>
    <w:rsid w:val="00917F6F"/>
    <w:rsid w:val="00920353"/>
    <w:rsid w:val="009203AB"/>
    <w:rsid w:val="00920884"/>
    <w:rsid w:val="00920E92"/>
    <w:rsid w:val="00920EF8"/>
    <w:rsid w:val="009228DD"/>
    <w:rsid w:val="00922CB4"/>
    <w:rsid w:val="009231C2"/>
    <w:rsid w:val="00923476"/>
    <w:rsid w:val="00923BB4"/>
    <w:rsid w:val="00923C17"/>
    <w:rsid w:val="00923CE0"/>
    <w:rsid w:val="00924343"/>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E16"/>
    <w:rsid w:val="009363E8"/>
    <w:rsid w:val="00936729"/>
    <w:rsid w:val="0093697F"/>
    <w:rsid w:val="00936D0B"/>
    <w:rsid w:val="00936ED8"/>
    <w:rsid w:val="009370E1"/>
    <w:rsid w:val="009370FC"/>
    <w:rsid w:val="0093733D"/>
    <w:rsid w:val="009374A6"/>
    <w:rsid w:val="00937A82"/>
    <w:rsid w:val="00937C1B"/>
    <w:rsid w:val="00937C62"/>
    <w:rsid w:val="00937F44"/>
    <w:rsid w:val="00940600"/>
    <w:rsid w:val="009409D1"/>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3F21"/>
    <w:rsid w:val="009544EB"/>
    <w:rsid w:val="009545A1"/>
    <w:rsid w:val="00954735"/>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D92"/>
    <w:rsid w:val="00960E77"/>
    <w:rsid w:val="00961311"/>
    <w:rsid w:val="009613E6"/>
    <w:rsid w:val="00961651"/>
    <w:rsid w:val="009616A3"/>
    <w:rsid w:val="00961B6C"/>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BA9"/>
    <w:rsid w:val="009701A8"/>
    <w:rsid w:val="009703F5"/>
    <w:rsid w:val="0097047F"/>
    <w:rsid w:val="009707CE"/>
    <w:rsid w:val="00970F83"/>
    <w:rsid w:val="009717A4"/>
    <w:rsid w:val="0097188E"/>
    <w:rsid w:val="00971B7A"/>
    <w:rsid w:val="00971DB8"/>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6C7"/>
    <w:rsid w:val="00984C26"/>
    <w:rsid w:val="0098525B"/>
    <w:rsid w:val="00985717"/>
    <w:rsid w:val="00985756"/>
    <w:rsid w:val="00985770"/>
    <w:rsid w:val="009857D5"/>
    <w:rsid w:val="009860EE"/>
    <w:rsid w:val="00986370"/>
    <w:rsid w:val="00986D96"/>
    <w:rsid w:val="00987152"/>
    <w:rsid w:val="0098734F"/>
    <w:rsid w:val="00987C36"/>
    <w:rsid w:val="00987E12"/>
    <w:rsid w:val="00987E1A"/>
    <w:rsid w:val="0099046B"/>
    <w:rsid w:val="00991036"/>
    <w:rsid w:val="009917AB"/>
    <w:rsid w:val="00991B97"/>
    <w:rsid w:val="00991FD7"/>
    <w:rsid w:val="00992523"/>
    <w:rsid w:val="00992AEB"/>
    <w:rsid w:val="00992D28"/>
    <w:rsid w:val="00992ECB"/>
    <w:rsid w:val="00992FBB"/>
    <w:rsid w:val="0099305B"/>
    <w:rsid w:val="00993131"/>
    <w:rsid w:val="0099342F"/>
    <w:rsid w:val="009939D8"/>
    <w:rsid w:val="00993E62"/>
    <w:rsid w:val="0099417B"/>
    <w:rsid w:val="009942C0"/>
    <w:rsid w:val="00994642"/>
    <w:rsid w:val="00994811"/>
    <w:rsid w:val="00995166"/>
    <w:rsid w:val="009955DF"/>
    <w:rsid w:val="00995893"/>
    <w:rsid w:val="009964C9"/>
    <w:rsid w:val="009966DC"/>
    <w:rsid w:val="009968FE"/>
    <w:rsid w:val="009972A5"/>
    <w:rsid w:val="009973A9"/>
    <w:rsid w:val="00997536"/>
    <w:rsid w:val="009977E5"/>
    <w:rsid w:val="00997957"/>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51"/>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58A"/>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736"/>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59CD"/>
    <w:rsid w:val="009D614A"/>
    <w:rsid w:val="009D6233"/>
    <w:rsid w:val="009D66E2"/>
    <w:rsid w:val="009D6933"/>
    <w:rsid w:val="009D6BCA"/>
    <w:rsid w:val="009D6E37"/>
    <w:rsid w:val="009D7045"/>
    <w:rsid w:val="009D75B8"/>
    <w:rsid w:val="009D7A5B"/>
    <w:rsid w:val="009D7BBB"/>
    <w:rsid w:val="009D7C63"/>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ACC"/>
    <w:rsid w:val="009E403B"/>
    <w:rsid w:val="009E4380"/>
    <w:rsid w:val="009E447D"/>
    <w:rsid w:val="009E493B"/>
    <w:rsid w:val="009E4B17"/>
    <w:rsid w:val="009E4B3D"/>
    <w:rsid w:val="009E5668"/>
    <w:rsid w:val="009E56FD"/>
    <w:rsid w:val="009E5B6D"/>
    <w:rsid w:val="009E5CBA"/>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287"/>
    <w:rsid w:val="009F26B9"/>
    <w:rsid w:val="009F287E"/>
    <w:rsid w:val="009F2ABE"/>
    <w:rsid w:val="009F361B"/>
    <w:rsid w:val="009F36C9"/>
    <w:rsid w:val="009F3E58"/>
    <w:rsid w:val="009F3FBC"/>
    <w:rsid w:val="009F4020"/>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E4"/>
    <w:rsid w:val="00A03F3A"/>
    <w:rsid w:val="00A04B74"/>
    <w:rsid w:val="00A054F9"/>
    <w:rsid w:val="00A05567"/>
    <w:rsid w:val="00A05DFB"/>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C75"/>
    <w:rsid w:val="00A11EB6"/>
    <w:rsid w:val="00A12539"/>
    <w:rsid w:val="00A12BA5"/>
    <w:rsid w:val="00A12D53"/>
    <w:rsid w:val="00A12DFE"/>
    <w:rsid w:val="00A132AE"/>
    <w:rsid w:val="00A1343D"/>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744A"/>
    <w:rsid w:val="00A177AA"/>
    <w:rsid w:val="00A17A17"/>
    <w:rsid w:val="00A17BC5"/>
    <w:rsid w:val="00A17CA2"/>
    <w:rsid w:val="00A17CB9"/>
    <w:rsid w:val="00A21009"/>
    <w:rsid w:val="00A21489"/>
    <w:rsid w:val="00A214A4"/>
    <w:rsid w:val="00A21EF6"/>
    <w:rsid w:val="00A224C7"/>
    <w:rsid w:val="00A226BC"/>
    <w:rsid w:val="00A22C5D"/>
    <w:rsid w:val="00A2311D"/>
    <w:rsid w:val="00A23221"/>
    <w:rsid w:val="00A2359B"/>
    <w:rsid w:val="00A2389A"/>
    <w:rsid w:val="00A23BAD"/>
    <w:rsid w:val="00A23D48"/>
    <w:rsid w:val="00A23F4C"/>
    <w:rsid w:val="00A23FCF"/>
    <w:rsid w:val="00A2400F"/>
    <w:rsid w:val="00A2435B"/>
    <w:rsid w:val="00A249CC"/>
    <w:rsid w:val="00A2539B"/>
    <w:rsid w:val="00A2598E"/>
    <w:rsid w:val="00A25E00"/>
    <w:rsid w:val="00A26006"/>
    <w:rsid w:val="00A2677B"/>
    <w:rsid w:val="00A26789"/>
    <w:rsid w:val="00A26A6B"/>
    <w:rsid w:val="00A26C8D"/>
    <w:rsid w:val="00A26EBB"/>
    <w:rsid w:val="00A26FEC"/>
    <w:rsid w:val="00A272EF"/>
    <w:rsid w:val="00A27395"/>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E0C"/>
    <w:rsid w:val="00A3301E"/>
    <w:rsid w:val="00A3311F"/>
    <w:rsid w:val="00A33166"/>
    <w:rsid w:val="00A338D5"/>
    <w:rsid w:val="00A339EA"/>
    <w:rsid w:val="00A33AF7"/>
    <w:rsid w:val="00A33D88"/>
    <w:rsid w:val="00A33E1A"/>
    <w:rsid w:val="00A34010"/>
    <w:rsid w:val="00A343D7"/>
    <w:rsid w:val="00A344A0"/>
    <w:rsid w:val="00A346C0"/>
    <w:rsid w:val="00A3476C"/>
    <w:rsid w:val="00A348FF"/>
    <w:rsid w:val="00A34BBD"/>
    <w:rsid w:val="00A34DE7"/>
    <w:rsid w:val="00A34EFF"/>
    <w:rsid w:val="00A35181"/>
    <w:rsid w:val="00A35520"/>
    <w:rsid w:val="00A35679"/>
    <w:rsid w:val="00A35737"/>
    <w:rsid w:val="00A35E95"/>
    <w:rsid w:val="00A360EC"/>
    <w:rsid w:val="00A3650B"/>
    <w:rsid w:val="00A3651B"/>
    <w:rsid w:val="00A3660F"/>
    <w:rsid w:val="00A36A4E"/>
    <w:rsid w:val="00A36EF2"/>
    <w:rsid w:val="00A36F6B"/>
    <w:rsid w:val="00A37207"/>
    <w:rsid w:val="00A37D27"/>
    <w:rsid w:val="00A40244"/>
    <w:rsid w:val="00A402B3"/>
    <w:rsid w:val="00A4042E"/>
    <w:rsid w:val="00A40458"/>
    <w:rsid w:val="00A4058D"/>
    <w:rsid w:val="00A406D8"/>
    <w:rsid w:val="00A409DB"/>
    <w:rsid w:val="00A40C5B"/>
    <w:rsid w:val="00A40F96"/>
    <w:rsid w:val="00A40F9F"/>
    <w:rsid w:val="00A4155F"/>
    <w:rsid w:val="00A4161C"/>
    <w:rsid w:val="00A41A3C"/>
    <w:rsid w:val="00A41BE6"/>
    <w:rsid w:val="00A41C2F"/>
    <w:rsid w:val="00A41D09"/>
    <w:rsid w:val="00A41E10"/>
    <w:rsid w:val="00A41EFC"/>
    <w:rsid w:val="00A424A9"/>
    <w:rsid w:val="00A42D26"/>
    <w:rsid w:val="00A430AA"/>
    <w:rsid w:val="00A43212"/>
    <w:rsid w:val="00A432EA"/>
    <w:rsid w:val="00A43558"/>
    <w:rsid w:val="00A43B30"/>
    <w:rsid w:val="00A43BD5"/>
    <w:rsid w:val="00A43F09"/>
    <w:rsid w:val="00A44041"/>
    <w:rsid w:val="00A44126"/>
    <w:rsid w:val="00A445EE"/>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E1B"/>
    <w:rsid w:val="00A50E6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553"/>
    <w:rsid w:val="00A5484D"/>
    <w:rsid w:val="00A549C9"/>
    <w:rsid w:val="00A54E7B"/>
    <w:rsid w:val="00A555E8"/>
    <w:rsid w:val="00A5591E"/>
    <w:rsid w:val="00A55B65"/>
    <w:rsid w:val="00A55CC4"/>
    <w:rsid w:val="00A55DFF"/>
    <w:rsid w:val="00A5653C"/>
    <w:rsid w:val="00A56E9B"/>
    <w:rsid w:val="00A5739C"/>
    <w:rsid w:val="00A57A5D"/>
    <w:rsid w:val="00A57B9F"/>
    <w:rsid w:val="00A57F81"/>
    <w:rsid w:val="00A57FF7"/>
    <w:rsid w:val="00A60411"/>
    <w:rsid w:val="00A60469"/>
    <w:rsid w:val="00A60957"/>
    <w:rsid w:val="00A60B19"/>
    <w:rsid w:val="00A60B6E"/>
    <w:rsid w:val="00A61AD5"/>
    <w:rsid w:val="00A61B02"/>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3B9"/>
    <w:rsid w:val="00A663C6"/>
    <w:rsid w:val="00A667D6"/>
    <w:rsid w:val="00A66C4A"/>
    <w:rsid w:val="00A671C5"/>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362"/>
    <w:rsid w:val="00A743EF"/>
    <w:rsid w:val="00A74A48"/>
    <w:rsid w:val="00A74C63"/>
    <w:rsid w:val="00A74D6D"/>
    <w:rsid w:val="00A74D9F"/>
    <w:rsid w:val="00A74E05"/>
    <w:rsid w:val="00A75431"/>
    <w:rsid w:val="00A756D1"/>
    <w:rsid w:val="00A758EB"/>
    <w:rsid w:val="00A7594A"/>
    <w:rsid w:val="00A75B25"/>
    <w:rsid w:val="00A761C3"/>
    <w:rsid w:val="00A76633"/>
    <w:rsid w:val="00A76649"/>
    <w:rsid w:val="00A7696D"/>
    <w:rsid w:val="00A76A07"/>
    <w:rsid w:val="00A76D3F"/>
    <w:rsid w:val="00A76DA0"/>
    <w:rsid w:val="00A771C0"/>
    <w:rsid w:val="00A77222"/>
    <w:rsid w:val="00A77594"/>
    <w:rsid w:val="00A779A5"/>
    <w:rsid w:val="00A77C68"/>
    <w:rsid w:val="00A77E21"/>
    <w:rsid w:val="00A77F24"/>
    <w:rsid w:val="00A80132"/>
    <w:rsid w:val="00A8033D"/>
    <w:rsid w:val="00A80666"/>
    <w:rsid w:val="00A806AA"/>
    <w:rsid w:val="00A8085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788"/>
    <w:rsid w:val="00A86C81"/>
    <w:rsid w:val="00A86E53"/>
    <w:rsid w:val="00A871E9"/>
    <w:rsid w:val="00A87416"/>
    <w:rsid w:val="00A877AD"/>
    <w:rsid w:val="00A87B07"/>
    <w:rsid w:val="00A87D77"/>
    <w:rsid w:val="00A90273"/>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3B85"/>
    <w:rsid w:val="00A944A2"/>
    <w:rsid w:val="00A94548"/>
    <w:rsid w:val="00A948E5"/>
    <w:rsid w:val="00A94911"/>
    <w:rsid w:val="00A95113"/>
    <w:rsid w:val="00A953BA"/>
    <w:rsid w:val="00A95B0E"/>
    <w:rsid w:val="00A96694"/>
    <w:rsid w:val="00A96AF3"/>
    <w:rsid w:val="00A96D87"/>
    <w:rsid w:val="00A96E55"/>
    <w:rsid w:val="00A9712F"/>
    <w:rsid w:val="00A97624"/>
    <w:rsid w:val="00A97759"/>
    <w:rsid w:val="00A97A34"/>
    <w:rsid w:val="00AA02D0"/>
    <w:rsid w:val="00AA0B60"/>
    <w:rsid w:val="00AA0E4F"/>
    <w:rsid w:val="00AA19D0"/>
    <w:rsid w:val="00AA20C5"/>
    <w:rsid w:val="00AA20D6"/>
    <w:rsid w:val="00AA238E"/>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FCC"/>
    <w:rsid w:val="00AB140D"/>
    <w:rsid w:val="00AB185C"/>
    <w:rsid w:val="00AB21A2"/>
    <w:rsid w:val="00AB2229"/>
    <w:rsid w:val="00AB2869"/>
    <w:rsid w:val="00AB28F6"/>
    <w:rsid w:val="00AB2B82"/>
    <w:rsid w:val="00AB2D00"/>
    <w:rsid w:val="00AB2F5E"/>
    <w:rsid w:val="00AB30D5"/>
    <w:rsid w:val="00AB3582"/>
    <w:rsid w:val="00AB37B5"/>
    <w:rsid w:val="00AB391E"/>
    <w:rsid w:val="00AB4250"/>
    <w:rsid w:val="00AB4423"/>
    <w:rsid w:val="00AB485D"/>
    <w:rsid w:val="00AB4865"/>
    <w:rsid w:val="00AB4C44"/>
    <w:rsid w:val="00AB4F97"/>
    <w:rsid w:val="00AB58DE"/>
    <w:rsid w:val="00AB6383"/>
    <w:rsid w:val="00AB63E6"/>
    <w:rsid w:val="00AB6476"/>
    <w:rsid w:val="00AB741C"/>
    <w:rsid w:val="00AB7766"/>
    <w:rsid w:val="00AB7888"/>
    <w:rsid w:val="00AB7B33"/>
    <w:rsid w:val="00AC0119"/>
    <w:rsid w:val="00AC03C8"/>
    <w:rsid w:val="00AC0750"/>
    <w:rsid w:val="00AC0D3A"/>
    <w:rsid w:val="00AC132D"/>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0B3"/>
    <w:rsid w:val="00AC61F2"/>
    <w:rsid w:val="00AC62E4"/>
    <w:rsid w:val="00AC6A4B"/>
    <w:rsid w:val="00AC6D33"/>
    <w:rsid w:val="00AC7619"/>
    <w:rsid w:val="00AC779E"/>
    <w:rsid w:val="00AC7820"/>
    <w:rsid w:val="00AC7DD2"/>
    <w:rsid w:val="00AD013A"/>
    <w:rsid w:val="00AD02BF"/>
    <w:rsid w:val="00AD04E0"/>
    <w:rsid w:val="00AD0587"/>
    <w:rsid w:val="00AD086F"/>
    <w:rsid w:val="00AD0A32"/>
    <w:rsid w:val="00AD1109"/>
    <w:rsid w:val="00AD15DC"/>
    <w:rsid w:val="00AD1681"/>
    <w:rsid w:val="00AD1E17"/>
    <w:rsid w:val="00AD1FC9"/>
    <w:rsid w:val="00AD2417"/>
    <w:rsid w:val="00AD29CF"/>
    <w:rsid w:val="00AD2B53"/>
    <w:rsid w:val="00AD300B"/>
    <w:rsid w:val="00AD3017"/>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CF7"/>
    <w:rsid w:val="00AE0FEF"/>
    <w:rsid w:val="00AE1403"/>
    <w:rsid w:val="00AE148B"/>
    <w:rsid w:val="00AE15BB"/>
    <w:rsid w:val="00AE1A65"/>
    <w:rsid w:val="00AE1C73"/>
    <w:rsid w:val="00AE20CF"/>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2FC"/>
    <w:rsid w:val="00B0263C"/>
    <w:rsid w:val="00B027E8"/>
    <w:rsid w:val="00B0289D"/>
    <w:rsid w:val="00B02B67"/>
    <w:rsid w:val="00B02B6D"/>
    <w:rsid w:val="00B032BF"/>
    <w:rsid w:val="00B03510"/>
    <w:rsid w:val="00B0391E"/>
    <w:rsid w:val="00B0446E"/>
    <w:rsid w:val="00B0453C"/>
    <w:rsid w:val="00B05130"/>
    <w:rsid w:val="00B051C6"/>
    <w:rsid w:val="00B0524B"/>
    <w:rsid w:val="00B05442"/>
    <w:rsid w:val="00B0561F"/>
    <w:rsid w:val="00B05EB5"/>
    <w:rsid w:val="00B0666B"/>
    <w:rsid w:val="00B06741"/>
    <w:rsid w:val="00B069FC"/>
    <w:rsid w:val="00B06DFC"/>
    <w:rsid w:val="00B06EF0"/>
    <w:rsid w:val="00B07356"/>
    <w:rsid w:val="00B07596"/>
    <w:rsid w:val="00B07FDF"/>
    <w:rsid w:val="00B100A3"/>
    <w:rsid w:val="00B100BA"/>
    <w:rsid w:val="00B102AD"/>
    <w:rsid w:val="00B102F0"/>
    <w:rsid w:val="00B10338"/>
    <w:rsid w:val="00B10506"/>
    <w:rsid w:val="00B111DC"/>
    <w:rsid w:val="00B113DD"/>
    <w:rsid w:val="00B1165D"/>
    <w:rsid w:val="00B11775"/>
    <w:rsid w:val="00B11FDC"/>
    <w:rsid w:val="00B12315"/>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694A"/>
    <w:rsid w:val="00B16D7B"/>
    <w:rsid w:val="00B16F12"/>
    <w:rsid w:val="00B172FE"/>
    <w:rsid w:val="00B17D65"/>
    <w:rsid w:val="00B204A5"/>
    <w:rsid w:val="00B2058A"/>
    <w:rsid w:val="00B20665"/>
    <w:rsid w:val="00B20F10"/>
    <w:rsid w:val="00B216DD"/>
    <w:rsid w:val="00B21929"/>
    <w:rsid w:val="00B21C2E"/>
    <w:rsid w:val="00B21DB9"/>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4F93"/>
    <w:rsid w:val="00B2539D"/>
    <w:rsid w:val="00B25660"/>
    <w:rsid w:val="00B25AB0"/>
    <w:rsid w:val="00B25E22"/>
    <w:rsid w:val="00B25EA2"/>
    <w:rsid w:val="00B26183"/>
    <w:rsid w:val="00B2663B"/>
    <w:rsid w:val="00B267D9"/>
    <w:rsid w:val="00B267DB"/>
    <w:rsid w:val="00B26B4B"/>
    <w:rsid w:val="00B27546"/>
    <w:rsid w:val="00B27732"/>
    <w:rsid w:val="00B27C76"/>
    <w:rsid w:val="00B30499"/>
    <w:rsid w:val="00B30825"/>
    <w:rsid w:val="00B30AF2"/>
    <w:rsid w:val="00B3124B"/>
    <w:rsid w:val="00B313C2"/>
    <w:rsid w:val="00B31563"/>
    <w:rsid w:val="00B31975"/>
    <w:rsid w:val="00B31A1E"/>
    <w:rsid w:val="00B31D3E"/>
    <w:rsid w:val="00B31D8A"/>
    <w:rsid w:val="00B31DDE"/>
    <w:rsid w:val="00B32367"/>
    <w:rsid w:val="00B32BE7"/>
    <w:rsid w:val="00B32DA5"/>
    <w:rsid w:val="00B32F5D"/>
    <w:rsid w:val="00B3306A"/>
    <w:rsid w:val="00B3409D"/>
    <w:rsid w:val="00B340E9"/>
    <w:rsid w:val="00B3430C"/>
    <w:rsid w:val="00B346CB"/>
    <w:rsid w:val="00B34B0B"/>
    <w:rsid w:val="00B35034"/>
    <w:rsid w:val="00B3506A"/>
    <w:rsid w:val="00B353A5"/>
    <w:rsid w:val="00B35590"/>
    <w:rsid w:val="00B35A9B"/>
    <w:rsid w:val="00B36483"/>
    <w:rsid w:val="00B366BB"/>
    <w:rsid w:val="00B3705D"/>
    <w:rsid w:val="00B37580"/>
    <w:rsid w:val="00B37FF2"/>
    <w:rsid w:val="00B40461"/>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4C80"/>
    <w:rsid w:val="00B45308"/>
    <w:rsid w:val="00B454C0"/>
    <w:rsid w:val="00B455A6"/>
    <w:rsid w:val="00B45852"/>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47FB9"/>
    <w:rsid w:val="00B504BC"/>
    <w:rsid w:val="00B507AE"/>
    <w:rsid w:val="00B50D56"/>
    <w:rsid w:val="00B50DA6"/>
    <w:rsid w:val="00B5116A"/>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B35"/>
    <w:rsid w:val="00B5718A"/>
    <w:rsid w:val="00B57308"/>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BA3"/>
    <w:rsid w:val="00B64D5E"/>
    <w:rsid w:val="00B64DA2"/>
    <w:rsid w:val="00B650CE"/>
    <w:rsid w:val="00B652DF"/>
    <w:rsid w:val="00B6587C"/>
    <w:rsid w:val="00B65939"/>
    <w:rsid w:val="00B65C44"/>
    <w:rsid w:val="00B65E98"/>
    <w:rsid w:val="00B6614F"/>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C23"/>
    <w:rsid w:val="00B70E24"/>
    <w:rsid w:val="00B7113A"/>
    <w:rsid w:val="00B719B9"/>
    <w:rsid w:val="00B71A41"/>
    <w:rsid w:val="00B71C0B"/>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2FBA"/>
    <w:rsid w:val="00B8365A"/>
    <w:rsid w:val="00B8369D"/>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61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3EC3"/>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218"/>
    <w:rsid w:val="00BA3A00"/>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72"/>
    <w:rsid w:val="00BA6E92"/>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7F"/>
    <w:rsid w:val="00BD3CC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BF0"/>
    <w:rsid w:val="00BD7CC9"/>
    <w:rsid w:val="00BD7CE1"/>
    <w:rsid w:val="00BE0318"/>
    <w:rsid w:val="00BE14D7"/>
    <w:rsid w:val="00BE17FC"/>
    <w:rsid w:val="00BE1C01"/>
    <w:rsid w:val="00BE20FD"/>
    <w:rsid w:val="00BE2656"/>
    <w:rsid w:val="00BE2B5E"/>
    <w:rsid w:val="00BE2CEF"/>
    <w:rsid w:val="00BE2ECA"/>
    <w:rsid w:val="00BE350C"/>
    <w:rsid w:val="00BE3511"/>
    <w:rsid w:val="00BE3572"/>
    <w:rsid w:val="00BE38BD"/>
    <w:rsid w:val="00BE42FB"/>
    <w:rsid w:val="00BE4374"/>
    <w:rsid w:val="00BE4531"/>
    <w:rsid w:val="00BE45D1"/>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C05"/>
    <w:rsid w:val="00C01D3D"/>
    <w:rsid w:val="00C01EC8"/>
    <w:rsid w:val="00C02174"/>
    <w:rsid w:val="00C029D5"/>
    <w:rsid w:val="00C02C99"/>
    <w:rsid w:val="00C02DDC"/>
    <w:rsid w:val="00C02EE2"/>
    <w:rsid w:val="00C03026"/>
    <w:rsid w:val="00C03297"/>
    <w:rsid w:val="00C032B5"/>
    <w:rsid w:val="00C03779"/>
    <w:rsid w:val="00C037A3"/>
    <w:rsid w:val="00C03ECA"/>
    <w:rsid w:val="00C03FC0"/>
    <w:rsid w:val="00C04089"/>
    <w:rsid w:val="00C04AC7"/>
    <w:rsid w:val="00C04AE5"/>
    <w:rsid w:val="00C04C1B"/>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234E"/>
    <w:rsid w:val="00C12381"/>
    <w:rsid w:val="00C124A0"/>
    <w:rsid w:val="00C126B6"/>
    <w:rsid w:val="00C13C62"/>
    <w:rsid w:val="00C14931"/>
    <w:rsid w:val="00C14CAB"/>
    <w:rsid w:val="00C14F43"/>
    <w:rsid w:val="00C153A2"/>
    <w:rsid w:val="00C15AA3"/>
    <w:rsid w:val="00C15B3E"/>
    <w:rsid w:val="00C15BEC"/>
    <w:rsid w:val="00C16892"/>
    <w:rsid w:val="00C16B50"/>
    <w:rsid w:val="00C16F08"/>
    <w:rsid w:val="00C172C3"/>
    <w:rsid w:val="00C17311"/>
    <w:rsid w:val="00C173BD"/>
    <w:rsid w:val="00C17596"/>
    <w:rsid w:val="00C17A95"/>
    <w:rsid w:val="00C17E2C"/>
    <w:rsid w:val="00C204CF"/>
    <w:rsid w:val="00C20B09"/>
    <w:rsid w:val="00C20B7F"/>
    <w:rsid w:val="00C2105A"/>
    <w:rsid w:val="00C21185"/>
    <w:rsid w:val="00C21201"/>
    <w:rsid w:val="00C214D0"/>
    <w:rsid w:val="00C21F38"/>
    <w:rsid w:val="00C22122"/>
    <w:rsid w:val="00C226F2"/>
    <w:rsid w:val="00C22D21"/>
    <w:rsid w:val="00C22E03"/>
    <w:rsid w:val="00C22F61"/>
    <w:rsid w:val="00C234F1"/>
    <w:rsid w:val="00C23921"/>
    <w:rsid w:val="00C23ABC"/>
    <w:rsid w:val="00C244C9"/>
    <w:rsid w:val="00C24667"/>
    <w:rsid w:val="00C24B9D"/>
    <w:rsid w:val="00C24DEA"/>
    <w:rsid w:val="00C25517"/>
    <w:rsid w:val="00C255B9"/>
    <w:rsid w:val="00C2566C"/>
    <w:rsid w:val="00C259D5"/>
    <w:rsid w:val="00C25A8B"/>
    <w:rsid w:val="00C25AA7"/>
    <w:rsid w:val="00C26576"/>
    <w:rsid w:val="00C26CF2"/>
    <w:rsid w:val="00C27111"/>
    <w:rsid w:val="00C27293"/>
    <w:rsid w:val="00C27766"/>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DEE"/>
    <w:rsid w:val="00C50F38"/>
    <w:rsid w:val="00C51C01"/>
    <w:rsid w:val="00C51E90"/>
    <w:rsid w:val="00C51EE3"/>
    <w:rsid w:val="00C51FFB"/>
    <w:rsid w:val="00C5221E"/>
    <w:rsid w:val="00C5233B"/>
    <w:rsid w:val="00C52392"/>
    <w:rsid w:val="00C52401"/>
    <w:rsid w:val="00C52513"/>
    <w:rsid w:val="00C525A0"/>
    <w:rsid w:val="00C53027"/>
    <w:rsid w:val="00C53EDE"/>
    <w:rsid w:val="00C53F32"/>
    <w:rsid w:val="00C53FD6"/>
    <w:rsid w:val="00C54719"/>
    <w:rsid w:val="00C54C1F"/>
    <w:rsid w:val="00C55173"/>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0F6F"/>
    <w:rsid w:val="00C61071"/>
    <w:rsid w:val="00C61901"/>
    <w:rsid w:val="00C619C4"/>
    <w:rsid w:val="00C61A4C"/>
    <w:rsid w:val="00C6200C"/>
    <w:rsid w:val="00C6217A"/>
    <w:rsid w:val="00C6288C"/>
    <w:rsid w:val="00C6295A"/>
    <w:rsid w:val="00C62A19"/>
    <w:rsid w:val="00C62BF3"/>
    <w:rsid w:val="00C62EA0"/>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C3F"/>
    <w:rsid w:val="00C74ED3"/>
    <w:rsid w:val="00C75487"/>
    <w:rsid w:val="00C75861"/>
    <w:rsid w:val="00C75A33"/>
    <w:rsid w:val="00C75CA8"/>
    <w:rsid w:val="00C75E93"/>
    <w:rsid w:val="00C75FC0"/>
    <w:rsid w:val="00C76522"/>
    <w:rsid w:val="00C767F0"/>
    <w:rsid w:val="00C7695D"/>
    <w:rsid w:val="00C77CA7"/>
    <w:rsid w:val="00C77F32"/>
    <w:rsid w:val="00C77F58"/>
    <w:rsid w:val="00C80847"/>
    <w:rsid w:val="00C80985"/>
    <w:rsid w:val="00C80A3B"/>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EC0"/>
    <w:rsid w:val="00C86893"/>
    <w:rsid w:val="00C86D98"/>
    <w:rsid w:val="00C86F68"/>
    <w:rsid w:val="00C87B28"/>
    <w:rsid w:val="00C87DA5"/>
    <w:rsid w:val="00C90955"/>
    <w:rsid w:val="00C90ADA"/>
    <w:rsid w:val="00C90E4C"/>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3EB2"/>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392E"/>
    <w:rsid w:val="00CB40DB"/>
    <w:rsid w:val="00CB41FF"/>
    <w:rsid w:val="00CB42D0"/>
    <w:rsid w:val="00CB433D"/>
    <w:rsid w:val="00CB442B"/>
    <w:rsid w:val="00CB4490"/>
    <w:rsid w:val="00CB4519"/>
    <w:rsid w:val="00CB46A3"/>
    <w:rsid w:val="00CB46E3"/>
    <w:rsid w:val="00CB47FF"/>
    <w:rsid w:val="00CB4A28"/>
    <w:rsid w:val="00CB5748"/>
    <w:rsid w:val="00CB58E2"/>
    <w:rsid w:val="00CB5C07"/>
    <w:rsid w:val="00CB5D8F"/>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95"/>
    <w:rsid w:val="00CC2CC2"/>
    <w:rsid w:val="00CC3412"/>
    <w:rsid w:val="00CC3E48"/>
    <w:rsid w:val="00CC3F96"/>
    <w:rsid w:val="00CC4658"/>
    <w:rsid w:val="00CC4BF2"/>
    <w:rsid w:val="00CC4DAA"/>
    <w:rsid w:val="00CC52C9"/>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D83"/>
    <w:rsid w:val="00CD2E42"/>
    <w:rsid w:val="00CD3009"/>
    <w:rsid w:val="00CD349A"/>
    <w:rsid w:val="00CD34E3"/>
    <w:rsid w:val="00CD34F3"/>
    <w:rsid w:val="00CD379E"/>
    <w:rsid w:val="00CD3848"/>
    <w:rsid w:val="00CD3851"/>
    <w:rsid w:val="00CD38C9"/>
    <w:rsid w:val="00CD3A49"/>
    <w:rsid w:val="00CD3B6A"/>
    <w:rsid w:val="00CD3F4E"/>
    <w:rsid w:val="00CD3F6C"/>
    <w:rsid w:val="00CD40DC"/>
    <w:rsid w:val="00CD42AE"/>
    <w:rsid w:val="00CD4447"/>
    <w:rsid w:val="00CD4700"/>
    <w:rsid w:val="00CD4819"/>
    <w:rsid w:val="00CD4CAE"/>
    <w:rsid w:val="00CD5102"/>
    <w:rsid w:val="00CD5215"/>
    <w:rsid w:val="00CD5956"/>
    <w:rsid w:val="00CD5E55"/>
    <w:rsid w:val="00CD6189"/>
    <w:rsid w:val="00CD63D8"/>
    <w:rsid w:val="00CD69C9"/>
    <w:rsid w:val="00CD6A24"/>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EA"/>
    <w:rsid w:val="00CE21FE"/>
    <w:rsid w:val="00CE229B"/>
    <w:rsid w:val="00CE2539"/>
    <w:rsid w:val="00CE25B2"/>
    <w:rsid w:val="00CE2E71"/>
    <w:rsid w:val="00CE31AF"/>
    <w:rsid w:val="00CE34DC"/>
    <w:rsid w:val="00CE3DE7"/>
    <w:rsid w:val="00CE430A"/>
    <w:rsid w:val="00CE48F4"/>
    <w:rsid w:val="00CE4C57"/>
    <w:rsid w:val="00CE4D0E"/>
    <w:rsid w:val="00CE525E"/>
    <w:rsid w:val="00CE5672"/>
    <w:rsid w:val="00CE5AAA"/>
    <w:rsid w:val="00CE5D29"/>
    <w:rsid w:val="00CE5F66"/>
    <w:rsid w:val="00CE5F8F"/>
    <w:rsid w:val="00CE64D4"/>
    <w:rsid w:val="00CE6897"/>
    <w:rsid w:val="00CE6CE6"/>
    <w:rsid w:val="00CE6E8C"/>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EE9"/>
    <w:rsid w:val="00CF33EC"/>
    <w:rsid w:val="00CF3ABC"/>
    <w:rsid w:val="00CF425C"/>
    <w:rsid w:val="00CF42ED"/>
    <w:rsid w:val="00CF446B"/>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0AA"/>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19C"/>
    <w:rsid w:val="00D2674D"/>
    <w:rsid w:val="00D26F15"/>
    <w:rsid w:val="00D271E5"/>
    <w:rsid w:val="00D274FF"/>
    <w:rsid w:val="00D27C64"/>
    <w:rsid w:val="00D27D99"/>
    <w:rsid w:val="00D3058D"/>
    <w:rsid w:val="00D30D66"/>
    <w:rsid w:val="00D313A0"/>
    <w:rsid w:val="00D31A80"/>
    <w:rsid w:val="00D31CE1"/>
    <w:rsid w:val="00D31F0F"/>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60A8"/>
    <w:rsid w:val="00D4618A"/>
    <w:rsid w:val="00D461A8"/>
    <w:rsid w:val="00D46412"/>
    <w:rsid w:val="00D46624"/>
    <w:rsid w:val="00D46BE2"/>
    <w:rsid w:val="00D46CBE"/>
    <w:rsid w:val="00D46FB5"/>
    <w:rsid w:val="00D4723B"/>
    <w:rsid w:val="00D4751C"/>
    <w:rsid w:val="00D47536"/>
    <w:rsid w:val="00D4756A"/>
    <w:rsid w:val="00D47651"/>
    <w:rsid w:val="00D47D7E"/>
    <w:rsid w:val="00D500A4"/>
    <w:rsid w:val="00D5012A"/>
    <w:rsid w:val="00D50471"/>
    <w:rsid w:val="00D508D9"/>
    <w:rsid w:val="00D50972"/>
    <w:rsid w:val="00D50EC6"/>
    <w:rsid w:val="00D51713"/>
    <w:rsid w:val="00D51DBE"/>
    <w:rsid w:val="00D51E6F"/>
    <w:rsid w:val="00D52B7C"/>
    <w:rsid w:val="00D52D99"/>
    <w:rsid w:val="00D53348"/>
    <w:rsid w:val="00D5344C"/>
    <w:rsid w:val="00D53988"/>
    <w:rsid w:val="00D53A22"/>
    <w:rsid w:val="00D53F07"/>
    <w:rsid w:val="00D5401A"/>
    <w:rsid w:val="00D541BE"/>
    <w:rsid w:val="00D542FD"/>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C27"/>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1F0"/>
    <w:rsid w:val="00D77298"/>
    <w:rsid w:val="00D7738B"/>
    <w:rsid w:val="00D7741A"/>
    <w:rsid w:val="00D775DD"/>
    <w:rsid w:val="00D779AA"/>
    <w:rsid w:val="00D77C05"/>
    <w:rsid w:val="00D80055"/>
    <w:rsid w:val="00D804EB"/>
    <w:rsid w:val="00D80837"/>
    <w:rsid w:val="00D80A41"/>
    <w:rsid w:val="00D80EF8"/>
    <w:rsid w:val="00D80F4A"/>
    <w:rsid w:val="00D81519"/>
    <w:rsid w:val="00D816C2"/>
    <w:rsid w:val="00D81768"/>
    <w:rsid w:val="00D818FF"/>
    <w:rsid w:val="00D81A81"/>
    <w:rsid w:val="00D82431"/>
    <w:rsid w:val="00D82BC7"/>
    <w:rsid w:val="00D82D71"/>
    <w:rsid w:val="00D8322A"/>
    <w:rsid w:val="00D83314"/>
    <w:rsid w:val="00D8350D"/>
    <w:rsid w:val="00D835F7"/>
    <w:rsid w:val="00D83917"/>
    <w:rsid w:val="00D839E6"/>
    <w:rsid w:val="00D83B65"/>
    <w:rsid w:val="00D83BF5"/>
    <w:rsid w:val="00D83D0E"/>
    <w:rsid w:val="00D83E13"/>
    <w:rsid w:val="00D83F6C"/>
    <w:rsid w:val="00D84139"/>
    <w:rsid w:val="00D84543"/>
    <w:rsid w:val="00D84E4A"/>
    <w:rsid w:val="00D84EB7"/>
    <w:rsid w:val="00D85049"/>
    <w:rsid w:val="00D8553D"/>
    <w:rsid w:val="00D8575C"/>
    <w:rsid w:val="00D8587F"/>
    <w:rsid w:val="00D85D7C"/>
    <w:rsid w:val="00D85E87"/>
    <w:rsid w:val="00D85F70"/>
    <w:rsid w:val="00D86A12"/>
    <w:rsid w:val="00D8749B"/>
    <w:rsid w:val="00D87782"/>
    <w:rsid w:val="00D87849"/>
    <w:rsid w:val="00D87B62"/>
    <w:rsid w:val="00D90119"/>
    <w:rsid w:val="00D9103F"/>
    <w:rsid w:val="00D91879"/>
    <w:rsid w:val="00D91CB4"/>
    <w:rsid w:val="00D920BB"/>
    <w:rsid w:val="00D9229A"/>
    <w:rsid w:val="00D924BB"/>
    <w:rsid w:val="00D927FE"/>
    <w:rsid w:val="00D92CAF"/>
    <w:rsid w:val="00D92F10"/>
    <w:rsid w:val="00D92F4E"/>
    <w:rsid w:val="00D93533"/>
    <w:rsid w:val="00D936AE"/>
    <w:rsid w:val="00D93A13"/>
    <w:rsid w:val="00D93E63"/>
    <w:rsid w:val="00D93FEC"/>
    <w:rsid w:val="00D941FF"/>
    <w:rsid w:val="00D94387"/>
    <w:rsid w:val="00D9457F"/>
    <w:rsid w:val="00D94DCF"/>
    <w:rsid w:val="00D950BE"/>
    <w:rsid w:val="00D95354"/>
    <w:rsid w:val="00D95407"/>
    <w:rsid w:val="00D95846"/>
    <w:rsid w:val="00D95982"/>
    <w:rsid w:val="00D95D7E"/>
    <w:rsid w:val="00D95DDC"/>
    <w:rsid w:val="00D96DBD"/>
    <w:rsid w:val="00D96E56"/>
    <w:rsid w:val="00D96EBC"/>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D00"/>
    <w:rsid w:val="00DA300F"/>
    <w:rsid w:val="00DA379C"/>
    <w:rsid w:val="00DA3B0F"/>
    <w:rsid w:val="00DA44A4"/>
    <w:rsid w:val="00DA4509"/>
    <w:rsid w:val="00DA4D54"/>
    <w:rsid w:val="00DA4FFA"/>
    <w:rsid w:val="00DA5168"/>
    <w:rsid w:val="00DA53AC"/>
    <w:rsid w:val="00DA5911"/>
    <w:rsid w:val="00DA5A12"/>
    <w:rsid w:val="00DA5D63"/>
    <w:rsid w:val="00DA5EB7"/>
    <w:rsid w:val="00DA6CA0"/>
    <w:rsid w:val="00DA6F61"/>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33A5"/>
    <w:rsid w:val="00DB36CC"/>
    <w:rsid w:val="00DB398E"/>
    <w:rsid w:val="00DB3D65"/>
    <w:rsid w:val="00DB3E8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CD"/>
    <w:rsid w:val="00DC45A4"/>
    <w:rsid w:val="00DC4CB9"/>
    <w:rsid w:val="00DC5ABC"/>
    <w:rsid w:val="00DC5B28"/>
    <w:rsid w:val="00DC5B51"/>
    <w:rsid w:val="00DC5BE4"/>
    <w:rsid w:val="00DC5FB7"/>
    <w:rsid w:val="00DC64BA"/>
    <w:rsid w:val="00DC690A"/>
    <w:rsid w:val="00DC69E5"/>
    <w:rsid w:val="00DC6B50"/>
    <w:rsid w:val="00DC6F12"/>
    <w:rsid w:val="00DC710D"/>
    <w:rsid w:val="00DC7138"/>
    <w:rsid w:val="00DC73D9"/>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8D6"/>
    <w:rsid w:val="00DE1BB0"/>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396"/>
    <w:rsid w:val="00DF74E8"/>
    <w:rsid w:val="00DF779E"/>
    <w:rsid w:val="00E0046A"/>
    <w:rsid w:val="00E0087B"/>
    <w:rsid w:val="00E00CEE"/>
    <w:rsid w:val="00E00ED5"/>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B08"/>
    <w:rsid w:val="00E14DA4"/>
    <w:rsid w:val="00E14F2E"/>
    <w:rsid w:val="00E15066"/>
    <w:rsid w:val="00E150C7"/>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A3B"/>
    <w:rsid w:val="00E24B40"/>
    <w:rsid w:val="00E24D2A"/>
    <w:rsid w:val="00E24E2F"/>
    <w:rsid w:val="00E24F0C"/>
    <w:rsid w:val="00E25700"/>
    <w:rsid w:val="00E259BE"/>
    <w:rsid w:val="00E25C88"/>
    <w:rsid w:val="00E25E77"/>
    <w:rsid w:val="00E25E85"/>
    <w:rsid w:val="00E25FAB"/>
    <w:rsid w:val="00E263BC"/>
    <w:rsid w:val="00E26569"/>
    <w:rsid w:val="00E265BA"/>
    <w:rsid w:val="00E265BD"/>
    <w:rsid w:val="00E26773"/>
    <w:rsid w:val="00E26915"/>
    <w:rsid w:val="00E26A27"/>
    <w:rsid w:val="00E26AB5"/>
    <w:rsid w:val="00E26AD1"/>
    <w:rsid w:val="00E274F8"/>
    <w:rsid w:val="00E2762A"/>
    <w:rsid w:val="00E279F5"/>
    <w:rsid w:val="00E27AE1"/>
    <w:rsid w:val="00E27EBC"/>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669"/>
    <w:rsid w:val="00E34991"/>
    <w:rsid w:val="00E34AFA"/>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D41"/>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633"/>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810"/>
    <w:rsid w:val="00E7187A"/>
    <w:rsid w:val="00E71A37"/>
    <w:rsid w:val="00E71B65"/>
    <w:rsid w:val="00E7273E"/>
    <w:rsid w:val="00E736C7"/>
    <w:rsid w:val="00E73C44"/>
    <w:rsid w:val="00E73EC2"/>
    <w:rsid w:val="00E740A9"/>
    <w:rsid w:val="00E743D2"/>
    <w:rsid w:val="00E74744"/>
    <w:rsid w:val="00E74814"/>
    <w:rsid w:val="00E749A2"/>
    <w:rsid w:val="00E74CD3"/>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20B6"/>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302"/>
    <w:rsid w:val="00E933A8"/>
    <w:rsid w:val="00E93755"/>
    <w:rsid w:val="00E93951"/>
    <w:rsid w:val="00E93DD4"/>
    <w:rsid w:val="00E93FE1"/>
    <w:rsid w:val="00E947F0"/>
    <w:rsid w:val="00E949AB"/>
    <w:rsid w:val="00E949FD"/>
    <w:rsid w:val="00E9504B"/>
    <w:rsid w:val="00E950C0"/>
    <w:rsid w:val="00E9517E"/>
    <w:rsid w:val="00E95477"/>
    <w:rsid w:val="00E9595F"/>
    <w:rsid w:val="00E95F6E"/>
    <w:rsid w:val="00E962F8"/>
    <w:rsid w:val="00E963E4"/>
    <w:rsid w:val="00E9653D"/>
    <w:rsid w:val="00E96653"/>
    <w:rsid w:val="00E96D54"/>
    <w:rsid w:val="00E96DAC"/>
    <w:rsid w:val="00E96EBB"/>
    <w:rsid w:val="00E97321"/>
    <w:rsid w:val="00E97767"/>
    <w:rsid w:val="00E97B98"/>
    <w:rsid w:val="00E97D0E"/>
    <w:rsid w:val="00EA00F4"/>
    <w:rsid w:val="00EA0709"/>
    <w:rsid w:val="00EA12D6"/>
    <w:rsid w:val="00EA142E"/>
    <w:rsid w:val="00EA153A"/>
    <w:rsid w:val="00EA1834"/>
    <w:rsid w:val="00EA18ED"/>
    <w:rsid w:val="00EA1EF0"/>
    <w:rsid w:val="00EA23F4"/>
    <w:rsid w:val="00EA24C3"/>
    <w:rsid w:val="00EA2A9C"/>
    <w:rsid w:val="00EA2B0A"/>
    <w:rsid w:val="00EA2B7A"/>
    <w:rsid w:val="00EA2B7D"/>
    <w:rsid w:val="00EA2BFF"/>
    <w:rsid w:val="00EA31E5"/>
    <w:rsid w:val="00EA348B"/>
    <w:rsid w:val="00EA3665"/>
    <w:rsid w:val="00EA3740"/>
    <w:rsid w:val="00EA38CC"/>
    <w:rsid w:val="00EA3B31"/>
    <w:rsid w:val="00EA3BA8"/>
    <w:rsid w:val="00EA4009"/>
    <w:rsid w:val="00EA440C"/>
    <w:rsid w:val="00EA459C"/>
    <w:rsid w:val="00EA4907"/>
    <w:rsid w:val="00EA4CA2"/>
    <w:rsid w:val="00EA4E32"/>
    <w:rsid w:val="00EA5343"/>
    <w:rsid w:val="00EA58CB"/>
    <w:rsid w:val="00EA5A61"/>
    <w:rsid w:val="00EA5D82"/>
    <w:rsid w:val="00EA61F1"/>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DA"/>
    <w:rsid w:val="00EB704C"/>
    <w:rsid w:val="00EB7227"/>
    <w:rsid w:val="00EB7626"/>
    <w:rsid w:val="00EB7B21"/>
    <w:rsid w:val="00EB7E63"/>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E1"/>
    <w:rsid w:val="00ED19A9"/>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706"/>
    <w:rsid w:val="00EE1756"/>
    <w:rsid w:val="00EE18EC"/>
    <w:rsid w:val="00EE1ECF"/>
    <w:rsid w:val="00EE273C"/>
    <w:rsid w:val="00EE2A25"/>
    <w:rsid w:val="00EE323B"/>
    <w:rsid w:val="00EE33E7"/>
    <w:rsid w:val="00EE3AD7"/>
    <w:rsid w:val="00EE3B8A"/>
    <w:rsid w:val="00EE3FDC"/>
    <w:rsid w:val="00EE4175"/>
    <w:rsid w:val="00EE4C09"/>
    <w:rsid w:val="00EE4EC3"/>
    <w:rsid w:val="00EE4F2F"/>
    <w:rsid w:val="00EE4F5F"/>
    <w:rsid w:val="00EE5B91"/>
    <w:rsid w:val="00EE682C"/>
    <w:rsid w:val="00EE6A83"/>
    <w:rsid w:val="00EE6AB2"/>
    <w:rsid w:val="00EE712F"/>
    <w:rsid w:val="00EE7204"/>
    <w:rsid w:val="00EE7235"/>
    <w:rsid w:val="00EE737E"/>
    <w:rsid w:val="00EE7897"/>
    <w:rsid w:val="00EE7D17"/>
    <w:rsid w:val="00EF01AD"/>
    <w:rsid w:val="00EF068C"/>
    <w:rsid w:val="00EF09CC"/>
    <w:rsid w:val="00EF1171"/>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5972"/>
    <w:rsid w:val="00EF66E4"/>
    <w:rsid w:val="00EF670C"/>
    <w:rsid w:val="00EF72CA"/>
    <w:rsid w:val="00EF771B"/>
    <w:rsid w:val="00EF794C"/>
    <w:rsid w:val="00EF79F6"/>
    <w:rsid w:val="00EF7BF9"/>
    <w:rsid w:val="00F00159"/>
    <w:rsid w:val="00F001C1"/>
    <w:rsid w:val="00F00264"/>
    <w:rsid w:val="00F00C09"/>
    <w:rsid w:val="00F00EC7"/>
    <w:rsid w:val="00F00F3E"/>
    <w:rsid w:val="00F011F1"/>
    <w:rsid w:val="00F014AC"/>
    <w:rsid w:val="00F015FE"/>
    <w:rsid w:val="00F018AE"/>
    <w:rsid w:val="00F01937"/>
    <w:rsid w:val="00F019DD"/>
    <w:rsid w:val="00F026E3"/>
    <w:rsid w:val="00F03753"/>
    <w:rsid w:val="00F0378E"/>
    <w:rsid w:val="00F03EAD"/>
    <w:rsid w:val="00F0434E"/>
    <w:rsid w:val="00F04983"/>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1D7A"/>
    <w:rsid w:val="00F12308"/>
    <w:rsid w:val="00F123DA"/>
    <w:rsid w:val="00F1252A"/>
    <w:rsid w:val="00F12A41"/>
    <w:rsid w:val="00F132E5"/>
    <w:rsid w:val="00F13382"/>
    <w:rsid w:val="00F13941"/>
    <w:rsid w:val="00F14405"/>
    <w:rsid w:val="00F1440D"/>
    <w:rsid w:val="00F1445F"/>
    <w:rsid w:val="00F145DF"/>
    <w:rsid w:val="00F14949"/>
    <w:rsid w:val="00F1521E"/>
    <w:rsid w:val="00F1533C"/>
    <w:rsid w:val="00F153C8"/>
    <w:rsid w:val="00F15557"/>
    <w:rsid w:val="00F1647A"/>
    <w:rsid w:val="00F173C8"/>
    <w:rsid w:val="00F176B7"/>
    <w:rsid w:val="00F17D32"/>
    <w:rsid w:val="00F20053"/>
    <w:rsid w:val="00F20442"/>
    <w:rsid w:val="00F20579"/>
    <w:rsid w:val="00F205C2"/>
    <w:rsid w:val="00F20859"/>
    <w:rsid w:val="00F20F66"/>
    <w:rsid w:val="00F2191C"/>
    <w:rsid w:val="00F21940"/>
    <w:rsid w:val="00F2286E"/>
    <w:rsid w:val="00F22A0E"/>
    <w:rsid w:val="00F22D00"/>
    <w:rsid w:val="00F23146"/>
    <w:rsid w:val="00F2334E"/>
    <w:rsid w:val="00F237F2"/>
    <w:rsid w:val="00F238B2"/>
    <w:rsid w:val="00F2403B"/>
    <w:rsid w:val="00F249F1"/>
    <w:rsid w:val="00F250D8"/>
    <w:rsid w:val="00F251D8"/>
    <w:rsid w:val="00F25705"/>
    <w:rsid w:val="00F258DC"/>
    <w:rsid w:val="00F25A48"/>
    <w:rsid w:val="00F25C21"/>
    <w:rsid w:val="00F26065"/>
    <w:rsid w:val="00F26975"/>
    <w:rsid w:val="00F26B90"/>
    <w:rsid w:val="00F26CE7"/>
    <w:rsid w:val="00F270C3"/>
    <w:rsid w:val="00F273D6"/>
    <w:rsid w:val="00F2757C"/>
    <w:rsid w:val="00F2767D"/>
    <w:rsid w:val="00F2798A"/>
    <w:rsid w:val="00F27FC2"/>
    <w:rsid w:val="00F300C5"/>
    <w:rsid w:val="00F30155"/>
    <w:rsid w:val="00F30417"/>
    <w:rsid w:val="00F3041B"/>
    <w:rsid w:val="00F30BF5"/>
    <w:rsid w:val="00F30C7D"/>
    <w:rsid w:val="00F30DC9"/>
    <w:rsid w:val="00F315FA"/>
    <w:rsid w:val="00F31684"/>
    <w:rsid w:val="00F31A4D"/>
    <w:rsid w:val="00F31E61"/>
    <w:rsid w:val="00F32807"/>
    <w:rsid w:val="00F32B51"/>
    <w:rsid w:val="00F32B7C"/>
    <w:rsid w:val="00F32D72"/>
    <w:rsid w:val="00F3321A"/>
    <w:rsid w:val="00F3372A"/>
    <w:rsid w:val="00F33735"/>
    <w:rsid w:val="00F339A6"/>
    <w:rsid w:val="00F33F03"/>
    <w:rsid w:val="00F33FF0"/>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836"/>
    <w:rsid w:val="00F369FB"/>
    <w:rsid w:val="00F3736F"/>
    <w:rsid w:val="00F378BD"/>
    <w:rsid w:val="00F37A4F"/>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26C"/>
    <w:rsid w:val="00F4648A"/>
    <w:rsid w:val="00F467F7"/>
    <w:rsid w:val="00F473C1"/>
    <w:rsid w:val="00F47E1E"/>
    <w:rsid w:val="00F500DA"/>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E66"/>
    <w:rsid w:val="00F53420"/>
    <w:rsid w:val="00F53AE8"/>
    <w:rsid w:val="00F53BE5"/>
    <w:rsid w:val="00F53E02"/>
    <w:rsid w:val="00F53E75"/>
    <w:rsid w:val="00F53F0F"/>
    <w:rsid w:val="00F541E4"/>
    <w:rsid w:val="00F5468E"/>
    <w:rsid w:val="00F54826"/>
    <w:rsid w:val="00F54C12"/>
    <w:rsid w:val="00F54F5C"/>
    <w:rsid w:val="00F5507B"/>
    <w:rsid w:val="00F55888"/>
    <w:rsid w:val="00F55954"/>
    <w:rsid w:val="00F559F2"/>
    <w:rsid w:val="00F55CB3"/>
    <w:rsid w:val="00F56656"/>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730"/>
    <w:rsid w:val="00F63B73"/>
    <w:rsid w:val="00F64357"/>
    <w:rsid w:val="00F645A0"/>
    <w:rsid w:val="00F645F3"/>
    <w:rsid w:val="00F64787"/>
    <w:rsid w:val="00F64A14"/>
    <w:rsid w:val="00F64EDB"/>
    <w:rsid w:val="00F64EEF"/>
    <w:rsid w:val="00F6523A"/>
    <w:rsid w:val="00F657D7"/>
    <w:rsid w:val="00F65969"/>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9F2"/>
    <w:rsid w:val="00F74096"/>
    <w:rsid w:val="00F74394"/>
    <w:rsid w:val="00F749EC"/>
    <w:rsid w:val="00F74FCF"/>
    <w:rsid w:val="00F75B3C"/>
    <w:rsid w:val="00F75C5B"/>
    <w:rsid w:val="00F766AB"/>
    <w:rsid w:val="00F7673B"/>
    <w:rsid w:val="00F7682E"/>
    <w:rsid w:val="00F7690E"/>
    <w:rsid w:val="00F76AC4"/>
    <w:rsid w:val="00F770E7"/>
    <w:rsid w:val="00F77167"/>
    <w:rsid w:val="00F771A1"/>
    <w:rsid w:val="00F774E7"/>
    <w:rsid w:val="00F77A32"/>
    <w:rsid w:val="00F77CA2"/>
    <w:rsid w:val="00F77D45"/>
    <w:rsid w:val="00F77EF8"/>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A2D"/>
    <w:rsid w:val="00F86C51"/>
    <w:rsid w:val="00F86DEC"/>
    <w:rsid w:val="00F86E5E"/>
    <w:rsid w:val="00F87011"/>
    <w:rsid w:val="00F87AD3"/>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6D06"/>
    <w:rsid w:val="00F970B7"/>
    <w:rsid w:val="00F976CC"/>
    <w:rsid w:val="00F97731"/>
    <w:rsid w:val="00F97944"/>
    <w:rsid w:val="00F97CB2"/>
    <w:rsid w:val="00FA002B"/>
    <w:rsid w:val="00FA0368"/>
    <w:rsid w:val="00FA0573"/>
    <w:rsid w:val="00FA0B37"/>
    <w:rsid w:val="00FA1187"/>
    <w:rsid w:val="00FA1646"/>
    <w:rsid w:val="00FA18F4"/>
    <w:rsid w:val="00FA1A96"/>
    <w:rsid w:val="00FA1AA0"/>
    <w:rsid w:val="00FA1BF9"/>
    <w:rsid w:val="00FA20C9"/>
    <w:rsid w:val="00FA2416"/>
    <w:rsid w:val="00FA2543"/>
    <w:rsid w:val="00FA27F7"/>
    <w:rsid w:val="00FA2823"/>
    <w:rsid w:val="00FA292F"/>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7"/>
    <w:rsid w:val="00FA5C99"/>
    <w:rsid w:val="00FA637E"/>
    <w:rsid w:val="00FA63D2"/>
    <w:rsid w:val="00FA681C"/>
    <w:rsid w:val="00FA6991"/>
    <w:rsid w:val="00FA6BE0"/>
    <w:rsid w:val="00FA6CE3"/>
    <w:rsid w:val="00FA74BF"/>
    <w:rsid w:val="00FA7A7C"/>
    <w:rsid w:val="00FB00C9"/>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CE9"/>
    <w:rsid w:val="00FB5DA9"/>
    <w:rsid w:val="00FB5E2D"/>
    <w:rsid w:val="00FB5F36"/>
    <w:rsid w:val="00FB62E4"/>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620"/>
    <w:rsid w:val="00FC5855"/>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25"/>
    <w:rsid w:val="00FD3E46"/>
    <w:rsid w:val="00FD425B"/>
    <w:rsid w:val="00FD4624"/>
    <w:rsid w:val="00FD464E"/>
    <w:rsid w:val="00FD4932"/>
    <w:rsid w:val="00FD4A11"/>
    <w:rsid w:val="00FD4E1E"/>
    <w:rsid w:val="00FD51C7"/>
    <w:rsid w:val="00FD5211"/>
    <w:rsid w:val="00FD524E"/>
    <w:rsid w:val="00FD54E5"/>
    <w:rsid w:val="00FD5D3B"/>
    <w:rsid w:val="00FD5FFE"/>
    <w:rsid w:val="00FD6371"/>
    <w:rsid w:val="00FD6708"/>
    <w:rsid w:val="00FD741B"/>
    <w:rsid w:val="00FD7AE5"/>
    <w:rsid w:val="00FD7AFD"/>
    <w:rsid w:val="00FE0725"/>
    <w:rsid w:val="00FE08A4"/>
    <w:rsid w:val="00FE0D01"/>
    <w:rsid w:val="00FE0E30"/>
    <w:rsid w:val="00FE131C"/>
    <w:rsid w:val="00FE1784"/>
    <w:rsid w:val="00FE17B5"/>
    <w:rsid w:val="00FE18D3"/>
    <w:rsid w:val="00FE1AF4"/>
    <w:rsid w:val="00FE330B"/>
    <w:rsid w:val="00FE3798"/>
    <w:rsid w:val="00FE3879"/>
    <w:rsid w:val="00FE3D94"/>
    <w:rsid w:val="00FE3E82"/>
    <w:rsid w:val="00FE54C1"/>
    <w:rsid w:val="00FE563E"/>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List Paragraph Char,列表段落1 Char,Paragrafo elenco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5"/>
      </w:numPr>
      <w:overflowPunct w:val="0"/>
      <w:autoSpaceDE w:val="0"/>
      <w:autoSpaceDN w:val="0"/>
      <w:adjustRightInd w:val="0"/>
      <w:spacing w:after="180"/>
      <w:textAlignment w:val="baseline"/>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5E338-4078-490A-81EC-E40F35D42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Lei Jiang</cp:lastModifiedBy>
  <cp:revision>2</cp:revision>
  <cp:lastPrinted>2011-08-03T09:36:00Z</cp:lastPrinted>
  <dcterms:created xsi:type="dcterms:W3CDTF">2022-08-12T09:24:00Z</dcterms:created>
  <dcterms:modified xsi:type="dcterms:W3CDTF">2022-08-12T09:24:00Z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