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30738" w14:textId="12A3A06A" w:rsidR="00C00919" w:rsidRPr="0052548E" w:rsidRDefault="00C00919" w:rsidP="00C00919">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#110                                                                 R</w:t>
      </w:r>
      <w:r w:rsidRPr="008014FD">
        <w:rPr>
          <w:rFonts w:ascii="Arial" w:hAnsi="Arial" w:cs="Arial"/>
          <w:b/>
          <w:bCs/>
          <w:sz w:val="28"/>
        </w:rPr>
        <w:t>1-220</w:t>
      </w:r>
      <w:r>
        <w:rPr>
          <w:rFonts w:ascii="Arial" w:hAnsi="Arial" w:cs="Arial"/>
          <w:b/>
          <w:bCs/>
          <w:sz w:val="28"/>
        </w:rPr>
        <w:t>6570</w:t>
      </w:r>
    </w:p>
    <w:p w14:paraId="4C58ACA3" w14:textId="77777777" w:rsidR="00C00919" w:rsidRDefault="00C00919" w:rsidP="00C0091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0BA2D29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32F7F" w:rsidRPr="00C32F7F">
        <w:rPr>
          <w:rFonts w:ascii="Arial" w:eastAsia="Malgun Gothic" w:hAnsi="Arial" w:cs="Arial"/>
          <w:b/>
          <w:sz w:val="24"/>
          <w:lang w:val="en-US" w:eastAsia="ko-KR"/>
        </w:rPr>
        <w:t>On Unified TCI framework for m</w:t>
      </w:r>
      <w:r w:rsidR="009F7901">
        <w:rPr>
          <w:rFonts w:ascii="Arial" w:eastAsia="Malgun Gothic" w:hAnsi="Arial" w:cs="Arial"/>
          <w:b/>
          <w:sz w:val="24"/>
          <w:lang w:val="en-US" w:eastAsia="ko-KR"/>
        </w:rPr>
        <w:t>ulti-</w:t>
      </w:r>
      <w:r w:rsidR="00C32F7F" w:rsidRPr="00C32F7F">
        <w:rPr>
          <w:rFonts w:ascii="Arial" w:eastAsia="Malgun Gothic" w:hAnsi="Arial" w:cs="Arial"/>
          <w:b/>
          <w:sz w:val="24"/>
          <w:lang w:val="en-US" w:eastAsia="ko-KR"/>
        </w:rPr>
        <w:t>TRP</w:t>
      </w:r>
    </w:p>
    <w:p w14:paraId="442797E2" w14:textId="3DED83C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6633DD">
        <w:rPr>
          <w:rFonts w:ascii="Arial" w:hAnsi="Arial" w:cs="Arial"/>
          <w:b/>
          <w:sz w:val="24"/>
          <w:lang w:val="en-US"/>
        </w:rPr>
        <w:t>9.1.1.1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2E72B797"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483250">
        <w:rPr>
          <w:rFonts w:eastAsiaTheme="minorHAnsi"/>
          <w:lang w:eastAsia="zh-CN"/>
        </w:rPr>
        <w:t>a discussion on extension of Rel-17 unified TCI framework to mult</w:t>
      </w:r>
      <w:r w:rsidR="00262ED5">
        <w:rPr>
          <w:rFonts w:eastAsiaTheme="minorHAnsi"/>
          <w:lang w:eastAsia="zh-CN"/>
        </w:rPr>
        <w:t>i</w:t>
      </w:r>
      <w:r w:rsidR="00483250">
        <w:rPr>
          <w:rFonts w:eastAsiaTheme="minorHAnsi"/>
          <w:lang w:eastAsia="zh-CN"/>
        </w:rPr>
        <w:t xml:space="preserve">-TRP transmission/reception based on the MIMO WI objectives </w:t>
      </w:r>
      <w:r w:rsidR="00FE52AE">
        <w:rPr>
          <w:rFonts w:eastAsiaTheme="minorHAnsi"/>
          <w:lang w:eastAsia="zh-CN"/>
        </w:rPr>
        <w:fldChar w:fldCharType="begin"/>
      </w:r>
      <w:r w:rsidR="00FE52AE">
        <w:rPr>
          <w:rFonts w:eastAsiaTheme="minorHAnsi"/>
          <w:lang w:eastAsia="zh-CN"/>
        </w:rPr>
        <w:instrText xml:space="preserve"> REF _Ref102151687 \r \h </w:instrText>
      </w:r>
      <w:r w:rsidR="00FE52AE">
        <w:rPr>
          <w:rFonts w:eastAsiaTheme="minorHAnsi"/>
          <w:lang w:eastAsia="zh-CN"/>
        </w:rPr>
      </w:r>
      <w:r w:rsidR="00FE52AE">
        <w:rPr>
          <w:rFonts w:eastAsiaTheme="minorHAnsi"/>
          <w:lang w:eastAsia="zh-CN"/>
        </w:rPr>
        <w:fldChar w:fldCharType="separate"/>
      </w:r>
      <w:r w:rsidR="00FE52AE">
        <w:rPr>
          <w:rFonts w:eastAsiaTheme="minorHAnsi"/>
          <w:lang w:eastAsia="zh-CN"/>
        </w:rPr>
        <w:t>[1]</w:t>
      </w:r>
      <w:r w:rsidR="00FE52AE">
        <w:rPr>
          <w:rFonts w:eastAsiaTheme="minorHAnsi"/>
          <w:lang w:eastAsia="zh-CN"/>
        </w:rPr>
        <w:fldChar w:fldCharType="end"/>
      </w:r>
      <w:r w:rsidR="00FE52AE">
        <w:rPr>
          <w:rFonts w:eastAsiaTheme="minorHAnsi"/>
          <w:lang w:eastAsia="zh-CN"/>
        </w:rPr>
        <w:t>.</w:t>
      </w:r>
    </w:p>
    <w:tbl>
      <w:tblPr>
        <w:tblStyle w:val="TableGrid"/>
        <w:tblW w:w="0" w:type="auto"/>
        <w:tblLook w:val="04A0" w:firstRow="1" w:lastRow="0" w:firstColumn="1" w:lastColumn="0" w:noHBand="0" w:noVBand="1"/>
      </w:tblPr>
      <w:tblGrid>
        <w:gridCol w:w="10160"/>
      </w:tblGrid>
      <w:tr w:rsidR="006F614A" w14:paraId="38645F64" w14:textId="77777777" w:rsidTr="006F614A">
        <w:tc>
          <w:tcPr>
            <w:tcW w:w="10160" w:type="dxa"/>
          </w:tcPr>
          <w:p w14:paraId="06C58A4D" w14:textId="77777777" w:rsidR="006F614A" w:rsidRPr="00E310F2" w:rsidRDefault="004E64B3" w:rsidP="006561D2">
            <w:pPr>
              <w:pStyle w:val="ListParagraph"/>
              <w:numPr>
                <w:ilvl w:val="0"/>
                <w:numId w:val="11"/>
              </w:numPr>
              <w:rPr>
                <w:rFonts w:eastAsiaTheme="minorHAnsi"/>
                <w:i w:val="0"/>
                <w:iCs w:val="0"/>
                <w:lang w:eastAsia="zh-CN"/>
              </w:rPr>
            </w:pPr>
            <w:r w:rsidRPr="00A35FA5">
              <w:rPr>
                <w:bCs/>
                <w:i w:val="0"/>
                <w:iCs w:val="0"/>
                <w:lang w:eastAsia="en-GB"/>
              </w:rPr>
              <w:t>Specify extension of Rel-17 Unified TCI framework for indication of multiple DL and UL TCI states focusing on multi-TRP use case, using Rel-17 unified TCI framework</w:t>
            </w:r>
          </w:p>
          <w:p w14:paraId="63576657" w14:textId="77777777" w:rsidR="00E310F2" w:rsidRPr="0050675F" w:rsidRDefault="00E310F2" w:rsidP="006561D2">
            <w:pPr>
              <w:numPr>
                <w:ilvl w:val="0"/>
                <w:numId w:val="13"/>
              </w:numPr>
              <w:snapToGrid w:val="0"/>
              <w:spacing w:beforeLines="50" w:after="0"/>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7A141F52" w14:textId="77777777" w:rsidR="00E310F2" w:rsidRDefault="00E310F2" w:rsidP="006561D2">
            <w:pPr>
              <w:numPr>
                <w:ilvl w:val="1"/>
                <w:numId w:val="12"/>
              </w:numPr>
              <w:snapToGrid w:val="0"/>
              <w:spacing w:beforeLines="50" w:after="0"/>
              <w:rPr>
                <w:bCs/>
                <w:lang w:val="en-US"/>
              </w:rPr>
            </w:pPr>
            <w:r w:rsidRPr="0050675F">
              <w:rPr>
                <w:bCs/>
                <w:lang w:val="en-US"/>
              </w:rPr>
              <w:t>UL beam indication for PUCCH/PUSCH, where unified TCI framework extension in objective 2 is assumed, considering single DCI and multi-DCI based multi-TRP operation</w:t>
            </w:r>
          </w:p>
          <w:p w14:paraId="44EC4D75" w14:textId="43FDC8FB" w:rsidR="00E310F2" w:rsidRPr="00E310F2" w:rsidRDefault="00E310F2" w:rsidP="006561D2">
            <w:pPr>
              <w:numPr>
                <w:ilvl w:val="1"/>
                <w:numId w:val="12"/>
              </w:numPr>
              <w:snapToGrid w:val="0"/>
              <w:spacing w:beforeLines="50" w:after="0"/>
              <w:rPr>
                <w:bCs/>
                <w:lang w:val="en-US"/>
              </w:rPr>
            </w:pPr>
            <w:r w:rsidRPr="00E310F2">
              <w:rPr>
                <w:bCs/>
              </w:rPr>
              <w:t>For the case of multi-DCI based multi-TRP operation, only PUSCH+PUSCH, or PUCCH+PUCCH is transmitted across two panels in a same CC.</w:t>
            </w:r>
          </w:p>
        </w:tc>
      </w:tr>
    </w:tbl>
    <w:p w14:paraId="04207D27" w14:textId="77777777" w:rsidR="006F614A" w:rsidRDefault="006F614A" w:rsidP="001731F6">
      <w:pPr>
        <w:spacing w:before="120"/>
        <w:jc w:val="both"/>
        <w:rPr>
          <w:rFonts w:eastAsiaTheme="minorHAnsi"/>
          <w:lang w:eastAsia="zh-CN"/>
        </w:rPr>
      </w:pPr>
    </w:p>
    <w:p w14:paraId="2641E76A" w14:textId="05567F57" w:rsidR="001E6C43" w:rsidRDefault="00FE52AE" w:rsidP="001E6C43">
      <w:pPr>
        <w:pStyle w:val="Heading1"/>
        <w:spacing w:before="120" w:after="60"/>
        <w:jc w:val="both"/>
        <w:rPr>
          <w:rFonts w:eastAsia="DengXian"/>
          <w:b/>
          <w:color w:val="000000"/>
          <w:lang w:eastAsia="zh-CN"/>
        </w:rPr>
      </w:pPr>
      <w:bookmarkStart w:id="0" w:name="_Hlk47732020"/>
      <w:r>
        <w:rPr>
          <w:rFonts w:cs="Arial"/>
          <w:sz w:val="32"/>
          <w:szCs w:val="18"/>
          <w:lang w:val="en-US"/>
        </w:rPr>
        <w:t>Unified TCI Framework for Multi-TRP</w:t>
      </w:r>
    </w:p>
    <w:p w14:paraId="7EDCC90C" w14:textId="70A15CA1" w:rsidR="00C74F29" w:rsidRDefault="002E7666" w:rsidP="002E7666">
      <w:pPr>
        <w:snapToGrid w:val="0"/>
        <w:spacing w:before="240"/>
        <w:rPr>
          <w:rFonts w:eastAsia="DengXian"/>
          <w:bCs/>
          <w:color w:val="000000"/>
          <w:lang w:eastAsia="zh-CN"/>
        </w:rPr>
      </w:pPr>
      <w:r>
        <w:rPr>
          <w:rFonts w:eastAsia="DengXian"/>
          <w:bCs/>
          <w:color w:val="000000"/>
          <w:lang w:eastAsia="zh-CN"/>
        </w:rPr>
        <w:t xml:space="preserve">In Rel-17 NR, unified TCI framework was introduced to unify beam indication for downlink and uplink </w:t>
      </w:r>
      <w:r w:rsidR="007B6A9B">
        <w:rPr>
          <w:rFonts w:eastAsia="DengXian"/>
          <w:bCs/>
          <w:color w:val="000000"/>
          <w:lang w:eastAsia="zh-CN"/>
        </w:rPr>
        <w:t xml:space="preserve">using </w:t>
      </w:r>
      <w:r w:rsidR="00684D41">
        <w:rPr>
          <w:rFonts w:eastAsia="DengXian"/>
          <w:bCs/>
          <w:color w:val="000000"/>
          <w:lang w:eastAsia="zh-CN"/>
        </w:rPr>
        <w:t xml:space="preserve">joint DL/UL TCI states for cases when downlink and uplink use the same beam and with separate DL/UL TCI </w:t>
      </w:r>
      <w:r w:rsidR="0022541F">
        <w:rPr>
          <w:rFonts w:eastAsia="DengXian"/>
          <w:bCs/>
          <w:color w:val="000000"/>
          <w:lang w:eastAsia="zh-CN"/>
        </w:rPr>
        <w:t xml:space="preserve">for the case when beam correspondence </w:t>
      </w:r>
      <w:r w:rsidR="005C158D">
        <w:rPr>
          <w:rFonts w:eastAsia="DengXian"/>
          <w:bCs/>
          <w:color w:val="000000"/>
          <w:lang w:eastAsia="zh-CN"/>
        </w:rPr>
        <w:t xml:space="preserve">is not assumed with different beams for downlink and uplink. </w:t>
      </w:r>
      <w:r w:rsidR="0034081B">
        <w:rPr>
          <w:rFonts w:eastAsia="DengXian"/>
          <w:bCs/>
          <w:color w:val="000000"/>
          <w:lang w:eastAsia="zh-CN"/>
        </w:rPr>
        <w:t>The unified TCI framework assumes a common beam operation in DL and UL where the same beam is used across all DL</w:t>
      </w:r>
      <w:r w:rsidR="00BA300E">
        <w:rPr>
          <w:rFonts w:eastAsia="DengXian"/>
          <w:bCs/>
          <w:color w:val="000000"/>
          <w:lang w:eastAsia="zh-CN"/>
        </w:rPr>
        <w:t>/UL</w:t>
      </w:r>
      <w:r w:rsidR="0034081B">
        <w:rPr>
          <w:rFonts w:eastAsia="DengXian"/>
          <w:bCs/>
          <w:color w:val="000000"/>
          <w:lang w:eastAsia="zh-CN"/>
        </w:rPr>
        <w:t xml:space="preserve"> signals and channels </w:t>
      </w:r>
      <w:r w:rsidR="00BA300E">
        <w:rPr>
          <w:rFonts w:eastAsia="DengXian"/>
          <w:bCs/>
          <w:color w:val="000000"/>
          <w:lang w:eastAsia="zh-CN"/>
        </w:rPr>
        <w:t xml:space="preserve">unless specific RS and channels are configured not to apply the indicated TCI state. </w:t>
      </w:r>
      <w:r w:rsidR="00127243">
        <w:rPr>
          <w:rFonts w:eastAsia="DengXian"/>
          <w:bCs/>
          <w:color w:val="000000"/>
          <w:lang w:eastAsia="zh-CN"/>
        </w:rPr>
        <w:t>In Rel-17, the framework was specified only for single TRP case with M=1 downlink QCL and N=1 uplink spatial filter be</w:t>
      </w:r>
      <w:r w:rsidR="00F86954">
        <w:rPr>
          <w:rFonts w:eastAsia="DengXian"/>
          <w:bCs/>
          <w:color w:val="000000"/>
          <w:lang w:eastAsia="zh-CN"/>
        </w:rPr>
        <w:t xml:space="preserve">ing indicated by each TCI codepoint i.e., MAC-CE maps a single joint TCI state or a single DL and/or a single UL TCI state to a TCI codepoint. </w:t>
      </w:r>
    </w:p>
    <w:p w14:paraId="1EE18504" w14:textId="5D414C9C" w:rsidR="005655C7" w:rsidRDefault="00CC524C" w:rsidP="005655C7">
      <w:pPr>
        <w:snapToGrid w:val="0"/>
        <w:rPr>
          <w:rFonts w:eastAsia="DengXian"/>
          <w:bCs/>
          <w:color w:val="000000"/>
          <w:lang w:val="en-US" w:eastAsia="zh-CN"/>
        </w:rPr>
      </w:pPr>
      <w:r w:rsidRPr="00CC524C">
        <w:rPr>
          <w:rFonts w:eastAsia="DengXian"/>
          <w:bCs/>
          <w:color w:val="000000"/>
          <w:lang w:val="en-US" w:eastAsia="zh-CN"/>
        </w:rPr>
        <w:t>In Rel-18 unified TCI framework should be extended to multi-TRP transmission schemes</w:t>
      </w:r>
      <w:r w:rsidR="00BE6E5A">
        <w:rPr>
          <w:rFonts w:eastAsia="DengXian"/>
          <w:bCs/>
          <w:color w:val="000000"/>
          <w:lang w:val="en-US" w:eastAsia="zh-CN"/>
        </w:rPr>
        <w:t xml:space="preserve">. To this end, </w:t>
      </w:r>
      <w:r w:rsidR="00250782">
        <w:rPr>
          <w:rFonts w:eastAsia="DengXian"/>
          <w:bCs/>
          <w:color w:val="000000"/>
          <w:lang w:val="en-US" w:eastAsia="zh-CN"/>
        </w:rPr>
        <w:t xml:space="preserve">the following agreements were made in RAN1#109e meeting </w:t>
      </w:r>
      <w:r w:rsidR="00250782">
        <w:rPr>
          <w:rFonts w:eastAsia="DengXian"/>
          <w:bCs/>
          <w:color w:val="000000"/>
          <w:lang w:val="en-US" w:eastAsia="zh-CN"/>
        </w:rPr>
        <w:fldChar w:fldCharType="begin"/>
      </w:r>
      <w:r w:rsidR="00250782">
        <w:rPr>
          <w:rFonts w:eastAsia="DengXian"/>
          <w:bCs/>
          <w:color w:val="000000"/>
          <w:lang w:val="en-US" w:eastAsia="zh-CN"/>
        </w:rPr>
        <w:instrText xml:space="preserve"> REF _Ref111202569 \r \h </w:instrText>
      </w:r>
      <w:r w:rsidR="00250782">
        <w:rPr>
          <w:rFonts w:eastAsia="DengXian"/>
          <w:bCs/>
          <w:color w:val="000000"/>
          <w:lang w:val="en-US" w:eastAsia="zh-CN"/>
        </w:rPr>
      </w:r>
      <w:r w:rsidR="00250782">
        <w:rPr>
          <w:rFonts w:eastAsia="DengXian"/>
          <w:bCs/>
          <w:color w:val="000000"/>
          <w:lang w:val="en-US" w:eastAsia="zh-CN"/>
        </w:rPr>
        <w:fldChar w:fldCharType="separate"/>
      </w:r>
      <w:r w:rsidR="00250782">
        <w:rPr>
          <w:rFonts w:eastAsia="DengXian"/>
          <w:bCs/>
          <w:color w:val="000000"/>
          <w:lang w:val="en-US" w:eastAsia="zh-CN"/>
        </w:rPr>
        <w:t>[2]</w:t>
      </w:r>
      <w:r w:rsidR="00250782">
        <w:rPr>
          <w:rFonts w:eastAsia="DengXian"/>
          <w:bCs/>
          <w:color w:val="000000"/>
          <w:lang w:val="en-US" w:eastAsia="zh-CN"/>
        </w:rPr>
        <w:fldChar w:fldCharType="end"/>
      </w:r>
      <w:r w:rsidR="00250782">
        <w:rPr>
          <w:rFonts w:eastAsia="DengXian"/>
          <w:bCs/>
          <w:color w:val="000000"/>
          <w:lang w:val="en-US" w:eastAsia="zh-CN"/>
        </w:rPr>
        <w:t>.</w:t>
      </w:r>
    </w:p>
    <w:tbl>
      <w:tblPr>
        <w:tblStyle w:val="TableGrid"/>
        <w:tblW w:w="0" w:type="auto"/>
        <w:tblLook w:val="04A0" w:firstRow="1" w:lastRow="0" w:firstColumn="1" w:lastColumn="0" w:noHBand="0" w:noVBand="1"/>
      </w:tblPr>
      <w:tblGrid>
        <w:gridCol w:w="10160"/>
      </w:tblGrid>
      <w:tr w:rsidR="00250782" w14:paraId="77330057" w14:textId="77777777" w:rsidTr="00250782">
        <w:tc>
          <w:tcPr>
            <w:tcW w:w="10160" w:type="dxa"/>
          </w:tcPr>
          <w:p w14:paraId="29AEEF85" w14:textId="77777777" w:rsidR="00121007" w:rsidRPr="00121007" w:rsidRDefault="00121007" w:rsidP="00856464">
            <w:pPr>
              <w:overflowPunct/>
              <w:autoSpaceDE/>
              <w:autoSpaceDN/>
              <w:adjustRightInd/>
              <w:spacing w:before="0" w:after="0" w:line="240" w:lineRule="auto"/>
              <w:textAlignment w:val="auto"/>
              <w:rPr>
                <w:rFonts w:ascii="Times" w:eastAsia="PMingLiU" w:hAnsi="Times" w:cs="Times"/>
                <w:b/>
                <w:bCs/>
                <w:highlight w:val="green"/>
                <w:lang w:eastAsia="zh-TW"/>
              </w:rPr>
            </w:pPr>
            <w:r w:rsidRPr="00121007">
              <w:rPr>
                <w:rFonts w:ascii="Times" w:eastAsia="Batang" w:hAnsi="Times" w:cs="Times"/>
                <w:b/>
                <w:bCs/>
                <w:highlight w:val="green"/>
                <w:lang w:eastAsia="zh-TW"/>
              </w:rPr>
              <w:t>Agreement</w:t>
            </w:r>
          </w:p>
          <w:p w14:paraId="372780EE" w14:textId="77777777" w:rsidR="00121007" w:rsidRPr="00121007" w:rsidRDefault="00121007" w:rsidP="00856464">
            <w:pPr>
              <w:overflowPunct/>
              <w:autoSpaceDE/>
              <w:autoSpaceDN/>
              <w:adjustRightInd/>
              <w:spacing w:before="0" w:after="0" w:line="240" w:lineRule="auto"/>
              <w:contextualSpacing/>
              <w:textAlignment w:val="auto"/>
              <w:rPr>
                <w:rFonts w:ascii="Times" w:eastAsia="Batang" w:hAnsi="Times" w:cs="Times"/>
                <w:lang w:eastAsia="x-none"/>
              </w:rPr>
            </w:pPr>
            <w:r w:rsidRPr="00121007">
              <w:rPr>
                <w:rFonts w:ascii="Times" w:eastAsia="Batang" w:hAnsi="Times" w:cs="Times"/>
                <w:lang w:eastAsia="x-none"/>
              </w:rPr>
              <w:t>On unified TCI framework extension, consider all the intra and inter-cell MTRP schemes specified in Rel-16 and Rel-17</w:t>
            </w:r>
          </w:p>
          <w:p w14:paraId="018A0C79" w14:textId="77777777" w:rsidR="00121007" w:rsidRPr="00121007" w:rsidRDefault="00121007" w:rsidP="006561D2">
            <w:pPr>
              <w:numPr>
                <w:ilvl w:val="0"/>
                <w:numId w:val="15"/>
              </w:numPr>
              <w:overflowPunct/>
              <w:autoSpaceDE/>
              <w:autoSpaceDN/>
              <w:adjustRightInd/>
              <w:spacing w:before="0" w:after="0" w:line="240" w:lineRule="auto"/>
              <w:textAlignment w:val="auto"/>
              <w:rPr>
                <w:rFonts w:ascii="Times" w:eastAsia="Times New Roman" w:hAnsi="Times" w:cs="Times"/>
              </w:rPr>
            </w:pPr>
            <w:r w:rsidRPr="00121007">
              <w:rPr>
                <w:rFonts w:ascii="Times" w:eastAsia="Times New Roman" w:hAnsi="Times" w:cs="Times"/>
              </w:rPr>
              <w:t xml:space="preserve">Consider, if STxMP is supported, Rel-18 MTRP scheme(s) with STxMP </w:t>
            </w:r>
          </w:p>
          <w:p w14:paraId="0C8EEB38" w14:textId="77777777" w:rsidR="00250782" w:rsidRDefault="00250782" w:rsidP="00856464">
            <w:pPr>
              <w:snapToGrid w:val="0"/>
              <w:spacing w:before="0" w:after="0" w:line="240" w:lineRule="auto"/>
              <w:rPr>
                <w:rFonts w:eastAsia="DengXian"/>
                <w:b/>
                <w:color w:val="000000"/>
                <w:lang w:val="en-US" w:eastAsia="zh-CN"/>
              </w:rPr>
            </w:pPr>
          </w:p>
          <w:p w14:paraId="2ADCA18A" w14:textId="77777777" w:rsidR="001D7758" w:rsidRPr="001D7758" w:rsidRDefault="001D7758" w:rsidP="00856464">
            <w:pPr>
              <w:overflowPunct/>
              <w:autoSpaceDE/>
              <w:autoSpaceDN/>
              <w:adjustRightInd/>
              <w:spacing w:before="0" w:after="0" w:line="240" w:lineRule="auto"/>
              <w:textAlignment w:val="auto"/>
              <w:rPr>
                <w:rFonts w:ascii="Times" w:eastAsia="PMingLiU" w:hAnsi="Times" w:cs="Times"/>
                <w:b/>
                <w:bCs/>
                <w:highlight w:val="green"/>
                <w:lang w:eastAsia="zh-TW"/>
              </w:rPr>
            </w:pPr>
            <w:r w:rsidRPr="001D7758">
              <w:rPr>
                <w:rFonts w:ascii="Times" w:eastAsia="Batang" w:hAnsi="Times" w:cs="Times"/>
                <w:b/>
                <w:bCs/>
                <w:highlight w:val="green"/>
                <w:lang w:eastAsia="zh-TW"/>
              </w:rPr>
              <w:t>Agreement</w:t>
            </w:r>
          </w:p>
          <w:p w14:paraId="6D2DF3E3" w14:textId="77777777" w:rsidR="001D7758" w:rsidRPr="001D7758" w:rsidRDefault="001D7758" w:rsidP="00856464">
            <w:pPr>
              <w:overflowPunct/>
              <w:autoSpaceDE/>
              <w:autoSpaceDN/>
              <w:adjustRightInd/>
              <w:spacing w:before="0" w:after="0" w:line="240" w:lineRule="auto"/>
              <w:ind w:firstLine="2"/>
              <w:textAlignment w:val="auto"/>
              <w:rPr>
                <w:rFonts w:ascii="Times" w:eastAsia="Batang" w:hint="eastAsia"/>
                <w:lang w:eastAsia="ko-KR"/>
              </w:rPr>
            </w:pPr>
            <w:r w:rsidRPr="001D7758">
              <w:rPr>
                <w:rFonts w:ascii="Times" w:eastAsia="Batang" w:hAnsi="Time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16F2339E" w14:textId="77777777" w:rsidR="001D7758" w:rsidRPr="001D7758" w:rsidRDefault="001D7758" w:rsidP="006561D2">
            <w:pPr>
              <w:numPr>
                <w:ilvl w:val="0"/>
                <w:numId w:val="15"/>
              </w:numPr>
              <w:overflowPunct/>
              <w:autoSpaceDE/>
              <w:autoSpaceDN/>
              <w:adjustRightInd/>
              <w:spacing w:before="0" w:after="0" w:line="240" w:lineRule="auto"/>
              <w:textAlignment w:val="auto"/>
              <w:rPr>
                <w:rFonts w:ascii="Times" w:eastAsia="Times New Roman" w:hAnsi="Times" w:cs="Times" w:hint="eastAsia"/>
              </w:rPr>
            </w:pPr>
            <w:r w:rsidRPr="001D7758">
              <w:rPr>
                <w:rFonts w:ascii="Times" w:eastAsia="Times New Roman" w:hAnsi="Times" w:cs="Times"/>
              </w:rPr>
              <w:t>FFS: How to extend to other Rel-18 MTRP scheme(s) with STxMP, if supported</w:t>
            </w:r>
            <w:r w:rsidRPr="001D7758">
              <w:rPr>
                <w:rFonts w:ascii="Times" w:eastAsia="Times New Roman" w:hAnsi="Times"/>
                <w:szCs w:val="24"/>
              </w:rPr>
              <w:t> </w:t>
            </w:r>
          </w:p>
          <w:p w14:paraId="64B2FA74" w14:textId="77777777" w:rsidR="001D7758" w:rsidRPr="001D7758" w:rsidRDefault="001D7758" w:rsidP="006561D2">
            <w:pPr>
              <w:numPr>
                <w:ilvl w:val="0"/>
                <w:numId w:val="15"/>
              </w:numPr>
              <w:overflowPunct/>
              <w:autoSpaceDE/>
              <w:autoSpaceDN/>
              <w:adjustRightInd/>
              <w:spacing w:before="0" w:after="0" w:line="240" w:lineRule="auto"/>
              <w:textAlignment w:val="auto"/>
              <w:rPr>
                <w:rFonts w:ascii="Times" w:eastAsia="Times New Roman" w:hAnsi="Times" w:cs="Times"/>
              </w:rPr>
            </w:pPr>
            <w:r w:rsidRPr="001D7758">
              <w:rPr>
                <w:rFonts w:ascii="Times" w:eastAsia="Times New Roman" w:hAnsi="Times" w:cs="Times"/>
              </w:rPr>
              <w:t>FFS: UL PC enhancement for CB and non-CB SRS in above case</w:t>
            </w:r>
          </w:p>
          <w:p w14:paraId="413F2DF9" w14:textId="77777777" w:rsidR="001D7758" w:rsidRPr="001D7758" w:rsidRDefault="001D7758" w:rsidP="00856464">
            <w:pPr>
              <w:overflowPunct/>
              <w:autoSpaceDE/>
              <w:autoSpaceDN/>
              <w:adjustRightInd/>
              <w:spacing w:before="0" w:after="0" w:line="240" w:lineRule="auto"/>
              <w:textAlignment w:val="auto"/>
              <w:rPr>
                <w:rFonts w:ascii="Times" w:eastAsia="Batang" w:hAnsi="Times" w:cs="Times"/>
                <w:lang w:eastAsia="zh-TW"/>
              </w:rPr>
            </w:pPr>
            <w:r w:rsidRPr="001D7758">
              <w:rPr>
                <w:rFonts w:ascii="Times" w:eastAsia="Batang" w:hAnsi="Times" w:cs="Times"/>
                <w:lang w:eastAsia="zh-TW"/>
              </w:rPr>
              <w:lastRenderedPageBreak/>
              <w:t xml:space="preserve">FFS: The applied UL PC parameter setting if one or both indicated joint or UL TCI state(s) is not associated with an UL PC parameter setting (including P0, alpha for PUSCH, and closed loop index) for PUCCH/PUSCH </w:t>
            </w:r>
          </w:p>
          <w:p w14:paraId="2FD390A2" w14:textId="77777777" w:rsidR="001D7758" w:rsidRPr="001D7758" w:rsidRDefault="001D7758" w:rsidP="00856464">
            <w:pPr>
              <w:overflowPunct/>
              <w:autoSpaceDE/>
              <w:autoSpaceDN/>
              <w:adjustRightInd/>
              <w:spacing w:before="0" w:after="0" w:line="240" w:lineRule="auto"/>
              <w:textAlignment w:val="auto"/>
              <w:rPr>
                <w:rFonts w:ascii="Arial" w:eastAsia="Batang" w:hAnsi="Arial" w:cs="Arial"/>
                <w:color w:val="1F497D"/>
                <w:lang w:eastAsia="ko-KR"/>
              </w:rPr>
            </w:pPr>
          </w:p>
          <w:p w14:paraId="62607542" w14:textId="77777777" w:rsidR="001D7758" w:rsidRPr="001D7758" w:rsidRDefault="001D7758" w:rsidP="00856464">
            <w:pPr>
              <w:overflowPunct/>
              <w:autoSpaceDE/>
              <w:autoSpaceDN/>
              <w:adjustRightInd/>
              <w:spacing w:before="0" w:after="0" w:line="240" w:lineRule="auto"/>
              <w:textAlignment w:val="auto"/>
              <w:rPr>
                <w:rFonts w:ascii="Times" w:eastAsia="PMingLiU" w:hAnsi="Times" w:cs="Times"/>
                <w:b/>
                <w:bCs/>
                <w:highlight w:val="green"/>
                <w:lang w:eastAsia="zh-TW"/>
              </w:rPr>
            </w:pPr>
            <w:r w:rsidRPr="001D7758">
              <w:rPr>
                <w:rFonts w:ascii="Times" w:eastAsia="Batang" w:hAnsi="Times" w:cs="Times"/>
                <w:b/>
                <w:bCs/>
                <w:highlight w:val="green"/>
                <w:lang w:eastAsia="zh-TW"/>
              </w:rPr>
              <w:t>Agreement</w:t>
            </w:r>
          </w:p>
          <w:p w14:paraId="297F6016" w14:textId="77777777" w:rsidR="001D7758" w:rsidRPr="001D7758" w:rsidRDefault="001D7758" w:rsidP="00856464">
            <w:pPr>
              <w:overflowPunct/>
              <w:autoSpaceDE/>
              <w:autoSpaceDN/>
              <w:adjustRightInd/>
              <w:spacing w:before="0" w:after="0" w:line="240" w:lineRule="auto"/>
              <w:ind w:hanging="2"/>
              <w:textAlignment w:val="auto"/>
              <w:rPr>
                <w:rFonts w:ascii="Times" w:eastAsia="PMingLiU" w:hAnsi="Times" w:cs="Times"/>
                <w:szCs w:val="24"/>
                <w:lang w:eastAsia="zh-TW"/>
              </w:rPr>
            </w:pPr>
            <w:r w:rsidRPr="001D7758">
              <w:rPr>
                <w:rFonts w:ascii="Times" w:eastAsia="Batang" w:hAnsi="Times" w:cs="Times"/>
                <w:szCs w:val="24"/>
                <w:lang w:eastAsia="zh-TW"/>
              </w:rPr>
              <w:t>On unified TCI framework extension at least for single-DCI based MTRP, the existing TCI field in DCI format 1_1/1_2 (with or without DL assignment) can indicate multiple joint/DL/UL TCI states in a CC/BWP or a set of CCs/BWPs in a CC list</w:t>
            </w:r>
          </w:p>
          <w:p w14:paraId="1695F02E" w14:textId="77777777" w:rsidR="001D7758" w:rsidRPr="001D7758" w:rsidRDefault="001D7758" w:rsidP="006561D2">
            <w:pPr>
              <w:numPr>
                <w:ilvl w:val="0"/>
                <w:numId w:val="15"/>
              </w:numPr>
              <w:overflowPunct/>
              <w:autoSpaceDE/>
              <w:autoSpaceDN/>
              <w:adjustRightInd/>
              <w:spacing w:before="0" w:after="0" w:line="240" w:lineRule="auto"/>
              <w:textAlignment w:val="auto"/>
              <w:rPr>
                <w:rFonts w:ascii="Times" w:eastAsia="Times New Roman" w:hAnsi="Times" w:cs="Times"/>
              </w:rPr>
            </w:pPr>
            <w:r w:rsidRPr="001D7758">
              <w:rPr>
                <w:rFonts w:ascii="Times" w:eastAsia="Times New Roman" w:hAnsi="Times" w:cs="Times"/>
              </w:rPr>
              <w:t>FFS: Detail of mapping joint/DL/UL TCI state ID(s) to a TCI codepoint, e.g., possible combinations of joint, DL, and/or UL TCI state IDs that can be mapped to a TCI codepoint</w:t>
            </w:r>
          </w:p>
          <w:p w14:paraId="112BD36E" w14:textId="77777777" w:rsidR="001D7758" w:rsidRPr="001D7758" w:rsidRDefault="001D7758" w:rsidP="006561D2">
            <w:pPr>
              <w:numPr>
                <w:ilvl w:val="0"/>
                <w:numId w:val="15"/>
              </w:numPr>
              <w:overflowPunct/>
              <w:autoSpaceDE/>
              <w:autoSpaceDN/>
              <w:adjustRightInd/>
              <w:spacing w:before="0" w:after="0" w:line="240" w:lineRule="auto"/>
              <w:textAlignment w:val="auto"/>
              <w:rPr>
                <w:rFonts w:ascii="Times" w:eastAsia="Times New Roman" w:hAnsi="Times" w:cs="Times"/>
              </w:rPr>
            </w:pPr>
            <w:r w:rsidRPr="001D7758">
              <w:rPr>
                <w:rFonts w:ascii="Times" w:eastAsia="Times New Roman" w:hAnsi="Times" w:cs="Times"/>
              </w:rPr>
              <w:t>FFS: Whether to increase the max number of MAC CE activated TCI codepoints, i.e., more than 8 codepoints</w:t>
            </w:r>
          </w:p>
          <w:p w14:paraId="595AD7B6" w14:textId="77777777" w:rsidR="001D7758" w:rsidRPr="001D7758" w:rsidRDefault="001D7758" w:rsidP="006561D2">
            <w:pPr>
              <w:numPr>
                <w:ilvl w:val="0"/>
                <w:numId w:val="15"/>
              </w:numPr>
              <w:overflowPunct/>
              <w:autoSpaceDE/>
              <w:autoSpaceDN/>
              <w:adjustRightInd/>
              <w:spacing w:before="0" w:after="0" w:line="240" w:lineRule="auto"/>
              <w:textAlignment w:val="auto"/>
              <w:rPr>
                <w:rFonts w:ascii="Times" w:eastAsia="Times New Roman" w:hAnsi="Times" w:cs="Times"/>
              </w:rPr>
            </w:pPr>
            <w:r w:rsidRPr="001D7758">
              <w:rPr>
                <w:rFonts w:ascii="Times" w:eastAsia="Times New Roman" w:hAnsi="Times" w:cs="Times"/>
              </w:rPr>
              <w:t>FFS: Whether to increase the max number of TCI field bits, i.e., more than 3 bits</w:t>
            </w:r>
          </w:p>
          <w:p w14:paraId="0D12362A" w14:textId="77777777" w:rsidR="001D7758" w:rsidRPr="001D7758" w:rsidRDefault="001D7758" w:rsidP="006561D2">
            <w:pPr>
              <w:numPr>
                <w:ilvl w:val="0"/>
                <w:numId w:val="15"/>
              </w:numPr>
              <w:overflowPunct/>
              <w:autoSpaceDE/>
              <w:autoSpaceDN/>
              <w:adjustRightInd/>
              <w:spacing w:before="0" w:after="0" w:line="240" w:lineRule="auto"/>
              <w:textAlignment w:val="auto"/>
              <w:rPr>
                <w:rFonts w:ascii="Times" w:eastAsia="Times New Roman" w:hAnsi="Times" w:cs="Times"/>
              </w:rPr>
            </w:pPr>
            <w:r w:rsidRPr="001D7758">
              <w:rPr>
                <w:rFonts w:ascii="Times" w:eastAsia="Times New Roman" w:hAnsi="Times" w:cs="Times"/>
              </w:rPr>
              <w:t>Note: This doesn't imply that support of one additional TCI field or a field associating the TCI field to the TRP(s) is precluded</w:t>
            </w:r>
          </w:p>
          <w:p w14:paraId="0EB4A2F5" w14:textId="77777777" w:rsidR="001D7758" w:rsidRPr="001D7758" w:rsidRDefault="001D7758" w:rsidP="00856464">
            <w:pPr>
              <w:overflowPunct/>
              <w:autoSpaceDE/>
              <w:autoSpaceDN/>
              <w:adjustRightInd/>
              <w:spacing w:before="0" w:after="0" w:line="240" w:lineRule="auto"/>
              <w:textAlignment w:val="auto"/>
              <w:rPr>
                <w:rFonts w:ascii="Times" w:eastAsia="PMingLiU" w:hAnsi="Times" w:cs="Times"/>
                <w:color w:val="1F497D"/>
                <w:sz w:val="24"/>
                <w:szCs w:val="24"/>
                <w:lang w:eastAsia="zh-TW"/>
              </w:rPr>
            </w:pPr>
            <w:r w:rsidRPr="001D7758">
              <w:rPr>
                <w:rFonts w:ascii="Times" w:eastAsia="Batang" w:hAnsi="Times" w:cs="Times"/>
                <w:szCs w:val="24"/>
                <w:lang w:eastAsia="zh-TW"/>
              </w:rPr>
              <w:t>Note: The term TRP is used only for the purposes of discussions in RAN1 and whether/how to capture this is FFS</w:t>
            </w:r>
          </w:p>
          <w:p w14:paraId="17AB5D62" w14:textId="77777777" w:rsidR="001D7758" w:rsidRDefault="001D7758" w:rsidP="00856464">
            <w:pPr>
              <w:snapToGrid w:val="0"/>
              <w:spacing w:before="0" w:after="0" w:line="240" w:lineRule="auto"/>
              <w:rPr>
                <w:rFonts w:eastAsia="DengXian"/>
                <w:b/>
                <w:color w:val="000000"/>
                <w:lang w:val="en-US" w:eastAsia="zh-CN"/>
              </w:rPr>
            </w:pPr>
          </w:p>
          <w:p w14:paraId="242A3D9D" w14:textId="77777777" w:rsidR="00856464" w:rsidRPr="004D5AED" w:rsidRDefault="00856464" w:rsidP="00856464">
            <w:pPr>
              <w:spacing w:before="0" w:after="0" w:line="240" w:lineRule="auto"/>
              <w:rPr>
                <w:rStyle w:val="Strong"/>
                <w:rFonts w:eastAsia="PMingLiU" w:cs="Times"/>
                <w:highlight w:val="green"/>
                <w:lang w:eastAsia="zh-TW"/>
              </w:rPr>
            </w:pPr>
            <w:r w:rsidRPr="004D5AED">
              <w:rPr>
                <w:rStyle w:val="Strong"/>
                <w:rFonts w:cs="Times"/>
                <w:highlight w:val="green"/>
                <w:lang w:eastAsia="zh-TW"/>
              </w:rPr>
              <w:t>Agreement</w:t>
            </w:r>
          </w:p>
          <w:p w14:paraId="038A6EAE" w14:textId="77777777" w:rsidR="00856464" w:rsidRPr="00051983" w:rsidRDefault="00856464" w:rsidP="00856464">
            <w:pPr>
              <w:spacing w:before="0" w:after="0" w:line="240" w:lineRule="auto"/>
              <w:ind w:left="2" w:hanging="2"/>
              <w:rPr>
                <w:rFonts w:cs="Times"/>
                <w:lang w:val="en-US" w:eastAsia="zh-TW"/>
              </w:rPr>
            </w:pPr>
            <w:r w:rsidRPr="00051983">
              <w:rPr>
                <w:rFonts w:cs="Times"/>
                <w:lang w:eastAsia="zh-TW"/>
              </w:rPr>
              <w:t>On unified TCI framework extension for M-DCI based MTRP, consider the following alternatives for TCI state update:</w:t>
            </w:r>
          </w:p>
          <w:p w14:paraId="70C4B6FD" w14:textId="77777777" w:rsidR="00856464" w:rsidRPr="00051983" w:rsidRDefault="00856464" w:rsidP="006561D2">
            <w:pPr>
              <w:numPr>
                <w:ilvl w:val="0"/>
                <w:numId w:val="16"/>
              </w:numPr>
              <w:overflowPunct/>
              <w:autoSpaceDE/>
              <w:autoSpaceDN/>
              <w:adjustRightInd/>
              <w:spacing w:before="0" w:after="0" w:line="240" w:lineRule="auto"/>
              <w:contextualSpacing/>
              <w:textAlignment w:val="auto"/>
              <w:rPr>
                <w:rFonts w:cs="Times"/>
                <w:color w:val="000000"/>
                <w:lang w:eastAsia="zh-TW"/>
              </w:rPr>
            </w:pPr>
            <w:r w:rsidRPr="00051983">
              <w:rPr>
                <w:rFonts w:cs="Times"/>
                <w:color w:val="000000"/>
                <w:lang w:eastAsia="zh-TW"/>
              </w:rPr>
              <w:t>Alt1: Reuse the same TCI state update scheme for S-DCI based MTRP</w:t>
            </w:r>
          </w:p>
          <w:p w14:paraId="45AD0770" w14:textId="77777777" w:rsidR="00856464" w:rsidRPr="00051983" w:rsidRDefault="00856464" w:rsidP="006561D2">
            <w:pPr>
              <w:numPr>
                <w:ilvl w:val="0"/>
                <w:numId w:val="16"/>
              </w:numPr>
              <w:overflowPunct/>
              <w:autoSpaceDE/>
              <w:autoSpaceDN/>
              <w:adjustRightInd/>
              <w:spacing w:before="0" w:after="0" w:line="240" w:lineRule="auto"/>
              <w:contextualSpacing/>
              <w:textAlignment w:val="auto"/>
              <w:rPr>
                <w:rFonts w:cs="Times"/>
                <w:color w:val="000000"/>
                <w:lang w:eastAsia="zh-TW"/>
              </w:rPr>
            </w:pPr>
            <w:r w:rsidRPr="00051983">
              <w:rPr>
                <w:rFonts w:cs="Times"/>
                <w:color w:val="000000"/>
                <w:lang w:eastAsia="zh-TW"/>
              </w:rPr>
              <w:t xml:space="preserve">Atl2: Use the existing TCI field in the DCI format 1_1/1_2 (with or without DL assignment) associated with one of </w:t>
            </w:r>
            <w:r w:rsidRPr="00051983">
              <w:rPr>
                <w:rFonts w:cs="Times"/>
                <w:i/>
                <w:iCs/>
                <w:color w:val="000000"/>
                <w:lang w:eastAsia="zh-TW"/>
              </w:rPr>
              <w:t xml:space="preserve">CORESETPoolIndex </w:t>
            </w:r>
            <w:r w:rsidRPr="00051983">
              <w:rPr>
                <w:rFonts w:cs="Times"/>
                <w:color w:val="000000"/>
                <w:lang w:eastAsia="zh-TW"/>
              </w:rPr>
              <w:t xml:space="preserve">values to indicate the joint/DL/UL TCI state(s) corresponding to the same </w:t>
            </w:r>
            <w:r w:rsidRPr="00051983">
              <w:rPr>
                <w:rFonts w:cs="Times"/>
                <w:i/>
                <w:iCs/>
                <w:color w:val="000000"/>
                <w:lang w:eastAsia="zh-TW"/>
              </w:rPr>
              <w:t xml:space="preserve">CORESETPoolIndex </w:t>
            </w:r>
            <w:r w:rsidRPr="00051983">
              <w:rPr>
                <w:rFonts w:cs="Times"/>
                <w:color w:val="000000"/>
                <w:lang w:eastAsia="zh-TW"/>
              </w:rPr>
              <w:t>value</w:t>
            </w:r>
          </w:p>
          <w:p w14:paraId="1A033386" w14:textId="77777777" w:rsidR="00856464" w:rsidRPr="00051983" w:rsidRDefault="00856464" w:rsidP="006561D2">
            <w:pPr>
              <w:numPr>
                <w:ilvl w:val="0"/>
                <w:numId w:val="16"/>
              </w:numPr>
              <w:overflowPunct/>
              <w:autoSpaceDE/>
              <w:autoSpaceDN/>
              <w:adjustRightInd/>
              <w:spacing w:before="0" w:after="0" w:line="240" w:lineRule="auto"/>
              <w:contextualSpacing/>
              <w:textAlignment w:val="auto"/>
              <w:rPr>
                <w:rFonts w:cs="Times"/>
                <w:color w:val="000000"/>
                <w:lang w:eastAsia="zh-TW"/>
              </w:rPr>
            </w:pPr>
            <w:r w:rsidRPr="00051983">
              <w:rPr>
                <w:rFonts w:cs="Times"/>
                <w:color w:val="000000"/>
                <w:lang w:eastAsia="zh-TW"/>
              </w:rPr>
              <w:t xml:space="preserve">Alt3: Use the existing TCI field in any DCI format 1_1/1_2 (with or without DL assignment) to indicate all joint/DL/UL TCI states corresponding to both </w:t>
            </w:r>
            <w:r w:rsidRPr="00051983">
              <w:rPr>
                <w:rFonts w:cs="Times"/>
                <w:i/>
                <w:iCs/>
                <w:color w:val="000000"/>
                <w:lang w:eastAsia="zh-TW"/>
              </w:rPr>
              <w:t xml:space="preserve">CORESETPoolIndex </w:t>
            </w:r>
            <w:r w:rsidRPr="00051983">
              <w:rPr>
                <w:rFonts w:cs="Times"/>
                <w:color w:val="000000"/>
                <w:lang w:eastAsia="zh-TW"/>
              </w:rPr>
              <w:t>values</w:t>
            </w:r>
          </w:p>
          <w:p w14:paraId="07DC5B5F" w14:textId="77777777" w:rsidR="00856464" w:rsidRPr="00051983" w:rsidRDefault="00856464" w:rsidP="006561D2">
            <w:pPr>
              <w:numPr>
                <w:ilvl w:val="1"/>
                <w:numId w:val="16"/>
              </w:numPr>
              <w:overflowPunct/>
              <w:autoSpaceDE/>
              <w:autoSpaceDN/>
              <w:adjustRightInd/>
              <w:spacing w:before="0" w:after="0" w:line="240" w:lineRule="auto"/>
              <w:contextualSpacing/>
              <w:textAlignment w:val="auto"/>
              <w:rPr>
                <w:rFonts w:cs="Times"/>
                <w:color w:val="000000"/>
                <w:lang w:eastAsia="zh-TW"/>
              </w:rPr>
            </w:pPr>
            <w:r w:rsidRPr="00051983">
              <w:rPr>
                <w:rFonts w:cs="Times"/>
                <w:color w:val="000000"/>
                <w:lang w:eastAsia="zh-TW"/>
              </w:rPr>
              <w:t xml:space="preserve">Study the association between the indicated joint/DL/UL TCI state(s) and a </w:t>
            </w:r>
            <w:r w:rsidRPr="00051983">
              <w:rPr>
                <w:rFonts w:cs="Times"/>
                <w:i/>
                <w:iCs/>
                <w:color w:val="000000"/>
                <w:lang w:eastAsia="zh-TW"/>
              </w:rPr>
              <w:t xml:space="preserve">CORESETPoolIndex </w:t>
            </w:r>
            <w:r w:rsidRPr="00051983">
              <w:rPr>
                <w:rFonts w:cs="Times"/>
                <w:color w:val="000000"/>
                <w:lang w:eastAsia="zh-TW"/>
              </w:rPr>
              <w:t>value</w:t>
            </w:r>
          </w:p>
          <w:p w14:paraId="2BAA0E20" w14:textId="77777777" w:rsidR="00856464" w:rsidRPr="00051983" w:rsidRDefault="00856464" w:rsidP="006561D2">
            <w:pPr>
              <w:numPr>
                <w:ilvl w:val="0"/>
                <w:numId w:val="16"/>
              </w:numPr>
              <w:overflowPunct/>
              <w:autoSpaceDE/>
              <w:autoSpaceDN/>
              <w:adjustRightInd/>
              <w:spacing w:before="0" w:after="0" w:line="240" w:lineRule="auto"/>
              <w:contextualSpacing/>
              <w:textAlignment w:val="auto"/>
              <w:rPr>
                <w:rFonts w:cs="Times"/>
                <w:color w:val="000000"/>
                <w:lang w:eastAsia="zh-TW"/>
              </w:rPr>
            </w:pPr>
            <w:r w:rsidRPr="00051983">
              <w:rPr>
                <w:rFonts w:cs="Times"/>
                <w:color w:val="000000"/>
                <w:lang w:eastAsia="zh-TW"/>
              </w:rPr>
              <w:t>Alt4: Use the existing TCI field in the DCI format 1_1/1_2 (with or without DL assignment) associated with one of </w:t>
            </w:r>
            <w:r w:rsidRPr="00051983">
              <w:rPr>
                <w:rFonts w:cs="Times"/>
                <w:i/>
                <w:iCs/>
                <w:color w:val="000000"/>
                <w:lang w:eastAsia="zh-TW"/>
              </w:rPr>
              <w:t xml:space="preserve">CORESETPoolIndex </w:t>
            </w:r>
            <w:r w:rsidRPr="00051983">
              <w:rPr>
                <w:rFonts w:cs="Times"/>
                <w:color w:val="000000"/>
                <w:lang w:eastAsia="zh-TW"/>
              </w:rPr>
              <w:t xml:space="preserve">values to indicate joint/DL/UL TCI state(s) corresponding to the same or different </w:t>
            </w:r>
            <w:r w:rsidRPr="00051983">
              <w:rPr>
                <w:rFonts w:cs="Times"/>
                <w:i/>
                <w:iCs/>
                <w:color w:val="000000"/>
                <w:lang w:eastAsia="zh-TW"/>
              </w:rPr>
              <w:t xml:space="preserve">CORESETPoolIndex </w:t>
            </w:r>
            <w:r w:rsidRPr="00051983">
              <w:rPr>
                <w:rFonts w:cs="Times"/>
                <w:color w:val="000000"/>
                <w:lang w:eastAsia="zh-TW"/>
              </w:rPr>
              <w:t>value.</w:t>
            </w:r>
          </w:p>
          <w:p w14:paraId="35ECA776" w14:textId="77777777" w:rsidR="00856464" w:rsidRPr="00051983" w:rsidRDefault="00856464" w:rsidP="006561D2">
            <w:pPr>
              <w:numPr>
                <w:ilvl w:val="1"/>
                <w:numId w:val="16"/>
              </w:numPr>
              <w:overflowPunct/>
              <w:autoSpaceDE/>
              <w:autoSpaceDN/>
              <w:adjustRightInd/>
              <w:spacing w:before="0" w:after="0" w:line="240" w:lineRule="auto"/>
              <w:contextualSpacing/>
              <w:textAlignment w:val="auto"/>
              <w:rPr>
                <w:rFonts w:cs="Times"/>
                <w:color w:val="000000"/>
                <w:lang w:eastAsia="zh-TW"/>
              </w:rPr>
            </w:pPr>
            <w:r w:rsidRPr="00051983">
              <w:rPr>
                <w:rFonts w:cs="Times"/>
                <w:color w:val="000000"/>
                <w:lang w:eastAsia="zh-TW"/>
              </w:rPr>
              <w:t xml:space="preserve">Study whether the indicated joint/DL/UL TCI state(s) applies to the channels/signals associated with the same </w:t>
            </w:r>
            <w:r w:rsidRPr="00051983">
              <w:rPr>
                <w:rFonts w:cs="Times"/>
                <w:i/>
                <w:iCs/>
                <w:color w:val="000000"/>
                <w:lang w:eastAsia="zh-TW"/>
              </w:rPr>
              <w:t xml:space="preserve">CORESETPoolIndex </w:t>
            </w:r>
            <w:r w:rsidRPr="00051983">
              <w:rPr>
                <w:rFonts w:cs="Times"/>
                <w:color w:val="000000"/>
                <w:lang w:eastAsia="zh-TW"/>
              </w:rPr>
              <w:t xml:space="preserve">value or different </w:t>
            </w:r>
            <w:r w:rsidRPr="00051983">
              <w:rPr>
                <w:rFonts w:cs="Times"/>
                <w:i/>
                <w:iCs/>
                <w:color w:val="000000"/>
                <w:lang w:eastAsia="zh-TW"/>
              </w:rPr>
              <w:t>CORESETPoolIndex</w:t>
            </w:r>
            <w:r w:rsidRPr="00051983">
              <w:rPr>
                <w:rFonts w:cs="Times"/>
                <w:color w:val="000000"/>
                <w:lang w:eastAsia="zh-TW"/>
              </w:rPr>
              <w:t xml:space="preserve"> value is indicated by DCI</w:t>
            </w:r>
          </w:p>
          <w:p w14:paraId="52E1186E" w14:textId="77777777" w:rsidR="00856464" w:rsidRPr="00051983" w:rsidRDefault="00856464" w:rsidP="00856464">
            <w:pPr>
              <w:spacing w:before="0" w:after="0" w:line="240" w:lineRule="auto"/>
              <w:ind w:left="2" w:hanging="2"/>
              <w:rPr>
                <w:rFonts w:cs="Times"/>
                <w:b/>
                <w:bCs/>
                <w:lang w:eastAsia="zh-TW"/>
              </w:rPr>
            </w:pPr>
          </w:p>
          <w:p w14:paraId="20732781" w14:textId="77777777" w:rsidR="00856464" w:rsidRPr="004D5AED" w:rsidRDefault="00856464" w:rsidP="00856464">
            <w:pPr>
              <w:spacing w:before="0" w:after="0" w:line="240" w:lineRule="auto"/>
              <w:rPr>
                <w:rStyle w:val="Strong"/>
                <w:rFonts w:eastAsia="PMingLiU" w:cs="Times"/>
                <w:highlight w:val="green"/>
                <w:lang w:eastAsia="zh-TW"/>
              </w:rPr>
            </w:pPr>
            <w:r w:rsidRPr="004D5AED">
              <w:rPr>
                <w:rStyle w:val="Strong"/>
                <w:rFonts w:cs="Times"/>
                <w:highlight w:val="green"/>
                <w:lang w:eastAsia="zh-TW"/>
              </w:rPr>
              <w:t>Agreement</w:t>
            </w:r>
          </w:p>
          <w:p w14:paraId="7CBF36C8" w14:textId="77777777" w:rsidR="00856464" w:rsidRPr="00051983" w:rsidRDefault="00856464" w:rsidP="00856464">
            <w:pPr>
              <w:spacing w:before="0" w:after="0" w:line="240" w:lineRule="auto"/>
              <w:ind w:left="2" w:hanging="2"/>
              <w:rPr>
                <w:rFonts w:cs="Times"/>
                <w:lang w:eastAsia="zh-TW"/>
              </w:rPr>
            </w:pPr>
            <w:r w:rsidRPr="00051983">
              <w:rPr>
                <w:rFonts w:cs="Times"/>
                <w:lang w:eastAsia="zh-TW"/>
              </w:rPr>
              <w:t>On unified TCI framework extension for S-DCI based MTRP, consider at least the following alternatives to map/associate a joint/DL TCI state to PDCCH reception(s)</w:t>
            </w:r>
          </w:p>
          <w:p w14:paraId="4EA59C54" w14:textId="77777777" w:rsidR="00856464" w:rsidRPr="00051983" w:rsidRDefault="00856464" w:rsidP="006561D2">
            <w:pPr>
              <w:numPr>
                <w:ilvl w:val="0"/>
                <w:numId w:val="17"/>
              </w:numPr>
              <w:overflowPunct/>
              <w:autoSpaceDE/>
              <w:autoSpaceDN/>
              <w:adjustRightInd/>
              <w:spacing w:before="0" w:after="0" w:line="240" w:lineRule="auto"/>
              <w:contextualSpacing/>
              <w:textAlignment w:val="auto"/>
              <w:rPr>
                <w:rFonts w:eastAsia="Times New Roman" w:cs="Times"/>
                <w:color w:val="000000"/>
                <w:lang w:val="en-US" w:eastAsia="zh-TW"/>
              </w:rPr>
            </w:pPr>
            <w:r w:rsidRPr="00051983">
              <w:rPr>
                <w:rFonts w:eastAsia="Times New Roman" w:cs="Times"/>
                <w:color w:val="000000"/>
                <w:lang w:eastAsia="zh-TW"/>
              </w:rPr>
              <w:t>Atl1: Use RRC configuration to inform the mapping/association between a configured or indicated joint/DL TCI state and a CORESET or a CORESET group</w:t>
            </w:r>
          </w:p>
          <w:p w14:paraId="426B1E27" w14:textId="77777777" w:rsidR="00856464" w:rsidRPr="00051983" w:rsidRDefault="00856464" w:rsidP="006561D2">
            <w:pPr>
              <w:numPr>
                <w:ilvl w:val="0"/>
                <w:numId w:val="17"/>
              </w:numPr>
              <w:overflowPunct/>
              <w:autoSpaceDE/>
              <w:autoSpaceDN/>
              <w:adjustRightInd/>
              <w:spacing w:before="0" w:after="0" w:line="240" w:lineRule="auto"/>
              <w:contextualSpacing/>
              <w:textAlignment w:val="auto"/>
              <w:rPr>
                <w:rFonts w:eastAsia="Times New Roman" w:cs="Times"/>
                <w:color w:val="000000"/>
                <w:lang w:eastAsia="zh-TW"/>
              </w:rPr>
            </w:pPr>
            <w:r w:rsidRPr="00051983">
              <w:rPr>
                <w:rFonts w:eastAsia="Times New Roman" w:cs="Times"/>
                <w:color w:val="000000"/>
                <w:lang w:eastAsia="zh-TW"/>
              </w:rPr>
              <w:t>Alt2: Use RRC configuration to inform the mapping/association between a configured or indicated joint/DL TCI state and a search space set</w:t>
            </w:r>
          </w:p>
          <w:p w14:paraId="22709DA1" w14:textId="77777777" w:rsidR="00856464" w:rsidRPr="00051983" w:rsidRDefault="00856464" w:rsidP="006561D2">
            <w:pPr>
              <w:numPr>
                <w:ilvl w:val="0"/>
                <w:numId w:val="17"/>
              </w:numPr>
              <w:overflowPunct/>
              <w:autoSpaceDE/>
              <w:autoSpaceDN/>
              <w:adjustRightInd/>
              <w:spacing w:before="0" w:after="0" w:line="240" w:lineRule="auto"/>
              <w:contextualSpacing/>
              <w:textAlignment w:val="auto"/>
              <w:rPr>
                <w:rFonts w:eastAsia="Times New Roman" w:cs="Times"/>
                <w:color w:val="000000"/>
                <w:lang w:eastAsia="zh-TW"/>
              </w:rPr>
            </w:pPr>
            <w:r w:rsidRPr="00051983">
              <w:rPr>
                <w:rFonts w:eastAsia="Times New Roman" w:cs="Times"/>
                <w:color w:val="000000"/>
                <w:lang w:eastAsia="zh-TW"/>
              </w:rPr>
              <w:t>Alt3: Use MAC-CE to inform the mapping/association between an activated or indicated joint/DL TCI state and a CORESET or a CORESET group</w:t>
            </w:r>
          </w:p>
          <w:p w14:paraId="555BECB3" w14:textId="77777777" w:rsidR="00856464" w:rsidRPr="00051983" w:rsidRDefault="00856464" w:rsidP="006561D2">
            <w:pPr>
              <w:numPr>
                <w:ilvl w:val="0"/>
                <w:numId w:val="17"/>
              </w:numPr>
              <w:overflowPunct/>
              <w:autoSpaceDE/>
              <w:autoSpaceDN/>
              <w:adjustRightInd/>
              <w:spacing w:before="0" w:after="0" w:line="240" w:lineRule="auto"/>
              <w:contextualSpacing/>
              <w:textAlignment w:val="auto"/>
              <w:rPr>
                <w:rFonts w:eastAsia="Times New Roman" w:cs="Times"/>
                <w:color w:val="000000"/>
                <w:lang w:eastAsia="zh-TW"/>
              </w:rPr>
            </w:pPr>
            <w:r w:rsidRPr="00051983">
              <w:rPr>
                <w:rFonts w:eastAsia="Times New Roman" w:cs="Times"/>
                <w:color w:val="000000"/>
                <w:lang w:eastAsia="zh-TW"/>
              </w:rPr>
              <w:t>Alt4: Use DCI to inform the mapping/association between an indicated joint/DL TCI state and a CORESET or a CORESET group</w:t>
            </w:r>
          </w:p>
          <w:p w14:paraId="4294663E" w14:textId="77777777" w:rsidR="00856464" w:rsidRPr="00051983" w:rsidRDefault="00856464" w:rsidP="006561D2">
            <w:pPr>
              <w:numPr>
                <w:ilvl w:val="0"/>
                <w:numId w:val="17"/>
              </w:numPr>
              <w:overflowPunct/>
              <w:autoSpaceDE/>
              <w:autoSpaceDN/>
              <w:adjustRightInd/>
              <w:spacing w:before="0" w:after="0" w:line="240" w:lineRule="auto"/>
              <w:contextualSpacing/>
              <w:textAlignment w:val="auto"/>
              <w:rPr>
                <w:rFonts w:eastAsia="Times New Roman" w:cs="Times"/>
                <w:color w:val="000000"/>
                <w:lang w:eastAsia="zh-TW"/>
              </w:rPr>
            </w:pPr>
            <w:r w:rsidRPr="00051983">
              <w:rPr>
                <w:rFonts w:eastAsia="Times New Roman" w:cs="Times"/>
                <w:color w:val="000000"/>
                <w:lang w:eastAsia="zh-TW"/>
              </w:rPr>
              <w:t>Alt5: Based on a fixed mapping/association rule, e.g., the first indicated joint/DL TCI state always applies to PDCCH receptions</w:t>
            </w:r>
          </w:p>
          <w:p w14:paraId="522342D9" w14:textId="77777777" w:rsidR="00856464" w:rsidRPr="0022666A" w:rsidRDefault="00856464" w:rsidP="00856464">
            <w:pPr>
              <w:spacing w:before="0" w:after="0" w:line="240" w:lineRule="auto"/>
              <w:rPr>
                <w:rFonts w:eastAsia="Malgun Gothic" w:cs="Times"/>
                <w:lang w:eastAsia="zh-TW"/>
              </w:rPr>
            </w:pPr>
            <w:r w:rsidRPr="0022666A">
              <w:rPr>
                <w:rFonts w:cs="Times"/>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35401A05" w14:textId="6F93E454" w:rsidR="00856464" w:rsidRPr="00121007" w:rsidRDefault="00856464" w:rsidP="00856464">
            <w:pPr>
              <w:snapToGrid w:val="0"/>
              <w:spacing w:before="0" w:after="0" w:line="240" w:lineRule="auto"/>
              <w:rPr>
                <w:rFonts w:eastAsia="DengXian"/>
                <w:b/>
                <w:color w:val="000000"/>
                <w:lang w:val="en-US" w:eastAsia="zh-CN"/>
              </w:rPr>
            </w:pPr>
          </w:p>
        </w:tc>
      </w:tr>
    </w:tbl>
    <w:p w14:paraId="48425A47" w14:textId="77777777" w:rsidR="00D854A5" w:rsidRDefault="00D854A5" w:rsidP="005655C7">
      <w:pPr>
        <w:snapToGrid w:val="0"/>
        <w:rPr>
          <w:rFonts w:eastAsia="DengXian"/>
          <w:bCs/>
          <w:color w:val="000000"/>
          <w:lang w:eastAsia="zh-CN"/>
        </w:rPr>
      </w:pPr>
    </w:p>
    <w:p w14:paraId="7E85B6FC" w14:textId="19AE215B" w:rsidR="006303FB" w:rsidRPr="006303FB" w:rsidRDefault="00F83060" w:rsidP="005655C7">
      <w:pPr>
        <w:snapToGrid w:val="0"/>
        <w:rPr>
          <w:rFonts w:eastAsia="DengXian"/>
          <w:bCs/>
          <w:color w:val="000000"/>
          <w:lang w:eastAsia="zh-CN"/>
        </w:rPr>
      </w:pPr>
      <w:r>
        <w:rPr>
          <w:rFonts w:eastAsia="DengXian"/>
          <w:bCs/>
          <w:color w:val="000000"/>
          <w:lang w:eastAsia="zh-CN"/>
        </w:rPr>
        <w:t>Next, we discuss initial views on extension of unified TCI framework to</w:t>
      </w:r>
      <w:r w:rsidR="00304AD5">
        <w:rPr>
          <w:rFonts w:eastAsia="DengXian"/>
          <w:bCs/>
          <w:color w:val="000000"/>
          <w:lang w:eastAsia="zh-CN"/>
        </w:rPr>
        <w:t xml:space="preserve"> Rel-16 and Rel-17</w:t>
      </w:r>
    </w:p>
    <w:p w14:paraId="6200D9F2" w14:textId="3029E2E7" w:rsidR="00235A7C" w:rsidRDefault="00235A7C" w:rsidP="001A117A">
      <w:pPr>
        <w:pStyle w:val="Heading2"/>
        <w:rPr>
          <w:sz w:val="28"/>
          <w:szCs w:val="18"/>
          <w:lang w:eastAsia="zh-CN"/>
        </w:rPr>
      </w:pPr>
      <w:r>
        <w:rPr>
          <w:sz w:val="28"/>
          <w:szCs w:val="18"/>
          <w:lang w:eastAsia="zh-CN"/>
        </w:rPr>
        <w:t>General Aspects</w:t>
      </w:r>
      <w:r w:rsidR="0046151B">
        <w:rPr>
          <w:sz w:val="28"/>
          <w:szCs w:val="18"/>
          <w:lang w:eastAsia="zh-CN"/>
        </w:rPr>
        <w:t xml:space="preserve"> of Unified TCI Extension</w:t>
      </w:r>
    </w:p>
    <w:p w14:paraId="623BCC3B" w14:textId="1441EA01" w:rsidR="0046151B" w:rsidRDefault="00AA05ED" w:rsidP="0046151B">
      <w:pPr>
        <w:rPr>
          <w:lang w:eastAsia="zh-CN"/>
        </w:rPr>
      </w:pPr>
      <w:r>
        <w:rPr>
          <w:lang w:eastAsia="zh-CN"/>
        </w:rPr>
        <w:t xml:space="preserve">In Rel-17 NR, the choice of joint or separate DL/UL TCI is controlled by RRC configuration using a parameter </w:t>
      </w:r>
      <w:r>
        <w:rPr>
          <w:i/>
          <w:iCs/>
          <w:lang w:eastAsia="zh-CN"/>
        </w:rPr>
        <w:t>unifiedtci-StateType</w:t>
      </w:r>
      <w:r w:rsidR="00AE2C0B">
        <w:rPr>
          <w:i/>
          <w:iCs/>
          <w:lang w:eastAsia="zh-CN"/>
        </w:rPr>
        <w:t xml:space="preserve">. </w:t>
      </w:r>
      <w:r w:rsidR="00AE2C0B">
        <w:rPr>
          <w:lang w:eastAsia="zh-CN"/>
        </w:rPr>
        <w:t xml:space="preserve"> This design means </w:t>
      </w:r>
      <w:r w:rsidR="00771B1E">
        <w:rPr>
          <w:lang w:eastAsia="zh-CN"/>
        </w:rPr>
        <w:t xml:space="preserve">that there is no way to dynamically (MAC-CE or DCI) switch between joint and separate </w:t>
      </w:r>
      <w:r w:rsidR="00E26844">
        <w:rPr>
          <w:lang w:eastAsia="zh-CN"/>
        </w:rPr>
        <w:t xml:space="preserve">DL/UL </w:t>
      </w:r>
      <w:r w:rsidR="00771B1E">
        <w:rPr>
          <w:lang w:eastAsia="zh-CN"/>
        </w:rPr>
        <w:t xml:space="preserve">TCI state. </w:t>
      </w:r>
      <w:r w:rsidR="00E26844">
        <w:rPr>
          <w:lang w:eastAsia="zh-CN"/>
        </w:rPr>
        <w:t xml:space="preserve">This is an artificial restriction which needs to be removed in Rel-18 since there may be use-cases where </w:t>
      </w:r>
      <w:r w:rsidR="00174CE6">
        <w:rPr>
          <w:lang w:eastAsia="zh-CN"/>
        </w:rPr>
        <w:t xml:space="preserve">UE may want to switch between joint DL/UL </w:t>
      </w:r>
      <w:r w:rsidR="005A5E74">
        <w:rPr>
          <w:lang w:eastAsia="zh-CN"/>
        </w:rPr>
        <w:t>and separate DL/UL TCI states. One dominant use case could be a micro-cell deployment where</w:t>
      </w:r>
      <w:r w:rsidR="00452EFF">
        <w:rPr>
          <w:lang w:eastAsia="zh-CN"/>
        </w:rPr>
        <w:t xml:space="preserve"> the micro-cell is UL only as shown in </w:t>
      </w:r>
      <w:r w:rsidR="00452EFF">
        <w:rPr>
          <w:lang w:eastAsia="zh-CN"/>
        </w:rPr>
        <w:fldChar w:fldCharType="begin"/>
      </w:r>
      <w:r w:rsidR="00452EFF">
        <w:rPr>
          <w:lang w:eastAsia="zh-CN"/>
        </w:rPr>
        <w:instrText xml:space="preserve"> REF _Ref111204633 \h </w:instrText>
      </w:r>
      <w:r w:rsidR="00452EFF">
        <w:rPr>
          <w:lang w:eastAsia="zh-CN"/>
        </w:rPr>
      </w:r>
      <w:r w:rsidR="00452EFF">
        <w:rPr>
          <w:lang w:eastAsia="zh-CN"/>
        </w:rPr>
        <w:fldChar w:fldCharType="separate"/>
      </w:r>
      <w:r w:rsidR="00452EFF">
        <w:t xml:space="preserve">Figure </w:t>
      </w:r>
      <w:r w:rsidR="00452EFF">
        <w:rPr>
          <w:noProof/>
        </w:rPr>
        <w:t>1</w:t>
      </w:r>
      <w:r w:rsidR="00452EFF">
        <w:rPr>
          <w:lang w:eastAsia="zh-CN"/>
        </w:rPr>
        <w:fldChar w:fldCharType="end"/>
      </w:r>
      <w:r w:rsidR="00452EFF">
        <w:rPr>
          <w:lang w:eastAsia="zh-CN"/>
        </w:rPr>
        <w:t xml:space="preserve">. </w:t>
      </w:r>
      <w:r w:rsidR="007546C8">
        <w:rPr>
          <w:lang w:eastAsia="zh-CN"/>
        </w:rPr>
        <w:t xml:space="preserve">In this case efficient load balancing may be achieved </w:t>
      </w:r>
      <w:r w:rsidR="007546C8">
        <w:rPr>
          <w:lang w:eastAsia="zh-CN"/>
        </w:rPr>
        <w:lastRenderedPageBreak/>
        <w:t>without the need for RRC reconfiguration if joint and separate DL/UL</w:t>
      </w:r>
      <w:r w:rsidR="00022539">
        <w:rPr>
          <w:lang w:eastAsia="zh-CN"/>
        </w:rPr>
        <w:t xml:space="preserve"> TCI can be configured within the same CC and different MAC-CE codepoints have the option of being configured to separate or joint DL/UL TCI states.</w:t>
      </w:r>
    </w:p>
    <w:p w14:paraId="63E46AC8" w14:textId="14532FBE" w:rsidR="000B7167" w:rsidRDefault="00A22D33" w:rsidP="000B7167">
      <w:pPr>
        <w:keepNext/>
        <w:jc w:val="center"/>
      </w:pPr>
      <w:r>
        <w:object w:dxaOrig="6091" w:dyaOrig="3480" w14:anchorId="0B1E1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227.65pt;height:129.85pt" o:ole="">
            <v:imagedata r:id="rId12" o:title=""/>
          </v:shape>
          <o:OLEObject Type="Embed" ProgID="Visio.Drawing.15" ShapeID="_x0000_i1078" DrawAspect="Content" ObjectID="_1721825597" r:id="rId13"/>
        </w:object>
      </w:r>
    </w:p>
    <w:p w14:paraId="232A4D08" w14:textId="5BC5D3EC" w:rsidR="000B7167" w:rsidRDefault="000B7167" w:rsidP="000B7167">
      <w:pPr>
        <w:pStyle w:val="Caption"/>
        <w:jc w:val="center"/>
        <w:rPr>
          <w:noProof/>
        </w:rPr>
      </w:pPr>
      <w:bookmarkStart w:id="1" w:name="_Ref111204633"/>
      <w:r>
        <w:t xml:space="preserve">Figure </w:t>
      </w:r>
      <w:r>
        <w:fldChar w:fldCharType="begin"/>
      </w:r>
      <w:r>
        <w:instrText xml:space="preserve"> SEQ Figure \* ARABIC </w:instrText>
      </w:r>
      <w:r>
        <w:fldChar w:fldCharType="separate"/>
      </w:r>
      <w:r>
        <w:rPr>
          <w:noProof/>
        </w:rPr>
        <w:t>1</w:t>
      </w:r>
      <w:r>
        <w:fldChar w:fldCharType="end"/>
      </w:r>
      <w:bookmarkEnd w:id="1"/>
      <w:r>
        <w:t>: Deployment with Rx only micro-cell where UE receives from macro</w:t>
      </w:r>
      <w:r w:rsidR="00EA33F9">
        <w:t>-</w:t>
      </w:r>
      <w:r>
        <w:t>BS and tran</w:t>
      </w:r>
      <w:r w:rsidR="00EA33F9">
        <w:t>s</w:t>
      </w:r>
      <w:r>
        <w:t>mits to micro</w:t>
      </w:r>
      <w:r w:rsidR="00EA33F9">
        <w:t>-</w:t>
      </w:r>
      <w:r>
        <w:t>BS</w:t>
      </w:r>
      <w:r>
        <w:rPr>
          <w:noProof/>
        </w:rPr>
        <w:t>. Switching between separate and joint DL/UL TCI can help the network load balance and enable such mTRP deployments.</w:t>
      </w:r>
    </w:p>
    <w:p w14:paraId="7D8DE46A" w14:textId="1D4C5753" w:rsidR="00022539" w:rsidRDefault="00022539" w:rsidP="00022539">
      <w:pPr>
        <w:rPr>
          <w:lang w:eastAsia="zh-CN"/>
        </w:rPr>
      </w:pPr>
      <w:r>
        <w:rPr>
          <w:lang w:eastAsia="zh-CN"/>
        </w:rPr>
        <w:t xml:space="preserve">The need for a TCI codepoint with </w:t>
      </w:r>
      <w:r w:rsidR="00530BE6">
        <w:rPr>
          <w:lang w:eastAsia="zh-CN"/>
        </w:rPr>
        <w:t xml:space="preserve">mapping to both joint and separate DL/UL TCI states is applicable for mTRP deployments where one TRP uses joint TCI state and the other TRP uses separate DL/UL TCI state. Such </w:t>
      </w:r>
      <w:r w:rsidR="00A550DB">
        <w:rPr>
          <w:lang w:eastAsia="zh-CN"/>
        </w:rPr>
        <w:t xml:space="preserve">use-cases can be further discussed but as a first step the restriction on configuration of both TCI types within a CC can be removed. </w:t>
      </w:r>
    </w:p>
    <w:p w14:paraId="771C5BB5" w14:textId="5230C81A" w:rsidR="00A550DB" w:rsidRPr="00EA33F9" w:rsidRDefault="00A550DB" w:rsidP="006561D2">
      <w:pPr>
        <w:pStyle w:val="ListParagraph"/>
        <w:numPr>
          <w:ilvl w:val="0"/>
          <w:numId w:val="18"/>
        </w:numPr>
        <w:rPr>
          <w:b/>
          <w:bCs/>
          <w:lang w:eastAsia="zh-CN"/>
        </w:rPr>
      </w:pPr>
      <w:r w:rsidRPr="00EA33F9">
        <w:rPr>
          <w:b/>
          <w:bCs/>
          <w:lang w:eastAsia="zh-CN"/>
        </w:rPr>
        <w:t xml:space="preserve">Both joint and separate DL/UL should be </w:t>
      </w:r>
      <w:r w:rsidR="00EA33F9" w:rsidRPr="00EA33F9">
        <w:rPr>
          <w:b/>
          <w:bCs/>
          <w:lang w:eastAsia="zh-CN"/>
        </w:rPr>
        <w:t>supported to be configured to different MAC-CE codepoints within the same CC without the need for RRC based switching</w:t>
      </w:r>
    </w:p>
    <w:p w14:paraId="431CA96E" w14:textId="77777777" w:rsidR="00A550DB" w:rsidRPr="00022539" w:rsidRDefault="00A550DB" w:rsidP="00022539">
      <w:pPr>
        <w:rPr>
          <w:lang w:eastAsia="zh-CN"/>
        </w:rPr>
      </w:pPr>
    </w:p>
    <w:p w14:paraId="2EB1C24E" w14:textId="44F76595" w:rsidR="001A117A" w:rsidRPr="00B2074E" w:rsidRDefault="001A117A" w:rsidP="001A117A">
      <w:pPr>
        <w:pStyle w:val="Heading2"/>
        <w:rPr>
          <w:sz w:val="28"/>
          <w:szCs w:val="18"/>
          <w:lang w:eastAsia="zh-CN"/>
        </w:rPr>
      </w:pPr>
      <w:r w:rsidRPr="00B2074E">
        <w:rPr>
          <w:sz w:val="28"/>
          <w:szCs w:val="18"/>
          <w:lang w:eastAsia="zh-CN"/>
        </w:rPr>
        <w:t>Single-DCI Multi-TRP</w:t>
      </w:r>
    </w:p>
    <w:p w14:paraId="7477E4A1" w14:textId="756E9BB7" w:rsidR="001A117A" w:rsidRPr="00276396" w:rsidRDefault="001A117A" w:rsidP="001A117A">
      <w:pPr>
        <w:snapToGrid w:val="0"/>
        <w:spacing w:before="240"/>
        <w:rPr>
          <w:bCs/>
        </w:rPr>
      </w:pPr>
      <w:r>
        <w:rPr>
          <w:bCs/>
        </w:rPr>
        <w:t xml:space="preserve">When unified TCI framework is used for beam indication for single DCI multi-TRP, for the case when the UE is configured with joint DL/UL beam indication with the value of </w:t>
      </w:r>
      <w:r w:rsidRPr="008D74AF">
        <w:rPr>
          <w:bCs/>
          <w:i/>
          <w:iCs/>
        </w:rPr>
        <w:t>unifiedtci-StateType</w:t>
      </w:r>
      <w:r>
        <w:rPr>
          <w:bCs/>
        </w:rPr>
        <w:t xml:space="preserve"> set to “JointULDL”, the UE expects to be indicated with a TCI codepoint which is mapped to two joint DL/UL TCI states, one for each TRP. The legacy Rel-16/17 MAC-CE can be used to map the joint DL/UL TCI states to the TCI codepoints. </w:t>
      </w:r>
      <w:r w:rsidR="00374092">
        <w:rPr>
          <w:bCs/>
        </w:rPr>
        <w:t>W</w:t>
      </w:r>
      <w:r>
        <w:rPr>
          <w:bCs/>
        </w:rPr>
        <w:t xml:space="preserve">hen configured for separate DL/UL beam indication with the value of </w:t>
      </w:r>
      <w:r w:rsidRPr="008D74AF">
        <w:rPr>
          <w:bCs/>
          <w:i/>
          <w:iCs/>
        </w:rPr>
        <w:t>unifiedtci-StateType</w:t>
      </w:r>
      <w:r>
        <w:rPr>
          <w:bCs/>
        </w:rPr>
        <w:t xml:space="preserve"> set to “SeparateULDL”, the UE expects to be indicated with a TCI codepoint which is mapped to two (M=2) DL TCI states or two (N=2) UL TCI states or two DL + two UL TCI states.</w:t>
      </w:r>
      <w:r w:rsidR="00ED72BD">
        <w:rPr>
          <w:bCs/>
        </w:rPr>
        <w:t xml:space="preserve"> In case Proposal 1 is supported, then the configuration of TCI codepoints will be irrespective of any RRC configuration and the same rules can be applied without dependence on </w:t>
      </w:r>
      <w:r w:rsidR="00ED72BD">
        <w:rPr>
          <w:bCs/>
          <w:i/>
          <w:iCs/>
        </w:rPr>
        <w:t xml:space="preserve">unifiedtci-StateType. </w:t>
      </w:r>
    </w:p>
    <w:p w14:paraId="368ADA77" w14:textId="77777777" w:rsidR="001A117A" w:rsidRDefault="001A117A" w:rsidP="006561D2">
      <w:pPr>
        <w:pStyle w:val="ListParagraph"/>
        <w:numPr>
          <w:ilvl w:val="0"/>
          <w:numId w:val="18"/>
        </w:numPr>
        <w:snapToGrid w:val="0"/>
        <w:spacing w:before="240"/>
        <w:rPr>
          <w:rFonts w:eastAsia="DengXian"/>
          <w:b/>
          <w:color w:val="000000"/>
          <w:lang w:eastAsia="zh-CN"/>
        </w:rPr>
      </w:pPr>
      <w:r>
        <w:rPr>
          <w:rFonts w:eastAsia="DengXian"/>
          <w:b/>
          <w:color w:val="000000"/>
          <w:lang w:eastAsia="zh-CN"/>
        </w:rPr>
        <w:t>Single-DCI multi-TRP can be supported by mapping TCI codepoints to 2 joint TCI states for joint DL/UL beam indication or by mapping a TCI codepoint to M=2 DL TCI and/or N=2 UL TCI states for separate TCI states</w:t>
      </w:r>
    </w:p>
    <w:p w14:paraId="07EBE951" w14:textId="77777777" w:rsidR="001A117A" w:rsidRDefault="001A117A" w:rsidP="006561D2">
      <w:pPr>
        <w:pStyle w:val="ListParagraph"/>
        <w:numPr>
          <w:ilvl w:val="0"/>
          <w:numId w:val="18"/>
        </w:numPr>
        <w:snapToGrid w:val="0"/>
        <w:spacing w:before="240"/>
        <w:rPr>
          <w:rFonts w:eastAsia="DengXian"/>
          <w:b/>
          <w:color w:val="000000"/>
          <w:lang w:eastAsia="zh-CN"/>
        </w:rPr>
      </w:pPr>
      <w:r>
        <w:rPr>
          <w:rFonts w:eastAsia="DengXian"/>
          <w:b/>
          <w:color w:val="000000"/>
          <w:lang w:eastAsia="zh-CN"/>
        </w:rPr>
        <w:t>T</w:t>
      </w:r>
      <w:r w:rsidRPr="00220826">
        <w:rPr>
          <w:rFonts w:eastAsia="DengXian"/>
          <w:b/>
          <w:color w:val="000000"/>
          <w:lang w:eastAsia="zh-CN"/>
        </w:rPr>
        <w:t>he beam application time for single-DCI multi-TRP can be configured per CC for all TRPs and is determined based on the smallest SCS among the CCs from the TRPs which apply the indicated beams.</w:t>
      </w:r>
    </w:p>
    <w:p w14:paraId="5EA724D9" w14:textId="392CA55B" w:rsidR="00276396" w:rsidRDefault="00276396" w:rsidP="00276396">
      <w:pPr>
        <w:snapToGrid w:val="0"/>
        <w:spacing w:before="240"/>
        <w:rPr>
          <w:rFonts w:eastAsia="DengXian"/>
          <w:bCs/>
          <w:color w:val="000000"/>
          <w:lang w:eastAsia="zh-CN"/>
        </w:rPr>
      </w:pPr>
      <w:r w:rsidRPr="00276396">
        <w:rPr>
          <w:rFonts w:eastAsia="DengXian"/>
          <w:bCs/>
          <w:color w:val="000000"/>
          <w:lang w:eastAsia="zh-CN"/>
        </w:rPr>
        <w:t xml:space="preserve">For </w:t>
      </w:r>
      <w:r>
        <w:rPr>
          <w:rFonts w:eastAsia="DengXian"/>
          <w:bCs/>
          <w:color w:val="000000"/>
          <w:lang w:eastAsia="zh-CN"/>
        </w:rPr>
        <w:t>single DCI m</w:t>
      </w:r>
      <w:r w:rsidR="00620189">
        <w:rPr>
          <w:rFonts w:eastAsia="DengXian"/>
          <w:bCs/>
          <w:color w:val="000000"/>
          <w:lang w:eastAsia="zh-CN"/>
        </w:rPr>
        <w:t>ulti-</w:t>
      </w:r>
      <w:r>
        <w:rPr>
          <w:rFonts w:eastAsia="DengXian"/>
          <w:bCs/>
          <w:color w:val="000000"/>
          <w:lang w:eastAsia="zh-CN"/>
        </w:rPr>
        <w:t>TRP</w:t>
      </w:r>
      <w:r w:rsidR="00620189">
        <w:rPr>
          <w:rFonts w:eastAsia="DengXian"/>
          <w:bCs/>
          <w:color w:val="000000"/>
          <w:lang w:eastAsia="zh-CN"/>
        </w:rPr>
        <w:t>, since TCI states for two TRPs are indicated using a single DCI, there may the need to increase the capacity of the number of TCI states that can be indicated by DCI. One option is to increase the number of TCI codepoints in MAC-CE</w:t>
      </w:r>
      <w:r w:rsidR="00654D86">
        <w:rPr>
          <w:rFonts w:eastAsia="DengXian"/>
          <w:bCs/>
          <w:color w:val="000000"/>
          <w:lang w:eastAsia="zh-CN"/>
        </w:rPr>
        <w:t xml:space="preserve"> from 8 to 16 which will increase DCI overhead by a single bit but increase flexibility of TCI state mapping. Another option is to include an additional TCI in DCI field. </w:t>
      </w:r>
      <w:r w:rsidR="008C45C6">
        <w:rPr>
          <w:rFonts w:eastAsia="DengXian"/>
          <w:bCs/>
          <w:color w:val="000000"/>
          <w:lang w:eastAsia="zh-CN"/>
        </w:rPr>
        <w:t xml:space="preserve">While increasing of TCI filed in DCI may be possible for beam indication DCI 1_1/1_2 without DL assignment by using some of the reserve fields, it may not be possible for DL DCI 1_1/1_2 </w:t>
      </w:r>
      <w:r w:rsidR="00867CAD">
        <w:rPr>
          <w:rFonts w:eastAsia="DengXian"/>
          <w:bCs/>
          <w:color w:val="000000"/>
          <w:lang w:eastAsia="zh-CN"/>
        </w:rPr>
        <w:t xml:space="preserve">with DL assignment without introduction of new DCI fields which is a non-backwards compatible change. Additionally, it may also lead to </w:t>
      </w:r>
      <w:r w:rsidR="008275F6">
        <w:rPr>
          <w:rFonts w:eastAsia="DengXian"/>
          <w:bCs/>
          <w:color w:val="000000"/>
          <w:lang w:eastAsia="zh-CN"/>
        </w:rPr>
        <w:t xml:space="preserve">different beam indication solutions for different DCI formats </w:t>
      </w:r>
      <w:r w:rsidR="001B61C9">
        <w:rPr>
          <w:rFonts w:eastAsia="DengXian"/>
          <w:bCs/>
          <w:color w:val="000000"/>
          <w:lang w:eastAsia="zh-CN"/>
        </w:rPr>
        <w:t>which further complicates the design.</w:t>
      </w:r>
    </w:p>
    <w:p w14:paraId="54BC1D41" w14:textId="7CA8AF10" w:rsidR="001B61C9" w:rsidRPr="001B61C9" w:rsidRDefault="00B9517B" w:rsidP="006561D2">
      <w:pPr>
        <w:pStyle w:val="ListParagraph"/>
        <w:numPr>
          <w:ilvl w:val="0"/>
          <w:numId w:val="18"/>
        </w:numPr>
        <w:snapToGrid w:val="0"/>
        <w:spacing w:before="240"/>
        <w:rPr>
          <w:rFonts w:eastAsia="DengXian"/>
          <w:bCs/>
          <w:color w:val="000000"/>
          <w:lang w:eastAsia="zh-CN"/>
        </w:rPr>
      </w:pPr>
      <w:r>
        <w:rPr>
          <w:rFonts w:eastAsia="DengXian"/>
          <w:b/>
          <w:color w:val="000000"/>
          <w:lang w:eastAsia="zh-CN"/>
        </w:rPr>
        <w:t>For single DCI multi-TRP, do not support adding new TCI in DCI field in addition to already existing fields for indication of second TCI state.</w:t>
      </w:r>
    </w:p>
    <w:p w14:paraId="009BAEAA" w14:textId="77777777" w:rsidR="00276396" w:rsidRPr="00276396" w:rsidRDefault="00276396" w:rsidP="00276396">
      <w:pPr>
        <w:snapToGrid w:val="0"/>
        <w:spacing w:before="240"/>
        <w:rPr>
          <w:rFonts w:eastAsia="DengXian"/>
          <w:b/>
          <w:color w:val="000000"/>
          <w:lang w:eastAsia="zh-CN"/>
        </w:rPr>
      </w:pPr>
    </w:p>
    <w:p w14:paraId="34A8C226" w14:textId="058AAC24" w:rsidR="00CC524C" w:rsidRPr="00B2074E" w:rsidRDefault="00953A97" w:rsidP="00B2074E">
      <w:pPr>
        <w:pStyle w:val="Heading2"/>
        <w:rPr>
          <w:sz w:val="28"/>
          <w:szCs w:val="18"/>
          <w:lang w:eastAsia="zh-CN"/>
        </w:rPr>
      </w:pPr>
      <w:r w:rsidRPr="00B2074E">
        <w:rPr>
          <w:sz w:val="28"/>
          <w:szCs w:val="18"/>
          <w:lang w:eastAsia="zh-CN"/>
        </w:rPr>
        <w:lastRenderedPageBreak/>
        <w:t>Multi-DCI Multi</w:t>
      </w:r>
      <w:r w:rsidR="00B2074E">
        <w:rPr>
          <w:sz w:val="28"/>
          <w:szCs w:val="18"/>
          <w:lang w:eastAsia="zh-CN"/>
        </w:rPr>
        <w:t>-</w:t>
      </w:r>
      <w:r w:rsidRPr="00B2074E">
        <w:rPr>
          <w:sz w:val="28"/>
          <w:szCs w:val="18"/>
          <w:lang w:eastAsia="zh-CN"/>
        </w:rPr>
        <w:t>TRP</w:t>
      </w:r>
    </w:p>
    <w:p w14:paraId="11AC5B21" w14:textId="5FEC4DC2" w:rsidR="00FB522F" w:rsidRPr="004468AC" w:rsidRDefault="00FB522F" w:rsidP="00FB522F">
      <w:pPr>
        <w:spacing w:before="240"/>
        <w:rPr>
          <w:bCs/>
        </w:rPr>
      </w:pPr>
      <w:r>
        <w:rPr>
          <w:bCs/>
        </w:rPr>
        <w:t xml:space="preserve">For multi-DCI multi-TRP operation for scheduling PDSCH, in the case of joint DL/UL beam indication with the value of </w:t>
      </w:r>
      <w:r w:rsidRPr="008D74AF">
        <w:rPr>
          <w:bCs/>
          <w:i/>
          <w:iCs/>
        </w:rPr>
        <w:t>unifiedtci-StateType</w:t>
      </w:r>
      <w:r>
        <w:rPr>
          <w:bCs/>
        </w:rPr>
        <w:t xml:space="preserve"> set to “JointULDL”, using a TCI state from a pool of joint DL/UL TCI (</w:t>
      </w:r>
      <w:r w:rsidRPr="00691B45">
        <w:rPr>
          <w:bCs/>
          <w:i/>
          <w:iCs/>
        </w:rPr>
        <w:t>DLorJointTCIState</w:t>
      </w:r>
      <w:r>
        <w:rPr>
          <w:bCs/>
        </w:rPr>
        <w:t xml:space="preserve">), TCI codepoint mapped to M=1 joint DL/UL TCI state is indicated by the scheduling DCI in the case of more than single active or by MAC-CE in the case of single active TCI state. In case of separate DL/UL TCI operation, each DCI should indicate a TCI codepoint mapped to either a single (M=1) DL TCI state, a single (N=1) UL TCI state or alternatively a codepoint mapped to one DL and one UL TCI state. </w:t>
      </w:r>
      <w:r w:rsidR="008658D8">
        <w:rPr>
          <w:bCs/>
        </w:rPr>
        <w:t xml:space="preserve">The beam indication using a DCI format should be for the same </w:t>
      </w:r>
      <w:r w:rsidR="008658D8" w:rsidRPr="008658D8">
        <w:rPr>
          <w:bCs/>
          <w:i/>
          <w:iCs/>
        </w:rPr>
        <w:t>CORESETPoolIndex</w:t>
      </w:r>
      <w:r w:rsidR="008658D8">
        <w:rPr>
          <w:bCs/>
        </w:rPr>
        <w:t xml:space="preserve"> value i.e., within a </w:t>
      </w:r>
      <w:r w:rsidR="008658D8" w:rsidRPr="008658D8">
        <w:rPr>
          <w:bCs/>
          <w:i/>
          <w:iCs/>
        </w:rPr>
        <w:t>CORESETPoolIndex</w:t>
      </w:r>
      <w:r w:rsidR="008658D8">
        <w:rPr>
          <w:bCs/>
          <w:i/>
          <w:iCs/>
        </w:rPr>
        <w:t xml:space="preserve">, </w:t>
      </w:r>
      <w:r w:rsidR="008658D8">
        <w:rPr>
          <w:bCs/>
        </w:rPr>
        <w:t xml:space="preserve">the beam indication can follow Rel-17 single TRP design. </w:t>
      </w:r>
      <w:r w:rsidR="004468AC">
        <w:rPr>
          <w:bCs/>
        </w:rPr>
        <w:t xml:space="preserve">There needs to be further discussion on the use case for DCI with one </w:t>
      </w:r>
      <w:r w:rsidR="004468AC" w:rsidRPr="004468AC">
        <w:rPr>
          <w:bCs/>
          <w:i/>
          <w:iCs/>
        </w:rPr>
        <w:t>CORESETPoolIndex</w:t>
      </w:r>
      <w:r w:rsidR="004468AC">
        <w:rPr>
          <w:bCs/>
        </w:rPr>
        <w:t xml:space="preserve"> indicating/updating the TCI state for TRP associated with the other </w:t>
      </w:r>
      <w:r w:rsidR="004468AC" w:rsidRPr="004468AC">
        <w:rPr>
          <w:bCs/>
          <w:i/>
          <w:iCs/>
        </w:rPr>
        <w:t>CORESETPoolIndex</w:t>
      </w:r>
      <w:r w:rsidR="004468AC">
        <w:rPr>
          <w:bCs/>
          <w:i/>
          <w:iCs/>
        </w:rPr>
        <w:t xml:space="preserve">. </w:t>
      </w:r>
      <w:proofErr w:type="gramStart"/>
      <w:r w:rsidR="004468AC">
        <w:rPr>
          <w:bCs/>
        </w:rPr>
        <w:t>Therefore</w:t>
      </w:r>
      <w:proofErr w:type="gramEnd"/>
      <w:r w:rsidR="004468AC">
        <w:rPr>
          <w:bCs/>
        </w:rPr>
        <w:t xml:space="preserve"> such indication should not be supported at this stage. </w:t>
      </w:r>
    </w:p>
    <w:p w14:paraId="114A7EC6" w14:textId="4624186B" w:rsidR="00953A97" w:rsidRDefault="00B83C08" w:rsidP="006561D2">
      <w:pPr>
        <w:pStyle w:val="ListParagraph"/>
        <w:numPr>
          <w:ilvl w:val="0"/>
          <w:numId w:val="18"/>
        </w:numPr>
        <w:snapToGrid w:val="0"/>
        <w:rPr>
          <w:rFonts w:eastAsia="DengXian"/>
          <w:b/>
          <w:color w:val="000000"/>
          <w:lang w:eastAsia="zh-CN"/>
        </w:rPr>
      </w:pPr>
      <w:r w:rsidRPr="008A68FF">
        <w:rPr>
          <w:rFonts w:eastAsia="DengXian"/>
          <w:b/>
          <w:color w:val="000000"/>
          <w:lang w:eastAsia="zh-CN"/>
        </w:rPr>
        <w:t xml:space="preserve">Multi-DCI Multi-TRP </w:t>
      </w:r>
      <w:r w:rsidR="008A68FF" w:rsidRPr="008A68FF">
        <w:rPr>
          <w:rFonts w:eastAsia="DengXian"/>
          <w:b/>
          <w:color w:val="000000"/>
          <w:lang w:eastAsia="zh-CN"/>
        </w:rPr>
        <w:t>can be supported by unified TCI framework with M=N=1</w:t>
      </w:r>
      <w:r w:rsidR="004468AC">
        <w:rPr>
          <w:rFonts w:eastAsia="DengXian"/>
          <w:b/>
          <w:color w:val="000000"/>
          <w:lang w:eastAsia="zh-CN"/>
        </w:rPr>
        <w:t xml:space="preserve"> where the DCI </w:t>
      </w:r>
      <w:r w:rsidR="008F74B2">
        <w:rPr>
          <w:rFonts w:eastAsia="DengXian"/>
          <w:b/>
          <w:color w:val="000000"/>
          <w:lang w:eastAsia="zh-CN"/>
        </w:rPr>
        <w:t>associated with a CORESETPoolIndex indicated the TCI for the same CORESETPoolIndex value</w:t>
      </w:r>
    </w:p>
    <w:p w14:paraId="34D3280A" w14:textId="4AD4B872" w:rsidR="00B401EC" w:rsidRDefault="004E185B" w:rsidP="00B401EC">
      <w:pPr>
        <w:snapToGrid w:val="0"/>
        <w:spacing w:before="240"/>
        <w:rPr>
          <w:bCs/>
        </w:rPr>
      </w:pPr>
      <w:r>
        <w:rPr>
          <w:bCs/>
        </w:rPr>
        <w:t xml:space="preserve">A default beam for each </w:t>
      </w:r>
      <w:r w:rsidRPr="00FD2B67">
        <w:rPr>
          <w:bCs/>
          <w:i/>
          <w:iCs/>
        </w:rPr>
        <w:t>CORESETPoolIndex</w:t>
      </w:r>
      <w:r>
        <w:rPr>
          <w:bCs/>
        </w:rPr>
        <w:t xml:space="preserve"> is applicable after initial access and before the first slot boundary after beam application time after the UE receives a first beam indication DCI for the corresponding </w:t>
      </w:r>
      <w:r w:rsidRPr="00FD2B67">
        <w:rPr>
          <w:bCs/>
          <w:i/>
          <w:iCs/>
        </w:rPr>
        <w:t>CORESETPoolIndex</w:t>
      </w:r>
      <w:r>
        <w:rPr>
          <w:bCs/>
        </w:rPr>
        <w:t xml:space="preserve">. Once the UE receives a beam application DCI corresponding to a </w:t>
      </w:r>
      <w:r w:rsidRPr="00FD2B67">
        <w:rPr>
          <w:bCs/>
          <w:i/>
          <w:iCs/>
        </w:rPr>
        <w:t>CORESETPoolIndex</w:t>
      </w:r>
      <w:r>
        <w:rPr>
          <w:bCs/>
        </w:rPr>
        <w:t>, the indicated beam, once applied is assumed to be active until a different TCI state is indicated either by DCI or MAC-CE.</w:t>
      </w:r>
    </w:p>
    <w:p w14:paraId="5E11806B" w14:textId="77777777" w:rsidR="00553252" w:rsidRDefault="002C6872" w:rsidP="006561D2">
      <w:pPr>
        <w:pStyle w:val="ListParagraph"/>
        <w:numPr>
          <w:ilvl w:val="0"/>
          <w:numId w:val="18"/>
        </w:numPr>
        <w:snapToGrid w:val="0"/>
        <w:spacing w:before="240"/>
        <w:rPr>
          <w:rFonts w:eastAsia="DengXian"/>
          <w:b/>
          <w:color w:val="000000"/>
          <w:lang w:eastAsia="zh-CN"/>
        </w:rPr>
      </w:pPr>
      <w:r>
        <w:rPr>
          <w:rFonts w:eastAsia="DengXian"/>
          <w:b/>
          <w:color w:val="000000"/>
          <w:lang w:eastAsia="zh-CN"/>
        </w:rPr>
        <w:t>Default beam for multi-DCI multi-TRP</w:t>
      </w:r>
      <w:r w:rsidR="00D33F8C">
        <w:rPr>
          <w:rFonts w:eastAsia="DengXian"/>
          <w:b/>
          <w:color w:val="000000"/>
          <w:lang w:eastAsia="zh-CN"/>
        </w:rPr>
        <w:t xml:space="preserve"> is </w:t>
      </w:r>
      <w:r w:rsidR="002455E4">
        <w:rPr>
          <w:rFonts w:eastAsia="DengXian"/>
          <w:b/>
          <w:color w:val="000000"/>
          <w:lang w:eastAsia="zh-CN"/>
        </w:rPr>
        <w:t xml:space="preserve">applicable after initial access and before a first beam indication. </w:t>
      </w:r>
      <w:r w:rsidR="00821C2F">
        <w:rPr>
          <w:rFonts w:eastAsia="DengXian"/>
          <w:b/>
          <w:color w:val="000000"/>
          <w:lang w:eastAsia="zh-CN"/>
        </w:rPr>
        <w:t>After BAT of first beam indication, the</w:t>
      </w:r>
      <w:r w:rsidR="00D33F8C">
        <w:rPr>
          <w:rFonts w:eastAsia="DengXian"/>
          <w:b/>
          <w:color w:val="000000"/>
          <w:lang w:eastAsia="zh-CN"/>
        </w:rPr>
        <w:t xml:space="preserve"> indicated </w:t>
      </w:r>
      <w:r w:rsidR="00DC21ED">
        <w:rPr>
          <w:rFonts w:eastAsia="DengXian"/>
          <w:b/>
          <w:color w:val="000000"/>
          <w:lang w:eastAsia="zh-CN"/>
        </w:rPr>
        <w:t>TCI</w:t>
      </w:r>
      <w:r w:rsidR="00D33F8C">
        <w:rPr>
          <w:rFonts w:eastAsia="DengXian"/>
          <w:b/>
          <w:color w:val="000000"/>
          <w:lang w:eastAsia="zh-CN"/>
        </w:rPr>
        <w:t xml:space="preserve"> per CORESETPoolIndex </w:t>
      </w:r>
      <w:r w:rsidR="00821C2F">
        <w:rPr>
          <w:rFonts w:eastAsia="DengXian"/>
          <w:b/>
          <w:color w:val="000000"/>
          <w:lang w:eastAsia="zh-CN"/>
        </w:rPr>
        <w:t>remains active until a different TCI is indicated per CORESETPoolIndex</w:t>
      </w:r>
    </w:p>
    <w:p w14:paraId="33CAAE15" w14:textId="77777777" w:rsidR="00BD3A65" w:rsidRPr="00B2074E" w:rsidRDefault="00BD3A65" w:rsidP="00B2074E">
      <w:pPr>
        <w:pStyle w:val="Heading2"/>
        <w:rPr>
          <w:sz w:val="28"/>
          <w:szCs w:val="18"/>
          <w:lang w:eastAsia="zh-CN"/>
        </w:rPr>
      </w:pPr>
      <w:r w:rsidRPr="00B2074E">
        <w:rPr>
          <w:sz w:val="28"/>
          <w:szCs w:val="18"/>
          <w:lang w:eastAsia="zh-CN"/>
        </w:rPr>
        <w:t>PDSCH Repetition Scheme 3 (TDMSchemeA) &amp; Scheme 4 (TDMSchemeB)</w:t>
      </w:r>
    </w:p>
    <w:p w14:paraId="5D1892CC" w14:textId="7D64E8D6" w:rsidR="00A95829" w:rsidRDefault="00BD3A65" w:rsidP="00BD3A65">
      <w:pPr>
        <w:snapToGrid w:val="0"/>
        <w:spacing w:before="240"/>
        <w:rPr>
          <w:bCs/>
        </w:rPr>
      </w:pPr>
      <w:r w:rsidRPr="00AD5CFD">
        <w:rPr>
          <w:bCs/>
        </w:rPr>
        <w:t>W</w:t>
      </w:r>
      <w:r>
        <w:rPr>
          <w:bCs/>
        </w:rPr>
        <w:t>hen the time offset between the DCI and the 1</w:t>
      </w:r>
      <w:r w:rsidRPr="00ED12C0">
        <w:rPr>
          <w:bCs/>
          <w:vertAlign w:val="superscript"/>
        </w:rPr>
        <w:t>st</w:t>
      </w:r>
      <w:r>
        <w:rPr>
          <w:bCs/>
        </w:rPr>
        <w:t xml:space="preserve"> PDSCH transmission occasion is below the BAT when the scheduling DCI indicates the beams, and before the UE has received the first beam indication DCI with a TCI codepoint which is mapped to two joint DL/UL TCI states, or 2 DL + 2 UL TCI states, two default beams are applied where the default beams for each TRP are determined based on the activated TCI codepoints in the slot with the first PDSCH transmission and the lowest indexed TCI codepoint which is mapped to 2 joint DL/UL or 2 DL + 2 UL TCI states is considered to be the default beam</w:t>
      </w:r>
      <w:r w:rsidR="000A7F25">
        <w:rPr>
          <w:bCs/>
        </w:rPr>
        <w:t>.</w:t>
      </w:r>
    </w:p>
    <w:p w14:paraId="36536DC4" w14:textId="115B1297" w:rsidR="000A7F25" w:rsidRDefault="000A7F25" w:rsidP="006561D2">
      <w:pPr>
        <w:pStyle w:val="ListParagraph"/>
        <w:numPr>
          <w:ilvl w:val="0"/>
          <w:numId w:val="18"/>
        </w:numPr>
        <w:snapToGrid w:val="0"/>
        <w:spacing w:before="240"/>
        <w:rPr>
          <w:rFonts w:eastAsia="DengXian"/>
          <w:b/>
          <w:color w:val="000000"/>
          <w:lang w:eastAsia="zh-CN"/>
        </w:rPr>
      </w:pPr>
      <w:r>
        <w:rPr>
          <w:rFonts w:eastAsia="DengXian"/>
          <w:b/>
          <w:color w:val="000000"/>
          <w:lang w:eastAsia="zh-CN"/>
        </w:rPr>
        <w:t xml:space="preserve">For PDSCH Repetition Schemes 3 and 4, default beam is based on the </w:t>
      </w:r>
      <w:r w:rsidR="009A2BBE">
        <w:rPr>
          <w:rFonts w:eastAsia="DengXian"/>
          <w:b/>
          <w:color w:val="000000"/>
          <w:lang w:eastAsia="zh-CN"/>
        </w:rPr>
        <w:t xml:space="preserve">activated TCI codepoints in the slot with the first PDSCH transmission and </w:t>
      </w:r>
      <w:r w:rsidR="009B52EF">
        <w:rPr>
          <w:rFonts w:eastAsia="DengXian"/>
          <w:b/>
          <w:color w:val="000000"/>
          <w:lang w:eastAsia="zh-CN"/>
        </w:rPr>
        <w:t>is the lowest indexed TCI codepoint which is mapped to 2 joint DL/UL TCI states</w:t>
      </w:r>
      <w:r w:rsidR="006F3B64">
        <w:rPr>
          <w:rFonts w:eastAsia="DengXian"/>
          <w:b/>
          <w:color w:val="000000"/>
          <w:lang w:eastAsia="zh-CN"/>
        </w:rPr>
        <w:t xml:space="preserve"> (joint DL/UL beam indication) or 2 DL and 2 UL TCI states (separate DL/UL beam indication)</w:t>
      </w:r>
    </w:p>
    <w:p w14:paraId="0E78D283" w14:textId="77777777" w:rsidR="001B57B0" w:rsidRPr="001B57B0" w:rsidRDefault="001B57B0" w:rsidP="001B57B0">
      <w:pPr>
        <w:snapToGrid w:val="0"/>
        <w:spacing w:before="240"/>
        <w:rPr>
          <w:rFonts w:eastAsia="DengXian"/>
          <w:b/>
          <w:color w:val="000000"/>
          <w:lang w:eastAsia="zh-CN"/>
        </w:rPr>
      </w:pPr>
    </w:p>
    <w:p w14:paraId="57868285" w14:textId="77777777" w:rsidR="001B57B0" w:rsidRPr="00B2074E" w:rsidRDefault="001B57B0" w:rsidP="00B2074E">
      <w:pPr>
        <w:pStyle w:val="Heading2"/>
        <w:rPr>
          <w:sz w:val="28"/>
          <w:szCs w:val="18"/>
          <w:lang w:eastAsia="zh-CN"/>
        </w:rPr>
      </w:pPr>
      <w:r w:rsidRPr="00B2074E">
        <w:rPr>
          <w:sz w:val="28"/>
          <w:szCs w:val="18"/>
          <w:lang w:eastAsia="zh-CN"/>
        </w:rPr>
        <w:t>PDCCH Repetition for Multi-TRP</w:t>
      </w:r>
    </w:p>
    <w:p w14:paraId="297A619D" w14:textId="77777777" w:rsidR="00211667" w:rsidRDefault="00211667" w:rsidP="00211667">
      <w:pPr>
        <w:pStyle w:val="B1"/>
        <w:keepNext/>
        <w:ind w:left="0" w:firstLine="0"/>
        <w:jc w:val="center"/>
      </w:pPr>
      <w:r>
        <w:rPr>
          <w:noProof/>
        </w:rPr>
        <w:drawing>
          <wp:inline distT="0" distB="0" distL="0" distR="0" wp14:anchorId="23AF5636" wp14:editId="188B0965">
            <wp:extent cx="4058406" cy="16961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8278" cy="1704481"/>
                    </a:xfrm>
                    <a:prstGeom prst="rect">
                      <a:avLst/>
                    </a:prstGeom>
                    <a:noFill/>
                  </pic:spPr>
                </pic:pic>
              </a:graphicData>
            </a:graphic>
          </wp:inline>
        </w:drawing>
      </w:r>
    </w:p>
    <w:p w14:paraId="56FF8572" w14:textId="51700409" w:rsidR="00211667" w:rsidRDefault="00211667" w:rsidP="00211667">
      <w:pPr>
        <w:pStyle w:val="Caption"/>
        <w:jc w:val="center"/>
      </w:pPr>
      <w:bookmarkStart w:id="2" w:name="_Ref102179232"/>
      <w:r>
        <w:t xml:space="preserve">Figure </w:t>
      </w:r>
      <w:r>
        <w:fldChar w:fldCharType="begin"/>
      </w:r>
      <w:r>
        <w:instrText xml:space="preserve"> SEQ Figure \* ARABIC </w:instrText>
      </w:r>
      <w:r>
        <w:fldChar w:fldCharType="separate"/>
      </w:r>
      <w:r w:rsidR="000B7167">
        <w:rPr>
          <w:noProof/>
        </w:rPr>
        <w:t>2</w:t>
      </w:r>
      <w:r>
        <w:rPr>
          <w:noProof/>
        </w:rPr>
        <w:fldChar w:fldCharType="end"/>
      </w:r>
      <w:bookmarkEnd w:id="2"/>
      <w:r>
        <w:t>: PDCCH Repetition for Rel-17 Multi-TRP Operation with SS set linking</w:t>
      </w:r>
    </w:p>
    <w:p w14:paraId="0DD40EAD" w14:textId="64EFFC83" w:rsidR="001B57B0" w:rsidRDefault="00211667" w:rsidP="001B57B0">
      <w:pPr>
        <w:snapToGrid w:val="0"/>
        <w:spacing w:before="240"/>
        <w:rPr>
          <w:lang w:val="en-US"/>
        </w:rPr>
      </w:pPr>
      <w:r w:rsidRPr="00211667">
        <w:rPr>
          <w:rFonts w:eastAsia="DengXian"/>
          <w:bCs/>
          <w:color w:val="000000"/>
          <w:lang w:eastAsia="zh-CN"/>
        </w:rPr>
        <w:t>Rel-1</w:t>
      </w:r>
      <w:r>
        <w:rPr>
          <w:rFonts w:eastAsia="DengXian"/>
          <w:bCs/>
          <w:color w:val="000000"/>
          <w:lang w:eastAsia="zh-CN"/>
        </w:rPr>
        <w:t xml:space="preserve">7 PDCCH repetition for </w:t>
      </w:r>
      <w:r w:rsidR="00587FDE">
        <w:rPr>
          <w:rFonts w:eastAsia="DengXian"/>
          <w:bCs/>
          <w:color w:val="000000"/>
          <w:lang w:eastAsia="zh-CN"/>
        </w:rPr>
        <w:t>multi-TRP</w:t>
      </w:r>
      <w:r>
        <w:rPr>
          <w:rFonts w:eastAsia="DengXian"/>
          <w:bCs/>
          <w:color w:val="000000"/>
          <w:lang w:eastAsia="zh-CN"/>
        </w:rPr>
        <w:t xml:space="preserve"> operation is illustrated in </w:t>
      </w:r>
      <w:r w:rsidR="001520F3">
        <w:rPr>
          <w:rFonts w:eastAsia="DengXian"/>
          <w:bCs/>
          <w:color w:val="000000"/>
          <w:lang w:eastAsia="zh-CN"/>
        </w:rPr>
        <w:fldChar w:fldCharType="begin"/>
      </w:r>
      <w:r w:rsidR="001520F3">
        <w:rPr>
          <w:rFonts w:eastAsia="DengXian"/>
          <w:bCs/>
          <w:color w:val="000000"/>
          <w:lang w:eastAsia="zh-CN"/>
        </w:rPr>
        <w:instrText xml:space="preserve"> REF _Ref102179232 \h </w:instrText>
      </w:r>
      <w:r w:rsidR="001520F3">
        <w:rPr>
          <w:rFonts w:eastAsia="DengXian"/>
          <w:bCs/>
          <w:color w:val="000000"/>
          <w:lang w:eastAsia="zh-CN"/>
        </w:rPr>
      </w:r>
      <w:r w:rsidR="001520F3">
        <w:rPr>
          <w:rFonts w:eastAsia="DengXian"/>
          <w:bCs/>
          <w:color w:val="000000"/>
          <w:lang w:eastAsia="zh-CN"/>
        </w:rPr>
        <w:fldChar w:fldCharType="separate"/>
      </w:r>
      <w:r w:rsidR="001520F3">
        <w:t xml:space="preserve">Figure </w:t>
      </w:r>
      <w:r w:rsidR="001520F3">
        <w:rPr>
          <w:noProof/>
        </w:rPr>
        <w:t>1</w:t>
      </w:r>
      <w:r w:rsidR="001520F3">
        <w:rPr>
          <w:rFonts w:eastAsia="DengXian"/>
          <w:bCs/>
          <w:color w:val="000000"/>
          <w:lang w:eastAsia="zh-CN"/>
        </w:rPr>
        <w:fldChar w:fldCharType="end"/>
      </w:r>
      <w:r w:rsidR="00587FDE">
        <w:rPr>
          <w:rFonts w:eastAsia="DengXian"/>
          <w:bCs/>
          <w:color w:val="000000"/>
          <w:lang w:eastAsia="zh-CN"/>
        </w:rPr>
        <w:t xml:space="preserve">. </w:t>
      </w:r>
      <w:r w:rsidR="00587FDE">
        <w:t xml:space="preserve">For PDCCH repetition in Rel-17 multi-TRP, a DCI is repeated from two TRPs wherein each repetition is from a SS set linked to CORESET which associated with a TCI </w:t>
      </w:r>
      <w:r w:rsidR="00587FDE">
        <w:lastRenderedPageBreak/>
        <w:t xml:space="preserve">state. In Figure 1, PDCCH-1 and PDCCH-2 are repetitions of the same DCI. </w:t>
      </w:r>
      <w:r w:rsidR="00587FDE" w:rsidRPr="00E744EC">
        <w:rPr>
          <w:lang w:val="en-US"/>
        </w:rPr>
        <w:t>Candidate m of SS set-1 is linked with candidate m of SS-set-2 for a given AL, using RRC signaling</w:t>
      </w:r>
      <w:r w:rsidR="00587FDE">
        <w:rPr>
          <w:lang w:val="en-US"/>
        </w:rPr>
        <w:t>.</w:t>
      </w:r>
    </w:p>
    <w:p w14:paraId="7A3B323F" w14:textId="0F62B84D" w:rsidR="008421F1" w:rsidRDefault="008421F1" w:rsidP="001B57B0">
      <w:pPr>
        <w:snapToGrid w:val="0"/>
        <w:spacing w:before="240"/>
      </w:pPr>
      <w:r>
        <w:rPr>
          <w:lang w:val="en-US"/>
        </w:rPr>
        <w:t xml:space="preserve">For support of PDCCH repetition using unified TCI framework, </w:t>
      </w:r>
      <w:r w:rsidR="00735572">
        <w:t xml:space="preserve">CORESET-1 and CORESET-2 can be configured to apply the indicated joint or DL TCI state(s) </w:t>
      </w:r>
      <w:r w:rsidR="00735572" w:rsidRPr="00735572">
        <w:rPr>
          <w:i/>
          <w:iCs/>
        </w:rPr>
        <w:t>only</w:t>
      </w:r>
      <w:r w:rsidR="00735572">
        <w:t xml:space="preserve"> for the case when the indicated TCI codepoint maps to 2 joint or DL TCI states. The first TCI state in the codepoint applies to CORESET-1 and second TCI state in the codepoint maps to CORESET-2.</w:t>
      </w:r>
    </w:p>
    <w:p w14:paraId="030E5438" w14:textId="767E36C8" w:rsidR="00735572" w:rsidRDefault="00735572" w:rsidP="006561D2">
      <w:pPr>
        <w:pStyle w:val="ListParagraph"/>
        <w:numPr>
          <w:ilvl w:val="0"/>
          <w:numId w:val="18"/>
        </w:numPr>
        <w:snapToGrid w:val="0"/>
        <w:spacing w:before="240"/>
        <w:rPr>
          <w:rFonts w:eastAsia="DengXian"/>
          <w:b/>
          <w:color w:val="000000"/>
          <w:lang w:eastAsia="zh-CN"/>
        </w:rPr>
      </w:pPr>
      <w:r w:rsidRPr="0099027F">
        <w:rPr>
          <w:rFonts w:eastAsia="DengXian"/>
          <w:b/>
          <w:color w:val="000000"/>
          <w:lang w:eastAsia="zh-CN"/>
        </w:rPr>
        <w:t xml:space="preserve">For PDCCH repetition, </w:t>
      </w:r>
      <w:r w:rsidR="004E2EDF" w:rsidRPr="0099027F">
        <w:rPr>
          <w:rFonts w:eastAsia="DengXian"/>
          <w:b/>
          <w:color w:val="000000"/>
          <w:lang w:eastAsia="zh-CN"/>
        </w:rPr>
        <w:t>the two CORESETs apply indicated TCI state</w:t>
      </w:r>
      <w:r w:rsidR="00110EA5" w:rsidRPr="0099027F">
        <w:rPr>
          <w:rFonts w:eastAsia="DengXian"/>
          <w:b/>
          <w:color w:val="000000"/>
          <w:lang w:eastAsia="zh-CN"/>
        </w:rPr>
        <w:t xml:space="preserve">(s) only when the TCI codepoint is mapped to two joint or DL TCI states. </w:t>
      </w:r>
      <w:r w:rsidR="0099027F" w:rsidRPr="0099027F">
        <w:rPr>
          <w:rFonts w:eastAsia="DengXian"/>
          <w:b/>
          <w:color w:val="000000"/>
          <w:lang w:eastAsia="zh-CN"/>
        </w:rPr>
        <w:t xml:space="preserve">The first TCI state applies to CORESET </w:t>
      </w:r>
      <w:proofErr w:type="gramStart"/>
      <w:r w:rsidR="0099027F" w:rsidRPr="0099027F">
        <w:rPr>
          <w:rFonts w:eastAsia="DengXian"/>
          <w:b/>
          <w:color w:val="000000"/>
          <w:lang w:eastAsia="zh-CN"/>
        </w:rPr>
        <w:t>1</w:t>
      </w:r>
      <w:proofErr w:type="gramEnd"/>
      <w:r w:rsidR="0099027F" w:rsidRPr="0099027F">
        <w:rPr>
          <w:rFonts w:eastAsia="DengXian"/>
          <w:b/>
          <w:color w:val="000000"/>
          <w:lang w:eastAsia="zh-CN"/>
        </w:rPr>
        <w:t xml:space="preserve"> and the second TCI state applies to CORESET-2.</w:t>
      </w:r>
    </w:p>
    <w:p w14:paraId="79497DD1" w14:textId="77777777" w:rsidR="007307C1" w:rsidRPr="00B2074E" w:rsidRDefault="007307C1" w:rsidP="00B2074E">
      <w:pPr>
        <w:pStyle w:val="Heading2"/>
        <w:rPr>
          <w:sz w:val="28"/>
          <w:szCs w:val="18"/>
          <w:lang w:eastAsia="zh-CN"/>
        </w:rPr>
      </w:pPr>
      <w:r w:rsidRPr="00B2074E">
        <w:rPr>
          <w:sz w:val="28"/>
          <w:szCs w:val="18"/>
          <w:lang w:eastAsia="zh-CN"/>
        </w:rPr>
        <w:t>PUSCH Repetition for Multi-TRP</w:t>
      </w:r>
    </w:p>
    <w:p w14:paraId="136CC09A" w14:textId="77777777" w:rsidR="007307C1" w:rsidRDefault="007307C1" w:rsidP="007307C1">
      <w:pPr>
        <w:pStyle w:val="B1"/>
        <w:keepNext/>
        <w:ind w:left="0" w:firstLine="0"/>
        <w:jc w:val="center"/>
      </w:pPr>
      <w:r w:rsidRPr="00E015F4">
        <w:rPr>
          <w:noProof/>
          <w:lang w:val="en-US"/>
        </w:rPr>
        <w:drawing>
          <wp:inline distT="0" distB="0" distL="0" distR="0" wp14:anchorId="110E08CE" wp14:editId="62748A0B">
            <wp:extent cx="2455773" cy="1788146"/>
            <wp:effectExtent l="0" t="0" r="1905" b="0"/>
            <wp:docPr id="10" name="Picture 9">
              <a:extLst xmlns:a="http://schemas.openxmlformats.org/drawingml/2006/main">
                <a:ext uri="{FF2B5EF4-FFF2-40B4-BE49-F238E27FC236}">
                  <a16:creationId xmlns:a16="http://schemas.microsoft.com/office/drawing/2014/main" id="{B81D57B9-EBEC-457B-AB75-A0A19DC9D8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B81D57B9-EBEC-457B-AB75-A0A19DC9D810}"/>
                        </a:ext>
                      </a:extLst>
                    </pic:cNvPr>
                    <pic:cNvPicPr>
                      <a:picLocks noChangeAspect="1"/>
                    </pic:cNvPicPr>
                  </pic:nvPicPr>
                  <pic:blipFill>
                    <a:blip r:embed="rId15"/>
                    <a:stretch>
                      <a:fillRect/>
                    </a:stretch>
                  </pic:blipFill>
                  <pic:spPr>
                    <a:xfrm>
                      <a:off x="0" y="0"/>
                      <a:ext cx="2455773" cy="1788146"/>
                    </a:xfrm>
                    <a:prstGeom prst="rect">
                      <a:avLst/>
                    </a:prstGeom>
                  </pic:spPr>
                </pic:pic>
              </a:graphicData>
            </a:graphic>
          </wp:inline>
        </w:drawing>
      </w:r>
    </w:p>
    <w:p w14:paraId="7498309D" w14:textId="61C75E51" w:rsidR="0099027F" w:rsidRDefault="007307C1" w:rsidP="00BC672C">
      <w:pPr>
        <w:snapToGrid w:val="0"/>
        <w:spacing w:before="240"/>
        <w:jc w:val="center"/>
        <w:rPr>
          <w:b/>
          <w:bCs/>
        </w:rPr>
      </w:pPr>
      <w:r w:rsidRPr="00BC672C">
        <w:rPr>
          <w:b/>
          <w:bCs/>
        </w:rPr>
        <w:t xml:space="preserve">Figure </w:t>
      </w:r>
      <w:r w:rsidRPr="00BC672C">
        <w:rPr>
          <w:b/>
          <w:bCs/>
        </w:rPr>
        <w:fldChar w:fldCharType="begin"/>
      </w:r>
      <w:r w:rsidRPr="00BC672C">
        <w:rPr>
          <w:b/>
          <w:bCs/>
        </w:rPr>
        <w:instrText xml:space="preserve"> SEQ Figure \* ARABIC </w:instrText>
      </w:r>
      <w:r w:rsidRPr="00BC672C">
        <w:rPr>
          <w:b/>
          <w:bCs/>
        </w:rPr>
        <w:fldChar w:fldCharType="separate"/>
      </w:r>
      <w:r w:rsidR="000B7167">
        <w:rPr>
          <w:b/>
          <w:bCs/>
          <w:noProof/>
        </w:rPr>
        <w:t>3</w:t>
      </w:r>
      <w:r w:rsidRPr="00BC672C">
        <w:rPr>
          <w:b/>
          <w:bCs/>
          <w:noProof/>
        </w:rPr>
        <w:fldChar w:fldCharType="end"/>
      </w:r>
      <w:r w:rsidRPr="00BC672C">
        <w:rPr>
          <w:b/>
          <w:bCs/>
        </w:rPr>
        <w:t>: PUSCH Repetition for Rel-17 Multi-TRP Operation</w:t>
      </w:r>
    </w:p>
    <w:p w14:paraId="4644A10C" w14:textId="1D3DFC7D" w:rsidR="00BC672C" w:rsidRDefault="005F22A1" w:rsidP="00BC672C">
      <w:pPr>
        <w:snapToGrid w:val="0"/>
        <w:spacing w:before="240"/>
        <w:rPr>
          <w:color w:val="000000"/>
          <w:szCs w:val="22"/>
          <w:lang w:val="en-US"/>
        </w:rPr>
      </w:pPr>
      <w:r>
        <w:t xml:space="preserve">For Rel-17 PUSCH repetition scheme for multi-TRP operation, only single DCI multi-TRP is supported. For Rel-18 </w:t>
      </w:r>
      <w:r w:rsidR="00BD03A9">
        <w:t xml:space="preserve">unified TCI framework, to support PUSCH repetition for multi-TRP, </w:t>
      </w:r>
      <w:r w:rsidR="00C5670E" w:rsidRPr="00C5670E">
        <w:rPr>
          <w:color w:val="000000"/>
          <w:szCs w:val="22"/>
          <w:lang w:val="en-US"/>
        </w:rPr>
        <w:t>an uplink DCI format 0_1 or 0_2 used for scheduling the PUSCH repetitions can be used to indicate a TCI codepoint mapped to two joint DL/UL TCI states or two UL TCI states</w:t>
      </w:r>
      <w:r w:rsidR="00C5670E">
        <w:rPr>
          <w:color w:val="000000"/>
          <w:szCs w:val="22"/>
          <w:lang w:val="en-US"/>
        </w:rPr>
        <w:t>.</w:t>
      </w:r>
    </w:p>
    <w:p w14:paraId="5E53D4BC" w14:textId="49637954" w:rsidR="00C5670E" w:rsidRDefault="00106CEF" w:rsidP="006561D2">
      <w:pPr>
        <w:pStyle w:val="ListParagraph"/>
        <w:numPr>
          <w:ilvl w:val="0"/>
          <w:numId w:val="18"/>
        </w:numPr>
        <w:snapToGrid w:val="0"/>
        <w:spacing w:before="240"/>
        <w:rPr>
          <w:rFonts w:eastAsia="DengXian"/>
          <w:b/>
          <w:bCs/>
          <w:color w:val="000000"/>
          <w:lang w:eastAsia="zh-CN"/>
        </w:rPr>
      </w:pPr>
      <w:r>
        <w:rPr>
          <w:rFonts w:eastAsia="DengXian"/>
          <w:b/>
          <w:bCs/>
          <w:color w:val="000000"/>
          <w:lang w:eastAsia="zh-CN"/>
        </w:rPr>
        <w:t xml:space="preserve">For PUSCH repetition, support UL DCI formats 0_1 or 0_2 </w:t>
      </w:r>
      <w:r w:rsidR="003D46B2">
        <w:rPr>
          <w:rFonts w:eastAsia="DengXian"/>
          <w:b/>
          <w:bCs/>
          <w:color w:val="000000"/>
          <w:lang w:eastAsia="zh-CN"/>
        </w:rPr>
        <w:t>indicating a TCI codepoint mapped to two joint DL/UL TCI states or two UL TCI states.</w:t>
      </w:r>
    </w:p>
    <w:p w14:paraId="41041333" w14:textId="77777777" w:rsidR="00C53DA3" w:rsidRPr="00C53DA3" w:rsidRDefault="00C53DA3" w:rsidP="00C53DA3">
      <w:pPr>
        <w:snapToGrid w:val="0"/>
        <w:spacing w:before="240"/>
        <w:ind w:left="360"/>
        <w:rPr>
          <w:rFonts w:eastAsia="DengXian"/>
          <w:b/>
          <w:bCs/>
          <w:color w:val="000000"/>
          <w:lang w:eastAsia="zh-CN"/>
        </w:rPr>
      </w:pPr>
    </w:p>
    <w:p w14:paraId="57047C90" w14:textId="77777777" w:rsidR="00C53DA3" w:rsidRPr="00C53DA3" w:rsidRDefault="00C53DA3" w:rsidP="00C53DA3">
      <w:pPr>
        <w:pStyle w:val="Heading2"/>
        <w:rPr>
          <w:sz w:val="28"/>
          <w:szCs w:val="18"/>
          <w:lang w:eastAsia="zh-CN"/>
        </w:rPr>
      </w:pPr>
      <w:r w:rsidRPr="00C53DA3">
        <w:rPr>
          <w:sz w:val="28"/>
          <w:szCs w:val="18"/>
          <w:lang w:eastAsia="zh-CN"/>
        </w:rPr>
        <w:t>PUCCH Repetition for Multi-TRP</w:t>
      </w:r>
    </w:p>
    <w:p w14:paraId="622B7AF9" w14:textId="77777777" w:rsidR="00C53DA3" w:rsidRDefault="00C53DA3" w:rsidP="00C53DA3">
      <w:pPr>
        <w:pStyle w:val="B1"/>
        <w:keepNext/>
        <w:ind w:left="0" w:firstLine="0"/>
        <w:jc w:val="center"/>
      </w:pPr>
      <w:r>
        <w:rPr>
          <w:noProof/>
          <w:lang w:val="en-US"/>
        </w:rPr>
        <mc:AlternateContent>
          <mc:Choice Requires="wps">
            <w:drawing>
              <wp:anchor distT="0" distB="0" distL="114300" distR="114300" simplePos="0" relativeHeight="251659264" behindDoc="0" locked="0" layoutInCell="1" allowOverlap="1" wp14:anchorId="0D41FA9A" wp14:editId="37378F15">
                <wp:simplePos x="0" y="0"/>
                <wp:positionH relativeFrom="column">
                  <wp:posOffset>1112520</wp:posOffset>
                </wp:positionH>
                <wp:positionV relativeFrom="paragraph">
                  <wp:posOffset>333375</wp:posOffset>
                </wp:positionV>
                <wp:extent cx="1566545" cy="315595"/>
                <wp:effectExtent l="0" t="0" r="14605" b="27305"/>
                <wp:wrapNone/>
                <wp:docPr id="11" name="Text Box 11"/>
                <wp:cNvGraphicFramePr/>
                <a:graphic xmlns:a="http://schemas.openxmlformats.org/drawingml/2006/main">
                  <a:graphicData uri="http://schemas.microsoft.com/office/word/2010/wordprocessingShape">
                    <wps:wsp>
                      <wps:cNvSpPr txBox="1"/>
                      <wps:spPr>
                        <a:xfrm>
                          <a:off x="0" y="0"/>
                          <a:ext cx="1566545" cy="315595"/>
                        </a:xfrm>
                        <a:prstGeom prst="rect">
                          <a:avLst/>
                        </a:prstGeom>
                        <a:solidFill>
                          <a:schemeClr val="lt1"/>
                        </a:solidFill>
                        <a:ln w="6350">
                          <a:solidFill>
                            <a:prstClr val="black"/>
                          </a:solidFill>
                        </a:ln>
                      </wps:spPr>
                      <wps:txbx>
                        <w:txbxContent>
                          <w:p w14:paraId="390C44DB" w14:textId="77777777" w:rsidR="00C53DA3" w:rsidRDefault="00C53DA3" w:rsidP="00C53DA3">
                            <w:r>
                              <w:t>Inter-Slot 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41FA9A" id="_x0000_t202" coordsize="21600,21600" o:spt="202" path="m,l,21600r21600,l21600,xe">
                <v:stroke joinstyle="miter"/>
                <v:path gradientshapeok="t" o:connecttype="rect"/>
              </v:shapetype>
              <v:shape id="Text Box 11" o:spid="_x0000_s1026" type="#_x0000_t202" style="position:absolute;left:0;text-align:left;margin-left:87.6pt;margin-top:26.25pt;width:123.35pt;height:2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EC8NwIAAHwEAAAOAAAAZHJzL2Uyb0RvYy54bWysVE1v2zAMvQ/YfxB0X5ykcdYacYosRYYB&#10;QVsgHXpWZCk2JouapMTOfv0o2flot9Owi0yJ1BP5+OjZfVsrchDWVaBzOhoMKRGaQ1HpXU6/v6w+&#10;3VLiPNMFU6BFTo/C0fv5xw+zxmRiDCWoQliCINpljclp6b3JksTxUtTMDcAIjU4JtmYet3aXFJY1&#10;iF6rZDwcTpMGbGEscOEcnj50TjqP+FIK7p+kdMITlVPMzcfVxnUb1mQ+Y9nOMlNWvE+D/UMWNas0&#10;PnqGemCekb2t/oCqK27BgfQDDnUCUlZcxBqwmtHwXTWbkhkRa0FynDnT5P4fLH88bMyzJb79Ai02&#10;MBDSGJc5PAz1tNLW4YuZEvQjhcczbaL1hIdL6XSaTlJKOPpuRml6lwaY5HLbWOe/CqhJMHJqsS2R&#10;LXZYO9+FnkLCYw5UVawqpeImSEEslSUHhk1UPuaI4G+ilCZNTqc36TACv/EF6PP9rWL8R5/eVRTi&#10;KY05X2oPlm+3bU/IFooj8mShk5AzfFUh7po5/8wsagapwTnwT7hIBZgM9BYlJdhffzsP8dhK9FLS&#10;oAZz6n7umRWUqG8am3w3mkyCaONmkn4e48Zee7bXHr2vl4AMjXDiDI9miPfqZEoL9SuOyyK8ii6m&#10;Ob6dU38yl76bDBw3LhaLGIQyNcyv9cbwAB06Evh8aV+ZNX0/PSrhEU5qZdm7tnax4aaGxd6DrGLP&#10;A8Edqz3vKPGomn4cwwxd72PU5acx/w0AAP//AwBQSwMEFAAGAAgAAAAhAPSQq5HcAAAACgEAAA8A&#10;AABkcnMvZG93bnJldi54bWxMj8FOwzAQRO9I/IO1SNyoU4tAmsapABUunFoQZzfe2lZjO4rdNPw9&#10;ywmOo3mafdtsZt+zCcfkYpCwXBTAMHRRu2AkfH683lXAUlZBqz4GlPCNCTbt9VWjah0vYYfTPhtG&#10;IyHVSoLNeag5T51Fr9IiDhioO8bRq0xxNFyP6kLjvueiKB64Vy7QBasGfLHYnfZnL2H7bFamq9Ro&#10;t5V2bpq/ju/mTcrbm/lpDSzjnP9g+NUndWjJ6RDPQSfWU34sBaESSlECI+BeLFfADtQUQgBvG/7/&#10;hfYHAAD//wMAUEsBAi0AFAAGAAgAAAAhALaDOJL+AAAA4QEAABMAAAAAAAAAAAAAAAAAAAAAAFtD&#10;b250ZW50X1R5cGVzXS54bWxQSwECLQAUAAYACAAAACEAOP0h/9YAAACUAQAACwAAAAAAAAAAAAAA&#10;AAAvAQAAX3JlbHMvLnJlbHNQSwECLQAUAAYACAAAACEApShAvDcCAAB8BAAADgAAAAAAAAAAAAAA&#10;AAAuAgAAZHJzL2Uyb0RvYy54bWxQSwECLQAUAAYACAAAACEA9JCrkdwAAAAKAQAADwAAAAAAAAAA&#10;AAAAAACRBAAAZHJzL2Rvd25yZXYueG1sUEsFBgAAAAAEAAQA8wAAAJoFAAAAAA==&#10;" fillcolor="white [3201]" strokeweight=".5pt">
                <v:textbox>
                  <w:txbxContent>
                    <w:p w14:paraId="390C44DB" w14:textId="77777777" w:rsidR="00C53DA3" w:rsidRDefault="00C53DA3" w:rsidP="00C53DA3">
                      <w:r>
                        <w:t>Inter-Slot Repetition</w:t>
                      </w:r>
                    </w:p>
                  </w:txbxContent>
                </v:textbox>
              </v:shape>
            </w:pict>
          </mc:Fallback>
        </mc:AlternateContent>
      </w:r>
      <w:r>
        <w:rPr>
          <w:noProof/>
          <w:lang w:val="en-US"/>
        </w:rPr>
        <mc:AlternateContent>
          <mc:Choice Requires="wps">
            <w:drawing>
              <wp:anchor distT="0" distB="0" distL="114300" distR="114300" simplePos="0" relativeHeight="251660288" behindDoc="0" locked="0" layoutInCell="1" allowOverlap="1" wp14:anchorId="6978E7C0" wp14:editId="5E5FA9C2">
                <wp:simplePos x="0" y="0"/>
                <wp:positionH relativeFrom="column">
                  <wp:posOffset>1134473</wp:posOffset>
                </wp:positionH>
                <wp:positionV relativeFrom="paragraph">
                  <wp:posOffset>1144270</wp:posOffset>
                </wp:positionV>
                <wp:extent cx="1566545" cy="315595"/>
                <wp:effectExtent l="0" t="0" r="14605" b="27305"/>
                <wp:wrapNone/>
                <wp:docPr id="12" name="Text Box 12"/>
                <wp:cNvGraphicFramePr/>
                <a:graphic xmlns:a="http://schemas.openxmlformats.org/drawingml/2006/main">
                  <a:graphicData uri="http://schemas.microsoft.com/office/word/2010/wordprocessingShape">
                    <wps:wsp>
                      <wps:cNvSpPr txBox="1"/>
                      <wps:spPr>
                        <a:xfrm>
                          <a:off x="0" y="0"/>
                          <a:ext cx="1566545" cy="315595"/>
                        </a:xfrm>
                        <a:prstGeom prst="rect">
                          <a:avLst/>
                        </a:prstGeom>
                        <a:solidFill>
                          <a:schemeClr val="lt1"/>
                        </a:solidFill>
                        <a:ln w="6350">
                          <a:solidFill>
                            <a:prstClr val="black"/>
                          </a:solidFill>
                        </a:ln>
                      </wps:spPr>
                      <wps:txbx>
                        <w:txbxContent>
                          <w:p w14:paraId="26BA6013" w14:textId="77777777" w:rsidR="00C53DA3" w:rsidRDefault="00C53DA3" w:rsidP="00C53DA3">
                            <w:r>
                              <w:t>Intra-Slot 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78E7C0" id="Text Box 12" o:spid="_x0000_s1027" type="#_x0000_t202" style="position:absolute;left:0;text-align:left;margin-left:89.35pt;margin-top:90.1pt;width:123.35pt;height:24.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otHOgIAAIMEAAAOAAAAZHJzL2Uyb0RvYy54bWysVE1v2zAMvQ/YfxB0X5ykcdYacYosRYYB&#10;QVsgHXpWZDkWJouapMTOfv0o2flot9Owi0yJ1BP5+OjZfVsrchDWSdA5HQ2GlAjNoZB6l9PvL6tP&#10;t5Q4z3TBFGiR06Nw9H7+8cOsMZkYQwWqEJYgiHZZY3JaeW+yJHG8EjVzAzBCo7MEWzOPW7tLCssa&#10;RK9VMh4Op0kDtjAWuHAOTx86J51H/LIU3D+VpROeqJxibj6uNq7bsCbzGct2lplK8j4N9g9Z1Exq&#10;fPQM9cA8I3sr/4CqJbfgoPQDDnUCZSm5iDVgNaPhu2o2FTMi1oLkOHOmyf0/WP542JhnS3z7BVps&#10;YCCkMS5zeBjqaUtbhy9mStCPFB7PtInWEx4updNpOkkp4ei7GaXpXRpgksttY53/KqAmwcipxbZE&#10;tthh7XwXegoJjzlQslhJpeImSEEslSUHhk1UPuaI4G+ilCZNTqc36TACv/EF6PP9rWL8R5/eVRTi&#10;KY05X2oPlm+3LZHFFS9bKI5Il4VOSc7wlUT4NXP+mVmUDjKE4+CfcCkVYE7QW5RUYH/97TzEY0fR&#10;S0mDUsyp+7lnVlCivmns9d1oMgnajZtJ+nmMG3vt2V579L5eAhI1wsEzPJoh3quTWVqoX3FqFuFV&#10;dDHN8e2c+pO59N2A4NRxsVjEIFSrYX6tN4YH6NCYQOtL+8qs6dvqURCPcBIty951t4sNNzUs9h5K&#10;GVsfeO5Y7elHpUfx9FMZRul6H6Mu/475bwAAAP//AwBQSwMEFAAGAAgAAAAhAHPUpbveAAAACwEA&#10;AA8AAABkcnMvZG93bnJldi54bWxMj7FOwzAQhnck3sE6JDbqYBXqpHEqQIWFiYKY3di1rcZ2ZLtp&#10;eHuOiW736z799127mf1AJp2yi0HA/aICokMflQtGwNfn6x0HkosMSg4xaAE/OsOmu75qZaPiOXzo&#10;aVcMwZKQGynAljI2lObeai/zIo464O4Qk5cFYzJUJXnGcj9QVlWP1EsX8IKVo36xuj/uTl7A9tnU&#10;pucy2S1Xzk3z9+HdvAlxezM/rYEUPZd/GP70UR06dNrHU1CZDJhXfIUoDrxiQJBYsoclkL0Axuoa&#10;aNfSyx+6XwAAAP//AwBQSwECLQAUAAYACAAAACEAtoM4kv4AAADhAQAAEwAAAAAAAAAAAAAAAAAA&#10;AAAAW0NvbnRlbnRfVHlwZXNdLnhtbFBLAQItABQABgAIAAAAIQA4/SH/1gAAAJQBAAALAAAAAAAA&#10;AAAAAAAAAC8BAABfcmVscy8ucmVsc1BLAQItABQABgAIAAAAIQAHjotHOgIAAIMEAAAOAAAAAAAA&#10;AAAAAAAAAC4CAABkcnMvZTJvRG9jLnhtbFBLAQItABQABgAIAAAAIQBz1KW73gAAAAsBAAAPAAAA&#10;AAAAAAAAAAAAAJQEAABkcnMvZG93bnJldi54bWxQSwUGAAAAAAQABADzAAAAnwUAAAAA&#10;" fillcolor="white [3201]" strokeweight=".5pt">
                <v:textbox>
                  <w:txbxContent>
                    <w:p w14:paraId="26BA6013" w14:textId="77777777" w:rsidR="00C53DA3" w:rsidRDefault="00C53DA3" w:rsidP="00C53DA3">
                      <w:r>
                        <w:t>Intra-Slot Repetition</w:t>
                      </w:r>
                    </w:p>
                  </w:txbxContent>
                </v:textbox>
              </v:shape>
            </w:pict>
          </mc:Fallback>
        </mc:AlternateContent>
      </w:r>
      <w:r>
        <w:t xml:space="preserve">                                                             </w:t>
      </w:r>
      <w:r w:rsidRPr="00153AC1">
        <w:rPr>
          <w:noProof/>
          <w:lang w:val="en-US"/>
        </w:rPr>
        <w:drawing>
          <wp:inline distT="0" distB="0" distL="0" distR="0" wp14:anchorId="17005EBB" wp14:editId="043EEAF4">
            <wp:extent cx="1937657" cy="1649730"/>
            <wp:effectExtent l="0" t="0" r="0" b="0"/>
            <wp:docPr id="13" name="Picture 4">
              <a:extLst xmlns:a="http://schemas.openxmlformats.org/drawingml/2006/main">
                <a:ext uri="{FF2B5EF4-FFF2-40B4-BE49-F238E27FC236}">
                  <a16:creationId xmlns:a16="http://schemas.microsoft.com/office/drawing/2014/main" id="{FFBD5CA0-61AD-4FF3-89BB-6D6C2D511D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FBD5CA0-61AD-4FF3-89BB-6D6C2D511DE2}"/>
                        </a:ext>
                      </a:extLst>
                    </pic:cNvPr>
                    <pic:cNvPicPr>
                      <a:picLocks noChangeAspect="1"/>
                    </pic:cNvPicPr>
                  </pic:nvPicPr>
                  <pic:blipFill rotWithShape="1">
                    <a:blip r:embed="rId16"/>
                    <a:srcRect l="20394" r="8403"/>
                    <a:stretch/>
                  </pic:blipFill>
                  <pic:spPr bwMode="auto">
                    <a:xfrm>
                      <a:off x="0" y="0"/>
                      <a:ext cx="1941795" cy="1653253"/>
                    </a:xfrm>
                    <a:prstGeom prst="rect">
                      <a:avLst/>
                    </a:prstGeom>
                    <a:ln>
                      <a:noFill/>
                    </a:ln>
                    <a:extLst>
                      <a:ext uri="{53640926-AAD7-44D8-BBD7-CCE9431645EC}">
                        <a14:shadowObscured xmlns:a14="http://schemas.microsoft.com/office/drawing/2010/main"/>
                      </a:ext>
                    </a:extLst>
                  </pic:spPr>
                </pic:pic>
              </a:graphicData>
            </a:graphic>
          </wp:inline>
        </w:drawing>
      </w:r>
    </w:p>
    <w:p w14:paraId="39199A6B" w14:textId="469D7616" w:rsidR="00C53DA3" w:rsidRPr="00D91FE8" w:rsidRDefault="00C53DA3" w:rsidP="00C53DA3">
      <w:pPr>
        <w:pStyle w:val="Caption"/>
        <w:jc w:val="center"/>
      </w:pPr>
      <w:r>
        <w:t xml:space="preserve">Figure </w:t>
      </w:r>
      <w:r>
        <w:fldChar w:fldCharType="begin"/>
      </w:r>
      <w:r>
        <w:instrText xml:space="preserve"> SEQ Figure \* ARABIC </w:instrText>
      </w:r>
      <w:r>
        <w:fldChar w:fldCharType="separate"/>
      </w:r>
      <w:r w:rsidR="000B7167">
        <w:rPr>
          <w:noProof/>
        </w:rPr>
        <w:t>4</w:t>
      </w:r>
      <w:r>
        <w:rPr>
          <w:noProof/>
        </w:rPr>
        <w:fldChar w:fldCharType="end"/>
      </w:r>
      <w:r>
        <w:t xml:space="preserve">: PUCCH Repetition Schemes for Rel-17 </w:t>
      </w:r>
      <w:proofErr w:type="gramStart"/>
      <w:r>
        <w:t>Multi-TRP</w:t>
      </w:r>
      <w:proofErr w:type="gramEnd"/>
      <w:r>
        <w:t xml:space="preserve"> operation</w:t>
      </w:r>
    </w:p>
    <w:p w14:paraId="2645CD4B" w14:textId="77777777" w:rsidR="00C53DA3" w:rsidRDefault="00C53DA3" w:rsidP="00C53DA3">
      <w:pPr>
        <w:pStyle w:val="B1"/>
        <w:ind w:left="0" w:firstLine="0"/>
      </w:pPr>
    </w:p>
    <w:p w14:paraId="12780DF0" w14:textId="0014EB78" w:rsidR="003D46B2" w:rsidRDefault="00C53DA3" w:rsidP="00C53DA3">
      <w:pPr>
        <w:snapToGrid w:val="0"/>
        <w:spacing w:before="240"/>
      </w:pPr>
      <w:r>
        <w:t>In Rel-17 multi-TRP, PUCCH repetition schemes were specified with both intra and inter slot repetition.</w:t>
      </w:r>
      <w:r w:rsidR="000878EF">
        <w:t xml:space="preserve"> When unified TCI framework is used to support PUCCH repetitions, PUCCH resources or resource sets can be configured to follow the indicated </w:t>
      </w:r>
      <w:r w:rsidR="000878EF">
        <w:lastRenderedPageBreak/>
        <w:t xml:space="preserve">Rel-17 joint or UL TCI state and a beam indication DCI with format 1_1/1_2 (with </w:t>
      </w:r>
      <w:r w:rsidR="00DD1696">
        <w:t>or</w:t>
      </w:r>
      <w:r w:rsidR="000878EF">
        <w:t xml:space="preserve"> without data assignment) or </w:t>
      </w:r>
      <w:bookmarkStart w:id="3" w:name="_Hlk102180339"/>
      <w:r w:rsidR="000878EF">
        <w:t>0_1/0_2 with UL data assignment can indicate a TCI codepoint mapped to two joint or UL TCI states and the first TCI state of the codepoint maps to the first PUCCH repetition and the second TCI state in the codepoint maps to the second PUCCH repetition</w:t>
      </w:r>
      <w:bookmarkEnd w:id="3"/>
      <w:r w:rsidR="000878EF">
        <w:t xml:space="preserve"> and this pattern repeats for every subsequent repetition</w:t>
      </w:r>
    </w:p>
    <w:p w14:paraId="2222732D" w14:textId="101BF624" w:rsidR="0031794B" w:rsidRPr="00784213" w:rsidRDefault="00DD1696" w:rsidP="006561D2">
      <w:pPr>
        <w:pStyle w:val="ListParagraph"/>
        <w:numPr>
          <w:ilvl w:val="0"/>
          <w:numId w:val="18"/>
        </w:numPr>
        <w:snapToGrid w:val="0"/>
        <w:spacing w:before="240"/>
      </w:pPr>
      <w:r w:rsidRPr="00784213">
        <w:rPr>
          <w:b/>
          <w:bCs/>
        </w:rPr>
        <w:t>For PUCCH repetition, DCI 0_1/0_2 can indicate a TCI codepoint mapped to two joint or UL TCI states and the first TCI state of the codepoint maps to the first PUCCH repetition and the second TCI state in the codepoint maps to the second PUCCH repetition</w:t>
      </w:r>
    </w:p>
    <w:p w14:paraId="34A2A9BF" w14:textId="43776FC7" w:rsidR="00EE5B51" w:rsidRDefault="00EE5B51" w:rsidP="00EE5B51">
      <w:pPr>
        <w:pStyle w:val="Heading1"/>
        <w:pBdr>
          <w:top w:val="single" w:sz="12" w:space="4" w:color="auto"/>
        </w:pBdr>
        <w:ind w:left="0" w:firstLine="0"/>
        <w:rPr>
          <w:rFonts w:cs="Arial"/>
          <w:sz w:val="32"/>
          <w:szCs w:val="18"/>
          <w:lang w:val="en-US"/>
        </w:rPr>
      </w:pPr>
      <w:r>
        <w:rPr>
          <w:rFonts w:cs="Arial"/>
          <w:sz w:val="32"/>
          <w:szCs w:val="18"/>
          <w:lang w:val="en-US"/>
        </w:rPr>
        <w:t>Unified TCI Framework for STxMP</w:t>
      </w:r>
    </w:p>
    <w:p w14:paraId="2EE62CA2" w14:textId="77777777" w:rsidR="006561D2" w:rsidRPr="006561D2" w:rsidRDefault="006561D2" w:rsidP="006561D2">
      <w:pPr>
        <w:pStyle w:val="Heading2"/>
        <w:rPr>
          <w:sz w:val="28"/>
          <w:szCs w:val="18"/>
          <w:lang w:eastAsia="zh-CN"/>
        </w:rPr>
      </w:pPr>
      <w:r w:rsidRPr="006561D2">
        <w:rPr>
          <w:sz w:val="28"/>
          <w:szCs w:val="18"/>
          <w:lang w:eastAsia="zh-CN"/>
        </w:rPr>
        <w:t>Panel-ID reporting:</w:t>
      </w:r>
    </w:p>
    <w:p w14:paraId="4F4B1400" w14:textId="77777777" w:rsidR="006561D2" w:rsidRDefault="006561D2" w:rsidP="006561D2">
      <w:pPr>
        <w:keepNext/>
        <w:jc w:val="center"/>
      </w:pPr>
      <w:r>
        <w:object w:dxaOrig="6840" w:dyaOrig="4428" w14:anchorId="3ABAE4BE">
          <v:shape id="_x0000_i1065" type="#_x0000_t75" style="width:248.45pt;height:161.05pt" o:ole="">
            <v:imagedata r:id="rId17" o:title=""/>
          </v:shape>
          <o:OLEObject Type="Embed" ProgID="Visio.Drawing.15" ShapeID="_x0000_i1065" DrawAspect="Content" ObjectID="_1721825598" r:id="rId18"/>
        </w:object>
      </w:r>
    </w:p>
    <w:p w14:paraId="0E4B12FA" w14:textId="1AEC64FE" w:rsidR="006561D2" w:rsidRPr="00047DAC" w:rsidRDefault="006561D2" w:rsidP="006561D2">
      <w:pPr>
        <w:pStyle w:val="Caption"/>
        <w:jc w:val="center"/>
        <w:rPr>
          <w:lang w:val="en-US"/>
        </w:rPr>
      </w:pPr>
      <w:bookmarkStart w:id="4" w:name="_Ref110958281"/>
      <w:r w:rsidRPr="00047DAC">
        <w:t xml:space="preserve">Figure </w:t>
      </w:r>
      <w:r w:rsidRPr="00047DAC">
        <w:fldChar w:fldCharType="begin"/>
      </w:r>
      <w:r w:rsidRPr="00047DAC">
        <w:instrText xml:space="preserve"> SEQ Figure \* ARABIC </w:instrText>
      </w:r>
      <w:r w:rsidRPr="00047DAC">
        <w:fldChar w:fldCharType="separate"/>
      </w:r>
      <w:r>
        <w:rPr>
          <w:noProof/>
        </w:rPr>
        <w:t>5</w:t>
      </w:r>
      <w:r w:rsidRPr="00047DAC">
        <w:fldChar w:fldCharType="end"/>
      </w:r>
      <w:bookmarkEnd w:id="4"/>
      <w:r w:rsidRPr="00047DAC">
        <w:t>. UL STxMP Transmission</w:t>
      </w:r>
    </w:p>
    <w:p w14:paraId="7123C587" w14:textId="77777777" w:rsidR="006561D2" w:rsidRDefault="006561D2" w:rsidP="006561D2">
      <w:pPr>
        <w:jc w:val="both"/>
        <w:rPr>
          <w:lang w:val="en-US"/>
        </w:rPr>
      </w:pPr>
      <w:r>
        <w:rPr>
          <w:lang w:val="en-US"/>
        </w:rPr>
        <w:t xml:space="preserve">As listed above, different STxMP schemes and transmission scenarios have been identified to study. </w:t>
      </w:r>
      <w:proofErr w:type="gramStart"/>
      <w:r>
        <w:rPr>
          <w:lang w:val="en-US"/>
        </w:rPr>
        <w:t>In order to</w:t>
      </w:r>
      <w:proofErr w:type="gramEnd"/>
      <w:r>
        <w:rPr>
          <w:lang w:val="en-US"/>
        </w:rPr>
        <w:t xml:space="preserve"> schedule STxMP UL transmission, the gNB should be informed about the association between the UE panels and the gNB transmission beams that are reported by the UE in L1 reports. This can be done by the following steps.</w:t>
      </w:r>
    </w:p>
    <w:p w14:paraId="045DBB8A" w14:textId="77777777" w:rsidR="006561D2" w:rsidRPr="00E731AE" w:rsidRDefault="006561D2" w:rsidP="006561D2">
      <w:pPr>
        <w:pStyle w:val="ListParagraph"/>
        <w:numPr>
          <w:ilvl w:val="0"/>
          <w:numId w:val="19"/>
        </w:numPr>
        <w:spacing w:after="200" w:line="276" w:lineRule="auto"/>
        <w:contextualSpacing/>
        <w:jc w:val="both"/>
        <w:rPr>
          <w:i w:val="0"/>
          <w:iCs w:val="0"/>
        </w:rPr>
      </w:pPr>
      <w:r w:rsidRPr="00E731AE">
        <w:rPr>
          <w:i w:val="0"/>
          <w:iCs w:val="0"/>
        </w:rPr>
        <w:t xml:space="preserve">Step-0: gNB transmits </w:t>
      </w:r>
      <w:r>
        <w:rPr>
          <w:i w:val="0"/>
          <w:iCs w:val="0"/>
        </w:rPr>
        <w:t>SSBs/</w:t>
      </w:r>
      <w:r w:rsidRPr="00E731AE">
        <w:rPr>
          <w:i w:val="0"/>
          <w:iCs w:val="0"/>
        </w:rPr>
        <w:t>CSI-RSs in different CSI-RS resource sets through different TRPs.</w:t>
      </w:r>
    </w:p>
    <w:p w14:paraId="1AF05B67" w14:textId="77777777" w:rsidR="006561D2" w:rsidRPr="00E731AE" w:rsidRDefault="006561D2" w:rsidP="006561D2">
      <w:pPr>
        <w:pStyle w:val="ListParagraph"/>
        <w:numPr>
          <w:ilvl w:val="0"/>
          <w:numId w:val="19"/>
        </w:numPr>
        <w:spacing w:after="200" w:line="276" w:lineRule="auto"/>
        <w:contextualSpacing/>
        <w:jc w:val="both"/>
        <w:rPr>
          <w:i w:val="0"/>
          <w:iCs w:val="0"/>
        </w:rPr>
      </w:pPr>
      <w:r w:rsidRPr="00E731AE">
        <w:rPr>
          <w:i w:val="0"/>
          <w:iCs w:val="0"/>
        </w:rPr>
        <w:t xml:space="preserve">Step-1: The UE measures the received the RSRP of </w:t>
      </w:r>
      <w:r>
        <w:rPr>
          <w:i w:val="0"/>
          <w:iCs w:val="0"/>
        </w:rPr>
        <w:t>SSB/</w:t>
      </w:r>
      <w:r w:rsidRPr="00E731AE">
        <w:rPr>
          <w:i w:val="0"/>
          <w:iCs w:val="0"/>
        </w:rPr>
        <w:t xml:space="preserve">CSI-RS that </w:t>
      </w:r>
      <w:r>
        <w:rPr>
          <w:i w:val="0"/>
          <w:iCs w:val="0"/>
        </w:rPr>
        <w:t>is</w:t>
      </w:r>
      <w:r w:rsidRPr="00E731AE">
        <w:rPr>
          <w:i w:val="0"/>
          <w:iCs w:val="0"/>
        </w:rPr>
        <w:t xml:space="preserve"> received from </w:t>
      </w:r>
      <w:r>
        <w:rPr>
          <w:i w:val="0"/>
          <w:iCs w:val="0"/>
        </w:rPr>
        <w:t>a</w:t>
      </w:r>
      <w:r w:rsidRPr="00E731AE">
        <w:rPr>
          <w:i w:val="0"/>
          <w:iCs w:val="0"/>
        </w:rPr>
        <w:t xml:space="preserve"> panel</w:t>
      </w:r>
      <w:r>
        <w:rPr>
          <w:i w:val="0"/>
          <w:iCs w:val="0"/>
        </w:rPr>
        <w:t>.</w:t>
      </w:r>
      <w:r w:rsidRPr="00E731AE">
        <w:rPr>
          <w:i w:val="0"/>
          <w:iCs w:val="0"/>
        </w:rPr>
        <w:t xml:space="preserve"> </w:t>
      </w:r>
      <w:r>
        <w:rPr>
          <w:i w:val="0"/>
          <w:iCs w:val="0"/>
        </w:rPr>
        <w:t xml:space="preserve">Then, the UE performs panel selection and </w:t>
      </w:r>
      <w:r w:rsidRPr="00E731AE">
        <w:rPr>
          <w:i w:val="0"/>
          <w:iCs w:val="0"/>
        </w:rPr>
        <w:t xml:space="preserve">reports RSRPs in CSI report, where each </w:t>
      </w:r>
      <w:r>
        <w:rPr>
          <w:i w:val="0"/>
          <w:iCs w:val="0"/>
        </w:rPr>
        <w:t>SSB/</w:t>
      </w:r>
      <w:r w:rsidRPr="00E731AE">
        <w:rPr>
          <w:i w:val="0"/>
          <w:iCs w:val="0"/>
        </w:rPr>
        <w:t xml:space="preserve">CSI-RSRP is associated with a panel-ID indicating through which panel the </w:t>
      </w:r>
      <w:r>
        <w:rPr>
          <w:i w:val="0"/>
          <w:iCs w:val="0"/>
        </w:rPr>
        <w:t>SSB/</w:t>
      </w:r>
      <w:r w:rsidRPr="00E731AE">
        <w:rPr>
          <w:i w:val="0"/>
          <w:iCs w:val="0"/>
        </w:rPr>
        <w:t>CSI-RSRP is measured.</w:t>
      </w:r>
    </w:p>
    <w:p w14:paraId="11EF2FB9" w14:textId="77777777" w:rsidR="006561D2" w:rsidRPr="003F2621" w:rsidRDefault="006561D2" w:rsidP="006561D2">
      <w:pPr>
        <w:pStyle w:val="ListParagraph"/>
        <w:numPr>
          <w:ilvl w:val="0"/>
          <w:numId w:val="19"/>
        </w:numPr>
        <w:spacing w:after="200" w:line="276" w:lineRule="auto"/>
        <w:contextualSpacing/>
        <w:jc w:val="both"/>
      </w:pPr>
      <w:r w:rsidRPr="00E731AE">
        <w:rPr>
          <w:i w:val="0"/>
          <w:iCs w:val="0"/>
        </w:rPr>
        <w:t>Step-2: According to the RSRP values with panel ID, the gNB can determine whether to schedule a STxMP transmission or a single-panel UL transmission</w:t>
      </w:r>
      <w:r>
        <w:rPr>
          <w:i w:val="0"/>
          <w:iCs w:val="0"/>
        </w:rPr>
        <w:t>.</w:t>
      </w:r>
    </w:p>
    <w:p w14:paraId="2006939E" w14:textId="77777777" w:rsidR="006561D2" w:rsidRDefault="006561D2" w:rsidP="006561D2">
      <w:pPr>
        <w:jc w:val="both"/>
        <w:rPr>
          <w:lang w:val="en-US"/>
        </w:rPr>
      </w:pPr>
      <w:r>
        <w:rPr>
          <w:lang w:val="en-US"/>
        </w:rPr>
        <w:t xml:space="preserve">For example, as shown in </w:t>
      </w:r>
      <w:r>
        <w:rPr>
          <w:lang w:val="en-US"/>
        </w:rPr>
        <w:fldChar w:fldCharType="begin"/>
      </w:r>
      <w:r>
        <w:rPr>
          <w:lang w:val="en-US"/>
        </w:rPr>
        <w:instrText xml:space="preserve"> REF _Ref110958281 \h </w:instrText>
      </w:r>
      <w:r>
        <w:rPr>
          <w:lang w:val="en-US"/>
        </w:rPr>
      </w:r>
      <w:r>
        <w:rPr>
          <w:lang w:val="en-US"/>
        </w:rPr>
        <w:fldChar w:fldCharType="separate"/>
      </w:r>
      <w:r w:rsidRPr="00047DAC">
        <w:t xml:space="preserve">Figure </w:t>
      </w:r>
      <w:r w:rsidRPr="00047DAC">
        <w:rPr>
          <w:noProof/>
        </w:rPr>
        <w:t>1</w:t>
      </w:r>
      <w:r>
        <w:rPr>
          <w:lang w:val="en-US"/>
        </w:rPr>
        <w:fldChar w:fldCharType="end"/>
      </w:r>
      <w:r>
        <w:rPr>
          <w:lang w:val="en-US"/>
        </w:rPr>
        <w:t>, the UE reports the RSRP of CSI-RS resource 1 with the ID of panel-1 being associated and the RSRP of CSI-RS resource 2 with the ID of panel-2 being associated. Therefore, we have the following proposal.</w:t>
      </w:r>
    </w:p>
    <w:p w14:paraId="3759CBD9" w14:textId="79EB3172" w:rsidR="006561D2" w:rsidRDefault="006561D2" w:rsidP="006561D2">
      <w:pPr>
        <w:pStyle w:val="ListParagraph"/>
        <w:numPr>
          <w:ilvl w:val="0"/>
          <w:numId w:val="18"/>
        </w:numPr>
        <w:jc w:val="both"/>
        <w:rPr>
          <w:b/>
          <w:bCs/>
        </w:rPr>
      </w:pPr>
      <w:r w:rsidRPr="006561D2">
        <w:rPr>
          <w:b/>
          <w:bCs/>
        </w:rPr>
        <w:t>To support STxMP operation, gNB should be informed of the correspondence between UE panel-ID (</w:t>
      </w:r>
      <w:proofErr w:type="gramStart"/>
      <w:r w:rsidRPr="006561D2">
        <w:rPr>
          <w:b/>
          <w:bCs/>
        </w:rPr>
        <w:t>e.g.</w:t>
      </w:r>
      <w:proofErr w:type="gramEnd"/>
      <w:r w:rsidRPr="006561D2">
        <w:rPr>
          <w:b/>
          <w:bCs/>
        </w:rPr>
        <w:t xml:space="preserve"> UE capability value set index) and CSI-RS resource index or SSB index.</w:t>
      </w:r>
    </w:p>
    <w:p w14:paraId="7DA3D749" w14:textId="77777777" w:rsidR="006561D2" w:rsidRPr="006561D2" w:rsidRDefault="006561D2" w:rsidP="006561D2">
      <w:pPr>
        <w:pStyle w:val="ListParagraph"/>
        <w:numPr>
          <w:ilvl w:val="0"/>
          <w:numId w:val="0"/>
        </w:numPr>
        <w:ind w:left="720"/>
        <w:jc w:val="both"/>
        <w:rPr>
          <w:b/>
          <w:bCs/>
        </w:rPr>
      </w:pPr>
    </w:p>
    <w:p w14:paraId="0AEE0732" w14:textId="77777777" w:rsidR="006561D2" w:rsidRDefault="006561D2" w:rsidP="006561D2">
      <w:pPr>
        <w:jc w:val="both"/>
        <w:rPr>
          <w:lang w:val="en-US"/>
        </w:rPr>
      </w:pPr>
      <w:r>
        <w:rPr>
          <w:lang w:val="en-US"/>
        </w:rPr>
        <w:t xml:space="preserve">Note that a UE may have multiple physical panels. The panel-ID is a logical index for a physical panel which is determined and reported by the UE. </w:t>
      </w:r>
      <w:r w:rsidRPr="00463241">
        <w:rPr>
          <w:lang w:val="en-US"/>
        </w:rPr>
        <w:t>This panel-ID could be a natural extension of the UE capability value set index that was introduced in Rel-17 for MP-UE fast panel switching as part of the unified TCI framework</w:t>
      </w:r>
      <w:r>
        <w:rPr>
          <w:lang w:val="en-US"/>
        </w:rPr>
        <w:t>. A UE device may change its orientation and position from time to time, leading to the change of the optimal panel towards a TRP.</w:t>
      </w:r>
    </w:p>
    <w:p w14:paraId="6896C7F4" w14:textId="77777777" w:rsidR="006561D2" w:rsidRDefault="006561D2" w:rsidP="006561D2">
      <w:pPr>
        <w:jc w:val="both"/>
        <w:rPr>
          <w:lang w:val="en-US"/>
        </w:rPr>
      </w:pPr>
      <w:r>
        <w:rPr>
          <w:lang w:val="en-US"/>
        </w:rPr>
        <w:t xml:space="preserve">The information from panel-ID is used by the NW to select compatible TCI states for the uplink for a UE capable of STxMP operation. The indication of TCI states to the UE can follow Unified TCI framework extension to mTRP operation. The association of TCI states to UE panels can be fixed - </w:t>
      </w:r>
      <w:r w:rsidRPr="007000C2">
        <w:rPr>
          <w:lang w:val="en-US"/>
        </w:rPr>
        <w:t xml:space="preserve">the first and second TCI states </w:t>
      </w:r>
      <w:r>
        <w:rPr>
          <w:lang w:val="en-US"/>
        </w:rPr>
        <w:t xml:space="preserve">could </w:t>
      </w:r>
      <w:r w:rsidRPr="007000C2">
        <w:rPr>
          <w:lang w:val="en-US"/>
        </w:rPr>
        <w:t>correspond to the first and second UE panels respectively</w:t>
      </w:r>
      <w:r>
        <w:rPr>
          <w:lang w:val="en-US"/>
        </w:rPr>
        <w:t>.</w:t>
      </w:r>
    </w:p>
    <w:p w14:paraId="7B81BDB8" w14:textId="7F96880B" w:rsidR="006561D2" w:rsidRPr="006561D2" w:rsidRDefault="006561D2" w:rsidP="006561D2">
      <w:pPr>
        <w:pStyle w:val="ListParagraph"/>
        <w:numPr>
          <w:ilvl w:val="0"/>
          <w:numId w:val="18"/>
        </w:numPr>
        <w:jc w:val="both"/>
      </w:pPr>
      <w:r w:rsidRPr="006561D2">
        <w:rPr>
          <w:b/>
        </w:rPr>
        <w:lastRenderedPageBreak/>
        <w:t>For STxMP operation</w:t>
      </w:r>
      <w:r w:rsidRPr="006561D2">
        <w:rPr>
          <w:b/>
          <w:bCs/>
        </w:rPr>
        <w:t>, the first and second TCI states correspond to the first and second UE panels respectively.</w:t>
      </w:r>
    </w:p>
    <w:bookmarkEnd w:id="0"/>
    <w:p w14:paraId="79F4FCB6" w14:textId="0C49B9FE"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t>Conclusion</w:t>
      </w:r>
    </w:p>
    <w:p w14:paraId="2032C119" w14:textId="6A93E4A1" w:rsidR="000F67C9" w:rsidRPr="00820820" w:rsidRDefault="00217F1F" w:rsidP="00820820">
      <w:pPr>
        <w:rPr>
          <w:lang w:val="en-US"/>
        </w:rPr>
      </w:pPr>
      <w:r>
        <w:rPr>
          <w:lang w:val="en-US"/>
        </w:rPr>
        <w:t xml:space="preserve">In this paper, </w:t>
      </w:r>
      <w:r w:rsidR="0018641F">
        <w:rPr>
          <w:lang w:val="en-US"/>
        </w:rPr>
        <w:t>unified TCI extension to multi-TRP</w:t>
      </w:r>
      <w:r w:rsidR="00563B9F">
        <w:rPr>
          <w:lang w:val="en-US"/>
        </w:rPr>
        <w:t xml:space="preserve"> operation and</w:t>
      </w:r>
      <w:r w:rsidR="0018641F">
        <w:rPr>
          <w:lang w:val="en-US"/>
        </w:rPr>
        <w:t xml:space="preserve"> simultaneous multi-panel UL transmission </w:t>
      </w:r>
      <w:r w:rsidR="00563B9F">
        <w:rPr>
          <w:lang w:val="en-US"/>
        </w:rPr>
        <w:t>was</w:t>
      </w:r>
      <w:r w:rsidR="0018641F">
        <w:rPr>
          <w:lang w:val="en-US"/>
        </w:rPr>
        <w:t xml:space="preserve"> discussed</w:t>
      </w:r>
      <w:r>
        <w:rPr>
          <w:lang w:val="en-US"/>
        </w:rPr>
        <w:t xml:space="preserve">. </w:t>
      </w:r>
      <w:r w:rsidR="00C97AB0">
        <w:rPr>
          <w:lang w:val="en-US"/>
        </w:rPr>
        <w:t xml:space="preserve">The main proposals </w:t>
      </w:r>
      <w:r w:rsidR="00F23D65">
        <w:rPr>
          <w:lang w:val="en-US"/>
        </w:rPr>
        <w:t>from this paper are outlined here:</w:t>
      </w:r>
    </w:p>
    <w:p w14:paraId="0321C034" w14:textId="46231BC2" w:rsidR="00E65082" w:rsidRPr="00C361FF" w:rsidRDefault="00C361FF" w:rsidP="00C361FF">
      <w:pPr>
        <w:pStyle w:val="ListParagraph"/>
        <w:numPr>
          <w:ilvl w:val="0"/>
          <w:numId w:val="14"/>
        </w:numPr>
        <w:rPr>
          <w:b/>
          <w:bCs/>
          <w:lang w:eastAsia="zh-CN"/>
        </w:rPr>
      </w:pPr>
      <w:r w:rsidRPr="00EA33F9">
        <w:rPr>
          <w:b/>
          <w:bCs/>
          <w:lang w:eastAsia="zh-CN"/>
        </w:rPr>
        <w:t>Both joint and separate DL/UL should be supported to be configured to different MAC-CE codepoints within the same CC without the need for RRC based switching</w:t>
      </w:r>
    </w:p>
    <w:p w14:paraId="14AD6D05" w14:textId="77777777" w:rsidR="00EE5B51" w:rsidRPr="008A68FF" w:rsidRDefault="00EE5B51" w:rsidP="00EE5B51">
      <w:pPr>
        <w:pStyle w:val="ListParagraph"/>
        <w:numPr>
          <w:ilvl w:val="0"/>
          <w:numId w:val="0"/>
        </w:numPr>
        <w:snapToGrid w:val="0"/>
        <w:ind w:left="720"/>
        <w:rPr>
          <w:rFonts w:eastAsia="DengXian"/>
          <w:b/>
          <w:color w:val="000000"/>
          <w:lang w:eastAsia="zh-CN"/>
        </w:rPr>
      </w:pPr>
    </w:p>
    <w:p w14:paraId="7301C295" w14:textId="30360FE2" w:rsidR="008D5877" w:rsidRPr="008D5877" w:rsidRDefault="008D5877" w:rsidP="006561D2">
      <w:pPr>
        <w:pStyle w:val="ListParagraph"/>
        <w:numPr>
          <w:ilvl w:val="0"/>
          <w:numId w:val="14"/>
        </w:numPr>
        <w:snapToGrid w:val="0"/>
        <w:spacing w:before="240" w:after="240"/>
        <w:rPr>
          <w:rFonts w:eastAsia="DengXian"/>
          <w:b/>
          <w:color w:val="000000"/>
          <w:lang w:eastAsia="zh-CN"/>
        </w:rPr>
      </w:pPr>
      <w:r>
        <w:rPr>
          <w:rFonts w:eastAsia="DengXian"/>
          <w:b/>
          <w:color w:val="000000"/>
          <w:lang w:eastAsia="zh-CN"/>
        </w:rPr>
        <w:t>Single-DCI multi-TRP can be supported by mapping TCI codepoints to 2 joint TCI states for joint DL/UL beam indication or by mapping a TCI codepoint to M=2 DL TCI and/or N=2 UL TCI states for separate TCI states</w:t>
      </w:r>
    </w:p>
    <w:p w14:paraId="5D540883" w14:textId="11D56582" w:rsidR="00F30EEA" w:rsidRDefault="008D5877" w:rsidP="006561D2">
      <w:pPr>
        <w:pStyle w:val="ListParagraph"/>
        <w:numPr>
          <w:ilvl w:val="0"/>
          <w:numId w:val="14"/>
        </w:numPr>
        <w:snapToGrid w:val="0"/>
        <w:rPr>
          <w:rFonts w:eastAsia="DengXian"/>
          <w:b/>
          <w:color w:val="000000"/>
          <w:lang w:eastAsia="zh-CN"/>
        </w:rPr>
      </w:pPr>
      <w:r>
        <w:rPr>
          <w:rFonts w:eastAsia="DengXian"/>
          <w:b/>
          <w:color w:val="000000"/>
          <w:lang w:eastAsia="zh-CN"/>
        </w:rPr>
        <w:t>T</w:t>
      </w:r>
      <w:r w:rsidRPr="00220826">
        <w:rPr>
          <w:rFonts w:eastAsia="DengXian"/>
          <w:b/>
          <w:color w:val="000000"/>
          <w:lang w:eastAsia="zh-CN"/>
        </w:rPr>
        <w:t>he beam application time for single-DCI multi-TRP can be configured per CC for all TRPs and is determined based on the smallest SCS among the CCs from the TRPs which apply the indicated beams</w:t>
      </w:r>
    </w:p>
    <w:p w14:paraId="175485C2" w14:textId="77777777" w:rsidR="00A22D33" w:rsidRDefault="00A22D33" w:rsidP="00A22D33">
      <w:pPr>
        <w:pStyle w:val="ListParagraph"/>
        <w:numPr>
          <w:ilvl w:val="0"/>
          <w:numId w:val="0"/>
        </w:numPr>
        <w:snapToGrid w:val="0"/>
        <w:ind w:left="720"/>
        <w:rPr>
          <w:rFonts w:eastAsia="DengXian"/>
          <w:b/>
          <w:color w:val="000000"/>
          <w:lang w:eastAsia="zh-CN"/>
        </w:rPr>
      </w:pPr>
    </w:p>
    <w:p w14:paraId="1AB65270" w14:textId="209C317B" w:rsidR="00A22D33" w:rsidRDefault="00A22D33" w:rsidP="006561D2">
      <w:pPr>
        <w:pStyle w:val="ListParagraph"/>
        <w:numPr>
          <w:ilvl w:val="0"/>
          <w:numId w:val="14"/>
        </w:numPr>
        <w:snapToGrid w:val="0"/>
        <w:rPr>
          <w:rFonts w:eastAsia="DengXian"/>
          <w:b/>
          <w:color w:val="000000"/>
          <w:lang w:eastAsia="zh-CN"/>
        </w:rPr>
      </w:pPr>
      <w:r>
        <w:rPr>
          <w:rFonts w:eastAsia="DengXian"/>
          <w:b/>
          <w:color w:val="000000"/>
          <w:lang w:eastAsia="zh-CN"/>
        </w:rPr>
        <w:t>For single DCI multi-TRP, do not support adding new TCI in DCI field in addition to already existing fields for indication of second TCI state</w:t>
      </w:r>
    </w:p>
    <w:p w14:paraId="6D24B261" w14:textId="77777777" w:rsidR="00A22D33" w:rsidRDefault="00A22D33" w:rsidP="00A22D33">
      <w:pPr>
        <w:snapToGrid w:val="0"/>
        <w:rPr>
          <w:rFonts w:eastAsia="DengXian"/>
          <w:b/>
          <w:color w:val="000000"/>
          <w:lang w:eastAsia="zh-CN"/>
        </w:rPr>
      </w:pPr>
    </w:p>
    <w:p w14:paraId="044BA0CD" w14:textId="0171FF39" w:rsidR="00A22D33" w:rsidRPr="006A7817" w:rsidRDefault="00A22D33" w:rsidP="006A7817">
      <w:pPr>
        <w:pStyle w:val="ListParagraph"/>
        <w:numPr>
          <w:ilvl w:val="0"/>
          <w:numId w:val="14"/>
        </w:numPr>
        <w:snapToGrid w:val="0"/>
        <w:rPr>
          <w:rFonts w:eastAsia="DengXian"/>
          <w:b/>
          <w:color w:val="000000"/>
          <w:lang w:eastAsia="zh-CN"/>
        </w:rPr>
      </w:pPr>
      <w:r w:rsidRPr="008A68FF">
        <w:rPr>
          <w:rFonts w:eastAsia="DengXian"/>
          <w:b/>
          <w:color w:val="000000"/>
          <w:lang w:eastAsia="zh-CN"/>
        </w:rPr>
        <w:t>Multi-DCI Multi-TRP can be supported by unified TCI framework with M=N=1</w:t>
      </w:r>
      <w:r>
        <w:rPr>
          <w:rFonts w:eastAsia="DengXian"/>
          <w:b/>
          <w:color w:val="000000"/>
          <w:lang w:eastAsia="zh-CN"/>
        </w:rPr>
        <w:t xml:space="preserve"> where the DCI associated with a CORESETPoolIndex indicated the TCI for the same CORESETPoolIndex value</w:t>
      </w:r>
    </w:p>
    <w:p w14:paraId="64647C10" w14:textId="77777777" w:rsidR="00A22D33" w:rsidRDefault="00A22D33" w:rsidP="00A22D33">
      <w:pPr>
        <w:pStyle w:val="ListParagraph"/>
        <w:numPr>
          <w:ilvl w:val="0"/>
          <w:numId w:val="14"/>
        </w:numPr>
        <w:snapToGrid w:val="0"/>
        <w:spacing w:before="240"/>
        <w:rPr>
          <w:rFonts w:eastAsia="DengXian"/>
          <w:b/>
          <w:color w:val="000000"/>
          <w:lang w:eastAsia="zh-CN"/>
        </w:rPr>
      </w:pPr>
      <w:r>
        <w:rPr>
          <w:rFonts w:eastAsia="DengXian"/>
          <w:b/>
          <w:color w:val="000000"/>
          <w:lang w:eastAsia="zh-CN"/>
        </w:rPr>
        <w:t>Default beam for multi-DCI multi-TRP is applicable after initial access and before a first beam indication. After BAT of first beam indication, the indicated TCI per CORESETPoolIndex remains active until a different TCI is indicated per CORESETPoolIndex</w:t>
      </w:r>
    </w:p>
    <w:p w14:paraId="20D630F0" w14:textId="77777777" w:rsidR="008D5877" w:rsidRDefault="008D5877" w:rsidP="006561D2">
      <w:pPr>
        <w:pStyle w:val="ListParagraph"/>
        <w:numPr>
          <w:ilvl w:val="0"/>
          <w:numId w:val="14"/>
        </w:numPr>
        <w:snapToGrid w:val="0"/>
        <w:spacing w:before="240"/>
        <w:rPr>
          <w:rFonts w:eastAsia="DengXian"/>
          <w:b/>
          <w:color w:val="000000"/>
          <w:lang w:eastAsia="zh-CN"/>
        </w:rPr>
      </w:pPr>
      <w:r>
        <w:rPr>
          <w:rFonts w:eastAsia="DengXian"/>
          <w:b/>
          <w:color w:val="000000"/>
          <w:lang w:eastAsia="zh-CN"/>
        </w:rPr>
        <w:t>For PDSCH Repetition Schemes 3 and 4, default beam is based on the activated TCI codepoints in the slot with the first PDSCH transmission and is the lowest indexed TCI codepoint which is mapped to 2 joint DL/UL TCI states (joint DL/UL beam indication) or 2 DL and 2 UL TCI states (separate DL/UL beam indication)</w:t>
      </w:r>
    </w:p>
    <w:p w14:paraId="1CFFDFF2" w14:textId="77777777" w:rsidR="00DE369F" w:rsidRDefault="00DE369F" w:rsidP="006561D2">
      <w:pPr>
        <w:pStyle w:val="ListParagraph"/>
        <w:numPr>
          <w:ilvl w:val="0"/>
          <w:numId w:val="14"/>
        </w:numPr>
        <w:snapToGrid w:val="0"/>
        <w:spacing w:before="240"/>
        <w:rPr>
          <w:rFonts w:eastAsia="DengXian"/>
          <w:b/>
          <w:color w:val="000000"/>
          <w:lang w:eastAsia="zh-CN"/>
        </w:rPr>
      </w:pPr>
      <w:r w:rsidRPr="0099027F">
        <w:rPr>
          <w:rFonts w:eastAsia="DengXian"/>
          <w:b/>
          <w:color w:val="000000"/>
          <w:lang w:eastAsia="zh-CN"/>
        </w:rPr>
        <w:t xml:space="preserve">For PDCCH repetition, the two CORESETs apply indicated TCI state(s) only when the TCI codepoint is mapped to two joint or DL TCI states. The first TCI state applies to CORESET </w:t>
      </w:r>
      <w:proofErr w:type="gramStart"/>
      <w:r w:rsidRPr="0099027F">
        <w:rPr>
          <w:rFonts w:eastAsia="DengXian"/>
          <w:b/>
          <w:color w:val="000000"/>
          <w:lang w:eastAsia="zh-CN"/>
        </w:rPr>
        <w:t>1</w:t>
      </w:r>
      <w:proofErr w:type="gramEnd"/>
      <w:r w:rsidRPr="0099027F">
        <w:rPr>
          <w:rFonts w:eastAsia="DengXian"/>
          <w:b/>
          <w:color w:val="000000"/>
          <w:lang w:eastAsia="zh-CN"/>
        </w:rPr>
        <w:t xml:space="preserve"> and the second TCI state applies to CORESET-2.</w:t>
      </w:r>
    </w:p>
    <w:p w14:paraId="5857A192" w14:textId="77777777" w:rsidR="000775D5" w:rsidRDefault="000775D5" w:rsidP="006561D2">
      <w:pPr>
        <w:pStyle w:val="ListParagraph"/>
        <w:numPr>
          <w:ilvl w:val="0"/>
          <w:numId w:val="14"/>
        </w:numPr>
        <w:snapToGrid w:val="0"/>
        <w:spacing w:before="240"/>
        <w:rPr>
          <w:rFonts w:eastAsia="DengXian"/>
          <w:b/>
          <w:bCs/>
          <w:color w:val="000000"/>
          <w:lang w:eastAsia="zh-CN"/>
        </w:rPr>
      </w:pPr>
      <w:r>
        <w:rPr>
          <w:rFonts w:eastAsia="DengXian"/>
          <w:b/>
          <w:bCs/>
          <w:color w:val="000000"/>
          <w:lang w:eastAsia="zh-CN"/>
        </w:rPr>
        <w:t>For PUSCH repetition, support UL DCI formats 0_1 or 0_2 indicating a TCI codepoint mapped to two joint DL/UL TCI states or two UL TCI states.</w:t>
      </w:r>
    </w:p>
    <w:p w14:paraId="110F03B6" w14:textId="77777777" w:rsidR="000775D5" w:rsidRPr="006A7817" w:rsidRDefault="000775D5" w:rsidP="006561D2">
      <w:pPr>
        <w:pStyle w:val="ListParagraph"/>
        <w:numPr>
          <w:ilvl w:val="0"/>
          <w:numId w:val="14"/>
        </w:numPr>
        <w:snapToGrid w:val="0"/>
        <w:spacing w:before="240"/>
        <w:rPr>
          <w:rFonts w:eastAsia="DengXian"/>
          <w:b/>
          <w:bCs/>
          <w:color w:val="000000"/>
          <w:lang w:eastAsia="zh-CN"/>
        </w:rPr>
      </w:pPr>
      <w:r w:rsidRPr="00E65082">
        <w:rPr>
          <w:b/>
          <w:bCs/>
        </w:rPr>
        <w:t>For PUCCH repetition, DCI 0_1/0_2 can indicate a TCI codepoint mapped to two joint or UL TCI states and the first TCI state of the codepoint maps to the first PUCCH repetition and the second TCI state in the codepoint maps to the second PUCCH repetition</w:t>
      </w:r>
    </w:p>
    <w:p w14:paraId="6B7B77A8" w14:textId="728264C0" w:rsidR="006A7817" w:rsidRPr="006A7817" w:rsidRDefault="006A7817" w:rsidP="006561D2">
      <w:pPr>
        <w:pStyle w:val="ListParagraph"/>
        <w:numPr>
          <w:ilvl w:val="0"/>
          <w:numId w:val="14"/>
        </w:numPr>
        <w:snapToGrid w:val="0"/>
        <w:spacing w:before="240"/>
        <w:rPr>
          <w:rFonts w:eastAsia="DengXian"/>
          <w:b/>
          <w:bCs/>
          <w:color w:val="000000"/>
          <w:lang w:eastAsia="zh-CN"/>
        </w:rPr>
      </w:pPr>
      <w:r w:rsidRPr="006561D2">
        <w:rPr>
          <w:b/>
          <w:bCs/>
        </w:rPr>
        <w:t>To support STxMP operation, gNB should be informed of the correspondence between UE panel-ID (</w:t>
      </w:r>
      <w:proofErr w:type="gramStart"/>
      <w:r w:rsidRPr="006561D2">
        <w:rPr>
          <w:b/>
          <w:bCs/>
        </w:rPr>
        <w:t>e.g.</w:t>
      </w:r>
      <w:proofErr w:type="gramEnd"/>
      <w:r w:rsidRPr="006561D2">
        <w:rPr>
          <w:b/>
          <w:bCs/>
        </w:rPr>
        <w:t xml:space="preserve"> UE capability value set index) and CSI-RS resource index or SSB index</w:t>
      </w:r>
    </w:p>
    <w:p w14:paraId="73EA81BB" w14:textId="61C96D53" w:rsidR="006A7817" w:rsidRPr="000775D5" w:rsidRDefault="006A7817" w:rsidP="006561D2">
      <w:pPr>
        <w:pStyle w:val="ListParagraph"/>
        <w:numPr>
          <w:ilvl w:val="0"/>
          <w:numId w:val="14"/>
        </w:numPr>
        <w:snapToGrid w:val="0"/>
        <w:spacing w:before="240"/>
        <w:rPr>
          <w:rFonts w:eastAsia="DengXian"/>
          <w:b/>
          <w:bCs/>
          <w:color w:val="000000"/>
          <w:lang w:eastAsia="zh-CN"/>
        </w:rPr>
      </w:pPr>
      <w:r w:rsidRPr="006561D2">
        <w:rPr>
          <w:b/>
        </w:rPr>
        <w:t>For STxMP operation</w:t>
      </w:r>
      <w:r w:rsidRPr="006561D2">
        <w:rPr>
          <w:b/>
          <w:bCs/>
        </w:rPr>
        <w:t>, the first and second TCI states correspond to the first and second UE panels respectively</w:t>
      </w:r>
    </w:p>
    <w:p w14:paraId="3E628316" w14:textId="77777777" w:rsidR="004946C1" w:rsidRDefault="004946C1" w:rsidP="004946C1">
      <w:pPr>
        <w:jc w:val="both"/>
        <w:rPr>
          <w:b/>
          <w:bCs/>
          <w:i/>
          <w:iCs/>
        </w:rPr>
      </w:pPr>
    </w:p>
    <w:p w14:paraId="4C640810" w14:textId="77777777" w:rsidR="006A7817" w:rsidRDefault="006A7817" w:rsidP="004946C1">
      <w:pPr>
        <w:jc w:val="both"/>
        <w:rPr>
          <w:b/>
          <w:bCs/>
          <w:i/>
          <w:iCs/>
        </w:rPr>
      </w:pPr>
    </w:p>
    <w:p w14:paraId="7F4845AA" w14:textId="77777777" w:rsidR="006A7817" w:rsidRPr="004666B3" w:rsidRDefault="006A7817" w:rsidP="004946C1">
      <w:pPr>
        <w:jc w:val="both"/>
        <w:rPr>
          <w:b/>
          <w:bCs/>
          <w:i/>
          <w:iC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lastRenderedPageBreak/>
        <w:t>References</w:t>
      </w:r>
    </w:p>
    <w:p w14:paraId="4F38E970" w14:textId="77777777" w:rsidR="00FE52AE"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5" w:name="_Ref54369575"/>
      <w:bookmarkStart w:id="6" w:name="_Ref102151687"/>
      <w:r w:rsidRPr="008D2E98">
        <w:rPr>
          <w:rFonts w:ascii="Times New Roman" w:eastAsia="SimSun" w:hAnsi="Times New Roman" w:cs="Times New Roman"/>
          <w:color w:val="auto"/>
          <w:sz w:val="18"/>
          <w:szCs w:val="18"/>
          <w:lang w:eastAsia="zh-CN"/>
        </w:rPr>
        <w:t>R</w:t>
      </w:r>
      <w:bookmarkEnd w:id="5"/>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6"/>
    </w:p>
    <w:p w14:paraId="307DD126" w14:textId="62211CAF" w:rsidR="00250782" w:rsidRPr="008D2E98" w:rsidRDefault="00250782"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7" w:name="_Ref111202569"/>
      <w:r>
        <w:rPr>
          <w:rFonts w:ascii="Times New Roman" w:eastAsia="SimSun" w:hAnsi="Times New Roman" w:cs="Times New Roman"/>
          <w:color w:val="auto"/>
          <w:sz w:val="18"/>
          <w:szCs w:val="18"/>
          <w:lang w:eastAsia="zh-CN"/>
        </w:rPr>
        <w:t>Chairman’s Notes, 3GPP RAN1#109e Meeting, May 2022.</w:t>
      </w:r>
      <w:bookmarkEnd w:id="7"/>
    </w:p>
    <w:p w14:paraId="55605457"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Channels and Modulation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6B906199"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Multiplexing and Channel Coding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1CFD1C2D"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Control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352EABE9" w14:textId="77777777" w:rsidR="00FE52AE" w:rsidRPr="008D2E98" w:rsidRDefault="00FE52AE" w:rsidP="00FE52AE">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Data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5D1183C1" w14:textId="77777777" w:rsidR="008D2E98" w:rsidRPr="00C2288B" w:rsidRDefault="008D2E98" w:rsidP="00F974CD">
      <w:pPr>
        <w:rPr>
          <w:lang w:val="en-US"/>
        </w:rPr>
      </w:pPr>
    </w:p>
    <w:sectPr w:rsidR="008D2E98" w:rsidRPr="00C2288B" w:rsidSect="00733B1F">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DF281" w14:textId="77777777" w:rsidR="007C3C8A" w:rsidRDefault="007C3C8A">
      <w:r>
        <w:separator/>
      </w:r>
    </w:p>
  </w:endnote>
  <w:endnote w:type="continuationSeparator" w:id="0">
    <w:p w14:paraId="62FD1B60" w14:textId="77777777" w:rsidR="007C3C8A" w:rsidRDefault="007C3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481CC" w14:textId="77777777" w:rsidR="007C3C8A" w:rsidRDefault="007C3C8A">
      <w:r>
        <w:separator/>
      </w:r>
    </w:p>
  </w:footnote>
  <w:footnote w:type="continuationSeparator" w:id="0">
    <w:p w14:paraId="65C2AB64" w14:textId="77777777" w:rsidR="007C3C8A" w:rsidRDefault="007C3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E17BA7"/>
    <w:multiLevelType w:val="hybridMultilevel"/>
    <w:tmpl w:val="BD54CF1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1E717A35"/>
    <w:multiLevelType w:val="multilevel"/>
    <w:tmpl w:val="87949860"/>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0D61D3B"/>
    <w:multiLevelType w:val="hybridMultilevel"/>
    <w:tmpl w:val="EDA0939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DC5CAC"/>
    <w:multiLevelType w:val="hybridMultilevel"/>
    <w:tmpl w:val="D324BB42"/>
    <w:lvl w:ilvl="0" w:tplc="E94E187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EC94D98"/>
    <w:multiLevelType w:val="hybridMultilevel"/>
    <w:tmpl w:val="99DAC58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970D6D"/>
    <w:multiLevelType w:val="hybridMultilevel"/>
    <w:tmpl w:val="DCFA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1D43CF"/>
    <w:multiLevelType w:val="hybridMultilevel"/>
    <w:tmpl w:val="2C5899FC"/>
    <w:lvl w:ilvl="0" w:tplc="5DBECB6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5"/>
  </w:num>
  <w:num w:numId="7">
    <w:abstractNumId w:val="3"/>
  </w:num>
  <w:num w:numId="8">
    <w:abstractNumId w:val="8"/>
  </w:num>
  <w:num w:numId="9">
    <w:abstractNumId w:val="1"/>
  </w:num>
  <w:num w:numId="10">
    <w:abstractNumId w:val="4"/>
  </w:num>
  <w:num w:numId="11">
    <w:abstractNumId w:val="11"/>
  </w:num>
  <w:num w:numId="12">
    <w:abstractNumId w:val="9"/>
  </w:num>
  <w:num w:numId="13">
    <w:abstractNumId w:val="18"/>
  </w:num>
  <w:num w:numId="14">
    <w:abstractNumId w:val="10"/>
  </w:num>
  <w:num w:numId="15">
    <w:abstractNumId w:val="16"/>
  </w:num>
  <w:num w:numId="16">
    <w:abstractNumId w:val="5"/>
    <w:lvlOverride w:ilvl="0"/>
    <w:lvlOverride w:ilvl="1"/>
    <w:lvlOverride w:ilvl="2"/>
    <w:lvlOverride w:ilvl="3"/>
    <w:lvlOverride w:ilvl="4"/>
    <w:lvlOverride w:ilvl="5"/>
    <w:lvlOverride w:ilvl="6"/>
    <w:lvlOverride w:ilvl="7"/>
    <w:lvlOverride w:ilvl="8"/>
  </w:num>
  <w:num w:numId="17">
    <w:abstractNumId w:val="14"/>
    <w:lvlOverride w:ilvl="0"/>
    <w:lvlOverride w:ilvl="1"/>
    <w:lvlOverride w:ilvl="2"/>
    <w:lvlOverride w:ilvl="3"/>
    <w:lvlOverride w:ilvl="4"/>
    <w:lvlOverride w:ilvl="5"/>
    <w:lvlOverride w:ilvl="6"/>
    <w:lvlOverride w:ilvl="7"/>
    <w:lvlOverride w:ilvl="8"/>
  </w:num>
  <w:num w:numId="18">
    <w:abstractNumId w:val="13"/>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653"/>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539"/>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334"/>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87E"/>
    <w:rsid w:val="00032A64"/>
    <w:rsid w:val="00032B1F"/>
    <w:rsid w:val="00033076"/>
    <w:rsid w:val="000331CC"/>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835"/>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5D5"/>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2C6C"/>
    <w:rsid w:val="0008327C"/>
    <w:rsid w:val="00083322"/>
    <w:rsid w:val="00083391"/>
    <w:rsid w:val="0008376E"/>
    <w:rsid w:val="00083788"/>
    <w:rsid w:val="000839CE"/>
    <w:rsid w:val="00083EBD"/>
    <w:rsid w:val="00084255"/>
    <w:rsid w:val="0008481B"/>
    <w:rsid w:val="00085201"/>
    <w:rsid w:val="00085239"/>
    <w:rsid w:val="0008579B"/>
    <w:rsid w:val="00085E71"/>
    <w:rsid w:val="00085F1B"/>
    <w:rsid w:val="000862BA"/>
    <w:rsid w:val="00086840"/>
    <w:rsid w:val="00086A02"/>
    <w:rsid w:val="00086B50"/>
    <w:rsid w:val="00086C4D"/>
    <w:rsid w:val="00086CF2"/>
    <w:rsid w:val="0008731C"/>
    <w:rsid w:val="0008760B"/>
    <w:rsid w:val="0008775D"/>
    <w:rsid w:val="000877D2"/>
    <w:rsid w:val="00087881"/>
    <w:rsid w:val="000878EF"/>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31C3"/>
    <w:rsid w:val="00093629"/>
    <w:rsid w:val="00093B23"/>
    <w:rsid w:val="00093EA6"/>
    <w:rsid w:val="0009437A"/>
    <w:rsid w:val="000947B7"/>
    <w:rsid w:val="00094CFE"/>
    <w:rsid w:val="00094FCB"/>
    <w:rsid w:val="00095070"/>
    <w:rsid w:val="00095127"/>
    <w:rsid w:val="00095191"/>
    <w:rsid w:val="00095671"/>
    <w:rsid w:val="00095920"/>
    <w:rsid w:val="00095F53"/>
    <w:rsid w:val="0009612D"/>
    <w:rsid w:val="0009653B"/>
    <w:rsid w:val="000967BD"/>
    <w:rsid w:val="0009680E"/>
    <w:rsid w:val="00096896"/>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8E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A7F25"/>
    <w:rsid w:val="000B016D"/>
    <w:rsid w:val="000B02C2"/>
    <w:rsid w:val="000B0352"/>
    <w:rsid w:val="000B059A"/>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D66"/>
    <w:rsid w:val="000B5E69"/>
    <w:rsid w:val="000B60B9"/>
    <w:rsid w:val="000B65BE"/>
    <w:rsid w:val="000B6BDF"/>
    <w:rsid w:val="000B6D9B"/>
    <w:rsid w:val="000B7167"/>
    <w:rsid w:val="000B71B6"/>
    <w:rsid w:val="000B7312"/>
    <w:rsid w:val="000B7387"/>
    <w:rsid w:val="000B754B"/>
    <w:rsid w:val="000B76BB"/>
    <w:rsid w:val="000B7D5E"/>
    <w:rsid w:val="000C05BC"/>
    <w:rsid w:val="000C0AB2"/>
    <w:rsid w:val="000C1051"/>
    <w:rsid w:val="000C133A"/>
    <w:rsid w:val="000C143C"/>
    <w:rsid w:val="000C1B48"/>
    <w:rsid w:val="000C1DBD"/>
    <w:rsid w:val="000C1F69"/>
    <w:rsid w:val="000C2306"/>
    <w:rsid w:val="000C2DE1"/>
    <w:rsid w:val="000C393F"/>
    <w:rsid w:val="000C3987"/>
    <w:rsid w:val="000C3EB8"/>
    <w:rsid w:val="000C3F16"/>
    <w:rsid w:val="000C44B7"/>
    <w:rsid w:val="000C4C76"/>
    <w:rsid w:val="000C4E89"/>
    <w:rsid w:val="000C53C6"/>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C35"/>
    <w:rsid w:val="000D6E96"/>
    <w:rsid w:val="000D7268"/>
    <w:rsid w:val="000D729D"/>
    <w:rsid w:val="000D7305"/>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7C9"/>
    <w:rsid w:val="000F6881"/>
    <w:rsid w:val="000F6C32"/>
    <w:rsid w:val="000F6DB3"/>
    <w:rsid w:val="000F6E58"/>
    <w:rsid w:val="000F77C9"/>
    <w:rsid w:val="00100097"/>
    <w:rsid w:val="001000E9"/>
    <w:rsid w:val="00100169"/>
    <w:rsid w:val="001001C4"/>
    <w:rsid w:val="00100226"/>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CEF"/>
    <w:rsid w:val="00106E7E"/>
    <w:rsid w:val="001073A3"/>
    <w:rsid w:val="001074D1"/>
    <w:rsid w:val="00107523"/>
    <w:rsid w:val="00107600"/>
    <w:rsid w:val="001107FE"/>
    <w:rsid w:val="00110EA5"/>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957"/>
    <w:rsid w:val="00117B90"/>
    <w:rsid w:val="0012018E"/>
    <w:rsid w:val="0012022B"/>
    <w:rsid w:val="001203DB"/>
    <w:rsid w:val="001204D7"/>
    <w:rsid w:val="0012079F"/>
    <w:rsid w:val="001207F3"/>
    <w:rsid w:val="00120A76"/>
    <w:rsid w:val="00120D2A"/>
    <w:rsid w:val="00121007"/>
    <w:rsid w:val="00121897"/>
    <w:rsid w:val="00121AF7"/>
    <w:rsid w:val="00121E20"/>
    <w:rsid w:val="00121F72"/>
    <w:rsid w:val="00121FDE"/>
    <w:rsid w:val="00122581"/>
    <w:rsid w:val="00122842"/>
    <w:rsid w:val="00122A64"/>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43"/>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6B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11"/>
    <w:rsid w:val="00142F87"/>
    <w:rsid w:val="001433C9"/>
    <w:rsid w:val="0014371C"/>
    <w:rsid w:val="00143932"/>
    <w:rsid w:val="00143E78"/>
    <w:rsid w:val="00143F70"/>
    <w:rsid w:val="00143FFE"/>
    <w:rsid w:val="001445AA"/>
    <w:rsid w:val="0014471E"/>
    <w:rsid w:val="0014491B"/>
    <w:rsid w:val="00144B3F"/>
    <w:rsid w:val="00144E04"/>
    <w:rsid w:val="001454C4"/>
    <w:rsid w:val="00145B37"/>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0F3"/>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2A6"/>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CE6"/>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695"/>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41F"/>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7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764"/>
    <w:rsid w:val="001B4B37"/>
    <w:rsid w:val="001B5021"/>
    <w:rsid w:val="001B51F0"/>
    <w:rsid w:val="001B5250"/>
    <w:rsid w:val="001B5332"/>
    <w:rsid w:val="001B53B3"/>
    <w:rsid w:val="001B54E9"/>
    <w:rsid w:val="001B57B0"/>
    <w:rsid w:val="001B5F67"/>
    <w:rsid w:val="001B61C9"/>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758"/>
    <w:rsid w:val="001D7816"/>
    <w:rsid w:val="001D7B96"/>
    <w:rsid w:val="001D7EFB"/>
    <w:rsid w:val="001D7FE2"/>
    <w:rsid w:val="001E04F5"/>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A3E"/>
    <w:rsid w:val="001E5BB2"/>
    <w:rsid w:val="001E5D1F"/>
    <w:rsid w:val="001E6419"/>
    <w:rsid w:val="001E6446"/>
    <w:rsid w:val="001E684F"/>
    <w:rsid w:val="001E69AD"/>
    <w:rsid w:val="001E6A26"/>
    <w:rsid w:val="001E6C1B"/>
    <w:rsid w:val="001E6C43"/>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5B"/>
    <w:rsid w:val="00202B8E"/>
    <w:rsid w:val="00202D2E"/>
    <w:rsid w:val="00203159"/>
    <w:rsid w:val="0020355D"/>
    <w:rsid w:val="0020361A"/>
    <w:rsid w:val="00203A6E"/>
    <w:rsid w:val="00203F00"/>
    <w:rsid w:val="00203F5C"/>
    <w:rsid w:val="002047DE"/>
    <w:rsid w:val="00204A5A"/>
    <w:rsid w:val="00204AF4"/>
    <w:rsid w:val="00204C12"/>
    <w:rsid w:val="00204E54"/>
    <w:rsid w:val="00205218"/>
    <w:rsid w:val="00205635"/>
    <w:rsid w:val="002058DC"/>
    <w:rsid w:val="00205AB2"/>
    <w:rsid w:val="00205CB2"/>
    <w:rsid w:val="00205EAF"/>
    <w:rsid w:val="00205FB9"/>
    <w:rsid w:val="00206077"/>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67"/>
    <w:rsid w:val="002116F5"/>
    <w:rsid w:val="00211940"/>
    <w:rsid w:val="002119A3"/>
    <w:rsid w:val="00211C49"/>
    <w:rsid w:val="00211D31"/>
    <w:rsid w:val="00211DD9"/>
    <w:rsid w:val="002120C7"/>
    <w:rsid w:val="002125B4"/>
    <w:rsid w:val="00212816"/>
    <w:rsid w:val="00212D30"/>
    <w:rsid w:val="002130BD"/>
    <w:rsid w:val="0021356F"/>
    <w:rsid w:val="00213851"/>
    <w:rsid w:val="00213F36"/>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D2F"/>
    <w:rsid w:val="00217F1F"/>
    <w:rsid w:val="002202EC"/>
    <w:rsid w:val="002204ED"/>
    <w:rsid w:val="00220826"/>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41F"/>
    <w:rsid w:val="00225FAF"/>
    <w:rsid w:val="0022657F"/>
    <w:rsid w:val="00226608"/>
    <w:rsid w:val="002269A7"/>
    <w:rsid w:val="00226B7D"/>
    <w:rsid w:val="00226BD3"/>
    <w:rsid w:val="00226F11"/>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3D69"/>
    <w:rsid w:val="002344C8"/>
    <w:rsid w:val="002349C5"/>
    <w:rsid w:val="00235581"/>
    <w:rsid w:val="00235698"/>
    <w:rsid w:val="00235724"/>
    <w:rsid w:val="0023598D"/>
    <w:rsid w:val="00235A7C"/>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44"/>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5E4"/>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82"/>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9C9"/>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2ED5"/>
    <w:rsid w:val="00263038"/>
    <w:rsid w:val="0026353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396"/>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46E"/>
    <w:rsid w:val="0028489B"/>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538"/>
    <w:rsid w:val="002A7635"/>
    <w:rsid w:val="002A78AB"/>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4C1"/>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E3"/>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7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178"/>
    <w:rsid w:val="002D425A"/>
    <w:rsid w:val="002D4322"/>
    <w:rsid w:val="002D4A54"/>
    <w:rsid w:val="002D4C64"/>
    <w:rsid w:val="002D4E37"/>
    <w:rsid w:val="002D5216"/>
    <w:rsid w:val="002D52E0"/>
    <w:rsid w:val="002D5DEA"/>
    <w:rsid w:val="002D60B9"/>
    <w:rsid w:val="002D6127"/>
    <w:rsid w:val="002D620D"/>
    <w:rsid w:val="002D63B8"/>
    <w:rsid w:val="002D65E2"/>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E56"/>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5FA1"/>
    <w:rsid w:val="002E65C8"/>
    <w:rsid w:val="002E679D"/>
    <w:rsid w:val="002E6994"/>
    <w:rsid w:val="002E7321"/>
    <w:rsid w:val="002E7666"/>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AD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0F"/>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94B"/>
    <w:rsid w:val="00317A42"/>
    <w:rsid w:val="00317CD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5C07"/>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81B"/>
    <w:rsid w:val="0034097A"/>
    <w:rsid w:val="00340E16"/>
    <w:rsid w:val="00340E58"/>
    <w:rsid w:val="00341087"/>
    <w:rsid w:val="0034119A"/>
    <w:rsid w:val="00341509"/>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57E31"/>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EB2"/>
    <w:rsid w:val="00367080"/>
    <w:rsid w:val="0036737E"/>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CB"/>
    <w:rsid w:val="003719F5"/>
    <w:rsid w:val="00372029"/>
    <w:rsid w:val="0037209A"/>
    <w:rsid w:val="003723C6"/>
    <w:rsid w:val="003724A1"/>
    <w:rsid w:val="003724EB"/>
    <w:rsid w:val="0037297C"/>
    <w:rsid w:val="00372A6B"/>
    <w:rsid w:val="00372BD0"/>
    <w:rsid w:val="00372F2E"/>
    <w:rsid w:val="00372F5D"/>
    <w:rsid w:val="00372FD7"/>
    <w:rsid w:val="003731FE"/>
    <w:rsid w:val="003733D1"/>
    <w:rsid w:val="00373414"/>
    <w:rsid w:val="003734F9"/>
    <w:rsid w:val="00373C10"/>
    <w:rsid w:val="00373E10"/>
    <w:rsid w:val="00373EFE"/>
    <w:rsid w:val="00373F2C"/>
    <w:rsid w:val="0037406C"/>
    <w:rsid w:val="00374092"/>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58F"/>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3DB"/>
    <w:rsid w:val="003B4482"/>
    <w:rsid w:val="003B45D1"/>
    <w:rsid w:val="003B4BCD"/>
    <w:rsid w:val="003B4FC5"/>
    <w:rsid w:val="003B5134"/>
    <w:rsid w:val="003B5533"/>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6B2"/>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75"/>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CED"/>
    <w:rsid w:val="00415EC0"/>
    <w:rsid w:val="0041616C"/>
    <w:rsid w:val="004163E6"/>
    <w:rsid w:val="00416468"/>
    <w:rsid w:val="00416583"/>
    <w:rsid w:val="00416712"/>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3C82"/>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1F94"/>
    <w:rsid w:val="004425C2"/>
    <w:rsid w:val="00442824"/>
    <w:rsid w:val="00442FFB"/>
    <w:rsid w:val="004430FD"/>
    <w:rsid w:val="00443CDE"/>
    <w:rsid w:val="00443EB0"/>
    <w:rsid w:val="00443F64"/>
    <w:rsid w:val="00444206"/>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8AC"/>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2EFF"/>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159"/>
    <w:rsid w:val="00461266"/>
    <w:rsid w:val="004612C8"/>
    <w:rsid w:val="00461428"/>
    <w:rsid w:val="004614A1"/>
    <w:rsid w:val="0046151B"/>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66B3"/>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250"/>
    <w:rsid w:val="00483D11"/>
    <w:rsid w:val="00483D20"/>
    <w:rsid w:val="0048406D"/>
    <w:rsid w:val="0048410E"/>
    <w:rsid w:val="004844C7"/>
    <w:rsid w:val="00484758"/>
    <w:rsid w:val="00484C46"/>
    <w:rsid w:val="004853DD"/>
    <w:rsid w:val="004855A3"/>
    <w:rsid w:val="004855C4"/>
    <w:rsid w:val="00485969"/>
    <w:rsid w:val="0048598C"/>
    <w:rsid w:val="00485E8A"/>
    <w:rsid w:val="00485F63"/>
    <w:rsid w:val="0048620B"/>
    <w:rsid w:val="004862DE"/>
    <w:rsid w:val="0048655A"/>
    <w:rsid w:val="00486CF2"/>
    <w:rsid w:val="00486EC5"/>
    <w:rsid w:val="00487056"/>
    <w:rsid w:val="00487213"/>
    <w:rsid w:val="00487442"/>
    <w:rsid w:val="00487784"/>
    <w:rsid w:val="004877EB"/>
    <w:rsid w:val="00487BB8"/>
    <w:rsid w:val="00487F28"/>
    <w:rsid w:val="004903B5"/>
    <w:rsid w:val="00490649"/>
    <w:rsid w:val="004908E4"/>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6C1"/>
    <w:rsid w:val="00494722"/>
    <w:rsid w:val="00494743"/>
    <w:rsid w:val="004949AB"/>
    <w:rsid w:val="00494D25"/>
    <w:rsid w:val="00494E3E"/>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920"/>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6EA"/>
    <w:rsid w:val="004E07E7"/>
    <w:rsid w:val="004E0CD0"/>
    <w:rsid w:val="004E1159"/>
    <w:rsid w:val="004E1260"/>
    <w:rsid w:val="004E185B"/>
    <w:rsid w:val="004E1CBB"/>
    <w:rsid w:val="004E1D07"/>
    <w:rsid w:val="004E1F73"/>
    <w:rsid w:val="004E209D"/>
    <w:rsid w:val="004E21D3"/>
    <w:rsid w:val="004E27DC"/>
    <w:rsid w:val="004E2A75"/>
    <w:rsid w:val="004E2C41"/>
    <w:rsid w:val="004E2DA4"/>
    <w:rsid w:val="004E2DF8"/>
    <w:rsid w:val="004E2E33"/>
    <w:rsid w:val="004E2EDF"/>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4B3"/>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981"/>
    <w:rsid w:val="00513F8F"/>
    <w:rsid w:val="005143E2"/>
    <w:rsid w:val="00514455"/>
    <w:rsid w:val="005147E7"/>
    <w:rsid w:val="00514882"/>
    <w:rsid w:val="005148FE"/>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0D1"/>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BE6"/>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971"/>
    <w:rsid w:val="00535A20"/>
    <w:rsid w:val="00535A27"/>
    <w:rsid w:val="00535BE9"/>
    <w:rsid w:val="00535C00"/>
    <w:rsid w:val="00535D4C"/>
    <w:rsid w:val="00535F76"/>
    <w:rsid w:val="005360DA"/>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6C1F"/>
    <w:rsid w:val="00547123"/>
    <w:rsid w:val="00550047"/>
    <w:rsid w:val="00550470"/>
    <w:rsid w:val="005504D9"/>
    <w:rsid w:val="00550C45"/>
    <w:rsid w:val="00550C5D"/>
    <w:rsid w:val="00550C74"/>
    <w:rsid w:val="00550C80"/>
    <w:rsid w:val="00550D6F"/>
    <w:rsid w:val="00550E94"/>
    <w:rsid w:val="00551154"/>
    <w:rsid w:val="005511B1"/>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252"/>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B9F"/>
    <w:rsid w:val="00563C64"/>
    <w:rsid w:val="00563D83"/>
    <w:rsid w:val="00563FD2"/>
    <w:rsid w:val="0056434D"/>
    <w:rsid w:val="0056484F"/>
    <w:rsid w:val="00564ED6"/>
    <w:rsid w:val="005650BF"/>
    <w:rsid w:val="005652E4"/>
    <w:rsid w:val="005655C7"/>
    <w:rsid w:val="00565679"/>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8A7"/>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3BB"/>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78"/>
    <w:rsid w:val="00584496"/>
    <w:rsid w:val="00584F8D"/>
    <w:rsid w:val="00585338"/>
    <w:rsid w:val="0058564A"/>
    <w:rsid w:val="00585932"/>
    <w:rsid w:val="005859D4"/>
    <w:rsid w:val="00585A7B"/>
    <w:rsid w:val="00585BE5"/>
    <w:rsid w:val="00585C3A"/>
    <w:rsid w:val="0058628A"/>
    <w:rsid w:val="005863AF"/>
    <w:rsid w:val="00586897"/>
    <w:rsid w:val="00587117"/>
    <w:rsid w:val="0058759B"/>
    <w:rsid w:val="00587649"/>
    <w:rsid w:val="0058764D"/>
    <w:rsid w:val="00587FDE"/>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3C1"/>
    <w:rsid w:val="005A588D"/>
    <w:rsid w:val="005A59CF"/>
    <w:rsid w:val="005A5E74"/>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B79E3"/>
    <w:rsid w:val="005C0625"/>
    <w:rsid w:val="005C0904"/>
    <w:rsid w:val="005C09BF"/>
    <w:rsid w:val="005C0D61"/>
    <w:rsid w:val="005C0DDE"/>
    <w:rsid w:val="005C0E88"/>
    <w:rsid w:val="005C11DA"/>
    <w:rsid w:val="005C1225"/>
    <w:rsid w:val="005C132F"/>
    <w:rsid w:val="005C158D"/>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3EAE"/>
    <w:rsid w:val="005D423F"/>
    <w:rsid w:val="005D4764"/>
    <w:rsid w:val="005D495D"/>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7D0"/>
    <w:rsid w:val="005E580A"/>
    <w:rsid w:val="005E5896"/>
    <w:rsid w:val="005E5ED5"/>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2A1"/>
    <w:rsid w:val="005F25B3"/>
    <w:rsid w:val="005F25D2"/>
    <w:rsid w:val="005F2CD8"/>
    <w:rsid w:val="005F327D"/>
    <w:rsid w:val="005F369B"/>
    <w:rsid w:val="005F3F7F"/>
    <w:rsid w:val="005F401B"/>
    <w:rsid w:val="005F40E5"/>
    <w:rsid w:val="005F42B8"/>
    <w:rsid w:val="005F4364"/>
    <w:rsid w:val="005F46D9"/>
    <w:rsid w:val="005F4714"/>
    <w:rsid w:val="005F4950"/>
    <w:rsid w:val="005F509E"/>
    <w:rsid w:val="005F51DA"/>
    <w:rsid w:val="005F660A"/>
    <w:rsid w:val="005F6697"/>
    <w:rsid w:val="005F6C51"/>
    <w:rsid w:val="005F6F9C"/>
    <w:rsid w:val="005F6FFC"/>
    <w:rsid w:val="005F7311"/>
    <w:rsid w:val="005F7504"/>
    <w:rsid w:val="005F7B32"/>
    <w:rsid w:val="005F7F11"/>
    <w:rsid w:val="006004DE"/>
    <w:rsid w:val="00600860"/>
    <w:rsid w:val="006008BE"/>
    <w:rsid w:val="006009FF"/>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0"/>
    <w:rsid w:val="00604148"/>
    <w:rsid w:val="0060419F"/>
    <w:rsid w:val="006043D7"/>
    <w:rsid w:val="006044B6"/>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09"/>
    <w:rsid w:val="00606D2C"/>
    <w:rsid w:val="00607039"/>
    <w:rsid w:val="006074B1"/>
    <w:rsid w:val="00607504"/>
    <w:rsid w:val="006079D8"/>
    <w:rsid w:val="00607ADE"/>
    <w:rsid w:val="00607E68"/>
    <w:rsid w:val="006101AC"/>
    <w:rsid w:val="00610266"/>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89"/>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3FB"/>
    <w:rsid w:val="006307B1"/>
    <w:rsid w:val="00630B9E"/>
    <w:rsid w:val="00630C47"/>
    <w:rsid w:val="00631007"/>
    <w:rsid w:val="00631521"/>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D3E"/>
    <w:rsid w:val="00652F2D"/>
    <w:rsid w:val="006530FC"/>
    <w:rsid w:val="00653273"/>
    <w:rsid w:val="00653365"/>
    <w:rsid w:val="0065403E"/>
    <w:rsid w:val="00654346"/>
    <w:rsid w:val="006544F6"/>
    <w:rsid w:val="0065481A"/>
    <w:rsid w:val="00654A54"/>
    <w:rsid w:val="00654B42"/>
    <w:rsid w:val="00654C2D"/>
    <w:rsid w:val="00654C81"/>
    <w:rsid w:val="00654D86"/>
    <w:rsid w:val="00655070"/>
    <w:rsid w:val="00655223"/>
    <w:rsid w:val="00655780"/>
    <w:rsid w:val="0065594D"/>
    <w:rsid w:val="00655F74"/>
    <w:rsid w:val="00655F76"/>
    <w:rsid w:val="006561D2"/>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3D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71D"/>
    <w:rsid w:val="00667A27"/>
    <w:rsid w:val="00667DF0"/>
    <w:rsid w:val="006704BF"/>
    <w:rsid w:val="00670AAB"/>
    <w:rsid w:val="00670AD6"/>
    <w:rsid w:val="00670ECD"/>
    <w:rsid w:val="00671681"/>
    <w:rsid w:val="00671C8F"/>
    <w:rsid w:val="0067222A"/>
    <w:rsid w:val="00672575"/>
    <w:rsid w:val="0067272E"/>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4D41"/>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235"/>
    <w:rsid w:val="006A752B"/>
    <w:rsid w:val="006A7574"/>
    <w:rsid w:val="006A7604"/>
    <w:rsid w:val="006A7817"/>
    <w:rsid w:val="006A7B14"/>
    <w:rsid w:val="006A7BF2"/>
    <w:rsid w:val="006A7C40"/>
    <w:rsid w:val="006A7FDD"/>
    <w:rsid w:val="006B018A"/>
    <w:rsid w:val="006B0489"/>
    <w:rsid w:val="006B04F2"/>
    <w:rsid w:val="006B05F8"/>
    <w:rsid w:val="006B0C04"/>
    <w:rsid w:val="006B0C66"/>
    <w:rsid w:val="006B122A"/>
    <w:rsid w:val="006B1322"/>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975"/>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64"/>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14A"/>
    <w:rsid w:val="006F6432"/>
    <w:rsid w:val="006F64CB"/>
    <w:rsid w:val="006F6689"/>
    <w:rsid w:val="006F6740"/>
    <w:rsid w:val="006F6A24"/>
    <w:rsid w:val="006F746D"/>
    <w:rsid w:val="006F7A92"/>
    <w:rsid w:val="006F7C53"/>
    <w:rsid w:val="006F7E42"/>
    <w:rsid w:val="00700042"/>
    <w:rsid w:val="0070023A"/>
    <w:rsid w:val="00700F2D"/>
    <w:rsid w:val="00701493"/>
    <w:rsid w:val="0070167E"/>
    <w:rsid w:val="007017EA"/>
    <w:rsid w:val="0070181F"/>
    <w:rsid w:val="0070193E"/>
    <w:rsid w:val="007019D2"/>
    <w:rsid w:val="00701B27"/>
    <w:rsid w:val="00702BFC"/>
    <w:rsid w:val="00702DFC"/>
    <w:rsid w:val="00703112"/>
    <w:rsid w:val="007034BC"/>
    <w:rsid w:val="007034FC"/>
    <w:rsid w:val="007035DB"/>
    <w:rsid w:val="007035F6"/>
    <w:rsid w:val="007036E5"/>
    <w:rsid w:val="00703764"/>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7AF"/>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7C1"/>
    <w:rsid w:val="00730F4A"/>
    <w:rsid w:val="00731032"/>
    <w:rsid w:val="0073128B"/>
    <w:rsid w:val="0073171A"/>
    <w:rsid w:val="00731A41"/>
    <w:rsid w:val="00731AA4"/>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572"/>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286"/>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279"/>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6C8"/>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59"/>
    <w:rsid w:val="007667D5"/>
    <w:rsid w:val="00766A3A"/>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1B1E"/>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142"/>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2DF0"/>
    <w:rsid w:val="0078301C"/>
    <w:rsid w:val="00783171"/>
    <w:rsid w:val="00783315"/>
    <w:rsid w:val="007833C3"/>
    <w:rsid w:val="007837BE"/>
    <w:rsid w:val="0078380D"/>
    <w:rsid w:val="007839C6"/>
    <w:rsid w:val="00783DB9"/>
    <w:rsid w:val="00783F0C"/>
    <w:rsid w:val="00784132"/>
    <w:rsid w:val="00784213"/>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890"/>
    <w:rsid w:val="007A0AC7"/>
    <w:rsid w:val="007A0BE0"/>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227"/>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28"/>
    <w:rsid w:val="007B5E5F"/>
    <w:rsid w:val="007B5F98"/>
    <w:rsid w:val="007B60B5"/>
    <w:rsid w:val="007B614B"/>
    <w:rsid w:val="007B630D"/>
    <w:rsid w:val="007B697F"/>
    <w:rsid w:val="007B6A9B"/>
    <w:rsid w:val="007B7618"/>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C8A"/>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40"/>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2FA"/>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2D0"/>
    <w:rsid w:val="007F43A9"/>
    <w:rsid w:val="007F4A83"/>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818"/>
    <w:rsid w:val="00803A19"/>
    <w:rsid w:val="00803E2E"/>
    <w:rsid w:val="00803FAA"/>
    <w:rsid w:val="008041E1"/>
    <w:rsid w:val="00804404"/>
    <w:rsid w:val="00804867"/>
    <w:rsid w:val="0080487F"/>
    <w:rsid w:val="00804B2F"/>
    <w:rsid w:val="00804FDF"/>
    <w:rsid w:val="00805018"/>
    <w:rsid w:val="0080536A"/>
    <w:rsid w:val="008054A1"/>
    <w:rsid w:val="0080611A"/>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820"/>
    <w:rsid w:val="00820DF1"/>
    <w:rsid w:val="008210DA"/>
    <w:rsid w:val="0082172C"/>
    <w:rsid w:val="00821C2F"/>
    <w:rsid w:val="00821C95"/>
    <w:rsid w:val="00822541"/>
    <w:rsid w:val="008225A2"/>
    <w:rsid w:val="00823335"/>
    <w:rsid w:val="008237B2"/>
    <w:rsid w:val="00823A11"/>
    <w:rsid w:val="00823D4A"/>
    <w:rsid w:val="00823F61"/>
    <w:rsid w:val="0082446A"/>
    <w:rsid w:val="0082449E"/>
    <w:rsid w:val="0082483B"/>
    <w:rsid w:val="008249FF"/>
    <w:rsid w:val="00824F08"/>
    <w:rsid w:val="008251EC"/>
    <w:rsid w:val="00825C32"/>
    <w:rsid w:val="00825DD4"/>
    <w:rsid w:val="00826204"/>
    <w:rsid w:val="00826D90"/>
    <w:rsid w:val="00827015"/>
    <w:rsid w:val="00827109"/>
    <w:rsid w:val="00827373"/>
    <w:rsid w:val="00827376"/>
    <w:rsid w:val="008275F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61"/>
    <w:rsid w:val="00840EDA"/>
    <w:rsid w:val="0084100E"/>
    <w:rsid w:val="008411A2"/>
    <w:rsid w:val="008412EA"/>
    <w:rsid w:val="00841573"/>
    <w:rsid w:val="008419A1"/>
    <w:rsid w:val="00841EA7"/>
    <w:rsid w:val="00841EB3"/>
    <w:rsid w:val="00842061"/>
    <w:rsid w:val="008421F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AC0"/>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464"/>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0EC"/>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016"/>
    <w:rsid w:val="00864758"/>
    <w:rsid w:val="00864A9F"/>
    <w:rsid w:val="008650AB"/>
    <w:rsid w:val="00865200"/>
    <w:rsid w:val="00865696"/>
    <w:rsid w:val="008658D8"/>
    <w:rsid w:val="00865D4C"/>
    <w:rsid w:val="00865DE1"/>
    <w:rsid w:val="00866453"/>
    <w:rsid w:val="00866781"/>
    <w:rsid w:val="00866B3D"/>
    <w:rsid w:val="00866EEA"/>
    <w:rsid w:val="00867CAD"/>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9F7"/>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585"/>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5AA0"/>
    <w:rsid w:val="0089654E"/>
    <w:rsid w:val="00896A6F"/>
    <w:rsid w:val="00896D10"/>
    <w:rsid w:val="00896DF5"/>
    <w:rsid w:val="0089761F"/>
    <w:rsid w:val="00897EFC"/>
    <w:rsid w:val="008A0173"/>
    <w:rsid w:val="008A0339"/>
    <w:rsid w:val="008A0364"/>
    <w:rsid w:val="008A03A0"/>
    <w:rsid w:val="008A0473"/>
    <w:rsid w:val="008A04BD"/>
    <w:rsid w:val="008A04C7"/>
    <w:rsid w:val="008A05B1"/>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8F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9"/>
    <w:rsid w:val="008B130E"/>
    <w:rsid w:val="008B13B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30D"/>
    <w:rsid w:val="008C2426"/>
    <w:rsid w:val="008C2453"/>
    <w:rsid w:val="008C26B4"/>
    <w:rsid w:val="008C28BA"/>
    <w:rsid w:val="008C30ED"/>
    <w:rsid w:val="008C3240"/>
    <w:rsid w:val="008C3519"/>
    <w:rsid w:val="008C39F9"/>
    <w:rsid w:val="008C4188"/>
    <w:rsid w:val="008C4514"/>
    <w:rsid w:val="008C45C6"/>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877"/>
    <w:rsid w:val="008D592A"/>
    <w:rsid w:val="008D592F"/>
    <w:rsid w:val="008D5D58"/>
    <w:rsid w:val="008D5F10"/>
    <w:rsid w:val="008D5FCD"/>
    <w:rsid w:val="008D6733"/>
    <w:rsid w:val="008D6927"/>
    <w:rsid w:val="008D69AD"/>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F85"/>
    <w:rsid w:val="008F20FF"/>
    <w:rsid w:val="008F2201"/>
    <w:rsid w:val="008F22C4"/>
    <w:rsid w:val="008F2369"/>
    <w:rsid w:val="008F2595"/>
    <w:rsid w:val="008F2716"/>
    <w:rsid w:val="008F2B4B"/>
    <w:rsid w:val="008F2F36"/>
    <w:rsid w:val="008F3A40"/>
    <w:rsid w:val="008F3D2D"/>
    <w:rsid w:val="008F3D7C"/>
    <w:rsid w:val="008F3DC9"/>
    <w:rsid w:val="008F3F46"/>
    <w:rsid w:val="008F3FE9"/>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CD0"/>
    <w:rsid w:val="008F6CD1"/>
    <w:rsid w:val="008F7067"/>
    <w:rsid w:val="008F736F"/>
    <w:rsid w:val="008F74B2"/>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A97"/>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416"/>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57D"/>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2E3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5FA5"/>
    <w:rsid w:val="009462D8"/>
    <w:rsid w:val="00946388"/>
    <w:rsid w:val="009469FE"/>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A9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7AF"/>
    <w:rsid w:val="009569E2"/>
    <w:rsid w:val="00957060"/>
    <w:rsid w:val="009571E6"/>
    <w:rsid w:val="00957487"/>
    <w:rsid w:val="0095771D"/>
    <w:rsid w:val="00957D9C"/>
    <w:rsid w:val="00957DF3"/>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BB7"/>
    <w:rsid w:val="00970F7A"/>
    <w:rsid w:val="00970FE3"/>
    <w:rsid w:val="00971190"/>
    <w:rsid w:val="009712FC"/>
    <w:rsid w:val="009717CD"/>
    <w:rsid w:val="009718F0"/>
    <w:rsid w:val="00971A9E"/>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27F"/>
    <w:rsid w:val="0099040B"/>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4D05"/>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2BBE"/>
    <w:rsid w:val="009A3183"/>
    <w:rsid w:val="009A34BB"/>
    <w:rsid w:val="009A34F2"/>
    <w:rsid w:val="009A357A"/>
    <w:rsid w:val="009A37AC"/>
    <w:rsid w:val="009A3AB5"/>
    <w:rsid w:val="009A4C99"/>
    <w:rsid w:val="009A5004"/>
    <w:rsid w:val="009A516A"/>
    <w:rsid w:val="009A528E"/>
    <w:rsid w:val="009A52CC"/>
    <w:rsid w:val="009A54F9"/>
    <w:rsid w:val="009A6127"/>
    <w:rsid w:val="009A637B"/>
    <w:rsid w:val="009A63C5"/>
    <w:rsid w:val="009A6456"/>
    <w:rsid w:val="009A6BAA"/>
    <w:rsid w:val="009A6C74"/>
    <w:rsid w:val="009A7036"/>
    <w:rsid w:val="009A7154"/>
    <w:rsid w:val="009A76D3"/>
    <w:rsid w:val="009A78D1"/>
    <w:rsid w:val="009B003C"/>
    <w:rsid w:val="009B0097"/>
    <w:rsid w:val="009B027A"/>
    <w:rsid w:val="009B02F1"/>
    <w:rsid w:val="009B05BF"/>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2EF"/>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CF4"/>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C65"/>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5C67"/>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901"/>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1A8"/>
    <w:rsid w:val="00A218AE"/>
    <w:rsid w:val="00A21A9D"/>
    <w:rsid w:val="00A21AAA"/>
    <w:rsid w:val="00A21C53"/>
    <w:rsid w:val="00A21E51"/>
    <w:rsid w:val="00A22132"/>
    <w:rsid w:val="00A22207"/>
    <w:rsid w:val="00A223BC"/>
    <w:rsid w:val="00A224C8"/>
    <w:rsid w:val="00A226BE"/>
    <w:rsid w:val="00A22A06"/>
    <w:rsid w:val="00A22A25"/>
    <w:rsid w:val="00A22C21"/>
    <w:rsid w:val="00A22D33"/>
    <w:rsid w:val="00A22D9C"/>
    <w:rsid w:val="00A23162"/>
    <w:rsid w:val="00A238AF"/>
    <w:rsid w:val="00A23921"/>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BE1"/>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944"/>
    <w:rsid w:val="00A34D39"/>
    <w:rsid w:val="00A35735"/>
    <w:rsid w:val="00A3583A"/>
    <w:rsid w:val="00A3590A"/>
    <w:rsid w:val="00A35A0B"/>
    <w:rsid w:val="00A35B9D"/>
    <w:rsid w:val="00A35CBB"/>
    <w:rsid w:val="00A35E96"/>
    <w:rsid w:val="00A35FA5"/>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284"/>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0DB"/>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7C8"/>
    <w:rsid w:val="00A70A35"/>
    <w:rsid w:val="00A70D5A"/>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6FDA"/>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23"/>
    <w:rsid w:val="00A86736"/>
    <w:rsid w:val="00A8674C"/>
    <w:rsid w:val="00A86ACD"/>
    <w:rsid w:val="00A86FEF"/>
    <w:rsid w:val="00A87053"/>
    <w:rsid w:val="00A8745A"/>
    <w:rsid w:val="00A87482"/>
    <w:rsid w:val="00A875E8"/>
    <w:rsid w:val="00A87C98"/>
    <w:rsid w:val="00A905F1"/>
    <w:rsid w:val="00A90840"/>
    <w:rsid w:val="00A90E27"/>
    <w:rsid w:val="00A90F21"/>
    <w:rsid w:val="00A9102A"/>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829"/>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5ED"/>
    <w:rsid w:val="00AA06C0"/>
    <w:rsid w:val="00AA0A0B"/>
    <w:rsid w:val="00AA0E1E"/>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1CF"/>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ADD"/>
    <w:rsid w:val="00AB4B78"/>
    <w:rsid w:val="00AB513E"/>
    <w:rsid w:val="00AB53BA"/>
    <w:rsid w:val="00AB57AD"/>
    <w:rsid w:val="00AB583A"/>
    <w:rsid w:val="00AB642C"/>
    <w:rsid w:val="00AB64B8"/>
    <w:rsid w:val="00AB65E8"/>
    <w:rsid w:val="00AB6E07"/>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90A"/>
    <w:rsid w:val="00AC6D0A"/>
    <w:rsid w:val="00AC723D"/>
    <w:rsid w:val="00AC748D"/>
    <w:rsid w:val="00AC7949"/>
    <w:rsid w:val="00AD0406"/>
    <w:rsid w:val="00AD06C1"/>
    <w:rsid w:val="00AD0C3A"/>
    <w:rsid w:val="00AD12BD"/>
    <w:rsid w:val="00AD163D"/>
    <w:rsid w:val="00AD1BF3"/>
    <w:rsid w:val="00AD1C47"/>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78A"/>
    <w:rsid w:val="00AD3BEC"/>
    <w:rsid w:val="00AD3EC6"/>
    <w:rsid w:val="00AD48F9"/>
    <w:rsid w:val="00AD514B"/>
    <w:rsid w:val="00AD58E2"/>
    <w:rsid w:val="00AD5B9B"/>
    <w:rsid w:val="00AD5CFD"/>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C0B"/>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B9"/>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74E"/>
    <w:rsid w:val="00B20779"/>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176"/>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DDF"/>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1EC"/>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058"/>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4C9"/>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C31"/>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0D9"/>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C08"/>
    <w:rsid w:val="00B83D8E"/>
    <w:rsid w:val="00B83DF6"/>
    <w:rsid w:val="00B8408E"/>
    <w:rsid w:val="00B84920"/>
    <w:rsid w:val="00B84BE8"/>
    <w:rsid w:val="00B84CFA"/>
    <w:rsid w:val="00B8502C"/>
    <w:rsid w:val="00B85D21"/>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03"/>
    <w:rsid w:val="00B93C36"/>
    <w:rsid w:val="00B94054"/>
    <w:rsid w:val="00B9422F"/>
    <w:rsid w:val="00B94253"/>
    <w:rsid w:val="00B9436E"/>
    <w:rsid w:val="00B95056"/>
    <w:rsid w:val="00B950E8"/>
    <w:rsid w:val="00B9517B"/>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0EBD"/>
    <w:rsid w:val="00BA13E0"/>
    <w:rsid w:val="00BA17C4"/>
    <w:rsid w:val="00BA1C20"/>
    <w:rsid w:val="00BA1E0C"/>
    <w:rsid w:val="00BA270E"/>
    <w:rsid w:val="00BA2729"/>
    <w:rsid w:val="00BA283C"/>
    <w:rsid w:val="00BA2847"/>
    <w:rsid w:val="00BA2A31"/>
    <w:rsid w:val="00BA2AEB"/>
    <w:rsid w:val="00BA2DED"/>
    <w:rsid w:val="00BA2E12"/>
    <w:rsid w:val="00BA2E29"/>
    <w:rsid w:val="00BA300E"/>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822"/>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2EA6"/>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04"/>
    <w:rsid w:val="00BC38B8"/>
    <w:rsid w:val="00BC3CF8"/>
    <w:rsid w:val="00BC3FE8"/>
    <w:rsid w:val="00BC40B9"/>
    <w:rsid w:val="00BC499E"/>
    <w:rsid w:val="00BC4ADC"/>
    <w:rsid w:val="00BC4D1F"/>
    <w:rsid w:val="00BC52B4"/>
    <w:rsid w:val="00BC5CE2"/>
    <w:rsid w:val="00BC672C"/>
    <w:rsid w:val="00BC68C0"/>
    <w:rsid w:val="00BC70D5"/>
    <w:rsid w:val="00BC7133"/>
    <w:rsid w:val="00BC71C5"/>
    <w:rsid w:val="00BC7659"/>
    <w:rsid w:val="00BC77C9"/>
    <w:rsid w:val="00BC783B"/>
    <w:rsid w:val="00BC7A42"/>
    <w:rsid w:val="00BD013E"/>
    <w:rsid w:val="00BD0238"/>
    <w:rsid w:val="00BD03A9"/>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A65"/>
    <w:rsid w:val="00BD3C69"/>
    <w:rsid w:val="00BD3D7A"/>
    <w:rsid w:val="00BD4092"/>
    <w:rsid w:val="00BD4235"/>
    <w:rsid w:val="00BD45AD"/>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871"/>
    <w:rsid w:val="00BE1959"/>
    <w:rsid w:val="00BE197A"/>
    <w:rsid w:val="00BE1A06"/>
    <w:rsid w:val="00BE1CE8"/>
    <w:rsid w:val="00BE2404"/>
    <w:rsid w:val="00BE2412"/>
    <w:rsid w:val="00BE269D"/>
    <w:rsid w:val="00BE28FE"/>
    <w:rsid w:val="00BE2B2C"/>
    <w:rsid w:val="00BE2B3A"/>
    <w:rsid w:val="00BE312F"/>
    <w:rsid w:val="00BE3978"/>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6E5A"/>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919"/>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B79"/>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ADA"/>
    <w:rsid w:val="00C32BB7"/>
    <w:rsid w:val="00C32F7F"/>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1F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8A"/>
    <w:rsid w:val="00C40FD3"/>
    <w:rsid w:val="00C413FE"/>
    <w:rsid w:val="00C41634"/>
    <w:rsid w:val="00C41B3B"/>
    <w:rsid w:val="00C41C62"/>
    <w:rsid w:val="00C41D91"/>
    <w:rsid w:val="00C42130"/>
    <w:rsid w:val="00C4214B"/>
    <w:rsid w:val="00C42784"/>
    <w:rsid w:val="00C429D4"/>
    <w:rsid w:val="00C429E1"/>
    <w:rsid w:val="00C42C91"/>
    <w:rsid w:val="00C439C5"/>
    <w:rsid w:val="00C439F0"/>
    <w:rsid w:val="00C43C30"/>
    <w:rsid w:val="00C43CE7"/>
    <w:rsid w:val="00C44189"/>
    <w:rsid w:val="00C44416"/>
    <w:rsid w:val="00C4451B"/>
    <w:rsid w:val="00C445F4"/>
    <w:rsid w:val="00C44626"/>
    <w:rsid w:val="00C4464F"/>
    <w:rsid w:val="00C447FB"/>
    <w:rsid w:val="00C44ADA"/>
    <w:rsid w:val="00C450DB"/>
    <w:rsid w:val="00C454A2"/>
    <w:rsid w:val="00C45A9C"/>
    <w:rsid w:val="00C45B3D"/>
    <w:rsid w:val="00C45EEB"/>
    <w:rsid w:val="00C466A6"/>
    <w:rsid w:val="00C466EC"/>
    <w:rsid w:val="00C466F1"/>
    <w:rsid w:val="00C46B53"/>
    <w:rsid w:val="00C470AA"/>
    <w:rsid w:val="00C470E9"/>
    <w:rsid w:val="00C4740A"/>
    <w:rsid w:val="00C47838"/>
    <w:rsid w:val="00C4786D"/>
    <w:rsid w:val="00C47AE8"/>
    <w:rsid w:val="00C507AE"/>
    <w:rsid w:val="00C508B7"/>
    <w:rsid w:val="00C51957"/>
    <w:rsid w:val="00C51A08"/>
    <w:rsid w:val="00C51D11"/>
    <w:rsid w:val="00C5257E"/>
    <w:rsid w:val="00C52A41"/>
    <w:rsid w:val="00C52A73"/>
    <w:rsid w:val="00C531B4"/>
    <w:rsid w:val="00C532F9"/>
    <w:rsid w:val="00C53D13"/>
    <w:rsid w:val="00C53DA3"/>
    <w:rsid w:val="00C53E22"/>
    <w:rsid w:val="00C5430E"/>
    <w:rsid w:val="00C54C62"/>
    <w:rsid w:val="00C55941"/>
    <w:rsid w:val="00C55ADC"/>
    <w:rsid w:val="00C55CE2"/>
    <w:rsid w:val="00C55E52"/>
    <w:rsid w:val="00C5638E"/>
    <w:rsid w:val="00C56491"/>
    <w:rsid w:val="00C5670E"/>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E2"/>
    <w:rsid w:val="00C74F29"/>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99E"/>
    <w:rsid w:val="00C77C55"/>
    <w:rsid w:val="00C77DF7"/>
    <w:rsid w:val="00C80059"/>
    <w:rsid w:val="00C80547"/>
    <w:rsid w:val="00C80C97"/>
    <w:rsid w:val="00C818F8"/>
    <w:rsid w:val="00C8198E"/>
    <w:rsid w:val="00C81B30"/>
    <w:rsid w:val="00C82387"/>
    <w:rsid w:val="00C823AF"/>
    <w:rsid w:val="00C8295B"/>
    <w:rsid w:val="00C8329E"/>
    <w:rsid w:val="00C834A3"/>
    <w:rsid w:val="00C836F2"/>
    <w:rsid w:val="00C838C2"/>
    <w:rsid w:val="00C84332"/>
    <w:rsid w:val="00C8534D"/>
    <w:rsid w:val="00C8591F"/>
    <w:rsid w:val="00C85A33"/>
    <w:rsid w:val="00C85FA0"/>
    <w:rsid w:val="00C8624E"/>
    <w:rsid w:val="00C86379"/>
    <w:rsid w:val="00C864DB"/>
    <w:rsid w:val="00C8681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60"/>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75A"/>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E0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24C"/>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2D2"/>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A95"/>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F68"/>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ADC"/>
    <w:rsid w:val="00D24FEC"/>
    <w:rsid w:val="00D25C26"/>
    <w:rsid w:val="00D261F9"/>
    <w:rsid w:val="00D261FB"/>
    <w:rsid w:val="00D26283"/>
    <w:rsid w:val="00D26288"/>
    <w:rsid w:val="00D263B5"/>
    <w:rsid w:val="00D263F5"/>
    <w:rsid w:val="00D26586"/>
    <w:rsid w:val="00D26DBE"/>
    <w:rsid w:val="00D26E45"/>
    <w:rsid w:val="00D26F20"/>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3F8C"/>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2C"/>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7F9"/>
    <w:rsid w:val="00D6485C"/>
    <w:rsid w:val="00D64CB8"/>
    <w:rsid w:val="00D6513F"/>
    <w:rsid w:val="00D65357"/>
    <w:rsid w:val="00D65366"/>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D4"/>
    <w:rsid w:val="00D805F2"/>
    <w:rsid w:val="00D80AB8"/>
    <w:rsid w:val="00D80C93"/>
    <w:rsid w:val="00D80CCB"/>
    <w:rsid w:val="00D810AD"/>
    <w:rsid w:val="00D81307"/>
    <w:rsid w:val="00D817FD"/>
    <w:rsid w:val="00D81837"/>
    <w:rsid w:val="00D818CC"/>
    <w:rsid w:val="00D81900"/>
    <w:rsid w:val="00D81A02"/>
    <w:rsid w:val="00D81A62"/>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4A5"/>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AE7"/>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9EC"/>
    <w:rsid w:val="00DA5A53"/>
    <w:rsid w:val="00DA5CA9"/>
    <w:rsid w:val="00DA5E7E"/>
    <w:rsid w:val="00DA649C"/>
    <w:rsid w:val="00DA6759"/>
    <w:rsid w:val="00DA6A59"/>
    <w:rsid w:val="00DA714A"/>
    <w:rsid w:val="00DA71AF"/>
    <w:rsid w:val="00DA71FA"/>
    <w:rsid w:val="00DA727D"/>
    <w:rsid w:val="00DA7A85"/>
    <w:rsid w:val="00DA7BC7"/>
    <w:rsid w:val="00DA7E4C"/>
    <w:rsid w:val="00DB0483"/>
    <w:rsid w:val="00DB0487"/>
    <w:rsid w:val="00DB0564"/>
    <w:rsid w:val="00DB0B6D"/>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A66"/>
    <w:rsid w:val="00DB6FA9"/>
    <w:rsid w:val="00DB71FD"/>
    <w:rsid w:val="00DB7427"/>
    <w:rsid w:val="00DB749A"/>
    <w:rsid w:val="00DB7893"/>
    <w:rsid w:val="00DB7D62"/>
    <w:rsid w:val="00DB7D8C"/>
    <w:rsid w:val="00DB7E8C"/>
    <w:rsid w:val="00DC0715"/>
    <w:rsid w:val="00DC091F"/>
    <w:rsid w:val="00DC0937"/>
    <w:rsid w:val="00DC09FF"/>
    <w:rsid w:val="00DC0F66"/>
    <w:rsid w:val="00DC0F93"/>
    <w:rsid w:val="00DC0FC3"/>
    <w:rsid w:val="00DC1252"/>
    <w:rsid w:val="00DC1384"/>
    <w:rsid w:val="00DC13D4"/>
    <w:rsid w:val="00DC1479"/>
    <w:rsid w:val="00DC1624"/>
    <w:rsid w:val="00DC1763"/>
    <w:rsid w:val="00DC21ED"/>
    <w:rsid w:val="00DC229F"/>
    <w:rsid w:val="00DC22B7"/>
    <w:rsid w:val="00DC257F"/>
    <w:rsid w:val="00DC2898"/>
    <w:rsid w:val="00DC28A6"/>
    <w:rsid w:val="00DC28EC"/>
    <w:rsid w:val="00DC3131"/>
    <w:rsid w:val="00DC35E3"/>
    <w:rsid w:val="00DC39CE"/>
    <w:rsid w:val="00DC3E1F"/>
    <w:rsid w:val="00DC3F17"/>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D02C4"/>
    <w:rsid w:val="00DD08B5"/>
    <w:rsid w:val="00DD0C93"/>
    <w:rsid w:val="00DD128A"/>
    <w:rsid w:val="00DD12B1"/>
    <w:rsid w:val="00DD12B5"/>
    <w:rsid w:val="00DD1422"/>
    <w:rsid w:val="00DD1696"/>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3BA6"/>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79F"/>
    <w:rsid w:val="00DE2AD9"/>
    <w:rsid w:val="00DE2D4B"/>
    <w:rsid w:val="00DE3083"/>
    <w:rsid w:val="00DE33AF"/>
    <w:rsid w:val="00DE369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C07"/>
    <w:rsid w:val="00DF4DEA"/>
    <w:rsid w:val="00DF4F19"/>
    <w:rsid w:val="00DF4F87"/>
    <w:rsid w:val="00DF50D1"/>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B6F"/>
    <w:rsid w:val="00E01D68"/>
    <w:rsid w:val="00E028E6"/>
    <w:rsid w:val="00E028EC"/>
    <w:rsid w:val="00E02C20"/>
    <w:rsid w:val="00E02CD9"/>
    <w:rsid w:val="00E03003"/>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BD0"/>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BFE"/>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5"/>
    <w:rsid w:val="00E2617B"/>
    <w:rsid w:val="00E26844"/>
    <w:rsid w:val="00E2690E"/>
    <w:rsid w:val="00E26A24"/>
    <w:rsid w:val="00E272A9"/>
    <w:rsid w:val="00E272C2"/>
    <w:rsid w:val="00E272FE"/>
    <w:rsid w:val="00E2775E"/>
    <w:rsid w:val="00E27EEB"/>
    <w:rsid w:val="00E30517"/>
    <w:rsid w:val="00E305B5"/>
    <w:rsid w:val="00E30608"/>
    <w:rsid w:val="00E3070A"/>
    <w:rsid w:val="00E30785"/>
    <w:rsid w:val="00E30A72"/>
    <w:rsid w:val="00E30ABC"/>
    <w:rsid w:val="00E30BEB"/>
    <w:rsid w:val="00E30D53"/>
    <w:rsid w:val="00E310F2"/>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967"/>
    <w:rsid w:val="00E34F08"/>
    <w:rsid w:val="00E3506A"/>
    <w:rsid w:val="00E35F47"/>
    <w:rsid w:val="00E362BC"/>
    <w:rsid w:val="00E377BF"/>
    <w:rsid w:val="00E37C25"/>
    <w:rsid w:val="00E37D8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788"/>
    <w:rsid w:val="00E548A8"/>
    <w:rsid w:val="00E54AFB"/>
    <w:rsid w:val="00E54C37"/>
    <w:rsid w:val="00E54D33"/>
    <w:rsid w:val="00E550B2"/>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2F"/>
    <w:rsid w:val="00E62AF2"/>
    <w:rsid w:val="00E62EE5"/>
    <w:rsid w:val="00E62FD5"/>
    <w:rsid w:val="00E630F7"/>
    <w:rsid w:val="00E63105"/>
    <w:rsid w:val="00E6331F"/>
    <w:rsid w:val="00E63995"/>
    <w:rsid w:val="00E63EF4"/>
    <w:rsid w:val="00E6412A"/>
    <w:rsid w:val="00E64286"/>
    <w:rsid w:val="00E64763"/>
    <w:rsid w:val="00E65082"/>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9C4"/>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1A"/>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3F9"/>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C1D"/>
    <w:rsid w:val="00EC1D83"/>
    <w:rsid w:val="00EC1F79"/>
    <w:rsid w:val="00EC2106"/>
    <w:rsid w:val="00EC2591"/>
    <w:rsid w:val="00EC2987"/>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BD"/>
    <w:rsid w:val="00ED75C2"/>
    <w:rsid w:val="00EE03E4"/>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5D3"/>
    <w:rsid w:val="00EE48AC"/>
    <w:rsid w:val="00EE49E0"/>
    <w:rsid w:val="00EE5112"/>
    <w:rsid w:val="00EE5289"/>
    <w:rsid w:val="00EE52B9"/>
    <w:rsid w:val="00EE569A"/>
    <w:rsid w:val="00EE5B51"/>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67"/>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3F"/>
    <w:rsid w:val="00F26886"/>
    <w:rsid w:val="00F2699C"/>
    <w:rsid w:val="00F26AF5"/>
    <w:rsid w:val="00F26B24"/>
    <w:rsid w:val="00F27E0C"/>
    <w:rsid w:val="00F3002F"/>
    <w:rsid w:val="00F30031"/>
    <w:rsid w:val="00F30353"/>
    <w:rsid w:val="00F308C0"/>
    <w:rsid w:val="00F309D2"/>
    <w:rsid w:val="00F30EEA"/>
    <w:rsid w:val="00F31092"/>
    <w:rsid w:val="00F3159B"/>
    <w:rsid w:val="00F315C5"/>
    <w:rsid w:val="00F3184D"/>
    <w:rsid w:val="00F318E7"/>
    <w:rsid w:val="00F31931"/>
    <w:rsid w:val="00F31F17"/>
    <w:rsid w:val="00F31F79"/>
    <w:rsid w:val="00F3236F"/>
    <w:rsid w:val="00F32374"/>
    <w:rsid w:val="00F329BF"/>
    <w:rsid w:val="00F32F0E"/>
    <w:rsid w:val="00F32F3E"/>
    <w:rsid w:val="00F32FBF"/>
    <w:rsid w:val="00F336DB"/>
    <w:rsid w:val="00F3383E"/>
    <w:rsid w:val="00F33D2B"/>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412"/>
    <w:rsid w:val="00F52756"/>
    <w:rsid w:val="00F52A47"/>
    <w:rsid w:val="00F52A4B"/>
    <w:rsid w:val="00F52C6C"/>
    <w:rsid w:val="00F52FA8"/>
    <w:rsid w:val="00F531A7"/>
    <w:rsid w:val="00F538CD"/>
    <w:rsid w:val="00F5399A"/>
    <w:rsid w:val="00F53B04"/>
    <w:rsid w:val="00F53C42"/>
    <w:rsid w:val="00F53DA3"/>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E4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3060"/>
    <w:rsid w:val="00F83301"/>
    <w:rsid w:val="00F83564"/>
    <w:rsid w:val="00F836F5"/>
    <w:rsid w:val="00F837A7"/>
    <w:rsid w:val="00F837DD"/>
    <w:rsid w:val="00F83DCA"/>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954"/>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17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2F"/>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6FF"/>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2C"/>
    <w:rsid w:val="00FD48FE"/>
    <w:rsid w:val="00FD4C9D"/>
    <w:rsid w:val="00FD4CC0"/>
    <w:rsid w:val="00FD552B"/>
    <w:rsid w:val="00FD5642"/>
    <w:rsid w:val="00FD5EAC"/>
    <w:rsid w:val="00FD6318"/>
    <w:rsid w:val="00FD681C"/>
    <w:rsid w:val="00FD6859"/>
    <w:rsid w:val="00FD6A3D"/>
    <w:rsid w:val="00FD6CCB"/>
    <w:rsid w:val="00FD6D5F"/>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2AE"/>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styleId="Strong">
    <w:name w:val="Strong"/>
    <w:uiPriority w:val="22"/>
    <w:qFormat/>
    <w:rsid w:val="008564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258876">
      <w:bodyDiv w:val="1"/>
      <w:marLeft w:val="0"/>
      <w:marRight w:val="0"/>
      <w:marTop w:val="0"/>
      <w:marBottom w:val="0"/>
      <w:divBdr>
        <w:top w:val="none" w:sz="0" w:space="0" w:color="auto"/>
        <w:left w:val="none" w:sz="0" w:space="0" w:color="auto"/>
        <w:bottom w:val="none" w:sz="0" w:space="0" w:color="auto"/>
        <w:right w:val="none" w:sz="0" w:space="0" w:color="auto"/>
      </w:divBdr>
      <w:divsChild>
        <w:div w:id="471288373">
          <w:marLeft w:val="360"/>
          <w:marRight w:val="0"/>
          <w:marTop w:val="200"/>
          <w:marBottom w:val="0"/>
          <w:divBdr>
            <w:top w:val="none" w:sz="0" w:space="0" w:color="auto"/>
            <w:left w:val="none" w:sz="0" w:space="0" w:color="auto"/>
            <w:bottom w:val="none" w:sz="0" w:space="0" w:color="auto"/>
            <w:right w:val="none" w:sz="0" w:space="0" w:color="auto"/>
          </w:divBdr>
        </w:div>
        <w:div w:id="963075806">
          <w:marLeft w:val="1080"/>
          <w:marRight w:val="0"/>
          <w:marTop w:val="100"/>
          <w:marBottom w:val="0"/>
          <w:divBdr>
            <w:top w:val="none" w:sz="0" w:space="0" w:color="auto"/>
            <w:left w:val="none" w:sz="0" w:space="0" w:color="auto"/>
            <w:bottom w:val="none" w:sz="0" w:space="0" w:color="auto"/>
            <w:right w:val="none" w:sz="0" w:space="0" w:color="auto"/>
          </w:divBdr>
        </w:div>
        <w:div w:id="1901861462">
          <w:marLeft w:val="1080"/>
          <w:marRight w:val="0"/>
          <w:marTop w:val="100"/>
          <w:marBottom w:val="0"/>
          <w:divBdr>
            <w:top w:val="none" w:sz="0" w:space="0" w:color="auto"/>
            <w:left w:val="none" w:sz="0" w:space="0" w:color="auto"/>
            <w:bottom w:val="none" w:sz="0" w:space="0" w:color="auto"/>
            <w:right w:val="none" w:sz="0" w:space="0" w:color="auto"/>
          </w:divBdr>
        </w:div>
        <w:div w:id="653996049">
          <w:marLeft w:val="1080"/>
          <w:marRight w:val="0"/>
          <w:marTop w:val="100"/>
          <w:marBottom w:val="0"/>
          <w:divBdr>
            <w:top w:val="none" w:sz="0" w:space="0" w:color="auto"/>
            <w:left w:val="none" w:sz="0" w:space="0" w:color="auto"/>
            <w:bottom w:val="none" w:sz="0" w:space="0" w:color="auto"/>
            <w:right w:val="none" w:sz="0" w:space="0" w:color="auto"/>
          </w:divBdr>
        </w:div>
        <w:div w:id="1077047685">
          <w:marLeft w:val="1080"/>
          <w:marRight w:val="0"/>
          <w:marTop w:val="100"/>
          <w:marBottom w:val="0"/>
          <w:divBdr>
            <w:top w:val="none" w:sz="0" w:space="0" w:color="auto"/>
            <w:left w:val="none" w:sz="0" w:space="0" w:color="auto"/>
            <w:bottom w:val="none" w:sz="0" w:space="0" w:color="auto"/>
            <w:right w:val="none" w:sz="0" w:space="0" w:color="auto"/>
          </w:divBdr>
        </w:div>
        <w:div w:id="1957520168">
          <w:marLeft w:val="1080"/>
          <w:marRight w:val="0"/>
          <w:marTop w:val="100"/>
          <w:marBottom w:val="0"/>
          <w:divBdr>
            <w:top w:val="none" w:sz="0" w:space="0" w:color="auto"/>
            <w:left w:val="none" w:sz="0" w:space="0" w:color="auto"/>
            <w:bottom w:val="none" w:sz="0" w:space="0" w:color="auto"/>
            <w:right w:val="none" w:sz="0" w:space="0" w:color="auto"/>
          </w:divBdr>
        </w:div>
      </w:divsChild>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2.xml><?xml version="1.0" encoding="utf-8"?>
<ds:datastoreItem xmlns:ds="http://schemas.openxmlformats.org/officeDocument/2006/customXml" ds:itemID="{1BE8E2F8-576E-45C6-B402-8607D1AC9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8</Pages>
  <Words>3565</Words>
  <Characters>17955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21478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51</cp:revision>
  <cp:lastPrinted>2011-11-09T07:49:00Z</cp:lastPrinted>
  <dcterms:created xsi:type="dcterms:W3CDTF">2022-08-11T17:52:00Z</dcterms:created>
  <dcterms:modified xsi:type="dcterms:W3CDTF">2022-08-12T22:27:00Z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