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1BE10" w14:textId="38E7B9FF" w:rsidR="002E27D0" w:rsidRPr="00BC38D5" w:rsidRDefault="002E27D0" w:rsidP="002E27D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</w:rPr>
      </w:pPr>
      <w:bookmarkStart w:id="0" w:name="Signet45"/>
      <w:r w:rsidRPr="00BC38D5">
        <w:rPr>
          <w:rFonts w:ascii="Arial" w:hAnsi="Arial" w:cs="Arial"/>
          <w:sz w:val="24"/>
          <w:szCs w:val="24"/>
        </w:rPr>
        <w:t xml:space="preserve">3GPP TSG RAN WG1 </w:t>
      </w:r>
      <w:r w:rsidR="00616522">
        <w:rPr>
          <w:rFonts w:ascii="Arial" w:hAnsi="Arial" w:cs="Arial"/>
          <w:sz w:val="24"/>
          <w:szCs w:val="24"/>
        </w:rPr>
        <w:t>Meeting #1</w:t>
      </w:r>
      <w:r w:rsidR="00861505">
        <w:rPr>
          <w:rFonts w:ascii="Arial" w:hAnsi="Arial" w:cs="Arial"/>
          <w:sz w:val="24"/>
          <w:szCs w:val="24"/>
        </w:rPr>
        <w:t>10</w:t>
      </w:r>
      <w:r w:rsidRPr="00BC38D5">
        <w:rPr>
          <w:rFonts w:ascii="Arial" w:hAnsi="Arial" w:cs="Arial"/>
          <w:sz w:val="24"/>
          <w:szCs w:val="24"/>
        </w:rPr>
        <w:tab/>
      </w:r>
      <w:r w:rsidR="000F16E3">
        <w:rPr>
          <w:rFonts w:ascii="Arial" w:hAnsi="Arial" w:cs="Arial"/>
          <w:sz w:val="24"/>
          <w:szCs w:val="24"/>
        </w:rPr>
        <w:t>R1-</w:t>
      </w:r>
      <w:r w:rsidR="00616522">
        <w:rPr>
          <w:rFonts w:ascii="Arial" w:hAnsi="Arial" w:cs="Arial"/>
          <w:sz w:val="24"/>
          <w:szCs w:val="24"/>
        </w:rPr>
        <w:t>2</w:t>
      </w:r>
      <w:r w:rsidR="00C2293A">
        <w:rPr>
          <w:rFonts w:ascii="Arial" w:hAnsi="Arial" w:cs="Arial"/>
          <w:sz w:val="24"/>
          <w:szCs w:val="24"/>
        </w:rPr>
        <w:t>2</w:t>
      </w:r>
      <w:r w:rsidR="001015F9">
        <w:rPr>
          <w:rFonts w:ascii="Arial" w:hAnsi="Arial" w:cs="Arial"/>
          <w:sz w:val="24"/>
          <w:szCs w:val="24"/>
        </w:rPr>
        <w:t>0</w:t>
      </w:r>
      <w:r w:rsidR="00477AAE">
        <w:rPr>
          <w:rFonts w:ascii="Arial" w:hAnsi="Arial" w:cs="Arial"/>
          <w:sz w:val="24"/>
          <w:szCs w:val="24"/>
        </w:rPr>
        <w:t>6516</w:t>
      </w:r>
    </w:p>
    <w:p w14:paraId="34452D00" w14:textId="69D009CD" w:rsidR="002E27D0" w:rsidRPr="00F8324B" w:rsidRDefault="00861505" w:rsidP="002E27D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Toulouse</w:t>
      </w:r>
      <w:r w:rsidR="0061652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France, August 22</w:t>
      </w:r>
      <w:r>
        <w:rPr>
          <w:rFonts w:ascii="Arial" w:hAnsi="Arial" w:cs="Arial"/>
          <w:sz w:val="24"/>
          <w:szCs w:val="24"/>
          <w:vertAlign w:val="superscript"/>
        </w:rPr>
        <w:t>nd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4B6B7F" w:rsidRPr="004B6B7F">
        <w:rPr>
          <w:rFonts w:ascii="Arial" w:hAnsi="Arial" w:cs="Arial"/>
          <w:sz w:val="24"/>
          <w:szCs w:val="24"/>
        </w:rPr>
        <w:t>–</w:t>
      </w:r>
      <w:r w:rsidR="00046E31">
        <w:rPr>
          <w:rFonts w:ascii="Arial" w:hAnsi="Arial" w:cs="Arial"/>
          <w:sz w:val="24"/>
          <w:szCs w:val="24"/>
        </w:rPr>
        <w:t xml:space="preserve"> 2</w:t>
      </w:r>
      <w:r>
        <w:rPr>
          <w:rFonts w:ascii="Arial" w:hAnsi="Arial" w:cs="Arial"/>
          <w:sz w:val="24"/>
          <w:szCs w:val="24"/>
        </w:rPr>
        <w:t>6</w:t>
      </w:r>
      <w:r w:rsidR="00046E31">
        <w:rPr>
          <w:rFonts w:ascii="Arial" w:hAnsi="Arial" w:cs="Arial"/>
          <w:sz w:val="24"/>
          <w:szCs w:val="24"/>
          <w:vertAlign w:val="superscript"/>
        </w:rPr>
        <w:t>th</w:t>
      </w:r>
      <w:r w:rsidR="00150188">
        <w:rPr>
          <w:rFonts w:ascii="Arial" w:hAnsi="Arial" w:cs="Arial"/>
          <w:sz w:val="24"/>
          <w:szCs w:val="24"/>
        </w:rPr>
        <w:t>,</w:t>
      </w:r>
      <w:r w:rsidR="00616522">
        <w:rPr>
          <w:rFonts w:ascii="Arial" w:hAnsi="Arial" w:cs="Arial"/>
          <w:sz w:val="24"/>
          <w:szCs w:val="24"/>
        </w:rPr>
        <w:t xml:space="preserve"> 202</w:t>
      </w:r>
      <w:r w:rsidR="00487891">
        <w:rPr>
          <w:rFonts w:ascii="Arial" w:hAnsi="Arial" w:cs="Arial"/>
          <w:sz w:val="24"/>
          <w:szCs w:val="24"/>
        </w:rPr>
        <w:t>2</w:t>
      </w:r>
    </w:p>
    <w:p w14:paraId="5CDC33E3" w14:textId="77777777" w:rsidR="002E27D0" w:rsidRPr="00756C20" w:rsidRDefault="002E27D0" w:rsidP="002E27D0">
      <w:pPr>
        <w:pStyle w:val="Header"/>
        <w:tabs>
          <w:tab w:val="left" w:pos="6521"/>
        </w:tabs>
        <w:rPr>
          <w:b w:val="0"/>
          <w:noProof w:val="0"/>
          <w:sz w:val="24"/>
        </w:rPr>
      </w:pPr>
    </w:p>
    <w:p w14:paraId="06BF71F8" w14:textId="77777777" w:rsidR="002E27D0" w:rsidRPr="009B10D6" w:rsidRDefault="002E27D0" w:rsidP="002E27D0">
      <w:pPr>
        <w:pStyle w:val="Header"/>
        <w:tabs>
          <w:tab w:val="left" w:pos="1034"/>
        </w:tabs>
        <w:rPr>
          <w:noProof w:val="0"/>
          <w:sz w:val="6"/>
          <w:szCs w:val="6"/>
          <w:lang w:val="en-US"/>
        </w:rPr>
      </w:pPr>
    </w:p>
    <w:p w14:paraId="7983FD26" w14:textId="77777777" w:rsidR="002E27D0" w:rsidRPr="008D44EF" w:rsidRDefault="002E27D0" w:rsidP="002E27D0">
      <w:pPr>
        <w:pStyle w:val="Footer"/>
        <w:rPr>
          <w:noProof w:val="0"/>
          <w:lang w:val="en-US"/>
        </w:rPr>
      </w:pPr>
    </w:p>
    <w:p w14:paraId="579394A3" w14:textId="6C429B88" w:rsidR="002E27D0" w:rsidRPr="008D44EF" w:rsidRDefault="002E27D0" w:rsidP="002E27D0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C2293A">
        <w:rPr>
          <w:rFonts w:ascii="Arial" w:eastAsia="MS Mincho" w:hAnsi="Arial"/>
          <w:sz w:val="24"/>
          <w:lang w:val="en-US" w:eastAsia="ja-JP"/>
        </w:rPr>
        <w:t>9</w:t>
      </w:r>
      <w:r w:rsidR="00302A1C">
        <w:rPr>
          <w:rFonts w:ascii="Arial" w:eastAsia="MS Mincho" w:hAnsi="Arial"/>
          <w:sz w:val="24"/>
          <w:lang w:val="en-US" w:eastAsia="ja-JP"/>
        </w:rPr>
        <w:t>.</w:t>
      </w:r>
      <w:r w:rsidR="00C2293A">
        <w:rPr>
          <w:rFonts w:ascii="Arial" w:eastAsia="MS Mincho" w:hAnsi="Arial"/>
          <w:sz w:val="24"/>
          <w:lang w:val="en-US" w:eastAsia="ja-JP"/>
        </w:rPr>
        <w:t>3</w:t>
      </w:r>
      <w:r w:rsidR="00196BA9">
        <w:rPr>
          <w:rFonts w:ascii="Arial" w:eastAsia="MS Mincho" w:hAnsi="Arial"/>
          <w:sz w:val="24"/>
          <w:lang w:val="en-US" w:eastAsia="ja-JP"/>
        </w:rPr>
        <w:t>.</w:t>
      </w:r>
      <w:r w:rsidR="00BF57D8">
        <w:rPr>
          <w:rFonts w:ascii="Arial" w:eastAsia="MS Mincho" w:hAnsi="Arial"/>
          <w:sz w:val="24"/>
          <w:lang w:val="en-US" w:eastAsia="ja-JP"/>
        </w:rPr>
        <w:t>2</w:t>
      </w:r>
    </w:p>
    <w:p w14:paraId="53BA188A" w14:textId="047B0179" w:rsidR="002E27D0" w:rsidRPr="00A6004E" w:rsidRDefault="002E27D0" w:rsidP="002E27D0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</w:p>
    <w:p w14:paraId="254C527B" w14:textId="09008625" w:rsidR="002E27D0" w:rsidRPr="00A6004E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685DBA">
        <w:rPr>
          <w:rFonts w:ascii="Arial" w:hAnsi="Arial"/>
          <w:sz w:val="24"/>
        </w:rPr>
        <w:t>Sub-band</w:t>
      </w:r>
      <w:r w:rsidR="00C2293A">
        <w:rPr>
          <w:rFonts w:ascii="Arial" w:hAnsi="Arial"/>
          <w:sz w:val="24"/>
        </w:rPr>
        <w:t xml:space="preserve"> non-overlapping full duplex</w:t>
      </w:r>
    </w:p>
    <w:p w14:paraId="7C05052F" w14:textId="6E7706E9" w:rsidR="002E27D0" w:rsidRPr="006B275F" w:rsidRDefault="002E27D0" w:rsidP="002E27D0">
      <w:pPr>
        <w:tabs>
          <w:tab w:val="left" w:pos="1985"/>
        </w:tabs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</w:p>
    <w:p w14:paraId="67A4C75F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047A6E2A" w14:textId="60825914" w:rsidR="00D56928" w:rsidRDefault="001C2D92" w:rsidP="00D56928">
      <w:pPr>
        <w:spacing w:after="200" w:line="276" w:lineRule="auto"/>
        <w:ind w:right="-99"/>
        <w:jc w:val="both"/>
      </w:pPr>
      <w:bookmarkStart w:id="4" w:name="_Hlk53783455"/>
      <w:r>
        <w:t>D</w:t>
      </w:r>
      <w:bookmarkStart w:id="5" w:name="_Hlk53780111"/>
      <w:r>
        <w:t>uring RAN</w:t>
      </w:r>
      <w:r w:rsidR="004C2A56">
        <w:t>1</w:t>
      </w:r>
      <w:r>
        <w:t>#</w:t>
      </w:r>
      <w:r w:rsidR="004C2A56">
        <w:t>109</w:t>
      </w:r>
      <w:r>
        <w:t xml:space="preserve">-e meeting, </w:t>
      </w:r>
      <w:bookmarkEnd w:id="5"/>
      <w:r w:rsidR="004C2A56">
        <w:t xml:space="preserve">RAN1 made </w:t>
      </w:r>
      <w:r w:rsidR="00C174B8">
        <w:t xml:space="preserve">the following </w:t>
      </w:r>
      <w:r w:rsidR="004C2A56">
        <w:t xml:space="preserve">agreements for sub-band non-overlapping full duplex operation in </w:t>
      </w:r>
      <w:r w:rsidR="00E40069">
        <w:t>NR</w:t>
      </w:r>
      <w:r w:rsidR="004354A5">
        <w:t xml:space="preserve"> </w:t>
      </w:r>
      <w:r w:rsidR="004044B0">
        <w:t xml:space="preserve"> </w:t>
      </w:r>
      <w:r w:rsidR="00761256">
        <w:fldChar w:fldCharType="begin"/>
      </w:r>
      <w:r w:rsidR="00761256">
        <w:instrText xml:space="preserve"> REF _Ref61389865 \r \h </w:instrText>
      </w:r>
      <w:r w:rsidR="00761256">
        <w:fldChar w:fldCharType="separate"/>
      </w:r>
      <w:r w:rsidR="00761256">
        <w:t>[1]</w:t>
      </w:r>
      <w:r w:rsidR="00761256">
        <w:fldChar w:fldCharType="end"/>
      </w:r>
      <w:r w:rsidR="00971E29">
        <w:t>:</w:t>
      </w:r>
    </w:p>
    <w:p w14:paraId="4A463929" w14:textId="77777777" w:rsidR="00850794" w:rsidRPr="00850794" w:rsidRDefault="00850794" w:rsidP="00850794">
      <w:pPr>
        <w:spacing w:after="0"/>
        <w:contextualSpacing/>
        <w:rPr>
          <w:b/>
          <w:bCs/>
          <w:highlight w:val="green"/>
          <w:lang w:eastAsia="ko-KR"/>
        </w:rPr>
      </w:pPr>
      <w:r w:rsidRPr="00850794">
        <w:rPr>
          <w:b/>
          <w:bCs/>
          <w:lang w:eastAsia="ko-KR"/>
        </w:rPr>
        <w:t>Agreement</w:t>
      </w:r>
    </w:p>
    <w:p w14:paraId="030BC738" w14:textId="77777777" w:rsidR="00850794" w:rsidRPr="00850794" w:rsidRDefault="00850794" w:rsidP="00850794">
      <w:pPr>
        <w:spacing w:after="0"/>
        <w:contextualSpacing/>
        <w:rPr>
          <w:lang w:eastAsia="ko-KR"/>
        </w:rPr>
      </w:pPr>
      <w:r w:rsidRPr="00850794">
        <w:rPr>
          <w:lang w:eastAsia="ko-KR"/>
        </w:rPr>
        <w:t xml:space="preserve">Study whether/how to inform the UE of the time and/or frequency location of </w:t>
      </w:r>
      <w:proofErr w:type="spellStart"/>
      <w:r w:rsidRPr="00850794">
        <w:rPr>
          <w:lang w:eastAsia="ko-KR"/>
        </w:rPr>
        <w:t>subbands</w:t>
      </w:r>
      <w:proofErr w:type="spellEnd"/>
      <w:r w:rsidRPr="00850794">
        <w:rPr>
          <w:lang w:eastAsia="ko-KR"/>
        </w:rPr>
        <w:t xml:space="preserve"> that gNB would use for SBFD operation.</w:t>
      </w:r>
    </w:p>
    <w:p w14:paraId="75E66357" w14:textId="77777777" w:rsidR="00850794" w:rsidRPr="00850794" w:rsidRDefault="00850794" w:rsidP="00850794">
      <w:pPr>
        <w:spacing w:after="0"/>
        <w:contextualSpacing/>
        <w:rPr>
          <w:lang w:eastAsia="ko-KR"/>
        </w:rPr>
      </w:pPr>
    </w:p>
    <w:p w14:paraId="227E030F" w14:textId="77777777" w:rsidR="00850794" w:rsidRPr="00850794" w:rsidRDefault="00850794" w:rsidP="00850794">
      <w:pPr>
        <w:spacing w:after="0"/>
        <w:contextualSpacing/>
        <w:rPr>
          <w:b/>
          <w:bCs/>
          <w:lang w:eastAsia="ko-KR"/>
        </w:rPr>
      </w:pPr>
      <w:r w:rsidRPr="00850794">
        <w:rPr>
          <w:b/>
          <w:bCs/>
          <w:lang w:eastAsia="ko-KR"/>
        </w:rPr>
        <w:t>Agreement</w:t>
      </w:r>
    </w:p>
    <w:p w14:paraId="574829FE" w14:textId="77777777" w:rsidR="00850794" w:rsidRPr="00850794" w:rsidRDefault="00850794" w:rsidP="00850794">
      <w:pPr>
        <w:spacing w:after="0"/>
        <w:contextualSpacing/>
        <w:rPr>
          <w:lang w:eastAsia="ko-KR"/>
        </w:rPr>
      </w:pPr>
      <w:r w:rsidRPr="00850794">
        <w:rPr>
          <w:lang w:eastAsia="ko-KR"/>
        </w:rPr>
        <w:t xml:space="preserve">Study the impact/potential enhancements of resource allocation in symbols with </w:t>
      </w:r>
      <w:proofErr w:type="spellStart"/>
      <w:r w:rsidRPr="00850794">
        <w:rPr>
          <w:lang w:eastAsia="ko-KR"/>
        </w:rPr>
        <w:t>subbands</w:t>
      </w:r>
      <w:proofErr w:type="spellEnd"/>
      <w:r w:rsidRPr="00850794">
        <w:rPr>
          <w:lang w:eastAsia="ko-KR"/>
        </w:rPr>
        <w:t xml:space="preserve"> that gNB would use for SBFD operation.</w:t>
      </w:r>
    </w:p>
    <w:p w14:paraId="73445A28" w14:textId="77777777" w:rsidR="00850794" w:rsidRPr="00850794" w:rsidRDefault="00850794" w:rsidP="00850794">
      <w:pPr>
        <w:spacing w:after="0"/>
        <w:contextualSpacing/>
        <w:rPr>
          <w:lang w:val="en-US" w:eastAsia="ko-KR"/>
        </w:rPr>
      </w:pPr>
    </w:p>
    <w:p w14:paraId="09650D60" w14:textId="77777777" w:rsidR="00850794" w:rsidRPr="00850794" w:rsidRDefault="00850794" w:rsidP="00850794">
      <w:pPr>
        <w:spacing w:after="0"/>
        <w:contextualSpacing/>
        <w:rPr>
          <w:b/>
          <w:bCs/>
          <w:lang w:eastAsia="ko-KR"/>
        </w:rPr>
      </w:pPr>
      <w:r w:rsidRPr="00850794">
        <w:rPr>
          <w:b/>
          <w:bCs/>
          <w:lang w:eastAsia="ko-KR"/>
        </w:rPr>
        <w:t>Agreement</w:t>
      </w:r>
    </w:p>
    <w:p w14:paraId="04BED280" w14:textId="77777777" w:rsidR="00850794" w:rsidRPr="00850794" w:rsidRDefault="00850794" w:rsidP="00850794">
      <w:pPr>
        <w:spacing w:after="0"/>
        <w:contextualSpacing/>
        <w:rPr>
          <w:rFonts w:eastAsia="Malgun Gothic"/>
          <w:lang w:eastAsia="zh-CN"/>
        </w:rPr>
      </w:pPr>
      <w:r w:rsidRPr="00850794">
        <w:rPr>
          <w:rFonts w:eastAsia="Malgun Gothic"/>
          <w:lang w:eastAsia="zh-CN"/>
        </w:rPr>
        <w:t xml:space="preserve">At least study </w:t>
      </w:r>
      <w:r w:rsidRPr="00850794">
        <w:rPr>
          <w:rFonts w:eastAsia="Malgun Gothic" w:hint="eastAsia"/>
          <w:lang w:eastAsia="zh-CN"/>
        </w:rPr>
        <w:t>SBFD</w:t>
      </w:r>
      <w:r w:rsidRPr="00850794">
        <w:rPr>
          <w:rFonts w:eastAsia="Malgun Gothic"/>
          <w:lang w:eastAsia="zh-CN"/>
        </w:rPr>
        <w:t xml:space="preserve"> operation within a TDD carrier.</w:t>
      </w:r>
    </w:p>
    <w:p w14:paraId="279E3BF0" w14:textId="77777777" w:rsidR="00850794" w:rsidRPr="00850794" w:rsidRDefault="00850794" w:rsidP="00850794">
      <w:pPr>
        <w:spacing w:after="0"/>
        <w:contextualSpacing/>
        <w:rPr>
          <w:lang w:eastAsia="ko-KR"/>
        </w:rPr>
      </w:pPr>
    </w:p>
    <w:p w14:paraId="7C6E2BF1" w14:textId="77777777" w:rsidR="00850794" w:rsidRPr="00850794" w:rsidRDefault="00850794" w:rsidP="00850794">
      <w:pPr>
        <w:spacing w:after="0"/>
        <w:contextualSpacing/>
        <w:rPr>
          <w:rFonts w:eastAsia="Malgun Gothic"/>
          <w:b/>
          <w:color w:val="000000"/>
          <w:u w:val="single"/>
          <w:lang w:eastAsia="zh-CN"/>
        </w:rPr>
      </w:pPr>
      <w:r w:rsidRPr="00850794">
        <w:rPr>
          <w:rFonts w:eastAsia="Malgun Gothic"/>
          <w:b/>
          <w:color w:val="000000"/>
          <w:u w:val="single"/>
          <w:lang w:eastAsia="zh-CN"/>
        </w:rPr>
        <w:t>Conclusion</w:t>
      </w:r>
    </w:p>
    <w:p w14:paraId="2998C0E0" w14:textId="77777777" w:rsidR="00850794" w:rsidRPr="00850794" w:rsidRDefault="00850794" w:rsidP="00850794">
      <w:pPr>
        <w:spacing w:after="0"/>
        <w:contextualSpacing/>
        <w:rPr>
          <w:rFonts w:eastAsia="Malgun Gothic"/>
          <w:lang w:eastAsia="zh-CN"/>
        </w:rPr>
      </w:pPr>
      <w:r w:rsidRPr="00850794">
        <w:rPr>
          <w:rFonts w:eastAsia="Malgun Gothic" w:hint="eastAsia"/>
          <w:lang w:eastAsia="zh-CN"/>
        </w:rPr>
        <w:t>For discussion purpose</w:t>
      </w:r>
      <w:r w:rsidRPr="00850794">
        <w:rPr>
          <w:rFonts w:eastAsia="Malgun Gothic"/>
          <w:lang w:eastAsia="zh-CN"/>
        </w:rPr>
        <w:t xml:space="preserve"> only</w:t>
      </w:r>
      <w:r w:rsidRPr="00850794">
        <w:rPr>
          <w:rFonts w:eastAsia="Malgun Gothic" w:hint="eastAsia"/>
          <w:lang w:eastAsia="zh-CN"/>
        </w:rPr>
        <w:t xml:space="preserve">, SBFD symbol is defined as symbol with </w:t>
      </w:r>
      <w:proofErr w:type="spellStart"/>
      <w:r w:rsidRPr="00850794">
        <w:rPr>
          <w:rFonts w:eastAsia="Malgun Gothic" w:hint="eastAsia"/>
          <w:lang w:eastAsia="zh-CN"/>
        </w:rPr>
        <w:t>subbands</w:t>
      </w:r>
      <w:proofErr w:type="spellEnd"/>
      <w:r w:rsidRPr="00850794">
        <w:rPr>
          <w:rFonts w:eastAsia="Malgun Gothic" w:hint="eastAsia"/>
          <w:lang w:eastAsia="zh-CN"/>
        </w:rPr>
        <w:t xml:space="preserve"> that gNB would use for SBFD operation</w:t>
      </w:r>
      <w:r w:rsidRPr="00850794">
        <w:rPr>
          <w:rFonts w:eastAsia="Malgun Gothic"/>
          <w:lang w:eastAsia="zh-CN"/>
        </w:rPr>
        <w:t xml:space="preserve">. </w:t>
      </w:r>
    </w:p>
    <w:p w14:paraId="642C22D2" w14:textId="77777777" w:rsidR="00850794" w:rsidRPr="00850794" w:rsidRDefault="00850794" w:rsidP="00850794">
      <w:pPr>
        <w:spacing w:after="0"/>
        <w:contextualSpacing/>
        <w:rPr>
          <w:lang w:val="en-US" w:eastAsia="ko-KR"/>
        </w:rPr>
      </w:pPr>
    </w:p>
    <w:p w14:paraId="0C40BD24" w14:textId="77777777" w:rsidR="00850794" w:rsidRPr="00850794" w:rsidRDefault="00850794" w:rsidP="00850794">
      <w:pPr>
        <w:spacing w:after="0"/>
        <w:contextualSpacing/>
        <w:rPr>
          <w:rFonts w:eastAsia="Malgun Gothic"/>
          <w:b/>
          <w:color w:val="000000"/>
          <w:u w:val="single"/>
          <w:lang w:eastAsia="zh-CN"/>
        </w:rPr>
      </w:pPr>
      <w:r w:rsidRPr="00850794">
        <w:rPr>
          <w:rFonts w:eastAsia="Malgun Gothic"/>
          <w:b/>
          <w:color w:val="000000"/>
          <w:u w:val="single"/>
          <w:lang w:eastAsia="zh-CN"/>
        </w:rPr>
        <w:t>Conclusion</w:t>
      </w:r>
    </w:p>
    <w:p w14:paraId="2AA4C24E" w14:textId="77777777" w:rsidR="00850794" w:rsidRPr="00850794" w:rsidRDefault="00850794" w:rsidP="00850794">
      <w:pPr>
        <w:spacing w:after="0"/>
        <w:contextualSpacing/>
        <w:rPr>
          <w:rFonts w:eastAsia="Microsoft YaHei"/>
          <w:color w:val="000000"/>
          <w:lang w:eastAsia="zh-CN"/>
        </w:rPr>
      </w:pPr>
      <w:r w:rsidRPr="00850794">
        <w:rPr>
          <w:rFonts w:eastAsia="Malgun Gothic" w:hint="eastAsia"/>
          <w:lang w:eastAsia="zh-CN"/>
        </w:rPr>
        <w:t>For discussion purpose,</w:t>
      </w:r>
      <w:r w:rsidRPr="00850794">
        <w:rPr>
          <w:rFonts w:eastAsia="Malgun Gothic"/>
          <w:lang w:eastAsia="zh-CN"/>
        </w:rPr>
        <w:t xml:space="preserve"> for </w:t>
      </w:r>
      <w:r w:rsidRPr="00850794">
        <w:rPr>
          <w:rFonts w:eastAsia="Malgun Gothic" w:hint="eastAsia"/>
          <w:lang w:eastAsia="zh-CN"/>
        </w:rPr>
        <w:t>SBFD</w:t>
      </w:r>
      <w:r w:rsidRPr="00850794">
        <w:rPr>
          <w:rFonts w:eastAsia="Malgun Gothic"/>
          <w:lang w:eastAsia="zh-CN"/>
        </w:rPr>
        <w:t xml:space="preserve"> operation within a TDD carrier,</w:t>
      </w:r>
      <w:r w:rsidRPr="00850794">
        <w:rPr>
          <w:rFonts w:eastAsia="Malgun Gothic" w:hint="eastAsia"/>
          <w:lang w:eastAsia="zh-CN"/>
        </w:rPr>
        <w:t xml:space="preserve"> </w:t>
      </w:r>
      <w:r w:rsidRPr="00850794">
        <w:rPr>
          <w:rFonts w:eastAsia="Malgun Gothic"/>
        </w:rPr>
        <w:t xml:space="preserve">a SBFD </w:t>
      </w:r>
      <w:proofErr w:type="spellStart"/>
      <w:r w:rsidRPr="00850794">
        <w:rPr>
          <w:rFonts w:eastAsia="Malgun Gothic"/>
        </w:rPr>
        <w:t>subband</w:t>
      </w:r>
      <w:proofErr w:type="spellEnd"/>
      <w:r w:rsidRPr="00850794">
        <w:rPr>
          <w:rFonts w:eastAsia="Malgun Gothic"/>
        </w:rPr>
        <w:t xml:space="preserve"> consists of 1 RB or a set of consecutive RBs for the same transmission direction.</w:t>
      </w:r>
    </w:p>
    <w:p w14:paraId="0DBEF4F8" w14:textId="77777777" w:rsidR="00850794" w:rsidRPr="00850794" w:rsidRDefault="00850794" w:rsidP="00850794">
      <w:pPr>
        <w:spacing w:after="0"/>
        <w:contextualSpacing/>
        <w:rPr>
          <w:lang w:eastAsia="ko-KR"/>
        </w:rPr>
      </w:pPr>
    </w:p>
    <w:p w14:paraId="45BEDF78" w14:textId="77777777" w:rsidR="00850794" w:rsidRPr="00850794" w:rsidRDefault="00850794" w:rsidP="00850794">
      <w:pPr>
        <w:spacing w:after="0"/>
        <w:contextualSpacing/>
        <w:rPr>
          <w:b/>
          <w:lang w:eastAsia="ko-KR"/>
        </w:rPr>
      </w:pPr>
      <w:r w:rsidRPr="00850794">
        <w:rPr>
          <w:b/>
          <w:lang w:eastAsia="ko-KR"/>
        </w:rPr>
        <w:t>Agreement</w:t>
      </w:r>
    </w:p>
    <w:p w14:paraId="468FCA45" w14:textId="77777777" w:rsidR="00850794" w:rsidRPr="00850794" w:rsidRDefault="00850794" w:rsidP="00850794">
      <w:pPr>
        <w:spacing w:after="0"/>
        <w:contextualSpacing/>
        <w:rPr>
          <w:rFonts w:eastAsia="Malgun Gothic"/>
          <w:lang w:eastAsia="zh-CN"/>
        </w:rPr>
      </w:pPr>
      <w:r w:rsidRPr="00850794">
        <w:rPr>
          <w:rFonts w:eastAsia="Malgun Gothic"/>
          <w:lang w:eastAsia="zh-CN"/>
        </w:rPr>
        <w:t xml:space="preserve">The time and frequency location of </w:t>
      </w:r>
      <w:proofErr w:type="spellStart"/>
      <w:r w:rsidRPr="00850794">
        <w:rPr>
          <w:rFonts w:eastAsia="Malgun Gothic"/>
          <w:lang w:eastAsia="zh-CN"/>
        </w:rPr>
        <w:t>subbands</w:t>
      </w:r>
      <w:proofErr w:type="spellEnd"/>
      <w:r w:rsidRPr="00850794">
        <w:rPr>
          <w:rFonts w:eastAsia="Malgun Gothic" w:hint="eastAsia"/>
          <w:lang w:eastAsia="zh-CN"/>
        </w:rPr>
        <w:t xml:space="preserve"> within a TDD carrier</w:t>
      </w:r>
      <w:r w:rsidRPr="00850794">
        <w:rPr>
          <w:rFonts w:eastAsia="Malgun Gothic"/>
          <w:lang w:eastAsia="zh-CN"/>
        </w:rPr>
        <w:t xml:space="preserve"> are not fixed in the specification.</w:t>
      </w:r>
    </w:p>
    <w:p w14:paraId="154FA471" w14:textId="77777777" w:rsidR="00850794" w:rsidRPr="00850794" w:rsidRDefault="00850794" w:rsidP="00850794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 w:val="20"/>
          <w:szCs w:val="20"/>
        </w:rPr>
      </w:pPr>
      <w:r w:rsidRPr="00850794">
        <w:rPr>
          <w:sz w:val="20"/>
          <w:szCs w:val="20"/>
        </w:rPr>
        <w:t xml:space="preserve">Subject to any RAN4 guidance on minimum or maximum </w:t>
      </w:r>
      <w:proofErr w:type="spellStart"/>
      <w:r w:rsidRPr="00850794">
        <w:rPr>
          <w:sz w:val="20"/>
          <w:szCs w:val="20"/>
        </w:rPr>
        <w:t>subband</w:t>
      </w:r>
      <w:proofErr w:type="spellEnd"/>
      <w:r w:rsidRPr="00850794">
        <w:rPr>
          <w:sz w:val="20"/>
          <w:szCs w:val="20"/>
        </w:rPr>
        <w:t xml:space="preserve"> and </w:t>
      </w:r>
      <w:proofErr w:type="spellStart"/>
      <w:r w:rsidRPr="00850794">
        <w:rPr>
          <w:sz w:val="20"/>
          <w:szCs w:val="20"/>
        </w:rPr>
        <w:t>guardband</w:t>
      </w:r>
      <w:proofErr w:type="spellEnd"/>
      <w:r w:rsidRPr="00850794">
        <w:rPr>
          <w:sz w:val="20"/>
          <w:szCs w:val="20"/>
        </w:rPr>
        <w:t xml:space="preserve"> size and </w:t>
      </w:r>
      <w:proofErr w:type="spellStart"/>
      <w:r w:rsidRPr="00850794">
        <w:rPr>
          <w:sz w:val="20"/>
          <w:szCs w:val="20"/>
        </w:rPr>
        <w:t>subband</w:t>
      </w:r>
      <w:proofErr w:type="spellEnd"/>
      <w:r w:rsidRPr="00850794">
        <w:rPr>
          <w:sz w:val="20"/>
          <w:szCs w:val="20"/>
        </w:rPr>
        <w:t xml:space="preserve"> location within TDD carrier. </w:t>
      </w:r>
    </w:p>
    <w:p w14:paraId="1C55A132" w14:textId="385C8CAB" w:rsidR="00850794" w:rsidRDefault="00850794" w:rsidP="00850794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 w:val="20"/>
          <w:szCs w:val="20"/>
        </w:rPr>
      </w:pPr>
      <w:r w:rsidRPr="00850794">
        <w:rPr>
          <w:sz w:val="20"/>
          <w:szCs w:val="20"/>
        </w:rPr>
        <w:t xml:space="preserve">Note that whether the time and/or frequency location of </w:t>
      </w:r>
      <w:proofErr w:type="spellStart"/>
      <w:r w:rsidRPr="00850794">
        <w:rPr>
          <w:sz w:val="20"/>
          <w:szCs w:val="20"/>
        </w:rPr>
        <w:t>subbands</w:t>
      </w:r>
      <w:proofErr w:type="spellEnd"/>
      <w:r w:rsidRPr="00850794">
        <w:rPr>
          <w:sz w:val="20"/>
          <w:szCs w:val="20"/>
        </w:rPr>
        <w:t xml:space="preserve"> are informed to UE is separately discussed.</w:t>
      </w:r>
      <w:bookmarkEnd w:id="4"/>
    </w:p>
    <w:p w14:paraId="518D3CA2" w14:textId="77777777" w:rsidR="00850794" w:rsidRPr="00850794" w:rsidRDefault="00850794" w:rsidP="00850794">
      <w:pPr>
        <w:pStyle w:val="ListParagraph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 w:val="20"/>
          <w:szCs w:val="20"/>
        </w:rPr>
      </w:pPr>
    </w:p>
    <w:p w14:paraId="0F89FBD8" w14:textId="1D144815" w:rsidR="002C5DAE" w:rsidRPr="00D724AD" w:rsidRDefault="009A623D" w:rsidP="00D724AD">
      <w:pPr>
        <w:spacing w:after="200" w:line="276" w:lineRule="auto"/>
        <w:ind w:right="-99"/>
        <w:jc w:val="both"/>
        <w:rPr>
          <w:lang w:val="en-US"/>
        </w:rPr>
      </w:pPr>
      <w:r w:rsidRPr="004036FC">
        <w:rPr>
          <w:rFonts w:eastAsia="MS Mincho"/>
          <w:lang w:val="en-US" w:eastAsia="ja-JP"/>
        </w:rPr>
        <w:t xml:space="preserve">In this </w:t>
      </w:r>
      <w:r w:rsidR="00B560EA">
        <w:rPr>
          <w:rFonts w:eastAsia="MS Mincho"/>
          <w:lang w:val="en-US" w:eastAsia="ja-JP"/>
        </w:rPr>
        <w:t>contribution</w:t>
      </w:r>
      <w:r w:rsidRPr="004036FC">
        <w:rPr>
          <w:rFonts w:eastAsia="MS Mincho"/>
          <w:lang w:val="en-US" w:eastAsia="ja-JP"/>
        </w:rPr>
        <w:t xml:space="preserve">, we </w:t>
      </w:r>
      <w:r w:rsidRPr="00541C3D">
        <w:rPr>
          <w:rFonts w:eastAsia="MS Mincho"/>
          <w:lang w:val="en-US" w:eastAsia="ja-JP"/>
        </w:rPr>
        <w:t>discuss</w:t>
      </w:r>
      <w:r w:rsidR="00C74C51" w:rsidRPr="00541C3D">
        <w:rPr>
          <w:rFonts w:eastAsia="MS Mincho"/>
          <w:lang w:val="en-US" w:eastAsia="ja-JP"/>
        </w:rPr>
        <w:t xml:space="preserve"> </w:t>
      </w:r>
      <w:r w:rsidR="00541C3D">
        <w:rPr>
          <w:rFonts w:eastAsia="MS Mincho"/>
          <w:lang w:val="en-US" w:eastAsia="ja-JP"/>
        </w:rPr>
        <w:t>potential enhancements</w:t>
      </w:r>
      <w:r w:rsidR="00E40069" w:rsidRPr="00541C3D">
        <w:rPr>
          <w:rFonts w:eastAsia="MS Mincho"/>
          <w:lang w:val="en-US" w:eastAsia="ja-JP"/>
        </w:rPr>
        <w:t xml:space="preserve"> to enable </w:t>
      </w:r>
      <w:r w:rsidR="00685DBA" w:rsidRPr="00541C3D">
        <w:rPr>
          <w:rFonts w:eastAsia="MS Mincho"/>
          <w:lang w:val="en-US" w:eastAsia="ja-JP"/>
        </w:rPr>
        <w:t>sub-band</w:t>
      </w:r>
      <w:r w:rsidR="00E40069" w:rsidRPr="00541C3D">
        <w:rPr>
          <w:rFonts w:eastAsia="MS Mincho"/>
          <w:lang w:val="en-US" w:eastAsia="ja-JP"/>
        </w:rPr>
        <w:t xml:space="preserve"> non</w:t>
      </w:r>
      <w:r w:rsidR="00792017" w:rsidRPr="00541C3D">
        <w:rPr>
          <w:rFonts w:eastAsia="MS Mincho"/>
          <w:lang w:val="en-US" w:eastAsia="ja-JP"/>
        </w:rPr>
        <w:t>-</w:t>
      </w:r>
      <w:r w:rsidR="00E40069" w:rsidRPr="00541C3D">
        <w:rPr>
          <w:rFonts w:eastAsia="MS Mincho"/>
          <w:lang w:val="en-US" w:eastAsia="ja-JP"/>
        </w:rPr>
        <w:t>overlapping full duplex</w:t>
      </w:r>
      <w:r w:rsidR="00792017" w:rsidRPr="00541C3D">
        <w:rPr>
          <w:rFonts w:eastAsia="MS Mincho"/>
          <w:lang w:val="en-US" w:eastAsia="ja-JP"/>
        </w:rPr>
        <w:t xml:space="preserve"> operation</w:t>
      </w:r>
      <w:r w:rsidR="000303AD">
        <w:rPr>
          <w:rFonts w:eastAsia="MS Mincho"/>
          <w:lang w:val="en-US" w:eastAsia="ja-JP"/>
        </w:rPr>
        <w:t xml:space="preserve"> in NR</w:t>
      </w:r>
      <w:r w:rsidR="00A41AC2" w:rsidRPr="00541C3D">
        <w:rPr>
          <w:lang w:val="en-US"/>
        </w:rPr>
        <w:t>.</w:t>
      </w:r>
      <w:r w:rsidR="006E28D4">
        <w:rPr>
          <w:lang w:val="en-US"/>
        </w:rPr>
        <w:t xml:space="preserve"> </w:t>
      </w:r>
    </w:p>
    <w:p w14:paraId="0FBD6FF9" w14:textId="6C4B9FCD" w:rsidR="002C5DAE" w:rsidRPr="000619B4" w:rsidRDefault="00463966" w:rsidP="002C5DAE">
      <w:pPr>
        <w:pStyle w:val="Heading1"/>
        <w:rPr>
          <w:lang w:eastAsia="zh-CN"/>
        </w:rPr>
      </w:pPr>
      <w:r>
        <w:rPr>
          <w:lang w:eastAsia="zh-CN"/>
        </w:rPr>
        <w:t xml:space="preserve">Implicit </w:t>
      </w:r>
      <w:r w:rsidR="00425E3C">
        <w:rPr>
          <w:lang w:eastAsia="zh-CN"/>
        </w:rPr>
        <w:t xml:space="preserve">vs. explicit </w:t>
      </w:r>
      <w:r>
        <w:rPr>
          <w:lang w:eastAsia="zh-CN"/>
        </w:rPr>
        <w:t>s</w:t>
      </w:r>
      <w:r w:rsidR="008D5479">
        <w:rPr>
          <w:lang w:eastAsia="zh-CN"/>
        </w:rPr>
        <w:t>ub-band full duplex (</w:t>
      </w:r>
      <w:r w:rsidR="00535931">
        <w:rPr>
          <w:lang w:eastAsia="zh-CN"/>
        </w:rPr>
        <w:t>SBFD</w:t>
      </w:r>
      <w:r w:rsidR="008D5479">
        <w:rPr>
          <w:lang w:eastAsia="zh-CN"/>
        </w:rPr>
        <w:t>)</w:t>
      </w:r>
      <w:r w:rsidR="00653CD2">
        <w:rPr>
          <w:lang w:eastAsia="zh-CN"/>
        </w:rPr>
        <w:t xml:space="preserve"> operation</w:t>
      </w:r>
      <w:r>
        <w:rPr>
          <w:lang w:eastAsia="zh-CN"/>
        </w:rPr>
        <w:t xml:space="preserve"> </w:t>
      </w:r>
    </w:p>
    <w:p w14:paraId="717D4F70" w14:textId="1CCE83B8" w:rsidR="002C5DAE" w:rsidRDefault="00ED0268" w:rsidP="00ED0268">
      <w:pPr>
        <w:spacing w:after="200" w:line="276" w:lineRule="auto"/>
        <w:jc w:val="bo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S</w:t>
      </w:r>
      <w:r w:rsidR="002C5DAE" w:rsidRPr="002C5DAE">
        <w:rPr>
          <w:rFonts w:eastAsia="Malgun Gothic"/>
          <w:lang w:eastAsia="zh-CN"/>
        </w:rPr>
        <w:t xml:space="preserve">ub-band full duplex </w:t>
      </w:r>
      <w:r>
        <w:rPr>
          <w:rFonts w:eastAsia="Malgun Gothic"/>
          <w:lang w:eastAsia="zh-CN"/>
        </w:rPr>
        <w:t xml:space="preserve">operation </w:t>
      </w:r>
      <w:r w:rsidR="002020FA">
        <w:rPr>
          <w:lang w:eastAsia="zh-CN"/>
        </w:rPr>
        <w:t xml:space="preserve">(SBFD) </w:t>
      </w:r>
      <w:r w:rsidR="00502A3A">
        <w:rPr>
          <w:rFonts w:eastAsia="Malgun Gothic"/>
          <w:lang w:eastAsia="zh-CN"/>
        </w:rPr>
        <w:t xml:space="preserve">aims </w:t>
      </w:r>
      <w:r w:rsidR="0013378A">
        <w:rPr>
          <w:rFonts w:eastAsia="Malgun Gothic"/>
          <w:lang w:eastAsia="zh-CN"/>
        </w:rPr>
        <w:t>at</w:t>
      </w:r>
      <w:r w:rsidR="002C5DAE" w:rsidRPr="002C5DAE">
        <w:rPr>
          <w:rFonts w:eastAsia="Malgun Gothic"/>
          <w:lang w:eastAsia="zh-CN"/>
        </w:rPr>
        <w:t xml:space="preserve"> </w:t>
      </w:r>
      <w:r w:rsidR="002C5DAE" w:rsidRPr="002C5DAE">
        <w:rPr>
          <w:rFonts w:eastAsia="Malgun Gothic" w:hint="eastAsia"/>
          <w:lang w:eastAsia="zh-CN"/>
        </w:rPr>
        <w:t>extend</w:t>
      </w:r>
      <w:r w:rsidR="0013378A">
        <w:rPr>
          <w:rFonts w:eastAsia="Malgun Gothic"/>
          <w:lang w:eastAsia="zh-CN"/>
        </w:rPr>
        <w:t>ing</w:t>
      </w:r>
      <w:r w:rsidR="002C5DAE" w:rsidRPr="002C5DAE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a</w:t>
      </w:r>
      <w:r w:rsidR="002C5DAE" w:rsidRPr="002C5DAE">
        <w:rPr>
          <w:rFonts w:eastAsia="Malgun Gothic"/>
          <w:lang w:eastAsia="zh-CN"/>
        </w:rPr>
        <w:t xml:space="preserve"> duration </w:t>
      </w:r>
      <w:r w:rsidR="002C5DAE" w:rsidRPr="002C5DAE">
        <w:rPr>
          <w:rFonts w:eastAsia="Malgun Gothic" w:hint="eastAsia"/>
          <w:lang w:eastAsia="zh-CN"/>
        </w:rPr>
        <w:t>over</w:t>
      </w:r>
      <w:r w:rsidR="002C5DAE" w:rsidRPr="002C5DAE">
        <w:rPr>
          <w:rFonts w:eastAsia="Malgun Gothic"/>
          <w:lang w:eastAsia="zh-CN"/>
        </w:rPr>
        <w:t xml:space="preserve"> which uplink </w:t>
      </w:r>
      <w:r w:rsidR="002C5DAE" w:rsidRPr="002C5DAE">
        <w:rPr>
          <w:rFonts w:eastAsia="Malgun Gothic" w:hint="eastAsia"/>
          <w:lang w:eastAsia="zh-CN"/>
        </w:rPr>
        <w:t>transmi</w:t>
      </w:r>
      <w:r w:rsidR="002C5DAE" w:rsidRPr="002C5DAE">
        <w:rPr>
          <w:rFonts w:eastAsia="Malgun Gothic"/>
          <w:lang w:eastAsia="zh-CN"/>
        </w:rPr>
        <w:t>ss</w:t>
      </w:r>
      <w:r w:rsidR="002C5DAE" w:rsidRPr="002C5DAE">
        <w:rPr>
          <w:rFonts w:eastAsia="Malgun Gothic" w:hint="eastAsia"/>
          <w:lang w:eastAsia="zh-CN"/>
        </w:rPr>
        <w:t>i</w:t>
      </w:r>
      <w:r w:rsidR="002C5DAE" w:rsidRPr="002C5DAE">
        <w:rPr>
          <w:rFonts w:eastAsia="Malgun Gothic"/>
          <w:lang w:eastAsia="zh-CN"/>
        </w:rPr>
        <w:t>on</w:t>
      </w:r>
      <w:r w:rsidR="00502D86">
        <w:rPr>
          <w:rFonts w:eastAsia="Malgun Gothic"/>
          <w:lang w:eastAsia="zh-CN"/>
        </w:rPr>
        <w:t>s</w:t>
      </w:r>
      <w:r w:rsidR="002C5DAE" w:rsidRPr="002C5DAE">
        <w:rPr>
          <w:rFonts w:eastAsia="Malgun Gothic"/>
          <w:lang w:eastAsia="zh-CN"/>
        </w:rPr>
        <w:t xml:space="preserve"> </w:t>
      </w:r>
      <w:r w:rsidR="002C5DAE" w:rsidRPr="002C5DAE">
        <w:rPr>
          <w:rFonts w:eastAsia="Malgun Gothic" w:hint="eastAsia"/>
          <w:lang w:eastAsia="zh-CN"/>
        </w:rPr>
        <w:t>c</w:t>
      </w:r>
      <w:r>
        <w:rPr>
          <w:rFonts w:eastAsia="Malgun Gothic"/>
          <w:lang w:eastAsia="zh-CN"/>
        </w:rPr>
        <w:t>an</w:t>
      </w:r>
      <w:r w:rsidR="002C5DAE" w:rsidRPr="002C5DAE">
        <w:rPr>
          <w:rFonts w:eastAsia="Malgun Gothic"/>
          <w:lang w:eastAsia="zh-CN"/>
        </w:rPr>
        <w:t xml:space="preserve"> occur </w:t>
      </w:r>
      <w:r w:rsidR="0013378A">
        <w:rPr>
          <w:rFonts w:eastAsia="Malgun Gothic"/>
          <w:lang w:eastAsia="zh-CN"/>
        </w:rPr>
        <w:t>without causing significant interference issues, in order</w:t>
      </w:r>
      <w:r w:rsidR="002C5DAE" w:rsidRPr="002C5DAE">
        <w:rPr>
          <w:rFonts w:eastAsia="Malgun Gothic"/>
          <w:lang w:eastAsia="zh-CN"/>
        </w:rPr>
        <w:t xml:space="preserve"> </w:t>
      </w:r>
      <w:r w:rsidR="0013378A">
        <w:rPr>
          <w:rFonts w:eastAsia="Malgun Gothic"/>
          <w:lang w:eastAsia="zh-CN"/>
        </w:rPr>
        <w:t xml:space="preserve">to </w:t>
      </w:r>
      <w:r w:rsidR="002C5DAE" w:rsidRPr="002C5DAE">
        <w:rPr>
          <w:rFonts w:eastAsia="Malgun Gothic" w:hint="eastAsia"/>
          <w:lang w:eastAsia="zh-CN"/>
        </w:rPr>
        <w:t>improv</w:t>
      </w:r>
      <w:r w:rsidR="0013378A">
        <w:rPr>
          <w:rFonts w:eastAsia="Malgun Gothic"/>
          <w:lang w:eastAsia="zh-CN"/>
        </w:rPr>
        <w:t>e</w:t>
      </w:r>
      <w:r w:rsidR="002C5DAE" w:rsidRPr="002C5DAE">
        <w:rPr>
          <w:rFonts w:eastAsia="Malgun Gothic"/>
          <w:lang w:eastAsia="zh-CN"/>
        </w:rPr>
        <w:t xml:space="preserve"> uplink </w:t>
      </w:r>
      <w:r w:rsidR="002C5DAE" w:rsidRPr="002C5DAE">
        <w:rPr>
          <w:rFonts w:eastAsia="Malgun Gothic" w:hint="eastAsia"/>
          <w:lang w:eastAsia="zh-CN"/>
        </w:rPr>
        <w:t>coverage</w:t>
      </w:r>
      <w:r w:rsidR="002C5DAE" w:rsidRPr="002C5DAE">
        <w:rPr>
          <w:rFonts w:eastAsia="Malgun Gothic"/>
          <w:lang w:eastAsia="zh-CN"/>
        </w:rPr>
        <w:t xml:space="preserve"> and </w:t>
      </w:r>
      <w:r w:rsidR="002C5DAE" w:rsidRPr="002C5DAE">
        <w:rPr>
          <w:rFonts w:eastAsia="Malgun Gothic" w:hint="eastAsia"/>
          <w:lang w:eastAsia="zh-CN"/>
        </w:rPr>
        <w:t>capacity</w:t>
      </w:r>
      <w:r w:rsidR="00424752">
        <w:rPr>
          <w:rFonts w:eastAsia="Malgun Gothic"/>
          <w:lang w:eastAsia="zh-CN"/>
        </w:rPr>
        <w:t xml:space="preserve"> and </w:t>
      </w:r>
      <w:r w:rsidR="0013378A">
        <w:rPr>
          <w:rFonts w:eastAsia="Malgun Gothic"/>
          <w:lang w:eastAsia="zh-CN"/>
        </w:rPr>
        <w:t xml:space="preserve">to </w:t>
      </w:r>
      <w:r w:rsidR="00424752">
        <w:rPr>
          <w:rFonts w:eastAsia="Malgun Gothic"/>
          <w:lang w:eastAsia="zh-CN"/>
        </w:rPr>
        <w:t>reduc</w:t>
      </w:r>
      <w:r w:rsidR="0013378A">
        <w:rPr>
          <w:rFonts w:eastAsia="Malgun Gothic"/>
          <w:lang w:eastAsia="zh-CN"/>
        </w:rPr>
        <w:t>e</w:t>
      </w:r>
      <w:r w:rsidR="00424752">
        <w:rPr>
          <w:rFonts w:eastAsia="Malgun Gothic"/>
          <w:lang w:eastAsia="zh-CN"/>
        </w:rPr>
        <w:t xml:space="preserve"> latency in unpaired spectrum</w:t>
      </w:r>
      <w:r w:rsidR="002C5DAE" w:rsidRPr="002C5DAE">
        <w:rPr>
          <w:rFonts w:eastAsia="Malgun Gothic"/>
          <w:lang w:eastAsia="zh-CN"/>
        </w:rPr>
        <w:t xml:space="preserve">. </w:t>
      </w:r>
      <w:r w:rsidR="00424752">
        <w:rPr>
          <w:rFonts w:eastAsia="Malgun Gothic"/>
          <w:lang w:eastAsia="zh-CN"/>
        </w:rPr>
        <w:t>S</w:t>
      </w:r>
      <w:r w:rsidR="002C5DAE" w:rsidRPr="002C5DAE">
        <w:rPr>
          <w:rFonts w:eastAsia="Malgun Gothic"/>
          <w:lang w:eastAsia="zh-CN"/>
        </w:rPr>
        <w:t xml:space="preserve">imultaneous usage of </w:t>
      </w:r>
      <w:r w:rsidR="00DD7C7E">
        <w:rPr>
          <w:rFonts w:eastAsia="Malgun Gothic"/>
          <w:lang w:eastAsia="zh-CN"/>
        </w:rPr>
        <w:t>downlink (</w:t>
      </w:r>
      <w:r w:rsidR="002C5DAE" w:rsidRPr="002C5DAE">
        <w:rPr>
          <w:rFonts w:eastAsia="Malgun Gothic"/>
          <w:lang w:eastAsia="zh-CN"/>
        </w:rPr>
        <w:t>DL</w:t>
      </w:r>
      <w:r w:rsidR="00DD7C7E">
        <w:rPr>
          <w:rFonts w:eastAsia="Malgun Gothic"/>
          <w:lang w:eastAsia="zh-CN"/>
        </w:rPr>
        <w:t>)</w:t>
      </w:r>
      <w:r w:rsidR="002C5DAE" w:rsidRPr="002C5DAE">
        <w:rPr>
          <w:rFonts w:eastAsia="Malgun Gothic"/>
          <w:lang w:eastAsia="zh-CN"/>
        </w:rPr>
        <w:t xml:space="preserve"> and </w:t>
      </w:r>
      <w:r w:rsidR="00DD7C7E">
        <w:rPr>
          <w:rFonts w:eastAsia="Malgun Gothic"/>
          <w:lang w:eastAsia="zh-CN"/>
        </w:rPr>
        <w:t>uplink (</w:t>
      </w:r>
      <w:r w:rsidR="002C5DAE" w:rsidRPr="002C5DAE">
        <w:rPr>
          <w:rFonts w:eastAsia="Malgun Gothic"/>
          <w:lang w:eastAsia="zh-CN"/>
        </w:rPr>
        <w:t>UL</w:t>
      </w:r>
      <w:r w:rsidR="00DD7C7E">
        <w:rPr>
          <w:rFonts w:eastAsia="Malgun Gothic"/>
          <w:lang w:eastAsia="zh-CN"/>
        </w:rPr>
        <w:t>)</w:t>
      </w:r>
      <w:r w:rsidR="002C5DAE" w:rsidRPr="002C5DAE">
        <w:rPr>
          <w:rFonts w:eastAsia="Malgun Gothic"/>
          <w:lang w:eastAsia="zh-CN"/>
        </w:rPr>
        <w:t xml:space="preserve"> </w:t>
      </w:r>
      <w:r w:rsidR="002C5DAE" w:rsidRPr="002C5DAE">
        <w:rPr>
          <w:rFonts w:eastAsia="Malgun Gothic" w:hint="eastAsia"/>
          <w:lang w:eastAsia="zh-CN"/>
        </w:rPr>
        <w:t>is</w:t>
      </w:r>
      <w:r w:rsidR="002C5DAE" w:rsidRPr="002C5DAE">
        <w:rPr>
          <w:rFonts w:eastAsia="Malgun Gothic"/>
          <w:lang w:eastAsia="zh-CN"/>
        </w:rPr>
        <w:t xml:space="preserve"> only at </w:t>
      </w:r>
      <w:r w:rsidR="002C5DAE" w:rsidRPr="002C5DAE">
        <w:rPr>
          <w:rFonts w:eastAsia="Malgun Gothic" w:hint="eastAsia"/>
          <w:lang w:eastAsia="zh-CN"/>
        </w:rPr>
        <w:t>g</w:t>
      </w:r>
      <w:r w:rsidR="002C5DAE" w:rsidRPr="002C5DAE">
        <w:rPr>
          <w:rFonts w:eastAsia="Malgun Gothic"/>
          <w:lang w:eastAsia="zh-CN"/>
        </w:rPr>
        <w:t xml:space="preserve">NB and </w:t>
      </w:r>
      <w:r w:rsidR="002C5DAE" w:rsidRPr="002C5DAE">
        <w:rPr>
          <w:rFonts w:eastAsia="Malgun Gothic" w:hint="eastAsia"/>
          <w:lang w:eastAsia="zh-CN"/>
        </w:rPr>
        <w:t>not</w:t>
      </w:r>
      <w:r w:rsidR="002C5DAE" w:rsidRPr="002C5DAE">
        <w:rPr>
          <w:rFonts w:eastAsia="Malgun Gothic"/>
          <w:lang w:eastAsia="zh-CN"/>
        </w:rPr>
        <w:t xml:space="preserve"> at UE side</w:t>
      </w:r>
      <w:r w:rsidR="002C5DAE" w:rsidRPr="002C5DAE">
        <w:rPr>
          <w:rFonts w:eastAsia="Malgun Gothic" w:hint="eastAsia"/>
          <w:lang w:eastAsia="zh-CN"/>
        </w:rPr>
        <w:t>.</w:t>
      </w:r>
      <w:r w:rsidR="002C5DAE" w:rsidRPr="002C5DAE">
        <w:rPr>
          <w:rFonts w:eastAsia="Malgun Gothic"/>
          <w:lang w:eastAsia="zh-CN"/>
        </w:rPr>
        <w:t xml:space="preserve"> </w:t>
      </w:r>
    </w:p>
    <w:p w14:paraId="29F24038" w14:textId="6C304979" w:rsidR="002C5DAE" w:rsidRDefault="005B2F2F" w:rsidP="00E74607">
      <w:pPr>
        <w:spacing w:after="200" w:line="276" w:lineRule="auto"/>
        <w:jc w:val="both"/>
        <w:rPr>
          <w:lang w:eastAsia="zh-CN"/>
        </w:rPr>
      </w:pPr>
      <w:r>
        <w:rPr>
          <w:lang w:eastAsia="zh-CN"/>
        </w:rPr>
        <w:t>Regarding</w:t>
      </w:r>
      <w:r w:rsidR="002C5DAE">
        <w:rPr>
          <w:lang w:eastAsia="zh-CN"/>
        </w:rPr>
        <w:t xml:space="preserve"> whether and how to determine </w:t>
      </w:r>
      <w:r w:rsidR="00671D05">
        <w:rPr>
          <w:lang w:eastAsia="zh-CN"/>
        </w:rPr>
        <w:t>a</w:t>
      </w:r>
      <w:r w:rsidR="002C5DAE">
        <w:rPr>
          <w:lang w:eastAsia="zh-CN"/>
        </w:rPr>
        <w:t xml:space="preserve"> </w:t>
      </w:r>
      <w:r w:rsidR="00685DBA">
        <w:rPr>
          <w:lang w:eastAsia="zh-CN"/>
        </w:rPr>
        <w:t>sub-band</w:t>
      </w:r>
      <w:r w:rsidR="002C5DAE">
        <w:rPr>
          <w:lang w:eastAsia="zh-CN"/>
        </w:rPr>
        <w:t xml:space="preserve"> structure in time and frequency domain</w:t>
      </w:r>
      <w:r w:rsidR="00671D05">
        <w:rPr>
          <w:lang w:eastAsia="zh-CN"/>
        </w:rPr>
        <w:t>s</w:t>
      </w:r>
      <w:r>
        <w:rPr>
          <w:lang w:eastAsia="zh-CN"/>
        </w:rPr>
        <w:t>, t</w:t>
      </w:r>
      <w:r w:rsidR="00A729A5">
        <w:rPr>
          <w:lang w:eastAsia="zh-CN"/>
        </w:rPr>
        <w:t>wo approaches can be considered as follows</w:t>
      </w:r>
      <w:r w:rsidR="00671D05">
        <w:rPr>
          <w:lang w:eastAsia="zh-CN"/>
        </w:rPr>
        <w:t>:</w:t>
      </w:r>
    </w:p>
    <w:p w14:paraId="4D967BEF" w14:textId="7D6654AB" w:rsidR="002C5DAE" w:rsidRPr="00BF120B" w:rsidRDefault="00C94818" w:rsidP="0012067A">
      <w:pPr>
        <w:pStyle w:val="ListParagraph"/>
        <w:numPr>
          <w:ilvl w:val="0"/>
          <w:numId w:val="26"/>
        </w:numPr>
        <w:snapToGrid w:val="0"/>
        <w:contextualSpacing w:val="0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Implicit </w:t>
      </w:r>
      <w:r w:rsidR="00D366A3">
        <w:rPr>
          <w:sz w:val="20"/>
          <w:szCs w:val="20"/>
          <w:lang w:val="en-GB" w:eastAsia="zh-CN"/>
        </w:rPr>
        <w:t xml:space="preserve">SBFD </w:t>
      </w:r>
      <w:r>
        <w:rPr>
          <w:sz w:val="20"/>
          <w:szCs w:val="20"/>
          <w:lang w:val="en-GB" w:eastAsia="zh-CN"/>
        </w:rPr>
        <w:t>operation</w:t>
      </w:r>
      <w:r w:rsidR="002C5DAE" w:rsidRPr="00BF120B">
        <w:rPr>
          <w:sz w:val="20"/>
          <w:szCs w:val="20"/>
          <w:lang w:val="en-GB" w:eastAsia="zh-CN"/>
        </w:rPr>
        <w:t xml:space="preserve">: </w:t>
      </w:r>
      <w:r w:rsidR="00D366A3">
        <w:rPr>
          <w:sz w:val="20"/>
          <w:szCs w:val="20"/>
          <w:lang w:val="en-GB" w:eastAsia="zh-CN"/>
        </w:rPr>
        <w:t>Flexible symbols are configured based on Rel-15 NR</w:t>
      </w:r>
      <w:r w:rsidR="002C5DAE" w:rsidRPr="00BF120B">
        <w:rPr>
          <w:sz w:val="20"/>
          <w:szCs w:val="20"/>
          <w:lang w:val="en-GB" w:eastAsia="zh-CN"/>
        </w:rPr>
        <w:t xml:space="preserve"> TDD </w:t>
      </w:r>
      <w:r w:rsidR="00E86FD0">
        <w:rPr>
          <w:sz w:val="20"/>
          <w:szCs w:val="20"/>
          <w:lang w:val="en-GB" w:eastAsia="zh-CN"/>
        </w:rPr>
        <w:t>mechanisms</w:t>
      </w:r>
      <w:r w:rsidR="00D366A3">
        <w:rPr>
          <w:sz w:val="20"/>
          <w:szCs w:val="20"/>
          <w:lang w:val="en-GB" w:eastAsia="zh-CN"/>
        </w:rPr>
        <w:t xml:space="preserve"> </w:t>
      </w:r>
      <w:r w:rsidR="002C5DAE" w:rsidRPr="00BF120B">
        <w:rPr>
          <w:sz w:val="20"/>
          <w:szCs w:val="20"/>
          <w:lang w:val="en-GB" w:eastAsia="zh-CN"/>
        </w:rPr>
        <w:t xml:space="preserve">such as </w:t>
      </w:r>
      <w:r w:rsidR="00A729A5">
        <w:rPr>
          <w:sz w:val="20"/>
          <w:szCs w:val="20"/>
          <w:lang w:val="en-GB" w:eastAsia="zh-CN"/>
        </w:rPr>
        <w:t xml:space="preserve">a </w:t>
      </w:r>
      <w:r w:rsidR="00CA29ED">
        <w:rPr>
          <w:sz w:val="20"/>
          <w:szCs w:val="20"/>
          <w:lang w:val="en-GB" w:eastAsia="zh-CN"/>
        </w:rPr>
        <w:t>c</w:t>
      </w:r>
      <w:r w:rsidR="002C5DAE" w:rsidRPr="00BF120B">
        <w:rPr>
          <w:sz w:val="20"/>
          <w:szCs w:val="20"/>
          <w:lang w:val="en-GB" w:eastAsia="zh-CN"/>
        </w:rPr>
        <w:t xml:space="preserve">ell-specific TDD </w:t>
      </w:r>
      <w:r w:rsidR="00CA29ED">
        <w:rPr>
          <w:sz w:val="20"/>
          <w:szCs w:val="20"/>
          <w:lang w:val="en-GB" w:eastAsia="zh-CN"/>
        </w:rPr>
        <w:t xml:space="preserve">UL/DL </w:t>
      </w:r>
      <w:r w:rsidR="002C5DAE" w:rsidRPr="00BF120B">
        <w:rPr>
          <w:sz w:val="20"/>
          <w:szCs w:val="20"/>
          <w:lang w:val="en-GB" w:eastAsia="zh-CN"/>
        </w:rPr>
        <w:t>configuration</w:t>
      </w:r>
      <w:r w:rsidR="002C5DAE" w:rsidRPr="00BF120B">
        <w:rPr>
          <w:rFonts w:hint="eastAsia"/>
          <w:sz w:val="20"/>
          <w:szCs w:val="20"/>
          <w:lang w:val="en-GB" w:eastAsia="zh-CN"/>
        </w:rPr>
        <w:t>,</w:t>
      </w:r>
      <w:r w:rsidR="002C5DAE" w:rsidRPr="00BF120B">
        <w:rPr>
          <w:sz w:val="20"/>
          <w:szCs w:val="20"/>
          <w:lang w:val="en-GB" w:eastAsia="zh-CN"/>
        </w:rPr>
        <w:t xml:space="preserve"> </w:t>
      </w:r>
      <w:r w:rsidR="00A729A5">
        <w:rPr>
          <w:sz w:val="20"/>
          <w:szCs w:val="20"/>
          <w:lang w:val="en-GB" w:eastAsia="zh-CN"/>
        </w:rPr>
        <w:t xml:space="preserve">a </w:t>
      </w:r>
      <w:r w:rsidR="002C5DAE" w:rsidRPr="00BF120B">
        <w:rPr>
          <w:sz w:val="20"/>
          <w:szCs w:val="20"/>
          <w:lang w:val="en-GB" w:eastAsia="zh-CN"/>
        </w:rPr>
        <w:t>UE-specific TDD UL/DL configuration</w:t>
      </w:r>
      <w:r w:rsidR="00A729A5">
        <w:rPr>
          <w:sz w:val="20"/>
          <w:szCs w:val="20"/>
          <w:lang w:val="en-GB" w:eastAsia="zh-CN"/>
        </w:rPr>
        <w:t>,</w:t>
      </w:r>
      <w:r w:rsidR="002C5DAE" w:rsidRPr="00BF120B">
        <w:rPr>
          <w:sz w:val="20"/>
          <w:szCs w:val="20"/>
          <w:lang w:val="en-GB" w:eastAsia="zh-CN"/>
        </w:rPr>
        <w:t xml:space="preserve"> </w:t>
      </w:r>
      <w:r w:rsidR="00CA29ED">
        <w:rPr>
          <w:sz w:val="20"/>
          <w:szCs w:val="20"/>
          <w:lang w:val="en-GB" w:eastAsia="zh-CN"/>
        </w:rPr>
        <w:t xml:space="preserve">and </w:t>
      </w:r>
      <w:r w:rsidR="00A729A5">
        <w:rPr>
          <w:sz w:val="20"/>
          <w:szCs w:val="20"/>
          <w:lang w:val="en-GB" w:eastAsia="zh-CN"/>
        </w:rPr>
        <w:t xml:space="preserve">a </w:t>
      </w:r>
      <w:r w:rsidR="002C5DAE" w:rsidRPr="00BF120B">
        <w:rPr>
          <w:sz w:val="20"/>
          <w:szCs w:val="20"/>
          <w:lang w:val="en-GB" w:eastAsia="zh-CN"/>
        </w:rPr>
        <w:t xml:space="preserve">dynamic </w:t>
      </w:r>
      <w:r w:rsidR="00E86FD0">
        <w:rPr>
          <w:sz w:val="20"/>
          <w:szCs w:val="20"/>
          <w:lang w:val="en-GB" w:eastAsia="zh-CN"/>
        </w:rPr>
        <w:t>slot format indicator (</w:t>
      </w:r>
      <w:r w:rsidR="002C5DAE" w:rsidRPr="00BF120B">
        <w:rPr>
          <w:sz w:val="20"/>
          <w:szCs w:val="20"/>
          <w:lang w:val="en-GB" w:eastAsia="zh-CN"/>
        </w:rPr>
        <w:t>SFI</w:t>
      </w:r>
      <w:r w:rsidR="00E86FD0">
        <w:rPr>
          <w:sz w:val="20"/>
          <w:szCs w:val="20"/>
          <w:lang w:val="en-GB" w:eastAsia="zh-CN"/>
        </w:rPr>
        <w:t>)</w:t>
      </w:r>
      <w:r w:rsidR="00086C23">
        <w:rPr>
          <w:sz w:val="20"/>
          <w:szCs w:val="20"/>
          <w:lang w:val="en-GB" w:eastAsia="zh-CN"/>
        </w:rPr>
        <w:t>.</w:t>
      </w:r>
      <w:r w:rsidR="002C5DAE" w:rsidRPr="00BF120B">
        <w:rPr>
          <w:sz w:val="20"/>
          <w:szCs w:val="20"/>
          <w:lang w:val="en-GB" w:eastAsia="zh-CN"/>
        </w:rPr>
        <w:t xml:space="preserve"> UE receive</w:t>
      </w:r>
      <w:r w:rsidR="00A52A5D">
        <w:rPr>
          <w:sz w:val="20"/>
          <w:szCs w:val="20"/>
          <w:lang w:val="en-GB" w:eastAsia="zh-CN"/>
        </w:rPr>
        <w:t>s</w:t>
      </w:r>
      <w:r w:rsidR="002C5DAE" w:rsidRPr="00BF120B">
        <w:rPr>
          <w:sz w:val="20"/>
          <w:szCs w:val="20"/>
          <w:lang w:val="en-GB" w:eastAsia="zh-CN"/>
        </w:rPr>
        <w:t xml:space="preserve"> in a DL </w:t>
      </w:r>
      <w:r w:rsidR="00685DBA">
        <w:rPr>
          <w:sz w:val="20"/>
          <w:szCs w:val="20"/>
          <w:lang w:val="en-GB" w:eastAsia="zh-CN"/>
        </w:rPr>
        <w:t>sub-band</w:t>
      </w:r>
      <w:r w:rsidR="002C5DAE" w:rsidRPr="00BF120B">
        <w:rPr>
          <w:sz w:val="20"/>
          <w:szCs w:val="20"/>
          <w:lang w:val="en-GB" w:eastAsia="zh-CN"/>
        </w:rPr>
        <w:t xml:space="preserve"> or transmit</w:t>
      </w:r>
      <w:r w:rsidR="00A52A5D">
        <w:rPr>
          <w:sz w:val="20"/>
          <w:szCs w:val="20"/>
          <w:lang w:val="en-GB" w:eastAsia="zh-CN"/>
        </w:rPr>
        <w:t>s</w:t>
      </w:r>
      <w:r w:rsidR="002C5DAE" w:rsidRPr="00BF120B">
        <w:rPr>
          <w:sz w:val="20"/>
          <w:szCs w:val="20"/>
          <w:lang w:val="en-GB" w:eastAsia="zh-CN"/>
        </w:rPr>
        <w:t xml:space="preserve"> in a</w:t>
      </w:r>
      <w:r w:rsidR="00CA29ED">
        <w:rPr>
          <w:sz w:val="20"/>
          <w:szCs w:val="20"/>
          <w:lang w:val="en-GB" w:eastAsia="zh-CN"/>
        </w:rPr>
        <w:t>n</w:t>
      </w:r>
      <w:r w:rsidR="002C5DAE" w:rsidRPr="00BF120B">
        <w:rPr>
          <w:sz w:val="20"/>
          <w:szCs w:val="20"/>
          <w:lang w:val="en-GB" w:eastAsia="zh-CN"/>
        </w:rPr>
        <w:t xml:space="preserve"> UL </w:t>
      </w:r>
      <w:r w:rsidR="00685DBA">
        <w:rPr>
          <w:sz w:val="20"/>
          <w:szCs w:val="20"/>
          <w:lang w:val="en-GB" w:eastAsia="zh-CN"/>
        </w:rPr>
        <w:t>sub-band</w:t>
      </w:r>
      <w:r w:rsidR="002C5DAE" w:rsidRPr="00BF120B">
        <w:rPr>
          <w:sz w:val="20"/>
          <w:szCs w:val="20"/>
          <w:lang w:val="en-GB" w:eastAsia="zh-CN"/>
        </w:rPr>
        <w:t xml:space="preserve"> based on gNB scheduling</w:t>
      </w:r>
      <w:r w:rsidR="00A52A5D">
        <w:rPr>
          <w:sz w:val="20"/>
          <w:szCs w:val="20"/>
          <w:lang w:val="en-GB" w:eastAsia="zh-CN"/>
        </w:rPr>
        <w:t xml:space="preserve"> </w:t>
      </w:r>
      <w:r w:rsidR="002C5DAE" w:rsidRPr="00BF120B">
        <w:rPr>
          <w:sz w:val="20"/>
          <w:szCs w:val="20"/>
          <w:lang w:val="en-GB" w:eastAsia="zh-CN"/>
        </w:rPr>
        <w:t xml:space="preserve">in the flexible symbols and does not determine </w:t>
      </w:r>
      <w:r w:rsidR="00747EA7">
        <w:rPr>
          <w:sz w:val="20"/>
          <w:szCs w:val="20"/>
          <w:lang w:val="en-GB" w:eastAsia="zh-CN"/>
        </w:rPr>
        <w:t>a</w:t>
      </w:r>
      <w:r w:rsidR="002C5DAE" w:rsidRPr="00BF120B">
        <w:rPr>
          <w:sz w:val="20"/>
          <w:szCs w:val="20"/>
          <w:lang w:val="en-GB" w:eastAsia="zh-CN"/>
        </w:rPr>
        <w:t xml:space="preserve"> </w:t>
      </w:r>
      <w:r w:rsidR="00685DBA">
        <w:rPr>
          <w:sz w:val="20"/>
          <w:szCs w:val="20"/>
          <w:lang w:val="en-GB" w:eastAsia="zh-CN"/>
        </w:rPr>
        <w:t>sub-band</w:t>
      </w:r>
      <w:r w:rsidR="002C5DAE" w:rsidRPr="00BF120B">
        <w:rPr>
          <w:sz w:val="20"/>
          <w:szCs w:val="20"/>
          <w:lang w:val="en-GB" w:eastAsia="zh-CN"/>
        </w:rPr>
        <w:t xml:space="preserve"> region explicitly. </w:t>
      </w:r>
    </w:p>
    <w:p w14:paraId="211D66A1" w14:textId="70AD6DE1" w:rsidR="002C5DAE" w:rsidRPr="00BF120B" w:rsidRDefault="00C94818" w:rsidP="0012067A">
      <w:pPr>
        <w:pStyle w:val="ListParagraph"/>
        <w:numPr>
          <w:ilvl w:val="0"/>
          <w:numId w:val="26"/>
        </w:numPr>
        <w:snapToGrid w:val="0"/>
        <w:contextualSpacing w:val="0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lastRenderedPageBreak/>
        <w:t xml:space="preserve">Explicit </w:t>
      </w:r>
      <w:r w:rsidR="008571F0">
        <w:rPr>
          <w:sz w:val="20"/>
          <w:szCs w:val="20"/>
          <w:lang w:val="en-GB" w:eastAsia="zh-CN"/>
        </w:rPr>
        <w:t xml:space="preserve">full duplex </w:t>
      </w:r>
      <w:r>
        <w:rPr>
          <w:sz w:val="20"/>
          <w:szCs w:val="20"/>
          <w:lang w:val="en-GB" w:eastAsia="zh-CN"/>
        </w:rPr>
        <w:t>sub-band configuration</w:t>
      </w:r>
      <w:r w:rsidR="002C5DAE" w:rsidRPr="00BF120B">
        <w:rPr>
          <w:sz w:val="20"/>
          <w:szCs w:val="20"/>
          <w:lang w:val="en-GB" w:eastAsia="zh-CN"/>
        </w:rPr>
        <w:t xml:space="preserve">:  UE </w:t>
      </w:r>
      <w:r w:rsidR="00B30B18">
        <w:rPr>
          <w:sz w:val="20"/>
          <w:szCs w:val="20"/>
          <w:lang w:val="en-GB" w:eastAsia="zh-CN"/>
        </w:rPr>
        <w:t>is indicated</w:t>
      </w:r>
      <w:r w:rsidR="00B30B18" w:rsidRPr="00BF120B">
        <w:rPr>
          <w:sz w:val="20"/>
          <w:szCs w:val="20"/>
          <w:lang w:val="en-GB" w:eastAsia="zh-CN"/>
        </w:rPr>
        <w:t xml:space="preserve"> </w:t>
      </w:r>
      <w:r w:rsidR="00CA29ED">
        <w:rPr>
          <w:sz w:val="20"/>
          <w:szCs w:val="20"/>
          <w:lang w:val="en-GB" w:eastAsia="zh-CN"/>
        </w:rPr>
        <w:t>a</w:t>
      </w:r>
      <w:r w:rsidR="002C5DAE" w:rsidRPr="00BF120B">
        <w:rPr>
          <w:sz w:val="20"/>
          <w:szCs w:val="20"/>
          <w:lang w:val="en-GB" w:eastAsia="zh-CN"/>
        </w:rPr>
        <w:t xml:space="preserve"> </w:t>
      </w:r>
      <w:r w:rsidR="00685DBA">
        <w:rPr>
          <w:sz w:val="20"/>
          <w:szCs w:val="20"/>
          <w:lang w:val="en-GB" w:eastAsia="zh-CN"/>
        </w:rPr>
        <w:t>sub-band</w:t>
      </w:r>
      <w:r w:rsidR="002C5DAE" w:rsidRPr="00BF120B">
        <w:rPr>
          <w:sz w:val="20"/>
          <w:szCs w:val="20"/>
          <w:lang w:val="en-GB" w:eastAsia="zh-CN"/>
        </w:rPr>
        <w:t xml:space="preserve"> region explicitly based on specific gNB configurations. The </w:t>
      </w:r>
      <w:r w:rsidR="00685DBA">
        <w:rPr>
          <w:sz w:val="20"/>
          <w:szCs w:val="20"/>
          <w:lang w:val="en-GB" w:eastAsia="zh-CN"/>
        </w:rPr>
        <w:t>sub-band</w:t>
      </w:r>
      <w:r w:rsidR="002C5DAE" w:rsidRPr="00BF120B">
        <w:rPr>
          <w:sz w:val="20"/>
          <w:szCs w:val="20"/>
          <w:lang w:val="en-GB" w:eastAsia="zh-CN"/>
        </w:rPr>
        <w:t xml:space="preserve"> region is not necessarily within flexible symbols</w:t>
      </w:r>
      <w:r w:rsidR="00CA29ED">
        <w:rPr>
          <w:sz w:val="20"/>
          <w:szCs w:val="20"/>
          <w:lang w:val="en-GB" w:eastAsia="zh-CN"/>
        </w:rPr>
        <w:t xml:space="preserve"> configured by </w:t>
      </w:r>
      <w:r w:rsidR="00A729A5">
        <w:rPr>
          <w:sz w:val="20"/>
          <w:szCs w:val="20"/>
          <w:lang w:val="en-GB" w:eastAsia="zh-CN"/>
        </w:rPr>
        <w:t xml:space="preserve">the </w:t>
      </w:r>
      <w:r w:rsidR="00CA29ED">
        <w:rPr>
          <w:sz w:val="20"/>
          <w:szCs w:val="20"/>
          <w:lang w:val="en-GB" w:eastAsia="zh-CN"/>
        </w:rPr>
        <w:t>legacy TDD configuration</w:t>
      </w:r>
      <w:r w:rsidR="002C5DAE" w:rsidRPr="00BF120B">
        <w:rPr>
          <w:sz w:val="20"/>
          <w:szCs w:val="20"/>
          <w:lang w:val="en-GB" w:eastAsia="zh-CN"/>
        </w:rPr>
        <w:t xml:space="preserve">. </w:t>
      </w:r>
    </w:p>
    <w:p w14:paraId="2EA4667D" w14:textId="59CB237F" w:rsidR="00861208" w:rsidRDefault="00526CA7" w:rsidP="00ED0268">
      <w:pPr>
        <w:spacing w:after="200" w:line="276" w:lineRule="auto"/>
        <w:jc w:val="both"/>
        <w:rPr>
          <w:lang w:eastAsia="zh-CN"/>
        </w:rPr>
      </w:pPr>
      <w:r>
        <w:rPr>
          <w:lang w:eastAsia="zh-CN"/>
        </w:rPr>
        <w:t>While i</w:t>
      </w:r>
      <w:r w:rsidR="008571F0">
        <w:rPr>
          <w:lang w:eastAsia="zh-CN"/>
        </w:rPr>
        <w:t xml:space="preserve">mplicit SBFD operation does not require an explicit </w:t>
      </w:r>
      <w:r w:rsidR="0022614D">
        <w:rPr>
          <w:lang w:eastAsia="zh-CN"/>
        </w:rPr>
        <w:t xml:space="preserve">RRC </w:t>
      </w:r>
      <w:r w:rsidR="008571F0">
        <w:rPr>
          <w:lang w:eastAsia="zh-CN"/>
        </w:rPr>
        <w:t>configuration signalling</w:t>
      </w:r>
      <w:r>
        <w:rPr>
          <w:lang w:eastAsia="zh-CN"/>
        </w:rPr>
        <w:t>,</w:t>
      </w:r>
      <w:r w:rsidR="009F796D">
        <w:rPr>
          <w:lang w:eastAsia="zh-CN"/>
        </w:rPr>
        <w:t xml:space="preserve"> it requires gNB to transmit a dynamic slot format indication </w:t>
      </w:r>
      <w:r w:rsidR="006E472C">
        <w:rPr>
          <w:lang w:eastAsia="zh-CN"/>
        </w:rPr>
        <w:t>and/</w:t>
      </w:r>
      <w:r w:rsidR="009F796D">
        <w:rPr>
          <w:lang w:eastAsia="zh-CN"/>
        </w:rPr>
        <w:t xml:space="preserve">or scheduling DCI. When a UE scheduled/configured to transmit or receive in a full duplex sub-band misses the dynamic slot format indication or the scheduling DCI, throughput gains </w:t>
      </w:r>
      <w:r w:rsidR="00861208">
        <w:rPr>
          <w:lang w:eastAsia="zh-CN"/>
        </w:rPr>
        <w:t>and/</w:t>
      </w:r>
      <w:r w:rsidR="009F796D">
        <w:rPr>
          <w:lang w:eastAsia="zh-CN"/>
        </w:rPr>
        <w:t xml:space="preserve">or latency reduction from the full duplex operation may be limited. </w:t>
      </w:r>
      <w:r w:rsidR="006E472C">
        <w:rPr>
          <w:lang w:eastAsia="zh-CN"/>
        </w:rPr>
        <w:t>Further, DCI based sub-band full duplex operation is expected to increase PDCCH overheads and</w:t>
      </w:r>
      <w:r w:rsidR="00677F2D">
        <w:rPr>
          <w:lang w:eastAsia="zh-CN"/>
        </w:rPr>
        <w:t xml:space="preserve"> </w:t>
      </w:r>
      <w:r w:rsidR="00861208">
        <w:rPr>
          <w:lang w:eastAsia="zh-CN"/>
        </w:rPr>
        <w:t>may</w:t>
      </w:r>
      <w:r w:rsidR="00677F2D">
        <w:rPr>
          <w:lang w:eastAsia="zh-CN"/>
        </w:rPr>
        <w:t xml:space="preserve"> </w:t>
      </w:r>
      <w:r w:rsidR="006E472C">
        <w:rPr>
          <w:lang w:eastAsia="zh-CN"/>
        </w:rPr>
        <w:t xml:space="preserve">increase UE power consumption </w:t>
      </w:r>
      <w:r w:rsidR="00861208">
        <w:rPr>
          <w:lang w:eastAsia="zh-CN"/>
        </w:rPr>
        <w:t>from increased PDCCH monitoring.</w:t>
      </w:r>
    </w:p>
    <w:p w14:paraId="6EE20D3D" w14:textId="476423F0" w:rsidR="008571F0" w:rsidRDefault="00861208" w:rsidP="00ED0268">
      <w:pPr>
        <w:spacing w:after="200" w:line="276" w:lineRule="auto"/>
        <w:jc w:val="both"/>
        <w:rPr>
          <w:lang w:eastAsia="zh-CN"/>
        </w:rPr>
      </w:pPr>
      <w:r>
        <w:rPr>
          <w:lang w:eastAsia="zh-CN"/>
        </w:rPr>
        <w:t>With semi-static full duplex sub-band configuration, gNB can semi-statically configure UL resources (e.g. SRS, PUCCH, or configured grant (CG) PUSCH) with guaranteed transmission opportunities</w:t>
      </w:r>
      <w:r w:rsidR="00D446AB">
        <w:rPr>
          <w:lang w:eastAsia="zh-CN"/>
        </w:rPr>
        <w:t>.</w:t>
      </w:r>
      <w:r>
        <w:rPr>
          <w:lang w:eastAsia="zh-CN"/>
        </w:rPr>
        <w:t xml:space="preserve"> </w:t>
      </w:r>
      <w:r w:rsidR="00D84184">
        <w:rPr>
          <w:lang w:eastAsia="zh-CN"/>
        </w:rPr>
        <w:t xml:space="preserve">Further, interference caused by full duplex operation can be more accurately assessed through guaranteed transmission opportunities. </w:t>
      </w:r>
      <w:r>
        <w:rPr>
          <w:lang w:eastAsia="zh-CN"/>
        </w:rPr>
        <w:t xml:space="preserve">   </w:t>
      </w:r>
      <w:r w:rsidR="006E472C">
        <w:rPr>
          <w:lang w:eastAsia="zh-CN"/>
        </w:rPr>
        <w:t xml:space="preserve"> </w:t>
      </w:r>
      <w:r w:rsidR="009F796D">
        <w:rPr>
          <w:lang w:eastAsia="zh-CN"/>
        </w:rPr>
        <w:t xml:space="preserve"> </w:t>
      </w:r>
      <w:r w:rsidR="008571F0">
        <w:rPr>
          <w:lang w:eastAsia="zh-CN"/>
        </w:rPr>
        <w:t xml:space="preserve"> </w:t>
      </w:r>
    </w:p>
    <w:p w14:paraId="67C38554" w14:textId="6B4801B6" w:rsidR="00070C70" w:rsidRPr="00070C70" w:rsidRDefault="00070C70" w:rsidP="00201466">
      <w:pPr>
        <w:spacing w:after="200" w:line="276" w:lineRule="auto"/>
        <w:jc w:val="both"/>
        <w:rPr>
          <w:b/>
          <w:bCs/>
          <w:lang w:eastAsia="zh-CN"/>
        </w:rPr>
      </w:pPr>
      <w:r w:rsidRPr="00070C70">
        <w:rPr>
          <w:b/>
          <w:bCs/>
          <w:lang w:eastAsia="zh-CN"/>
        </w:rPr>
        <w:t xml:space="preserve">Observation 1: Implicit SBFD operation may result in limited full duplex operation gains due to DCI </w:t>
      </w:r>
      <w:r w:rsidR="00F315F8" w:rsidRPr="00070C70">
        <w:rPr>
          <w:b/>
          <w:bCs/>
          <w:lang w:eastAsia="zh-CN"/>
        </w:rPr>
        <w:t>misdetection</w:t>
      </w:r>
      <w:r w:rsidR="00201466">
        <w:rPr>
          <w:b/>
          <w:bCs/>
          <w:lang w:eastAsia="zh-CN"/>
        </w:rPr>
        <w:t>, while semi-static full duplex sub-band configuration can provide guaranteed transmission opportunities</w:t>
      </w:r>
      <w:r w:rsidRPr="00070C70">
        <w:rPr>
          <w:b/>
          <w:bCs/>
          <w:lang w:eastAsia="zh-CN"/>
        </w:rPr>
        <w:t xml:space="preserve">. </w:t>
      </w:r>
    </w:p>
    <w:p w14:paraId="6D553310" w14:textId="15B01390" w:rsidR="002C5DAE" w:rsidRDefault="002C5DAE" w:rsidP="00201466">
      <w:pPr>
        <w:spacing w:after="200" w:line="276" w:lineRule="auto"/>
        <w:jc w:val="both"/>
        <w:rPr>
          <w:b/>
          <w:bCs/>
          <w:lang w:eastAsia="zh-CN"/>
        </w:rPr>
      </w:pPr>
      <w:r w:rsidRPr="00E97190">
        <w:rPr>
          <w:b/>
          <w:bCs/>
          <w:lang w:eastAsia="zh-CN"/>
        </w:rPr>
        <w:t xml:space="preserve">Proposal 1:  </w:t>
      </w:r>
      <w:r w:rsidR="009C4DBC">
        <w:rPr>
          <w:b/>
          <w:bCs/>
          <w:lang w:eastAsia="zh-CN"/>
        </w:rPr>
        <w:t>Support e</w:t>
      </w:r>
      <w:r w:rsidRPr="00E97190">
        <w:rPr>
          <w:b/>
          <w:bCs/>
          <w:lang w:eastAsia="zh-CN"/>
        </w:rPr>
        <w:t xml:space="preserve">xplicit </w:t>
      </w:r>
      <w:r w:rsidR="00685DBA">
        <w:rPr>
          <w:b/>
          <w:bCs/>
          <w:lang w:eastAsia="zh-CN"/>
        </w:rPr>
        <w:t>sub-band</w:t>
      </w:r>
      <w:r w:rsidRPr="00E97190">
        <w:rPr>
          <w:b/>
          <w:bCs/>
          <w:lang w:eastAsia="zh-CN"/>
        </w:rPr>
        <w:t xml:space="preserve"> </w:t>
      </w:r>
      <w:r w:rsidR="00396D45">
        <w:rPr>
          <w:b/>
          <w:bCs/>
          <w:lang w:eastAsia="zh-CN"/>
        </w:rPr>
        <w:t>configuration</w:t>
      </w:r>
      <w:r w:rsidRPr="00E97190">
        <w:rPr>
          <w:b/>
          <w:bCs/>
          <w:lang w:eastAsia="zh-CN"/>
        </w:rPr>
        <w:t xml:space="preserve"> for </w:t>
      </w:r>
      <w:r w:rsidRPr="00E97190">
        <w:rPr>
          <w:rFonts w:hint="eastAsia"/>
          <w:b/>
          <w:bCs/>
          <w:lang w:eastAsia="zh-CN"/>
        </w:rPr>
        <w:t>sub</w:t>
      </w:r>
      <w:r w:rsidRPr="00E97190">
        <w:rPr>
          <w:b/>
          <w:bCs/>
          <w:lang w:eastAsia="zh-CN"/>
        </w:rPr>
        <w:t>-band full duple</w:t>
      </w:r>
      <w:r w:rsidRPr="00E97190">
        <w:rPr>
          <w:rFonts w:hint="eastAsia"/>
          <w:b/>
          <w:bCs/>
          <w:lang w:eastAsia="zh-CN"/>
        </w:rPr>
        <w:t>x</w:t>
      </w:r>
      <w:r w:rsidRPr="00E97190">
        <w:rPr>
          <w:b/>
          <w:bCs/>
          <w:lang w:eastAsia="zh-CN"/>
        </w:rPr>
        <w:t xml:space="preserve"> </w:t>
      </w:r>
      <w:r w:rsidR="004F6C7C">
        <w:rPr>
          <w:b/>
          <w:bCs/>
          <w:lang w:eastAsia="zh-CN"/>
        </w:rPr>
        <w:t>operation</w:t>
      </w:r>
      <w:r w:rsidRPr="00E97190">
        <w:rPr>
          <w:b/>
          <w:bCs/>
          <w:lang w:eastAsia="zh-CN"/>
        </w:rPr>
        <w:t>.</w:t>
      </w:r>
    </w:p>
    <w:p w14:paraId="5D8746F5" w14:textId="609266A9" w:rsidR="00463966" w:rsidRDefault="00463966" w:rsidP="00463966">
      <w:pPr>
        <w:pStyle w:val="Heading1"/>
        <w:rPr>
          <w:lang w:eastAsia="zh-CN"/>
        </w:rPr>
      </w:pPr>
      <w:r>
        <w:rPr>
          <w:lang w:eastAsia="zh-CN"/>
        </w:rPr>
        <w:t>Sub-band configuration for SBFD</w:t>
      </w:r>
    </w:p>
    <w:p w14:paraId="6B795981" w14:textId="35A940FC" w:rsidR="0075374C" w:rsidRPr="0075374C" w:rsidRDefault="0075374C" w:rsidP="0075374C">
      <w:pPr>
        <w:spacing w:after="200" w:line="276" w:lineRule="auto"/>
        <w:jc w:val="both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 xml:space="preserve">For explicit sub-band configuration, </w:t>
      </w:r>
      <w:r w:rsidRPr="002D62C2">
        <w:rPr>
          <w:rFonts w:eastAsia="Malgun Gothic"/>
          <w:lang w:val="en-US" w:eastAsia="zh-CN"/>
        </w:rPr>
        <w:t xml:space="preserve">UE </w:t>
      </w:r>
      <w:r>
        <w:rPr>
          <w:rFonts w:eastAsia="Malgun Gothic"/>
          <w:lang w:val="en-US" w:eastAsia="zh-CN"/>
        </w:rPr>
        <w:t xml:space="preserve">can </w:t>
      </w:r>
      <w:r w:rsidRPr="002D62C2">
        <w:rPr>
          <w:rFonts w:eastAsia="Malgun Gothic"/>
          <w:lang w:val="en-US" w:eastAsia="zh-CN"/>
        </w:rPr>
        <w:t>receive information of a time and frequency resource (i.e. full duplex UL sub-band) for UL transmission on symbols configured as DL or flexible symbols, where the configuration of symbols as DL, UL, or flexible symbols is provided by</w:t>
      </w:r>
      <w:r w:rsidRPr="002278D0"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tdd</w:t>
      </w:r>
      <w:proofErr w:type="spellEnd"/>
      <w:r w:rsidRPr="00FE7E1C">
        <w:rPr>
          <w:i/>
          <w:lang w:val="en-US"/>
        </w:rPr>
        <w:t>-</w:t>
      </w:r>
      <w:r w:rsidRPr="0080392F">
        <w:rPr>
          <w:i/>
          <w:lang w:val="en-US"/>
        </w:rPr>
        <w:t>UL-DL-</w:t>
      </w:r>
      <w:proofErr w:type="spellStart"/>
      <w:r>
        <w:rPr>
          <w:i/>
          <w:lang w:val="en-US"/>
        </w:rPr>
        <w:t>C</w:t>
      </w:r>
      <w:r w:rsidRPr="0080392F">
        <w:rPr>
          <w:i/>
          <w:lang w:val="en-US"/>
        </w:rPr>
        <w:t>onfiguration</w:t>
      </w:r>
      <w:r>
        <w:rPr>
          <w:i/>
          <w:lang w:val="en-US"/>
        </w:rPr>
        <w:t>C</w:t>
      </w:r>
      <w:r w:rsidRPr="0080392F">
        <w:rPr>
          <w:i/>
          <w:lang w:val="en-US"/>
        </w:rPr>
        <w:t>ommon</w:t>
      </w:r>
      <w:proofErr w:type="spellEnd"/>
      <w:r w:rsidRPr="0080392F">
        <w:rPr>
          <w:lang w:val="en-US"/>
        </w:rPr>
        <w:t xml:space="preserve"> and</w:t>
      </w:r>
      <w:r>
        <w:rPr>
          <w:lang w:val="en-US"/>
        </w:rPr>
        <w:t xml:space="preserve"> additionally by</w:t>
      </w:r>
      <w:r w:rsidRPr="0080392F">
        <w:rPr>
          <w:lang w:val="en-US"/>
        </w:rPr>
        <w:t xml:space="preserve"> </w:t>
      </w:r>
      <w:proofErr w:type="spellStart"/>
      <w:r>
        <w:rPr>
          <w:i/>
          <w:lang w:val="en-US"/>
        </w:rPr>
        <w:t>tdd</w:t>
      </w:r>
      <w:proofErr w:type="spellEnd"/>
      <w:r w:rsidRPr="0023005A">
        <w:rPr>
          <w:i/>
          <w:lang w:val="en-US"/>
        </w:rPr>
        <w:t>-</w:t>
      </w:r>
      <w:r w:rsidRPr="0080392F">
        <w:rPr>
          <w:i/>
          <w:lang w:val="en-US"/>
        </w:rPr>
        <w:t>UL-DL-</w:t>
      </w:r>
      <w:proofErr w:type="spellStart"/>
      <w:r>
        <w:rPr>
          <w:i/>
          <w:lang w:val="en-US"/>
        </w:rPr>
        <w:t>C</w:t>
      </w:r>
      <w:r w:rsidRPr="0080392F">
        <w:rPr>
          <w:i/>
          <w:lang w:val="en-US"/>
        </w:rPr>
        <w:t>onfig</w:t>
      </w:r>
      <w:r>
        <w:rPr>
          <w:i/>
          <w:lang w:val="en-US"/>
        </w:rPr>
        <w:t>urationD</w:t>
      </w:r>
      <w:r w:rsidRPr="0080392F">
        <w:rPr>
          <w:i/>
          <w:lang w:val="en-US"/>
        </w:rPr>
        <w:t>edicated</w:t>
      </w:r>
      <w:proofErr w:type="spellEnd"/>
      <w:r>
        <w:rPr>
          <w:i/>
          <w:lang w:val="en-US"/>
        </w:rPr>
        <w:t xml:space="preserve">, </w:t>
      </w:r>
      <w:r>
        <w:rPr>
          <w:iCs/>
          <w:lang w:val="en-US"/>
        </w:rPr>
        <w:t xml:space="preserve">if configured. </w:t>
      </w:r>
      <w:r w:rsidR="0034700B">
        <w:rPr>
          <w:rFonts w:eastAsia="Malgun Gothic"/>
          <w:lang w:val="en-US" w:eastAsia="zh-CN"/>
        </w:rPr>
        <w:t>The i</w:t>
      </w:r>
      <w:r w:rsidR="0034700B" w:rsidRPr="002D62C2">
        <w:rPr>
          <w:rFonts w:eastAsia="Malgun Gothic"/>
          <w:lang w:val="en-US" w:eastAsia="zh-CN"/>
        </w:rPr>
        <w:t xml:space="preserve">nformation of full duplex </w:t>
      </w:r>
      <w:r w:rsidR="0034700B">
        <w:rPr>
          <w:iCs/>
          <w:lang w:val="en-US"/>
        </w:rPr>
        <w:t>UL sub-band may include a frequency domain location, a time domain allocation, subcarrier spacing, a cyclic prefix (CP) type, and uplink configurations such as PUSCH, PUCCH, RACH, CG-PUSCH, and/or SRS configurations.</w:t>
      </w:r>
    </w:p>
    <w:p w14:paraId="2F280F17" w14:textId="3BBF31F8" w:rsidR="00653CD2" w:rsidRDefault="00463966" w:rsidP="00653CD2">
      <w:pPr>
        <w:pStyle w:val="Heading2"/>
        <w:rPr>
          <w:lang w:val="en-US" w:eastAsia="zh-CN"/>
        </w:rPr>
      </w:pPr>
      <w:r>
        <w:rPr>
          <w:lang w:val="en-US" w:eastAsia="zh-CN"/>
        </w:rPr>
        <w:t>Bandwidth part based SBFD</w:t>
      </w:r>
    </w:p>
    <w:p w14:paraId="0578430D" w14:textId="4385E46C" w:rsidR="00797B73" w:rsidRDefault="00797B73" w:rsidP="00797B73">
      <w:pPr>
        <w:spacing w:after="200" w:line="276" w:lineRule="auto"/>
        <w:ind w:right="-99"/>
        <w:jc w:val="both"/>
      </w:pPr>
      <w:r>
        <w:t>One way to enable sub-band full duplex operation in a cell is to utilize a bandwidth part (BWP) based operation framework of NR. A BWP configuration can naturally configure a sub-band within a carrier. Further, an active BWP can be dynamically switched, if dynamic switching of the active BWP is supported by UE capability. gNB can configure a UE with a BWP-specific communication direction for a given</w:t>
      </w:r>
      <w:r w:rsidR="007B21C6">
        <w:t xml:space="preserve"> pair of</w:t>
      </w:r>
      <w:r>
        <w:t xml:space="preserve"> </w:t>
      </w:r>
      <w:r w:rsidR="007B21C6">
        <w:t xml:space="preserve">UL and DL </w:t>
      </w:r>
      <w:r>
        <w:t>BWP</w:t>
      </w:r>
      <w:r w:rsidR="007B21C6">
        <w:t>s</w:t>
      </w:r>
      <w:r>
        <w:t xml:space="preserve"> </w:t>
      </w:r>
      <w:r w:rsidR="007B21C6">
        <w:t>(</w:t>
      </w:r>
      <w:r w:rsidR="003A3F58">
        <w:t>e.g.</w:t>
      </w:r>
      <w:r w:rsidR="007B21C6">
        <w:t xml:space="preserve"> UL and DL BWPs with the same </w:t>
      </w:r>
      <w:r w:rsidR="007B21C6" w:rsidRPr="001F3A80">
        <w:rPr>
          <w:rFonts w:eastAsia="SimSun"/>
          <w:i/>
        </w:rPr>
        <w:t>BWP-Id</w:t>
      </w:r>
      <w:r w:rsidR="007B21C6">
        <w:t>)</w:t>
      </w:r>
      <w:r w:rsidR="003A3F58">
        <w:t xml:space="preserve">, as shown in </w:t>
      </w:r>
      <w:r w:rsidR="003A3F58">
        <w:fldChar w:fldCharType="begin"/>
      </w:r>
      <w:r w:rsidR="003A3F58">
        <w:instrText xml:space="preserve"> REF _Ref110973403 \h </w:instrText>
      </w:r>
      <w:r w:rsidR="003A3F58">
        <w:fldChar w:fldCharType="separate"/>
      </w:r>
      <w:r w:rsidR="003A3F58">
        <w:t xml:space="preserve">Figure </w:t>
      </w:r>
      <w:r w:rsidR="003A3F58">
        <w:rPr>
          <w:noProof/>
        </w:rPr>
        <w:t>1</w:t>
      </w:r>
      <w:r w:rsidR="003A3F58">
        <w:fldChar w:fldCharType="end"/>
      </w:r>
      <w:r>
        <w:t xml:space="preserve">. </w:t>
      </w:r>
      <w:r w:rsidR="00707DFF">
        <w:t xml:space="preserve">UL </w:t>
      </w:r>
      <w:r w:rsidR="00985C0E">
        <w:t xml:space="preserve">BWP2 in </w:t>
      </w:r>
      <w:r w:rsidR="00985C0E">
        <w:fldChar w:fldCharType="begin"/>
      </w:r>
      <w:r w:rsidR="00985C0E">
        <w:instrText xml:space="preserve"> REF _Ref110973403 \h </w:instrText>
      </w:r>
      <w:r w:rsidR="00985C0E">
        <w:fldChar w:fldCharType="separate"/>
      </w:r>
      <w:r w:rsidR="00985C0E">
        <w:t xml:space="preserve">Figure </w:t>
      </w:r>
      <w:r w:rsidR="00985C0E">
        <w:rPr>
          <w:noProof/>
        </w:rPr>
        <w:t>1</w:t>
      </w:r>
      <w:r w:rsidR="00985C0E">
        <w:fldChar w:fldCharType="end"/>
      </w:r>
      <w:r w:rsidR="002977FA">
        <w:t xml:space="preserve"> configures a </w:t>
      </w:r>
      <w:r w:rsidR="0034700B">
        <w:t xml:space="preserve">time and frequency resource and corresponding L1/L2 parameters for SBFD operation. </w:t>
      </w:r>
      <w:r w:rsidR="00985C0E">
        <w:t xml:space="preserve"> </w:t>
      </w:r>
      <w:r>
        <w:t xml:space="preserve"> </w:t>
      </w:r>
    </w:p>
    <w:p w14:paraId="0298D73C" w14:textId="5D1B7B68" w:rsidR="002B3DA3" w:rsidRPr="002B3DA3" w:rsidRDefault="002B3DA3" w:rsidP="00797B73">
      <w:pPr>
        <w:spacing w:after="200" w:line="276" w:lineRule="auto"/>
        <w:ind w:right="-99"/>
        <w:jc w:val="both"/>
        <w:rPr>
          <w:b/>
          <w:bCs/>
        </w:rPr>
      </w:pPr>
      <w:r w:rsidRPr="002B3DA3">
        <w:rPr>
          <w:b/>
          <w:bCs/>
        </w:rPr>
        <w:t xml:space="preserve">Observation 2: A BWP configuration can naturally configure a sub-band within a carrier and can configure L1/L2 parameters </w:t>
      </w:r>
      <w:r w:rsidR="00BC202D">
        <w:rPr>
          <w:b/>
          <w:bCs/>
        </w:rPr>
        <w:t xml:space="preserve">(e.g. PUSCH, PUCCH, RACH) </w:t>
      </w:r>
      <w:r w:rsidRPr="002B3DA3">
        <w:rPr>
          <w:b/>
          <w:bCs/>
        </w:rPr>
        <w:t xml:space="preserve">specific to SBFD operation. </w:t>
      </w:r>
    </w:p>
    <w:p w14:paraId="63B0FDBC" w14:textId="5C061CDD" w:rsidR="002B3DA3" w:rsidRPr="002B3DA3" w:rsidRDefault="002B3DA3" w:rsidP="002B3DA3">
      <w:pPr>
        <w:spacing w:after="200" w:line="276" w:lineRule="auto"/>
        <w:jc w:val="both"/>
        <w:rPr>
          <w:b/>
          <w:bCs/>
          <w:lang w:eastAsia="zh-CN"/>
        </w:rPr>
      </w:pPr>
      <w:r w:rsidRPr="001B108A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1B108A">
        <w:rPr>
          <w:b/>
          <w:bCs/>
          <w:lang w:eastAsia="zh-CN"/>
        </w:rPr>
        <w:t xml:space="preserve">: </w:t>
      </w:r>
      <w:r w:rsidR="007A10AD">
        <w:rPr>
          <w:b/>
          <w:bCs/>
          <w:lang w:eastAsia="zh-CN"/>
        </w:rPr>
        <w:t xml:space="preserve">Consider a </w:t>
      </w:r>
      <w:r>
        <w:rPr>
          <w:b/>
          <w:bCs/>
          <w:lang w:eastAsia="zh-CN"/>
        </w:rPr>
        <w:t xml:space="preserve">BWP-specific TDD UL/DL configuration for </w:t>
      </w:r>
      <w:r w:rsidR="00CC2DA9">
        <w:rPr>
          <w:b/>
          <w:bCs/>
          <w:lang w:eastAsia="zh-CN"/>
        </w:rPr>
        <w:t>BWP based SBFD</w:t>
      </w:r>
      <w:r>
        <w:rPr>
          <w:b/>
          <w:bCs/>
          <w:lang w:eastAsia="zh-CN"/>
        </w:rPr>
        <w:t xml:space="preserve"> operation.</w:t>
      </w:r>
    </w:p>
    <w:p w14:paraId="0F4C7609" w14:textId="4273E178" w:rsidR="00BC202D" w:rsidRDefault="002B3DA3" w:rsidP="00463966">
      <w:pPr>
        <w:spacing w:after="200" w:line="276" w:lineRule="auto"/>
        <w:jc w:val="both"/>
      </w:pPr>
      <w:r>
        <w:rPr>
          <w:rFonts w:eastAsia="Malgun Gothic"/>
          <w:lang w:eastAsia="zh-CN"/>
        </w:rPr>
        <w:t>For efficient</w:t>
      </w:r>
      <w:r w:rsidR="00707DFF">
        <w:rPr>
          <w:rFonts w:eastAsia="Malgun Gothic"/>
          <w:lang w:val="en-US" w:eastAsia="zh-CN"/>
        </w:rPr>
        <w:t xml:space="preserve"> BWP based sub-band full duplex operation, multiple active BWPs based operation can be considered. That is, </w:t>
      </w:r>
      <w:r w:rsidR="00463966" w:rsidRPr="00463966">
        <w:rPr>
          <w:rFonts w:eastAsia="Malgun Gothic"/>
          <w:lang w:val="en-US" w:eastAsia="zh-CN"/>
        </w:rPr>
        <w:t>two</w:t>
      </w:r>
      <w:r w:rsidR="0034700B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adjacent </w:t>
      </w:r>
      <w:r w:rsidR="00463966" w:rsidRPr="00463966">
        <w:rPr>
          <w:rFonts w:eastAsia="Malgun Gothic"/>
          <w:lang w:val="en-US" w:eastAsia="zh-CN"/>
        </w:rPr>
        <w:t xml:space="preserve">DL BWPs </w:t>
      </w:r>
      <w:r w:rsidR="00806F41">
        <w:rPr>
          <w:rFonts w:eastAsia="Malgun Gothic"/>
          <w:lang w:val="en-US" w:eastAsia="zh-CN"/>
        </w:rPr>
        <w:t xml:space="preserve">(e.g. DL BWP1 and DL BWP2 in </w:t>
      </w:r>
      <w:r w:rsidR="00806F41">
        <w:fldChar w:fldCharType="begin"/>
      </w:r>
      <w:r w:rsidR="00806F41">
        <w:instrText xml:space="preserve"> REF _Ref110973403 \h </w:instrText>
      </w:r>
      <w:r w:rsidR="00806F41">
        <w:fldChar w:fldCharType="separate"/>
      </w:r>
      <w:r w:rsidR="00806F41">
        <w:t xml:space="preserve">Figure </w:t>
      </w:r>
      <w:r w:rsidR="00806F41">
        <w:rPr>
          <w:noProof/>
        </w:rPr>
        <w:t>1</w:t>
      </w:r>
      <w:r w:rsidR="00806F41">
        <w:fldChar w:fldCharType="end"/>
      </w:r>
      <w:r w:rsidR="00806F41">
        <w:t xml:space="preserve">) </w:t>
      </w:r>
      <w:r w:rsidR="00BC202D">
        <w:rPr>
          <w:rFonts w:eastAsia="Malgun Gothic"/>
          <w:lang w:val="en-US" w:eastAsia="zh-CN"/>
        </w:rPr>
        <w:t>can be</w:t>
      </w:r>
      <w:r w:rsidR="00707DFF">
        <w:rPr>
          <w:rFonts w:eastAsia="Malgun Gothic"/>
          <w:lang w:val="en-US" w:eastAsia="zh-CN"/>
        </w:rPr>
        <w:t xml:space="preserve"> </w:t>
      </w:r>
      <w:r w:rsidR="00463966" w:rsidRPr="00463966">
        <w:rPr>
          <w:rFonts w:eastAsia="Malgun Gothic"/>
          <w:lang w:val="en-US" w:eastAsia="zh-CN"/>
        </w:rPr>
        <w:t xml:space="preserve">indicated as active DL BWPs, where a first DL BWP is configured for legacy TDD cell operation, and a second DL BWP is configured for </w:t>
      </w:r>
      <w:r w:rsidR="00707DFF">
        <w:rPr>
          <w:rFonts w:eastAsia="Malgun Gothic"/>
          <w:lang w:val="en-US" w:eastAsia="zh-CN"/>
        </w:rPr>
        <w:t>SBFD operation</w:t>
      </w:r>
      <w:r w:rsidR="00463966" w:rsidRPr="00463966">
        <w:rPr>
          <w:rFonts w:eastAsia="Malgun Gothic"/>
          <w:lang w:val="en-US" w:eastAsia="zh-CN"/>
        </w:rPr>
        <w:t xml:space="preserve">. </w:t>
      </w:r>
      <w:r w:rsidR="00707DFF">
        <w:rPr>
          <w:rFonts w:eastAsia="Malgun Gothic"/>
          <w:lang w:val="en-US" w:eastAsia="zh-CN"/>
        </w:rPr>
        <w:t xml:space="preserve">Similarly, </w:t>
      </w:r>
      <w:r w:rsidR="00707DFF" w:rsidRPr="00463966">
        <w:rPr>
          <w:rFonts w:eastAsia="Malgun Gothic"/>
          <w:lang w:val="en-US" w:eastAsia="zh-CN"/>
        </w:rPr>
        <w:t>two</w:t>
      </w:r>
      <w:r w:rsidR="00707DFF">
        <w:rPr>
          <w:rFonts w:eastAsia="Malgun Gothic"/>
          <w:lang w:val="en-US" w:eastAsia="zh-CN"/>
        </w:rPr>
        <w:t xml:space="preserve"> </w:t>
      </w:r>
      <w:r w:rsidR="000C54A6">
        <w:rPr>
          <w:rFonts w:eastAsia="Malgun Gothic"/>
          <w:lang w:val="en-US" w:eastAsia="zh-CN"/>
        </w:rPr>
        <w:t xml:space="preserve">adjacent </w:t>
      </w:r>
      <w:r w:rsidR="00707DFF">
        <w:rPr>
          <w:rFonts w:eastAsia="Malgun Gothic"/>
          <w:lang w:val="en-US" w:eastAsia="zh-CN"/>
        </w:rPr>
        <w:t>U</w:t>
      </w:r>
      <w:r w:rsidR="00707DFF" w:rsidRPr="00463966">
        <w:rPr>
          <w:rFonts w:eastAsia="Malgun Gothic"/>
          <w:lang w:val="en-US" w:eastAsia="zh-CN"/>
        </w:rPr>
        <w:t xml:space="preserve">L BWPs </w:t>
      </w:r>
      <w:r w:rsidR="00806F41">
        <w:rPr>
          <w:rFonts w:eastAsia="Malgun Gothic"/>
          <w:lang w:val="en-US" w:eastAsia="zh-CN"/>
        </w:rPr>
        <w:t xml:space="preserve">(e.g. UL BWP1 and UL BWP2 in </w:t>
      </w:r>
      <w:r w:rsidR="00806F41">
        <w:fldChar w:fldCharType="begin"/>
      </w:r>
      <w:r w:rsidR="00806F41">
        <w:instrText xml:space="preserve"> REF _Ref110973403 \h </w:instrText>
      </w:r>
      <w:r w:rsidR="00806F41">
        <w:fldChar w:fldCharType="separate"/>
      </w:r>
      <w:r w:rsidR="00806F41">
        <w:t xml:space="preserve">Figure </w:t>
      </w:r>
      <w:r w:rsidR="00806F41">
        <w:rPr>
          <w:noProof/>
        </w:rPr>
        <w:t>1</w:t>
      </w:r>
      <w:r w:rsidR="00806F41">
        <w:fldChar w:fldCharType="end"/>
      </w:r>
      <w:r w:rsidR="00806F41">
        <w:t xml:space="preserve">) </w:t>
      </w:r>
      <w:r>
        <w:rPr>
          <w:rFonts w:eastAsia="Malgun Gothic"/>
          <w:lang w:val="en-US" w:eastAsia="zh-CN"/>
        </w:rPr>
        <w:t>can be</w:t>
      </w:r>
      <w:r w:rsidR="00707DFF">
        <w:rPr>
          <w:rFonts w:eastAsia="Malgun Gothic"/>
          <w:lang w:val="en-US" w:eastAsia="zh-CN"/>
        </w:rPr>
        <w:t xml:space="preserve"> </w:t>
      </w:r>
      <w:r w:rsidR="00707DFF" w:rsidRPr="00463966">
        <w:rPr>
          <w:rFonts w:eastAsia="Malgun Gothic"/>
          <w:lang w:val="en-US" w:eastAsia="zh-CN"/>
        </w:rPr>
        <w:t xml:space="preserve">indicated as active </w:t>
      </w:r>
      <w:r w:rsidR="00707DFF">
        <w:rPr>
          <w:rFonts w:eastAsia="Malgun Gothic"/>
          <w:lang w:val="en-US" w:eastAsia="zh-CN"/>
        </w:rPr>
        <w:t>U</w:t>
      </w:r>
      <w:r w:rsidR="00707DFF" w:rsidRPr="00463966">
        <w:rPr>
          <w:rFonts w:eastAsia="Malgun Gothic"/>
          <w:lang w:val="en-US" w:eastAsia="zh-CN"/>
        </w:rPr>
        <w:t xml:space="preserve">L BWPs, where a first </w:t>
      </w:r>
      <w:r w:rsidR="00707DFF">
        <w:rPr>
          <w:rFonts w:eastAsia="Malgun Gothic"/>
          <w:lang w:val="en-US" w:eastAsia="zh-CN"/>
        </w:rPr>
        <w:t>U</w:t>
      </w:r>
      <w:r w:rsidR="00707DFF" w:rsidRPr="00463966">
        <w:rPr>
          <w:rFonts w:eastAsia="Malgun Gothic"/>
          <w:lang w:val="en-US" w:eastAsia="zh-CN"/>
        </w:rPr>
        <w:t xml:space="preserve">L BWP is configured for legacy TDD operation, and a second </w:t>
      </w:r>
      <w:r w:rsidR="00707DFF">
        <w:rPr>
          <w:rFonts w:eastAsia="Malgun Gothic"/>
          <w:lang w:val="en-US" w:eastAsia="zh-CN"/>
        </w:rPr>
        <w:t>U</w:t>
      </w:r>
      <w:r w:rsidR="00707DFF" w:rsidRPr="00463966">
        <w:rPr>
          <w:rFonts w:eastAsia="Malgun Gothic"/>
          <w:lang w:val="en-US" w:eastAsia="zh-CN"/>
        </w:rPr>
        <w:t xml:space="preserve">L BWP is configured for </w:t>
      </w:r>
      <w:r w:rsidR="00707DFF">
        <w:rPr>
          <w:rFonts w:eastAsia="Malgun Gothic"/>
          <w:lang w:val="en-US" w:eastAsia="zh-CN"/>
        </w:rPr>
        <w:t>SBFD operation.</w:t>
      </w:r>
      <w:r w:rsidR="00DD17A3">
        <w:rPr>
          <w:rFonts w:eastAsia="Malgun Gothic"/>
          <w:lang w:val="en-US" w:eastAsia="zh-CN"/>
        </w:rPr>
        <w:t xml:space="preserve"> The second DL/UL BWPs include a </w:t>
      </w:r>
      <w:r w:rsidR="00DD17A3">
        <w:t xml:space="preserve">BWP-specific </w:t>
      </w:r>
      <w:r w:rsidR="00DD17A3" w:rsidRPr="00DD17A3">
        <w:t>TDD UL/DL configuration</w:t>
      </w:r>
      <w:r w:rsidR="00DD17A3">
        <w:t xml:space="preserve">. </w:t>
      </w:r>
      <w:r w:rsidR="00BC202D">
        <w:t xml:space="preserve">UE </w:t>
      </w:r>
      <w:r w:rsidR="00FD742D">
        <w:t>may</w:t>
      </w:r>
      <w:r w:rsidR="00BC202D">
        <w:t xml:space="preserve"> use two active DL (or UL) BWPs simultaneously for symbols/slots where the two active DL (or UL) BWPs have the same communication direction</w:t>
      </w:r>
      <w:r w:rsidR="00FD742D">
        <w:t xml:space="preserve"> (e.g. the first, third, and fifth slots in </w:t>
      </w:r>
      <w:r w:rsidR="00FD742D">
        <w:fldChar w:fldCharType="begin"/>
      </w:r>
      <w:r w:rsidR="00FD742D">
        <w:instrText xml:space="preserve"> REF _Ref110973403 \h </w:instrText>
      </w:r>
      <w:r w:rsidR="00FD742D">
        <w:fldChar w:fldCharType="separate"/>
      </w:r>
      <w:r w:rsidR="00FD742D">
        <w:t xml:space="preserve">Figure </w:t>
      </w:r>
      <w:r w:rsidR="00FD742D">
        <w:rPr>
          <w:noProof/>
        </w:rPr>
        <w:t>1</w:t>
      </w:r>
      <w:r w:rsidR="00FD742D">
        <w:fldChar w:fldCharType="end"/>
      </w:r>
      <w:r w:rsidR="00FD742D">
        <w:t>)</w:t>
      </w:r>
      <w:r w:rsidR="00BC202D">
        <w:t>. UE can operate in one of the two active DL (or UL) BWPs, when the second DL/UL BWPs have a different communication direction than the first DL/UL BWPs</w:t>
      </w:r>
      <w:r w:rsidR="007A10AD">
        <w:t xml:space="preserve"> (e.g. the second slot in </w:t>
      </w:r>
      <w:r w:rsidR="007A10AD">
        <w:fldChar w:fldCharType="begin"/>
      </w:r>
      <w:r w:rsidR="007A10AD">
        <w:instrText xml:space="preserve"> REF _Ref110973403 \h </w:instrText>
      </w:r>
      <w:r w:rsidR="007A10AD">
        <w:fldChar w:fldCharType="separate"/>
      </w:r>
      <w:r w:rsidR="007A10AD">
        <w:t xml:space="preserve">Figure </w:t>
      </w:r>
      <w:r w:rsidR="007A10AD">
        <w:rPr>
          <w:noProof/>
        </w:rPr>
        <w:t>1</w:t>
      </w:r>
      <w:r w:rsidR="007A10AD">
        <w:fldChar w:fldCharType="end"/>
      </w:r>
      <w:r w:rsidR="007A10AD">
        <w:t>)</w:t>
      </w:r>
      <w:r w:rsidR="00BC202D">
        <w:t>.</w:t>
      </w:r>
    </w:p>
    <w:p w14:paraId="729D8E89" w14:textId="0CCFD4C9" w:rsidR="007A10AD" w:rsidRDefault="007A10AD" w:rsidP="00463966">
      <w:pPr>
        <w:spacing w:after="200" w:line="276" w:lineRule="auto"/>
        <w:jc w:val="both"/>
      </w:pPr>
      <w:r w:rsidRPr="001B108A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1B108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90230F">
        <w:rPr>
          <w:b/>
          <w:bCs/>
          <w:lang w:eastAsia="zh-CN"/>
        </w:rPr>
        <w:t>Study m</w:t>
      </w:r>
      <w:r>
        <w:rPr>
          <w:b/>
          <w:bCs/>
          <w:lang w:eastAsia="zh-CN"/>
        </w:rPr>
        <w:t>ultiple active BWPs bas</w:t>
      </w:r>
      <w:r w:rsidR="0090230F">
        <w:rPr>
          <w:b/>
          <w:bCs/>
          <w:lang w:eastAsia="zh-CN"/>
        </w:rPr>
        <w:t xml:space="preserve">ed operation for BWP based </w:t>
      </w:r>
      <w:r w:rsidR="00CC2DA9">
        <w:rPr>
          <w:b/>
          <w:bCs/>
          <w:lang w:eastAsia="zh-CN"/>
        </w:rPr>
        <w:t>SBFD</w:t>
      </w:r>
      <w:r w:rsidR="0090230F">
        <w:rPr>
          <w:b/>
          <w:bCs/>
          <w:lang w:eastAsia="zh-CN"/>
        </w:rPr>
        <w:t xml:space="preserve"> operation.  </w:t>
      </w:r>
      <w:r w:rsidRPr="001B108A">
        <w:rPr>
          <w:b/>
          <w:bCs/>
          <w:lang w:eastAsia="zh-CN"/>
        </w:rPr>
        <w:t xml:space="preserve"> </w:t>
      </w:r>
    </w:p>
    <w:p w14:paraId="5C27DE9E" w14:textId="459CC083" w:rsidR="00BA1312" w:rsidRDefault="00BC2B1C" w:rsidP="00BA1312">
      <w:pPr>
        <w:keepNext/>
        <w:jc w:val="center"/>
      </w:pPr>
      <w:r w:rsidRPr="00BC2B1C">
        <w:lastRenderedPageBreak/>
        <w:pict w14:anchorId="0A8C5B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385.35pt;height:246.55pt">
            <v:imagedata r:id="rId7" o:title=""/>
          </v:shape>
        </w:pict>
      </w:r>
    </w:p>
    <w:p w14:paraId="0FAF8313" w14:textId="059D1278" w:rsidR="00463966" w:rsidRDefault="00BA1312" w:rsidP="00B30685">
      <w:pPr>
        <w:pStyle w:val="Caption"/>
        <w:jc w:val="center"/>
      </w:pPr>
      <w:bookmarkStart w:id="6" w:name="_Ref11097340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6"/>
      <w:r>
        <w:t xml:space="preserve"> </w:t>
      </w:r>
      <w:r w:rsidR="004957E6">
        <w:t>BWP based sub-band full duplex operation</w:t>
      </w:r>
      <w:r>
        <w:t xml:space="preserve"> </w:t>
      </w:r>
    </w:p>
    <w:p w14:paraId="75DA3FA9" w14:textId="77777777" w:rsidR="00B30685" w:rsidRPr="00B30685" w:rsidRDefault="00B30685" w:rsidP="00B30685">
      <w:pPr>
        <w:rPr>
          <w:lang w:val="en-US" w:eastAsia="zh-CN"/>
        </w:rPr>
      </w:pPr>
    </w:p>
    <w:p w14:paraId="2AC0B935" w14:textId="13E6606B" w:rsidR="002B2347" w:rsidRPr="0020750E" w:rsidRDefault="00B30685" w:rsidP="0020750E">
      <w:pPr>
        <w:pStyle w:val="Heading2"/>
        <w:rPr>
          <w:lang w:val="en-US" w:eastAsia="zh-CN"/>
        </w:rPr>
      </w:pPr>
      <w:r>
        <w:rPr>
          <w:lang w:val="en-US" w:eastAsia="zh-CN"/>
        </w:rPr>
        <w:t>F</w:t>
      </w:r>
      <w:r w:rsidR="00122CE6">
        <w:rPr>
          <w:lang w:val="en-US" w:eastAsia="zh-CN"/>
        </w:rPr>
        <w:t>ull duplex UL sub-band</w:t>
      </w:r>
      <w:r w:rsidR="00E64E56">
        <w:rPr>
          <w:lang w:val="en-US" w:eastAsia="zh-CN"/>
        </w:rPr>
        <w:t xml:space="preserve"> configuration</w:t>
      </w:r>
    </w:p>
    <w:p w14:paraId="0CD4229C" w14:textId="16CB5962" w:rsidR="002D62C2" w:rsidRDefault="00E335B6" w:rsidP="00E335B6">
      <w:pPr>
        <w:spacing w:after="200" w:line="276" w:lineRule="auto"/>
        <w:jc w:val="both"/>
        <w:rPr>
          <w:iCs/>
          <w:lang w:val="en-US"/>
        </w:rPr>
      </w:pPr>
      <w:r>
        <w:t xml:space="preserve">Another method to enable sub-band full duplex operation in a cell is to </w:t>
      </w:r>
      <w:r w:rsidR="000A618B">
        <w:t xml:space="preserve">directly </w:t>
      </w:r>
      <w:r>
        <w:rPr>
          <w:iCs/>
        </w:rPr>
        <w:t xml:space="preserve">configure a </w:t>
      </w:r>
      <w:r w:rsidR="00797B73">
        <w:rPr>
          <w:iCs/>
          <w:lang w:val="en-US"/>
        </w:rPr>
        <w:t xml:space="preserve">full duplex UL sub-band </w:t>
      </w:r>
      <w:r>
        <w:rPr>
          <w:iCs/>
          <w:lang w:val="en-US"/>
        </w:rPr>
        <w:t xml:space="preserve">via broadcast </w:t>
      </w:r>
      <w:r w:rsidR="00797B73">
        <w:rPr>
          <w:iCs/>
          <w:lang w:val="en-US"/>
        </w:rPr>
        <w:t xml:space="preserve">system information </w:t>
      </w:r>
      <w:r>
        <w:rPr>
          <w:iCs/>
          <w:lang w:val="en-US"/>
        </w:rPr>
        <w:t xml:space="preserve">(SI) </w:t>
      </w:r>
      <w:r w:rsidR="00797B73">
        <w:rPr>
          <w:iCs/>
          <w:lang w:val="en-US"/>
        </w:rPr>
        <w:t xml:space="preserve">and/or </w:t>
      </w:r>
      <w:r>
        <w:rPr>
          <w:iCs/>
          <w:lang w:val="en-US"/>
        </w:rPr>
        <w:t>via</w:t>
      </w:r>
      <w:r w:rsidR="00797B73">
        <w:rPr>
          <w:iCs/>
          <w:lang w:val="en-US"/>
        </w:rPr>
        <w:t xml:space="preserve"> a dedicated RRC message</w:t>
      </w:r>
      <w:r w:rsidR="00797B73" w:rsidRPr="002D62C2">
        <w:rPr>
          <w:rFonts w:eastAsia="Malgun Gothic"/>
          <w:lang w:val="en-US" w:eastAsia="zh-CN"/>
        </w:rPr>
        <w:t xml:space="preserve">. </w:t>
      </w:r>
      <w:r w:rsidR="00543D83">
        <w:rPr>
          <w:iCs/>
          <w:lang w:val="en-US"/>
        </w:rPr>
        <w:t>To limit a configuration</w:t>
      </w:r>
      <w:r w:rsidR="002D62C2">
        <w:rPr>
          <w:iCs/>
          <w:lang w:val="en-US"/>
        </w:rPr>
        <w:t xml:space="preserve"> </w:t>
      </w:r>
      <w:r w:rsidR="00543D83">
        <w:rPr>
          <w:iCs/>
          <w:lang w:val="en-US"/>
        </w:rPr>
        <w:t xml:space="preserve">signaling overhead, </w:t>
      </w:r>
      <w:r w:rsidR="002D62C2">
        <w:rPr>
          <w:iCs/>
          <w:lang w:val="en-US"/>
        </w:rPr>
        <w:t xml:space="preserve">uplink configurations </w:t>
      </w:r>
      <w:r>
        <w:rPr>
          <w:iCs/>
          <w:lang w:val="en-US"/>
        </w:rPr>
        <w:t xml:space="preserve">(e.g. PUCCH, PUSCH, SRS, RACH) </w:t>
      </w:r>
      <w:r w:rsidR="002D62C2">
        <w:rPr>
          <w:iCs/>
          <w:lang w:val="en-US"/>
        </w:rPr>
        <w:t xml:space="preserve">of the full duplex UL sub-band </w:t>
      </w:r>
      <w:r w:rsidR="00543D83">
        <w:rPr>
          <w:iCs/>
          <w:lang w:val="en-US"/>
        </w:rPr>
        <w:t>can be</w:t>
      </w:r>
      <w:r w:rsidR="002D62C2">
        <w:rPr>
          <w:iCs/>
          <w:lang w:val="en-US"/>
        </w:rPr>
        <w:t xml:space="preserve"> provided by a BWP identity</w:t>
      </w:r>
      <w:r w:rsidR="00543D83">
        <w:rPr>
          <w:iCs/>
          <w:lang w:val="en-US"/>
        </w:rPr>
        <w:t xml:space="preserve">. That is, </w:t>
      </w:r>
      <w:r w:rsidR="002D62C2">
        <w:rPr>
          <w:iCs/>
          <w:lang w:val="en-US"/>
        </w:rPr>
        <w:t xml:space="preserve">UE determines the </w:t>
      </w:r>
      <w:r w:rsidR="00EC0339">
        <w:rPr>
          <w:iCs/>
          <w:lang w:val="en-US"/>
        </w:rPr>
        <w:t>uplink</w:t>
      </w:r>
      <w:r w:rsidR="00543D83">
        <w:rPr>
          <w:iCs/>
          <w:lang w:val="en-US"/>
        </w:rPr>
        <w:t xml:space="preserve"> </w:t>
      </w:r>
      <w:r w:rsidR="002D62C2">
        <w:rPr>
          <w:iCs/>
          <w:lang w:val="en-US"/>
        </w:rPr>
        <w:t>configurations from configurations of a</w:t>
      </w:r>
      <w:r>
        <w:rPr>
          <w:iCs/>
          <w:lang w:val="en-US"/>
        </w:rPr>
        <w:t>n</w:t>
      </w:r>
      <w:r w:rsidR="002D62C2">
        <w:rPr>
          <w:iCs/>
          <w:lang w:val="en-US"/>
        </w:rPr>
        <w:t xml:space="preserve"> UL BWP indicated by the BWP identity. Additionally, the subcarrier spacing and the CP type for the full duplex UL sub-band </w:t>
      </w:r>
      <w:r w:rsidR="00EC0339">
        <w:rPr>
          <w:iCs/>
          <w:lang w:val="en-US"/>
        </w:rPr>
        <w:t>can be assumed to be</w:t>
      </w:r>
      <w:r w:rsidR="002D62C2">
        <w:rPr>
          <w:iCs/>
          <w:lang w:val="en-US"/>
        </w:rPr>
        <w:t xml:space="preserve"> same as subcarrier spacing and CP type of the indicated UL</w:t>
      </w:r>
      <w:r w:rsidR="00EC0339">
        <w:rPr>
          <w:iCs/>
          <w:lang w:val="en-US"/>
        </w:rPr>
        <w:t xml:space="preserve"> </w:t>
      </w:r>
      <w:r w:rsidR="002D62C2">
        <w:rPr>
          <w:iCs/>
          <w:lang w:val="en-US"/>
        </w:rPr>
        <w:t xml:space="preserve">BWP, if the subcarrier spacing and the CP type are not separately configured for the full duplex UL sub-band.     </w:t>
      </w:r>
    </w:p>
    <w:p w14:paraId="0F6795D8" w14:textId="5E570167" w:rsidR="00AB1AF7" w:rsidRDefault="00F07237" w:rsidP="00AB1AF7">
      <w:pPr>
        <w:spacing w:after="200" w:line="276" w:lineRule="auto"/>
        <w:jc w:val="both"/>
        <w:rPr>
          <w:iCs/>
          <w:lang w:val="en-US"/>
        </w:rPr>
      </w:pPr>
      <w:r>
        <w:rPr>
          <w:lang w:eastAsia="zh-CN"/>
        </w:rPr>
        <w:t xml:space="preserve">When UE </w:t>
      </w:r>
      <w:r>
        <w:rPr>
          <w:iCs/>
          <w:lang w:val="en-US"/>
        </w:rPr>
        <w:t>determines uplink configurations of a full duplex UL sub-band from configurations of an UL BWP indicated by a BWP identity, some resource configurations</w:t>
      </w:r>
      <w:r w:rsidR="00A73DD0">
        <w:rPr>
          <w:iCs/>
          <w:lang w:val="en-US"/>
        </w:rPr>
        <w:t xml:space="preserve"> of the UL BWP</w:t>
      </w:r>
      <w:r>
        <w:rPr>
          <w:iCs/>
          <w:lang w:val="en-US"/>
        </w:rPr>
        <w:t xml:space="preserve"> may not be directly applicable to the full duplex UL sub-band</w:t>
      </w:r>
      <w:r w:rsidR="00A902EC">
        <w:rPr>
          <w:iCs/>
          <w:lang w:val="en-US"/>
        </w:rPr>
        <w:t xml:space="preserve">. For example, </w:t>
      </w:r>
      <w:r w:rsidR="00D07B8B">
        <w:rPr>
          <w:iCs/>
          <w:lang w:val="en-US"/>
        </w:rPr>
        <w:t xml:space="preserve">if </w:t>
      </w:r>
      <w:r w:rsidR="00A902EC">
        <w:rPr>
          <w:iCs/>
          <w:lang w:val="en-US"/>
        </w:rPr>
        <w:t>a CG PUSCH resource</w:t>
      </w:r>
      <w:r w:rsidR="009D6467">
        <w:rPr>
          <w:iCs/>
          <w:lang w:val="en-US"/>
        </w:rPr>
        <w:t xml:space="preserve"> configured in the UL BWP indicated by the BWP identity</w:t>
      </w:r>
      <w:r w:rsidR="00D07B8B">
        <w:rPr>
          <w:iCs/>
          <w:lang w:val="en-US"/>
        </w:rPr>
        <w:t xml:space="preserve"> is</w:t>
      </w:r>
      <w:r w:rsidR="00A902EC">
        <w:rPr>
          <w:iCs/>
          <w:lang w:val="en-US"/>
        </w:rPr>
        <w:t xml:space="preserve"> not</w:t>
      </w:r>
      <w:r w:rsidR="00D07B8B">
        <w:rPr>
          <w:iCs/>
          <w:lang w:val="en-US"/>
        </w:rPr>
        <w:t xml:space="preserve"> </w:t>
      </w:r>
      <w:r w:rsidR="00A902EC">
        <w:rPr>
          <w:iCs/>
          <w:lang w:val="en-US"/>
        </w:rPr>
        <w:t>confined within the full duplex UL sub-band</w:t>
      </w:r>
      <w:r w:rsidR="00D07B8B">
        <w:rPr>
          <w:iCs/>
          <w:lang w:val="en-US"/>
        </w:rPr>
        <w:t>,</w:t>
      </w:r>
      <w:r w:rsidR="00A73DD0">
        <w:rPr>
          <w:iCs/>
          <w:lang w:val="en-US"/>
        </w:rPr>
        <w:t xml:space="preserve"> </w:t>
      </w:r>
      <w:r w:rsidR="00D07B8B">
        <w:rPr>
          <w:iCs/>
          <w:lang w:val="en-US"/>
        </w:rPr>
        <w:t xml:space="preserve">the </w:t>
      </w:r>
      <w:r w:rsidR="00F0197E">
        <w:rPr>
          <w:iCs/>
          <w:lang w:val="en-US"/>
        </w:rPr>
        <w:t xml:space="preserve">corresponding </w:t>
      </w:r>
      <w:r w:rsidR="00D07B8B">
        <w:rPr>
          <w:iCs/>
          <w:lang w:val="en-US"/>
        </w:rPr>
        <w:t xml:space="preserve">CG PUSCH </w:t>
      </w:r>
      <w:r w:rsidR="00F0197E">
        <w:rPr>
          <w:iCs/>
          <w:lang w:val="en-US"/>
        </w:rPr>
        <w:t>configuration</w:t>
      </w:r>
      <w:r w:rsidR="00D07B8B">
        <w:rPr>
          <w:iCs/>
          <w:lang w:val="en-US"/>
        </w:rPr>
        <w:t xml:space="preserve"> is excluded</w:t>
      </w:r>
      <w:r w:rsidR="00A73DD0">
        <w:rPr>
          <w:iCs/>
          <w:lang w:val="en-US"/>
        </w:rPr>
        <w:t xml:space="preserve"> for </w:t>
      </w:r>
      <w:r w:rsidR="00D07B8B">
        <w:rPr>
          <w:iCs/>
          <w:lang w:val="en-US"/>
        </w:rPr>
        <w:t>SBFD operation</w:t>
      </w:r>
      <w:r w:rsidR="00A902EC">
        <w:rPr>
          <w:iCs/>
          <w:lang w:val="en-US"/>
        </w:rPr>
        <w:t xml:space="preserve">. </w:t>
      </w:r>
      <w:r w:rsidR="00AB1AF7">
        <w:rPr>
          <w:iCs/>
          <w:lang w:val="en-US"/>
        </w:rPr>
        <w:t xml:space="preserve">In this case, </w:t>
      </w:r>
      <w:r w:rsidR="00D96D62">
        <w:rPr>
          <w:iCs/>
          <w:lang w:val="en-US"/>
        </w:rPr>
        <w:t xml:space="preserve">a </w:t>
      </w:r>
      <w:r w:rsidR="00AB1AF7">
        <w:rPr>
          <w:iCs/>
          <w:lang w:val="en-US"/>
        </w:rPr>
        <w:t xml:space="preserve">dedicated configuration might be provided in the UL BWP for CG transmission in </w:t>
      </w:r>
      <w:r w:rsidR="00D96D62">
        <w:rPr>
          <w:iCs/>
          <w:lang w:val="en-US"/>
        </w:rPr>
        <w:t xml:space="preserve">the </w:t>
      </w:r>
      <w:r w:rsidR="00AB1AF7">
        <w:rPr>
          <w:iCs/>
          <w:lang w:val="en-US"/>
        </w:rPr>
        <w:t xml:space="preserve">full duplex UL sub-band. </w:t>
      </w:r>
    </w:p>
    <w:p w14:paraId="4F19A417" w14:textId="7BA756FD" w:rsidR="00F07237" w:rsidRPr="00A902EC" w:rsidRDefault="00AB1AF7" w:rsidP="00E335B6">
      <w:pPr>
        <w:spacing w:after="200" w:line="276" w:lineRule="auto"/>
        <w:jc w:val="both"/>
        <w:rPr>
          <w:lang w:eastAsia="zh-CN"/>
        </w:rPr>
      </w:pPr>
      <w:r>
        <w:rPr>
          <w:rFonts w:eastAsia="DengXian"/>
          <w:iCs/>
          <w:lang w:val="en-US" w:eastAsia="zh-CN"/>
        </w:rPr>
        <w:t xml:space="preserve">Besides, for </w:t>
      </w:r>
      <w:r w:rsidR="001D3ABA">
        <w:rPr>
          <w:rFonts w:eastAsia="DengXian"/>
          <w:iCs/>
          <w:lang w:val="en-US" w:eastAsia="zh-CN"/>
        </w:rPr>
        <w:t>dynamic grant (</w:t>
      </w:r>
      <w:r>
        <w:rPr>
          <w:rFonts w:eastAsia="DengXian"/>
          <w:iCs/>
          <w:lang w:val="en-US" w:eastAsia="zh-CN"/>
        </w:rPr>
        <w:t>DG</w:t>
      </w:r>
      <w:r w:rsidR="001D3ABA">
        <w:rPr>
          <w:rFonts w:eastAsia="DengXian"/>
          <w:iCs/>
          <w:lang w:val="en-US" w:eastAsia="zh-CN"/>
        </w:rPr>
        <w:t>)</w:t>
      </w:r>
      <w:r>
        <w:rPr>
          <w:rFonts w:eastAsia="DengXian"/>
          <w:iCs/>
          <w:lang w:val="en-US" w:eastAsia="zh-CN"/>
        </w:rPr>
        <w:t xml:space="preserve"> or CG, </w:t>
      </w:r>
      <w:r w:rsidR="00057725">
        <w:rPr>
          <w:rFonts w:eastAsia="DengXian"/>
          <w:iCs/>
          <w:lang w:val="en-US" w:eastAsia="zh-CN"/>
        </w:rPr>
        <w:t xml:space="preserve">when </w:t>
      </w:r>
      <w:r>
        <w:rPr>
          <w:rFonts w:eastAsia="DengXian"/>
          <w:iCs/>
          <w:lang w:val="en-US" w:eastAsia="zh-CN"/>
        </w:rPr>
        <w:t>some PUSCH transmissions of PUSCH repetition ty</w:t>
      </w:r>
      <w:r>
        <w:rPr>
          <w:rFonts w:eastAsia="DengXian" w:hint="eastAsia"/>
          <w:iCs/>
          <w:lang w:val="en-US" w:eastAsia="zh-CN"/>
        </w:rPr>
        <w:t>pe</w:t>
      </w:r>
      <w:r>
        <w:rPr>
          <w:rFonts w:eastAsia="DengXian"/>
          <w:iCs/>
          <w:lang w:val="en-US" w:eastAsia="zh-CN"/>
        </w:rPr>
        <w:t xml:space="preserve"> A/B or </w:t>
      </w:r>
      <w:r w:rsidR="00192E07">
        <w:rPr>
          <w:rFonts w:eastAsia="DengXian"/>
          <w:iCs/>
          <w:lang w:val="en-US" w:eastAsia="zh-CN"/>
        </w:rPr>
        <w:t>transport block over multiple slots (</w:t>
      </w:r>
      <w:r>
        <w:rPr>
          <w:rFonts w:eastAsia="DengXian"/>
          <w:iCs/>
          <w:lang w:val="en-US" w:eastAsia="zh-CN"/>
        </w:rPr>
        <w:t>TB</w:t>
      </w:r>
      <w:r w:rsidR="00192E07">
        <w:rPr>
          <w:rFonts w:eastAsia="DengXian"/>
          <w:iCs/>
          <w:lang w:val="en-US" w:eastAsia="zh-CN"/>
        </w:rPr>
        <w:t>o</w:t>
      </w:r>
      <w:r>
        <w:rPr>
          <w:rFonts w:eastAsia="DengXian"/>
          <w:iCs/>
          <w:lang w:val="en-US" w:eastAsia="zh-CN"/>
        </w:rPr>
        <w:t>MS</w:t>
      </w:r>
      <w:r w:rsidR="00192E07">
        <w:rPr>
          <w:rFonts w:eastAsia="DengXian"/>
          <w:iCs/>
          <w:lang w:val="en-US" w:eastAsia="zh-CN"/>
        </w:rPr>
        <w:t>)</w:t>
      </w:r>
      <w:r>
        <w:rPr>
          <w:rFonts w:eastAsia="DengXian"/>
          <w:iCs/>
          <w:lang w:val="en-US" w:eastAsia="zh-CN"/>
        </w:rPr>
        <w:t xml:space="preserve"> would be at slots with </w:t>
      </w:r>
      <w:r w:rsidR="006C678C">
        <w:rPr>
          <w:rFonts w:eastAsia="DengXian"/>
          <w:iCs/>
          <w:lang w:val="en-US" w:eastAsia="zh-CN"/>
        </w:rPr>
        <w:t xml:space="preserve">a </w:t>
      </w:r>
      <w:r>
        <w:rPr>
          <w:iCs/>
          <w:lang w:val="en-US"/>
        </w:rPr>
        <w:t xml:space="preserve">full duplex UL sub-band and the other </w:t>
      </w:r>
      <w:r>
        <w:rPr>
          <w:rFonts w:eastAsia="DengXian"/>
          <w:iCs/>
          <w:lang w:val="en-US" w:eastAsia="zh-CN"/>
        </w:rPr>
        <w:t xml:space="preserve">PUSCH transmissions would be in normal slots </w:t>
      </w:r>
      <w:r>
        <w:rPr>
          <w:rFonts w:eastAsia="DengXian" w:hint="eastAsia"/>
          <w:iCs/>
          <w:lang w:val="en-US" w:eastAsia="zh-CN"/>
        </w:rPr>
        <w:t>without</w:t>
      </w:r>
      <w:r>
        <w:rPr>
          <w:rFonts w:eastAsia="DengXian"/>
          <w:iCs/>
          <w:lang w:val="en-US" w:eastAsia="zh-CN"/>
        </w:rPr>
        <w:t xml:space="preserve"> </w:t>
      </w:r>
      <w:r w:rsidR="006C678C">
        <w:rPr>
          <w:rFonts w:eastAsia="DengXian"/>
          <w:iCs/>
          <w:lang w:val="en-US" w:eastAsia="zh-CN"/>
        </w:rPr>
        <w:t xml:space="preserve">the </w:t>
      </w:r>
      <w:r>
        <w:rPr>
          <w:iCs/>
          <w:lang w:val="en-US"/>
        </w:rPr>
        <w:t xml:space="preserve">full duplex UL sub-band, then how to determine the resources to transmit the PUSCH transmission </w:t>
      </w:r>
      <w:r>
        <w:rPr>
          <w:rFonts w:eastAsia="DengXian"/>
          <w:iCs/>
          <w:lang w:val="en-US" w:eastAsia="zh-CN"/>
        </w:rPr>
        <w:t>of PUSCH repetition ty</w:t>
      </w:r>
      <w:r>
        <w:rPr>
          <w:rFonts w:eastAsia="DengXian" w:hint="eastAsia"/>
          <w:iCs/>
          <w:lang w:val="en-US" w:eastAsia="zh-CN"/>
        </w:rPr>
        <w:t>pe</w:t>
      </w:r>
      <w:r>
        <w:rPr>
          <w:rFonts w:eastAsia="DengXian"/>
          <w:iCs/>
          <w:lang w:val="en-US" w:eastAsia="zh-CN"/>
        </w:rPr>
        <w:t xml:space="preserve"> A/B or TB</w:t>
      </w:r>
      <w:r w:rsidR="00BF7532">
        <w:rPr>
          <w:rFonts w:eastAsia="DengXian"/>
          <w:iCs/>
          <w:lang w:val="en-US" w:eastAsia="zh-CN"/>
        </w:rPr>
        <w:t>o</w:t>
      </w:r>
      <w:r>
        <w:rPr>
          <w:rFonts w:eastAsia="DengXian"/>
          <w:iCs/>
          <w:lang w:val="en-US" w:eastAsia="zh-CN"/>
        </w:rPr>
        <w:t xml:space="preserve">MS </w:t>
      </w:r>
      <w:r>
        <w:rPr>
          <w:iCs/>
          <w:lang w:val="en-US"/>
        </w:rPr>
        <w:t xml:space="preserve">should also be </w:t>
      </w:r>
      <w:r w:rsidR="00BF7532">
        <w:rPr>
          <w:iCs/>
          <w:lang w:val="en-US"/>
        </w:rPr>
        <w:t>studied</w:t>
      </w:r>
      <w:r>
        <w:rPr>
          <w:iCs/>
          <w:lang w:val="en-US"/>
        </w:rPr>
        <w:t>.</w:t>
      </w:r>
      <w:r w:rsidR="00D07B8B">
        <w:rPr>
          <w:iCs/>
          <w:lang w:val="en-US"/>
        </w:rPr>
        <w:t xml:space="preserve"> </w:t>
      </w:r>
    </w:p>
    <w:p w14:paraId="41B6A7FD" w14:textId="6C748EE0" w:rsidR="0010074D" w:rsidRDefault="0010074D" w:rsidP="00E335B6">
      <w:pPr>
        <w:spacing w:after="200" w:line="276" w:lineRule="auto"/>
        <w:jc w:val="both"/>
        <w:rPr>
          <w:rFonts w:eastAsia="Malgun Gothic"/>
          <w:lang w:val="en-US" w:eastAsia="zh-CN"/>
        </w:rPr>
      </w:pPr>
      <w:r w:rsidRPr="0010074D">
        <w:rPr>
          <w:rFonts w:eastAsia="Malgun Gothic"/>
          <w:lang w:val="en-US" w:eastAsia="zh-CN"/>
        </w:rPr>
        <w:fldChar w:fldCharType="begin"/>
      </w:r>
      <w:r w:rsidRPr="0010074D">
        <w:rPr>
          <w:rFonts w:eastAsia="Malgun Gothic"/>
          <w:lang w:val="en-US" w:eastAsia="zh-CN"/>
        </w:rPr>
        <w:instrText xml:space="preserve"> REF _Ref82174233 \h </w:instrText>
      </w:r>
      <w:r w:rsidRPr="0010074D">
        <w:rPr>
          <w:rFonts w:eastAsia="Malgun Gothic"/>
          <w:lang w:val="en-US" w:eastAsia="zh-CN"/>
        </w:rPr>
      </w:r>
      <w:r w:rsidRPr="0010074D">
        <w:rPr>
          <w:rFonts w:eastAsia="Malgun Gothic"/>
          <w:lang w:val="en-US" w:eastAsia="zh-CN"/>
        </w:rPr>
        <w:fldChar w:fldCharType="separate"/>
      </w:r>
      <w:r w:rsidR="00BA1312">
        <w:t xml:space="preserve">Figure </w:t>
      </w:r>
      <w:r w:rsidR="00BA1312">
        <w:rPr>
          <w:noProof/>
        </w:rPr>
        <w:t>2</w:t>
      </w:r>
      <w:r w:rsidRPr="0010074D">
        <w:rPr>
          <w:rFonts w:eastAsia="Malgun Gothic"/>
          <w:lang w:val="en-US" w:eastAsia="zh-CN"/>
        </w:rPr>
        <w:fldChar w:fldCharType="end"/>
      </w:r>
      <w:r w:rsidRPr="0010074D">
        <w:rPr>
          <w:rFonts w:eastAsia="Malgun Gothic"/>
          <w:lang w:val="en-US" w:eastAsia="zh-CN"/>
        </w:rPr>
        <w:t xml:space="preserve"> presents an exemplary full duplex UL sub-band configured in 2 slots within every 5 slots (i.e. </w:t>
      </w:r>
      <w:r>
        <w:rPr>
          <w:rFonts w:eastAsia="MS Mincho"/>
          <w:lang w:eastAsia="sv-SE"/>
        </w:rPr>
        <w:t>a</w:t>
      </w:r>
      <w:r w:rsidRPr="006A2430">
        <w:rPr>
          <w:rFonts w:eastAsia="MS Mincho"/>
          <w:lang w:eastAsia="sv-SE"/>
        </w:rPr>
        <w:t xml:space="preserve"> DL-UL pattern</w:t>
      </w:r>
      <w:r>
        <w:rPr>
          <w:rFonts w:eastAsia="MS Mincho"/>
          <w:lang w:eastAsia="sv-SE"/>
        </w:rPr>
        <w:t xml:space="preserve"> of periodicity of 5 slots)</w:t>
      </w:r>
      <w:r w:rsidRPr="0010074D">
        <w:rPr>
          <w:rFonts w:eastAsia="Malgun Gothic"/>
          <w:lang w:val="en-US" w:eastAsia="zh-CN"/>
        </w:rPr>
        <w:t>.</w:t>
      </w:r>
      <w:r w:rsidR="00F07237">
        <w:rPr>
          <w:rFonts w:eastAsia="Malgun Gothic"/>
          <w:lang w:val="en-US" w:eastAsia="zh-CN"/>
        </w:rPr>
        <w:t xml:space="preserve"> The uplink configurations of the full duplex UL sub-band are derived from UL BWP1 configuration parameters.  </w:t>
      </w:r>
    </w:p>
    <w:p w14:paraId="06108297" w14:textId="77777777" w:rsidR="00F0197E" w:rsidRDefault="00F0197E" w:rsidP="00F0197E">
      <w:pPr>
        <w:spacing w:after="200" w:line="276" w:lineRule="auto"/>
        <w:jc w:val="both"/>
        <w:rPr>
          <w:b/>
          <w:bCs/>
          <w:lang w:eastAsia="zh-CN"/>
        </w:rPr>
      </w:pPr>
      <w:r w:rsidRPr="00E9719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E9719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Consider signalling of an explicit full duplex sub-band configuration via broadcast system information or via a dedicated RRC message.</w:t>
      </w:r>
    </w:p>
    <w:p w14:paraId="426E8929" w14:textId="77777777" w:rsidR="00F0197E" w:rsidRPr="00F07237" w:rsidRDefault="00F0197E" w:rsidP="00F0197E">
      <w:pPr>
        <w:spacing w:after="200" w:line="276" w:lineRule="auto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 5: Further study full duplex sub-band</w:t>
      </w:r>
      <w:r w:rsidRPr="00E9719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configuration with low signalling overhead</w:t>
      </w:r>
      <w:r w:rsidRPr="00E97190">
        <w:rPr>
          <w:b/>
          <w:bCs/>
          <w:lang w:eastAsia="zh-CN"/>
        </w:rPr>
        <w:t>.</w:t>
      </w:r>
    </w:p>
    <w:p w14:paraId="4E9A0722" w14:textId="77777777" w:rsidR="00F0197E" w:rsidRPr="00F0197E" w:rsidRDefault="00F0197E" w:rsidP="00E335B6">
      <w:pPr>
        <w:spacing w:after="200" w:line="276" w:lineRule="auto"/>
        <w:jc w:val="both"/>
        <w:rPr>
          <w:rFonts w:eastAsia="Malgun Gothic"/>
          <w:lang w:eastAsia="zh-CN"/>
        </w:rPr>
      </w:pPr>
    </w:p>
    <w:p w14:paraId="502042D9" w14:textId="349DD773" w:rsidR="0010074D" w:rsidRDefault="00BC2B1C" w:rsidP="0010074D">
      <w:pPr>
        <w:keepNext/>
        <w:jc w:val="center"/>
      </w:pPr>
      <w:r w:rsidRPr="00BC2B1C">
        <w:lastRenderedPageBreak/>
        <w:pict w14:anchorId="2F3F90AC">
          <v:shape id="_x0000_i1028" type="#_x0000_t75" style="width:343.3pt;height:220.05pt">
            <v:imagedata r:id="rId8" o:title=""/>
          </v:shape>
        </w:pict>
      </w:r>
    </w:p>
    <w:p w14:paraId="16250D93" w14:textId="70D787A5" w:rsidR="00653CD2" w:rsidRPr="004463CC" w:rsidRDefault="0010074D" w:rsidP="004463CC">
      <w:pPr>
        <w:pStyle w:val="Caption"/>
        <w:jc w:val="center"/>
        <w:rPr>
          <w:rFonts w:eastAsia="Malgun Gothic"/>
          <w:lang w:val="en-US" w:eastAsia="zh-CN"/>
        </w:rPr>
      </w:pPr>
      <w:bookmarkStart w:id="7" w:name="_Ref8217423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335B6">
        <w:rPr>
          <w:noProof/>
        </w:rPr>
        <w:t>2</w:t>
      </w:r>
      <w:r>
        <w:fldChar w:fldCharType="end"/>
      </w:r>
      <w:bookmarkEnd w:id="7"/>
      <w:r>
        <w:t xml:space="preserve"> </w:t>
      </w:r>
      <w:r w:rsidR="008B388D">
        <w:t xml:space="preserve">Full duplex </w:t>
      </w:r>
      <w:r w:rsidR="003B2CB4">
        <w:t xml:space="preserve">UL </w:t>
      </w:r>
      <w:r w:rsidR="008B388D">
        <w:t xml:space="preserve">sub-band </w:t>
      </w:r>
      <w:r w:rsidR="003B2CB4">
        <w:t xml:space="preserve">overlapping with a </w:t>
      </w:r>
      <w:r w:rsidR="008B388D">
        <w:t>DL BWP</w:t>
      </w:r>
      <w:r>
        <w:t xml:space="preserve"> </w:t>
      </w:r>
    </w:p>
    <w:p w14:paraId="58947D60" w14:textId="7203B390" w:rsidR="004205C5" w:rsidRDefault="004205C5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 w:rsidRPr="002B4477">
        <w:rPr>
          <w:lang w:val="en-US" w:eastAsia="zh-CN"/>
        </w:rPr>
        <w:t>UE collision handling in time domain</w:t>
      </w:r>
    </w:p>
    <w:p w14:paraId="11ED913B" w14:textId="2E5BDE95" w:rsidR="004205C5" w:rsidRDefault="004205C5" w:rsidP="002E7BBF">
      <w:pPr>
        <w:jc w:val="both"/>
        <w:rPr>
          <w:iCs/>
          <w:lang w:val="en-US"/>
        </w:rPr>
      </w:pPr>
      <w:r>
        <w:rPr>
          <w:rFonts w:eastAsia="DengXian"/>
          <w:lang w:val="en-US" w:eastAsia="zh-CN"/>
        </w:rPr>
        <w:t xml:space="preserve">Besides the possible mismatch between configured </w:t>
      </w:r>
      <w:r>
        <w:rPr>
          <w:iCs/>
          <w:lang w:val="en-US"/>
        </w:rPr>
        <w:t xml:space="preserve">resource for a CG PUSCH and the determined full duplex UL sub-band, </w:t>
      </w:r>
      <w:r>
        <w:rPr>
          <w:rFonts w:eastAsia="Microsoft YaHei"/>
          <w:color w:val="000000"/>
        </w:rPr>
        <w:t xml:space="preserve">collision may also happen between UL/DL in time domain, for example, between the UL transmission in </w:t>
      </w:r>
      <w:r>
        <w:rPr>
          <w:iCs/>
          <w:lang w:val="en-US"/>
        </w:rPr>
        <w:t>full duplex</w:t>
      </w:r>
      <w:r>
        <w:rPr>
          <w:rFonts w:eastAsia="Microsoft YaHei"/>
          <w:color w:val="000000"/>
        </w:rPr>
        <w:t xml:space="preserve"> UL sub-band and DL reception in the DL subband within SBFD symbols, especially when both the UL transmission and the DL reception are configured by </w:t>
      </w:r>
      <w:r>
        <w:rPr>
          <w:iCs/>
          <w:lang w:val="en-US"/>
        </w:rPr>
        <w:t xml:space="preserve">RRC message. Simply dropping one of them according to some rules is a straightforward way but more </w:t>
      </w:r>
      <w:r>
        <w:rPr>
          <w:rFonts w:eastAsiaTheme="minorEastAsia"/>
          <w:lang w:eastAsia="zh-CN"/>
        </w:rPr>
        <w:t>potential enhancements should be studied</w:t>
      </w:r>
      <w:r>
        <w:rPr>
          <w:iCs/>
          <w:lang w:val="en-US"/>
        </w:rPr>
        <w:t>.</w:t>
      </w:r>
    </w:p>
    <w:p w14:paraId="24404D53" w14:textId="45994DCD" w:rsidR="004205C5" w:rsidRPr="00CF418C" w:rsidRDefault="004205C5" w:rsidP="00CF418C">
      <w:pPr>
        <w:spacing w:after="200" w:line="276" w:lineRule="auto"/>
        <w:jc w:val="both"/>
        <w:rPr>
          <w:b/>
          <w:bCs/>
          <w:lang w:eastAsia="zh-CN"/>
        </w:rPr>
      </w:pPr>
      <w:r w:rsidRPr="002F746A">
        <w:rPr>
          <w:rFonts w:hint="eastAsia"/>
          <w:b/>
          <w:bCs/>
          <w:lang w:eastAsia="zh-CN"/>
        </w:rPr>
        <w:t>P</w:t>
      </w:r>
      <w:r w:rsidRPr="002F746A">
        <w:rPr>
          <w:b/>
          <w:bCs/>
          <w:lang w:eastAsia="zh-CN"/>
        </w:rPr>
        <w:t xml:space="preserve">roposal 6: Study potential enhancements for </w:t>
      </w:r>
      <w:r>
        <w:rPr>
          <w:b/>
          <w:bCs/>
          <w:lang w:eastAsia="zh-CN"/>
        </w:rPr>
        <w:t>UL/DL</w:t>
      </w:r>
      <w:r w:rsidRPr="002F746A">
        <w:rPr>
          <w:b/>
          <w:bCs/>
          <w:lang w:eastAsia="zh-CN"/>
        </w:rPr>
        <w:t xml:space="preserve"> collision handling in time domain.</w:t>
      </w:r>
    </w:p>
    <w:p w14:paraId="5BB62C38" w14:textId="6B878986" w:rsidR="004205C5" w:rsidRDefault="004205C5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 w:rsidRPr="00EB166E">
        <w:rPr>
          <w:lang w:val="en-US" w:eastAsia="zh-CN"/>
        </w:rPr>
        <w:t xml:space="preserve">UE-to-UE </w:t>
      </w:r>
      <w:r>
        <w:rPr>
          <w:lang w:val="en-US" w:eastAsia="zh-CN"/>
        </w:rPr>
        <w:t xml:space="preserve">inter-sub-bands </w:t>
      </w:r>
      <w:r w:rsidRPr="00EB166E">
        <w:rPr>
          <w:lang w:val="en-US" w:eastAsia="zh-CN"/>
        </w:rPr>
        <w:t>CLI mitigation</w:t>
      </w:r>
    </w:p>
    <w:p w14:paraId="6878805F" w14:textId="0B927ECD" w:rsidR="004205C5" w:rsidRDefault="004205C5" w:rsidP="004205C5">
      <w:pPr>
        <w:ind w:right="-99"/>
        <w:jc w:val="both"/>
        <w:rPr>
          <w:rFonts w:eastAsia="Malgun Gothic"/>
          <w:lang w:eastAsia="ko-KR"/>
        </w:rPr>
      </w:pPr>
      <w:r w:rsidRPr="004F088C">
        <w:rPr>
          <w:rFonts w:eastAsiaTheme="minorEastAsia" w:hint="eastAsia"/>
        </w:rPr>
        <w:t>F</w:t>
      </w:r>
      <w:r w:rsidRPr="004F088C">
        <w:rPr>
          <w:rFonts w:eastAsiaTheme="minorEastAsia"/>
        </w:rPr>
        <w:t xml:space="preserve">or operating subband non-overlapping full duplex at the gNB side, management of </w:t>
      </w:r>
      <w:r w:rsidRPr="009B7365">
        <w:rPr>
          <w:rFonts w:eastAsia="Malgun Gothic"/>
          <w:bCs/>
          <w:lang w:eastAsia="ko-KR"/>
        </w:rPr>
        <w:t>inter-sub</w:t>
      </w:r>
      <w:r>
        <w:rPr>
          <w:rFonts w:eastAsia="Malgun Gothic"/>
          <w:bCs/>
          <w:lang w:eastAsia="ko-KR"/>
        </w:rPr>
        <w:t>-</w:t>
      </w:r>
      <w:r w:rsidRPr="009B7365">
        <w:rPr>
          <w:rFonts w:eastAsia="Malgun Gothic"/>
          <w:bCs/>
          <w:lang w:eastAsia="ko-KR"/>
        </w:rPr>
        <w:t>band</w:t>
      </w:r>
      <w:r>
        <w:rPr>
          <w:rFonts w:eastAsia="Malgun Gothic"/>
          <w:bCs/>
          <w:lang w:eastAsia="ko-KR"/>
        </w:rPr>
        <w:t>s</w:t>
      </w:r>
      <w:r w:rsidRPr="009B7365">
        <w:rPr>
          <w:rFonts w:eastAsia="Malgun Gothic"/>
          <w:bCs/>
          <w:lang w:eastAsia="ko-KR"/>
        </w:rPr>
        <w:t xml:space="preserve"> CLI</w:t>
      </w:r>
      <w:r>
        <w:rPr>
          <w:rFonts w:eastAsia="Malgun Gothic"/>
          <w:bCs/>
          <w:lang w:eastAsia="ko-KR"/>
        </w:rPr>
        <w:t xml:space="preserve"> between different UEs</w:t>
      </w:r>
      <w:r w:rsidR="00D91CAD">
        <w:rPr>
          <w:rFonts w:eastAsia="Malgun Gothic"/>
          <w:bCs/>
          <w:lang w:eastAsia="ko-KR"/>
        </w:rPr>
        <w:t xml:space="preserve"> and intra-sub-band CLI</w:t>
      </w:r>
      <w:r>
        <w:rPr>
          <w:rFonts w:eastAsia="Malgun Gothic"/>
          <w:bCs/>
          <w:lang w:eastAsia="ko-KR"/>
        </w:rPr>
        <w:t xml:space="preserve"> </w:t>
      </w:r>
      <w:r w:rsidR="00D91CAD">
        <w:rPr>
          <w:rFonts w:eastAsia="Malgun Gothic"/>
          <w:bCs/>
          <w:lang w:eastAsia="ko-KR"/>
        </w:rPr>
        <w:t xml:space="preserve">between UEs of different cells </w:t>
      </w:r>
      <w:r>
        <w:rPr>
          <w:rFonts w:eastAsia="Malgun Gothic"/>
          <w:bCs/>
          <w:lang w:eastAsia="ko-KR"/>
        </w:rPr>
        <w:t>is important.</w:t>
      </w:r>
      <w:r>
        <w:rPr>
          <w:rFonts w:eastAsiaTheme="minorEastAsia"/>
          <w:bCs/>
          <w:lang w:eastAsia="zh-CN"/>
        </w:rPr>
        <w:t xml:space="preserve"> In Rel-16 specifications, </w:t>
      </w:r>
      <w:r>
        <w:rPr>
          <w:lang w:eastAsia="zh-CN"/>
        </w:rPr>
        <w:t>t</w:t>
      </w:r>
      <w:r w:rsidRPr="006B2A89">
        <w:rPr>
          <w:lang w:eastAsia="zh-CN"/>
        </w:rPr>
        <w:t>o mitigate CLI</w:t>
      </w:r>
      <w:r>
        <w:rPr>
          <w:lang w:eastAsia="zh-CN"/>
        </w:rPr>
        <w:t xml:space="preserve"> between UEs in neighbouring cells</w:t>
      </w:r>
      <w:r w:rsidRPr="006B2A89">
        <w:rPr>
          <w:lang w:eastAsia="zh-CN"/>
        </w:rPr>
        <w:t xml:space="preserve">, </w:t>
      </w:r>
      <w:r w:rsidRPr="006B2A89">
        <w:t>victim UEs can be configured to perform CLI measurements</w:t>
      </w:r>
      <w:r>
        <w:t xml:space="preserve"> and report</w:t>
      </w:r>
      <w:r w:rsidR="00DF6592">
        <w:t>ing</w:t>
      </w:r>
      <w:r>
        <w:t xml:space="preserve"> based on CLI-RSSI and SRS-RSRP.</w:t>
      </w:r>
      <w:r w:rsidRPr="006B2A89">
        <w:rPr>
          <w:lang w:eastAsia="zh-CN"/>
        </w:rPr>
        <w:t xml:space="preserve"> </w:t>
      </w:r>
      <w:r>
        <w:rPr>
          <w:lang w:eastAsia="zh-CN"/>
        </w:rPr>
        <w:t>Similar mechanism should be studied for enhancement</w:t>
      </w:r>
      <w:r w:rsidR="00D91CAD">
        <w:rPr>
          <w:lang w:eastAsia="zh-CN"/>
        </w:rPr>
        <w:t>.</w:t>
      </w:r>
      <w:r>
        <w:rPr>
          <w:lang w:eastAsia="zh-CN"/>
        </w:rPr>
        <w:t xml:space="preserve"> </w:t>
      </w:r>
      <w:r w:rsidR="00D91CAD">
        <w:rPr>
          <w:lang w:eastAsia="zh-CN"/>
        </w:rPr>
        <w:t>F</w:t>
      </w:r>
      <w:r>
        <w:rPr>
          <w:lang w:eastAsia="zh-CN"/>
        </w:rPr>
        <w:t xml:space="preserve">or example, </w:t>
      </w:r>
      <w:r>
        <w:rPr>
          <w:rFonts w:eastAsia="Malgun Gothic"/>
          <w:lang w:eastAsia="ko-KR"/>
        </w:rPr>
        <w:t xml:space="preserve">victim UEs may </w:t>
      </w:r>
      <w:r w:rsidR="004D6A69">
        <w:rPr>
          <w:rFonts w:eastAsia="Malgun Gothic"/>
          <w:lang w:eastAsia="ko-KR"/>
        </w:rPr>
        <w:t>perform</w:t>
      </w:r>
      <w:r>
        <w:rPr>
          <w:rFonts w:eastAsia="Malgun Gothic"/>
          <w:lang w:eastAsia="ko-KR"/>
        </w:rPr>
        <w:t xml:space="preserve"> SRS-RSRP </w:t>
      </w:r>
      <w:r w:rsidR="004D6A69">
        <w:rPr>
          <w:rFonts w:eastAsia="Malgun Gothic"/>
          <w:lang w:eastAsia="ko-KR"/>
        </w:rPr>
        <w:t>measurement</w:t>
      </w:r>
      <w:r>
        <w:rPr>
          <w:rFonts w:eastAsia="Malgun Gothic"/>
          <w:lang w:eastAsia="ko-KR"/>
        </w:rPr>
        <w:t xml:space="preserve"> on configured SRS resources </w:t>
      </w:r>
      <w:r w:rsidR="009914DF">
        <w:rPr>
          <w:rFonts w:eastAsia="Malgun Gothic"/>
          <w:lang w:eastAsia="ko-KR"/>
        </w:rPr>
        <w:t xml:space="preserve">for inter-cell intra-sub-band CLI </w:t>
      </w:r>
      <w:r>
        <w:rPr>
          <w:rFonts w:eastAsia="Malgun Gothic"/>
          <w:lang w:eastAsia="ko-KR"/>
        </w:rPr>
        <w:t xml:space="preserve">and </w:t>
      </w:r>
      <w:r w:rsidR="004D6A69">
        <w:rPr>
          <w:rFonts w:eastAsia="Malgun Gothic"/>
          <w:lang w:eastAsia="ko-KR"/>
        </w:rPr>
        <w:t xml:space="preserve">CLI-RSSI measurement on RSSI </w:t>
      </w:r>
      <w:r>
        <w:rPr>
          <w:rFonts w:eastAsia="Malgun Gothic"/>
          <w:lang w:eastAsia="ko-KR"/>
        </w:rPr>
        <w:t xml:space="preserve">resources </w:t>
      </w:r>
      <w:r w:rsidR="004D6A69">
        <w:rPr>
          <w:rFonts w:eastAsia="Malgun Gothic"/>
          <w:lang w:eastAsia="ko-KR"/>
        </w:rPr>
        <w:t xml:space="preserve">configured </w:t>
      </w:r>
      <w:r>
        <w:rPr>
          <w:rFonts w:eastAsia="Malgun Gothic"/>
          <w:lang w:eastAsia="ko-KR"/>
        </w:rPr>
        <w:t>within adjacent DL subbands</w:t>
      </w:r>
      <w:r w:rsidR="00574476">
        <w:rPr>
          <w:rFonts w:eastAsia="Malgun Gothic"/>
          <w:lang w:eastAsia="ko-KR"/>
        </w:rPr>
        <w:t xml:space="preserve"> for inter-sub-band CLI</w:t>
      </w:r>
      <w:r>
        <w:rPr>
          <w:rFonts w:eastAsia="Malgun Gothic"/>
          <w:lang w:eastAsia="ko-KR"/>
        </w:rPr>
        <w:t>.</w:t>
      </w:r>
    </w:p>
    <w:p w14:paraId="71E19C91" w14:textId="0D05F3CC" w:rsidR="004205C5" w:rsidRDefault="004205C5" w:rsidP="004205C5">
      <w:pPr>
        <w:ind w:right="-99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addition, reducing UL transmission power from </w:t>
      </w:r>
      <w:r w:rsidR="00E234BF">
        <w:rPr>
          <w:rFonts w:eastAsiaTheme="minorEastAsia"/>
          <w:lang w:eastAsia="zh-CN"/>
        </w:rPr>
        <w:t xml:space="preserve">an </w:t>
      </w:r>
      <w:r>
        <w:rPr>
          <w:rFonts w:eastAsiaTheme="minorEastAsia"/>
          <w:lang w:eastAsia="zh-CN"/>
        </w:rPr>
        <w:t xml:space="preserve">aggressor UE and introducing guard band between </w:t>
      </w:r>
      <w:r w:rsidR="00E234BF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 full </w:t>
      </w:r>
      <w:r>
        <w:rPr>
          <w:iCs/>
          <w:lang w:val="en-US"/>
        </w:rPr>
        <w:t>duplex UL sub-band</w:t>
      </w:r>
      <w:r>
        <w:rPr>
          <w:rFonts w:eastAsiaTheme="minorEastAsia"/>
          <w:lang w:eastAsia="zh-CN"/>
        </w:rPr>
        <w:t xml:space="preserve"> and adjacent DL sub-band(s) should be considered.</w:t>
      </w:r>
    </w:p>
    <w:p w14:paraId="712464F9" w14:textId="18FA30B5" w:rsidR="004205C5" w:rsidRPr="00CF418C" w:rsidRDefault="004205C5" w:rsidP="00446D67">
      <w:pPr>
        <w:rPr>
          <w:rFonts w:eastAsia="DengXian"/>
          <w:lang w:eastAsia="zh-CN"/>
        </w:rPr>
      </w:pPr>
      <w:r w:rsidRPr="002F746A">
        <w:rPr>
          <w:rFonts w:hint="eastAsia"/>
          <w:b/>
          <w:bCs/>
          <w:lang w:eastAsia="zh-CN"/>
        </w:rPr>
        <w:t>P</w:t>
      </w:r>
      <w:r w:rsidRPr="002F746A">
        <w:rPr>
          <w:b/>
          <w:bCs/>
          <w:lang w:eastAsia="zh-CN"/>
        </w:rPr>
        <w:t xml:space="preserve">roposal </w:t>
      </w:r>
      <w:r>
        <w:rPr>
          <w:b/>
          <w:bCs/>
          <w:lang w:eastAsia="zh-CN"/>
        </w:rPr>
        <w:t>7</w:t>
      </w:r>
      <w:r w:rsidRPr="002F746A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Further s</w:t>
      </w:r>
      <w:r w:rsidRPr="002F746A">
        <w:rPr>
          <w:b/>
          <w:bCs/>
          <w:lang w:eastAsia="zh-CN"/>
        </w:rPr>
        <w:t xml:space="preserve">tudy potential </w:t>
      </w:r>
      <w:r>
        <w:rPr>
          <w:b/>
          <w:bCs/>
          <w:lang w:eastAsia="zh-CN"/>
        </w:rPr>
        <w:t xml:space="preserve">schemes </w:t>
      </w:r>
      <w:r w:rsidRPr="002F746A">
        <w:rPr>
          <w:b/>
          <w:bCs/>
          <w:lang w:eastAsia="zh-CN"/>
        </w:rPr>
        <w:t xml:space="preserve">for </w:t>
      </w:r>
      <w:r w:rsidRPr="00F150C6">
        <w:rPr>
          <w:b/>
          <w:bCs/>
          <w:lang w:eastAsia="zh-CN"/>
        </w:rPr>
        <w:t xml:space="preserve">UE-to-UE inter-sub-bands </w:t>
      </w:r>
      <w:r w:rsidR="00E234BF">
        <w:rPr>
          <w:b/>
          <w:bCs/>
          <w:lang w:eastAsia="zh-CN"/>
        </w:rPr>
        <w:t xml:space="preserve">and intra-sub-band </w:t>
      </w:r>
      <w:r w:rsidRPr="00F150C6">
        <w:rPr>
          <w:b/>
          <w:bCs/>
          <w:lang w:eastAsia="zh-CN"/>
        </w:rPr>
        <w:t>CLI mitigation</w:t>
      </w:r>
      <w:r w:rsidRPr="002F746A">
        <w:rPr>
          <w:b/>
          <w:bCs/>
          <w:lang w:eastAsia="zh-CN"/>
        </w:rPr>
        <w:t>.</w:t>
      </w:r>
    </w:p>
    <w:p w14:paraId="63667731" w14:textId="3F31271C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6CF77B06" w14:textId="54E19537" w:rsidR="0048795F" w:rsidRDefault="0048795F" w:rsidP="0048795F">
      <w:pPr>
        <w:rPr>
          <w:lang w:eastAsia="ja-JP"/>
        </w:rPr>
      </w:pPr>
      <w:r>
        <w:rPr>
          <w:lang w:eastAsia="ja-JP"/>
        </w:rPr>
        <w:t>In summary, we</w:t>
      </w:r>
      <w:r w:rsidR="0028291E">
        <w:rPr>
          <w:lang w:eastAsia="ja-JP"/>
        </w:rPr>
        <w:t xml:space="preserve"> </w:t>
      </w:r>
      <w:r>
        <w:rPr>
          <w:lang w:eastAsia="ja-JP"/>
        </w:rPr>
        <w:t xml:space="preserve">propose the followings for </w:t>
      </w:r>
      <w:r w:rsidR="00FB16AD">
        <w:rPr>
          <w:lang w:eastAsia="ja-JP"/>
        </w:rPr>
        <w:t>Rel-1</w:t>
      </w:r>
      <w:r w:rsidR="00502F89">
        <w:rPr>
          <w:lang w:eastAsia="ja-JP"/>
        </w:rPr>
        <w:t>8</w:t>
      </w:r>
      <w:r w:rsidR="00FB16AD">
        <w:rPr>
          <w:lang w:eastAsia="ja-JP"/>
        </w:rPr>
        <w:t xml:space="preserve"> NR </w:t>
      </w:r>
      <w:r w:rsidR="00685DBA">
        <w:rPr>
          <w:rFonts w:eastAsia="MS Mincho"/>
          <w:lang w:eastAsia="ja-JP"/>
        </w:rPr>
        <w:t>sub-band</w:t>
      </w:r>
      <w:r w:rsidR="00502F89">
        <w:rPr>
          <w:rFonts w:eastAsia="MS Mincho"/>
          <w:lang w:eastAsia="ja-JP"/>
        </w:rPr>
        <w:t xml:space="preserve"> non-overlapping full duplex operation</w:t>
      </w:r>
      <w:r w:rsidR="00C10CEF">
        <w:rPr>
          <w:lang w:eastAsia="ja-JP"/>
        </w:rPr>
        <w:t>:</w:t>
      </w:r>
    </w:p>
    <w:p w14:paraId="50D3DB04" w14:textId="77777777" w:rsidR="00A902EC" w:rsidRPr="00070C70" w:rsidRDefault="00A902EC" w:rsidP="00A902EC">
      <w:pPr>
        <w:spacing w:after="200" w:line="276" w:lineRule="auto"/>
        <w:jc w:val="both"/>
        <w:rPr>
          <w:b/>
          <w:bCs/>
          <w:lang w:eastAsia="zh-CN"/>
        </w:rPr>
      </w:pPr>
      <w:r w:rsidRPr="00070C70">
        <w:rPr>
          <w:b/>
          <w:bCs/>
          <w:lang w:eastAsia="zh-CN"/>
        </w:rPr>
        <w:t>Observation 1: Implicit SBFD operation may result in limited full duplex operation gains due to DCI misdetection</w:t>
      </w:r>
      <w:r>
        <w:rPr>
          <w:b/>
          <w:bCs/>
          <w:lang w:eastAsia="zh-CN"/>
        </w:rPr>
        <w:t>, while semi-static full duplex sub-band configuration can provide guaranteed transmission opportunities</w:t>
      </w:r>
      <w:r w:rsidRPr="00070C70">
        <w:rPr>
          <w:b/>
          <w:bCs/>
          <w:lang w:eastAsia="zh-CN"/>
        </w:rPr>
        <w:t xml:space="preserve">. </w:t>
      </w:r>
    </w:p>
    <w:p w14:paraId="6A85F926" w14:textId="77777777" w:rsidR="00A902EC" w:rsidRDefault="00A902EC" w:rsidP="00A902EC">
      <w:pPr>
        <w:spacing w:after="200" w:line="276" w:lineRule="auto"/>
        <w:jc w:val="both"/>
        <w:rPr>
          <w:b/>
          <w:bCs/>
          <w:lang w:eastAsia="zh-CN"/>
        </w:rPr>
      </w:pPr>
      <w:r w:rsidRPr="00E97190">
        <w:rPr>
          <w:b/>
          <w:bCs/>
          <w:lang w:eastAsia="zh-CN"/>
        </w:rPr>
        <w:t xml:space="preserve">Proposal 1:  </w:t>
      </w:r>
      <w:r>
        <w:rPr>
          <w:b/>
          <w:bCs/>
          <w:lang w:eastAsia="zh-CN"/>
        </w:rPr>
        <w:t>Support e</w:t>
      </w:r>
      <w:r w:rsidRPr="00E97190">
        <w:rPr>
          <w:b/>
          <w:bCs/>
          <w:lang w:eastAsia="zh-CN"/>
        </w:rPr>
        <w:t xml:space="preserve">xplicit </w:t>
      </w:r>
      <w:r>
        <w:rPr>
          <w:b/>
          <w:bCs/>
          <w:lang w:eastAsia="zh-CN"/>
        </w:rPr>
        <w:t>sub-band</w:t>
      </w:r>
      <w:r w:rsidRPr="00E9719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configuration</w:t>
      </w:r>
      <w:r w:rsidRPr="00E97190">
        <w:rPr>
          <w:b/>
          <w:bCs/>
          <w:lang w:eastAsia="zh-CN"/>
        </w:rPr>
        <w:t xml:space="preserve"> for </w:t>
      </w:r>
      <w:r w:rsidRPr="00E97190">
        <w:rPr>
          <w:rFonts w:hint="eastAsia"/>
          <w:b/>
          <w:bCs/>
          <w:lang w:eastAsia="zh-CN"/>
        </w:rPr>
        <w:t>sub</w:t>
      </w:r>
      <w:r w:rsidRPr="00E97190">
        <w:rPr>
          <w:b/>
          <w:bCs/>
          <w:lang w:eastAsia="zh-CN"/>
        </w:rPr>
        <w:t>-band full duple</w:t>
      </w:r>
      <w:r w:rsidRPr="00E97190">
        <w:rPr>
          <w:rFonts w:hint="eastAsia"/>
          <w:b/>
          <w:bCs/>
          <w:lang w:eastAsia="zh-CN"/>
        </w:rPr>
        <w:t>x</w:t>
      </w:r>
      <w:r w:rsidRPr="00E9719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operation</w:t>
      </w:r>
      <w:r w:rsidRPr="00E97190">
        <w:rPr>
          <w:b/>
          <w:bCs/>
          <w:lang w:eastAsia="zh-CN"/>
        </w:rPr>
        <w:t>.</w:t>
      </w:r>
    </w:p>
    <w:p w14:paraId="7208A653" w14:textId="77777777" w:rsidR="00A902EC" w:rsidRPr="002B3DA3" w:rsidRDefault="00A902EC" w:rsidP="00A902EC">
      <w:pPr>
        <w:spacing w:after="200" w:line="276" w:lineRule="auto"/>
        <w:ind w:right="-99"/>
        <w:jc w:val="both"/>
        <w:rPr>
          <w:b/>
          <w:bCs/>
        </w:rPr>
      </w:pPr>
      <w:r w:rsidRPr="002B3DA3">
        <w:rPr>
          <w:b/>
          <w:bCs/>
        </w:rPr>
        <w:t xml:space="preserve">Observation 2: A BWP configuration can naturally configure a sub-band within a carrier and can configure L1/L2 parameters </w:t>
      </w:r>
      <w:r>
        <w:rPr>
          <w:b/>
          <w:bCs/>
        </w:rPr>
        <w:t xml:space="preserve">(e.g. PUSCH, PUCCH, RACH) </w:t>
      </w:r>
      <w:r w:rsidRPr="002B3DA3">
        <w:rPr>
          <w:b/>
          <w:bCs/>
        </w:rPr>
        <w:t xml:space="preserve">specific to SBFD operation. </w:t>
      </w:r>
    </w:p>
    <w:p w14:paraId="50E1B7E9" w14:textId="3510B100" w:rsidR="00A902EC" w:rsidRPr="002B3DA3" w:rsidRDefault="00A902EC" w:rsidP="00A902EC">
      <w:pPr>
        <w:spacing w:after="200" w:line="276" w:lineRule="auto"/>
        <w:jc w:val="both"/>
        <w:rPr>
          <w:b/>
          <w:bCs/>
          <w:lang w:eastAsia="zh-CN"/>
        </w:rPr>
      </w:pPr>
      <w:r w:rsidRPr="001B108A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1B108A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Consider a BWP-specific TDD UL/DL configuration for </w:t>
      </w:r>
      <w:r w:rsidR="00CC2DA9">
        <w:rPr>
          <w:b/>
          <w:bCs/>
          <w:lang w:eastAsia="zh-CN"/>
        </w:rPr>
        <w:t>BWP based SBFD</w:t>
      </w:r>
      <w:r>
        <w:rPr>
          <w:b/>
          <w:bCs/>
          <w:lang w:eastAsia="zh-CN"/>
        </w:rPr>
        <w:t xml:space="preserve"> operation.</w:t>
      </w:r>
    </w:p>
    <w:p w14:paraId="41DC7E99" w14:textId="6F73C252" w:rsidR="00A902EC" w:rsidRDefault="00A902EC" w:rsidP="00A902EC">
      <w:pPr>
        <w:spacing w:after="200" w:line="276" w:lineRule="auto"/>
        <w:jc w:val="both"/>
      </w:pPr>
      <w:r w:rsidRPr="001B108A">
        <w:rPr>
          <w:b/>
          <w:bCs/>
          <w:lang w:eastAsia="zh-CN"/>
        </w:rPr>
        <w:lastRenderedPageBreak/>
        <w:t xml:space="preserve">Proposal </w:t>
      </w:r>
      <w:r>
        <w:rPr>
          <w:b/>
          <w:bCs/>
          <w:lang w:eastAsia="zh-CN"/>
        </w:rPr>
        <w:t>3</w:t>
      </w:r>
      <w:r w:rsidRPr="001B108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Study multiple active BWPs based operation for BWP based </w:t>
      </w:r>
      <w:r w:rsidR="00CC2DA9">
        <w:rPr>
          <w:b/>
          <w:bCs/>
          <w:lang w:eastAsia="zh-CN"/>
        </w:rPr>
        <w:t>SBFD</w:t>
      </w:r>
      <w:r>
        <w:rPr>
          <w:b/>
          <w:bCs/>
          <w:lang w:eastAsia="zh-CN"/>
        </w:rPr>
        <w:t xml:space="preserve"> operation.  </w:t>
      </w:r>
      <w:r w:rsidRPr="001B108A">
        <w:rPr>
          <w:b/>
          <w:bCs/>
          <w:lang w:eastAsia="zh-CN"/>
        </w:rPr>
        <w:t xml:space="preserve"> </w:t>
      </w:r>
    </w:p>
    <w:p w14:paraId="374460AB" w14:textId="77777777" w:rsidR="00A902EC" w:rsidRDefault="00A902EC" w:rsidP="00A902EC">
      <w:pPr>
        <w:spacing w:after="200" w:line="276" w:lineRule="auto"/>
        <w:jc w:val="both"/>
        <w:rPr>
          <w:b/>
          <w:bCs/>
          <w:lang w:eastAsia="zh-CN"/>
        </w:rPr>
      </w:pPr>
      <w:r w:rsidRPr="00E9719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E9719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Consider signalling of an explicit full duplex sub-band configuration via broadcast system information or via a dedicated RRC message.</w:t>
      </w:r>
    </w:p>
    <w:p w14:paraId="629B1ED9" w14:textId="54CB95F2" w:rsidR="00110BB6" w:rsidRDefault="00A902EC" w:rsidP="00A902EC">
      <w:pPr>
        <w:spacing w:after="200" w:line="276" w:lineRule="auto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 5: Further study full duplex sub-band</w:t>
      </w:r>
      <w:r w:rsidRPr="00E9719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configuration with low signalling overhead</w:t>
      </w:r>
      <w:r w:rsidRPr="00E97190">
        <w:rPr>
          <w:b/>
          <w:bCs/>
          <w:lang w:eastAsia="zh-CN"/>
        </w:rPr>
        <w:t>.</w:t>
      </w:r>
    </w:p>
    <w:p w14:paraId="5F56E07E" w14:textId="53796DA7" w:rsidR="00446D67" w:rsidRPr="002F746A" w:rsidRDefault="00446D67" w:rsidP="00446D67">
      <w:pPr>
        <w:spacing w:after="200" w:line="276" w:lineRule="auto"/>
        <w:jc w:val="both"/>
        <w:rPr>
          <w:b/>
          <w:bCs/>
          <w:lang w:eastAsia="zh-CN"/>
        </w:rPr>
      </w:pPr>
      <w:r w:rsidRPr="002F746A">
        <w:rPr>
          <w:rFonts w:hint="eastAsia"/>
          <w:b/>
          <w:bCs/>
          <w:lang w:eastAsia="zh-CN"/>
        </w:rPr>
        <w:t>P</w:t>
      </w:r>
      <w:r w:rsidRPr="002F746A">
        <w:rPr>
          <w:b/>
          <w:bCs/>
          <w:lang w:eastAsia="zh-CN"/>
        </w:rPr>
        <w:t xml:space="preserve">roposal 6: Study potential enhancements for </w:t>
      </w:r>
      <w:r>
        <w:rPr>
          <w:b/>
          <w:bCs/>
          <w:lang w:eastAsia="zh-CN"/>
        </w:rPr>
        <w:t>UL/DL</w:t>
      </w:r>
      <w:r w:rsidRPr="002F746A">
        <w:rPr>
          <w:b/>
          <w:bCs/>
          <w:lang w:eastAsia="zh-CN"/>
        </w:rPr>
        <w:t xml:space="preserve"> collision handling in time domain.</w:t>
      </w:r>
    </w:p>
    <w:p w14:paraId="21444859" w14:textId="512B52F7" w:rsidR="00446D67" w:rsidRPr="00CF418C" w:rsidRDefault="00446D67" w:rsidP="00CF418C">
      <w:pPr>
        <w:rPr>
          <w:rFonts w:eastAsia="DengXian"/>
          <w:lang w:eastAsia="zh-CN"/>
        </w:rPr>
      </w:pPr>
      <w:r w:rsidRPr="002F746A">
        <w:rPr>
          <w:rFonts w:hint="eastAsia"/>
          <w:b/>
          <w:bCs/>
          <w:lang w:eastAsia="zh-CN"/>
        </w:rPr>
        <w:t>P</w:t>
      </w:r>
      <w:r w:rsidRPr="002F746A">
        <w:rPr>
          <w:b/>
          <w:bCs/>
          <w:lang w:eastAsia="zh-CN"/>
        </w:rPr>
        <w:t xml:space="preserve">roposal </w:t>
      </w:r>
      <w:r>
        <w:rPr>
          <w:b/>
          <w:bCs/>
          <w:lang w:eastAsia="zh-CN"/>
        </w:rPr>
        <w:t>7</w:t>
      </w:r>
      <w:r w:rsidRPr="002F746A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Further s</w:t>
      </w:r>
      <w:r w:rsidRPr="002F746A">
        <w:rPr>
          <w:b/>
          <w:bCs/>
          <w:lang w:eastAsia="zh-CN"/>
        </w:rPr>
        <w:t xml:space="preserve">tudy potential </w:t>
      </w:r>
      <w:r>
        <w:rPr>
          <w:b/>
          <w:bCs/>
          <w:lang w:eastAsia="zh-CN"/>
        </w:rPr>
        <w:t xml:space="preserve">schemes </w:t>
      </w:r>
      <w:r w:rsidRPr="002F746A">
        <w:rPr>
          <w:b/>
          <w:bCs/>
          <w:lang w:eastAsia="zh-CN"/>
        </w:rPr>
        <w:t xml:space="preserve">for </w:t>
      </w:r>
      <w:r w:rsidRPr="00F150C6">
        <w:rPr>
          <w:b/>
          <w:bCs/>
          <w:lang w:eastAsia="zh-CN"/>
        </w:rPr>
        <w:t xml:space="preserve">UE-to-UE inter-sub-bands </w:t>
      </w:r>
      <w:r w:rsidR="00E234BF">
        <w:rPr>
          <w:b/>
          <w:bCs/>
          <w:lang w:eastAsia="zh-CN"/>
        </w:rPr>
        <w:t xml:space="preserve">and intra-sub-band </w:t>
      </w:r>
      <w:r w:rsidRPr="00F150C6">
        <w:rPr>
          <w:b/>
          <w:bCs/>
          <w:lang w:eastAsia="zh-CN"/>
        </w:rPr>
        <w:t>CLI mitigation</w:t>
      </w:r>
      <w:r w:rsidRPr="002F746A">
        <w:rPr>
          <w:b/>
          <w:bCs/>
          <w:lang w:eastAsia="zh-CN"/>
        </w:rPr>
        <w:t>.</w:t>
      </w:r>
    </w:p>
    <w:bookmarkEnd w:id="0"/>
    <w:p w14:paraId="3EBB3717" w14:textId="77777777" w:rsidR="00492AEA" w:rsidRPr="00492AEA" w:rsidRDefault="00C23710" w:rsidP="00492AEA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34C14011" w14:textId="3F4DCB49" w:rsidR="00757BC6" w:rsidRPr="00D76114" w:rsidRDefault="00AE444F" w:rsidP="003E1C62">
      <w:pPr>
        <w:numPr>
          <w:ilvl w:val="0"/>
          <w:numId w:val="2"/>
        </w:numPr>
        <w:rPr>
          <w:lang w:bidi="en-US"/>
        </w:rPr>
      </w:pPr>
      <w:bookmarkStart w:id="8" w:name="_Ref61389865"/>
      <w:bookmarkStart w:id="9" w:name="_Ref54268310"/>
      <w:bookmarkStart w:id="10" w:name="_Ref53738271"/>
      <w:bookmarkStart w:id="11" w:name="_Ref47714039"/>
      <w:bookmarkStart w:id="12" w:name="_Hlk53779907"/>
      <w:r>
        <w:rPr>
          <w:lang w:bidi="en-US"/>
        </w:rPr>
        <w:t>“</w:t>
      </w:r>
      <w:r w:rsidR="00FA2605" w:rsidRPr="00FA2605">
        <w:rPr>
          <w:lang w:bidi="en-US"/>
        </w:rPr>
        <w:t>Draft Report of 3GPP TSG RAN WG1 #109-e v0.3.0</w:t>
      </w:r>
      <w:r>
        <w:t>”</w:t>
      </w:r>
      <w:r w:rsidR="00445116">
        <w:rPr>
          <w:lang w:bidi="en-US"/>
        </w:rPr>
        <w:t>.</w:t>
      </w:r>
      <w:bookmarkEnd w:id="8"/>
      <w:r w:rsidR="00445116">
        <w:rPr>
          <w:lang w:bidi="en-US"/>
        </w:rPr>
        <w:t xml:space="preserve">  </w:t>
      </w:r>
      <w:bookmarkEnd w:id="9"/>
      <w:bookmarkEnd w:id="10"/>
      <w:r w:rsidR="000853B4">
        <w:rPr>
          <w:lang w:bidi="en-US"/>
        </w:rPr>
        <w:t xml:space="preserve"> </w:t>
      </w:r>
      <w:bookmarkEnd w:id="11"/>
      <w:bookmarkEnd w:id="12"/>
    </w:p>
    <w:sectPr w:rsidR="00757BC6" w:rsidRPr="00D76114" w:rsidSect="00F54AD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4CFE7" w14:textId="77777777" w:rsidR="00B31A72" w:rsidRDefault="00B31A72" w:rsidP="00AC001C">
      <w:pPr>
        <w:spacing w:after="0"/>
      </w:pPr>
      <w:r>
        <w:separator/>
      </w:r>
    </w:p>
  </w:endnote>
  <w:endnote w:type="continuationSeparator" w:id="0">
    <w:p w14:paraId="423A4191" w14:textId="77777777" w:rsidR="00B31A72" w:rsidRDefault="00B31A72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8822C" w14:textId="77777777" w:rsidR="00B31A72" w:rsidRDefault="00B31A72" w:rsidP="00AC001C">
      <w:pPr>
        <w:spacing w:after="0"/>
      </w:pPr>
      <w:r>
        <w:separator/>
      </w:r>
    </w:p>
  </w:footnote>
  <w:footnote w:type="continuationSeparator" w:id="0">
    <w:p w14:paraId="2915A2FC" w14:textId="77777777" w:rsidR="00B31A72" w:rsidRDefault="00B31A72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2163F"/>
    <w:multiLevelType w:val="hybridMultilevel"/>
    <w:tmpl w:val="2738F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B5262"/>
    <w:multiLevelType w:val="hybridMultilevel"/>
    <w:tmpl w:val="47A024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053C0"/>
    <w:multiLevelType w:val="hybridMultilevel"/>
    <w:tmpl w:val="770EB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5" w15:restartNumberingAfterBreak="0">
    <w:nsid w:val="1D85314F"/>
    <w:multiLevelType w:val="hybridMultilevel"/>
    <w:tmpl w:val="AAA89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4F3FD1"/>
    <w:multiLevelType w:val="hybridMultilevel"/>
    <w:tmpl w:val="02B0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F0F26"/>
    <w:multiLevelType w:val="hybridMultilevel"/>
    <w:tmpl w:val="E6B65742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B53A26"/>
    <w:multiLevelType w:val="hybridMultilevel"/>
    <w:tmpl w:val="1F509E9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4C4FD1"/>
    <w:multiLevelType w:val="hybridMultilevel"/>
    <w:tmpl w:val="71C06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BF6A4D"/>
    <w:multiLevelType w:val="hybridMultilevel"/>
    <w:tmpl w:val="AA6A1E88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2F703A"/>
    <w:multiLevelType w:val="hybridMultilevel"/>
    <w:tmpl w:val="4246C64A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A495EAF"/>
    <w:multiLevelType w:val="hybridMultilevel"/>
    <w:tmpl w:val="6BBCA9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A0B22"/>
    <w:multiLevelType w:val="hybridMultilevel"/>
    <w:tmpl w:val="533C8B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6" w15:restartNumberingAfterBreak="0">
    <w:nsid w:val="3CA129EF"/>
    <w:multiLevelType w:val="multilevel"/>
    <w:tmpl w:val="F6B04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DC90031"/>
    <w:multiLevelType w:val="hybridMultilevel"/>
    <w:tmpl w:val="419085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5B456F9"/>
    <w:multiLevelType w:val="hybridMultilevel"/>
    <w:tmpl w:val="93662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FC4ECE"/>
    <w:multiLevelType w:val="hybridMultilevel"/>
    <w:tmpl w:val="FAA2A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D16342"/>
    <w:multiLevelType w:val="multilevel"/>
    <w:tmpl w:val="65F0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0529DA"/>
    <w:multiLevelType w:val="hybridMultilevel"/>
    <w:tmpl w:val="87040714"/>
    <w:lvl w:ilvl="0" w:tplc="FFFCFB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04CA8">
      <w:numFmt w:val="none"/>
      <w:lvlText w:val=""/>
      <w:lvlJc w:val="left"/>
      <w:pPr>
        <w:tabs>
          <w:tab w:val="num" w:pos="360"/>
        </w:tabs>
      </w:pPr>
    </w:lvl>
    <w:lvl w:ilvl="2" w:tplc="1AB2989E">
      <w:numFmt w:val="none"/>
      <w:lvlText w:val=""/>
      <w:lvlJc w:val="left"/>
      <w:pPr>
        <w:tabs>
          <w:tab w:val="num" w:pos="360"/>
        </w:tabs>
      </w:pPr>
    </w:lvl>
    <w:lvl w:ilvl="3" w:tplc="4D5C5642">
      <w:numFmt w:val="none"/>
      <w:lvlText w:val=""/>
      <w:lvlJc w:val="left"/>
      <w:pPr>
        <w:tabs>
          <w:tab w:val="num" w:pos="360"/>
        </w:tabs>
      </w:pPr>
    </w:lvl>
    <w:lvl w:ilvl="4" w:tplc="978694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0824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E25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0B1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CE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5" w15:restartNumberingAfterBreak="0">
    <w:nsid w:val="6DE25412"/>
    <w:multiLevelType w:val="hybridMultilevel"/>
    <w:tmpl w:val="DE2E3C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F438B3"/>
    <w:multiLevelType w:val="hybridMultilevel"/>
    <w:tmpl w:val="B2FCD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911A5"/>
    <w:multiLevelType w:val="hybridMultilevel"/>
    <w:tmpl w:val="2CD43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0E20AE"/>
    <w:multiLevelType w:val="multilevel"/>
    <w:tmpl w:val="CDD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0" w15:restartNumberingAfterBreak="0">
    <w:nsid w:val="7F4C49AA"/>
    <w:multiLevelType w:val="multilevel"/>
    <w:tmpl w:val="7310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3"/>
  </w:num>
  <w:num w:numId="3">
    <w:abstractNumId w:val="15"/>
  </w:num>
  <w:num w:numId="4">
    <w:abstractNumId w:val="29"/>
  </w:num>
  <w:num w:numId="5">
    <w:abstractNumId w:val="14"/>
  </w:num>
  <w:num w:numId="6">
    <w:abstractNumId w:val="19"/>
  </w:num>
  <w:num w:numId="7">
    <w:abstractNumId w:val="6"/>
  </w:num>
  <w:num w:numId="8">
    <w:abstractNumId w:val="28"/>
  </w:num>
  <w:num w:numId="9">
    <w:abstractNumId w:val="16"/>
  </w:num>
  <w:num w:numId="10">
    <w:abstractNumId w:val="30"/>
  </w:num>
  <w:num w:numId="11">
    <w:abstractNumId w:val="21"/>
  </w:num>
  <w:num w:numId="12">
    <w:abstractNumId w:val="8"/>
  </w:num>
  <w:num w:numId="13">
    <w:abstractNumId w:val="10"/>
  </w:num>
  <w:num w:numId="14">
    <w:abstractNumId w:val="9"/>
  </w:num>
  <w:num w:numId="15">
    <w:abstractNumId w:val="1"/>
  </w:num>
  <w:num w:numId="16">
    <w:abstractNumId w:val="5"/>
  </w:num>
  <w:num w:numId="17">
    <w:abstractNumId w:val="27"/>
  </w:num>
  <w:num w:numId="18">
    <w:abstractNumId w:val="13"/>
  </w:num>
  <w:num w:numId="19">
    <w:abstractNumId w:val="20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0"/>
  </w:num>
  <w:num w:numId="23">
    <w:abstractNumId w:val="4"/>
  </w:num>
  <w:num w:numId="24">
    <w:abstractNumId w:val="12"/>
  </w:num>
  <w:num w:numId="25">
    <w:abstractNumId w:val="24"/>
  </w:num>
  <w:num w:numId="26">
    <w:abstractNumId w:val="17"/>
  </w:num>
  <w:num w:numId="27">
    <w:abstractNumId w:val="11"/>
  </w:num>
  <w:num w:numId="28">
    <w:abstractNumId w:val="18"/>
  </w:num>
  <w:num w:numId="29">
    <w:abstractNumId w:val="26"/>
  </w:num>
  <w:num w:numId="30">
    <w:abstractNumId w:val="2"/>
  </w:num>
  <w:num w:numId="31">
    <w:abstractNumId w:val="25"/>
  </w:num>
  <w:num w:numId="32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057D"/>
    <w:rsid w:val="000018BB"/>
    <w:rsid w:val="00001E2A"/>
    <w:rsid w:val="0000243F"/>
    <w:rsid w:val="00002443"/>
    <w:rsid w:val="0000253F"/>
    <w:rsid w:val="00002A19"/>
    <w:rsid w:val="00002E3F"/>
    <w:rsid w:val="00003658"/>
    <w:rsid w:val="00003688"/>
    <w:rsid w:val="00003767"/>
    <w:rsid w:val="0000382C"/>
    <w:rsid w:val="00003A27"/>
    <w:rsid w:val="00003A69"/>
    <w:rsid w:val="00004126"/>
    <w:rsid w:val="00004238"/>
    <w:rsid w:val="00004403"/>
    <w:rsid w:val="0000448A"/>
    <w:rsid w:val="000044E8"/>
    <w:rsid w:val="00004DC8"/>
    <w:rsid w:val="00004EF7"/>
    <w:rsid w:val="000055DA"/>
    <w:rsid w:val="0000569D"/>
    <w:rsid w:val="00006045"/>
    <w:rsid w:val="000062ED"/>
    <w:rsid w:val="0000686C"/>
    <w:rsid w:val="000068F0"/>
    <w:rsid w:val="00006B7B"/>
    <w:rsid w:val="000073FF"/>
    <w:rsid w:val="00007F1E"/>
    <w:rsid w:val="000100CD"/>
    <w:rsid w:val="000105D8"/>
    <w:rsid w:val="00010652"/>
    <w:rsid w:val="00010C22"/>
    <w:rsid w:val="00011480"/>
    <w:rsid w:val="000114D5"/>
    <w:rsid w:val="0001158B"/>
    <w:rsid w:val="00011678"/>
    <w:rsid w:val="00011A8B"/>
    <w:rsid w:val="00011C86"/>
    <w:rsid w:val="00011F85"/>
    <w:rsid w:val="000121C2"/>
    <w:rsid w:val="000121ED"/>
    <w:rsid w:val="00012219"/>
    <w:rsid w:val="00012570"/>
    <w:rsid w:val="000125EF"/>
    <w:rsid w:val="00013575"/>
    <w:rsid w:val="00013B48"/>
    <w:rsid w:val="00013E75"/>
    <w:rsid w:val="00014518"/>
    <w:rsid w:val="000145A8"/>
    <w:rsid w:val="00014629"/>
    <w:rsid w:val="00014E0B"/>
    <w:rsid w:val="00015248"/>
    <w:rsid w:val="000153F5"/>
    <w:rsid w:val="000157B5"/>
    <w:rsid w:val="00015AF5"/>
    <w:rsid w:val="00016181"/>
    <w:rsid w:val="0001651A"/>
    <w:rsid w:val="000165F8"/>
    <w:rsid w:val="00016BD8"/>
    <w:rsid w:val="00016EC4"/>
    <w:rsid w:val="00017888"/>
    <w:rsid w:val="00017BDA"/>
    <w:rsid w:val="00017C54"/>
    <w:rsid w:val="000204B0"/>
    <w:rsid w:val="000209E9"/>
    <w:rsid w:val="00020A71"/>
    <w:rsid w:val="00020DD1"/>
    <w:rsid w:val="0002118B"/>
    <w:rsid w:val="00021839"/>
    <w:rsid w:val="00021899"/>
    <w:rsid w:val="00021B05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6D0"/>
    <w:rsid w:val="00024976"/>
    <w:rsid w:val="000249BB"/>
    <w:rsid w:val="00024D6C"/>
    <w:rsid w:val="00025513"/>
    <w:rsid w:val="000259AD"/>
    <w:rsid w:val="000259CB"/>
    <w:rsid w:val="00025D15"/>
    <w:rsid w:val="00025F59"/>
    <w:rsid w:val="00026179"/>
    <w:rsid w:val="00026762"/>
    <w:rsid w:val="00027059"/>
    <w:rsid w:val="00027FD4"/>
    <w:rsid w:val="000300E3"/>
    <w:rsid w:val="000303AD"/>
    <w:rsid w:val="00030972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9FE"/>
    <w:rsid w:val="00032FD1"/>
    <w:rsid w:val="00033432"/>
    <w:rsid w:val="0003435D"/>
    <w:rsid w:val="000345DF"/>
    <w:rsid w:val="00034D23"/>
    <w:rsid w:val="000353D5"/>
    <w:rsid w:val="000357BC"/>
    <w:rsid w:val="00035852"/>
    <w:rsid w:val="000369BF"/>
    <w:rsid w:val="00036EBB"/>
    <w:rsid w:val="0003703F"/>
    <w:rsid w:val="00037063"/>
    <w:rsid w:val="000374AD"/>
    <w:rsid w:val="00037FB1"/>
    <w:rsid w:val="00040288"/>
    <w:rsid w:val="000403C0"/>
    <w:rsid w:val="00040DDD"/>
    <w:rsid w:val="000413E5"/>
    <w:rsid w:val="0004153A"/>
    <w:rsid w:val="00042142"/>
    <w:rsid w:val="00042375"/>
    <w:rsid w:val="00042622"/>
    <w:rsid w:val="00042C1B"/>
    <w:rsid w:val="00042C43"/>
    <w:rsid w:val="00042C66"/>
    <w:rsid w:val="000431F8"/>
    <w:rsid w:val="00043732"/>
    <w:rsid w:val="00043C4C"/>
    <w:rsid w:val="00044218"/>
    <w:rsid w:val="000449F5"/>
    <w:rsid w:val="00044E1A"/>
    <w:rsid w:val="00045131"/>
    <w:rsid w:val="0004589B"/>
    <w:rsid w:val="00045D02"/>
    <w:rsid w:val="00045FBB"/>
    <w:rsid w:val="00046052"/>
    <w:rsid w:val="00046AAF"/>
    <w:rsid w:val="00046E31"/>
    <w:rsid w:val="0004719F"/>
    <w:rsid w:val="0004733A"/>
    <w:rsid w:val="000474B5"/>
    <w:rsid w:val="0004792E"/>
    <w:rsid w:val="00047C0A"/>
    <w:rsid w:val="00047D0B"/>
    <w:rsid w:val="00050487"/>
    <w:rsid w:val="0005062B"/>
    <w:rsid w:val="00050662"/>
    <w:rsid w:val="000506ED"/>
    <w:rsid w:val="00050B0A"/>
    <w:rsid w:val="00050E2E"/>
    <w:rsid w:val="00050FEB"/>
    <w:rsid w:val="00051122"/>
    <w:rsid w:val="0005162A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CE6"/>
    <w:rsid w:val="00053D72"/>
    <w:rsid w:val="00053F94"/>
    <w:rsid w:val="00054177"/>
    <w:rsid w:val="00054B38"/>
    <w:rsid w:val="00055132"/>
    <w:rsid w:val="0005549A"/>
    <w:rsid w:val="00055C66"/>
    <w:rsid w:val="00056728"/>
    <w:rsid w:val="0005687C"/>
    <w:rsid w:val="00056DC6"/>
    <w:rsid w:val="00057642"/>
    <w:rsid w:val="00057725"/>
    <w:rsid w:val="000577E5"/>
    <w:rsid w:val="000579FA"/>
    <w:rsid w:val="00057D4C"/>
    <w:rsid w:val="00057E25"/>
    <w:rsid w:val="00057E81"/>
    <w:rsid w:val="00057F5C"/>
    <w:rsid w:val="00057FA6"/>
    <w:rsid w:val="00060024"/>
    <w:rsid w:val="0006031D"/>
    <w:rsid w:val="0006048E"/>
    <w:rsid w:val="000609A2"/>
    <w:rsid w:val="00060C65"/>
    <w:rsid w:val="00060F01"/>
    <w:rsid w:val="00061426"/>
    <w:rsid w:val="000614BC"/>
    <w:rsid w:val="00061AD3"/>
    <w:rsid w:val="00061B3A"/>
    <w:rsid w:val="00061C17"/>
    <w:rsid w:val="00061CD4"/>
    <w:rsid w:val="00062340"/>
    <w:rsid w:val="000624D5"/>
    <w:rsid w:val="00064353"/>
    <w:rsid w:val="00064416"/>
    <w:rsid w:val="0006446D"/>
    <w:rsid w:val="00064736"/>
    <w:rsid w:val="00064EF9"/>
    <w:rsid w:val="00064F74"/>
    <w:rsid w:val="00065863"/>
    <w:rsid w:val="00065C54"/>
    <w:rsid w:val="00065E56"/>
    <w:rsid w:val="00065F38"/>
    <w:rsid w:val="000667B3"/>
    <w:rsid w:val="0006695E"/>
    <w:rsid w:val="00066C9B"/>
    <w:rsid w:val="00066EF9"/>
    <w:rsid w:val="00067008"/>
    <w:rsid w:val="000670D6"/>
    <w:rsid w:val="00067A84"/>
    <w:rsid w:val="00067AE7"/>
    <w:rsid w:val="000702A2"/>
    <w:rsid w:val="000702AC"/>
    <w:rsid w:val="00070432"/>
    <w:rsid w:val="000705B3"/>
    <w:rsid w:val="00070A33"/>
    <w:rsid w:val="00070B15"/>
    <w:rsid w:val="00070C70"/>
    <w:rsid w:val="00070F30"/>
    <w:rsid w:val="0007149B"/>
    <w:rsid w:val="00071A1F"/>
    <w:rsid w:val="00071E09"/>
    <w:rsid w:val="00071EFA"/>
    <w:rsid w:val="00072049"/>
    <w:rsid w:val="000720EA"/>
    <w:rsid w:val="000721FA"/>
    <w:rsid w:val="00072757"/>
    <w:rsid w:val="000729B4"/>
    <w:rsid w:val="00072DA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AE1"/>
    <w:rsid w:val="00076B21"/>
    <w:rsid w:val="00076DE3"/>
    <w:rsid w:val="00076DFE"/>
    <w:rsid w:val="0007773D"/>
    <w:rsid w:val="00077C8A"/>
    <w:rsid w:val="00077D44"/>
    <w:rsid w:val="00077DB6"/>
    <w:rsid w:val="00077E51"/>
    <w:rsid w:val="000807E2"/>
    <w:rsid w:val="00080866"/>
    <w:rsid w:val="00080A59"/>
    <w:rsid w:val="00080D99"/>
    <w:rsid w:val="00081481"/>
    <w:rsid w:val="00081961"/>
    <w:rsid w:val="0008213E"/>
    <w:rsid w:val="0008260E"/>
    <w:rsid w:val="000827D9"/>
    <w:rsid w:val="0008297E"/>
    <w:rsid w:val="00082B7C"/>
    <w:rsid w:val="00082B84"/>
    <w:rsid w:val="00082BB6"/>
    <w:rsid w:val="00082C87"/>
    <w:rsid w:val="00082E62"/>
    <w:rsid w:val="0008396F"/>
    <w:rsid w:val="00083AF9"/>
    <w:rsid w:val="00084066"/>
    <w:rsid w:val="000841F2"/>
    <w:rsid w:val="0008456D"/>
    <w:rsid w:val="00084AE3"/>
    <w:rsid w:val="00084D76"/>
    <w:rsid w:val="00084D79"/>
    <w:rsid w:val="00085042"/>
    <w:rsid w:val="000853B4"/>
    <w:rsid w:val="00085B56"/>
    <w:rsid w:val="00085DB1"/>
    <w:rsid w:val="00086C23"/>
    <w:rsid w:val="00086D1F"/>
    <w:rsid w:val="00086D56"/>
    <w:rsid w:val="00086F43"/>
    <w:rsid w:val="000870E7"/>
    <w:rsid w:val="00087150"/>
    <w:rsid w:val="0008746C"/>
    <w:rsid w:val="000875A7"/>
    <w:rsid w:val="0008760E"/>
    <w:rsid w:val="000902C7"/>
    <w:rsid w:val="0009031D"/>
    <w:rsid w:val="000905B2"/>
    <w:rsid w:val="000909DA"/>
    <w:rsid w:val="00091DC9"/>
    <w:rsid w:val="00091E1A"/>
    <w:rsid w:val="00091E55"/>
    <w:rsid w:val="000920BD"/>
    <w:rsid w:val="000929D9"/>
    <w:rsid w:val="00092C13"/>
    <w:rsid w:val="000933C9"/>
    <w:rsid w:val="00093CD9"/>
    <w:rsid w:val="00094087"/>
    <w:rsid w:val="000940F4"/>
    <w:rsid w:val="000940F5"/>
    <w:rsid w:val="000949FA"/>
    <w:rsid w:val="00094C7A"/>
    <w:rsid w:val="00094F3F"/>
    <w:rsid w:val="00094F82"/>
    <w:rsid w:val="000950C7"/>
    <w:rsid w:val="0009584C"/>
    <w:rsid w:val="000958FF"/>
    <w:rsid w:val="00095C7A"/>
    <w:rsid w:val="00095E5A"/>
    <w:rsid w:val="00096202"/>
    <w:rsid w:val="00096499"/>
    <w:rsid w:val="00096A0F"/>
    <w:rsid w:val="00097AD2"/>
    <w:rsid w:val="000A02EE"/>
    <w:rsid w:val="000A032A"/>
    <w:rsid w:val="000A047D"/>
    <w:rsid w:val="000A0536"/>
    <w:rsid w:val="000A081F"/>
    <w:rsid w:val="000A091F"/>
    <w:rsid w:val="000A0F56"/>
    <w:rsid w:val="000A111C"/>
    <w:rsid w:val="000A178F"/>
    <w:rsid w:val="000A1B19"/>
    <w:rsid w:val="000A1BCD"/>
    <w:rsid w:val="000A1D8E"/>
    <w:rsid w:val="000A1EBE"/>
    <w:rsid w:val="000A20F5"/>
    <w:rsid w:val="000A2711"/>
    <w:rsid w:val="000A273B"/>
    <w:rsid w:val="000A29F8"/>
    <w:rsid w:val="000A2B39"/>
    <w:rsid w:val="000A2DCD"/>
    <w:rsid w:val="000A3413"/>
    <w:rsid w:val="000A39C2"/>
    <w:rsid w:val="000A39FE"/>
    <w:rsid w:val="000A3BD3"/>
    <w:rsid w:val="000A4341"/>
    <w:rsid w:val="000A4812"/>
    <w:rsid w:val="000A5285"/>
    <w:rsid w:val="000A5793"/>
    <w:rsid w:val="000A5B98"/>
    <w:rsid w:val="000A618B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686"/>
    <w:rsid w:val="000B0D05"/>
    <w:rsid w:val="000B0FD3"/>
    <w:rsid w:val="000B120F"/>
    <w:rsid w:val="000B12EC"/>
    <w:rsid w:val="000B1503"/>
    <w:rsid w:val="000B18F6"/>
    <w:rsid w:val="000B1921"/>
    <w:rsid w:val="000B1931"/>
    <w:rsid w:val="000B19A3"/>
    <w:rsid w:val="000B1D60"/>
    <w:rsid w:val="000B259D"/>
    <w:rsid w:val="000B2CDC"/>
    <w:rsid w:val="000B3164"/>
    <w:rsid w:val="000B335A"/>
    <w:rsid w:val="000B3453"/>
    <w:rsid w:val="000B370B"/>
    <w:rsid w:val="000B3D22"/>
    <w:rsid w:val="000B415E"/>
    <w:rsid w:val="000B4579"/>
    <w:rsid w:val="000B47B6"/>
    <w:rsid w:val="000B496D"/>
    <w:rsid w:val="000B4E52"/>
    <w:rsid w:val="000B52B0"/>
    <w:rsid w:val="000B52E2"/>
    <w:rsid w:val="000B5665"/>
    <w:rsid w:val="000B5953"/>
    <w:rsid w:val="000B5B48"/>
    <w:rsid w:val="000B5DD9"/>
    <w:rsid w:val="000B611C"/>
    <w:rsid w:val="000B62CA"/>
    <w:rsid w:val="000B660D"/>
    <w:rsid w:val="000B6964"/>
    <w:rsid w:val="000B6F84"/>
    <w:rsid w:val="000B79C6"/>
    <w:rsid w:val="000B7A74"/>
    <w:rsid w:val="000B7FEA"/>
    <w:rsid w:val="000C0420"/>
    <w:rsid w:val="000C05F3"/>
    <w:rsid w:val="000C07EA"/>
    <w:rsid w:val="000C0D63"/>
    <w:rsid w:val="000C11F6"/>
    <w:rsid w:val="000C1F1F"/>
    <w:rsid w:val="000C2176"/>
    <w:rsid w:val="000C224A"/>
    <w:rsid w:val="000C29CB"/>
    <w:rsid w:val="000C2A85"/>
    <w:rsid w:val="000C335B"/>
    <w:rsid w:val="000C34E0"/>
    <w:rsid w:val="000C393D"/>
    <w:rsid w:val="000C3DA8"/>
    <w:rsid w:val="000C3DDB"/>
    <w:rsid w:val="000C3EBA"/>
    <w:rsid w:val="000C41E4"/>
    <w:rsid w:val="000C4869"/>
    <w:rsid w:val="000C48C8"/>
    <w:rsid w:val="000C4E30"/>
    <w:rsid w:val="000C5231"/>
    <w:rsid w:val="000C54A6"/>
    <w:rsid w:val="000C60FE"/>
    <w:rsid w:val="000C61ED"/>
    <w:rsid w:val="000C6203"/>
    <w:rsid w:val="000C649D"/>
    <w:rsid w:val="000C653C"/>
    <w:rsid w:val="000C6664"/>
    <w:rsid w:val="000C674E"/>
    <w:rsid w:val="000C6AA6"/>
    <w:rsid w:val="000C6ACF"/>
    <w:rsid w:val="000C6AF0"/>
    <w:rsid w:val="000C6B4F"/>
    <w:rsid w:val="000C6C6E"/>
    <w:rsid w:val="000C6E1C"/>
    <w:rsid w:val="000C7270"/>
    <w:rsid w:val="000C78E5"/>
    <w:rsid w:val="000C79C7"/>
    <w:rsid w:val="000C7A69"/>
    <w:rsid w:val="000D0BFB"/>
    <w:rsid w:val="000D0C57"/>
    <w:rsid w:val="000D0D0E"/>
    <w:rsid w:val="000D1085"/>
    <w:rsid w:val="000D1298"/>
    <w:rsid w:val="000D189F"/>
    <w:rsid w:val="000D1B85"/>
    <w:rsid w:val="000D1C02"/>
    <w:rsid w:val="000D1FB2"/>
    <w:rsid w:val="000D2324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DD2"/>
    <w:rsid w:val="000D53B3"/>
    <w:rsid w:val="000D578B"/>
    <w:rsid w:val="000D5894"/>
    <w:rsid w:val="000D5D74"/>
    <w:rsid w:val="000D603E"/>
    <w:rsid w:val="000D69B6"/>
    <w:rsid w:val="000D6A35"/>
    <w:rsid w:val="000D6C6B"/>
    <w:rsid w:val="000D6C6F"/>
    <w:rsid w:val="000D6DD2"/>
    <w:rsid w:val="000D6EA7"/>
    <w:rsid w:val="000D77E7"/>
    <w:rsid w:val="000D7AF4"/>
    <w:rsid w:val="000D7DD9"/>
    <w:rsid w:val="000E018F"/>
    <w:rsid w:val="000E0485"/>
    <w:rsid w:val="000E06AE"/>
    <w:rsid w:val="000E07DD"/>
    <w:rsid w:val="000E07E6"/>
    <w:rsid w:val="000E0AF5"/>
    <w:rsid w:val="000E0FC8"/>
    <w:rsid w:val="000E1062"/>
    <w:rsid w:val="000E11E3"/>
    <w:rsid w:val="000E19B2"/>
    <w:rsid w:val="000E1A8A"/>
    <w:rsid w:val="000E1BDC"/>
    <w:rsid w:val="000E206B"/>
    <w:rsid w:val="000E350C"/>
    <w:rsid w:val="000E354B"/>
    <w:rsid w:val="000E3D68"/>
    <w:rsid w:val="000E3EAA"/>
    <w:rsid w:val="000E4132"/>
    <w:rsid w:val="000E42B3"/>
    <w:rsid w:val="000E4322"/>
    <w:rsid w:val="000E4562"/>
    <w:rsid w:val="000E4695"/>
    <w:rsid w:val="000E4E80"/>
    <w:rsid w:val="000E5664"/>
    <w:rsid w:val="000E57E6"/>
    <w:rsid w:val="000E5BB2"/>
    <w:rsid w:val="000E61A4"/>
    <w:rsid w:val="000E6387"/>
    <w:rsid w:val="000E6E37"/>
    <w:rsid w:val="000E71A3"/>
    <w:rsid w:val="000E7574"/>
    <w:rsid w:val="000E79DD"/>
    <w:rsid w:val="000E7BF4"/>
    <w:rsid w:val="000E7DEE"/>
    <w:rsid w:val="000E7EFD"/>
    <w:rsid w:val="000F028E"/>
    <w:rsid w:val="000F08EF"/>
    <w:rsid w:val="000F0D1E"/>
    <w:rsid w:val="000F1410"/>
    <w:rsid w:val="000F16E3"/>
    <w:rsid w:val="000F1CA8"/>
    <w:rsid w:val="000F1CBD"/>
    <w:rsid w:val="000F1D07"/>
    <w:rsid w:val="000F1F25"/>
    <w:rsid w:val="000F209C"/>
    <w:rsid w:val="000F20F5"/>
    <w:rsid w:val="000F293F"/>
    <w:rsid w:val="000F2E96"/>
    <w:rsid w:val="000F3698"/>
    <w:rsid w:val="000F3E94"/>
    <w:rsid w:val="000F4424"/>
    <w:rsid w:val="000F460D"/>
    <w:rsid w:val="000F4AA6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1FB"/>
    <w:rsid w:val="000F6CA2"/>
    <w:rsid w:val="000F72F5"/>
    <w:rsid w:val="000F7349"/>
    <w:rsid w:val="0010074D"/>
    <w:rsid w:val="0010087A"/>
    <w:rsid w:val="0010109C"/>
    <w:rsid w:val="001015F9"/>
    <w:rsid w:val="001018CA"/>
    <w:rsid w:val="00102062"/>
    <w:rsid w:val="0010215E"/>
    <w:rsid w:val="0010224C"/>
    <w:rsid w:val="001030A4"/>
    <w:rsid w:val="0010322C"/>
    <w:rsid w:val="0010354A"/>
    <w:rsid w:val="001039C1"/>
    <w:rsid w:val="00103ED5"/>
    <w:rsid w:val="00103EF3"/>
    <w:rsid w:val="001041A5"/>
    <w:rsid w:val="00104796"/>
    <w:rsid w:val="001049D5"/>
    <w:rsid w:val="00104BC9"/>
    <w:rsid w:val="00104C88"/>
    <w:rsid w:val="00104DDF"/>
    <w:rsid w:val="001057CE"/>
    <w:rsid w:val="0010593F"/>
    <w:rsid w:val="00105D1A"/>
    <w:rsid w:val="001062B2"/>
    <w:rsid w:val="00106E68"/>
    <w:rsid w:val="00106FA4"/>
    <w:rsid w:val="00107CED"/>
    <w:rsid w:val="001101F9"/>
    <w:rsid w:val="00110216"/>
    <w:rsid w:val="00110740"/>
    <w:rsid w:val="001109F5"/>
    <w:rsid w:val="00110BA2"/>
    <w:rsid w:val="00110BB6"/>
    <w:rsid w:val="00110C55"/>
    <w:rsid w:val="00110E7C"/>
    <w:rsid w:val="0011129B"/>
    <w:rsid w:val="00111A67"/>
    <w:rsid w:val="00111F02"/>
    <w:rsid w:val="00111F72"/>
    <w:rsid w:val="00111FF0"/>
    <w:rsid w:val="001120C5"/>
    <w:rsid w:val="001123FC"/>
    <w:rsid w:val="00112423"/>
    <w:rsid w:val="00112E32"/>
    <w:rsid w:val="001132ED"/>
    <w:rsid w:val="00113DEF"/>
    <w:rsid w:val="00113F53"/>
    <w:rsid w:val="00114109"/>
    <w:rsid w:val="00115E49"/>
    <w:rsid w:val="00116024"/>
    <w:rsid w:val="00116547"/>
    <w:rsid w:val="001165A6"/>
    <w:rsid w:val="00117030"/>
    <w:rsid w:val="001173EA"/>
    <w:rsid w:val="0011777E"/>
    <w:rsid w:val="00117ADB"/>
    <w:rsid w:val="00117CBB"/>
    <w:rsid w:val="001201E5"/>
    <w:rsid w:val="0012067A"/>
    <w:rsid w:val="0012069C"/>
    <w:rsid w:val="0012070D"/>
    <w:rsid w:val="00120CA0"/>
    <w:rsid w:val="00120F3B"/>
    <w:rsid w:val="001217FB"/>
    <w:rsid w:val="00121A90"/>
    <w:rsid w:val="00121F98"/>
    <w:rsid w:val="00121FE3"/>
    <w:rsid w:val="00121FEE"/>
    <w:rsid w:val="0012221D"/>
    <w:rsid w:val="001225D6"/>
    <w:rsid w:val="00122669"/>
    <w:rsid w:val="00122CE6"/>
    <w:rsid w:val="00122EAE"/>
    <w:rsid w:val="00122EB8"/>
    <w:rsid w:val="00123629"/>
    <w:rsid w:val="001236BF"/>
    <w:rsid w:val="001238BF"/>
    <w:rsid w:val="00123A0F"/>
    <w:rsid w:val="00123CE8"/>
    <w:rsid w:val="00123D74"/>
    <w:rsid w:val="00123F07"/>
    <w:rsid w:val="0012486B"/>
    <w:rsid w:val="00124B79"/>
    <w:rsid w:val="00124C6E"/>
    <w:rsid w:val="00125008"/>
    <w:rsid w:val="00125073"/>
    <w:rsid w:val="001253D4"/>
    <w:rsid w:val="0012554A"/>
    <w:rsid w:val="001259ED"/>
    <w:rsid w:val="00126469"/>
    <w:rsid w:val="00126748"/>
    <w:rsid w:val="001267B8"/>
    <w:rsid w:val="00126A2E"/>
    <w:rsid w:val="00126DCD"/>
    <w:rsid w:val="001271F8"/>
    <w:rsid w:val="0012742A"/>
    <w:rsid w:val="001279E6"/>
    <w:rsid w:val="00127BD6"/>
    <w:rsid w:val="00127DC4"/>
    <w:rsid w:val="0013006C"/>
    <w:rsid w:val="00130070"/>
    <w:rsid w:val="00130265"/>
    <w:rsid w:val="00130930"/>
    <w:rsid w:val="00130AA8"/>
    <w:rsid w:val="00130D73"/>
    <w:rsid w:val="00130D9B"/>
    <w:rsid w:val="00130EB0"/>
    <w:rsid w:val="001315D8"/>
    <w:rsid w:val="00131742"/>
    <w:rsid w:val="00131788"/>
    <w:rsid w:val="00131E78"/>
    <w:rsid w:val="0013240F"/>
    <w:rsid w:val="0013283E"/>
    <w:rsid w:val="001333A9"/>
    <w:rsid w:val="0013378A"/>
    <w:rsid w:val="0013408C"/>
    <w:rsid w:val="0013415D"/>
    <w:rsid w:val="00134596"/>
    <w:rsid w:val="00134D97"/>
    <w:rsid w:val="00134E68"/>
    <w:rsid w:val="00135349"/>
    <w:rsid w:val="001358ED"/>
    <w:rsid w:val="001359D6"/>
    <w:rsid w:val="00137061"/>
    <w:rsid w:val="0013710A"/>
    <w:rsid w:val="001373A2"/>
    <w:rsid w:val="001375C9"/>
    <w:rsid w:val="00137C70"/>
    <w:rsid w:val="00140910"/>
    <w:rsid w:val="00140B8F"/>
    <w:rsid w:val="00140C89"/>
    <w:rsid w:val="00141602"/>
    <w:rsid w:val="00141845"/>
    <w:rsid w:val="00142087"/>
    <w:rsid w:val="001424BC"/>
    <w:rsid w:val="001424BD"/>
    <w:rsid w:val="00142CC1"/>
    <w:rsid w:val="001431E8"/>
    <w:rsid w:val="001439A9"/>
    <w:rsid w:val="00143A44"/>
    <w:rsid w:val="00143D44"/>
    <w:rsid w:val="00144270"/>
    <w:rsid w:val="00144ACB"/>
    <w:rsid w:val="00144D0A"/>
    <w:rsid w:val="0014531F"/>
    <w:rsid w:val="001457D9"/>
    <w:rsid w:val="0014597D"/>
    <w:rsid w:val="00145C76"/>
    <w:rsid w:val="001462F1"/>
    <w:rsid w:val="00146378"/>
    <w:rsid w:val="00146916"/>
    <w:rsid w:val="00147356"/>
    <w:rsid w:val="00147BD8"/>
    <w:rsid w:val="00147DFE"/>
    <w:rsid w:val="00150009"/>
    <w:rsid w:val="00150188"/>
    <w:rsid w:val="00150348"/>
    <w:rsid w:val="00150556"/>
    <w:rsid w:val="00150BA2"/>
    <w:rsid w:val="001515BA"/>
    <w:rsid w:val="001516A6"/>
    <w:rsid w:val="001516E9"/>
    <w:rsid w:val="00151E3B"/>
    <w:rsid w:val="00151EBB"/>
    <w:rsid w:val="00152093"/>
    <w:rsid w:val="001526F0"/>
    <w:rsid w:val="00152D0E"/>
    <w:rsid w:val="001530B4"/>
    <w:rsid w:val="00153202"/>
    <w:rsid w:val="001532CF"/>
    <w:rsid w:val="001539D2"/>
    <w:rsid w:val="00153C4E"/>
    <w:rsid w:val="00153C81"/>
    <w:rsid w:val="00153E61"/>
    <w:rsid w:val="001548B5"/>
    <w:rsid w:val="00154B20"/>
    <w:rsid w:val="00154DE1"/>
    <w:rsid w:val="00154F9A"/>
    <w:rsid w:val="00155F04"/>
    <w:rsid w:val="00155F6B"/>
    <w:rsid w:val="0015676C"/>
    <w:rsid w:val="00156D6C"/>
    <w:rsid w:val="00156E32"/>
    <w:rsid w:val="00156E89"/>
    <w:rsid w:val="00157427"/>
    <w:rsid w:val="0015773F"/>
    <w:rsid w:val="00157A73"/>
    <w:rsid w:val="00157D11"/>
    <w:rsid w:val="00157F38"/>
    <w:rsid w:val="001601D8"/>
    <w:rsid w:val="001605FF"/>
    <w:rsid w:val="00160764"/>
    <w:rsid w:val="00161123"/>
    <w:rsid w:val="00161679"/>
    <w:rsid w:val="001616B5"/>
    <w:rsid w:val="001617BD"/>
    <w:rsid w:val="00161836"/>
    <w:rsid w:val="00161ABE"/>
    <w:rsid w:val="001623C2"/>
    <w:rsid w:val="00162B2C"/>
    <w:rsid w:val="00162D1D"/>
    <w:rsid w:val="0016355E"/>
    <w:rsid w:val="001635BB"/>
    <w:rsid w:val="00163818"/>
    <w:rsid w:val="0016398E"/>
    <w:rsid w:val="00164ADC"/>
    <w:rsid w:val="001650A3"/>
    <w:rsid w:val="0016517B"/>
    <w:rsid w:val="001652CA"/>
    <w:rsid w:val="001654FF"/>
    <w:rsid w:val="00165A5B"/>
    <w:rsid w:val="00165DC7"/>
    <w:rsid w:val="00165E20"/>
    <w:rsid w:val="00166A2C"/>
    <w:rsid w:val="0016726E"/>
    <w:rsid w:val="001674A3"/>
    <w:rsid w:val="00167A9E"/>
    <w:rsid w:val="00170005"/>
    <w:rsid w:val="001700E7"/>
    <w:rsid w:val="001701D6"/>
    <w:rsid w:val="00170233"/>
    <w:rsid w:val="00170BEA"/>
    <w:rsid w:val="00170C0A"/>
    <w:rsid w:val="00170D47"/>
    <w:rsid w:val="001723C3"/>
    <w:rsid w:val="0017242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44FF"/>
    <w:rsid w:val="001755A0"/>
    <w:rsid w:val="00175719"/>
    <w:rsid w:val="00175D1A"/>
    <w:rsid w:val="00175D82"/>
    <w:rsid w:val="001761B5"/>
    <w:rsid w:val="0017622E"/>
    <w:rsid w:val="0017776E"/>
    <w:rsid w:val="001809FC"/>
    <w:rsid w:val="00180A9D"/>
    <w:rsid w:val="00181065"/>
    <w:rsid w:val="001810C7"/>
    <w:rsid w:val="00181571"/>
    <w:rsid w:val="001817B1"/>
    <w:rsid w:val="0018181D"/>
    <w:rsid w:val="001819AB"/>
    <w:rsid w:val="00181AD9"/>
    <w:rsid w:val="0018225E"/>
    <w:rsid w:val="001829F0"/>
    <w:rsid w:val="00183001"/>
    <w:rsid w:val="00183201"/>
    <w:rsid w:val="00183884"/>
    <w:rsid w:val="0018397C"/>
    <w:rsid w:val="00183BEB"/>
    <w:rsid w:val="00183C68"/>
    <w:rsid w:val="0018429D"/>
    <w:rsid w:val="0018449C"/>
    <w:rsid w:val="00184AF9"/>
    <w:rsid w:val="00184C8C"/>
    <w:rsid w:val="00184C93"/>
    <w:rsid w:val="00184E66"/>
    <w:rsid w:val="0018538E"/>
    <w:rsid w:val="00185586"/>
    <w:rsid w:val="001855A6"/>
    <w:rsid w:val="001858E1"/>
    <w:rsid w:val="0018595B"/>
    <w:rsid w:val="0018599A"/>
    <w:rsid w:val="00185D58"/>
    <w:rsid w:val="001862B3"/>
    <w:rsid w:val="0018687A"/>
    <w:rsid w:val="00186C78"/>
    <w:rsid w:val="0019051D"/>
    <w:rsid w:val="001908BC"/>
    <w:rsid w:val="00190A2B"/>
    <w:rsid w:val="001912AD"/>
    <w:rsid w:val="00191383"/>
    <w:rsid w:val="00191654"/>
    <w:rsid w:val="0019170C"/>
    <w:rsid w:val="001917B5"/>
    <w:rsid w:val="0019217B"/>
    <w:rsid w:val="001925E8"/>
    <w:rsid w:val="00192C48"/>
    <w:rsid w:val="00192E07"/>
    <w:rsid w:val="001930A3"/>
    <w:rsid w:val="0019345E"/>
    <w:rsid w:val="001937FE"/>
    <w:rsid w:val="00193C7A"/>
    <w:rsid w:val="0019414D"/>
    <w:rsid w:val="00194470"/>
    <w:rsid w:val="00194597"/>
    <w:rsid w:val="00195179"/>
    <w:rsid w:val="001952A8"/>
    <w:rsid w:val="00195761"/>
    <w:rsid w:val="00195ED7"/>
    <w:rsid w:val="00195FEC"/>
    <w:rsid w:val="0019615E"/>
    <w:rsid w:val="00196227"/>
    <w:rsid w:val="00196963"/>
    <w:rsid w:val="00196BA9"/>
    <w:rsid w:val="00196DA9"/>
    <w:rsid w:val="00196FAD"/>
    <w:rsid w:val="0019799E"/>
    <w:rsid w:val="00197CC0"/>
    <w:rsid w:val="001A0976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2DC0"/>
    <w:rsid w:val="001A3615"/>
    <w:rsid w:val="001A3934"/>
    <w:rsid w:val="001A3F89"/>
    <w:rsid w:val="001A4209"/>
    <w:rsid w:val="001A4421"/>
    <w:rsid w:val="001A44A0"/>
    <w:rsid w:val="001A461D"/>
    <w:rsid w:val="001A47B6"/>
    <w:rsid w:val="001A5C37"/>
    <w:rsid w:val="001A5C59"/>
    <w:rsid w:val="001A616E"/>
    <w:rsid w:val="001A6293"/>
    <w:rsid w:val="001A6510"/>
    <w:rsid w:val="001A6BD7"/>
    <w:rsid w:val="001A7967"/>
    <w:rsid w:val="001A7BB7"/>
    <w:rsid w:val="001A7F45"/>
    <w:rsid w:val="001A7F62"/>
    <w:rsid w:val="001B0404"/>
    <w:rsid w:val="001B040E"/>
    <w:rsid w:val="001B04A3"/>
    <w:rsid w:val="001B04F5"/>
    <w:rsid w:val="001B0533"/>
    <w:rsid w:val="001B057C"/>
    <w:rsid w:val="001B1049"/>
    <w:rsid w:val="001B108A"/>
    <w:rsid w:val="001B146E"/>
    <w:rsid w:val="001B1B15"/>
    <w:rsid w:val="001B1E57"/>
    <w:rsid w:val="001B23E9"/>
    <w:rsid w:val="001B2604"/>
    <w:rsid w:val="001B2AA9"/>
    <w:rsid w:val="001B3116"/>
    <w:rsid w:val="001B34E6"/>
    <w:rsid w:val="001B372B"/>
    <w:rsid w:val="001B383E"/>
    <w:rsid w:val="001B39B3"/>
    <w:rsid w:val="001B3D64"/>
    <w:rsid w:val="001B3E27"/>
    <w:rsid w:val="001B440D"/>
    <w:rsid w:val="001B4899"/>
    <w:rsid w:val="001B5612"/>
    <w:rsid w:val="001B6164"/>
    <w:rsid w:val="001B6171"/>
    <w:rsid w:val="001B68DC"/>
    <w:rsid w:val="001B717E"/>
    <w:rsid w:val="001B73AC"/>
    <w:rsid w:val="001B73F6"/>
    <w:rsid w:val="001B7701"/>
    <w:rsid w:val="001B7764"/>
    <w:rsid w:val="001B77D7"/>
    <w:rsid w:val="001B7A1C"/>
    <w:rsid w:val="001B7E86"/>
    <w:rsid w:val="001B7F84"/>
    <w:rsid w:val="001C0171"/>
    <w:rsid w:val="001C0871"/>
    <w:rsid w:val="001C0B84"/>
    <w:rsid w:val="001C133D"/>
    <w:rsid w:val="001C16EC"/>
    <w:rsid w:val="001C1DFA"/>
    <w:rsid w:val="001C2483"/>
    <w:rsid w:val="001C26A3"/>
    <w:rsid w:val="001C2B23"/>
    <w:rsid w:val="001C2D92"/>
    <w:rsid w:val="001C2E38"/>
    <w:rsid w:val="001C3144"/>
    <w:rsid w:val="001C33C3"/>
    <w:rsid w:val="001C3432"/>
    <w:rsid w:val="001C3462"/>
    <w:rsid w:val="001C3B77"/>
    <w:rsid w:val="001C3E21"/>
    <w:rsid w:val="001C4318"/>
    <w:rsid w:val="001C43DF"/>
    <w:rsid w:val="001C4C1F"/>
    <w:rsid w:val="001C4C8C"/>
    <w:rsid w:val="001C65BA"/>
    <w:rsid w:val="001C6925"/>
    <w:rsid w:val="001C7454"/>
    <w:rsid w:val="001C7A78"/>
    <w:rsid w:val="001C7BE0"/>
    <w:rsid w:val="001D00E6"/>
    <w:rsid w:val="001D0242"/>
    <w:rsid w:val="001D050E"/>
    <w:rsid w:val="001D051C"/>
    <w:rsid w:val="001D0E98"/>
    <w:rsid w:val="001D13D6"/>
    <w:rsid w:val="001D1539"/>
    <w:rsid w:val="001D1F29"/>
    <w:rsid w:val="001D2053"/>
    <w:rsid w:val="001D2553"/>
    <w:rsid w:val="001D262D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ABA"/>
    <w:rsid w:val="001D3D2F"/>
    <w:rsid w:val="001D4247"/>
    <w:rsid w:val="001D49B9"/>
    <w:rsid w:val="001D4B24"/>
    <w:rsid w:val="001D4C87"/>
    <w:rsid w:val="001D4CB7"/>
    <w:rsid w:val="001D4E3D"/>
    <w:rsid w:val="001D4FA6"/>
    <w:rsid w:val="001D5435"/>
    <w:rsid w:val="001D54BD"/>
    <w:rsid w:val="001D59C5"/>
    <w:rsid w:val="001D5A2B"/>
    <w:rsid w:val="001D5DFD"/>
    <w:rsid w:val="001D74CD"/>
    <w:rsid w:val="001D7A7A"/>
    <w:rsid w:val="001D7E7E"/>
    <w:rsid w:val="001E062E"/>
    <w:rsid w:val="001E0819"/>
    <w:rsid w:val="001E0A20"/>
    <w:rsid w:val="001E16EB"/>
    <w:rsid w:val="001E170D"/>
    <w:rsid w:val="001E1AA5"/>
    <w:rsid w:val="001E1D33"/>
    <w:rsid w:val="001E25F2"/>
    <w:rsid w:val="001E280F"/>
    <w:rsid w:val="001E2A8E"/>
    <w:rsid w:val="001E2D40"/>
    <w:rsid w:val="001E2EB1"/>
    <w:rsid w:val="001E2FD2"/>
    <w:rsid w:val="001E330E"/>
    <w:rsid w:val="001E3498"/>
    <w:rsid w:val="001E406E"/>
    <w:rsid w:val="001E426F"/>
    <w:rsid w:val="001E4304"/>
    <w:rsid w:val="001E4669"/>
    <w:rsid w:val="001E46E5"/>
    <w:rsid w:val="001E4A0A"/>
    <w:rsid w:val="001E4C82"/>
    <w:rsid w:val="001E4F37"/>
    <w:rsid w:val="001E5368"/>
    <w:rsid w:val="001E53B1"/>
    <w:rsid w:val="001E5495"/>
    <w:rsid w:val="001E5757"/>
    <w:rsid w:val="001E64A2"/>
    <w:rsid w:val="001E66C6"/>
    <w:rsid w:val="001E6B63"/>
    <w:rsid w:val="001E6C83"/>
    <w:rsid w:val="001E73C7"/>
    <w:rsid w:val="001E74A2"/>
    <w:rsid w:val="001E7C71"/>
    <w:rsid w:val="001E7DD4"/>
    <w:rsid w:val="001E7EFF"/>
    <w:rsid w:val="001F0055"/>
    <w:rsid w:val="001F05F9"/>
    <w:rsid w:val="001F077C"/>
    <w:rsid w:val="001F101E"/>
    <w:rsid w:val="001F10E2"/>
    <w:rsid w:val="001F12C1"/>
    <w:rsid w:val="001F19E9"/>
    <w:rsid w:val="001F1F12"/>
    <w:rsid w:val="001F20F3"/>
    <w:rsid w:val="001F2106"/>
    <w:rsid w:val="001F2242"/>
    <w:rsid w:val="001F239B"/>
    <w:rsid w:val="001F2B76"/>
    <w:rsid w:val="001F331C"/>
    <w:rsid w:val="001F336A"/>
    <w:rsid w:val="001F37B3"/>
    <w:rsid w:val="001F3AF4"/>
    <w:rsid w:val="001F3BEF"/>
    <w:rsid w:val="001F43AD"/>
    <w:rsid w:val="001F48E3"/>
    <w:rsid w:val="001F59B9"/>
    <w:rsid w:val="001F5A76"/>
    <w:rsid w:val="001F5ACF"/>
    <w:rsid w:val="001F5B7F"/>
    <w:rsid w:val="001F62B6"/>
    <w:rsid w:val="001F65BF"/>
    <w:rsid w:val="001F67FE"/>
    <w:rsid w:val="001F6A82"/>
    <w:rsid w:val="001F705B"/>
    <w:rsid w:val="001F72CA"/>
    <w:rsid w:val="001F7468"/>
    <w:rsid w:val="00200423"/>
    <w:rsid w:val="00200E41"/>
    <w:rsid w:val="00201466"/>
    <w:rsid w:val="00201726"/>
    <w:rsid w:val="002018A4"/>
    <w:rsid w:val="00201E05"/>
    <w:rsid w:val="002020FA"/>
    <w:rsid w:val="0020214B"/>
    <w:rsid w:val="00202572"/>
    <w:rsid w:val="0020291D"/>
    <w:rsid w:val="0020321E"/>
    <w:rsid w:val="0020332A"/>
    <w:rsid w:val="002034F2"/>
    <w:rsid w:val="002037BB"/>
    <w:rsid w:val="00203AE5"/>
    <w:rsid w:val="00203BFC"/>
    <w:rsid w:val="00203CF3"/>
    <w:rsid w:val="00203D30"/>
    <w:rsid w:val="00204584"/>
    <w:rsid w:val="00204893"/>
    <w:rsid w:val="0020574F"/>
    <w:rsid w:val="00205B48"/>
    <w:rsid w:val="00205CD4"/>
    <w:rsid w:val="00206071"/>
    <w:rsid w:val="0020608C"/>
    <w:rsid w:val="00206683"/>
    <w:rsid w:val="00206A96"/>
    <w:rsid w:val="00206EF5"/>
    <w:rsid w:val="002074F2"/>
    <w:rsid w:val="0020750E"/>
    <w:rsid w:val="002075A9"/>
    <w:rsid w:val="00207673"/>
    <w:rsid w:val="00207835"/>
    <w:rsid w:val="00207968"/>
    <w:rsid w:val="002079F2"/>
    <w:rsid w:val="00207FB4"/>
    <w:rsid w:val="0021031B"/>
    <w:rsid w:val="00210496"/>
    <w:rsid w:val="00210F31"/>
    <w:rsid w:val="0021110E"/>
    <w:rsid w:val="002113BE"/>
    <w:rsid w:val="002113F0"/>
    <w:rsid w:val="00211788"/>
    <w:rsid w:val="00211D73"/>
    <w:rsid w:val="002122D3"/>
    <w:rsid w:val="0021240C"/>
    <w:rsid w:val="00212435"/>
    <w:rsid w:val="00212576"/>
    <w:rsid w:val="00212BB6"/>
    <w:rsid w:val="00213135"/>
    <w:rsid w:val="0021341B"/>
    <w:rsid w:val="002136EE"/>
    <w:rsid w:val="002139B4"/>
    <w:rsid w:val="00213D7E"/>
    <w:rsid w:val="00214A8B"/>
    <w:rsid w:val="00215093"/>
    <w:rsid w:val="002152DB"/>
    <w:rsid w:val="0021550E"/>
    <w:rsid w:val="00215923"/>
    <w:rsid w:val="00215EEA"/>
    <w:rsid w:val="002162FC"/>
    <w:rsid w:val="00216339"/>
    <w:rsid w:val="002164D2"/>
    <w:rsid w:val="00216EFE"/>
    <w:rsid w:val="0021739A"/>
    <w:rsid w:val="0021768D"/>
    <w:rsid w:val="00217B38"/>
    <w:rsid w:val="00217B64"/>
    <w:rsid w:val="0022074A"/>
    <w:rsid w:val="00220CE0"/>
    <w:rsid w:val="00220CE5"/>
    <w:rsid w:val="00220F53"/>
    <w:rsid w:val="00221716"/>
    <w:rsid w:val="00221727"/>
    <w:rsid w:val="00221A46"/>
    <w:rsid w:val="00221AD7"/>
    <w:rsid w:val="00221D6C"/>
    <w:rsid w:val="002220FA"/>
    <w:rsid w:val="002223A7"/>
    <w:rsid w:val="00222DBA"/>
    <w:rsid w:val="002232CC"/>
    <w:rsid w:val="0022377B"/>
    <w:rsid w:val="00223C44"/>
    <w:rsid w:val="00224DC7"/>
    <w:rsid w:val="00224E58"/>
    <w:rsid w:val="00224F63"/>
    <w:rsid w:val="002256E8"/>
    <w:rsid w:val="00225D8F"/>
    <w:rsid w:val="00225F48"/>
    <w:rsid w:val="00225F9B"/>
    <w:rsid w:val="0022614D"/>
    <w:rsid w:val="002261E0"/>
    <w:rsid w:val="0022642A"/>
    <w:rsid w:val="00227069"/>
    <w:rsid w:val="00227BA2"/>
    <w:rsid w:val="00227EF2"/>
    <w:rsid w:val="00227FA2"/>
    <w:rsid w:val="00230AF3"/>
    <w:rsid w:val="002319C3"/>
    <w:rsid w:val="00231CB8"/>
    <w:rsid w:val="00232232"/>
    <w:rsid w:val="002323AA"/>
    <w:rsid w:val="0023246C"/>
    <w:rsid w:val="0023269E"/>
    <w:rsid w:val="0023277C"/>
    <w:rsid w:val="00232CD1"/>
    <w:rsid w:val="00233928"/>
    <w:rsid w:val="00234CAE"/>
    <w:rsid w:val="00234DFC"/>
    <w:rsid w:val="00235352"/>
    <w:rsid w:val="0023558A"/>
    <w:rsid w:val="00235BF0"/>
    <w:rsid w:val="00235D9B"/>
    <w:rsid w:val="00235E62"/>
    <w:rsid w:val="00235E6F"/>
    <w:rsid w:val="00236061"/>
    <w:rsid w:val="00236501"/>
    <w:rsid w:val="00236FBC"/>
    <w:rsid w:val="00237EB7"/>
    <w:rsid w:val="00237F57"/>
    <w:rsid w:val="00240588"/>
    <w:rsid w:val="002405E6"/>
    <w:rsid w:val="002405FA"/>
    <w:rsid w:val="00240AB7"/>
    <w:rsid w:val="00240EB5"/>
    <w:rsid w:val="00240FCA"/>
    <w:rsid w:val="0024124B"/>
    <w:rsid w:val="002412F2"/>
    <w:rsid w:val="00241446"/>
    <w:rsid w:val="002420A7"/>
    <w:rsid w:val="002421B6"/>
    <w:rsid w:val="00242AC3"/>
    <w:rsid w:val="00243021"/>
    <w:rsid w:val="00243442"/>
    <w:rsid w:val="002435B1"/>
    <w:rsid w:val="0024395E"/>
    <w:rsid w:val="00243BB0"/>
    <w:rsid w:val="00243C21"/>
    <w:rsid w:val="00244749"/>
    <w:rsid w:val="00244F5C"/>
    <w:rsid w:val="0024562D"/>
    <w:rsid w:val="00245760"/>
    <w:rsid w:val="00245836"/>
    <w:rsid w:val="00245D88"/>
    <w:rsid w:val="00245EE0"/>
    <w:rsid w:val="00246101"/>
    <w:rsid w:val="00246391"/>
    <w:rsid w:val="00246CAF"/>
    <w:rsid w:val="00246D07"/>
    <w:rsid w:val="00247624"/>
    <w:rsid w:val="00247643"/>
    <w:rsid w:val="00247BF3"/>
    <w:rsid w:val="00250599"/>
    <w:rsid w:val="00250A5E"/>
    <w:rsid w:val="00250E83"/>
    <w:rsid w:val="00250F80"/>
    <w:rsid w:val="00251A2D"/>
    <w:rsid w:val="00252123"/>
    <w:rsid w:val="002522B6"/>
    <w:rsid w:val="00252A56"/>
    <w:rsid w:val="0025303B"/>
    <w:rsid w:val="00253173"/>
    <w:rsid w:val="00253A45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812"/>
    <w:rsid w:val="002569D0"/>
    <w:rsid w:val="00256F17"/>
    <w:rsid w:val="0025723B"/>
    <w:rsid w:val="0025743E"/>
    <w:rsid w:val="00257463"/>
    <w:rsid w:val="002577A0"/>
    <w:rsid w:val="00257DDF"/>
    <w:rsid w:val="00257E61"/>
    <w:rsid w:val="00257F3F"/>
    <w:rsid w:val="00260058"/>
    <w:rsid w:val="0026021D"/>
    <w:rsid w:val="00260315"/>
    <w:rsid w:val="002603D4"/>
    <w:rsid w:val="0026057F"/>
    <w:rsid w:val="00260BF3"/>
    <w:rsid w:val="00260FFF"/>
    <w:rsid w:val="002610F3"/>
    <w:rsid w:val="00261365"/>
    <w:rsid w:val="002617A8"/>
    <w:rsid w:val="00261861"/>
    <w:rsid w:val="002633C0"/>
    <w:rsid w:val="00263ADD"/>
    <w:rsid w:val="00263D4C"/>
    <w:rsid w:val="00263ED7"/>
    <w:rsid w:val="00264750"/>
    <w:rsid w:val="00264D63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54B"/>
    <w:rsid w:val="00267A9F"/>
    <w:rsid w:val="00267E25"/>
    <w:rsid w:val="00267E5E"/>
    <w:rsid w:val="002700E6"/>
    <w:rsid w:val="00270588"/>
    <w:rsid w:val="002705AC"/>
    <w:rsid w:val="00270711"/>
    <w:rsid w:val="00270944"/>
    <w:rsid w:val="00270A61"/>
    <w:rsid w:val="002716B3"/>
    <w:rsid w:val="002718CE"/>
    <w:rsid w:val="0027237E"/>
    <w:rsid w:val="00272A72"/>
    <w:rsid w:val="00272D27"/>
    <w:rsid w:val="0027318E"/>
    <w:rsid w:val="0027322F"/>
    <w:rsid w:val="0027346C"/>
    <w:rsid w:val="00273512"/>
    <w:rsid w:val="00273616"/>
    <w:rsid w:val="00274431"/>
    <w:rsid w:val="00274595"/>
    <w:rsid w:val="00275170"/>
    <w:rsid w:val="002754C0"/>
    <w:rsid w:val="002754CA"/>
    <w:rsid w:val="00275542"/>
    <w:rsid w:val="002757F4"/>
    <w:rsid w:val="002758A9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AC1"/>
    <w:rsid w:val="00277110"/>
    <w:rsid w:val="002774B3"/>
    <w:rsid w:val="00277939"/>
    <w:rsid w:val="00277AD8"/>
    <w:rsid w:val="00277D58"/>
    <w:rsid w:val="00280153"/>
    <w:rsid w:val="002806F1"/>
    <w:rsid w:val="0028090A"/>
    <w:rsid w:val="00281639"/>
    <w:rsid w:val="002816B9"/>
    <w:rsid w:val="002817BE"/>
    <w:rsid w:val="00281CC0"/>
    <w:rsid w:val="00281EE9"/>
    <w:rsid w:val="00282362"/>
    <w:rsid w:val="0028248E"/>
    <w:rsid w:val="002828D4"/>
    <w:rsid w:val="0028291E"/>
    <w:rsid w:val="002829ED"/>
    <w:rsid w:val="00282E9E"/>
    <w:rsid w:val="002830DA"/>
    <w:rsid w:val="00283283"/>
    <w:rsid w:val="00283423"/>
    <w:rsid w:val="00283D8F"/>
    <w:rsid w:val="00283F8D"/>
    <w:rsid w:val="00284434"/>
    <w:rsid w:val="00284B84"/>
    <w:rsid w:val="00285238"/>
    <w:rsid w:val="002858EE"/>
    <w:rsid w:val="00285930"/>
    <w:rsid w:val="002859C6"/>
    <w:rsid w:val="00285C4C"/>
    <w:rsid w:val="00285CC7"/>
    <w:rsid w:val="00286748"/>
    <w:rsid w:val="0028682B"/>
    <w:rsid w:val="00286AB2"/>
    <w:rsid w:val="00287266"/>
    <w:rsid w:val="0028760C"/>
    <w:rsid w:val="00287E0F"/>
    <w:rsid w:val="00290143"/>
    <w:rsid w:val="002904A3"/>
    <w:rsid w:val="0029080C"/>
    <w:rsid w:val="00290BC1"/>
    <w:rsid w:val="00290D74"/>
    <w:rsid w:val="00290DB7"/>
    <w:rsid w:val="00290FB5"/>
    <w:rsid w:val="002912DC"/>
    <w:rsid w:val="00291498"/>
    <w:rsid w:val="00291888"/>
    <w:rsid w:val="00291A14"/>
    <w:rsid w:val="00291F2E"/>
    <w:rsid w:val="002928A5"/>
    <w:rsid w:val="002936E6"/>
    <w:rsid w:val="0029395E"/>
    <w:rsid w:val="00293BB5"/>
    <w:rsid w:val="00293EA2"/>
    <w:rsid w:val="00294106"/>
    <w:rsid w:val="00294975"/>
    <w:rsid w:val="00294A98"/>
    <w:rsid w:val="00294F53"/>
    <w:rsid w:val="00295084"/>
    <w:rsid w:val="00295433"/>
    <w:rsid w:val="002959DB"/>
    <w:rsid w:val="002961FA"/>
    <w:rsid w:val="00296398"/>
    <w:rsid w:val="00296417"/>
    <w:rsid w:val="002966DF"/>
    <w:rsid w:val="00296EA7"/>
    <w:rsid w:val="00296FC8"/>
    <w:rsid w:val="00297057"/>
    <w:rsid w:val="00297657"/>
    <w:rsid w:val="002977FA"/>
    <w:rsid w:val="002979C3"/>
    <w:rsid w:val="00297CF6"/>
    <w:rsid w:val="00297FC8"/>
    <w:rsid w:val="002A0843"/>
    <w:rsid w:val="002A0C9D"/>
    <w:rsid w:val="002A0D94"/>
    <w:rsid w:val="002A1222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B00"/>
    <w:rsid w:val="002A4CF1"/>
    <w:rsid w:val="002A4F68"/>
    <w:rsid w:val="002A5678"/>
    <w:rsid w:val="002A5690"/>
    <w:rsid w:val="002A5CF9"/>
    <w:rsid w:val="002A5D69"/>
    <w:rsid w:val="002A6131"/>
    <w:rsid w:val="002A6856"/>
    <w:rsid w:val="002A6A03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320"/>
    <w:rsid w:val="002B1435"/>
    <w:rsid w:val="002B22FF"/>
    <w:rsid w:val="002B2347"/>
    <w:rsid w:val="002B23BC"/>
    <w:rsid w:val="002B2533"/>
    <w:rsid w:val="002B25E9"/>
    <w:rsid w:val="002B2833"/>
    <w:rsid w:val="002B34D9"/>
    <w:rsid w:val="002B3AB4"/>
    <w:rsid w:val="002B3DA3"/>
    <w:rsid w:val="002B4BE8"/>
    <w:rsid w:val="002B5015"/>
    <w:rsid w:val="002B54E7"/>
    <w:rsid w:val="002B6088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C0290"/>
    <w:rsid w:val="002C057C"/>
    <w:rsid w:val="002C060A"/>
    <w:rsid w:val="002C0F4F"/>
    <w:rsid w:val="002C0F68"/>
    <w:rsid w:val="002C1A59"/>
    <w:rsid w:val="002C1D86"/>
    <w:rsid w:val="002C249A"/>
    <w:rsid w:val="002C259E"/>
    <w:rsid w:val="002C31A0"/>
    <w:rsid w:val="002C3322"/>
    <w:rsid w:val="002C3383"/>
    <w:rsid w:val="002C39C0"/>
    <w:rsid w:val="002C3EDA"/>
    <w:rsid w:val="002C4209"/>
    <w:rsid w:val="002C50DA"/>
    <w:rsid w:val="002C52A6"/>
    <w:rsid w:val="002C5653"/>
    <w:rsid w:val="002C5CED"/>
    <w:rsid w:val="002C5DAE"/>
    <w:rsid w:val="002C5DD7"/>
    <w:rsid w:val="002C60DA"/>
    <w:rsid w:val="002C61A9"/>
    <w:rsid w:val="002C67A9"/>
    <w:rsid w:val="002C68A5"/>
    <w:rsid w:val="002C7A39"/>
    <w:rsid w:val="002C7C0A"/>
    <w:rsid w:val="002D0029"/>
    <w:rsid w:val="002D0687"/>
    <w:rsid w:val="002D0839"/>
    <w:rsid w:val="002D08BE"/>
    <w:rsid w:val="002D0BA4"/>
    <w:rsid w:val="002D0CB4"/>
    <w:rsid w:val="002D0D45"/>
    <w:rsid w:val="002D0D6F"/>
    <w:rsid w:val="002D0E0C"/>
    <w:rsid w:val="002D24D4"/>
    <w:rsid w:val="002D2589"/>
    <w:rsid w:val="002D285B"/>
    <w:rsid w:val="002D2999"/>
    <w:rsid w:val="002D29A2"/>
    <w:rsid w:val="002D2B1B"/>
    <w:rsid w:val="002D2EF5"/>
    <w:rsid w:val="002D33AF"/>
    <w:rsid w:val="002D369D"/>
    <w:rsid w:val="002D38FC"/>
    <w:rsid w:val="002D3EB8"/>
    <w:rsid w:val="002D4000"/>
    <w:rsid w:val="002D508A"/>
    <w:rsid w:val="002D552E"/>
    <w:rsid w:val="002D5888"/>
    <w:rsid w:val="002D5B89"/>
    <w:rsid w:val="002D5F90"/>
    <w:rsid w:val="002D62C2"/>
    <w:rsid w:val="002D6BEE"/>
    <w:rsid w:val="002D6C8C"/>
    <w:rsid w:val="002D78AB"/>
    <w:rsid w:val="002D7E80"/>
    <w:rsid w:val="002D7E95"/>
    <w:rsid w:val="002E0058"/>
    <w:rsid w:val="002E01C9"/>
    <w:rsid w:val="002E0368"/>
    <w:rsid w:val="002E0701"/>
    <w:rsid w:val="002E0EC6"/>
    <w:rsid w:val="002E0FB7"/>
    <w:rsid w:val="002E121F"/>
    <w:rsid w:val="002E148F"/>
    <w:rsid w:val="002E1BD8"/>
    <w:rsid w:val="002E2041"/>
    <w:rsid w:val="002E2062"/>
    <w:rsid w:val="002E27D0"/>
    <w:rsid w:val="002E2858"/>
    <w:rsid w:val="002E2893"/>
    <w:rsid w:val="002E28DE"/>
    <w:rsid w:val="002E3041"/>
    <w:rsid w:val="002E3047"/>
    <w:rsid w:val="002E30C9"/>
    <w:rsid w:val="002E3607"/>
    <w:rsid w:val="002E37E1"/>
    <w:rsid w:val="002E4244"/>
    <w:rsid w:val="002E43CE"/>
    <w:rsid w:val="002E441B"/>
    <w:rsid w:val="002E4D4A"/>
    <w:rsid w:val="002E54BB"/>
    <w:rsid w:val="002E5A8B"/>
    <w:rsid w:val="002E5FDD"/>
    <w:rsid w:val="002E6016"/>
    <w:rsid w:val="002E6075"/>
    <w:rsid w:val="002E6266"/>
    <w:rsid w:val="002E628E"/>
    <w:rsid w:val="002E6AF0"/>
    <w:rsid w:val="002E6D89"/>
    <w:rsid w:val="002E6DF4"/>
    <w:rsid w:val="002E7BBF"/>
    <w:rsid w:val="002E7DA9"/>
    <w:rsid w:val="002E7ECA"/>
    <w:rsid w:val="002F06DF"/>
    <w:rsid w:val="002F0CA7"/>
    <w:rsid w:val="002F1BF9"/>
    <w:rsid w:val="002F1EE0"/>
    <w:rsid w:val="002F1F3D"/>
    <w:rsid w:val="002F20E9"/>
    <w:rsid w:val="002F281B"/>
    <w:rsid w:val="002F29BF"/>
    <w:rsid w:val="002F2FE7"/>
    <w:rsid w:val="002F314C"/>
    <w:rsid w:val="002F326F"/>
    <w:rsid w:val="002F3277"/>
    <w:rsid w:val="002F3D9D"/>
    <w:rsid w:val="002F424C"/>
    <w:rsid w:val="002F4756"/>
    <w:rsid w:val="002F4A57"/>
    <w:rsid w:val="002F56C7"/>
    <w:rsid w:val="002F5BCC"/>
    <w:rsid w:val="002F5F49"/>
    <w:rsid w:val="002F5F60"/>
    <w:rsid w:val="002F62BA"/>
    <w:rsid w:val="002F64B0"/>
    <w:rsid w:val="002F671B"/>
    <w:rsid w:val="002F749E"/>
    <w:rsid w:val="002F7B5A"/>
    <w:rsid w:val="002F7D27"/>
    <w:rsid w:val="003002D6"/>
    <w:rsid w:val="003004AA"/>
    <w:rsid w:val="00300745"/>
    <w:rsid w:val="00300942"/>
    <w:rsid w:val="00300A4F"/>
    <w:rsid w:val="00300D75"/>
    <w:rsid w:val="00301B70"/>
    <w:rsid w:val="00301E09"/>
    <w:rsid w:val="00302275"/>
    <w:rsid w:val="003022DE"/>
    <w:rsid w:val="003023B8"/>
    <w:rsid w:val="00302525"/>
    <w:rsid w:val="00302823"/>
    <w:rsid w:val="00302890"/>
    <w:rsid w:val="00302A1C"/>
    <w:rsid w:val="00303441"/>
    <w:rsid w:val="0030374B"/>
    <w:rsid w:val="00304036"/>
    <w:rsid w:val="0030416D"/>
    <w:rsid w:val="003041F5"/>
    <w:rsid w:val="003043ED"/>
    <w:rsid w:val="00304F02"/>
    <w:rsid w:val="00305303"/>
    <w:rsid w:val="003053E6"/>
    <w:rsid w:val="003054A3"/>
    <w:rsid w:val="003058AA"/>
    <w:rsid w:val="0030609E"/>
    <w:rsid w:val="00306184"/>
    <w:rsid w:val="00306336"/>
    <w:rsid w:val="003068A6"/>
    <w:rsid w:val="003068C2"/>
    <w:rsid w:val="00306977"/>
    <w:rsid w:val="003069ED"/>
    <w:rsid w:val="003072F6"/>
    <w:rsid w:val="003077F2"/>
    <w:rsid w:val="00307DB3"/>
    <w:rsid w:val="0031037C"/>
    <w:rsid w:val="00310575"/>
    <w:rsid w:val="0031096F"/>
    <w:rsid w:val="00310A1C"/>
    <w:rsid w:val="00310A9A"/>
    <w:rsid w:val="00310E24"/>
    <w:rsid w:val="00310E86"/>
    <w:rsid w:val="00311582"/>
    <w:rsid w:val="00311D51"/>
    <w:rsid w:val="00311D5F"/>
    <w:rsid w:val="003123C6"/>
    <w:rsid w:val="00312757"/>
    <w:rsid w:val="003127A7"/>
    <w:rsid w:val="00312CB1"/>
    <w:rsid w:val="00312EAC"/>
    <w:rsid w:val="0031319E"/>
    <w:rsid w:val="00313287"/>
    <w:rsid w:val="003135BE"/>
    <w:rsid w:val="0031386C"/>
    <w:rsid w:val="00313C15"/>
    <w:rsid w:val="003149B0"/>
    <w:rsid w:val="00314C5C"/>
    <w:rsid w:val="00315F98"/>
    <w:rsid w:val="003166AB"/>
    <w:rsid w:val="003167CD"/>
    <w:rsid w:val="0031697D"/>
    <w:rsid w:val="003169B3"/>
    <w:rsid w:val="00316ADF"/>
    <w:rsid w:val="00316AFB"/>
    <w:rsid w:val="003171D1"/>
    <w:rsid w:val="00317A1C"/>
    <w:rsid w:val="00317B42"/>
    <w:rsid w:val="00317D7B"/>
    <w:rsid w:val="00317F05"/>
    <w:rsid w:val="00317FE7"/>
    <w:rsid w:val="00320818"/>
    <w:rsid w:val="00320B6C"/>
    <w:rsid w:val="00320D6B"/>
    <w:rsid w:val="0032127B"/>
    <w:rsid w:val="003216A3"/>
    <w:rsid w:val="00321BC3"/>
    <w:rsid w:val="00322799"/>
    <w:rsid w:val="00322A5A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3B8"/>
    <w:rsid w:val="003257C7"/>
    <w:rsid w:val="00325935"/>
    <w:rsid w:val="00325D21"/>
    <w:rsid w:val="00325E63"/>
    <w:rsid w:val="00325E7E"/>
    <w:rsid w:val="0032637E"/>
    <w:rsid w:val="0032659A"/>
    <w:rsid w:val="00326A5A"/>
    <w:rsid w:val="00326AD7"/>
    <w:rsid w:val="00326C89"/>
    <w:rsid w:val="00326F9F"/>
    <w:rsid w:val="003271FC"/>
    <w:rsid w:val="003278F6"/>
    <w:rsid w:val="00330324"/>
    <w:rsid w:val="003303C5"/>
    <w:rsid w:val="00330CED"/>
    <w:rsid w:val="00330D8D"/>
    <w:rsid w:val="00331408"/>
    <w:rsid w:val="00331513"/>
    <w:rsid w:val="00331587"/>
    <w:rsid w:val="00332212"/>
    <w:rsid w:val="003323A7"/>
    <w:rsid w:val="00332C13"/>
    <w:rsid w:val="00333A1F"/>
    <w:rsid w:val="00333EDD"/>
    <w:rsid w:val="0033480A"/>
    <w:rsid w:val="00334DF1"/>
    <w:rsid w:val="00334EC0"/>
    <w:rsid w:val="003359E8"/>
    <w:rsid w:val="00335A82"/>
    <w:rsid w:val="00335EA3"/>
    <w:rsid w:val="00336231"/>
    <w:rsid w:val="003363D8"/>
    <w:rsid w:val="00336528"/>
    <w:rsid w:val="00336DD3"/>
    <w:rsid w:val="00337244"/>
    <w:rsid w:val="00337844"/>
    <w:rsid w:val="003378E4"/>
    <w:rsid w:val="00337A77"/>
    <w:rsid w:val="00337E4D"/>
    <w:rsid w:val="00337EE9"/>
    <w:rsid w:val="00340320"/>
    <w:rsid w:val="0034054B"/>
    <w:rsid w:val="003406C6"/>
    <w:rsid w:val="00340A92"/>
    <w:rsid w:val="00341190"/>
    <w:rsid w:val="0034190E"/>
    <w:rsid w:val="00341992"/>
    <w:rsid w:val="00341FE4"/>
    <w:rsid w:val="003422D1"/>
    <w:rsid w:val="00342885"/>
    <w:rsid w:val="00342E60"/>
    <w:rsid w:val="00343013"/>
    <w:rsid w:val="00343272"/>
    <w:rsid w:val="003432E8"/>
    <w:rsid w:val="00343307"/>
    <w:rsid w:val="00343630"/>
    <w:rsid w:val="003436B1"/>
    <w:rsid w:val="00344210"/>
    <w:rsid w:val="003445A1"/>
    <w:rsid w:val="003446AE"/>
    <w:rsid w:val="003448FB"/>
    <w:rsid w:val="0034508C"/>
    <w:rsid w:val="003454F8"/>
    <w:rsid w:val="003458DE"/>
    <w:rsid w:val="00345DA6"/>
    <w:rsid w:val="00345F73"/>
    <w:rsid w:val="00346876"/>
    <w:rsid w:val="003468C3"/>
    <w:rsid w:val="00346FF9"/>
    <w:rsid w:val="0034700B"/>
    <w:rsid w:val="00347485"/>
    <w:rsid w:val="00347562"/>
    <w:rsid w:val="003475B4"/>
    <w:rsid w:val="00347754"/>
    <w:rsid w:val="003479DB"/>
    <w:rsid w:val="00350330"/>
    <w:rsid w:val="00350549"/>
    <w:rsid w:val="003506C3"/>
    <w:rsid w:val="00350ADB"/>
    <w:rsid w:val="00350BC3"/>
    <w:rsid w:val="00350ECB"/>
    <w:rsid w:val="00350F10"/>
    <w:rsid w:val="00350F68"/>
    <w:rsid w:val="00351944"/>
    <w:rsid w:val="00351AE2"/>
    <w:rsid w:val="0035234A"/>
    <w:rsid w:val="00352894"/>
    <w:rsid w:val="00352AC4"/>
    <w:rsid w:val="00352BE2"/>
    <w:rsid w:val="0035352A"/>
    <w:rsid w:val="00353683"/>
    <w:rsid w:val="00353FA1"/>
    <w:rsid w:val="00354332"/>
    <w:rsid w:val="00354345"/>
    <w:rsid w:val="00354A6B"/>
    <w:rsid w:val="00354BD9"/>
    <w:rsid w:val="00354EAA"/>
    <w:rsid w:val="003551C9"/>
    <w:rsid w:val="00355903"/>
    <w:rsid w:val="00355C6A"/>
    <w:rsid w:val="003564F5"/>
    <w:rsid w:val="00356665"/>
    <w:rsid w:val="003566C1"/>
    <w:rsid w:val="00356C1E"/>
    <w:rsid w:val="00356FF4"/>
    <w:rsid w:val="003571FB"/>
    <w:rsid w:val="003579D1"/>
    <w:rsid w:val="00357D38"/>
    <w:rsid w:val="00357D94"/>
    <w:rsid w:val="00357DAB"/>
    <w:rsid w:val="0036008F"/>
    <w:rsid w:val="003603DE"/>
    <w:rsid w:val="00360881"/>
    <w:rsid w:val="00360BA5"/>
    <w:rsid w:val="00360CC5"/>
    <w:rsid w:val="0036150E"/>
    <w:rsid w:val="003616C3"/>
    <w:rsid w:val="00361BA7"/>
    <w:rsid w:val="00361D34"/>
    <w:rsid w:val="00361EF6"/>
    <w:rsid w:val="00361F40"/>
    <w:rsid w:val="0036206A"/>
    <w:rsid w:val="0036271C"/>
    <w:rsid w:val="00362B33"/>
    <w:rsid w:val="0036306B"/>
    <w:rsid w:val="00363B26"/>
    <w:rsid w:val="00363E54"/>
    <w:rsid w:val="0036437E"/>
    <w:rsid w:val="00364919"/>
    <w:rsid w:val="00364955"/>
    <w:rsid w:val="00364EEA"/>
    <w:rsid w:val="003650F7"/>
    <w:rsid w:val="0036516B"/>
    <w:rsid w:val="00365323"/>
    <w:rsid w:val="003655E6"/>
    <w:rsid w:val="00366391"/>
    <w:rsid w:val="00366707"/>
    <w:rsid w:val="00366A81"/>
    <w:rsid w:val="00366B48"/>
    <w:rsid w:val="0036764D"/>
    <w:rsid w:val="003677C8"/>
    <w:rsid w:val="0036798A"/>
    <w:rsid w:val="00367EFD"/>
    <w:rsid w:val="00370148"/>
    <w:rsid w:val="003703ED"/>
    <w:rsid w:val="00370CBF"/>
    <w:rsid w:val="00370E3B"/>
    <w:rsid w:val="00370EBE"/>
    <w:rsid w:val="003714D8"/>
    <w:rsid w:val="00371C6E"/>
    <w:rsid w:val="003724E3"/>
    <w:rsid w:val="003726FE"/>
    <w:rsid w:val="00372879"/>
    <w:rsid w:val="0037287F"/>
    <w:rsid w:val="00372E97"/>
    <w:rsid w:val="003734C1"/>
    <w:rsid w:val="00373A82"/>
    <w:rsid w:val="00373EFA"/>
    <w:rsid w:val="003742C1"/>
    <w:rsid w:val="0037432C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7135"/>
    <w:rsid w:val="003800FD"/>
    <w:rsid w:val="00380259"/>
    <w:rsid w:val="00380275"/>
    <w:rsid w:val="00380629"/>
    <w:rsid w:val="00380971"/>
    <w:rsid w:val="003809AB"/>
    <w:rsid w:val="00380A6E"/>
    <w:rsid w:val="00380FD0"/>
    <w:rsid w:val="003816F7"/>
    <w:rsid w:val="00381764"/>
    <w:rsid w:val="0038241C"/>
    <w:rsid w:val="003825B0"/>
    <w:rsid w:val="003829AA"/>
    <w:rsid w:val="003832AC"/>
    <w:rsid w:val="00383507"/>
    <w:rsid w:val="00383928"/>
    <w:rsid w:val="003839CC"/>
    <w:rsid w:val="00383EEF"/>
    <w:rsid w:val="00384093"/>
    <w:rsid w:val="00384179"/>
    <w:rsid w:val="00384564"/>
    <w:rsid w:val="0038478A"/>
    <w:rsid w:val="00384DFE"/>
    <w:rsid w:val="0038542F"/>
    <w:rsid w:val="003854F9"/>
    <w:rsid w:val="0038571E"/>
    <w:rsid w:val="003863C0"/>
    <w:rsid w:val="0038644B"/>
    <w:rsid w:val="00386C8E"/>
    <w:rsid w:val="00387200"/>
    <w:rsid w:val="0038788B"/>
    <w:rsid w:val="00387A1F"/>
    <w:rsid w:val="00387CE1"/>
    <w:rsid w:val="0039048E"/>
    <w:rsid w:val="00390BBB"/>
    <w:rsid w:val="00390C7B"/>
    <w:rsid w:val="00391561"/>
    <w:rsid w:val="00392988"/>
    <w:rsid w:val="00393883"/>
    <w:rsid w:val="00394513"/>
    <w:rsid w:val="00394D9A"/>
    <w:rsid w:val="0039524B"/>
    <w:rsid w:val="00395252"/>
    <w:rsid w:val="00395756"/>
    <w:rsid w:val="00395DA0"/>
    <w:rsid w:val="00396444"/>
    <w:rsid w:val="003964D5"/>
    <w:rsid w:val="00396653"/>
    <w:rsid w:val="00396D45"/>
    <w:rsid w:val="00396DDF"/>
    <w:rsid w:val="00397CE4"/>
    <w:rsid w:val="00397D00"/>
    <w:rsid w:val="00397DBE"/>
    <w:rsid w:val="003A0797"/>
    <w:rsid w:val="003A0C32"/>
    <w:rsid w:val="003A110D"/>
    <w:rsid w:val="003A144E"/>
    <w:rsid w:val="003A15C4"/>
    <w:rsid w:val="003A189A"/>
    <w:rsid w:val="003A1B42"/>
    <w:rsid w:val="003A1D85"/>
    <w:rsid w:val="003A2005"/>
    <w:rsid w:val="003A2081"/>
    <w:rsid w:val="003A2318"/>
    <w:rsid w:val="003A2ABC"/>
    <w:rsid w:val="003A2C73"/>
    <w:rsid w:val="003A3394"/>
    <w:rsid w:val="003A3C21"/>
    <w:rsid w:val="003A3EDD"/>
    <w:rsid w:val="003A3F58"/>
    <w:rsid w:val="003A433A"/>
    <w:rsid w:val="003A434C"/>
    <w:rsid w:val="003A442E"/>
    <w:rsid w:val="003A48CC"/>
    <w:rsid w:val="003A540E"/>
    <w:rsid w:val="003A64AD"/>
    <w:rsid w:val="003A68E6"/>
    <w:rsid w:val="003A6A4A"/>
    <w:rsid w:val="003A6D84"/>
    <w:rsid w:val="003A6F32"/>
    <w:rsid w:val="003A703C"/>
    <w:rsid w:val="003A744D"/>
    <w:rsid w:val="003A769B"/>
    <w:rsid w:val="003A7CA0"/>
    <w:rsid w:val="003A7F81"/>
    <w:rsid w:val="003A7F9E"/>
    <w:rsid w:val="003B07DA"/>
    <w:rsid w:val="003B0A0F"/>
    <w:rsid w:val="003B0FC8"/>
    <w:rsid w:val="003B1DB6"/>
    <w:rsid w:val="003B1FA5"/>
    <w:rsid w:val="003B27F7"/>
    <w:rsid w:val="003B28B3"/>
    <w:rsid w:val="003B2CB4"/>
    <w:rsid w:val="003B44EA"/>
    <w:rsid w:val="003B5177"/>
    <w:rsid w:val="003B55EC"/>
    <w:rsid w:val="003B594F"/>
    <w:rsid w:val="003B5A00"/>
    <w:rsid w:val="003B5B07"/>
    <w:rsid w:val="003B6368"/>
    <w:rsid w:val="003B6918"/>
    <w:rsid w:val="003B6972"/>
    <w:rsid w:val="003B69AA"/>
    <w:rsid w:val="003B6A95"/>
    <w:rsid w:val="003B6EB7"/>
    <w:rsid w:val="003B736A"/>
    <w:rsid w:val="003B7AFA"/>
    <w:rsid w:val="003B7C5D"/>
    <w:rsid w:val="003C0039"/>
    <w:rsid w:val="003C07D6"/>
    <w:rsid w:val="003C0964"/>
    <w:rsid w:val="003C0CAC"/>
    <w:rsid w:val="003C0DCB"/>
    <w:rsid w:val="003C0F3B"/>
    <w:rsid w:val="003C15C9"/>
    <w:rsid w:val="003C1685"/>
    <w:rsid w:val="003C1A00"/>
    <w:rsid w:val="003C1D2E"/>
    <w:rsid w:val="003C315D"/>
    <w:rsid w:val="003C3B8B"/>
    <w:rsid w:val="003C3DCB"/>
    <w:rsid w:val="003C4159"/>
    <w:rsid w:val="003C5186"/>
    <w:rsid w:val="003C53BD"/>
    <w:rsid w:val="003C5768"/>
    <w:rsid w:val="003C5DC1"/>
    <w:rsid w:val="003C5F0F"/>
    <w:rsid w:val="003C5F1E"/>
    <w:rsid w:val="003C6546"/>
    <w:rsid w:val="003C677E"/>
    <w:rsid w:val="003C6FED"/>
    <w:rsid w:val="003C7AE7"/>
    <w:rsid w:val="003C7E08"/>
    <w:rsid w:val="003D0066"/>
    <w:rsid w:val="003D0B19"/>
    <w:rsid w:val="003D1CE3"/>
    <w:rsid w:val="003D1FD8"/>
    <w:rsid w:val="003D258E"/>
    <w:rsid w:val="003D285F"/>
    <w:rsid w:val="003D2909"/>
    <w:rsid w:val="003D2E75"/>
    <w:rsid w:val="003D30AD"/>
    <w:rsid w:val="003D315C"/>
    <w:rsid w:val="003D31DF"/>
    <w:rsid w:val="003D324F"/>
    <w:rsid w:val="003D356A"/>
    <w:rsid w:val="003D3A89"/>
    <w:rsid w:val="003D3B5E"/>
    <w:rsid w:val="003D468B"/>
    <w:rsid w:val="003D5046"/>
    <w:rsid w:val="003D5272"/>
    <w:rsid w:val="003D5A75"/>
    <w:rsid w:val="003D6014"/>
    <w:rsid w:val="003D62DC"/>
    <w:rsid w:val="003D644C"/>
    <w:rsid w:val="003D6CA7"/>
    <w:rsid w:val="003D6CD7"/>
    <w:rsid w:val="003D6E9B"/>
    <w:rsid w:val="003D6EAF"/>
    <w:rsid w:val="003D711C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C62"/>
    <w:rsid w:val="003E1EE6"/>
    <w:rsid w:val="003E1EF0"/>
    <w:rsid w:val="003E1FD7"/>
    <w:rsid w:val="003E2014"/>
    <w:rsid w:val="003E20D3"/>
    <w:rsid w:val="003E2B2E"/>
    <w:rsid w:val="003E2B78"/>
    <w:rsid w:val="003E32B6"/>
    <w:rsid w:val="003E3867"/>
    <w:rsid w:val="003E3ACB"/>
    <w:rsid w:val="003E45D2"/>
    <w:rsid w:val="003E4FC5"/>
    <w:rsid w:val="003E5634"/>
    <w:rsid w:val="003E57E0"/>
    <w:rsid w:val="003E5A5A"/>
    <w:rsid w:val="003E6491"/>
    <w:rsid w:val="003E654F"/>
    <w:rsid w:val="003E6641"/>
    <w:rsid w:val="003E6923"/>
    <w:rsid w:val="003E6C95"/>
    <w:rsid w:val="003E7196"/>
    <w:rsid w:val="003E7296"/>
    <w:rsid w:val="003E76CF"/>
    <w:rsid w:val="003E7A64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E87"/>
    <w:rsid w:val="003F2EEF"/>
    <w:rsid w:val="003F3168"/>
    <w:rsid w:val="003F37A7"/>
    <w:rsid w:val="003F38EF"/>
    <w:rsid w:val="003F3BD6"/>
    <w:rsid w:val="003F3D96"/>
    <w:rsid w:val="003F4735"/>
    <w:rsid w:val="003F47A1"/>
    <w:rsid w:val="003F4C55"/>
    <w:rsid w:val="003F4FCD"/>
    <w:rsid w:val="003F504E"/>
    <w:rsid w:val="003F5162"/>
    <w:rsid w:val="003F518B"/>
    <w:rsid w:val="003F53C8"/>
    <w:rsid w:val="003F56B9"/>
    <w:rsid w:val="003F57C0"/>
    <w:rsid w:val="003F59F0"/>
    <w:rsid w:val="003F5D97"/>
    <w:rsid w:val="003F637A"/>
    <w:rsid w:val="003F6952"/>
    <w:rsid w:val="003F6DC7"/>
    <w:rsid w:val="003F6E20"/>
    <w:rsid w:val="003F721A"/>
    <w:rsid w:val="003F7243"/>
    <w:rsid w:val="00400238"/>
    <w:rsid w:val="0040080A"/>
    <w:rsid w:val="00400826"/>
    <w:rsid w:val="00400A81"/>
    <w:rsid w:val="00400CD3"/>
    <w:rsid w:val="00401104"/>
    <w:rsid w:val="00401259"/>
    <w:rsid w:val="004013BE"/>
    <w:rsid w:val="0040178B"/>
    <w:rsid w:val="00401EC1"/>
    <w:rsid w:val="00402166"/>
    <w:rsid w:val="0040238D"/>
    <w:rsid w:val="00402982"/>
    <w:rsid w:val="0040298D"/>
    <w:rsid w:val="004029A7"/>
    <w:rsid w:val="00402F7A"/>
    <w:rsid w:val="0040301C"/>
    <w:rsid w:val="00403317"/>
    <w:rsid w:val="00403452"/>
    <w:rsid w:val="004035A4"/>
    <w:rsid w:val="004036C4"/>
    <w:rsid w:val="004036FC"/>
    <w:rsid w:val="00403727"/>
    <w:rsid w:val="00403A8D"/>
    <w:rsid w:val="00403C8E"/>
    <w:rsid w:val="0040425D"/>
    <w:rsid w:val="004043EA"/>
    <w:rsid w:val="004044B0"/>
    <w:rsid w:val="00404508"/>
    <w:rsid w:val="0040461A"/>
    <w:rsid w:val="00404B7F"/>
    <w:rsid w:val="00404C20"/>
    <w:rsid w:val="00404F8B"/>
    <w:rsid w:val="00405025"/>
    <w:rsid w:val="0040516C"/>
    <w:rsid w:val="00405197"/>
    <w:rsid w:val="004059D1"/>
    <w:rsid w:val="00405C54"/>
    <w:rsid w:val="00405C5F"/>
    <w:rsid w:val="00405D80"/>
    <w:rsid w:val="0040635D"/>
    <w:rsid w:val="00406BAB"/>
    <w:rsid w:val="004073F5"/>
    <w:rsid w:val="0040752D"/>
    <w:rsid w:val="00407734"/>
    <w:rsid w:val="00410A66"/>
    <w:rsid w:val="00410D1A"/>
    <w:rsid w:val="00411075"/>
    <w:rsid w:val="004110FD"/>
    <w:rsid w:val="004116DB"/>
    <w:rsid w:val="00411710"/>
    <w:rsid w:val="00411EAA"/>
    <w:rsid w:val="00412141"/>
    <w:rsid w:val="004126BC"/>
    <w:rsid w:val="00412C53"/>
    <w:rsid w:val="0041332F"/>
    <w:rsid w:val="0041359F"/>
    <w:rsid w:val="0041383D"/>
    <w:rsid w:val="00413908"/>
    <w:rsid w:val="00414320"/>
    <w:rsid w:val="00414591"/>
    <w:rsid w:val="00415236"/>
    <w:rsid w:val="00415574"/>
    <w:rsid w:val="00415613"/>
    <w:rsid w:val="004159C5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5C5"/>
    <w:rsid w:val="0042094B"/>
    <w:rsid w:val="00420FF0"/>
    <w:rsid w:val="00421061"/>
    <w:rsid w:val="00421AB9"/>
    <w:rsid w:val="00421B9F"/>
    <w:rsid w:val="0042204E"/>
    <w:rsid w:val="00422137"/>
    <w:rsid w:val="004221C5"/>
    <w:rsid w:val="004225FF"/>
    <w:rsid w:val="00422DFE"/>
    <w:rsid w:val="00422FC7"/>
    <w:rsid w:val="00423084"/>
    <w:rsid w:val="00423977"/>
    <w:rsid w:val="004243E5"/>
    <w:rsid w:val="0042445A"/>
    <w:rsid w:val="00424752"/>
    <w:rsid w:val="00424C6F"/>
    <w:rsid w:val="0042552F"/>
    <w:rsid w:val="00425708"/>
    <w:rsid w:val="00425E3C"/>
    <w:rsid w:val="004261A0"/>
    <w:rsid w:val="00426687"/>
    <w:rsid w:val="00426705"/>
    <w:rsid w:val="0042688B"/>
    <w:rsid w:val="004268E4"/>
    <w:rsid w:val="00426A93"/>
    <w:rsid w:val="00426BAA"/>
    <w:rsid w:val="00427042"/>
    <w:rsid w:val="00427127"/>
    <w:rsid w:val="0042712A"/>
    <w:rsid w:val="004271B7"/>
    <w:rsid w:val="00427D13"/>
    <w:rsid w:val="00430380"/>
    <w:rsid w:val="004308D9"/>
    <w:rsid w:val="00430A6C"/>
    <w:rsid w:val="00430AB6"/>
    <w:rsid w:val="00431314"/>
    <w:rsid w:val="00431D26"/>
    <w:rsid w:val="00431EDD"/>
    <w:rsid w:val="0043258B"/>
    <w:rsid w:val="00432CAC"/>
    <w:rsid w:val="004332D4"/>
    <w:rsid w:val="00433497"/>
    <w:rsid w:val="004334F8"/>
    <w:rsid w:val="004335A4"/>
    <w:rsid w:val="00433F42"/>
    <w:rsid w:val="0043430D"/>
    <w:rsid w:val="00434324"/>
    <w:rsid w:val="004346D8"/>
    <w:rsid w:val="00434763"/>
    <w:rsid w:val="00434912"/>
    <w:rsid w:val="00434929"/>
    <w:rsid w:val="00434DBA"/>
    <w:rsid w:val="004351F9"/>
    <w:rsid w:val="004354A5"/>
    <w:rsid w:val="004356B5"/>
    <w:rsid w:val="004356F4"/>
    <w:rsid w:val="004356F8"/>
    <w:rsid w:val="00435750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3687"/>
    <w:rsid w:val="004447A4"/>
    <w:rsid w:val="0044483C"/>
    <w:rsid w:val="00444AC3"/>
    <w:rsid w:val="00444B41"/>
    <w:rsid w:val="00444C1D"/>
    <w:rsid w:val="00445116"/>
    <w:rsid w:val="00445429"/>
    <w:rsid w:val="004454C2"/>
    <w:rsid w:val="00445709"/>
    <w:rsid w:val="004463CC"/>
    <w:rsid w:val="0044660E"/>
    <w:rsid w:val="004469EB"/>
    <w:rsid w:val="00446D67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600"/>
    <w:rsid w:val="00451717"/>
    <w:rsid w:val="00451806"/>
    <w:rsid w:val="00452057"/>
    <w:rsid w:val="004520E7"/>
    <w:rsid w:val="004521D8"/>
    <w:rsid w:val="00452257"/>
    <w:rsid w:val="00452296"/>
    <w:rsid w:val="004527E1"/>
    <w:rsid w:val="00452DB3"/>
    <w:rsid w:val="004535DC"/>
    <w:rsid w:val="00453604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C84"/>
    <w:rsid w:val="00454E1A"/>
    <w:rsid w:val="004555AD"/>
    <w:rsid w:val="0045573F"/>
    <w:rsid w:val="00455B4C"/>
    <w:rsid w:val="00455E42"/>
    <w:rsid w:val="00455F98"/>
    <w:rsid w:val="00456150"/>
    <w:rsid w:val="004561C3"/>
    <w:rsid w:val="004561E6"/>
    <w:rsid w:val="004562E6"/>
    <w:rsid w:val="00456500"/>
    <w:rsid w:val="00456545"/>
    <w:rsid w:val="00456A46"/>
    <w:rsid w:val="00457234"/>
    <w:rsid w:val="00457550"/>
    <w:rsid w:val="004575D4"/>
    <w:rsid w:val="00457811"/>
    <w:rsid w:val="00457923"/>
    <w:rsid w:val="0046005C"/>
    <w:rsid w:val="004606CF"/>
    <w:rsid w:val="00461188"/>
    <w:rsid w:val="0046122C"/>
    <w:rsid w:val="00461507"/>
    <w:rsid w:val="004615AB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3966"/>
    <w:rsid w:val="00463B8E"/>
    <w:rsid w:val="00464BFF"/>
    <w:rsid w:val="00464CF8"/>
    <w:rsid w:val="00464D2B"/>
    <w:rsid w:val="00465504"/>
    <w:rsid w:val="004656B3"/>
    <w:rsid w:val="004662C7"/>
    <w:rsid w:val="004664DD"/>
    <w:rsid w:val="0046673C"/>
    <w:rsid w:val="00466E83"/>
    <w:rsid w:val="00467532"/>
    <w:rsid w:val="00467D75"/>
    <w:rsid w:val="00467F21"/>
    <w:rsid w:val="004700DB"/>
    <w:rsid w:val="00470298"/>
    <w:rsid w:val="0047086F"/>
    <w:rsid w:val="004719CD"/>
    <w:rsid w:val="00471AB2"/>
    <w:rsid w:val="00471C1C"/>
    <w:rsid w:val="00471F45"/>
    <w:rsid w:val="00472654"/>
    <w:rsid w:val="00472916"/>
    <w:rsid w:val="00472952"/>
    <w:rsid w:val="00472B3D"/>
    <w:rsid w:val="00472EED"/>
    <w:rsid w:val="00473190"/>
    <w:rsid w:val="00473785"/>
    <w:rsid w:val="00473E7C"/>
    <w:rsid w:val="00474903"/>
    <w:rsid w:val="00474942"/>
    <w:rsid w:val="00474A99"/>
    <w:rsid w:val="00474AF2"/>
    <w:rsid w:val="00474E35"/>
    <w:rsid w:val="00474E58"/>
    <w:rsid w:val="00475291"/>
    <w:rsid w:val="00475758"/>
    <w:rsid w:val="00475C6C"/>
    <w:rsid w:val="00475CCA"/>
    <w:rsid w:val="004761D2"/>
    <w:rsid w:val="004763AF"/>
    <w:rsid w:val="0047647D"/>
    <w:rsid w:val="004769FC"/>
    <w:rsid w:val="00477AAE"/>
    <w:rsid w:val="00477D92"/>
    <w:rsid w:val="00480F42"/>
    <w:rsid w:val="0048156C"/>
    <w:rsid w:val="00481E59"/>
    <w:rsid w:val="00482402"/>
    <w:rsid w:val="00482592"/>
    <w:rsid w:val="004826C4"/>
    <w:rsid w:val="0048276C"/>
    <w:rsid w:val="00482E20"/>
    <w:rsid w:val="004830A8"/>
    <w:rsid w:val="00483162"/>
    <w:rsid w:val="0048317A"/>
    <w:rsid w:val="00483447"/>
    <w:rsid w:val="00483775"/>
    <w:rsid w:val="00483BAE"/>
    <w:rsid w:val="00483D91"/>
    <w:rsid w:val="00483FDF"/>
    <w:rsid w:val="004841CE"/>
    <w:rsid w:val="0048421C"/>
    <w:rsid w:val="0048424A"/>
    <w:rsid w:val="00484F11"/>
    <w:rsid w:val="00484F67"/>
    <w:rsid w:val="00485065"/>
    <w:rsid w:val="00485675"/>
    <w:rsid w:val="004863E7"/>
    <w:rsid w:val="00486628"/>
    <w:rsid w:val="00486682"/>
    <w:rsid w:val="0048688B"/>
    <w:rsid w:val="004870A5"/>
    <w:rsid w:val="0048745D"/>
    <w:rsid w:val="0048747D"/>
    <w:rsid w:val="00487891"/>
    <w:rsid w:val="0048795F"/>
    <w:rsid w:val="00487D73"/>
    <w:rsid w:val="0049001F"/>
    <w:rsid w:val="004900F5"/>
    <w:rsid w:val="004906A4"/>
    <w:rsid w:val="00490726"/>
    <w:rsid w:val="004908D0"/>
    <w:rsid w:val="00491048"/>
    <w:rsid w:val="0049105A"/>
    <w:rsid w:val="00491110"/>
    <w:rsid w:val="00491156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2DD3"/>
    <w:rsid w:val="00493615"/>
    <w:rsid w:val="004936EF"/>
    <w:rsid w:val="004939CC"/>
    <w:rsid w:val="00494043"/>
    <w:rsid w:val="00494636"/>
    <w:rsid w:val="00494884"/>
    <w:rsid w:val="00494995"/>
    <w:rsid w:val="00495025"/>
    <w:rsid w:val="0049569D"/>
    <w:rsid w:val="004957BE"/>
    <w:rsid w:val="004957E6"/>
    <w:rsid w:val="00495D44"/>
    <w:rsid w:val="00495F3A"/>
    <w:rsid w:val="0049717D"/>
    <w:rsid w:val="004979E0"/>
    <w:rsid w:val="00497AD5"/>
    <w:rsid w:val="004A0462"/>
    <w:rsid w:val="004A046C"/>
    <w:rsid w:val="004A0ADE"/>
    <w:rsid w:val="004A0D41"/>
    <w:rsid w:val="004A0E1A"/>
    <w:rsid w:val="004A1257"/>
    <w:rsid w:val="004A1C71"/>
    <w:rsid w:val="004A1D09"/>
    <w:rsid w:val="004A1D73"/>
    <w:rsid w:val="004A2737"/>
    <w:rsid w:val="004A3870"/>
    <w:rsid w:val="004A38C4"/>
    <w:rsid w:val="004A3DB9"/>
    <w:rsid w:val="004A40C8"/>
    <w:rsid w:val="004A4741"/>
    <w:rsid w:val="004A4B92"/>
    <w:rsid w:val="004A4DAF"/>
    <w:rsid w:val="004A4E09"/>
    <w:rsid w:val="004A51EF"/>
    <w:rsid w:val="004A5BE1"/>
    <w:rsid w:val="004A5C14"/>
    <w:rsid w:val="004A5D9E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A7F30"/>
    <w:rsid w:val="004B07B3"/>
    <w:rsid w:val="004B13E8"/>
    <w:rsid w:val="004B143B"/>
    <w:rsid w:val="004B1A6A"/>
    <w:rsid w:val="004B1B73"/>
    <w:rsid w:val="004B1C8C"/>
    <w:rsid w:val="004B1EC7"/>
    <w:rsid w:val="004B22A6"/>
    <w:rsid w:val="004B23EB"/>
    <w:rsid w:val="004B249F"/>
    <w:rsid w:val="004B2BE3"/>
    <w:rsid w:val="004B3469"/>
    <w:rsid w:val="004B3B6D"/>
    <w:rsid w:val="004B3C73"/>
    <w:rsid w:val="004B415D"/>
    <w:rsid w:val="004B5097"/>
    <w:rsid w:val="004B552E"/>
    <w:rsid w:val="004B5530"/>
    <w:rsid w:val="004B5554"/>
    <w:rsid w:val="004B560B"/>
    <w:rsid w:val="004B597B"/>
    <w:rsid w:val="004B5EB4"/>
    <w:rsid w:val="004B60D7"/>
    <w:rsid w:val="004B6718"/>
    <w:rsid w:val="004B6922"/>
    <w:rsid w:val="004B6A32"/>
    <w:rsid w:val="004B6B20"/>
    <w:rsid w:val="004B6B7F"/>
    <w:rsid w:val="004B6FCA"/>
    <w:rsid w:val="004B780E"/>
    <w:rsid w:val="004B7834"/>
    <w:rsid w:val="004B7870"/>
    <w:rsid w:val="004B7E52"/>
    <w:rsid w:val="004C04F4"/>
    <w:rsid w:val="004C0A3C"/>
    <w:rsid w:val="004C0C17"/>
    <w:rsid w:val="004C1108"/>
    <w:rsid w:val="004C18FE"/>
    <w:rsid w:val="004C198A"/>
    <w:rsid w:val="004C1E46"/>
    <w:rsid w:val="004C2129"/>
    <w:rsid w:val="004C2A56"/>
    <w:rsid w:val="004C2B39"/>
    <w:rsid w:val="004C2FC2"/>
    <w:rsid w:val="004C3009"/>
    <w:rsid w:val="004C3A3A"/>
    <w:rsid w:val="004C416A"/>
    <w:rsid w:val="004C43FC"/>
    <w:rsid w:val="004C4B06"/>
    <w:rsid w:val="004C5808"/>
    <w:rsid w:val="004C5A40"/>
    <w:rsid w:val="004C5E9A"/>
    <w:rsid w:val="004C5F78"/>
    <w:rsid w:val="004C63C3"/>
    <w:rsid w:val="004C658E"/>
    <w:rsid w:val="004C68EA"/>
    <w:rsid w:val="004C6967"/>
    <w:rsid w:val="004C6BAE"/>
    <w:rsid w:val="004C6D2E"/>
    <w:rsid w:val="004C6E1E"/>
    <w:rsid w:val="004C6F0D"/>
    <w:rsid w:val="004C7119"/>
    <w:rsid w:val="004C7D82"/>
    <w:rsid w:val="004C7F45"/>
    <w:rsid w:val="004D018F"/>
    <w:rsid w:val="004D0484"/>
    <w:rsid w:val="004D05B7"/>
    <w:rsid w:val="004D0AE0"/>
    <w:rsid w:val="004D0D79"/>
    <w:rsid w:val="004D10A5"/>
    <w:rsid w:val="004D15C1"/>
    <w:rsid w:val="004D1A68"/>
    <w:rsid w:val="004D2777"/>
    <w:rsid w:val="004D2FE3"/>
    <w:rsid w:val="004D3433"/>
    <w:rsid w:val="004D3720"/>
    <w:rsid w:val="004D4958"/>
    <w:rsid w:val="004D533B"/>
    <w:rsid w:val="004D5402"/>
    <w:rsid w:val="004D568D"/>
    <w:rsid w:val="004D5A7F"/>
    <w:rsid w:val="004D5C3D"/>
    <w:rsid w:val="004D61C3"/>
    <w:rsid w:val="004D61FF"/>
    <w:rsid w:val="004D63F3"/>
    <w:rsid w:val="004D6A05"/>
    <w:rsid w:val="004D6A69"/>
    <w:rsid w:val="004D6F20"/>
    <w:rsid w:val="004D70D5"/>
    <w:rsid w:val="004D7253"/>
    <w:rsid w:val="004D7F6A"/>
    <w:rsid w:val="004E0064"/>
    <w:rsid w:val="004E07E8"/>
    <w:rsid w:val="004E0E7F"/>
    <w:rsid w:val="004E0F10"/>
    <w:rsid w:val="004E0F7F"/>
    <w:rsid w:val="004E0FB5"/>
    <w:rsid w:val="004E124F"/>
    <w:rsid w:val="004E16A9"/>
    <w:rsid w:val="004E1744"/>
    <w:rsid w:val="004E18BC"/>
    <w:rsid w:val="004E1B35"/>
    <w:rsid w:val="004E2261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1AD"/>
    <w:rsid w:val="004E4AB6"/>
    <w:rsid w:val="004E4D14"/>
    <w:rsid w:val="004E4DBD"/>
    <w:rsid w:val="004E4FAA"/>
    <w:rsid w:val="004E5732"/>
    <w:rsid w:val="004E5921"/>
    <w:rsid w:val="004E593A"/>
    <w:rsid w:val="004E5B70"/>
    <w:rsid w:val="004E5D0E"/>
    <w:rsid w:val="004E6164"/>
    <w:rsid w:val="004E6345"/>
    <w:rsid w:val="004E64D4"/>
    <w:rsid w:val="004E6853"/>
    <w:rsid w:val="004E6EBB"/>
    <w:rsid w:val="004E6F69"/>
    <w:rsid w:val="004E6FEF"/>
    <w:rsid w:val="004E7119"/>
    <w:rsid w:val="004E73F6"/>
    <w:rsid w:val="004E7BAF"/>
    <w:rsid w:val="004E7E2E"/>
    <w:rsid w:val="004F0091"/>
    <w:rsid w:val="004F021E"/>
    <w:rsid w:val="004F0269"/>
    <w:rsid w:val="004F0559"/>
    <w:rsid w:val="004F0594"/>
    <w:rsid w:val="004F05EC"/>
    <w:rsid w:val="004F0DD9"/>
    <w:rsid w:val="004F0F48"/>
    <w:rsid w:val="004F102F"/>
    <w:rsid w:val="004F1382"/>
    <w:rsid w:val="004F1394"/>
    <w:rsid w:val="004F204B"/>
    <w:rsid w:val="004F242B"/>
    <w:rsid w:val="004F2518"/>
    <w:rsid w:val="004F28C0"/>
    <w:rsid w:val="004F297C"/>
    <w:rsid w:val="004F2EB5"/>
    <w:rsid w:val="004F4348"/>
    <w:rsid w:val="004F4353"/>
    <w:rsid w:val="004F469F"/>
    <w:rsid w:val="004F4CD6"/>
    <w:rsid w:val="004F5081"/>
    <w:rsid w:val="004F50A8"/>
    <w:rsid w:val="004F52A1"/>
    <w:rsid w:val="004F53BB"/>
    <w:rsid w:val="004F568B"/>
    <w:rsid w:val="004F65AC"/>
    <w:rsid w:val="004F6921"/>
    <w:rsid w:val="004F6C7C"/>
    <w:rsid w:val="004F7313"/>
    <w:rsid w:val="004F7347"/>
    <w:rsid w:val="004F7564"/>
    <w:rsid w:val="0050080D"/>
    <w:rsid w:val="005009B4"/>
    <w:rsid w:val="00501261"/>
    <w:rsid w:val="0050131F"/>
    <w:rsid w:val="005021BC"/>
    <w:rsid w:val="0050250B"/>
    <w:rsid w:val="00502797"/>
    <w:rsid w:val="005027EA"/>
    <w:rsid w:val="005027F3"/>
    <w:rsid w:val="00502A3A"/>
    <w:rsid w:val="00502D86"/>
    <w:rsid w:val="00502F7D"/>
    <w:rsid w:val="00502F89"/>
    <w:rsid w:val="005034E2"/>
    <w:rsid w:val="00503635"/>
    <w:rsid w:val="00503CB3"/>
    <w:rsid w:val="0050423D"/>
    <w:rsid w:val="0050484C"/>
    <w:rsid w:val="00504A86"/>
    <w:rsid w:val="00505726"/>
    <w:rsid w:val="005058BB"/>
    <w:rsid w:val="00505A40"/>
    <w:rsid w:val="00505BCE"/>
    <w:rsid w:val="00506324"/>
    <w:rsid w:val="00506A23"/>
    <w:rsid w:val="00506CB6"/>
    <w:rsid w:val="00506CC8"/>
    <w:rsid w:val="005072B0"/>
    <w:rsid w:val="00510354"/>
    <w:rsid w:val="0051062C"/>
    <w:rsid w:val="00510908"/>
    <w:rsid w:val="00510E26"/>
    <w:rsid w:val="005112EE"/>
    <w:rsid w:val="005119DE"/>
    <w:rsid w:val="00511CFC"/>
    <w:rsid w:val="00511F3B"/>
    <w:rsid w:val="00511FBE"/>
    <w:rsid w:val="00512C37"/>
    <w:rsid w:val="005130CF"/>
    <w:rsid w:val="00513C00"/>
    <w:rsid w:val="00514559"/>
    <w:rsid w:val="0051457B"/>
    <w:rsid w:val="0051469D"/>
    <w:rsid w:val="00514FF6"/>
    <w:rsid w:val="0051517E"/>
    <w:rsid w:val="005157C7"/>
    <w:rsid w:val="00516998"/>
    <w:rsid w:val="00516A6D"/>
    <w:rsid w:val="00517522"/>
    <w:rsid w:val="005176E3"/>
    <w:rsid w:val="00517956"/>
    <w:rsid w:val="00517B83"/>
    <w:rsid w:val="00517C9F"/>
    <w:rsid w:val="00520BDF"/>
    <w:rsid w:val="00520C6E"/>
    <w:rsid w:val="00520D51"/>
    <w:rsid w:val="00520F46"/>
    <w:rsid w:val="00520FFA"/>
    <w:rsid w:val="0052117F"/>
    <w:rsid w:val="0052184C"/>
    <w:rsid w:val="00521F69"/>
    <w:rsid w:val="0052215A"/>
    <w:rsid w:val="0052291A"/>
    <w:rsid w:val="00522DF2"/>
    <w:rsid w:val="00522F1B"/>
    <w:rsid w:val="0052373E"/>
    <w:rsid w:val="00523BC9"/>
    <w:rsid w:val="00523F60"/>
    <w:rsid w:val="0052415F"/>
    <w:rsid w:val="005242B3"/>
    <w:rsid w:val="00524583"/>
    <w:rsid w:val="005248B0"/>
    <w:rsid w:val="005248F3"/>
    <w:rsid w:val="00525093"/>
    <w:rsid w:val="0052651E"/>
    <w:rsid w:val="005265A0"/>
    <w:rsid w:val="005265B9"/>
    <w:rsid w:val="005269BF"/>
    <w:rsid w:val="00526C89"/>
    <w:rsid w:val="00526CA7"/>
    <w:rsid w:val="0052738E"/>
    <w:rsid w:val="0053008C"/>
    <w:rsid w:val="005305A0"/>
    <w:rsid w:val="0053063B"/>
    <w:rsid w:val="00530885"/>
    <w:rsid w:val="00530E15"/>
    <w:rsid w:val="00530EB4"/>
    <w:rsid w:val="005317C2"/>
    <w:rsid w:val="00531D4F"/>
    <w:rsid w:val="00532045"/>
    <w:rsid w:val="0053247F"/>
    <w:rsid w:val="00532635"/>
    <w:rsid w:val="00532945"/>
    <w:rsid w:val="00532B96"/>
    <w:rsid w:val="00532CDB"/>
    <w:rsid w:val="00532CFF"/>
    <w:rsid w:val="00533541"/>
    <w:rsid w:val="005338F1"/>
    <w:rsid w:val="0053426C"/>
    <w:rsid w:val="00535931"/>
    <w:rsid w:val="0053654B"/>
    <w:rsid w:val="0053665E"/>
    <w:rsid w:val="00537447"/>
    <w:rsid w:val="00537AF9"/>
    <w:rsid w:val="00537EAA"/>
    <w:rsid w:val="005400ED"/>
    <w:rsid w:val="00540154"/>
    <w:rsid w:val="005401F8"/>
    <w:rsid w:val="0054065C"/>
    <w:rsid w:val="0054075E"/>
    <w:rsid w:val="005407CD"/>
    <w:rsid w:val="00540996"/>
    <w:rsid w:val="00540A13"/>
    <w:rsid w:val="005419F3"/>
    <w:rsid w:val="00541A0B"/>
    <w:rsid w:val="00541BC4"/>
    <w:rsid w:val="00541C3D"/>
    <w:rsid w:val="005423EA"/>
    <w:rsid w:val="0054244F"/>
    <w:rsid w:val="005427C2"/>
    <w:rsid w:val="00542B08"/>
    <w:rsid w:val="00542B8E"/>
    <w:rsid w:val="00542E55"/>
    <w:rsid w:val="0054309E"/>
    <w:rsid w:val="0054355F"/>
    <w:rsid w:val="005437A9"/>
    <w:rsid w:val="00543D83"/>
    <w:rsid w:val="0054443B"/>
    <w:rsid w:val="00544448"/>
    <w:rsid w:val="00545750"/>
    <w:rsid w:val="005459CA"/>
    <w:rsid w:val="0054615B"/>
    <w:rsid w:val="005461A2"/>
    <w:rsid w:val="005462B5"/>
    <w:rsid w:val="005463CC"/>
    <w:rsid w:val="005466D9"/>
    <w:rsid w:val="00546FE9"/>
    <w:rsid w:val="005472B2"/>
    <w:rsid w:val="0054730D"/>
    <w:rsid w:val="0054758F"/>
    <w:rsid w:val="00547629"/>
    <w:rsid w:val="00547732"/>
    <w:rsid w:val="005479CC"/>
    <w:rsid w:val="00547FE4"/>
    <w:rsid w:val="00547FFC"/>
    <w:rsid w:val="005508CA"/>
    <w:rsid w:val="005509F6"/>
    <w:rsid w:val="00550E89"/>
    <w:rsid w:val="005519F3"/>
    <w:rsid w:val="00551B60"/>
    <w:rsid w:val="00551FFB"/>
    <w:rsid w:val="005534E3"/>
    <w:rsid w:val="005536E7"/>
    <w:rsid w:val="00554052"/>
    <w:rsid w:val="00554206"/>
    <w:rsid w:val="005548CB"/>
    <w:rsid w:val="00554EF8"/>
    <w:rsid w:val="00554F3E"/>
    <w:rsid w:val="00555A8D"/>
    <w:rsid w:val="00555C3E"/>
    <w:rsid w:val="0055607C"/>
    <w:rsid w:val="00556664"/>
    <w:rsid w:val="00556A47"/>
    <w:rsid w:val="00556D69"/>
    <w:rsid w:val="00556D90"/>
    <w:rsid w:val="00556DD6"/>
    <w:rsid w:val="00556F34"/>
    <w:rsid w:val="005570BC"/>
    <w:rsid w:val="00557B33"/>
    <w:rsid w:val="00557D7B"/>
    <w:rsid w:val="00560362"/>
    <w:rsid w:val="005606A9"/>
    <w:rsid w:val="005607BA"/>
    <w:rsid w:val="00561042"/>
    <w:rsid w:val="00561097"/>
    <w:rsid w:val="00561099"/>
    <w:rsid w:val="00561A8A"/>
    <w:rsid w:val="005624C8"/>
    <w:rsid w:val="005627E9"/>
    <w:rsid w:val="005629D1"/>
    <w:rsid w:val="00562A26"/>
    <w:rsid w:val="0056318F"/>
    <w:rsid w:val="005632A9"/>
    <w:rsid w:val="005632AC"/>
    <w:rsid w:val="0056346B"/>
    <w:rsid w:val="00563A52"/>
    <w:rsid w:val="00564271"/>
    <w:rsid w:val="00564372"/>
    <w:rsid w:val="00564C81"/>
    <w:rsid w:val="00564DC9"/>
    <w:rsid w:val="00564DEF"/>
    <w:rsid w:val="005654DA"/>
    <w:rsid w:val="0056571C"/>
    <w:rsid w:val="00565B27"/>
    <w:rsid w:val="00565B47"/>
    <w:rsid w:val="00565BD2"/>
    <w:rsid w:val="005667FD"/>
    <w:rsid w:val="0056682B"/>
    <w:rsid w:val="00566EBE"/>
    <w:rsid w:val="00567BDC"/>
    <w:rsid w:val="00567FE4"/>
    <w:rsid w:val="00570279"/>
    <w:rsid w:val="005704E1"/>
    <w:rsid w:val="005705BF"/>
    <w:rsid w:val="00570898"/>
    <w:rsid w:val="005708C3"/>
    <w:rsid w:val="00570CFF"/>
    <w:rsid w:val="00571195"/>
    <w:rsid w:val="0057189C"/>
    <w:rsid w:val="00571D28"/>
    <w:rsid w:val="00572202"/>
    <w:rsid w:val="0057264A"/>
    <w:rsid w:val="0057269D"/>
    <w:rsid w:val="0057277E"/>
    <w:rsid w:val="00572F40"/>
    <w:rsid w:val="0057302A"/>
    <w:rsid w:val="005730B6"/>
    <w:rsid w:val="00573174"/>
    <w:rsid w:val="0057325F"/>
    <w:rsid w:val="005743DD"/>
    <w:rsid w:val="00574476"/>
    <w:rsid w:val="005750FB"/>
    <w:rsid w:val="005753B1"/>
    <w:rsid w:val="005753C9"/>
    <w:rsid w:val="005756D7"/>
    <w:rsid w:val="00575747"/>
    <w:rsid w:val="00575880"/>
    <w:rsid w:val="005759F6"/>
    <w:rsid w:val="005760AB"/>
    <w:rsid w:val="005760AE"/>
    <w:rsid w:val="0057618D"/>
    <w:rsid w:val="005762B9"/>
    <w:rsid w:val="00576822"/>
    <w:rsid w:val="00576B4A"/>
    <w:rsid w:val="00576ED6"/>
    <w:rsid w:val="00576FC8"/>
    <w:rsid w:val="00576FE4"/>
    <w:rsid w:val="0057719B"/>
    <w:rsid w:val="005775C7"/>
    <w:rsid w:val="00577CC2"/>
    <w:rsid w:val="00577ED8"/>
    <w:rsid w:val="005804B1"/>
    <w:rsid w:val="005805EF"/>
    <w:rsid w:val="00580BCD"/>
    <w:rsid w:val="005817C7"/>
    <w:rsid w:val="00582081"/>
    <w:rsid w:val="005820F9"/>
    <w:rsid w:val="0058240D"/>
    <w:rsid w:val="0058263F"/>
    <w:rsid w:val="00582A4A"/>
    <w:rsid w:val="00582A7D"/>
    <w:rsid w:val="00582A90"/>
    <w:rsid w:val="00582E12"/>
    <w:rsid w:val="0058371F"/>
    <w:rsid w:val="00583BD1"/>
    <w:rsid w:val="00583D63"/>
    <w:rsid w:val="0058419D"/>
    <w:rsid w:val="005842B1"/>
    <w:rsid w:val="005845AB"/>
    <w:rsid w:val="0058513C"/>
    <w:rsid w:val="00585760"/>
    <w:rsid w:val="00585859"/>
    <w:rsid w:val="00586FB4"/>
    <w:rsid w:val="0058772F"/>
    <w:rsid w:val="00587DB2"/>
    <w:rsid w:val="00587F2A"/>
    <w:rsid w:val="0059028B"/>
    <w:rsid w:val="00590592"/>
    <w:rsid w:val="00590E25"/>
    <w:rsid w:val="00591100"/>
    <w:rsid w:val="005928D9"/>
    <w:rsid w:val="00592949"/>
    <w:rsid w:val="00593096"/>
    <w:rsid w:val="0059398D"/>
    <w:rsid w:val="00594034"/>
    <w:rsid w:val="00594254"/>
    <w:rsid w:val="005944F5"/>
    <w:rsid w:val="00594623"/>
    <w:rsid w:val="00594B6C"/>
    <w:rsid w:val="00594D04"/>
    <w:rsid w:val="005951B4"/>
    <w:rsid w:val="00595ADF"/>
    <w:rsid w:val="00595BED"/>
    <w:rsid w:val="00595FA6"/>
    <w:rsid w:val="005960E1"/>
    <w:rsid w:val="005965C3"/>
    <w:rsid w:val="00596BF0"/>
    <w:rsid w:val="00597A2E"/>
    <w:rsid w:val="005A0256"/>
    <w:rsid w:val="005A0E46"/>
    <w:rsid w:val="005A204C"/>
    <w:rsid w:val="005A2210"/>
    <w:rsid w:val="005A23B1"/>
    <w:rsid w:val="005A24BA"/>
    <w:rsid w:val="005A2796"/>
    <w:rsid w:val="005A2C95"/>
    <w:rsid w:val="005A3097"/>
    <w:rsid w:val="005A31C8"/>
    <w:rsid w:val="005A369A"/>
    <w:rsid w:val="005A36E9"/>
    <w:rsid w:val="005A38F7"/>
    <w:rsid w:val="005A3AFE"/>
    <w:rsid w:val="005A4429"/>
    <w:rsid w:val="005A44F8"/>
    <w:rsid w:val="005A460E"/>
    <w:rsid w:val="005A504B"/>
    <w:rsid w:val="005A5561"/>
    <w:rsid w:val="005A574B"/>
    <w:rsid w:val="005A59C8"/>
    <w:rsid w:val="005A5B89"/>
    <w:rsid w:val="005A60DE"/>
    <w:rsid w:val="005A67B9"/>
    <w:rsid w:val="005A692E"/>
    <w:rsid w:val="005A6D68"/>
    <w:rsid w:val="005A6DF1"/>
    <w:rsid w:val="005A7376"/>
    <w:rsid w:val="005A7A65"/>
    <w:rsid w:val="005B001C"/>
    <w:rsid w:val="005B057B"/>
    <w:rsid w:val="005B0A42"/>
    <w:rsid w:val="005B0C43"/>
    <w:rsid w:val="005B160D"/>
    <w:rsid w:val="005B1899"/>
    <w:rsid w:val="005B18E2"/>
    <w:rsid w:val="005B21B6"/>
    <w:rsid w:val="005B21CD"/>
    <w:rsid w:val="005B2269"/>
    <w:rsid w:val="005B233D"/>
    <w:rsid w:val="005B26B9"/>
    <w:rsid w:val="005B27DD"/>
    <w:rsid w:val="005B2805"/>
    <w:rsid w:val="005B2A3A"/>
    <w:rsid w:val="005B2CAF"/>
    <w:rsid w:val="005B2E91"/>
    <w:rsid w:val="005B2F2F"/>
    <w:rsid w:val="005B303F"/>
    <w:rsid w:val="005B32CE"/>
    <w:rsid w:val="005B34EA"/>
    <w:rsid w:val="005B354F"/>
    <w:rsid w:val="005B3A2A"/>
    <w:rsid w:val="005B3FAA"/>
    <w:rsid w:val="005B41B9"/>
    <w:rsid w:val="005B4904"/>
    <w:rsid w:val="005B5FAA"/>
    <w:rsid w:val="005B5FD4"/>
    <w:rsid w:val="005B6AAE"/>
    <w:rsid w:val="005B6CBD"/>
    <w:rsid w:val="005B780B"/>
    <w:rsid w:val="005B7A35"/>
    <w:rsid w:val="005C00D1"/>
    <w:rsid w:val="005C040A"/>
    <w:rsid w:val="005C06E6"/>
    <w:rsid w:val="005C11C7"/>
    <w:rsid w:val="005C1CF2"/>
    <w:rsid w:val="005C2312"/>
    <w:rsid w:val="005C26CD"/>
    <w:rsid w:val="005C2933"/>
    <w:rsid w:val="005C37C7"/>
    <w:rsid w:val="005C3A25"/>
    <w:rsid w:val="005C3B7C"/>
    <w:rsid w:val="005C3E0B"/>
    <w:rsid w:val="005C431D"/>
    <w:rsid w:val="005C4F84"/>
    <w:rsid w:val="005C5833"/>
    <w:rsid w:val="005C58C0"/>
    <w:rsid w:val="005C6434"/>
    <w:rsid w:val="005C64FA"/>
    <w:rsid w:val="005C6539"/>
    <w:rsid w:val="005C74A4"/>
    <w:rsid w:val="005C7A79"/>
    <w:rsid w:val="005D01BE"/>
    <w:rsid w:val="005D092C"/>
    <w:rsid w:val="005D09D5"/>
    <w:rsid w:val="005D0CCE"/>
    <w:rsid w:val="005D15D3"/>
    <w:rsid w:val="005D16DC"/>
    <w:rsid w:val="005D180C"/>
    <w:rsid w:val="005D1C32"/>
    <w:rsid w:val="005D1F50"/>
    <w:rsid w:val="005D1FB7"/>
    <w:rsid w:val="005D2F3C"/>
    <w:rsid w:val="005D33BC"/>
    <w:rsid w:val="005D353A"/>
    <w:rsid w:val="005D3A2B"/>
    <w:rsid w:val="005D3B58"/>
    <w:rsid w:val="005D4C40"/>
    <w:rsid w:val="005D50FA"/>
    <w:rsid w:val="005D51A3"/>
    <w:rsid w:val="005D58D3"/>
    <w:rsid w:val="005D59A2"/>
    <w:rsid w:val="005D5F9A"/>
    <w:rsid w:val="005D6132"/>
    <w:rsid w:val="005D70A4"/>
    <w:rsid w:val="005D7E9D"/>
    <w:rsid w:val="005E021C"/>
    <w:rsid w:val="005E04AA"/>
    <w:rsid w:val="005E0CA3"/>
    <w:rsid w:val="005E0FA9"/>
    <w:rsid w:val="005E1EAA"/>
    <w:rsid w:val="005E1FB2"/>
    <w:rsid w:val="005E2325"/>
    <w:rsid w:val="005E2676"/>
    <w:rsid w:val="005E2F86"/>
    <w:rsid w:val="005E37C5"/>
    <w:rsid w:val="005E388B"/>
    <w:rsid w:val="005E38A2"/>
    <w:rsid w:val="005E3940"/>
    <w:rsid w:val="005E3D18"/>
    <w:rsid w:val="005E40EE"/>
    <w:rsid w:val="005E4E1E"/>
    <w:rsid w:val="005E5187"/>
    <w:rsid w:val="005E52C4"/>
    <w:rsid w:val="005E534E"/>
    <w:rsid w:val="005E58C8"/>
    <w:rsid w:val="005E5913"/>
    <w:rsid w:val="005E5ABB"/>
    <w:rsid w:val="005E5E03"/>
    <w:rsid w:val="005E612B"/>
    <w:rsid w:val="005E62A2"/>
    <w:rsid w:val="005E65E0"/>
    <w:rsid w:val="005E6C02"/>
    <w:rsid w:val="005E6D4E"/>
    <w:rsid w:val="005E6E85"/>
    <w:rsid w:val="005E72F1"/>
    <w:rsid w:val="005E7E86"/>
    <w:rsid w:val="005F0311"/>
    <w:rsid w:val="005F07EE"/>
    <w:rsid w:val="005F1829"/>
    <w:rsid w:val="005F221C"/>
    <w:rsid w:val="005F22B2"/>
    <w:rsid w:val="005F24BB"/>
    <w:rsid w:val="005F2641"/>
    <w:rsid w:val="005F29C4"/>
    <w:rsid w:val="005F2FEE"/>
    <w:rsid w:val="005F3814"/>
    <w:rsid w:val="005F3D0F"/>
    <w:rsid w:val="005F41C0"/>
    <w:rsid w:val="005F4920"/>
    <w:rsid w:val="005F4D22"/>
    <w:rsid w:val="005F521C"/>
    <w:rsid w:val="005F5525"/>
    <w:rsid w:val="005F5AD2"/>
    <w:rsid w:val="005F5DE0"/>
    <w:rsid w:val="005F62CF"/>
    <w:rsid w:val="005F639A"/>
    <w:rsid w:val="005F6897"/>
    <w:rsid w:val="005F756C"/>
    <w:rsid w:val="006001C0"/>
    <w:rsid w:val="00600710"/>
    <w:rsid w:val="00600B12"/>
    <w:rsid w:val="00600C52"/>
    <w:rsid w:val="00600CF9"/>
    <w:rsid w:val="00600D02"/>
    <w:rsid w:val="00600D31"/>
    <w:rsid w:val="00601076"/>
    <w:rsid w:val="00601232"/>
    <w:rsid w:val="00601791"/>
    <w:rsid w:val="00602294"/>
    <w:rsid w:val="006024F7"/>
    <w:rsid w:val="0060258E"/>
    <w:rsid w:val="00602739"/>
    <w:rsid w:val="00602757"/>
    <w:rsid w:val="00602A7F"/>
    <w:rsid w:val="00602E76"/>
    <w:rsid w:val="00602E88"/>
    <w:rsid w:val="006033B6"/>
    <w:rsid w:val="006036DF"/>
    <w:rsid w:val="00603B0A"/>
    <w:rsid w:val="00603F5B"/>
    <w:rsid w:val="00603F78"/>
    <w:rsid w:val="00604006"/>
    <w:rsid w:val="00604290"/>
    <w:rsid w:val="006042E7"/>
    <w:rsid w:val="00604712"/>
    <w:rsid w:val="006047B7"/>
    <w:rsid w:val="00605D7D"/>
    <w:rsid w:val="00605F0D"/>
    <w:rsid w:val="006062E3"/>
    <w:rsid w:val="0060677A"/>
    <w:rsid w:val="00606C0D"/>
    <w:rsid w:val="00606E34"/>
    <w:rsid w:val="00607290"/>
    <w:rsid w:val="006073BE"/>
    <w:rsid w:val="006073C1"/>
    <w:rsid w:val="006075EF"/>
    <w:rsid w:val="00607713"/>
    <w:rsid w:val="00607775"/>
    <w:rsid w:val="00610396"/>
    <w:rsid w:val="0061066E"/>
    <w:rsid w:val="0061086E"/>
    <w:rsid w:val="00610E72"/>
    <w:rsid w:val="006110B7"/>
    <w:rsid w:val="00611304"/>
    <w:rsid w:val="006116D7"/>
    <w:rsid w:val="00611D58"/>
    <w:rsid w:val="00612346"/>
    <w:rsid w:val="0061265F"/>
    <w:rsid w:val="00612AB1"/>
    <w:rsid w:val="00612D18"/>
    <w:rsid w:val="0061319F"/>
    <w:rsid w:val="00613E25"/>
    <w:rsid w:val="0061401F"/>
    <w:rsid w:val="00614072"/>
    <w:rsid w:val="006144DD"/>
    <w:rsid w:val="00614701"/>
    <w:rsid w:val="00614A41"/>
    <w:rsid w:val="00615474"/>
    <w:rsid w:val="0061572D"/>
    <w:rsid w:val="00615D53"/>
    <w:rsid w:val="00616522"/>
    <w:rsid w:val="0061653F"/>
    <w:rsid w:val="0061663E"/>
    <w:rsid w:val="00616828"/>
    <w:rsid w:val="006169D7"/>
    <w:rsid w:val="00616D8C"/>
    <w:rsid w:val="00616D90"/>
    <w:rsid w:val="00616DA0"/>
    <w:rsid w:val="00616E4D"/>
    <w:rsid w:val="00617169"/>
    <w:rsid w:val="00617463"/>
    <w:rsid w:val="00617484"/>
    <w:rsid w:val="006175FF"/>
    <w:rsid w:val="00617D33"/>
    <w:rsid w:val="0062001E"/>
    <w:rsid w:val="00620310"/>
    <w:rsid w:val="00620704"/>
    <w:rsid w:val="00620E27"/>
    <w:rsid w:val="00621129"/>
    <w:rsid w:val="0062162C"/>
    <w:rsid w:val="00621A22"/>
    <w:rsid w:val="00622321"/>
    <w:rsid w:val="00622539"/>
    <w:rsid w:val="00622874"/>
    <w:rsid w:val="0062287F"/>
    <w:rsid w:val="00622CFD"/>
    <w:rsid w:val="00623241"/>
    <w:rsid w:val="006232A6"/>
    <w:rsid w:val="00623E0B"/>
    <w:rsid w:val="00623E2B"/>
    <w:rsid w:val="00623F00"/>
    <w:rsid w:val="00624232"/>
    <w:rsid w:val="0062460B"/>
    <w:rsid w:val="00625126"/>
    <w:rsid w:val="00625469"/>
    <w:rsid w:val="00625722"/>
    <w:rsid w:val="00625736"/>
    <w:rsid w:val="00625B94"/>
    <w:rsid w:val="00625FA8"/>
    <w:rsid w:val="00626E84"/>
    <w:rsid w:val="00627080"/>
    <w:rsid w:val="0062713A"/>
    <w:rsid w:val="0062764F"/>
    <w:rsid w:val="006279A1"/>
    <w:rsid w:val="00627FA1"/>
    <w:rsid w:val="00630C74"/>
    <w:rsid w:val="0063106F"/>
    <w:rsid w:val="00631322"/>
    <w:rsid w:val="00631614"/>
    <w:rsid w:val="00631660"/>
    <w:rsid w:val="0063181D"/>
    <w:rsid w:val="00631C5D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4425"/>
    <w:rsid w:val="0063466E"/>
    <w:rsid w:val="00634B1B"/>
    <w:rsid w:val="00634DC4"/>
    <w:rsid w:val="00635C09"/>
    <w:rsid w:val="00636051"/>
    <w:rsid w:val="006360F6"/>
    <w:rsid w:val="00636620"/>
    <w:rsid w:val="00636A77"/>
    <w:rsid w:val="00636FFD"/>
    <w:rsid w:val="006378D5"/>
    <w:rsid w:val="00637A02"/>
    <w:rsid w:val="00637EBA"/>
    <w:rsid w:val="006407C1"/>
    <w:rsid w:val="00640B03"/>
    <w:rsid w:val="0064257B"/>
    <w:rsid w:val="00642AC2"/>
    <w:rsid w:val="006431A5"/>
    <w:rsid w:val="00643641"/>
    <w:rsid w:val="00643835"/>
    <w:rsid w:val="00643E6E"/>
    <w:rsid w:val="00644722"/>
    <w:rsid w:val="00644AEF"/>
    <w:rsid w:val="006453BD"/>
    <w:rsid w:val="006455FB"/>
    <w:rsid w:val="0064629C"/>
    <w:rsid w:val="006463A8"/>
    <w:rsid w:val="00646E4C"/>
    <w:rsid w:val="0064760F"/>
    <w:rsid w:val="006478AB"/>
    <w:rsid w:val="0064791E"/>
    <w:rsid w:val="00647FCA"/>
    <w:rsid w:val="006504B1"/>
    <w:rsid w:val="006507B2"/>
    <w:rsid w:val="00650EC7"/>
    <w:rsid w:val="00651012"/>
    <w:rsid w:val="00651151"/>
    <w:rsid w:val="006511C3"/>
    <w:rsid w:val="006511F3"/>
    <w:rsid w:val="006524F8"/>
    <w:rsid w:val="00652D1D"/>
    <w:rsid w:val="00652D40"/>
    <w:rsid w:val="00652F5F"/>
    <w:rsid w:val="00653A05"/>
    <w:rsid w:val="00653A53"/>
    <w:rsid w:val="00653CD2"/>
    <w:rsid w:val="006551B9"/>
    <w:rsid w:val="006551ED"/>
    <w:rsid w:val="006552BC"/>
    <w:rsid w:val="006554E4"/>
    <w:rsid w:val="006555CD"/>
    <w:rsid w:val="00655617"/>
    <w:rsid w:val="00655DB9"/>
    <w:rsid w:val="006562AD"/>
    <w:rsid w:val="0065668B"/>
    <w:rsid w:val="006569DF"/>
    <w:rsid w:val="00657860"/>
    <w:rsid w:val="006578FE"/>
    <w:rsid w:val="00657A81"/>
    <w:rsid w:val="00657B2D"/>
    <w:rsid w:val="00657BE1"/>
    <w:rsid w:val="00657E58"/>
    <w:rsid w:val="00657E84"/>
    <w:rsid w:val="00657F2E"/>
    <w:rsid w:val="0066063A"/>
    <w:rsid w:val="0066092F"/>
    <w:rsid w:val="00660BD1"/>
    <w:rsid w:val="00660F19"/>
    <w:rsid w:val="00661429"/>
    <w:rsid w:val="0066178F"/>
    <w:rsid w:val="00661A30"/>
    <w:rsid w:val="00661B4F"/>
    <w:rsid w:val="00661B96"/>
    <w:rsid w:val="00661C5E"/>
    <w:rsid w:val="00662065"/>
    <w:rsid w:val="00662199"/>
    <w:rsid w:val="00662619"/>
    <w:rsid w:val="006635D7"/>
    <w:rsid w:val="00663854"/>
    <w:rsid w:val="00663BB0"/>
    <w:rsid w:val="00663C17"/>
    <w:rsid w:val="00665001"/>
    <w:rsid w:val="0066500D"/>
    <w:rsid w:val="00665200"/>
    <w:rsid w:val="006652F0"/>
    <w:rsid w:val="0066555D"/>
    <w:rsid w:val="006655C6"/>
    <w:rsid w:val="006656F9"/>
    <w:rsid w:val="0066582A"/>
    <w:rsid w:val="00665BAD"/>
    <w:rsid w:val="00665FED"/>
    <w:rsid w:val="0066625C"/>
    <w:rsid w:val="00666847"/>
    <w:rsid w:val="00666F4F"/>
    <w:rsid w:val="006672DE"/>
    <w:rsid w:val="0066768A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D05"/>
    <w:rsid w:val="00671FC9"/>
    <w:rsid w:val="006721DB"/>
    <w:rsid w:val="0067274B"/>
    <w:rsid w:val="00672926"/>
    <w:rsid w:val="00672A40"/>
    <w:rsid w:val="00672B5F"/>
    <w:rsid w:val="006732DD"/>
    <w:rsid w:val="006733B5"/>
    <w:rsid w:val="00673434"/>
    <w:rsid w:val="00673576"/>
    <w:rsid w:val="0067398D"/>
    <w:rsid w:val="00673EE1"/>
    <w:rsid w:val="00674593"/>
    <w:rsid w:val="00674FDC"/>
    <w:rsid w:val="0067549C"/>
    <w:rsid w:val="00675B27"/>
    <w:rsid w:val="00675CD5"/>
    <w:rsid w:val="006760D8"/>
    <w:rsid w:val="00676212"/>
    <w:rsid w:val="0067725E"/>
    <w:rsid w:val="006777CB"/>
    <w:rsid w:val="00677961"/>
    <w:rsid w:val="00677A9A"/>
    <w:rsid w:val="00677F2D"/>
    <w:rsid w:val="00680350"/>
    <w:rsid w:val="00680B53"/>
    <w:rsid w:val="00680FEC"/>
    <w:rsid w:val="006824FC"/>
    <w:rsid w:val="00682748"/>
    <w:rsid w:val="00683254"/>
    <w:rsid w:val="00683876"/>
    <w:rsid w:val="00683C6E"/>
    <w:rsid w:val="00683C77"/>
    <w:rsid w:val="00683C8C"/>
    <w:rsid w:val="00683DE3"/>
    <w:rsid w:val="00683F4C"/>
    <w:rsid w:val="00684B38"/>
    <w:rsid w:val="00684D1F"/>
    <w:rsid w:val="00685384"/>
    <w:rsid w:val="00685AEE"/>
    <w:rsid w:val="00685B49"/>
    <w:rsid w:val="00685DBA"/>
    <w:rsid w:val="006866C4"/>
    <w:rsid w:val="00686C37"/>
    <w:rsid w:val="00687FEE"/>
    <w:rsid w:val="00690409"/>
    <w:rsid w:val="006908D9"/>
    <w:rsid w:val="00690993"/>
    <w:rsid w:val="00690AB1"/>
    <w:rsid w:val="00690D5A"/>
    <w:rsid w:val="00690E7A"/>
    <w:rsid w:val="00690F45"/>
    <w:rsid w:val="00691DB4"/>
    <w:rsid w:val="0069219F"/>
    <w:rsid w:val="00692295"/>
    <w:rsid w:val="0069237C"/>
    <w:rsid w:val="00693383"/>
    <w:rsid w:val="00693722"/>
    <w:rsid w:val="00693901"/>
    <w:rsid w:val="00693A27"/>
    <w:rsid w:val="006947F8"/>
    <w:rsid w:val="00694867"/>
    <w:rsid w:val="00694EC6"/>
    <w:rsid w:val="006957E5"/>
    <w:rsid w:val="00695982"/>
    <w:rsid w:val="00695B16"/>
    <w:rsid w:val="006966D2"/>
    <w:rsid w:val="00696B6B"/>
    <w:rsid w:val="00696C04"/>
    <w:rsid w:val="00696CAF"/>
    <w:rsid w:val="00696CCC"/>
    <w:rsid w:val="00696DF0"/>
    <w:rsid w:val="006972F0"/>
    <w:rsid w:val="00697A45"/>
    <w:rsid w:val="00697DC7"/>
    <w:rsid w:val="006A0199"/>
    <w:rsid w:val="006A02CD"/>
    <w:rsid w:val="006A052C"/>
    <w:rsid w:val="006A059B"/>
    <w:rsid w:val="006A0745"/>
    <w:rsid w:val="006A0790"/>
    <w:rsid w:val="006A08B2"/>
    <w:rsid w:val="006A0B09"/>
    <w:rsid w:val="006A0D88"/>
    <w:rsid w:val="006A0E1E"/>
    <w:rsid w:val="006A0F50"/>
    <w:rsid w:val="006A0F62"/>
    <w:rsid w:val="006A1403"/>
    <w:rsid w:val="006A1CEF"/>
    <w:rsid w:val="006A1D1E"/>
    <w:rsid w:val="006A2233"/>
    <w:rsid w:val="006A26A3"/>
    <w:rsid w:val="006A2BBE"/>
    <w:rsid w:val="006A3206"/>
    <w:rsid w:val="006A3336"/>
    <w:rsid w:val="006A3D17"/>
    <w:rsid w:val="006A3E8F"/>
    <w:rsid w:val="006A4154"/>
    <w:rsid w:val="006A4279"/>
    <w:rsid w:val="006A4896"/>
    <w:rsid w:val="006A4AAD"/>
    <w:rsid w:val="006A4AF2"/>
    <w:rsid w:val="006A4F66"/>
    <w:rsid w:val="006A4FD4"/>
    <w:rsid w:val="006A5006"/>
    <w:rsid w:val="006A5159"/>
    <w:rsid w:val="006A5D19"/>
    <w:rsid w:val="006A61B7"/>
    <w:rsid w:val="006A6237"/>
    <w:rsid w:val="006A62B9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A12"/>
    <w:rsid w:val="006B0C62"/>
    <w:rsid w:val="006B0D39"/>
    <w:rsid w:val="006B10A8"/>
    <w:rsid w:val="006B1301"/>
    <w:rsid w:val="006B1341"/>
    <w:rsid w:val="006B158B"/>
    <w:rsid w:val="006B21F6"/>
    <w:rsid w:val="006B29D3"/>
    <w:rsid w:val="006B2FF3"/>
    <w:rsid w:val="006B380C"/>
    <w:rsid w:val="006B39CD"/>
    <w:rsid w:val="006B3C35"/>
    <w:rsid w:val="006B45FC"/>
    <w:rsid w:val="006B4948"/>
    <w:rsid w:val="006B4CB1"/>
    <w:rsid w:val="006B4F0F"/>
    <w:rsid w:val="006B538A"/>
    <w:rsid w:val="006B5BD9"/>
    <w:rsid w:val="006B5C90"/>
    <w:rsid w:val="006B604C"/>
    <w:rsid w:val="006B60D0"/>
    <w:rsid w:val="006B6165"/>
    <w:rsid w:val="006B635B"/>
    <w:rsid w:val="006B6697"/>
    <w:rsid w:val="006B67C3"/>
    <w:rsid w:val="006B69CE"/>
    <w:rsid w:val="006B7C22"/>
    <w:rsid w:val="006B7EC4"/>
    <w:rsid w:val="006B7F78"/>
    <w:rsid w:val="006C0094"/>
    <w:rsid w:val="006C06CE"/>
    <w:rsid w:val="006C079D"/>
    <w:rsid w:val="006C0BB1"/>
    <w:rsid w:val="006C1701"/>
    <w:rsid w:val="006C1CC6"/>
    <w:rsid w:val="006C2010"/>
    <w:rsid w:val="006C227E"/>
    <w:rsid w:val="006C2B96"/>
    <w:rsid w:val="006C32AD"/>
    <w:rsid w:val="006C333A"/>
    <w:rsid w:val="006C3653"/>
    <w:rsid w:val="006C47BC"/>
    <w:rsid w:val="006C4BEF"/>
    <w:rsid w:val="006C51E2"/>
    <w:rsid w:val="006C5319"/>
    <w:rsid w:val="006C5639"/>
    <w:rsid w:val="006C58AB"/>
    <w:rsid w:val="006C5CF4"/>
    <w:rsid w:val="006C5F65"/>
    <w:rsid w:val="006C6573"/>
    <w:rsid w:val="006C678C"/>
    <w:rsid w:val="006C6904"/>
    <w:rsid w:val="006C739E"/>
    <w:rsid w:val="006C76E8"/>
    <w:rsid w:val="006C7E7D"/>
    <w:rsid w:val="006C7F69"/>
    <w:rsid w:val="006D02E1"/>
    <w:rsid w:val="006D03BA"/>
    <w:rsid w:val="006D04AA"/>
    <w:rsid w:val="006D0CAA"/>
    <w:rsid w:val="006D1060"/>
    <w:rsid w:val="006D1ADB"/>
    <w:rsid w:val="006D1D99"/>
    <w:rsid w:val="006D2052"/>
    <w:rsid w:val="006D250B"/>
    <w:rsid w:val="006D262A"/>
    <w:rsid w:val="006D276D"/>
    <w:rsid w:val="006D2BB4"/>
    <w:rsid w:val="006D2FB8"/>
    <w:rsid w:val="006D34BD"/>
    <w:rsid w:val="006D408F"/>
    <w:rsid w:val="006D41C3"/>
    <w:rsid w:val="006D41D9"/>
    <w:rsid w:val="006D4407"/>
    <w:rsid w:val="006D48D7"/>
    <w:rsid w:val="006D5086"/>
    <w:rsid w:val="006D5109"/>
    <w:rsid w:val="006D52F3"/>
    <w:rsid w:val="006D5D88"/>
    <w:rsid w:val="006D6554"/>
    <w:rsid w:val="006D6609"/>
    <w:rsid w:val="006D6A00"/>
    <w:rsid w:val="006D7639"/>
    <w:rsid w:val="006D767B"/>
    <w:rsid w:val="006D7D0D"/>
    <w:rsid w:val="006D7E3A"/>
    <w:rsid w:val="006D7F47"/>
    <w:rsid w:val="006E00C0"/>
    <w:rsid w:val="006E06B3"/>
    <w:rsid w:val="006E06E0"/>
    <w:rsid w:val="006E09BB"/>
    <w:rsid w:val="006E0BC1"/>
    <w:rsid w:val="006E0EC5"/>
    <w:rsid w:val="006E178F"/>
    <w:rsid w:val="006E194F"/>
    <w:rsid w:val="006E1FB0"/>
    <w:rsid w:val="006E2285"/>
    <w:rsid w:val="006E258B"/>
    <w:rsid w:val="006E25EF"/>
    <w:rsid w:val="006E28D4"/>
    <w:rsid w:val="006E2C81"/>
    <w:rsid w:val="006E2FC8"/>
    <w:rsid w:val="006E472C"/>
    <w:rsid w:val="006E4ACB"/>
    <w:rsid w:val="006E4B8D"/>
    <w:rsid w:val="006E4D9D"/>
    <w:rsid w:val="006E4FB6"/>
    <w:rsid w:val="006E5212"/>
    <w:rsid w:val="006E58DB"/>
    <w:rsid w:val="006E5CB8"/>
    <w:rsid w:val="006E6E8D"/>
    <w:rsid w:val="006E6FAA"/>
    <w:rsid w:val="006E707B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1055"/>
    <w:rsid w:val="006F1B07"/>
    <w:rsid w:val="006F1B56"/>
    <w:rsid w:val="006F1C6B"/>
    <w:rsid w:val="006F1CFA"/>
    <w:rsid w:val="006F1F9F"/>
    <w:rsid w:val="006F2BC2"/>
    <w:rsid w:val="006F3106"/>
    <w:rsid w:val="006F34AA"/>
    <w:rsid w:val="006F373A"/>
    <w:rsid w:val="006F3BF5"/>
    <w:rsid w:val="006F3D8B"/>
    <w:rsid w:val="006F3F69"/>
    <w:rsid w:val="006F408F"/>
    <w:rsid w:val="006F4215"/>
    <w:rsid w:val="006F4B5B"/>
    <w:rsid w:val="006F5072"/>
    <w:rsid w:val="006F52D2"/>
    <w:rsid w:val="006F5331"/>
    <w:rsid w:val="006F5771"/>
    <w:rsid w:val="006F59AC"/>
    <w:rsid w:val="006F59B8"/>
    <w:rsid w:val="006F5C13"/>
    <w:rsid w:val="006F60BD"/>
    <w:rsid w:val="006F60C6"/>
    <w:rsid w:val="006F6143"/>
    <w:rsid w:val="006F6197"/>
    <w:rsid w:val="006F6BE6"/>
    <w:rsid w:val="006F6F0D"/>
    <w:rsid w:val="006F7093"/>
    <w:rsid w:val="006F737B"/>
    <w:rsid w:val="006F7CB8"/>
    <w:rsid w:val="0070051D"/>
    <w:rsid w:val="0070059A"/>
    <w:rsid w:val="0070086B"/>
    <w:rsid w:val="00700CF5"/>
    <w:rsid w:val="00701618"/>
    <w:rsid w:val="00701639"/>
    <w:rsid w:val="00701ADF"/>
    <w:rsid w:val="007021A3"/>
    <w:rsid w:val="00702514"/>
    <w:rsid w:val="007025BB"/>
    <w:rsid w:val="0070297B"/>
    <w:rsid w:val="00702D2F"/>
    <w:rsid w:val="0070309D"/>
    <w:rsid w:val="007034E9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4B"/>
    <w:rsid w:val="007054BC"/>
    <w:rsid w:val="007059EB"/>
    <w:rsid w:val="00705F88"/>
    <w:rsid w:val="00706B51"/>
    <w:rsid w:val="00707190"/>
    <w:rsid w:val="007072FA"/>
    <w:rsid w:val="00707A9D"/>
    <w:rsid w:val="00707AD7"/>
    <w:rsid w:val="00707D36"/>
    <w:rsid w:val="00707DFF"/>
    <w:rsid w:val="00710297"/>
    <w:rsid w:val="0071053E"/>
    <w:rsid w:val="007105F4"/>
    <w:rsid w:val="007109B6"/>
    <w:rsid w:val="00710C31"/>
    <w:rsid w:val="00710EC9"/>
    <w:rsid w:val="00711543"/>
    <w:rsid w:val="007119D0"/>
    <w:rsid w:val="00711A6B"/>
    <w:rsid w:val="00711D1C"/>
    <w:rsid w:val="00711E3E"/>
    <w:rsid w:val="00712040"/>
    <w:rsid w:val="00712862"/>
    <w:rsid w:val="00712A4B"/>
    <w:rsid w:val="00712B36"/>
    <w:rsid w:val="00712EE5"/>
    <w:rsid w:val="007131E6"/>
    <w:rsid w:val="0071346E"/>
    <w:rsid w:val="00713A95"/>
    <w:rsid w:val="007142B4"/>
    <w:rsid w:val="007146DA"/>
    <w:rsid w:val="007149CC"/>
    <w:rsid w:val="007153DA"/>
    <w:rsid w:val="007158F3"/>
    <w:rsid w:val="00715A33"/>
    <w:rsid w:val="007160E0"/>
    <w:rsid w:val="00717138"/>
    <w:rsid w:val="00717913"/>
    <w:rsid w:val="0071797C"/>
    <w:rsid w:val="007200B7"/>
    <w:rsid w:val="007200FB"/>
    <w:rsid w:val="00720733"/>
    <w:rsid w:val="007208D5"/>
    <w:rsid w:val="0072093C"/>
    <w:rsid w:val="00720A8B"/>
    <w:rsid w:val="00720BCE"/>
    <w:rsid w:val="00720FCD"/>
    <w:rsid w:val="00721042"/>
    <w:rsid w:val="0072131C"/>
    <w:rsid w:val="0072137A"/>
    <w:rsid w:val="00721E4B"/>
    <w:rsid w:val="00721EB9"/>
    <w:rsid w:val="00721F74"/>
    <w:rsid w:val="0072277A"/>
    <w:rsid w:val="0072286A"/>
    <w:rsid w:val="00722CC5"/>
    <w:rsid w:val="00722E2B"/>
    <w:rsid w:val="007232C2"/>
    <w:rsid w:val="007233FA"/>
    <w:rsid w:val="00723460"/>
    <w:rsid w:val="00723729"/>
    <w:rsid w:val="00723984"/>
    <w:rsid w:val="00723E56"/>
    <w:rsid w:val="00724AAC"/>
    <w:rsid w:val="00724D6D"/>
    <w:rsid w:val="00725192"/>
    <w:rsid w:val="00725843"/>
    <w:rsid w:val="007259DB"/>
    <w:rsid w:val="00725B84"/>
    <w:rsid w:val="0072764E"/>
    <w:rsid w:val="007276AF"/>
    <w:rsid w:val="00730294"/>
    <w:rsid w:val="00730395"/>
    <w:rsid w:val="007304F2"/>
    <w:rsid w:val="007308E2"/>
    <w:rsid w:val="00730A5E"/>
    <w:rsid w:val="00730C8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CF5"/>
    <w:rsid w:val="00732FE8"/>
    <w:rsid w:val="00733172"/>
    <w:rsid w:val="00733384"/>
    <w:rsid w:val="007334C5"/>
    <w:rsid w:val="0073350E"/>
    <w:rsid w:val="0073364F"/>
    <w:rsid w:val="007338CE"/>
    <w:rsid w:val="00733B41"/>
    <w:rsid w:val="00733EE3"/>
    <w:rsid w:val="00735130"/>
    <w:rsid w:val="007355E9"/>
    <w:rsid w:val="007363A3"/>
    <w:rsid w:val="007364C5"/>
    <w:rsid w:val="0073665F"/>
    <w:rsid w:val="00736A65"/>
    <w:rsid w:val="00737107"/>
    <w:rsid w:val="00737359"/>
    <w:rsid w:val="0074015D"/>
    <w:rsid w:val="00740445"/>
    <w:rsid w:val="00740533"/>
    <w:rsid w:val="0074082C"/>
    <w:rsid w:val="007409CB"/>
    <w:rsid w:val="00740CC6"/>
    <w:rsid w:val="00741860"/>
    <w:rsid w:val="007419EF"/>
    <w:rsid w:val="00741C9F"/>
    <w:rsid w:val="00741FCF"/>
    <w:rsid w:val="00741FD0"/>
    <w:rsid w:val="007421DE"/>
    <w:rsid w:val="007422B6"/>
    <w:rsid w:val="00742876"/>
    <w:rsid w:val="00742A51"/>
    <w:rsid w:val="007430FF"/>
    <w:rsid w:val="00743111"/>
    <w:rsid w:val="00743CA1"/>
    <w:rsid w:val="00744619"/>
    <w:rsid w:val="0074498D"/>
    <w:rsid w:val="00744CE7"/>
    <w:rsid w:val="00744E93"/>
    <w:rsid w:val="0074501D"/>
    <w:rsid w:val="00745284"/>
    <w:rsid w:val="0074552D"/>
    <w:rsid w:val="00745C35"/>
    <w:rsid w:val="00746544"/>
    <w:rsid w:val="007467D4"/>
    <w:rsid w:val="0074686E"/>
    <w:rsid w:val="00746C77"/>
    <w:rsid w:val="00746DA6"/>
    <w:rsid w:val="007472CF"/>
    <w:rsid w:val="007472FC"/>
    <w:rsid w:val="0074765A"/>
    <w:rsid w:val="00747EA7"/>
    <w:rsid w:val="00750303"/>
    <w:rsid w:val="007504A8"/>
    <w:rsid w:val="00750F1B"/>
    <w:rsid w:val="0075109F"/>
    <w:rsid w:val="007512CC"/>
    <w:rsid w:val="00751A92"/>
    <w:rsid w:val="007524BE"/>
    <w:rsid w:val="007526B8"/>
    <w:rsid w:val="00752A34"/>
    <w:rsid w:val="00752D37"/>
    <w:rsid w:val="007534F7"/>
    <w:rsid w:val="007535D0"/>
    <w:rsid w:val="0075374C"/>
    <w:rsid w:val="0075398E"/>
    <w:rsid w:val="007540FA"/>
    <w:rsid w:val="0075418F"/>
    <w:rsid w:val="007544F9"/>
    <w:rsid w:val="00755272"/>
    <w:rsid w:val="00755A42"/>
    <w:rsid w:val="00755B40"/>
    <w:rsid w:val="00755C96"/>
    <w:rsid w:val="007566DA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BC6"/>
    <w:rsid w:val="00757F10"/>
    <w:rsid w:val="0076060E"/>
    <w:rsid w:val="00760845"/>
    <w:rsid w:val="00760A44"/>
    <w:rsid w:val="00760F5B"/>
    <w:rsid w:val="00761256"/>
    <w:rsid w:val="007614BE"/>
    <w:rsid w:val="007615EF"/>
    <w:rsid w:val="007617DE"/>
    <w:rsid w:val="00761882"/>
    <w:rsid w:val="007627C3"/>
    <w:rsid w:val="00762BDA"/>
    <w:rsid w:val="00762DDB"/>
    <w:rsid w:val="00762EE3"/>
    <w:rsid w:val="0076393F"/>
    <w:rsid w:val="00763B15"/>
    <w:rsid w:val="00763FAF"/>
    <w:rsid w:val="00764EDF"/>
    <w:rsid w:val="007657E6"/>
    <w:rsid w:val="00765F32"/>
    <w:rsid w:val="00765FD7"/>
    <w:rsid w:val="007660D9"/>
    <w:rsid w:val="0076655B"/>
    <w:rsid w:val="0076689E"/>
    <w:rsid w:val="00766B30"/>
    <w:rsid w:val="00767345"/>
    <w:rsid w:val="00767AB2"/>
    <w:rsid w:val="00767DFB"/>
    <w:rsid w:val="00767FC3"/>
    <w:rsid w:val="0077004A"/>
    <w:rsid w:val="007703CD"/>
    <w:rsid w:val="007704F4"/>
    <w:rsid w:val="00770705"/>
    <w:rsid w:val="0077074E"/>
    <w:rsid w:val="0077111A"/>
    <w:rsid w:val="0077142A"/>
    <w:rsid w:val="00771C4C"/>
    <w:rsid w:val="00772278"/>
    <w:rsid w:val="00772798"/>
    <w:rsid w:val="00772A4A"/>
    <w:rsid w:val="00773B74"/>
    <w:rsid w:val="00774D3B"/>
    <w:rsid w:val="00774F93"/>
    <w:rsid w:val="00775061"/>
    <w:rsid w:val="0077577F"/>
    <w:rsid w:val="00775AE5"/>
    <w:rsid w:val="00775B00"/>
    <w:rsid w:val="00775BFF"/>
    <w:rsid w:val="00776B13"/>
    <w:rsid w:val="00776FC1"/>
    <w:rsid w:val="007770D6"/>
    <w:rsid w:val="007770E3"/>
    <w:rsid w:val="00780099"/>
    <w:rsid w:val="007800C6"/>
    <w:rsid w:val="00780139"/>
    <w:rsid w:val="00780F99"/>
    <w:rsid w:val="00781404"/>
    <w:rsid w:val="00781808"/>
    <w:rsid w:val="007819FD"/>
    <w:rsid w:val="00781A09"/>
    <w:rsid w:val="00781A5C"/>
    <w:rsid w:val="00781A74"/>
    <w:rsid w:val="00781BE0"/>
    <w:rsid w:val="00782103"/>
    <w:rsid w:val="00782751"/>
    <w:rsid w:val="00782829"/>
    <w:rsid w:val="00783714"/>
    <w:rsid w:val="00783A01"/>
    <w:rsid w:val="00784688"/>
    <w:rsid w:val="0078492C"/>
    <w:rsid w:val="00785886"/>
    <w:rsid w:val="00785AAC"/>
    <w:rsid w:val="00785B44"/>
    <w:rsid w:val="00785DA6"/>
    <w:rsid w:val="00785FF7"/>
    <w:rsid w:val="007867C0"/>
    <w:rsid w:val="00786817"/>
    <w:rsid w:val="00786F02"/>
    <w:rsid w:val="00790074"/>
    <w:rsid w:val="007903C7"/>
    <w:rsid w:val="007906A0"/>
    <w:rsid w:val="007908A5"/>
    <w:rsid w:val="00790A71"/>
    <w:rsid w:val="00791347"/>
    <w:rsid w:val="00791352"/>
    <w:rsid w:val="007915AF"/>
    <w:rsid w:val="00791B40"/>
    <w:rsid w:val="00792017"/>
    <w:rsid w:val="0079213A"/>
    <w:rsid w:val="00792355"/>
    <w:rsid w:val="0079236C"/>
    <w:rsid w:val="00792850"/>
    <w:rsid w:val="00792BEF"/>
    <w:rsid w:val="00792EDC"/>
    <w:rsid w:val="007931F5"/>
    <w:rsid w:val="00793385"/>
    <w:rsid w:val="00793A90"/>
    <w:rsid w:val="00793D95"/>
    <w:rsid w:val="00793DC9"/>
    <w:rsid w:val="00793EE4"/>
    <w:rsid w:val="00793F65"/>
    <w:rsid w:val="00794240"/>
    <w:rsid w:val="007944CB"/>
    <w:rsid w:val="007945D6"/>
    <w:rsid w:val="007949F8"/>
    <w:rsid w:val="00794B0C"/>
    <w:rsid w:val="007951CF"/>
    <w:rsid w:val="00795267"/>
    <w:rsid w:val="00795277"/>
    <w:rsid w:val="007952FE"/>
    <w:rsid w:val="00795580"/>
    <w:rsid w:val="00795B7C"/>
    <w:rsid w:val="007961BE"/>
    <w:rsid w:val="0079642E"/>
    <w:rsid w:val="00796E55"/>
    <w:rsid w:val="00797628"/>
    <w:rsid w:val="00797848"/>
    <w:rsid w:val="00797B73"/>
    <w:rsid w:val="00797E81"/>
    <w:rsid w:val="007A05AE"/>
    <w:rsid w:val="007A0723"/>
    <w:rsid w:val="007A0808"/>
    <w:rsid w:val="007A0DBC"/>
    <w:rsid w:val="007A0EBD"/>
    <w:rsid w:val="007A10AD"/>
    <w:rsid w:val="007A14FB"/>
    <w:rsid w:val="007A2B44"/>
    <w:rsid w:val="007A2F31"/>
    <w:rsid w:val="007A2FFD"/>
    <w:rsid w:val="007A305F"/>
    <w:rsid w:val="007A31F5"/>
    <w:rsid w:val="007A3BFD"/>
    <w:rsid w:val="007A3CA4"/>
    <w:rsid w:val="007A3DA0"/>
    <w:rsid w:val="007A485E"/>
    <w:rsid w:val="007A5413"/>
    <w:rsid w:val="007A54FF"/>
    <w:rsid w:val="007A594C"/>
    <w:rsid w:val="007A59B0"/>
    <w:rsid w:val="007A5D60"/>
    <w:rsid w:val="007A5E09"/>
    <w:rsid w:val="007A621E"/>
    <w:rsid w:val="007A655C"/>
    <w:rsid w:val="007A65D9"/>
    <w:rsid w:val="007A67DD"/>
    <w:rsid w:val="007A6D21"/>
    <w:rsid w:val="007A71D7"/>
    <w:rsid w:val="007A76B8"/>
    <w:rsid w:val="007B07E0"/>
    <w:rsid w:val="007B0971"/>
    <w:rsid w:val="007B0990"/>
    <w:rsid w:val="007B0A53"/>
    <w:rsid w:val="007B10C8"/>
    <w:rsid w:val="007B1360"/>
    <w:rsid w:val="007B17FA"/>
    <w:rsid w:val="007B21C6"/>
    <w:rsid w:val="007B2B83"/>
    <w:rsid w:val="007B2C86"/>
    <w:rsid w:val="007B2FD3"/>
    <w:rsid w:val="007B30A2"/>
    <w:rsid w:val="007B3621"/>
    <w:rsid w:val="007B3A8A"/>
    <w:rsid w:val="007B3FDA"/>
    <w:rsid w:val="007B417F"/>
    <w:rsid w:val="007B51AC"/>
    <w:rsid w:val="007B52D2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6C6A"/>
    <w:rsid w:val="007B7227"/>
    <w:rsid w:val="007B7491"/>
    <w:rsid w:val="007B79AC"/>
    <w:rsid w:val="007B7F91"/>
    <w:rsid w:val="007C08C6"/>
    <w:rsid w:val="007C0F28"/>
    <w:rsid w:val="007C1082"/>
    <w:rsid w:val="007C1181"/>
    <w:rsid w:val="007C126D"/>
    <w:rsid w:val="007C1465"/>
    <w:rsid w:val="007C170E"/>
    <w:rsid w:val="007C1767"/>
    <w:rsid w:val="007C1BD7"/>
    <w:rsid w:val="007C1EB0"/>
    <w:rsid w:val="007C1EFF"/>
    <w:rsid w:val="007C2140"/>
    <w:rsid w:val="007C24A5"/>
    <w:rsid w:val="007C2F15"/>
    <w:rsid w:val="007C2FF2"/>
    <w:rsid w:val="007C3337"/>
    <w:rsid w:val="007C336C"/>
    <w:rsid w:val="007C33D8"/>
    <w:rsid w:val="007C3DEA"/>
    <w:rsid w:val="007C404C"/>
    <w:rsid w:val="007C42FB"/>
    <w:rsid w:val="007C512E"/>
    <w:rsid w:val="007C550F"/>
    <w:rsid w:val="007C5CF7"/>
    <w:rsid w:val="007C646F"/>
    <w:rsid w:val="007C6593"/>
    <w:rsid w:val="007C6C79"/>
    <w:rsid w:val="007C6E90"/>
    <w:rsid w:val="007C72E9"/>
    <w:rsid w:val="007C7383"/>
    <w:rsid w:val="007C753C"/>
    <w:rsid w:val="007C7916"/>
    <w:rsid w:val="007C79F8"/>
    <w:rsid w:val="007D0376"/>
    <w:rsid w:val="007D0CF1"/>
    <w:rsid w:val="007D0D3A"/>
    <w:rsid w:val="007D12A5"/>
    <w:rsid w:val="007D139F"/>
    <w:rsid w:val="007D199B"/>
    <w:rsid w:val="007D3675"/>
    <w:rsid w:val="007D3781"/>
    <w:rsid w:val="007D3A65"/>
    <w:rsid w:val="007D3E48"/>
    <w:rsid w:val="007D489E"/>
    <w:rsid w:val="007D4C3C"/>
    <w:rsid w:val="007D4D2D"/>
    <w:rsid w:val="007D5074"/>
    <w:rsid w:val="007D583B"/>
    <w:rsid w:val="007D58E5"/>
    <w:rsid w:val="007D5E08"/>
    <w:rsid w:val="007D6ECF"/>
    <w:rsid w:val="007D6F7A"/>
    <w:rsid w:val="007D6FDB"/>
    <w:rsid w:val="007D7175"/>
    <w:rsid w:val="007D7522"/>
    <w:rsid w:val="007D7B6A"/>
    <w:rsid w:val="007D7DEB"/>
    <w:rsid w:val="007E08D6"/>
    <w:rsid w:val="007E08D7"/>
    <w:rsid w:val="007E09DF"/>
    <w:rsid w:val="007E0BD4"/>
    <w:rsid w:val="007E0F56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055"/>
    <w:rsid w:val="007E4681"/>
    <w:rsid w:val="007E4FD0"/>
    <w:rsid w:val="007E5090"/>
    <w:rsid w:val="007E5967"/>
    <w:rsid w:val="007E5E5E"/>
    <w:rsid w:val="007E62DD"/>
    <w:rsid w:val="007E6318"/>
    <w:rsid w:val="007E64C3"/>
    <w:rsid w:val="007E6560"/>
    <w:rsid w:val="007E65D7"/>
    <w:rsid w:val="007E674C"/>
    <w:rsid w:val="007E6A68"/>
    <w:rsid w:val="007E6F96"/>
    <w:rsid w:val="007E7686"/>
    <w:rsid w:val="007E7912"/>
    <w:rsid w:val="007E796A"/>
    <w:rsid w:val="007E79A2"/>
    <w:rsid w:val="007E7CB8"/>
    <w:rsid w:val="007F00E8"/>
    <w:rsid w:val="007F015E"/>
    <w:rsid w:val="007F09F1"/>
    <w:rsid w:val="007F17B0"/>
    <w:rsid w:val="007F193C"/>
    <w:rsid w:val="007F1D14"/>
    <w:rsid w:val="007F1F0B"/>
    <w:rsid w:val="007F1F82"/>
    <w:rsid w:val="007F255E"/>
    <w:rsid w:val="007F2E0F"/>
    <w:rsid w:val="007F2FE0"/>
    <w:rsid w:val="007F33C6"/>
    <w:rsid w:val="007F38C5"/>
    <w:rsid w:val="007F3989"/>
    <w:rsid w:val="007F3F2A"/>
    <w:rsid w:val="007F3FA6"/>
    <w:rsid w:val="007F3FD3"/>
    <w:rsid w:val="007F41A5"/>
    <w:rsid w:val="007F497B"/>
    <w:rsid w:val="007F5DC7"/>
    <w:rsid w:val="007F610F"/>
    <w:rsid w:val="007F6C40"/>
    <w:rsid w:val="007F6D1A"/>
    <w:rsid w:val="007F6D7C"/>
    <w:rsid w:val="007F752A"/>
    <w:rsid w:val="007F790F"/>
    <w:rsid w:val="007F7BF8"/>
    <w:rsid w:val="007F7D8F"/>
    <w:rsid w:val="00800A04"/>
    <w:rsid w:val="00801456"/>
    <w:rsid w:val="00802726"/>
    <w:rsid w:val="00802857"/>
    <w:rsid w:val="00802EC3"/>
    <w:rsid w:val="00802FC4"/>
    <w:rsid w:val="00803132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7"/>
    <w:rsid w:val="00804D30"/>
    <w:rsid w:val="00804DD1"/>
    <w:rsid w:val="0080539D"/>
    <w:rsid w:val="00805515"/>
    <w:rsid w:val="00805A85"/>
    <w:rsid w:val="00805EAC"/>
    <w:rsid w:val="00805F17"/>
    <w:rsid w:val="0080668A"/>
    <w:rsid w:val="00806885"/>
    <w:rsid w:val="008068E2"/>
    <w:rsid w:val="00806F41"/>
    <w:rsid w:val="00807188"/>
    <w:rsid w:val="0080769C"/>
    <w:rsid w:val="00807869"/>
    <w:rsid w:val="00807945"/>
    <w:rsid w:val="00807EDF"/>
    <w:rsid w:val="00810201"/>
    <w:rsid w:val="008106E2"/>
    <w:rsid w:val="008107CE"/>
    <w:rsid w:val="00810AD7"/>
    <w:rsid w:val="008111A7"/>
    <w:rsid w:val="00811CD9"/>
    <w:rsid w:val="00812009"/>
    <w:rsid w:val="008124C2"/>
    <w:rsid w:val="00812898"/>
    <w:rsid w:val="00812972"/>
    <w:rsid w:val="0081383D"/>
    <w:rsid w:val="00813A21"/>
    <w:rsid w:val="00813E7A"/>
    <w:rsid w:val="00813EFC"/>
    <w:rsid w:val="008146BC"/>
    <w:rsid w:val="00814749"/>
    <w:rsid w:val="00814BBC"/>
    <w:rsid w:val="00814DAE"/>
    <w:rsid w:val="00815147"/>
    <w:rsid w:val="008154F0"/>
    <w:rsid w:val="008159B7"/>
    <w:rsid w:val="00815A2C"/>
    <w:rsid w:val="00816384"/>
    <w:rsid w:val="00817245"/>
    <w:rsid w:val="0081799D"/>
    <w:rsid w:val="008179CF"/>
    <w:rsid w:val="008179F8"/>
    <w:rsid w:val="00817B44"/>
    <w:rsid w:val="00817E61"/>
    <w:rsid w:val="0082011D"/>
    <w:rsid w:val="0082060C"/>
    <w:rsid w:val="00820774"/>
    <w:rsid w:val="0082089B"/>
    <w:rsid w:val="0082138B"/>
    <w:rsid w:val="008213D7"/>
    <w:rsid w:val="00821B2B"/>
    <w:rsid w:val="00822284"/>
    <w:rsid w:val="00822422"/>
    <w:rsid w:val="00822528"/>
    <w:rsid w:val="00822635"/>
    <w:rsid w:val="008227AF"/>
    <w:rsid w:val="0082335B"/>
    <w:rsid w:val="008233F4"/>
    <w:rsid w:val="00823610"/>
    <w:rsid w:val="0082388D"/>
    <w:rsid w:val="0082394C"/>
    <w:rsid w:val="0082395C"/>
    <w:rsid w:val="00823D31"/>
    <w:rsid w:val="00824109"/>
    <w:rsid w:val="00824FE7"/>
    <w:rsid w:val="00825118"/>
    <w:rsid w:val="0082549F"/>
    <w:rsid w:val="0082566D"/>
    <w:rsid w:val="008256C7"/>
    <w:rsid w:val="00825C27"/>
    <w:rsid w:val="008267C9"/>
    <w:rsid w:val="00826C89"/>
    <w:rsid w:val="00826CF0"/>
    <w:rsid w:val="00827469"/>
    <w:rsid w:val="008274D8"/>
    <w:rsid w:val="008277C9"/>
    <w:rsid w:val="00827826"/>
    <w:rsid w:val="0082789F"/>
    <w:rsid w:val="00827AF1"/>
    <w:rsid w:val="00827F2A"/>
    <w:rsid w:val="00830156"/>
    <w:rsid w:val="008302B9"/>
    <w:rsid w:val="008304C1"/>
    <w:rsid w:val="00830C77"/>
    <w:rsid w:val="00831273"/>
    <w:rsid w:val="008312BC"/>
    <w:rsid w:val="0083194E"/>
    <w:rsid w:val="00831B7B"/>
    <w:rsid w:val="00831C76"/>
    <w:rsid w:val="00831C9F"/>
    <w:rsid w:val="008324FE"/>
    <w:rsid w:val="00832E96"/>
    <w:rsid w:val="0083321A"/>
    <w:rsid w:val="00833411"/>
    <w:rsid w:val="0083365A"/>
    <w:rsid w:val="00833F86"/>
    <w:rsid w:val="0083429A"/>
    <w:rsid w:val="008342F6"/>
    <w:rsid w:val="0083497E"/>
    <w:rsid w:val="00834C21"/>
    <w:rsid w:val="00834E10"/>
    <w:rsid w:val="00835129"/>
    <w:rsid w:val="008359EC"/>
    <w:rsid w:val="00835B06"/>
    <w:rsid w:val="00835C4F"/>
    <w:rsid w:val="008361EF"/>
    <w:rsid w:val="008366B2"/>
    <w:rsid w:val="0083688A"/>
    <w:rsid w:val="00837362"/>
    <w:rsid w:val="00837523"/>
    <w:rsid w:val="00837A0F"/>
    <w:rsid w:val="00837D46"/>
    <w:rsid w:val="008400E3"/>
    <w:rsid w:val="00840217"/>
    <w:rsid w:val="008403B9"/>
    <w:rsid w:val="008405CE"/>
    <w:rsid w:val="00840F8F"/>
    <w:rsid w:val="008413BD"/>
    <w:rsid w:val="00841936"/>
    <w:rsid w:val="0084195F"/>
    <w:rsid w:val="00841B35"/>
    <w:rsid w:val="008420EA"/>
    <w:rsid w:val="0084256B"/>
    <w:rsid w:val="00842B0C"/>
    <w:rsid w:val="0084329C"/>
    <w:rsid w:val="0084346C"/>
    <w:rsid w:val="0084366F"/>
    <w:rsid w:val="00843903"/>
    <w:rsid w:val="00843C96"/>
    <w:rsid w:val="008440AA"/>
    <w:rsid w:val="008441C7"/>
    <w:rsid w:val="00844488"/>
    <w:rsid w:val="00844738"/>
    <w:rsid w:val="00844C66"/>
    <w:rsid w:val="00844EB1"/>
    <w:rsid w:val="00845263"/>
    <w:rsid w:val="008464CD"/>
    <w:rsid w:val="0084656C"/>
    <w:rsid w:val="00846B0F"/>
    <w:rsid w:val="00846B9D"/>
    <w:rsid w:val="00846C32"/>
    <w:rsid w:val="00846E04"/>
    <w:rsid w:val="0084738E"/>
    <w:rsid w:val="0084759D"/>
    <w:rsid w:val="0085073A"/>
    <w:rsid w:val="00850794"/>
    <w:rsid w:val="00850BA5"/>
    <w:rsid w:val="00850C5A"/>
    <w:rsid w:val="00850D0D"/>
    <w:rsid w:val="00850E86"/>
    <w:rsid w:val="00850E8C"/>
    <w:rsid w:val="0085128A"/>
    <w:rsid w:val="00851636"/>
    <w:rsid w:val="008527EA"/>
    <w:rsid w:val="0085286C"/>
    <w:rsid w:val="00852937"/>
    <w:rsid w:val="00852D97"/>
    <w:rsid w:val="008530EE"/>
    <w:rsid w:val="008537E2"/>
    <w:rsid w:val="00853A93"/>
    <w:rsid w:val="00853B60"/>
    <w:rsid w:val="00853EBA"/>
    <w:rsid w:val="00853F96"/>
    <w:rsid w:val="008541FA"/>
    <w:rsid w:val="008542AE"/>
    <w:rsid w:val="0085498E"/>
    <w:rsid w:val="00854AFE"/>
    <w:rsid w:val="00855331"/>
    <w:rsid w:val="0085581A"/>
    <w:rsid w:val="00856A02"/>
    <w:rsid w:val="00856C9F"/>
    <w:rsid w:val="00856D6B"/>
    <w:rsid w:val="0085706D"/>
    <w:rsid w:val="008571F0"/>
    <w:rsid w:val="00857598"/>
    <w:rsid w:val="0085794A"/>
    <w:rsid w:val="00860144"/>
    <w:rsid w:val="008604EB"/>
    <w:rsid w:val="0086079F"/>
    <w:rsid w:val="008609BB"/>
    <w:rsid w:val="00860A66"/>
    <w:rsid w:val="00860E0B"/>
    <w:rsid w:val="00861186"/>
    <w:rsid w:val="00861208"/>
    <w:rsid w:val="008612BE"/>
    <w:rsid w:val="0086130F"/>
    <w:rsid w:val="00861505"/>
    <w:rsid w:val="00861E9D"/>
    <w:rsid w:val="008622EE"/>
    <w:rsid w:val="00862AA1"/>
    <w:rsid w:val="00862DFC"/>
    <w:rsid w:val="00863199"/>
    <w:rsid w:val="00863ADC"/>
    <w:rsid w:val="0086419F"/>
    <w:rsid w:val="00864658"/>
    <w:rsid w:val="008646D4"/>
    <w:rsid w:val="0086492C"/>
    <w:rsid w:val="00864CBF"/>
    <w:rsid w:val="00864FF3"/>
    <w:rsid w:val="00865550"/>
    <w:rsid w:val="00865BA2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4FC"/>
    <w:rsid w:val="00867DE4"/>
    <w:rsid w:val="00870078"/>
    <w:rsid w:val="0087032F"/>
    <w:rsid w:val="008707A2"/>
    <w:rsid w:val="00870E17"/>
    <w:rsid w:val="0087181E"/>
    <w:rsid w:val="008719C5"/>
    <w:rsid w:val="00871C99"/>
    <w:rsid w:val="00872227"/>
    <w:rsid w:val="0087279F"/>
    <w:rsid w:val="008727D4"/>
    <w:rsid w:val="00872C48"/>
    <w:rsid w:val="00872DFB"/>
    <w:rsid w:val="00873068"/>
    <w:rsid w:val="00873134"/>
    <w:rsid w:val="0087366F"/>
    <w:rsid w:val="008738E1"/>
    <w:rsid w:val="0087394D"/>
    <w:rsid w:val="008740A2"/>
    <w:rsid w:val="00874194"/>
    <w:rsid w:val="00874C07"/>
    <w:rsid w:val="008751A8"/>
    <w:rsid w:val="0087590C"/>
    <w:rsid w:val="0087595C"/>
    <w:rsid w:val="00877147"/>
    <w:rsid w:val="008779D1"/>
    <w:rsid w:val="00877B76"/>
    <w:rsid w:val="00877DD2"/>
    <w:rsid w:val="00877E6C"/>
    <w:rsid w:val="0088014A"/>
    <w:rsid w:val="0088041F"/>
    <w:rsid w:val="0088099E"/>
    <w:rsid w:val="008813B4"/>
    <w:rsid w:val="00881587"/>
    <w:rsid w:val="00881B4D"/>
    <w:rsid w:val="00881E11"/>
    <w:rsid w:val="008821B0"/>
    <w:rsid w:val="00882894"/>
    <w:rsid w:val="00882AC7"/>
    <w:rsid w:val="00882D8A"/>
    <w:rsid w:val="008837D3"/>
    <w:rsid w:val="00883A9F"/>
    <w:rsid w:val="00883BE1"/>
    <w:rsid w:val="008840D2"/>
    <w:rsid w:val="0088415D"/>
    <w:rsid w:val="0088418D"/>
    <w:rsid w:val="0088463B"/>
    <w:rsid w:val="00884B35"/>
    <w:rsid w:val="00884FB4"/>
    <w:rsid w:val="008851E9"/>
    <w:rsid w:val="0088549A"/>
    <w:rsid w:val="00885BAD"/>
    <w:rsid w:val="00885BE0"/>
    <w:rsid w:val="00885DDA"/>
    <w:rsid w:val="008862FB"/>
    <w:rsid w:val="0088665D"/>
    <w:rsid w:val="00886DF5"/>
    <w:rsid w:val="008874F9"/>
    <w:rsid w:val="00887718"/>
    <w:rsid w:val="00887C1A"/>
    <w:rsid w:val="0089079A"/>
    <w:rsid w:val="008909EB"/>
    <w:rsid w:val="00890E33"/>
    <w:rsid w:val="008913FC"/>
    <w:rsid w:val="00891920"/>
    <w:rsid w:val="0089193B"/>
    <w:rsid w:val="00892223"/>
    <w:rsid w:val="00892409"/>
    <w:rsid w:val="008924A6"/>
    <w:rsid w:val="00892620"/>
    <w:rsid w:val="008930E3"/>
    <w:rsid w:val="008935C8"/>
    <w:rsid w:val="00893E20"/>
    <w:rsid w:val="008944A6"/>
    <w:rsid w:val="0089478D"/>
    <w:rsid w:val="0089488A"/>
    <w:rsid w:val="00894963"/>
    <w:rsid w:val="00894B3E"/>
    <w:rsid w:val="00894B81"/>
    <w:rsid w:val="00894C4F"/>
    <w:rsid w:val="00894D2E"/>
    <w:rsid w:val="0089598B"/>
    <w:rsid w:val="00895BEE"/>
    <w:rsid w:val="00895D06"/>
    <w:rsid w:val="00896013"/>
    <w:rsid w:val="0089627F"/>
    <w:rsid w:val="00896433"/>
    <w:rsid w:val="0089675D"/>
    <w:rsid w:val="0089690D"/>
    <w:rsid w:val="00897014"/>
    <w:rsid w:val="008971B0"/>
    <w:rsid w:val="008974C5"/>
    <w:rsid w:val="00897B29"/>
    <w:rsid w:val="008A004A"/>
    <w:rsid w:val="008A08C6"/>
    <w:rsid w:val="008A08E4"/>
    <w:rsid w:val="008A0C61"/>
    <w:rsid w:val="008A10B7"/>
    <w:rsid w:val="008A1343"/>
    <w:rsid w:val="008A13BC"/>
    <w:rsid w:val="008A141D"/>
    <w:rsid w:val="008A2901"/>
    <w:rsid w:val="008A29AA"/>
    <w:rsid w:val="008A2C29"/>
    <w:rsid w:val="008A2CBE"/>
    <w:rsid w:val="008A311C"/>
    <w:rsid w:val="008A321B"/>
    <w:rsid w:val="008A32DD"/>
    <w:rsid w:val="008A3B4B"/>
    <w:rsid w:val="008A3B75"/>
    <w:rsid w:val="008A49E4"/>
    <w:rsid w:val="008A4BF7"/>
    <w:rsid w:val="008A58F0"/>
    <w:rsid w:val="008A599D"/>
    <w:rsid w:val="008A5A1F"/>
    <w:rsid w:val="008A5DB0"/>
    <w:rsid w:val="008A6120"/>
    <w:rsid w:val="008A618D"/>
    <w:rsid w:val="008A639E"/>
    <w:rsid w:val="008A68EF"/>
    <w:rsid w:val="008A6AD3"/>
    <w:rsid w:val="008A6EBB"/>
    <w:rsid w:val="008A761B"/>
    <w:rsid w:val="008A778F"/>
    <w:rsid w:val="008A7D34"/>
    <w:rsid w:val="008A7F09"/>
    <w:rsid w:val="008A7FB2"/>
    <w:rsid w:val="008A7FFC"/>
    <w:rsid w:val="008B17C0"/>
    <w:rsid w:val="008B18CF"/>
    <w:rsid w:val="008B1AD4"/>
    <w:rsid w:val="008B1B50"/>
    <w:rsid w:val="008B2F6B"/>
    <w:rsid w:val="008B31AC"/>
    <w:rsid w:val="008B3816"/>
    <w:rsid w:val="008B388D"/>
    <w:rsid w:val="008B39EF"/>
    <w:rsid w:val="008B3E9C"/>
    <w:rsid w:val="008B43EE"/>
    <w:rsid w:val="008B4634"/>
    <w:rsid w:val="008B47D8"/>
    <w:rsid w:val="008B4C20"/>
    <w:rsid w:val="008B4CBA"/>
    <w:rsid w:val="008B4EEA"/>
    <w:rsid w:val="008B4F76"/>
    <w:rsid w:val="008B5081"/>
    <w:rsid w:val="008B51B7"/>
    <w:rsid w:val="008B565B"/>
    <w:rsid w:val="008B643C"/>
    <w:rsid w:val="008B66AA"/>
    <w:rsid w:val="008B68A4"/>
    <w:rsid w:val="008B6E30"/>
    <w:rsid w:val="008B6FC1"/>
    <w:rsid w:val="008B730F"/>
    <w:rsid w:val="008B7337"/>
    <w:rsid w:val="008B7840"/>
    <w:rsid w:val="008B7A23"/>
    <w:rsid w:val="008B7A9E"/>
    <w:rsid w:val="008C0542"/>
    <w:rsid w:val="008C07D3"/>
    <w:rsid w:val="008C0E1D"/>
    <w:rsid w:val="008C0ED2"/>
    <w:rsid w:val="008C10F9"/>
    <w:rsid w:val="008C1386"/>
    <w:rsid w:val="008C16B7"/>
    <w:rsid w:val="008C1B29"/>
    <w:rsid w:val="008C1F0C"/>
    <w:rsid w:val="008C233C"/>
    <w:rsid w:val="008C279F"/>
    <w:rsid w:val="008C3292"/>
    <w:rsid w:val="008C32E0"/>
    <w:rsid w:val="008C41AB"/>
    <w:rsid w:val="008C477B"/>
    <w:rsid w:val="008C48A5"/>
    <w:rsid w:val="008C4B17"/>
    <w:rsid w:val="008C4CB4"/>
    <w:rsid w:val="008C537B"/>
    <w:rsid w:val="008C5614"/>
    <w:rsid w:val="008C5DF6"/>
    <w:rsid w:val="008C5EA0"/>
    <w:rsid w:val="008C5F7C"/>
    <w:rsid w:val="008C62AE"/>
    <w:rsid w:val="008C6B39"/>
    <w:rsid w:val="008C6DFF"/>
    <w:rsid w:val="008C7408"/>
    <w:rsid w:val="008D04A4"/>
    <w:rsid w:val="008D0ADF"/>
    <w:rsid w:val="008D0FFC"/>
    <w:rsid w:val="008D1973"/>
    <w:rsid w:val="008D19C1"/>
    <w:rsid w:val="008D1AF5"/>
    <w:rsid w:val="008D1E90"/>
    <w:rsid w:val="008D2D55"/>
    <w:rsid w:val="008D2E4C"/>
    <w:rsid w:val="008D2F23"/>
    <w:rsid w:val="008D2FF4"/>
    <w:rsid w:val="008D35D6"/>
    <w:rsid w:val="008D3C1B"/>
    <w:rsid w:val="008D3E0C"/>
    <w:rsid w:val="008D3E1D"/>
    <w:rsid w:val="008D4166"/>
    <w:rsid w:val="008D4404"/>
    <w:rsid w:val="008D46AD"/>
    <w:rsid w:val="008D4E71"/>
    <w:rsid w:val="008D5479"/>
    <w:rsid w:val="008D551F"/>
    <w:rsid w:val="008D5B89"/>
    <w:rsid w:val="008D5DCE"/>
    <w:rsid w:val="008D614B"/>
    <w:rsid w:val="008D6354"/>
    <w:rsid w:val="008D6457"/>
    <w:rsid w:val="008D65F5"/>
    <w:rsid w:val="008D6B2A"/>
    <w:rsid w:val="008D70CF"/>
    <w:rsid w:val="008D72CF"/>
    <w:rsid w:val="008D7B20"/>
    <w:rsid w:val="008D7D28"/>
    <w:rsid w:val="008D7E71"/>
    <w:rsid w:val="008E20A8"/>
    <w:rsid w:val="008E2508"/>
    <w:rsid w:val="008E2AA4"/>
    <w:rsid w:val="008E3556"/>
    <w:rsid w:val="008E37FA"/>
    <w:rsid w:val="008E39F3"/>
    <w:rsid w:val="008E40FF"/>
    <w:rsid w:val="008E41C8"/>
    <w:rsid w:val="008E43C2"/>
    <w:rsid w:val="008E4ADC"/>
    <w:rsid w:val="008E4D21"/>
    <w:rsid w:val="008E5283"/>
    <w:rsid w:val="008E5301"/>
    <w:rsid w:val="008E566E"/>
    <w:rsid w:val="008E6098"/>
    <w:rsid w:val="008E61BA"/>
    <w:rsid w:val="008E63F8"/>
    <w:rsid w:val="008E6901"/>
    <w:rsid w:val="008E6B0B"/>
    <w:rsid w:val="008E6C36"/>
    <w:rsid w:val="008E6CF0"/>
    <w:rsid w:val="008E6F60"/>
    <w:rsid w:val="008E7505"/>
    <w:rsid w:val="008E7891"/>
    <w:rsid w:val="008E7911"/>
    <w:rsid w:val="008E7B9C"/>
    <w:rsid w:val="008F00E4"/>
    <w:rsid w:val="008F0504"/>
    <w:rsid w:val="008F0647"/>
    <w:rsid w:val="008F068A"/>
    <w:rsid w:val="008F06A3"/>
    <w:rsid w:val="008F0B89"/>
    <w:rsid w:val="008F0B92"/>
    <w:rsid w:val="008F0E65"/>
    <w:rsid w:val="008F187F"/>
    <w:rsid w:val="008F1C53"/>
    <w:rsid w:val="008F1CED"/>
    <w:rsid w:val="008F2312"/>
    <w:rsid w:val="008F245A"/>
    <w:rsid w:val="008F296F"/>
    <w:rsid w:val="008F30D5"/>
    <w:rsid w:val="008F3107"/>
    <w:rsid w:val="008F34E5"/>
    <w:rsid w:val="008F369C"/>
    <w:rsid w:val="008F39B6"/>
    <w:rsid w:val="008F3D7D"/>
    <w:rsid w:val="008F45E7"/>
    <w:rsid w:val="008F46BE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900C5F"/>
    <w:rsid w:val="00900F0E"/>
    <w:rsid w:val="009015F5"/>
    <w:rsid w:val="009016BA"/>
    <w:rsid w:val="00901AF8"/>
    <w:rsid w:val="00901B69"/>
    <w:rsid w:val="009021F1"/>
    <w:rsid w:val="009022CE"/>
    <w:rsid w:val="0090230F"/>
    <w:rsid w:val="0090287C"/>
    <w:rsid w:val="00902D24"/>
    <w:rsid w:val="00902D3D"/>
    <w:rsid w:val="00903072"/>
    <w:rsid w:val="00903096"/>
    <w:rsid w:val="00903968"/>
    <w:rsid w:val="009039B3"/>
    <w:rsid w:val="00903F0B"/>
    <w:rsid w:val="00903FFA"/>
    <w:rsid w:val="00904038"/>
    <w:rsid w:val="009044BB"/>
    <w:rsid w:val="00904623"/>
    <w:rsid w:val="0090477C"/>
    <w:rsid w:val="009053F8"/>
    <w:rsid w:val="009057B0"/>
    <w:rsid w:val="0090605D"/>
    <w:rsid w:val="00906061"/>
    <w:rsid w:val="00906920"/>
    <w:rsid w:val="009069EE"/>
    <w:rsid w:val="00906A37"/>
    <w:rsid w:val="00906C2A"/>
    <w:rsid w:val="00906E04"/>
    <w:rsid w:val="00906E12"/>
    <w:rsid w:val="00906EAB"/>
    <w:rsid w:val="0090722A"/>
    <w:rsid w:val="00907B62"/>
    <w:rsid w:val="009100AF"/>
    <w:rsid w:val="00910700"/>
    <w:rsid w:val="00910796"/>
    <w:rsid w:val="009109E9"/>
    <w:rsid w:val="00910C3A"/>
    <w:rsid w:val="009112A9"/>
    <w:rsid w:val="00911778"/>
    <w:rsid w:val="009118A8"/>
    <w:rsid w:val="00911941"/>
    <w:rsid w:val="00911CF9"/>
    <w:rsid w:val="0091208D"/>
    <w:rsid w:val="009123F5"/>
    <w:rsid w:val="00912410"/>
    <w:rsid w:val="00912435"/>
    <w:rsid w:val="0091252A"/>
    <w:rsid w:val="0091282F"/>
    <w:rsid w:val="00912F6B"/>
    <w:rsid w:val="00912FA9"/>
    <w:rsid w:val="009132EE"/>
    <w:rsid w:val="009135ED"/>
    <w:rsid w:val="00913762"/>
    <w:rsid w:val="009139F0"/>
    <w:rsid w:val="00914756"/>
    <w:rsid w:val="00914BA4"/>
    <w:rsid w:val="00915720"/>
    <w:rsid w:val="0091597B"/>
    <w:rsid w:val="00915B7E"/>
    <w:rsid w:val="0091615F"/>
    <w:rsid w:val="00916556"/>
    <w:rsid w:val="0091661D"/>
    <w:rsid w:val="00916F95"/>
    <w:rsid w:val="009176E6"/>
    <w:rsid w:val="009179E8"/>
    <w:rsid w:val="00917C9B"/>
    <w:rsid w:val="00917E88"/>
    <w:rsid w:val="00920197"/>
    <w:rsid w:val="0092035E"/>
    <w:rsid w:val="009203FA"/>
    <w:rsid w:val="009204E4"/>
    <w:rsid w:val="009205BA"/>
    <w:rsid w:val="00920A2F"/>
    <w:rsid w:val="00920A96"/>
    <w:rsid w:val="00920DCF"/>
    <w:rsid w:val="00920E7F"/>
    <w:rsid w:val="00921128"/>
    <w:rsid w:val="00921156"/>
    <w:rsid w:val="0092131F"/>
    <w:rsid w:val="009213AB"/>
    <w:rsid w:val="00921402"/>
    <w:rsid w:val="00921870"/>
    <w:rsid w:val="00921A29"/>
    <w:rsid w:val="00921BB7"/>
    <w:rsid w:val="00921D85"/>
    <w:rsid w:val="00921D99"/>
    <w:rsid w:val="0092202E"/>
    <w:rsid w:val="009225D3"/>
    <w:rsid w:val="00922648"/>
    <w:rsid w:val="00922838"/>
    <w:rsid w:val="00922BFC"/>
    <w:rsid w:val="00922FC2"/>
    <w:rsid w:val="00923304"/>
    <w:rsid w:val="00923320"/>
    <w:rsid w:val="009233FD"/>
    <w:rsid w:val="009234BD"/>
    <w:rsid w:val="00923A9B"/>
    <w:rsid w:val="00923B44"/>
    <w:rsid w:val="00923BC5"/>
    <w:rsid w:val="00923CCB"/>
    <w:rsid w:val="00923F98"/>
    <w:rsid w:val="009241D7"/>
    <w:rsid w:val="00924A61"/>
    <w:rsid w:val="00924EBA"/>
    <w:rsid w:val="009252DA"/>
    <w:rsid w:val="00925B06"/>
    <w:rsid w:val="009264E2"/>
    <w:rsid w:val="00927C2F"/>
    <w:rsid w:val="009302B4"/>
    <w:rsid w:val="009309EA"/>
    <w:rsid w:val="009312BF"/>
    <w:rsid w:val="00931756"/>
    <w:rsid w:val="009319FB"/>
    <w:rsid w:val="00931BB6"/>
    <w:rsid w:val="00931CFD"/>
    <w:rsid w:val="0093215F"/>
    <w:rsid w:val="009321AE"/>
    <w:rsid w:val="009321B1"/>
    <w:rsid w:val="00932645"/>
    <w:rsid w:val="00932F3D"/>
    <w:rsid w:val="0093324B"/>
    <w:rsid w:val="009335CA"/>
    <w:rsid w:val="00933C77"/>
    <w:rsid w:val="00934393"/>
    <w:rsid w:val="009347DE"/>
    <w:rsid w:val="0093487B"/>
    <w:rsid w:val="00934ADB"/>
    <w:rsid w:val="00934B1D"/>
    <w:rsid w:val="00934DBD"/>
    <w:rsid w:val="00934F18"/>
    <w:rsid w:val="0093501B"/>
    <w:rsid w:val="00935150"/>
    <w:rsid w:val="0093558D"/>
    <w:rsid w:val="0093599B"/>
    <w:rsid w:val="00935E90"/>
    <w:rsid w:val="00936087"/>
    <w:rsid w:val="00936102"/>
    <w:rsid w:val="0093635A"/>
    <w:rsid w:val="00936587"/>
    <w:rsid w:val="0093711B"/>
    <w:rsid w:val="00937176"/>
    <w:rsid w:val="0093766C"/>
    <w:rsid w:val="009376FB"/>
    <w:rsid w:val="00937B86"/>
    <w:rsid w:val="00937B93"/>
    <w:rsid w:val="00940058"/>
    <w:rsid w:val="009400A8"/>
    <w:rsid w:val="009401C9"/>
    <w:rsid w:val="009409EA"/>
    <w:rsid w:val="00941365"/>
    <w:rsid w:val="009414E9"/>
    <w:rsid w:val="00941565"/>
    <w:rsid w:val="00941682"/>
    <w:rsid w:val="00942756"/>
    <w:rsid w:val="00942776"/>
    <w:rsid w:val="0094285D"/>
    <w:rsid w:val="00942948"/>
    <w:rsid w:val="00942BCB"/>
    <w:rsid w:val="00943094"/>
    <w:rsid w:val="00943A41"/>
    <w:rsid w:val="00943BAF"/>
    <w:rsid w:val="00943ED9"/>
    <w:rsid w:val="00944365"/>
    <w:rsid w:val="009447AA"/>
    <w:rsid w:val="00944B32"/>
    <w:rsid w:val="00944DB5"/>
    <w:rsid w:val="0094563C"/>
    <w:rsid w:val="00945F2A"/>
    <w:rsid w:val="00945FF1"/>
    <w:rsid w:val="009463FF"/>
    <w:rsid w:val="00946475"/>
    <w:rsid w:val="009466C0"/>
    <w:rsid w:val="009467DE"/>
    <w:rsid w:val="00946A38"/>
    <w:rsid w:val="00946DEB"/>
    <w:rsid w:val="00947926"/>
    <w:rsid w:val="009479D6"/>
    <w:rsid w:val="0095010D"/>
    <w:rsid w:val="0095022D"/>
    <w:rsid w:val="009508FE"/>
    <w:rsid w:val="00950A10"/>
    <w:rsid w:val="00950AE8"/>
    <w:rsid w:val="00950B6C"/>
    <w:rsid w:val="00950BF2"/>
    <w:rsid w:val="00951569"/>
    <w:rsid w:val="00951AE8"/>
    <w:rsid w:val="00952045"/>
    <w:rsid w:val="0095272E"/>
    <w:rsid w:val="00952979"/>
    <w:rsid w:val="00952F87"/>
    <w:rsid w:val="00953545"/>
    <w:rsid w:val="00953655"/>
    <w:rsid w:val="009538B6"/>
    <w:rsid w:val="00953DED"/>
    <w:rsid w:val="009542EA"/>
    <w:rsid w:val="00954469"/>
    <w:rsid w:val="0095449E"/>
    <w:rsid w:val="009548A7"/>
    <w:rsid w:val="00954A64"/>
    <w:rsid w:val="00954D1B"/>
    <w:rsid w:val="009550A2"/>
    <w:rsid w:val="00955428"/>
    <w:rsid w:val="0095564E"/>
    <w:rsid w:val="00955690"/>
    <w:rsid w:val="00955942"/>
    <w:rsid w:val="00955B0A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F70"/>
    <w:rsid w:val="00957402"/>
    <w:rsid w:val="00957A58"/>
    <w:rsid w:val="00957E52"/>
    <w:rsid w:val="00957FD8"/>
    <w:rsid w:val="00960155"/>
    <w:rsid w:val="009605EE"/>
    <w:rsid w:val="00960D9A"/>
    <w:rsid w:val="00960FF0"/>
    <w:rsid w:val="00961408"/>
    <w:rsid w:val="00961D27"/>
    <w:rsid w:val="00961D4C"/>
    <w:rsid w:val="00962656"/>
    <w:rsid w:val="009626CD"/>
    <w:rsid w:val="009629B2"/>
    <w:rsid w:val="0096319E"/>
    <w:rsid w:val="00963677"/>
    <w:rsid w:val="0096385F"/>
    <w:rsid w:val="00964E95"/>
    <w:rsid w:val="0096516C"/>
    <w:rsid w:val="009651EF"/>
    <w:rsid w:val="009651F3"/>
    <w:rsid w:val="009652E8"/>
    <w:rsid w:val="0096585A"/>
    <w:rsid w:val="00965E7B"/>
    <w:rsid w:val="0096616C"/>
    <w:rsid w:val="009663A3"/>
    <w:rsid w:val="00966449"/>
    <w:rsid w:val="00966553"/>
    <w:rsid w:val="0096662C"/>
    <w:rsid w:val="009667D9"/>
    <w:rsid w:val="009678E9"/>
    <w:rsid w:val="00967CAD"/>
    <w:rsid w:val="00967D51"/>
    <w:rsid w:val="00967D90"/>
    <w:rsid w:val="00970009"/>
    <w:rsid w:val="0097040A"/>
    <w:rsid w:val="00970437"/>
    <w:rsid w:val="0097072C"/>
    <w:rsid w:val="00970840"/>
    <w:rsid w:val="00970AB2"/>
    <w:rsid w:val="00970B6A"/>
    <w:rsid w:val="00970CC3"/>
    <w:rsid w:val="00971269"/>
    <w:rsid w:val="0097145D"/>
    <w:rsid w:val="00971764"/>
    <w:rsid w:val="009719BE"/>
    <w:rsid w:val="009719F8"/>
    <w:rsid w:val="00971E29"/>
    <w:rsid w:val="009720D2"/>
    <w:rsid w:val="009721F0"/>
    <w:rsid w:val="0097245C"/>
    <w:rsid w:val="00972629"/>
    <w:rsid w:val="00972B32"/>
    <w:rsid w:val="00972BFE"/>
    <w:rsid w:val="00972C5E"/>
    <w:rsid w:val="00972DD5"/>
    <w:rsid w:val="00972F81"/>
    <w:rsid w:val="00972FA6"/>
    <w:rsid w:val="009731F9"/>
    <w:rsid w:val="0097329E"/>
    <w:rsid w:val="00973EA1"/>
    <w:rsid w:val="00974899"/>
    <w:rsid w:val="00975097"/>
    <w:rsid w:val="009750E1"/>
    <w:rsid w:val="009752DA"/>
    <w:rsid w:val="00975E76"/>
    <w:rsid w:val="00976127"/>
    <w:rsid w:val="009762D7"/>
    <w:rsid w:val="00976643"/>
    <w:rsid w:val="0097681C"/>
    <w:rsid w:val="00977388"/>
    <w:rsid w:val="00977568"/>
    <w:rsid w:val="00977ECA"/>
    <w:rsid w:val="00980085"/>
    <w:rsid w:val="00980802"/>
    <w:rsid w:val="009809B0"/>
    <w:rsid w:val="00980B16"/>
    <w:rsid w:val="009816A7"/>
    <w:rsid w:val="00982174"/>
    <w:rsid w:val="009825E4"/>
    <w:rsid w:val="00982C25"/>
    <w:rsid w:val="00982D8C"/>
    <w:rsid w:val="00983099"/>
    <w:rsid w:val="0098313C"/>
    <w:rsid w:val="009836FC"/>
    <w:rsid w:val="009837C4"/>
    <w:rsid w:val="00983E8D"/>
    <w:rsid w:val="00983FEE"/>
    <w:rsid w:val="00984420"/>
    <w:rsid w:val="00984663"/>
    <w:rsid w:val="00984976"/>
    <w:rsid w:val="009849C6"/>
    <w:rsid w:val="00984CA7"/>
    <w:rsid w:val="00985BF7"/>
    <w:rsid w:val="00985C0E"/>
    <w:rsid w:val="00986724"/>
    <w:rsid w:val="009869AB"/>
    <w:rsid w:val="00986AB6"/>
    <w:rsid w:val="00986E78"/>
    <w:rsid w:val="00987027"/>
    <w:rsid w:val="00987DD8"/>
    <w:rsid w:val="00990266"/>
    <w:rsid w:val="00990669"/>
    <w:rsid w:val="00990740"/>
    <w:rsid w:val="0099079C"/>
    <w:rsid w:val="00990AC5"/>
    <w:rsid w:val="0099123A"/>
    <w:rsid w:val="009914DF"/>
    <w:rsid w:val="0099199D"/>
    <w:rsid w:val="00991CFB"/>
    <w:rsid w:val="00991E47"/>
    <w:rsid w:val="009920EB"/>
    <w:rsid w:val="00992129"/>
    <w:rsid w:val="009927A3"/>
    <w:rsid w:val="00992883"/>
    <w:rsid w:val="00993033"/>
    <w:rsid w:val="0099318D"/>
    <w:rsid w:val="0099333F"/>
    <w:rsid w:val="00993432"/>
    <w:rsid w:val="00993454"/>
    <w:rsid w:val="0099392B"/>
    <w:rsid w:val="00993B42"/>
    <w:rsid w:val="00993C14"/>
    <w:rsid w:val="00993DBA"/>
    <w:rsid w:val="00994316"/>
    <w:rsid w:val="0099449E"/>
    <w:rsid w:val="0099590E"/>
    <w:rsid w:val="00995E77"/>
    <w:rsid w:val="00995E8C"/>
    <w:rsid w:val="009963BD"/>
    <w:rsid w:val="00996C34"/>
    <w:rsid w:val="00996E24"/>
    <w:rsid w:val="00997A46"/>
    <w:rsid w:val="00997B91"/>
    <w:rsid w:val="00997D0A"/>
    <w:rsid w:val="00997DEB"/>
    <w:rsid w:val="00997E14"/>
    <w:rsid w:val="009A01AA"/>
    <w:rsid w:val="009A02B1"/>
    <w:rsid w:val="009A1D21"/>
    <w:rsid w:val="009A23A8"/>
    <w:rsid w:val="009A2404"/>
    <w:rsid w:val="009A272A"/>
    <w:rsid w:val="009A278D"/>
    <w:rsid w:val="009A2871"/>
    <w:rsid w:val="009A2D11"/>
    <w:rsid w:val="009A2E76"/>
    <w:rsid w:val="009A33B1"/>
    <w:rsid w:val="009A34DF"/>
    <w:rsid w:val="009A3695"/>
    <w:rsid w:val="009A393F"/>
    <w:rsid w:val="009A3F01"/>
    <w:rsid w:val="009A4076"/>
    <w:rsid w:val="009A4A37"/>
    <w:rsid w:val="009A4BE0"/>
    <w:rsid w:val="009A4D8D"/>
    <w:rsid w:val="009A4EC4"/>
    <w:rsid w:val="009A5426"/>
    <w:rsid w:val="009A549B"/>
    <w:rsid w:val="009A54CB"/>
    <w:rsid w:val="009A5DCE"/>
    <w:rsid w:val="009A623D"/>
    <w:rsid w:val="009A66F3"/>
    <w:rsid w:val="009A6F01"/>
    <w:rsid w:val="009A6F7A"/>
    <w:rsid w:val="009A77AB"/>
    <w:rsid w:val="009A7980"/>
    <w:rsid w:val="009B0511"/>
    <w:rsid w:val="009B096B"/>
    <w:rsid w:val="009B0B73"/>
    <w:rsid w:val="009B0E48"/>
    <w:rsid w:val="009B1E60"/>
    <w:rsid w:val="009B20DB"/>
    <w:rsid w:val="009B2184"/>
    <w:rsid w:val="009B326D"/>
    <w:rsid w:val="009B3D45"/>
    <w:rsid w:val="009B3F14"/>
    <w:rsid w:val="009B4147"/>
    <w:rsid w:val="009B4787"/>
    <w:rsid w:val="009B4A0C"/>
    <w:rsid w:val="009B4C95"/>
    <w:rsid w:val="009B50E9"/>
    <w:rsid w:val="009B5F59"/>
    <w:rsid w:val="009B6068"/>
    <w:rsid w:val="009B6138"/>
    <w:rsid w:val="009B6520"/>
    <w:rsid w:val="009B6CBB"/>
    <w:rsid w:val="009B706E"/>
    <w:rsid w:val="009B74D7"/>
    <w:rsid w:val="009B75FE"/>
    <w:rsid w:val="009B7A49"/>
    <w:rsid w:val="009B7B9C"/>
    <w:rsid w:val="009B7C70"/>
    <w:rsid w:val="009B7E95"/>
    <w:rsid w:val="009C0323"/>
    <w:rsid w:val="009C05A5"/>
    <w:rsid w:val="009C0B52"/>
    <w:rsid w:val="009C1075"/>
    <w:rsid w:val="009C10FC"/>
    <w:rsid w:val="009C12D2"/>
    <w:rsid w:val="009C158E"/>
    <w:rsid w:val="009C15C1"/>
    <w:rsid w:val="009C1BBD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279"/>
    <w:rsid w:val="009C4393"/>
    <w:rsid w:val="009C49B0"/>
    <w:rsid w:val="009C4CA6"/>
    <w:rsid w:val="009C4DBC"/>
    <w:rsid w:val="009C4E05"/>
    <w:rsid w:val="009C543E"/>
    <w:rsid w:val="009C5444"/>
    <w:rsid w:val="009C5863"/>
    <w:rsid w:val="009C647F"/>
    <w:rsid w:val="009C6971"/>
    <w:rsid w:val="009C6F36"/>
    <w:rsid w:val="009C70B1"/>
    <w:rsid w:val="009C714F"/>
    <w:rsid w:val="009C7218"/>
    <w:rsid w:val="009C7407"/>
    <w:rsid w:val="009C7B07"/>
    <w:rsid w:val="009C7B76"/>
    <w:rsid w:val="009D0256"/>
    <w:rsid w:val="009D0375"/>
    <w:rsid w:val="009D1B8C"/>
    <w:rsid w:val="009D1E8B"/>
    <w:rsid w:val="009D213B"/>
    <w:rsid w:val="009D223B"/>
    <w:rsid w:val="009D22A2"/>
    <w:rsid w:val="009D2CA3"/>
    <w:rsid w:val="009D3158"/>
    <w:rsid w:val="009D3347"/>
    <w:rsid w:val="009D38B9"/>
    <w:rsid w:val="009D3D84"/>
    <w:rsid w:val="009D3E9B"/>
    <w:rsid w:val="009D46BF"/>
    <w:rsid w:val="009D593A"/>
    <w:rsid w:val="009D5966"/>
    <w:rsid w:val="009D606A"/>
    <w:rsid w:val="009D624D"/>
    <w:rsid w:val="009D6362"/>
    <w:rsid w:val="009D6467"/>
    <w:rsid w:val="009D6637"/>
    <w:rsid w:val="009D670E"/>
    <w:rsid w:val="009D76E3"/>
    <w:rsid w:val="009D7781"/>
    <w:rsid w:val="009D7B8A"/>
    <w:rsid w:val="009D7BCA"/>
    <w:rsid w:val="009D7E9C"/>
    <w:rsid w:val="009D7EC2"/>
    <w:rsid w:val="009E03F9"/>
    <w:rsid w:val="009E088B"/>
    <w:rsid w:val="009E0DD6"/>
    <w:rsid w:val="009E1212"/>
    <w:rsid w:val="009E28B7"/>
    <w:rsid w:val="009E2DFB"/>
    <w:rsid w:val="009E2F20"/>
    <w:rsid w:val="009E3214"/>
    <w:rsid w:val="009E32A3"/>
    <w:rsid w:val="009E3519"/>
    <w:rsid w:val="009E4051"/>
    <w:rsid w:val="009E4101"/>
    <w:rsid w:val="009E48F7"/>
    <w:rsid w:val="009E585F"/>
    <w:rsid w:val="009E5B12"/>
    <w:rsid w:val="009E5D84"/>
    <w:rsid w:val="009E61C1"/>
    <w:rsid w:val="009E656B"/>
    <w:rsid w:val="009E68EE"/>
    <w:rsid w:val="009E6F2E"/>
    <w:rsid w:val="009E7144"/>
    <w:rsid w:val="009E7658"/>
    <w:rsid w:val="009E7D0F"/>
    <w:rsid w:val="009E7D20"/>
    <w:rsid w:val="009E7D9B"/>
    <w:rsid w:val="009F006A"/>
    <w:rsid w:val="009F0203"/>
    <w:rsid w:val="009F0319"/>
    <w:rsid w:val="009F0B13"/>
    <w:rsid w:val="009F0C14"/>
    <w:rsid w:val="009F0D52"/>
    <w:rsid w:val="009F1301"/>
    <w:rsid w:val="009F1344"/>
    <w:rsid w:val="009F138E"/>
    <w:rsid w:val="009F17B8"/>
    <w:rsid w:val="009F1B8E"/>
    <w:rsid w:val="009F1D97"/>
    <w:rsid w:val="009F1DC9"/>
    <w:rsid w:val="009F2622"/>
    <w:rsid w:val="009F2775"/>
    <w:rsid w:val="009F2797"/>
    <w:rsid w:val="009F2E96"/>
    <w:rsid w:val="009F2EC2"/>
    <w:rsid w:val="009F36A5"/>
    <w:rsid w:val="009F37B5"/>
    <w:rsid w:val="009F3CF7"/>
    <w:rsid w:val="009F4B04"/>
    <w:rsid w:val="009F4E63"/>
    <w:rsid w:val="009F5742"/>
    <w:rsid w:val="009F5FF9"/>
    <w:rsid w:val="009F6860"/>
    <w:rsid w:val="009F6D8B"/>
    <w:rsid w:val="009F718E"/>
    <w:rsid w:val="009F7519"/>
    <w:rsid w:val="009F7569"/>
    <w:rsid w:val="009F7755"/>
    <w:rsid w:val="009F796D"/>
    <w:rsid w:val="009F7D77"/>
    <w:rsid w:val="00A002B0"/>
    <w:rsid w:val="00A00F85"/>
    <w:rsid w:val="00A01039"/>
    <w:rsid w:val="00A01449"/>
    <w:rsid w:val="00A01641"/>
    <w:rsid w:val="00A0179D"/>
    <w:rsid w:val="00A01EE0"/>
    <w:rsid w:val="00A01F59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817"/>
    <w:rsid w:val="00A039A8"/>
    <w:rsid w:val="00A03B8B"/>
    <w:rsid w:val="00A04103"/>
    <w:rsid w:val="00A04140"/>
    <w:rsid w:val="00A046DA"/>
    <w:rsid w:val="00A04A9B"/>
    <w:rsid w:val="00A05338"/>
    <w:rsid w:val="00A05804"/>
    <w:rsid w:val="00A0621F"/>
    <w:rsid w:val="00A067E1"/>
    <w:rsid w:val="00A06A94"/>
    <w:rsid w:val="00A06AE9"/>
    <w:rsid w:val="00A06BE1"/>
    <w:rsid w:val="00A06D2E"/>
    <w:rsid w:val="00A07A0F"/>
    <w:rsid w:val="00A07B67"/>
    <w:rsid w:val="00A07C69"/>
    <w:rsid w:val="00A07CD2"/>
    <w:rsid w:val="00A1005E"/>
    <w:rsid w:val="00A10557"/>
    <w:rsid w:val="00A1086E"/>
    <w:rsid w:val="00A109E3"/>
    <w:rsid w:val="00A10D68"/>
    <w:rsid w:val="00A11CB2"/>
    <w:rsid w:val="00A1218F"/>
    <w:rsid w:val="00A12CDD"/>
    <w:rsid w:val="00A142BB"/>
    <w:rsid w:val="00A147AD"/>
    <w:rsid w:val="00A14AB3"/>
    <w:rsid w:val="00A15063"/>
    <w:rsid w:val="00A155AD"/>
    <w:rsid w:val="00A15960"/>
    <w:rsid w:val="00A15A93"/>
    <w:rsid w:val="00A16A5B"/>
    <w:rsid w:val="00A17147"/>
    <w:rsid w:val="00A171D3"/>
    <w:rsid w:val="00A1778F"/>
    <w:rsid w:val="00A17E12"/>
    <w:rsid w:val="00A17EEE"/>
    <w:rsid w:val="00A207C7"/>
    <w:rsid w:val="00A20E03"/>
    <w:rsid w:val="00A21433"/>
    <w:rsid w:val="00A21E6B"/>
    <w:rsid w:val="00A2217A"/>
    <w:rsid w:val="00A2242E"/>
    <w:rsid w:val="00A2248A"/>
    <w:rsid w:val="00A22632"/>
    <w:rsid w:val="00A229E9"/>
    <w:rsid w:val="00A22A21"/>
    <w:rsid w:val="00A22A79"/>
    <w:rsid w:val="00A22B60"/>
    <w:rsid w:val="00A23153"/>
    <w:rsid w:val="00A233F2"/>
    <w:rsid w:val="00A235D8"/>
    <w:rsid w:val="00A237A9"/>
    <w:rsid w:val="00A23C7B"/>
    <w:rsid w:val="00A23E7A"/>
    <w:rsid w:val="00A23EBE"/>
    <w:rsid w:val="00A243EE"/>
    <w:rsid w:val="00A24508"/>
    <w:rsid w:val="00A24512"/>
    <w:rsid w:val="00A24726"/>
    <w:rsid w:val="00A249BF"/>
    <w:rsid w:val="00A25D52"/>
    <w:rsid w:val="00A261A2"/>
    <w:rsid w:val="00A26426"/>
    <w:rsid w:val="00A26C55"/>
    <w:rsid w:val="00A27663"/>
    <w:rsid w:val="00A276FE"/>
    <w:rsid w:val="00A27C8A"/>
    <w:rsid w:val="00A27F08"/>
    <w:rsid w:val="00A27FC3"/>
    <w:rsid w:val="00A300C3"/>
    <w:rsid w:val="00A3069C"/>
    <w:rsid w:val="00A3078B"/>
    <w:rsid w:val="00A307D1"/>
    <w:rsid w:val="00A31217"/>
    <w:rsid w:val="00A315BC"/>
    <w:rsid w:val="00A31AAA"/>
    <w:rsid w:val="00A31AD6"/>
    <w:rsid w:val="00A31CDC"/>
    <w:rsid w:val="00A32135"/>
    <w:rsid w:val="00A327F6"/>
    <w:rsid w:val="00A328E8"/>
    <w:rsid w:val="00A32F75"/>
    <w:rsid w:val="00A33810"/>
    <w:rsid w:val="00A3381D"/>
    <w:rsid w:val="00A33AB7"/>
    <w:rsid w:val="00A33C61"/>
    <w:rsid w:val="00A33E4D"/>
    <w:rsid w:val="00A34340"/>
    <w:rsid w:val="00A3440C"/>
    <w:rsid w:val="00A35139"/>
    <w:rsid w:val="00A35B84"/>
    <w:rsid w:val="00A3627B"/>
    <w:rsid w:val="00A36285"/>
    <w:rsid w:val="00A362A4"/>
    <w:rsid w:val="00A3652E"/>
    <w:rsid w:val="00A3668A"/>
    <w:rsid w:val="00A368F0"/>
    <w:rsid w:val="00A370BC"/>
    <w:rsid w:val="00A377D7"/>
    <w:rsid w:val="00A378E0"/>
    <w:rsid w:val="00A40041"/>
    <w:rsid w:val="00A40DCD"/>
    <w:rsid w:val="00A40FB5"/>
    <w:rsid w:val="00A41123"/>
    <w:rsid w:val="00A414B7"/>
    <w:rsid w:val="00A4152D"/>
    <w:rsid w:val="00A41531"/>
    <w:rsid w:val="00A41AC2"/>
    <w:rsid w:val="00A41E5C"/>
    <w:rsid w:val="00A42B32"/>
    <w:rsid w:val="00A42BB0"/>
    <w:rsid w:val="00A42D80"/>
    <w:rsid w:val="00A42EBE"/>
    <w:rsid w:val="00A42F8F"/>
    <w:rsid w:val="00A433A0"/>
    <w:rsid w:val="00A43D09"/>
    <w:rsid w:val="00A43DF9"/>
    <w:rsid w:val="00A43EC5"/>
    <w:rsid w:val="00A44309"/>
    <w:rsid w:val="00A44A28"/>
    <w:rsid w:val="00A450A2"/>
    <w:rsid w:val="00A45603"/>
    <w:rsid w:val="00A456C2"/>
    <w:rsid w:val="00A45AD6"/>
    <w:rsid w:val="00A45DC0"/>
    <w:rsid w:val="00A45EF9"/>
    <w:rsid w:val="00A460BE"/>
    <w:rsid w:val="00A4640A"/>
    <w:rsid w:val="00A4699F"/>
    <w:rsid w:val="00A46E87"/>
    <w:rsid w:val="00A46FF8"/>
    <w:rsid w:val="00A47781"/>
    <w:rsid w:val="00A4779F"/>
    <w:rsid w:val="00A504E0"/>
    <w:rsid w:val="00A523E7"/>
    <w:rsid w:val="00A526B5"/>
    <w:rsid w:val="00A52A5D"/>
    <w:rsid w:val="00A53497"/>
    <w:rsid w:val="00A534D5"/>
    <w:rsid w:val="00A535CE"/>
    <w:rsid w:val="00A536D6"/>
    <w:rsid w:val="00A53A46"/>
    <w:rsid w:val="00A54BF3"/>
    <w:rsid w:val="00A54C14"/>
    <w:rsid w:val="00A54C4F"/>
    <w:rsid w:val="00A54CAA"/>
    <w:rsid w:val="00A54D60"/>
    <w:rsid w:val="00A54E45"/>
    <w:rsid w:val="00A55078"/>
    <w:rsid w:val="00A5552D"/>
    <w:rsid w:val="00A55900"/>
    <w:rsid w:val="00A568A8"/>
    <w:rsid w:val="00A56E43"/>
    <w:rsid w:val="00A56FB1"/>
    <w:rsid w:val="00A57593"/>
    <w:rsid w:val="00A5764F"/>
    <w:rsid w:val="00A60278"/>
    <w:rsid w:val="00A60353"/>
    <w:rsid w:val="00A60395"/>
    <w:rsid w:val="00A60AE5"/>
    <w:rsid w:val="00A60DBD"/>
    <w:rsid w:val="00A610A0"/>
    <w:rsid w:val="00A61D52"/>
    <w:rsid w:val="00A61DE5"/>
    <w:rsid w:val="00A61F66"/>
    <w:rsid w:val="00A6242E"/>
    <w:rsid w:val="00A626BC"/>
    <w:rsid w:val="00A6296C"/>
    <w:rsid w:val="00A62A05"/>
    <w:rsid w:val="00A631D8"/>
    <w:rsid w:val="00A63567"/>
    <w:rsid w:val="00A635A5"/>
    <w:rsid w:val="00A64159"/>
    <w:rsid w:val="00A64A7D"/>
    <w:rsid w:val="00A650A3"/>
    <w:rsid w:val="00A65DEB"/>
    <w:rsid w:val="00A6681A"/>
    <w:rsid w:val="00A668A8"/>
    <w:rsid w:val="00A66944"/>
    <w:rsid w:val="00A66C15"/>
    <w:rsid w:val="00A67435"/>
    <w:rsid w:val="00A675F3"/>
    <w:rsid w:val="00A679E0"/>
    <w:rsid w:val="00A67A4D"/>
    <w:rsid w:val="00A67C61"/>
    <w:rsid w:val="00A67D20"/>
    <w:rsid w:val="00A67F3B"/>
    <w:rsid w:val="00A70579"/>
    <w:rsid w:val="00A71047"/>
    <w:rsid w:val="00A7195D"/>
    <w:rsid w:val="00A71A68"/>
    <w:rsid w:val="00A71AF5"/>
    <w:rsid w:val="00A729A5"/>
    <w:rsid w:val="00A72B34"/>
    <w:rsid w:val="00A72C7B"/>
    <w:rsid w:val="00A73460"/>
    <w:rsid w:val="00A73C69"/>
    <w:rsid w:val="00A73DD0"/>
    <w:rsid w:val="00A74012"/>
    <w:rsid w:val="00A74101"/>
    <w:rsid w:val="00A745CC"/>
    <w:rsid w:val="00A74EE6"/>
    <w:rsid w:val="00A75681"/>
    <w:rsid w:val="00A75A9F"/>
    <w:rsid w:val="00A76501"/>
    <w:rsid w:val="00A7684D"/>
    <w:rsid w:val="00A76E4E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E2"/>
    <w:rsid w:val="00A81679"/>
    <w:rsid w:val="00A81F8A"/>
    <w:rsid w:val="00A82D6A"/>
    <w:rsid w:val="00A8325F"/>
    <w:rsid w:val="00A83693"/>
    <w:rsid w:val="00A83D5F"/>
    <w:rsid w:val="00A84010"/>
    <w:rsid w:val="00A844D7"/>
    <w:rsid w:val="00A84728"/>
    <w:rsid w:val="00A849FD"/>
    <w:rsid w:val="00A84C75"/>
    <w:rsid w:val="00A84DAF"/>
    <w:rsid w:val="00A85288"/>
    <w:rsid w:val="00A8545B"/>
    <w:rsid w:val="00A85FE8"/>
    <w:rsid w:val="00A865E0"/>
    <w:rsid w:val="00A866EA"/>
    <w:rsid w:val="00A87DBE"/>
    <w:rsid w:val="00A902EC"/>
    <w:rsid w:val="00A9091D"/>
    <w:rsid w:val="00A90932"/>
    <w:rsid w:val="00A91419"/>
    <w:rsid w:val="00A91C5B"/>
    <w:rsid w:val="00A92011"/>
    <w:rsid w:val="00A94478"/>
    <w:rsid w:val="00A9540B"/>
    <w:rsid w:val="00A95534"/>
    <w:rsid w:val="00A95C6B"/>
    <w:rsid w:val="00A95DAE"/>
    <w:rsid w:val="00A965DB"/>
    <w:rsid w:val="00A9739E"/>
    <w:rsid w:val="00A97A5D"/>
    <w:rsid w:val="00A97CE3"/>
    <w:rsid w:val="00A97CEA"/>
    <w:rsid w:val="00A97EC7"/>
    <w:rsid w:val="00AA0346"/>
    <w:rsid w:val="00AA0401"/>
    <w:rsid w:val="00AA0669"/>
    <w:rsid w:val="00AA09FC"/>
    <w:rsid w:val="00AA0C23"/>
    <w:rsid w:val="00AA0ED1"/>
    <w:rsid w:val="00AA133E"/>
    <w:rsid w:val="00AA1DFE"/>
    <w:rsid w:val="00AA2012"/>
    <w:rsid w:val="00AA207A"/>
    <w:rsid w:val="00AA23FF"/>
    <w:rsid w:val="00AA3C21"/>
    <w:rsid w:val="00AA3C91"/>
    <w:rsid w:val="00AA449D"/>
    <w:rsid w:val="00AA45D5"/>
    <w:rsid w:val="00AA45E7"/>
    <w:rsid w:val="00AA4A5E"/>
    <w:rsid w:val="00AA4C49"/>
    <w:rsid w:val="00AA5023"/>
    <w:rsid w:val="00AA5228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172"/>
    <w:rsid w:val="00AA772F"/>
    <w:rsid w:val="00AA7CD0"/>
    <w:rsid w:val="00AA7E22"/>
    <w:rsid w:val="00AB0711"/>
    <w:rsid w:val="00AB08B8"/>
    <w:rsid w:val="00AB0A0B"/>
    <w:rsid w:val="00AB0B1B"/>
    <w:rsid w:val="00AB0B50"/>
    <w:rsid w:val="00AB19D4"/>
    <w:rsid w:val="00AB1AF7"/>
    <w:rsid w:val="00AB1D4A"/>
    <w:rsid w:val="00AB20C0"/>
    <w:rsid w:val="00AB2110"/>
    <w:rsid w:val="00AB2573"/>
    <w:rsid w:val="00AB26ED"/>
    <w:rsid w:val="00AB29DD"/>
    <w:rsid w:val="00AB3A68"/>
    <w:rsid w:val="00AB3B1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B"/>
    <w:rsid w:val="00AB628A"/>
    <w:rsid w:val="00AB6377"/>
    <w:rsid w:val="00AB6BAA"/>
    <w:rsid w:val="00AB70EC"/>
    <w:rsid w:val="00AC001C"/>
    <w:rsid w:val="00AC0609"/>
    <w:rsid w:val="00AC0759"/>
    <w:rsid w:val="00AC0E9C"/>
    <w:rsid w:val="00AC19D4"/>
    <w:rsid w:val="00AC1AE1"/>
    <w:rsid w:val="00AC1D5B"/>
    <w:rsid w:val="00AC1F5C"/>
    <w:rsid w:val="00AC1FD0"/>
    <w:rsid w:val="00AC223B"/>
    <w:rsid w:val="00AC23AA"/>
    <w:rsid w:val="00AC2D1E"/>
    <w:rsid w:val="00AC2ED2"/>
    <w:rsid w:val="00AC327E"/>
    <w:rsid w:val="00AC3444"/>
    <w:rsid w:val="00AC35A6"/>
    <w:rsid w:val="00AC3609"/>
    <w:rsid w:val="00AC38C2"/>
    <w:rsid w:val="00AC3903"/>
    <w:rsid w:val="00AC3C4A"/>
    <w:rsid w:val="00AC440B"/>
    <w:rsid w:val="00AC464C"/>
    <w:rsid w:val="00AC4DEC"/>
    <w:rsid w:val="00AC4EE3"/>
    <w:rsid w:val="00AC5178"/>
    <w:rsid w:val="00AC51E0"/>
    <w:rsid w:val="00AC56E9"/>
    <w:rsid w:val="00AC5E1C"/>
    <w:rsid w:val="00AC5FF3"/>
    <w:rsid w:val="00AC618D"/>
    <w:rsid w:val="00AC6253"/>
    <w:rsid w:val="00AC6515"/>
    <w:rsid w:val="00AC65F9"/>
    <w:rsid w:val="00AC68D7"/>
    <w:rsid w:val="00AC6ADC"/>
    <w:rsid w:val="00AC71B7"/>
    <w:rsid w:val="00AC71C5"/>
    <w:rsid w:val="00AC758F"/>
    <w:rsid w:val="00AC78EA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CC9"/>
    <w:rsid w:val="00AD2F53"/>
    <w:rsid w:val="00AD305C"/>
    <w:rsid w:val="00AD3253"/>
    <w:rsid w:val="00AD33E1"/>
    <w:rsid w:val="00AD3D84"/>
    <w:rsid w:val="00AD3DE5"/>
    <w:rsid w:val="00AD3DF6"/>
    <w:rsid w:val="00AD3F76"/>
    <w:rsid w:val="00AD41B9"/>
    <w:rsid w:val="00AD48AC"/>
    <w:rsid w:val="00AD4E6B"/>
    <w:rsid w:val="00AD5C27"/>
    <w:rsid w:val="00AD6AA4"/>
    <w:rsid w:val="00AD7159"/>
    <w:rsid w:val="00AD7402"/>
    <w:rsid w:val="00AD753F"/>
    <w:rsid w:val="00AD7653"/>
    <w:rsid w:val="00AD798A"/>
    <w:rsid w:val="00AE0AE5"/>
    <w:rsid w:val="00AE1307"/>
    <w:rsid w:val="00AE1C3A"/>
    <w:rsid w:val="00AE1E3B"/>
    <w:rsid w:val="00AE223F"/>
    <w:rsid w:val="00AE2379"/>
    <w:rsid w:val="00AE2A03"/>
    <w:rsid w:val="00AE2A95"/>
    <w:rsid w:val="00AE326B"/>
    <w:rsid w:val="00AE3308"/>
    <w:rsid w:val="00AE3431"/>
    <w:rsid w:val="00AE368B"/>
    <w:rsid w:val="00AE444F"/>
    <w:rsid w:val="00AE4B4E"/>
    <w:rsid w:val="00AE4B7C"/>
    <w:rsid w:val="00AE5EA8"/>
    <w:rsid w:val="00AE6005"/>
    <w:rsid w:val="00AE6898"/>
    <w:rsid w:val="00AE6FFD"/>
    <w:rsid w:val="00AE756B"/>
    <w:rsid w:val="00AE7934"/>
    <w:rsid w:val="00AF04B8"/>
    <w:rsid w:val="00AF175A"/>
    <w:rsid w:val="00AF17F0"/>
    <w:rsid w:val="00AF1BFF"/>
    <w:rsid w:val="00AF2273"/>
    <w:rsid w:val="00AF23BB"/>
    <w:rsid w:val="00AF2788"/>
    <w:rsid w:val="00AF27B9"/>
    <w:rsid w:val="00AF2BE1"/>
    <w:rsid w:val="00AF2E34"/>
    <w:rsid w:val="00AF3622"/>
    <w:rsid w:val="00AF3739"/>
    <w:rsid w:val="00AF39F2"/>
    <w:rsid w:val="00AF3A73"/>
    <w:rsid w:val="00AF4425"/>
    <w:rsid w:val="00AF4573"/>
    <w:rsid w:val="00AF4C06"/>
    <w:rsid w:val="00AF56F3"/>
    <w:rsid w:val="00AF5786"/>
    <w:rsid w:val="00AF5B90"/>
    <w:rsid w:val="00AF652E"/>
    <w:rsid w:val="00AF6E3E"/>
    <w:rsid w:val="00AF7074"/>
    <w:rsid w:val="00AF718B"/>
    <w:rsid w:val="00AF7891"/>
    <w:rsid w:val="00AF78CA"/>
    <w:rsid w:val="00AF7A48"/>
    <w:rsid w:val="00B0054C"/>
    <w:rsid w:val="00B00787"/>
    <w:rsid w:val="00B00AFB"/>
    <w:rsid w:val="00B010C5"/>
    <w:rsid w:val="00B013D6"/>
    <w:rsid w:val="00B0146F"/>
    <w:rsid w:val="00B014A5"/>
    <w:rsid w:val="00B01E82"/>
    <w:rsid w:val="00B0232A"/>
    <w:rsid w:val="00B02D24"/>
    <w:rsid w:val="00B02DFC"/>
    <w:rsid w:val="00B02E1D"/>
    <w:rsid w:val="00B02E23"/>
    <w:rsid w:val="00B02E94"/>
    <w:rsid w:val="00B032FC"/>
    <w:rsid w:val="00B0361B"/>
    <w:rsid w:val="00B037CB"/>
    <w:rsid w:val="00B0385B"/>
    <w:rsid w:val="00B03A79"/>
    <w:rsid w:val="00B03C6F"/>
    <w:rsid w:val="00B03F7E"/>
    <w:rsid w:val="00B04010"/>
    <w:rsid w:val="00B042D0"/>
    <w:rsid w:val="00B04827"/>
    <w:rsid w:val="00B04D40"/>
    <w:rsid w:val="00B05639"/>
    <w:rsid w:val="00B05875"/>
    <w:rsid w:val="00B058C2"/>
    <w:rsid w:val="00B05AC8"/>
    <w:rsid w:val="00B064EC"/>
    <w:rsid w:val="00B067FA"/>
    <w:rsid w:val="00B06946"/>
    <w:rsid w:val="00B06C9A"/>
    <w:rsid w:val="00B07230"/>
    <w:rsid w:val="00B0725D"/>
    <w:rsid w:val="00B07466"/>
    <w:rsid w:val="00B1038D"/>
    <w:rsid w:val="00B1102C"/>
    <w:rsid w:val="00B11032"/>
    <w:rsid w:val="00B119D4"/>
    <w:rsid w:val="00B12CFC"/>
    <w:rsid w:val="00B131C5"/>
    <w:rsid w:val="00B1323D"/>
    <w:rsid w:val="00B1330D"/>
    <w:rsid w:val="00B13517"/>
    <w:rsid w:val="00B13F48"/>
    <w:rsid w:val="00B13F72"/>
    <w:rsid w:val="00B14261"/>
    <w:rsid w:val="00B149FB"/>
    <w:rsid w:val="00B14E9E"/>
    <w:rsid w:val="00B15035"/>
    <w:rsid w:val="00B150DF"/>
    <w:rsid w:val="00B1527E"/>
    <w:rsid w:val="00B157E0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115D"/>
    <w:rsid w:val="00B21A5E"/>
    <w:rsid w:val="00B227D4"/>
    <w:rsid w:val="00B22DB5"/>
    <w:rsid w:val="00B23698"/>
    <w:rsid w:val="00B242D7"/>
    <w:rsid w:val="00B24904"/>
    <w:rsid w:val="00B24982"/>
    <w:rsid w:val="00B24D17"/>
    <w:rsid w:val="00B2500F"/>
    <w:rsid w:val="00B252F9"/>
    <w:rsid w:val="00B25384"/>
    <w:rsid w:val="00B25397"/>
    <w:rsid w:val="00B25661"/>
    <w:rsid w:val="00B25756"/>
    <w:rsid w:val="00B26023"/>
    <w:rsid w:val="00B2648F"/>
    <w:rsid w:val="00B26F84"/>
    <w:rsid w:val="00B2759B"/>
    <w:rsid w:val="00B27675"/>
    <w:rsid w:val="00B27684"/>
    <w:rsid w:val="00B27ABB"/>
    <w:rsid w:val="00B27CED"/>
    <w:rsid w:val="00B27EEE"/>
    <w:rsid w:val="00B30685"/>
    <w:rsid w:val="00B30717"/>
    <w:rsid w:val="00B30B18"/>
    <w:rsid w:val="00B30F9E"/>
    <w:rsid w:val="00B31627"/>
    <w:rsid w:val="00B31736"/>
    <w:rsid w:val="00B31A72"/>
    <w:rsid w:val="00B3213B"/>
    <w:rsid w:val="00B327BE"/>
    <w:rsid w:val="00B32BBB"/>
    <w:rsid w:val="00B33303"/>
    <w:rsid w:val="00B338F7"/>
    <w:rsid w:val="00B34319"/>
    <w:rsid w:val="00B34392"/>
    <w:rsid w:val="00B34712"/>
    <w:rsid w:val="00B34B11"/>
    <w:rsid w:val="00B34EA0"/>
    <w:rsid w:val="00B354F7"/>
    <w:rsid w:val="00B35898"/>
    <w:rsid w:val="00B35C5D"/>
    <w:rsid w:val="00B36A07"/>
    <w:rsid w:val="00B36B49"/>
    <w:rsid w:val="00B36DE1"/>
    <w:rsid w:val="00B37461"/>
    <w:rsid w:val="00B37932"/>
    <w:rsid w:val="00B37A0B"/>
    <w:rsid w:val="00B37C26"/>
    <w:rsid w:val="00B40256"/>
    <w:rsid w:val="00B403FE"/>
    <w:rsid w:val="00B404AB"/>
    <w:rsid w:val="00B406CF"/>
    <w:rsid w:val="00B40F8D"/>
    <w:rsid w:val="00B41243"/>
    <w:rsid w:val="00B41702"/>
    <w:rsid w:val="00B4193D"/>
    <w:rsid w:val="00B4227F"/>
    <w:rsid w:val="00B42481"/>
    <w:rsid w:val="00B425A2"/>
    <w:rsid w:val="00B4263A"/>
    <w:rsid w:val="00B42C76"/>
    <w:rsid w:val="00B42D4D"/>
    <w:rsid w:val="00B42FF3"/>
    <w:rsid w:val="00B4313A"/>
    <w:rsid w:val="00B431A0"/>
    <w:rsid w:val="00B435FC"/>
    <w:rsid w:val="00B43C31"/>
    <w:rsid w:val="00B43CC2"/>
    <w:rsid w:val="00B43D57"/>
    <w:rsid w:val="00B43D98"/>
    <w:rsid w:val="00B449A0"/>
    <w:rsid w:val="00B44BC8"/>
    <w:rsid w:val="00B44C5F"/>
    <w:rsid w:val="00B4596C"/>
    <w:rsid w:val="00B45A91"/>
    <w:rsid w:val="00B45C01"/>
    <w:rsid w:val="00B45D5F"/>
    <w:rsid w:val="00B46203"/>
    <w:rsid w:val="00B4657E"/>
    <w:rsid w:val="00B46CBE"/>
    <w:rsid w:val="00B47061"/>
    <w:rsid w:val="00B47876"/>
    <w:rsid w:val="00B47877"/>
    <w:rsid w:val="00B502B8"/>
    <w:rsid w:val="00B50980"/>
    <w:rsid w:val="00B50DA1"/>
    <w:rsid w:val="00B515FA"/>
    <w:rsid w:val="00B51619"/>
    <w:rsid w:val="00B51745"/>
    <w:rsid w:val="00B51933"/>
    <w:rsid w:val="00B52112"/>
    <w:rsid w:val="00B52303"/>
    <w:rsid w:val="00B5241E"/>
    <w:rsid w:val="00B5245B"/>
    <w:rsid w:val="00B526B2"/>
    <w:rsid w:val="00B52949"/>
    <w:rsid w:val="00B52E43"/>
    <w:rsid w:val="00B530FA"/>
    <w:rsid w:val="00B53439"/>
    <w:rsid w:val="00B53C17"/>
    <w:rsid w:val="00B53EE5"/>
    <w:rsid w:val="00B54395"/>
    <w:rsid w:val="00B549C1"/>
    <w:rsid w:val="00B54C0D"/>
    <w:rsid w:val="00B551BF"/>
    <w:rsid w:val="00B553BE"/>
    <w:rsid w:val="00B55889"/>
    <w:rsid w:val="00B558F3"/>
    <w:rsid w:val="00B55E34"/>
    <w:rsid w:val="00B560EA"/>
    <w:rsid w:val="00B56442"/>
    <w:rsid w:val="00B565A7"/>
    <w:rsid w:val="00B5671F"/>
    <w:rsid w:val="00B56931"/>
    <w:rsid w:val="00B57991"/>
    <w:rsid w:val="00B57BF7"/>
    <w:rsid w:val="00B57C3A"/>
    <w:rsid w:val="00B57DAD"/>
    <w:rsid w:val="00B605FF"/>
    <w:rsid w:val="00B612F0"/>
    <w:rsid w:val="00B614B2"/>
    <w:rsid w:val="00B616A3"/>
    <w:rsid w:val="00B617E2"/>
    <w:rsid w:val="00B61921"/>
    <w:rsid w:val="00B61B50"/>
    <w:rsid w:val="00B61C81"/>
    <w:rsid w:val="00B61D58"/>
    <w:rsid w:val="00B61F64"/>
    <w:rsid w:val="00B6252F"/>
    <w:rsid w:val="00B6285F"/>
    <w:rsid w:val="00B62BC4"/>
    <w:rsid w:val="00B630CF"/>
    <w:rsid w:val="00B6347C"/>
    <w:rsid w:val="00B6359B"/>
    <w:rsid w:val="00B636B2"/>
    <w:rsid w:val="00B63C0B"/>
    <w:rsid w:val="00B63E2B"/>
    <w:rsid w:val="00B64104"/>
    <w:rsid w:val="00B6467A"/>
    <w:rsid w:val="00B64BD9"/>
    <w:rsid w:val="00B64CD1"/>
    <w:rsid w:val="00B64E30"/>
    <w:rsid w:val="00B6507F"/>
    <w:rsid w:val="00B65167"/>
    <w:rsid w:val="00B653AE"/>
    <w:rsid w:val="00B657BD"/>
    <w:rsid w:val="00B65DC0"/>
    <w:rsid w:val="00B66171"/>
    <w:rsid w:val="00B668B1"/>
    <w:rsid w:val="00B66B9B"/>
    <w:rsid w:val="00B66ECE"/>
    <w:rsid w:val="00B671FA"/>
    <w:rsid w:val="00B67421"/>
    <w:rsid w:val="00B676D0"/>
    <w:rsid w:val="00B67719"/>
    <w:rsid w:val="00B677A6"/>
    <w:rsid w:val="00B67FC8"/>
    <w:rsid w:val="00B70540"/>
    <w:rsid w:val="00B70591"/>
    <w:rsid w:val="00B7059C"/>
    <w:rsid w:val="00B709A3"/>
    <w:rsid w:val="00B713B1"/>
    <w:rsid w:val="00B721C7"/>
    <w:rsid w:val="00B721F0"/>
    <w:rsid w:val="00B72996"/>
    <w:rsid w:val="00B7320D"/>
    <w:rsid w:val="00B73709"/>
    <w:rsid w:val="00B7394B"/>
    <w:rsid w:val="00B73A5B"/>
    <w:rsid w:val="00B73AC1"/>
    <w:rsid w:val="00B74966"/>
    <w:rsid w:val="00B7532C"/>
    <w:rsid w:val="00B7533D"/>
    <w:rsid w:val="00B75EB7"/>
    <w:rsid w:val="00B75FA5"/>
    <w:rsid w:val="00B76070"/>
    <w:rsid w:val="00B76203"/>
    <w:rsid w:val="00B76229"/>
    <w:rsid w:val="00B76824"/>
    <w:rsid w:val="00B76A52"/>
    <w:rsid w:val="00B76D59"/>
    <w:rsid w:val="00B76F57"/>
    <w:rsid w:val="00B774E4"/>
    <w:rsid w:val="00B77527"/>
    <w:rsid w:val="00B77996"/>
    <w:rsid w:val="00B77C32"/>
    <w:rsid w:val="00B800B1"/>
    <w:rsid w:val="00B80409"/>
    <w:rsid w:val="00B809C6"/>
    <w:rsid w:val="00B809F1"/>
    <w:rsid w:val="00B809FC"/>
    <w:rsid w:val="00B80EB8"/>
    <w:rsid w:val="00B80F09"/>
    <w:rsid w:val="00B81007"/>
    <w:rsid w:val="00B8162B"/>
    <w:rsid w:val="00B81796"/>
    <w:rsid w:val="00B81CA6"/>
    <w:rsid w:val="00B81FA0"/>
    <w:rsid w:val="00B82061"/>
    <w:rsid w:val="00B82131"/>
    <w:rsid w:val="00B8247B"/>
    <w:rsid w:val="00B829C8"/>
    <w:rsid w:val="00B82AE4"/>
    <w:rsid w:val="00B832CC"/>
    <w:rsid w:val="00B834C4"/>
    <w:rsid w:val="00B84324"/>
    <w:rsid w:val="00B84432"/>
    <w:rsid w:val="00B844C0"/>
    <w:rsid w:val="00B8459A"/>
    <w:rsid w:val="00B84723"/>
    <w:rsid w:val="00B8472A"/>
    <w:rsid w:val="00B84A0D"/>
    <w:rsid w:val="00B85135"/>
    <w:rsid w:val="00B85406"/>
    <w:rsid w:val="00B85705"/>
    <w:rsid w:val="00B85B8D"/>
    <w:rsid w:val="00B85EAB"/>
    <w:rsid w:val="00B8669D"/>
    <w:rsid w:val="00B867F3"/>
    <w:rsid w:val="00B86DBA"/>
    <w:rsid w:val="00B86F82"/>
    <w:rsid w:val="00B8714B"/>
    <w:rsid w:val="00B87568"/>
    <w:rsid w:val="00B878AF"/>
    <w:rsid w:val="00B879B0"/>
    <w:rsid w:val="00B87F69"/>
    <w:rsid w:val="00B90147"/>
    <w:rsid w:val="00B901E5"/>
    <w:rsid w:val="00B90276"/>
    <w:rsid w:val="00B9047F"/>
    <w:rsid w:val="00B908F3"/>
    <w:rsid w:val="00B90DAF"/>
    <w:rsid w:val="00B90E91"/>
    <w:rsid w:val="00B91688"/>
    <w:rsid w:val="00B91C68"/>
    <w:rsid w:val="00B91D2D"/>
    <w:rsid w:val="00B92D71"/>
    <w:rsid w:val="00B92DA0"/>
    <w:rsid w:val="00B92DE7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7BC7"/>
    <w:rsid w:val="00B97BDF"/>
    <w:rsid w:val="00B97EDB"/>
    <w:rsid w:val="00BA0099"/>
    <w:rsid w:val="00BA00AB"/>
    <w:rsid w:val="00BA0173"/>
    <w:rsid w:val="00BA01E1"/>
    <w:rsid w:val="00BA039D"/>
    <w:rsid w:val="00BA0610"/>
    <w:rsid w:val="00BA09D1"/>
    <w:rsid w:val="00BA0AB3"/>
    <w:rsid w:val="00BA1312"/>
    <w:rsid w:val="00BA1595"/>
    <w:rsid w:val="00BA18CA"/>
    <w:rsid w:val="00BA1A60"/>
    <w:rsid w:val="00BA1FDA"/>
    <w:rsid w:val="00BA246E"/>
    <w:rsid w:val="00BA2519"/>
    <w:rsid w:val="00BA2CCA"/>
    <w:rsid w:val="00BA2F01"/>
    <w:rsid w:val="00BA3864"/>
    <w:rsid w:val="00BA3D71"/>
    <w:rsid w:val="00BA3EBD"/>
    <w:rsid w:val="00BA4541"/>
    <w:rsid w:val="00BA45F7"/>
    <w:rsid w:val="00BA47E1"/>
    <w:rsid w:val="00BA4E34"/>
    <w:rsid w:val="00BA5020"/>
    <w:rsid w:val="00BA5244"/>
    <w:rsid w:val="00BA551F"/>
    <w:rsid w:val="00BA5EE8"/>
    <w:rsid w:val="00BA6865"/>
    <w:rsid w:val="00BA6ACA"/>
    <w:rsid w:val="00BA6F82"/>
    <w:rsid w:val="00BA70B5"/>
    <w:rsid w:val="00BA70CC"/>
    <w:rsid w:val="00BA7AEE"/>
    <w:rsid w:val="00BA7C0B"/>
    <w:rsid w:val="00BB055B"/>
    <w:rsid w:val="00BB0B71"/>
    <w:rsid w:val="00BB148D"/>
    <w:rsid w:val="00BB193A"/>
    <w:rsid w:val="00BB2154"/>
    <w:rsid w:val="00BB2C11"/>
    <w:rsid w:val="00BB2D30"/>
    <w:rsid w:val="00BB3095"/>
    <w:rsid w:val="00BB32EA"/>
    <w:rsid w:val="00BB3767"/>
    <w:rsid w:val="00BB392A"/>
    <w:rsid w:val="00BB3987"/>
    <w:rsid w:val="00BB442E"/>
    <w:rsid w:val="00BB4AD3"/>
    <w:rsid w:val="00BB4AF1"/>
    <w:rsid w:val="00BB4D18"/>
    <w:rsid w:val="00BB4D1D"/>
    <w:rsid w:val="00BB4F11"/>
    <w:rsid w:val="00BB5517"/>
    <w:rsid w:val="00BB5996"/>
    <w:rsid w:val="00BB5A2A"/>
    <w:rsid w:val="00BB5D1E"/>
    <w:rsid w:val="00BB5DD7"/>
    <w:rsid w:val="00BB5FA9"/>
    <w:rsid w:val="00BB6492"/>
    <w:rsid w:val="00BB66C6"/>
    <w:rsid w:val="00BB6E3B"/>
    <w:rsid w:val="00BB6F01"/>
    <w:rsid w:val="00BB78C3"/>
    <w:rsid w:val="00BB7C65"/>
    <w:rsid w:val="00BB7D67"/>
    <w:rsid w:val="00BC0167"/>
    <w:rsid w:val="00BC0652"/>
    <w:rsid w:val="00BC12CE"/>
    <w:rsid w:val="00BC155B"/>
    <w:rsid w:val="00BC202D"/>
    <w:rsid w:val="00BC23B4"/>
    <w:rsid w:val="00BC248B"/>
    <w:rsid w:val="00BC2511"/>
    <w:rsid w:val="00BC2B1C"/>
    <w:rsid w:val="00BC38E3"/>
    <w:rsid w:val="00BC3931"/>
    <w:rsid w:val="00BC397A"/>
    <w:rsid w:val="00BC491C"/>
    <w:rsid w:val="00BC5502"/>
    <w:rsid w:val="00BC585A"/>
    <w:rsid w:val="00BC5D41"/>
    <w:rsid w:val="00BC60ED"/>
    <w:rsid w:val="00BC614B"/>
    <w:rsid w:val="00BC6153"/>
    <w:rsid w:val="00BC737D"/>
    <w:rsid w:val="00BC79F7"/>
    <w:rsid w:val="00BD011D"/>
    <w:rsid w:val="00BD023C"/>
    <w:rsid w:val="00BD09D6"/>
    <w:rsid w:val="00BD0E61"/>
    <w:rsid w:val="00BD12B7"/>
    <w:rsid w:val="00BD13E2"/>
    <w:rsid w:val="00BD1658"/>
    <w:rsid w:val="00BD16A6"/>
    <w:rsid w:val="00BD1B54"/>
    <w:rsid w:val="00BD31C2"/>
    <w:rsid w:val="00BD32FF"/>
    <w:rsid w:val="00BD33B7"/>
    <w:rsid w:val="00BD37AF"/>
    <w:rsid w:val="00BD3D7F"/>
    <w:rsid w:val="00BD3EA2"/>
    <w:rsid w:val="00BD41A8"/>
    <w:rsid w:val="00BD4BFA"/>
    <w:rsid w:val="00BD4C68"/>
    <w:rsid w:val="00BD4D44"/>
    <w:rsid w:val="00BD5007"/>
    <w:rsid w:val="00BD58CF"/>
    <w:rsid w:val="00BD5B86"/>
    <w:rsid w:val="00BD5CA4"/>
    <w:rsid w:val="00BD5D5A"/>
    <w:rsid w:val="00BD5EDE"/>
    <w:rsid w:val="00BD5EF4"/>
    <w:rsid w:val="00BD607F"/>
    <w:rsid w:val="00BD62FA"/>
    <w:rsid w:val="00BD7013"/>
    <w:rsid w:val="00BD72C0"/>
    <w:rsid w:val="00BD73A8"/>
    <w:rsid w:val="00BD7856"/>
    <w:rsid w:val="00BD79FA"/>
    <w:rsid w:val="00BD7EA2"/>
    <w:rsid w:val="00BE018E"/>
    <w:rsid w:val="00BE0637"/>
    <w:rsid w:val="00BE0876"/>
    <w:rsid w:val="00BE091B"/>
    <w:rsid w:val="00BE0C37"/>
    <w:rsid w:val="00BE0CC1"/>
    <w:rsid w:val="00BE126B"/>
    <w:rsid w:val="00BE1458"/>
    <w:rsid w:val="00BE16FB"/>
    <w:rsid w:val="00BE1C97"/>
    <w:rsid w:val="00BE20E3"/>
    <w:rsid w:val="00BE27F5"/>
    <w:rsid w:val="00BE2D1A"/>
    <w:rsid w:val="00BE2D77"/>
    <w:rsid w:val="00BE2E53"/>
    <w:rsid w:val="00BE37F2"/>
    <w:rsid w:val="00BE3868"/>
    <w:rsid w:val="00BE3E88"/>
    <w:rsid w:val="00BE410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E738C"/>
    <w:rsid w:val="00BF03A5"/>
    <w:rsid w:val="00BF05AE"/>
    <w:rsid w:val="00BF08DD"/>
    <w:rsid w:val="00BF120B"/>
    <w:rsid w:val="00BF1479"/>
    <w:rsid w:val="00BF17D3"/>
    <w:rsid w:val="00BF1833"/>
    <w:rsid w:val="00BF1A7F"/>
    <w:rsid w:val="00BF1AAB"/>
    <w:rsid w:val="00BF1F2C"/>
    <w:rsid w:val="00BF2AB7"/>
    <w:rsid w:val="00BF2C1E"/>
    <w:rsid w:val="00BF33F7"/>
    <w:rsid w:val="00BF4071"/>
    <w:rsid w:val="00BF44A1"/>
    <w:rsid w:val="00BF4584"/>
    <w:rsid w:val="00BF4660"/>
    <w:rsid w:val="00BF4CE7"/>
    <w:rsid w:val="00BF4F56"/>
    <w:rsid w:val="00BF5073"/>
    <w:rsid w:val="00BF54B7"/>
    <w:rsid w:val="00BF57D8"/>
    <w:rsid w:val="00BF599B"/>
    <w:rsid w:val="00BF5D5F"/>
    <w:rsid w:val="00BF5F73"/>
    <w:rsid w:val="00BF6655"/>
    <w:rsid w:val="00BF6753"/>
    <w:rsid w:val="00BF67E2"/>
    <w:rsid w:val="00BF681A"/>
    <w:rsid w:val="00BF69B4"/>
    <w:rsid w:val="00BF6EA4"/>
    <w:rsid w:val="00BF7532"/>
    <w:rsid w:val="00BF7D80"/>
    <w:rsid w:val="00C007E3"/>
    <w:rsid w:val="00C0091E"/>
    <w:rsid w:val="00C01080"/>
    <w:rsid w:val="00C0152A"/>
    <w:rsid w:val="00C02053"/>
    <w:rsid w:val="00C02FA3"/>
    <w:rsid w:val="00C03583"/>
    <w:rsid w:val="00C03F83"/>
    <w:rsid w:val="00C04087"/>
    <w:rsid w:val="00C043EE"/>
    <w:rsid w:val="00C04663"/>
    <w:rsid w:val="00C0467B"/>
    <w:rsid w:val="00C05AF4"/>
    <w:rsid w:val="00C05DC9"/>
    <w:rsid w:val="00C06567"/>
    <w:rsid w:val="00C06B9E"/>
    <w:rsid w:val="00C06E2A"/>
    <w:rsid w:val="00C06FF7"/>
    <w:rsid w:val="00C07B1B"/>
    <w:rsid w:val="00C10238"/>
    <w:rsid w:val="00C10348"/>
    <w:rsid w:val="00C10CB5"/>
    <w:rsid w:val="00C10CDA"/>
    <w:rsid w:val="00C10CEF"/>
    <w:rsid w:val="00C11384"/>
    <w:rsid w:val="00C115D7"/>
    <w:rsid w:val="00C11611"/>
    <w:rsid w:val="00C11C1A"/>
    <w:rsid w:val="00C11CB8"/>
    <w:rsid w:val="00C11DDA"/>
    <w:rsid w:val="00C120A8"/>
    <w:rsid w:val="00C1295F"/>
    <w:rsid w:val="00C12FD0"/>
    <w:rsid w:val="00C1333F"/>
    <w:rsid w:val="00C13AE3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CF3"/>
    <w:rsid w:val="00C15D53"/>
    <w:rsid w:val="00C16180"/>
    <w:rsid w:val="00C164FD"/>
    <w:rsid w:val="00C168D1"/>
    <w:rsid w:val="00C16F7C"/>
    <w:rsid w:val="00C16FF3"/>
    <w:rsid w:val="00C1711C"/>
    <w:rsid w:val="00C174B8"/>
    <w:rsid w:val="00C175A5"/>
    <w:rsid w:val="00C175DB"/>
    <w:rsid w:val="00C179F7"/>
    <w:rsid w:val="00C17A3B"/>
    <w:rsid w:val="00C2101D"/>
    <w:rsid w:val="00C213A5"/>
    <w:rsid w:val="00C215A6"/>
    <w:rsid w:val="00C21B3C"/>
    <w:rsid w:val="00C21E5E"/>
    <w:rsid w:val="00C22403"/>
    <w:rsid w:val="00C2293A"/>
    <w:rsid w:val="00C23710"/>
    <w:rsid w:val="00C2374E"/>
    <w:rsid w:val="00C2384B"/>
    <w:rsid w:val="00C23AE2"/>
    <w:rsid w:val="00C245A8"/>
    <w:rsid w:val="00C2490A"/>
    <w:rsid w:val="00C25AFF"/>
    <w:rsid w:val="00C25C24"/>
    <w:rsid w:val="00C26291"/>
    <w:rsid w:val="00C2656F"/>
    <w:rsid w:val="00C2675E"/>
    <w:rsid w:val="00C267E6"/>
    <w:rsid w:val="00C268AA"/>
    <w:rsid w:val="00C269C6"/>
    <w:rsid w:val="00C26C5C"/>
    <w:rsid w:val="00C2765E"/>
    <w:rsid w:val="00C27F68"/>
    <w:rsid w:val="00C306EC"/>
    <w:rsid w:val="00C30831"/>
    <w:rsid w:val="00C30E97"/>
    <w:rsid w:val="00C30F0F"/>
    <w:rsid w:val="00C310C5"/>
    <w:rsid w:val="00C316C9"/>
    <w:rsid w:val="00C31BDC"/>
    <w:rsid w:val="00C31F6F"/>
    <w:rsid w:val="00C32212"/>
    <w:rsid w:val="00C32267"/>
    <w:rsid w:val="00C32335"/>
    <w:rsid w:val="00C32B52"/>
    <w:rsid w:val="00C32C25"/>
    <w:rsid w:val="00C33258"/>
    <w:rsid w:val="00C3338B"/>
    <w:rsid w:val="00C339ED"/>
    <w:rsid w:val="00C33ACC"/>
    <w:rsid w:val="00C340E5"/>
    <w:rsid w:val="00C341A1"/>
    <w:rsid w:val="00C34D6A"/>
    <w:rsid w:val="00C34F35"/>
    <w:rsid w:val="00C3525A"/>
    <w:rsid w:val="00C3550E"/>
    <w:rsid w:val="00C35A7F"/>
    <w:rsid w:val="00C35D43"/>
    <w:rsid w:val="00C35F24"/>
    <w:rsid w:val="00C3614A"/>
    <w:rsid w:val="00C365DE"/>
    <w:rsid w:val="00C3666A"/>
    <w:rsid w:val="00C366F9"/>
    <w:rsid w:val="00C36732"/>
    <w:rsid w:val="00C36AF8"/>
    <w:rsid w:val="00C36D38"/>
    <w:rsid w:val="00C36E49"/>
    <w:rsid w:val="00C36EFA"/>
    <w:rsid w:val="00C3702E"/>
    <w:rsid w:val="00C403F4"/>
    <w:rsid w:val="00C4067F"/>
    <w:rsid w:val="00C409F2"/>
    <w:rsid w:val="00C40B25"/>
    <w:rsid w:val="00C40B6B"/>
    <w:rsid w:val="00C40E3B"/>
    <w:rsid w:val="00C41578"/>
    <w:rsid w:val="00C41C32"/>
    <w:rsid w:val="00C41CE0"/>
    <w:rsid w:val="00C41F4E"/>
    <w:rsid w:val="00C420E5"/>
    <w:rsid w:val="00C42487"/>
    <w:rsid w:val="00C425D6"/>
    <w:rsid w:val="00C425DC"/>
    <w:rsid w:val="00C42CA8"/>
    <w:rsid w:val="00C4328D"/>
    <w:rsid w:val="00C43297"/>
    <w:rsid w:val="00C43540"/>
    <w:rsid w:val="00C43546"/>
    <w:rsid w:val="00C43791"/>
    <w:rsid w:val="00C43999"/>
    <w:rsid w:val="00C45141"/>
    <w:rsid w:val="00C4529A"/>
    <w:rsid w:val="00C45991"/>
    <w:rsid w:val="00C45C45"/>
    <w:rsid w:val="00C461CA"/>
    <w:rsid w:val="00C4689A"/>
    <w:rsid w:val="00C46949"/>
    <w:rsid w:val="00C46C9C"/>
    <w:rsid w:val="00C47350"/>
    <w:rsid w:val="00C47378"/>
    <w:rsid w:val="00C4780F"/>
    <w:rsid w:val="00C478CF"/>
    <w:rsid w:val="00C50044"/>
    <w:rsid w:val="00C50270"/>
    <w:rsid w:val="00C507AF"/>
    <w:rsid w:val="00C5083B"/>
    <w:rsid w:val="00C5088B"/>
    <w:rsid w:val="00C50C47"/>
    <w:rsid w:val="00C512DC"/>
    <w:rsid w:val="00C512E9"/>
    <w:rsid w:val="00C51424"/>
    <w:rsid w:val="00C51944"/>
    <w:rsid w:val="00C51B73"/>
    <w:rsid w:val="00C51E06"/>
    <w:rsid w:val="00C521BB"/>
    <w:rsid w:val="00C523ED"/>
    <w:rsid w:val="00C5288D"/>
    <w:rsid w:val="00C528A4"/>
    <w:rsid w:val="00C52942"/>
    <w:rsid w:val="00C52C0E"/>
    <w:rsid w:val="00C53699"/>
    <w:rsid w:val="00C53FFC"/>
    <w:rsid w:val="00C54770"/>
    <w:rsid w:val="00C54BE4"/>
    <w:rsid w:val="00C5517C"/>
    <w:rsid w:val="00C5608D"/>
    <w:rsid w:val="00C56335"/>
    <w:rsid w:val="00C56528"/>
    <w:rsid w:val="00C5676C"/>
    <w:rsid w:val="00C568A2"/>
    <w:rsid w:val="00C56D06"/>
    <w:rsid w:val="00C56D84"/>
    <w:rsid w:val="00C56DB6"/>
    <w:rsid w:val="00C57131"/>
    <w:rsid w:val="00C57185"/>
    <w:rsid w:val="00C57852"/>
    <w:rsid w:val="00C57962"/>
    <w:rsid w:val="00C57FA1"/>
    <w:rsid w:val="00C60694"/>
    <w:rsid w:val="00C622C3"/>
    <w:rsid w:val="00C63633"/>
    <w:rsid w:val="00C63922"/>
    <w:rsid w:val="00C639B4"/>
    <w:rsid w:val="00C63D30"/>
    <w:rsid w:val="00C63F00"/>
    <w:rsid w:val="00C65551"/>
    <w:rsid w:val="00C65B5F"/>
    <w:rsid w:val="00C66D08"/>
    <w:rsid w:val="00C67374"/>
    <w:rsid w:val="00C67657"/>
    <w:rsid w:val="00C679D0"/>
    <w:rsid w:val="00C703E0"/>
    <w:rsid w:val="00C70873"/>
    <w:rsid w:val="00C710F8"/>
    <w:rsid w:val="00C711AD"/>
    <w:rsid w:val="00C714D0"/>
    <w:rsid w:val="00C71669"/>
    <w:rsid w:val="00C71E65"/>
    <w:rsid w:val="00C7321F"/>
    <w:rsid w:val="00C73266"/>
    <w:rsid w:val="00C73371"/>
    <w:rsid w:val="00C736F9"/>
    <w:rsid w:val="00C73706"/>
    <w:rsid w:val="00C73AAB"/>
    <w:rsid w:val="00C73EA2"/>
    <w:rsid w:val="00C743A4"/>
    <w:rsid w:val="00C74C51"/>
    <w:rsid w:val="00C74EBC"/>
    <w:rsid w:val="00C75318"/>
    <w:rsid w:val="00C753B2"/>
    <w:rsid w:val="00C75740"/>
    <w:rsid w:val="00C75AE5"/>
    <w:rsid w:val="00C762C0"/>
    <w:rsid w:val="00C763FA"/>
    <w:rsid w:val="00C76940"/>
    <w:rsid w:val="00C76B68"/>
    <w:rsid w:val="00C77228"/>
    <w:rsid w:val="00C77822"/>
    <w:rsid w:val="00C77A7F"/>
    <w:rsid w:val="00C77AED"/>
    <w:rsid w:val="00C8020C"/>
    <w:rsid w:val="00C8029F"/>
    <w:rsid w:val="00C803EC"/>
    <w:rsid w:val="00C8074D"/>
    <w:rsid w:val="00C80890"/>
    <w:rsid w:val="00C80BFF"/>
    <w:rsid w:val="00C813F3"/>
    <w:rsid w:val="00C815AC"/>
    <w:rsid w:val="00C815D9"/>
    <w:rsid w:val="00C817D1"/>
    <w:rsid w:val="00C82B8D"/>
    <w:rsid w:val="00C82CEA"/>
    <w:rsid w:val="00C83016"/>
    <w:rsid w:val="00C83037"/>
    <w:rsid w:val="00C83292"/>
    <w:rsid w:val="00C83CDC"/>
    <w:rsid w:val="00C84002"/>
    <w:rsid w:val="00C841F5"/>
    <w:rsid w:val="00C84BBB"/>
    <w:rsid w:val="00C8523C"/>
    <w:rsid w:val="00C85322"/>
    <w:rsid w:val="00C85B91"/>
    <w:rsid w:val="00C85C85"/>
    <w:rsid w:val="00C85DA9"/>
    <w:rsid w:val="00C860AF"/>
    <w:rsid w:val="00C860C6"/>
    <w:rsid w:val="00C8672B"/>
    <w:rsid w:val="00C86DCE"/>
    <w:rsid w:val="00C86FA4"/>
    <w:rsid w:val="00C87299"/>
    <w:rsid w:val="00C876B4"/>
    <w:rsid w:val="00C879DB"/>
    <w:rsid w:val="00C879FB"/>
    <w:rsid w:val="00C901D3"/>
    <w:rsid w:val="00C90212"/>
    <w:rsid w:val="00C905F4"/>
    <w:rsid w:val="00C90F5A"/>
    <w:rsid w:val="00C91055"/>
    <w:rsid w:val="00C915C7"/>
    <w:rsid w:val="00C917D7"/>
    <w:rsid w:val="00C9181C"/>
    <w:rsid w:val="00C91BF6"/>
    <w:rsid w:val="00C91C68"/>
    <w:rsid w:val="00C91DD7"/>
    <w:rsid w:val="00C91DEF"/>
    <w:rsid w:val="00C92D27"/>
    <w:rsid w:val="00C92E11"/>
    <w:rsid w:val="00C932C6"/>
    <w:rsid w:val="00C933D1"/>
    <w:rsid w:val="00C9354E"/>
    <w:rsid w:val="00C93945"/>
    <w:rsid w:val="00C944F1"/>
    <w:rsid w:val="00C94624"/>
    <w:rsid w:val="00C9466C"/>
    <w:rsid w:val="00C9468C"/>
    <w:rsid w:val="00C947F0"/>
    <w:rsid w:val="00C94818"/>
    <w:rsid w:val="00C94A0E"/>
    <w:rsid w:val="00C94FB1"/>
    <w:rsid w:val="00C95042"/>
    <w:rsid w:val="00C950B9"/>
    <w:rsid w:val="00C9567F"/>
    <w:rsid w:val="00C9578F"/>
    <w:rsid w:val="00C957B9"/>
    <w:rsid w:val="00C95FC7"/>
    <w:rsid w:val="00C9601F"/>
    <w:rsid w:val="00C961F0"/>
    <w:rsid w:val="00C9630B"/>
    <w:rsid w:val="00C96578"/>
    <w:rsid w:val="00C96602"/>
    <w:rsid w:val="00C96A34"/>
    <w:rsid w:val="00C96B8B"/>
    <w:rsid w:val="00C96C7B"/>
    <w:rsid w:val="00C97201"/>
    <w:rsid w:val="00C97412"/>
    <w:rsid w:val="00C974A9"/>
    <w:rsid w:val="00C97547"/>
    <w:rsid w:val="00C97C01"/>
    <w:rsid w:val="00C97D37"/>
    <w:rsid w:val="00C97E22"/>
    <w:rsid w:val="00C97E25"/>
    <w:rsid w:val="00CA0112"/>
    <w:rsid w:val="00CA0910"/>
    <w:rsid w:val="00CA0A1E"/>
    <w:rsid w:val="00CA0A8C"/>
    <w:rsid w:val="00CA0F0B"/>
    <w:rsid w:val="00CA1540"/>
    <w:rsid w:val="00CA1D68"/>
    <w:rsid w:val="00CA2817"/>
    <w:rsid w:val="00CA29ED"/>
    <w:rsid w:val="00CA2C8A"/>
    <w:rsid w:val="00CA2D08"/>
    <w:rsid w:val="00CA302B"/>
    <w:rsid w:val="00CA3255"/>
    <w:rsid w:val="00CA3606"/>
    <w:rsid w:val="00CA3A09"/>
    <w:rsid w:val="00CA4352"/>
    <w:rsid w:val="00CA4379"/>
    <w:rsid w:val="00CA4C60"/>
    <w:rsid w:val="00CA4D65"/>
    <w:rsid w:val="00CA56A6"/>
    <w:rsid w:val="00CA5FD5"/>
    <w:rsid w:val="00CA6543"/>
    <w:rsid w:val="00CA785D"/>
    <w:rsid w:val="00CA7E95"/>
    <w:rsid w:val="00CB0129"/>
    <w:rsid w:val="00CB06C8"/>
    <w:rsid w:val="00CB0AFF"/>
    <w:rsid w:val="00CB0C6B"/>
    <w:rsid w:val="00CB0CA9"/>
    <w:rsid w:val="00CB0EF0"/>
    <w:rsid w:val="00CB0F1E"/>
    <w:rsid w:val="00CB10E6"/>
    <w:rsid w:val="00CB1C09"/>
    <w:rsid w:val="00CB2180"/>
    <w:rsid w:val="00CB24B9"/>
    <w:rsid w:val="00CB2EDB"/>
    <w:rsid w:val="00CB2FD8"/>
    <w:rsid w:val="00CB31DE"/>
    <w:rsid w:val="00CB3572"/>
    <w:rsid w:val="00CB398E"/>
    <w:rsid w:val="00CB4077"/>
    <w:rsid w:val="00CB45F8"/>
    <w:rsid w:val="00CB4651"/>
    <w:rsid w:val="00CB4A3B"/>
    <w:rsid w:val="00CB4FAD"/>
    <w:rsid w:val="00CB5024"/>
    <w:rsid w:val="00CB5641"/>
    <w:rsid w:val="00CB574C"/>
    <w:rsid w:val="00CB5D39"/>
    <w:rsid w:val="00CB61C2"/>
    <w:rsid w:val="00CB651D"/>
    <w:rsid w:val="00CB66C8"/>
    <w:rsid w:val="00CB67E9"/>
    <w:rsid w:val="00CB695F"/>
    <w:rsid w:val="00CB69DC"/>
    <w:rsid w:val="00CB71DF"/>
    <w:rsid w:val="00CB72FB"/>
    <w:rsid w:val="00CB7467"/>
    <w:rsid w:val="00CB78C6"/>
    <w:rsid w:val="00CC0086"/>
    <w:rsid w:val="00CC0390"/>
    <w:rsid w:val="00CC047C"/>
    <w:rsid w:val="00CC1242"/>
    <w:rsid w:val="00CC17C3"/>
    <w:rsid w:val="00CC181F"/>
    <w:rsid w:val="00CC1979"/>
    <w:rsid w:val="00CC1A70"/>
    <w:rsid w:val="00CC20D1"/>
    <w:rsid w:val="00CC21C7"/>
    <w:rsid w:val="00CC23FC"/>
    <w:rsid w:val="00CC244E"/>
    <w:rsid w:val="00CC2DA9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3AA"/>
    <w:rsid w:val="00CC45AC"/>
    <w:rsid w:val="00CC4DA7"/>
    <w:rsid w:val="00CC5001"/>
    <w:rsid w:val="00CC54D2"/>
    <w:rsid w:val="00CC5770"/>
    <w:rsid w:val="00CC5C23"/>
    <w:rsid w:val="00CC5DD0"/>
    <w:rsid w:val="00CC6328"/>
    <w:rsid w:val="00CC660A"/>
    <w:rsid w:val="00CC66EB"/>
    <w:rsid w:val="00CC6783"/>
    <w:rsid w:val="00CC6800"/>
    <w:rsid w:val="00CC69AD"/>
    <w:rsid w:val="00CC73D4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2075"/>
    <w:rsid w:val="00CD2466"/>
    <w:rsid w:val="00CD295F"/>
    <w:rsid w:val="00CD2E2F"/>
    <w:rsid w:val="00CD352D"/>
    <w:rsid w:val="00CD3571"/>
    <w:rsid w:val="00CD39FD"/>
    <w:rsid w:val="00CD4EEB"/>
    <w:rsid w:val="00CD5436"/>
    <w:rsid w:val="00CD56F1"/>
    <w:rsid w:val="00CD5A18"/>
    <w:rsid w:val="00CD5C1D"/>
    <w:rsid w:val="00CD5DD3"/>
    <w:rsid w:val="00CD6131"/>
    <w:rsid w:val="00CD61BF"/>
    <w:rsid w:val="00CD657D"/>
    <w:rsid w:val="00CD674D"/>
    <w:rsid w:val="00CD6A22"/>
    <w:rsid w:val="00CD6B3F"/>
    <w:rsid w:val="00CD6D8E"/>
    <w:rsid w:val="00CD7028"/>
    <w:rsid w:val="00CD72AF"/>
    <w:rsid w:val="00CD7414"/>
    <w:rsid w:val="00CD7552"/>
    <w:rsid w:val="00CD776C"/>
    <w:rsid w:val="00CD7841"/>
    <w:rsid w:val="00CD79E8"/>
    <w:rsid w:val="00CE0013"/>
    <w:rsid w:val="00CE0054"/>
    <w:rsid w:val="00CE0256"/>
    <w:rsid w:val="00CE04D4"/>
    <w:rsid w:val="00CE0F13"/>
    <w:rsid w:val="00CE1731"/>
    <w:rsid w:val="00CE1C6D"/>
    <w:rsid w:val="00CE1F8C"/>
    <w:rsid w:val="00CE2084"/>
    <w:rsid w:val="00CE2430"/>
    <w:rsid w:val="00CE2D8B"/>
    <w:rsid w:val="00CE2E6C"/>
    <w:rsid w:val="00CE2FAB"/>
    <w:rsid w:val="00CE3486"/>
    <w:rsid w:val="00CE35E7"/>
    <w:rsid w:val="00CE3B9F"/>
    <w:rsid w:val="00CE413F"/>
    <w:rsid w:val="00CE4328"/>
    <w:rsid w:val="00CE46B4"/>
    <w:rsid w:val="00CE4DD6"/>
    <w:rsid w:val="00CE55BA"/>
    <w:rsid w:val="00CE58CC"/>
    <w:rsid w:val="00CE5E4C"/>
    <w:rsid w:val="00CE6236"/>
    <w:rsid w:val="00CE6374"/>
    <w:rsid w:val="00CE6442"/>
    <w:rsid w:val="00CE6808"/>
    <w:rsid w:val="00CE6C82"/>
    <w:rsid w:val="00CE70BB"/>
    <w:rsid w:val="00CE75A2"/>
    <w:rsid w:val="00CE7752"/>
    <w:rsid w:val="00CE78D5"/>
    <w:rsid w:val="00CE7A0A"/>
    <w:rsid w:val="00CF0009"/>
    <w:rsid w:val="00CF1695"/>
    <w:rsid w:val="00CF2207"/>
    <w:rsid w:val="00CF222C"/>
    <w:rsid w:val="00CF2311"/>
    <w:rsid w:val="00CF2A95"/>
    <w:rsid w:val="00CF2EA5"/>
    <w:rsid w:val="00CF2F8E"/>
    <w:rsid w:val="00CF35D4"/>
    <w:rsid w:val="00CF3C4A"/>
    <w:rsid w:val="00CF4024"/>
    <w:rsid w:val="00CF418C"/>
    <w:rsid w:val="00CF422A"/>
    <w:rsid w:val="00CF4568"/>
    <w:rsid w:val="00CF5142"/>
    <w:rsid w:val="00CF5C61"/>
    <w:rsid w:val="00CF5E7E"/>
    <w:rsid w:val="00CF6728"/>
    <w:rsid w:val="00CF6BE6"/>
    <w:rsid w:val="00CF727C"/>
    <w:rsid w:val="00CF7448"/>
    <w:rsid w:val="00CF7585"/>
    <w:rsid w:val="00CF7876"/>
    <w:rsid w:val="00CF7C22"/>
    <w:rsid w:val="00CF7DAE"/>
    <w:rsid w:val="00D009A3"/>
    <w:rsid w:val="00D00E53"/>
    <w:rsid w:val="00D00FD0"/>
    <w:rsid w:val="00D01795"/>
    <w:rsid w:val="00D017FF"/>
    <w:rsid w:val="00D019F2"/>
    <w:rsid w:val="00D026C0"/>
    <w:rsid w:val="00D02ACC"/>
    <w:rsid w:val="00D02E49"/>
    <w:rsid w:val="00D02E91"/>
    <w:rsid w:val="00D02F8D"/>
    <w:rsid w:val="00D03134"/>
    <w:rsid w:val="00D03293"/>
    <w:rsid w:val="00D032D3"/>
    <w:rsid w:val="00D0350B"/>
    <w:rsid w:val="00D0378F"/>
    <w:rsid w:val="00D0393B"/>
    <w:rsid w:val="00D0484A"/>
    <w:rsid w:val="00D04BB3"/>
    <w:rsid w:val="00D04D87"/>
    <w:rsid w:val="00D0546C"/>
    <w:rsid w:val="00D05694"/>
    <w:rsid w:val="00D0583C"/>
    <w:rsid w:val="00D05E5F"/>
    <w:rsid w:val="00D061C0"/>
    <w:rsid w:val="00D067C1"/>
    <w:rsid w:val="00D06AB0"/>
    <w:rsid w:val="00D06BBC"/>
    <w:rsid w:val="00D06F0B"/>
    <w:rsid w:val="00D07264"/>
    <w:rsid w:val="00D07374"/>
    <w:rsid w:val="00D07831"/>
    <w:rsid w:val="00D078B4"/>
    <w:rsid w:val="00D07B8B"/>
    <w:rsid w:val="00D07EBE"/>
    <w:rsid w:val="00D101AA"/>
    <w:rsid w:val="00D106F2"/>
    <w:rsid w:val="00D1097A"/>
    <w:rsid w:val="00D10CB9"/>
    <w:rsid w:val="00D10FB1"/>
    <w:rsid w:val="00D113D4"/>
    <w:rsid w:val="00D116E8"/>
    <w:rsid w:val="00D11707"/>
    <w:rsid w:val="00D117B8"/>
    <w:rsid w:val="00D12319"/>
    <w:rsid w:val="00D12990"/>
    <w:rsid w:val="00D13235"/>
    <w:rsid w:val="00D132BD"/>
    <w:rsid w:val="00D13D07"/>
    <w:rsid w:val="00D141E8"/>
    <w:rsid w:val="00D146B4"/>
    <w:rsid w:val="00D14840"/>
    <w:rsid w:val="00D14F0E"/>
    <w:rsid w:val="00D15689"/>
    <w:rsid w:val="00D15E76"/>
    <w:rsid w:val="00D16604"/>
    <w:rsid w:val="00D16B76"/>
    <w:rsid w:val="00D17165"/>
    <w:rsid w:val="00D1729E"/>
    <w:rsid w:val="00D173AF"/>
    <w:rsid w:val="00D1743E"/>
    <w:rsid w:val="00D17487"/>
    <w:rsid w:val="00D17726"/>
    <w:rsid w:val="00D17FF9"/>
    <w:rsid w:val="00D2030F"/>
    <w:rsid w:val="00D20C60"/>
    <w:rsid w:val="00D20CFA"/>
    <w:rsid w:val="00D20ECF"/>
    <w:rsid w:val="00D214FF"/>
    <w:rsid w:val="00D21CBD"/>
    <w:rsid w:val="00D222C3"/>
    <w:rsid w:val="00D22EE7"/>
    <w:rsid w:val="00D23557"/>
    <w:rsid w:val="00D237B9"/>
    <w:rsid w:val="00D2382D"/>
    <w:rsid w:val="00D23E41"/>
    <w:rsid w:val="00D23FA2"/>
    <w:rsid w:val="00D242D2"/>
    <w:rsid w:val="00D24459"/>
    <w:rsid w:val="00D248DC"/>
    <w:rsid w:val="00D24B76"/>
    <w:rsid w:val="00D24F93"/>
    <w:rsid w:val="00D250FD"/>
    <w:rsid w:val="00D2522B"/>
    <w:rsid w:val="00D259D5"/>
    <w:rsid w:val="00D25D67"/>
    <w:rsid w:val="00D25D84"/>
    <w:rsid w:val="00D25ECA"/>
    <w:rsid w:val="00D25FDF"/>
    <w:rsid w:val="00D260B2"/>
    <w:rsid w:val="00D2645C"/>
    <w:rsid w:val="00D2698A"/>
    <w:rsid w:val="00D26CB5"/>
    <w:rsid w:val="00D27F40"/>
    <w:rsid w:val="00D30434"/>
    <w:rsid w:val="00D30C25"/>
    <w:rsid w:val="00D30C71"/>
    <w:rsid w:val="00D3107F"/>
    <w:rsid w:val="00D3139E"/>
    <w:rsid w:val="00D31570"/>
    <w:rsid w:val="00D316A6"/>
    <w:rsid w:val="00D323BD"/>
    <w:rsid w:val="00D32CDB"/>
    <w:rsid w:val="00D32DB2"/>
    <w:rsid w:val="00D33DBB"/>
    <w:rsid w:val="00D33F39"/>
    <w:rsid w:val="00D34371"/>
    <w:rsid w:val="00D34531"/>
    <w:rsid w:val="00D3456B"/>
    <w:rsid w:val="00D345B0"/>
    <w:rsid w:val="00D3493B"/>
    <w:rsid w:val="00D34CC2"/>
    <w:rsid w:val="00D34EF9"/>
    <w:rsid w:val="00D34F9F"/>
    <w:rsid w:val="00D35214"/>
    <w:rsid w:val="00D35289"/>
    <w:rsid w:val="00D35313"/>
    <w:rsid w:val="00D35550"/>
    <w:rsid w:val="00D3576F"/>
    <w:rsid w:val="00D35B0D"/>
    <w:rsid w:val="00D35EBA"/>
    <w:rsid w:val="00D366A3"/>
    <w:rsid w:val="00D36981"/>
    <w:rsid w:val="00D37500"/>
    <w:rsid w:val="00D37A00"/>
    <w:rsid w:val="00D37ABC"/>
    <w:rsid w:val="00D37E64"/>
    <w:rsid w:val="00D37E9D"/>
    <w:rsid w:val="00D4018C"/>
    <w:rsid w:val="00D402B2"/>
    <w:rsid w:val="00D40383"/>
    <w:rsid w:val="00D407D3"/>
    <w:rsid w:val="00D4087F"/>
    <w:rsid w:val="00D40A2E"/>
    <w:rsid w:val="00D40A7E"/>
    <w:rsid w:val="00D40D33"/>
    <w:rsid w:val="00D41149"/>
    <w:rsid w:val="00D41678"/>
    <w:rsid w:val="00D41877"/>
    <w:rsid w:val="00D42291"/>
    <w:rsid w:val="00D4265D"/>
    <w:rsid w:val="00D432E3"/>
    <w:rsid w:val="00D43493"/>
    <w:rsid w:val="00D438D9"/>
    <w:rsid w:val="00D43BFA"/>
    <w:rsid w:val="00D4414B"/>
    <w:rsid w:val="00D446AB"/>
    <w:rsid w:val="00D44714"/>
    <w:rsid w:val="00D44812"/>
    <w:rsid w:val="00D448A0"/>
    <w:rsid w:val="00D44A7D"/>
    <w:rsid w:val="00D44B72"/>
    <w:rsid w:val="00D45001"/>
    <w:rsid w:val="00D451BF"/>
    <w:rsid w:val="00D45370"/>
    <w:rsid w:val="00D4538C"/>
    <w:rsid w:val="00D454CE"/>
    <w:rsid w:val="00D46379"/>
    <w:rsid w:val="00D463E4"/>
    <w:rsid w:val="00D46609"/>
    <w:rsid w:val="00D467CE"/>
    <w:rsid w:val="00D467E7"/>
    <w:rsid w:val="00D470A7"/>
    <w:rsid w:val="00D4780D"/>
    <w:rsid w:val="00D47964"/>
    <w:rsid w:val="00D50815"/>
    <w:rsid w:val="00D50B05"/>
    <w:rsid w:val="00D50C05"/>
    <w:rsid w:val="00D5128C"/>
    <w:rsid w:val="00D5147B"/>
    <w:rsid w:val="00D51B01"/>
    <w:rsid w:val="00D51E78"/>
    <w:rsid w:val="00D520C5"/>
    <w:rsid w:val="00D52269"/>
    <w:rsid w:val="00D52C66"/>
    <w:rsid w:val="00D535B2"/>
    <w:rsid w:val="00D53EB5"/>
    <w:rsid w:val="00D544C4"/>
    <w:rsid w:val="00D54B1C"/>
    <w:rsid w:val="00D55477"/>
    <w:rsid w:val="00D55643"/>
    <w:rsid w:val="00D55704"/>
    <w:rsid w:val="00D56613"/>
    <w:rsid w:val="00D56928"/>
    <w:rsid w:val="00D56E35"/>
    <w:rsid w:val="00D57337"/>
    <w:rsid w:val="00D57DC4"/>
    <w:rsid w:val="00D6012A"/>
    <w:rsid w:val="00D60228"/>
    <w:rsid w:val="00D60258"/>
    <w:rsid w:val="00D6091F"/>
    <w:rsid w:val="00D60A04"/>
    <w:rsid w:val="00D60A78"/>
    <w:rsid w:val="00D60ABF"/>
    <w:rsid w:val="00D60EBF"/>
    <w:rsid w:val="00D61079"/>
    <w:rsid w:val="00D61187"/>
    <w:rsid w:val="00D61574"/>
    <w:rsid w:val="00D61648"/>
    <w:rsid w:val="00D616AE"/>
    <w:rsid w:val="00D6194B"/>
    <w:rsid w:val="00D619C0"/>
    <w:rsid w:val="00D61BB6"/>
    <w:rsid w:val="00D61C0A"/>
    <w:rsid w:val="00D61E6A"/>
    <w:rsid w:val="00D62092"/>
    <w:rsid w:val="00D6210C"/>
    <w:rsid w:val="00D621B5"/>
    <w:rsid w:val="00D62757"/>
    <w:rsid w:val="00D63019"/>
    <w:rsid w:val="00D6307A"/>
    <w:rsid w:val="00D63529"/>
    <w:rsid w:val="00D63557"/>
    <w:rsid w:val="00D63692"/>
    <w:rsid w:val="00D636C2"/>
    <w:rsid w:val="00D64204"/>
    <w:rsid w:val="00D64354"/>
    <w:rsid w:val="00D646C8"/>
    <w:rsid w:val="00D64F96"/>
    <w:rsid w:val="00D65044"/>
    <w:rsid w:val="00D65289"/>
    <w:rsid w:val="00D65488"/>
    <w:rsid w:val="00D6562E"/>
    <w:rsid w:val="00D659AA"/>
    <w:rsid w:val="00D65BF6"/>
    <w:rsid w:val="00D65D79"/>
    <w:rsid w:val="00D65D85"/>
    <w:rsid w:val="00D66114"/>
    <w:rsid w:val="00D66324"/>
    <w:rsid w:val="00D663CB"/>
    <w:rsid w:val="00D664D1"/>
    <w:rsid w:val="00D66A1A"/>
    <w:rsid w:val="00D66CB1"/>
    <w:rsid w:val="00D67F76"/>
    <w:rsid w:val="00D708FD"/>
    <w:rsid w:val="00D70AB6"/>
    <w:rsid w:val="00D70C44"/>
    <w:rsid w:val="00D7151D"/>
    <w:rsid w:val="00D71731"/>
    <w:rsid w:val="00D71874"/>
    <w:rsid w:val="00D71D43"/>
    <w:rsid w:val="00D72288"/>
    <w:rsid w:val="00D724AD"/>
    <w:rsid w:val="00D728D5"/>
    <w:rsid w:val="00D72F5F"/>
    <w:rsid w:val="00D73417"/>
    <w:rsid w:val="00D73466"/>
    <w:rsid w:val="00D7374A"/>
    <w:rsid w:val="00D737DB"/>
    <w:rsid w:val="00D73B21"/>
    <w:rsid w:val="00D73D13"/>
    <w:rsid w:val="00D73F12"/>
    <w:rsid w:val="00D73FCF"/>
    <w:rsid w:val="00D7416E"/>
    <w:rsid w:val="00D742F0"/>
    <w:rsid w:val="00D74386"/>
    <w:rsid w:val="00D74776"/>
    <w:rsid w:val="00D74CCC"/>
    <w:rsid w:val="00D74DF9"/>
    <w:rsid w:val="00D76114"/>
    <w:rsid w:val="00D76137"/>
    <w:rsid w:val="00D76178"/>
    <w:rsid w:val="00D76627"/>
    <w:rsid w:val="00D768F3"/>
    <w:rsid w:val="00D76AA4"/>
    <w:rsid w:val="00D76C4E"/>
    <w:rsid w:val="00D77034"/>
    <w:rsid w:val="00D773D4"/>
    <w:rsid w:val="00D8001D"/>
    <w:rsid w:val="00D8062B"/>
    <w:rsid w:val="00D808E2"/>
    <w:rsid w:val="00D815C2"/>
    <w:rsid w:val="00D82528"/>
    <w:rsid w:val="00D8257D"/>
    <w:rsid w:val="00D82B99"/>
    <w:rsid w:val="00D82BFD"/>
    <w:rsid w:val="00D82C20"/>
    <w:rsid w:val="00D8337B"/>
    <w:rsid w:val="00D8345F"/>
    <w:rsid w:val="00D83810"/>
    <w:rsid w:val="00D84184"/>
    <w:rsid w:val="00D8442C"/>
    <w:rsid w:val="00D8556F"/>
    <w:rsid w:val="00D85658"/>
    <w:rsid w:val="00D8580C"/>
    <w:rsid w:val="00D8591D"/>
    <w:rsid w:val="00D860BC"/>
    <w:rsid w:val="00D86192"/>
    <w:rsid w:val="00D86274"/>
    <w:rsid w:val="00D865F2"/>
    <w:rsid w:val="00D8663F"/>
    <w:rsid w:val="00D86853"/>
    <w:rsid w:val="00D868DF"/>
    <w:rsid w:val="00D8720B"/>
    <w:rsid w:val="00D87644"/>
    <w:rsid w:val="00D876CD"/>
    <w:rsid w:val="00D87949"/>
    <w:rsid w:val="00D87A50"/>
    <w:rsid w:val="00D87CE9"/>
    <w:rsid w:val="00D87D29"/>
    <w:rsid w:val="00D900FC"/>
    <w:rsid w:val="00D9058A"/>
    <w:rsid w:val="00D9068F"/>
    <w:rsid w:val="00D907D0"/>
    <w:rsid w:val="00D90DF9"/>
    <w:rsid w:val="00D911A7"/>
    <w:rsid w:val="00D915AE"/>
    <w:rsid w:val="00D91829"/>
    <w:rsid w:val="00D91CAD"/>
    <w:rsid w:val="00D91E60"/>
    <w:rsid w:val="00D92449"/>
    <w:rsid w:val="00D92D07"/>
    <w:rsid w:val="00D92E80"/>
    <w:rsid w:val="00D9309F"/>
    <w:rsid w:val="00D93EFB"/>
    <w:rsid w:val="00D94034"/>
    <w:rsid w:val="00D94187"/>
    <w:rsid w:val="00D946FA"/>
    <w:rsid w:val="00D94DA7"/>
    <w:rsid w:val="00D94F11"/>
    <w:rsid w:val="00D95477"/>
    <w:rsid w:val="00D958CC"/>
    <w:rsid w:val="00D966BC"/>
    <w:rsid w:val="00D96737"/>
    <w:rsid w:val="00D96952"/>
    <w:rsid w:val="00D96B9C"/>
    <w:rsid w:val="00D96CE6"/>
    <w:rsid w:val="00D96D62"/>
    <w:rsid w:val="00D96DE3"/>
    <w:rsid w:val="00D97884"/>
    <w:rsid w:val="00D97D85"/>
    <w:rsid w:val="00DA0032"/>
    <w:rsid w:val="00DA004E"/>
    <w:rsid w:val="00DA00CD"/>
    <w:rsid w:val="00DA044D"/>
    <w:rsid w:val="00DA08E0"/>
    <w:rsid w:val="00DA0F85"/>
    <w:rsid w:val="00DA1040"/>
    <w:rsid w:val="00DA1B05"/>
    <w:rsid w:val="00DA1F48"/>
    <w:rsid w:val="00DA23C7"/>
    <w:rsid w:val="00DA26B3"/>
    <w:rsid w:val="00DA2845"/>
    <w:rsid w:val="00DA2FD9"/>
    <w:rsid w:val="00DA305D"/>
    <w:rsid w:val="00DA312C"/>
    <w:rsid w:val="00DA3ADA"/>
    <w:rsid w:val="00DA3DF5"/>
    <w:rsid w:val="00DA47E9"/>
    <w:rsid w:val="00DA4A49"/>
    <w:rsid w:val="00DA4CA3"/>
    <w:rsid w:val="00DA5A68"/>
    <w:rsid w:val="00DA5AAF"/>
    <w:rsid w:val="00DA5D84"/>
    <w:rsid w:val="00DA5E60"/>
    <w:rsid w:val="00DA6197"/>
    <w:rsid w:val="00DA672D"/>
    <w:rsid w:val="00DA690B"/>
    <w:rsid w:val="00DA6E25"/>
    <w:rsid w:val="00DA6F7F"/>
    <w:rsid w:val="00DA7295"/>
    <w:rsid w:val="00DA7806"/>
    <w:rsid w:val="00DB060A"/>
    <w:rsid w:val="00DB0ED2"/>
    <w:rsid w:val="00DB1A99"/>
    <w:rsid w:val="00DB1D9B"/>
    <w:rsid w:val="00DB1FA1"/>
    <w:rsid w:val="00DB2093"/>
    <w:rsid w:val="00DB211C"/>
    <w:rsid w:val="00DB22CD"/>
    <w:rsid w:val="00DB2527"/>
    <w:rsid w:val="00DB268B"/>
    <w:rsid w:val="00DB2718"/>
    <w:rsid w:val="00DB272A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A12"/>
    <w:rsid w:val="00DB6958"/>
    <w:rsid w:val="00DB73F8"/>
    <w:rsid w:val="00DB7648"/>
    <w:rsid w:val="00DB7D74"/>
    <w:rsid w:val="00DB7DDC"/>
    <w:rsid w:val="00DC0BA4"/>
    <w:rsid w:val="00DC0DA1"/>
    <w:rsid w:val="00DC0DD5"/>
    <w:rsid w:val="00DC118C"/>
    <w:rsid w:val="00DC1399"/>
    <w:rsid w:val="00DC19A3"/>
    <w:rsid w:val="00DC1B9D"/>
    <w:rsid w:val="00DC242F"/>
    <w:rsid w:val="00DC24F8"/>
    <w:rsid w:val="00DC25C4"/>
    <w:rsid w:val="00DC2952"/>
    <w:rsid w:val="00DC297D"/>
    <w:rsid w:val="00DC2B3C"/>
    <w:rsid w:val="00DC37D3"/>
    <w:rsid w:val="00DC391E"/>
    <w:rsid w:val="00DC3A3E"/>
    <w:rsid w:val="00DC3B85"/>
    <w:rsid w:val="00DC3E81"/>
    <w:rsid w:val="00DC3F9E"/>
    <w:rsid w:val="00DC3FC5"/>
    <w:rsid w:val="00DC403B"/>
    <w:rsid w:val="00DC4815"/>
    <w:rsid w:val="00DC4820"/>
    <w:rsid w:val="00DC5201"/>
    <w:rsid w:val="00DC57EA"/>
    <w:rsid w:val="00DC58CA"/>
    <w:rsid w:val="00DC6B5C"/>
    <w:rsid w:val="00DC6CCC"/>
    <w:rsid w:val="00DC6CE3"/>
    <w:rsid w:val="00DC6D5F"/>
    <w:rsid w:val="00DC735C"/>
    <w:rsid w:val="00DC75A2"/>
    <w:rsid w:val="00DD000F"/>
    <w:rsid w:val="00DD032E"/>
    <w:rsid w:val="00DD0510"/>
    <w:rsid w:val="00DD0A31"/>
    <w:rsid w:val="00DD0AF6"/>
    <w:rsid w:val="00DD0F14"/>
    <w:rsid w:val="00DD0F71"/>
    <w:rsid w:val="00DD0FC4"/>
    <w:rsid w:val="00DD1584"/>
    <w:rsid w:val="00DD15F4"/>
    <w:rsid w:val="00DD1767"/>
    <w:rsid w:val="00DD17A3"/>
    <w:rsid w:val="00DD183B"/>
    <w:rsid w:val="00DD1D6B"/>
    <w:rsid w:val="00DD1E7E"/>
    <w:rsid w:val="00DD1F3D"/>
    <w:rsid w:val="00DD1F93"/>
    <w:rsid w:val="00DD2188"/>
    <w:rsid w:val="00DD219C"/>
    <w:rsid w:val="00DD2840"/>
    <w:rsid w:val="00DD2FC7"/>
    <w:rsid w:val="00DD3485"/>
    <w:rsid w:val="00DD35F4"/>
    <w:rsid w:val="00DD38D5"/>
    <w:rsid w:val="00DD3D58"/>
    <w:rsid w:val="00DD3EBF"/>
    <w:rsid w:val="00DD41F6"/>
    <w:rsid w:val="00DD4602"/>
    <w:rsid w:val="00DD49C2"/>
    <w:rsid w:val="00DD4DB1"/>
    <w:rsid w:val="00DD4E8B"/>
    <w:rsid w:val="00DD530A"/>
    <w:rsid w:val="00DD540C"/>
    <w:rsid w:val="00DD5E93"/>
    <w:rsid w:val="00DD5F52"/>
    <w:rsid w:val="00DD698C"/>
    <w:rsid w:val="00DD6F76"/>
    <w:rsid w:val="00DD7140"/>
    <w:rsid w:val="00DD73F8"/>
    <w:rsid w:val="00DD759D"/>
    <w:rsid w:val="00DD7610"/>
    <w:rsid w:val="00DD7C7E"/>
    <w:rsid w:val="00DE008F"/>
    <w:rsid w:val="00DE02A9"/>
    <w:rsid w:val="00DE0E06"/>
    <w:rsid w:val="00DE1694"/>
    <w:rsid w:val="00DE1869"/>
    <w:rsid w:val="00DE1D5A"/>
    <w:rsid w:val="00DE2106"/>
    <w:rsid w:val="00DE2446"/>
    <w:rsid w:val="00DE2DF9"/>
    <w:rsid w:val="00DE3347"/>
    <w:rsid w:val="00DE33ED"/>
    <w:rsid w:val="00DE3A42"/>
    <w:rsid w:val="00DE3E37"/>
    <w:rsid w:val="00DE410F"/>
    <w:rsid w:val="00DE420A"/>
    <w:rsid w:val="00DE45ED"/>
    <w:rsid w:val="00DE480F"/>
    <w:rsid w:val="00DE4D91"/>
    <w:rsid w:val="00DE56E4"/>
    <w:rsid w:val="00DE578E"/>
    <w:rsid w:val="00DE5C41"/>
    <w:rsid w:val="00DE5D36"/>
    <w:rsid w:val="00DE67D2"/>
    <w:rsid w:val="00DE69C1"/>
    <w:rsid w:val="00DE6B88"/>
    <w:rsid w:val="00DE7A9B"/>
    <w:rsid w:val="00DE7ADE"/>
    <w:rsid w:val="00DF0307"/>
    <w:rsid w:val="00DF05F0"/>
    <w:rsid w:val="00DF104A"/>
    <w:rsid w:val="00DF11BA"/>
    <w:rsid w:val="00DF13AE"/>
    <w:rsid w:val="00DF15C7"/>
    <w:rsid w:val="00DF173A"/>
    <w:rsid w:val="00DF1919"/>
    <w:rsid w:val="00DF2A88"/>
    <w:rsid w:val="00DF3424"/>
    <w:rsid w:val="00DF34C9"/>
    <w:rsid w:val="00DF36F8"/>
    <w:rsid w:val="00DF377B"/>
    <w:rsid w:val="00DF3F27"/>
    <w:rsid w:val="00DF41EA"/>
    <w:rsid w:val="00DF4422"/>
    <w:rsid w:val="00DF45FF"/>
    <w:rsid w:val="00DF4F5E"/>
    <w:rsid w:val="00DF59CE"/>
    <w:rsid w:val="00DF5BA1"/>
    <w:rsid w:val="00DF5D1E"/>
    <w:rsid w:val="00DF60F3"/>
    <w:rsid w:val="00DF6592"/>
    <w:rsid w:val="00DF67B6"/>
    <w:rsid w:val="00DF76F8"/>
    <w:rsid w:val="00DF7806"/>
    <w:rsid w:val="00DF7D54"/>
    <w:rsid w:val="00DF7FFD"/>
    <w:rsid w:val="00E00C47"/>
    <w:rsid w:val="00E00F65"/>
    <w:rsid w:val="00E018A9"/>
    <w:rsid w:val="00E01D58"/>
    <w:rsid w:val="00E023A6"/>
    <w:rsid w:val="00E025A5"/>
    <w:rsid w:val="00E025AA"/>
    <w:rsid w:val="00E02649"/>
    <w:rsid w:val="00E027C2"/>
    <w:rsid w:val="00E02EED"/>
    <w:rsid w:val="00E039E8"/>
    <w:rsid w:val="00E04230"/>
    <w:rsid w:val="00E04A5B"/>
    <w:rsid w:val="00E04DF6"/>
    <w:rsid w:val="00E04EC1"/>
    <w:rsid w:val="00E05472"/>
    <w:rsid w:val="00E0567C"/>
    <w:rsid w:val="00E06341"/>
    <w:rsid w:val="00E06415"/>
    <w:rsid w:val="00E06643"/>
    <w:rsid w:val="00E06A77"/>
    <w:rsid w:val="00E06E06"/>
    <w:rsid w:val="00E07091"/>
    <w:rsid w:val="00E0715F"/>
    <w:rsid w:val="00E072A8"/>
    <w:rsid w:val="00E075F9"/>
    <w:rsid w:val="00E0773D"/>
    <w:rsid w:val="00E07B17"/>
    <w:rsid w:val="00E10430"/>
    <w:rsid w:val="00E10488"/>
    <w:rsid w:val="00E107EB"/>
    <w:rsid w:val="00E1080E"/>
    <w:rsid w:val="00E10A51"/>
    <w:rsid w:val="00E10DEE"/>
    <w:rsid w:val="00E11102"/>
    <w:rsid w:val="00E111B6"/>
    <w:rsid w:val="00E11CDB"/>
    <w:rsid w:val="00E11D14"/>
    <w:rsid w:val="00E11D8E"/>
    <w:rsid w:val="00E11ECB"/>
    <w:rsid w:val="00E11F09"/>
    <w:rsid w:val="00E12547"/>
    <w:rsid w:val="00E1254B"/>
    <w:rsid w:val="00E126B0"/>
    <w:rsid w:val="00E133E3"/>
    <w:rsid w:val="00E1394C"/>
    <w:rsid w:val="00E13985"/>
    <w:rsid w:val="00E142A9"/>
    <w:rsid w:val="00E1471A"/>
    <w:rsid w:val="00E14CCC"/>
    <w:rsid w:val="00E1525E"/>
    <w:rsid w:val="00E152D2"/>
    <w:rsid w:val="00E15751"/>
    <w:rsid w:val="00E1578C"/>
    <w:rsid w:val="00E15814"/>
    <w:rsid w:val="00E15966"/>
    <w:rsid w:val="00E16041"/>
    <w:rsid w:val="00E16CAB"/>
    <w:rsid w:val="00E16D3C"/>
    <w:rsid w:val="00E170A6"/>
    <w:rsid w:val="00E177DE"/>
    <w:rsid w:val="00E17ED2"/>
    <w:rsid w:val="00E202B1"/>
    <w:rsid w:val="00E2105D"/>
    <w:rsid w:val="00E21C7D"/>
    <w:rsid w:val="00E2244C"/>
    <w:rsid w:val="00E2261D"/>
    <w:rsid w:val="00E226B3"/>
    <w:rsid w:val="00E22E77"/>
    <w:rsid w:val="00E230E9"/>
    <w:rsid w:val="00E2336D"/>
    <w:rsid w:val="00E234BF"/>
    <w:rsid w:val="00E23510"/>
    <w:rsid w:val="00E2356E"/>
    <w:rsid w:val="00E23A6D"/>
    <w:rsid w:val="00E23F30"/>
    <w:rsid w:val="00E24074"/>
    <w:rsid w:val="00E2414E"/>
    <w:rsid w:val="00E243EB"/>
    <w:rsid w:val="00E24508"/>
    <w:rsid w:val="00E24822"/>
    <w:rsid w:val="00E248FB"/>
    <w:rsid w:val="00E24F4B"/>
    <w:rsid w:val="00E24F58"/>
    <w:rsid w:val="00E24F66"/>
    <w:rsid w:val="00E25642"/>
    <w:rsid w:val="00E25ED1"/>
    <w:rsid w:val="00E2678B"/>
    <w:rsid w:val="00E26E67"/>
    <w:rsid w:val="00E26FB6"/>
    <w:rsid w:val="00E27119"/>
    <w:rsid w:val="00E27147"/>
    <w:rsid w:val="00E271F7"/>
    <w:rsid w:val="00E2766E"/>
    <w:rsid w:val="00E27F8A"/>
    <w:rsid w:val="00E305A4"/>
    <w:rsid w:val="00E30665"/>
    <w:rsid w:val="00E30681"/>
    <w:rsid w:val="00E30828"/>
    <w:rsid w:val="00E30AFC"/>
    <w:rsid w:val="00E30C2B"/>
    <w:rsid w:val="00E30EC9"/>
    <w:rsid w:val="00E311F6"/>
    <w:rsid w:val="00E313BD"/>
    <w:rsid w:val="00E31E1E"/>
    <w:rsid w:val="00E321D0"/>
    <w:rsid w:val="00E325DC"/>
    <w:rsid w:val="00E326EE"/>
    <w:rsid w:val="00E32CBB"/>
    <w:rsid w:val="00E33315"/>
    <w:rsid w:val="00E335B6"/>
    <w:rsid w:val="00E33874"/>
    <w:rsid w:val="00E33BC9"/>
    <w:rsid w:val="00E34085"/>
    <w:rsid w:val="00E34451"/>
    <w:rsid w:val="00E34ACD"/>
    <w:rsid w:val="00E34DE6"/>
    <w:rsid w:val="00E34E35"/>
    <w:rsid w:val="00E35285"/>
    <w:rsid w:val="00E35569"/>
    <w:rsid w:val="00E35987"/>
    <w:rsid w:val="00E35BE4"/>
    <w:rsid w:val="00E35E29"/>
    <w:rsid w:val="00E36040"/>
    <w:rsid w:val="00E361E2"/>
    <w:rsid w:val="00E362A7"/>
    <w:rsid w:val="00E3639E"/>
    <w:rsid w:val="00E363ED"/>
    <w:rsid w:val="00E367C0"/>
    <w:rsid w:val="00E36895"/>
    <w:rsid w:val="00E36E1C"/>
    <w:rsid w:val="00E370D9"/>
    <w:rsid w:val="00E37D17"/>
    <w:rsid w:val="00E40040"/>
    <w:rsid w:val="00E40069"/>
    <w:rsid w:val="00E4026F"/>
    <w:rsid w:val="00E40285"/>
    <w:rsid w:val="00E405C2"/>
    <w:rsid w:val="00E406D7"/>
    <w:rsid w:val="00E4137D"/>
    <w:rsid w:val="00E41556"/>
    <w:rsid w:val="00E41704"/>
    <w:rsid w:val="00E41E7E"/>
    <w:rsid w:val="00E42418"/>
    <w:rsid w:val="00E4251D"/>
    <w:rsid w:val="00E42A73"/>
    <w:rsid w:val="00E42C2E"/>
    <w:rsid w:val="00E4332B"/>
    <w:rsid w:val="00E435B9"/>
    <w:rsid w:val="00E4394A"/>
    <w:rsid w:val="00E43AD6"/>
    <w:rsid w:val="00E43D15"/>
    <w:rsid w:val="00E43E0F"/>
    <w:rsid w:val="00E44071"/>
    <w:rsid w:val="00E441CE"/>
    <w:rsid w:val="00E44FD4"/>
    <w:rsid w:val="00E44FEC"/>
    <w:rsid w:val="00E45126"/>
    <w:rsid w:val="00E4545A"/>
    <w:rsid w:val="00E454FA"/>
    <w:rsid w:val="00E45E8E"/>
    <w:rsid w:val="00E46CC7"/>
    <w:rsid w:val="00E47049"/>
    <w:rsid w:val="00E470C5"/>
    <w:rsid w:val="00E474DD"/>
    <w:rsid w:val="00E4788E"/>
    <w:rsid w:val="00E478DE"/>
    <w:rsid w:val="00E47DE4"/>
    <w:rsid w:val="00E50482"/>
    <w:rsid w:val="00E50491"/>
    <w:rsid w:val="00E506CE"/>
    <w:rsid w:val="00E50987"/>
    <w:rsid w:val="00E509BE"/>
    <w:rsid w:val="00E50E15"/>
    <w:rsid w:val="00E521F5"/>
    <w:rsid w:val="00E5266C"/>
    <w:rsid w:val="00E53302"/>
    <w:rsid w:val="00E53325"/>
    <w:rsid w:val="00E53342"/>
    <w:rsid w:val="00E53569"/>
    <w:rsid w:val="00E535AF"/>
    <w:rsid w:val="00E5371D"/>
    <w:rsid w:val="00E53AD5"/>
    <w:rsid w:val="00E53D6A"/>
    <w:rsid w:val="00E53E7B"/>
    <w:rsid w:val="00E5424B"/>
    <w:rsid w:val="00E54422"/>
    <w:rsid w:val="00E5446F"/>
    <w:rsid w:val="00E54485"/>
    <w:rsid w:val="00E54907"/>
    <w:rsid w:val="00E54DA1"/>
    <w:rsid w:val="00E5572F"/>
    <w:rsid w:val="00E55C29"/>
    <w:rsid w:val="00E5639D"/>
    <w:rsid w:val="00E56701"/>
    <w:rsid w:val="00E56B82"/>
    <w:rsid w:val="00E56E03"/>
    <w:rsid w:val="00E57161"/>
    <w:rsid w:val="00E572CE"/>
    <w:rsid w:val="00E578D0"/>
    <w:rsid w:val="00E57918"/>
    <w:rsid w:val="00E57D26"/>
    <w:rsid w:val="00E6025F"/>
    <w:rsid w:val="00E604CE"/>
    <w:rsid w:val="00E60A59"/>
    <w:rsid w:val="00E61192"/>
    <w:rsid w:val="00E6164D"/>
    <w:rsid w:val="00E6169E"/>
    <w:rsid w:val="00E61BA4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4E56"/>
    <w:rsid w:val="00E65048"/>
    <w:rsid w:val="00E65296"/>
    <w:rsid w:val="00E6592B"/>
    <w:rsid w:val="00E65A3A"/>
    <w:rsid w:val="00E66955"/>
    <w:rsid w:val="00E66CB1"/>
    <w:rsid w:val="00E671A6"/>
    <w:rsid w:val="00E6755A"/>
    <w:rsid w:val="00E67E1A"/>
    <w:rsid w:val="00E67E45"/>
    <w:rsid w:val="00E67EFB"/>
    <w:rsid w:val="00E67F40"/>
    <w:rsid w:val="00E70311"/>
    <w:rsid w:val="00E70347"/>
    <w:rsid w:val="00E704F6"/>
    <w:rsid w:val="00E70B0A"/>
    <w:rsid w:val="00E70D1E"/>
    <w:rsid w:val="00E711F1"/>
    <w:rsid w:val="00E71488"/>
    <w:rsid w:val="00E71762"/>
    <w:rsid w:val="00E71CA0"/>
    <w:rsid w:val="00E71F03"/>
    <w:rsid w:val="00E723DD"/>
    <w:rsid w:val="00E72B9C"/>
    <w:rsid w:val="00E72D25"/>
    <w:rsid w:val="00E730CF"/>
    <w:rsid w:val="00E7333F"/>
    <w:rsid w:val="00E73373"/>
    <w:rsid w:val="00E735CD"/>
    <w:rsid w:val="00E73B9E"/>
    <w:rsid w:val="00E74607"/>
    <w:rsid w:val="00E7482E"/>
    <w:rsid w:val="00E74A61"/>
    <w:rsid w:val="00E74AE0"/>
    <w:rsid w:val="00E74B55"/>
    <w:rsid w:val="00E758B9"/>
    <w:rsid w:val="00E75926"/>
    <w:rsid w:val="00E75B0C"/>
    <w:rsid w:val="00E75E15"/>
    <w:rsid w:val="00E75F32"/>
    <w:rsid w:val="00E7637E"/>
    <w:rsid w:val="00E7658E"/>
    <w:rsid w:val="00E768A6"/>
    <w:rsid w:val="00E76E08"/>
    <w:rsid w:val="00E76E5C"/>
    <w:rsid w:val="00E76EC6"/>
    <w:rsid w:val="00E776E6"/>
    <w:rsid w:val="00E778E8"/>
    <w:rsid w:val="00E803E9"/>
    <w:rsid w:val="00E80701"/>
    <w:rsid w:val="00E80974"/>
    <w:rsid w:val="00E80D2A"/>
    <w:rsid w:val="00E80F44"/>
    <w:rsid w:val="00E810A5"/>
    <w:rsid w:val="00E8149E"/>
    <w:rsid w:val="00E81529"/>
    <w:rsid w:val="00E8172E"/>
    <w:rsid w:val="00E81CCD"/>
    <w:rsid w:val="00E82020"/>
    <w:rsid w:val="00E820D6"/>
    <w:rsid w:val="00E82BDD"/>
    <w:rsid w:val="00E82C83"/>
    <w:rsid w:val="00E833A3"/>
    <w:rsid w:val="00E83A81"/>
    <w:rsid w:val="00E83E5C"/>
    <w:rsid w:val="00E84256"/>
    <w:rsid w:val="00E84842"/>
    <w:rsid w:val="00E84E0E"/>
    <w:rsid w:val="00E85D72"/>
    <w:rsid w:val="00E85FEA"/>
    <w:rsid w:val="00E864B7"/>
    <w:rsid w:val="00E86A24"/>
    <w:rsid w:val="00E86FD0"/>
    <w:rsid w:val="00E87065"/>
    <w:rsid w:val="00E87132"/>
    <w:rsid w:val="00E8726A"/>
    <w:rsid w:val="00E872FF"/>
    <w:rsid w:val="00E87471"/>
    <w:rsid w:val="00E87A5A"/>
    <w:rsid w:val="00E87C88"/>
    <w:rsid w:val="00E87DC6"/>
    <w:rsid w:val="00E9038A"/>
    <w:rsid w:val="00E905AC"/>
    <w:rsid w:val="00E905BE"/>
    <w:rsid w:val="00E9091D"/>
    <w:rsid w:val="00E91036"/>
    <w:rsid w:val="00E91BEE"/>
    <w:rsid w:val="00E92036"/>
    <w:rsid w:val="00E9214B"/>
    <w:rsid w:val="00E92169"/>
    <w:rsid w:val="00E9229C"/>
    <w:rsid w:val="00E92435"/>
    <w:rsid w:val="00E92490"/>
    <w:rsid w:val="00E924CD"/>
    <w:rsid w:val="00E924F2"/>
    <w:rsid w:val="00E9261A"/>
    <w:rsid w:val="00E92D25"/>
    <w:rsid w:val="00E93237"/>
    <w:rsid w:val="00E932A3"/>
    <w:rsid w:val="00E9334C"/>
    <w:rsid w:val="00E940D9"/>
    <w:rsid w:val="00E94394"/>
    <w:rsid w:val="00E947F5"/>
    <w:rsid w:val="00E94C70"/>
    <w:rsid w:val="00E95082"/>
    <w:rsid w:val="00E95CB0"/>
    <w:rsid w:val="00E95E47"/>
    <w:rsid w:val="00E95F30"/>
    <w:rsid w:val="00E97190"/>
    <w:rsid w:val="00E97791"/>
    <w:rsid w:val="00E97AC2"/>
    <w:rsid w:val="00E97EAD"/>
    <w:rsid w:val="00EA04C0"/>
    <w:rsid w:val="00EA0E27"/>
    <w:rsid w:val="00EA0E35"/>
    <w:rsid w:val="00EA0E5E"/>
    <w:rsid w:val="00EA160D"/>
    <w:rsid w:val="00EA17D0"/>
    <w:rsid w:val="00EA19E7"/>
    <w:rsid w:val="00EA1B9F"/>
    <w:rsid w:val="00EA25C3"/>
    <w:rsid w:val="00EA374A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6D9"/>
    <w:rsid w:val="00EA4BA5"/>
    <w:rsid w:val="00EA4DAE"/>
    <w:rsid w:val="00EA51DC"/>
    <w:rsid w:val="00EA563C"/>
    <w:rsid w:val="00EA5DA3"/>
    <w:rsid w:val="00EA5EED"/>
    <w:rsid w:val="00EA6387"/>
    <w:rsid w:val="00EA6478"/>
    <w:rsid w:val="00EA71D9"/>
    <w:rsid w:val="00EA723B"/>
    <w:rsid w:val="00EA78B6"/>
    <w:rsid w:val="00EA7C0C"/>
    <w:rsid w:val="00EB03DC"/>
    <w:rsid w:val="00EB0B6E"/>
    <w:rsid w:val="00EB0EF8"/>
    <w:rsid w:val="00EB0F55"/>
    <w:rsid w:val="00EB1811"/>
    <w:rsid w:val="00EB1948"/>
    <w:rsid w:val="00EB252D"/>
    <w:rsid w:val="00EB26B4"/>
    <w:rsid w:val="00EB2A1C"/>
    <w:rsid w:val="00EB314B"/>
    <w:rsid w:val="00EB351D"/>
    <w:rsid w:val="00EB35CD"/>
    <w:rsid w:val="00EB3926"/>
    <w:rsid w:val="00EB3A34"/>
    <w:rsid w:val="00EB3CEE"/>
    <w:rsid w:val="00EB3ECC"/>
    <w:rsid w:val="00EB4386"/>
    <w:rsid w:val="00EB4E44"/>
    <w:rsid w:val="00EB51A9"/>
    <w:rsid w:val="00EB5234"/>
    <w:rsid w:val="00EB5236"/>
    <w:rsid w:val="00EB5281"/>
    <w:rsid w:val="00EB58DA"/>
    <w:rsid w:val="00EB5C8E"/>
    <w:rsid w:val="00EB5D16"/>
    <w:rsid w:val="00EB5EB0"/>
    <w:rsid w:val="00EB60B2"/>
    <w:rsid w:val="00EB644A"/>
    <w:rsid w:val="00EB667A"/>
    <w:rsid w:val="00EB67C6"/>
    <w:rsid w:val="00EB6F91"/>
    <w:rsid w:val="00EB71B8"/>
    <w:rsid w:val="00EB7470"/>
    <w:rsid w:val="00EB7613"/>
    <w:rsid w:val="00EB7823"/>
    <w:rsid w:val="00EB7B93"/>
    <w:rsid w:val="00EB7DF7"/>
    <w:rsid w:val="00EB7F1B"/>
    <w:rsid w:val="00EB7F5F"/>
    <w:rsid w:val="00EC005B"/>
    <w:rsid w:val="00EC022A"/>
    <w:rsid w:val="00EC0290"/>
    <w:rsid w:val="00EC0339"/>
    <w:rsid w:val="00EC0913"/>
    <w:rsid w:val="00EC1509"/>
    <w:rsid w:val="00EC190C"/>
    <w:rsid w:val="00EC1DB5"/>
    <w:rsid w:val="00EC1DB8"/>
    <w:rsid w:val="00EC1DCF"/>
    <w:rsid w:val="00EC29AC"/>
    <w:rsid w:val="00EC2ED0"/>
    <w:rsid w:val="00EC30BA"/>
    <w:rsid w:val="00EC3221"/>
    <w:rsid w:val="00EC357C"/>
    <w:rsid w:val="00EC3AE5"/>
    <w:rsid w:val="00EC44FF"/>
    <w:rsid w:val="00EC467F"/>
    <w:rsid w:val="00EC5C7D"/>
    <w:rsid w:val="00EC5D7C"/>
    <w:rsid w:val="00EC60FA"/>
    <w:rsid w:val="00EC649A"/>
    <w:rsid w:val="00EC6740"/>
    <w:rsid w:val="00EC6766"/>
    <w:rsid w:val="00EC6E15"/>
    <w:rsid w:val="00EC7140"/>
    <w:rsid w:val="00EC744A"/>
    <w:rsid w:val="00EC7F73"/>
    <w:rsid w:val="00ED0268"/>
    <w:rsid w:val="00ED032E"/>
    <w:rsid w:val="00ED0592"/>
    <w:rsid w:val="00ED0624"/>
    <w:rsid w:val="00ED0EE6"/>
    <w:rsid w:val="00ED0EFD"/>
    <w:rsid w:val="00ED0F05"/>
    <w:rsid w:val="00ED1066"/>
    <w:rsid w:val="00ED14C9"/>
    <w:rsid w:val="00ED19D0"/>
    <w:rsid w:val="00ED1BAC"/>
    <w:rsid w:val="00ED1C4B"/>
    <w:rsid w:val="00ED22A3"/>
    <w:rsid w:val="00ED2307"/>
    <w:rsid w:val="00ED243E"/>
    <w:rsid w:val="00ED2559"/>
    <w:rsid w:val="00ED2D17"/>
    <w:rsid w:val="00ED3019"/>
    <w:rsid w:val="00ED354F"/>
    <w:rsid w:val="00ED390B"/>
    <w:rsid w:val="00ED3ACF"/>
    <w:rsid w:val="00ED3DB2"/>
    <w:rsid w:val="00ED4162"/>
    <w:rsid w:val="00ED4559"/>
    <w:rsid w:val="00ED4A73"/>
    <w:rsid w:val="00ED525C"/>
    <w:rsid w:val="00ED59FB"/>
    <w:rsid w:val="00ED5AFC"/>
    <w:rsid w:val="00ED5E5C"/>
    <w:rsid w:val="00ED60F4"/>
    <w:rsid w:val="00ED63F5"/>
    <w:rsid w:val="00ED6455"/>
    <w:rsid w:val="00ED64BA"/>
    <w:rsid w:val="00ED6703"/>
    <w:rsid w:val="00ED6884"/>
    <w:rsid w:val="00ED69C0"/>
    <w:rsid w:val="00ED746A"/>
    <w:rsid w:val="00ED7489"/>
    <w:rsid w:val="00ED7899"/>
    <w:rsid w:val="00EE076E"/>
    <w:rsid w:val="00EE0B59"/>
    <w:rsid w:val="00EE1196"/>
    <w:rsid w:val="00EE17B1"/>
    <w:rsid w:val="00EE25F5"/>
    <w:rsid w:val="00EE2FE6"/>
    <w:rsid w:val="00EE30BF"/>
    <w:rsid w:val="00EE31C5"/>
    <w:rsid w:val="00EE3570"/>
    <w:rsid w:val="00EE38B9"/>
    <w:rsid w:val="00EE423C"/>
    <w:rsid w:val="00EE45ED"/>
    <w:rsid w:val="00EE4743"/>
    <w:rsid w:val="00EE49CC"/>
    <w:rsid w:val="00EE5416"/>
    <w:rsid w:val="00EE5BA7"/>
    <w:rsid w:val="00EE5C31"/>
    <w:rsid w:val="00EE5CFE"/>
    <w:rsid w:val="00EE6008"/>
    <w:rsid w:val="00EE640C"/>
    <w:rsid w:val="00EE6506"/>
    <w:rsid w:val="00EE722D"/>
    <w:rsid w:val="00EE7576"/>
    <w:rsid w:val="00EE78C5"/>
    <w:rsid w:val="00EE7DFB"/>
    <w:rsid w:val="00EE7FD0"/>
    <w:rsid w:val="00EF1BE7"/>
    <w:rsid w:val="00EF1BF9"/>
    <w:rsid w:val="00EF2ABB"/>
    <w:rsid w:val="00EF2E6B"/>
    <w:rsid w:val="00EF365F"/>
    <w:rsid w:val="00EF373F"/>
    <w:rsid w:val="00EF3865"/>
    <w:rsid w:val="00EF3B77"/>
    <w:rsid w:val="00EF3E9B"/>
    <w:rsid w:val="00EF44E5"/>
    <w:rsid w:val="00EF4D76"/>
    <w:rsid w:val="00EF56F1"/>
    <w:rsid w:val="00EF5E76"/>
    <w:rsid w:val="00EF5F93"/>
    <w:rsid w:val="00EF608D"/>
    <w:rsid w:val="00EF6479"/>
    <w:rsid w:val="00EF65AE"/>
    <w:rsid w:val="00EF65D3"/>
    <w:rsid w:val="00EF69A2"/>
    <w:rsid w:val="00EF6B10"/>
    <w:rsid w:val="00EF6B89"/>
    <w:rsid w:val="00EF6D71"/>
    <w:rsid w:val="00EF74A9"/>
    <w:rsid w:val="00EF7729"/>
    <w:rsid w:val="00EF7772"/>
    <w:rsid w:val="00EF7D01"/>
    <w:rsid w:val="00EF7DE0"/>
    <w:rsid w:val="00EF7FFE"/>
    <w:rsid w:val="00F0045F"/>
    <w:rsid w:val="00F00A33"/>
    <w:rsid w:val="00F00D96"/>
    <w:rsid w:val="00F014A2"/>
    <w:rsid w:val="00F01533"/>
    <w:rsid w:val="00F0181E"/>
    <w:rsid w:val="00F0197E"/>
    <w:rsid w:val="00F01BA2"/>
    <w:rsid w:val="00F01C40"/>
    <w:rsid w:val="00F01D65"/>
    <w:rsid w:val="00F01EDF"/>
    <w:rsid w:val="00F01F00"/>
    <w:rsid w:val="00F01F92"/>
    <w:rsid w:val="00F0272A"/>
    <w:rsid w:val="00F02754"/>
    <w:rsid w:val="00F0278B"/>
    <w:rsid w:val="00F02AB0"/>
    <w:rsid w:val="00F02E1E"/>
    <w:rsid w:val="00F02F8E"/>
    <w:rsid w:val="00F0309D"/>
    <w:rsid w:val="00F03BE2"/>
    <w:rsid w:val="00F041E9"/>
    <w:rsid w:val="00F04444"/>
    <w:rsid w:val="00F0463D"/>
    <w:rsid w:val="00F0468E"/>
    <w:rsid w:val="00F048AC"/>
    <w:rsid w:val="00F04B25"/>
    <w:rsid w:val="00F04BEE"/>
    <w:rsid w:val="00F04FFB"/>
    <w:rsid w:val="00F05201"/>
    <w:rsid w:val="00F059FE"/>
    <w:rsid w:val="00F05DE1"/>
    <w:rsid w:val="00F06115"/>
    <w:rsid w:val="00F0626B"/>
    <w:rsid w:val="00F064A6"/>
    <w:rsid w:val="00F0691C"/>
    <w:rsid w:val="00F07237"/>
    <w:rsid w:val="00F0744D"/>
    <w:rsid w:val="00F07806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1D81"/>
    <w:rsid w:val="00F11E04"/>
    <w:rsid w:val="00F11EA2"/>
    <w:rsid w:val="00F11F83"/>
    <w:rsid w:val="00F123A7"/>
    <w:rsid w:val="00F12A81"/>
    <w:rsid w:val="00F12B38"/>
    <w:rsid w:val="00F12B39"/>
    <w:rsid w:val="00F12B99"/>
    <w:rsid w:val="00F13153"/>
    <w:rsid w:val="00F1340F"/>
    <w:rsid w:val="00F137E0"/>
    <w:rsid w:val="00F13829"/>
    <w:rsid w:val="00F13D55"/>
    <w:rsid w:val="00F1453E"/>
    <w:rsid w:val="00F14737"/>
    <w:rsid w:val="00F14E96"/>
    <w:rsid w:val="00F150D6"/>
    <w:rsid w:val="00F159CC"/>
    <w:rsid w:val="00F15B8E"/>
    <w:rsid w:val="00F15C8E"/>
    <w:rsid w:val="00F15D76"/>
    <w:rsid w:val="00F161FD"/>
    <w:rsid w:val="00F16341"/>
    <w:rsid w:val="00F16EB2"/>
    <w:rsid w:val="00F17158"/>
    <w:rsid w:val="00F1716B"/>
    <w:rsid w:val="00F173B6"/>
    <w:rsid w:val="00F1784B"/>
    <w:rsid w:val="00F17B04"/>
    <w:rsid w:val="00F20509"/>
    <w:rsid w:val="00F20628"/>
    <w:rsid w:val="00F20CCE"/>
    <w:rsid w:val="00F20CD7"/>
    <w:rsid w:val="00F20CF4"/>
    <w:rsid w:val="00F20DB5"/>
    <w:rsid w:val="00F21048"/>
    <w:rsid w:val="00F21106"/>
    <w:rsid w:val="00F21A6C"/>
    <w:rsid w:val="00F21AD5"/>
    <w:rsid w:val="00F21D8E"/>
    <w:rsid w:val="00F22ADE"/>
    <w:rsid w:val="00F23743"/>
    <w:rsid w:val="00F23A2B"/>
    <w:rsid w:val="00F2455D"/>
    <w:rsid w:val="00F2478B"/>
    <w:rsid w:val="00F2492E"/>
    <w:rsid w:val="00F24C2B"/>
    <w:rsid w:val="00F25021"/>
    <w:rsid w:val="00F25070"/>
    <w:rsid w:val="00F2578D"/>
    <w:rsid w:val="00F25BBC"/>
    <w:rsid w:val="00F25DA5"/>
    <w:rsid w:val="00F25DCF"/>
    <w:rsid w:val="00F25EBE"/>
    <w:rsid w:val="00F25FCD"/>
    <w:rsid w:val="00F2607F"/>
    <w:rsid w:val="00F261C3"/>
    <w:rsid w:val="00F26697"/>
    <w:rsid w:val="00F2694E"/>
    <w:rsid w:val="00F26956"/>
    <w:rsid w:val="00F26C6C"/>
    <w:rsid w:val="00F26CB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3D2"/>
    <w:rsid w:val="00F30543"/>
    <w:rsid w:val="00F307EC"/>
    <w:rsid w:val="00F30C69"/>
    <w:rsid w:val="00F30DB6"/>
    <w:rsid w:val="00F30E0F"/>
    <w:rsid w:val="00F31006"/>
    <w:rsid w:val="00F315F8"/>
    <w:rsid w:val="00F31D11"/>
    <w:rsid w:val="00F3284A"/>
    <w:rsid w:val="00F32F4A"/>
    <w:rsid w:val="00F335A7"/>
    <w:rsid w:val="00F33980"/>
    <w:rsid w:val="00F33C98"/>
    <w:rsid w:val="00F347BF"/>
    <w:rsid w:val="00F3486E"/>
    <w:rsid w:val="00F35297"/>
    <w:rsid w:val="00F3541E"/>
    <w:rsid w:val="00F3568A"/>
    <w:rsid w:val="00F36CD6"/>
    <w:rsid w:val="00F36D2B"/>
    <w:rsid w:val="00F36F06"/>
    <w:rsid w:val="00F37372"/>
    <w:rsid w:val="00F37688"/>
    <w:rsid w:val="00F379AD"/>
    <w:rsid w:val="00F37CA4"/>
    <w:rsid w:val="00F40359"/>
    <w:rsid w:val="00F4039E"/>
    <w:rsid w:val="00F403D5"/>
    <w:rsid w:val="00F4091C"/>
    <w:rsid w:val="00F4132A"/>
    <w:rsid w:val="00F415AA"/>
    <w:rsid w:val="00F41656"/>
    <w:rsid w:val="00F4170A"/>
    <w:rsid w:val="00F41D57"/>
    <w:rsid w:val="00F4281B"/>
    <w:rsid w:val="00F43182"/>
    <w:rsid w:val="00F43523"/>
    <w:rsid w:val="00F43895"/>
    <w:rsid w:val="00F4427A"/>
    <w:rsid w:val="00F444D9"/>
    <w:rsid w:val="00F44AB7"/>
    <w:rsid w:val="00F44B45"/>
    <w:rsid w:val="00F452D2"/>
    <w:rsid w:val="00F45DF8"/>
    <w:rsid w:val="00F46F1C"/>
    <w:rsid w:val="00F47060"/>
    <w:rsid w:val="00F4764A"/>
    <w:rsid w:val="00F476ED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3183"/>
    <w:rsid w:val="00F53878"/>
    <w:rsid w:val="00F53B2A"/>
    <w:rsid w:val="00F53F85"/>
    <w:rsid w:val="00F5406C"/>
    <w:rsid w:val="00F54AD0"/>
    <w:rsid w:val="00F54D02"/>
    <w:rsid w:val="00F55429"/>
    <w:rsid w:val="00F55470"/>
    <w:rsid w:val="00F55987"/>
    <w:rsid w:val="00F55E09"/>
    <w:rsid w:val="00F55FC8"/>
    <w:rsid w:val="00F56B02"/>
    <w:rsid w:val="00F56D8A"/>
    <w:rsid w:val="00F56E7A"/>
    <w:rsid w:val="00F575C0"/>
    <w:rsid w:val="00F579EA"/>
    <w:rsid w:val="00F6034E"/>
    <w:rsid w:val="00F60690"/>
    <w:rsid w:val="00F609B8"/>
    <w:rsid w:val="00F60AF7"/>
    <w:rsid w:val="00F613B9"/>
    <w:rsid w:val="00F614FF"/>
    <w:rsid w:val="00F61BB1"/>
    <w:rsid w:val="00F61F0D"/>
    <w:rsid w:val="00F6329A"/>
    <w:rsid w:val="00F63490"/>
    <w:rsid w:val="00F63599"/>
    <w:rsid w:val="00F63875"/>
    <w:rsid w:val="00F639C3"/>
    <w:rsid w:val="00F64079"/>
    <w:rsid w:val="00F64086"/>
    <w:rsid w:val="00F64251"/>
    <w:rsid w:val="00F647F7"/>
    <w:rsid w:val="00F64F86"/>
    <w:rsid w:val="00F64FC0"/>
    <w:rsid w:val="00F651C9"/>
    <w:rsid w:val="00F65781"/>
    <w:rsid w:val="00F6578F"/>
    <w:rsid w:val="00F6594E"/>
    <w:rsid w:val="00F66D36"/>
    <w:rsid w:val="00F66E7D"/>
    <w:rsid w:val="00F66F9C"/>
    <w:rsid w:val="00F66FA6"/>
    <w:rsid w:val="00F671F9"/>
    <w:rsid w:val="00F67227"/>
    <w:rsid w:val="00F67270"/>
    <w:rsid w:val="00F67864"/>
    <w:rsid w:val="00F70732"/>
    <w:rsid w:val="00F7096C"/>
    <w:rsid w:val="00F70C99"/>
    <w:rsid w:val="00F70E85"/>
    <w:rsid w:val="00F71116"/>
    <w:rsid w:val="00F719B4"/>
    <w:rsid w:val="00F71AD4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5E59"/>
    <w:rsid w:val="00F76205"/>
    <w:rsid w:val="00F76474"/>
    <w:rsid w:val="00F76A77"/>
    <w:rsid w:val="00F76AAE"/>
    <w:rsid w:val="00F76E77"/>
    <w:rsid w:val="00F77CDB"/>
    <w:rsid w:val="00F80242"/>
    <w:rsid w:val="00F803B1"/>
    <w:rsid w:val="00F808D4"/>
    <w:rsid w:val="00F80E90"/>
    <w:rsid w:val="00F81277"/>
    <w:rsid w:val="00F813A5"/>
    <w:rsid w:val="00F81673"/>
    <w:rsid w:val="00F81C85"/>
    <w:rsid w:val="00F82562"/>
    <w:rsid w:val="00F83307"/>
    <w:rsid w:val="00F83321"/>
    <w:rsid w:val="00F834C2"/>
    <w:rsid w:val="00F8389D"/>
    <w:rsid w:val="00F842C0"/>
    <w:rsid w:val="00F84958"/>
    <w:rsid w:val="00F84B0F"/>
    <w:rsid w:val="00F8539F"/>
    <w:rsid w:val="00F8565B"/>
    <w:rsid w:val="00F856B3"/>
    <w:rsid w:val="00F85C37"/>
    <w:rsid w:val="00F86090"/>
    <w:rsid w:val="00F86529"/>
    <w:rsid w:val="00F87A96"/>
    <w:rsid w:val="00F87BA4"/>
    <w:rsid w:val="00F87ED0"/>
    <w:rsid w:val="00F90109"/>
    <w:rsid w:val="00F90EAD"/>
    <w:rsid w:val="00F911E3"/>
    <w:rsid w:val="00F9229F"/>
    <w:rsid w:val="00F9278B"/>
    <w:rsid w:val="00F9293C"/>
    <w:rsid w:val="00F92D4D"/>
    <w:rsid w:val="00F93260"/>
    <w:rsid w:val="00F93787"/>
    <w:rsid w:val="00F938F8"/>
    <w:rsid w:val="00F93E0B"/>
    <w:rsid w:val="00F93EEE"/>
    <w:rsid w:val="00F9412B"/>
    <w:rsid w:val="00F94423"/>
    <w:rsid w:val="00F9461F"/>
    <w:rsid w:val="00F94D9F"/>
    <w:rsid w:val="00F94EE6"/>
    <w:rsid w:val="00F954C3"/>
    <w:rsid w:val="00F9592A"/>
    <w:rsid w:val="00F95D8A"/>
    <w:rsid w:val="00F95E74"/>
    <w:rsid w:val="00F961CF"/>
    <w:rsid w:val="00F962D0"/>
    <w:rsid w:val="00F9650B"/>
    <w:rsid w:val="00F96BE6"/>
    <w:rsid w:val="00F96C01"/>
    <w:rsid w:val="00F97121"/>
    <w:rsid w:val="00F974EB"/>
    <w:rsid w:val="00F9755A"/>
    <w:rsid w:val="00F97B8B"/>
    <w:rsid w:val="00F97C6E"/>
    <w:rsid w:val="00F97CEC"/>
    <w:rsid w:val="00F97CF3"/>
    <w:rsid w:val="00F97E6E"/>
    <w:rsid w:val="00F97F21"/>
    <w:rsid w:val="00FA0463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2235"/>
    <w:rsid w:val="00FA257F"/>
    <w:rsid w:val="00FA2605"/>
    <w:rsid w:val="00FA27D9"/>
    <w:rsid w:val="00FA2BA7"/>
    <w:rsid w:val="00FA2CCA"/>
    <w:rsid w:val="00FA2D77"/>
    <w:rsid w:val="00FA3BB8"/>
    <w:rsid w:val="00FA3EF2"/>
    <w:rsid w:val="00FA3FFB"/>
    <w:rsid w:val="00FA415D"/>
    <w:rsid w:val="00FA4464"/>
    <w:rsid w:val="00FA4C7C"/>
    <w:rsid w:val="00FA50E5"/>
    <w:rsid w:val="00FA5133"/>
    <w:rsid w:val="00FA5950"/>
    <w:rsid w:val="00FA5C89"/>
    <w:rsid w:val="00FA5FA5"/>
    <w:rsid w:val="00FA63BF"/>
    <w:rsid w:val="00FA6A38"/>
    <w:rsid w:val="00FA7206"/>
    <w:rsid w:val="00FA72D1"/>
    <w:rsid w:val="00FA7482"/>
    <w:rsid w:val="00FB01E4"/>
    <w:rsid w:val="00FB0232"/>
    <w:rsid w:val="00FB028B"/>
    <w:rsid w:val="00FB02B4"/>
    <w:rsid w:val="00FB040D"/>
    <w:rsid w:val="00FB045E"/>
    <w:rsid w:val="00FB0BE7"/>
    <w:rsid w:val="00FB0F3C"/>
    <w:rsid w:val="00FB147F"/>
    <w:rsid w:val="00FB15CB"/>
    <w:rsid w:val="00FB16AD"/>
    <w:rsid w:val="00FB1894"/>
    <w:rsid w:val="00FB19B6"/>
    <w:rsid w:val="00FB19D9"/>
    <w:rsid w:val="00FB1ABE"/>
    <w:rsid w:val="00FB1B4F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5EF"/>
    <w:rsid w:val="00FB3F5E"/>
    <w:rsid w:val="00FB47FE"/>
    <w:rsid w:val="00FB485F"/>
    <w:rsid w:val="00FB4FCD"/>
    <w:rsid w:val="00FB504B"/>
    <w:rsid w:val="00FB52CE"/>
    <w:rsid w:val="00FB5B54"/>
    <w:rsid w:val="00FB5C5E"/>
    <w:rsid w:val="00FB5FA0"/>
    <w:rsid w:val="00FB5FBA"/>
    <w:rsid w:val="00FB5FDC"/>
    <w:rsid w:val="00FB671E"/>
    <w:rsid w:val="00FB6838"/>
    <w:rsid w:val="00FB711D"/>
    <w:rsid w:val="00FB73D6"/>
    <w:rsid w:val="00FB7995"/>
    <w:rsid w:val="00FB7D3A"/>
    <w:rsid w:val="00FC055B"/>
    <w:rsid w:val="00FC07C6"/>
    <w:rsid w:val="00FC0BD0"/>
    <w:rsid w:val="00FC0BF6"/>
    <w:rsid w:val="00FC0DB4"/>
    <w:rsid w:val="00FC0EE4"/>
    <w:rsid w:val="00FC150F"/>
    <w:rsid w:val="00FC19EC"/>
    <w:rsid w:val="00FC25F1"/>
    <w:rsid w:val="00FC27A6"/>
    <w:rsid w:val="00FC2A07"/>
    <w:rsid w:val="00FC2E25"/>
    <w:rsid w:val="00FC2F97"/>
    <w:rsid w:val="00FC2FD4"/>
    <w:rsid w:val="00FC3034"/>
    <w:rsid w:val="00FC32A1"/>
    <w:rsid w:val="00FC3661"/>
    <w:rsid w:val="00FC3948"/>
    <w:rsid w:val="00FC3ABD"/>
    <w:rsid w:val="00FC49B9"/>
    <w:rsid w:val="00FC4BA5"/>
    <w:rsid w:val="00FC4EDE"/>
    <w:rsid w:val="00FC523D"/>
    <w:rsid w:val="00FC58BA"/>
    <w:rsid w:val="00FC5C7F"/>
    <w:rsid w:val="00FC5EEF"/>
    <w:rsid w:val="00FC6C1F"/>
    <w:rsid w:val="00FC6E2C"/>
    <w:rsid w:val="00FC76A0"/>
    <w:rsid w:val="00FD06CD"/>
    <w:rsid w:val="00FD07FD"/>
    <w:rsid w:val="00FD0D0B"/>
    <w:rsid w:val="00FD0D19"/>
    <w:rsid w:val="00FD1A41"/>
    <w:rsid w:val="00FD1C79"/>
    <w:rsid w:val="00FD1D5B"/>
    <w:rsid w:val="00FD1EA8"/>
    <w:rsid w:val="00FD249F"/>
    <w:rsid w:val="00FD26E3"/>
    <w:rsid w:val="00FD27D9"/>
    <w:rsid w:val="00FD2836"/>
    <w:rsid w:val="00FD2AD7"/>
    <w:rsid w:val="00FD32F9"/>
    <w:rsid w:val="00FD36AA"/>
    <w:rsid w:val="00FD420A"/>
    <w:rsid w:val="00FD4283"/>
    <w:rsid w:val="00FD42B8"/>
    <w:rsid w:val="00FD47BE"/>
    <w:rsid w:val="00FD4AAA"/>
    <w:rsid w:val="00FD4B3B"/>
    <w:rsid w:val="00FD4C43"/>
    <w:rsid w:val="00FD53D5"/>
    <w:rsid w:val="00FD5457"/>
    <w:rsid w:val="00FD5535"/>
    <w:rsid w:val="00FD563C"/>
    <w:rsid w:val="00FD5C42"/>
    <w:rsid w:val="00FD5F9A"/>
    <w:rsid w:val="00FD68C3"/>
    <w:rsid w:val="00FD6D74"/>
    <w:rsid w:val="00FD7023"/>
    <w:rsid w:val="00FD73AF"/>
    <w:rsid w:val="00FD742D"/>
    <w:rsid w:val="00FD745A"/>
    <w:rsid w:val="00FD7526"/>
    <w:rsid w:val="00FD7E1D"/>
    <w:rsid w:val="00FE0C69"/>
    <w:rsid w:val="00FE0D36"/>
    <w:rsid w:val="00FE143B"/>
    <w:rsid w:val="00FE1A2A"/>
    <w:rsid w:val="00FE1F76"/>
    <w:rsid w:val="00FE21F0"/>
    <w:rsid w:val="00FE2358"/>
    <w:rsid w:val="00FE252E"/>
    <w:rsid w:val="00FE2556"/>
    <w:rsid w:val="00FE2DE2"/>
    <w:rsid w:val="00FE30F7"/>
    <w:rsid w:val="00FE31A5"/>
    <w:rsid w:val="00FE47BF"/>
    <w:rsid w:val="00FE4822"/>
    <w:rsid w:val="00FE4A4E"/>
    <w:rsid w:val="00FE4E2A"/>
    <w:rsid w:val="00FE4F7B"/>
    <w:rsid w:val="00FE4FF0"/>
    <w:rsid w:val="00FE5202"/>
    <w:rsid w:val="00FE53DF"/>
    <w:rsid w:val="00FE5AB1"/>
    <w:rsid w:val="00FE64CB"/>
    <w:rsid w:val="00FE6B1D"/>
    <w:rsid w:val="00FE6EE4"/>
    <w:rsid w:val="00FE6F97"/>
    <w:rsid w:val="00FE7168"/>
    <w:rsid w:val="00FE72C7"/>
    <w:rsid w:val="00FE7816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16D3"/>
    <w:rsid w:val="00FF173B"/>
    <w:rsid w:val="00FF1B40"/>
    <w:rsid w:val="00FF1C71"/>
    <w:rsid w:val="00FF25C2"/>
    <w:rsid w:val="00FF3076"/>
    <w:rsid w:val="00FF3157"/>
    <w:rsid w:val="00FF34E5"/>
    <w:rsid w:val="00FF35B4"/>
    <w:rsid w:val="00FF3941"/>
    <w:rsid w:val="00FF3ED4"/>
    <w:rsid w:val="00FF4213"/>
    <w:rsid w:val="00FF483E"/>
    <w:rsid w:val="00FF4C69"/>
    <w:rsid w:val="00FF4EAD"/>
    <w:rsid w:val="00FF5131"/>
    <w:rsid w:val="00FF5163"/>
    <w:rsid w:val="00FF525D"/>
    <w:rsid w:val="00FF5686"/>
    <w:rsid w:val="00FF57D3"/>
    <w:rsid w:val="00FF5835"/>
    <w:rsid w:val="00FF5CC4"/>
    <w:rsid w:val="00FF6004"/>
    <w:rsid w:val="00FF640B"/>
    <w:rsid w:val="00FF6470"/>
    <w:rsid w:val="00FF64DC"/>
    <w:rsid w:val="00FF67CC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C7B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B9F"/>
    <w:pPr>
      <w:spacing w:after="180"/>
    </w:pPr>
    <w:rPr>
      <w:rFonts w:ascii="Times New Roman" w:eastAsia="Batang" w:hAnsi="Times New Roman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653CD2"/>
    <w:pPr>
      <w:numPr>
        <w:ilvl w:val="1"/>
      </w:num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653CD2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SimSun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SimSun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D101A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1792</Words>
  <Characters>10216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2022-08-11T02:46:00Z</dcterms:created>
  <dcterms:modified xsi:type="dcterms:W3CDTF">2022-08-12T18:01:00Z</dcterms:modified>
</cp:coreProperties>
</file>