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E1A6" w14:textId="25B4689F" w:rsidR="00095B6A" w:rsidRPr="00DA12F7" w:rsidRDefault="00095B6A" w:rsidP="00095B6A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Meeting #1</w:t>
      </w:r>
      <w:r w:rsidR="00EA48E5">
        <w:rPr>
          <w:rFonts w:ascii="Arial" w:hAnsi="Arial" w:cs="Arial"/>
          <w:b/>
          <w:sz w:val="24"/>
        </w:rPr>
        <w:t>10</w:t>
      </w:r>
      <w:r w:rsidRPr="00DA12F7">
        <w:rPr>
          <w:rFonts w:ascii="Arial" w:hAnsi="Arial" w:cs="Arial"/>
          <w:b/>
          <w:sz w:val="24"/>
        </w:rPr>
        <w:tab/>
      </w:r>
      <w:r w:rsidR="00B771B6" w:rsidRPr="00B771B6">
        <w:rPr>
          <w:rFonts w:ascii="Arial" w:hAnsi="Arial" w:cs="Arial"/>
          <w:b/>
          <w:sz w:val="24"/>
        </w:rPr>
        <w:t>R1-2206508</w:t>
      </w:r>
    </w:p>
    <w:p w14:paraId="1131045E" w14:textId="1915F239" w:rsidR="00E307C5" w:rsidRPr="00DA12F7" w:rsidRDefault="00EA48E5" w:rsidP="00095B6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Toulouse, France</w:t>
      </w:r>
      <w:r w:rsidR="00095B6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August</w:t>
      </w:r>
      <w:r w:rsidR="00095B6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095B6A">
        <w:rPr>
          <w:rFonts w:ascii="Arial" w:hAnsi="Arial" w:cs="Arial"/>
          <w:b/>
          <w:sz w:val="24"/>
          <w:szCs w:val="24"/>
        </w:rPr>
        <w:t xml:space="preserve"> – </w:t>
      </w:r>
      <w:r w:rsidR="001A4C0D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6</w:t>
      </w:r>
      <w:r w:rsidR="001A4C0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95B6A">
        <w:rPr>
          <w:rFonts w:ascii="Arial" w:hAnsi="Arial" w:cs="Arial"/>
          <w:b/>
          <w:sz w:val="24"/>
          <w:szCs w:val="24"/>
        </w:rPr>
        <w:t xml:space="preserve"> 202</w:t>
      </w:r>
      <w:r w:rsidR="00C561AE">
        <w:rPr>
          <w:rFonts w:ascii="Arial" w:hAnsi="Arial" w:cs="Arial"/>
          <w:b/>
          <w:sz w:val="24"/>
          <w:szCs w:val="24"/>
        </w:rPr>
        <w:t>2</w:t>
      </w:r>
    </w:p>
    <w:p w14:paraId="20814AD0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1B1FDE0A" w14:textId="25262476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6E610E">
        <w:rPr>
          <w:rFonts w:ascii="Arial" w:hAnsi="Arial"/>
          <w:sz w:val="24"/>
        </w:rPr>
        <w:t>8.10</w:t>
      </w:r>
    </w:p>
    <w:p w14:paraId="3095DC42" w14:textId="0531C5BB" w:rsidR="0068226B" w:rsidRPr="006E610E" w:rsidRDefault="0068226B" w:rsidP="00382B96">
      <w:pPr>
        <w:tabs>
          <w:tab w:val="left" w:pos="1985"/>
        </w:tabs>
        <w:rPr>
          <w:rFonts w:ascii="Arial" w:hAnsi="Arial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E610E" w:rsidRPr="00B92189">
        <w:rPr>
          <w:rFonts w:ascii="Arial" w:hAnsi="Arial"/>
          <w:sz w:val="24"/>
          <w:szCs w:val="24"/>
        </w:rPr>
        <w:t>Lenovo</w:t>
      </w:r>
    </w:p>
    <w:p w14:paraId="002F936B" w14:textId="26A0500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</w:rPr>
        <w:tab/>
      </w:r>
      <w:r w:rsidR="005412C8">
        <w:rPr>
          <w:rFonts w:ascii="Arial" w:hAnsi="Arial"/>
          <w:sz w:val="24"/>
          <w:szCs w:val="24"/>
        </w:rPr>
        <w:t>Resource multiplexing in enhanced IAB systems</w:t>
      </w:r>
    </w:p>
    <w:p w14:paraId="72689AAE" w14:textId="3202F77A" w:rsidR="006C6369" w:rsidRPr="00CC27F5" w:rsidRDefault="0068226B" w:rsidP="006C6369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75181AB" w14:textId="09ADE34E" w:rsidR="00491EEE" w:rsidRDefault="00FD6A3D" w:rsidP="00491EEE">
      <w:pPr>
        <w:pStyle w:val="Heading1"/>
      </w:pPr>
      <w:r w:rsidRPr="00CC27F5">
        <w:tab/>
      </w:r>
      <w:r w:rsidR="00B209B5" w:rsidRPr="00CC27F5">
        <w:t>Introduction</w:t>
      </w:r>
    </w:p>
    <w:p w14:paraId="2B43573C" w14:textId="2CF77A81" w:rsidR="00164961" w:rsidRDefault="00384735" w:rsidP="00FF498A">
      <w:r w:rsidRPr="00AC295C">
        <w:t xml:space="preserve">In </w:t>
      </w:r>
      <w:r w:rsidR="00155593" w:rsidRPr="00AC295C">
        <w:t>this paper,</w:t>
      </w:r>
      <w:r w:rsidRPr="00AC295C">
        <w:t xml:space="preserve"> we </w:t>
      </w:r>
      <w:r w:rsidR="00727A8D" w:rsidRPr="00AC295C">
        <w:t xml:space="preserve">address outstanding issues </w:t>
      </w:r>
      <w:r w:rsidR="00E859D0">
        <w:t>based on conclusions</w:t>
      </w:r>
      <w:r w:rsidR="00B530E7">
        <w:t xml:space="preserve"> in</w:t>
      </w:r>
      <w:r w:rsidR="003322BE">
        <w:t xml:space="preserve"> </w:t>
      </w:r>
      <w:r w:rsidR="001D3D22" w:rsidRPr="00AC295C">
        <w:t>RAN1#10</w:t>
      </w:r>
      <w:r w:rsidR="00E55241">
        <w:t>9</w:t>
      </w:r>
      <w:r w:rsidR="001D3D22" w:rsidRPr="00AC295C">
        <w:t xml:space="preserve">-e </w:t>
      </w:r>
      <w:r w:rsidR="003322BE">
        <w:fldChar w:fldCharType="begin"/>
      </w:r>
      <w:r w:rsidR="003322BE">
        <w:instrText xml:space="preserve"> REF _Ref110949338 \r \h </w:instrText>
      </w:r>
      <w:r w:rsidR="003322BE">
        <w:fldChar w:fldCharType="separate"/>
      </w:r>
      <w:r w:rsidR="004F485E">
        <w:rPr>
          <w:cs/>
        </w:rPr>
        <w:t>‎</w:t>
      </w:r>
      <w:r w:rsidR="004F485E">
        <w:t>[1]</w:t>
      </w:r>
      <w:r w:rsidR="003322BE">
        <w:fldChar w:fldCharType="end"/>
      </w:r>
      <w:r w:rsidR="00B530E7">
        <w:t>.</w:t>
      </w:r>
    </w:p>
    <w:p w14:paraId="5DBB47D1" w14:textId="0919DACF" w:rsidR="00E3276B" w:rsidRPr="00E3276B" w:rsidRDefault="00E44BD8" w:rsidP="00E3276B">
      <w:pPr>
        <w:pStyle w:val="Heading1"/>
      </w:pPr>
      <w:bookmarkStart w:id="2" w:name="_Ref30491904"/>
      <w:bookmarkStart w:id="3" w:name="_Ref30492156"/>
      <w:bookmarkStart w:id="4" w:name="_Ref30491838"/>
      <w:r>
        <w:t>Discussion</w:t>
      </w:r>
    </w:p>
    <w:p w14:paraId="1B11D308" w14:textId="003BC2C9" w:rsidR="00E3276B" w:rsidRDefault="00E3276B" w:rsidP="004D4621">
      <w:pPr>
        <w:pStyle w:val="Heading2"/>
      </w:pPr>
      <w:r>
        <w:t xml:space="preserve">Coexistence of </w:t>
      </w:r>
      <w:r w:rsidR="00F40285">
        <w:t>T-HSNA</w:t>
      </w:r>
      <w:r>
        <w:t xml:space="preserve"> and </w:t>
      </w:r>
      <w:r w:rsidR="00F40285">
        <w:t>F-HSNA</w:t>
      </w:r>
    </w:p>
    <w:p w14:paraId="3584CCB3" w14:textId="0A743CAA" w:rsidR="00E3276B" w:rsidRDefault="002C6384" w:rsidP="00E3276B">
      <w:pPr>
        <w:rPr>
          <w:lang w:val="en-GB"/>
        </w:rPr>
      </w:pPr>
      <w:r>
        <w:rPr>
          <w:lang w:val="en-GB"/>
        </w:rPr>
        <w:t xml:space="preserve">One outstanding issue from the previous meeting regards the </w:t>
      </w:r>
      <w:r w:rsidR="00F40285">
        <w:rPr>
          <w:lang w:val="en-GB"/>
        </w:rPr>
        <w:t>application of time-</w:t>
      </w:r>
      <w:r w:rsidR="00B14E0A">
        <w:rPr>
          <w:lang w:val="en-GB"/>
        </w:rPr>
        <w:t>domain H/S/NA (T-HSNA) and</w:t>
      </w:r>
      <w:r w:rsidR="00F40285">
        <w:rPr>
          <w:lang w:val="en-GB"/>
        </w:rPr>
        <w:t xml:space="preserve"> frequency-domain H/S/NA </w:t>
      </w:r>
      <w:r w:rsidR="00B14E0A">
        <w:rPr>
          <w:lang w:val="en-GB"/>
        </w:rPr>
        <w:t xml:space="preserve">(F-HSNA) </w:t>
      </w:r>
      <w:r w:rsidR="00F40285">
        <w:rPr>
          <w:lang w:val="en-GB"/>
        </w:rPr>
        <w:t>attributes.</w:t>
      </w:r>
      <w:r w:rsidR="00B86A47">
        <w:rPr>
          <w:lang w:val="en-GB"/>
        </w:rPr>
        <w:t xml:space="preserve"> The following was concluded in the previous meeting:</w:t>
      </w:r>
    </w:p>
    <w:p w14:paraId="650F68B4" w14:textId="77777777" w:rsidR="00B86A47" w:rsidRPr="003322BE" w:rsidRDefault="00B86A47" w:rsidP="00B86A47">
      <w:pPr>
        <w:rPr>
          <w:i/>
          <w:iCs/>
          <w:u w:val="single"/>
        </w:rPr>
      </w:pPr>
      <w:r w:rsidRPr="003322BE">
        <w:rPr>
          <w:i/>
          <w:iCs/>
          <w:u w:val="single"/>
        </w:rPr>
        <w:t>Conclusion</w:t>
      </w:r>
    </w:p>
    <w:p w14:paraId="1B30A9EB" w14:textId="77777777" w:rsidR="00B86A47" w:rsidRPr="003322BE" w:rsidRDefault="00B86A47" w:rsidP="00B86A47">
      <w:pPr>
        <w:rPr>
          <w:i/>
          <w:iCs/>
        </w:rPr>
      </w:pPr>
      <w:r w:rsidRPr="003322BE">
        <w:rPr>
          <w:i/>
          <w:iCs/>
        </w:rPr>
        <w:t>If both Rel-16 H/S/NA and Rel-17 H/S/NA are configured for a given resource and the child node is operating in TDM multiplexing mode, consider the following alternatives until RAN1#110:</w:t>
      </w:r>
    </w:p>
    <w:p w14:paraId="34F35EC2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  <w:strike/>
          <w:color w:val="FF0000"/>
        </w:rPr>
      </w:pPr>
      <w:r w:rsidRPr="003322BE">
        <w:rPr>
          <w:i/>
          <w:iCs/>
          <w:strike/>
          <w:color w:val="FF0000"/>
        </w:rPr>
        <w:t>Alt. 1: the child node follows the Rel-16 H/S/NA configuration for the resource</w:t>
      </w:r>
    </w:p>
    <w:p w14:paraId="77870FC4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2: the child node follows the Rel-17 H/S/NA configuration for the resource</w:t>
      </w:r>
    </w:p>
    <w:p w14:paraId="1374C37F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3: A resource configured with Rel-16 H or Rel-16 S with dynamic indication of availability overrides the Rel-17 H/S/NA configuration, otherwise the child node follows the Rel-17 H/S/NA configuration for the resource</w:t>
      </w:r>
    </w:p>
    <w:p w14:paraId="017CAB31" w14:textId="77777777" w:rsidR="00B86A47" w:rsidRPr="003322BE" w:rsidRDefault="00B86A47" w:rsidP="00B86A47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 xml:space="preserve">Alt. 4 the child node follows the Rel-16 or Rel-17 H/S/NA based on implicit indication </w:t>
      </w:r>
      <w:r w:rsidRPr="003322BE">
        <w:rPr>
          <w:i/>
          <w:iCs/>
          <w:color w:val="FF0000"/>
        </w:rPr>
        <w:t>(e.g. Case 6 timing indication)</w:t>
      </w:r>
      <w:r w:rsidRPr="003322BE">
        <w:rPr>
          <w:i/>
          <w:iCs/>
        </w:rPr>
        <w:t xml:space="preserve"> between parent and child node.</w:t>
      </w:r>
    </w:p>
    <w:p w14:paraId="110BD64B" w14:textId="77777777" w:rsidR="0017466C" w:rsidRDefault="0017466C" w:rsidP="002C6384">
      <w:pPr>
        <w:rPr>
          <w:lang w:val="en-GB"/>
        </w:rPr>
      </w:pPr>
      <w:r w:rsidRPr="0017466C">
        <w:rPr>
          <w:b/>
          <w:bCs/>
          <w:lang w:val="en-GB"/>
        </w:rPr>
        <w:t>Alt. 1 and Alt. 2</w:t>
      </w:r>
      <w:r>
        <w:rPr>
          <w:lang w:val="en-GB"/>
        </w:rPr>
        <w:t xml:space="preserve"> are obviously very constraining as one resource configuration always overrides another for overlapping resources.</w:t>
      </w:r>
    </w:p>
    <w:p w14:paraId="415506C8" w14:textId="602C35AB" w:rsidR="002C6384" w:rsidRDefault="0017466C" w:rsidP="002C6384">
      <w:pPr>
        <w:rPr>
          <w:lang w:val="en-GB"/>
        </w:rPr>
      </w:pPr>
      <w:r w:rsidRPr="0017466C">
        <w:rPr>
          <w:b/>
          <w:bCs/>
          <w:lang w:val="en-GB"/>
        </w:rPr>
        <w:t>Alt. 4</w:t>
      </w:r>
      <w:r>
        <w:rPr>
          <w:lang w:val="en-GB"/>
        </w:rPr>
        <w:t xml:space="preserve"> essentially overloads the timing mode indication, which is also </w:t>
      </w:r>
      <w:r w:rsidR="00A1771C">
        <w:rPr>
          <w:lang w:val="en-GB"/>
        </w:rPr>
        <w:t>unfavourable</w:t>
      </w:r>
      <w:r>
        <w:rPr>
          <w:lang w:val="en-GB"/>
        </w:rPr>
        <w:t>. One reason is that FDM is not the only mode of simultaneous DU/MT operation. SDM/multi-panel modes are important use cases of the IAB specification in Rel-17 as mentioned in the WID. But Case 6 timing is primarily specified for single-panel FDM, hence not suitable for implicit indication.</w:t>
      </w:r>
    </w:p>
    <w:p w14:paraId="7B14B894" w14:textId="51328F97" w:rsidR="0017466C" w:rsidRDefault="0017466C" w:rsidP="002C6384">
      <w:pPr>
        <w:rPr>
          <w:lang w:val="en-GB"/>
        </w:rPr>
      </w:pPr>
      <w:r>
        <w:rPr>
          <w:lang w:val="en-GB"/>
        </w:rPr>
        <w:t xml:space="preserve">Therefore, we have argued in </w:t>
      </w:r>
      <w:r w:rsidR="00A1771C">
        <w:rPr>
          <w:lang w:val="en-GB"/>
        </w:rPr>
        <w:t>favour</w:t>
      </w:r>
      <w:r>
        <w:rPr>
          <w:lang w:val="en-GB"/>
        </w:rPr>
        <w:t xml:space="preserve"> of joint application of T-HSNA and F-HSNA</w:t>
      </w:r>
      <w:r w:rsidR="009F6E8E">
        <w:rPr>
          <w:lang w:val="en-GB"/>
        </w:rPr>
        <w:t xml:space="preserve">. One example of joint application is </w:t>
      </w:r>
      <w:r w:rsidR="009F6E8E" w:rsidRPr="009F6E8E">
        <w:rPr>
          <w:b/>
          <w:bCs/>
          <w:lang w:val="en-GB"/>
        </w:rPr>
        <w:t>Alt. 3</w:t>
      </w:r>
      <w:r w:rsidR="009F6E8E">
        <w:rPr>
          <w:lang w:val="en-GB"/>
        </w:rPr>
        <w:t>.</w:t>
      </w:r>
    </w:p>
    <w:p w14:paraId="75F202F7" w14:textId="5F4179DF" w:rsidR="002C6384" w:rsidRDefault="002C6384" w:rsidP="002C6384">
      <w:pPr>
        <w:rPr>
          <w:lang w:val="en-GB"/>
        </w:rPr>
      </w:pPr>
      <w:r>
        <w:rPr>
          <w:lang w:val="en-GB"/>
        </w:rPr>
        <w:t xml:space="preserve">One main benefit for joint application of </w:t>
      </w:r>
      <w:r w:rsidR="00B14E0A">
        <w:rPr>
          <w:lang w:val="en-GB"/>
        </w:rPr>
        <w:t>T-HSNA and F-HSNA</w:t>
      </w:r>
      <w:r>
        <w:rPr>
          <w:lang w:val="en-GB"/>
        </w:rPr>
        <w:t xml:space="preserve"> attributes is flexibility for a TDM fallback mode, which is a significant benefit in the face of variable conditions that may or may not allow simultaneous MT/DU operations over time, possibly over short time intervals. If the </w:t>
      </w:r>
      <w:r w:rsidR="00B14E0A">
        <w:rPr>
          <w:lang w:val="en-GB"/>
        </w:rPr>
        <w:t>two</w:t>
      </w:r>
      <w:r>
        <w:rPr>
          <w:lang w:val="en-GB"/>
        </w:rPr>
        <w:t xml:space="preserve"> configurations are applied separately, that will require the IAB-CU to dedicate non-overlapping resources, such as slots, to either TDM or FDM. Then, each slot may be used for only one of TDM and FDM. That limits resource management significantly: if the IAB node is not capable of performing FDM at a moment, it does not have the option of using FDM slots as TDM, which may result in wasting all or a part of the bandwidth on those slots.</w:t>
      </w:r>
    </w:p>
    <w:p w14:paraId="6068B58A" w14:textId="172558D9" w:rsidR="002C6384" w:rsidRPr="007920F6" w:rsidRDefault="002C6384" w:rsidP="007920F6">
      <w:pPr>
        <w:pStyle w:val="Observation"/>
        <w:numPr>
          <w:ilvl w:val="0"/>
          <w:numId w:val="9"/>
        </w:numPr>
        <w:ind w:left="0" w:firstLine="0"/>
      </w:pPr>
      <w:bookmarkStart w:id="5" w:name="_Toc83997372"/>
      <w:bookmarkStart w:id="6" w:name="_Toc84007468"/>
      <w:bookmarkStart w:id="7" w:name="_Toc84018527"/>
      <w:bookmarkStart w:id="8" w:name="_Toc87021756"/>
      <w:bookmarkStart w:id="9" w:name="_Toc87034773"/>
      <w:bookmarkStart w:id="10" w:name="_Toc87034927"/>
      <w:bookmarkStart w:id="11" w:name="_Toc87035707"/>
      <w:bookmarkStart w:id="12" w:name="_Toc87035732"/>
      <w:bookmarkStart w:id="13" w:name="_Toc87036431"/>
      <w:bookmarkStart w:id="14" w:name="_Toc87036774"/>
      <w:bookmarkStart w:id="15" w:name="_Toc87037750"/>
      <w:bookmarkStart w:id="16" w:name="_Toc87037946"/>
      <w:bookmarkStart w:id="17" w:name="_Toc87038099"/>
      <w:bookmarkStart w:id="18" w:name="_Toc87040004"/>
      <w:bookmarkStart w:id="19" w:name="_Toc87040168"/>
      <w:bookmarkStart w:id="20" w:name="_Toc87044997"/>
      <w:bookmarkStart w:id="21" w:name="_Toc95740352"/>
      <w:bookmarkStart w:id="22" w:name="_Toc95741071"/>
      <w:bookmarkStart w:id="23" w:name="_Toc95743513"/>
      <w:bookmarkStart w:id="24" w:name="_Toc95743576"/>
      <w:bookmarkStart w:id="25" w:name="_Toc95745806"/>
      <w:bookmarkStart w:id="26" w:name="_Toc95746051"/>
      <w:bookmarkStart w:id="27" w:name="_Toc95746132"/>
      <w:bookmarkStart w:id="28" w:name="_Toc95746376"/>
      <w:bookmarkStart w:id="29" w:name="_Toc95746898"/>
      <w:bookmarkStart w:id="30" w:name="_Toc101760990"/>
      <w:bookmarkStart w:id="31" w:name="_Toc101761247"/>
      <w:bookmarkStart w:id="32" w:name="_Toc101764394"/>
      <w:bookmarkStart w:id="33" w:name="_Toc101764754"/>
      <w:bookmarkStart w:id="34" w:name="_Toc101764865"/>
      <w:bookmarkStart w:id="35" w:name="_Toc101765053"/>
      <w:bookmarkStart w:id="36" w:name="_Toc110954143"/>
      <w:bookmarkStart w:id="37" w:name="_Toc110955089"/>
      <w:bookmarkStart w:id="38" w:name="_Toc110955108"/>
      <w:bookmarkStart w:id="39" w:name="_Toc110955426"/>
      <w:bookmarkStart w:id="40" w:name="_Toc111107869"/>
      <w:bookmarkStart w:id="41" w:name="_Toc111108408"/>
      <w:r w:rsidRPr="007920F6">
        <w:t xml:space="preserve">Joint application of time-domain </w:t>
      </w:r>
      <w:r w:rsidR="00B14E0A" w:rsidRPr="007920F6">
        <w:t xml:space="preserve">H/S/NA </w:t>
      </w:r>
      <w:r w:rsidRPr="007920F6">
        <w:t>(</w:t>
      </w:r>
      <w:r w:rsidR="00B14E0A" w:rsidRPr="007920F6">
        <w:t>T-HSNA</w:t>
      </w:r>
      <w:r w:rsidRPr="007920F6">
        <w:t xml:space="preserve">) and frequency-domain </w:t>
      </w:r>
      <w:r w:rsidR="00B14E0A" w:rsidRPr="007920F6">
        <w:t xml:space="preserve">H/S/NA </w:t>
      </w:r>
      <w:r w:rsidRPr="007920F6">
        <w:t>(</w:t>
      </w:r>
      <w:r w:rsidR="00B14E0A" w:rsidRPr="007920F6">
        <w:t>F-HSNA</w:t>
      </w:r>
      <w:r w:rsidRPr="007920F6">
        <w:t xml:space="preserve">) attributes facilitates a fallback mode, avoids the complexity of defining </w:t>
      </w:r>
      <w:r w:rsidR="00AC295C" w:rsidRPr="007920F6">
        <w:t xml:space="preserve">dynamic </w:t>
      </w:r>
      <w:r w:rsidRPr="007920F6">
        <w:t>multiplexing mode</w:t>
      </w:r>
      <w:r w:rsidR="00AC295C" w:rsidRPr="007920F6">
        <w:t>s at L1/L2</w:t>
      </w:r>
      <w:r w:rsidRPr="007920F6">
        <w:t xml:space="preserve">, and provides higher resource efficiency if the IAB node is not capable of performing FDM at a </w:t>
      </w:r>
      <w:r w:rsidR="00AC295C" w:rsidRPr="007920F6">
        <w:t>particular moment</w:t>
      </w:r>
      <w:r w:rsidRPr="007920F6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C095A0F" w14:textId="7B2B2BE7" w:rsidR="002C6384" w:rsidRDefault="002C6384" w:rsidP="002C6384">
      <w:pPr>
        <w:rPr>
          <w:lang w:val="en-GB"/>
        </w:rPr>
      </w:pPr>
      <w:r>
        <w:rPr>
          <w:lang w:val="en-GB"/>
        </w:rPr>
        <w:lastRenderedPageBreak/>
        <w:t xml:space="preserve">Furthermore, separate application is a special case of joint application, e.g., IAB-CU may choose to configure IAB nodes with </w:t>
      </w:r>
      <w:r w:rsidR="00945F60">
        <w:rPr>
          <w:lang w:val="en-GB"/>
        </w:rPr>
        <w:t>T-HSNA and F-HSNA</w:t>
      </w:r>
      <w:r>
        <w:rPr>
          <w:lang w:val="en-GB"/>
        </w:rPr>
        <w:t xml:space="preserve"> on same slots for joint application, or alternatively, on separate slots for separate application. This approach maintains generality while allowing the IAB-CU to send configurations for overlapping resources, thus allowing a higher flexibility and improving resource efficiency in the presence of intermittent limitations for performing non-TDM multiplexing. This significant benefit comes at the small cost of </w:t>
      </w:r>
      <w:r w:rsidR="00945F60">
        <w:rPr>
          <w:lang w:val="en-GB"/>
        </w:rPr>
        <w:t xml:space="preserve">specifying </w:t>
      </w:r>
      <w:r w:rsidR="00244757">
        <w:rPr>
          <w:lang w:val="en-GB"/>
        </w:rPr>
        <w:t>behaviour</w:t>
      </w:r>
      <w:r>
        <w:rPr>
          <w:lang w:val="en-GB"/>
        </w:rPr>
        <w:t xml:space="preserve"> to obtain T-F attributes jointly based on separate configurations.</w:t>
      </w:r>
    </w:p>
    <w:p w14:paraId="7DD0ACA4" w14:textId="3981DCF3" w:rsidR="002C6384" w:rsidRPr="00F17979" w:rsidRDefault="002C6384" w:rsidP="007920F6">
      <w:pPr>
        <w:pStyle w:val="Observation"/>
        <w:numPr>
          <w:ilvl w:val="0"/>
          <w:numId w:val="9"/>
        </w:numPr>
        <w:ind w:left="0" w:firstLine="0"/>
      </w:pPr>
      <w:bookmarkStart w:id="42" w:name="_Toc83997373"/>
      <w:bookmarkStart w:id="43" w:name="_Toc84007469"/>
      <w:bookmarkStart w:id="44" w:name="_Toc84018528"/>
      <w:bookmarkStart w:id="45" w:name="_Toc87021757"/>
      <w:bookmarkStart w:id="46" w:name="_Toc87034774"/>
      <w:bookmarkStart w:id="47" w:name="_Toc87034928"/>
      <w:bookmarkStart w:id="48" w:name="_Toc87035708"/>
      <w:bookmarkStart w:id="49" w:name="_Toc87035733"/>
      <w:bookmarkStart w:id="50" w:name="_Toc87036432"/>
      <w:bookmarkStart w:id="51" w:name="_Toc87036775"/>
      <w:bookmarkStart w:id="52" w:name="_Toc87037751"/>
      <w:bookmarkStart w:id="53" w:name="_Toc87037947"/>
      <w:bookmarkStart w:id="54" w:name="_Toc87038100"/>
      <w:bookmarkStart w:id="55" w:name="_Toc87040005"/>
      <w:bookmarkStart w:id="56" w:name="_Toc87040169"/>
      <w:bookmarkStart w:id="57" w:name="_Toc87044998"/>
      <w:bookmarkStart w:id="58" w:name="_Toc95740353"/>
      <w:bookmarkStart w:id="59" w:name="_Toc95741072"/>
      <w:bookmarkStart w:id="60" w:name="_Toc95743514"/>
      <w:bookmarkStart w:id="61" w:name="_Toc95743577"/>
      <w:bookmarkStart w:id="62" w:name="_Toc95745807"/>
      <w:bookmarkStart w:id="63" w:name="_Toc95746052"/>
      <w:bookmarkStart w:id="64" w:name="_Toc95746133"/>
      <w:bookmarkStart w:id="65" w:name="_Toc95746377"/>
      <w:bookmarkStart w:id="66" w:name="_Toc95746899"/>
      <w:bookmarkStart w:id="67" w:name="_Toc101760991"/>
      <w:bookmarkStart w:id="68" w:name="_Toc101761248"/>
      <w:bookmarkStart w:id="69" w:name="_Toc101764395"/>
      <w:bookmarkStart w:id="70" w:name="_Toc101764755"/>
      <w:bookmarkStart w:id="71" w:name="_Toc101764866"/>
      <w:bookmarkStart w:id="72" w:name="_Toc101765054"/>
      <w:bookmarkStart w:id="73" w:name="_Toc110954144"/>
      <w:bookmarkStart w:id="74" w:name="_Toc110955090"/>
      <w:bookmarkStart w:id="75" w:name="_Toc110955109"/>
      <w:bookmarkStart w:id="76" w:name="_Toc110955427"/>
      <w:bookmarkStart w:id="77" w:name="_Toc111107870"/>
      <w:bookmarkStart w:id="78" w:name="_Toc111108409"/>
      <w:r w:rsidRPr="00F17979">
        <w:t xml:space="preserve">Separate application of </w:t>
      </w:r>
      <w:r w:rsidR="00B14E0A">
        <w:t>T-HSNA and F-HSNA</w:t>
      </w:r>
      <w:r w:rsidRPr="00F17979">
        <w:t xml:space="preserve"> is a special case of joint application.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F17979">
        <w:t xml:space="preserve"> </w:t>
      </w:r>
      <w:r w:rsidR="00B14E0A">
        <w:t xml:space="preserve">If joint application is agreed, the IAB-CU still has the possibility of separate (non-overlapping) configurations. Joint application </w:t>
      </w:r>
      <w:r w:rsidRPr="00F17979">
        <w:t>allows higher flexibility for resource configuration by the IAB-CU without loss of generality for TDM-only or FDM-only configurations if desired in a specific implementation.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97BFC73" w14:textId="77777777" w:rsidR="002C6384" w:rsidRPr="00050DDC" w:rsidRDefault="002C6384" w:rsidP="002C6384">
      <w:pPr>
        <w:rPr>
          <w:lang w:val="en-GB"/>
        </w:rPr>
      </w:pPr>
      <w:r>
        <w:rPr>
          <w:lang w:val="en-GB"/>
        </w:rPr>
        <w:t>Hence, we propose the following as a way forward in order to address the conflicting issues raised thus far.</w:t>
      </w:r>
    </w:p>
    <w:p w14:paraId="2B27C0FC" w14:textId="2A169F4A" w:rsidR="002C6384" w:rsidRPr="00AC295C" w:rsidRDefault="002C6384" w:rsidP="007920F6">
      <w:pPr>
        <w:pStyle w:val="Proposal"/>
      </w:pPr>
      <w:bookmarkStart w:id="79" w:name="_Toc79157017"/>
      <w:bookmarkStart w:id="80" w:name="_Toc79157209"/>
      <w:bookmarkStart w:id="81" w:name="_Toc79159799"/>
      <w:bookmarkStart w:id="82" w:name="_Toc79177820"/>
      <w:bookmarkStart w:id="83" w:name="_Toc83997377"/>
      <w:bookmarkStart w:id="84" w:name="_Toc84007473"/>
      <w:bookmarkStart w:id="85" w:name="_Toc84018532"/>
      <w:bookmarkStart w:id="86" w:name="_Toc87021760"/>
      <w:bookmarkStart w:id="87" w:name="_Toc87034777"/>
      <w:bookmarkStart w:id="88" w:name="_Toc87034931"/>
      <w:bookmarkStart w:id="89" w:name="_Toc87035711"/>
      <w:bookmarkStart w:id="90" w:name="_Toc87035736"/>
      <w:bookmarkStart w:id="91" w:name="_Toc87036435"/>
      <w:bookmarkStart w:id="92" w:name="_Toc87036778"/>
      <w:bookmarkStart w:id="93" w:name="_Toc87037754"/>
      <w:bookmarkStart w:id="94" w:name="_Toc87037950"/>
      <w:bookmarkStart w:id="95" w:name="_Toc87038103"/>
      <w:bookmarkStart w:id="96" w:name="_Toc87040008"/>
      <w:bookmarkStart w:id="97" w:name="_Toc87040174"/>
      <w:bookmarkStart w:id="98" w:name="_Toc87045004"/>
      <w:bookmarkStart w:id="99" w:name="_Toc95740356"/>
      <w:bookmarkStart w:id="100" w:name="_Toc95741076"/>
      <w:bookmarkStart w:id="101" w:name="_Toc95741793"/>
      <w:bookmarkStart w:id="102" w:name="_Toc95742145"/>
      <w:bookmarkStart w:id="103" w:name="_Toc95743518"/>
      <w:bookmarkStart w:id="104" w:name="_Toc95743581"/>
      <w:bookmarkStart w:id="105" w:name="_Toc95743853"/>
      <w:bookmarkStart w:id="106" w:name="_Toc95745799"/>
      <w:bookmarkStart w:id="107" w:name="_Toc95746044"/>
      <w:bookmarkStart w:id="108" w:name="_Toc95746125"/>
      <w:bookmarkStart w:id="109" w:name="_Toc95746381"/>
      <w:bookmarkStart w:id="110" w:name="_Toc95747267"/>
      <w:bookmarkStart w:id="111" w:name="_Toc101760994"/>
      <w:bookmarkStart w:id="112" w:name="_Toc101761251"/>
      <w:bookmarkStart w:id="113" w:name="_Toc101761362"/>
      <w:bookmarkStart w:id="114" w:name="_Toc101764399"/>
      <w:bookmarkStart w:id="115" w:name="_Toc101764760"/>
      <w:bookmarkStart w:id="116" w:name="_Toc101764869"/>
      <w:bookmarkStart w:id="117" w:name="_Toc101765056"/>
      <w:bookmarkStart w:id="118" w:name="_Toc71627795"/>
      <w:bookmarkStart w:id="119" w:name="_Toc71627845"/>
      <w:bookmarkStart w:id="120" w:name="_Toc71631391"/>
      <w:bookmarkStart w:id="121" w:name="_Toc71634731"/>
      <w:bookmarkStart w:id="122" w:name="_Toc71639077"/>
      <w:bookmarkStart w:id="123" w:name="_Toc71642076"/>
      <w:bookmarkStart w:id="124" w:name="_Toc71648829"/>
      <w:bookmarkStart w:id="125" w:name="_Toc71649579"/>
      <w:bookmarkStart w:id="126" w:name="_Toc71665424"/>
      <w:bookmarkStart w:id="127" w:name="_Toc71665673"/>
      <w:bookmarkStart w:id="128" w:name="_Toc71666692"/>
      <w:bookmarkStart w:id="129" w:name="_Toc110954148"/>
      <w:bookmarkStart w:id="130" w:name="_Toc110955111"/>
      <w:bookmarkStart w:id="131" w:name="_Toc110955180"/>
      <w:bookmarkStart w:id="132" w:name="_Toc110955430"/>
      <w:bookmarkStart w:id="133" w:name="_Toc111107872"/>
      <w:bookmarkStart w:id="134" w:name="_Toc111108207"/>
      <w:bookmarkStart w:id="135" w:name="_Toc111108410"/>
      <w:r w:rsidRPr="007920F6">
        <w:t>Support</w:t>
      </w:r>
      <w:r>
        <w:t xml:space="preserve"> </w:t>
      </w:r>
      <w:r w:rsidRPr="00F17979">
        <w:t>joint</w:t>
      </w:r>
      <w:r>
        <w:t xml:space="preserve"> application of </w:t>
      </w:r>
      <w:r w:rsidR="00B14E0A">
        <w:t>T-HSNA and F-HSNA</w:t>
      </w:r>
      <w:r>
        <w:t xml:space="preserve"> configurations</w:t>
      </w:r>
      <w:bookmarkStart w:id="136" w:name="_Toc79157018"/>
      <w:bookmarkStart w:id="137" w:name="_Toc79157210"/>
      <w:bookmarkStart w:id="138" w:name="_Toc79159800"/>
      <w:bookmarkStart w:id="139" w:name="_Toc79177821"/>
      <w:bookmarkStart w:id="140" w:name="_Toc83997378"/>
      <w:bookmarkStart w:id="141" w:name="_Toc84007474"/>
      <w:bookmarkStart w:id="142" w:name="_Toc84018533"/>
      <w:bookmarkStart w:id="143" w:name="_Toc87021761"/>
      <w:bookmarkStart w:id="144" w:name="_Toc87034778"/>
      <w:bookmarkStart w:id="145" w:name="_Toc87034932"/>
      <w:bookmarkStart w:id="146" w:name="_Toc87035712"/>
      <w:bookmarkStart w:id="147" w:name="_Toc87035737"/>
      <w:bookmarkStart w:id="148" w:name="_Toc87036436"/>
      <w:bookmarkStart w:id="149" w:name="_Toc87036779"/>
      <w:bookmarkStart w:id="150" w:name="_Toc87037755"/>
      <w:bookmarkStart w:id="151" w:name="_Toc87037951"/>
      <w:bookmarkStart w:id="152" w:name="_Toc87038104"/>
      <w:bookmarkStart w:id="153" w:name="_Toc87040009"/>
      <w:bookmarkStart w:id="154" w:name="_Toc87040175"/>
      <w:bookmarkStart w:id="155" w:name="_Toc87045005"/>
      <w:bookmarkStart w:id="156" w:name="_Toc95740357"/>
      <w:bookmarkStart w:id="157" w:name="_Toc95741077"/>
      <w:bookmarkStart w:id="158" w:name="_Toc95741794"/>
      <w:bookmarkStart w:id="159" w:name="_Toc95742146"/>
      <w:bookmarkStart w:id="160" w:name="_Toc95743519"/>
      <w:bookmarkStart w:id="161" w:name="_Toc95743582"/>
      <w:bookmarkStart w:id="162" w:name="_Toc95743854"/>
      <w:bookmarkStart w:id="163" w:name="_Toc95745800"/>
      <w:bookmarkStart w:id="164" w:name="_Toc95746045"/>
      <w:bookmarkStart w:id="165" w:name="_Toc95746126"/>
      <w:bookmarkStart w:id="166" w:name="_Toc95746382"/>
      <w:bookmarkStart w:id="167" w:name="_Toc95747268"/>
      <w:bookmarkStart w:id="168" w:name="_Toc101760995"/>
      <w:bookmarkStart w:id="169" w:name="_Toc101761252"/>
      <w:bookmarkStart w:id="170" w:name="_Toc101761363"/>
      <w:bookmarkStart w:id="171" w:name="_Toc101764400"/>
      <w:bookmarkStart w:id="172" w:name="_Toc101764761"/>
      <w:bookmarkStart w:id="173" w:name="_Toc101764870"/>
      <w:bookmarkStart w:id="174" w:name="_Toc101765057"/>
      <w:r w:rsidR="00B530E7" w:rsidRPr="00B530E7">
        <w:t xml:space="preserve"> </w:t>
      </w:r>
      <w:r w:rsidR="00B530E7">
        <w:t>and s</w:t>
      </w:r>
      <w:r w:rsidR="00B530E7" w:rsidRPr="00AC295C">
        <w:t xml:space="preserve">pecify </w:t>
      </w:r>
      <w:r w:rsidR="00244757">
        <w:t>behaviour</w:t>
      </w:r>
      <w:r w:rsidR="00B530E7" w:rsidRPr="00AC295C">
        <w:t xml:space="preserve"> for determining H/S/NA resource </w:t>
      </w:r>
      <w:r w:rsidR="00B530E7">
        <w:t>attributes</w:t>
      </w:r>
      <w:r w:rsidR="00B530E7" w:rsidRPr="00AC295C">
        <w:t xml:space="preserve"> for time-frequency resources based on </w:t>
      </w:r>
      <w:r w:rsidR="00B530E7">
        <w:t>a combination of T-HSNA and F-HSNA attributes</w:t>
      </w:r>
      <w:r w:rsidR="00B530E7" w:rsidRPr="00AC295C">
        <w:t>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="009F6E8E">
        <w:t>, e.g., Alt. 3 in RAN1#109-e conclusion</w:t>
      </w:r>
      <w:r>
        <w:t>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B29EBFA" w14:textId="4B2D8491" w:rsidR="002C6384" w:rsidRDefault="00F17979" w:rsidP="002C6384">
      <w:pPr>
        <w:rPr>
          <w:lang w:val="en-GB"/>
        </w:rPr>
      </w:pPr>
      <w:r>
        <w:rPr>
          <w:lang w:val="en-GB"/>
        </w:rPr>
        <w:t xml:space="preserve">As </w:t>
      </w:r>
      <w:r w:rsidR="005237E5">
        <w:rPr>
          <w:lang w:val="en-GB"/>
        </w:rPr>
        <w:t>an</w:t>
      </w:r>
      <w:r w:rsidR="00B530E7">
        <w:rPr>
          <w:lang w:val="en-GB"/>
        </w:rPr>
        <w:t>other example of joint application</w:t>
      </w:r>
      <w:r>
        <w:rPr>
          <w:lang w:val="en-GB"/>
        </w:rPr>
        <w:t>, i</w:t>
      </w:r>
      <w:r w:rsidR="002C6384">
        <w:rPr>
          <w:lang w:val="en-GB"/>
        </w:rPr>
        <w:t>f the resource is indicated NA in at least one of time and frequency domains, the resource is considered NA. Otherwise, if a resource is indicated soft in at least one domain, the resource is considered soft. Finally, the resource is considered hard if indicated hard in both domains.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9"/>
      </w:tblGrid>
      <w:tr w:rsidR="002C6384" w14:paraId="3CCDECC1" w14:textId="77777777" w:rsidTr="00F17979">
        <w:trPr>
          <w:trHeight w:val="42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DAAC" w14:textId="77777777" w:rsidR="002C6384" w:rsidRDefault="002C6384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ADE8" w14:textId="051D202F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</w:t>
            </w:r>
            <w:r w:rsidR="002C6384">
              <w:rPr>
                <w:b/>
                <w:bCs/>
                <w:lang w:val="en-GB"/>
              </w:rPr>
              <w:t xml:space="preserve">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8AAD" w14:textId="41273DBB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2E" w14:textId="51BF28D8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NA</w:t>
            </w:r>
          </w:p>
        </w:tc>
      </w:tr>
      <w:tr w:rsidR="002C6384" w14:paraId="0A712ACB" w14:textId="77777777" w:rsidTr="00F17979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6C00" w14:textId="0B54F38D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</w:t>
            </w:r>
            <w:r w:rsidR="002C6384">
              <w:rPr>
                <w:b/>
                <w:bCs/>
                <w:lang w:val="en-GB"/>
              </w:rPr>
              <w:t xml:space="preserve">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536" w14:textId="35E420D8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877D" w14:textId="2C7DB6D7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9F5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2C6384" w14:paraId="5B199D8A" w14:textId="77777777" w:rsidTr="00F17979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589B" w14:textId="75CB3B7D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</w:t>
            </w:r>
            <w:r w:rsidR="002C6384">
              <w:rPr>
                <w:b/>
                <w:bCs/>
                <w:lang w:val="en-GB"/>
              </w:rPr>
              <w:t xml:space="preserve">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0840" w14:textId="4B56EE99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6634" w14:textId="319B7A6F" w:rsidR="002C6384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A28B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2C6384" w14:paraId="7F575949" w14:textId="77777777" w:rsidTr="00F17979">
        <w:trPr>
          <w:trHeight w:val="75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9852" w14:textId="4411E08A" w:rsidR="002C6384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</w:t>
            </w:r>
            <w:r w:rsidR="002C6384">
              <w:rPr>
                <w:b/>
                <w:bCs/>
                <w:lang w:val="en-GB"/>
              </w:rPr>
              <w:t xml:space="preserve"> 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2575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BEAB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57D4" w14:textId="77777777" w:rsidR="002C6384" w:rsidRDefault="002C6384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</w:tbl>
    <w:p w14:paraId="55093204" w14:textId="77777777" w:rsidR="002C6384" w:rsidRDefault="002C6384" w:rsidP="002C6384">
      <w:pPr>
        <w:rPr>
          <w:b/>
          <w:bCs/>
          <w:lang w:val="en-GB"/>
        </w:rPr>
      </w:pPr>
    </w:p>
    <w:p w14:paraId="5CD09DE4" w14:textId="08880117" w:rsidR="002C6384" w:rsidRPr="00F17979" w:rsidRDefault="00C4470F" w:rsidP="002C6384">
      <w:pPr>
        <w:rPr>
          <w:lang w:val="en-GB"/>
        </w:rPr>
      </w:pPr>
      <w:r>
        <w:rPr>
          <w:lang w:val="en-GB"/>
        </w:rPr>
        <w:t>Alternatively</w:t>
      </w:r>
      <w:r w:rsidR="00F17979" w:rsidRPr="00F17979">
        <w:rPr>
          <w:lang w:val="en-GB"/>
        </w:rPr>
        <w:t>, t</w:t>
      </w:r>
      <w:r w:rsidR="002C6384" w:rsidRPr="00F17979">
        <w:rPr>
          <w:lang w:val="en-GB"/>
        </w:rPr>
        <w:t>he resource preserves its hard/NA attributes in the time domain on all PRBs/RBGs. However, if the resource is indicated soft in the time domain, it is subject to availability indication in the frequency domain.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9"/>
      </w:tblGrid>
      <w:tr w:rsidR="00F17979" w14:paraId="6720FFB3" w14:textId="77777777" w:rsidTr="0012761B">
        <w:trPr>
          <w:trHeight w:val="422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ADE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E29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117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157C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Rel-16 NA</w:t>
            </w:r>
          </w:p>
        </w:tc>
      </w:tr>
      <w:tr w:rsidR="00F17979" w14:paraId="65ED3420" w14:textId="77777777" w:rsidTr="0012761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11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44B8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3750" w14:textId="44FF47EE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S/H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C444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F17979" w14:paraId="71E09BB1" w14:textId="77777777" w:rsidTr="0012761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9E25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C836" w14:textId="4AEDF3DF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8021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5AE3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  <w:tr w:rsidR="00F17979" w14:paraId="1A8F2F67" w14:textId="77777777" w:rsidTr="0012761B">
        <w:trPr>
          <w:trHeight w:val="75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BE59" w14:textId="77777777" w:rsidR="00F17979" w:rsidRDefault="00F17979" w:rsidP="0012761B">
            <w:pPr>
              <w:spacing w:before="80" w:after="8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Rel-17 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FA6" w14:textId="762BAB38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H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5BB0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343F" w14:textId="77777777" w:rsidR="00F17979" w:rsidRDefault="00F17979" w:rsidP="0012761B">
            <w:pPr>
              <w:spacing w:before="80" w:after="80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</w:tr>
    </w:tbl>
    <w:p w14:paraId="0E2F4B39" w14:textId="649E8A3F" w:rsidR="00A90D4A" w:rsidRDefault="00A90D4A" w:rsidP="00A90D4A">
      <w:pPr>
        <w:rPr>
          <w:lang w:val="en-GB"/>
        </w:rPr>
      </w:pPr>
    </w:p>
    <w:p w14:paraId="312A8A40" w14:textId="5C063430" w:rsidR="00C4470F" w:rsidRDefault="00C4470F" w:rsidP="00A90D4A">
      <w:pPr>
        <w:rPr>
          <w:lang w:val="en-GB"/>
        </w:rPr>
      </w:pPr>
      <w:r>
        <w:rPr>
          <w:lang w:val="en-GB"/>
        </w:rPr>
        <w:t>As a comprehensive way forward, we propose to consider the following alternatives to address the issue.</w:t>
      </w:r>
    </w:p>
    <w:p w14:paraId="750CEF46" w14:textId="63ECFC47" w:rsidR="00C4470F" w:rsidRDefault="00C4470F" w:rsidP="00A90D4A">
      <w:pPr>
        <w:rPr>
          <w:lang w:val="en-GB"/>
        </w:rPr>
      </w:pPr>
      <w:r>
        <w:rPr>
          <w:rFonts w:ascii="Calibri" w:hAnsi="Calibri"/>
          <w:b/>
          <w:bCs/>
        </w:rPr>
        <w:t>WF Proposal</w:t>
      </w:r>
      <w:r>
        <w:rPr>
          <w:rFonts w:ascii="Calibri" w:hAnsi="Calibri"/>
        </w:rPr>
        <w:t>: If an IAB node receives T-HSNA and F-HSNA configurations for a given resource, select one of the following alternatives:</w:t>
      </w:r>
    </w:p>
    <w:p w14:paraId="5C0C0498" w14:textId="77777777" w:rsidR="00C4470F" w:rsidRDefault="00C4470F" w:rsidP="00C4470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 w:cs="Times New Roman"/>
          <w:szCs w:val="22"/>
        </w:rPr>
      </w:pPr>
      <w:r>
        <w:rPr>
          <w:rFonts w:ascii="Calibri" w:hAnsi="Calibri"/>
          <w:b/>
          <w:bCs/>
          <w:szCs w:val="22"/>
        </w:rPr>
        <w:t>Alt. 1</w:t>
      </w:r>
      <w:r>
        <w:rPr>
          <w:rFonts w:ascii="Calibri" w:hAnsi="Calibri"/>
          <w:szCs w:val="22"/>
        </w:rPr>
        <w:t>: IAB node follows T-HSNA (T-HSNA overrides F-HSNA)</w:t>
      </w:r>
    </w:p>
    <w:p w14:paraId="54191FEC" w14:textId="3C0716BE" w:rsidR="00C4470F" w:rsidRDefault="00C4470F" w:rsidP="00C4470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1, provide justification.</w:t>
      </w:r>
    </w:p>
    <w:p w14:paraId="62EA7F5E" w14:textId="77777777" w:rsidR="00C4470F" w:rsidRDefault="00C4470F" w:rsidP="00C4470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2</w:t>
      </w:r>
      <w:r>
        <w:rPr>
          <w:rFonts w:ascii="Calibri" w:hAnsi="Calibri"/>
          <w:szCs w:val="22"/>
        </w:rPr>
        <w:t>: IAB node follows F-HSNA (F-HSNA overrides T-HSNA)</w:t>
      </w:r>
    </w:p>
    <w:p w14:paraId="592522CC" w14:textId="770049D1" w:rsidR="00C4470F" w:rsidRDefault="00C4470F" w:rsidP="00C4470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2, provide justification and propose behavior if the IAB node is not capable of performing simultaneous operations on the resource.</w:t>
      </w:r>
    </w:p>
    <w:p w14:paraId="00B4CA4C" w14:textId="77777777" w:rsidR="00C4470F" w:rsidRDefault="00C4470F" w:rsidP="00C4470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3</w:t>
      </w:r>
      <w:r>
        <w:rPr>
          <w:rFonts w:ascii="Calibri" w:hAnsi="Calibri"/>
          <w:szCs w:val="22"/>
        </w:rPr>
        <w:t>: IAB node follows a combination of attributes from T-HSNA and F-HSNA</w:t>
      </w:r>
    </w:p>
    <w:p w14:paraId="32C18573" w14:textId="06A2D41C" w:rsidR="00C4470F" w:rsidRDefault="00C4470F" w:rsidP="00C4470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3, propose IAB node behavior, e.g., if both T-HSNA and F-HSNA are configured, resources with a T-HSNA = H override F-HSNA.</w:t>
      </w:r>
    </w:p>
    <w:p w14:paraId="45295D54" w14:textId="77777777" w:rsidR="00C4470F" w:rsidRDefault="00C4470F" w:rsidP="00C4470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4</w:t>
      </w:r>
      <w:r>
        <w:rPr>
          <w:rFonts w:ascii="Calibri" w:hAnsi="Calibri"/>
          <w:szCs w:val="22"/>
        </w:rPr>
        <w:t>: IAB node follows either T-HSNA or F-HSNA attribute</w:t>
      </w:r>
    </w:p>
    <w:p w14:paraId="0EA27994" w14:textId="67C6D91A" w:rsidR="00C4470F" w:rsidRPr="007170C6" w:rsidRDefault="00C4470F" w:rsidP="00C4470F">
      <w:pPr>
        <w:pStyle w:val="ListParagraph"/>
        <w:numPr>
          <w:ilvl w:val="1"/>
          <w:numId w:val="24"/>
        </w:numPr>
        <w:spacing w:line="256" w:lineRule="auto"/>
        <w:jc w:val="both"/>
        <w:rPr>
          <w:lang w:val="en-GB"/>
        </w:rPr>
      </w:pPr>
      <w:r>
        <w:rPr>
          <w:rFonts w:ascii="Calibri" w:hAnsi="Calibri"/>
          <w:szCs w:val="22"/>
        </w:rPr>
        <w:t>If supporting Alt. 4, propose IAB node behavior, e.g., MAC CE signaling to parent node.</w:t>
      </w:r>
    </w:p>
    <w:p w14:paraId="5283A0B9" w14:textId="34ABD179" w:rsidR="007170C6" w:rsidRDefault="007170C6" w:rsidP="007170C6">
      <w:pPr>
        <w:spacing w:line="256" w:lineRule="auto"/>
        <w:jc w:val="both"/>
        <w:rPr>
          <w:lang w:val="en-GB"/>
        </w:rPr>
      </w:pPr>
      <w:r>
        <w:rPr>
          <w:lang w:val="en-GB"/>
        </w:rPr>
        <w:t>The last bullet item is related to the following conclusion from RAN#109-e, which raises an issue that has not been addressed.</w:t>
      </w:r>
    </w:p>
    <w:p w14:paraId="1224A734" w14:textId="77777777" w:rsidR="007170C6" w:rsidRPr="003322BE" w:rsidRDefault="007170C6" w:rsidP="007170C6">
      <w:pPr>
        <w:rPr>
          <w:rFonts w:eastAsia="Malgun Gothic" w:cs="Times"/>
          <w:i/>
          <w:iCs/>
          <w:szCs w:val="20"/>
          <w:u w:val="single"/>
          <w:lang w:val="fr-FR"/>
        </w:rPr>
      </w:pPr>
      <w:r w:rsidRPr="003322BE">
        <w:rPr>
          <w:rFonts w:eastAsia="Malgun Gothic" w:cs="Times"/>
          <w:i/>
          <w:iCs/>
          <w:szCs w:val="20"/>
          <w:u w:val="single"/>
          <w:lang w:val="fr-FR"/>
        </w:rPr>
        <w:lastRenderedPageBreak/>
        <w:t>Conclusion</w:t>
      </w:r>
    </w:p>
    <w:p w14:paraId="232F27DF" w14:textId="77777777" w:rsidR="007170C6" w:rsidRPr="003322BE" w:rsidRDefault="007170C6" w:rsidP="007170C6">
      <w:pPr>
        <w:rPr>
          <w:rFonts w:eastAsia="Malgun Gothic" w:cs="Times"/>
          <w:i/>
          <w:iCs/>
          <w:szCs w:val="20"/>
        </w:rPr>
      </w:pPr>
      <w:r w:rsidRPr="003322BE">
        <w:rPr>
          <w:rFonts w:eastAsia="Malgun Gothic" w:cs="Times"/>
          <w:i/>
          <w:iCs/>
          <w:szCs w:val="20"/>
        </w:rPr>
        <w:t>There is no consensus in RAN1 on the support of optional MAC-CE signaling from child node to parent node to indicate switching between TDM/non-TDM multiplexing mode operation.</w:t>
      </w:r>
    </w:p>
    <w:p w14:paraId="5395CF18" w14:textId="77777777" w:rsidR="007170C6" w:rsidRPr="007170C6" w:rsidRDefault="007170C6" w:rsidP="007170C6">
      <w:pPr>
        <w:spacing w:line="256" w:lineRule="auto"/>
        <w:jc w:val="both"/>
        <w:rPr>
          <w:lang w:val="en-GB"/>
        </w:rPr>
      </w:pPr>
    </w:p>
    <w:p w14:paraId="386E1416" w14:textId="081B441A" w:rsidR="00B530E7" w:rsidRDefault="00B530E7" w:rsidP="00B530E7">
      <w:pPr>
        <w:pStyle w:val="Heading2"/>
      </w:pPr>
      <w:r>
        <w:t>Other issues</w:t>
      </w:r>
    </w:p>
    <w:p w14:paraId="7AB9CC81" w14:textId="0057F83F" w:rsidR="00B41DFD" w:rsidRPr="009C12E5" w:rsidRDefault="009C12E5" w:rsidP="00B41DFD">
      <w:r w:rsidRPr="009C12E5">
        <w:t xml:space="preserve">The following </w:t>
      </w:r>
      <w:r>
        <w:t xml:space="preserve">was concluded </w:t>
      </w:r>
      <w:r w:rsidR="00E76547">
        <w:t xml:space="preserve">in RAN#109-e </w:t>
      </w:r>
      <w:r>
        <w:t>on whether to introduce specif</w:t>
      </w:r>
      <w:r w:rsidR="00A1771C">
        <w:t>ic</w:t>
      </w:r>
      <w:r>
        <w:t>ation that takes into account the DL Tx power:</w:t>
      </w:r>
    </w:p>
    <w:p w14:paraId="44E77B42" w14:textId="77777777" w:rsidR="00B41DFD" w:rsidRPr="003322BE" w:rsidRDefault="00B41DFD" w:rsidP="00B41DFD">
      <w:pPr>
        <w:rPr>
          <w:i/>
          <w:iCs/>
          <w:u w:val="single"/>
        </w:rPr>
      </w:pPr>
      <w:r w:rsidRPr="003322BE">
        <w:rPr>
          <w:i/>
          <w:iCs/>
          <w:u w:val="single"/>
        </w:rPr>
        <w:t>Conclusion</w:t>
      </w:r>
    </w:p>
    <w:p w14:paraId="7F705955" w14:textId="77777777" w:rsidR="00B41DFD" w:rsidRPr="003322BE" w:rsidRDefault="00B41DFD" w:rsidP="00B41DFD">
      <w:pPr>
        <w:rPr>
          <w:i/>
          <w:iCs/>
        </w:rPr>
      </w:pPr>
      <w:r w:rsidRPr="003322BE">
        <w:rPr>
          <w:bCs/>
          <w:i/>
          <w:iCs/>
        </w:rPr>
        <w:t>Consider until RAN1#110 whether additional specification is required when FDM multiplexing mode is applied for the CSI reference resource.</w:t>
      </w:r>
    </w:p>
    <w:p w14:paraId="1D10688A" w14:textId="35466839" w:rsidR="009C12E5" w:rsidRDefault="009C12E5" w:rsidP="00B41DFD">
      <w:r w:rsidRPr="009C12E5">
        <w:t>This specification is not necessary, and it may even introduce its own issues</w:t>
      </w:r>
      <w:r w:rsidR="00D87D5D">
        <w:t xml:space="preserve">. </w:t>
      </w:r>
      <w:r>
        <w:t>Th</w:t>
      </w:r>
      <w:r w:rsidR="00D87D5D">
        <w:t>e matter</w:t>
      </w:r>
      <w:r>
        <w:t xml:space="preserve"> can be addresse</w:t>
      </w:r>
      <w:r w:rsidR="005237E5">
        <w:t>d</w:t>
      </w:r>
      <w:r>
        <w:t xml:space="preserve"> by network implementation – the UE measures </w:t>
      </w:r>
      <w:r w:rsidR="00D87D5D">
        <w:t xml:space="preserve">and reports </w:t>
      </w:r>
      <w:r>
        <w:t xml:space="preserve">the CSI </w:t>
      </w:r>
      <w:r w:rsidR="00D87D5D">
        <w:t>without adjusting for the power offset</w:t>
      </w:r>
      <w:r>
        <w:t>. Then, the gNB applies any adjustment</w:t>
      </w:r>
      <w:r w:rsidR="00D87D5D">
        <w:t>s</w:t>
      </w:r>
      <w:r>
        <w:t xml:space="preserve"> to obtain the DL Rx power at the UE.</w:t>
      </w:r>
    </w:p>
    <w:p w14:paraId="7920C9DA" w14:textId="02583EC6" w:rsidR="009C12E5" w:rsidRPr="007920F6" w:rsidRDefault="009C12E5" w:rsidP="007920F6">
      <w:pPr>
        <w:pStyle w:val="Proposal"/>
      </w:pPr>
      <w:bookmarkStart w:id="175" w:name="_Toc110955112"/>
      <w:bookmarkStart w:id="176" w:name="_Toc110955181"/>
      <w:bookmarkStart w:id="177" w:name="_Toc110955431"/>
      <w:bookmarkStart w:id="178" w:name="_Toc111107873"/>
      <w:bookmarkStart w:id="179" w:name="_Toc111108208"/>
      <w:bookmarkStart w:id="180" w:name="_Toc111108411"/>
      <w:r w:rsidRPr="007920F6">
        <w:t>No need to introduce additional specification to CSI reference resource.</w:t>
      </w:r>
      <w:bookmarkEnd w:id="175"/>
      <w:bookmarkEnd w:id="176"/>
      <w:bookmarkEnd w:id="177"/>
      <w:bookmarkEnd w:id="178"/>
      <w:bookmarkEnd w:id="179"/>
      <w:bookmarkEnd w:id="180"/>
    </w:p>
    <w:p w14:paraId="23FD2FA9" w14:textId="69191817" w:rsidR="00E76547" w:rsidRPr="00E76547" w:rsidRDefault="00E76547" w:rsidP="00B41DFD">
      <w:r w:rsidRPr="00E76547">
        <w:t xml:space="preserve">Another </w:t>
      </w:r>
      <w:r>
        <w:t>question to answer regards the following conclusion from RAN</w:t>
      </w:r>
      <w:r w:rsidR="005237E5">
        <w:t>1</w:t>
      </w:r>
      <w:r>
        <w:t>#109-e:</w:t>
      </w:r>
    </w:p>
    <w:p w14:paraId="2ADBBE8D" w14:textId="77777777" w:rsidR="00B41DFD" w:rsidRPr="00E76547" w:rsidRDefault="00B41DFD" w:rsidP="00B41DFD">
      <w:pPr>
        <w:rPr>
          <w:i/>
          <w:iCs/>
          <w:u w:val="single"/>
        </w:rPr>
      </w:pPr>
      <w:r w:rsidRPr="00E76547">
        <w:rPr>
          <w:i/>
          <w:iCs/>
          <w:u w:val="single"/>
        </w:rPr>
        <w:t>Conclusion</w:t>
      </w:r>
    </w:p>
    <w:p w14:paraId="4B29EEB4" w14:textId="77777777" w:rsidR="00B41DFD" w:rsidRPr="003322BE" w:rsidRDefault="00B41DFD" w:rsidP="00B41DFD">
      <w:pPr>
        <w:rPr>
          <w:i/>
          <w:iCs/>
        </w:rPr>
      </w:pPr>
      <w:r w:rsidRPr="003322BE">
        <w:rPr>
          <w:bCs/>
          <w:i/>
          <w:iCs/>
        </w:rPr>
        <w:t>Consider until RAN1#110 the following solutions to increase the number of IAB-DU cells that can be provided with availability information for soft resources:</w:t>
      </w:r>
    </w:p>
    <w:p w14:paraId="22B7542C" w14:textId="77777777" w:rsidR="00B41DFD" w:rsidRPr="003322BE" w:rsidRDefault="00B41DFD" w:rsidP="00B41DF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1. extension of DCI format 2_5 payload from 128 bits to 134 bits</w:t>
      </w:r>
    </w:p>
    <w:p w14:paraId="6E24DB39" w14:textId="77777777" w:rsidR="00B41DFD" w:rsidRPr="003322BE" w:rsidRDefault="00B41DFD" w:rsidP="00B41DF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/>
          <w:iCs/>
        </w:rPr>
      </w:pPr>
      <w:r w:rsidRPr="003322BE">
        <w:rPr>
          <w:i/>
          <w:iCs/>
        </w:rPr>
        <w:t>Alt. 2. Mapping the bits of an availabilityIndicator to one or multiple cells</w:t>
      </w:r>
    </w:p>
    <w:p w14:paraId="39F48A32" w14:textId="046732C6" w:rsidR="00E76547" w:rsidRDefault="00E76547" w:rsidP="00E76547">
      <w:r w:rsidRPr="00E76547">
        <w:t>It seems Alt. 1 takes less specification effort and therefore the favorable alternative.</w:t>
      </w:r>
    </w:p>
    <w:p w14:paraId="0613916D" w14:textId="599E1351" w:rsidR="00E76547" w:rsidRPr="00E76547" w:rsidRDefault="007920F6" w:rsidP="007920F6">
      <w:pPr>
        <w:pStyle w:val="Proposal"/>
      </w:pPr>
      <w:bookmarkStart w:id="181" w:name="_Toc110955113"/>
      <w:bookmarkStart w:id="182" w:name="_Toc110955182"/>
      <w:bookmarkStart w:id="183" w:name="_Toc110955432"/>
      <w:bookmarkStart w:id="184" w:name="_Toc111107874"/>
      <w:bookmarkStart w:id="185" w:name="_Toc111108209"/>
      <w:bookmarkStart w:id="186" w:name="_Toc111108412"/>
      <w:bookmarkEnd w:id="181"/>
      <w:r>
        <w:t>Support Alt. 1 – extend the number of bits in DCI format 2_5 payload.</w:t>
      </w:r>
      <w:bookmarkEnd w:id="182"/>
      <w:bookmarkEnd w:id="183"/>
      <w:bookmarkEnd w:id="184"/>
      <w:bookmarkEnd w:id="185"/>
      <w:bookmarkEnd w:id="186"/>
    </w:p>
    <w:p w14:paraId="51F551F7" w14:textId="77777777" w:rsidR="00B530E7" w:rsidRPr="00A90D4A" w:rsidRDefault="00B530E7" w:rsidP="00A90D4A">
      <w:pPr>
        <w:rPr>
          <w:lang w:val="en-GB"/>
        </w:rPr>
      </w:pPr>
    </w:p>
    <w:p w14:paraId="08AD3D8E" w14:textId="77777777" w:rsidR="00E44BD8" w:rsidRDefault="00E44BD8" w:rsidP="00E44BD8">
      <w:pPr>
        <w:pStyle w:val="Heading1"/>
      </w:pPr>
      <w:r>
        <w:t>Conclusions</w:t>
      </w:r>
    </w:p>
    <w:p w14:paraId="791F2BDA" w14:textId="633C9DEF" w:rsidR="00E44BD8" w:rsidRDefault="00E44BD8" w:rsidP="00E44BD8">
      <w:r>
        <w:t xml:space="preserve">In this contribution, we discussed </w:t>
      </w:r>
      <w:r w:rsidR="00730F52">
        <w:t xml:space="preserve">outstanding issues on </w:t>
      </w:r>
      <w:r>
        <w:t>resource multiplexing enhancements for simultaneous operations on child and parent links of an IAB node and made the following observations and proposals:</w:t>
      </w:r>
    </w:p>
    <w:p w14:paraId="151E75FB" w14:textId="77777777" w:rsidR="00BF4BB2" w:rsidRDefault="00E44BD8">
      <w:pPr>
        <w:pStyle w:val="TableofFigures"/>
        <w:tabs>
          <w:tab w:val="left" w:pos="1701"/>
        </w:tabs>
        <w:rPr>
          <w:rFonts w:cstheme="minorBidi"/>
          <w:b w:val="0"/>
          <w:bCs w:val="0"/>
          <w:noProof/>
          <w:szCs w:val="22"/>
        </w:rPr>
      </w:pPr>
      <w:r>
        <w:fldChar w:fldCharType="begin"/>
      </w:r>
      <w:r>
        <w:instrText xml:space="preserve"> TOC \n \t "Observation" \c </w:instrText>
      </w:r>
      <w:r>
        <w:fldChar w:fldCharType="separate"/>
      </w:r>
      <w:r w:rsidR="00BF4BB2">
        <w:rPr>
          <w:noProof/>
        </w:rPr>
        <w:t>Observation 1:</w:t>
      </w:r>
      <w:r w:rsidR="00BF4BB2">
        <w:rPr>
          <w:rFonts w:cstheme="minorBidi"/>
          <w:b w:val="0"/>
          <w:bCs w:val="0"/>
          <w:noProof/>
          <w:szCs w:val="22"/>
        </w:rPr>
        <w:tab/>
      </w:r>
      <w:r w:rsidR="00BF4BB2">
        <w:rPr>
          <w:noProof/>
        </w:rPr>
        <w:t>Joint application of time-domain H/S/NA (T-HSNA) and frequency-domain H/S/NA (F-HSNA) attributes facilitates a fallback mode, avoids the complexity of defining dynamic multiplexing modes at L1/L2, and provides higher resource efficiency if the IAB node is not capable of performing FDM at a particular moment.</w:t>
      </w:r>
    </w:p>
    <w:p w14:paraId="4CA0DABA" w14:textId="77777777" w:rsidR="00BF4BB2" w:rsidRDefault="00BF4BB2">
      <w:pPr>
        <w:pStyle w:val="TableofFigures"/>
        <w:tabs>
          <w:tab w:val="left" w:pos="1701"/>
        </w:tabs>
        <w:rPr>
          <w:rFonts w:cstheme="minorBidi"/>
          <w:b w:val="0"/>
          <w:bCs w:val="0"/>
          <w:noProof/>
          <w:szCs w:val="22"/>
        </w:rPr>
      </w:pPr>
      <w:r>
        <w:rPr>
          <w:noProof/>
        </w:rPr>
        <w:t>Observation 2:</w:t>
      </w:r>
      <w:r>
        <w:rPr>
          <w:rFonts w:cstheme="minorBidi"/>
          <w:b w:val="0"/>
          <w:bCs w:val="0"/>
          <w:noProof/>
          <w:szCs w:val="22"/>
        </w:rPr>
        <w:tab/>
      </w:r>
      <w:r>
        <w:rPr>
          <w:noProof/>
        </w:rPr>
        <w:t>Separate application of T-HSNA and F-HSNA is a special case of joint application. If joint application is agreed, the IAB-CU still has the possibility of separate (non-overlapping) configurations. Joint application allows higher flexibility for resource configuration by the IAB-CU without loss of generality for TDM-only or FDM-only configurations if desired in a specific implementation.</w:t>
      </w:r>
    </w:p>
    <w:p w14:paraId="33B72064" w14:textId="51F3E26B" w:rsidR="00E44BD8" w:rsidRDefault="00E44BD8" w:rsidP="00E44BD8">
      <w:pPr>
        <w:pStyle w:val="TableofFigures"/>
      </w:pPr>
      <w:r>
        <w:fldChar w:fldCharType="end"/>
      </w:r>
    </w:p>
    <w:p w14:paraId="6E75F95F" w14:textId="77777777" w:rsidR="00BF4BB2" w:rsidRDefault="00E44BD8">
      <w:pPr>
        <w:pStyle w:val="TableofFigures"/>
        <w:rPr>
          <w:rFonts w:cstheme="minorBidi"/>
          <w:b w:val="0"/>
          <w:bCs w:val="0"/>
          <w:noProof/>
          <w:szCs w:val="22"/>
        </w:rPr>
      </w:pPr>
      <w:r>
        <w:fldChar w:fldCharType="begin"/>
      </w:r>
      <w:r>
        <w:instrText xml:space="preserve"> TOC \n \t "Proposal" \c </w:instrText>
      </w:r>
      <w:r>
        <w:fldChar w:fldCharType="separate"/>
      </w:r>
      <w:r w:rsidR="00BF4BB2">
        <w:rPr>
          <w:noProof/>
        </w:rPr>
        <w:t>Proposal 1:</w:t>
      </w:r>
      <w:r w:rsidR="00BF4BB2">
        <w:rPr>
          <w:rFonts w:cstheme="minorBidi"/>
          <w:b w:val="0"/>
          <w:bCs w:val="0"/>
          <w:noProof/>
          <w:szCs w:val="22"/>
        </w:rPr>
        <w:tab/>
      </w:r>
      <w:r w:rsidR="00BF4BB2">
        <w:rPr>
          <w:noProof/>
        </w:rPr>
        <w:t>Support joint application of T-HSNA and F-HSNA configurations and specify behaviour for determining H/S/NA resource attributes for time-frequency resources based on a combination of T-HSNA and F-HSNA attributes., e.g., Alt. 3 in RAN1#109-e conclusion.</w:t>
      </w:r>
    </w:p>
    <w:p w14:paraId="3EECA19B" w14:textId="77777777" w:rsidR="00BF4BB2" w:rsidRDefault="00BF4BB2">
      <w:pPr>
        <w:pStyle w:val="TableofFigures"/>
        <w:rPr>
          <w:rFonts w:cstheme="minorBidi"/>
          <w:b w:val="0"/>
          <w:bCs w:val="0"/>
          <w:noProof/>
          <w:szCs w:val="22"/>
        </w:rPr>
      </w:pPr>
      <w:r>
        <w:rPr>
          <w:noProof/>
        </w:rPr>
        <w:t>Proposal 2:</w:t>
      </w:r>
      <w:r>
        <w:rPr>
          <w:rFonts w:cstheme="minorBidi"/>
          <w:b w:val="0"/>
          <w:bCs w:val="0"/>
          <w:noProof/>
          <w:szCs w:val="22"/>
        </w:rPr>
        <w:tab/>
      </w:r>
      <w:r>
        <w:rPr>
          <w:noProof/>
        </w:rPr>
        <w:t>No need to introduce additional specification to CSI reference resource.</w:t>
      </w:r>
    </w:p>
    <w:p w14:paraId="170086F6" w14:textId="77777777" w:rsidR="00BF4BB2" w:rsidRDefault="00BF4BB2">
      <w:pPr>
        <w:pStyle w:val="TableofFigures"/>
        <w:rPr>
          <w:rFonts w:cstheme="minorBidi"/>
          <w:b w:val="0"/>
          <w:bCs w:val="0"/>
          <w:noProof/>
          <w:szCs w:val="22"/>
        </w:rPr>
      </w:pPr>
      <w:r>
        <w:rPr>
          <w:noProof/>
        </w:rPr>
        <w:t>Proposal 3:</w:t>
      </w:r>
      <w:r>
        <w:rPr>
          <w:rFonts w:cstheme="minorBidi"/>
          <w:b w:val="0"/>
          <w:bCs w:val="0"/>
          <w:noProof/>
          <w:szCs w:val="22"/>
        </w:rPr>
        <w:tab/>
      </w:r>
      <w:r>
        <w:rPr>
          <w:noProof/>
        </w:rPr>
        <w:t>Support Alt. 1 – extend the number of bits in DCI format 2_5 payload.</w:t>
      </w:r>
    </w:p>
    <w:p w14:paraId="6AC76E16" w14:textId="0A464212" w:rsidR="00E44BD8" w:rsidRDefault="00E44BD8" w:rsidP="00E44BD8">
      <w:pPr>
        <w:pStyle w:val="TableofFigures"/>
      </w:pPr>
      <w:r>
        <w:lastRenderedPageBreak/>
        <w:fldChar w:fldCharType="end"/>
      </w:r>
    </w:p>
    <w:p w14:paraId="2D91ECCD" w14:textId="77777777" w:rsidR="00D40EFF" w:rsidRDefault="00D40EFF" w:rsidP="00D40EFF">
      <w:pPr>
        <w:rPr>
          <w:lang w:val="en-GB"/>
        </w:rPr>
      </w:pPr>
      <w:r>
        <w:rPr>
          <w:rFonts w:ascii="Calibri" w:hAnsi="Calibri"/>
          <w:b/>
          <w:bCs/>
        </w:rPr>
        <w:t>WF Proposal</w:t>
      </w:r>
      <w:r>
        <w:rPr>
          <w:rFonts w:ascii="Calibri" w:hAnsi="Calibri"/>
        </w:rPr>
        <w:t>: If an IAB node receives T-HSNA and F-HSNA configurations for a given resource, select one of the following alternatives:</w:t>
      </w:r>
    </w:p>
    <w:p w14:paraId="52364ADD" w14:textId="77777777" w:rsidR="00D40EFF" w:rsidRDefault="00D40EFF" w:rsidP="00D40EF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 w:cs="Times New Roman"/>
          <w:szCs w:val="22"/>
        </w:rPr>
      </w:pPr>
      <w:r>
        <w:rPr>
          <w:rFonts w:ascii="Calibri" w:hAnsi="Calibri"/>
          <w:b/>
          <w:bCs/>
          <w:szCs w:val="22"/>
        </w:rPr>
        <w:t>Alt. 1</w:t>
      </w:r>
      <w:r>
        <w:rPr>
          <w:rFonts w:ascii="Calibri" w:hAnsi="Calibri"/>
          <w:szCs w:val="22"/>
        </w:rPr>
        <w:t>: IAB node follows T-HSNA (T-HSNA overrides F-HSNA)</w:t>
      </w:r>
    </w:p>
    <w:p w14:paraId="07E2EAB0" w14:textId="77777777" w:rsidR="00D40EFF" w:rsidRDefault="00D40EFF" w:rsidP="00D40EF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1, provide justification.</w:t>
      </w:r>
    </w:p>
    <w:p w14:paraId="275212B8" w14:textId="77777777" w:rsidR="00D40EFF" w:rsidRDefault="00D40EFF" w:rsidP="00D40EF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2</w:t>
      </w:r>
      <w:r>
        <w:rPr>
          <w:rFonts w:ascii="Calibri" w:hAnsi="Calibri"/>
          <w:szCs w:val="22"/>
        </w:rPr>
        <w:t>: IAB node follows F-HSNA (F-HSNA overrides T-HSNA)</w:t>
      </w:r>
    </w:p>
    <w:p w14:paraId="12A4D9D7" w14:textId="77777777" w:rsidR="00D40EFF" w:rsidRDefault="00D40EFF" w:rsidP="00D40EF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2, provide justification and propose behavior if the IAB node is not capable of performing simultaneous operations on the resource.</w:t>
      </w:r>
    </w:p>
    <w:p w14:paraId="5945BB09" w14:textId="77777777" w:rsidR="00D40EFF" w:rsidRDefault="00D40EFF" w:rsidP="00D40EF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3</w:t>
      </w:r>
      <w:r>
        <w:rPr>
          <w:rFonts w:ascii="Calibri" w:hAnsi="Calibri"/>
          <w:szCs w:val="22"/>
        </w:rPr>
        <w:t>: IAB node follows a combination of attributes from T-HSNA and F-HSNA</w:t>
      </w:r>
    </w:p>
    <w:p w14:paraId="63252F5E" w14:textId="0B7AED48" w:rsidR="00D40EFF" w:rsidRDefault="00D40EFF" w:rsidP="00D40EFF">
      <w:pPr>
        <w:pStyle w:val="ListParagraph"/>
        <w:numPr>
          <w:ilvl w:val="1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If supporting Alt. 3, propose IAB node behavior, e.g., if both T-HSNA and F-HSNA are configured, resources with a T-HSNA = H override F-HSNA.</w:t>
      </w:r>
    </w:p>
    <w:p w14:paraId="249726F4" w14:textId="77777777" w:rsidR="00D40EFF" w:rsidRDefault="00D40EFF" w:rsidP="00D40EFF">
      <w:pPr>
        <w:pStyle w:val="ListParagraph"/>
        <w:numPr>
          <w:ilvl w:val="0"/>
          <w:numId w:val="24"/>
        </w:numPr>
        <w:spacing w:line="256" w:lineRule="auto"/>
        <w:jc w:val="both"/>
        <w:rPr>
          <w:rFonts w:ascii="Calibri" w:hAnsi="Calibri"/>
          <w:szCs w:val="22"/>
        </w:rPr>
      </w:pPr>
      <w:r>
        <w:rPr>
          <w:rFonts w:ascii="Calibri" w:hAnsi="Calibri"/>
          <w:b/>
          <w:bCs/>
          <w:szCs w:val="22"/>
        </w:rPr>
        <w:t>Alt. 4</w:t>
      </w:r>
      <w:r>
        <w:rPr>
          <w:rFonts w:ascii="Calibri" w:hAnsi="Calibri"/>
          <w:szCs w:val="22"/>
        </w:rPr>
        <w:t>: IAB node follows either T-HSNA or F-HSNA attribute</w:t>
      </w:r>
    </w:p>
    <w:p w14:paraId="55BE3781" w14:textId="77777777" w:rsidR="00D40EFF" w:rsidRPr="007170C6" w:rsidRDefault="00D40EFF" w:rsidP="00D40EFF">
      <w:pPr>
        <w:pStyle w:val="ListParagraph"/>
        <w:numPr>
          <w:ilvl w:val="1"/>
          <w:numId w:val="24"/>
        </w:numPr>
        <w:spacing w:line="256" w:lineRule="auto"/>
        <w:jc w:val="both"/>
        <w:rPr>
          <w:lang w:val="en-GB"/>
        </w:rPr>
      </w:pPr>
      <w:r>
        <w:rPr>
          <w:rFonts w:ascii="Calibri" w:hAnsi="Calibri"/>
          <w:szCs w:val="22"/>
        </w:rPr>
        <w:t>If supporting Alt. 4, propose IAB node behavior, e.g., MAC CE signaling to parent node.</w:t>
      </w:r>
    </w:p>
    <w:p w14:paraId="6BE4E8D5" w14:textId="77777777" w:rsidR="00D40EFF" w:rsidRPr="00D40EFF" w:rsidRDefault="00D40EFF" w:rsidP="00D40EFF"/>
    <w:p w14:paraId="7FD71F80" w14:textId="77777777" w:rsidR="00E44BD8" w:rsidRDefault="00E44BD8" w:rsidP="00E44BD8">
      <w:pPr>
        <w:pStyle w:val="Heading1"/>
      </w:pPr>
      <w:r>
        <w:rPr>
          <w:lang w:val="en-US"/>
        </w:rPr>
        <w:t>References</w:t>
      </w:r>
    </w:p>
    <w:p w14:paraId="51BC361B" w14:textId="0AB0723B" w:rsidR="00BC12E1" w:rsidRDefault="00BC12E1" w:rsidP="00EB3E68">
      <w:pPr>
        <w:pStyle w:val="References"/>
        <w:numPr>
          <w:ilvl w:val="0"/>
          <w:numId w:val="16"/>
        </w:numPr>
        <w:spacing w:line="256" w:lineRule="auto"/>
      </w:pPr>
      <w:bookmarkStart w:id="187" w:name="_Ref110949338"/>
      <w:bookmarkEnd w:id="2"/>
      <w:bookmarkEnd w:id="3"/>
      <w:bookmarkEnd w:id="4"/>
      <w:r>
        <w:t>RAN1#109-e Chair’s Notes.</w:t>
      </w:r>
      <w:bookmarkEnd w:id="187"/>
    </w:p>
    <w:sectPr w:rsidR="00BC12E1" w:rsidSect="00E054B7">
      <w:headerReference w:type="even" r:id="rId7"/>
      <w:foot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C143" w14:textId="77777777" w:rsidR="00791CB8" w:rsidRDefault="00791CB8">
      <w:r>
        <w:separator/>
      </w:r>
    </w:p>
  </w:endnote>
  <w:endnote w:type="continuationSeparator" w:id="0">
    <w:p w14:paraId="72C2DD5B" w14:textId="77777777" w:rsidR="00791CB8" w:rsidRDefault="00791CB8">
      <w:r>
        <w:continuationSeparator/>
      </w:r>
    </w:p>
  </w:endnote>
  <w:endnote w:type="continuationNotice" w:id="1">
    <w:p w14:paraId="3FE2BD55" w14:textId="77777777" w:rsidR="00791CB8" w:rsidRDefault="00791C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8AE7" w14:textId="77777777" w:rsidR="00A80CD6" w:rsidRDefault="00A80C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8AFDC" w14:textId="77777777" w:rsidR="00A80CD6" w:rsidRDefault="00A80C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45AE" w14:textId="2DA8EDFF" w:rsidR="00A80CD6" w:rsidRDefault="00A80C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66CD5" w14:textId="77777777" w:rsidR="00791CB8" w:rsidRDefault="00791CB8">
      <w:r>
        <w:separator/>
      </w:r>
    </w:p>
  </w:footnote>
  <w:footnote w:type="continuationSeparator" w:id="0">
    <w:p w14:paraId="16D7EE3C" w14:textId="77777777" w:rsidR="00791CB8" w:rsidRDefault="00791CB8">
      <w:r>
        <w:continuationSeparator/>
      </w:r>
    </w:p>
  </w:footnote>
  <w:footnote w:type="continuationNotice" w:id="1">
    <w:p w14:paraId="16929933" w14:textId="77777777" w:rsidR="00791CB8" w:rsidRDefault="00791C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A9B9" w14:textId="77777777" w:rsidR="00A80CD6" w:rsidRDefault="00A80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C4EDE"/>
    <w:multiLevelType w:val="hybridMultilevel"/>
    <w:tmpl w:val="E2428F48"/>
    <w:lvl w:ilvl="0" w:tplc="5034678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93311"/>
    <w:multiLevelType w:val="hybridMultilevel"/>
    <w:tmpl w:val="BE963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3" w15:restartNumberingAfterBreak="0">
    <w:nsid w:val="1FD269EA"/>
    <w:multiLevelType w:val="hybridMultilevel"/>
    <w:tmpl w:val="6FEAE330"/>
    <w:lvl w:ilvl="0" w:tplc="6DCE1208">
      <w:start w:val="1"/>
      <w:numFmt w:val="decimal"/>
      <w:pStyle w:val="Proposal"/>
      <w:lvlText w:val="Proposal %1: "/>
      <w:lvlJc w:val="left"/>
      <w:pPr>
        <w:ind w:left="7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E596E"/>
    <w:multiLevelType w:val="multilevel"/>
    <w:tmpl w:val="E41207E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0A00EB"/>
    <w:multiLevelType w:val="hybridMultilevel"/>
    <w:tmpl w:val="40C402DC"/>
    <w:lvl w:ilvl="0" w:tplc="D7ECFDD0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733C8"/>
    <w:multiLevelType w:val="multilevel"/>
    <w:tmpl w:val="353733C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25745"/>
    <w:multiLevelType w:val="hybridMultilevel"/>
    <w:tmpl w:val="4A3083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C37A6"/>
    <w:multiLevelType w:val="hybridMultilevel"/>
    <w:tmpl w:val="6F2A1276"/>
    <w:lvl w:ilvl="0" w:tplc="14DC9786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036B91"/>
    <w:multiLevelType w:val="multilevel"/>
    <w:tmpl w:val="61036B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8B66B5"/>
    <w:multiLevelType w:val="hybridMultilevel"/>
    <w:tmpl w:val="F766CA0A"/>
    <w:lvl w:ilvl="0" w:tplc="5978E91A">
      <w:start w:val="1"/>
      <w:numFmt w:val="decimal"/>
      <w:pStyle w:val="Caption"/>
      <w:lvlText w:val="Figure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E83953"/>
    <w:multiLevelType w:val="hybridMultilevel"/>
    <w:tmpl w:val="A46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13"/>
  </w:num>
  <w:num w:numId="16">
    <w:abstractNumId w:val="9"/>
    <w:lvlOverride w:ilvl="0">
      <w:startOverride w:val="1"/>
    </w:lvlOverride>
  </w:num>
  <w:num w:numId="17">
    <w:abstractNumId w:val="12"/>
  </w:num>
  <w:num w:numId="18">
    <w:abstractNumId w:val="0"/>
  </w:num>
  <w:num w:numId="19">
    <w:abstractNumId w:val="0"/>
  </w:num>
  <w:num w:numId="20">
    <w:abstractNumId w:val="0"/>
  </w:num>
  <w:num w:numId="21">
    <w:abstractNumId w:val="14"/>
  </w:num>
  <w:num w:numId="22">
    <w:abstractNumId w:val="11"/>
  </w:num>
  <w:num w:numId="23">
    <w:abstractNumId w:val="1"/>
  </w:num>
  <w:num w:numId="24">
    <w:abstractNumId w:val="8"/>
  </w:num>
  <w:num w:numId="25">
    <w:abstractNumId w:val="3"/>
  </w:num>
  <w:num w:numId="26">
    <w:abstractNumId w:val="3"/>
  </w:num>
  <w:num w:numId="2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0F"/>
    <w:rsid w:val="00000515"/>
    <w:rsid w:val="0000140A"/>
    <w:rsid w:val="00001D0A"/>
    <w:rsid w:val="00001FC3"/>
    <w:rsid w:val="000020FE"/>
    <w:rsid w:val="00003131"/>
    <w:rsid w:val="000032EA"/>
    <w:rsid w:val="000037FB"/>
    <w:rsid w:val="00003DAE"/>
    <w:rsid w:val="00003EF0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661"/>
    <w:rsid w:val="00016B4C"/>
    <w:rsid w:val="00017013"/>
    <w:rsid w:val="00017047"/>
    <w:rsid w:val="00017CBD"/>
    <w:rsid w:val="000205C1"/>
    <w:rsid w:val="00020D61"/>
    <w:rsid w:val="00021052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26E3A"/>
    <w:rsid w:val="00026ED0"/>
    <w:rsid w:val="0002735A"/>
    <w:rsid w:val="000276DF"/>
    <w:rsid w:val="000300FE"/>
    <w:rsid w:val="00030ACA"/>
    <w:rsid w:val="00030F08"/>
    <w:rsid w:val="00030F74"/>
    <w:rsid w:val="000319C1"/>
    <w:rsid w:val="00031EDD"/>
    <w:rsid w:val="00032D1E"/>
    <w:rsid w:val="00032DAB"/>
    <w:rsid w:val="00032E45"/>
    <w:rsid w:val="00033796"/>
    <w:rsid w:val="000349B7"/>
    <w:rsid w:val="000349E0"/>
    <w:rsid w:val="00034B9E"/>
    <w:rsid w:val="00034C07"/>
    <w:rsid w:val="00034CFE"/>
    <w:rsid w:val="00035400"/>
    <w:rsid w:val="0003540B"/>
    <w:rsid w:val="000357CA"/>
    <w:rsid w:val="00035BA3"/>
    <w:rsid w:val="000371DA"/>
    <w:rsid w:val="000377B8"/>
    <w:rsid w:val="00037A21"/>
    <w:rsid w:val="00037C88"/>
    <w:rsid w:val="000404F2"/>
    <w:rsid w:val="000417B6"/>
    <w:rsid w:val="000421A0"/>
    <w:rsid w:val="0004274B"/>
    <w:rsid w:val="000429D0"/>
    <w:rsid w:val="00042A50"/>
    <w:rsid w:val="00042C2A"/>
    <w:rsid w:val="0004428E"/>
    <w:rsid w:val="0004434E"/>
    <w:rsid w:val="00044AFB"/>
    <w:rsid w:val="00044EFE"/>
    <w:rsid w:val="000451E5"/>
    <w:rsid w:val="000453F6"/>
    <w:rsid w:val="00045AB2"/>
    <w:rsid w:val="000467AB"/>
    <w:rsid w:val="000469C6"/>
    <w:rsid w:val="00046CD6"/>
    <w:rsid w:val="00047127"/>
    <w:rsid w:val="000477BB"/>
    <w:rsid w:val="00047AA9"/>
    <w:rsid w:val="00050068"/>
    <w:rsid w:val="0005055B"/>
    <w:rsid w:val="00050DDC"/>
    <w:rsid w:val="00050E72"/>
    <w:rsid w:val="00051135"/>
    <w:rsid w:val="00051173"/>
    <w:rsid w:val="00051711"/>
    <w:rsid w:val="00051BDC"/>
    <w:rsid w:val="00052588"/>
    <w:rsid w:val="00053782"/>
    <w:rsid w:val="00053A47"/>
    <w:rsid w:val="00053AB5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19CC"/>
    <w:rsid w:val="00061AB1"/>
    <w:rsid w:val="00062551"/>
    <w:rsid w:val="00062963"/>
    <w:rsid w:val="00062CA8"/>
    <w:rsid w:val="00063E21"/>
    <w:rsid w:val="00063F57"/>
    <w:rsid w:val="00064E31"/>
    <w:rsid w:val="0006549C"/>
    <w:rsid w:val="0006633C"/>
    <w:rsid w:val="00066576"/>
    <w:rsid w:val="000665AA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C21"/>
    <w:rsid w:val="00077EB9"/>
    <w:rsid w:val="000801D8"/>
    <w:rsid w:val="00080783"/>
    <w:rsid w:val="00080C8B"/>
    <w:rsid w:val="0008115F"/>
    <w:rsid w:val="000814D9"/>
    <w:rsid w:val="00081546"/>
    <w:rsid w:val="000820C9"/>
    <w:rsid w:val="0008257A"/>
    <w:rsid w:val="000827E6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0D7"/>
    <w:rsid w:val="00090323"/>
    <w:rsid w:val="000913D5"/>
    <w:rsid w:val="00091978"/>
    <w:rsid w:val="000931C3"/>
    <w:rsid w:val="00093582"/>
    <w:rsid w:val="00093ED6"/>
    <w:rsid w:val="00094EF2"/>
    <w:rsid w:val="0009559C"/>
    <w:rsid w:val="00095B6A"/>
    <w:rsid w:val="000962D1"/>
    <w:rsid w:val="0009709B"/>
    <w:rsid w:val="000A0543"/>
    <w:rsid w:val="000A0D72"/>
    <w:rsid w:val="000A0E99"/>
    <w:rsid w:val="000A19B6"/>
    <w:rsid w:val="000A1D49"/>
    <w:rsid w:val="000A1FB3"/>
    <w:rsid w:val="000A2AA6"/>
    <w:rsid w:val="000A356B"/>
    <w:rsid w:val="000A3582"/>
    <w:rsid w:val="000A3ACB"/>
    <w:rsid w:val="000A4B74"/>
    <w:rsid w:val="000A6466"/>
    <w:rsid w:val="000A6788"/>
    <w:rsid w:val="000A6CFE"/>
    <w:rsid w:val="000B051F"/>
    <w:rsid w:val="000B1B68"/>
    <w:rsid w:val="000B1CD3"/>
    <w:rsid w:val="000B1E03"/>
    <w:rsid w:val="000B1FBE"/>
    <w:rsid w:val="000B219A"/>
    <w:rsid w:val="000B23E2"/>
    <w:rsid w:val="000B245F"/>
    <w:rsid w:val="000B247A"/>
    <w:rsid w:val="000B256B"/>
    <w:rsid w:val="000B3F37"/>
    <w:rsid w:val="000B441A"/>
    <w:rsid w:val="000B4F62"/>
    <w:rsid w:val="000B546F"/>
    <w:rsid w:val="000B58B7"/>
    <w:rsid w:val="000B5E4A"/>
    <w:rsid w:val="000B60DA"/>
    <w:rsid w:val="000B68FD"/>
    <w:rsid w:val="000B6D3D"/>
    <w:rsid w:val="000B7447"/>
    <w:rsid w:val="000B7B66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222"/>
    <w:rsid w:val="000C6447"/>
    <w:rsid w:val="000C64FB"/>
    <w:rsid w:val="000C657C"/>
    <w:rsid w:val="000C764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1B65"/>
    <w:rsid w:val="000D231C"/>
    <w:rsid w:val="000D2920"/>
    <w:rsid w:val="000D2E6D"/>
    <w:rsid w:val="000D3387"/>
    <w:rsid w:val="000D37FA"/>
    <w:rsid w:val="000D39FA"/>
    <w:rsid w:val="000D3D47"/>
    <w:rsid w:val="000D41F3"/>
    <w:rsid w:val="000D4324"/>
    <w:rsid w:val="000D4736"/>
    <w:rsid w:val="000D4BC5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0D31"/>
    <w:rsid w:val="000F1313"/>
    <w:rsid w:val="000F15E6"/>
    <w:rsid w:val="000F1CF3"/>
    <w:rsid w:val="000F2944"/>
    <w:rsid w:val="000F2AD9"/>
    <w:rsid w:val="000F3F1D"/>
    <w:rsid w:val="000F4734"/>
    <w:rsid w:val="000F4F44"/>
    <w:rsid w:val="000F6974"/>
    <w:rsid w:val="000F6AFA"/>
    <w:rsid w:val="000F6DDE"/>
    <w:rsid w:val="000F7452"/>
    <w:rsid w:val="000F75EB"/>
    <w:rsid w:val="000F794D"/>
    <w:rsid w:val="000F7ED4"/>
    <w:rsid w:val="00100E41"/>
    <w:rsid w:val="00101489"/>
    <w:rsid w:val="00101ACE"/>
    <w:rsid w:val="00102147"/>
    <w:rsid w:val="00102FE9"/>
    <w:rsid w:val="00103E0E"/>
    <w:rsid w:val="00104058"/>
    <w:rsid w:val="0010405D"/>
    <w:rsid w:val="00104228"/>
    <w:rsid w:val="0010458A"/>
    <w:rsid w:val="00104A80"/>
    <w:rsid w:val="00105328"/>
    <w:rsid w:val="00105820"/>
    <w:rsid w:val="001059E6"/>
    <w:rsid w:val="00105CEE"/>
    <w:rsid w:val="00105FC2"/>
    <w:rsid w:val="00106117"/>
    <w:rsid w:val="00106CC3"/>
    <w:rsid w:val="00106E7E"/>
    <w:rsid w:val="00107123"/>
    <w:rsid w:val="00107A94"/>
    <w:rsid w:val="00110030"/>
    <w:rsid w:val="00110086"/>
    <w:rsid w:val="0011051C"/>
    <w:rsid w:val="0011093D"/>
    <w:rsid w:val="00110AE3"/>
    <w:rsid w:val="00111011"/>
    <w:rsid w:val="001113DB"/>
    <w:rsid w:val="001115C0"/>
    <w:rsid w:val="00111AD9"/>
    <w:rsid w:val="00112B8F"/>
    <w:rsid w:val="00112CFB"/>
    <w:rsid w:val="001132E9"/>
    <w:rsid w:val="001133B5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0B2D"/>
    <w:rsid w:val="00121412"/>
    <w:rsid w:val="00123993"/>
    <w:rsid w:val="0012453C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17B"/>
    <w:rsid w:val="00130220"/>
    <w:rsid w:val="0013046D"/>
    <w:rsid w:val="00130BC9"/>
    <w:rsid w:val="00130D81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51A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082B"/>
    <w:rsid w:val="001410F1"/>
    <w:rsid w:val="0014161D"/>
    <w:rsid w:val="001418FE"/>
    <w:rsid w:val="00142093"/>
    <w:rsid w:val="0014244B"/>
    <w:rsid w:val="00142720"/>
    <w:rsid w:val="0014371C"/>
    <w:rsid w:val="001437AD"/>
    <w:rsid w:val="00143A51"/>
    <w:rsid w:val="00143FFE"/>
    <w:rsid w:val="0014452E"/>
    <w:rsid w:val="00144F22"/>
    <w:rsid w:val="001459EB"/>
    <w:rsid w:val="00145EA7"/>
    <w:rsid w:val="001461C2"/>
    <w:rsid w:val="00146540"/>
    <w:rsid w:val="00146B09"/>
    <w:rsid w:val="00146E5E"/>
    <w:rsid w:val="0014719D"/>
    <w:rsid w:val="001474D9"/>
    <w:rsid w:val="00147B5F"/>
    <w:rsid w:val="00147D67"/>
    <w:rsid w:val="00147E88"/>
    <w:rsid w:val="0015019F"/>
    <w:rsid w:val="00150577"/>
    <w:rsid w:val="00150616"/>
    <w:rsid w:val="0015135A"/>
    <w:rsid w:val="00151516"/>
    <w:rsid w:val="00151805"/>
    <w:rsid w:val="00151D5F"/>
    <w:rsid w:val="001529E0"/>
    <w:rsid w:val="00152BA8"/>
    <w:rsid w:val="00152D27"/>
    <w:rsid w:val="00153A6B"/>
    <w:rsid w:val="00153E38"/>
    <w:rsid w:val="001544AB"/>
    <w:rsid w:val="0015452C"/>
    <w:rsid w:val="00154BE2"/>
    <w:rsid w:val="00155593"/>
    <w:rsid w:val="00155732"/>
    <w:rsid w:val="00155E24"/>
    <w:rsid w:val="001560ED"/>
    <w:rsid w:val="001563F1"/>
    <w:rsid w:val="00156E79"/>
    <w:rsid w:val="001572A5"/>
    <w:rsid w:val="0015737A"/>
    <w:rsid w:val="00157847"/>
    <w:rsid w:val="00157A61"/>
    <w:rsid w:val="00160786"/>
    <w:rsid w:val="00160A67"/>
    <w:rsid w:val="00161AEB"/>
    <w:rsid w:val="00162262"/>
    <w:rsid w:val="00162BD5"/>
    <w:rsid w:val="001630E4"/>
    <w:rsid w:val="001639BC"/>
    <w:rsid w:val="00163EAD"/>
    <w:rsid w:val="0016465B"/>
    <w:rsid w:val="001647FA"/>
    <w:rsid w:val="00164961"/>
    <w:rsid w:val="00166868"/>
    <w:rsid w:val="001669CF"/>
    <w:rsid w:val="00167857"/>
    <w:rsid w:val="001678EF"/>
    <w:rsid w:val="00167C50"/>
    <w:rsid w:val="00167ECA"/>
    <w:rsid w:val="00170818"/>
    <w:rsid w:val="00172414"/>
    <w:rsid w:val="001724C5"/>
    <w:rsid w:val="00172C20"/>
    <w:rsid w:val="0017466C"/>
    <w:rsid w:val="001746E6"/>
    <w:rsid w:val="00174883"/>
    <w:rsid w:val="00174DDB"/>
    <w:rsid w:val="001752EC"/>
    <w:rsid w:val="001755CA"/>
    <w:rsid w:val="00175891"/>
    <w:rsid w:val="001758E7"/>
    <w:rsid w:val="00175989"/>
    <w:rsid w:val="00175B5A"/>
    <w:rsid w:val="00177A0D"/>
    <w:rsid w:val="00177EBD"/>
    <w:rsid w:val="0018016C"/>
    <w:rsid w:val="00181B3A"/>
    <w:rsid w:val="001820B2"/>
    <w:rsid w:val="001828E0"/>
    <w:rsid w:val="00183A98"/>
    <w:rsid w:val="00185559"/>
    <w:rsid w:val="00185E59"/>
    <w:rsid w:val="001901BA"/>
    <w:rsid w:val="001907C8"/>
    <w:rsid w:val="00191727"/>
    <w:rsid w:val="00191EBF"/>
    <w:rsid w:val="00191F2D"/>
    <w:rsid w:val="001925E5"/>
    <w:rsid w:val="001934FD"/>
    <w:rsid w:val="0019377B"/>
    <w:rsid w:val="00193B10"/>
    <w:rsid w:val="00193D91"/>
    <w:rsid w:val="00193F6D"/>
    <w:rsid w:val="0019403F"/>
    <w:rsid w:val="001943E8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C40"/>
    <w:rsid w:val="001A0D8D"/>
    <w:rsid w:val="001A2438"/>
    <w:rsid w:val="001A3BAB"/>
    <w:rsid w:val="001A3FA5"/>
    <w:rsid w:val="001A4334"/>
    <w:rsid w:val="001A4439"/>
    <w:rsid w:val="001A4C0D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5AA8"/>
    <w:rsid w:val="001B6D3D"/>
    <w:rsid w:val="001B70CF"/>
    <w:rsid w:val="001B7460"/>
    <w:rsid w:val="001B78D5"/>
    <w:rsid w:val="001B7AB3"/>
    <w:rsid w:val="001C0085"/>
    <w:rsid w:val="001C04A8"/>
    <w:rsid w:val="001C063F"/>
    <w:rsid w:val="001C16A9"/>
    <w:rsid w:val="001C1AD0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3D22"/>
    <w:rsid w:val="001D497A"/>
    <w:rsid w:val="001D506F"/>
    <w:rsid w:val="001D539E"/>
    <w:rsid w:val="001D57BC"/>
    <w:rsid w:val="001D59DC"/>
    <w:rsid w:val="001D6EEB"/>
    <w:rsid w:val="001D6F30"/>
    <w:rsid w:val="001D7260"/>
    <w:rsid w:val="001D7816"/>
    <w:rsid w:val="001D784C"/>
    <w:rsid w:val="001D7B96"/>
    <w:rsid w:val="001E05A4"/>
    <w:rsid w:val="001E095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5A63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96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935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661"/>
    <w:rsid w:val="00201ACB"/>
    <w:rsid w:val="00201AFC"/>
    <w:rsid w:val="00202561"/>
    <w:rsid w:val="0020293F"/>
    <w:rsid w:val="002033CD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5A"/>
    <w:rsid w:val="002102DC"/>
    <w:rsid w:val="00210301"/>
    <w:rsid w:val="002106D1"/>
    <w:rsid w:val="00210812"/>
    <w:rsid w:val="00210A2E"/>
    <w:rsid w:val="00210C91"/>
    <w:rsid w:val="002116CA"/>
    <w:rsid w:val="00211895"/>
    <w:rsid w:val="00211976"/>
    <w:rsid w:val="002123E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B3C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5164"/>
    <w:rsid w:val="00226460"/>
    <w:rsid w:val="0022657F"/>
    <w:rsid w:val="00226BD3"/>
    <w:rsid w:val="002279D2"/>
    <w:rsid w:val="00227C76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18"/>
    <w:rsid w:val="00235F2E"/>
    <w:rsid w:val="00236B4F"/>
    <w:rsid w:val="00236F71"/>
    <w:rsid w:val="00237779"/>
    <w:rsid w:val="00237D3F"/>
    <w:rsid w:val="00237E83"/>
    <w:rsid w:val="002400D6"/>
    <w:rsid w:val="002416E8"/>
    <w:rsid w:val="00241DAF"/>
    <w:rsid w:val="00242284"/>
    <w:rsid w:val="00242C9E"/>
    <w:rsid w:val="0024353D"/>
    <w:rsid w:val="0024379E"/>
    <w:rsid w:val="00243ACD"/>
    <w:rsid w:val="00244690"/>
    <w:rsid w:val="00244757"/>
    <w:rsid w:val="00244924"/>
    <w:rsid w:val="00244DF7"/>
    <w:rsid w:val="00244E50"/>
    <w:rsid w:val="0024511F"/>
    <w:rsid w:val="00245492"/>
    <w:rsid w:val="00245F7B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EA5"/>
    <w:rsid w:val="00254519"/>
    <w:rsid w:val="002562E9"/>
    <w:rsid w:val="00256B8F"/>
    <w:rsid w:val="00257A62"/>
    <w:rsid w:val="002605CB"/>
    <w:rsid w:val="0026075E"/>
    <w:rsid w:val="00260906"/>
    <w:rsid w:val="00260998"/>
    <w:rsid w:val="00261142"/>
    <w:rsid w:val="002612AF"/>
    <w:rsid w:val="00261D05"/>
    <w:rsid w:val="00262830"/>
    <w:rsid w:val="00262952"/>
    <w:rsid w:val="00263BC6"/>
    <w:rsid w:val="00263C17"/>
    <w:rsid w:val="002644D5"/>
    <w:rsid w:val="00264B50"/>
    <w:rsid w:val="00265701"/>
    <w:rsid w:val="00265996"/>
    <w:rsid w:val="00265A57"/>
    <w:rsid w:val="00265B7E"/>
    <w:rsid w:val="00266210"/>
    <w:rsid w:val="00266FF8"/>
    <w:rsid w:val="0026716C"/>
    <w:rsid w:val="002676D3"/>
    <w:rsid w:val="002676EA"/>
    <w:rsid w:val="00270087"/>
    <w:rsid w:val="0027074B"/>
    <w:rsid w:val="00271501"/>
    <w:rsid w:val="002727C8"/>
    <w:rsid w:val="00272FEB"/>
    <w:rsid w:val="00273165"/>
    <w:rsid w:val="002738C9"/>
    <w:rsid w:val="00273B2D"/>
    <w:rsid w:val="00273CFB"/>
    <w:rsid w:val="00273E2E"/>
    <w:rsid w:val="00273F80"/>
    <w:rsid w:val="00274B3C"/>
    <w:rsid w:val="002756D5"/>
    <w:rsid w:val="0027598E"/>
    <w:rsid w:val="00275AD2"/>
    <w:rsid w:val="00276AA1"/>
    <w:rsid w:val="0027702F"/>
    <w:rsid w:val="0027723B"/>
    <w:rsid w:val="0027731D"/>
    <w:rsid w:val="002777F5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426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3D29"/>
    <w:rsid w:val="002944CA"/>
    <w:rsid w:val="00295710"/>
    <w:rsid w:val="00295C43"/>
    <w:rsid w:val="0029639B"/>
    <w:rsid w:val="00296EDF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A67AD"/>
    <w:rsid w:val="002B03CD"/>
    <w:rsid w:val="002B07BF"/>
    <w:rsid w:val="002B0805"/>
    <w:rsid w:val="002B0FD5"/>
    <w:rsid w:val="002B11A0"/>
    <w:rsid w:val="002B26D2"/>
    <w:rsid w:val="002B2C92"/>
    <w:rsid w:val="002B318B"/>
    <w:rsid w:val="002B3AB3"/>
    <w:rsid w:val="002B3BD3"/>
    <w:rsid w:val="002B3D90"/>
    <w:rsid w:val="002B3FBA"/>
    <w:rsid w:val="002B475D"/>
    <w:rsid w:val="002B4B75"/>
    <w:rsid w:val="002B4FE2"/>
    <w:rsid w:val="002B643F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6EB"/>
    <w:rsid w:val="002C3AE4"/>
    <w:rsid w:val="002C4749"/>
    <w:rsid w:val="002C4CB7"/>
    <w:rsid w:val="002C5235"/>
    <w:rsid w:val="002C5620"/>
    <w:rsid w:val="002C57BB"/>
    <w:rsid w:val="002C61E0"/>
    <w:rsid w:val="002C6221"/>
    <w:rsid w:val="002C6374"/>
    <w:rsid w:val="002C6384"/>
    <w:rsid w:val="002C6BE0"/>
    <w:rsid w:val="002C7B03"/>
    <w:rsid w:val="002D0657"/>
    <w:rsid w:val="002D08DC"/>
    <w:rsid w:val="002D1294"/>
    <w:rsid w:val="002D13B7"/>
    <w:rsid w:val="002D1A21"/>
    <w:rsid w:val="002D20FC"/>
    <w:rsid w:val="002D26FA"/>
    <w:rsid w:val="002D2B4E"/>
    <w:rsid w:val="002D34F5"/>
    <w:rsid w:val="002D40D9"/>
    <w:rsid w:val="002D4746"/>
    <w:rsid w:val="002D47AE"/>
    <w:rsid w:val="002D4E37"/>
    <w:rsid w:val="002D52E0"/>
    <w:rsid w:val="002D5A7E"/>
    <w:rsid w:val="002D68CF"/>
    <w:rsid w:val="002E042F"/>
    <w:rsid w:val="002E0AC5"/>
    <w:rsid w:val="002E0D06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E7B4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6BD6"/>
    <w:rsid w:val="002F7D48"/>
    <w:rsid w:val="002F7D9F"/>
    <w:rsid w:val="0030000D"/>
    <w:rsid w:val="003005AC"/>
    <w:rsid w:val="00300A26"/>
    <w:rsid w:val="003011C0"/>
    <w:rsid w:val="0030121F"/>
    <w:rsid w:val="00301890"/>
    <w:rsid w:val="003024DE"/>
    <w:rsid w:val="00302701"/>
    <w:rsid w:val="00302CBE"/>
    <w:rsid w:val="0030305A"/>
    <w:rsid w:val="00303442"/>
    <w:rsid w:val="003044B9"/>
    <w:rsid w:val="00304F48"/>
    <w:rsid w:val="003073BB"/>
    <w:rsid w:val="00307683"/>
    <w:rsid w:val="003079DC"/>
    <w:rsid w:val="00307B27"/>
    <w:rsid w:val="00307D3F"/>
    <w:rsid w:val="0031013F"/>
    <w:rsid w:val="0031058E"/>
    <w:rsid w:val="00311941"/>
    <w:rsid w:val="003123EA"/>
    <w:rsid w:val="003125FA"/>
    <w:rsid w:val="00313982"/>
    <w:rsid w:val="00313C4F"/>
    <w:rsid w:val="00314280"/>
    <w:rsid w:val="003158FE"/>
    <w:rsid w:val="003159C8"/>
    <w:rsid w:val="00315DD9"/>
    <w:rsid w:val="00316717"/>
    <w:rsid w:val="00317050"/>
    <w:rsid w:val="00320B56"/>
    <w:rsid w:val="00320BED"/>
    <w:rsid w:val="00320F94"/>
    <w:rsid w:val="003230B0"/>
    <w:rsid w:val="00325F5C"/>
    <w:rsid w:val="003264D4"/>
    <w:rsid w:val="003268CF"/>
    <w:rsid w:val="00326974"/>
    <w:rsid w:val="003274C8"/>
    <w:rsid w:val="00327A0A"/>
    <w:rsid w:val="0033007D"/>
    <w:rsid w:val="0033027D"/>
    <w:rsid w:val="003308C4"/>
    <w:rsid w:val="00330DE8"/>
    <w:rsid w:val="00331EDC"/>
    <w:rsid w:val="00331FF4"/>
    <w:rsid w:val="003322BE"/>
    <w:rsid w:val="003323F3"/>
    <w:rsid w:val="0033306E"/>
    <w:rsid w:val="00333DC8"/>
    <w:rsid w:val="00335250"/>
    <w:rsid w:val="0033592C"/>
    <w:rsid w:val="00335B9C"/>
    <w:rsid w:val="00335C8D"/>
    <w:rsid w:val="00336164"/>
    <w:rsid w:val="0034150F"/>
    <w:rsid w:val="003415D0"/>
    <w:rsid w:val="0034298C"/>
    <w:rsid w:val="003429A7"/>
    <w:rsid w:val="0034305B"/>
    <w:rsid w:val="00343E84"/>
    <w:rsid w:val="003444EB"/>
    <w:rsid w:val="00344778"/>
    <w:rsid w:val="003448FF"/>
    <w:rsid w:val="00344E12"/>
    <w:rsid w:val="00344E58"/>
    <w:rsid w:val="00344F78"/>
    <w:rsid w:val="0034511B"/>
    <w:rsid w:val="00345740"/>
    <w:rsid w:val="00346871"/>
    <w:rsid w:val="00346F28"/>
    <w:rsid w:val="003504EC"/>
    <w:rsid w:val="00350996"/>
    <w:rsid w:val="003509B5"/>
    <w:rsid w:val="00350EF6"/>
    <w:rsid w:val="00351118"/>
    <w:rsid w:val="003523C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337"/>
    <w:rsid w:val="00355C3F"/>
    <w:rsid w:val="00355DD1"/>
    <w:rsid w:val="00356CEC"/>
    <w:rsid w:val="00357034"/>
    <w:rsid w:val="00357522"/>
    <w:rsid w:val="003576D7"/>
    <w:rsid w:val="00357712"/>
    <w:rsid w:val="00360C31"/>
    <w:rsid w:val="0036185C"/>
    <w:rsid w:val="00361AFA"/>
    <w:rsid w:val="003623E9"/>
    <w:rsid w:val="00362C5A"/>
    <w:rsid w:val="00362FFF"/>
    <w:rsid w:val="00364283"/>
    <w:rsid w:val="003643CE"/>
    <w:rsid w:val="00364C7A"/>
    <w:rsid w:val="003661C5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546"/>
    <w:rsid w:val="00374804"/>
    <w:rsid w:val="00374B96"/>
    <w:rsid w:val="00374F06"/>
    <w:rsid w:val="00375BD2"/>
    <w:rsid w:val="00375FC3"/>
    <w:rsid w:val="003762D5"/>
    <w:rsid w:val="003764FA"/>
    <w:rsid w:val="00376A34"/>
    <w:rsid w:val="00376AD6"/>
    <w:rsid w:val="00376BEF"/>
    <w:rsid w:val="00376C0D"/>
    <w:rsid w:val="0037709A"/>
    <w:rsid w:val="003773C7"/>
    <w:rsid w:val="00377569"/>
    <w:rsid w:val="00377A0F"/>
    <w:rsid w:val="00377A68"/>
    <w:rsid w:val="00377C91"/>
    <w:rsid w:val="00377CE8"/>
    <w:rsid w:val="003810EA"/>
    <w:rsid w:val="003811F7"/>
    <w:rsid w:val="0038166A"/>
    <w:rsid w:val="0038187D"/>
    <w:rsid w:val="003821E7"/>
    <w:rsid w:val="00382B96"/>
    <w:rsid w:val="00383130"/>
    <w:rsid w:val="003834C7"/>
    <w:rsid w:val="00383881"/>
    <w:rsid w:val="00383D4B"/>
    <w:rsid w:val="00384735"/>
    <w:rsid w:val="003848D9"/>
    <w:rsid w:val="00384A11"/>
    <w:rsid w:val="00385614"/>
    <w:rsid w:val="00385DBB"/>
    <w:rsid w:val="00386B71"/>
    <w:rsid w:val="003871D9"/>
    <w:rsid w:val="00387636"/>
    <w:rsid w:val="00387771"/>
    <w:rsid w:val="00387B4D"/>
    <w:rsid w:val="003908C2"/>
    <w:rsid w:val="00391021"/>
    <w:rsid w:val="0039178D"/>
    <w:rsid w:val="00392C0A"/>
    <w:rsid w:val="00392D4A"/>
    <w:rsid w:val="00393367"/>
    <w:rsid w:val="003939F6"/>
    <w:rsid w:val="00393AA5"/>
    <w:rsid w:val="00393B78"/>
    <w:rsid w:val="00393B7F"/>
    <w:rsid w:val="003942A4"/>
    <w:rsid w:val="00394E4F"/>
    <w:rsid w:val="003959A9"/>
    <w:rsid w:val="0039665F"/>
    <w:rsid w:val="00396D81"/>
    <w:rsid w:val="0039732D"/>
    <w:rsid w:val="003A0311"/>
    <w:rsid w:val="003A063F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A7AF7"/>
    <w:rsid w:val="003B0B4D"/>
    <w:rsid w:val="003B1041"/>
    <w:rsid w:val="003B1E84"/>
    <w:rsid w:val="003B2360"/>
    <w:rsid w:val="003B3CA9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A23"/>
    <w:rsid w:val="003C1F75"/>
    <w:rsid w:val="003C23C3"/>
    <w:rsid w:val="003C28E6"/>
    <w:rsid w:val="003C44F9"/>
    <w:rsid w:val="003C45D9"/>
    <w:rsid w:val="003C4F25"/>
    <w:rsid w:val="003C5113"/>
    <w:rsid w:val="003C5399"/>
    <w:rsid w:val="003C5FE4"/>
    <w:rsid w:val="003C6E9F"/>
    <w:rsid w:val="003C7776"/>
    <w:rsid w:val="003C78A0"/>
    <w:rsid w:val="003C7CE7"/>
    <w:rsid w:val="003D0246"/>
    <w:rsid w:val="003D09DA"/>
    <w:rsid w:val="003D0A1E"/>
    <w:rsid w:val="003D0AD2"/>
    <w:rsid w:val="003D12AF"/>
    <w:rsid w:val="003D132A"/>
    <w:rsid w:val="003D1529"/>
    <w:rsid w:val="003D2024"/>
    <w:rsid w:val="003D2339"/>
    <w:rsid w:val="003D26AA"/>
    <w:rsid w:val="003D26FE"/>
    <w:rsid w:val="003D3577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E9D"/>
    <w:rsid w:val="003E2FAF"/>
    <w:rsid w:val="003E3524"/>
    <w:rsid w:val="003E363C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617"/>
    <w:rsid w:val="003F7984"/>
    <w:rsid w:val="003F7DFF"/>
    <w:rsid w:val="00400429"/>
    <w:rsid w:val="0040042A"/>
    <w:rsid w:val="004009C5"/>
    <w:rsid w:val="00400E97"/>
    <w:rsid w:val="004024AB"/>
    <w:rsid w:val="00402657"/>
    <w:rsid w:val="0040303D"/>
    <w:rsid w:val="0040379F"/>
    <w:rsid w:val="00403883"/>
    <w:rsid w:val="00403F25"/>
    <w:rsid w:val="00404024"/>
    <w:rsid w:val="004041B2"/>
    <w:rsid w:val="004041BC"/>
    <w:rsid w:val="004051A4"/>
    <w:rsid w:val="004055EE"/>
    <w:rsid w:val="00405EFB"/>
    <w:rsid w:val="00406366"/>
    <w:rsid w:val="0040689B"/>
    <w:rsid w:val="00406E72"/>
    <w:rsid w:val="00406F4B"/>
    <w:rsid w:val="00406FEA"/>
    <w:rsid w:val="004073B0"/>
    <w:rsid w:val="004077CC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6DEC"/>
    <w:rsid w:val="00417232"/>
    <w:rsid w:val="004179D9"/>
    <w:rsid w:val="004201DE"/>
    <w:rsid w:val="00420CB7"/>
    <w:rsid w:val="00421192"/>
    <w:rsid w:val="0042156E"/>
    <w:rsid w:val="0042221A"/>
    <w:rsid w:val="004226D3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5C4"/>
    <w:rsid w:val="004276E3"/>
    <w:rsid w:val="0042795C"/>
    <w:rsid w:val="00427E67"/>
    <w:rsid w:val="00430178"/>
    <w:rsid w:val="00430250"/>
    <w:rsid w:val="004309F8"/>
    <w:rsid w:val="00431843"/>
    <w:rsid w:val="0043198C"/>
    <w:rsid w:val="004324D0"/>
    <w:rsid w:val="0043270B"/>
    <w:rsid w:val="00432E20"/>
    <w:rsid w:val="00432F8F"/>
    <w:rsid w:val="0043424B"/>
    <w:rsid w:val="00434364"/>
    <w:rsid w:val="0043480E"/>
    <w:rsid w:val="004352B4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60"/>
    <w:rsid w:val="00441FE8"/>
    <w:rsid w:val="00442856"/>
    <w:rsid w:val="004429F5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465"/>
    <w:rsid w:val="00453B11"/>
    <w:rsid w:val="00453DEF"/>
    <w:rsid w:val="00453FE0"/>
    <w:rsid w:val="004543BB"/>
    <w:rsid w:val="004543E4"/>
    <w:rsid w:val="00454539"/>
    <w:rsid w:val="004548E5"/>
    <w:rsid w:val="004549AF"/>
    <w:rsid w:val="00454C27"/>
    <w:rsid w:val="00455B39"/>
    <w:rsid w:val="00456114"/>
    <w:rsid w:val="004562F8"/>
    <w:rsid w:val="00456971"/>
    <w:rsid w:val="00456DBF"/>
    <w:rsid w:val="0045742D"/>
    <w:rsid w:val="004574AB"/>
    <w:rsid w:val="0046027A"/>
    <w:rsid w:val="004607CD"/>
    <w:rsid w:val="004608A9"/>
    <w:rsid w:val="00460958"/>
    <w:rsid w:val="00460C5F"/>
    <w:rsid w:val="0046110A"/>
    <w:rsid w:val="004612C8"/>
    <w:rsid w:val="004616E5"/>
    <w:rsid w:val="00461899"/>
    <w:rsid w:val="0046194F"/>
    <w:rsid w:val="00461B3E"/>
    <w:rsid w:val="00461E80"/>
    <w:rsid w:val="00462420"/>
    <w:rsid w:val="004627B7"/>
    <w:rsid w:val="00462FE1"/>
    <w:rsid w:val="00463146"/>
    <w:rsid w:val="004641FE"/>
    <w:rsid w:val="0046434B"/>
    <w:rsid w:val="00465573"/>
    <w:rsid w:val="00465FF9"/>
    <w:rsid w:val="0046649C"/>
    <w:rsid w:val="004670B3"/>
    <w:rsid w:val="00467479"/>
    <w:rsid w:val="00467A56"/>
    <w:rsid w:val="00467B21"/>
    <w:rsid w:val="00470750"/>
    <w:rsid w:val="004707FD"/>
    <w:rsid w:val="00471856"/>
    <w:rsid w:val="004720EB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71D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543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2DEA"/>
    <w:rsid w:val="00493063"/>
    <w:rsid w:val="00493A0E"/>
    <w:rsid w:val="00493AC2"/>
    <w:rsid w:val="00493D08"/>
    <w:rsid w:val="004943E3"/>
    <w:rsid w:val="004945CB"/>
    <w:rsid w:val="00494A84"/>
    <w:rsid w:val="00494C33"/>
    <w:rsid w:val="00495AA2"/>
    <w:rsid w:val="004961DB"/>
    <w:rsid w:val="00496899"/>
    <w:rsid w:val="00496927"/>
    <w:rsid w:val="00496A97"/>
    <w:rsid w:val="00497E75"/>
    <w:rsid w:val="00497FF8"/>
    <w:rsid w:val="004A04B1"/>
    <w:rsid w:val="004A0C8F"/>
    <w:rsid w:val="004A11C3"/>
    <w:rsid w:val="004A15A9"/>
    <w:rsid w:val="004A201F"/>
    <w:rsid w:val="004A2CAC"/>
    <w:rsid w:val="004A2EF3"/>
    <w:rsid w:val="004A3394"/>
    <w:rsid w:val="004A366E"/>
    <w:rsid w:val="004A3CFF"/>
    <w:rsid w:val="004A4D38"/>
    <w:rsid w:val="004A4E7E"/>
    <w:rsid w:val="004A5312"/>
    <w:rsid w:val="004A57FC"/>
    <w:rsid w:val="004A587F"/>
    <w:rsid w:val="004A5A64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982"/>
    <w:rsid w:val="004B0FC0"/>
    <w:rsid w:val="004B1313"/>
    <w:rsid w:val="004B1C42"/>
    <w:rsid w:val="004B2B31"/>
    <w:rsid w:val="004B2BD5"/>
    <w:rsid w:val="004B3C3F"/>
    <w:rsid w:val="004B3CE9"/>
    <w:rsid w:val="004B4D0A"/>
    <w:rsid w:val="004B566D"/>
    <w:rsid w:val="004B5C0C"/>
    <w:rsid w:val="004B6301"/>
    <w:rsid w:val="004B71E9"/>
    <w:rsid w:val="004C0346"/>
    <w:rsid w:val="004C0405"/>
    <w:rsid w:val="004C0B5B"/>
    <w:rsid w:val="004C0F99"/>
    <w:rsid w:val="004C1220"/>
    <w:rsid w:val="004C130D"/>
    <w:rsid w:val="004C1E76"/>
    <w:rsid w:val="004C1F0C"/>
    <w:rsid w:val="004C20B1"/>
    <w:rsid w:val="004C255D"/>
    <w:rsid w:val="004C2D43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621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63"/>
    <w:rsid w:val="004E2487"/>
    <w:rsid w:val="004E3FD8"/>
    <w:rsid w:val="004E4503"/>
    <w:rsid w:val="004E46BD"/>
    <w:rsid w:val="004E49DC"/>
    <w:rsid w:val="004E4FE3"/>
    <w:rsid w:val="004E53AE"/>
    <w:rsid w:val="004E58DF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1C8"/>
    <w:rsid w:val="004F2358"/>
    <w:rsid w:val="004F2826"/>
    <w:rsid w:val="004F2FC3"/>
    <w:rsid w:val="004F3155"/>
    <w:rsid w:val="004F359A"/>
    <w:rsid w:val="004F3DD1"/>
    <w:rsid w:val="004F3E85"/>
    <w:rsid w:val="004F4241"/>
    <w:rsid w:val="004F438E"/>
    <w:rsid w:val="004F485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42A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8AF"/>
    <w:rsid w:val="00506984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8A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3A4"/>
    <w:rsid w:val="00522592"/>
    <w:rsid w:val="00522D11"/>
    <w:rsid w:val="00522E36"/>
    <w:rsid w:val="005237E5"/>
    <w:rsid w:val="00523B71"/>
    <w:rsid w:val="00523F32"/>
    <w:rsid w:val="005251DA"/>
    <w:rsid w:val="00525515"/>
    <w:rsid w:val="005255CE"/>
    <w:rsid w:val="00525AA5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B96"/>
    <w:rsid w:val="0053437E"/>
    <w:rsid w:val="0053476E"/>
    <w:rsid w:val="005349EB"/>
    <w:rsid w:val="00534B42"/>
    <w:rsid w:val="00534D96"/>
    <w:rsid w:val="0053542C"/>
    <w:rsid w:val="005408FD"/>
    <w:rsid w:val="00540EC8"/>
    <w:rsid w:val="005412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1F1"/>
    <w:rsid w:val="00547E9B"/>
    <w:rsid w:val="00550151"/>
    <w:rsid w:val="00551204"/>
    <w:rsid w:val="00552163"/>
    <w:rsid w:val="00552569"/>
    <w:rsid w:val="0055269F"/>
    <w:rsid w:val="005527EA"/>
    <w:rsid w:val="00552AC3"/>
    <w:rsid w:val="00552EC0"/>
    <w:rsid w:val="005533EA"/>
    <w:rsid w:val="0055348E"/>
    <w:rsid w:val="00553C13"/>
    <w:rsid w:val="00553D14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5D9A"/>
    <w:rsid w:val="0056710F"/>
    <w:rsid w:val="0056719E"/>
    <w:rsid w:val="00567D6E"/>
    <w:rsid w:val="00570859"/>
    <w:rsid w:val="00570B67"/>
    <w:rsid w:val="00570C83"/>
    <w:rsid w:val="0057137A"/>
    <w:rsid w:val="005717E0"/>
    <w:rsid w:val="00572583"/>
    <w:rsid w:val="00572A3E"/>
    <w:rsid w:val="00572B21"/>
    <w:rsid w:val="00573146"/>
    <w:rsid w:val="005735E8"/>
    <w:rsid w:val="0057380A"/>
    <w:rsid w:val="00573A84"/>
    <w:rsid w:val="00573B1B"/>
    <w:rsid w:val="00573BC0"/>
    <w:rsid w:val="00573E29"/>
    <w:rsid w:val="00573F24"/>
    <w:rsid w:val="00574767"/>
    <w:rsid w:val="00575248"/>
    <w:rsid w:val="00575716"/>
    <w:rsid w:val="005758CE"/>
    <w:rsid w:val="00575A18"/>
    <w:rsid w:val="00575E94"/>
    <w:rsid w:val="005770BC"/>
    <w:rsid w:val="00577BE7"/>
    <w:rsid w:val="00580760"/>
    <w:rsid w:val="00581367"/>
    <w:rsid w:val="005819D7"/>
    <w:rsid w:val="00582D3E"/>
    <w:rsid w:val="00582E3D"/>
    <w:rsid w:val="0058314F"/>
    <w:rsid w:val="005836D0"/>
    <w:rsid w:val="00583766"/>
    <w:rsid w:val="005840CB"/>
    <w:rsid w:val="005840E5"/>
    <w:rsid w:val="0058445A"/>
    <w:rsid w:val="005847CE"/>
    <w:rsid w:val="00584953"/>
    <w:rsid w:val="0058501F"/>
    <w:rsid w:val="00585DCE"/>
    <w:rsid w:val="0058602D"/>
    <w:rsid w:val="0058628A"/>
    <w:rsid w:val="005864D3"/>
    <w:rsid w:val="00586D6E"/>
    <w:rsid w:val="00587570"/>
    <w:rsid w:val="0058764D"/>
    <w:rsid w:val="005877A3"/>
    <w:rsid w:val="005903DF"/>
    <w:rsid w:val="00590C9A"/>
    <w:rsid w:val="00591331"/>
    <w:rsid w:val="00591781"/>
    <w:rsid w:val="00591921"/>
    <w:rsid w:val="00591B9C"/>
    <w:rsid w:val="00592A4A"/>
    <w:rsid w:val="005939E5"/>
    <w:rsid w:val="00594B20"/>
    <w:rsid w:val="00594F50"/>
    <w:rsid w:val="00595652"/>
    <w:rsid w:val="00595B80"/>
    <w:rsid w:val="00596788"/>
    <w:rsid w:val="005968C4"/>
    <w:rsid w:val="00596A82"/>
    <w:rsid w:val="00597605"/>
    <w:rsid w:val="00597C2C"/>
    <w:rsid w:val="005A05C6"/>
    <w:rsid w:val="005A0753"/>
    <w:rsid w:val="005A0789"/>
    <w:rsid w:val="005A167B"/>
    <w:rsid w:val="005A2219"/>
    <w:rsid w:val="005A2229"/>
    <w:rsid w:val="005A2832"/>
    <w:rsid w:val="005A320D"/>
    <w:rsid w:val="005A3468"/>
    <w:rsid w:val="005A35EA"/>
    <w:rsid w:val="005A36E3"/>
    <w:rsid w:val="005A4A64"/>
    <w:rsid w:val="005A50A0"/>
    <w:rsid w:val="005A50FE"/>
    <w:rsid w:val="005A59CF"/>
    <w:rsid w:val="005A6CB4"/>
    <w:rsid w:val="005A75BA"/>
    <w:rsid w:val="005A7ECD"/>
    <w:rsid w:val="005A7F72"/>
    <w:rsid w:val="005B0757"/>
    <w:rsid w:val="005B097C"/>
    <w:rsid w:val="005B1CC4"/>
    <w:rsid w:val="005B1D3E"/>
    <w:rsid w:val="005B2EB8"/>
    <w:rsid w:val="005B33A1"/>
    <w:rsid w:val="005B3946"/>
    <w:rsid w:val="005B4282"/>
    <w:rsid w:val="005B5251"/>
    <w:rsid w:val="005B54FE"/>
    <w:rsid w:val="005B5A55"/>
    <w:rsid w:val="005B5F56"/>
    <w:rsid w:val="005B67F6"/>
    <w:rsid w:val="005B717E"/>
    <w:rsid w:val="005B7D8A"/>
    <w:rsid w:val="005C0904"/>
    <w:rsid w:val="005C09BF"/>
    <w:rsid w:val="005C0D61"/>
    <w:rsid w:val="005C0E62"/>
    <w:rsid w:val="005C17D4"/>
    <w:rsid w:val="005C18B0"/>
    <w:rsid w:val="005C1B10"/>
    <w:rsid w:val="005C1F40"/>
    <w:rsid w:val="005C2EA8"/>
    <w:rsid w:val="005C33AD"/>
    <w:rsid w:val="005C3A28"/>
    <w:rsid w:val="005C4037"/>
    <w:rsid w:val="005C5849"/>
    <w:rsid w:val="005C5AA6"/>
    <w:rsid w:val="005C5E0A"/>
    <w:rsid w:val="005C5E4D"/>
    <w:rsid w:val="005C6866"/>
    <w:rsid w:val="005C7CAD"/>
    <w:rsid w:val="005D02CF"/>
    <w:rsid w:val="005D02FA"/>
    <w:rsid w:val="005D0790"/>
    <w:rsid w:val="005D0E4D"/>
    <w:rsid w:val="005D2043"/>
    <w:rsid w:val="005D20FC"/>
    <w:rsid w:val="005D2464"/>
    <w:rsid w:val="005D2EE8"/>
    <w:rsid w:val="005D2FC1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D7B01"/>
    <w:rsid w:val="005E0010"/>
    <w:rsid w:val="005E0EAD"/>
    <w:rsid w:val="005E0EB3"/>
    <w:rsid w:val="005E1F47"/>
    <w:rsid w:val="005E260D"/>
    <w:rsid w:val="005E35FD"/>
    <w:rsid w:val="005E383F"/>
    <w:rsid w:val="005E4972"/>
    <w:rsid w:val="005E5220"/>
    <w:rsid w:val="005E6DA7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001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382"/>
    <w:rsid w:val="0060031B"/>
    <w:rsid w:val="00600E33"/>
    <w:rsid w:val="006012E3"/>
    <w:rsid w:val="0060194F"/>
    <w:rsid w:val="00601FCD"/>
    <w:rsid w:val="00602949"/>
    <w:rsid w:val="00602CFB"/>
    <w:rsid w:val="00602F2F"/>
    <w:rsid w:val="00602FB5"/>
    <w:rsid w:val="0060342E"/>
    <w:rsid w:val="0060384D"/>
    <w:rsid w:val="006038AE"/>
    <w:rsid w:val="006039C5"/>
    <w:rsid w:val="0060515F"/>
    <w:rsid w:val="006055A3"/>
    <w:rsid w:val="00606C6F"/>
    <w:rsid w:val="00606FA6"/>
    <w:rsid w:val="00607079"/>
    <w:rsid w:val="00607ADE"/>
    <w:rsid w:val="00611C83"/>
    <w:rsid w:val="00612015"/>
    <w:rsid w:val="006120D1"/>
    <w:rsid w:val="006122CF"/>
    <w:rsid w:val="0061286E"/>
    <w:rsid w:val="00612C73"/>
    <w:rsid w:val="006133F5"/>
    <w:rsid w:val="006135B2"/>
    <w:rsid w:val="006144BB"/>
    <w:rsid w:val="00614CB4"/>
    <w:rsid w:val="00614EE6"/>
    <w:rsid w:val="006151F5"/>
    <w:rsid w:val="00615BDB"/>
    <w:rsid w:val="00616A04"/>
    <w:rsid w:val="0061717F"/>
    <w:rsid w:val="00617603"/>
    <w:rsid w:val="006179B1"/>
    <w:rsid w:val="00617D03"/>
    <w:rsid w:val="00617E9E"/>
    <w:rsid w:val="0062027C"/>
    <w:rsid w:val="00620686"/>
    <w:rsid w:val="006209E8"/>
    <w:rsid w:val="00621B11"/>
    <w:rsid w:val="00621C0B"/>
    <w:rsid w:val="00621CAD"/>
    <w:rsid w:val="00622A7E"/>
    <w:rsid w:val="0062317C"/>
    <w:rsid w:val="00623253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27B"/>
    <w:rsid w:val="00630549"/>
    <w:rsid w:val="00630829"/>
    <w:rsid w:val="00631826"/>
    <w:rsid w:val="00631D11"/>
    <w:rsid w:val="006326BC"/>
    <w:rsid w:val="006327DF"/>
    <w:rsid w:val="00632A0E"/>
    <w:rsid w:val="00633951"/>
    <w:rsid w:val="00633B5E"/>
    <w:rsid w:val="00633C0A"/>
    <w:rsid w:val="00633CB0"/>
    <w:rsid w:val="0063405E"/>
    <w:rsid w:val="00634767"/>
    <w:rsid w:val="00634B95"/>
    <w:rsid w:val="00635175"/>
    <w:rsid w:val="006352B0"/>
    <w:rsid w:val="00635CC3"/>
    <w:rsid w:val="00636041"/>
    <w:rsid w:val="00636094"/>
    <w:rsid w:val="006365A1"/>
    <w:rsid w:val="0063729A"/>
    <w:rsid w:val="006373C7"/>
    <w:rsid w:val="00637E00"/>
    <w:rsid w:val="00640222"/>
    <w:rsid w:val="00640C06"/>
    <w:rsid w:val="00640E17"/>
    <w:rsid w:val="00641061"/>
    <w:rsid w:val="006412CA"/>
    <w:rsid w:val="00641E4B"/>
    <w:rsid w:val="006427D6"/>
    <w:rsid w:val="006428E2"/>
    <w:rsid w:val="00642BE6"/>
    <w:rsid w:val="00642D10"/>
    <w:rsid w:val="006430B5"/>
    <w:rsid w:val="00643168"/>
    <w:rsid w:val="00644200"/>
    <w:rsid w:val="0064640A"/>
    <w:rsid w:val="006464A6"/>
    <w:rsid w:val="00646C3F"/>
    <w:rsid w:val="00647054"/>
    <w:rsid w:val="006478E6"/>
    <w:rsid w:val="00647D2D"/>
    <w:rsid w:val="00650854"/>
    <w:rsid w:val="00650A04"/>
    <w:rsid w:val="00650CAB"/>
    <w:rsid w:val="006510F4"/>
    <w:rsid w:val="006514E4"/>
    <w:rsid w:val="00651AD3"/>
    <w:rsid w:val="00651EAA"/>
    <w:rsid w:val="00651FA0"/>
    <w:rsid w:val="0065230F"/>
    <w:rsid w:val="006526F3"/>
    <w:rsid w:val="0065293D"/>
    <w:rsid w:val="006536FE"/>
    <w:rsid w:val="00653C67"/>
    <w:rsid w:val="00654348"/>
    <w:rsid w:val="006544F6"/>
    <w:rsid w:val="00655070"/>
    <w:rsid w:val="00655763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80F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3D8"/>
    <w:rsid w:val="0066797B"/>
    <w:rsid w:val="00667A27"/>
    <w:rsid w:val="0067016B"/>
    <w:rsid w:val="00670328"/>
    <w:rsid w:val="006704BF"/>
    <w:rsid w:val="00670AD8"/>
    <w:rsid w:val="00670ECD"/>
    <w:rsid w:val="006725EA"/>
    <w:rsid w:val="006730FA"/>
    <w:rsid w:val="00673D7C"/>
    <w:rsid w:val="00673FBF"/>
    <w:rsid w:val="00674460"/>
    <w:rsid w:val="006744FB"/>
    <w:rsid w:val="00675C2D"/>
    <w:rsid w:val="00676A4B"/>
    <w:rsid w:val="00676C9B"/>
    <w:rsid w:val="00676FFB"/>
    <w:rsid w:val="00677B01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3EA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072"/>
    <w:rsid w:val="00695E3A"/>
    <w:rsid w:val="00697076"/>
    <w:rsid w:val="0069728D"/>
    <w:rsid w:val="006979CD"/>
    <w:rsid w:val="00697FE2"/>
    <w:rsid w:val="006A05E8"/>
    <w:rsid w:val="006A0B49"/>
    <w:rsid w:val="006A1313"/>
    <w:rsid w:val="006A1C6F"/>
    <w:rsid w:val="006A2347"/>
    <w:rsid w:val="006A24B3"/>
    <w:rsid w:val="006A2A3D"/>
    <w:rsid w:val="006A3AC9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8EC"/>
    <w:rsid w:val="006B00C6"/>
    <w:rsid w:val="006B1229"/>
    <w:rsid w:val="006B183C"/>
    <w:rsid w:val="006B1938"/>
    <w:rsid w:val="006B19B2"/>
    <w:rsid w:val="006B1A7C"/>
    <w:rsid w:val="006B1DA2"/>
    <w:rsid w:val="006B1F5F"/>
    <w:rsid w:val="006B2064"/>
    <w:rsid w:val="006B2AAC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AD5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69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2E97"/>
    <w:rsid w:val="006D493C"/>
    <w:rsid w:val="006D4959"/>
    <w:rsid w:val="006D5297"/>
    <w:rsid w:val="006D5FEE"/>
    <w:rsid w:val="006D5FEF"/>
    <w:rsid w:val="006D64D6"/>
    <w:rsid w:val="006D6A4C"/>
    <w:rsid w:val="006D6A95"/>
    <w:rsid w:val="006D6FC8"/>
    <w:rsid w:val="006E0240"/>
    <w:rsid w:val="006E0B10"/>
    <w:rsid w:val="006E0B16"/>
    <w:rsid w:val="006E22CC"/>
    <w:rsid w:val="006E3A2D"/>
    <w:rsid w:val="006E3B45"/>
    <w:rsid w:val="006E4066"/>
    <w:rsid w:val="006E512D"/>
    <w:rsid w:val="006E53A6"/>
    <w:rsid w:val="006E5C3A"/>
    <w:rsid w:val="006E610E"/>
    <w:rsid w:val="006E6F8F"/>
    <w:rsid w:val="006E6FC9"/>
    <w:rsid w:val="006E7093"/>
    <w:rsid w:val="006E72D1"/>
    <w:rsid w:val="006E7496"/>
    <w:rsid w:val="006E7969"/>
    <w:rsid w:val="006F0104"/>
    <w:rsid w:val="006F0B08"/>
    <w:rsid w:val="006F0C12"/>
    <w:rsid w:val="006F0EB1"/>
    <w:rsid w:val="006F0FC3"/>
    <w:rsid w:val="006F1636"/>
    <w:rsid w:val="006F16B4"/>
    <w:rsid w:val="006F16D6"/>
    <w:rsid w:val="006F2A5F"/>
    <w:rsid w:val="006F2CCB"/>
    <w:rsid w:val="006F2E9D"/>
    <w:rsid w:val="006F314D"/>
    <w:rsid w:val="006F4252"/>
    <w:rsid w:val="006F57A2"/>
    <w:rsid w:val="006F59D4"/>
    <w:rsid w:val="006F5CDF"/>
    <w:rsid w:val="006F5FAA"/>
    <w:rsid w:val="006F61B8"/>
    <w:rsid w:val="006F6BE1"/>
    <w:rsid w:val="006F719C"/>
    <w:rsid w:val="006F738F"/>
    <w:rsid w:val="006F7E42"/>
    <w:rsid w:val="0070023A"/>
    <w:rsid w:val="00700EC2"/>
    <w:rsid w:val="00700F47"/>
    <w:rsid w:val="00700F6E"/>
    <w:rsid w:val="00700FB8"/>
    <w:rsid w:val="007014E1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07C06"/>
    <w:rsid w:val="0071029D"/>
    <w:rsid w:val="00710815"/>
    <w:rsid w:val="00710994"/>
    <w:rsid w:val="00710D33"/>
    <w:rsid w:val="00710D4D"/>
    <w:rsid w:val="00710FF5"/>
    <w:rsid w:val="0071129C"/>
    <w:rsid w:val="00711AE4"/>
    <w:rsid w:val="0071240A"/>
    <w:rsid w:val="00712D0F"/>
    <w:rsid w:val="00713665"/>
    <w:rsid w:val="0071374D"/>
    <w:rsid w:val="007137DB"/>
    <w:rsid w:val="007146D9"/>
    <w:rsid w:val="00714D12"/>
    <w:rsid w:val="00714D3C"/>
    <w:rsid w:val="0071649C"/>
    <w:rsid w:val="007166A0"/>
    <w:rsid w:val="007167B9"/>
    <w:rsid w:val="0071705C"/>
    <w:rsid w:val="007170C6"/>
    <w:rsid w:val="00717267"/>
    <w:rsid w:val="007178EE"/>
    <w:rsid w:val="00717C8F"/>
    <w:rsid w:val="00717CA5"/>
    <w:rsid w:val="00720484"/>
    <w:rsid w:val="007214AF"/>
    <w:rsid w:val="007216B6"/>
    <w:rsid w:val="00721E1D"/>
    <w:rsid w:val="00722752"/>
    <w:rsid w:val="00722CD9"/>
    <w:rsid w:val="00723B7C"/>
    <w:rsid w:val="00723E10"/>
    <w:rsid w:val="00724357"/>
    <w:rsid w:val="00724426"/>
    <w:rsid w:val="00724685"/>
    <w:rsid w:val="00724A3E"/>
    <w:rsid w:val="00725CB6"/>
    <w:rsid w:val="00726281"/>
    <w:rsid w:val="00726C1B"/>
    <w:rsid w:val="00727A8D"/>
    <w:rsid w:val="00730B78"/>
    <w:rsid w:val="00730F52"/>
    <w:rsid w:val="0073128B"/>
    <w:rsid w:val="007312CB"/>
    <w:rsid w:val="00731566"/>
    <w:rsid w:val="0073171A"/>
    <w:rsid w:val="007324EA"/>
    <w:rsid w:val="0073278B"/>
    <w:rsid w:val="00733B78"/>
    <w:rsid w:val="00733FA0"/>
    <w:rsid w:val="00734049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0D4B"/>
    <w:rsid w:val="0074108B"/>
    <w:rsid w:val="0074179B"/>
    <w:rsid w:val="00741B54"/>
    <w:rsid w:val="007420C9"/>
    <w:rsid w:val="00743B7C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950"/>
    <w:rsid w:val="00755B06"/>
    <w:rsid w:val="0075603B"/>
    <w:rsid w:val="00756C09"/>
    <w:rsid w:val="007570E6"/>
    <w:rsid w:val="00757A61"/>
    <w:rsid w:val="00757C96"/>
    <w:rsid w:val="007600A8"/>
    <w:rsid w:val="0076015E"/>
    <w:rsid w:val="0076083D"/>
    <w:rsid w:val="00760D79"/>
    <w:rsid w:val="0076121D"/>
    <w:rsid w:val="007616CD"/>
    <w:rsid w:val="007619FB"/>
    <w:rsid w:val="00761C91"/>
    <w:rsid w:val="00762924"/>
    <w:rsid w:val="00762D30"/>
    <w:rsid w:val="00763339"/>
    <w:rsid w:val="00763355"/>
    <w:rsid w:val="00763522"/>
    <w:rsid w:val="00763FE8"/>
    <w:rsid w:val="00764A6B"/>
    <w:rsid w:val="00764E1D"/>
    <w:rsid w:val="00765327"/>
    <w:rsid w:val="007661E2"/>
    <w:rsid w:val="00766AE4"/>
    <w:rsid w:val="00766BFB"/>
    <w:rsid w:val="007678B6"/>
    <w:rsid w:val="00767DE2"/>
    <w:rsid w:val="00770CF3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1A"/>
    <w:rsid w:val="00777C3F"/>
    <w:rsid w:val="00777EE9"/>
    <w:rsid w:val="00780316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2F0"/>
    <w:rsid w:val="00784702"/>
    <w:rsid w:val="007847B9"/>
    <w:rsid w:val="00785381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BD5"/>
    <w:rsid w:val="007916D2"/>
    <w:rsid w:val="00791CB8"/>
    <w:rsid w:val="007920F6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9F5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A7AF0"/>
    <w:rsid w:val="007B0253"/>
    <w:rsid w:val="007B0E3D"/>
    <w:rsid w:val="007B1061"/>
    <w:rsid w:val="007B1306"/>
    <w:rsid w:val="007B1B64"/>
    <w:rsid w:val="007B2638"/>
    <w:rsid w:val="007B2D8B"/>
    <w:rsid w:val="007B3458"/>
    <w:rsid w:val="007B448A"/>
    <w:rsid w:val="007B4B0D"/>
    <w:rsid w:val="007B4C6D"/>
    <w:rsid w:val="007B4E3F"/>
    <w:rsid w:val="007B522A"/>
    <w:rsid w:val="007B7275"/>
    <w:rsid w:val="007C037A"/>
    <w:rsid w:val="007C09E4"/>
    <w:rsid w:val="007C0D95"/>
    <w:rsid w:val="007C0E3C"/>
    <w:rsid w:val="007C0F3A"/>
    <w:rsid w:val="007C1456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CB3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252"/>
    <w:rsid w:val="007E276E"/>
    <w:rsid w:val="007E27CC"/>
    <w:rsid w:val="007E2B64"/>
    <w:rsid w:val="007E3051"/>
    <w:rsid w:val="007E4238"/>
    <w:rsid w:val="007E43A4"/>
    <w:rsid w:val="007E491B"/>
    <w:rsid w:val="007E4E4F"/>
    <w:rsid w:val="007E6477"/>
    <w:rsid w:val="007E686B"/>
    <w:rsid w:val="007E6D46"/>
    <w:rsid w:val="007E6DA8"/>
    <w:rsid w:val="007E73ED"/>
    <w:rsid w:val="007E7A3E"/>
    <w:rsid w:val="007E7C75"/>
    <w:rsid w:val="007F03BC"/>
    <w:rsid w:val="007F04E6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22D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57D"/>
    <w:rsid w:val="007F7864"/>
    <w:rsid w:val="00800184"/>
    <w:rsid w:val="00801838"/>
    <w:rsid w:val="00801909"/>
    <w:rsid w:val="00801F82"/>
    <w:rsid w:val="008029DF"/>
    <w:rsid w:val="00802AC5"/>
    <w:rsid w:val="00803016"/>
    <w:rsid w:val="00804867"/>
    <w:rsid w:val="0080486F"/>
    <w:rsid w:val="00804B2F"/>
    <w:rsid w:val="008058D2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60"/>
    <w:rsid w:val="00811036"/>
    <w:rsid w:val="00811DF9"/>
    <w:rsid w:val="008122CD"/>
    <w:rsid w:val="008123D5"/>
    <w:rsid w:val="008127B0"/>
    <w:rsid w:val="00813B25"/>
    <w:rsid w:val="00813C7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C9E"/>
    <w:rsid w:val="00820E25"/>
    <w:rsid w:val="00820FE6"/>
    <w:rsid w:val="00821167"/>
    <w:rsid w:val="0082126F"/>
    <w:rsid w:val="00821737"/>
    <w:rsid w:val="00821B0B"/>
    <w:rsid w:val="00821D40"/>
    <w:rsid w:val="008233F8"/>
    <w:rsid w:val="008237B2"/>
    <w:rsid w:val="00827A8A"/>
    <w:rsid w:val="00830D11"/>
    <w:rsid w:val="008314F0"/>
    <w:rsid w:val="008319D3"/>
    <w:rsid w:val="00832C18"/>
    <w:rsid w:val="0083388D"/>
    <w:rsid w:val="00833A21"/>
    <w:rsid w:val="0083411C"/>
    <w:rsid w:val="008343CB"/>
    <w:rsid w:val="00834512"/>
    <w:rsid w:val="00835544"/>
    <w:rsid w:val="00835967"/>
    <w:rsid w:val="00835B82"/>
    <w:rsid w:val="00835D33"/>
    <w:rsid w:val="00836157"/>
    <w:rsid w:val="0083657B"/>
    <w:rsid w:val="00836762"/>
    <w:rsid w:val="00837D50"/>
    <w:rsid w:val="00837D87"/>
    <w:rsid w:val="0084059F"/>
    <w:rsid w:val="0084062D"/>
    <w:rsid w:val="00840634"/>
    <w:rsid w:val="008412CF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1E6"/>
    <w:rsid w:val="0084554A"/>
    <w:rsid w:val="00845D97"/>
    <w:rsid w:val="00845F51"/>
    <w:rsid w:val="00846069"/>
    <w:rsid w:val="0084637B"/>
    <w:rsid w:val="00846467"/>
    <w:rsid w:val="00847499"/>
    <w:rsid w:val="0084760D"/>
    <w:rsid w:val="00847991"/>
    <w:rsid w:val="008479F4"/>
    <w:rsid w:val="00847C4E"/>
    <w:rsid w:val="00850590"/>
    <w:rsid w:val="0085172A"/>
    <w:rsid w:val="008517E2"/>
    <w:rsid w:val="008535B0"/>
    <w:rsid w:val="00853A21"/>
    <w:rsid w:val="00853BD0"/>
    <w:rsid w:val="008544D2"/>
    <w:rsid w:val="00854983"/>
    <w:rsid w:val="00854DBE"/>
    <w:rsid w:val="00855C75"/>
    <w:rsid w:val="00855D3E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0777"/>
    <w:rsid w:val="00860AD4"/>
    <w:rsid w:val="0086119E"/>
    <w:rsid w:val="008614CF"/>
    <w:rsid w:val="00861590"/>
    <w:rsid w:val="00861B0E"/>
    <w:rsid w:val="00861B16"/>
    <w:rsid w:val="00861B41"/>
    <w:rsid w:val="00861DA1"/>
    <w:rsid w:val="00862173"/>
    <w:rsid w:val="008621F7"/>
    <w:rsid w:val="008626B0"/>
    <w:rsid w:val="00864A2A"/>
    <w:rsid w:val="00864E86"/>
    <w:rsid w:val="00865DE1"/>
    <w:rsid w:val="0086711C"/>
    <w:rsid w:val="00870793"/>
    <w:rsid w:val="00870D41"/>
    <w:rsid w:val="00871EED"/>
    <w:rsid w:val="008723C5"/>
    <w:rsid w:val="008734E7"/>
    <w:rsid w:val="0087404E"/>
    <w:rsid w:val="008744DD"/>
    <w:rsid w:val="00874C48"/>
    <w:rsid w:val="0087504C"/>
    <w:rsid w:val="008751A1"/>
    <w:rsid w:val="00875394"/>
    <w:rsid w:val="00875905"/>
    <w:rsid w:val="00876538"/>
    <w:rsid w:val="00876B38"/>
    <w:rsid w:val="00876C1A"/>
    <w:rsid w:val="00877149"/>
    <w:rsid w:val="00877FA3"/>
    <w:rsid w:val="008810FA"/>
    <w:rsid w:val="0088124B"/>
    <w:rsid w:val="008813B7"/>
    <w:rsid w:val="00882A4C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87C39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3DE"/>
    <w:rsid w:val="0089549F"/>
    <w:rsid w:val="008954B3"/>
    <w:rsid w:val="008958EF"/>
    <w:rsid w:val="008959F1"/>
    <w:rsid w:val="00895EAA"/>
    <w:rsid w:val="00895F27"/>
    <w:rsid w:val="008970B5"/>
    <w:rsid w:val="008971D9"/>
    <w:rsid w:val="008A0473"/>
    <w:rsid w:val="008A16AE"/>
    <w:rsid w:val="008A23DF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3D6"/>
    <w:rsid w:val="008B07C0"/>
    <w:rsid w:val="008B0872"/>
    <w:rsid w:val="008B0DCC"/>
    <w:rsid w:val="008B1651"/>
    <w:rsid w:val="008B1EE6"/>
    <w:rsid w:val="008B27A6"/>
    <w:rsid w:val="008B2DEB"/>
    <w:rsid w:val="008B3537"/>
    <w:rsid w:val="008B3D4F"/>
    <w:rsid w:val="008B4B0D"/>
    <w:rsid w:val="008B4B33"/>
    <w:rsid w:val="008B511C"/>
    <w:rsid w:val="008B530B"/>
    <w:rsid w:val="008B5464"/>
    <w:rsid w:val="008B5578"/>
    <w:rsid w:val="008B5867"/>
    <w:rsid w:val="008B5A81"/>
    <w:rsid w:val="008B721D"/>
    <w:rsid w:val="008B7441"/>
    <w:rsid w:val="008B763A"/>
    <w:rsid w:val="008B767A"/>
    <w:rsid w:val="008C0743"/>
    <w:rsid w:val="008C084B"/>
    <w:rsid w:val="008C0DB5"/>
    <w:rsid w:val="008C1581"/>
    <w:rsid w:val="008C17CD"/>
    <w:rsid w:val="008C2453"/>
    <w:rsid w:val="008C2920"/>
    <w:rsid w:val="008C32F7"/>
    <w:rsid w:val="008C39B0"/>
    <w:rsid w:val="008C436D"/>
    <w:rsid w:val="008C4853"/>
    <w:rsid w:val="008C48F2"/>
    <w:rsid w:val="008C4C6E"/>
    <w:rsid w:val="008C5040"/>
    <w:rsid w:val="008C5BE7"/>
    <w:rsid w:val="008C74CC"/>
    <w:rsid w:val="008C7737"/>
    <w:rsid w:val="008C7C3C"/>
    <w:rsid w:val="008C7F77"/>
    <w:rsid w:val="008D095D"/>
    <w:rsid w:val="008D0EB5"/>
    <w:rsid w:val="008D1176"/>
    <w:rsid w:val="008D13DC"/>
    <w:rsid w:val="008D1980"/>
    <w:rsid w:val="008D1E23"/>
    <w:rsid w:val="008D2461"/>
    <w:rsid w:val="008D2C0B"/>
    <w:rsid w:val="008D3159"/>
    <w:rsid w:val="008D34B7"/>
    <w:rsid w:val="008D39AB"/>
    <w:rsid w:val="008D3CF6"/>
    <w:rsid w:val="008D4025"/>
    <w:rsid w:val="008D479A"/>
    <w:rsid w:val="008D4EA1"/>
    <w:rsid w:val="008D538D"/>
    <w:rsid w:val="008D5924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2EAD"/>
    <w:rsid w:val="008E303D"/>
    <w:rsid w:val="008E356A"/>
    <w:rsid w:val="008E3BCB"/>
    <w:rsid w:val="008E3BEB"/>
    <w:rsid w:val="008E3D50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6E01"/>
    <w:rsid w:val="008E76F3"/>
    <w:rsid w:val="008E7A59"/>
    <w:rsid w:val="008E7FDA"/>
    <w:rsid w:val="008F01AB"/>
    <w:rsid w:val="008F09AF"/>
    <w:rsid w:val="008F23C7"/>
    <w:rsid w:val="008F2A4E"/>
    <w:rsid w:val="008F2EB2"/>
    <w:rsid w:val="008F3DC9"/>
    <w:rsid w:val="008F4107"/>
    <w:rsid w:val="008F4807"/>
    <w:rsid w:val="008F4BFE"/>
    <w:rsid w:val="008F4F27"/>
    <w:rsid w:val="008F56B5"/>
    <w:rsid w:val="008F594D"/>
    <w:rsid w:val="008F595E"/>
    <w:rsid w:val="008F5B72"/>
    <w:rsid w:val="008F62E5"/>
    <w:rsid w:val="008F7697"/>
    <w:rsid w:val="008F7AEE"/>
    <w:rsid w:val="009003A0"/>
    <w:rsid w:val="009004AD"/>
    <w:rsid w:val="00900A18"/>
    <w:rsid w:val="00900BAA"/>
    <w:rsid w:val="00901845"/>
    <w:rsid w:val="00901AAA"/>
    <w:rsid w:val="0090242C"/>
    <w:rsid w:val="00902740"/>
    <w:rsid w:val="00902D62"/>
    <w:rsid w:val="00902EF7"/>
    <w:rsid w:val="00903281"/>
    <w:rsid w:val="009035F5"/>
    <w:rsid w:val="009037A0"/>
    <w:rsid w:val="009045C7"/>
    <w:rsid w:val="009046D9"/>
    <w:rsid w:val="00905641"/>
    <w:rsid w:val="009056A9"/>
    <w:rsid w:val="00905C55"/>
    <w:rsid w:val="00905DA5"/>
    <w:rsid w:val="009067B8"/>
    <w:rsid w:val="00906975"/>
    <w:rsid w:val="00906EED"/>
    <w:rsid w:val="009070C2"/>
    <w:rsid w:val="0090715C"/>
    <w:rsid w:val="009074D6"/>
    <w:rsid w:val="00907955"/>
    <w:rsid w:val="00907F41"/>
    <w:rsid w:val="009108A7"/>
    <w:rsid w:val="009114A5"/>
    <w:rsid w:val="00911E1A"/>
    <w:rsid w:val="009123B9"/>
    <w:rsid w:val="00912DDD"/>
    <w:rsid w:val="00913F4C"/>
    <w:rsid w:val="0091404B"/>
    <w:rsid w:val="0091423A"/>
    <w:rsid w:val="00914307"/>
    <w:rsid w:val="00914370"/>
    <w:rsid w:val="00914AD4"/>
    <w:rsid w:val="00914CA0"/>
    <w:rsid w:val="00914DE2"/>
    <w:rsid w:val="0091537E"/>
    <w:rsid w:val="00915DE0"/>
    <w:rsid w:val="009167FB"/>
    <w:rsid w:val="00916CCF"/>
    <w:rsid w:val="00920236"/>
    <w:rsid w:val="00920B65"/>
    <w:rsid w:val="00920BC8"/>
    <w:rsid w:val="00920D4C"/>
    <w:rsid w:val="00921169"/>
    <w:rsid w:val="009215FA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93E"/>
    <w:rsid w:val="00941A1C"/>
    <w:rsid w:val="00942CAE"/>
    <w:rsid w:val="00943048"/>
    <w:rsid w:val="0094335F"/>
    <w:rsid w:val="00943704"/>
    <w:rsid w:val="00943951"/>
    <w:rsid w:val="00943A08"/>
    <w:rsid w:val="00944202"/>
    <w:rsid w:val="009443FC"/>
    <w:rsid w:val="0094468A"/>
    <w:rsid w:val="00944A81"/>
    <w:rsid w:val="00944F9F"/>
    <w:rsid w:val="00945781"/>
    <w:rsid w:val="009459ED"/>
    <w:rsid w:val="00945DFF"/>
    <w:rsid w:val="00945E49"/>
    <w:rsid w:val="00945E7C"/>
    <w:rsid w:val="00945F60"/>
    <w:rsid w:val="009462D8"/>
    <w:rsid w:val="00946388"/>
    <w:rsid w:val="009470FD"/>
    <w:rsid w:val="009479EA"/>
    <w:rsid w:val="00947C1A"/>
    <w:rsid w:val="0095014D"/>
    <w:rsid w:val="00950267"/>
    <w:rsid w:val="00950890"/>
    <w:rsid w:val="009515E0"/>
    <w:rsid w:val="00951995"/>
    <w:rsid w:val="00951B63"/>
    <w:rsid w:val="00951C7E"/>
    <w:rsid w:val="00951CF6"/>
    <w:rsid w:val="00951D2A"/>
    <w:rsid w:val="00951EA3"/>
    <w:rsid w:val="00951FFF"/>
    <w:rsid w:val="009520A6"/>
    <w:rsid w:val="009526F7"/>
    <w:rsid w:val="009536DA"/>
    <w:rsid w:val="009537A7"/>
    <w:rsid w:val="009546CD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DE"/>
    <w:rsid w:val="00960DC9"/>
    <w:rsid w:val="00960F93"/>
    <w:rsid w:val="009611EF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67EA6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3C0"/>
    <w:rsid w:val="009726F5"/>
    <w:rsid w:val="009728FB"/>
    <w:rsid w:val="0097298A"/>
    <w:rsid w:val="0097373B"/>
    <w:rsid w:val="00973BAF"/>
    <w:rsid w:val="00974182"/>
    <w:rsid w:val="00974519"/>
    <w:rsid w:val="00975236"/>
    <w:rsid w:val="0097579F"/>
    <w:rsid w:val="00975CBD"/>
    <w:rsid w:val="0097672C"/>
    <w:rsid w:val="009769BA"/>
    <w:rsid w:val="00976E39"/>
    <w:rsid w:val="009773CE"/>
    <w:rsid w:val="0097780F"/>
    <w:rsid w:val="009778AB"/>
    <w:rsid w:val="0097796A"/>
    <w:rsid w:val="00981CB6"/>
    <w:rsid w:val="00982AB4"/>
    <w:rsid w:val="00983061"/>
    <w:rsid w:val="0098312F"/>
    <w:rsid w:val="00983223"/>
    <w:rsid w:val="00984206"/>
    <w:rsid w:val="0098511E"/>
    <w:rsid w:val="00985135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344"/>
    <w:rsid w:val="00994D1C"/>
    <w:rsid w:val="00994F53"/>
    <w:rsid w:val="009950A1"/>
    <w:rsid w:val="009951BE"/>
    <w:rsid w:val="009952D9"/>
    <w:rsid w:val="009958D0"/>
    <w:rsid w:val="009961C9"/>
    <w:rsid w:val="00996354"/>
    <w:rsid w:val="00996A8B"/>
    <w:rsid w:val="009974A0"/>
    <w:rsid w:val="00997A5C"/>
    <w:rsid w:val="009A013B"/>
    <w:rsid w:val="009A0212"/>
    <w:rsid w:val="009A031F"/>
    <w:rsid w:val="009A0878"/>
    <w:rsid w:val="009A0E12"/>
    <w:rsid w:val="009A10D5"/>
    <w:rsid w:val="009A119C"/>
    <w:rsid w:val="009A2261"/>
    <w:rsid w:val="009A253A"/>
    <w:rsid w:val="009A2601"/>
    <w:rsid w:val="009A2968"/>
    <w:rsid w:val="009A3DBF"/>
    <w:rsid w:val="009A43FF"/>
    <w:rsid w:val="009A5032"/>
    <w:rsid w:val="009A637B"/>
    <w:rsid w:val="009A67CD"/>
    <w:rsid w:val="009A788B"/>
    <w:rsid w:val="009A7E1C"/>
    <w:rsid w:val="009A7FE7"/>
    <w:rsid w:val="009B003C"/>
    <w:rsid w:val="009B0A32"/>
    <w:rsid w:val="009B0DFC"/>
    <w:rsid w:val="009B114C"/>
    <w:rsid w:val="009B2465"/>
    <w:rsid w:val="009B285A"/>
    <w:rsid w:val="009B300F"/>
    <w:rsid w:val="009B3745"/>
    <w:rsid w:val="009B3C7E"/>
    <w:rsid w:val="009B3CC7"/>
    <w:rsid w:val="009B44C6"/>
    <w:rsid w:val="009B468E"/>
    <w:rsid w:val="009B46E0"/>
    <w:rsid w:val="009B521B"/>
    <w:rsid w:val="009B59A5"/>
    <w:rsid w:val="009B5DD5"/>
    <w:rsid w:val="009B5E49"/>
    <w:rsid w:val="009B629D"/>
    <w:rsid w:val="009B6970"/>
    <w:rsid w:val="009B6F7F"/>
    <w:rsid w:val="009B74E2"/>
    <w:rsid w:val="009C00EF"/>
    <w:rsid w:val="009C064F"/>
    <w:rsid w:val="009C12E5"/>
    <w:rsid w:val="009C1566"/>
    <w:rsid w:val="009C245B"/>
    <w:rsid w:val="009C26F1"/>
    <w:rsid w:val="009C281C"/>
    <w:rsid w:val="009C3440"/>
    <w:rsid w:val="009C4E6E"/>
    <w:rsid w:val="009C520B"/>
    <w:rsid w:val="009C5874"/>
    <w:rsid w:val="009C5A49"/>
    <w:rsid w:val="009C6768"/>
    <w:rsid w:val="009C6894"/>
    <w:rsid w:val="009C68C6"/>
    <w:rsid w:val="009C6B3B"/>
    <w:rsid w:val="009C6B7B"/>
    <w:rsid w:val="009C6DA9"/>
    <w:rsid w:val="009D14E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071"/>
    <w:rsid w:val="009D6245"/>
    <w:rsid w:val="009D62E7"/>
    <w:rsid w:val="009D6E3B"/>
    <w:rsid w:val="009D6F0D"/>
    <w:rsid w:val="009D7423"/>
    <w:rsid w:val="009D7576"/>
    <w:rsid w:val="009D7776"/>
    <w:rsid w:val="009D7C4F"/>
    <w:rsid w:val="009D7E3F"/>
    <w:rsid w:val="009D7E7F"/>
    <w:rsid w:val="009E0FF1"/>
    <w:rsid w:val="009E1546"/>
    <w:rsid w:val="009E1726"/>
    <w:rsid w:val="009E18DB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6E88"/>
    <w:rsid w:val="009E732A"/>
    <w:rsid w:val="009E73D9"/>
    <w:rsid w:val="009F01C9"/>
    <w:rsid w:val="009F0433"/>
    <w:rsid w:val="009F0BCF"/>
    <w:rsid w:val="009F0CD1"/>
    <w:rsid w:val="009F115A"/>
    <w:rsid w:val="009F15B3"/>
    <w:rsid w:val="009F187B"/>
    <w:rsid w:val="009F1B75"/>
    <w:rsid w:val="009F21DD"/>
    <w:rsid w:val="009F23DC"/>
    <w:rsid w:val="009F3CC3"/>
    <w:rsid w:val="009F3F25"/>
    <w:rsid w:val="009F42FA"/>
    <w:rsid w:val="009F4375"/>
    <w:rsid w:val="009F4637"/>
    <w:rsid w:val="009F4769"/>
    <w:rsid w:val="009F4F05"/>
    <w:rsid w:val="009F4FB7"/>
    <w:rsid w:val="009F5218"/>
    <w:rsid w:val="009F6420"/>
    <w:rsid w:val="009F68BE"/>
    <w:rsid w:val="009F6E8E"/>
    <w:rsid w:val="00A0004F"/>
    <w:rsid w:val="00A0039D"/>
    <w:rsid w:val="00A00574"/>
    <w:rsid w:val="00A00ABE"/>
    <w:rsid w:val="00A00B85"/>
    <w:rsid w:val="00A0101E"/>
    <w:rsid w:val="00A010FB"/>
    <w:rsid w:val="00A0196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2E4"/>
    <w:rsid w:val="00A157EC"/>
    <w:rsid w:val="00A17345"/>
    <w:rsid w:val="00A1771C"/>
    <w:rsid w:val="00A1789B"/>
    <w:rsid w:val="00A203ED"/>
    <w:rsid w:val="00A205BF"/>
    <w:rsid w:val="00A2089C"/>
    <w:rsid w:val="00A20997"/>
    <w:rsid w:val="00A20D0A"/>
    <w:rsid w:val="00A2104B"/>
    <w:rsid w:val="00A210E9"/>
    <w:rsid w:val="00A213B0"/>
    <w:rsid w:val="00A21AAA"/>
    <w:rsid w:val="00A21FEA"/>
    <w:rsid w:val="00A224A1"/>
    <w:rsid w:val="00A23979"/>
    <w:rsid w:val="00A23DD3"/>
    <w:rsid w:val="00A2470A"/>
    <w:rsid w:val="00A2481C"/>
    <w:rsid w:val="00A25FDF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37F37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47B7B"/>
    <w:rsid w:val="00A5044D"/>
    <w:rsid w:val="00A50B00"/>
    <w:rsid w:val="00A50C99"/>
    <w:rsid w:val="00A50E51"/>
    <w:rsid w:val="00A514EB"/>
    <w:rsid w:val="00A51664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5EC6"/>
    <w:rsid w:val="00A5637C"/>
    <w:rsid w:val="00A564A4"/>
    <w:rsid w:val="00A565A9"/>
    <w:rsid w:val="00A566D2"/>
    <w:rsid w:val="00A568CE"/>
    <w:rsid w:val="00A56BEC"/>
    <w:rsid w:val="00A56C2C"/>
    <w:rsid w:val="00A6099F"/>
    <w:rsid w:val="00A60BD4"/>
    <w:rsid w:val="00A60ED7"/>
    <w:rsid w:val="00A611CB"/>
    <w:rsid w:val="00A61828"/>
    <w:rsid w:val="00A61E26"/>
    <w:rsid w:val="00A622E2"/>
    <w:rsid w:val="00A62B97"/>
    <w:rsid w:val="00A62F30"/>
    <w:rsid w:val="00A630C0"/>
    <w:rsid w:val="00A63872"/>
    <w:rsid w:val="00A63A37"/>
    <w:rsid w:val="00A648F2"/>
    <w:rsid w:val="00A64AF3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2824"/>
    <w:rsid w:val="00A7337F"/>
    <w:rsid w:val="00A7469D"/>
    <w:rsid w:val="00A74E04"/>
    <w:rsid w:val="00A74F6C"/>
    <w:rsid w:val="00A750D3"/>
    <w:rsid w:val="00A75212"/>
    <w:rsid w:val="00A75795"/>
    <w:rsid w:val="00A760AD"/>
    <w:rsid w:val="00A7634B"/>
    <w:rsid w:val="00A7647C"/>
    <w:rsid w:val="00A76A52"/>
    <w:rsid w:val="00A76BA5"/>
    <w:rsid w:val="00A7735F"/>
    <w:rsid w:val="00A80709"/>
    <w:rsid w:val="00A80CD6"/>
    <w:rsid w:val="00A81195"/>
    <w:rsid w:val="00A817F3"/>
    <w:rsid w:val="00A81DCD"/>
    <w:rsid w:val="00A8221B"/>
    <w:rsid w:val="00A82D80"/>
    <w:rsid w:val="00A82F10"/>
    <w:rsid w:val="00A83213"/>
    <w:rsid w:val="00A83430"/>
    <w:rsid w:val="00A8389D"/>
    <w:rsid w:val="00A839C4"/>
    <w:rsid w:val="00A83BF1"/>
    <w:rsid w:val="00A84298"/>
    <w:rsid w:val="00A842D6"/>
    <w:rsid w:val="00A844C6"/>
    <w:rsid w:val="00A8523D"/>
    <w:rsid w:val="00A85300"/>
    <w:rsid w:val="00A853A6"/>
    <w:rsid w:val="00A905F1"/>
    <w:rsid w:val="00A90CE4"/>
    <w:rsid w:val="00A90D4A"/>
    <w:rsid w:val="00A90E27"/>
    <w:rsid w:val="00A90F65"/>
    <w:rsid w:val="00A911C3"/>
    <w:rsid w:val="00A91218"/>
    <w:rsid w:val="00A913B4"/>
    <w:rsid w:val="00A92257"/>
    <w:rsid w:val="00A92A8E"/>
    <w:rsid w:val="00A92BA5"/>
    <w:rsid w:val="00A934FE"/>
    <w:rsid w:val="00A94B41"/>
    <w:rsid w:val="00A95933"/>
    <w:rsid w:val="00A959DF"/>
    <w:rsid w:val="00A96D7E"/>
    <w:rsid w:val="00A97060"/>
    <w:rsid w:val="00A973C7"/>
    <w:rsid w:val="00A9777F"/>
    <w:rsid w:val="00A97B8C"/>
    <w:rsid w:val="00A97BCD"/>
    <w:rsid w:val="00A97EB5"/>
    <w:rsid w:val="00AA0C88"/>
    <w:rsid w:val="00AA158B"/>
    <w:rsid w:val="00AA1D12"/>
    <w:rsid w:val="00AA2003"/>
    <w:rsid w:val="00AA216B"/>
    <w:rsid w:val="00AA2CD8"/>
    <w:rsid w:val="00AA30A2"/>
    <w:rsid w:val="00AA35D2"/>
    <w:rsid w:val="00AA37AC"/>
    <w:rsid w:val="00AA398E"/>
    <w:rsid w:val="00AA3CB1"/>
    <w:rsid w:val="00AA49B7"/>
    <w:rsid w:val="00AA5A48"/>
    <w:rsid w:val="00AA5F24"/>
    <w:rsid w:val="00AA61DD"/>
    <w:rsid w:val="00AA630A"/>
    <w:rsid w:val="00AA64FA"/>
    <w:rsid w:val="00AA6932"/>
    <w:rsid w:val="00AA69EF"/>
    <w:rsid w:val="00AA6F9A"/>
    <w:rsid w:val="00AA70B8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B95"/>
    <w:rsid w:val="00AB3E16"/>
    <w:rsid w:val="00AB3F97"/>
    <w:rsid w:val="00AB46A5"/>
    <w:rsid w:val="00AB5000"/>
    <w:rsid w:val="00AB52CF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818"/>
    <w:rsid w:val="00AC2520"/>
    <w:rsid w:val="00AC2671"/>
    <w:rsid w:val="00AC27BD"/>
    <w:rsid w:val="00AC295C"/>
    <w:rsid w:val="00AC2D25"/>
    <w:rsid w:val="00AC2E78"/>
    <w:rsid w:val="00AC33F9"/>
    <w:rsid w:val="00AC3431"/>
    <w:rsid w:val="00AC34AE"/>
    <w:rsid w:val="00AC367D"/>
    <w:rsid w:val="00AC3727"/>
    <w:rsid w:val="00AC3AF7"/>
    <w:rsid w:val="00AC4379"/>
    <w:rsid w:val="00AC4D53"/>
    <w:rsid w:val="00AC4E7D"/>
    <w:rsid w:val="00AC52F4"/>
    <w:rsid w:val="00AC5521"/>
    <w:rsid w:val="00AC55D6"/>
    <w:rsid w:val="00AC6071"/>
    <w:rsid w:val="00AC62C7"/>
    <w:rsid w:val="00AC63F4"/>
    <w:rsid w:val="00AC7138"/>
    <w:rsid w:val="00AC7483"/>
    <w:rsid w:val="00AC755E"/>
    <w:rsid w:val="00AC7BC4"/>
    <w:rsid w:val="00AC7E9D"/>
    <w:rsid w:val="00AD067C"/>
    <w:rsid w:val="00AD163D"/>
    <w:rsid w:val="00AD1744"/>
    <w:rsid w:val="00AD1A8C"/>
    <w:rsid w:val="00AD1B03"/>
    <w:rsid w:val="00AD1D48"/>
    <w:rsid w:val="00AD1DFE"/>
    <w:rsid w:val="00AD1F3F"/>
    <w:rsid w:val="00AD2C1A"/>
    <w:rsid w:val="00AD2D96"/>
    <w:rsid w:val="00AD3328"/>
    <w:rsid w:val="00AD3B9D"/>
    <w:rsid w:val="00AD3BEC"/>
    <w:rsid w:val="00AD5B99"/>
    <w:rsid w:val="00AD6A20"/>
    <w:rsid w:val="00AD732B"/>
    <w:rsid w:val="00AD7927"/>
    <w:rsid w:val="00AD7E7F"/>
    <w:rsid w:val="00AE0B70"/>
    <w:rsid w:val="00AE0F2E"/>
    <w:rsid w:val="00AE1BB1"/>
    <w:rsid w:val="00AE2083"/>
    <w:rsid w:val="00AE2205"/>
    <w:rsid w:val="00AE26E7"/>
    <w:rsid w:val="00AE3128"/>
    <w:rsid w:val="00AE31D7"/>
    <w:rsid w:val="00AE3D1D"/>
    <w:rsid w:val="00AE4080"/>
    <w:rsid w:val="00AE40F7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4776"/>
    <w:rsid w:val="00AF5363"/>
    <w:rsid w:val="00AF5494"/>
    <w:rsid w:val="00AF5CB8"/>
    <w:rsid w:val="00AF5F78"/>
    <w:rsid w:val="00AF6600"/>
    <w:rsid w:val="00AF66F1"/>
    <w:rsid w:val="00AF6C00"/>
    <w:rsid w:val="00AF7C44"/>
    <w:rsid w:val="00B00306"/>
    <w:rsid w:val="00B00A5B"/>
    <w:rsid w:val="00B010D3"/>
    <w:rsid w:val="00B017CA"/>
    <w:rsid w:val="00B01CC2"/>
    <w:rsid w:val="00B01F0D"/>
    <w:rsid w:val="00B0238F"/>
    <w:rsid w:val="00B023CC"/>
    <w:rsid w:val="00B02A4C"/>
    <w:rsid w:val="00B0312E"/>
    <w:rsid w:val="00B03D26"/>
    <w:rsid w:val="00B03E14"/>
    <w:rsid w:val="00B04047"/>
    <w:rsid w:val="00B04D36"/>
    <w:rsid w:val="00B04F11"/>
    <w:rsid w:val="00B05155"/>
    <w:rsid w:val="00B055A9"/>
    <w:rsid w:val="00B05688"/>
    <w:rsid w:val="00B05A41"/>
    <w:rsid w:val="00B05C5E"/>
    <w:rsid w:val="00B06241"/>
    <w:rsid w:val="00B07988"/>
    <w:rsid w:val="00B07EDA"/>
    <w:rsid w:val="00B11AC8"/>
    <w:rsid w:val="00B11C22"/>
    <w:rsid w:val="00B11E9A"/>
    <w:rsid w:val="00B13818"/>
    <w:rsid w:val="00B13C59"/>
    <w:rsid w:val="00B14939"/>
    <w:rsid w:val="00B14DDF"/>
    <w:rsid w:val="00B14E0A"/>
    <w:rsid w:val="00B14E6C"/>
    <w:rsid w:val="00B14F21"/>
    <w:rsid w:val="00B151C6"/>
    <w:rsid w:val="00B15CC4"/>
    <w:rsid w:val="00B1741F"/>
    <w:rsid w:val="00B17793"/>
    <w:rsid w:val="00B17D79"/>
    <w:rsid w:val="00B17F5F"/>
    <w:rsid w:val="00B20057"/>
    <w:rsid w:val="00B208A5"/>
    <w:rsid w:val="00B209B5"/>
    <w:rsid w:val="00B20E2B"/>
    <w:rsid w:val="00B217EC"/>
    <w:rsid w:val="00B21CA7"/>
    <w:rsid w:val="00B21D24"/>
    <w:rsid w:val="00B22137"/>
    <w:rsid w:val="00B22651"/>
    <w:rsid w:val="00B22809"/>
    <w:rsid w:val="00B22CE2"/>
    <w:rsid w:val="00B2312F"/>
    <w:rsid w:val="00B23216"/>
    <w:rsid w:val="00B23960"/>
    <w:rsid w:val="00B23C80"/>
    <w:rsid w:val="00B24165"/>
    <w:rsid w:val="00B2484E"/>
    <w:rsid w:val="00B24C37"/>
    <w:rsid w:val="00B24F49"/>
    <w:rsid w:val="00B25064"/>
    <w:rsid w:val="00B255A7"/>
    <w:rsid w:val="00B25650"/>
    <w:rsid w:val="00B25A70"/>
    <w:rsid w:val="00B25F9A"/>
    <w:rsid w:val="00B263DD"/>
    <w:rsid w:val="00B265B9"/>
    <w:rsid w:val="00B27080"/>
    <w:rsid w:val="00B272D3"/>
    <w:rsid w:val="00B27F0A"/>
    <w:rsid w:val="00B303A2"/>
    <w:rsid w:val="00B315B1"/>
    <w:rsid w:val="00B31F85"/>
    <w:rsid w:val="00B3245C"/>
    <w:rsid w:val="00B32D9A"/>
    <w:rsid w:val="00B33105"/>
    <w:rsid w:val="00B336EB"/>
    <w:rsid w:val="00B3396B"/>
    <w:rsid w:val="00B33C09"/>
    <w:rsid w:val="00B34039"/>
    <w:rsid w:val="00B34464"/>
    <w:rsid w:val="00B34CA0"/>
    <w:rsid w:val="00B35846"/>
    <w:rsid w:val="00B35CD0"/>
    <w:rsid w:val="00B35E23"/>
    <w:rsid w:val="00B36447"/>
    <w:rsid w:val="00B364F3"/>
    <w:rsid w:val="00B36892"/>
    <w:rsid w:val="00B36993"/>
    <w:rsid w:val="00B36B4F"/>
    <w:rsid w:val="00B40294"/>
    <w:rsid w:val="00B40C22"/>
    <w:rsid w:val="00B40D73"/>
    <w:rsid w:val="00B411BF"/>
    <w:rsid w:val="00B415C1"/>
    <w:rsid w:val="00B41DFD"/>
    <w:rsid w:val="00B426FE"/>
    <w:rsid w:val="00B4281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55F9"/>
    <w:rsid w:val="00B46FB7"/>
    <w:rsid w:val="00B477AA"/>
    <w:rsid w:val="00B4783F"/>
    <w:rsid w:val="00B47CEF"/>
    <w:rsid w:val="00B50A13"/>
    <w:rsid w:val="00B50D90"/>
    <w:rsid w:val="00B5230B"/>
    <w:rsid w:val="00B52A20"/>
    <w:rsid w:val="00B52D01"/>
    <w:rsid w:val="00B530E7"/>
    <w:rsid w:val="00B54374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0F93"/>
    <w:rsid w:val="00B61AA8"/>
    <w:rsid w:val="00B61E14"/>
    <w:rsid w:val="00B63A2F"/>
    <w:rsid w:val="00B63CF7"/>
    <w:rsid w:val="00B64484"/>
    <w:rsid w:val="00B64FBD"/>
    <w:rsid w:val="00B65956"/>
    <w:rsid w:val="00B65E54"/>
    <w:rsid w:val="00B660A0"/>
    <w:rsid w:val="00B67D22"/>
    <w:rsid w:val="00B67E87"/>
    <w:rsid w:val="00B70068"/>
    <w:rsid w:val="00B701B4"/>
    <w:rsid w:val="00B70288"/>
    <w:rsid w:val="00B7049B"/>
    <w:rsid w:val="00B70EDB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1B6"/>
    <w:rsid w:val="00B77B01"/>
    <w:rsid w:val="00B77D8A"/>
    <w:rsid w:val="00B77E12"/>
    <w:rsid w:val="00B8041E"/>
    <w:rsid w:val="00B80D16"/>
    <w:rsid w:val="00B814AA"/>
    <w:rsid w:val="00B81684"/>
    <w:rsid w:val="00B817F4"/>
    <w:rsid w:val="00B821AB"/>
    <w:rsid w:val="00B82721"/>
    <w:rsid w:val="00B82BBC"/>
    <w:rsid w:val="00B830F7"/>
    <w:rsid w:val="00B8358C"/>
    <w:rsid w:val="00B83DF6"/>
    <w:rsid w:val="00B83FEF"/>
    <w:rsid w:val="00B84F7F"/>
    <w:rsid w:val="00B8620A"/>
    <w:rsid w:val="00B86A47"/>
    <w:rsid w:val="00B86DBB"/>
    <w:rsid w:val="00B86FC3"/>
    <w:rsid w:val="00B906D0"/>
    <w:rsid w:val="00B9086A"/>
    <w:rsid w:val="00B915BE"/>
    <w:rsid w:val="00B91AD7"/>
    <w:rsid w:val="00B91DBA"/>
    <w:rsid w:val="00B92037"/>
    <w:rsid w:val="00B92189"/>
    <w:rsid w:val="00B93093"/>
    <w:rsid w:val="00B93392"/>
    <w:rsid w:val="00B93412"/>
    <w:rsid w:val="00B93453"/>
    <w:rsid w:val="00B93664"/>
    <w:rsid w:val="00B93C36"/>
    <w:rsid w:val="00B93CF1"/>
    <w:rsid w:val="00B93DEE"/>
    <w:rsid w:val="00B94054"/>
    <w:rsid w:val="00B9422E"/>
    <w:rsid w:val="00B94253"/>
    <w:rsid w:val="00B94AC1"/>
    <w:rsid w:val="00B950E8"/>
    <w:rsid w:val="00B954FC"/>
    <w:rsid w:val="00B959B1"/>
    <w:rsid w:val="00B960B4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38E"/>
    <w:rsid w:val="00BA44AB"/>
    <w:rsid w:val="00BA48E0"/>
    <w:rsid w:val="00BA4E90"/>
    <w:rsid w:val="00BA50DD"/>
    <w:rsid w:val="00BA5EFB"/>
    <w:rsid w:val="00BA659A"/>
    <w:rsid w:val="00BA6874"/>
    <w:rsid w:val="00BA68C1"/>
    <w:rsid w:val="00BA6E74"/>
    <w:rsid w:val="00BA715B"/>
    <w:rsid w:val="00BA73CD"/>
    <w:rsid w:val="00BA79BC"/>
    <w:rsid w:val="00BA7B45"/>
    <w:rsid w:val="00BA7EB0"/>
    <w:rsid w:val="00BB022B"/>
    <w:rsid w:val="00BB0528"/>
    <w:rsid w:val="00BB07FA"/>
    <w:rsid w:val="00BB0986"/>
    <w:rsid w:val="00BB1D67"/>
    <w:rsid w:val="00BB214E"/>
    <w:rsid w:val="00BB23BD"/>
    <w:rsid w:val="00BB301E"/>
    <w:rsid w:val="00BB3F4C"/>
    <w:rsid w:val="00BB5260"/>
    <w:rsid w:val="00BB5817"/>
    <w:rsid w:val="00BB5FEA"/>
    <w:rsid w:val="00BB724B"/>
    <w:rsid w:val="00BB72E6"/>
    <w:rsid w:val="00BB77DC"/>
    <w:rsid w:val="00BB797E"/>
    <w:rsid w:val="00BB7BA0"/>
    <w:rsid w:val="00BC06F8"/>
    <w:rsid w:val="00BC0F2D"/>
    <w:rsid w:val="00BC10AB"/>
    <w:rsid w:val="00BC12E1"/>
    <w:rsid w:val="00BC143A"/>
    <w:rsid w:val="00BC16BF"/>
    <w:rsid w:val="00BC1BFD"/>
    <w:rsid w:val="00BC1C3A"/>
    <w:rsid w:val="00BC201A"/>
    <w:rsid w:val="00BC2DEE"/>
    <w:rsid w:val="00BC2F5C"/>
    <w:rsid w:val="00BC38B8"/>
    <w:rsid w:val="00BC3CE9"/>
    <w:rsid w:val="00BC44F2"/>
    <w:rsid w:val="00BC532D"/>
    <w:rsid w:val="00BC5359"/>
    <w:rsid w:val="00BC5C95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3E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6DC"/>
    <w:rsid w:val="00BD5A65"/>
    <w:rsid w:val="00BD5D54"/>
    <w:rsid w:val="00BD689C"/>
    <w:rsid w:val="00BD68BE"/>
    <w:rsid w:val="00BD6EC0"/>
    <w:rsid w:val="00BD7F9E"/>
    <w:rsid w:val="00BE09DC"/>
    <w:rsid w:val="00BE0D74"/>
    <w:rsid w:val="00BE1378"/>
    <w:rsid w:val="00BE1A06"/>
    <w:rsid w:val="00BE20F7"/>
    <w:rsid w:val="00BE2BB7"/>
    <w:rsid w:val="00BE3FE8"/>
    <w:rsid w:val="00BE40F3"/>
    <w:rsid w:val="00BE65B3"/>
    <w:rsid w:val="00BE69FE"/>
    <w:rsid w:val="00BE6D95"/>
    <w:rsid w:val="00BE742D"/>
    <w:rsid w:val="00BE779A"/>
    <w:rsid w:val="00BE7BB6"/>
    <w:rsid w:val="00BE7D51"/>
    <w:rsid w:val="00BF0487"/>
    <w:rsid w:val="00BF0ACA"/>
    <w:rsid w:val="00BF0FD5"/>
    <w:rsid w:val="00BF10D2"/>
    <w:rsid w:val="00BF116C"/>
    <w:rsid w:val="00BF120B"/>
    <w:rsid w:val="00BF19D1"/>
    <w:rsid w:val="00BF22EE"/>
    <w:rsid w:val="00BF28C2"/>
    <w:rsid w:val="00BF2AF0"/>
    <w:rsid w:val="00BF31CB"/>
    <w:rsid w:val="00BF4881"/>
    <w:rsid w:val="00BF4B69"/>
    <w:rsid w:val="00BF4BB2"/>
    <w:rsid w:val="00BF51F0"/>
    <w:rsid w:val="00BF60E3"/>
    <w:rsid w:val="00BF67D2"/>
    <w:rsid w:val="00BF6ECD"/>
    <w:rsid w:val="00BF70A1"/>
    <w:rsid w:val="00BF72DF"/>
    <w:rsid w:val="00BF752F"/>
    <w:rsid w:val="00BF7D43"/>
    <w:rsid w:val="00C00B95"/>
    <w:rsid w:val="00C00D06"/>
    <w:rsid w:val="00C00D60"/>
    <w:rsid w:val="00C00E26"/>
    <w:rsid w:val="00C013A3"/>
    <w:rsid w:val="00C018D2"/>
    <w:rsid w:val="00C01B4D"/>
    <w:rsid w:val="00C023FF"/>
    <w:rsid w:val="00C02C93"/>
    <w:rsid w:val="00C0409F"/>
    <w:rsid w:val="00C045D1"/>
    <w:rsid w:val="00C04BF0"/>
    <w:rsid w:val="00C04D46"/>
    <w:rsid w:val="00C050A5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8DA"/>
    <w:rsid w:val="00C10F74"/>
    <w:rsid w:val="00C11183"/>
    <w:rsid w:val="00C118E4"/>
    <w:rsid w:val="00C11CA8"/>
    <w:rsid w:val="00C11FA5"/>
    <w:rsid w:val="00C11FE5"/>
    <w:rsid w:val="00C11FF6"/>
    <w:rsid w:val="00C120AE"/>
    <w:rsid w:val="00C122BF"/>
    <w:rsid w:val="00C124C4"/>
    <w:rsid w:val="00C12D59"/>
    <w:rsid w:val="00C13AD5"/>
    <w:rsid w:val="00C13C8A"/>
    <w:rsid w:val="00C14FE4"/>
    <w:rsid w:val="00C15135"/>
    <w:rsid w:val="00C17D89"/>
    <w:rsid w:val="00C20049"/>
    <w:rsid w:val="00C2068D"/>
    <w:rsid w:val="00C206C4"/>
    <w:rsid w:val="00C20D6F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25D2"/>
    <w:rsid w:val="00C337F3"/>
    <w:rsid w:val="00C33B98"/>
    <w:rsid w:val="00C33FF0"/>
    <w:rsid w:val="00C34751"/>
    <w:rsid w:val="00C34C05"/>
    <w:rsid w:val="00C34E0B"/>
    <w:rsid w:val="00C3566B"/>
    <w:rsid w:val="00C35A2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48E"/>
    <w:rsid w:val="00C42A8C"/>
    <w:rsid w:val="00C444D9"/>
    <w:rsid w:val="00C44500"/>
    <w:rsid w:val="00C4470F"/>
    <w:rsid w:val="00C447FB"/>
    <w:rsid w:val="00C45B4A"/>
    <w:rsid w:val="00C46095"/>
    <w:rsid w:val="00C460CA"/>
    <w:rsid w:val="00C46264"/>
    <w:rsid w:val="00C46896"/>
    <w:rsid w:val="00C477CC"/>
    <w:rsid w:val="00C479D8"/>
    <w:rsid w:val="00C47AE8"/>
    <w:rsid w:val="00C50066"/>
    <w:rsid w:val="00C5017F"/>
    <w:rsid w:val="00C5027B"/>
    <w:rsid w:val="00C51B51"/>
    <w:rsid w:val="00C51F1A"/>
    <w:rsid w:val="00C5218E"/>
    <w:rsid w:val="00C522F8"/>
    <w:rsid w:val="00C5256D"/>
    <w:rsid w:val="00C5257E"/>
    <w:rsid w:val="00C52BD9"/>
    <w:rsid w:val="00C52FE0"/>
    <w:rsid w:val="00C5337B"/>
    <w:rsid w:val="00C544CA"/>
    <w:rsid w:val="00C54C62"/>
    <w:rsid w:val="00C55231"/>
    <w:rsid w:val="00C561AE"/>
    <w:rsid w:val="00C563DF"/>
    <w:rsid w:val="00C57750"/>
    <w:rsid w:val="00C57CC6"/>
    <w:rsid w:val="00C604D8"/>
    <w:rsid w:val="00C60D3B"/>
    <w:rsid w:val="00C60EC1"/>
    <w:rsid w:val="00C61F3D"/>
    <w:rsid w:val="00C620E3"/>
    <w:rsid w:val="00C62997"/>
    <w:rsid w:val="00C62B6B"/>
    <w:rsid w:val="00C62DA9"/>
    <w:rsid w:val="00C62DEF"/>
    <w:rsid w:val="00C62F42"/>
    <w:rsid w:val="00C633AB"/>
    <w:rsid w:val="00C64849"/>
    <w:rsid w:val="00C65F58"/>
    <w:rsid w:val="00C661CD"/>
    <w:rsid w:val="00C66571"/>
    <w:rsid w:val="00C667F6"/>
    <w:rsid w:val="00C66941"/>
    <w:rsid w:val="00C66B7F"/>
    <w:rsid w:val="00C66C4B"/>
    <w:rsid w:val="00C66CA7"/>
    <w:rsid w:val="00C66E0C"/>
    <w:rsid w:val="00C67420"/>
    <w:rsid w:val="00C679BA"/>
    <w:rsid w:val="00C70551"/>
    <w:rsid w:val="00C7094D"/>
    <w:rsid w:val="00C71CB1"/>
    <w:rsid w:val="00C7296E"/>
    <w:rsid w:val="00C72AD3"/>
    <w:rsid w:val="00C73242"/>
    <w:rsid w:val="00C7357D"/>
    <w:rsid w:val="00C741B5"/>
    <w:rsid w:val="00C74467"/>
    <w:rsid w:val="00C74C3E"/>
    <w:rsid w:val="00C75004"/>
    <w:rsid w:val="00C755E8"/>
    <w:rsid w:val="00C75970"/>
    <w:rsid w:val="00C75A42"/>
    <w:rsid w:val="00C75C9D"/>
    <w:rsid w:val="00C77113"/>
    <w:rsid w:val="00C7719A"/>
    <w:rsid w:val="00C8009E"/>
    <w:rsid w:val="00C811D4"/>
    <w:rsid w:val="00C8128C"/>
    <w:rsid w:val="00C8198E"/>
    <w:rsid w:val="00C81A28"/>
    <w:rsid w:val="00C82AE6"/>
    <w:rsid w:val="00C82C71"/>
    <w:rsid w:val="00C82E5F"/>
    <w:rsid w:val="00C83234"/>
    <w:rsid w:val="00C8338A"/>
    <w:rsid w:val="00C83FEB"/>
    <w:rsid w:val="00C84103"/>
    <w:rsid w:val="00C8567F"/>
    <w:rsid w:val="00C8572A"/>
    <w:rsid w:val="00C85784"/>
    <w:rsid w:val="00C85BCA"/>
    <w:rsid w:val="00C8614D"/>
    <w:rsid w:val="00C8650D"/>
    <w:rsid w:val="00C8781D"/>
    <w:rsid w:val="00C87C97"/>
    <w:rsid w:val="00C87CCD"/>
    <w:rsid w:val="00C905AC"/>
    <w:rsid w:val="00C90B13"/>
    <w:rsid w:val="00C90F7A"/>
    <w:rsid w:val="00C917AD"/>
    <w:rsid w:val="00C91B3B"/>
    <w:rsid w:val="00C91CFB"/>
    <w:rsid w:val="00C91FAC"/>
    <w:rsid w:val="00C922C5"/>
    <w:rsid w:val="00C92DF0"/>
    <w:rsid w:val="00C93297"/>
    <w:rsid w:val="00C93600"/>
    <w:rsid w:val="00C93DE2"/>
    <w:rsid w:val="00C94BD7"/>
    <w:rsid w:val="00C95730"/>
    <w:rsid w:val="00C95962"/>
    <w:rsid w:val="00C95B1E"/>
    <w:rsid w:val="00C95DB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F84"/>
    <w:rsid w:val="00CA43BF"/>
    <w:rsid w:val="00CA43FB"/>
    <w:rsid w:val="00CA5DA1"/>
    <w:rsid w:val="00CA60CC"/>
    <w:rsid w:val="00CA68EC"/>
    <w:rsid w:val="00CA7692"/>
    <w:rsid w:val="00CA7769"/>
    <w:rsid w:val="00CB047F"/>
    <w:rsid w:val="00CB10AB"/>
    <w:rsid w:val="00CB11BD"/>
    <w:rsid w:val="00CB123B"/>
    <w:rsid w:val="00CB1EB9"/>
    <w:rsid w:val="00CB2BBD"/>
    <w:rsid w:val="00CB3010"/>
    <w:rsid w:val="00CB3BBE"/>
    <w:rsid w:val="00CB45C9"/>
    <w:rsid w:val="00CB4F8A"/>
    <w:rsid w:val="00CB4FA5"/>
    <w:rsid w:val="00CB5562"/>
    <w:rsid w:val="00CB58DD"/>
    <w:rsid w:val="00CB5CCA"/>
    <w:rsid w:val="00CB6206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3935"/>
    <w:rsid w:val="00CC3F83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C58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665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D37"/>
    <w:rsid w:val="00CF228E"/>
    <w:rsid w:val="00CF2304"/>
    <w:rsid w:val="00CF2639"/>
    <w:rsid w:val="00CF2C82"/>
    <w:rsid w:val="00CF2ED9"/>
    <w:rsid w:val="00CF35E4"/>
    <w:rsid w:val="00CF399F"/>
    <w:rsid w:val="00CF3F01"/>
    <w:rsid w:val="00CF4219"/>
    <w:rsid w:val="00CF4D18"/>
    <w:rsid w:val="00CF557C"/>
    <w:rsid w:val="00CF6AF3"/>
    <w:rsid w:val="00CF75C7"/>
    <w:rsid w:val="00CF7F01"/>
    <w:rsid w:val="00D014A9"/>
    <w:rsid w:val="00D017EE"/>
    <w:rsid w:val="00D02369"/>
    <w:rsid w:val="00D02621"/>
    <w:rsid w:val="00D02AC8"/>
    <w:rsid w:val="00D02C36"/>
    <w:rsid w:val="00D03684"/>
    <w:rsid w:val="00D038A2"/>
    <w:rsid w:val="00D038F6"/>
    <w:rsid w:val="00D03B72"/>
    <w:rsid w:val="00D03FC3"/>
    <w:rsid w:val="00D04718"/>
    <w:rsid w:val="00D049E7"/>
    <w:rsid w:val="00D04FC8"/>
    <w:rsid w:val="00D05BC3"/>
    <w:rsid w:val="00D05FD4"/>
    <w:rsid w:val="00D06088"/>
    <w:rsid w:val="00D065A5"/>
    <w:rsid w:val="00D066CD"/>
    <w:rsid w:val="00D0675C"/>
    <w:rsid w:val="00D06800"/>
    <w:rsid w:val="00D06B75"/>
    <w:rsid w:val="00D06BB8"/>
    <w:rsid w:val="00D06EF9"/>
    <w:rsid w:val="00D0798F"/>
    <w:rsid w:val="00D07A46"/>
    <w:rsid w:val="00D07ADD"/>
    <w:rsid w:val="00D10199"/>
    <w:rsid w:val="00D10E49"/>
    <w:rsid w:val="00D10FB7"/>
    <w:rsid w:val="00D11683"/>
    <w:rsid w:val="00D11873"/>
    <w:rsid w:val="00D12BDB"/>
    <w:rsid w:val="00D12BF8"/>
    <w:rsid w:val="00D13880"/>
    <w:rsid w:val="00D14204"/>
    <w:rsid w:val="00D145AE"/>
    <w:rsid w:val="00D14A3B"/>
    <w:rsid w:val="00D14F37"/>
    <w:rsid w:val="00D1624D"/>
    <w:rsid w:val="00D164BF"/>
    <w:rsid w:val="00D16A3F"/>
    <w:rsid w:val="00D16D80"/>
    <w:rsid w:val="00D20083"/>
    <w:rsid w:val="00D20E2C"/>
    <w:rsid w:val="00D217CE"/>
    <w:rsid w:val="00D21FD2"/>
    <w:rsid w:val="00D22050"/>
    <w:rsid w:val="00D22D38"/>
    <w:rsid w:val="00D22EE4"/>
    <w:rsid w:val="00D22F97"/>
    <w:rsid w:val="00D231AF"/>
    <w:rsid w:val="00D23556"/>
    <w:rsid w:val="00D235F9"/>
    <w:rsid w:val="00D24DBB"/>
    <w:rsid w:val="00D25B79"/>
    <w:rsid w:val="00D26F41"/>
    <w:rsid w:val="00D272FD"/>
    <w:rsid w:val="00D27327"/>
    <w:rsid w:val="00D27695"/>
    <w:rsid w:val="00D27944"/>
    <w:rsid w:val="00D30320"/>
    <w:rsid w:val="00D30756"/>
    <w:rsid w:val="00D31502"/>
    <w:rsid w:val="00D31F1E"/>
    <w:rsid w:val="00D32B70"/>
    <w:rsid w:val="00D330E1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B89"/>
    <w:rsid w:val="00D40485"/>
    <w:rsid w:val="00D40494"/>
    <w:rsid w:val="00D40EFF"/>
    <w:rsid w:val="00D41054"/>
    <w:rsid w:val="00D41274"/>
    <w:rsid w:val="00D41284"/>
    <w:rsid w:val="00D41E9F"/>
    <w:rsid w:val="00D422E4"/>
    <w:rsid w:val="00D423C9"/>
    <w:rsid w:val="00D4277B"/>
    <w:rsid w:val="00D429B7"/>
    <w:rsid w:val="00D434FA"/>
    <w:rsid w:val="00D4357E"/>
    <w:rsid w:val="00D44862"/>
    <w:rsid w:val="00D44A5C"/>
    <w:rsid w:val="00D44B18"/>
    <w:rsid w:val="00D459DE"/>
    <w:rsid w:val="00D45E78"/>
    <w:rsid w:val="00D4611C"/>
    <w:rsid w:val="00D46E80"/>
    <w:rsid w:val="00D46F2D"/>
    <w:rsid w:val="00D475CC"/>
    <w:rsid w:val="00D50835"/>
    <w:rsid w:val="00D50931"/>
    <w:rsid w:val="00D50DBE"/>
    <w:rsid w:val="00D50F95"/>
    <w:rsid w:val="00D50FEE"/>
    <w:rsid w:val="00D51017"/>
    <w:rsid w:val="00D51565"/>
    <w:rsid w:val="00D52200"/>
    <w:rsid w:val="00D52F0F"/>
    <w:rsid w:val="00D52FAC"/>
    <w:rsid w:val="00D535D2"/>
    <w:rsid w:val="00D53768"/>
    <w:rsid w:val="00D54135"/>
    <w:rsid w:val="00D5456B"/>
    <w:rsid w:val="00D54BE3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354"/>
    <w:rsid w:val="00D63643"/>
    <w:rsid w:val="00D63D24"/>
    <w:rsid w:val="00D63D62"/>
    <w:rsid w:val="00D648E6"/>
    <w:rsid w:val="00D655BC"/>
    <w:rsid w:val="00D66022"/>
    <w:rsid w:val="00D66065"/>
    <w:rsid w:val="00D665A2"/>
    <w:rsid w:val="00D6670E"/>
    <w:rsid w:val="00D67947"/>
    <w:rsid w:val="00D7010A"/>
    <w:rsid w:val="00D7040B"/>
    <w:rsid w:val="00D70B79"/>
    <w:rsid w:val="00D70D46"/>
    <w:rsid w:val="00D70E81"/>
    <w:rsid w:val="00D70F5E"/>
    <w:rsid w:val="00D7116E"/>
    <w:rsid w:val="00D71968"/>
    <w:rsid w:val="00D71F01"/>
    <w:rsid w:val="00D72894"/>
    <w:rsid w:val="00D7293E"/>
    <w:rsid w:val="00D72DEB"/>
    <w:rsid w:val="00D7358C"/>
    <w:rsid w:val="00D7368A"/>
    <w:rsid w:val="00D737EE"/>
    <w:rsid w:val="00D73C09"/>
    <w:rsid w:val="00D73F90"/>
    <w:rsid w:val="00D74635"/>
    <w:rsid w:val="00D74977"/>
    <w:rsid w:val="00D75843"/>
    <w:rsid w:val="00D75999"/>
    <w:rsid w:val="00D76E83"/>
    <w:rsid w:val="00D77124"/>
    <w:rsid w:val="00D8036A"/>
    <w:rsid w:val="00D81307"/>
    <w:rsid w:val="00D8192C"/>
    <w:rsid w:val="00D81FF1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D5D"/>
    <w:rsid w:val="00D87E21"/>
    <w:rsid w:val="00D87E48"/>
    <w:rsid w:val="00D90446"/>
    <w:rsid w:val="00D90D31"/>
    <w:rsid w:val="00D9120D"/>
    <w:rsid w:val="00D912DF"/>
    <w:rsid w:val="00D9193D"/>
    <w:rsid w:val="00D91BD8"/>
    <w:rsid w:val="00D92265"/>
    <w:rsid w:val="00D9230B"/>
    <w:rsid w:val="00D92F6C"/>
    <w:rsid w:val="00D93307"/>
    <w:rsid w:val="00D93946"/>
    <w:rsid w:val="00D93FFD"/>
    <w:rsid w:val="00D94372"/>
    <w:rsid w:val="00D94456"/>
    <w:rsid w:val="00D9493F"/>
    <w:rsid w:val="00D94FF3"/>
    <w:rsid w:val="00D957C0"/>
    <w:rsid w:val="00D95B59"/>
    <w:rsid w:val="00D95BFF"/>
    <w:rsid w:val="00D96AF8"/>
    <w:rsid w:val="00D96F51"/>
    <w:rsid w:val="00DA0190"/>
    <w:rsid w:val="00DA019E"/>
    <w:rsid w:val="00DA0590"/>
    <w:rsid w:val="00DA0F8E"/>
    <w:rsid w:val="00DA0FC0"/>
    <w:rsid w:val="00DA1176"/>
    <w:rsid w:val="00DA12A3"/>
    <w:rsid w:val="00DA1985"/>
    <w:rsid w:val="00DA1B85"/>
    <w:rsid w:val="00DA1D80"/>
    <w:rsid w:val="00DA1E0F"/>
    <w:rsid w:val="00DA2046"/>
    <w:rsid w:val="00DA2597"/>
    <w:rsid w:val="00DA28A0"/>
    <w:rsid w:val="00DA2BCC"/>
    <w:rsid w:val="00DA2E53"/>
    <w:rsid w:val="00DA3048"/>
    <w:rsid w:val="00DA30FB"/>
    <w:rsid w:val="00DA39C6"/>
    <w:rsid w:val="00DA3F00"/>
    <w:rsid w:val="00DA45B9"/>
    <w:rsid w:val="00DA5C40"/>
    <w:rsid w:val="00DA631B"/>
    <w:rsid w:val="00DA6B1E"/>
    <w:rsid w:val="00DA6B8E"/>
    <w:rsid w:val="00DA7074"/>
    <w:rsid w:val="00DA727D"/>
    <w:rsid w:val="00DA773F"/>
    <w:rsid w:val="00DA7BC7"/>
    <w:rsid w:val="00DB0564"/>
    <w:rsid w:val="00DB1382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489"/>
    <w:rsid w:val="00DB4699"/>
    <w:rsid w:val="00DB4CA0"/>
    <w:rsid w:val="00DB4FD7"/>
    <w:rsid w:val="00DB518A"/>
    <w:rsid w:val="00DB533A"/>
    <w:rsid w:val="00DB5C4A"/>
    <w:rsid w:val="00DB5EE5"/>
    <w:rsid w:val="00DB67D0"/>
    <w:rsid w:val="00DB68AB"/>
    <w:rsid w:val="00DB6AEF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1EE"/>
    <w:rsid w:val="00DC3BC7"/>
    <w:rsid w:val="00DC4A29"/>
    <w:rsid w:val="00DC4B4C"/>
    <w:rsid w:val="00DC4E8D"/>
    <w:rsid w:val="00DC54B4"/>
    <w:rsid w:val="00DC5638"/>
    <w:rsid w:val="00DC5A5E"/>
    <w:rsid w:val="00DC5C23"/>
    <w:rsid w:val="00DC5E79"/>
    <w:rsid w:val="00DC60E1"/>
    <w:rsid w:val="00DC6A94"/>
    <w:rsid w:val="00DC76BA"/>
    <w:rsid w:val="00DD132F"/>
    <w:rsid w:val="00DD1521"/>
    <w:rsid w:val="00DD1C2A"/>
    <w:rsid w:val="00DD1C2F"/>
    <w:rsid w:val="00DD1ED7"/>
    <w:rsid w:val="00DD2221"/>
    <w:rsid w:val="00DD242B"/>
    <w:rsid w:val="00DD278D"/>
    <w:rsid w:val="00DD2C54"/>
    <w:rsid w:val="00DD3430"/>
    <w:rsid w:val="00DD35A0"/>
    <w:rsid w:val="00DD4568"/>
    <w:rsid w:val="00DD5312"/>
    <w:rsid w:val="00DD6396"/>
    <w:rsid w:val="00DD6C70"/>
    <w:rsid w:val="00DD6E8E"/>
    <w:rsid w:val="00DD70C8"/>
    <w:rsid w:val="00DD7F36"/>
    <w:rsid w:val="00DE0C03"/>
    <w:rsid w:val="00DE21CF"/>
    <w:rsid w:val="00DE2461"/>
    <w:rsid w:val="00DE265D"/>
    <w:rsid w:val="00DE273A"/>
    <w:rsid w:val="00DE285A"/>
    <w:rsid w:val="00DE334A"/>
    <w:rsid w:val="00DE3E7C"/>
    <w:rsid w:val="00DE4664"/>
    <w:rsid w:val="00DE5102"/>
    <w:rsid w:val="00DE5335"/>
    <w:rsid w:val="00DE562C"/>
    <w:rsid w:val="00DE67B4"/>
    <w:rsid w:val="00DE6DAE"/>
    <w:rsid w:val="00DE7524"/>
    <w:rsid w:val="00DE7BFA"/>
    <w:rsid w:val="00DF02EC"/>
    <w:rsid w:val="00DF098C"/>
    <w:rsid w:val="00DF1249"/>
    <w:rsid w:val="00DF24B9"/>
    <w:rsid w:val="00DF2DA0"/>
    <w:rsid w:val="00DF2EEE"/>
    <w:rsid w:val="00DF32AF"/>
    <w:rsid w:val="00DF3E4D"/>
    <w:rsid w:val="00DF42F3"/>
    <w:rsid w:val="00DF46CF"/>
    <w:rsid w:val="00DF4D70"/>
    <w:rsid w:val="00DF4DBC"/>
    <w:rsid w:val="00DF4F19"/>
    <w:rsid w:val="00DF5270"/>
    <w:rsid w:val="00DF5374"/>
    <w:rsid w:val="00DF5D97"/>
    <w:rsid w:val="00DF621B"/>
    <w:rsid w:val="00DF6B34"/>
    <w:rsid w:val="00DF6B69"/>
    <w:rsid w:val="00DF6C6F"/>
    <w:rsid w:val="00E00C18"/>
    <w:rsid w:val="00E012D8"/>
    <w:rsid w:val="00E0160D"/>
    <w:rsid w:val="00E0175D"/>
    <w:rsid w:val="00E01843"/>
    <w:rsid w:val="00E028E6"/>
    <w:rsid w:val="00E0293F"/>
    <w:rsid w:val="00E029BD"/>
    <w:rsid w:val="00E02DBD"/>
    <w:rsid w:val="00E035DE"/>
    <w:rsid w:val="00E03941"/>
    <w:rsid w:val="00E04424"/>
    <w:rsid w:val="00E046C1"/>
    <w:rsid w:val="00E049FD"/>
    <w:rsid w:val="00E04B41"/>
    <w:rsid w:val="00E0525C"/>
    <w:rsid w:val="00E052F4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0D3B"/>
    <w:rsid w:val="00E119CF"/>
    <w:rsid w:val="00E126D0"/>
    <w:rsid w:val="00E1296E"/>
    <w:rsid w:val="00E12B11"/>
    <w:rsid w:val="00E12C4F"/>
    <w:rsid w:val="00E131BE"/>
    <w:rsid w:val="00E1331F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405"/>
    <w:rsid w:val="00E175FF"/>
    <w:rsid w:val="00E176E8"/>
    <w:rsid w:val="00E17CFB"/>
    <w:rsid w:val="00E20661"/>
    <w:rsid w:val="00E209E6"/>
    <w:rsid w:val="00E20AD1"/>
    <w:rsid w:val="00E216A5"/>
    <w:rsid w:val="00E21F98"/>
    <w:rsid w:val="00E22222"/>
    <w:rsid w:val="00E222AC"/>
    <w:rsid w:val="00E224C9"/>
    <w:rsid w:val="00E2272F"/>
    <w:rsid w:val="00E229F7"/>
    <w:rsid w:val="00E22A2D"/>
    <w:rsid w:val="00E22EE3"/>
    <w:rsid w:val="00E23416"/>
    <w:rsid w:val="00E2391F"/>
    <w:rsid w:val="00E242E6"/>
    <w:rsid w:val="00E24B4A"/>
    <w:rsid w:val="00E24E3D"/>
    <w:rsid w:val="00E24EE2"/>
    <w:rsid w:val="00E250DB"/>
    <w:rsid w:val="00E2596F"/>
    <w:rsid w:val="00E2636F"/>
    <w:rsid w:val="00E263E4"/>
    <w:rsid w:val="00E26A77"/>
    <w:rsid w:val="00E271F0"/>
    <w:rsid w:val="00E30155"/>
    <w:rsid w:val="00E304DE"/>
    <w:rsid w:val="00E3069F"/>
    <w:rsid w:val="00E306A2"/>
    <w:rsid w:val="00E307C5"/>
    <w:rsid w:val="00E30967"/>
    <w:rsid w:val="00E3116C"/>
    <w:rsid w:val="00E31521"/>
    <w:rsid w:val="00E316C4"/>
    <w:rsid w:val="00E3276B"/>
    <w:rsid w:val="00E32964"/>
    <w:rsid w:val="00E32E0E"/>
    <w:rsid w:val="00E33222"/>
    <w:rsid w:val="00E337F6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37C82"/>
    <w:rsid w:val="00E40288"/>
    <w:rsid w:val="00E4080B"/>
    <w:rsid w:val="00E40D87"/>
    <w:rsid w:val="00E421CF"/>
    <w:rsid w:val="00E42782"/>
    <w:rsid w:val="00E42CC0"/>
    <w:rsid w:val="00E42FB4"/>
    <w:rsid w:val="00E42FD5"/>
    <w:rsid w:val="00E441CF"/>
    <w:rsid w:val="00E4455B"/>
    <w:rsid w:val="00E446BF"/>
    <w:rsid w:val="00E44BD8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3FAB"/>
    <w:rsid w:val="00E5413F"/>
    <w:rsid w:val="00E541D0"/>
    <w:rsid w:val="00E54231"/>
    <w:rsid w:val="00E543CA"/>
    <w:rsid w:val="00E54EC5"/>
    <w:rsid w:val="00E55241"/>
    <w:rsid w:val="00E55335"/>
    <w:rsid w:val="00E55D2A"/>
    <w:rsid w:val="00E57FA4"/>
    <w:rsid w:val="00E60ADA"/>
    <w:rsid w:val="00E61C29"/>
    <w:rsid w:val="00E624D8"/>
    <w:rsid w:val="00E62EED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48B"/>
    <w:rsid w:val="00E705E5"/>
    <w:rsid w:val="00E70B0C"/>
    <w:rsid w:val="00E713AC"/>
    <w:rsid w:val="00E71420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47"/>
    <w:rsid w:val="00E765F5"/>
    <w:rsid w:val="00E801FE"/>
    <w:rsid w:val="00E82560"/>
    <w:rsid w:val="00E825E3"/>
    <w:rsid w:val="00E828B0"/>
    <w:rsid w:val="00E82EF4"/>
    <w:rsid w:val="00E83280"/>
    <w:rsid w:val="00E832C9"/>
    <w:rsid w:val="00E833B2"/>
    <w:rsid w:val="00E8348E"/>
    <w:rsid w:val="00E837C2"/>
    <w:rsid w:val="00E83C3A"/>
    <w:rsid w:val="00E83D06"/>
    <w:rsid w:val="00E83D39"/>
    <w:rsid w:val="00E83E6E"/>
    <w:rsid w:val="00E83EA9"/>
    <w:rsid w:val="00E84279"/>
    <w:rsid w:val="00E85483"/>
    <w:rsid w:val="00E85515"/>
    <w:rsid w:val="00E8554D"/>
    <w:rsid w:val="00E859D0"/>
    <w:rsid w:val="00E85D85"/>
    <w:rsid w:val="00E85FB9"/>
    <w:rsid w:val="00E86072"/>
    <w:rsid w:val="00E86752"/>
    <w:rsid w:val="00E86D0D"/>
    <w:rsid w:val="00E86F8D"/>
    <w:rsid w:val="00E873F1"/>
    <w:rsid w:val="00E87AE6"/>
    <w:rsid w:val="00E87DBE"/>
    <w:rsid w:val="00E904A1"/>
    <w:rsid w:val="00E90519"/>
    <w:rsid w:val="00E90FE7"/>
    <w:rsid w:val="00E91551"/>
    <w:rsid w:val="00E91BF2"/>
    <w:rsid w:val="00E91E5F"/>
    <w:rsid w:val="00E92BD8"/>
    <w:rsid w:val="00E92D92"/>
    <w:rsid w:val="00E92F0A"/>
    <w:rsid w:val="00E93A7A"/>
    <w:rsid w:val="00E93B3D"/>
    <w:rsid w:val="00E94307"/>
    <w:rsid w:val="00E94762"/>
    <w:rsid w:val="00E94C76"/>
    <w:rsid w:val="00E9570D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EE4"/>
    <w:rsid w:val="00EA20F1"/>
    <w:rsid w:val="00EA2730"/>
    <w:rsid w:val="00EA370E"/>
    <w:rsid w:val="00EA42BA"/>
    <w:rsid w:val="00EA48E5"/>
    <w:rsid w:val="00EA4F96"/>
    <w:rsid w:val="00EA531A"/>
    <w:rsid w:val="00EA54BC"/>
    <w:rsid w:val="00EA589B"/>
    <w:rsid w:val="00EA73FE"/>
    <w:rsid w:val="00EA7499"/>
    <w:rsid w:val="00EA74E3"/>
    <w:rsid w:val="00EA7744"/>
    <w:rsid w:val="00EB178A"/>
    <w:rsid w:val="00EB2435"/>
    <w:rsid w:val="00EB2A33"/>
    <w:rsid w:val="00EB2BC8"/>
    <w:rsid w:val="00EB2CF1"/>
    <w:rsid w:val="00EB3027"/>
    <w:rsid w:val="00EB306C"/>
    <w:rsid w:val="00EB313A"/>
    <w:rsid w:val="00EB3495"/>
    <w:rsid w:val="00EB3E68"/>
    <w:rsid w:val="00EB4A33"/>
    <w:rsid w:val="00EB534C"/>
    <w:rsid w:val="00EB5E7D"/>
    <w:rsid w:val="00EB688D"/>
    <w:rsid w:val="00EB6BC4"/>
    <w:rsid w:val="00EB7124"/>
    <w:rsid w:val="00EB74DD"/>
    <w:rsid w:val="00EB7E4D"/>
    <w:rsid w:val="00EC0B57"/>
    <w:rsid w:val="00EC12C0"/>
    <w:rsid w:val="00EC142C"/>
    <w:rsid w:val="00EC16D0"/>
    <w:rsid w:val="00EC2404"/>
    <w:rsid w:val="00EC2B11"/>
    <w:rsid w:val="00EC2FEB"/>
    <w:rsid w:val="00EC30C9"/>
    <w:rsid w:val="00EC314F"/>
    <w:rsid w:val="00EC36C9"/>
    <w:rsid w:val="00EC36DD"/>
    <w:rsid w:val="00EC39A2"/>
    <w:rsid w:val="00EC4604"/>
    <w:rsid w:val="00EC4B61"/>
    <w:rsid w:val="00EC555C"/>
    <w:rsid w:val="00EC60C0"/>
    <w:rsid w:val="00EC6337"/>
    <w:rsid w:val="00EC7326"/>
    <w:rsid w:val="00EC7756"/>
    <w:rsid w:val="00ED04EE"/>
    <w:rsid w:val="00ED0DE8"/>
    <w:rsid w:val="00ED0FAF"/>
    <w:rsid w:val="00ED0FB6"/>
    <w:rsid w:val="00ED16EF"/>
    <w:rsid w:val="00ED19F8"/>
    <w:rsid w:val="00ED1FB7"/>
    <w:rsid w:val="00ED3068"/>
    <w:rsid w:val="00ED3534"/>
    <w:rsid w:val="00ED3B7D"/>
    <w:rsid w:val="00ED6435"/>
    <w:rsid w:val="00ED675D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0D3"/>
    <w:rsid w:val="00EE211B"/>
    <w:rsid w:val="00EE24B7"/>
    <w:rsid w:val="00EE2759"/>
    <w:rsid w:val="00EE2862"/>
    <w:rsid w:val="00EE2AAB"/>
    <w:rsid w:val="00EE3354"/>
    <w:rsid w:val="00EE3A54"/>
    <w:rsid w:val="00EE459C"/>
    <w:rsid w:val="00EE62B4"/>
    <w:rsid w:val="00EE7024"/>
    <w:rsid w:val="00EF0E50"/>
    <w:rsid w:val="00EF1FE3"/>
    <w:rsid w:val="00EF20FD"/>
    <w:rsid w:val="00EF220D"/>
    <w:rsid w:val="00EF2337"/>
    <w:rsid w:val="00EF2439"/>
    <w:rsid w:val="00EF2883"/>
    <w:rsid w:val="00EF2A75"/>
    <w:rsid w:val="00EF3A4A"/>
    <w:rsid w:val="00EF3B82"/>
    <w:rsid w:val="00EF3D43"/>
    <w:rsid w:val="00EF3E49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E26"/>
    <w:rsid w:val="00F023A1"/>
    <w:rsid w:val="00F0301D"/>
    <w:rsid w:val="00F03891"/>
    <w:rsid w:val="00F046A4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2184"/>
    <w:rsid w:val="00F1352E"/>
    <w:rsid w:val="00F1416B"/>
    <w:rsid w:val="00F14351"/>
    <w:rsid w:val="00F154C5"/>
    <w:rsid w:val="00F15744"/>
    <w:rsid w:val="00F15A4F"/>
    <w:rsid w:val="00F15DE6"/>
    <w:rsid w:val="00F16565"/>
    <w:rsid w:val="00F165FE"/>
    <w:rsid w:val="00F16BB1"/>
    <w:rsid w:val="00F17689"/>
    <w:rsid w:val="00F17979"/>
    <w:rsid w:val="00F17E62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F88"/>
    <w:rsid w:val="00F23178"/>
    <w:rsid w:val="00F2357F"/>
    <w:rsid w:val="00F24A57"/>
    <w:rsid w:val="00F24F4D"/>
    <w:rsid w:val="00F25139"/>
    <w:rsid w:val="00F25166"/>
    <w:rsid w:val="00F2589C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0EE2"/>
    <w:rsid w:val="00F31234"/>
    <w:rsid w:val="00F317D4"/>
    <w:rsid w:val="00F3250F"/>
    <w:rsid w:val="00F328BD"/>
    <w:rsid w:val="00F33374"/>
    <w:rsid w:val="00F33655"/>
    <w:rsid w:val="00F3383E"/>
    <w:rsid w:val="00F338BC"/>
    <w:rsid w:val="00F346BC"/>
    <w:rsid w:val="00F3471B"/>
    <w:rsid w:val="00F3498B"/>
    <w:rsid w:val="00F3521B"/>
    <w:rsid w:val="00F35561"/>
    <w:rsid w:val="00F35865"/>
    <w:rsid w:val="00F36DC1"/>
    <w:rsid w:val="00F37702"/>
    <w:rsid w:val="00F37922"/>
    <w:rsid w:val="00F37F61"/>
    <w:rsid w:val="00F40036"/>
    <w:rsid w:val="00F40285"/>
    <w:rsid w:val="00F41605"/>
    <w:rsid w:val="00F41F9B"/>
    <w:rsid w:val="00F42049"/>
    <w:rsid w:val="00F4240E"/>
    <w:rsid w:val="00F42C2B"/>
    <w:rsid w:val="00F42C2D"/>
    <w:rsid w:val="00F42E32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9EB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2F4E"/>
    <w:rsid w:val="00F533DB"/>
    <w:rsid w:val="00F5376A"/>
    <w:rsid w:val="00F53E2D"/>
    <w:rsid w:val="00F542D8"/>
    <w:rsid w:val="00F54367"/>
    <w:rsid w:val="00F548C8"/>
    <w:rsid w:val="00F54986"/>
    <w:rsid w:val="00F54DEB"/>
    <w:rsid w:val="00F55A3B"/>
    <w:rsid w:val="00F563B2"/>
    <w:rsid w:val="00F5650B"/>
    <w:rsid w:val="00F56848"/>
    <w:rsid w:val="00F56FA3"/>
    <w:rsid w:val="00F5765A"/>
    <w:rsid w:val="00F57A26"/>
    <w:rsid w:val="00F57A55"/>
    <w:rsid w:val="00F57C72"/>
    <w:rsid w:val="00F600D0"/>
    <w:rsid w:val="00F60802"/>
    <w:rsid w:val="00F611F0"/>
    <w:rsid w:val="00F61564"/>
    <w:rsid w:val="00F61614"/>
    <w:rsid w:val="00F6190D"/>
    <w:rsid w:val="00F61D1B"/>
    <w:rsid w:val="00F61FDE"/>
    <w:rsid w:val="00F62BB8"/>
    <w:rsid w:val="00F63DE6"/>
    <w:rsid w:val="00F64966"/>
    <w:rsid w:val="00F65A43"/>
    <w:rsid w:val="00F65BC2"/>
    <w:rsid w:val="00F661A3"/>
    <w:rsid w:val="00F6652C"/>
    <w:rsid w:val="00F66544"/>
    <w:rsid w:val="00F669E3"/>
    <w:rsid w:val="00F670C3"/>
    <w:rsid w:val="00F67219"/>
    <w:rsid w:val="00F675AE"/>
    <w:rsid w:val="00F70225"/>
    <w:rsid w:val="00F703C3"/>
    <w:rsid w:val="00F703EE"/>
    <w:rsid w:val="00F709F5"/>
    <w:rsid w:val="00F711D2"/>
    <w:rsid w:val="00F71985"/>
    <w:rsid w:val="00F71F79"/>
    <w:rsid w:val="00F721A1"/>
    <w:rsid w:val="00F724E3"/>
    <w:rsid w:val="00F72654"/>
    <w:rsid w:val="00F72E2E"/>
    <w:rsid w:val="00F73FA0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9DD"/>
    <w:rsid w:val="00F81E4A"/>
    <w:rsid w:val="00F81F25"/>
    <w:rsid w:val="00F82A4B"/>
    <w:rsid w:val="00F82D1C"/>
    <w:rsid w:val="00F837DD"/>
    <w:rsid w:val="00F83912"/>
    <w:rsid w:val="00F83C07"/>
    <w:rsid w:val="00F83CC5"/>
    <w:rsid w:val="00F84059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14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382C"/>
    <w:rsid w:val="00F9419F"/>
    <w:rsid w:val="00F94683"/>
    <w:rsid w:val="00F9495D"/>
    <w:rsid w:val="00F94C7E"/>
    <w:rsid w:val="00F95013"/>
    <w:rsid w:val="00F9529E"/>
    <w:rsid w:val="00F952D8"/>
    <w:rsid w:val="00F95439"/>
    <w:rsid w:val="00F95663"/>
    <w:rsid w:val="00F9597B"/>
    <w:rsid w:val="00F96226"/>
    <w:rsid w:val="00F9632D"/>
    <w:rsid w:val="00F9650D"/>
    <w:rsid w:val="00F967D4"/>
    <w:rsid w:val="00F97645"/>
    <w:rsid w:val="00F976DD"/>
    <w:rsid w:val="00F9794E"/>
    <w:rsid w:val="00F97B15"/>
    <w:rsid w:val="00FA029F"/>
    <w:rsid w:val="00FA0509"/>
    <w:rsid w:val="00FA0E7C"/>
    <w:rsid w:val="00FA178C"/>
    <w:rsid w:val="00FA1D8F"/>
    <w:rsid w:val="00FA1E61"/>
    <w:rsid w:val="00FA2B5A"/>
    <w:rsid w:val="00FA2FA0"/>
    <w:rsid w:val="00FA35AF"/>
    <w:rsid w:val="00FA53C1"/>
    <w:rsid w:val="00FA5871"/>
    <w:rsid w:val="00FA5C32"/>
    <w:rsid w:val="00FA6225"/>
    <w:rsid w:val="00FA6686"/>
    <w:rsid w:val="00FA6AE1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1F59"/>
    <w:rsid w:val="00FB22E5"/>
    <w:rsid w:val="00FB2312"/>
    <w:rsid w:val="00FB27DF"/>
    <w:rsid w:val="00FB2A50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0C1F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680D"/>
    <w:rsid w:val="00FD0386"/>
    <w:rsid w:val="00FD04EB"/>
    <w:rsid w:val="00FD10D2"/>
    <w:rsid w:val="00FD20D2"/>
    <w:rsid w:val="00FD22B6"/>
    <w:rsid w:val="00FD2403"/>
    <w:rsid w:val="00FD2475"/>
    <w:rsid w:val="00FD2751"/>
    <w:rsid w:val="00FD282A"/>
    <w:rsid w:val="00FD2A71"/>
    <w:rsid w:val="00FD3618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2D3C"/>
    <w:rsid w:val="00FE38F3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98A"/>
    <w:rsid w:val="00FF4FC8"/>
    <w:rsid w:val="00FF51D0"/>
    <w:rsid w:val="00FF52CC"/>
    <w:rsid w:val="00FF5593"/>
    <w:rsid w:val="00FF5929"/>
    <w:rsid w:val="00FF6227"/>
    <w:rsid w:val="00FF62EF"/>
    <w:rsid w:val="00FF68C4"/>
    <w:rsid w:val="00FF6967"/>
    <w:rsid w:val="00FF6D3E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E3A"/>
    <w:pPr>
      <w:spacing w:after="160" w:line="259" w:lineRule="auto"/>
    </w:pPr>
    <w:rPr>
      <w:rFonts w:ascii="Times New Roman" w:eastAsiaTheme="minorHAnsi" w:hAnsi="Times New Roman" w:cstheme="minorBidi"/>
      <w:szCs w:val="22"/>
      <w:lang w:eastAsia="en-US"/>
    </w:rPr>
  </w:style>
  <w:style w:type="paragraph" w:styleId="Heading1">
    <w:name w:val="heading 1"/>
    <w:next w:val="Normal"/>
    <w:qFormat/>
    <w:rsid w:val="005B428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42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428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428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428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428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B42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B42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42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6E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E3A"/>
  </w:style>
  <w:style w:type="paragraph" w:styleId="TOC8">
    <w:name w:val="toc 8"/>
    <w:basedOn w:val="TOC1"/>
    <w:semiHidden/>
    <w:rsid w:val="005B42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B42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B42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4282"/>
    <w:pPr>
      <w:ind w:left="1701" w:hanging="1701"/>
    </w:pPr>
  </w:style>
  <w:style w:type="paragraph" w:styleId="TOC4">
    <w:name w:val="toc 4"/>
    <w:basedOn w:val="TOC3"/>
    <w:semiHidden/>
    <w:rsid w:val="005B4282"/>
    <w:pPr>
      <w:ind w:left="1418" w:hanging="1418"/>
    </w:pPr>
  </w:style>
  <w:style w:type="paragraph" w:styleId="TOC3">
    <w:name w:val="toc 3"/>
    <w:basedOn w:val="TOC2"/>
    <w:uiPriority w:val="39"/>
    <w:rsid w:val="005B4282"/>
    <w:pPr>
      <w:ind w:left="1134" w:hanging="1134"/>
    </w:pPr>
  </w:style>
  <w:style w:type="paragraph" w:styleId="TOC2">
    <w:name w:val="toc 2"/>
    <w:basedOn w:val="TOC1"/>
    <w:uiPriority w:val="39"/>
    <w:rsid w:val="005B42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4282"/>
    <w:pPr>
      <w:ind w:left="284"/>
    </w:pPr>
  </w:style>
  <w:style w:type="paragraph" w:styleId="Index1">
    <w:name w:val="index 1"/>
    <w:basedOn w:val="Normal"/>
    <w:semiHidden/>
    <w:rsid w:val="005B4282"/>
    <w:pPr>
      <w:keepLines/>
      <w:spacing w:after="0"/>
    </w:pPr>
  </w:style>
  <w:style w:type="paragraph" w:customStyle="1" w:styleId="ZH">
    <w:name w:val="ZH"/>
    <w:rsid w:val="005B42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B4282"/>
    <w:pPr>
      <w:outlineLvl w:val="9"/>
    </w:pPr>
  </w:style>
  <w:style w:type="paragraph" w:styleId="ListNumber2">
    <w:name w:val="List Number 2"/>
    <w:basedOn w:val="ListNumber"/>
    <w:rsid w:val="005B428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B42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B4282"/>
    <w:rPr>
      <w:b/>
      <w:position w:val="6"/>
      <w:sz w:val="16"/>
    </w:rPr>
  </w:style>
  <w:style w:type="paragraph" w:styleId="FootnoteText">
    <w:name w:val="footnote text"/>
    <w:basedOn w:val="Normal"/>
    <w:semiHidden/>
    <w:rsid w:val="005B42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B4282"/>
    <w:rPr>
      <w:b/>
    </w:rPr>
  </w:style>
  <w:style w:type="paragraph" w:customStyle="1" w:styleId="TAC">
    <w:name w:val="TAC"/>
    <w:basedOn w:val="TAL"/>
    <w:link w:val="TACChar"/>
    <w:qFormat/>
    <w:rsid w:val="005B4282"/>
    <w:pPr>
      <w:jc w:val="center"/>
    </w:pPr>
  </w:style>
  <w:style w:type="paragraph" w:customStyle="1" w:styleId="TF">
    <w:name w:val="TF"/>
    <w:basedOn w:val="TH"/>
    <w:rsid w:val="005B4282"/>
    <w:pPr>
      <w:keepNext w:val="0"/>
      <w:spacing w:before="0" w:after="240"/>
    </w:pPr>
  </w:style>
  <w:style w:type="paragraph" w:customStyle="1" w:styleId="NO">
    <w:name w:val="NO"/>
    <w:basedOn w:val="Normal"/>
    <w:rsid w:val="005B4282"/>
    <w:pPr>
      <w:keepLines/>
      <w:ind w:left="1135" w:hanging="851"/>
    </w:pPr>
  </w:style>
  <w:style w:type="paragraph" w:styleId="TOC9">
    <w:name w:val="toc 9"/>
    <w:basedOn w:val="TOC8"/>
    <w:semiHidden/>
    <w:rsid w:val="005B4282"/>
    <w:pPr>
      <w:ind w:left="1418" w:hanging="1418"/>
    </w:pPr>
  </w:style>
  <w:style w:type="paragraph" w:customStyle="1" w:styleId="EX">
    <w:name w:val="EX"/>
    <w:basedOn w:val="Normal"/>
    <w:rsid w:val="005B4282"/>
    <w:pPr>
      <w:keepLines/>
      <w:ind w:left="1702" w:hanging="1418"/>
    </w:pPr>
  </w:style>
  <w:style w:type="paragraph" w:customStyle="1" w:styleId="FP">
    <w:name w:val="FP"/>
    <w:basedOn w:val="Normal"/>
    <w:rsid w:val="005B4282"/>
    <w:pPr>
      <w:spacing w:after="0"/>
    </w:pPr>
  </w:style>
  <w:style w:type="paragraph" w:customStyle="1" w:styleId="LD">
    <w:name w:val="LD"/>
    <w:rsid w:val="005B42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B4282"/>
    <w:pPr>
      <w:spacing w:after="0"/>
    </w:pPr>
  </w:style>
  <w:style w:type="paragraph" w:customStyle="1" w:styleId="EW">
    <w:name w:val="EW"/>
    <w:basedOn w:val="EX"/>
    <w:rsid w:val="005B4282"/>
    <w:pPr>
      <w:spacing w:after="0"/>
    </w:pPr>
  </w:style>
  <w:style w:type="paragraph" w:styleId="TOC6">
    <w:name w:val="toc 6"/>
    <w:basedOn w:val="TOC5"/>
    <w:next w:val="Normal"/>
    <w:semiHidden/>
    <w:rsid w:val="005B4282"/>
    <w:pPr>
      <w:ind w:left="1985" w:hanging="1985"/>
    </w:pPr>
  </w:style>
  <w:style w:type="paragraph" w:styleId="TOC7">
    <w:name w:val="toc 7"/>
    <w:basedOn w:val="TOC6"/>
    <w:next w:val="Normal"/>
    <w:semiHidden/>
    <w:rsid w:val="005B4282"/>
    <w:pPr>
      <w:ind w:left="2268" w:hanging="2268"/>
    </w:pPr>
  </w:style>
  <w:style w:type="paragraph" w:styleId="ListBullet2">
    <w:name w:val="List Bullet 2"/>
    <w:basedOn w:val="ListBullet"/>
    <w:rsid w:val="005B4282"/>
    <w:pPr>
      <w:ind w:left="851"/>
    </w:pPr>
  </w:style>
  <w:style w:type="paragraph" w:styleId="ListBullet3">
    <w:name w:val="List Bullet 3"/>
    <w:basedOn w:val="ListBullet2"/>
    <w:rsid w:val="005B4282"/>
    <w:pPr>
      <w:ind w:left="1135"/>
    </w:pPr>
  </w:style>
  <w:style w:type="paragraph" w:styleId="ListNumber">
    <w:name w:val="List Number"/>
    <w:basedOn w:val="List"/>
    <w:rsid w:val="005B4282"/>
  </w:style>
  <w:style w:type="paragraph" w:customStyle="1" w:styleId="EQ">
    <w:name w:val="EQ"/>
    <w:basedOn w:val="Normal"/>
    <w:next w:val="Normal"/>
    <w:rsid w:val="005B42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42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2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42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B4282"/>
    <w:pPr>
      <w:jc w:val="right"/>
    </w:pPr>
  </w:style>
  <w:style w:type="paragraph" w:customStyle="1" w:styleId="H6">
    <w:name w:val="H6"/>
    <w:basedOn w:val="Heading5"/>
    <w:next w:val="Normal"/>
    <w:rsid w:val="005B42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282"/>
    <w:pPr>
      <w:ind w:left="851" w:hanging="851"/>
    </w:pPr>
  </w:style>
  <w:style w:type="paragraph" w:customStyle="1" w:styleId="TAL">
    <w:name w:val="TAL"/>
    <w:basedOn w:val="Normal"/>
    <w:link w:val="TALChar"/>
    <w:qFormat/>
    <w:rsid w:val="005B42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42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B42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B42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B42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B4282"/>
    <w:pPr>
      <w:framePr w:wrap="notBeside" w:y="16161"/>
    </w:pPr>
  </w:style>
  <w:style w:type="character" w:customStyle="1" w:styleId="ZGSM">
    <w:name w:val="ZGSM"/>
    <w:rsid w:val="005B4282"/>
  </w:style>
  <w:style w:type="paragraph" w:styleId="List2">
    <w:name w:val="List 2"/>
    <w:basedOn w:val="List"/>
    <w:rsid w:val="005B4282"/>
    <w:pPr>
      <w:ind w:left="851"/>
    </w:pPr>
  </w:style>
  <w:style w:type="paragraph" w:customStyle="1" w:styleId="ZG">
    <w:name w:val="ZG"/>
    <w:rsid w:val="005B42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5B4282"/>
    <w:pPr>
      <w:ind w:left="1135"/>
    </w:pPr>
  </w:style>
  <w:style w:type="paragraph" w:styleId="List4">
    <w:name w:val="List 4"/>
    <w:basedOn w:val="List3"/>
    <w:rsid w:val="005B4282"/>
    <w:pPr>
      <w:ind w:left="1418"/>
    </w:pPr>
  </w:style>
  <w:style w:type="paragraph" w:styleId="List5">
    <w:name w:val="List 5"/>
    <w:basedOn w:val="List4"/>
    <w:rsid w:val="005B4282"/>
    <w:pPr>
      <w:ind w:left="1702"/>
    </w:pPr>
  </w:style>
  <w:style w:type="paragraph" w:customStyle="1" w:styleId="EditorsNote">
    <w:name w:val="Editor's Note"/>
    <w:basedOn w:val="NO"/>
    <w:rsid w:val="005B4282"/>
    <w:rPr>
      <w:color w:val="FF0000"/>
    </w:rPr>
  </w:style>
  <w:style w:type="paragraph" w:styleId="List">
    <w:name w:val="List"/>
    <w:basedOn w:val="Normal"/>
    <w:rsid w:val="005B4282"/>
    <w:pPr>
      <w:ind w:left="568" w:hanging="284"/>
    </w:pPr>
  </w:style>
  <w:style w:type="paragraph" w:styleId="ListBullet">
    <w:name w:val="List Bullet"/>
    <w:basedOn w:val="List"/>
    <w:rsid w:val="005B4282"/>
  </w:style>
  <w:style w:type="paragraph" w:styleId="ListBullet4">
    <w:name w:val="List Bullet 4"/>
    <w:basedOn w:val="ListBullet3"/>
    <w:rsid w:val="005B4282"/>
    <w:pPr>
      <w:ind w:left="1418"/>
    </w:pPr>
  </w:style>
  <w:style w:type="paragraph" w:styleId="ListBullet5">
    <w:name w:val="List Bullet 5"/>
    <w:basedOn w:val="ListBullet4"/>
    <w:rsid w:val="005B4282"/>
    <w:pPr>
      <w:ind w:left="1702"/>
    </w:pPr>
  </w:style>
  <w:style w:type="paragraph" w:customStyle="1" w:styleId="B1">
    <w:name w:val="B1"/>
    <w:basedOn w:val="List"/>
    <w:link w:val="B10"/>
    <w:qFormat/>
    <w:rsid w:val="005B4282"/>
  </w:style>
  <w:style w:type="paragraph" w:customStyle="1" w:styleId="B2">
    <w:name w:val="B2"/>
    <w:basedOn w:val="List2"/>
    <w:rsid w:val="005B4282"/>
  </w:style>
  <w:style w:type="paragraph" w:customStyle="1" w:styleId="B3">
    <w:name w:val="B3"/>
    <w:basedOn w:val="List3"/>
    <w:rsid w:val="005B4282"/>
  </w:style>
  <w:style w:type="paragraph" w:customStyle="1" w:styleId="B4">
    <w:name w:val="B4"/>
    <w:basedOn w:val="List4"/>
    <w:rsid w:val="005B4282"/>
  </w:style>
  <w:style w:type="paragraph" w:customStyle="1" w:styleId="B5">
    <w:name w:val="B5"/>
    <w:basedOn w:val="List5"/>
    <w:rsid w:val="005B4282"/>
  </w:style>
  <w:style w:type="paragraph" w:styleId="Footer">
    <w:name w:val="footer"/>
    <w:basedOn w:val="Header"/>
    <w:rsid w:val="005B4282"/>
    <w:pPr>
      <w:jc w:val="center"/>
    </w:pPr>
    <w:rPr>
      <w:i/>
    </w:rPr>
  </w:style>
  <w:style w:type="paragraph" w:customStyle="1" w:styleId="ZTD">
    <w:name w:val="ZTD"/>
    <w:basedOn w:val="ZB"/>
    <w:rsid w:val="005B428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C60D3B"/>
    <w:pPr>
      <w:numPr>
        <w:numId w:val="5"/>
      </w:numPr>
      <w:spacing w:before="120" w:after="240"/>
      <w:jc w:val="center"/>
    </w:pPr>
    <w:rPr>
      <w:b/>
      <w:bCs/>
      <w:lang w:val="en-GB"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spacing w:after="0"/>
    </w:pPr>
    <w:rPr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51173"/>
    <w:pPr>
      <w:spacing w:before="120" w:after="120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024"/>
    <w:rPr>
      <w:rFonts w:ascii="Arial" w:eastAsia="Times New Roman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eastAsia="ja-JP"/>
    </w:rPr>
  </w:style>
  <w:style w:type="character" w:customStyle="1" w:styleId="bulletChar">
    <w:name w:val="bullet Char"/>
    <w:basedOn w:val="B10"/>
    <w:link w:val="bullet"/>
    <w:rsid w:val="00406366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1173"/>
    <w:rPr>
      <w:rFonts w:asciiTheme="minorHAnsi" w:eastAsiaTheme="minorHAnsi" w:hAnsiTheme="minorHAnsi" w:cstheme="minorBidi"/>
      <w:sz w:val="22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snapToGrid w:val="0"/>
      <w:spacing w:after="60"/>
      <w:jc w:val="both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igure">
    <w:name w:val="Figure"/>
    <w:basedOn w:val="Normal"/>
    <w:next w:val="Caption"/>
    <w:link w:val="FigureChar"/>
    <w:qFormat/>
    <w:rsid w:val="00DF2EEE"/>
    <w:pPr>
      <w:jc w:val="center"/>
    </w:pPr>
    <w:rPr>
      <w:lang w:val="en-GB"/>
    </w:rPr>
  </w:style>
  <w:style w:type="character" w:styleId="Strong">
    <w:name w:val="Strong"/>
    <w:basedOn w:val="DefaultParagraphFont"/>
    <w:uiPriority w:val="22"/>
    <w:qFormat/>
    <w:rsid w:val="007E43A4"/>
    <w:rPr>
      <w:b/>
      <w:bCs/>
    </w:rPr>
  </w:style>
  <w:style w:type="character" w:customStyle="1" w:styleId="FigureChar">
    <w:name w:val="Figure Char"/>
    <w:basedOn w:val="DefaultParagraphFont"/>
    <w:link w:val="Figure"/>
    <w:rsid w:val="00DF2EE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Hyperlink">
    <w:name w:val="Hyperlink"/>
    <w:uiPriority w:val="99"/>
    <w:qFormat/>
    <w:rsid w:val="00076C21"/>
    <w:rPr>
      <w:color w:val="0000FF"/>
      <w:u w:val="single"/>
    </w:rPr>
  </w:style>
  <w:style w:type="paragraph" w:customStyle="1" w:styleId="Proposal">
    <w:name w:val="Proposal"/>
    <w:basedOn w:val="Normal"/>
    <w:next w:val="Normal"/>
    <w:link w:val="ProposalChar"/>
    <w:qFormat/>
    <w:rsid w:val="007920F6"/>
    <w:pPr>
      <w:numPr>
        <w:numId w:val="6"/>
      </w:numPr>
      <w:spacing w:line="256" w:lineRule="auto"/>
      <w:ind w:left="0" w:firstLine="0"/>
    </w:pPr>
    <w:rPr>
      <w:b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E4066"/>
    <w:pPr>
      <w:tabs>
        <w:tab w:val="left" w:pos="1080"/>
        <w:tab w:val="left" w:pos="1411"/>
      </w:tabs>
    </w:pPr>
    <w:rPr>
      <w:rFonts w:cs="Times New Roman"/>
      <w:b/>
      <w:bCs/>
      <w:szCs w:val="24"/>
    </w:rPr>
  </w:style>
  <w:style w:type="character" w:customStyle="1" w:styleId="ProposalChar">
    <w:name w:val="Proposal Char"/>
    <w:basedOn w:val="DefaultParagraphFont"/>
    <w:link w:val="Proposal"/>
    <w:rsid w:val="007920F6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character" w:customStyle="1" w:styleId="B1Zchn">
    <w:name w:val="B1 Zchn"/>
    <w:qFormat/>
    <w:rsid w:val="005E4972"/>
    <w:rPr>
      <w:lang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7920F6"/>
    <w:pPr>
      <w:numPr>
        <w:numId w:val="7"/>
      </w:numPr>
      <w:adjustRightInd w:val="0"/>
      <w:spacing w:line="257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F42C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ObservationChar">
    <w:name w:val="Observation Char"/>
    <w:basedOn w:val="ProposalChar"/>
    <w:link w:val="Observation"/>
    <w:rsid w:val="007920F6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paragraph" w:customStyle="1" w:styleId="maintext">
    <w:name w:val="main text"/>
    <w:basedOn w:val="Normal"/>
    <w:link w:val="maintextChar"/>
    <w:qFormat/>
    <w:rsid w:val="00AD1A8C"/>
    <w:pPr>
      <w:spacing w:before="60" w:after="60" w:line="288" w:lineRule="auto"/>
      <w:ind w:firstLineChars="200" w:firstLine="200"/>
      <w:jc w:val="both"/>
    </w:pPr>
    <w:rPr>
      <w:rFonts w:eastAsia="Malgun Gothic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D1A8C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7166A0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link w:val="TAL"/>
    <w:qFormat/>
    <w:locked/>
    <w:rsid w:val="007166A0"/>
    <w:rPr>
      <w:rFonts w:ascii="Arial" w:eastAsiaTheme="minorEastAsia" w:hAnsi="Arial" w:cstheme="minorBidi"/>
      <w:sz w:val="18"/>
      <w:szCs w:val="22"/>
    </w:rPr>
  </w:style>
  <w:style w:type="character" w:customStyle="1" w:styleId="apple-converted-space">
    <w:name w:val="apple-converted-space"/>
    <w:qFormat/>
    <w:rsid w:val="00130D81"/>
  </w:style>
  <w:style w:type="character" w:styleId="Emphasis">
    <w:name w:val="Emphasis"/>
    <w:uiPriority w:val="20"/>
    <w:qFormat/>
    <w:rsid w:val="00A80C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2021-04-07T04:50:00Z</dcterms:created>
  <dcterms:modified xsi:type="dcterms:W3CDTF">2022-08-12T23:05:00Z</dcterms:modified>
</cp:coreProperties>
</file>