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2F341B93" w:rsidR="00A26C9B" w:rsidRPr="00C7668D"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C7668D">
        <w:rPr>
          <w:rFonts w:cs="Arial"/>
          <w:noProof w:val="0"/>
          <w:sz w:val="28"/>
          <w:szCs w:val="28"/>
          <w:lang w:val="en-US"/>
        </w:rPr>
        <w:t>3GPP TSG RAN WG</w:t>
      </w:r>
      <w:r w:rsidR="00763C30" w:rsidRPr="00C7668D">
        <w:rPr>
          <w:rFonts w:cs="Arial"/>
          <w:noProof w:val="0"/>
          <w:sz w:val="28"/>
          <w:szCs w:val="28"/>
          <w:lang w:val="en-US"/>
        </w:rPr>
        <w:t>1</w:t>
      </w:r>
      <w:r w:rsidR="00B47489" w:rsidRPr="00C7668D">
        <w:rPr>
          <w:rFonts w:cs="Arial" w:hint="eastAsia"/>
          <w:noProof w:val="0"/>
          <w:sz w:val="28"/>
          <w:szCs w:val="28"/>
          <w:lang w:val="en-US"/>
        </w:rPr>
        <w:t xml:space="preserve"> </w:t>
      </w:r>
      <w:r w:rsidR="00CB74B0" w:rsidRPr="00C7668D">
        <w:rPr>
          <w:rFonts w:cs="Arial"/>
          <w:noProof w:val="0"/>
          <w:sz w:val="28"/>
          <w:szCs w:val="28"/>
          <w:lang w:val="en-US"/>
        </w:rPr>
        <w:t>#</w:t>
      </w:r>
      <w:r w:rsidR="00F77258" w:rsidRPr="00C7668D">
        <w:rPr>
          <w:rFonts w:cs="Arial"/>
          <w:noProof w:val="0"/>
          <w:sz w:val="28"/>
          <w:szCs w:val="28"/>
          <w:lang w:val="en-US"/>
        </w:rPr>
        <w:t>1</w:t>
      </w:r>
      <w:r w:rsidR="006A02A0">
        <w:rPr>
          <w:rFonts w:cs="Arial"/>
          <w:noProof w:val="0"/>
          <w:sz w:val="28"/>
          <w:szCs w:val="28"/>
          <w:lang w:val="en-US"/>
        </w:rPr>
        <w:t>10</w:t>
      </w:r>
      <w:r w:rsidRPr="00C7668D">
        <w:rPr>
          <w:rFonts w:cs="Arial"/>
          <w:noProof w:val="0"/>
          <w:sz w:val="28"/>
          <w:szCs w:val="28"/>
          <w:lang w:val="en-US"/>
        </w:rPr>
        <w:tab/>
      </w:r>
      <w:r w:rsidR="00AE0452" w:rsidRPr="00C7668D">
        <w:rPr>
          <w:rFonts w:cs="Arial"/>
          <w:noProof w:val="0"/>
          <w:sz w:val="28"/>
          <w:szCs w:val="28"/>
          <w:lang w:val="en-US"/>
        </w:rPr>
        <w:t>R1-</w:t>
      </w:r>
      <w:r w:rsidR="00FB7C83" w:rsidRPr="00FB7C83">
        <w:rPr>
          <w:rFonts w:cs="Arial"/>
          <w:noProof w:val="0"/>
          <w:sz w:val="28"/>
          <w:szCs w:val="28"/>
          <w:lang w:val="en-US"/>
        </w:rPr>
        <w:t>2206504</w:t>
      </w:r>
    </w:p>
    <w:p w14:paraId="7A7325BA" w14:textId="247CE9E1" w:rsidR="00A26C9B" w:rsidRPr="004778E9" w:rsidRDefault="006A02A0" w:rsidP="00A26C9B">
      <w:pPr>
        <w:pStyle w:val="Header"/>
        <w:rPr>
          <w:rFonts w:asciiTheme="majorHAnsi" w:hAnsiTheme="majorHAnsi" w:cstheme="majorHAnsi"/>
          <w:bCs/>
          <w:sz w:val="28"/>
          <w:lang w:val="en-US"/>
        </w:rPr>
      </w:pPr>
      <w:r w:rsidRPr="006A02A0">
        <w:rPr>
          <w:rFonts w:asciiTheme="majorHAnsi" w:eastAsia="SimSun" w:hAnsiTheme="majorHAnsi" w:cstheme="majorHAnsi"/>
          <w:sz w:val="28"/>
          <w:szCs w:val="28"/>
          <w:lang w:val="en-US" w:eastAsia="zh-CN"/>
        </w:rPr>
        <w:t>Toulouse, France, August 22</w:t>
      </w:r>
      <w:r w:rsidRPr="004B006D">
        <w:rPr>
          <w:rFonts w:asciiTheme="majorHAnsi" w:eastAsia="SimSun" w:hAnsiTheme="majorHAnsi" w:cstheme="majorHAnsi"/>
          <w:sz w:val="28"/>
          <w:szCs w:val="28"/>
          <w:vertAlign w:val="superscript"/>
          <w:lang w:val="en-US" w:eastAsia="zh-CN"/>
        </w:rPr>
        <w:t>nd</w:t>
      </w:r>
      <w:r w:rsidRPr="006A02A0">
        <w:rPr>
          <w:rFonts w:asciiTheme="majorHAnsi" w:eastAsia="SimSun" w:hAnsiTheme="majorHAnsi" w:cstheme="majorHAnsi"/>
          <w:sz w:val="28"/>
          <w:szCs w:val="28"/>
          <w:lang w:val="en-US" w:eastAsia="zh-CN"/>
        </w:rPr>
        <w:t xml:space="preserve"> – 26</w:t>
      </w:r>
      <w:r w:rsidRPr="004B006D">
        <w:rPr>
          <w:rFonts w:asciiTheme="majorHAnsi" w:eastAsia="SimSun" w:hAnsiTheme="majorHAnsi" w:cstheme="majorHAnsi"/>
          <w:sz w:val="28"/>
          <w:szCs w:val="28"/>
          <w:vertAlign w:val="superscript"/>
          <w:lang w:val="en-US" w:eastAsia="zh-CN"/>
        </w:rPr>
        <w:t>th</w:t>
      </w:r>
      <w:r w:rsidRPr="006A02A0">
        <w:rPr>
          <w:rFonts w:asciiTheme="majorHAnsi" w:eastAsia="SimSun" w:hAnsiTheme="majorHAnsi" w:cstheme="majorHAnsi"/>
          <w:sz w:val="28"/>
          <w:szCs w:val="28"/>
          <w:lang w:val="en-US" w:eastAsia="zh-CN"/>
        </w:rPr>
        <w:t>, 2022</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4E54AA66"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6A02A0">
        <w:rPr>
          <w:rFonts w:ascii="Arial" w:hAnsi="Arial" w:cs="Arial"/>
          <w:b/>
          <w:sz w:val="28"/>
          <w:szCs w:val="28"/>
          <w:lang w:val="en-US"/>
        </w:rPr>
        <w:t>Discussion on evaluation on NR duplex evolution</w:t>
      </w:r>
    </w:p>
    <w:p w14:paraId="26DC8AEB" w14:textId="2BA3BEEF"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Pr>
          <w:rFonts w:ascii="Arial" w:eastAsiaTheme="minorEastAsia" w:hAnsi="Arial" w:cs="Arial"/>
          <w:b/>
          <w:sz w:val="28"/>
          <w:szCs w:val="28"/>
          <w:lang w:val="pt-BR"/>
        </w:rPr>
        <w:t>9</w:t>
      </w:r>
      <w:r w:rsidR="00B47489" w:rsidRPr="004778E9">
        <w:rPr>
          <w:rFonts w:ascii="Arial" w:eastAsiaTheme="minorEastAsia" w:hAnsi="Arial" w:cs="Arial"/>
          <w:b/>
          <w:sz w:val="28"/>
          <w:szCs w:val="28"/>
          <w:lang w:val="pt-BR"/>
        </w:rPr>
        <w:t>.</w:t>
      </w:r>
      <w:r w:rsidR="00C7668D">
        <w:rPr>
          <w:rFonts w:ascii="Arial" w:eastAsiaTheme="minorEastAsia" w:hAnsi="Arial" w:cs="Arial"/>
          <w:b/>
          <w:sz w:val="28"/>
          <w:szCs w:val="28"/>
          <w:lang w:val="pt-BR"/>
        </w:rPr>
        <w:t>3</w:t>
      </w:r>
      <w:r w:rsidR="00662879" w:rsidRPr="004778E9">
        <w:rPr>
          <w:rFonts w:ascii="Arial" w:eastAsiaTheme="minorEastAsia" w:hAnsi="Arial" w:cs="Arial"/>
          <w:b/>
          <w:sz w:val="28"/>
          <w:szCs w:val="28"/>
          <w:lang w:val="pt-BR"/>
        </w:rPr>
        <w:t>.</w:t>
      </w:r>
      <w:r w:rsidR="00C7668D">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434680A" w:rsidR="00004B52" w:rsidRPr="0048166C" w:rsidRDefault="009974E4" w:rsidP="005544D4">
      <w:pPr>
        <w:pStyle w:val="Heading1"/>
        <w:adjustRightInd w:val="0"/>
        <w:spacing w:before="100" w:beforeAutospacing="1" w:afterLines="0"/>
        <w:rPr>
          <w:lang w:val="en-US"/>
        </w:rPr>
      </w:pPr>
      <w:r>
        <w:rPr>
          <w:lang w:val="en-US"/>
        </w:rPr>
        <w:t>Deployment scenarios</w:t>
      </w:r>
      <w:r w:rsidR="0008079A">
        <w:rPr>
          <w:lang w:val="en-US"/>
        </w:rPr>
        <w:t xml:space="preserve"> for FR1</w:t>
      </w:r>
    </w:p>
    <w:p w14:paraId="0C4FD2B8" w14:textId="3160312E" w:rsidR="009974E4" w:rsidRDefault="00B13712" w:rsidP="006A02A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Several agreements have been achieved in RAN1#109 e-meeting [1] as follows. We discuss remaining issues for deployment scenarios.</w:t>
      </w:r>
    </w:p>
    <w:tbl>
      <w:tblPr>
        <w:tblStyle w:val="TableGrid"/>
        <w:tblW w:w="0" w:type="auto"/>
        <w:tblLook w:val="04A0" w:firstRow="1" w:lastRow="0" w:firstColumn="1" w:lastColumn="0" w:noHBand="0" w:noVBand="1"/>
      </w:tblPr>
      <w:tblGrid>
        <w:gridCol w:w="9954"/>
      </w:tblGrid>
      <w:tr w:rsidR="009974E4" w14:paraId="2749F3EF" w14:textId="77777777" w:rsidTr="005972A2">
        <w:tc>
          <w:tcPr>
            <w:tcW w:w="9954" w:type="dxa"/>
            <w:tcBorders>
              <w:top w:val="single" w:sz="4" w:space="0" w:color="auto"/>
              <w:left w:val="single" w:sz="4" w:space="0" w:color="auto"/>
              <w:bottom w:val="single" w:sz="4" w:space="0" w:color="auto"/>
              <w:right w:val="single" w:sz="4" w:space="0" w:color="auto"/>
            </w:tcBorders>
          </w:tcPr>
          <w:p w14:paraId="1CA0E354" w14:textId="77777777" w:rsidR="009974E4" w:rsidRPr="009974E4" w:rsidRDefault="009974E4" w:rsidP="009974E4">
            <w:pPr>
              <w:autoSpaceDE w:val="0"/>
              <w:autoSpaceDN w:val="0"/>
              <w:adjustRightInd w:val="0"/>
              <w:spacing w:after="0" w:afterAutospacing="0"/>
              <w:rPr>
                <w:rFonts w:eastAsia="MS Mincho"/>
                <w:b/>
                <w:iCs/>
                <w:noProof/>
                <w:sz w:val="20"/>
                <w:szCs w:val="24"/>
                <w:lang w:eastAsia="en-GB"/>
              </w:rPr>
            </w:pPr>
            <w:r w:rsidRPr="009974E4">
              <w:rPr>
                <w:rFonts w:eastAsia="MS Mincho"/>
                <w:b/>
                <w:iCs/>
                <w:noProof/>
                <w:sz w:val="20"/>
                <w:szCs w:val="24"/>
                <w:highlight w:val="green"/>
                <w:lang w:eastAsia="en-GB"/>
              </w:rPr>
              <w:t>Agreement</w:t>
            </w:r>
          </w:p>
          <w:p w14:paraId="633DD55F" w14:textId="77777777" w:rsidR="009974E4" w:rsidRPr="009974E4" w:rsidRDefault="009974E4" w:rsidP="009974E4">
            <w:pPr>
              <w:autoSpaceDE w:val="0"/>
              <w:autoSpaceDN w:val="0"/>
              <w:adjustRightInd w:val="0"/>
              <w:spacing w:after="0" w:afterAutospacing="0"/>
              <w:rPr>
                <w:rFonts w:eastAsia="MS Mincho"/>
                <w:bCs/>
                <w:iCs/>
                <w:noProof/>
                <w:sz w:val="20"/>
                <w:szCs w:val="24"/>
                <w:lang w:eastAsia="en-GB"/>
              </w:rPr>
            </w:pPr>
            <w:r w:rsidRPr="009974E4">
              <w:rPr>
                <w:rFonts w:eastAsia="MS Mincho" w:hint="eastAsia"/>
                <w:bCs/>
                <w:iCs/>
                <w:noProof/>
                <w:sz w:val="20"/>
                <w:szCs w:val="24"/>
                <w:lang w:eastAsia="en-GB"/>
              </w:rPr>
              <w:t>F</w:t>
            </w:r>
            <w:r w:rsidRPr="009974E4">
              <w:rPr>
                <w:rFonts w:eastAsia="MS Mincho"/>
                <w:bCs/>
                <w:iCs/>
                <w:noProof/>
                <w:sz w:val="20"/>
                <w:szCs w:val="24"/>
                <w:lang w:eastAsia="en-GB"/>
              </w:rPr>
              <w:t>or discussion purpose for evaluation, define the following deployment cases for SBFD:</w:t>
            </w:r>
          </w:p>
          <w:p w14:paraId="562F7EC5" w14:textId="77777777" w:rsidR="009974E4" w:rsidRPr="009974E4" w:rsidRDefault="009974E4">
            <w:pPr>
              <w:numPr>
                <w:ilvl w:val="0"/>
                <w:numId w:val="22"/>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Deployment Case 1 (Non-coexistence case with single SBFD subband configuration): One single operator using one single carrier is considered. All the cells belonging to the operator use SBFD operation with the same SBFD subband configuration.</w:t>
            </w:r>
          </w:p>
          <w:p w14:paraId="771F1C90" w14:textId="77777777" w:rsidR="009974E4" w:rsidRPr="009974E4" w:rsidRDefault="009974E4">
            <w:pPr>
              <w:numPr>
                <w:ilvl w:val="0"/>
                <w:numId w:val="22"/>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7F97A7B6" w14:textId="77777777" w:rsidR="009974E4" w:rsidRPr="009974E4" w:rsidRDefault="009974E4">
            <w:pPr>
              <w:numPr>
                <w:ilvl w:val="0"/>
                <w:numId w:val="22"/>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Deployment Case 3 (</w:t>
            </w:r>
            <w:r w:rsidRPr="009974E4">
              <w:rPr>
                <w:rFonts w:eastAsia="MS Mincho" w:hint="eastAsia"/>
                <w:bCs/>
                <w:iCs/>
                <w:noProof/>
                <w:sz w:val="20"/>
                <w:szCs w:val="24"/>
                <w:lang w:eastAsia="en-GB"/>
              </w:rPr>
              <w:t>C</w:t>
            </w:r>
            <w:r w:rsidRPr="009974E4">
              <w:rPr>
                <w:rFonts w:eastAsia="MS Mincho"/>
                <w:bCs/>
                <w:iCs/>
                <w:noProof/>
                <w:sz w:val="20"/>
                <w:szCs w:val="24"/>
                <w:lang w:eastAsia="en-GB"/>
              </w:rPr>
              <w:t>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7809E46E" w14:textId="77777777" w:rsidR="009974E4" w:rsidRPr="009974E4" w:rsidRDefault="009974E4">
            <w:pPr>
              <w:numPr>
                <w:ilvl w:val="1"/>
                <w:numId w:val="22"/>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 xml:space="preserve">Deployment Case 3-1: Only 1-layer is considered </w:t>
            </w:r>
          </w:p>
          <w:p w14:paraId="2E8D3EC8" w14:textId="77777777" w:rsidR="009974E4" w:rsidRPr="009974E4" w:rsidRDefault="009974E4">
            <w:pPr>
              <w:numPr>
                <w:ilvl w:val="1"/>
                <w:numId w:val="22"/>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Deployment Case 3-2: 2-layer is considered</w:t>
            </w:r>
          </w:p>
          <w:p w14:paraId="7BAE4B01" w14:textId="77777777" w:rsidR="009974E4" w:rsidRPr="009974E4" w:rsidRDefault="009974E4">
            <w:pPr>
              <w:numPr>
                <w:ilvl w:val="0"/>
                <w:numId w:val="22"/>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Deployment Case 4 (</w:t>
            </w:r>
            <w:r w:rsidRPr="009974E4">
              <w:rPr>
                <w:rFonts w:eastAsia="MS Mincho" w:hint="eastAsia"/>
                <w:bCs/>
                <w:iCs/>
                <w:noProof/>
                <w:sz w:val="20"/>
                <w:szCs w:val="24"/>
                <w:lang w:eastAsia="en-GB"/>
              </w:rPr>
              <w:t>A</w:t>
            </w:r>
            <w:r w:rsidRPr="009974E4">
              <w:rPr>
                <w:rFonts w:eastAsia="MS Mincho"/>
                <w:bCs/>
                <w:iCs/>
                <w:noProof/>
                <w:sz w:val="20"/>
                <w:szCs w:val="24"/>
                <w:lang w:eastAsia="en-GB"/>
              </w:rPr>
              <w:t>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68806916" w14:textId="77777777" w:rsidR="009974E4" w:rsidRPr="009974E4" w:rsidRDefault="009974E4" w:rsidP="009974E4">
            <w:p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Note: This definition has no intention to preclude any potential solutions for SBFD in AI9.3.2</w:t>
            </w:r>
          </w:p>
          <w:p w14:paraId="214C576C" w14:textId="77777777" w:rsidR="009974E4" w:rsidRPr="009974E4" w:rsidRDefault="009974E4" w:rsidP="009974E4">
            <w:p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Note: SBFD subband configuration is from gNB perspective.</w:t>
            </w:r>
          </w:p>
          <w:p w14:paraId="6FF76025" w14:textId="77777777" w:rsidR="009974E4" w:rsidRPr="009974E4" w:rsidRDefault="009974E4" w:rsidP="005972A2">
            <w:pPr>
              <w:autoSpaceDE w:val="0"/>
              <w:autoSpaceDN w:val="0"/>
              <w:adjustRightInd w:val="0"/>
              <w:spacing w:after="0" w:afterAutospacing="0"/>
              <w:rPr>
                <w:rFonts w:eastAsia="MS Mincho"/>
                <w:iCs/>
                <w:noProof/>
                <w:sz w:val="20"/>
                <w:szCs w:val="24"/>
                <w:lang w:eastAsia="en-GB"/>
              </w:rPr>
            </w:pPr>
          </w:p>
          <w:p w14:paraId="731A740A" w14:textId="77777777" w:rsidR="009974E4" w:rsidRPr="009974E4" w:rsidRDefault="009974E4" w:rsidP="009974E4">
            <w:pPr>
              <w:autoSpaceDE w:val="0"/>
              <w:autoSpaceDN w:val="0"/>
              <w:adjustRightInd w:val="0"/>
              <w:spacing w:after="0" w:afterAutospacing="0"/>
              <w:rPr>
                <w:rFonts w:eastAsia="MS Mincho"/>
                <w:b/>
                <w:iCs/>
                <w:noProof/>
                <w:sz w:val="20"/>
                <w:szCs w:val="24"/>
                <w:lang w:eastAsia="en-GB"/>
              </w:rPr>
            </w:pPr>
            <w:r w:rsidRPr="009974E4">
              <w:rPr>
                <w:rFonts w:eastAsia="MS Mincho"/>
                <w:b/>
                <w:iCs/>
                <w:noProof/>
                <w:sz w:val="20"/>
                <w:szCs w:val="24"/>
                <w:highlight w:val="green"/>
                <w:lang w:eastAsia="en-GB"/>
              </w:rPr>
              <w:t>Agreement</w:t>
            </w:r>
          </w:p>
          <w:p w14:paraId="58E29B71" w14:textId="77777777" w:rsidR="009974E4" w:rsidRPr="009974E4" w:rsidRDefault="009974E4" w:rsidP="009974E4">
            <w:pPr>
              <w:autoSpaceDE w:val="0"/>
              <w:autoSpaceDN w:val="0"/>
              <w:adjustRightInd w:val="0"/>
              <w:spacing w:after="0" w:afterAutospacing="0"/>
              <w:rPr>
                <w:rFonts w:eastAsia="MS Mincho"/>
                <w:bCs/>
                <w:iCs/>
                <w:noProof/>
                <w:sz w:val="20"/>
                <w:szCs w:val="24"/>
                <w:lang w:eastAsia="en-GB"/>
              </w:rPr>
            </w:pPr>
            <w:r w:rsidRPr="009974E4">
              <w:rPr>
                <w:rFonts w:eastAsia="MS Mincho" w:hint="eastAsia"/>
                <w:bCs/>
                <w:iCs/>
                <w:noProof/>
                <w:sz w:val="20"/>
                <w:szCs w:val="24"/>
                <w:lang w:eastAsia="en-GB"/>
              </w:rPr>
              <w:t>F</w:t>
            </w:r>
            <w:r w:rsidRPr="009974E4">
              <w:rPr>
                <w:rFonts w:eastAsia="MS Mincho"/>
                <w:bCs/>
                <w:iCs/>
                <w:noProof/>
                <w:sz w:val="20"/>
                <w:szCs w:val="24"/>
                <w:lang w:eastAsia="en-GB"/>
              </w:rPr>
              <w:t>or SBFD Deployment Case 1, at least consider the following scenarios for evaluation:</w:t>
            </w:r>
          </w:p>
          <w:p w14:paraId="087228FA" w14:textId="77777777" w:rsidR="009974E4" w:rsidRPr="009974E4" w:rsidRDefault="009974E4">
            <w:pPr>
              <w:numPr>
                <w:ilvl w:val="0"/>
                <w:numId w:val="22"/>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For FR1,</w:t>
            </w:r>
          </w:p>
          <w:p w14:paraId="1E9ABA04" w14:textId="77777777" w:rsidR="009974E4" w:rsidRPr="009974E4" w:rsidRDefault="009974E4">
            <w:pPr>
              <w:numPr>
                <w:ilvl w:val="1"/>
                <w:numId w:val="23"/>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Indoor office (use Indoor office defined in TR38.802/TR38.901 as starting point)</w:t>
            </w:r>
          </w:p>
          <w:p w14:paraId="30DEF1F6" w14:textId="77777777" w:rsidR="009974E4" w:rsidRPr="009974E4" w:rsidRDefault="009974E4">
            <w:pPr>
              <w:numPr>
                <w:ilvl w:val="1"/>
                <w:numId w:val="23"/>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Urban macro (use Urban macro defined in TR38.802/TR38.901 as starting point)</w:t>
            </w:r>
          </w:p>
          <w:p w14:paraId="73F54148" w14:textId="77777777" w:rsidR="009974E4" w:rsidRPr="009974E4" w:rsidRDefault="009974E4">
            <w:pPr>
              <w:numPr>
                <w:ilvl w:val="2"/>
                <w:numId w:val="24"/>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FFS: UE outdoor/indoor proportion, clustering, etc</w:t>
            </w:r>
            <w:bookmarkStart w:id="3" w:name="_Hlk103319711"/>
          </w:p>
          <w:p w14:paraId="22D65BF9" w14:textId="77777777" w:rsidR="009974E4" w:rsidRPr="009974E4" w:rsidRDefault="009974E4">
            <w:pPr>
              <w:numPr>
                <w:ilvl w:val="1"/>
                <w:numId w:val="23"/>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Optional: Dense Urban with 1-layer or 2-layer</w:t>
            </w:r>
            <w:bookmarkEnd w:id="3"/>
            <w:r w:rsidRPr="009974E4">
              <w:rPr>
                <w:rFonts w:eastAsia="MS Mincho"/>
                <w:bCs/>
                <w:iCs/>
                <w:noProof/>
                <w:sz w:val="20"/>
                <w:szCs w:val="24"/>
                <w:lang w:eastAsia="en-GB"/>
              </w:rPr>
              <w:t xml:space="preserve"> (use Dense Urban defined in TR38.802/TR38.901 as starting point)</w:t>
            </w:r>
          </w:p>
          <w:p w14:paraId="149319D4" w14:textId="77777777" w:rsidR="009974E4" w:rsidRPr="009974E4" w:rsidRDefault="009974E4">
            <w:pPr>
              <w:numPr>
                <w:ilvl w:val="1"/>
                <w:numId w:val="23"/>
              </w:numPr>
              <w:autoSpaceDE w:val="0"/>
              <w:autoSpaceDN w:val="0"/>
              <w:adjustRightInd w:val="0"/>
              <w:spacing w:after="0" w:afterAutospacing="0"/>
              <w:rPr>
                <w:rFonts w:eastAsia="MS Mincho"/>
                <w:bCs/>
                <w:iCs/>
                <w:noProof/>
                <w:sz w:val="20"/>
                <w:szCs w:val="24"/>
                <w:lang w:eastAsia="en-GB"/>
              </w:rPr>
            </w:pPr>
            <w:r w:rsidRPr="009974E4">
              <w:rPr>
                <w:rFonts w:eastAsia="MS Mincho" w:hint="eastAsia"/>
                <w:bCs/>
                <w:iCs/>
                <w:noProof/>
                <w:sz w:val="20"/>
                <w:szCs w:val="24"/>
                <w:lang w:eastAsia="en-GB"/>
              </w:rPr>
              <w:t>F</w:t>
            </w:r>
            <w:r w:rsidRPr="009974E4">
              <w:rPr>
                <w:rFonts w:eastAsia="MS Mincho"/>
                <w:bCs/>
                <w:iCs/>
                <w:noProof/>
                <w:sz w:val="20"/>
                <w:szCs w:val="24"/>
                <w:lang w:eastAsia="en-GB"/>
              </w:rPr>
              <w:t>FS: Rural</w:t>
            </w:r>
          </w:p>
          <w:p w14:paraId="6A52A099" w14:textId="77777777" w:rsidR="009974E4" w:rsidRPr="009974E4" w:rsidRDefault="009974E4">
            <w:pPr>
              <w:numPr>
                <w:ilvl w:val="0"/>
                <w:numId w:val="22"/>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For FR2-1,</w:t>
            </w:r>
          </w:p>
          <w:p w14:paraId="7EE7EB77" w14:textId="77777777" w:rsidR="009974E4" w:rsidRPr="009974E4" w:rsidRDefault="009974E4">
            <w:pPr>
              <w:numPr>
                <w:ilvl w:val="1"/>
                <w:numId w:val="23"/>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Indoor office (use Indoor office defined in TR38.802/TR38.901 as starting point)</w:t>
            </w:r>
          </w:p>
          <w:p w14:paraId="224124ED" w14:textId="77777777" w:rsidR="009974E4" w:rsidRPr="009974E4" w:rsidRDefault="009974E4">
            <w:pPr>
              <w:numPr>
                <w:ilvl w:val="1"/>
                <w:numId w:val="23"/>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Dense Urban Macro layer (use Dense Urban defined in TR38.802 as starting point)</w:t>
            </w:r>
          </w:p>
          <w:p w14:paraId="383252C4" w14:textId="77777777" w:rsidR="009974E4" w:rsidRPr="009974E4" w:rsidRDefault="009974E4">
            <w:pPr>
              <w:numPr>
                <w:ilvl w:val="2"/>
                <w:numId w:val="24"/>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FFS: UE outdoor/indoor proportion, clustering, etc</w:t>
            </w:r>
          </w:p>
          <w:p w14:paraId="7D9E0BA8" w14:textId="77777777" w:rsidR="009974E4" w:rsidRPr="009974E4" w:rsidRDefault="009974E4">
            <w:pPr>
              <w:numPr>
                <w:ilvl w:val="1"/>
                <w:numId w:val="23"/>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Optional: Dense Urban micro (use Dense Urban micro defined in TR38.802/TR38.901 as starting point)</w:t>
            </w:r>
          </w:p>
          <w:p w14:paraId="33321FCC" w14:textId="77777777" w:rsidR="009974E4" w:rsidRPr="009974E4" w:rsidRDefault="009974E4">
            <w:pPr>
              <w:numPr>
                <w:ilvl w:val="1"/>
                <w:numId w:val="23"/>
              </w:numPr>
              <w:autoSpaceDE w:val="0"/>
              <w:autoSpaceDN w:val="0"/>
              <w:adjustRightInd w:val="0"/>
              <w:spacing w:after="0" w:afterAutospacing="0"/>
              <w:rPr>
                <w:rFonts w:eastAsia="MS Mincho"/>
                <w:bCs/>
                <w:iCs/>
                <w:noProof/>
                <w:sz w:val="20"/>
                <w:szCs w:val="24"/>
                <w:lang w:eastAsia="en-GB"/>
              </w:rPr>
            </w:pPr>
            <w:r w:rsidRPr="009974E4">
              <w:rPr>
                <w:rFonts w:eastAsia="MS Mincho"/>
                <w:bCs/>
                <w:iCs/>
                <w:noProof/>
                <w:sz w:val="20"/>
                <w:szCs w:val="24"/>
                <w:lang w:eastAsia="en-GB"/>
              </w:rPr>
              <w:t>FFS: Whether FR2-2 is considered or not in Rel-18.</w:t>
            </w:r>
          </w:p>
          <w:p w14:paraId="24FAA104" w14:textId="77777777" w:rsidR="009974E4" w:rsidRPr="009974E4" w:rsidRDefault="009974E4" w:rsidP="009974E4">
            <w:pPr>
              <w:autoSpaceDE w:val="0"/>
              <w:autoSpaceDN w:val="0"/>
              <w:adjustRightInd w:val="0"/>
              <w:spacing w:after="0" w:afterAutospacing="0"/>
              <w:rPr>
                <w:rFonts w:eastAsia="MS Mincho"/>
                <w:bCs/>
                <w:iCs/>
                <w:noProof/>
                <w:sz w:val="20"/>
                <w:szCs w:val="24"/>
                <w:lang w:eastAsia="en-GB"/>
              </w:rPr>
            </w:pPr>
            <w:r w:rsidRPr="009974E4">
              <w:rPr>
                <w:rFonts w:eastAsia="MS Mincho" w:hint="eastAsia"/>
                <w:bCs/>
                <w:iCs/>
                <w:noProof/>
                <w:sz w:val="20"/>
                <w:szCs w:val="24"/>
                <w:lang w:eastAsia="en-GB"/>
              </w:rPr>
              <w:t>N</w:t>
            </w:r>
            <w:r w:rsidRPr="009974E4">
              <w:rPr>
                <w:rFonts w:eastAsia="MS Mincho"/>
                <w:bCs/>
                <w:iCs/>
                <w:noProof/>
                <w:sz w:val="20"/>
                <w:szCs w:val="24"/>
                <w:lang w:eastAsia="en-GB"/>
              </w:rPr>
              <w:t>ote: For optional scenarios, they can be captured in TR and it is up to each company to provide the results. The results can be used to draw conclusion/recommendation depending on the number of companies providing the results.</w:t>
            </w:r>
          </w:p>
          <w:p w14:paraId="00305B8A" w14:textId="77777777" w:rsidR="009974E4" w:rsidRPr="009974E4" w:rsidRDefault="009974E4" w:rsidP="005972A2">
            <w:pPr>
              <w:autoSpaceDE w:val="0"/>
              <w:autoSpaceDN w:val="0"/>
              <w:adjustRightInd w:val="0"/>
              <w:spacing w:after="0" w:afterAutospacing="0"/>
              <w:rPr>
                <w:rFonts w:eastAsia="MS Mincho"/>
                <w:iCs/>
                <w:noProof/>
                <w:sz w:val="20"/>
                <w:szCs w:val="24"/>
                <w:lang w:eastAsia="en-GB"/>
              </w:rPr>
            </w:pPr>
          </w:p>
          <w:p w14:paraId="36C2D944" w14:textId="77777777" w:rsidR="009974E4" w:rsidRPr="009974E4" w:rsidRDefault="009974E4" w:rsidP="009974E4">
            <w:pPr>
              <w:autoSpaceDE w:val="0"/>
              <w:autoSpaceDN w:val="0"/>
              <w:adjustRightInd w:val="0"/>
              <w:spacing w:after="0" w:afterAutospacing="0"/>
              <w:rPr>
                <w:rFonts w:eastAsia="MS Mincho"/>
                <w:b/>
                <w:bCs/>
                <w:iCs/>
                <w:noProof/>
                <w:sz w:val="20"/>
                <w:szCs w:val="24"/>
                <w:lang w:eastAsia="en-GB"/>
              </w:rPr>
            </w:pPr>
            <w:r w:rsidRPr="009974E4">
              <w:rPr>
                <w:rFonts w:eastAsia="MS Mincho"/>
                <w:b/>
                <w:iCs/>
                <w:noProof/>
                <w:sz w:val="20"/>
                <w:szCs w:val="24"/>
                <w:highlight w:val="green"/>
                <w:lang w:eastAsia="en-GB"/>
              </w:rPr>
              <w:t>Updated proposal 1-4b:</w:t>
            </w:r>
          </w:p>
          <w:p w14:paraId="6C15D2C4" w14:textId="77777777" w:rsidR="009974E4" w:rsidRPr="009974E4" w:rsidRDefault="009974E4" w:rsidP="009974E4">
            <w:pPr>
              <w:autoSpaceDE w:val="0"/>
              <w:autoSpaceDN w:val="0"/>
              <w:adjustRightInd w:val="0"/>
              <w:spacing w:after="0" w:afterAutospacing="0"/>
              <w:rPr>
                <w:rFonts w:eastAsia="MS Mincho"/>
                <w:iCs/>
                <w:noProof/>
                <w:sz w:val="20"/>
                <w:szCs w:val="24"/>
                <w:lang w:eastAsia="en-GB"/>
              </w:rPr>
            </w:pPr>
            <w:r w:rsidRPr="009974E4">
              <w:rPr>
                <w:rFonts w:eastAsia="MS Mincho"/>
                <w:iCs/>
                <w:noProof/>
                <w:sz w:val="20"/>
                <w:szCs w:val="24"/>
                <w:lang w:eastAsia="en-GB"/>
              </w:rPr>
              <w:t>For SBFD Deployment Case 4, at least consider the following scenarios for evaluation from RAN1 perspective:</w:t>
            </w:r>
          </w:p>
          <w:p w14:paraId="1C438F42" w14:textId="77777777" w:rsidR="009974E4" w:rsidRPr="009974E4" w:rsidRDefault="009974E4">
            <w:pPr>
              <w:numPr>
                <w:ilvl w:val="0"/>
                <w:numId w:val="23"/>
              </w:numPr>
              <w:autoSpaceDE w:val="0"/>
              <w:autoSpaceDN w:val="0"/>
              <w:adjustRightInd w:val="0"/>
              <w:spacing w:after="0" w:afterAutospacing="0"/>
              <w:rPr>
                <w:rFonts w:eastAsia="MS Mincho"/>
                <w:iCs/>
                <w:noProof/>
                <w:sz w:val="20"/>
                <w:szCs w:val="24"/>
                <w:lang w:eastAsia="en-GB"/>
              </w:rPr>
            </w:pPr>
            <w:r w:rsidRPr="009974E4">
              <w:rPr>
                <w:rFonts w:eastAsia="MS Mincho" w:hint="eastAsia"/>
                <w:iCs/>
                <w:noProof/>
                <w:sz w:val="20"/>
                <w:szCs w:val="24"/>
                <w:lang w:eastAsia="en-GB"/>
              </w:rPr>
              <w:t>FR1: Urban Macro</w:t>
            </w:r>
          </w:p>
          <w:p w14:paraId="66DB99BC" w14:textId="77777777" w:rsidR="009974E4" w:rsidRPr="009974E4" w:rsidRDefault="009974E4">
            <w:pPr>
              <w:numPr>
                <w:ilvl w:val="0"/>
                <w:numId w:val="23"/>
              </w:numPr>
              <w:autoSpaceDE w:val="0"/>
              <w:autoSpaceDN w:val="0"/>
              <w:adjustRightInd w:val="0"/>
              <w:spacing w:after="0" w:afterAutospacing="0"/>
              <w:rPr>
                <w:rFonts w:eastAsia="MS Mincho"/>
                <w:iCs/>
                <w:noProof/>
                <w:sz w:val="20"/>
                <w:szCs w:val="24"/>
                <w:lang w:eastAsia="en-GB"/>
              </w:rPr>
            </w:pPr>
            <w:r w:rsidRPr="009974E4">
              <w:rPr>
                <w:rFonts w:eastAsia="MS Mincho" w:hint="eastAsia"/>
                <w:iCs/>
                <w:noProof/>
                <w:sz w:val="20"/>
                <w:szCs w:val="24"/>
                <w:lang w:eastAsia="en-GB"/>
              </w:rPr>
              <w:lastRenderedPageBreak/>
              <w:t>FR2-1: Dense Urban Macro layer</w:t>
            </w:r>
          </w:p>
          <w:p w14:paraId="11A5BB6F" w14:textId="77777777" w:rsidR="009974E4" w:rsidRPr="009974E4" w:rsidRDefault="009974E4">
            <w:pPr>
              <w:numPr>
                <w:ilvl w:val="0"/>
                <w:numId w:val="23"/>
              </w:numPr>
              <w:autoSpaceDE w:val="0"/>
              <w:autoSpaceDN w:val="0"/>
              <w:adjustRightInd w:val="0"/>
              <w:spacing w:after="0" w:afterAutospacing="0"/>
              <w:rPr>
                <w:rFonts w:eastAsia="MS Mincho"/>
                <w:iCs/>
                <w:noProof/>
                <w:sz w:val="20"/>
                <w:szCs w:val="24"/>
                <w:lang w:eastAsia="en-GB"/>
              </w:rPr>
            </w:pPr>
            <w:r w:rsidRPr="009974E4">
              <w:rPr>
                <w:rFonts w:eastAsia="MS Mincho" w:hint="eastAsia"/>
                <w:iCs/>
                <w:noProof/>
                <w:sz w:val="20"/>
                <w:szCs w:val="24"/>
                <w:lang w:eastAsia="en-GB"/>
              </w:rPr>
              <w:t>FFS: UE outdoor/indoor proportion, clustering, etc</w:t>
            </w:r>
          </w:p>
          <w:p w14:paraId="1E1447A6" w14:textId="77777777" w:rsidR="009974E4" w:rsidRPr="009974E4" w:rsidRDefault="009974E4">
            <w:pPr>
              <w:numPr>
                <w:ilvl w:val="0"/>
                <w:numId w:val="23"/>
              </w:numPr>
              <w:autoSpaceDE w:val="0"/>
              <w:autoSpaceDN w:val="0"/>
              <w:adjustRightInd w:val="0"/>
              <w:spacing w:after="0" w:afterAutospacing="0"/>
              <w:rPr>
                <w:rFonts w:eastAsia="MS Mincho"/>
                <w:iCs/>
                <w:noProof/>
                <w:sz w:val="20"/>
                <w:szCs w:val="24"/>
                <w:lang w:eastAsia="en-GB"/>
              </w:rPr>
            </w:pPr>
            <w:r w:rsidRPr="009974E4">
              <w:rPr>
                <w:rFonts w:eastAsia="MS Mincho" w:hint="eastAsia"/>
                <w:iCs/>
                <w:noProof/>
                <w:sz w:val="20"/>
                <w:szCs w:val="24"/>
                <w:lang w:eastAsia="en-GB"/>
              </w:rPr>
              <w:t>FFS: the grid shift between two networks, e.g., 0%, 100%</w:t>
            </w:r>
          </w:p>
          <w:p w14:paraId="0B0D793C" w14:textId="77777777" w:rsidR="009974E4" w:rsidRPr="009974E4" w:rsidRDefault="009974E4">
            <w:pPr>
              <w:numPr>
                <w:ilvl w:val="0"/>
                <w:numId w:val="23"/>
              </w:numPr>
              <w:autoSpaceDE w:val="0"/>
              <w:autoSpaceDN w:val="0"/>
              <w:adjustRightInd w:val="0"/>
              <w:spacing w:after="0" w:afterAutospacing="0"/>
              <w:rPr>
                <w:rFonts w:eastAsia="MS Mincho"/>
                <w:iCs/>
                <w:noProof/>
                <w:sz w:val="20"/>
                <w:szCs w:val="24"/>
                <w:lang w:eastAsia="en-GB"/>
              </w:rPr>
            </w:pPr>
            <w:r w:rsidRPr="009974E4">
              <w:rPr>
                <w:rFonts w:eastAsia="MS Mincho" w:hint="eastAsia"/>
                <w:iCs/>
                <w:noProof/>
                <w:sz w:val="20"/>
                <w:szCs w:val="24"/>
                <w:lang w:eastAsia="en-GB"/>
              </w:rPr>
              <w:t>FFS: Indoor hotspot, Dense Urban Micro layer</w:t>
            </w:r>
          </w:p>
          <w:p w14:paraId="11C6564F" w14:textId="77777777" w:rsidR="009974E4" w:rsidRPr="009974E4" w:rsidRDefault="009974E4" w:rsidP="005972A2">
            <w:pPr>
              <w:autoSpaceDE w:val="0"/>
              <w:autoSpaceDN w:val="0"/>
              <w:adjustRightInd w:val="0"/>
              <w:spacing w:after="0" w:afterAutospacing="0"/>
              <w:rPr>
                <w:rFonts w:eastAsia="MS Mincho"/>
                <w:iCs/>
                <w:noProof/>
                <w:sz w:val="20"/>
                <w:szCs w:val="24"/>
                <w:lang w:eastAsia="en-GB"/>
              </w:rPr>
            </w:pPr>
          </w:p>
          <w:p w14:paraId="5A34666B" w14:textId="530C1675" w:rsidR="009974E4" w:rsidRPr="00BB4655" w:rsidRDefault="009974E4" w:rsidP="005972A2">
            <w:pPr>
              <w:autoSpaceDE w:val="0"/>
              <w:autoSpaceDN w:val="0"/>
              <w:adjustRightInd w:val="0"/>
              <w:spacing w:after="0" w:afterAutospacing="0"/>
              <w:rPr>
                <w:rFonts w:eastAsia="MS Mincho"/>
                <w:iCs/>
                <w:noProof/>
                <w:sz w:val="20"/>
                <w:szCs w:val="24"/>
                <w:lang w:val="en-US" w:eastAsia="en-GB"/>
              </w:rPr>
            </w:pPr>
          </w:p>
        </w:tc>
      </w:tr>
    </w:tbl>
    <w:p w14:paraId="38395DF5" w14:textId="77777777" w:rsidR="009974E4" w:rsidRDefault="009974E4" w:rsidP="006A02A0">
      <w:pPr>
        <w:pStyle w:val="Style1"/>
        <w:snapToGrid w:val="0"/>
        <w:spacing w:line="240" w:lineRule="auto"/>
        <w:ind w:firstLine="0"/>
        <w:contextualSpacing w:val="0"/>
        <w:rPr>
          <w:rFonts w:eastAsia="MS Gothic"/>
          <w:sz w:val="24"/>
          <w:lang w:val="en-GB" w:eastAsia="ja-JP"/>
        </w:rPr>
      </w:pPr>
    </w:p>
    <w:p w14:paraId="1A8455DC" w14:textId="2BDE6077" w:rsidR="00B13712" w:rsidRPr="0048166C" w:rsidRDefault="00B13712" w:rsidP="00B13712">
      <w:pPr>
        <w:pStyle w:val="Heading1"/>
        <w:numPr>
          <w:ilvl w:val="1"/>
          <w:numId w:val="1"/>
        </w:numPr>
        <w:adjustRightInd w:val="0"/>
        <w:spacing w:before="100" w:beforeAutospacing="1" w:afterLines="0"/>
        <w:rPr>
          <w:lang w:val="en-US"/>
        </w:rPr>
      </w:pPr>
      <w:r>
        <w:rPr>
          <w:lang w:val="en-US"/>
        </w:rPr>
        <w:t>Indoor office</w:t>
      </w:r>
    </w:p>
    <w:p w14:paraId="041778D7" w14:textId="25E067EE" w:rsidR="00951344" w:rsidRDefault="000C4919" w:rsidP="006A02A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Detailed parameters for Indoor office (or Indoor hotspot) specified in RP-180524 (Calibration results for self-evaluation), TR38.802, and TR38.901 are summarized in Table 1.</w:t>
      </w:r>
    </w:p>
    <w:p w14:paraId="50D6B704" w14:textId="635B37B7" w:rsidR="00951344" w:rsidRPr="00951344" w:rsidRDefault="00951344" w:rsidP="006A02A0">
      <w:pPr>
        <w:pStyle w:val="Style1"/>
        <w:snapToGrid w:val="0"/>
        <w:spacing w:line="240" w:lineRule="auto"/>
        <w:ind w:firstLine="0"/>
        <w:contextualSpacing w:val="0"/>
        <w:rPr>
          <w:rFonts w:eastAsia="MS Gothic"/>
          <w:sz w:val="24"/>
          <w:u w:val="single"/>
          <w:lang w:val="en-GB" w:eastAsia="ja-JP"/>
        </w:rPr>
      </w:pPr>
      <w:r w:rsidRPr="00951344">
        <w:rPr>
          <w:rFonts w:eastAsia="MS Gothic"/>
          <w:sz w:val="24"/>
          <w:u w:val="single"/>
          <w:lang w:val="en-GB" w:eastAsia="ja-JP"/>
        </w:rPr>
        <w:t>The number of antenna elements per TRxP</w:t>
      </w:r>
    </w:p>
    <w:p w14:paraId="3D7565CF" w14:textId="06127270" w:rsidR="00951344" w:rsidRDefault="00951344" w:rsidP="006A02A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The only difference</w:t>
      </w:r>
      <w:r w:rsidR="00822E1B">
        <w:rPr>
          <w:rFonts w:eastAsia="MS Gothic"/>
          <w:sz w:val="24"/>
          <w:lang w:val="en-GB" w:eastAsia="ja-JP"/>
        </w:rPr>
        <w:t xml:space="preserve"> among 3 documents</w:t>
      </w:r>
      <w:r>
        <w:rPr>
          <w:rFonts w:eastAsia="MS Gothic"/>
          <w:sz w:val="24"/>
          <w:lang w:val="en-GB" w:eastAsia="ja-JP"/>
        </w:rPr>
        <w:t xml:space="preserve"> is whether or not the number of antenna panels in horizontal domain is 1 or 2</w:t>
      </w:r>
      <w:r w:rsidR="00F34DCD">
        <w:rPr>
          <w:rFonts w:eastAsia="MS Gothic"/>
          <w:sz w:val="24"/>
          <w:lang w:val="en-GB" w:eastAsia="ja-JP"/>
        </w:rPr>
        <w:t xml:space="preserve"> whereas</w:t>
      </w:r>
      <w:r>
        <w:rPr>
          <w:rFonts w:eastAsia="MS Gothic"/>
          <w:sz w:val="24"/>
          <w:lang w:val="en-GB" w:eastAsia="ja-JP"/>
        </w:rPr>
        <w:t xml:space="preserve"> </w:t>
      </w:r>
      <w:r w:rsidR="00F34DCD">
        <w:rPr>
          <w:rFonts w:eastAsia="MS Gothic"/>
          <w:sz w:val="24"/>
          <w:lang w:val="en-GB" w:eastAsia="ja-JP"/>
        </w:rPr>
        <w:t>all 3 documents support {M,N,P} = {4,4,2}. In our view, {M,N,P} = {4,4,2} could be the baseline assumption and the number of antenna panels could be more than 1.</w:t>
      </w:r>
    </w:p>
    <w:p w14:paraId="38CE4C0B" w14:textId="6BD93D41" w:rsidR="00F34DCD" w:rsidRPr="00F34DCD" w:rsidRDefault="00F34DCD" w:rsidP="006A02A0">
      <w:pPr>
        <w:pStyle w:val="Style1"/>
        <w:snapToGrid w:val="0"/>
        <w:spacing w:line="240" w:lineRule="auto"/>
        <w:ind w:firstLine="0"/>
        <w:contextualSpacing w:val="0"/>
        <w:rPr>
          <w:rFonts w:eastAsia="MS Gothic"/>
          <w:b/>
          <w:bCs/>
          <w:sz w:val="24"/>
          <w:lang w:val="en-GB" w:eastAsia="ja-JP"/>
        </w:rPr>
      </w:pPr>
      <w:r w:rsidRPr="00F34DCD">
        <w:rPr>
          <w:rFonts w:eastAsia="MS Gothic"/>
          <w:b/>
          <w:bCs/>
          <w:sz w:val="24"/>
          <w:lang w:val="en-GB" w:eastAsia="ja-JP"/>
        </w:rPr>
        <w:t>Proposal 1: For Indoor office scenario, {M,N,P} = {4,4,2} is the baseline assumption for TRxP antenna configuration. The number of antenna panels could be more than 1.</w:t>
      </w:r>
    </w:p>
    <w:p w14:paraId="1A6BD731" w14:textId="7C38F1B9" w:rsidR="000C4919" w:rsidRPr="00617009" w:rsidRDefault="00F34DCD" w:rsidP="006A02A0">
      <w:pPr>
        <w:pStyle w:val="Style1"/>
        <w:snapToGrid w:val="0"/>
        <w:spacing w:line="240" w:lineRule="auto"/>
        <w:ind w:firstLine="0"/>
        <w:contextualSpacing w:val="0"/>
        <w:rPr>
          <w:rFonts w:eastAsia="MS Gothic"/>
          <w:sz w:val="24"/>
          <w:u w:val="single"/>
          <w:lang w:val="en-GB" w:eastAsia="ja-JP"/>
        </w:rPr>
      </w:pPr>
      <w:r w:rsidRPr="00617009">
        <w:rPr>
          <w:rFonts w:eastAsia="MS Gothic"/>
          <w:sz w:val="24"/>
          <w:u w:val="single"/>
          <w:lang w:val="en-GB" w:eastAsia="ja-JP"/>
        </w:rPr>
        <w:t>The number of UE antenna elements</w:t>
      </w:r>
    </w:p>
    <w:p w14:paraId="31F4F19E" w14:textId="31D72DC2" w:rsidR="000C4919" w:rsidRDefault="00617009" w:rsidP="006A02A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The number of antenna elements should be not less than 4 because of NR mandatory feature. </w:t>
      </w:r>
      <w:r w:rsidR="006B5D26">
        <w:rPr>
          <w:rFonts w:eastAsia="MS Gothic"/>
          <w:sz w:val="24"/>
          <w:lang w:val="en-GB" w:eastAsia="ja-JP"/>
        </w:rPr>
        <w:t>If RedCap UE should be included in the scope of the duplex study, we can consider 2 as well.</w:t>
      </w:r>
    </w:p>
    <w:p w14:paraId="3397B45A" w14:textId="67F22493" w:rsidR="006B5D26" w:rsidRPr="006B5D26" w:rsidRDefault="006B5D26" w:rsidP="006A02A0">
      <w:pPr>
        <w:pStyle w:val="Style1"/>
        <w:snapToGrid w:val="0"/>
        <w:spacing w:line="240" w:lineRule="auto"/>
        <w:ind w:firstLine="0"/>
        <w:contextualSpacing w:val="0"/>
        <w:rPr>
          <w:rFonts w:eastAsia="MS Gothic"/>
          <w:b/>
          <w:bCs/>
          <w:sz w:val="24"/>
          <w:lang w:val="en-GB" w:eastAsia="ja-JP"/>
        </w:rPr>
      </w:pPr>
      <w:r w:rsidRPr="006B5D26">
        <w:rPr>
          <w:rFonts w:eastAsia="MS Gothic"/>
          <w:b/>
          <w:bCs/>
          <w:sz w:val="24"/>
          <w:lang w:val="en-GB" w:eastAsia="ja-JP"/>
        </w:rPr>
        <w:t>Proposal 2: For Indoor office scenario, the number of antenna elements could be 4 or larger. If RedCap UE should be included in the scope of the duplex study, we can consider 2 as well.</w:t>
      </w:r>
    </w:p>
    <w:p w14:paraId="4294AEF8" w14:textId="53B89B82" w:rsidR="000C4919" w:rsidRPr="00B04AAA" w:rsidRDefault="00B04AAA" w:rsidP="006A02A0">
      <w:pPr>
        <w:pStyle w:val="Style1"/>
        <w:snapToGrid w:val="0"/>
        <w:spacing w:line="240" w:lineRule="auto"/>
        <w:ind w:firstLine="0"/>
        <w:contextualSpacing w:val="0"/>
        <w:rPr>
          <w:rFonts w:eastAsia="MS Gothic"/>
          <w:sz w:val="24"/>
          <w:u w:val="single"/>
          <w:lang w:val="en-GB" w:eastAsia="ja-JP"/>
        </w:rPr>
      </w:pPr>
      <w:r w:rsidRPr="00B04AAA">
        <w:rPr>
          <w:rFonts w:eastAsia="MS Gothic"/>
          <w:sz w:val="24"/>
          <w:u w:val="single"/>
          <w:lang w:val="en-GB" w:eastAsia="ja-JP"/>
        </w:rPr>
        <w:t>BS antenna element gain and pattern</w:t>
      </w:r>
    </w:p>
    <w:p w14:paraId="13A57E3E" w14:textId="761EE9B9" w:rsidR="00B04AAA" w:rsidRDefault="00B04AAA" w:rsidP="004E5634">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There are two different configurations as follows:</w:t>
      </w:r>
    </w:p>
    <w:p w14:paraId="3B7571AC" w14:textId="77777777" w:rsidR="004E5634" w:rsidRDefault="00B04AAA">
      <w:pPr>
        <w:pStyle w:val="Style1"/>
        <w:numPr>
          <w:ilvl w:val="0"/>
          <w:numId w:val="25"/>
        </w:numPr>
        <w:snapToGrid w:val="0"/>
        <w:spacing w:after="0" w:afterAutospacing="0" w:line="240" w:lineRule="auto"/>
        <w:contextualSpacing w:val="0"/>
        <w:rPr>
          <w:rFonts w:eastAsia="MS Gothic"/>
          <w:sz w:val="24"/>
          <w:lang w:val="en-GB" w:eastAsia="ja-JP"/>
        </w:rPr>
      </w:pPr>
      <w:r>
        <w:rPr>
          <w:rFonts w:eastAsia="MS Gothic"/>
          <w:sz w:val="24"/>
          <w:lang w:val="en-GB" w:eastAsia="ja-JP"/>
        </w:rPr>
        <w:t xml:space="preserve">Configuration 1: </w:t>
      </w:r>
      <m:oMath>
        <m:sSub>
          <m:sSubPr>
            <m:ctrlPr>
              <w:rPr>
                <w:rFonts w:ascii="Cambria Math" w:eastAsia="MS Gothic" w:hAnsi="Cambria Math"/>
                <w:i/>
                <w:sz w:val="24"/>
                <w:lang w:val="en-GB" w:eastAsia="ja-JP"/>
              </w:rPr>
            </m:ctrlPr>
          </m:sSubPr>
          <m:e>
            <m:r>
              <w:rPr>
                <w:rFonts w:ascii="Cambria Math" w:eastAsia="MS Gothic" w:hAnsi="Cambria Math"/>
                <w:sz w:val="24"/>
                <w:lang w:val="en-GB" w:eastAsia="ja-JP"/>
              </w:rPr>
              <m:t>θ</m:t>
            </m:r>
          </m:e>
          <m:sub>
            <m:r>
              <w:rPr>
                <w:rFonts w:ascii="Cambria Math" w:eastAsia="MS Gothic" w:hAnsi="Cambria Math"/>
                <w:sz w:val="24"/>
                <w:lang w:val="en-GB" w:eastAsia="ja-JP"/>
              </w:rPr>
              <m:t>3dB</m:t>
            </m:r>
          </m:sub>
        </m:sSub>
        <m:r>
          <w:rPr>
            <w:rFonts w:ascii="Cambria Math" w:eastAsia="MS Gothic" w:hAnsi="Cambria Math"/>
            <w:sz w:val="24"/>
            <w:lang w:val="en-GB" w:eastAsia="ja-JP"/>
          </w:rPr>
          <m:t>=</m:t>
        </m:r>
        <m:sSub>
          <m:sSubPr>
            <m:ctrlPr>
              <w:rPr>
                <w:rFonts w:ascii="Cambria Math" w:eastAsia="MS Gothic" w:hAnsi="Cambria Math"/>
                <w:i/>
                <w:sz w:val="24"/>
                <w:lang w:val="en-GB" w:eastAsia="ja-JP"/>
              </w:rPr>
            </m:ctrlPr>
          </m:sSubPr>
          <m:e>
            <m:r>
              <w:rPr>
                <w:rFonts w:ascii="Cambria Math" w:eastAsia="MS Gothic" w:hAnsi="Cambria Math"/>
                <w:sz w:val="24"/>
                <w:lang w:val="en-GB" w:eastAsia="ja-JP"/>
              </w:rPr>
              <m:t>φ</m:t>
            </m:r>
          </m:e>
          <m:sub>
            <m:r>
              <w:rPr>
                <w:rFonts w:ascii="Cambria Math" w:eastAsia="MS Gothic" w:hAnsi="Cambria Math"/>
                <w:sz w:val="24"/>
                <w:lang w:val="en-GB" w:eastAsia="ja-JP"/>
              </w:rPr>
              <m:t>3dB</m:t>
            </m:r>
          </m:sub>
        </m:sSub>
        <m:r>
          <w:rPr>
            <w:rFonts w:ascii="Cambria Math" w:eastAsia="MS Gothic" w:hAnsi="Cambria Math"/>
            <w:sz w:val="24"/>
            <w:lang w:val="en-GB" w:eastAsia="ja-JP"/>
          </w:rPr>
          <m:t>=90°, SL</m:t>
        </m:r>
        <m:sSub>
          <m:sSubPr>
            <m:ctrlPr>
              <w:rPr>
                <w:rFonts w:ascii="Cambria Math" w:eastAsia="MS Gothic" w:hAnsi="Cambria Math"/>
                <w:i/>
                <w:sz w:val="24"/>
                <w:lang w:val="en-GB" w:eastAsia="ja-JP"/>
              </w:rPr>
            </m:ctrlPr>
          </m:sSubPr>
          <m:e>
            <m:r>
              <w:rPr>
                <w:rFonts w:ascii="Cambria Math" w:eastAsia="MS Gothic" w:hAnsi="Cambria Math"/>
                <w:sz w:val="24"/>
                <w:lang w:val="en-GB" w:eastAsia="ja-JP"/>
              </w:rPr>
              <m:t>A</m:t>
            </m:r>
          </m:e>
          <m:sub>
            <m:r>
              <w:rPr>
                <w:rFonts w:ascii="Cambria Math" w:eastAsia="MS Gothic" w:hAnsi="Cambria Math"/>
                <w:sz w:val="24"/>
                <w:lang w:val="en-GB" w:eastAsia="ja-JP"/>
              </w:rPr>
              <m:t>v</m:t>
            </m:r>
          </m:sub>
        </m:sSub>
        <m:r>
          <w:rPr>
            <w:rFonts w:ascii="Cambria Math" w:eastAsia="MS Gothic" w:hAnsi="Cambria Math"/>
            <w:sz w:val="24"/>
            <w:lang w:val="en-GB" w:eastAsia="ja-JP"/>
          </w:rPr>
          <m:t>=</m:t>
        </m:r>
        <m:sSub>
          <m:sSubPr>
            <m:ctrlPr>
              <w:rPr>
                <w:rFonts w:ascii="Cambria Math" w:eastAsia="MS Gothic" w:hAnsi="Cambria Math"/>
                <w:i/>
                <w:sz w:val="24"/>
                <w:lang w:val="en-GB" w:eastAsia="ja-JP"/>
              </w:rPr>
            </m:ctrlPr>
          </m:sSubPr>
          <m:e>
            <m:r>
              <w:rPr>
                <w:rFonts w:ascii="Cambria Math" w:eastAsia="MS Gothic" w:hAnsi="Cambria Math"/>
                <w:sz w:val="24"/>
                <w:lang w:val="en-GB" w:eastAsia="ja-JP"/>
              </w:rPr>
              <m:t>A</m:t>
            </m:r>
          </m:e>
          <m:sub>
            <m:r>
              <w:rPr>
                <w:rFonts w:ascii="Cambria Math" w:eastAsia="MS Gothic" w:hAnsi="Cambria Math"/>
                <w:sz w:val="24"/>
                <w:lang w:val="en-GB" w:eastAsia="ja-JP"/>
              </w:rPr>
              <m:t>m</m:t>
            </m:r>
          </m:sub>
        </m:sSub>
        <m:r>
          <w:rPr>
            <w:rFonts w:ascii="Cambria Math" w:eastAsia="MS Gothic" w:hAnsi="Cambria Math"/>
            <w:sz w:val="24"/>
            <w:lang w:val="en-GB" w:eastAsia="ja-JP"/>
          </w:rPr>
          <m:t>=25</m:t>
        </m:r>
      </m:oMath>
      <w:r w:rsidR="004E5634">
        <w:rPr>
          <w:rFonts w:eastAsia="MS Gothic"/>
          <w:sz w:val="24"/>
          <w:lang w:val="en-GB" w:eastAsia="ja-JP"/>
        </w:rPr>
        <w:t>, and the maximum gain = 5 dBi</w:t>
      </w:r>
    </w:p>
    <w:p w14:paraId="256D0306" w14:textId="625E5B02" w:rsidR="004E5634" w:rsidRDefault="004E5634">
      <w:pPr>
        <w:pStyle w:val="Style1"/>
        <w:numPr>
          <w:ilvl w:val="0"/>
          <w:numId w:val="25"/>
        </w:numPr>
        <w:snapToGrid w:val="0"/>
        <w:spacing w:line="240" w:lineRule="auto"/>
        <w:contextualSpacing w:val="0"/>
        <w:rPr>
          <w:rFonts w:eastAsia="MS Gothic"/>
          <w:sz w:val="24"/>
          <w:lang w:val="en-GB" w:eastAsia="ja-JP"/>
        </w:rPr>
      </w:pPr>
      <w:r>
        <w:rPr>
          <w:rFonts w:eastAsia="MS Gothic"/>
          <w:sz w:val="24"/>
          <w:lang w:val="en-GB" w:eastAsia="ja-JP"/>
        </w:rPr>
        <w:t xml:space="preserve">Configuration 2: </w:t>
      </w:r>
      <m:oMath>
        <m:sSub>
          <m:sSubPr>
            <m:ctrlPr>
              <w:rPr>
                <w:rFonts w:ascii="Cambria Math" w:eastAsia="MS Gothic" w:hAnsi="Cambria Math"/>
                <w:i/>
                <w:sz w:val="24"/>
                <w:lang w:val="en-GB" w:eastAsia="ja-JP"/>
              </w:rPr>
            </m:ctrlPr>
          </m:sSubPr>
          <m:e>
            <m:r>
              <w:rPr>
                <w:rFonts w:ascii="Cambria Math" w:eastAsia="MS Gothic" w:hAnsi="Cambria Math"/>
                <w:sz w:val="24"/>
                <w:lang w:val="en-GB" w:eastAsia="ja-JP"/>
              </w:rPr>
              <m:t>θ</m:t>
            </m:r>
          </m:e>
          <m:sub>
            <m:r>
              <w:rPr>
                <w:rFonts w:ascii="Cambria Math" w:eastAsia="MS Gothic" w:hAnsi="Cambria Math"/>
                <w:sz w:val="24"/>
                <w:lang w:val="en-GB" w:eastAsia="ja-JP"/>
              </w:rPr>
              <m:t>3dB</m:t>
            </m:r>
          </m:sub>
        </m:sSub>
        <m:r>
          <w:rPr>
            <w:rFonts w:ascii="Cambria Math" w:eastAsia="MS Gothic" w:hAnsi="Cambria Math"/>
            <w:sz w:val="24"/>
            <w:lang w:val="en-GB" w:eastAsia="ja-JP"/>
          </w:rPr>
          <m:t>=</m:t>
        </m:r>
        <m:sSub>
          <m:sSubPr>
            <m:ctrlPr>
              <w:rPr>
                <w:rFonts w:ascii="Cambria Math" w:eastAsia="MS Gothic" w:hAnsi="Cambria Math"/>
                <w:i/>
                <w:sz w:val="24"/>
                <w:lang w:val="en-GB" w:eastAsia="ja-JP"/>
              </w:rPr>
            </m:ctrlPr>
          </m:sSubPr>
          <m:e>
            <m:r>
              <w:rPr>
                <w:rFonts w:ascii="Cambria Math" w:eastAsia="MS Gothic" w:hAnsi="Cambria Math"/>
                <w:sz w:val="24"/>
                <w:lang w:val="en-GB" w:eastAsia="ja-JP"/>
              </w:rPr>
              <m:t>φ</m:t>
            </m:r>
          </m:e>
          <m:sub>
            <m:r>
              <w:rPr>
                <w:rFonts w:ascii="Cambria Math" w:eastAsia="MS Gothic" w:hAnsi="Cambria Math"/>
                <w:sz w:val="24"/>
                <w:lang w:val="en-GB" w:eastAsia="ja-JP"/>
              </w:rPr>
              <m:t>3dB</m:t>
            </m:r>
          </m:sub>
        </m:sSub>
        <m:r>
          <w:rPr>
            <w:rFonts w:ascii="Cambria Math" w:eastAsia="MS Gothic" w:hAnsi="Cambria Math"/>
            <w:sz w:val="24"/>
            <w:lang w:val="en-GB" w:eastAsia="ja-JP"/>
          </w:rPr>
          <m:t>=65°, SL</m:t>
        </m:r>
        <m:sSub>
          <m:sSubPr>
            <m:ctrlPr>
              <w:rPr>
                <w:rFonts w:ascii="Cambria Math" w:eastAsia="MS Gothic" w:hAnsi="Cambria Math"/>
                <w:i/>
                <w:sz w:val="24"/>
                <w:lang w:val="en-GB" w:eastAsia="ja-JP"/>
              </w:rPr>
            </m:ctrlPr>
          </m:sSubPr>
          <m:e>
            <m:r>
              <w:rPr>
                <w:rFonts w:ascii="Cambria Math" w:eastAsia="MS Gothic" w:hAnsi="Cambria Math"/>
                <w:sz w:val="24"/>
                <w:lang w:val="en-GB" w:eastAsia="ja-JP"/>
              </w:rPr>
              <m:t>A</m:t>
            </m:r>
          </m:e>
          <m:sub>
            <m:r>
              <w:rPr>
                <w:rFonts w:ascii="Cambria Math" w:eastAsia="MS Gothic" w:hAnsi="Cambria Math"/>
                <w:sz w:val="24"/>
                <w:lang w:val="en-GB" w:eastAsia="ja-JP"/>
              </w:rPr>
              <m:t>v</m:t>
            </m:r>
          </m:sub>
        </m:sSub>
        <m:r>
          <w:rPr>
            <w:rFonts w:ascii="Cambria Math" w:eastAsia="MS Gothic" w:hAnsi="Cambria Math"/>
            <w:sz w:val="24"/>
            <w:lang w:val="en-GB" w:eastAsia="ja-JP"/>
          </w:rPr>
          <m:t>=</m:t>
        </m:r>
        <m:sSub>
          <m:sSubPr>
            <m:ctrlPr>
              <w:rPr>
                <w:rFonts w:ascii="Cambria Math" w:eastAsia="MS Gothic" w:hAnsi="Cambria Math"/>
                <w:i/>
                <w:sz w:val="24"/>
                <w:lang w:val="en-GB" w:eastAsia="ja-JP"/>
              </w:rPr>
            </m:ctrlPr>
          </m:sSubPr>
          <m:e>
            <m:r>
              <w:rPr>
                <w:rFonts w:ascii="Cambria Math" w:eastAsia="MS Gothic" w:hAnsi="Cambria Math"/>
                <w:sz w:val="24"/>
                <w:lang w:val="en-GB" w:eastAsia="ja-JP"/>
              </w:rPr>
              <m:t>A</m:t>
            </m:r>
          </m:e>
          <m:sub>
            <m:r>
              <w:rPr>
                <w:rFonts w:ascii="Cambria Math" w:eastAsia="MS Gothic" w:hAnsi="Cambria Math"/>
                <w:sz w:val="24"/>
                <w:lang w:val="en-GB" w:eastAsia="ja-JP"/>
              </w:rPr>
              <m:t>m</m:t>
            </m:r>
          </m:sub>
        </m:sSub>
        <m:r>
          <w:rPr>
            <w:rFonts w:ascii="Cambria Math" w:eastAsia="MS Gothic" w:hAnsi="Cambria Math"/>
            <w:sz w:val="24"/>
            <w:lang w:val="en-GB" w:eastAsia="ja-JP"/>
          </w:rPr>
          <m:t>=30</m:t>
        </m:r>
      </m:oMath>
      <w:r>
        <w:rPr>
          <w:rFonts w:eastAsia="MS Gothic"/>
          <w:sz w:val="24"/>
          <w:lang w:val="en-GB" w:eastAsia="ja-JP"/>
        </w:rPr>
        <w:t>, and the maximum gain = 8 dBi</w:t>
      </w:r>
    </w:p>
    <w:p w14:paraId="02A17973" w14:textId="65446538" w:rsidR="004E5634" w:rsidRDefault="004E5634" w:rsidP="004E5634">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In Indoor office scenario, ceil-mounted antennas with </w:t>
      </w:r>
      <m:oMath>
        <m:r>
          <w:rPr>
            <w:rFonts w:ascii="Cambria Math" w:eastAsia="MS Gothic" w:hAnsi="Cambria Math"/>
            <w:sz w:val="24"/>
            <w:lang w:val="en-GB" w:eastAsia="ja-JP"/>
          </w:rPr>
          <m:t>180°</m:t>
        </m:r>
      </m:oMath>
      <w:r>
        <w:rPr>
          <w:rFonts w:eastAsia="MS Gothic"/>
          <w:sz w:val="24"/>
          <w:lang w:val="en-GB" w:eastAsia="ja-JP"/>
        </w:rPr>
        <w:t xml:space="preserve"> mechanical tilt are assumed. Therefore, larger half </w:t>
      </w:r>
      <w:r w:rsidR="005E68EF">
        <w:rPr>
          <w:rFonts w:eastAsia="MS Gothic" w:hint="eastAsia"/>
          <w:sz w:val="24"/>
          <w:lang w:val="en-GB" w:eastAsia="ja-JP"/>
        </w:rPr>
        <w:t>w</w:t>
      </w:r>
      <w:r w:rsidR="005E68EF">
        <w:rPr>
          <w:rFonts w:eastAsia="MS Gothic"/>
          <w:sz w:val="24"/>
          <w:lang w:val="en-GB" w:eastAsia="ja-JP"/>
        </w:rPr>
        <w:t>idth (i.e., Configuration 1) should be better, to cover wider area. Therefore, we propose as follows:</w:t>
      </w:r>
    </w:p>
    <w:p w14:paraId="7A693374" w14:textId="3BCDFE57" w:rsidR="00B04AAA" w:rsidRDefault="005E68EF" w:rsidP="006A02A0">
      <w:pPr>
        <w:pStyle w:val="Style1"/>
        <w:snapToGrid w:val="0"/>
        <w:spacing w:line="240" w:lineRule="auto"/>
        <w:ind w:firstLine="0"/>
        <w:contextualSpacing w:val="0"/>
        <w:rPr>
          <w:rFonts w:eastAsia="MS Gothic"/>
          <w:b/>
          <w:bCs/>
          <w:sz w:val="24"/>
          <w:lang w:val="en-GB" w:eastAsia="ja-JP"/>
        </w:rPr>
      </w:pPr>
      <w:r w:rsidRPr="005E68EF">
        <w:rPr>
          <w:rFonts w:eastAsia="MS Gothic"/>
          <w:b/>
          <w:bCs/>
          <w:sz w:val="24"/>
          <w:lang w:val="en-GB" w:eastAsia="ja-JP"/>
        </w:rPr>
        <w:t xml:space="preserve">Proposal 3: For Indoor office scenario, BS antenna pattern is </w:t>
      </w:r>
      <m:oMath>
        <m:sSub>
          <m:sSubPr>
            <m:ctrlPr>
              <w:rPr>
                <w:rFonts w:ascii="Cambria Math" w:eastAsia="MS Gothic" w:hAnsi="Cambria Math"/>
                <w:b/>
                <w:bCs/>
                <w:i/>
                <w:sz w:val="24"/>
                <w:lang w:val="en-GB" w:eastAsia="ja-JP"/>
              </w:rPr>
            </m:ctrlPr>
          </m:sSubPr>
          <m:e>
            <m:r>
              <m:rPr>
                <m:sty m:val="bi"/>
              </m:rPr>
              <w:rPr>
                <w:rFonts w:ascii="Cambria Math" w:eastAsia="MS Gothic" w:hAnsi="Cambria Math"/>
                <w:sz w:val="24"/>
                <w:lang w:val="en-GB" w:eastAsia="ja-JP"/>
              </w:rPr>
              <m:t>θ</m:t>
            </m:r>
          </m:e>
          <m:sub>
            <m:r>
              <m:rPr>
                <m:sty m:val="bi"/>
              </m:rPr>
              <w:rPr>
                <w:rFonts w:ascii="Cambria Math" w:eastAsia="MS Gothic" w:hAnsi="Cambria Math"/>
                <w:sz w:val="24"/>
                <w:lang w:val="en-GB" w:eastAsia="ja-JP"/>
              </w:rPr>
              <m:t>3</m:t>
            </m:r>
            <m:r>
              <m:rPr>
                <m:sty m:val="bi"/>
              </m:rPr>
              <w:rPr>
                <w:rFonts w:ascii="Cambria Math" w:eastAsia="MS Gothic" w:hAnsi="Cambria Math"/>
                <w:sz w:val="24"/>
                <w:lang w:val="en-GB" w:eastAsia="ja-JP"/>
              </w:rPr>
              <m:t>dB</m:t>
            </m:r>
          </m:sub>
        </m:sSub>
        <m:r>
          <m:rPr>
            <m:sty m:val="bi"/>
          </m:rPr>
          <w:rPr>
            <w:rFonts w:ascii="Cambria Math" w:eastAsia="MS Gothic" w:hAnsi="Cambria Math"/>
            <w:sz w:val="24"/>
            <w:lang w:val="en-GB" w:eastAsia="ja-JP"/>
          </w:rPr>
          <m:t>=</m:t>
        </m:r>
        <m:sSub>
          <m:sSubPr>
            <m:ctrlPr>
              <w:rPr>
                <w:rFonts w:ascii="Cambria Math" w:eastAsia="MS Gothic" w:hAnsi="Cambria Math"/>
                <w:b/>
                <w:bCs/>
                <w:i/>
                <w:sz w:val="24"/>
                <w:lang w:val="en-GB" w:eastAsia="ja-JP"/>
              </w:rPr>
            </m:ctrlPr>
          </m:sSubPr>
          <m:e>
            <m:r>
              <m:rPr>
                <m:sty m:val="bi"/>
              </m:rPr>
              <w:rPr>
                <w:rFonts w:ascii="Cambria Math" w:eastAsia="MS Gothic" w:hAnsi="Cambria Math"/>
                <w:sz w:val="24"/>
                <w:lang w:val="en-GB" w:eastAsia="ja-JP"/>
              </w:rPr>
              <m:t>φ</m:t>
            </m:r>
          </m:e>
          <m:sub>
            <m:r>
              <m:rPr>
                <m:sty m:val="bi"/>
              </m:rPr>
              <w:rPr>
                <w:rFonts w:ascii="Cambria Math" w:eastAsia="MS Gothic" w:hAnsi="Cambria Math"/>
                <w:sz w:val="24"/>
                <w:lang w:val="en-GB" w:eastAsia="ja-JP"/>
              </w:rPr>
              <m:t>3</m:t>
            </m:r>
            <m:r>
              <m:rPr>
                <m:sty m:val="bi"/>
              </m:rPr>
              <w:rPr>
                <w:rFonts w:ascii="Cambria Math" w:eastAsia="MS Gothic" w:hAnsi="Cambria Math"/>
                <w:sz w:val="24"/>
                <w:lang w:val="en-GB" w:eastAsia="ja-JP"/>
              </w:rPr>
              <m:t>dB</m:t>
            </m:r>
          </m:sub>
        </m:sSub>
        <m:r>
          <m:rPr>
            <m:sty m:val="bi"/>
          </m:rPr>
          <w:rPr>
            <w:rFonts w:ascii="Cambria Math" w:eastAsia="MS Gothic" w:hAnsi="Cambria Math"/>
            <w:sz w:val="24"/>
            <w:lang w:val="en-GB" w:eastAsia="ja-JP"/>
          </w:rPr>
          <m:t>=90°, SL</m:t>
        </m:r>
        <m:sSub>
          <m:sSubPr>
            <m:ctrlPr>
              <w:rPr>
                <w:rFonts w:ascii="Cambria Math" w:eastAsia="MS Gothic" w:hAnsi="Cambria Math"/>
                <w:b/>
                <w:bCs/>
                <w:i/>
                <w:sz w:val="24"/>
                <w:lang w:val="en-GB" w:eastAsia="ja-JP"/>
              </w:rPr>
            </m:ctrlPr>
          </m:sSubPr>
          <m:e>
            <m:r>
              <m:rPr>
                <m:sty m:val="bi"/>
              </m:rPr>
              <w:rPr>
                <w:rFonts w:ascii="Cambria Math" w:eastAsia="MS Gothic" w:hAnsi="Cambria Math"/>
                <w:sz w:val="24"/>
                <w:lang w:val="en-GB" w:eastAsia="ja-JP"/>
              </w:rPr>
              <m:t>A</m:t>
            </m:r>
          </m:e>
          <m:sub>
            <m:r>
              <m:rPr>
                <m:sty m:val="bi"/>
              </m:rPr>
              <w:rPr>
                <w:rFonts w:ascii="Cambria Math" w:eastAsia="MS Gothic" w:hAnsi="Cambria Math"/>
                <w:sz w:val="24"/>
                <w:lang w:val="en-GB" w:eastAsia="ja-JP"/>
              </w:rPr>
              <m:t>v</m:t>
            </m:r>
          </m:sub>
        </m:sSub>
        <m:r>
          <m:rPr>
            <m:sty m:val="bi"/>
          </m:rPr>
          <w:rPr>
            <w:rFonts w:ascii="Cambria Math" w:eastAsia="MS Gothic" w:hAnsi="Cambria Math"/>
            <w:sz w:val="24"/>
            <w:lang w:val="en-GB" w:eastAsia="ja-JP"/>
          </w:rPr>
          <m:t>=</m:t>
        </m:r>
        <m:sSub>
          <m:sSubPr>
            <m:ctrlPr>
              <w:rPr>
                <w:rFonts w:ascii="Cambria Math" w:eastAsia="MS Gothic" w:hAnsi="Cambria Math"/>
                <w:b/>
                <w:bCs/>
                <w:i/>
                <w:sz w:val="24"/>
                <w:lang w:val="en-GB" w:eastAsia="ja-JP"/>
              </w:rPr>
            </m:ctrlPr>
          </m:sSubPr>
          <m:e>
            <m:r>
              <m:rPr>
                <m:sty m:val="bi"/>
              </m:rPr>
              <w:rPr>
                <w:rFonts w:ascii="Cambria Math" w:eastAsia="MS Gothic" w:hAnsi="Cambria Math"/>
                <w:sz w:val="24"/>
                <w:lang w:val="en-GB" w:eastAsia="ja-JP"/>
              </w:rPr>
              <m:t>A</m:t>
            </m:r>
          </m:e>
          <m:sub>
            <m:r>
              <m:rPr>
                <m:sty m:val="bi"/>
              </m:rPr>
              <w:rPr>
                <w:rFonts w:ascii="Cambria Math" w:eastAsia="MS Gothic" w:hAnsi="Cambria Math"/>
                <w:sz w:val="24"/>
                <w:lang w:val="en-GB" w:eastAsia="ja-JP"/>
              </w:rPr>
              <m:t>m</m:t>
            </m:r>
          </m:sub>
        </m:sSub>
        <m:r>
          <m:rPr>
            <m:sty m:val="bi"/>
          </m:rPr>
          <w:rPr>
            <w:rFonts w:ascii="Cambria Math" w:eastAsia="MS Gothic" w:hAnsi="Cambria Math"/>
            <w:sz w:val="24"/>
            <w:lang w:val="en-GB" w:eastAsia="ja-JP"/>
          </w:rPr>
          <m:t>=25</m:t>
        </m:r>
      </m:oMath>
      <w:r w:rsidRPr="005E68EF">
        <w:rPr>
          <w:rFonts w:eastAsia="MS Gothic"/>
          <w:b/>
          <w:bCs/>
          <w:sz w:val="24"/>
          <w:lang w:val="en-GB" w:eastAsia="ja-JP"/>
        </w:rPr>
        <w:t>, and the maximum gain = 5 dBi.</w:t>
      </w:r>
    </w:p>
    <w:p w14:paraId="68A32E2A" w14:textId="3E41863B" w:rsidR="00963B78" w:rsidRPr="00963B78" w:rsidRDefault="00963B78" w:rsidP="006A02A0">
      <w:pPr>
        <w:pStyle w:val="Style1"/>
        <w:snapToGrid w:val="0"/>
        <w:spacing w:line="240" w:lineRule="auto"/>
        <w:ind w:firstLine="0"/>
        <w:contextualSpacing w:val="0"/>
        <w:rPr>
          <w:rFonts w:eastAsia="MS Gothic"/>
          <w:sz w:val="24"/>
          <w:lang w:val="en-GB" w:eastAsia="ja-JP"/>
        </w:rPr>
      </w:pPr>
    </w:p>
    <w:p w14:paraId="6A00D855" w14:textId="0CCB1B4E" w:rsidR="00B04AAA" w:rsidRDefault="00AF1337" w:rsidP="00AF1337">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Table 1: Summary of parameters for Indoor office (or Indoor hotspot) specified in RP-180524 (Calibration results for self-evaluation), TR38.802, and TR38.901</w:t>
      </w:r>
    </w:p>
    <w:tbl>
      <w:tblPr>
        <w:tblW w:w="9645" w:type="dxa"/>
        <w:tblInd w:w="103" w:type="dxa"/>
        <w:tblLayout w:type="fixed"/>
        <w:tblLook w:val="04A0" w:firstRow="1" w:lastRow="0" w:firstColumn="1" w:lastColumn="0" w:noHBand="0" w:noVBand="1"/>
      </w:tblPr>
      <w:tblGrid>
        <w:gridCol w:w="1408"/>
        <w:gridCol w:w="2709"/>
        <w:gridCol w:w="2693"/>
        <w:gridCol w:w="2835"/>
      </w:tblGrid>
      <w:tr w:rsidR="00AC2CB3" w14:paraId="09CEF342" w14:textId="77777777" w:rsidTr="00173258">
        <w:trPr>
          <w:trHeight w:val="720"/>
        </w:trPr>
        <w:tc>
          <w:tcPr>
            <w:tcW w:w="1408" w:type="dxa"/>
            <w:tcBorders>
              <w:top w:val="single" w:sz="4" w:space="0" w:color="auto"/>
              <w:left w:val="single" w:sz="4" w:space="0" w:color="auto"/>
              <w:bottom w:val="single" w:sz="4" w:space="0" w:color="auto"/>
              <w:right w:val="single" w:sz="4" w:space="0" w:color="auto"/>
            </w:tcBorders>
            <w:shd w:val="clear" w:color="auto" w:fill="D8D8D8"/>
            <w:vAlign w:val="center"/>
            <w:hideMark/>
          </w:tcPr>
          <w:p w14:paraId="3ECD3E73" w14:textId="1A81E9DC" w:rsidR="00AC2CB3" w:rsidRDefault="00AC2CB3">
            <w:pPr>
              <w:spacing w:after="0"/>
              <w:jc w:val="center"/>
              <w:rPr>
                <w:rFonts w:ascii="Arial" w:eastAsia="SimSun" w:hAnsi="Arial" w:cs="Arial"/>
                <w:b/>
                <w:bCs/>
                <w:color w:val="0000FF"/>
                <w:sz w:val="18"/>
                <w:szCs w:val="18"/>
                <w:lang w:val="en-US" w:eastAsia="zh-CN"/>
              </w:rPr>
            </w:pPr>
          </w:p>
        </w:tc>
        <w:tc>
          <w:tcPr>
            <w:tcW w:w="2709" w:type="dxa"/>
            <w:tcBorders>
              <w:top w:val="single" w:sz="4" w:space="0" w:color="auto"/>
              <w:left w:val="nil"/>
              <w:bottom w:val="single" w:sz="4" w:space="0" w:color="auto"/>
              <w:right w:val="single" w:sz="4" w:space="0" w:color="auto"/>
            </w:tcBorders>
            <w:shd w:val="clear" w:color="auto" w:fill="D8D8D8"/>
            <w:vAlign w:val="center"/>
            <w:hideMark/>
          </w:tcPr>
          <w:p w14:paraId="62E19AB7" w14:textId="7736ABB1"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Self-evaluation (RP-180524)</w:t>
            </w:r>
          </w:p>
        </w:tc>
        <w:tc>
          <w:tcPr>
            <w:tcW w:w="2693" w:type="dxa"/>
            <w:tcBorders>
              <w:top w:val="single" w:sz="4" w:space="0" w:color="auto"/>
              <w:left w:val="nil"/>
              <w:bottom w:val="single" w:sz="4" w:space="0" w:color="auto"/>
              <w:right w:val="single" w:sz="4" w:space="0" w:color="000000"/>
            </w:tcBorders>
            <w:shd w:val="clear" w:color="auto" w:fill="D8D8D8"/>
            <w:vAlign w:val="center"/>
            <w:hideMark/>
          </w:tcPr>
          <w:p w14:paraId="03F94FA0" w14:textId="79ADD113"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TR38.802</w:t>
            </w:r>
          </w:p>
        </w:tc>
        <w:tc>
          <w:tcPr>
            <w:tcW w:w="2835" w:type="dxa"/>
            <w:tcBorders>
              <w:top w:val="single" w:sz="4" w:space="0" w:color="auto"/>
              <w:left w:val="nil"/>
              <w:bottom w:val="single" w:sz="4" w:space="0" w:color="auto"/>
              <w:right w:val="single" w:sz="4" w:space="0" w:color="000000"/>
            </w:tcBorders>
            <w:shd w:val="clear" w:color="auto" w:fill="D8D8D8"/>
            <w:vAlign w:val="center"/>
            <w:hideMark/>
          </w:tcPr>
          <w:p w14:paraId="0E706B3E" w14:textId="4EF4DC19"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TR38.901</w:t>
            </w:r>
          </w:p>
        </w:tc>
      </w:tr>
      <w:tr w:rsidR="00AC2CB3" w14:paraId="70D532A8" w14:textId="77777777" w:rsidTr="00173258">
        <w:trPr>
          <w:trHeight w:val="255"/>
        </w:trPr>
        <w:tc>
          <w:tcPr>
            <w:tcW w:w="1408" w:type="dxa"/>
            <w:tcBorders>
              <w:top w:val="nil"/>
              <w:left w:val="single" w:sz="4" w:space="0" w:color="auto"/>
              <w:bottom w:val="single" w:sz="4" w:space="0" w:color="auto"/>
              <w:right w:val="single" w:sz="4" w:space="0" w:color="auto"/>
            </w:tcBorders>
            <w:hideMark/>
          </w:tcPr>
          <w:p w14:paraId="50A98B1E" w14:textId="77777777" w:rsidR="00AC2CB3" w:rsidRDefault="00AC2CB3">
            <w:pPr>
              <w:spacing w:after="0"/>
              <w:rPr>
                <w:rFonts w:ascii="Arial" w:eastAsia="SimSun" w:hAnsi="Arial" w:cs="Arial"/>
                <w:sz w:val="18"/>
                <w:szCs w:val="18"/>
                <w:lang w:eastAsia="zh-CN"/>
              </w:rPr>
            </w:pPr>
            <w:r>
              <w:rPr>
                <w:rFonts w:ascii="Arial" w:eastAsia="SimSun" w:hAnsi="Arial" w:cs="Arial"/>
                <w:sz w:val="18"/>
                <w:szCs w:val="18"/>
                <w:lang w:eastAsia="zh-CN"/>
              </w:rPr>
              <w:t>BS antenna height</w:t>
            </w:r>
          </w:p>
        </w:tc>
        <w:tc>
          <w:tcPr>
            <w:tcW w:w="2709" w:type="dxa"/>
            <w:tcBorders>
              <w:top w:val="single" w:sz="4" w:space="0" w:color="auto"/>
              <w:left w:val="nil"/>
              <w:bottom w:val="single" w:sz="4" w:space="0" w:color="auto"/>
              <w:right w:val="single" w:sz="4" w:space="0" w:color="000000"/>
            </w:tcBorders>
            <w:hideMark/>
          </w:tcPr>
          <w:p w14:paraId="134AEC92" w14:textId="77777777" w:rsidR="00AC2CB3" w:rsidRDefault="00AC2CB3">
            <w:pPr>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3</w:t>
            </w:r>
            <w:r>
              <w:rPr>
                <w:rFonts w:ascii="Arial" w:eastAsia="SimSun" w:hAnsi="Arial" w:cs="Arial"/>
                <w:sz w:val="18"/>
                <w:szCs w:val="18"/>
                <w:lang w:eastAsia="zh-CN"/>
              </w:rPr>
              <w:t> </w:t>
            </w:r>
            <w:r>
              <w:rPr>
                <w:rFonts w:ascii="Arial" w:eastAsia="SimSun" w:hAnsi="Arial" w:cs="Arial"/>
                <w:color w:val="000000"/>
                <w:sz w:val="18"/>
                <w:szCs w:val="18"/>
                <w:lang w:eastAsia="zh-CN"/>
              </w:rPr>
              <w:t>m</w:t>
            </w:r>
          </w:p>
        </w:tc>
        <w:tc>
          <w:tcPr>
            <w:tcW w:w="2693" w:type="dxa"/>
            <w:tcBorders>
              <w:top w:val="single" w:sz="4" w:space="0" w:color="auto"/>
              <w:left w:val="nil"/>
              <w:bottom w:val="single" w:sz="4" w:space="0" w:color="auto"/>
              <w:right w:val="single" w:sz="4" w:space="0" w:color="000000"/>
            </w:tcBorders>
            <w:vAlign w:val="center"/>
            <w:hideMark/>
          </w:tcPr>
          <w:p w14:paraId="3C625B61" w14:textId="77777777"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3 m</w:t>
            </w:r>
          </w:p>
        </w:tc>
        <w:tc>
          <w:tcPr>
            <w:tcW w:w="2835" w:type="dxa"/>
            <w:tcBorders>
              <w:top w:val="single" w:sz="4" w:space="0" w:color="auto"/>
              <w:left w:val="nil"/>
              <w:bottom w:val="single" w:sz="4" w:space="0" w:color="auto"/>
              <w:right w:val="single" w:sz="4" w:space="0" w:color="000000"/>
            </w:tcBorders>
            <w:vAlign w:val="center"/>
            <w:hideMark/>
          </w:tcPr>
          <w:p w14:paraId="245876E0" w14:textId="77777777"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3 m</w:t>
            </w:r>
          </w:p>
        </w:tc>
      </w:tr>
      <w:tr w:rsidR="00AC2CB3" w14:paraId="1206C64A" w14:textId="77777777" w:rsidTr="00173258">
        <w:trPr>
          <w:trHeight w:val="510"/>
        </w:trPr>
        <w:tc>
          <w:tcPr>
            <w:tcW w:w="1408" w:type="dxa"/>
            <w:tcBorders>
              <w:top w:val="nil"/>
              <w:left w:val="single" w:sz="4" w:space="0" w:color="auto"/>
              <w:bottom w:val="single" w:sz="4" w:space="0" w:color="auto"/>
              <w:right w:val="single" w:sz="4" w:space="0" w:color="auto"/>
            </w:tcBorders>
            <w:hideMark/>
          </w:tcPr>
          <w:p w14:paraId="3E055B94" w14:textId="77777777" w:rsidR="00AC2CB3" w:rsidRDefault="00AC2CB3">
            <w:pPr>
              <w:spacing w:after="0"/>
              <w:rPr>
                <w:rFonts w:ascii="Arial" w:eastAsia="SimSun" w:hAnsi="Arial" w:cs="Arial"/>
                <w:sz w:val="18"/>
                <w:szCs w:val="18"/>
                <w:lang w:eastAsia="zh-CN"/>
              </w:rPr>
            </w:pPr>
            <w:r>
              <w:rPr>
                <w:rFonts w:ascii="Arial" w:eastAsia="SimSun" w:hAnsi="Arial" w:cs="Arial"/>
                <w:sz w:val="18"/>
                <w:szCs w:val="18"/>
                <w:lang w:eastAsia="zh-CN"/>
              </w:rPr>
              <w:t>Total transmit power per TRxP</w:t>
            </w:r>
          </w:p>
        </w:tc>
        <w:tc>
          <w:tcPr>
            <w:tcW w:w="2709" w:type="dxa"/>
            <w:tcBorders>
              <w:top w:val="single" w:sz="4" w:space="0" w:color="auto"/>
              <w:left w:val="nil"/>
              <w:bottom w:val="single" w:sz="4" w:space="0" w:color="auto"/>
              <w:right w:val="single" w:sz="4" w:space="0" w:color="000000"/>
            </w:tcBorders>
            <w:hideMark/>
          </w:tcPr>
          <w:p w14:paraId="6E97230A" w14:textId="32EB400C"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Baseline: 21 dBm for 10MHz bandwidth</w:t>
            </w:r>
          </w:p>
        </w:tc>
        <w:tc>
          <w:tcPr>
            <w:tcW w:w="2693" w:type="dxa"/>
            <w:tcBorders>
              <w:top w:val="single" w:sz="4" w:space="0" w:color="auto"/>
              <w:left w:val="nil"/>
              <w:bottom w:val="single" w:sz="4" w:space="0" w:color="auto"/>
              <w:right w:val="single" w:sz="4" w:space="0" w:color="000000"/>
            </w:tcBorders>
            <w:vAlign w:val="center"/>
            <w:hideMark/>
          </w:tcPr>
          <w:p w14:paraId="37283483" w14:textId="37759C2A"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Baseline: 24 dBm for 20 MHz bandwidth</w:t>
            </w:r>
          </w:p>
        </w:tc>
        <w:tc>
          <w:tcPr>
            <w:tcW w:w="2835" w:type="dxa"/>
            <w:tcBorders>
              <w:top w:val="single" w:sz="4" w:space="0" w:color="auto"/>
              <w:left w:val="nil"/>
              <w:bottom w:val="single" w:sz="4" w:space="0" w:color="auto"/>
              <w:right w:val="single" w:sz="4" w:space="0" w:color="000000"/>
            </w:tcBorders>
            <w:vAlign w:val="center"/>
            <w:hideMark/>
          </w:tcPr>
          <w:p w14:paraId="1C73656D" w14:textId="79D69095"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24 dBm</w:t>
            </w:r>
          </w:p>
        </w:tc>
      </w:tr>
      <w:tr w:rsidR="00AC2CB3" w14:paraId="6342C658" w14:textId="77777777" w:rsidTr="00173258">
        <w:trPr>
          <w:trHeight w:val="255"/>
        </w:trPr>
        <w:tc>
          <w:tcPr>
            <w:tcW w:w="1408" w:type="dxa"/>
            <w:tcBorders>
              <w:top w:val="nil"/>
              <w:left w:val="single" w:sz="4" w:space="0" w:color="auto"/>
              <w:bottom w:val="single" w:sz="4" w:space="0" w:color="auto"/>
              <w:right w:val="single" w:sz="4" w:space="0" w:color="auto"/>
            </w:tcBorders>
            <w:hideMark/>
          </w:tcPr>
          <w:p w14:paraId="28F1C77F" w14:textId="77777777" w:rsidR="00AC2CB3" w:rsidRDefault="00AC2CB3">
            <w:pPr>
              <w:spacing w:after="0"/>
              <w:rPr>
                <w:rFonts w:ascii="Arial" w:eastAsia="SimSun" w:hAnsi="Arial" w:cs="Arial"/>
                <w:sz w:val="18"/>
                <w:szCs w:val="18"/>
                <w:lang w:eastAsia="zh-CN"/>
              </w:rPr>
            </w:pPr>
            <w:r>
              <w:rPr>
                <w:rFonts w:ascii="Arial" w:eastAsia="SimSun" w:hAnsi="Arial" w:cs="Arial"/>
                <w:sz w:val="18"/>
                <w:szCs w:val="18"/>
                <w:lang w:eastAsia="zh-CN"/>
              </w:rPr>
              <w:t>UE power class</w:t>
            </w:r>
          </w:p>
        </w:tc>
        <w:tc>
          <w:tcPr>
            <w:tcW w:w="2709" w:type="dxa"/>
            <w:tcBorders>
              <w:top w:val="single" w:sz="4" w:space="0" w:color="auto"/>
              <w:left w:val="nil"/>
              <w:bottom w:val="single" w:sz="4" w:space="0" w:color="auto"/>
              <w:right w:val="single" w:sz="4" w:space="0" w:color="000000"/>
            </w:tcBorders>
            <w:hideMark/>
          </w:tcPr>
          <w:p w14:paraId="5E7F18F8" w14:textId="77777777"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23 dBm</w:t>
            </w:r>
          </w:p>
        </w:tc>
        <w:tc>
          <w:tcPr>
            <w:tcW w:w="2693" w:type="dxa"/>
            <w:tcBorders>
              <w:top w:val="single" w:sz="4" w:space="0" w:color="auto"/>
              <w:left w:val="nil"/>
              <w:bottom w:val="single" w:sz="4" w:space="0" w:color="auto"/>
              <w:right w:val="single" w:sz="4" w:space="0" w:color="000000"/>
            </w:tcBorders>
            <w:vAlign w:val="center"/>
            <w:hideMark/>
          </w:tcPr>
          <w:p w14:paraId="4CEDC706" w14:textId="77777777"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23 dBm</w:t>
            </w:r>
          </w:p>
        </w:tc>
        <w:tc>
          <w:tcPr>
            <w:tcW w:w="2835" w:type="dxa"/>
            <w:tcBorders>
              <w:top w:val="single" w:sz="4" w:space="0" w:color="auto"/>
              <w:left w:val="nil"/>
              <w:bottom w:val="single" w:sz="4" w:space="0" w:color="auto"/>
              <w:right w:val="single" w:sz="4" w:space="0" w:color="000000"/>
            </w:tcBorders>
            <w:vAlign w:val="center"/>
            <w:hideMark/>
          </w:tcPr>
          <w:p w14:paraId="58F8FE5B" w14:textId="18009AE3" w:rsidR="00AC2CB3" w:rsidRDefault="00AC2CB3">
            <w:pPr>
              <w:spacing w:after="0"/>
              <w:jc w:val="center"/>
              <w:rPr>
                <w:rFonts w:ascii="Arial" w:eastAsia="SimSun" w:hAnsi="Arial" w:cs="Arial"/>
                <w:sz w:val="18"/>
                <w:szCs w:val="18"/>
                <w:lang w:eastAsia="zh-CN"/>
              </w:rPr>
            </w:pPr>
          </w:p>
        </w:tc>
      </w:tr>
      <w:tr w:rsidR="00AC2CB3" w14:paraId="29FF51B5" w14:textId="77777777" w:rsidTr="00173258">
        <w:trPr>
          <w:trHeight w:val="255"/>
        </w:trPr>
        <w:tc>
          <w:tcPr>
            <w:tcW w:w="1408" w:type="dxa"/>
            <w:tcBorders>
              <w:top w:val="nil"/>
              <w:left w:val="single" w:sz="4" w:space="0" w:color="auto"/>
              <w:bottom w:val="single" w:sz="4" w:space="0" w:color="auto"/>
              <w:right w:val="single" w:sz="4" w:space="0" w:color="auto"/>
            </w:tcBorders>
            <w:vAlign w:val="center"/>
            <w:hideMark/>
          </w:tcPr>
          <w:p w14:paraId="13BFFD48" w14:textId="77777777" w:rsidR="00AC2CB3" w:rsidRDefault="00AC2CB3">
            <w:pPr>
              <w:spacing w:after="0"/>
              <w:rPr>
                <w:rFonts w:ascii="Arial" w:eastAsia="SimSun" w:hAnsi="Arial" w:cs="Arial"/>
                <w:sz w:val="18"/>
                <w:szCs w:val="18"/>
                <w:lang w:eastAsia="zh-CN"/>
              </w:rPr>
            </w:pPr>
            <w:r>
              <w:rPr>
                <w:rFonts w:ascii="Arial" w:eastAsia="SimSun" w:hAnsi="Arial" w:cs="Arial"/>
                <w:sz w:val="18"/>
                <w:szCs w:val="18"/>
                <w:lang w:eastAsia="zh-CN"/>
              </w:rPr>
              <w:t>Inter-site distance</w:t>
            </w:r>
          </w:p>
        </w:tc>
        <w:tc>
          <w:tcPr>
            <w:tcW w:w="2709" w:type="dxa"/>
            <w:tcBorders>
              <w:top w:val="single" w:sz="4" w:space="0" w:color="auto"/>
              <w:left w:val="nil"/>
              <w:bottom w:val="single" w:sz="4" w:space="0" w:color="auto"/>
              <w:right w:val="single" w:sz="4" w:space="0" w:color="000000"/>
            </w:tcBorders>
            <w:vAlign w:val="center"/>
            <w:hideMark/>
          </w:tcPr>
          <w:p w14:paraId="4764686E" w14:textId="77777777"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20m</w:t>
            </w:r>
          </w:p>
        </w:tc>
        <w:tc>
          <w:tcPr>
            <w:tcW w:w="2693" w:type="dxa"/>
            <w:tcBorders>
              <w:top w:val="single" w:sz="4" w:space="0" w:color="auto"/>
              <w:left w:val="nil"/>
              <w:bottom w:val="single" w:sz="4" w:space="0" w:color="auto"/>
              <w:right w:val="single" w:sz="4" w:space="0" w:color="000000"/>
            </w:tcBorders>
            <w:vAlign w:val="center"/>
            <w:hideMark/>
          </w:tcPr>
          <w:p w14:paraId="7207236B" w14:textId="77777777"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20 m</w:t>
            </w:r>
          </w:p>
        </w:tc>
        <w:tc>
          <w:tcPr>
            <w:tcW w:w="2835" w:type="dxa"/>
            <w:tcBorders>
              <w:top w:val="single" w:sz="4" w:space="0" w:color="auto"/>
              <w:left w:val="nil"/>
              <w:bottom w:val="single" w:sz="4" w:space="0" w:color="auto"/>
              <w:right w:val="single" w:sz="4" w:space="0" w:color="000000"/>
            </w:tcBorders>
            <w:vAlign w:val="center"/>
            <w:hideMark/>
          </w:tcPr>
          <w:p w14:paraId="16E6A973" w14:textId="77777777"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20 m</w:t>
            </w:r>
          </w:p>
        </w:tc>
      </w:tr>
      <w:tr w:rsidR="00AC2CB3" w14:paraId="6835CE5C" w14:textId="77777777" w:rsidTr="00173258">
        <w:trPr>
          <w:trHeight w:val="838"/>
        </w:trPr>
        <w:tc>
          <w:tcPr>
            <w:tcW w:w="1408" w:type="dxa"/>
            <w:tcBorders>
              <w:top w:val="nil"/>
              <w:left w:val="single" w:sz="4" w:space="0" w:color="auto"/>
              <w:bottom w:val="single" w:sz="4" w:space="0" w:color="auto"/>
              <w:right w:val="single" w:sz="4" w:space="0" w:color="auto"/>
            </w:tcBorders>
            <w:vAlign w:val="center"/>
            <w:hideMark/>
          </w:tcPr>
          <w:p w14:paraId="42EE57AF" w14:textId="77777777" w:rsidR="00AC2CB3" w:rsidRDefault="00AC2CB3">
            <w:pPr>
              <w:spacing w:after="0"/>
              <w:rPr>
                <w:rFonts w:ascii="Arial" w:eastAsia="SimSun" w:hAnsi="Arial" w:cs="Arial"/>
                <w:sz w:val="18"/>
                <w:szCs w:val="18"/>
                <w:lang w:eastAsia="zh-CN"/>
              </w:rPr>
            </w:pPr>
            <w:r>
              <w:rPr>
                <w:rFonts w:ascii="Arial" w:eastAsia="SimSun" w:hAnsi="Arial" w:cs="Arial"/>
                <w:sz w:val="18"/>
                <w:szCs w:val="18"/>
                <w:lang w:eastAsia="zh-CN"/>
              </w:rPr>
              <w:t>Number of antenna elements per TRxP</w:t>
            </w:r>
          </w:p>
        </w:tc>
        <w:tc>
          <w:tcPr>
            <w:tcW w:w="2709" w:type="dxa"/>
            <w:tcBorders>
              <w:top w:val="single" w:sz="4" w:space="0" w:color="auto"/>
              <w:left w:val="nil"/>
              <w:bottom w:val="single" w:sz="4" w:space="0" w:color="auto"/>
              <w:right w:val="single" w:sz="4" w:space="0" w:color="000000"/>
            </w:tcBorders>
            <w:vAlign w:val="center"/>
            <w:hideMark/>
          </w:tcPr>
          <w:p w14:paraId="4CA6A0A0" w14:textId="77777777"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32Tx/Rx, (M,N,P,Mg,Ng) = (4,4,2,1,1), (dH,dV) = (0.5, 0.5)λ</w:t>
            </w:r>
            <w:r>
              <w:rPr>
                <w:rFonts w:ascii="Arial" w:eastAsia="SimSun" w:hAnsi="Arial" w:cs="Arial"/>
                <w:sz w:val="18"/>
                <w:szCs w:val="18"/>
                <w:lang w:eastAsia="zh-CN"/>
              </w:rPr>
              <w:br/>
            </w:r>
            <w:r>
              <w:rPr>
                <w:rFonts w:ascii="Arial" w:eastAsia="SimSun" w:hAnsi="Arial" w:cs="Arial"/>
                <w:sz w:val="18"/>
                <w:szCs w:val="18"/>
                <w:lang w:eastAsia="zh-CN"/>
              </w:rPr>
              <w:br/>
              <w:t>+45°, -45° polarization</w:t>
            </w:r>
          </w:p>
        </w:tc>
        <w:tc>
          <w:tcPr>
            <w:tcW w:w="2693" w:type="dxa"/>
            <w:tcBorders>
              <w:top w:val="single" w:sz="4" w:space="0" w:color="auto"/>
              <w:left w:val="nil"/>
              <w:bottom w:val="single" w:sz="4" w:space="0" w:color="auto"/>
              <w:right w:val="single" w:sz="4" w:space="0" w:color="000000"/>
            </w:tcBorders>
            <w:vAlign w:val="center"/>
            <w:hideMark/>
          </w:tcPr>
          <w:p w14:paraId="2F6D01FA" w14:textId="687D578D" w:rsidR="00B73A66" w:rsidRDefault="00982564" w:rsidP="00B73A66">
            <w:pPr>
              <w:spacing w:after="0"/>
              <w:jc w:val="center"/>
              <w:rPr>
                <w:rFonts w:ascii="Arial" w:eastAsia="SimSun" w:hAnsi="Arial" w:cs="Arial"/>
                <w:sz w:val="18"/>
                <w:szCs w:val="18"/>
                <w:lang w:eastAsia="zh-CN"/>
              </w:rPr>
            </w:pPr>
            <w:r w:rsidRPr="00982564">
              <w:rPr>
                <w:rFonts w:ascii="Arial" w:hAnsi="Arial" w:cs="Arial"/>
                <w:color w:val="000000"/>
                <w:sz w:val="18"/>
                <w:szCs w:val="18"/>
              </w:rPr>
              <w:t>Baseline: (M, N, P, M</w:t>
            </w:r>
            <w:r w:rsidRPr="00982564">
              <w:rPr>
                <w:rFonts w:ascii="Arial" w:hAnsi="Arial" w:cs="Arial"/>
                <w:color w:val="000000"/>
                <w:sz w:val="18"/>
                <w:szCs w:val="18"/>
                <w:vertAlign w:val="subscript"/>
              </w:rPr>
              <w:t>g</w:t>
            </w:r>
            <w:r w:rsidRPr="00982564">
              <w:rPr>
                <w:rFonts w:ascii="Arial" w:hAnsi="Arial" w:cs="Arial"/>
                <w:color w:val="000000"/>
                <w:sz w:val="18"/>
                <w:szCs w:val="18"/>
              </w:rPr>
              <w:t>, N</w:t>
            </w:r>
            <w:r w:rsidRPr="00982564">
              <w:rPr>
                <w:rFonts w:ascii="Arial" w:hAnsi="Arial" w:cs="Arial"/>
                <w:color w:val="000000"/>
                <w:sz w:val="18"/>
                <w:szCs w:val="18"/>
                <w:vertAlign w:val="subscript"/>
              </w:rPr>
              <w:t>g</w:t>
            </w:r>
            <w:r w:rsidRPr="00982564">
              <w:rPr>
                <w:rFonts w:ascii="Arial" w:hAnsi="Arial" w:cs="Arial"/>
                <w:color w:val="000000"/>
                <w:sz w:val="18"/>
                <w:szCs w:val="18"/>
              </w:rPr>
              <w:t>) = (4, 4, 2, 1, 1)</w:t>
            </w:r>
            <w:r w:rsidR="00B73A66">
              <w:rPr>
                <w:rFonts w:ascii="Arial" w:hAnsi="Arial" w:cs="Arial"/>
                <w:color w:val="000000"/>
                <w:sz w:val="18"/>
                <w:szCs w:val="18"/>
              </w:rPr>
              <w:t>, (d</w:t>
            </w:r>
            <w:r w:rsidR="00B73A66">
              <w:rPr>
                <w:rFonts w:ascii="Arial" w:hAnsi="Arial" w:cs="Arial"/>
                <w:color w:val="000000"/>
                <w:sz w:val="18"/>
                <w:szCs w:val="18"/>
                <w:vertAlign w:val="subscript"/>
              </w:rPr>
              <w:t>H</w:t>
            </w:r>
            <w:r w:rsidR="00B73A66">
              <w:rPr>
                <w:rFonts w:ascii="Arial" w:hAnsi="Arial" w:cs="Arial"/>
                <w:color w:val="000000"/>
                <w:sz w:val="18"/>
                <w:szCs w:val="18"/>
              </w:rPr>
              <w:t>, d</w:t>
            </w:r>
            <w:r w:rsidR="00B73A66">
              <w:rPr>
                <w:rFonts w:ascii="Arial" w:hAnsi="Arial" w:cs="Arial"/>
                <w:color w:val="000000"/>
                <w:sz w:val="18"/>
                <w:szCs w:val="18"/>
                <w:vertAlign w:val="subscript"/>
              </w:rPr>
              <w:t>V</w:t>
            </w:r>
            <w:r w:rsidR="00B73A66">
              <w:rPr>
                <w:rFonts w:ascii="Arial" w:hAnsi="Arial" w:cs="Arial"/>
                <w:color w:val="000000"/>
                <w:sz w:val="18"/>
                <w:szCs w:val="18"/>
              </w:rPr>
              <w:t>) = (0.5, 0.5)λ</w:t>
            </w:r>
          </w:p>
        </w:tc>
        <w:tc>
          <w:tcPr>
            <w:tcW w:w="2835" w:type="dxa"/>
            <w:tcBorders>
              <w:top w:val="single" w:sz="4" w:space="0" w:color="auto"/>
              <w:left w:val="nil"/>
              <w:bottom w:val="single" w:sz="4" w:space="0" w:color="auto"/>
              <w:right w:val="single" w:sz="4" w:space="0" w:color="000000"/>
            </w:tcBorders>
            <w:vAlign w:val="center"/>
            <w:hideMark/>
          </w:tcPr>
          <w:p w14:paraId="54EE7D69" w14:textId="77777777" w:rsidR="00B73A66" w:rsidRDefault="00B73A66" w:rsidP="00B73A66">
            <w:pPr>
              <w:spacing w:after="0"/>
              <w:rPr>
                <w:rFonts w:ascii="Arial" w:eastAsia="SimSun" w:hAnsi="Arial" w:cs="Arial"/>
                <w:sz w:val="18"/>
                <w:szCs w:val="18"/>
                <w:lang w:val="sv-SE" w:eastAsia="zh-CN"/>
              </w:rPr>
            </w:pPr>
            <w:r w:rsidRPr="00B73A66">
              <w:rPr>
                <w:rFonts w:ascii="Arial" w:eastAsia="SimSun" w:hAnsi="Arial" w:cs="Arial" w:hint="eastAsia"/>
                <w:sz w:val="18"/>
                <w:szCs w:val="18"/>
                <w:lang w:eastAsia="zh-CN"/>
              </w:rPr>
              <w:t>Config 1: M</w:t>
            </w:r>
            <w:r w:rsidRPr="00B73A66">
              <w:rPr>
                <w:rFonts w:ascii="Arial" w:eastAsia="SimSun" w:hAnsi="Arial" w:cs="Arial"/>
                <w:sz w:val="18"/>
                <w:szCs w:val="18"/>
                <w:lang w:eastAsia="zh-CN"/>
              </w:rPr>
              <w:t xml:space="preserve"> </w:t>
            </w:r>
            <w:r w:rsidRPr="00B73A66">
              <w:rPr>
                <w:rFonts w:ascii="Arial" w:eastAsia="SimSun" w:hAnsi="Arial" w:cs="Arial" w:hint="eastAsia"/>
                <w:sz w:val="18"/>
                <w:szCs w:val="18"/>
                <w:lang w:eastAsia="zh-CN"/>
              </w:rPr>
              <w:t>=</w:t>
            </w:r>
            <w:r w:rsidRPr="00B73A66">
              <w:rPr>
                <w:rFonts w:ascii="Arial" w:eastAsia="SimSun" w:hAnsi="Arial" w:cs="Arial"/>
                <w:sz w:val="18"/>
                <w:szCs w:val="18"/>
                <w:lang w:eastAsia="zh-CN"/>
              </w:rPr>
              <w:t xml:space="preserve"> </w:t>
            </w:r>
            <w:r w:rsidRPr="00B73A66">
              <w:rPr>
                <w:rFonts w:ascii="Arial" w:eastAsia="SimSun" w:hAnsi="Arial" w:cs="Arial" w:hint="eastAsia"/>
                <w:sz w:val="18"/>
                <w:szCs w:val="18"/>
                <w:lang w:eastAsia="zh-CN"/>
              </w:rPr>
              <w:t>4,N</w:t>
            </w:r>
            <w:r w:rsidRPr="00B73A66">
              <w:rPr>
                <w:rFonts w:ascii="Arial" w:eastAsia="SimSun" w:hAnsi="Arial" w:cs="Arial"/>
                <w:sz w:val="18"/>
                <w:szCs w:val="18"/>
                <w:lang w:eastAsia="zh-CN"/>
              </w:rPr>
              <w:t xml:space="preserve"> </w:t>
            </w:r>
            <w:r w:rsidRPr="00B73A66">
              <w:rPr>
                <w:rFonts w:ascii="Arial" w:eastAsia="SimSun" w:hAnsi="Arial" w:cs="Arial" w:hint="eastAsia"/>
                <w:sz w:val="18"/>
                <w:szCs w:val="18"/>
                <w:lang w:eastAsia="zh-CN"/>
              </w:rPr>
              <w:t>=</w:t>
            </w:r>
            <w:r w:rsidRPr="00B73A66">
              <w:rPr>
                <w:rFonts w:ascii="Arial" w:eastAsia="SimSun" w:hAnsi="Arial" w:cs="Arial"/>
                <w:sz w:val="18"/>
                <w:szCs w:val="18"/>
                <w:lang w:eastAsia="zh-CN"/>
              </w:rPr>
              <w:t xml:space="preserve"> </w:t>
            </w:r>
            <w:r w:rsidRPr="00B73A66">
              <w:rPr>
                <w:rFonts w:ascii="Arial" w:eastAsia="SimSun" w:hAnsi="Arial" w:cs="Arial" w:hint="eastAsia"/>
                <w:sz w:val="18"/>
                <w:szCs w:val="18"/>
                <w:lang w:eastAsia="zh-CN"/>
              </w:rPr>
              <w:t>4,P</w:t>
            </w:r>
            <w:r w:rsidRPr="00B73A66">
              <w:rPr>
                <w:rFonts w:ascii="Arial" w:eastAsia="SimSun" w:hAnsi="Arial" w:cs="Arial"/>
                <w:sz w:val="18"/>
                <w:szCs w:val="18"/>
                <w:lang w:eastAsia="zh-CN"/>
              </w:rPr>
              <w:t xml:space="preserve"> </w:t>
            </w:r>
            <w:r w:rsidRPr="00B73A66">
              <w:rPr>
                <w:rFonts w:ascii="Arial" w:eastAsia="SimSun" w:hAnsi="Arial" w:cs="Arial" w:hint="eastAsia"/>
                <w:sz w:val="18"/>
                <w:szCs w:val="18"/>
                <w:lang w:eastAsia="zh-CN"/>
              </w:rPr>
              <w:t>=</w:t>
            </w:r>
            <w:r w:rsidRPr="00B73A66">
              <w:rPr>
                <w:rFonts w:ascii="Arial" w:eastAsia="SimSun" w:hAnsi="Arial" w:cs="Arial"/>
                <w:sz w:val="18"/>
                <w:szCs w:val="18"/>
                <w:lang w:eastAsia="zh-CN"/>
              </w:rPr>
              <w:t xml:space="preserve"> </w:t>
            </w:r>
            <w:r w:rsidRPr="00B73A66">
              <w:rPr>
                <w:rFonts w:ascii="Arial" w:eastAsia="SimSun" w:hAnsi="Arial" w:cs="Arial" w:hint="eastAsia"/>
                <w:sz w:val="18"/>
                <w:szCs w:val="18"/>
                <w:lang w:eastAsia="zh-CN"/>
              </w:rPr>
              <w:t xml:space="preserve">2, </w:t>
            </w:r>
            <w:r w:rsidRPr="00B73A66">
              <w:rPr>
                <w:rFonts w:ascii="Arial" w:eastAsia="SimSun" w:hAnsi="Arial" w:cs="Arial"/>
                <w:sz w:val="18"/>
                <w:szCs w:val="18"/>
                <w:lang w:eastAsia="zh-CN"/>
              </w:rPr>
              <w:t>M</w:t>
            </w:r>
            <w:r w:rsidRPr="00B73A66">
              <w:rPr>
                <w:rFonts w:ascii="Arial" w:eastAsia="SimSun" w:hAnsi="Arial" w:cs="Arial"/>
                <w:sz w:val="18"/>
                <w:szCs w:val="18"/>
                <w:vertAlign w:val="subscript"/>
                <w:lang w:eastAsia="zh-CN"/>
              </w:rPr>
              <w:t xml:space="preserve">g </w:t>
            </w:r>
            <w:r w:rsidRPr="00B73A66">
              <w:rPr>
                <w:rFonts w:ascii="Arial" w:eastAsia="SimSun" w:hAnsi="Arial" w:cs="Arial"/>
                <w:sz w:val="18"/>
                <w:szCs w:val="18"/>
                <w:lang w:eastAsia="zh-CN"/>
              </w:rPr>
              <w:t>= 1, N</w:t>
            </w:r>
            <w:r w:rsidRPr="00B73A66">
              <w:rPr>
                <w:rFonts w:ascii="Arial" w:eastAsia="SimSun" w:hAnsi="Arial" w:cs="Arial"/>
                <w:sz w:val="18"/>
                <w:szCs w:val="18"/>
                <w:vertAlign w:val="subscript"/>
                <w:lang w:eastAsia="zh-CN"/>
              </w:rPr>
              <w:t>g</w:t>
            </w:r>
            <w:r w:rsidRPr="00B73A66">
              <w:rPr>
                <w:rFonts w:ascii="Arial" w:eastAsia="SimSun" w:hAnsi="Arial" w:cs="Arial"/>
                <w:sz w:val="18"/>
                <w:szCs w:val="18"/>
                <w:lang w:eastAsia="zh-CN"/>
              </w:rPr>
              <w:t xml:space="preserve"> = 2, d</w:t>
            </w:r>
            <w:r w:rsidRPr="00B73A66">
              <w:rPr>
                <w:rFonts w:ascii="Arial" w:eastAsia="SimSun" w:hAnsi="Arial" w:cs="Arial"/>
                <w:sz w:val="18"/>
                <w:szCs w:val="18"/>
                <w:vertAlign w:val="subscript"/>
                <w:lang w:eastAsia="zh-CN"/>
              </w:rPr>
              <w:t>H</w:t>
            </w:r>
            <w:r w:rsidRPr="00B73A66">
              <w:rPr>
                <w:rFonts w:ascii="Arial" w:eastAsia="SimSun" w:hAnsi="Arial" w:cs="Arial"/>
                <w:sz w:val="18"/>
                <w:szCs w:val="18"/>
                <w:lang w:eastAsia="zh-CN"/>
              </w:rPr>
              <w:t xml:space="preserve"> = d</w:t>
            </w:r>
            <w:r w:rsidRPr="00B73A66">
              <w:rPr>
                <w:rFonts w:ascii="Arial" w:eastAsia="SimSun" w:hAnsi="Arial" w:cs="Arial"/>
                <w:sz w:val="18"/>
                <w:szCs w:val="18"/>
                <w:vertAlign w:val="subscript"/>
                <w:lang w:eastAsia="zh-CN"/>
              </w:rPr>
              <w:t>V</w:t>
            </w:r>
            <w:r w:rsidRPr="00B73A66">
              <w:rPr>
                <w:rFonts w:ascii="Arial" w:eastAsia="SimSun" w:hAnsi="Arial" w:cs="Arial"/>
                <w:sz w:val="18"/>
                <w:szCs w:val="18"/>
                <w:lang w:eastAsia="zh-CN"/>
              </w:rPr>
              <w:t xml:space="preserve"> = 0.5</w:t>
            </w:r>
            <w:r w:rsidRPr="00B73A66">
              <w:rPr>
                <w:rFonts w:ascii="Arial" w:eastAsia="SimSun" w:hAnsi="Arial" w:cs="Arial"/>
                <w:sz w:val="18"/>
                <w:szCs w:val="18"/>
                <w:lang w:val="sv-SE" w:eastAsia="zh-CN"/>
              </w:rPr>
              <w:t>λ</w:t>
            </w:r>
            <w:r w:rsidRPr="00B73A66">
              <w:rPr>
                <w:rFonts w:ascii="Arial" w:eastAsia="SimSun" w:hAnsi="Arial" w:cs="Arial" w:hint="eastAsia"/>
                <w:sz w:val="18"/>
                <w:szCs w:val="18"/>
                <w:lang w:eastAsia="zh-CN"/>
              </w:rPr>
              <w:t>, d</w:t>
            </w:r>
            <w:r w:rsidRPr="00B73A66">
              <w:rPr>
                <w:rFonts w:ascii="Arial" w:eastAsia="SimSun" w:hAnsi="Arial" w:cs="Arial" w:hint="eastAsia"/>
                <w:sz w:val="18"/>
                <w:szCs w:val="18"/>
                <w:vertAlign w:val="subscript"/>
                <w:lang w:eastAsia="zh-CN"/>
              </w:rPr>
              <w:t>H,g</w:t>
            </w:r>
            <w:r w:rsidRPr="00B73A66">
              <w:rPr>
                <w:rFonts w:ascii="Arial" w:eastAsia="SimSun" w:hAnsi="Arial" w:cs="Arial"/>
                <w:sz w:val="18"/>
                <w:szCs w:val="18"/>
                <w:vertAlign w:val="subscript"/>
                <w:lang w:eastAsia="zh-CN"/>
              </w:rPr>
              <w:t xml:space="preserve"> </w:t>
            </w:r>
            <w:r w:rsidRPr="00B73A66">
              <w:rPr>
                <w:rFonts w:ascii="Arial" w:eastAsia="SimSun" w:hAnsi="Arial" w:cs="Arial" w:hint="eastAsia"/>
                <w:sz w:val="18"/>
                <w:szCs w:val="18"/>
                <w:lang w:eastAsia="zh-CN"/>
              </w:rPr>
              <w:t>=</w:t>
            </w:r>
            <w:r w:rsidRPr="00B73A66">
              <w:rPr>
                <w:rFonts w:ascii="Arial" w:eastAsia="SimSun" w:hAnsi="Arial" w:cs="Arial"/>
                <w:sz w:val="18"/>
                <w:szCs w:val="18"/>
                <w:lang w:eastAsia="zh-CN"/>
              </w:rPr>
              <w:t xml:space="preserve"> </w:t>
            </w:r>
            <w:r w:rsidRPr="00B73A66">
              <w:rPr>
                <w:rFonts w:ascii="Arial" w:eastAsia="SimSun" w:hAnsi="Arial" w:cs="Arial" w:hint="eastAsia"/>
                <w:sz w:val="18"/>
                <w:szCs w:val="18"/>
                <w:lang w:eastAsia="zh-CN"/>
              </w:rPr>
              <w:t>d</w:t>
            </w:r>
            <w:r w:rsidRPr="00B73A66">
              <w:rPr>
                <w:rFonts w:ascii="Arial" w:eastAsia="SimSun" w:hAnsi="Arial" w:cs="Arial" w:hint="eastAsia"/>
                <w:sz w:val="18"/>
                <w:szCs w:val="18"/>
                <w:vertAlign w:val="subscript"/>
                <w:lang w:eastAsia="zh-CN"/>
              </w:rPr>
              <w:t>V,g</w:t>
            </w:r>
            <w:r w:rsidRPr="00B73A66">
              <w:rPr>
                <w:rFonts w:ascii="Arial" w:eastAsia="SimSun" w:hAnsi="Arial" w:cs="Arial"/>
                <w:sz w:val="18"/>
                <w:szCs w:val="18"/>
                <w:vertAlign w:val="subscript"/>
                <w:lang w:eastAsia="zh-CN"/>
              </w:rPr>
              <w:t xml:space="preserve"> </w:t>
            </w:r>
            <w:r w:rsidRPr="00B73A66">
              <w:rPr>
                <w:rFonts w:ascii="Arial" w:eastAsia="SimSun" w:hAnsi="Arial" w:cs="Arial" w:hint="eastAsia"/>
                <w:sz w:val="18"/>
                <w:szCs w:val="18"/>
                <w:lang w:eastAsia="zh-CN"/>
              </w:rPr>
              <w:t>=</w:t>
            </w:r>
            <w:r w:rsidRPr="00B73A66">
              <w:rPr>
                <w:rFonts w:ascii="Arial" w:eastAsia="SimSun" w:hAnsi="Arial" w:cs="Arial"/>
                <w:sz w:val="18"/>
                <w:szCs w:val="18"/>
                <w:lang w:eastAsia="zh-CN"/>
              </w:rPr>
              <w:t xml:space="preserve"> </w:t>
            </w:r>
            <w:r w:rsidRPr="00B73A66">
              <w:rPr>
                <w:rFonts w:ascii="Arial" w:eastAsia="SimSun" w:hAnsi="Arial" w:cs="Arial" w:hint="eastAsia"/>
                <w:sz w:val="18"/>
                <w:szCs w:val="18"/>
                <w:lang w:eastAsia="zh-CN"/>
              </w:rPr>
              <w:t>2.5</w:t>
            </w:r>
            <w:r w:rsidRPr="00B73A66">
              <w:rPr>
                <w:rFonts w:ascii="Arial" w:eastAsia="SimSun" w:hAnsi="Arial" w:cs="Arial"/>
                <w:sz w:val="18"/>
                <w:szCs w:val="18"/>
                <w:lang w:val="sv-SE" w:eastAsia="zh-CN"/>
              </w:rPr>
              <w:t>λ</w:t>
            </w:r>
          </w:p>
          <w:p w14:paraId="03F1A439" w14:textId="72AF94DB" w:rsidR="00AC2CB3" w:rsidRDefault="00B73A66" w:rsidP="00B73A66">
            <w:pPr>
              <w:spacing w:after="0"/>
              <w:rPr>
                <w:rFonts w:ascii="Arial" w:eastAsia="SimSun" w:hAnsi="Arial" w:cs="Arial"/>
                <w:sz w:val="18"/>
                <w:szCs w:val="18"/>
                <w:lang w:eastAsia="zh-CN"/>
              </w:rPr>
            </w:pPr>
            <w:r w:rsidRPr="00B73A66">
              <w:rPr>
                <w:rFonts w:ascii="Arial" w:eastAsia="SimSun" w:hAnsi="Arial" w:cs="Arial" w:hint="eastAsia"/>
                <w:sz w:val="18"/>
                <w:szCs w:val="18"/>
                <w:lang w:eastAsia="zh-CN"/>
              </w:rPr>
              <w:t xml:space="preserve">Config 2: </w:t>
            </w:r>
            <w:r w:rsidRPr="00B73A66">
              <w:rPr>
                <w:rFonts w:ascii="Arial" w:eastAsia="SimSun" w:hAnsi="Arial" w:cs="Arial"/>
                <w:sz w:val="18"/>
                <w:szCs w:val="18"/>
                <w:lang w:eastAsia="zh-CN"/>
              </w:rPr>
              <w:t>M</w:t>
            </w:r>
            <w:r w:rsidRPr="00B73A66">
              <w:rPr>
                <w:rFonts w:ascii="Arial" w:eastAsia="SimSun" w:hAnsi="Arial" w:cs="Arial"/>
                <w:sz w:val="18"/>
                <w:szCs w:val="18"/>
                <w:vertAlign w:val="subscript"/>
                <w:lang w:eastAsia="zh-CN"/>
              </w:rPr>
              <w:t xml:space="preserve">g </w:t>
            </w:r>
            <w:r w:rsidRPr="00B73A66">
              <w:rPr>
                <w:rFonts w:ascii="Arial" w:eastAsia="SimSun" w:hAnsi="Arial" w:cs="Arial"/>
                <w:sz w:val="18"/>
                <w:szCs w:val="18"/>
                <w:lang w:eastAsia="zh-CN"/>
              </w:rPr>
              <w:t>= N</w:t>
            </w:r>
            <w:r w:rsidRPr="00B73A66">
              <w:rPr>
                <w:rFonts w:ascii="Arial" w:eastAsia="SimSun" w:hAnsi="Arial" w:cs="Arial"/>
                <w:sz w:val="18"/>
                <w:szCs w:val="18"/>
                <w:vertAlign w:val="subscript"/>
                <w:lang w:eastAsia="zh-CN"/>
              </w:rPr>
              <w:t xml:space="preserve">g </w:t>
            </w:r>
            <w:r w:rsidRPr="00B73A66">
              <w:rPr>
                <w:rFonts w:ascii="Arial" w:eastAsia="SimSun" w:hAnsi="Arial" w:cs="Arial"/>
                <w:sz w:val="18"/>
                <w:szCs w:val="18"/>
                <w:lang w:eastAsia="zh-CN"/>
              </w:rPr>
              <w:t>= 1</w:t>
            </w:r>
            <w:r w:rsidRPr="00B73A66">
              <w:rPr>
                <w:rFonts w:ascii="Arial" w:eastAsia="SimSun" w:hAnsi="Arial" w:cs="Arial" w:hint="eastAsia"/>
                <w:sz w:val="18"/>
                <w:szCs w:val="18"/>
                <w:lang w:eastAsia="zh-CN"/>
              </w:rPr>
              <w:t>, M</w:t>
            </w:r>
            <w:r w:rsidRPr="00B73A66">
              <w:rPr>
                <w:rFonts w:ascii="Arial" w:eastAsia="SimSun" w:hAnsi="Arial" w:cs="Arial"/>
                <w:sz w:val="18"/>
                <w:szCs w:val="18"/>
                <w:lang w:eastAsia="zh-CN"/>
              </w:rPr>
              <w:t xml:space="preserve"> </w:t>
            </w:r>
            <w:r w:rsidRPr="00B73A66">
              <w:rPr>
                <w:rFonts w:ascii="Arial" w:eastAsia="SimSun" w:hAnsi="Arial" w:cs="Arial" w:hint="eastAsia"/>
                <w:sz w:val="18"/>
                <w:szCs w:val="18"/>
                <w:lang w:eastAsia="zh-CN"/>
              </w:rPr>
              <w:t>=</w:t>
            </w:r>
            <w:r w:rsidRPr="00B73A66">
              <w:rPr>
                <w:rFonts w:ascii="Arial" w:eastAsia="SimSun" w:hAnsi="Arial" w:cs="Arial"/>
                <w:sz w:val="18"/>
                <w:szCs w:val="18"/>
                <w:lang w:eastAsia="zh-CN"/>
              </w:rPr>
              <w:t xml:space="preserve"> </w:t>
            </w:r>
            <w:r w:rsidRPr="00B73A66">
              <w:rPr>
                <w:rFonts w:ascii="Arial" w:eastAsia="SimSun" w:hAnsi="Arial" w:cs="Arial" w:hint="eastAsia"/>
                <w:sz w:val="18"/>
                <w:szCs w:val="18"/>
                <w:lang w:eastAsia="zh-CN"/>
              </w:rPr>
              <w:t>N</w:t>
            </w:r>
            <w:r w:rsidRPr="00B73A66">
              <w:rPr>
                <w:rFonts w:ascii="Arial" w:eastAsia="SimSun" w:hAnsi="Arial" w:cs="Arial"/>
                <w:sz w:val="18"/>
                <w:szCs w:val="18"/>
                <w:lang w:eastAsia="zh-CN"/>
              </w:rPr>
              <w:t xml:space="preserve"> </w:t>
            </w:r>
            <w:r w:rsidRPr="00B73A66">
              <w:rPr>
                <w:rFonts w:ascii="Arial" w:eastAsia="SimSun" w:hAnsi="Arial" w:cs="Arial" w:hint="eastAsia"/>
                <w:sz w:val="18"/>
                <w:szCs w:val="18"/>
                <w:lang w:eastAsia="zh-CN"/>
              </w:rPr>
              <w:t>=</w:t>
            </w:r>
            <w:r w:rsidRPr="00B73A66">
              <w:rPr>
                <w:rFonts w:ascii="Arial" w:eastAsia="SimSun" w:hAnsi="Arial" w:cs="Arial"/>
                <w:sz w:val="18"/>
                <w:szCs w:val="18"/>
                <w:lang w:eastAsia="zh-CN"/>
              </w:rPr>
              <w:t xml:space="preserve"> </w:t>
            </w:r>
            <w:r w:rsidRPr="00B73A66">
              <w:rPr>
                <w:rFonts w:ascii="Arial" w:eastAsia="SimSun" w:hAnsi="Arial" w:cs="Arial" w:hint="eastAsia"/>
                <w:sz w:val="18"/>
                <w:szCs w:val="18"/>
                <w:lang w:eastAsia="zh-CN"/>
              </w:rPr>
              <w:t>2, P = 1</w:t>
            </w:r>
          </w:p>
        </w:tc>
      </w:tr>
      <w:tr w:rsidR="00AC2CB3" w14:paraId="18A98E12" w14:textId="77777777" w:rsidTr="00173258">
        <w:trPr>
          <w:trHeight w:val="655"/>
        </w:trPr>
        <w:tc>
          <w:tcPr>
            <w:tcW w:w="1408" w:type="dxa"/>
            <w:tcBorders>
              <w:top w:val="nil"/>
              <w:left w:val="single" w:sz="4" w:space="0" w:color="auto"/>
              <w:bottom w:val="single" w:sz="4" w:space="0" w:color="auto"/>
              <w:right w:val="single" w:sz="4" w:space="0" w:color="auto"/>
            </w:tcBorders>
            <w:vAlign w:val="center"/>
            <w:hideMark/>
          </w:tcPr>
          <w:p w14:paraId="733A8D57" w14:textId="77777777" w:rsidR="00AC2CB3" w:rsidRDefault="00AC2CB3">
            <w:pPr>
              <w:spacing w:after="0"/>
              <w:rPr>
                <w:rFonts w:ascii="Arial" w:eastAsia="SimSun" w:hAnsi="Arial" w:cs="Arial"/>
                <w:sz w:val="18"/>
                <w:szCs w:val="18"/>
                <w:lang w:eastAsia="zh-CN"/>
              </w:rPr>
            </w:pPr>
            <w:r>
              <w:rPr>
                <w:rFonts w:ascii="Arial" w:eastAsia="SimSun" w:hAnsi="Arial" w:cs="Arial"/>
                <w:sz w:val="18"/>
                <w:szCs w:val="18"/>
                <w:lang w:eastAsia="zh-CN"/>
              </w:rPr>
              <w:t>Number of TXRU per TRxP</w:t>
            </w:r>
          </w:p>
        </w:tc>
        <w:tc>
          <w:tcPr>
            <w:tcW w:w="2709" w:type="dxa"/>
            <w:tcBorders>
              <w:top w:val="single" w:sz="4" w:space="0" w:color="auto"/>
              <w:left w:val="nil"/>
              <w:bottom w:val="single" w:sz="4" w:space="0" w:color="auto"/>
              <w:right w:val="single" w:sz="4" w:space="0" w:color="000000"/>
            </w:tcBorders>
            <w:vAlign w:val="center"/>
            <w:hideMark/>
          </w:tcPr>
          <w:p w14:paraId="284D2E5B" w14:textId="77777777"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32TXRU, (Mp,Np,P,Mg,Ng) = (4,4,2,1,1)</w:t>
            </w:r>
            <w:r>
              <w:rPr>
                <w:rFonts w:ascii="Arial" w:eastAsia="SimSun" w:hAnsi="Arial" w:cs="Arial"/>
                <w:sz w:val="18"/>
                <w:szCs w:val="18"/>
                <w:lang w:eastAsia="zh-CN"/>
              </w:rPr>
              <w:br/>
              <w:t>(1-to-1 mapping)</w:t>
            </w:r>
          </w:p>
        </w:tc>
        <w:tc>
          <w:tcPr>
            <w:tcW w:w="2693" w:type="dxa"/>
            <w:tcBorders>
              <w:top w:val="single" w:sz="4" w:space="0" w:color="auto"/>
              <w:left w:val="nil"/>
              <w:bottom w:val="single" w:sz="4" w:space="0" w:color="auto"/>
              <w:right w:val="single" w:sz="4" w:space="0" w:color="000000"/>
            </w:tcBorders>
            <w:vAlign w:val="center"/>
            <w:hideMark/>
          </w:tcPr>
          <w:p w14:paraId="33F81454" w14:textId="207924DE" w:rsidR="00AC2CB3" w:rsidRDefault="00173258">
            <w:pPr>
              <w:spacing w:after="0"/>
              <w:jc w:val="center"/>
              <w:rPr>
                <w:rFonts w:ascii="Arial" w:eastAsia="SimSun" w:hAnsi="Arial" w:cs="Arial"/>
                <w:sz w:val="18"/>
                <w:szCs w:val="18"/>
                <w:lang w:eastAsia="zh-CN"/>
              </w:rPr>
            </w:pPr>
            <w:r>
              <w:rPr>
                <w:rFonts w:ascii="Arial" w:eastAsia="SimSun" w:hAnsi="Arial" w:cs="Arial"/>
                <w:sz w:val="18"/>
                <w:szCs w:val="18"/>
                <w:lang w:eastAsia="zh-CN"/>
              </w:rPr>
              <w:t>8, 16, or 32 TXRU</w:t>
            </w:r>
          </w:p>
        </w:tc>
        <w:tc>
          <w:tcPr>
            <w:tcW w:w="2835" w:type="dxa"/>
            <w:tcBorders>
              <w:top w:val="single" w:sz="4" w:space="0" w:color="auto"/>
              <w:left w:val="nil"/>
              <w:bottom w:val="single" w:sz="4" w:space="0" w:color="auto"/>
              <w:right w:val="single" w:sz="4" w:space="0" w:color="000000"/>
            </w:tcBorders>
            <w:vAlign w:val="center"/>
            <w:hideMark/>
          </w:tcPr>
          <w:p w14:paraId="4F30A7FE" w14:textId="34A77A03" w:rsidR="00AC2CB3" w:rsidRDefault="00AC2CB3">
            <w:pPr>
              <w:spacing w:after="0"/>
              <w:jc w:val="center"/>
              <w:rPr>
                <w:rFonts w:ascii="Arial" w:eastAsia="SimSun" w:hAnsi="Arial" w:cs="Arial"/>
                <w:sz w:val="18"/>
                <w:szCs w:val="18"/>
                <w:lang w:eastAsia="zh-CN"/>
              </w:rPr>
            </w:pPr>
          </w:p>
        </w:tc>
      </w:tr>
      <w:tr w:rsidR="00AC2CB3" w14:paraId="5D05BBA5" w14:textId="77777777" w:rsidTr="00173258">
        <w:trPr>
          <w:trHeight w:val="1546"/>
        </w:trPr>
        <w:tc>
          <w:tcPr>
            <w:tcW w:w="1408" w:type="dxa"/>
            <w:tcBorders>
              <w:top w:val="single" w:sz="4" w:space="0" w:color="auto"/>
              <w:left w:val="single" w:sz="4" w:space="0" w:color="auto"/>
              <w:bottom w:val="single" w:sz="4" w:space="0" w:color="auto"/>
              <w:right w:val="single" w:sz="4" w:space="0" w:color="auto"/>
            </w:tcBorders>
            <w:vAlign w:val="center"/>
            <w:hideMark/>
          </w:tcPr>
          <w:p w14:paraId="3BBC175D" w14:textId="77777777" w:rsidR="00AC2CB3" w:rsidRDefault="00AC2CB3">
            <w:pPr>
              <w:spacing w:after="0"/>
              <w:rPr>
                <w:rFonts w:ascii="Arial" w:eastAsia="SimSun" w:hAnsi="Arial" w:cs="Arial"/>
                <w:sz w:val="18"/>
                <w:szCs w:val="18"/>
                <w:lang w:eastAsia="zh-CN"/>
              </w:rPr>
            </w:pPr>
            <w:r>
              <w:rPr>
                <w:rFonts w:ascii="Arial" w:eastAsia="SimSun" w:hAnsi="Arial" w:cs="Arial"/>
                <w:sz w:val="18"/>
                <w:szCs w:val="18"/>
                <w:lang w:eastAsia="zh-CN"/>
              </w:rPr>
              <w:t xml:space="preserve">Number of UE antenna elements </w:t>
            </w:r>
          </w:p>
        </w:tc>
        <w:tc>
          <w:tcPr>
            <w:tcW w:w="2709" w:type="dxa"/>
            <w:tcBorders>
              <w:top w:val="single" w:sz="4" w:space="0" w:color="auto"/>
              <w:left w:val="nil"/>
              <w:bottom w:val="single" w:sz="4" w:space="0" w:color="auto"/>
              <w:right w:val="single" w:sz="4" w:space="0" w:color="auto"/>
            </w:tcBorders>
            <w:vAlign w:val="center"/>
            <w:hideMark/>
          </w:tcPr>
          <w:p w14:paraId="39D927EC" w14:textId="77777777"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4Tx/Rx, (M,N,P,Mg,Ng) = (1,2,2,1,1), (dH,dV) = (0.5, N/A)λ</w:t>
            </w:r>
            <w:r>
              <w:rPr>
                <w:rFonts w:ascii="Arial" w:eastAsia="SimSun" w:hAnsi="Arial" w:cs="Arial"/>
                <w:sz w:val="18"/>
                <w:szCs w:val="18"/>
                <w:lang w:eastAsia="zh-CN"/>
              </w:rPr>
              <w:br/>
            </w:r>
            <w:r>
              <w:rPr>
                <w:rFonts w:ascii="Arial" w:eastAsia="SimSun" w:hAnsi="Arial" w:cs="Arial"/>
                <w:sz w:val="18"/>
                <w:szCs w:val="18"/>
                <w:lang w:eastAsia="zh-CN"/>
              </w:rPr>
              <w:br/>
              <w:t>0°,90° polarization</w:t>
            </w:r>
          </w:p>
        </w:tc>
        <w:tc>
          <w:tcPr>
            <w:tcW w:w="2693" w:type="dxa"/>
            <w:tcBorders>
              <w:top w:val="single" w:sz="4" w:space="0" w:color="auto"/>
              <w:left w:val="single" w:sz="4" w:space="0" w:color="auto"/>
              <w:bottom w:val="single" w:sz="4" w:space="0" w:color="auto"/>
              <w:right w:val="single" w:sz="4" w:space="0" w:color="000000"/>
            </w:tcBorders>
            <w:vAlign w:val="center"/>
          </w:tcPr>
          <w:p w14:paraId="5ADD5A1B" w14:textId="72C61884" w:rsidR="00AC2CB3" w:rsidRDefault="00AC2CB3">
            <w:pPr>
              <w:spacing w:after="0"/>
              <w:jc w:val="center"/>
              <w:rPr>
                <w:rFonts w:ascii="Arial" w:eastAsia="SimSun" w:hAnsi="Arial" w:cs="Arial"/>
                <w:sz w:val="18"/>
                <w:szCs w:val="18"/>
                <w:lang w:eastAsia="zh-CN"/>
              </w:rPr>
            </w:pPr>
          </w:p>
        </w:tc>
        <w:tc>
          <w:tcPr>
            <w:tcW w:w="2835" w:type="dxa"/>
            <w:tcBorders>
              <w:top w:val="single" w:sz="4" w:space="0" w:color="auto"/>
              <w:left w:val="nil"/>
              <w:bottom w:val="single" w:sz="4" w:space="0" w:color="auto"/>
              <w:right w:val="single" w:sz="4" w:space="0" w:color="000000"/>
            </w:tcBorders>
            <w:vAlign w:val="center"/>
          </w:tcPr>
          <w:p w14:paraId="78D6A1AF" w14:textId="5AF24DEE" w:rsidR="00AC2CB3" w:rsidRDefault="00173258">
            <w:pPr>
              <w:spacing w:after="0"/>
              <w:jc w:val="center"/>
              <w:rPr>
                <w:rFonts w:ascii="Arial" w:eastAsia="SimSun" w:hAnsi="Arial" w:cs="Arial"/>
                <w:sz w:val="18"/>
                <w:szCs w:val="18"/>
                <w:lang w:eastAsia="zh-CN"/>
              </w:rPr>
            </w:pPr>
            <w:r w:rsidRPr="00173258">
              <w:rPr>
                <w:rFonts w:ascii="Arial" w:eastAsia="SimSun" w:hAnsi="Arial" w:cs="Arial" w:hint="eastAsia"/>
                <w:sz w:val="18"/>
                <w:szCs w:val="18"/>
                <w:lang w:eastAsia="zh-CN"/>
              </w:rPr>
              <w:t>M</w:t>
            </w:r>
            <w:r w:rsidRPr="00173258">
              <w:rPr>
                <w:rFonts w:ascii="Arial" w:eastAsia="SimSun" w:hAnsi="Arial" w:cs="Arial"/>
                <w:sz w:val="18"/>
                <w:szCs w:val="18"/>
                <w:lang w:eastAsia="zh-CN"/>
              </w:rPr>
              <w:t xml:space="preserve"> </w:t>
            </w:r>
            <w:r w:rsidRPr="00173258">
              <w:rPr>
                <w:rFonts w:ascii="Arial" w:eastAsia="SimSun" w:hAnsi="Arial" w:cs="Arial" w:hint="eastAsia"/>
                <w:sz w:val="18"/>
                <w:szCs w:val="18"/>
                <w:lang w:eastAsia="zh-CN"/>
              </w:rPr>
              <w:t>=</w:t>
            </w:r>
            <w:r w:rsidRPr="00173258">
              <w:rPr>
                <w:rFonts w:ascii="Arial" w:eastAsia="SimSun" w:hAnsi="Arial" w:cs="Arial"/>
                <w:sz w:val="18"/>
                <w:szCs w:val="18"/>
                <w:lang w:eastAsia="zh-CN"/>
              </w:rPr>
              <w:t xml:space="preserve"> </w:t>
            </w:r>
            <w:r w:rsidRPr="00173258">
              <w:rPr>
                <w:rFonts w:ascii="Arial" w:eastAsia="SimSun" w:hAnsi="Arial" w:cs="Arial" w:hint="eastAsia"/>
                <w:sz w:val="18"/>
                <w:szCs w:val="18"/>
                <w:lang w:eastAsia="zh-CN"/>
              </w:rPr>
              <w:t>N</w:t>
            </w:r>
            <w:r w:rsidRPr="00173258">
              <w:rPr>
                <w:rFonts w:ascii="Arial" w:eastAsia="SimSun" w:hAnsi="Arial" w:cs="Arial"/>
                <w:sz w:val="18"/>
                <w:szCs w:val="18"/>
                <w:lang w:eastAsia="zh-CN"/>
              </w:rPr>
              <w:t xml:space="preserve"> </w:t>
            </w:r>
            <w:r w:rsidRPr="00173258">
              <w:rPr>
                <w:rFonts w:ascii="Arial" w:eastAsia="SimSun" w:hAnsi="Arial" w:cs="Arial" w:hint="eastAsia"/>
                <w:sz w:val="18"/>
                <w:szCs w:val="18"/>
                <w:lang w:eastAsia="zh-CN"/>
              </w:rPr>
              <w:t>=</w:t>
            </w:r>
            <w:r w:rsidRPr="00173258">
              <w:rPr>
                <w:rFonts w:ascii="Arial" w:eastAsia="SimSun" w:hAnsi="Arial" w:cs="Arial"/>
                <w:sz w:val="18"/>
                <w:szCs w:val="18"/>
                <w:lang w:eastAsia="zh-CN"/>
              </w:rPr>
              <w:t xml:space="preserve"> </w:t>
            </w:r>
            <w:r w:rsidRPr="00173258">
              <w:rPr>
                <w:rFonts w:ascii="Arial" w:eastAsia="SimSun" w:hAnsi="Arial" w:cs="Arial" w:hint="eastAsia"/>
                <w:sz w:val="18"/>
                <w:szCs w:val="18"/>
                <w:lang w:eastAsia="zh-CN"/>
              </w:rPr>
              <w:t>1, P</w:t>
            </w:r>
            <w:r w:rsidRPr="00173258">
              <w:rPr>
                <w:rFonts w:ascii="Arial" w:eastAsia="SimSun" w:hAnsi="Arial" w:cs="Arial"/>
                <w:sz w:val="18"/>
                <w:szCs w:val="18"/>
                <w:lang w:eastAsia="zh-CN"/>
              </w:rPr>
              <w:t xml:space="preserve"> </w:t>
            </w:r>
            <w:r w:rsidRPr="00173258">
              <w:rPr>
                <w:rFonts w:ascii="Arial" w:eastAsia="SimSun" w:hAnsi="Arial" w:cs="Arial" w:hint="eastAsia"/>
                <w:sz w:val="18"/>
                <w:szCs w:val="18"/>
                <w:lang w:eastAsia="zh-CN"/>
              </w:rPr>
              <w:t>=</w:t>
            </w:r>
            <w:r w:rsidRPr="00173258">
              <w:rPr>
                <w:rFonts w:ascii="Arial" w:eastAsia="SimSun" w:hAnsi="Arial" w:cs="Arial"/>
                <w:sz w:val="18"/>
                <w:szCs w:val="18"/>
                <w:lang w:eastAsia="zh-CN"/>
              </w:rPr>
              <w:t xml:space="preserve"> </w:t>
            </w:r>
            <w:r w:rsidRPr="00173258">
              <w:rPr>
                <w:rFonts w:ascii="Arial" w:eastAsia="SimSun" w:hAnsi="Arial" w:cs="Arial" w:hint="eastAsia"/>
                <w:sz w:val="18"/>
                <w:szCs w:val="18"/>
                <w:lang w:eastAsia="zh-CN"/>
              </w:rPr>
              <w:t>2</w:t>
            </w:r>
          </w:p>
        </w:tc>
      </w:tr>
      <w:tr w:rsidR="00AC2CB3" w14:paraId="52194C27" w14:textId="77777777" w:rsidTr="00173258">
        <w:trPr>
          <w:trHeight w:val="765"/>
        </w:trPr>
        <w:tc>
          <w:tcPr>
            <w:tcW w:w="1408" w:type="dxa"/>
            <w:tcBorders>
              <w:top w:val="nil"/>
              <w:left w:val="single" w:sz="4" w:space="0" w:color="auto"/>
              <w:bottom w:val="single" w:sz="4" w:space="0" w:color="auto"/>
              <w:right w:val="single" w:sz="4" w:space="0" w:color="auto"/>
            </w:tcBorders>
            <w:vAlign w:val="center"/>
            <w:hideMark/>
          </w:tcPr>
          <w:p w14:paraId="3FFC998F" w14:textId="77777777" w:rsidR="00AC2CB3" w:rsidRDefault="00AC2CB3">
            <w:pPr>
              <w:spacing w:after="0"/>
              <w:rPr>
                <w:rFonts w:ascii="Arial" w:eastAsia="SimSun" w:hAnsi="Arial" w:cs="Arial"/>
                <w:sz w:val="18"/>
                <w:szCs w:val="18"/>
                <w:lang w:eastAsia="zh-CN"/>
              </w:rPr>
            </w:pPr>
            <w:r>
              <w:rPr>
                <w:rFonts w:ascii="Arial" w:eastAsia="SimSun" w:hAnsi="Arial" w:cs="Arial"/>
                <w:sz w:val="18"/>
                <w:szCs w:val="18"/>
                <w:lang w:eastAsia="zh-CN"/>
              </w:rPr>
              <w:t>Number of TXRU per UE</w:t>
            </w:r>
          </w:p>
        </w:tc>
        <w:tc>
          <w:tcPr>
            <w:tcW w:w="2709" w:type="dxa"/>
            <w:tcBorders>
              <w:top w:val="single" w:sz="4" w:space="0" w:color="auto"/>
              <w:left w:val="nil"/>
              <w:bottom w:val="single" w:sz="4" w:space="0" w:color="auto"/>
              <w:right w:val="single" w:sz="4" w:space="0" w:color="000000"/>
            </w:tcBorders>
            <w:vAlign w:val="center"/>
            <w:hideMark/>
          </w:tcPr>
          <w:p w14:paraId="589BDD03" w14:textId="77777777"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4TXRU, (Mp,Np,P,Mg,Ng) = (1,2,2,1,1)</w:t>
            </w:r>
            <w:r>
              <w:rPr>
                <w:rFonts w:ascii="Arial" w:eastAsia="SimSun" w:hAnsi="Arial" w:cs="Arial"/>
                <w:sz w:val="18"/>
                <w:szCs w:val="18"/>
                <w:lang w:eastAsia="zh-CN"/>
              </w:rPr>
              <w:br/>
              <w:t>(1-to-1 mapping)</w:t>
            </w:r>
          </w:p>
        </w:tc>
        <w:tc>
          <w:tcPr>
            <w:tcW w:w="2693" w:type="dxa"/>
            <w:tcBorders>
              <w:top w:val="single" w:sz="4" w:space="0" w:color="auto"/>
              <w:left w:val="nil"/>
              <w:bottom w:val="single" w:sz="4" w:space="0" w:color="auto"/>
              <w:right w:val="single" w:sz="4" w:space="0" w:color="000000"/>
            </w:tcBorders>
            <w:vAlign w:val="center"/>
          </w:tcPr>
          <w:p w14:paraId="6E7AA2AA" w14:textId="1A3C103F" w:rsidR="00AC2CB3" w:rsidRDefault="00AC2CB3">
            <w:pPr>
              <w:spacing w:after="0"/>
              <w:jc w:val="center"/>
              <w:rPr>
                <w:rFonts w:ascii="Arial" w:eastAsia="SimSun" w:hAnsi="Arial" w:cs="Arial"/>
                <w:sz w:val="18"/>
                <w:szCs w:val="18"/>
                <w:lang w:eastAsia="zh-CN"/>
              </w:rPr>
            </w:pPr>
          </w:p>
        </w:tc>
        <w:tc>
          <w:tcPr>
            <w:tcW w:w="2835" w:type="dxa"/>
            <w:tcBorders>
              <w:top w:val="single" w:sz="4" w:space="0" w:color="auto"/>
              <w:left w:val="nil"/>
              <w:bottom w:val="single" w:sz="4" w:space="0" w:color="auto"/>
              <w:right w:val="single" w:sz="4" w:space="0" w:color="000000"/>
            </w:tcBorders>
            <w:vAlign w:val="center"/>
          </w:tcPr>
          <w:p w14:paraId="71BF4725" w14:textId="71A9CD76" w:rsidR="00AC2CB3" w:rsidRDefault="00AC2CB3">
            <w:pPr>
              <w:spacing w:after="0"/>
              <w:jc w:val="center"/>
              <w:rPr>
                <w:rFonts w:ascii="Arial" w:eastAsia="SimSun" w:hAnsi="Arial" w:cs="Arial"/>
                <w:sz w:val="18"/>
                <w:szCs w:val="18"/>
                <w:lang w:eastAsia="zh-CN"/>
              </w:rPr>
            </w:pPr>
          </w:p>
        </w:tc>
      </w:tr>
      <w:tr w:rsidR="00AC2CB3" w14:paraId="3FAB24F6" w14:textId="77777777" w:rsidTr="00EA258A">
        <w:trPr>
          <w:trHeight w:val="255"/>
        </w:trPr>
        <w:tc>
          <w:tcPr>
            <w:tcW w:w="1408" w:type="dxa"/>
            <w:tcBorders>
              <w:top w:val="nil"/>
              <w:left w:val="single" w:sz="4" w:space="0" w:color="auto"/>
              <w:bottom w:val="single" w:sz="4" w:space="0" w:color="auto"/>
              <w:right w:val="single" w:sz="4" w:space="0" w:color="auto"/>
            </w:tcBorders>
            <w:hideMark/>
          </w:tcPr>
          <w:p w14:paraId="3D2E48DC" w14:textId="77777777" w:rsidR="00AC2CB3" w:rsidRDefault="00AC2CB3">
            <w:pPr>
              <w:spacing w:after="0"/>
              <w:rPr>
                <w:rFonts w:ascii="Arial" w:eastAsia="SimSun" w:hAnsi="Arial" w:cs="Arial"/>
                <w:sz w:val="18"/>
                <w:szCs w:val="18"/>
                <w:lang w:eastAsia="zh-CN"/>
              </w:rPr>
            </w:pPr>
            <w:r>
              <w:rPr>
                <w:rFonts w:ascii="Arial" w:eastAsia="SimSun" w:hAnsi="Arial" w:cs="Arial"/>
                <w:sz w:val="18"/>
                <w:szCs w:val="18"/>
                <w:lang w:eastAsia="zh-CN"/>
              </w:rPr>
              <w:t>BS noise figure</w:t>
            </w:r>
          </w:p>
        </w:tc>
        <w:tc>
          <w:tcPr>
            <w:tcW w:w="2709" w:type="dxa"/>
            <w:tcBorders>
              <w:top w:val="single" w:sz="4" w:space="0" w:color="auto"/>
              <w:left w:val="nil"/>
              <w:bottom w:val="single" w:sz="4" w:space="0" w:color="auto"/>
              <w:right w:val="single" w:sz="4" w:space="0" w:color="000000"/>
            </w:tcBorders>
            <w:vAlign w:val="center"/>
            <w:hideMark/>
          </w:tcPr>
          <w:p w14:paraId="33ADE83B" w14:textId="77777777"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5 dB</w:t>
            </w:r>
          </w:p>
        </w:tc>
        <w:tc>
          <w:tcPr>
            <w:tcW w:w="2693" w:type="dxa"/>
            <w:tcBorders>
              <w:top w:val="single" w:sz="4" w:space="0" w:color="auto"/>
              <w:left w:val="nil"/>
              <w:bottom w:val="single" w:sz="4" w:space="0" w:color="auto"/>
              <w:right w:val="single" w:sz="4" w:space="0" w:color="000000"/>
            </w:tcBorders>
            <w:vAlign w:val="center"/>
          </w:tcPr>
          <w:p w14:paraId="31B2DDC6" w14:textId="658AFE92" w:rsidR="00AC2CB3" w:rsidRDefault="00EA258A">
            <w:pPr>
              <w:spacing w:after="0"/>
              <w:jc w:val="center"/>
              <w:rPr>
                <w:rFonts w:ascii="Arial" w:eastAsia="SimSun" w:hAnsi="Arial" w:cs="Arial"/>
                <w:sz w:val="18"/>
                <w:szCs w:val="18"/>
                <w:lang w:eastAsia="zh-CN"/>
              </w:rPr>
            </w:pPr>
            <w:r>
              <w:rPr>
                <w:rFonts w:ascii="Arial" w:eastAsia="SimSun" w:hAnsi="Arial" w:cs="Arial"/>
                <w:sz w:val="18"/>
                <w:szCs w:val="18"/>
                <w:lang w:eastAsia="zh-CN"/>
              </w:rPr>
              <w:t>5 dB</w:t>
            </w:r>
          </w:p>
        </w:tc>
        <w:tc>
          <w:tcPr>
            <w:tcW w:w="2835" w:type="dxa"/>
            <w:tcBorders>
              <w:top w:val="single" w:sz="4" w:space="0" w:color="auto"/>
              <w:left w:val="nil"/>
              <w:bottom w:val="single" w:sz="4" w:space="0" w:color="auto"/>
              <w:right w:val="single" w:sz="4" w:space="0" w:color="000000"/>
            </w:tcBorders>
            <w:vAlign w:val="center"/>
          </w:tcPr>
          <w:p w14:paraId="35F2D391" w14:textId="5871F199" w:rsidR="00AC2CB3" w:rsidRDefault="00AC2CB3">
            <w:pPr>
              <w:spacing w:after="0"/>
              <w:jc w:val="center"/>
              <w:rPr>
                <w:rFonts w:ascii="Arial" w:eastAsia="SimSun" w:hAnsi="Arial" w:cs="Arial"/>
                <w:sz w:val="18"/>
                <w:szCs w:val="18"/>
                <w:lang w:eastAsia="zh-CN"/>
              </w:rPr>
            </w:pPr>
          </w:p>
        </w:tc>
      </w:tr>
      <w:tr w:rsidR="00AC2CB3" w14:paraId="6612535E" w14:textId="77777777" w:rsidTr="00EA258A">
        <w:trPr>
          <w:trHeight w:val="326"/>
        </w:trPr>
        <w:tc>
          <w:tcPr>
            <w:tcW w:w="1408" w:type="dxa"/>
            <w:tcBorders>
              <w:top w:val="nil"/>
              <w:left w:val="single" w:sz="4" w:space="0" w:color="auto"/>
              <w:bottom w:val="single" w:sz="4" w:space="0" w:color="auto"/>
              <w:right w:val="single" w:sz="4" w:space="0" w:color="auto"/>
            </w:tcBorders>
            <w:hideMark/>
          </w:tcPr>
          <w:p w14:paraId="23B5CF8E" w14:textId="77777777" w:rsidR="00AC2CB3" w:rsidRDefault="00AC2CB3">
            <w:pPr>
              <w:spacing w:after="0"/>
              <w:rPr>
                <w:rFonts w:ascii="Arial" w:eastAsia="SimSun" w:hAnsi="Arial" w:cs="Arial"/>
                <w:sz w:val="18"/>
                <w:szCs w:val="18"/>
                <w:lang w:eastAsia="zh-CN"/>
              </w:rPr>
            </w:pPr>
            <w:r>
              <w:rPr>
                <w:rFonts w:ascii="Arial" w:eastAsia="SimSun" w:hAnsi="Arial" w:cs="Arial"/>
                <w:sz w:val="18"/>
                <w:szCs w:val="18"/>
                <w:lang w:eastAsia="zh-CN"/>
              </w:rPr>
              <w:t>UE noise figure</w:t>
            </w:r>
          </w:p>
        </w:tc>
        <w:tc>
          <w:tcPr>
            <w:tcW w:w="2709" w:type="dxa"/>
            <w:tcBorders>
              <w:top w:val="single" w:sz="4" w:space="0" w:color="auto"/>
              <w:left w:val="nil"/>
              <w:bottom w:val="single" w:sz="4" w:space="0" w:color="auto"/>
              <w:right w:val="single" w:sz="4" w:space="0" w:color="000000"/>
            </w:tcBorders>
            <w:vAlign w:val="center"/>
            <w:hideMark/>
          </w:tcPr>
          <w:p w14:paraId="10E83A6E" w14:textId="77777777"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 xml:space="preserve">7 dB </w:t>
            </w:r>
          </w:p>
        </w:tc>
        <w:tc>
          <w:tcPr>
            <w:tcW w:w="2693" w:type="dxa"/>
            <w:tcBorders>
              <w:top w:val="single" w:sz="4" w:space="0" w:color="auto"/>
              <w:left w:val="nil"/>
              <w:bottom w:val="single" w:sz="4" w:space="0" w:color="auto"/>
              <w:right w:val="single" w:sz="4" w:space="0" w:color="000000"/>
            </w:tcBorders>
            <w:vAlign w:val="center"/>
          </w:tcPr>
          <w:p w14:paraId="38163825" w14:textId="7D642FA7" w:rsidR="00AC2CB3" w:rsidRDefault="00EA258A">
            <w:pPr>
              <w:spacing w:after="0"/>
              <w:jc w:val="center"/>
              <w:rPr>
                <w:rFonts w:ascii="Arial" w:eastAsia="SimSun" w:hAnsi="Arial" w:cs="Arial"/>
                <w:sz w:val="18"/>
                <w:szCs w:val="18"/>
                <w:lang w:eastAsia="zh-CN"/>
              </w:rPr>
            </w:pPr>
            <w:r>
              <w:rPr>
                <w:rFonts w:ascii="Arial" w:eastAsia="SimSun" w:hAnsi="Arial" w:cs="Arial"/>
                <w:sz w:val="18"/>
                <w:szCs w:val="18"/>
                <w:lang w:eastAsia="zh-CN"/>
              </w:rPr>
              <w:t>9 dB</w:t>
            </w:r>
          </w:p>
        </w:tc>
        <w:tc>
          <w:tcPr>
            <w:tcW w:w="2835" w:type="dxa"/>
            <w:tcBorders>
              <w:top w:val="single" w:sz="4" w:space="0" w:color="auto"/>
              <w:left w:val="nil"/>
              <w:bottom w:val="single" w:sz="4" w:space="0" w:color="auto"/>
              <w:right w:val="single" w:sz="4" w:space="0" w:color="000000"/>
            </w:tcBorders>
            <w:vAlign w:val="center"/>
          </w:tcPr>
          <w:p w14:paraId="4774C765" w14:textId="3502752C" w:rsidR="00AC2CB3" w:rsidRDefault="00EA258A">
            <w:pPr>
              <w:spacing w:after="0"/>
              <w:jc w:val="center"/>
              <w:rPr>
                <w:rFonts w:ascii="Arial" w:eastAsia="SimSun" w:hAnsi="Arial" w:cs="Arial"/>
                <w:sz w:val="18"/>
                <w:szCs w:val="18"/>
                <w:lang w:eastAsia="zh-CN"/>
              </w:rPr>
            </w:pPr>
            <w:r>
              <w:rPr>
                <w:rFonts w:ascii="Arial" w:eastAsia="SimSun" w:hAnsi="Arial" w:cs="Arial"/>
                <w:sz w:val="18"/>
                <w:szCs w:val="18"/>
                <w:lang w:eastAsia="zh-CN"/>
              </w:rPr>
              <w:t>9 dB</w:t>
            </w:r>
          </w:p>
        </w:tc>
      </w:tr>
      <w:tr w:rsidR="00AC2CB3" w14:paraId="1E5D5935" w14:textId="77777777" w:rsidTr="00EA258A">
        <w:trPr>
          <w:trHeight w:val="298"/>
        </w:trPr>
        <w:tc>
          <w:tcPr>
            <w:tcW w:w="1408" w:type="dxa"/>
            <w:tcBorders>
              <w:top w:val="nil"/>
              <w:left w:val="single" w:sz="4" w:space="0" w:color="auto"/>
              <w:bottom w:val="single" w:sz="4" w:space="0" w:color="auto"/>
              <w:right w:val="single" w:sz="4" w:space="0" w:color="auto"/>
            </w:tcBorders>
            <w:hideMark/>
          </w:tcPr>
          <w:p w14:paraId="681529A4" w14:textId="77777777" w:rsidR="00AC2CB3" w:rsidRDefault="00AC2CB3">
            <w:pPr>
              <w:spacing w:after="0"/>
              <w:rPr>
                <w:rFonts w:ascii="Arial" w:eastAsia="SimSun" w:hAnsi="Arial" w:cs="Arial"/>
                <w:sz w:val="18"/>
                <w:szCs w:val="18"/>
                <w:lang w:eastAsia="zh-CN"/>
              </w:rPr>
            </w:pPr>
            <w:r>
              <w:rPr>
                <w:rFonts w:ascii="Arial" w:eastAsia="SimSun" w:hAnsi="Arial" w:cs="Arial"/>
                <w:sz w:val="18"/>
                <w:szCs w:val="18"/>
                <w:lang w:eastAsia="zh-CN"/>
              </w:rPr>
              <w:t>BS antenna element gain</w:t>
            </w:r>
          </w:p>
        </w:tc>
        <w:tc>
          <w:tcPr>
            <w:tcW w:w="2709" w:type="dxa"/>
            <w:tcBorders>
              <w:top w:val="single" w:sz="4" w:space="0" w:color="auto"/>
              <w:left w:val="nil"/>
              <w:bottom w:val="single" w:sz="4" w:space="0" w:color="auto"/>
              <w:right w:val="single" w:sz="4" w:space="0" w:color="000000"/>
            </w:tcBorders>
            <w:vAlign w:val="center"/>
            <w:hideMark/>
          </w:tcPr>
          <w:p w14:paraId="0EEB7962" w14:textId="623A69BB" w:rsidR="00AC2CB3" w:rsidRDefault="00A45AF3">
            <w:pPr>
              <w:spacing w:after="0"/>
              <w:jc w:val="center"/>
              <w:rPr>
                <w:rFonts w:ascii="Arial" w:eastAsia="SimSun" w:hAnsi="Arial" w:cs="Arial"/>
                <w:sz w:val="18"/>
                <w:szCs w:val="18"/>
                <w:lang w:eastAsia="zh-CN"/>
              </w:rPr>
            </w:pPr>
            <w:r>
              <w:rPr>
                <w:rFonts w:ascii="Arial" w:eastAsia="SimSun" w:hAnsi="Arial" w:cs="Arial"/>
                <w:sz w:val="18"/>
                <w:szCs w:val="18"/>
                <w:lang w:eastAsia="zh-CN"/>
              </w:rPr>
              <w:t xml:space="preserve">5 </w:t>
            </w:r>
            <w:r w:rsidR="00AC2CB3">
              <w:rPr>
                <w:rFonts w:ascii="Arial" w:eastAsia="SimSun" w:hAnsi="Arial" w:cs="Arial"/>
                <w:sz w:val="18"/>
                <w:szCs w:val="18"/>
                <w:lang w:eastAsia="zh-CN"/>
              </w:rPr>
              <w:t xml:space="preserve">dBi </w:t>
            </w:r>
          </w:p>
        </w:tc>
        <w:tc>
          <w:tcPr>
            <w:tcW w:w="2693" w:type="dxa"/>
            <w:tcBorders>
              <w:top w:val="single" w:sz="4" w:space="0" w:color="auto"/>
              <w:left w:val="nil"/>
              <w:bottom w:val="single" w:sz="4" w:space="0" w:color="auto"/>
              <w:right w:val="single" w:sz="4" w:space="0" w:color="000000"/>
            </w:tcBorders>
            <w:vAlign w:val="center"/>
          </w:tcPr>
          <w:p w14:paraId="7A9C614A" w14:textId="28048630" w:rsidR="00AC2CB3" w:rsidRDefault="00A45AF3">
            <w:pPr>
              <w:spacing w:after="0"/>
              <w:jc w:val="center"/>
              <w:rPr>
                <w:rFonts w:ascii="Arial" w:eastAsia="SimSun" w:hAnsi="Arial" w:cs="Arial"/>
                <w:sz w:val="18"/>
                <w:szCs w:val="18"/>
                <w:lang w:eastAsia="zh-CN"/>
              </w:rPr>
            </w:pPr>
            <w:r>
              <w:rPr>
                <w:rFonts w:ascii="Arial" w:eastAsia="SimSun" w:hAnsi="Arial" w:cs="Arial"/>
                <w:sz w:val="18"/>
                <w:szCs w:val="18"/>
                <w:lang w:eastAsia="zh-CN"/>
              </w:rPr>
              <w:t>8 dBi</w:t>
            </w:r>
          </w:p>
        </w:tc>
        <w:tc>
          <w:tcPr>
            <w:tcW w:w="2835" w:type="dxa"/>
            <w:tcBorders>
              <w:top w:val="single" w:sz="4" w:space="0" w:color="auto"/>
              <w:left w:val="nil"/>
              <w:bottom w:val="single" w:sz="4" w:space="0" w:color="auto"/>
              <w:right w:val="single" w:sz="4" w:space="0" w:color="000000"/>
            </w:tcBorders>
            <w:vAlign w:val="center"/>
          </w:tcPr>
          <w:p w14:paraId="5C4D5907" w14:textId="567CEFD1" w:rsidR="00AC2CB3" w:rsidRDefault="007905E8">
            <w:pPr>
              <w:spacing w:after="0"/>
              <w:jc w:val="center"/>
              <w:rPr>
                <w:rFonts w:ascii="Arial" w:eastAsia="SimSun" w:hAnsi="Arial" w:cs="Arial"/>
                <w:sz w:val="18"/>
                <w:szCs w:val="18"/>
                <w:lang w:eastAsia="zh-CN"/>
              </w:rPr>
            </w:pPr>
            <w:r>
              <w:rPr>
                <w:rFonts w:ascii="Arial" w:eastAsia="SimSun" w:hAnsi="Arial" w:cs="Arial"/>
                <w:sz w:val="18"/>
                <w:szCs w:val="18"/>
                <w:lang w:eastAsia="zh-CN"/>
              </w:rPr>
              <w:t>8 dBi</w:t>
            </w:r>
          </w:p>
        </w:tc>
      </w:tr>
      <w:tr w:rsidR="00AC2CB3" w14:paraId="2D265589" w14:textId="77777777" w:rsidTr="00EA258A">
        <w:trPr>
          <w:trHeight w:val="588"/>
        </w:trPr>
        <w:tc>
          <w:tcPr>
            <w:tcW w:w="1408" w:type="dxa"/>
            <w:tcBorders>
              <w:top w:val="nil"/>
              <w:left w:val="single" w:sz="4" w:space="0" w:color="auto"/>
              <w:bottom w:val="single" w:sz="4" w:space="0" w:color="auto"/>
              <w:right w:val="single" w:sz="4" w:space="0" w:color="auto"/>
            </w:tcBorders>
            <w:hideMark/>
          </w:tcPr>
          <w:p w14:paraId="7E33FCCC" w14:textId="77777777" w:rsidR="00AC2CB3" w:rsidRDefault="00AC2CB3">
            <w:pPr>
              <w:spacing w:after="0"/>
              <w:rPr>
                <w:rFonts w:ascii="Arial" w:eastAsia="SimSun" w:hAnsi="Arial" w:cs="Arial"/>
                <w:sz w:val="18"/>
                <w:szCs w:val="18"/>
                <w:lang w:eastAsia="zh-CN"/>
              </w:rPr>
            </w:pPr>
            <w:r>
              <w:rPr>
                <w:rFonts w:ascii="Arial" w:eastAsia="SimSun" w:hAnsi="Arial" w:cs="Arial"/>
                <w:sz w:val="18"/>
                <w:szCs w:val="18"/>
                <w:lang w:eastAsia="zh-CN"/>
              </w:rPr>
              <w:t>BS antenna element pattern</w:t>
            </w:r>
          </w:p>
        </w:tc>
        <w:tc>
          <w:tcPr>
            <w:tcW w:w="2709" w:type="dxa"/>
            <w:tcBorders>
              <w:top w:val="single" w:sz="4" w:space="0" w:color="auto"/>
              <w:left w:val="nil"/>
              <w:bottom w:val="single" w:sz="4" w:space="0" w:color="auto"/>
              <w:right w:val="single" w:sz="4" w:space="0" w:color="000000"/>
            </w:tcBorders>
            <w:vAlign w:val="center"/>
            <w:hideMark/>
          </w:tcPr>
          <w:p w14:paraId="79AF2FDF" w14:textId="3B43FEE8" w:rsidR="00AC2CB3" w:rsidRDefault="00A45AF3">
            <w:pPr>
              <w:spacing w:after="0"/>
              <w:jc w:val="center"/>
              <w:rPr>
                <w:rFonts w:asciiTheme="minorHAnsi" w:eastAsia="SimSun" w:hAnsiTheme="minorHAnsi" w:cstheme="minorBidi"/>
                <w:color w:val="000000"/>
                <w:sz w:val="21"/>
                <w:szCs w:val="21"/>
                <w:lang w:val="en-US"/>
              </w:rPr>
            </w:pPr>
            <w:r>
              <w:rPr>
                <w:rFonts w:asciiTheme="minorHAnsi" w:eastAsiaTheme="minorEastAsia" w:hAnsiTheme="minorHAnsi" w:cstheme="minorBidi"/>
                <w:position w:val="-38"/>
                <w:sz w:val="21"/>
                <w:szCs w:val="21"/>
                <w:lang w:val="en-US"/>
              </w:rPr>
              <w:object w:dxaOrig="5460" w:dyaOrig="870" w14:anchorId="1B668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95pt;height:19.15pt" o:ole="">
                  <v:imagedata r:id="rId8" o:title=""/>
                </v:shape>
                <o:OLEObject Type="Embed" ProgID="Equation.3" ShapeID="_x0000_i1025" DrawAspect="Content" ObjectID="_1721816661" r:id="rId9"/>
              </w:object>
            </w:r>
          </w:p>
          <w:p w14:paraId="2B76274E" w14:textId="0C09C08D" w:rsidR="00A45AF3" w:rsidRDefault="00A45AF3">
            <w:pPr>
              <w:spacing w:after="0"/>
              <w:jc w:val="center"/>
              <w:rPr>
                <w:rFonts w:ascii="Arial" w:eastAsia="SimSun" w:hAnsi="Arial" w:cs="Arial"/>
                <w:sz w:val="18"/>
                <w:szCs w:val="18"/>
                <w:lang w:eastAsia="zh-CN"/>
              </w:rPr>
            </w:pPr>
            <w:r>
              <w:rPr>
                <w:rFonts w:asciiTheme="minorHAnsi" w:eastAsiaTheme="minorEastAsia" w:hAnsiTheme="minorHAnsi" w:cstheme="minorBidi"/>
                <w:position w:val="-36"/>
                <w:sz w:val="21"/>
                <w:szCs w:val="21"/>
                <w:lang w:val="en-US"/>
              </w:rPr>
              <w:object w:dxaOrig="4905" w:dyaOrig="870" w14:anchorId="1AD4D6F6">
                <v:shape id="_x0000_i1026" type="#_x0000_t75" style="width:109.4pt;height:19.15pt" o:ole="">
                  <v:imagedata r:id="rId10" o:title=""/>
                </v:shape>
                <o:OLEObject Type="Embed" ProgID="Equation.3" ShapeID="_x0000_i1026" DrawAspect="Content" ObjectID="_1721816662" r:id="rId11"/>
              </w:object>
            </w:r>
          </w:p>
        </w:tc>
        <w:tc>
          <w:tcPr>
            <w:tcW w:w="2693" w:type="dxa"/>
            <w:tcBorders>
              <w:top w:val="single" w:sz="4" w:space="0" w:color="auto"/>
              <w:left w:val="nil"/>
              <w:bottom w:val="single" w:sz="4" w:space="0" w:color="auto"/>
              <w:right w:val="single" w:sz="4" w:space="0" w:color="000000"/>
            </w:tcBorders>
            <w:vAlign w:val="center"/>
          </w:tcPr>
          <w:p w14:paraId="59F6BC80" w14:textId="77777777" w:rsidR="00AC2CB3" w:rsidRDefault="00A45AF3">
            <w:pPr>
              <w:spacing w:after="0"/>
              <w:jc w:val="center"/>
              <w:rPr>
                <w:rFonts w:eastAsia="Malgun Gothic"/>
                <w:sz w:val="20"/>
                <w:lang w:eastAsia="en-US"/>
              </w:rPr>
            </w:pPr>
            <w:r>
              <w:rPr>
                <w:rFonts w:eastAsia="Malgun Gothic"/>
                <w:position w:val="-38"/>
                <w:sz w:val="20"/>
                <w:lang w:eastAsia="en-US"/>
              </w:rPr>
              <w:object w:dxaOrig="6255" w:dyaOrig="885" w14:anchorId="4796F5ED">
                <v:shape id="_x0000_i1027" type="#_x0000_t75" style="width:121.55pt;height:17.3pt" o:ole="">
                  <v:imagedata r:id="rId12" o:title=""/>
                </v:shape>
                <o:OLEObject Type="Embed" ProgID="Equation.3" ShapeID="_x0000_i1027" DrawAspect="Content" ObjectID="_1721816663" r:id="rId13"/>
              </w:object>
            </w:r>
          </w:p>
          <w:p w14:paraId="6ECEA54A" w14:textId="5482A35F" w:rsidR="00A45AF3" w:rsidRDefault="00A45AF3">
            <w:pPr>
              <w:spacing w:after="0"/>
              <w:jc w:val="center"/>
              <w:rPr>
                <w:rFonts w:ascii="Arial" w:eastAsia="SimSun" w:hAnsi="Arial" w:cs="Arial"/>
                <w:sz w:val="18"/>
                <w:szCs w:val="18"/>
                <w:lang w:eastAsia="zh-CN"/>
              </w:rPr>
            </w:pPr>
            <w:r>
              <w:rPr>
                <w:rFonts w:eastAsia="Malgun Gothic"/>
                <w:position w:val="-38"/>
                <w:sz w:val="20"/>
                <w:lang w:eastAsia="en-US"/>
              </w:rPr>
              <w:object w:dxaOrig="5400" w:dyaOrig="885" w14:anchorId="32BC5FE7">
                <v:shape id="_x0000_i1028" type="#_x0000_t75" style="width:118.75pt;height:19.15pt" o:ole="">
                  <v:imagedata r:id="rId14" o:title=""/>
                </v:shape>
                <o:OLEObject Type="Embed" ProgID="Equation.3" ShapeID="_x0000_i1028" DrawAspect="Content" ObjectID="_1721816664" r:id="rId15"/>
              </w:object>
            </w:r>
          </w:p>
        </w:tc>
        <w:tc>
          <w:tcPr>
            <w:tcW w:w="2835" w:type="dxa"/>
            <w:tcBorders>
              <w:top w:val="single" w:sz="4" w:space="0" w:color="auto"/>
              <w:left w:val="nil"/>
              <w:bottom w:val="single" w:sz="4" w:space="0" w:color="auto"/>
              <w:right w:val="single" w:sz="4" w:space="0" w:color="000000"/>
            </w:tcBorders>
            <w:vAlign w:val="center"/>
          </w:tcPr>
          <w:p w14:paraId="566D459C" w14:textId="77777777" w:rsidR="00AC2CB3" w:rsidRDefault="007905E8">
            <w:pPr>
              <w:spacing w:after="0"/>
              <w:jc w:val="center"/>
              <w:rPr>
                <w:rFonts w:ascii="Arial" w:hAnsi="Arial"/>
                <w:sz w:val="18"/>
              </w:rPr>
            </w:pPr>
            <w:r w:rsidRPr="00147F39">
              <w:rPr>
                <w:rFonts w:ascii="Arial" w:hAnsi="Arial"/>
                <w:position w:val="-56"/>
                <w:sz w:val="18"/>
              </w:rPr>
              <w:object w:dxaOrig="4640" w:dyaOrig="1240" w14:anchorId="5BC6BCA8">
                <v:shape id="_x0000_i1029" type="#_x0000_t75" style="width:122.95pt;height:32.25pt" o:ole="">
                  <v:imagedata r:id="rId16" o:title=""/>
                </v:shape>
                <o:OLEObject Type="Embed" ProgID="Equation.3" ShapeID="_x0000_i1029" DrawAspect="Content" ObjectID="_1721816665" r:id="rId17"/>
              </w:object>
            </w:r>
          </w:p>
          <w:p w14:paraId="08A7EC71" w14:textId="36FCF54C" w:rsidR="007905E8" w:rsidRDefault="007905E8">
            <w:pPr>
              <w:spacing w:after="0"/>
              <w:jc w:val="center"/>
              <w:rPr>
                <w:rFonts w:ascii="Arial" w:eastAsia="SimSun" w:hAnsi="Arial" w:cs="Arial"/>
                <w:sz w:val="18"/>
                <w:szCs w:val="18"/>
                <w:lang w:eastAsia="zh-CN"/>
              </w:rPr>
            </w:pPr>
            <w:r w:rsidRPr="00147F39">
              <w:rPr>
                <w:rFonts w:ascii="Arial" w:hAnsi="Arial"/>
                <w:position w:val="-56"/>
                <w:sz w:val="18"/>
              </w:rPr>
              <w:object w:dxaOrig="4880" w:dyaOrig="1240" w14:anchorId="6BC88347">
                <v:shape id="_x0000_i1030" type="#_x0000_t75" style="width:117.8pt;height:29.45pt" o:ole="">
                  <v:imagedata r:id="rId18" o:title=""/>
                </v:shape>
                <o:OLEObject Type="Embed" ProgID="Equation.3" ShapeID="_x0000_i1030" DrawAspect="Content" ObjectID="_1721816666" r:id="rId19"/>
              </w:object>
            </w:r>
          </w:p>
        </w:tc>
      </w:tr>
      <w:tr w:rsidR="00AC2CB3" w14:paraId="6E1F3F36" w14:textId="77777777" w:rsidTr="00EA258A">
        <w:trPr>
          <w:trHeight w:val="255"/>
        </w:trPr>
        <w:tc>
          <w:tcPr>
            <w:tcW w:w="1408" w:type="dxa"/>
            <w:tcBorders>
              <w:top w:val="nil"/>
              <w:left w:val="single" w:sz="4" w:space="0" w:color="auto"/>
              <w:bottom w:val="single" w:sz="4" w:space="0" w:color="auto"/>
              <w:right w:val="single" w:sz="4" w:space="0" w:color="auto"/>
            </w:tcBorders>
            <w:hideMark/>
          </w:tcPr>
          <w:p w14:paraId="32AC423C" w14:textId="77777777" w:rsidR="00AC2CB3" w:rsidRDefault="00AC2CB3">
            <w:pPr>
              <w:spacing w:after="0"/>
              <w:rPr>
                <w:rFonts w:ascii="Arial" w:eastAsia="SimSun" w:hAnsi="Arial" w:cs="Arial"/>
                <w:sz w:val="18"/>
                <w:szCs w:val="18"/>
                <w:lang w:eastAsia="zh-CN"/>
              </w:rPr>
            </w:pPr>
            <w:r>
              <w:rPr>
                <w:rFonts w:ascii="Arial" w:eastAsia="SimSun" w:hAnsi="Arial" w:cs="Arial"/>
                <w:sz w:val="18"/>
                <w:szCs w:val="18"/>
                <w:lang w:eastAsia="zh-CN"/>
              </w:rPr>
              <w:t>UE antenna element gain</w:t>
            </w:r>
          </w:p>
        </w:tc>
        <w:tc>
          <w:tcPr>
            <w:tcW w:w="2709" w:type="dxa"/>
            <w:tcBorders>
              <w:top w:val="single" w:sz="4" w:space="0" w:color="auto"/>
              <w:left w:val="nil"/>
              <w:bottom w:val="single" w:sz="4" w:space="0" w:color="auto"/>
              <w:right w:val="single" w:sz="4" w:space="0" w:color="000000"/>
            </w:tcBorders>
            <w:vAlign w:val="center"/>
            <w:hideMark/>
          </w:tcPr>
          <w:p w14:paraId="1575CCFE" w14:textId="77777777"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0 dBi</w:t>
            </w:r>
          </w:p>
        </w:tc>
        <w:tc>
          <w:tcPr>
            <w:tcW w:w="2693" w:type="dxa"/>
            <w:tcBorders>
              <w:top w:val="single" w:sz="4" w:space="0" w:color="auto"/>
              <w:left w:val="nil"/>
              <w:bottom w:val="single" w:sz="4" w:space="0" w:color="auto"/>
              <w:right w:val="single" w:sz="4" w:space="0" w:color="000000"/>
            </w:tcBorders>
            <w:vAlign w:val="center"/>
          </w:tcPr>
          <w:p w14:paraId="6345F3E7" w14:textId="043FAE86" w:rsidR="00AC2CB3" w:rsidRDefault="00BA7832">
            <w:pPr>
              <w:spacing w:after="0"/>
              <w:jc w:val="center"/>
              <w:rPr>
                <w:rFonts w:ascii="Arial" w:eastAsia="SimSun" w:hAnsi="Arial" w:cs="Arial"/>
                <w:sz w:val="18"/>
                <w:szCs w:val="18"/>
                <w:lang w:eastAsia="zh-CN"/>
              </w:rPr>
            </w:pPr>
            <w:r>
              <w:rPr>
                <w:rFonts w:ascii="Arial" w:eastAsia="SimSun" w:hAnsi="Arial" w:cs="Arial"/>
                <w:sz w:val="18"/>
                <w:szCs w:val="18"/>
                <w:lang w:eastAsia="zh-CN"/>
              </w:rPr>
              <w:t>0 dBi</w:t>
            </w:r>
          </w:p>
        </w:tc>
        <w:tc>
          <w:tcPr>
            <w:tcW w:w="2835" w:type="dxa"/>
            <w:tcBorders>
              <w:top w:val="single" w:sz="4" w:space="0" w:color="auto"/>
              <w:left w:val="nil"/>
              <w:bottom w:val="single" w:sz="4" w:space="0" w:color="auto"/>
              <w:right w:val="single" w:sz="4" w:space="0" w:color="000000"/>
            </w:tcBorders>
            <w:vAlign w:val="center"/>
          </w:tcPr>
          <w:p w14:paraId="0DAAD7A3" w14:textId="1A1705A7" w:rsidR="00AC2CB3" w:rsidRDefault="00BA7832">
            <w:pPr>
              <w:spacing w:after="0"/>
              <w:jc w:val="center"/>
              <w:rPr>
                <w:rFonts w:ascii="Arial" w:eastAsia="SimSun" w:hAnsi="Arial" w:cs="Arial"/>
                <w:sz w:val="18"/>
                <w:szCs w:val="18"/>
                <w:lang w:eastAsia="zh-CN"/>
              </w:rPr>
            </w:pPr>
            <w:r>
              <w:rPr>
                <w:rFonts w:ascii="Arial" w:eastAsia="SimSun" w:hAnsi="Arial" w:cs="Arial"/>
                <w:sz w:val="18"/>
                <w:szCs w:val="18"/>
                <w:lang w:eastAsia="zh-CN"/>
              </w:rPr>
              <w:t>0 dBi</w:t>
            </w:r>
          </w:p>
        </w:tc>
      </w:tr>
      <w:tr w:rsidR="00AC2CB3" w14:paraId="117CCCC0" w14:textId="77777777" w:rsidTr="00EA258A">
        <w:trPr>
          <w:trHeight w:val="255"/>
        </w:trPr>
        <w:tc>
          <w:tcPr>
            <w:tcW w:w="1408" w:type="dxa"/>
            <w:tcBorders>
              <w:top w:val="nil"/>
              <w:left w:val="single" w:sz="4" w:space="0" w:color="auto"/>
              <w:bottom w:val="single" w:sz="4" w:space="0" w:color="auto"/>
              <w:right w:val="single" w:sz="4" w:space="0" w:color="auto"/>
            </w:tcBorders>
            <w:vAlign w:val="center"/>
            <w:hideMark/>
          </w:tcPr>
          <w:p w14:paraId="3FC8E0E5" w14:textId="77777777" w:rsidR="00AC2CB3" w:rsidRDefault="00AC2CB3">
            <w:pPr>
              <w:spacing w:after="0"/>
              <w:rPr>
                <w:rFonts w:ascii="Arial" w:eastAsia="SimSun" w:hAnsi="Arial" w:cs="Arial"/>
                <w:sz w:val="18"/>
                <w:szCs w:val="18"/>
                <w:lang w:eastAsia="zh-CN"/>
              </w:rPr>
            </w:pPr>
            <w:r>
              <w:rPr>
                <w:rFonts w:ascii="Arial" w:eastAsia="SimSun" w:hAnsi="Arial" w:cs="Arial"/>
                <w:sz w:val="18"/>
                <w:szCs w:val="18"/>
                <w:lang w:eastAsia="zh-CN"/>
              </w:rPr>
              <w:t>UE antenna element pattern</w:t>
            </w:r>
          </w:p>
        </w:tc>
        <w:tc>
          <w:tcPr>
            <w:tcW w:w="2709" w:type="dxa"/>
            <w:tcBorders>
              <w:top w:val="single" w:sz="4" w:space="0" w:color="auto"/>
              <w:left w:val="nil"/>
              <w:bottom w:val="single" w:sz="4" w:space="0" w:color="auto"/>
              <w:right w:val="single" w:sz="4" w:space="0" w:color="000000"/>
            </w:tcBorders>
            <w:vAlign w:val="center"/>
            <w:hideMark/>
          </w:tcPr>
          <w:p w14:paraId="186888C9" w14:textId="77777777"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Omni-directional</w:t>
            </w:r>
          </w:p>
        </w:tc>
        <w:tc>
          <w:tcPr>
            <w:tcW w:w="2693" w:type="dxa"/>
            <w:tcBorders>
              <w:top w:val="single" w:sz="4" w:space="0" w:color="auto"/>
              <w:left w:val="nil"/>
              <w:bottom w:val="single" w:sz="4" w:space="0" w:color="auto"/>
              <w:right w:val="single" w:sz="4" w:space="0" w:color="000000"/>
            </w:tcBorders>
            <w:vAlign w:val="center"/>
          </w:tcPr>
          <w:p w14:paraId="7D544774" w14:textId="73F6C6A8" w:rsidR="00AC2CB3" w:rsidRDefault="00BA7832">
            <w:pPr>
              <w:spacing w:after="0"/>
              <w:jc w:val="center"/>
              <w:rPr>
                <w:rFonts w:ascii="Arial" w:eastAsia="SimSun" w:hAnsi="Arial" w:cs="Arial"/>
                <w:sz w:val="18"/>
                <w:szCs w:val="18"/>
                <w:lang w:eastAsia="zh-CN"/>
              </w:rPr>
            </w:pPr>
            <w:r>
              <w:rPr>
                <w:rFonts w:ascii="Arial" w:eastAsia="SimSun" w:hAnsi="Arial" w:cs="Arial"/>
                <w:sz w:val="18"/>
                <w:szCs w:val="18"/>
                <w:lang w:eastAsia="zh-CN"/>
              </w:rPr>
              <w:t>Omni-directional</w:t>
            </w:r>
          </w:p>
        </w:tc>
        <w:tc>
          <w:tcPr>
            <w:tcW w:w="2835" w:type="dxa"/>
            <w:tcBorders>
              <w:top w:val="single" w:sz="4" w:space="0" w:color="auto"/>
              <w:left w:val="nil"/>
              <w:bottom w:val="single" w:sz="4" w:space="0" w:color="auto"/>
              <w:right w:val="single" w:sz="4" w:space="0" w:color="000000"/>
            </w:tcBorders>
            <w:vAlign w:val="center"/>
          </w:tcPr>
          <w:p w14:paraId="25463570" w14:textId="5D3014A3" w:rsidR="00AC2CB3" w:rsidRDefault="00BA7832">
            <w:pPr>
              <w:spacing w:after="0"/>
              <w:jc w:val="center"/>
              <w:rPr>
                <w:rFonts w:ascii="Arial" w:eastAsia="SimSun" w:hAnsi="Arial" w:cs="Arial"/>
                <w:sz w:val="18"/>
                <w:szCs w:val="18"/>
                <w:lang w:eastAsia="zh-CN"/>
              </w:rPr>
            </w:pPr>
            <w:r>
              <w:rPr>
                <w:rFonts w:ascii="Arial" w:eastAsia="SimSun" w:hAnsi="Arial" w:cs="Arial"/>
                <w:sz w:val="18"/>
                <w:szCs w:val="18"/>
                <w:lang w:eastAsia="zh-CN"/>
              </w:rPr>
              <w:t>Omni-directional</w:t>
            </w:r>
          </w:p>
        </w:tc>
      </w:tr>
      <w:tr w:rsidR="00AC2CB3" w14:paraId="265A3A5B" w14:textId="77777777" w:rsidTr="00EA258A">
        <w:trPr>
          <w:trHeight w:val="255"/>
        </w:trPr>
        <w:tc>
          <w:tcPr>
            <w:tcW w:w="1408" w:type="dxa"/>
            <w:tcBorders>
              <w:top w:val="nil"/>
              <w:left w:val="single" w:sz="4" w:space="0" w:color="auto"/>
              <w:bottom w:val="single" w:sz="4" w:space="0" w:color="auto"/>
              <w:right w:val="single" w:sz="4" w:space="0" w:color="auto"/>
            </w:tcBorders>
            <w:hideMark/>
          </w:tcPr>
          <w:p w14:paraId="39E5E340" w14:textId="77777777" w:rsidR="00AC2CB3" w:rsidRDefault="00AC2CB3">
            <w:pPr>
              <w:spacing w:after="0"/>
              <w:rPr>
                <w:rFonts w:ascii="Arial" w:eastAsia="SimSun" w:hAnsi="Arial" w:cs="Arial"/>
                <w:sz w:val="18"/>
                <w:szCs w:val="18"/>
                <w:lang w:eastAsia="zh-CN"/>
              </w:rPr>
            </w:pPr>
            <w:r>
              <w:rPr>
                <w:rFonts w:ascii="Arial" w:eastAsia="SimSun" w:hAnsi="Arial" w:cs="Arial"/>
                <w:sz w:val="18"/>
                <w:szCs w:val="18"/>
                <w:lang w:eastAsia="zh-CN"/>
              </w:rPr>
              <w:t>UE antenna height</w:t>
            </w:r>
          </w:p>
        </w:tc>
        <w:tc>
          <w:tcPr>
            <w:tcW w:w="2709" w:type="dxa"/>
            <w:tcBorders>
              <w:top w:val="single" w:sz="4" w:space="0" w:color="auto"/>
              <w:left w:val="nil"/>
              <w:bottom w:val="single" w:sz="4" w:space="0" w:color="auto"/>
              <w:right w:val="single" w:sz="4" w:space="0" w:color="000000"/>
            </w:tcBorders>
            <w:vAlign w:val="center"/>
            <w:hideMark/>
          </w:tcPr>
          <w:p w14:paraId="434BCFD0" w14:textId="77777777" w:rsidR="00AC2CB3" w:rsidRDefault="00AC2CB3">
            <w:pPr>
              <w:spacing w:after="0"/>
              <w:jc w:val="center"/>
              <w:rPr>
                <w:rFonts w:ascii="Arial" w:eastAsia="SimSun" w:hAnsi="Arial" w:cs="Arial"/>
                <w:sz w:val="18"/>
                <w:szCs w:val="18"/>
                <w:lang w:eastAsia="zh-CN"/>
              </w:rPr>
            </w:pPr>
            <w:r>
              <w:rPr>
                <w:rFonts w:ascii="Arial" w:eastAsia="SimSun" w:hAnsi="Arial" w:cs="Arial"/>
                <w:sz w:val="18"/>
                <w:szCs w:val="18"/>
                <w:lang w:eastAsia="zh-CN"/>
              </w:rPr>
              <w:t>1.5m</w:t>
            </w:r>
          </w:p>
        </w:tc>
        <w:tc>
          <w:tcPr>
            <w:tcW w:w="2693" w:type="dxa"/>
            <w:tcBorders>
              <w:top w:val="single" w:sz="4" w:space="0" w:color="auto"/>
              <w:left w:val="nil"/>
              <w:bottom w:val="single" w:sz="4" w:space="0" w:color="auto"/>
              <w:right w:val="single" w:sz="4" w:space="0" w:color="000000"/>
            </w:tcBorders>
            <w:vAlign w:val="center"/>
          </w:tcPr>
          <w:p w14:paraId="4E7035EE" w14:textId="4BE37BD2" w:rsidR="00AC2CB3" w:rsidRDefault="00BA7832">
            <w:pPr>
              <w:spacing w:after="0"/>
              <w:jc w:val="center"/>
              <w:rPr>
                <w:rFonts w:ascii="Arial" w:eastAsia="SimSun" w:hAnsi="Arial" w:cs="Arial"/>
                <w:sz w:val="18"/>
                <w:szCs w:val="18"/>
                <w:lang w:eastAsia="zh-CN"/>
              </w:rPr>
            </w:pPr>
            <w:r>
              <w:rPr>
                <w:rFonts w:ascii="Arial" w:eastAsia="SimSun" w:hAnsi="Arial" w:cs="Arial"/>
                <w:sz w:val="18"/>
                <w:szCs w:val="18"/>
                <w:lang w:eastAsia="zh-CN"/>
              </w:rPr>
              <w:t>1.5m</w:t>
            </w:r>
          </w:p>
        </w:tc>
        <w:tc>
          <w:tcPr>
            <w:tcW w:w="2835" w:type="dxa"/>
            <w:tcBorders>
              <w:top w:val="single" w:sz="4" w:space="0" w:color="auto"/>
              <w:left w:val="nil"/>
              <w:bottom w:val="single" w:sz="4" w:space="0" w:color="auto"/>
              <w:right w:val="single" w:sz="4" w:space="0" w:color="000000"/>
            </w:tcBorders>
            <w:vAlign w:val="center"/>
          </w:tcPr>
          <w:p w14:paraId="41D1BD5C" w14:textId="2E141202" w:rsidR="00AC2CB3" w:rsidRDefault="00180992">
            <w:pPr>
              <w:spacing w:after="0"/>
              <w:jc w:val="center"/>
              <w:rPr>
                <w:rFonts w:ascii="Arial" w:eastAsia="SimSun" w:hAnsi="Arial" w:cs="Arial"/>
                <w:sz w:val="18"/>
                <w:szCs w:val="18"/>
                <w:lang w:eastAsia="zh-CN"/>
              </w:rPr>
            </w:pPr>
            <w:r>
              <w:rPr>
                <w:rFonts w:ascii="Arial" w:eastAsia="SimSun" w:hAnsi="Arial" w:cs="Arial"/>
                <w:sz w:val="18"/>
                <w:szCs w:val="18"/>
                <w:lang w:eastAsia="zh-CN"/>
              </w:rPr>
              <w:t>1m</w:t>
            </w:r>
          </w:p>
        </w:tc>
      </w:tr>
    </w:tbl>
    <w:p w14:paraId="4A4DBB1D" w14:textId="77777777" w:rsidR="00B14C67" w:rsidRDefault="00B14C67" w:rsidP="006A02A0">
      <w:pPr>
        <w:pStyle w:val="Style1"/>
        <w:snapToGrid w:val="0"/>
        <w:spacing w:line="240" w:lineRule="auto"/>
        <w:ind w:firstLine="0"/>
        <w:contextualSpacing w:val="0"/>
        <w:rPr>
          <w:rFonts w:eastAsia="MS Gothic"/>
          <w:sz w:val="24"/>
          <w:lang w:val="en-GB" w:eastAsia="ja-JP"/>
        </w:rPr>
      </w:pPr>
    </w:p>
    <w:p w14:paraId="4A3DB69F" w14:textId="37C2F2BE" w:rsidR="0008079A" w:rsidRPr="0048166C" w:rsidRDefault="0008079A" w:rsidP="0008079A">
      <w:pPr>
        <w:pStyle w:val="Heading1"/>
        <w:numPr>
          <w:ilvl w:val="1"/>
          <w:numId w:val="1"/>
        </w:numPr>
        <w:adjustRightInd w:val="0"/>
        <w:spacing w:before="100" w:beforeAutospacing="1" w:afterLines="0"/>
        <w:rPr>
          <w:lang w:val="en-US"/>
        </w:rPr>
      </w:pPr>
      <w:r>
        <w:rPr>
          <w:lang w:val="en-US"/>
        </w:rPr>
        <w:t>Urban Macro</w:t>
      </w:r>
    </w:p>
    <w:p w14:paraId="645C0F92" w14:textId="4558309F" w:rsidR="00FF70F6" w:rsidRDefault="00FF70F6" w:rsidP="00FF70F6">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Detailed parameters for Urban macro specified in RP-180524 (Calibration results for self-evaluation), TR38.802, and TR38.901 are summarized in Table 1.</w:t>
      </w:r>
    </w:p>
    <w:p w14:paraId="0A2D2B81" w14:textId="4A38D704" w:rsidR="00A61B71" w:rsidRPr="00A61B71" w:rsidRDefault="00A61B71" w:rsidP="00FF70F6">
      <w:pPr>
        <w:pStyle w:val="Style1"/>
        <w:snapToGrid w:val="0"/>
        <w:spacing w:line="240" w:lineRule="auto"/>
        <w:ind w:firstLine="0"/>
        <w:contextualSpacing w:val="0"/>
        <w:rPr>
          <w:rFonts w:eastAsia="MS Gothic"/>
          <w:sz w:val="24"/>
          <w:u w:val="single"/>
          <w:lang w:val="en-GB" w:eastAsia="ja-JP"/>
        </w:rPr>
      </w:pPr>
      <w:r w:rsidRPr="00A61B71">
        <w:rPr>
          <w:rFonts w:eastAsia="MS Gothic"/>
          <w:sz w:val="24"/>
          <w:u w:val="single"/>
          <w:lang w:val="en-GB" w:eastAsia="ja-JP"/>
        </w:rPr>
        <w:lastRenderedPageBreak/>
        <w:t>Penetration loss assumption</w:t>
      </w:r>
    </w:p>
    <w:p w14:paraId="3DD43E5C" w14:textId="6BB7ED50" w:rsidR="00053006" w:rsidRDefault="00053006" w:rsidP="00FF70F6">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Penetration loss assumption for indoor UEs affects the interference level. Therefore, it is preferred to align the penetration loss assumption for SBFD and dynamic/flexible TDD.</w:t>
      </w:r>
    </w:p>
    <w:p w14:paraId="52AA363E" w14:textId="4566596C" w:rsidR="00A61B71" w:rsidRDefault="00A61B71" w:rsidP="00FF70F6">
      <w:pPr>
        <w:pStyle w:val="Style1"/>
        <w:snapToGrid w:val="0"/>
        <w:spacing w:line="240" w:lineRule="auto"/>
        <w:ind w:firstLine="0"/>
        <w:contextualSpacing w:val="0"/>
        <w:rPr>
          <w:rFonts w:eastAsia="MS Gothic"/>
          <w:sz w:val="24"/>
          <w:lang w:val="en-GB" w:eastAsia="ja-JP"/>
        </w:rPr>
      </w:pPr>
      <w:r>
        <w:rPr>
          <w:rFonts w:eastAsia="MS Gothic"/>
          <w:sz w:val="24"/>
          <w:u w:val="single"/>
          <w:lang w:val="en-GB" w:eastAsia="ja-JP"/>
        </w:rPr>
        <w:t>Number of antenna elements per TRxP</w:t>
      </w:r>
      <w:r w:rsidR="00053006">
        <w:rPr>
          <w:rFonts w:eastAsia="MS Gothic"/>
          <w:sz w:val="24"/>
          <w:u w:val="single"/>
          <w:lang w:val="en-GB" w:eastAsia="ja-JP"/>
        </w:rPr>
        <w:t xml:space="preserve"> and Electric tilt</w:t>
      </w:r>
    </w:p>
    <w:p w14:paraId="306C73B0" w14:textId="5A09CCAE" w:rsidR="00A61B71" w:rsidRDefault="00053006" w:rsidP="00FF70F6">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Electric tilt </w:t>
      </w:r>
      <w:r>
        <w:rPr>
          <w:rFonts w:eastAsia="MS Gothic" w:hint="eastAsia"/>
          <w:sz w:val="24"/>
          <w:lang w:val="en-GB" w:eastAsia="ja-JP"/>
        </w:rPr>
        <w:t>i</w:t>
      </w:r>
      <w:r>
        <w:rPr>
          <w:rFonts w:eastAsia="MS Gothic"/>
          <w:sz w:val="24"/>
          <w:lang w:val="en-GB" w:eastAsia="ja-JP"/>
        </w:rPr>
        <w:t xml:space="preserve">s available for mitigating gNB-to-gNB CLI. Therefore, </w:t>
      </w:r>
      <w:r w:rsidR="00702C00">
        <w:rPr>
          <w:rFonts w:eastAsia="MS Gothic"/>
          <w:sz w:val="24"/>
          <w:lang w:val="en-GB" w:eastAsia="ja-JP"/>
        </w:rPr>
        <w:t>detailed design on electric tilt as well as gNB antenna configuration can be up to companies to report.</w:t>
      </w:r>
    </w:p>
    <w:p w14:paraId="44FE14F7" w14:textId="12944905" w:rsidR="00702C00" w:rsidRPr="00702C00" w:rsidRDefault="00702C00" w:rsidP="00FF70F6">
      <w:pPr>
        <w:pStyle w:val="Style1"/>
        <w:snapToGrid w:val="0"/>
        <w:spacing w:line="240" w:lineRule="auto"/>
        <w:ind w:firstLine="0"/>
        <w:contextualSpacing w:val="0"/>
        <w:rPr>
          <w:rFonts w:eastAsia="MS Gothic"/>
          <w:b/>
          <w:bCs/>
          <w:sz w:val="24"/>
          <w:lang w:val="en-GB" w:eastAsia="ja-JP"/>
        </w:rPr>
      </w:pPr>
      <w:r w:rsidRPr="00702C00">
        <w:rPr>
          <w:rFonts w:eastAsia="MS Gothic"/>
          <w:b/>
          <w:bCs/>
          <w:sz w:val="24"/>
          <w:lang w:val="en-GB" w:eastAsia="ja-JP"/>
        </w:rPr>
        <w:t>Proposal 4: Detailed design on electric tilt as well as gNB antenna configuration can be up to companies to report</w:t>
      </w:r>
      <w:r>
        <w:rPr>
          <w:rFonts w:eastAsia="MS Gothic"/>
          <w:b/>
          <w:bCs/>
          <w:sz w:val="24"/>
          <w:lang w:val="en-GB" w:eastAsia="ja-JP"/>
        </w:rPr>
        <w:t>.</w:t>
      </w:r>
    </w:p>
    <w:p w14:paraId="40F8FD1C" w14:textId="634E12A9" w:rsidR="009974E4" w:rsidRDefault="00FF70F6" w:rsidP="00822E1B">
      <w:pPr>
        <w:pStyle w:val="Style1"/>
        <w:snapToGrid w:val="0"/>
        <w:spacing w:line="240" w:lineRule="auto"/>
        <w:ind w:firstLine="0"/>
        <w:contextualSpacing w:val="0"/>
        <w:jc w:val="center"/>
        <w:rPr>
          <w:rFonts w:eastAsia="MS Gothic"/>
          <w:sz w:val="24"/>
          <w:lang w:val="en-GB" w:eastAsia="ja-JP"/>
        </w:rPr>
      </w:pPr>
      <w:r>
        <w:rPr>
          <w:rFonts w:eastAsia="MS Gothic"/>
          <w:sz w:val="24"/>
          <w:lang w:val="en-GB" w:eastAsia="ja-JP"/>
        </w:rPr>
        <w:t>Table 2: Summary of parameters for Urban macro specified in RP-180524 (Calibration results for self-evaluation), TR38.802, and TR38.901</w:t>
      </w:r>
    </w:p>
    <w:tbl>
      <w:tblPr>
        <w:tblW w:w="9851" w:type="dxa"/>
        <w:tblInd w:w="103" w:type="dxa"/>
        <w:tblLook w:val="04A0" w:firstRow="1" w:lastRow="0" w:firstColumn="1" w:lastColumn="0" w:noHBand="0" w:noVBand="1"/>
      </w:tblPr>
      <w:tblGrid>
        <w:gridCol w:w="1782"/>
        <w:gridCol w:w="2880"/>
        <w:gridCol w:w="2700"/>
        <w:gridCol w:w="2489"/>
      </w:tblGrid>
      <w:tr w:rsidR="004A6F16" w14:paraId="6EFEAFC7" w14:textId="181952D0" w:rsidTr="006047A3">
        <w:trPr>
          <w:trHeight w:val="325"/>
        </w:trPr>
        <w:tc>
          <w:tcPr>
            <w:tcW w:w="1782" w:type="dxa"/>
            <w:tcBorders>
              <w:top w:val="single" w:sz="4" w:space="0" w:color="auto"/>
              <w:left w:val="single" w:sz="4" w:space="0" w:color="auto"/>
              <w:bottom w:val="single" w:sz="4" w:space="0" w:color="auto"/>
              <w:right w:val="single" w:sz="4" w:space="0" w:color="auto"/>
            </w:tcBorders>
            <w:shd w:val="clear" w:color="auto" w:fill="D8D8D8"/>
            <w:vAlign w:val="center"/>
            <w:hideMark/>
          </w:tcPr>
          <w:p w14:paraId="1E03CD26" w14:textId="4F798005" w:rsidR="004A6F16" w:rsidRDefault="004A6F16" w:rsidP="004A6F16">
            <w:pPr>
              <w:spacing w:after="0"/>
              <w:jc w:val="center"/>
              <w:rPr>
                <w:rFonts w:ascii="Arial" w:eastAsia="SimSun" w:hAnsi="Arial" w:cs="Arial"/>
                <w:b/>
                <w:bCs/>
                <w:color w:val="0000FF"/>
                <w:sz w:val="18"/>
                <w:szCs w:val="18"/>
                <w:lang w:val="en-US" w:eastAsia="zh-CN"/>
              </w:rPr>
            </w:pPr>
          </w:p>
        </w:tc>
        <w:tc>
          <w:tcPr>
            <w:tcW w:w="2880" w:type="dxa"/>
            <w:tcBorders>
              <w:top w:val="single" w:sz="4" w:space="0" w:color="auto"/>
              <w:left w:val="nil"/>
              <w:bottom w:val="single" w:sz="4" w:space="0" w:color="auto"/>
              <w:right w:val="single" w:sz="4" w:space="0" w:color="auto"/>
            </w:tcBorders>
            <w:shd w:val="clear" w:color="auto" w:fill="D8D8D8"/>
            <w:vAlign w:val="center"/>
            <w:hideMark/>
          </w:tcPr>
          <w:p w14:paraId="12E1DB49" w14:textId="08B4A4C7" w:rsidR="004A6F16" w:rsidRDefault="004A6F16" w:rsidP="004A6F16">
            <w:pPr>
              <w:spacing w:after="0"/>
              <w:jc w:val="center"/>
              <w:rPr>
                <w:rFonts w:ascii="Arial" w:eastAsia="SimSun" w:hAnsi="Arial" w:cs="Arial"/>
                <w:sz w:val="18"/>
                <w:szCs w:val="18"/>
                <w:lang w:eastAsia="zh-CN"/>
              </w:rPr>
            </w:pPr>
            <w:r>
              <w:rPr>
                <w:rFonts w:ascii="Arial" w:eastAsia="SimSun" w:hAnsi="Arial" w:cs="Arial"/>
                <w:sz w:val="18"/>
                <w:szCs w:val="18"/>
                <w:lang w:eastAsia="zh-CN"/>
              </w:rPr>
              <w:t>Self-evaluation (RP-180524)</w:t>
            </w:r>
          </w:p>
        </w:tc>
        <w:tc>
          <w:tcPr>
            <w:tcW w:w="2700" w:type="dxa"/>
            <w:tcBorders>
              <w:top w:val="single" w:sz="4" w:space="0" w:color="auto"/>
              <w:left w:val="nil"/>
              <w:bottom w:val="single" w:sz="4" w:space="0" w:color="auto"/>
              <w:right w:val="single" w:sz="4" w:space="0" w:color="auto"/>
            </w:tcBorders>
            <w:shd w:val="clear" w:color="auto" w:fill="D8D8D8"/>
            <w:vAlign w:val="center"/>
          </w:tcPr>
          <w:p w14:paraId="7DA646FF" w14:textId="15221401" w:rsidR="004A6F16" w:rsidRDefault="004A6F16" w:rsidP="004A6F16">
            <w:pPr>
              <w:spacing w:after="0"/>
              <w:jc w:val="center"/>
              <w:rPr>
                <w:rFonts w:ascii="Arial" w:eastAsia="SimSun" w:hAnsi="Arial" w:cs="Arial"/>
                <w:sz w:val="18"/>
                <w:szCs w:val="18"/>
                <w:lang w:eastAsia="zh-CN"/>
              </w:rPr>
            </w:pPr>
            <w:r>
              <w:rPr>
                <w:rFonts w:ascii="Arial" w:eastAsia="SimSun" w:hAnsi="Arial" w:cs="Arial"/>
                <w:sz w:val="18"/>
                <w:szCs w:val="18"/>
                <w:lang w:eastAsia="zh-CN"/>
              </w:rPr>
              <w:t>TR38.802</w:t>
            </w:r>
          </w:p>
        </w:tc>
        <w:tc>
          <w:tcPr>
            <w:tcW w:w="2489" w:type="dxa"/>
            <w:tcBorders>
              <w:top w:val="single" w:sz="4" w:space="0" w:color="auto"/>
              <w:left w:val="nil"/>
              <w:bottom w:val="single" w:sz="4" w:space="0" w:color="auto"/>
              <w:right w:val="single" w:sz="4" w:space="0" w:color="auto"/>
            </w:tcBorders>
            <w:shd w:val="clear" w:color="auto" w:fill="D8D8D8"/>
            <w:vAlign w:val="center"/>
          </w:tcPr>
          <w:p w14:paraId="1E8AB3E8" w14:textId="57661632" w:rsidR="004A6F16" w:rsidRDefault="004A6F16" w:rsidP="004A6F16">
            <w:pPr>
              <w:spacing w:after="0"/>
              <w:jc w:val="center"/>
              <w:rPr>
                <w:rFonts w:ascii="Arial" w:eastAsia="SimSun" w:hAnsi="Arial" w:cs="Arial"/>
                <w:sz w:val="18"/>
                <w:szCs w:val="18"/>
                <w:lang w:eastAsia="zh-CN"/>
              </w:rPr>
            </w:pPr>
            <w:r>
              <w:rPr>
                <w:rFonts w:ascii="Arial" w:eastAsia="SimSun" w:hAnsi="Arial" w:cs="Arial"/>
                <w:sz w:val="18"/>
                <w:szCs w:val="18"/>
                <w:lang w:eastAsia="zh-CN"/>
              </w:rPr>
              <w:t>TR38.901</w:t>
            </w:r>
          </w:p>
        </w:tc>
      </w:tr>
      <w:tr w:rsidR="00087BC1" w14:paraId="1A245334" w14:textId="6C69C632" w:rsidTr="001F51DC">
        <w:trPr>
          <w:trHeight w:val="137"/>
        </w:trPr>
        <w:tc>
          <w:tcPr>
            <w:tcW w:w="1782" w:type="dxa"/>
            <w:tcBorders>
              <w:top w:val="nil"/>
              <w:left w:val="single" w:sz="4" w:space="0" w:color="auto"/>
              <w:bottom w:val="single" w:sz="4" w:space="0" w:color="auto"/>
              <w:right w:val="single" w:sz="4" w:space="0" w:color="auto"/>
            </w:tcBorders>
            <w:hideMark/>
          </w:tcPr>
          <w:p w14:paraId="1589C3F6" w14:textId="77777777" w:rsidR="00087BC1" w:rsidRDefault="00087BC1" w:rsidP="00087BC1">
            <w:pPr>
              <w:spacing w:after="0"/>
              <w:rPr>
                <w:rFonts w:ascii="Arial" w:eastAsia="SimSun" w:hAnsi="Arial" w:cs="Arial"/>
                <w:sz w:val="18"/>
                <w:szCs w:val="18"/>
                <w:lang w:eastAsia="zh-CN"/>
              </w:rPr>
            </w:pPr>
            <w:r>
              <w:rPr>
                <w:rFonts w:ascii="Arial" w:eastAsia="SimSun" w:hAnsi="Arial" w:cs="Arial"/>
                <w:sz w:val="18"/>
                <w:szCs w:val="18"/>
                <w:lang w:eastAsia="zh-CN"/>
              </w:rPr>
              <w:t>BS antenna height</w:t>
            </w:r>
          </w:p>
        </w:tc>
        <w:tc>
          <w:tcPr>
            <w:tcW w:w="2880" w:type="dxa"/>
            <w:tcBorders>
              <w:top w:val="nil"/>
              <w:left w:val="nil"/>
              <w:bottom w:val="single" w:sz="4" w:space="0" w:color="auto"/>
              <w:right w:val="single" w:sz="4" w:space="0" w:color="auto"/>
            </w:tcBorders>
            <w:vAlign w:val="center"/>
            <w:hideMark/>
          </w:tcPr>
          <w:p w14:paraId="612F8211" w14:textId="77777777"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25 m</w:t>
            </w:r>
          </w:p>
        </w:tc>
        <w:tc>
          <w:tcPr>
            <w:tcW w:w="2700" w:type="dxa"/>
            <w:tcBorders>
              <w:top w:val="nil"/>
              <w:left w:val="nil"/>
              <w:bottom w:val="single" w:sz="4" w:space="0" w:color="auto"/>
              <w:right w:val="single" w:sz="4" w:space="0" w:color="auto"/>
            </w:tcBorders>
            <w:vAlign w:val="center"/>
          </w:tcPr>
          <w:p w14:paraId="769DADE0" w14:textId="3624EE1C"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25 m</w:t>
            </w:r>
          </w:p>
        </w:tc>
        <w:tc>
          <w:tcPr>
            <w:tcW w:w="2489" w:type="dxa"/>
            <w:tcBorders>
              <w:top w:val="nil"/>
              <w:left w:val="nil"/>
              <w:bottom w:val="single" w:sz="4" w:space="0" w:color="auto"/>
              <w:right w:val="single" w:sz="4" w:space="0" w:color="auto"/>
            </w:tcBorders>
            <w:vAlign w:val="center"/>
          </w:tcPr>
          <w:p w14:paraId="30E55271" w14:textId="4CB38321"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25 m</w:t>
            </w:r>
          </w:p>
        </w:tc>
      </w:tr>
      <w:tr w:rsidR="00087BC1" w14:paraId="0ABC7259" w14:textId="689890A4" w:rsidTr="00D8265F">
        <w:trPr>
          <w:trHeight w:val="339"/>
        </w:trPr>
        <w:tc>
          <w:tcPr>
            <w:tcW w:w="1782" w:type="dxa"/>
            <w:tcBorders>
              <w:top w:val="nil"/>
              <w:left w:val="single" w:sz="4" w:space="0" w:color="auto"/>
              <w:bottom w:val="single" w:sz="4" w:space="0" w:color="auto"/>
              <w:right w:val="single" w:sz="4" w:space="0" w:color="auto"/>
            </w:tcBorders>
            <w:hideMark/>
          </w:tcPr>
          <w:p w14:paraId="7E98A9DC" w14:textId="77777777" w:rsidR="00087BC1" w:rsidRDefault="00087BC1" w:rsidP="00087BC1">
            <w:pPr>
              <w:spacing w:after="0"/>
              <w:rPr>
                <w:rFonts w:ascii="Arial" w:eastAsia="SimSun" w:hAnsi="Arial" w:cs="Arial"/>
                <w:sz w:val="18"/>
                <w:szCs w:val="18"/>
                <w:lang w:eastAsia="zh-CN"/>
              </w:rPr>
            </w:pPr>
            <w:r>
              <w:rPr>
                <w:rFonts w:ascii="Arial" w:eastAsia="SimSun" w:hAnsi="Arial" w:cs="Arial"/>
                <w:sz w:val="18"/>
                <w:szCs w:val="18"/>
                <w:lang w:eastAsia="zh-CN"/>
              </w:rPr>
              <w:t>Total transmit power per TRxP</w:t>
            </w:r>
          </w:p>
        </w:tc>
        <w:tc>
          <w:tcPr>
            <w:tcW w:w="2880" w:type="dxa"/>
            <w:tcBorders>
              <w:top w:val="nil"/>
              <w:left w:val="nil"/>
              <w:bottom w:val="single" w:sz="4" w:space="0" w:color="auto"/>
              <w:right w:val="single" w:sz="4" w:space="0" w:color="auto"/>
            </w:tcBorders>
            <w:vAlign w:val="center"/>
            <w:hideMark/>
          </w:tcPr>
          <w:p w14:paraId="41B95110" w14:textId="77777777"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46 dBm for 10 MHz bandwidth</w:t>
            </w:r>
          </w:p>
        </w:tc>
        <w:tc>
          <w:tcPr>
            <w:tcW w:w="2700" w:type="dxa"/>
            <w:tcBorders>
              <w:top w:val="nil"/>
              <w:left w:val="nil"/>
              <w:bottom w:val="single" w:sz="4" w:space="0" w:color="auto"/>
              <w:right w:val="single" w:sz="4" w:space="0" w:color="auto"/>
            </w:tcBorders>
            <w:vAlign w:val="center"/>
          </w:tcPr>
          <w:p w14:paraId="7D679B44" w14:textId="00487D2A"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49 dBm per 20 MHz bandwidth</w:t>
            </w:r>
          </w:p>
        </w:tc>
        <w:tc>
          <w:tcPr>
            <w:tcW w:w="2489" w:type="dxa"/>
            <w:tcBorders>
              <w:top w:val="nil"/>
              <w:left w:val="nil"/>
              <w:bottom w:val="single" w:sz="4" w:space="0" w:color="auto"/>
              <w:right w:val="single" w:sz="4" w:space="0" w:color="auto"/>
            </w:tcBorders>
            <w:vAlign w:val="center"/>
          </w:tcPr>
          <w:p w14:paraId="3FF1CA61" w14:textId="70BDAA60" w:rsidR="00087BC1" w:rsidRDefault="00260005"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49 dBm for 20 MHz bandwidth</w:t>
            </w:r>
          </w:p>
        </w:tc>
      </w:tr>
      <w:tr w:rsidR="00087BC1" w14:paraId="43952D8A" w14:textId="39EDCD2C" w:rsidTr="00D8265F">
        <w:trPr>
          <w:trHeight w:val="203"/>
        </w:trPr>
        <w:tc>
          <w:tcPr>
            <w:tcW w:w="1782" w:type="dxa"/>
            <w:tcBorders>
              <w:top w:val="nil"/>
              <w:left w:val="single" w:sz="4" w:space="0" w:color="auto"/>
              <w:bottom w:val="single" w:sz="4" w:space="0" w:color="auto"/>
              <w:right w:val="single" w:sz="4" w:space="0" w:color="auto"/>
            </w:tcBorders>
            <w:hideMark/>
          </w:tcPr>
          <w:p w14:paraId="7A7B7082" w14:textId="77777777" w:rsidR="00087BC1" w:rsidRDefault="00087BC1" w:rsidP="00087BC1">
            <w:pPr>
              <w:spacing w:after="0"/>
              <w:rPr>
                <w:rFonts w:ascii="Arial" w:eastAsia="SimSun" w:hAnsi="Arial" w:cs="Arial"/>
                <w:sz w:val="18"/>
                <w:szCs w:val="18"/>
                <w:lang w:eastAsia="zh-CN"/>
              </w:rPr>
            </w:pPr>
            <w:r>
              <w:rPr>
                <w:rFonts w:ascii="Arial" w:eastAsia="SimSun" w:hAnsi="Arial" w:cs="Arial"/>
                <w:sz w:val="18"/>
                <w:szCs w:val="18"/>
                <w:lang w:eastAsia="zh-CN"/>
              </w:rPr>
              <w:t>UE power class</w:t>
            </w:r>
          </w:p>
        </w:tc>
        <w:tc>
          <w:tcPr>
            <w:tcW w:w="2880" w:type="dxa"/>
            <w:tcBorders>
              <w:top w:val="nil"/>
              <w:left w:val="nil"/>
              <w:bottom w:val="single" w:sz="4" w:space="0" w:color="auto"/>
              <w:right w:val="single" w:sz="4" w:space="0" w:color="auto"/>
            </w:tcBorders>
            <w:vAlign w:val="center"/>
            <w:hideMark/>
          </w:tcPr>
          <w:p w14:paraId="6C98238F" w14:textId="77777777"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23 dBm</w:t>
            </w:r>
          </w:p>
        </w:tc>
        <w:tc>
          <w:tcPr>
            <w:tcW w:w="2700" w:type="dxa"/>
            <w:tcBorders>
              <w:top w:val="nil"/>
              <w:left w:val="nil"/>
              <w:bottom w:val="single" w:sz="4" w:space="0" w:color="auto"/>
              <w:right w:val="single" w:sz="4" w:space="0" w:color="auto"/>
            </w:tcBorders>
            <w:vAlign w:val="center"/>
          </w:tcPr>
          <w:p w14:paraId="23991A5D" w14:textId="17EB7266"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23 dBm</w:t>
            </w:r>
          </w:p>
        </w:tc>
        <w:tc>
          <w:tcPr>
            <w:tcW w:w="2489" w:type="dxa"/>
            <w:tcBorders>
              <w:top w:val="nil"/>
              <w:left w:val="nil"/>
              <w:bottom w:val="single" w:sz="4" w:space="0" w:color="auto"/>
              <w:right w:val="single" w:sz="4" w:space="0" w:color="auto"/>
            </w:tcBorders>
            <w:vAlign w:val="center"/>
          </w:tcPr>
          <w:p w14:paraId="72E4D3F8" w14:textId="25F84B84" w:rsidR="00087BC1" w:rsidRDefault="00087BC1" w:rsidP="00087BC1">
            <w:pPr>
              <w:spacing w:after="0"/>
              <w:jc w:val="center"/>
              <w:rPr>
                <w:rFonts w:ascii="Arial" w:eastAsia="SimSun" w:hAnsi="Arial" w:cs="Arial"/>
                <w:sz w:val="18"/>
                <w:szCs w:val="18"/>
                <w:lang w:eastAsia="zh-CN"/>
              </w:rPr>
            </w:pPr>
          </w:p>
        </w:tc>
      </w:tr>
      <w:tr w:rsidR="00087BC1" w14:paraId="3E0932F4" w14:textId="4FA4B9C5" w:rsidTr="00D8265F">
        <w:trPr>
          <w:trHeight w:val="419"/>
        </w:trPr>
        <w:tc>
          <w:tcPr>
            <w:tcW w:w="1782" w:type="dxa"/>
            <w:tcBorders>
              <w:top w:val="single" w:sz="4" w:space="0" w:color="auto"/>
              <w:left w:val="single" w:sz="4" w:space="0" w:color="auto"/>
              <w:bottom w:val="single" w:sz="4" w:space="0" w:color="auto"/>
              <w:right w:val="single" w:sz="4" w:space="0" w:color="auto"/>
            </w:tcBorders>
            <w:hideMark/>
          </w:tcPr>
          <w:p w14:paraId="4D00D31C" w14:textId="77777777" w:rsidR="00087BC1" w:rsidRDefault="00087BC1" w:rsidP="00087BC1">
            <w:pPr>
              <w:spacing w:after="0"/>
              <w:rPr>
                <w:rFonts w:ascii="Arial" w:eastAsia="SimSun" w:hAnsi="Arial" w:cs="Arial"/>
                <w:sz w:val="18"/>
                <w:szCs w:val="18"/>
                <w:lang w:eastAsia="zh-CN"/>
              </w:rPr>
            </w:pPr>
            <w:r>
              <w:rPr>
                <w:rFonts w:ascii="Arial" w:eastAsia="SimSun" w:hAnsi="Arial" w:cs="Arial"/>
                <w:sz w:val="18"/>
                <w:szCs w:val="18"/>
                <w:lang w:eastAsia="zh-CN"/>
              </w:rPr>
              <w:t xml:space="preserve">Percentage of high loss and low loss building type </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3AFBA0E" w14:textId="79D0B6A6"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100% low loss (applies to Channel model B)</w:t>
            </w:r>
          </w:p>
        </w:tc>
        <w:tc>
          <w:tcPr>
            <w:tcW w:w="2700" w:type="dxa"/>
            <w:tcBorders>
              <w:top w:val="single" w:sz="4" w:space="0" w:color="auto"/>
              <w:left w:val="single" w:sz="4" w:space="0" w:color="auto"/>
              <w:bottom w:val="single" w:sz="4" w:space="0" w:color="auto"/>
              <w:right w:val="single" w:sz="4" w:space="0" w:color="auto"/>
            </w:tcBorders>
            <w:vAlign w:val="center"/>
          </w:tcPr>
          <w:p w14:paraId="20F2DA21" w14:textId="77777777" w:rsidR="00087BC1" w:rsidRDefault="00087BC1" w:rsidP="00087BC1">
            <w:pPr>
              <w:spacing w:after="0"/>
              <w:jc w:val="center"/>
              <w:rPr>
                <w:rFonts w:ascii="Arial" w:hAnsi="Arial" w:cs="Arial"/>
                <w:bCs/>
                <w:sz w:val="18"/>
                <w:szCs w:val="18"/>
              </w:rPr>
            </w:pPr>
            <w:r>
              <w:rPr>
                <w:rFonts w:ascii="Arial" w:hAnsi="Arial" w:cs="Arial"/>
                <w:bCs/>
                <w:sz w:val="18"/>
                <w:szCs w:val="18"/>
              </w:rPr>
              <w:t>Option1 (80% Low loss, 20% High loss)</w:t>
            </w:r>
          </w:p>
          <w:p w14:paraId="77817F9A" w14:textId="75F99B7B" w:rsidR="00087BC1" w:rsidRDefault="00087BC1" w:rsidP="00087BC1">
            <w:pPr>
              <w:spacing w:after="0"/>
              <w:jc w:val="center"/>
              <w:rPr>
                <w:rFonts w:ascii="Arial" w:eastAsia="SimSun" w:hAnsi="Arial" w:cs="Arial"/>
                <w:sz w:val="18"/>
                <w:szCs w:val="18"/>
                <w:lang w:eastAsia="zh-CN"/>
              </w:rPr>
            </w:pPr>
            <w:r>
              <w:rPr>
                <w:rFonts w:ascii="Arial" w:hAnsi="Arial" w:cs="Arial"/>
                <w:sz w:val="18"/>
                <w:szCs w:val="18"/>
                <w:lang w:eastAsia="zh-CN"/>
              </w:rPr>
              <w:t>Option 2 (50% Low loss, 50% High loss)</w:t>
            </w:r>
          </w:p>
        </w:tc>
        <w:tc>
          <w:tcPr>
            <w:tcW w:w="2489" w:type="dxa"/>
            <w:tcBorders>
              <w:top w:val="single" w:sz="4" w:space="0" w:color="auto"/>
              <w:left w:val="single" w:sz="4" w:space="0" w:color="auto"/>
              <w:bottom w:val="single" w:sz="4" w:space="0" w:color="auto"/>
              <w:right w:val="single" w:sz="4" w:space="0" w:color="auto"/>
            </w:tcBorders>
            <w:vAlign w:val="center"/>
          </w:tcPr>
          <w:p w14:paraId="7D778AF6" w14:textId="55619F42" w:rsidR="00087BC1" w:rsidRDefault="00260005" w:rsidP="00087BC1">
            <w:pPr>
              <w:spacing w:after="0"/>
              <w:jc w:val="center"/>
              <w:rPr>
                <w:rFonts w:ascii="Arial" w:eastAsia="SimSun" w:hAnsi="Arial" w:cs="Arial"/>
                <w:sz w:val="18"/>
                <w:szCs w:val="18"/>
                <w:lang w:eastAsia="zh-CN"/>
              </w:rPr>
            </w:pPr>
            <w:r>
              <w:rPr>
                <w:rFonts w:ascii="Arial" w:hAnsi="Arial" w:cs="Arial"/>
                <w:sz w:val="18"/>
                <w:szCs w:val="18"/>
                <w:lang w:eastAsia="zh-CN"/>
              </w:rPr>
              <w:t>50% Low loss, 50% High loss</w:t>
            </w:r>
          </w:p>
        </w:tc>
      </w:tr>
      <w:tr w:rsidR="00087BC1" w14:paraId="12E7E944" w14:textId="6E1AFBBF" w:rsidTr="00D8265F">
        <w:trPr>
          <w:trHeight w:val="285"/>
        </w:trPr>
        <w:tc>
          <w:tcPr>
            <w:tcW w:w="1782" w:type="dxa"/>
            <w:tcBorders>
              <w:top w:val="single" w:sz="4" w:space="0" w:color="auto"/>
              <w:left w:val="single" w:sz="4" w:space="0" w:color="auto"/>
              <w:bottom w:val="single" w:sz="4" w:space="0" w:color="auto"/>
              <w:right w:val="single" w:sz="4" w:space="0" w:color="auto"/>
            </w:tcBorders>
            <w:vAlign w:val="center"/>
            <w:hideMark/>
          </w:tcPr>
          <w:p w14:paraId="01F485CC" w14:textId="77777777" w:rsidR="00087BC1" w:rsidRDefault="00087BC1" w:rsidP="00087BC1">
            <w:pPr>
              <w:spacing w:after="0"/>
              <w:rPr>
                <w:rFonts w:ascii="Arial" w:eastAsia="SimSun" w:hAnsi="Arial" w:cs="Arial"/>
                <w:sz w:val="18"/>
                <w:szCs w:val="18"/>
                <w:lang w:eastAsia="zh-CN"/>
              </w:rPr>
            </w:pPr>
            <w:r>
              <w:rPr>
                <w:rFonts w:ascii="Arial" w:eastAsia="SimSun" w:hAnsi="Arial" w:cs="Arial"/>
                <w:sz w:val="18"/>
                <w:szCs w:val="18"/>
                <w:lang w:eastAsia="zh-CN"/>
              </w:rPr>
              <w:t>Inter-site distance</w:t>
            </w:r>
          </w:p>
        </w:tc>
        <w:tc>
          <w:tcPr>
            <w:tcW w:w="2880" w:type="dxa"/>
            <w:tcBorders>
              <w:top w:val="single" w:sz="4" w:space="0" w:color="auto"/>
              <w:left w:val="nil"/>
              <w:bottom w:val="single" w:sz="4" w:space="0" w:color="auto"/>
              <w:right w:val="single" w:sz="4" w:space="0" w:color="auto"/>
            </w:tcBorders>
            <w:vAlign w:val="center"/>
            <w:hideMark/>
          </w:tcPr>
          <w:p w14:paraId="1CBD9DB5" w14:textId="77777777"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500 m</w:t>
            </w:r>
          </w:p>
        </w:tc>
        <w:tc>
          <w:tcPr>
            <w:tcW w:w="2700" w:type="dxa"/>
            <w:tcBorders>
              <w:top w:val="single" w:sz="4" w:space="0" w:color="auto"/>
              <w:left w:val="nil"/>
              <w:bottom w:val="single" w:sz="4" w:space="0" w:color="auto"/>
              <w:right w:val="single" w:sz="4" w:space="0" w:color="auto"/>
            </w:tcBorders>
            <w:vAlign w:val="center"/>
          </w:tcPr>
          <w:p w14:paraId="3157DDE2" w14:textId="07ED95D1"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500 m</w:t>
            </w:r>
          </w:p>
        </w:tc>
        <w:tc>
          <w:tcPr>
            <w:tcW w:w="2489" w:type="dxa"/>
            <w:tcBorders>
              <w:top w:val="single" w:sz="4" w:space="0" w:color="auto"/>
              <w:left w:val="nil"/>
              <w:bottom w:val="single" w:sz="4" w:space="0" w:color="auto"/>
              <w:right w:val="single" w:sz="4" w:space="0" w:color="auto"/>
            </w:tcBorders>
            <w:vAlign w:val="center"/>
          </w:tcPr>
          <w:p w14:paraId="1C38BC4F" w14:textId="530E9564" w:rsidR="00087BC1" w:rsidRDefault="00B9506C"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500 m</w:t>
            </w:r>
          </w:p>
        </w:tc>
      </w:tr>
      <w:tr w:rsidR="00087BC1" w14:paraId="683431D9" w14:textId="479CE828" w:rsidTr="00D8265F">
        <w:trPr>
          <w:trHeight w:val="826"/>
        </w:trPr>
        <w:tc>
          <w:tcPr>
            <w:tcW w:w="1782" w:type="dxa"/>
            <w:tcBorders>
              <w:top w:val="nil"/>
              <w:left w:val="single" w:sz="4" w:space="0" w:color="auto"/>
              <w:bottom w:val="single" w:sz="4" w:space="0" w:color="auto"/>
              <w:right w:val="single" w:sz="4" w:space="0" w:color="auto"/>
            </w:tcBorders>
            <w:vAlign w:val="center"/>
            <w:hideMark/>
          </w:tcPr>
          <w:p w14:paraId="65EC9816" w14:textId="77777777" w:rsidR="00087BC1" w:rsidRDefault="00087BC1" w:rsidP="00087BC1">
            <w:pPr>
              <w:spacing w:after="0"/>
              <w:rPr>
                <w:rFonts w:ascii="Arial" w:eastAsia="SimSun" w:hAnsi="Arial" w:cs="Arial"/>
                <w:sz w:val="18"/>
                <w:szCs w:val="18"/>
                <w:lang w:eastAsia="zh-CN"/>
              </w:rPr>
            </w:pPr>
            <w:r>
              <w:rPr>
                <w:rFonts w:ascii="Arial" w:eastAsia="SimSun" w:hAnsi="Arial" w:cs="Arial"/>
                <w:sz w:val="18"/>
                <w:szCs w:val="18"/>
                <w:lang w:eastAsia="zh-CN"/>
              </w:rPr>
              <w:t>Number of antenna elements per TRxP</w:t>
            </w:r>
          </w:p>
        </w:tc>
        <w:tc>
          <w:tcPr>
            <w:tcW w:w="2880" w:type="dxa"/>
            <w:tcBorders>
              <w:top w:val="nil"/>
              <w:left w:val="nil"/>
              <w:bottom w:val="single" w:sz="4" w:space="0" w:color="auto"/>
              <w:right w:val="single" w:sz="4" w:space="0" w:color="auto"/>
            </w:tcBorders>
            <w:vAlign w:val="center"/>
            <w:hideMark/>
          </w:tcPr>
          <w:p w14:paraId="409381A6" w14:textId="77777777"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64 Tx/Rx, (M,N,P,Mg,Ng) = (8,4,2,1,1), (dH,dV) = (0.5, 0.8)λ</w:t>
            </w:r>
            <w:r>
              <w:rPr>
                <w:rFonts w:ascii="Arial" w:eastAsia="SimSun" w:hAnsi="Arial" w:cs="Arial"/>
                <w:sz w:val="18"/>
                <w:szCs w:val="18"/>
                <w:lang w:eastAsia="zh-CN"/>
              </w:rPr>
              <w:br/>
            </w:r>
            <w:r>
              <w:rPr>
                <w:rFonts w:ascii="Arial" w:eastAsia="SimSun" w:hAnsi="Arial" w:cs="Arial"/>
                <w:sz w:val="18"/>
                <w:szCs w:val="18"/>
                <w:lang w:eastAsia="zh-CN"/>
              </w:rPr>
              <w:br/>
              <w:t>+45°, -45° polarization</w:t>
            </w:r>
          </w:p>
        </w:tc>
        <w:tc>
          <w:tcPr>
            <w:tcW w:w="2700" w:type="dxa"/>
            <w:tcBorders>
              <w:top w:val="nil"/>
              <w:left w:val="nil"/>
              <w:bottom w:val="single" w:sz="4" w:space="0" w:color="auto"/>
              <w:right w:val="single" w:sz="4" w:space="0" w:color="auto"/>
            </w:tcBorders>
            <w:vAlign w:val="center"/>
          </w:tcPr>
          <w:p w14:paraId="55B452CF" w14:textId="77777777" w:rsidR="00087BC1" w:rsidRDefault="00087BC1" w:rsidP="00087BC1">
            <w:pPr>
              <w:spacing w:after="0"/>
              <w:jc w:val="center"/>
              <w:rPr>
                <w:rFonts w:ascii="Arial" w:eastAsia="SimSun" w:hAnsi="Arial" w:cs="Arial"/>
                <w:sz w:val="18"/>
                <w:szCs w:val="18"/>
                <w:lang w:eastAsia="zh-CN"/>
              </w:rPr>
            </w:pPr>
            <w:r w:rsidRPr="00D42790">
              <w:rPr>
                <w:rFonts w:ascii="Arial" w:eastAsia="SimSun" w:hAnsi="Arial" w:cs="Arial"/>
                <w:sz w:val="18"/>
                <w:szCs w:val="18"/>
                <w:lang w:eastAsia="zh-CN"/>
              </w:rPr>
              <w:t>Baseline: (M, N, P, M</w:t>
            </w:r>
            <w:r w:rsidRPr="00D42790">
              <w:rPr>
                <w:rFonts w:ascii="Arial" w:eastAsia="SimSun" w:hAnsi="Arial" w:cs="Arial"/>
                <w:sz w:val="18"/>
                <w:szCs w:val="18"/>
                <w:vertAlign w:val="subscript"/>
                <w:lang w:eastAsia="zh-CN"/>
              </w:rPr>
              <w:t>g</w:t>
            </w:r>
            <w:r w:rsidRPr="00D42790">
              <w:rPr>
                <w:rFonts w:ascii="Arial" w:eastAsia="SimSun" w:hAnsi="Arial" w:cs="Arial"/>
                <w:sz w:val="18"/>
                <w:szCs w:val="18"/>
                <w:lang w:eastAsia="zh-CN"/>
              </w:rPr>
              <w:t>, N</w:t>
            </w:r>
            <w:r w:rsidRPr="00D42790">
              <w:rPr>
                <w:rFonts w:ascii="Arial" w:eastAsia="SimSun" w:hAnsi="Arial" w:cs="Arial"/>
                <w:sz w:val="18"/>
                <w:szCs w:val="18"/>
                <w:vertAlign w:val="subscript"/>
                <w:lang w:eastAsia="zh-CN"/>
              </w:rPr>
              <w:t>g</w:t>
            </w:r>
            <w:r w:rsidRPr="00D42790">
              <w:rPr>
                <w:rFonts w:ascii="Arial" w:eastAsia="SimSun" w:hAnsi="Arial" w:cs="Arial"/>
                <w:sz w:val="18"/>
                <w:szCs w:val="18"/>
                <w:lang w:eastAsia="zh-CN"/>
              </w:rPr>
              <w:t>) = (8, 8, 2, 1, 1)</w:t>
            </w:r>
          </w:p>
          <w:p w14:paraId="25B39609" w14:textId="77777777" w:rsidR="00087BC1" w:rsidRDefault="00087BC1" w:rsidP="00087BC1">
            <w:pPr>
              <w:spacing w:after="0"/>
              <w:jc w:val="center"/>
              <w:rPr>
                <w:rFonts w:ascii="Arial" w:eastAsia="SimSun" w:hAnsi="Arial" w:cs="Arial"/>
                <w:sz w:val="18"/>
                <w:szCs w:val="18"/>
                <w:lang w:eastAsia="zh-CN"/>
              </w:rPr>
            </w:pPr>
            <w:r w:rsidRPr="00D42790">
              <w:rPr>
                <w:rFonts w:ascii="Arial" w:eastAsia="SimSun" w:hAnsi="Arial" w:cs="Arial"/>
                <w:sz w:val="18"/>
                <w:szCs w:val="18"/>
                <w:lang w:eastAsia="zh-CN"/>
              </w:rPr>
              <w:t>Note that for Urban macro, companies are also encouraged optionally to investigate larger panels, e.g. (8, 16, 2, 1, 1)</w:t>
            </w:r>
          </w:p>
          <w:p w14:paraId="75E1883B" w14:textId="758F8ECA"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(dH,dV) = (0.5, 0.8)λ</w:t>
            </w:r>
          </w:p>
        </w:tc>
        <w:tc>
          <w:tcPr>
            <w:tcW w:w="2489" w:type="dxa"/>
            <w:tcBorders>
              <w:top w:val="nil"/>
              <w:left w:val="nil"/>
              <w:bottom w:val="single" w:sz="4" w:space="0" w:color="auto"/>
              <w:right w:val="single" w:sz="4" w:space="0" w:color="auto"/>
            </w:tcBorders>
            <w:vAlign w:val="center"/>
          </w:tcPr>
          <w:p w14:paraId="21431572" w14:textId="3CF96651" w:rsidR="00B9506C" w:rsidRPr="00B9506C" w:rsidRDefault="00B9506C" w:rsidP="00B9506C">
            <w:pPr>
              <w:spacing w:after="0"/>
              <w:rPr>
                <w:rFonts w:ascii="Arial" w:eastAsia="SimSun" w:hAnsi="Arial" w:cs="Arial"/>
                <w:sz w:val="18"/>
                <w:szCs w:val="18"/>
                <w:lang w:eastAsia="zh-CN"/>
              </w:rPr>
            </w:pPr>
            <w:r w:rsidRPr="00B9506C">
              <w:rPr>
                <w:rFonts w:ascii="Arial" w:eastAsia="SimSun" w:hAnsi="Arial" w:cs="Arial" w:hint="eastAsia"/>
                <w:sz w:val="18"/>
                <w:szCs w:val="18"/>
                <w:lang w:eastAsia="zh-CN"/>
              </w:rPr>
              <w:t>Config 1: M</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4,N</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4,P</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 xml:space="preserve">2, </w:t>
            </w:r>
            <w:r w:rsidRPr="00B9506C">
              <w:rPr>
                <w:rFonts w:ascii="Arial" w:eastAsia="SimSun" w:hAnsi="Arial" w:cs="Arial"/>
                <w:sz w:val="18"/>
                <w:szCs w:val="18"/>
                <w:lang w:eastAsia="zh-CN"/>
              </w:rPr>
              <w:t>M</w:t>
            </w:r>
            <w:r w:rsidRPr="00B9506C">
              <w:rPr>
                <w:rFonts w:ascii="Arial" w:eastAsia="SimSun" w:hAnsi="Arial" w:cs="Arial"/>
                <w:sz w:val="18"/>
                <w:szCs w:val="18"/>
                <w:vertAlign w:val="subscript"/>
                <w:lang w:eastAsia="zh-CN"/>
              </w:rPr>
              <w:t xml:space="preserve">g </w:t>
            </w:r>
            <w:r w:rsidRPr="00B9506C">
              <w:rPr>
                <w:rFonts w:ascii="Arial" w:eastAsia="SimSun" w:hAnsi="Arial" w:cs="Arial"/>
                <w:sz w:val="18"/>
                <w:szCs w:val="18"/>
                <w:lang w:eastAsia="zh-CN"/>
              </w:rPr>
              <w:t>= 1, N</w:t>
            </w:r>
            <w:r w:rsidRPr="00B9506C">
              <w:rPr>
                <w:rFonts w:ascii="Arial" w:eastAsia="SimSun" w:hAnsi="Arial" w:cs="Arial"/>
                <w:sz w:val="18"/>
                <w:szCs w:val="18"/>
                <w:vertAlign w:val="subscript"/>
                <w:lang w:eastAsia="zh-CN"/>
              </w:rPr>
              <w:t>g</w:t>
            </w:r>
            <w:r w:rsidRPr="00B9506C">
              <w:rPr>
                <w:rFonts w:ascii="Arial" w:eastAsia="SimSun" w:hAnsi="Arial" w:cs="Arial"/>
                <w:sz w:val="18"/>
                <w:szCs w:val="18"/>
                <w:lang w:eastAsia="zh-CN"/>
              </w:rPr>
              <w:t xml:space="preserve"> = 2, d</w:t>
            </w:r>
            <w:r w:rsidRPr="00B9506C">
              <w:rPr>
                <w:rFonts w:ascii="Arial" w:eastAsia="SimSun" w:hAnsi="Arial" w:cs="Arial"/>
                <w:sz w:val="18"/>
                <w:szCs w:val="18"/>
                <w:vertAlign w:val="subscript"/>
                <w:lang w:eastAsia="zh-CN"/>
              </w:rPr>
              <w:t>H</w:t>
            </w:r>
            <w:r w:rsidRPr="00B9506C">
              <w:rPr>
                <w:rFonts w:ascii="Arial" w:eastAsia="SimSun" w:hAnsi="Arial" w:cs="Arial"/>
                <w:sz w:val="18"/>
                <w:szCs w:val="18"/>
                <w:lang w:eastAsia="zh-CN"/>
              </w:rPr>
              <w:t xml:space="preserve"> = d</w:t>
            </w:r>
            <w:r w:rsidRPr="00B9506C">
              <w:rPr>
                <w:rFonts w:ascii="Arial" w:eastAsia="SimSun" w:hAnsi="Arial" w:cs="Arial"/>
                <w:sz w:val="18"/>
                <w:szCs w:val="18"/>
                <w:vertAlign w:val="subscript"/>
                <w:lang w:eastAsia="zh-CN"/>
              </w:rPr>
              <w:t>V</w:t>
            </w:r>
            <w:r w:rsidRPr="00B9506C">
              <w:rPr>
                <w:rFonts w:ascii="Arial" w:eastAsia="SimSun" w:hAnsi="Arial" w:cs="Arial"/>
                <w:sz w:val="18"/>
                <w:szCs w:val="18"/>
                <w:lang w:eastAsia="zh-CN"/>
              </w:rPr>
              <w:t xml:space="preserve"> = 0.5</w:t>
            </w:r>
            <w:r w:rsidRPr="00B9506C">
              <w:rPr>
                <w:rFonts w:ascii="Arial" w:eastAsia="SimSun" w:hAnsi="Arial" w:cs="Arial"/>
                <w:sz w:val="18"/>
                <w:szCs w:val="18"/>
                <w:lang w:val="sv-SE" w:eastAsia="zh-CN"/>
              </w:rPr>
              <w:t>λ</w:t>
            </w:r>
            <w:r w:rsidRPr="00B9506C">
              <w:rPr>
                <w:rFonts w:ascii="Arial" w:eastAsia="SimSun" w:hAnsi="Arial" w:cs="Arial" w:hint="eastAsia"/>
                <w:sz w:val="18"/>
                <w:szCs w:val="18"/>
                <w:lang w:eastAsia="zh-CN"/>
              </w:rPr>
              <w:t>, d</w:t>
            </w:r>
            <w:r w:rsidRPr="00B9506C">
              <w:rPr>
                <w:rFonts w:ascii="Arial" w:eastAsia="SimSun" w:hAnsi="Arial" w:cs="Arial" w:hint="eastAsia"/>
                <w:sz w:val="18"/>
                <w:szCs w:val="18"/>
                <w:vertAlign w:val="subscript"/>
                <w:lang w:eastAsia="zh-CN"/>
              </w:rPr>
              <w:t>H,g</w:t>
            </w:r>
            <w:r w:rsidRPr="00B9506C">
              <w:rPr>
                <w:rFonts w:ascii="Arial" w:eastAsia="SimSun" w:hAnsi="Arial" w:cs="Arial"/>
                <w:sz w:val="18"/>
                <w:szCs w:val="18"/>
                <w:vertAlign w:val="subscript"/>
                <w:lang w:eastAsia="zh-CN"/>
              </w:rPr>
              <w:t xml:space="preserve"> </w:t>
            </w:r>
            <w:r w:rsidRPr="00B9506C">
              <w:rPr>
                <w:rFonts w:ascii="Arial" w:eastAsia="SimSun" w:hAnsi="Arial" w:cs="Arial" w:hint="eastAsia"/>
                <w:sz w:val="18"/>
                <w:szCs w:val="18"/>
                <w:lang w:eastAsia="zh-CN"/>
              </w:rPr>
              <w:t>=</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d</w:t>
            </w:r>
            <w:r w:rsidRPr="00B9506C">
              <w:rPr>
                <w:rFonts w:ascii="Arial" w:eastAsia="SimSun" w:hAnsi="Arial" w:cs="Arial" w:hint="eastAsia"/>
                <w:sz w:val="18"/>
                <w:szCs w:val="18"/>
                <w:vertAlign w:val="subscript"/>
                <w:lang w:eastAsia="zh-CN"/>
              </w:rPr>
              <w:t>V,g</w:t>
            </w:r>
            <w:r w:rsidRPr="00B9506C">
              <w:rPr>
                <w:rFonts w:ascii="Arial" w:eastAsia="SimSun" w:hAnsi="Arial" w:cs="Arial"/>
                <w:sz w:val="18"/>
                <w:szCs w:val="18"/>
                <w:vertAlign w:val="subscript"/>
                <w:lang w:eastAsia="zh-CN"/>
              </w:rPr>
              <w:t xml:space="preserve"> </w:t>
            </w:r>
            <w:r w:rsidRPr="00B9506C">
              <w:rPr>
                <w:rFonts w:ascii="Arial" w:eastAsia="SimSun" w:hAnsi="Arial" w:cs="Arial" w:hint="eastAsia"/>
                <w:sz w:val="18"/>
                <w:szCs w:val="18"/>
                <w:lang w:eastAsia="zh-CN"/>
              </w:rPr>
              <w:t>=</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2</w:t>
            </w:r>
          </w:p>
          <w:p w14:paraId="69832EFB" w14:textId="259A85C4" w:rsidR="00087BC1" w:rsidRDefault="00B9506C" w:rsidP="00B9506C">
            <w:pPr>
              <w:spacing w:after="0"/>
              <w:jc w:val="center"/>
              <w:rPr>
                <w:rFonts w:ascii="Arial" w:eastAsia="SimSun" w:hAnsi="Arial" w:cs="Arial"/>
                <w:sz w:val="18"/>
                <w:szCs w:val="18"/>
                <w:lang w:eastAsia="zh-CN"/>
              </w:rPr>
            </w:pPr>
            <w:r w:rsidRPr="00B9506C">
              <w:rPr>
                <w:rFonts w:ascii="Arial" w:eastAsia="SimSun" w:hAnsi="Arial" w:cs="Arial" w:hint="eastAsia"/>
                <w:sz w:val="18"/>
                <w:szCs w:val="18"/>
                <w:lang w:eastAsia="zh-CN"/>
              </w:rPr>
              <w:t xml:space="preserve">Config 2: </w:t>
            </w:r>
            <w:r w:rsidRPr="00B9506C">
              <w:rPr>
                <w:rFonts w:ascii="Arial" w:eastAsia="SimSun" w:hAnsi="Arial" w:cs="Arial"/>
                <w:sz w:val="18"/>
                <w:szCs w:val="18"/>
                <w:lang w:eastAsia="zh-CN"/>
              </w:rPr>
              <w:t>M</w:t>
            </w:r>
            <w:r w:rsidRPr="00B9506C">
              <w:rPr>
                <w:rFonts w:ascii="Arial" w:eastAsia="SimSun" w:hAnsi="Arial" w:cs="Arial"/>
                <w:sz w:val="18"/>
                <w:szCs w:val="18"/>
                <w:vertAlign w:val="subscript"/>
                <w:lang w:eastAsia="zh-CN"/>
              </w:rPr>
              <w:t xml:space="preserve">g </w:t>
            </w:r>
            <w:r w:rsidRPr="00B9506C">
              <w:rPr>
                <w:rFonts w:ascii="Arial" w:eastAsia="SimSun" w:hAnsi="Arial" w:cs="Arial"/>
                <w:sz w:val="18"/>
                <w:szCs w:val="18"/>
                <w:lang w:eastAsia="zh-CN"/>
              </w:rPr>
              <w:t>= N</w:t>
            </w:r>
            <w:r w:rsidRPr="00B9506C">
              <w:rPr>
                <w:rFonts w:ascii="Arial" w:eastAsia="SimSun" w:hAnsi="Arial" w:cs="Arial"/>
                <w:sz w:val="18"/>
                <w:szCs w:val="18"/>
                <w:vertAlign w:val="subscript"/>
                <w:lang w:eastAsia="zh-CN"/>
              </w:rPr>
              <w:t xml:space="preserve">g </w:t>
            </w:r>
            <w:r w:rsidRPr="00B9506C">
              <w:rPr>
                <w:rFonts w:ascii="Arial" w:eastAsia="SimSun" w:hAnsi="Arial" w:cs="Arial"/>
                <w:sz w:val="18"/>
                <w:szCs w:val="18"/>
                <w:lang w:eastAsia="zh-CN"/>
              </w:rPr>
              <w:t>= 1</w:t>
            </w:r>
            <w:r w:rsidRPr="00B9506C">
              <w:rPr>
                <w:rFonts w:ascii="Arial" w:eastAsia="SimSun" w:hAnsi="Arial" w:cs="Arial" w:hint="eastAsia"/>
                <w:sz w:val="18"/>
                <w:szCs w:val="18"/>
                <w:lang w:eastAsia="zh-CN"/>
              </w:rPr>
              <w:t>, M</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N</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2, P = 1</w:t>
            </w:r>
          </w:p>
        </w:tc>
      </w:tr>
      <w:tr w:rsidR="00087BC1" w14:paraId="06285C15" w14:textId="68AE34F6" w:rsidTr="00D8265F">
        <w:trPr>
          <w:trHeight w:val="271"/>
        </w:trPr>
        <w:tc>
          <w:tcPr>
            <w:tcW w:w="1782" w:type="dxa"/>
            <w:tcBorders>
              <w:top w:val="nil"/>
              <w:left w:val="single" w:sz="4" w:space="0" w:color="auto"/>
              <w:bottom w:val="single" w:sz="4" w:space="0" w:color="auto"/>
              <w:right w:val="single" w:sz="4" w:space="0" w:color="auto"/>
            </w:tcBorders>
            <w:vAlign w:val="center"/>
            <w:hideMark/>
          </w:tcPr>
          <w:p w14:paraId="356939C2" w14:textId="77777777" w:rsidR="00087BC1" w:rsidRDefault="00087BC1" w:rsidP="00087BC1">
            <w:pPr>
              <w:spacing w:after="0"/>
              <w:rPr>
                <w:rFonts w:ascii="Arial" w:eastAsia="SimSun" w:hAnsi="Arial" w:cs="Arial"/>
                <w:sz w:val="18"/>
                <w:szCs w:val="18"/>
                <w:lang w:eastAsia="zh-CN"/>
              </w:rPr>
            </w:pPr>
            <w:r>
              <w:rPr>
                <w:rFonts w:ascii="Arial" w:eastAsia="SimSun" w:hAnsi="Arial" w:cs="Arial"/>
                <w:sz w:val="18"/>
                <w:szCs w:val="18"/>
                <w:lang w:eastAsia="zh-CN"/>
              </w:rPr>
              <w:t>Number of TXRU per TRxP</w:t>
            </w:r>
          </w:p>
        </w:tc>
        <w:tc>
          <w:tcPr>
            <w:tcW w:w="2880" w:type="dxa"/>
            <w:tcBorders>
              <w:top w:val="nil"/>
              <w:left w:val="nil"/>
              <w:bottom w:val="single" w:sz="4" w:space="0" w:color="auto"/>
              <w:right w:val="single" w:sz="4" w:space="0" w:color="auto"/>
            </w:tcBorders>
            <w:vAlign w:val="center"/>
            <w:hideMark/>
          </w:tcPr>
          <w:p w14:paraId="20D99ED8" w14:textId="77777777"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8TXRU, (Mp,Np,P,Mg,Ng) = (1,4,2,1,1)</w:t>
            </w:r>
          </w:p>
        </w:tc>
        <w:tc>
          <w:tcPr>
            <w:tcW w:w="2700" w:type="dxa"/>
            <w:tcBorders>
              <w:top w:val="nil"/>
              <w:left w:val="nil"/>
              <w:bottom w:val="single" w:sz="4" w:space="0" w:color="auto"/>
              <w:right w:val="single" w:sz="4" w:space="0" w:color="auto"/>
            </w:tcBorders>
            <w:vAlign w:val="center"/>
          </w:tcPr>
          <w:p w14:paraId="5141F2FA" w14:textId="77777777" w:rsidR="00087BC1" w:rsidRDefault="00087BC1" w:rsidP="00087BC1">
            <w:pPr>
              <w:spacing w:after="0"/>
              <w:jc w:val="center"/>
              <w:rPr>
                <w:rFonts w:ascii="Arial" w:eastAsia="SimSun" w:hAnsi="Arial" w:cs="Arial"/>
                <w:sz w:val="18"/>
                <w:szCs w:val="18"/>
                <w:lang w:eastAsia="zh-CN"/>
              </w:rPr>
            </w:pPr>
            <w:r w:rsidRPr="00D42790">
              <w:rPr>
                <w:rFonts w:ascii="Arial" w:eastAsia="SimSun" w:hAnsi="Arial" w:cs="Arial"/>
                <w:sz w:val="18"/>
                <w:szCs w:val="18"/>
                <w:lang w:eastAsia="zh-CN"/>
              </w:rPr>
              <w:t>8, 16, 32, 64 TXRU</w:t>
            </w:r>
            <w:r>
              <w:rPr>
                <w:rFonts w:ascii="Arial" w:eastAsia="SimSun" w:hAnsi="Arial" w:cs="Arial"/>
                <w:sz w:val="18"/>
                <w:szCs w:val="18"/>
                <w:lang w:eastAsia="zh-CN"/>
              </w:rPr>
              <w:t xml:space="preserve"> for </w:t>
            </w:r>
            <w:r w:rsidRPr="00D42790">
              <w:rPr>
                <w:rFonts w:ascii="Arial" w:eastAsia="SimSun" w:hAnsi="Arial" w:cs="Arial"/>
                <w:sz w:val="18"/>
                <w:szCs w:val="18"/>
                <w:lang w:eastAsia="zh-CN"/>
              </w:rPr>
              <w:t>(M, N, P, M</w:t>
            </w:r>
            <w:r w:rsidRPr="00D42790">
              <w:rPr>
                <w:rFonts w:ascii="Arial" w:eastAsia="SimSun" w:hAnsi="Arial" w:cs="Arial"/>
                <w:sz w:val="18"/>
                <w:szCs w:val="18"/>
                <w:vertAlign w:val="subscript"/>
                <w:lang w:eastAsia="zh-CN"/>
              </w:rPr>
              <w:t>g</w:t>
            </w:r>
            <w:r w:rsidRPr="00D42790">
              <w:rPr>
                <w:rFonts w:ascii="Arial" w:eastAsia="SimSun" w:hAnsi="Arial" w:cs="Arial"/>
                <w:sz w:val="18"/>
                <w:szCs w:val="18"/>
                <w:lang w:eastAsia="zh-CN"/>
              </w:rPr>
              <w:t>, N</w:t>
            </w:r>
            <w:r w:rsidRPr="00D42790">
              <w:rPr>
                <w:rFonts w:ascii="Arial" w:eastAsia="SimSun" w:hAnsi="Arial" w:cs="Arial"/>
                <w:sz w:val="18"/>
                <w:szCs w:val="18"/>
                <w:vertAlign w:val="subscript"/>
                <w:lang w:eastAsia="zh-CN"/>
              </w:rPr>
              <w:t>g</w:t>
            </w:r>
            <w:r w:rsidRPr="00D42790">
              <w:rPr>
                <w:rFonts w:ascii="Arial" w:eastAsia="SimSun" w:hAnsi="Arial" w:cs="Arial"/>
                <w:sz w:val="18"/>
                <w:szCs w:val="18"/>
                <w:lang w:eastAsia="zh-CN"/>
              </w:rPr>
              <w:t>) = (8, 8, 2, 1, 1)</w:t>
            </w:r>
          </w:p>
          <w:p w14:paraId="57AF965D" w14:textId="29968347" w:rsidR="00087BC1" w:rsidRDefault="00087BC1" w:rsidP="00087BC1">
            <w:pPr>
              <w:spacing w:after="0"/>
              <w:jc w:val="center"/>
              <w:rPr>
                <w:rFonts w:ascii="Arial" w:eastAsia="SimSun" w:hAnsi="Arial" w:cs="Arial"/>
                <w:sz w:val="18"/>
                <w:szCs w:val="18"/>
                <w:lang w:eastAsia="zh-CN"/>
              </w:rPr>
            </w:pPr>
            <w:r w:rsidRPr="00D42790">
              <w:rPr>
                <w:rFonts w:ascii="Arial" w:eastAsia="SimSun" w:hAnsi="Arial" w:cs="Arial"/>
                <w:sz w:val="18"/>
                <w:szCs w:val="18"/>
                <w:lang w:eastAsia="zh-CN"/>
              </w:rPr>
              <w:t>8, 16, 32 TXRU</w:t>
            </w:r>
            <w:r>
              <w:rPr>
                <w:rFonts w:ascii="Arial" w:eastAsia="SimSun" w:hAnsi="Arial" w:cs="Arial"/>
                <w:sz w:val="18"/>
                <w:szCs w:val="18"/>
                <w:lang w:eastAsia="zh-CN"/>
              </w:rPr>
              <w:t xml:space="preserve"> for </w:t>
            </w:r>
            <w:r w:rsidRPr="00D42790">
              <w:rPr>
                <w:rFonts w:ascii="Arial" w:eastAsia="SimSun" w:hAnsi="Arial" w:cs="Arial"/>
                <w:sz w:val="18"/>
                <w:szCs w:val="18"/>
                <w:lang w:eastAsia="zh-CN"/>
              </w:rPr>
              <w:t>(M, N, P, M</w:t>
            </w:r>
            <w:r w:rsidRPr="00D42790">
              <w:rPr>
                <w:rFonts w:ascii="Arial" w:eastAsia="SimSun" w:hAnsi="Arial" w:cs="Arial"/>
                <w:sz w:val="18"/>
                <w:szCs w:val="18"/>
                <w:vertAlign w:val="subscript"/>
                <w:lang w:eastAsia="zh-CN"/>
              </w:rPr>
              <w:t>g</w:t>
            </w:r>
            <w:r w:rsidRPr="00D42790">
              <w:rPr>
                <w:rFonts w:ascii="Arial" w:eastAsia="SimSun" w:hAnsi="Arial" w:cs="Arial"/>
                <w:sz w:val="18"/>
                <w:szCs w:val="18"/>
                <w:lang w:eastAsia="zh-CN"/>
              </w:rPr>
              <w:t>, N</w:t>
            </w:r>
            <w:r w:rsidRPr="00D42790">
              <w:rPr>
                <w:rFonts w:ascii="Arial" w:eastAsia="SimSun" w:hAnsi="Arial" w:cs="Arial"/>
                <w:sz w:val="18"/>
                <w:szCs w:val="18"/>
                <w:vertAlign w:val="subscript"/>
                <w:lang w:eastAsia="zh-CN"/>
              </w:rPr>
              <w:t>g</w:t>
            </w:r>
            <w:r w:rsidRPr="00D42790">
              <w:rPr>
                <w:rFonts w:ascii="Arial" w:eastAsia="SimSun" w:hAnsi="Arial" w:cs="Arial"/>
                <w:sz w:val="18"/>
                <w:szCs w:val="18"/>
                <w:lang w:eastAsia="zh-CN"/>
              </w:rPr>
              <w:t xml:space="preserve">) = (8, </w:t>
            </w:r>
            <w:r>
              <w:rPr>
                <w:rFonts w:ascii="Arial" w:eastAsia="SimSun" w:hAnsi="Arial" w:cs="Arial"/>
                <w:sz w:val="18"/>
                <w:szCs w:val="18"/>
                <w:lang w:eastAsia="zh-CN"/>
              </w:rPr>
              <w:t>16</w:t>
            </w:r>
            <w:r w:rsidRPr="00D42790">
              <w:rPr>
                <w:rFonts w:ascii="Arial" w:eastAsia="SimSun" w:hAnsi="Arial" w:cs="Arial"/>
                <w:sz w:val="18"/>
                <w:szCs w:val="18"/>
                <w:lang w:eastAsia="zh-CN"/>
              </w:rPr>
              <w:t>, 2, 1, 1)</w:t>
            </w:r>
          </w:p>
        </w:tc>
        <w:tc>
          <w:tcPr>
            <w:tcW w:w="2489" w:type="dxa"/>
            <w:tcBorders>
              <w:top w:val="nil"/>
              <w:left w:val="nil"/>
              <w:bottom w:val="single" w:sz="4" w:space="0" w:color="auto"/>
              <w:right w:val="single" w:sz="4" w:space="0" w:color="auto"/>
            </w:tcBorders>
            <w:vAlign w:val="center"/>
          </w:tcPr>
          <w:p w14:paraId="7E32C324" w14:textId="020118B6" w:rsidR="00087BC1" w:rsidRDefault="00087BC1" w:rsidP="00087BC1">
            <w:pPr>
              <w:spacing w:after="0"/>
              <w:jc w:val="center"/>
              <w:rPr>
                <w:rFonts w:ascii="Arial" w:eastAsia="SimSun" w:hAnsi="Arial" w:cs="Arial"/>
                <w:sz w:val="18"/>
                <w:szCs w:val="18"/>
                <w:lang w:eastAsia="zh-CN"/>
              </w:rPr>
            </w:pPr>
          </w:p>
        </w:tc>
      </w:tr>
      <w:tr w:rsidR="00087BC1" w14:paraId="318DD40F" w14:textId="7C752CFE" w:rsidTr="00D8265F">
        <w:trPr>
          <w:trHeight w:val="837"/>
        </w:trPr>
        <w:tc>
          <w:tcPr>
            <w:tcW w:w="1782" w:type="dxa"/>
            <w:tcBorders>
              <w:top w:val="nil"/>
              <w:left w:val="single" w:sz="4" w:space="0" w:color="auto"/>
              <w:bottom w:val="single" w:sz="4" w:space="0" w:color="auto"/>
              <w:right w:val="single" w:sz="4" w:space="0" w:color="auto"/>
            </w:tcBorders>
            <w:vAlign w:val="center"/>
            <w:hideMark/>
          </w:tcPr>
          <w:p w14:paraId="5561537D" w14:textId="77777777" w:rsidR="00087BC1" w:rsidRDefault="00087BC1" w:rsidP="00087BC1">
            <w:pPr>
              <w:spacing w:after="0"/>
              <w:rPr>
                <w:rFonts w:ascii="Arial" w:eastAsia="SimSun" w:hAnsi="Arial" w:cs="Arial"/>
                <w:sz w:val="18"/>
                <w:szCs w:val="18"/>
                <w:lang w:eastAsia="zh-CN"/>
              </w:rPr>
            </w:pPr>
            <w:r>
              <w:rPr>
                <w:rFonts w:ascii="Arial" w:eastAsia="SimSun" w:hAnsi="Arial" w:cs="Arial"/>
                <w:sz w:val="18"/>
                <w:szCs w:val="18"/>
                <w:lang w:eastAsia="zh-CN"/>
              </w:rPr>
              <w:t xml:space="preserve">Number of UE antenna elements </w:t>
            </w:r>
          </w:p>
        </w:tc>
        <w:tc>
          <w:tcPr>
            <w:tcW w:w="2880" w:type="dxa"/>
            <w:tcBorders>
              <w:top w:val="nil"/>
              <w:left w:val="nil"/>
              <w:bottom w:val="single" w:sz="4" w:space="0" w:color="auto"/>
              <w:right w:val="single" w:sz="4" w:space="0" w:color="auto"/>
            </w:tcBorders>
            <w:vAlign w:val="center"/>
            <w:hideMark/>
          </w:tcPr>
          <w:p w14:paraId="11CCD5A7" w14:textId="77777777"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4Tx/Rx, (M,N,P,Mg,Ng) = (1,2,2,1,1), (dH,dV) = (0.5, N/A)λ</w:t>
            </w:r>
            <w:r>
              <w:rPr>
                <w:rFonts w:ascii="Arial" w:eastAsia="SimSun" w:hAnsi="Arial" w:cs="Arial"/>
                <w:sz w:val="18"/>
                <w:szCs w:val="18"/>
                <w:lang w:eastAsia="zh-CN"/>
              </w:rPr>
              <w:br/>
            </w:r>
            <w:r>
              <w:rPr>
                <w:rFonts w:ascii="Arial" w:eastAsia="SimSun" w:hAnsi="Arial" w:cs="Arial"/>
                <w:sz w:val="18"/>
                <w:szCs w:val="18"/>
                <w:lang w:eastAsia="zh-CN"/>
              </w:rPr>
              <w:br/>
              <w:t>0°, 90° polarization</w:t>
            </w:r>
          </w:p>
        </w:tc>
        <w:tc>
          <w:tcPr>
            <w:tcW w:w="2700" w:type="dxa"/>
            <w:tcBorders>
              <w:top w:val="nil"/>
              <w:left w:val="nil"/>
              <w:bottom w:val="single" w:sz="4" w:space="0" w:color="auto"/>
              <w:right w:val="single" w:sz="4" w:space="0" w:color="auto"/>
            </w:tcBorders>
            <w:vAlign w:val="center"/>
          </w:tcPr>
          <w:p w14:paraId="7A2D2914" w14:textId="7D68F379" w:rsidR="00087BC1" w:rsidRDefault="00087BC1" w:rsidP="00087BC1">
            <w:pPr>
              <w:spacing w:after="0"/>
              <w:jc w:val="center"/>
              <w:rPr>
                <w:rFonts w:ascii="Arial" w:eastAsia="SimSun" w:hAnsi="Arial" w:cs="Arial"/>
                <w:sz w:val="18"/>
                <w:szCs w:val="18"/>
                <w:lang w:eastAsia="zh-CN"/>
              </w:rPr>
            </w:pPr>
          </w:p>
        </w:tc>
        <w:tc>
          <w:tcPr>
            <w:tcW w:w="2489" w:type="dxa"/>
            <w:tcBorders>
              <w:top w:val="nil"/>
              <w:left w:val="nil"/>
              <w:bottom w:val="single" w:sz="4" w:space="0" w:color="auto"/>
              <w:right w:val="single" w:sz="4" w:space="0" w:color="auto"/>
            </w:tcBorders>
            <w:vAlign w:val="center"/>
          </w:tcPr>
          <w:p w14:paraId="364C0249" w14:textId="05CEC311" w:rsidR="00087BC1" w:rsidRDefault="00B9506C" w:rsidP="00087BC1">
            <w:pPr>
              <w:spacing w:after="0"/>
              <w:jc w:val="center"/>
              <w:rPr>
                <w:rFonts w:ascii="Arial" w:eastAsia="SimSun" w:hAnsi="Arial" w:cs="Arial"/>
                <w:sz w:val="18"/>
                <w:szCs w:val="18"/>
                <w:lang w:eastAsia="zh-CN"/>
              </w:rPr>
            </w:pPr>
            <w:r w:rsidRPr="00B9506C">
              <w:rPr>
                <w:rFonts w:ascii="Arial" w:eastAsia="SimSun" w:hAnsi="Arial" w:cs="Arial" w:hint="eastAsia"/>
                <w:sz w:val="18"/>
                <w:szCs w:val="18"/>
                <w:lang w:eastAsia="zh-CN"/>
              </w:rPr>
              <w:t>M</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N</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1, P</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w:t>
            </w:r>
            <w:r w:rsidRPr="00B9506C">
              <w:rPr>
                <w:rFonts w:ascii="Arial" w:eastAsia="SimSun" w:hAnsi="Arial" w:cs="Arial"/>
                <w:sz w:val="18"/>
                <w:szCs w:val="18"/>
                <w:lang w:eastAsia="zh-CN"/>
              </w:rPr>
              <w:t xml:space="preserve"> </w:t>
            </w:r>
            <w:r w:rsidRPr="00B9506C">
              <w:rPr>
                <w:rFonts w:ascii="Arial" w:eastAsia="SimSun" w:hAnsi="Arial" w:cs="Arial" w:hint="eastAsia"/>
                <w:sz w:val="18"/>
                <w:szCs w:val="18"/>
                <w:lang w:eastAsia="zh-CN"/>
              </w:rPr>
              <w:t>2</w:t>
            </w:r>
          </w:p>
        </w:tc>
      </w:tr>
      <w:tr w:rsidR="00087BC1" w14:paraId="0B7FDEEF" w14:textId="1D0087A8" w:rsidTr="00D8265F">
        <w:trPr>
          <w:trHeight w:val="285"/>
        </w:trPr>
        <w:tc>
          <w:tcPr>
            <w:tcW w:w="1782" w:type="dxa"/>
            <w:tcBorders>
              <w:top w:val="nil"/>
              <w:left w:val="single" w:sz="4" w:space="0" w:color="auto"/>
              <w:bottom w:val="single" w:sz="4" w:space="0" w:color="auto"/>
              <w:right w:val="single" w:sz="4" w:space="0" w:color="auto"/>
            </w:tcBorders>
            <w:vAlign w:val="center"/>
            <w:hideMark/>
          </w:tcPr>
          <w:p w14:paraId="290D1D97" w14:textId="77777777" w:rsidR="00087BC1" w:rsidRDefault="00087BC1" w:rsidP="00087BC1">
            <w:pPr>
              <w:spacing w:after="0"/>
              <w:rPr>
                <w:rFonts w:ascii="Arial" w:eastAsia="SimSun" w:hAnsi="Arial" w:cs="Arial"/>
                <w:sz w:val="18"/>
                <w:szCs w:val="18"/>
                <w:lang w:eastAsia="zh-CN"/>
              </w:rPr>
            </w:pPr>
            <w:r>
              <w:rPr>
                <w:rFonts w:ascii="Arial" w:eastAsia="SimSun" w:hAnsi="Arial" w:cs="Arial"/>
                <w:sz w:val="18"/>
                <w:szCs w:val="18"/>
                <w:lang w:eastAsia="zh-CN"/>
              </w:rPr>
              <w:t>Number of TXRU per UE</w:t>
            </w:r>
          </w:p>
        </w:tc>
        <w:tc>
          <w:tcPr>
            <w:tcW w:w="2880" w:type="dxa"/>
            <w:tcBorders>
              <w:top w:val="nil"/>
              <w:left w:val="nil"/>
              <w:bottom w:val="single" w:sz="4" w:space="0" w:color="auto"/>
              <w:right w:val="single" w:sz="4" w:space="0" w:color="auto"/>
            </w:tcBorders>
            <w:vAlign w:val="center"/>
            <w:hideMark/>
          </w:tcPr>
          <w:p w14:paraId="7734F109" w14:textId="77777777"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4TXRU (1-to-1 mapping)</w:t>
            </w:r>
          </w:p>
        </w:tc>
        <w:tc>
          <w:tcPr>
            <w:tcW w:w="2700" w:type="dxa"/>
            <w:tcBorders>
              <w:top w:val="nil"/>
              <w:left w:val="nil"/>
              <w:bottom w:val="single" w:sz="4" w:space="0" w:color="auto"/>
              <w:right w:val="single" w:sz="4" w:space="0" w:color="auto"/>
            </w:tcBorders>
            <w:vAlign w:val="center"/>
          </w:tcPr>
          <w:p w14:paraId="450FD58A" w14:textId="3E515B5F" w:rsidR="00087BC1" w:rsidRDefault="00087BC1" w:rsidP="00087BC1">
            <w:pPr>
              <w:spacing w:after="0"/>
              <w:jc w:val="center"/>
              <w:rPr>
                <w:rFonts w:ascii="Arial" w:eastAsia="SimSun" w:hAnsi="Arial" w:cs="Arial"/>
                <w:sz w:val="18"/>
                <w:szCs w:val="18"/>
                <w:lang w:eastAsia="zh-CN"/>
              </w:rPr>
            </w:pPr>
          </w:p>
        </w:tc>
        <w:tc>
          <w:tcPr>
            <w:tcW w:w="2489" w:type="dxa"/>
            <w:tcBorders>
              <w:top w:val="nil"/>
              <w:left w:val="nil"/>
              <w:bottom w:val="single" w:sz="4" w:space="0" w:color="auto"/>
              <w:right w:val="single" w:sz="4" w:space="0" w:color="auto"/>
            </w:tcBorders>
            <w:vAlign w:val="center"/>
          </w:tcPr>
          <w:p w14:paraId="38610967" w14:textId="77777777" w:rsidR="00087BC1" w:rsidRDefault="00087BC1" w:rsidP="00087BC1">
            <w:pPr>
              <w:spacing w:after="0"/>
              <w:jc w:val="center"/>
              <w:rPr>
                <w:rFonts w:ascii="Arial" w:eastAsia="SimSun" w:hAnsi="Arial" w:cs="Arial"/>
                <w:sz w:val="18"/>
                <w:szCs w:val="18"/>
                <w:lang w:eastAsia="zh-CN"/>
              </w:rPr>
            </w:pPr>
          </w:p>
        </w:tc>
      </w:tr>
      <w:tr w:rsidR="00087BC1" w14:paraId="75ECF589" w14:textId="7DB2984B" w:rsidTr="00D8265F">
        <w:trPr>
          <w:trHeight w:val="558"/>
        </w:trPr>
        <w:tc>
          <w:tcPr>
            <w:tcW w:w="1782" w:type="dxa"/>
            <w:tcBorders>
              <w:top w:val="nil"/>
              <w:left w:val="single" w:sz="4" w:space="0" w:color="auto"/>
              <w:bottom w:val="single" w:sz="4" w:space="0" w:color="auto"/>
              <w:right w:val="single" w:sz="4" w:space="0" w:color="auto"/>
            </w:tcBorders>
            <w:vAlign w:val="center"/>
            <w:hideMark/>
          </w:tcPr>
          <w:p w14:paraId="43983B75" w14:textId="77777777" w:rsidR="00087BC1" w:rsidRDefault="00087BC1" w:rsidP="00087BC1">
            <w:pPr>
              <w:spacing w:after="0"/>
              <w:rPr>
                <w:rFonts w:ascii="Arial" w:eastAsia="SimSun" w:hAnsi="Arial" w:cs="Arial"/>
                <w:sz w:val="18"/>
                <w:szCs w:val="18"/>
                <w:lang w:eastAsia="zh-CN"/>
              </w:rPr>
            </w:pPr>
            <w:r>
              <w:rPr>
                <w:rFonts w:ascii="Arial" w:eastAsia="SimSun" w:hAnsi="Arial" w:cs="Arial"/>
                <w:sz w:val="18"/>
                <w:szCs w:val="18"/>
                <w:lang w:eastAsia="zh-CN"/>
              </w:rPr>
              <w:t>Device deployment</w:t>
            </w:r>
          </w:p>
        </w:tc>
        <w:tc>
          <w:tcPr>
            <w:tcW w:w="2880" w:type="dxa"/>
            <w:tcBorders>
              <w:top w:val="nil"/>
              <w:left w:val="nil"/>
              <w:bottom w:val="single" w:sz="4" w:space="0" w:color="auto"/>
              <w:right w:val="single" w:sz="4" w:space="0" w:color="auto"/>
            </w:tcBorders>
            <w:vAlign w:val="center"/>
            <w:hideMark/>
          </w:tcPr>
          <w:p w14:paraId="422DE007" w14:textId="77777777"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80% outdoor, 20% indoor</w:t>
            </w:r>
            <w:r>
              <w:rPr>
                <w:rFonts w:ascii="Arial" w:eastAsia="SimSun" w:hAnsi="Arial" w:cs="Arial"/>
                <w:sz w:val="18"/>
                <w:szCs w:val="18"/>
                <w:lang w:eastAsia="zh-CN"/>
              </w:rPr>
              <w:br/>
              <w:t>Randomly and uniformly distributed over the area</w:t>
            </w:r>
          </w:p>
        </w:tc>
        <w:tc>
          <w:tcPr>
            <w:tcW w:w="2700" w:type="dxa"/>
            <w:tcBorders>
              <w:top w:val="nil"/>
              <w:left w:val="nil"/>
              <w:bottom w:val="single" w:sz="4" w:space="0" w:color="auto"/>
              <w:right w:val="single" w:sz="4" w:space="0" w:color="auto"/>
            </w:tcBorders>
            <w:vAlign w:val="center"/>
          </w:tcPr>
          <w:p w14:paraId="14B8AB14" w14:textId="77777777" w:rsidR="00087BC1" w:rsidRDefault="00087BC1" w:rsidP="00087BC1">
            <w:pPr>
              <w:spacing w:after="0"/>
              <w:rPr>
                <w:rFonts w:ascii="Arial" w:eastAsia="Times New Roman" w:hAnsi="Arial" w:cs="Arial"/>
                <w:bCs/>
                <w:sz w:val="18"/>
                <w:szCs w:val="18"/>
              </w:rPr>
            </w:pPr>
            <w:r>
              <w:rPr>
                <w:rFonts w:ascii="Arial" w:hAnsi="Arial" w:cs="Arial"/>
                <w:bCs/>
                <w:sz w:val="18"/>
                <w:szCs w:val="18"/>
              </w:rPr>
              <w:t>20% Outdoor in cars: 30km/h,</w:t>
            </w:r>
          </w:p>
          <w:p w14:paraId="74F8554A" w14:textId="0B87D591" w:rsidR="00087BC1" w:rsidRDefault="00087BC1" w:rsidP="00087BC1">
            <w:pPr>
              <w:spacing w:after="0"/>
              <w:jc w:val="center"/>
              <w:rPr>
                <w:rFonts w:ascii="Arial" w:eastAsia="SimSun" w:hAnsi="Arial" w:cs="Arial"/>
                <w:sz w:val="18"/>
                <w:szCs w:val="18"/>
                <w:lang w:eastAsia="zh-CN"/>
              </w:rPr>
            </w:pPr>
            <w:r>
              <w:rPr>
                <w:rFonts w:ascii="Arial" w:hAnsi="Arial" w:cs="Arial"/>
                <w:bCs/>
                <w:sz w:val="18"/>
                <w:szCs w:val="18"/>
              </w:rPr>
              <w:t>80% Indoor in houses: 3km/h</w:t>
            </w:r>
          </w:p>
        </w:tc>
        <w:tc>
          <w:tcPr>
            <w:tcW w:w="2489" w:type="dxa"/>
            <w:tcBorders>
              <w:top w:val="nil"/>
              <w:left w:val="nil"/>
              <w:bottom w:val="single" w:sz="4" w:space="0" w:color="auto"/>
              <w:right w:val="single" w:sz="4" w:space="0" w:color="auto"/>
            </w:tcBorders>
            <w:vAlign w:val="center"/>
          </w:tcPr>
          <w:p w14:paraId="47897A52" w14:textId="7F1DB509" w:rsidR="00087BC1" w:rsidRDefault="00087BC1" w:rsidP="00087BC1">
            <w:pPr>
              <w:spacing w:after="0"/>
              <w:jc w:val="center"/>
              <w:rPr>
                <w:rFonts w:ascii="Arial" w:eastAsia="SimSun" w:hAnsi="Arial" w:cs="Arial"/>
                <w:sz w:val="18"/>
                <w:szCs w:val="18"/>
                <w:lang w:eastAsia="zh-CN"/>
              </w:rPr>
            </w:pPr>
          </w:p>
        </w:tc>
      </w:tr>
      <w:tr w:rsidR="00087BC1" w14:paraId="65ADFED5" w14:textId="7527088E" w:rsidTr="00D8265F">
        <w:trPr>
          <w:trHeight w:val="510"/>
        </w:trPr>
        <w:tc>
          <w:tcPr>
            <w:tcW w:w="1782" w:type="dxa"/>
            <w:tcBorders>
              <w:top w:val="nil"/>
              <w:left w:val="single" w:sz="4" w:space="0" w:color="auto"/>
              <w:bottom w:val="single" w:sz="4" w:space="0" w:color="auto"/>
              <w:right w:val="single" w:sz="4" w:space="0" w:color="auto"/>
            </w:tcBorders>
            <w:hideMark/>
          </w:tcPr>
          <w:p w14:paraId="3C669262" w14:textId="7A748CE7" w:rsidR="00087BC1" w:rsidRDefault="00087BC1" w:rsidP="00087BC1">
            <w:pPr>
              <w:spacing w:after="0"/>
              <w:rPr>
                <w:rFonts w:ascii="Arial" w:eastAsia="SimSun" w:hAnsi="Arial" w:cs="Arial"/>
                <w:sz w:val="18"/>
                <w:szCs w:val="18"/>
                <w:lang w:eastAsia="zh-CN"/>
              </w:rPr>
            </w:pPr>
            <w:r>
              <w:rPr>
                <w:rFonts w:ascii="Arial" w:eastAsia="SimSun" w:hAnsi="Arial" w:cs="Arial"/>
                <w:sz w:val="18"/>
                <w:szCs w:val="18"/>
                <w:lang w:eastAsia="zh-CN"/>
              </w:rPr>
              <w:t>BS noise figure</w:t>
            </w:r>
          </w:p>
        </w:tc>
        <w:tc>
          <w:tcPr>
            <w:tcW w:w="2880" w:type="dxa"/>
            <w:tcBorders>
              <w:top w:val="nil"/>
              <w:left w:val="nil"/>
              <w:bottom w:val="single" w:sz="4" w:space="0" w:color="auto"/>
              <w:right w:val="single" w:sz="4" w:space="0" w:color="auto"/>
            </w:tcBorders>
            <w:vAlign w:val="center"/>
            <w:hideMark/>
          </w:tcPr>
          <w:p w14:paraId="460A7CAA" w14:textId="2E9C2C72"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5 dB</w:t>
            </w:r>
          </w:p>
        </w:tc>
        <w:tc>
          <w:tcPr>
            <w:tcW w:w="2700" w:type="dxa"/>
            <w:tcBorders>
              <w:top w:val="nil"/>
              <w:left w:val="nil"/>
              <w:bottom w:val="single" w:sz="4" w:space="0" w:color="auto"/>
              <w:right w:val="single" w:sz="4" w:space="0" w:color="auto"/>
            </w:tcBorders>
            <w:vAlign w:val="center"/>
          </w:tcPr>
          <w:p w14:paraId="1B5D4F0A" w14:textId="5EBB2CB3"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5 dB</w:t>
            </w:r>
          </w:p>
        </w:tc>
        <w:tc>
          <w:tcPr>
            <w:tcW w:w="2489" w:type="dxa"/>
            <w:tcBorders>
              <w:top w:val="nil"/>
              <w:left w:val="nil"/>
              <w:bottom w:val="single" w:sz="4" w:space="0" w:color="auto"/>
              <w:right w:val="single" w:sz="4" w:space="0" w:color="auto"/>
            </w:tcBorders>
            <w:vAlign w:val="center"/>
          </w:tcPr>
          <w:p w14:paraId="75802585" w14:textId="31B71FF2" w:rsidR="00087BC1" w:rsidRDefault="00087BC1" w:rsidP="00087BC1">
            <w:pPr>
              <w:spacing w:after="0"/>
              <w:jc w:val="center"/>
              <w:rPr>
                <w:rFonts w:ascii="Arial" w:eastAsia="SimSun" w:hAnsi="Arial" w:cs="Arial"/>
                <w:sz w:val="18"/>
                <w:szCs w:val="18"/>
                <w:lang w:eastAsia="zh-CN"/>
              </w:rPr>
            </w:pPr>
          </w:p>
        </w:tc>
      </w:tr>
      <w:tr w:rsidR="00087BC1" w14:paraId="17B80F7A" w14:textId="502C5BEC" w:rsidTr="00D8265F">
        <w:trPr>
          <w:trHeight w:val="285"/>
        </w:trPr>
        <w:tc>
          <w:tcPr>
            <w:tcW w:w="1782" w:type="dxa"/>
            <w:tcBorders>
              <w:top w:val="nil"/>
              <w:left w:val="single" w:sz="4" w:space="0" w:color="auto"/>
              <w:bottom w:val="single" w:sz="4" w:space="0" w:color="auto"/>
              <w:right w:val="single" w:sz="4" w:space="0" w:color="auto"/>
            </w:tcBorders>
            <w:hideMark/>
          </w:tcPr>
          <w:p w14:paraId="5F16272A" w14:textId="1D43688A" w:rsidR="00087BC1" w:rsidRDefault="00087BC1" w:rsidP="00087BC1">
            <w:pPr>
              <w:spacing w:after="0"/>
              <w:rPr>
                <w:rFonts w:ascii="Arial" w:eastAsia="SimSun" w:hAnsi="Arial" w:cs="Arial"/>
                <w:sz w:val="18"/>
                <w:szCs w:val="18"/>
                <w:lang w:eastAsia="zh-CN"/>
              </w:rPr>
            </w:pPr>
            <w:r>
              <w:rPr>
                <w:rFonts w:ascii="Arial" w:eastAsia="SimSun" w:hAnsi="Arial" w:cs="Arial"/>
                <w:sz w:val="18"/>
                <w:szCs w:val="18"/>
                <w:lang w:eastAsia="zh-CN"/>
              </w:rPr>
              <w:t>UE noise figure</w:t>
            </w:r>
          </w:p>
        </w:tc>
        <w:tc>
          <w:tcPr>
            <w:tcW w:w="2880" w:type="dxa"/>
            <w:tcBorders>
              <w:top w:val="nil"/>
              <w:left w:val="nil"/>
              <w:bottom w:val="single" w:sz="4" w:space="0" w:color="auto"/>
              <w:right w:val="single" w:sz="4" w:space="0" w:color="auto"/>
            </w:tcBorders>
            <w:vAlign w:val="center"/>
            <w:hideMark/>
          </w:tcPr>
          <w:p w14:paraId="6FE964C6" w14:textId="44F102B5"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 xml:space="preserve">7 dB </w:t>
            </w:r>
          </w:p>
        </w:tc>
        <w:tc>
          <w:tcPr>
            <w:tcW w:w="2700" w:type="dxa"/>
            <w:tcBorders>
              <w:top w:val="nil"/>
              <w:left w:val="nil"/>
              <w:bottom w:val="single" w:sz="4" w:space="0" w:color="auto"/>
              <w:right w:val="single" w:sz="4" w:space="0" w:color="auto"/>
            </w:tcBorders>
            <w:vAlign w:val="center"/>
          </w:tcPr>
          <w:p w14:paraId="67CBFD0F" w14:textId="07A0BBD9"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9 dB</w:t>
            </w:r>
          </w:p>
        </w:tc>
        <w:tc>
          <w:tcPr>
            <w:tcW w:w="2489" w:type="dxa"/>
            <w:tcBorders>
              <w:top w:val="nil"/>
              <w:left w:val="nil"/>
              <w:bottom w:val="single" w:sz="4" w:space="0" w:color="auto"/>
              <w:right w:val="single" w:sz="4" w:space="0" w:color="auto"/>
            </w:tcBorders>
            <w:vAlign w:val="center"/>
          </w:tcPr>
          <w:p w14:paraId="50CF4945" w14:textId="02A7EA94" w:rsidR="00087BC1" w:rsidRDefault="00B96606"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9 dB</w:t>
            </w:r>
          </w:p>
        </w:tc>
      </w:tr>
      <w:tr w:rsidR="00087BC1" w14:paraId="734E040D" w14:textId="3B3AC26B" w:rsidTr="00D8265F">
        <w:trPr>
          <w:trHeight w:val="137"/>
        </w:trPr>
        <w:tc>
          <w:tcPr>
            <w:tcW w:w="1782" w:type="dxa"/>
            <w:tcBorders>
              <w:top w:val="nil"/>
              <w:left w:val="single" w:sz="4" w:space="0" w:color="auto"/>
              <w:bottom w:val="single" w:sz="4" w:space="0" w:color="auto"/>
              <w:right w:val="single" w:sz="4" w:space="0" w:color="auto"/>
            </w:tcBorders>
            <w:vAlign w:val="center"/>
            <w:hideMark/>
          </w:tcPr>
          <w:p w14:paraId="0B368BCC" w14:textId="76DD6E2C" w:rsidR="00087BC1" w:rsidRDefault="00087BC1" w:rsidP="00087BC1">
            <w:pPr>
              <w:spacing w:after="0"/>
              <w:rPr>
                <w:rFonts w:ascii="Arial" w:eastAsia="SimSun" w:hAnsi="Arial" w:cs="Arial"/>
                <w:sz w:val="18"/>
                <w:szCs w:val="18"/>
                <w:lang w:eastAsia="zh-CN"/>
              </w:rPr>
            </w:pPr>
            <w:r>
              <w:rPr>
                <w:rFonts w:ascii="Arial" w:eastAsia="SimSun" w:hAnsi="Arial" w:cs="Arial"/>
                <w:sz w:val="18"/>
                <w:szCs w:val="18"/>
                <w:lang w:eastAsia="zh-CN"/>
              </w:rPr>
              <w:lastRenderedPageBreak/>
              <w:t>BS antenna element gain</w:t>
            </w:r>
          </w:p>
        </w:tc>
        <w:tc>
          <w:tcPr>
            <w:tcW w:w="2880" w:type="dxa"/>
            <w:tcBorders>
              <w:top w:val="nil"/>
              <w:left w:val="nil"/>
              <w:bottom w:val="single" w:sz="4" w:space="0" w:color="auto"/>
              <w:right w:val="single" w:sz="4" w:space="0" w:color="auto"/>
            </w:tcBorders>
            <w:vAlign w:val="center"/>
            <w:hideMark/>
          </w:tcPr>
          <w:p w14:paraId="469DC7BB" w14:textId="35A6494B" w:rsidR="00087BC1" w:rsidRDefault="00087BC1"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8 dBi</w:t>
            </w:r>
          </w:p>
        </w:tc>
        <w:tc>
          <w:tcPr>
            <w:tcW w:w="2700" w:type="dxa"/>
            <w:tcBorders>
              <w:top w:val="nil"/>
              <w:left w:val="nil"/>
              <w:bottom w:val="single" w:sz="4" w:space="0" w:color="auto"/>
              <w:right w:val="single" w:sz="4" w:space="0" w:color="auto"/>
            </w:tcBorders>
            <w:vAlign w:val="center"/>
          </w:tcPr>
          <w:p w14:paraId="2E043ABC" w14:textId="71D4C9FC" w:rsidR="00087BC1" w:rsidRDefault="00087BC1" w:rsidP="00087BC1">
            <w:pPr>
              <w:spacing w:after="0"/>
              <w:jc w:val="center"/>
              <w:rPr>
                <w:rFonts w:ascii="Arial" w:eastAsia="SimSun" w:hAnsi="Arial" w:cs="Arial"/>
                <w:sz w:val="18"/>
                <w:szCs w:val="18"/>
                <w:lang w:eastAsia="zh-CN"/>
              </w:rPr>
            </w:pPr>
            <w:r w:rsidRPr="00F5139D">
              <w:rPr>
                <w:rFonts w:ascii="Arial" w:eastAsia="SimSun" w:hAnsi="Arial" w:cs="Arial"/>
                <w:sz w:val="18"/>
                <w:szCs w:val="18"/>
                <w:lang w:eastAsia="zh-CN"/>
              </w:rPr>
              <w:t>8 dBi</w:t>
            </w:r>
          </w:p>
        </w:tc>
        <w:tc>
          <w:tcPr>
            <w:tcW w:w="2489" w:type="dxa"/>
            <w:tcBorders>
              <w:top w:val="nil"/>
              <w:left w:val="nil"/>
              <w:bottom w:val="single" w:sz="4" w:space="0" w:color="auto"/>
              <w:right w:val="single" w:sz="4" w:space="0" w:color="auto"/>
            </w:tcBorders>
            <w:vAlign w:val="center"/>
          </w:tcPr>
          <w:p w14:paraId="5841615B" w14:textId="2CF6E490" w:rsidR="00087BC1" w:rsidRDefault="00B96606" w:rsidP="00087BC1">
            <w:pPr>
              <w:spacing w:after="0"/>
              <w:jc w:val="center"/>
              <w:rPr>
                <w:rFonts w:ascii="Arial" w:eastAsia="SimSun" w:hAnsi="Arial" w:cs="Arial"/>
                <w:sz w:val="18"/>
                <w:szCs w:val="18"/>
                <w:lang w:eastAsia="zh-CN"/>
              </w:rPr>
            </w:pPr>
            <w:r>
              <w:rPr>
                <w:rFonts w:ascii="Arial" w:eastAsia="SimSun" w:hAnsi="Arial" w:cs="Arial"/>
                <w:sz w:val="18"/>
                <w:szCs w:val="18"/>
                <w:lang w:eastAsia="zh-CN"/>
              </w:rPr>
              <w:t>8 dBi</w:t>
            </w:r>
          </w:p>
        </w:tc>
      </w:tr>
      <w:tr w:rsidR="00087BC1" w14:paraId="78D77529" w14:textId="5F40BBC5" w:rsidTr="00D8265F">
        <w:trPr>
          <w:trHeight w:val="285"/>
        </w:trPr>
        <w:tc>
          <w:tcPr>
            <w:tcW w:w="1782" w:type="dxa"/>
            <w:tcBorders>
              <w:top w:val="nil"/>
              <w:left w:val="single" w:sz="4" w:space="0" w:color="auto"/>
              <w:bottom w:val="single" w:sz="4" w:space="0" w:color="auto"/>
              <w:right w:val="single" w:sz="4" w:space="0" w:color="auto"/>
            </w:tcBorders>
            <w:hideMark/>
          </w:tcPr>
          <w:p w14:paraId="12FE6B0D" w14:textId="616F60FF" w:rsidR="00087BC1" w:rsidRDefault="00087BC1" w:rsidP="00087BC1">
            <w:pPr>
              <w:spacing w:after="0"/>
              <w:rPr>
                <w:rFonts w:ascii="Arial" w:eastAsia="SimSun" w:hAnsi="Arial" w:cs="Arial"/>
                <w:sz w:val="18"/>
                <w:szCs w:val="18"/>
                <w:lang w:eastAsia="zh-CN"/>
              </w:rPr>
            </w:pPr>
            <w:r>
              <w:rPr>
                <w:rFonts w:ascii="Arial" w:eastAsia="SimSun" w:hAnsi="Arial" w:cs="Arial"/>
                <w:sz w:val="18"/>
                <w:szCs w:val="18"/>
                <w:lang w:eastAsia="zh-CN"/>
              </w:rPr>
              <w:t>BS antenna element pattern</w:t>
            </w:r>
          </w:p>
        </w:tc>
        <w:tc>
          <w:tcPr>
            <w:tcW w:w="2880" w:type="dxa"/>
            <w:tcBorders>
              <w:top w:val="nil"/>
              <w:left w:val="nil"/>
              <w:bottom w:val="single" w:sz="4" w:space="0" w:color="auto"/>
              <w:right w:val="single" w:sz="4" w:space="0" w:color="auto"/>
            </w:tcBorders>
            <w:vAlign w:val="center"/>
            <w:hideMark/>
          </w:tcPr>
          <w:p w14:paraId="77E60230" w14:textId="77777777" w:rsidR="00087BC1" w:rsidRDefault="00087BC1" w:rsidP="00087BC1">
            <w:pPr>
              <w:spacing w:after="0"/>
              <w:jc w:val="center"/>
              <w:rPr>
                <w:rFonts w:asciiTheme="minorHAnsi" w:eastAsia="SimSun" w:hAnsiTheme="minorHAnsi" w:cstheme="minorBidi"/>
                <w:color w:val="000000"/>
                <w:sz w:val="21"/>
                <w:szCs w:val="21"/>
                <w:lang w:val="en-US"/>
              </w:rPr>
            </w:pPr>
            <w:r>
              <w:rPr>
                <w:rFonts w:asciiTheme="minorHAnsi" w:eastAsia="SimSun" w:hAnsiTheme="minorHAnsi" w:cstheme="minorBidi"/>
                <w:color w:val="000000"/>
                <w:position w:val="-38"/>
                <w:sz w:val="21"/>
                <w:szCs w:val="21"/>
                <w:lang w:val="en-US"/>
              </w:rPr>
              <w:object w:dxaOrig="5460" w:dyaOrig="870" w14:anchorId="41A76D51">
                <v:shape id="_x0000_i1031" type="#_x0000_t75" style="width:113.15pt;height:18.25pt" o:ole="">
                  <v:imagedata r:id="rId20" o:title=""/>
                </v:shape>
                <o:OLEObject Type="Embed" ProgID="Equation.3" ShapeID="_x0000_i1031" DrawAspect="Content" ObjectID="_1721816667" r:id="rId21"/>
              </w:object>
            </w:r>
          </w:p>
          <w:p w14:paraId="455D7CCE" w14:textId="541185CF" w:rsidR="00087BC1" w:rsidRDefault="00087BC1" w:rsidP="00087BC1">
            <w:pPr>
              <w:spacing w:after="0"/>
              <w:jc w:val="center"/>
              <w:rPr>
                <w:rFonts w:ascii="Arial" w:eastAsia="SimSun" w:hAnsi="Arial" w:cs="Arial"/>
                <w:sz w:val="18"/>
                <w:szCs w:val="18"/>
                <w:lang w:eastAsia="zh-CN"/>
              </w:rPr>
            </w:pPr>
            <w:r>
              <w:rPr>
                <w:rFonts w:asciiTheme="minorHAnsi" w:eastAsia="SimSun" w:hAnsiTheme="minorHAnsi" w:cstheme="minorBidi"/>
                <w:color w:val="000000"/>
                <w:position w:val="-36"/>
                <w:sz w:val="21"/>
                <w:szCs w:val="21"/>
                <w:lang w:val="en-US"/>
              </w:rPr>
              <w:object w:dxaOrig="4890" w:dyaOrig="870" w14:anchorId="49A5CA17">
                <v:shape id="_x0000_i1032" type="#_x0000_t75" style="width:124.85pt;height:21.95pt" o:ole="">
                  <v:imagedata r:id="rId22" o:title=""/>
                </v:shape>
                <o:OLEObject Type="Embed" ProgID="Equation.3" ShapeID="_x0000_i1032" DrawAspect="Content" ObjectID="_1721816668" r:id="rId23"/>
              </w:object>
            </w:r>
          </w:p>
        </w:tc>
        <w:tc>
          <w:tcPr>
            <w:tcW w:w="2700" w:type="dxa"/>
            <w:tcBorders>
              <w:top w:val="nil"/>
              <w:left w:val="nil"/>
              <w:bottom w:val="single" w:sz="4" w:space="0" w:color="auto"/>
              <w:right w:val="single" w:sz="4" w:space="0" w:color="auto"/>
            </w:tcBorders>
            <w:vAlign w:val="center"/>
          </w:tcPr>
          <w:p w14:paraId="11DF02E8" w14:textId="77777777" w:rsidR="00087BC1" w:rsidRDefault="00087BC1" w:rsidP="00087BC1">
            <w:pPr>
              <w:spacing w:after="0"/>
              <w:jc w:val="center"/>
              <w:rPr>
                <w:rFonts w:eastAsia="Malgun Gothic"/>
                <w:sz w:val="20"/>
                <w:lang w:eastAsia="en-US"/>
              </w:rPr>
            </w:pPr>
            <w:r>
              <w:rPr>
                <w:rFonts w:eastAsia="Malgun Gothic"/>
                <w:position w:val="-38"/>
                <w:sz w:val="20"/>
                <w:lang w:eastAsia="en-US"/>
              </w:rPr>
              <w:object w:dxaOrig="6255" w:dyaOrig="885" w14:anchorId="742C1D2B">
                <v:shape id="_x0000_i1033" type="#_x0000_t75" style="width:119.2pt;height:16.85pt" o:ole="">
                  <v:imagedata r:id="rId12" o:title=""/>
                </v:shape>
                <o:OLEObject Type="Embed" ProgID="Equation.3" ShapeID="_x0000_i1033" DrawAspect="Content" ObjectID="_1721816669" r:id="rId24"/>
              </w:object>
            </w:r>
          </w:p>
          <w:p w14:paraId="2E89D5AF" w14:textId="3E8DCE51" w:rsidR="00087BC1" w:rsidRDefault="00087BC1" w:rsidP="00087BC1">
            <w:pPr>
              <w:spacing w:after="0"/>
              <w:jc w:val="center"/>
              <w:rPr>
                <w:rFonts w:ascii="Arial" w:eastAsia="SimSun" w:hAnsi="Arial" w:cs="Arial"/>
                <w:sz w:val="18"/>
                <w:szCs w:val="18"/>
                <w:lang w:eastAsia="zh-CN"/>
              </w:rPr>
            </w:pPr>
            <w:r>
              <w:rPr>
                <w:rFonts w:eastAsia="Malgun Gothic"/>
                <w:position w:val="-38"/>
                <w:sz w:val="20"/>
                <w:lang w:eastAsia="en-US"/>
              </w:rPr>
              <w:object w:dxaOrig="5400" w:dyaOrig="885" w14:anchorId="18C117EF">
                <v:shape id="_x0000_i1034" type="#_x0000_t75" style="width:117.8pt;height:19.15pt" o:ole="">
                  <v:imagedata r:id="rId14" o:title=""/>
                </v:shape>
                <o:OLEObject Type="Embed" ProgID="Equation.3" ShapeID="_x0000_i1034" DrawAspect="Content" ObjectID="_1721816670" r:id="rId25"/>
              </w:object>
            </w:r>
          </w:p>
        </w:tc>
        <w:tc>
          <w:tcPr>
            <w:tcW w:w="2489" w:type="dxa"/>
            <w:tcBorders>
              <w:top w:val="nil"/>
              <w:left w:val="nil"/>
              <w:bottom w:val="single" w:sz="4" w:space="0" w:color="auto"/>
              <w:right w:val="single" w:sz="4" w:space="0" w:color="auto"/>
            </w:tcBorders>
            <w:vAlign w:val="center"/>
          </w:tcPr>
          <w:p w14:paraId="0CD7AF65" w14:textId="77777777" w:rsidR="00087BC1" w:rsidRDefault="00B96606" w:rsidP="00087BC1">
            <w:pPr>
              <w:spacing w:after="0"/>
              <w:jc w:val="center"/>
              <w:rPr>
                <w:rFonts w:ascii="Arial" w:hAnsi="Arial"/>
                <w:sz w:val="18"/>
              </w:rPr>
            </w:pPr>
            <w:r w:rsidRPr="00147F39">
              <w:rPr>
                <w:rFonts w:ascii="Arial" w:hAnsi="Arial"/>
                <w:position w:val="-56"/>
                <w:sz w:val="18"/>
              </w:rPr>
              <w:object w:dxaOrig="4640" w:dyaOrig="1240" w14:anchorId="552B63A7">
                <v:shape id="_x0000_i1035" type="#_x0000_t75" style="width:106.6pt;height:28.05pt" o:ole="">
                  <v:imagedata r:id="rId16" o:title=""/>
                </v:shape>
                <o:OLEObject Type="Embed" ProgID="Equation.3" ShapeID="_x0000_i1035" DrawAspect="Content" ObjectID="_1721816671" r:id="rId26"/>
              </w:object>
            </w:r>
          </w:p>
          <w:p w14:paraId="51705AFE" w14:textId="7FB0AE1F" w:rsidR="00B96606" w:rsidRDefault="00B96606" w:rsidP="00087BC1">
            <w:pPr>
              <w:spacing w:after="0"/>
              <w:jc w:val="center"/>
              <w:rPr>
                <w:rFonts w:ascii="Arial" w:eastAsia="SimSun" w:hAnsi="Arial" w:cs="Arial"/>
                <w:sz w:val="18"/>
                <w:szCs w:val="18"/>
                <w:lang w:eastAsia="zh-CN"/>
              </w:rPr>
            </w:pPr>
            <w:r w:rsidRPr="00147F39">
              <w:rPr>
                <w:rFonts w:ascii="Arial" w:hAnsi="Arial"/>
                <w:position w:val="-56"/>
                <w:sz w:val="18"/>
              </w:rPr>
              <w:object w:dxaOrig="4880" w:dyaOrig="1240" w14:anchorId="0425E99C">
                <v:shape id="_x0000_i1036" type="#_x0000_t75" style="width:105.65pt;height:27.1pt" o:ole="">
                  <v:imagedata r:id="rId18" o:title=""/>
                </v:shape>
                <o:OLEObject Type="Embed" ProgID="Equation.3" ShapeID="_x0000_i1036" DrawAspect="Content" ObjectID="_1721816672" r:id="rId27"/>
              </w:object>
            </w:r>
          </w:p>
        </w:tc>
      </w:tr>
      <w:tr w:rsidR="00B96606" w14:paraId="6C9C48CC" w14:textId="5E5FA7BA" w:rsidTr="00D8265F">
        <w:trPr>
          <w:trHeight w:val="285"/>
        </w:trPr>
        <w:tc>
          <w:tcPr>
            <w:tcW w:w="1782" w:type="dxa"/>
            <w:tcBorders>
              <w:top w:val="nil"/>
              <w:left w:val="single" w:sz="4" w:space="0" w:color="auto"/>
              <w:bottom w:val="single" w:sz="4" w:space="0" w:color="auto"/>
              <w:right w:val="single" w:sz="4" w:space="0" w:color="auto"/>
            </w:tcBorders>
            <w:vAlign w:val="center"/>
            <w:hideMark/>
          </w:tcPr>
          <w:p w14:paraId="7CB696E2" w14:textId="22E22041" w:rsidR="00B96606" w:rsidRDefault="00B96606" w:rsidP="00B96606">
            <w:pPr>
              <w:spacing w:after="0"/>
              <w:rPr>
                <w:rFonts w:ascii="Arial" w:eastAsia="SimSun" w:hAnsi="Arial" w:cs="Arial"/>
                <w:sz w:val="18"/>
                <w:szCs w:val="18"/>
                <w:lang w:eastAsia="zh-CN"/>
              </w:rPr>
            </w:pPr>
            <w:r>
              <w:rPr>
                <w:rFonts w:ascii="Arial" w:eastAsia="SimSun" w:hAnsi="Arial" w:cs="Arial"/>
                <w:sz w:val="18"/>
                <w:szCs w:val="18"/>
                <w:lang w:eastAsia="zh-CN"/>
              </w:rPr>
              <w:t>UE antenna element gain</w:t>
            </w:r>
          </w:p>
        </w:tc>
        <w:tc>
          <w:tcPr>
            <w:tcW w:w="2880" w:type="dxa"/>
            <w:tcBorders>
              <w:top w:val="nil"/>
              <w:left w:val="nil"/>
              <w:bottom w:val="single" w:sz="4" w:space="0" w:color="auto"/>
              <w:right w:val="single" w:sz="4" w:space="0" w:color="auto"/>
            </w:tcBorders>
            <w:vAlign w:val="center"/>
            <w:hideMark/>
          </w:tcPr>
          <w:p w14:paraId="03C75903" w14:textId="00DCDAD8" w:rsidR="00B96606" w:rsidRDefault="00B96606" w:rsidP="00B96606">
            <w:pPr>
              <w:spacing w:after="0"/>
              <w:jc w:val="center"/>
              <w:rPr>
                <w:rFonts w:ascii="Arial" w:eastAsia="SimSun" w:hAnsi="Arial" w:cs="Arial"/>
                <w:sz w:val="18"/>
                <w:szCs w:val="18"/>
                <w:lang w:eastAsia="zh-CN"/>
              </w:rPr>
            </w:pPr>
            <w:r>
              <w:rPr>
                <w:rFonts w:ascii="Arial" w:eastAsia="SimSun" w:hAnsi="Arial" w:cs="Arial"/>
                <w:sz w:val="18"/>
                <w:szCs w:val="18"/>
                <w:lang w:eastAsia="zh-CN"/>
              </w:rPr>
              <w:t>0 dBi</w:t>
            </w:r>
          </w:p>
        </w:tc>
        <w:tc>
          <w:tcPr>
            <w:tcW w:w="2700" w:type="dxa"/>
            <w:tcBorders>
              <w:top w:val="nil"/>
              <w:left w:val="nil"/>
              <w:bottom w:val="single" w:sz="4" w:space="0" w:color="auto"/>
              <w:right w:val="single" w:sz="4" w:space="0" w:color="auto"/>
            </w:tcBorders>
            <w:vAlign w:val="center"/>
          </w:tcPr>
          <w:p w14:paraId="11AE73C7" w14:textId="291843B4" w:rsidR="00B96606" w:rsidRDefault="00B96606" w:rsidP="00B96606">
            <w:pPr>
              <w:spacing w:after="0"/>
              <w:jc w:val="center"/>
              <w:rPr>
                <w:rFonts w:ascii="Arial" w:eastAsia="SimSun" w:hAnsi="Arial" w:cs="Arial"/>
                <w:sz w:val="18"/>
                <w:szCs w:val="18"/>
                <w:lang w:eastAsia="zh-CN"/>
              </w:rPr>
            </w:pPr>
            <w:r>
              <w:rPr>
                <w:rFonts w:ascii="Arial" w:eastAsia="SimSun" w:hAnsi="Arial" w:cs="Arial"/>
                <w:sz w:val="18"/>
                <w:szCs w:val="18"/>
                <w:lang w:eastAsia="zh-CN"/>
              </w:rPr>
              <w:t>0 dBi</w:t>
            </w:r>
          </w:p>
        </w:tc>
        <w:tc>
          <w:tcPr>
            <w:tcW w:w="2489" w:type="dxa"/>
            <w:tcBorders>
              <w:top w:val="nil"/>
              <w:left w:val="nil"/>
              <w:bottom w:val="single" w:sz="4" w:space="0" w:color="auto"/>
              <w:right w:val="single" w:sz="4" w:space="0" w:color="auto"/>
            </w:tcBorders>
            <w:vAlign w:val="center"/>
          </w:tcPr>
          <w:p w14:paraId="16B2622A" w14:textId="082673BF" w:rsidR="00B96606" w:rsidRDefault="00B96606" w:rsidP="00B96606">
            <w:pPr>
              <w:spacing w:after="0"/>
              <w:jc w:val="center"/>
              <w:rPr>
                <w:rFonts w:ascii="Arial" w:eastAsia="SimSun" w:hAnsi="Arial" w:cs="Arial"/>
                <w:sz w:val="18"/>
                <w:szCs w:val="18"/>
                <w:lang w:eastAsia="zh-CN"/>
              </w:rPr>
            </w:pPr>
            <w:r>
              <w:rPr>
                <w:rFonts w:ascii="Arial" w:eastAsia="SimSun" w:hAnsi="Arial" w:cs="Arial"/>
                <w:sz w:val="18"/>
                <w:szCs w:val="18"/>
                <w:lang w:eastAsia="zh-CN"/>
              </w:rPr>
              <w:t>0 dBi</w:t>
            </w:r>
          </w:p>
        </w:tc>
      </w:tr>
      <w:tr w:rsidR="00B96606" w14:paraId="30EC11DD" w14:textId="546CA5B2" w:rsidTr="00D8265F">
        <w:trPr>
          <w:trHeight w:val="285"/>
        </w:trPr>
        <w:tc>
          <w:tcPr>
            <w:tcW w:w="1782" w:type="dxa"/>
            <w:tcBorders>
              <w:top w:val="nil"/>
              <w:left w:val="single" w:sz="4" w:space="0" w:color="auto"/>
              <w:bottom w:val="single" w:sz="4" w:space="0" w:color="auto"/>
              <w:right w:val="single" w:sz="4" w:space="0" w:color="auto"/>
            </w:tcBorders>
            <w:hideMark/>
          </w:tcPr>
          <w:p w14:paraId="42A19A18" w14:textId="0B4FCE03" w:rsidR="00B96606" w:rsidRDefault="00B96606" w:rsidP="00B96606">
            <w:pPr>
              <w:spacing w:after="0"/>
              <w:rPr>
                <w:rFonts w:ascii="Arial" w:eastAsia="SimSun" w:hAnsi="Arial" w:cs="Arial"/>
                <w:sz w:val="18"/>
                <w:szCs w:val="18"/>
                <w:lang w:eastAsia="zh-CN"/>
              </w:rPr>
            </w:pPr>
            <w:r>
              <w:rPr>
                <w:rFonts w:ascii="Arial" w:eastAsia="SimSun" w:hAnsi="Arial" w:cs="Arial"/>
                <w:sz w:val="18"/>
                <w:szCs w:val="18"/>
                <w:lang w:eastAsia="zh-CN"/>
              </w:rPr>
              <w:t>UE antenna element pattern</w:t>
            </w:r>
          </w:p>
        </w:tc>
        <w:tc>
          <w:tcPr>
            <w:tcW w:w="2880" w:type="dxa"/>
            <w:tcBorders>
              <w:top w:val="nil"/>
              <w:left w:val="nil"/>
              <w:bottom w:val="single" w:sz="4" w:space="0" w:color="auto"/>
              <w:right w:val="single" w:sz="4" w:space="0" w:color="auto"/>
            </w:tcBorders>
            <w:vAlign w:val="center"/>
            <w:hideMark/>
          </w:tcPr>
          <w:p w14:paraId="4CA1586B" w14:textId="63FF693E" w:rsidR="00B96606" w:rsidRDefault="00B96606" w:rsidP="00B96606">
            <w:pPr>
              <w:spacing w:after="0"/>
              <w:jc w:val="center"/>
              <w:rPr>
                <w:rFonts w:ascii="Arial" w:eastAsia="SimSun" w:hAnsi="Arial" w:cs="Arial"/>
                <w:sz w:val="18"/>
                <w:szCs w:val="18"/>
                <w:lang w:eastAsia="zh-CN"/>
              </w:rPr>
            </w:pPr>
            <w:r>
              <w:rPr>
                <w:rFonts w:ascii="Arial" w:eastAsia="SimSun" w:hAnsi="Arial" w:cs="Arial"/>
                <w:sz w:val="18"/>
                <w:szCs w:val="18"/>
                <w:lang w:eastAsia="zh-CN"/>
              </w:rPr>
              <w:t>Omni-directional</w:t>
            </w:r>
          </w:p>
        </w:tc>
        <w:tc>
          <w:tcPr>
            <w:tcW w:w="2700" w:type="dxa"/>
            <w:tcBorders>
              <w:top w:val="nil"/>
              <w:left w:val="nil"/>
              <w:bottom w:val="single" w:sz="4" w:space="0" w:color="auto"/>
              <w:right w:val="single" w:sz="4" w:space="0" w:color="auto"/>
            </w:tcBorders>
            <w:vAlign w:val="center"/>
          </w:tcPr>
          <w:p w14:paraId="64C9E892" w14:textId="7246BE14" w:rsidR="00B96606" w:rsidRDefault="00B96606" w:rsidP="00B96606">
            <w:pPr>
              <w:spacing w:after="0"/>
              <w:jc w:val="center"/>
              <w:rPr>
                <w:rFonts w:ascii="Arial" w:eastAsia="SimSun" w:hAnsi="Arial" w:cs="Arial"/>
                <w:sz w:val="18"/>
                <w:szCs w:val="18"/>
                <w:lang w:eastAsia="zh-CN"/>
              </w:rPr>
            </w:pPr>
            <w:r>
              <w:rPr>
                <w:rFonts w:ascii="Arial" w:eastAsia="SimSun" w:hAnsi="Arial" w:cs="Arial"/>
                <w:sz w:val="18"/>
                <w:szCs w:val="18"/>
                <w:lang w:eastAsia="zh-CN"/>
              </w:rPr>
              <w:t>Omni-directional</w:t>
            </w:r>
          </w:p>
        </w:tc>
        <w:tc>
          <w:tcPr>
            <w:tcW w:w="2489" w:type="dxa"/>
            <w:tcBorders>
              <w:top w:val="nil"/>
              <w:left w:val="nil"/>
              <w:bottom w:val="single" w:sz="4" w:space="0" w:color="auto"/>
              <w:right w:val="single" w:sz="4" w:space="0" w:color="auto"/>
            </w:tcBorders>
            <w:vAlign w:val="center"/>
          </w:tcPr>
          <w:p w14:paraId="671D7F98" w14:textId="4633228E" w:rsidR="00B96606" w:rsidRDefault="00B96606" w:rsidP="00B96606">
            <w:pPr>
              <w:spacing w:after="0"/>
              <w:jc w:val="center"/>
              <w:rPr>
                <w:rFonts w:ascii="Arial" w:eastAsia="SimSun" w:hAnsi="Arial" w:cs="Arial"/>
                <w:sz w:val="18"/>
                <w:szCs w:val="18"/>
                <w:lang w:eastAsia="zh-CN"/>
              </w:rPr>
            </w:pPr>
            <w:r>
              <w:rPr>
                <w:rFonts w:ascii="Arial" w:eastAsia="SimSun" w:hAnsi="Arial" w:cs="Arial"/>
                <w:sz w:val="18"/>
                <w:szCs w:val="18"/>
                <w:lang w:eastAsia="zh-CN"/>
              </w:rPr>
              <w:t>Omni-directional</w:t>
            </w:r>
          </w:p>
        </w:tc>
      </w:tr>
      <w:tr w:rsidR="00B96606" w14:paraId="02F36309" w14:textId="7B1D2971" w:rsidTr="00D8265F">
        <w:trPr>
          <w:trHeight w:val="285"/>
        </w:trPr>
        <w:tc>
          <w:tcPr>
            <w:tcW w:w="1782" w:type="dxa"/>
            <w:tcBorders>
              <w:top w:val="nil"/>
              <w:left w:val="single" w:sz="4" w:space="0" w:color="auto"/>
              <w:bottom w:val="single" w:sz="4" w:space="0" w:color="auto"/>
              <w:right w:val="single" w:sz="4" w:space="0" w:color="auto"/>
            </w:tcBorders>
            <w:hideMark/>
          </w:tcPr>
          <w:p w14:paraId="0002C468" w14:textId="4B0A3B8C" w:rsidR="00B96606" w:rsidRDefault="00B96606" w:rsidP="00B96606">
            <w:pPr>
              <w:spacing w:after="0"/>
              <w:rPr>
                <w:rFonts w:ascii="Arial" w:eastAsia="SimSun" w:hAnsi="Arial" w:cs="Arial"/>
                <w:sz w:val="18"/>
                <w:szCs w:val="18"/>
                <w:lang w:eastAsia="zh-CN"/>
              </w:rPr>
            </w:pPr>
            <w:r>
              <w:rPr>
                <w:rFonts w:ascii="Arial" w:eastAsia="SimSun" w:hAnsi="Arial" w:cs="Arial"/>
                <w:sz w:val="18"/>
                <w:szCs w:val="18"/>
                <w:lang w:eastAsia="zh-CN"/>
              </w:rPr>
              <w:t>UE antenna height</w:t>
            </w:r>
          </w:p>
        </w:tc>
        <w:tc>
          <w:tcPr>
            <w:tcW w:w="2880" w:type="dxa"/>
            <w:tcBorders>
              <w:top w:val="nil"/>
              <w:left w:val="nil"/>
              <w:bottom w:val="single" w:sz="4" w:space="0" w:color="auto"/>
              <w:right w:val="single" w:sz="4" w:space="0" w:color="auto"/>
            </w:tcBorders>
            <w:vAlign w:val="center"/>
            <w:hideMark/>
          </w:tcPr>
          <w:p w14:paraId="05358474" w14:textId="78CBE3D8" w:rsidR="00B96606" w:rsidRDefault="00B96606" w:rsidP="00B96606">
            <w:pPr>
              <w:spacing w:after="0"/>
              <w:jc w:val="center"/>
              <w:rPr>
                <w:rFonts w:ascii="Arial" w:eastAsia="SimSun" w:hAnsi="Arial" w:cs="Arial"/>
                <w:sz w:val="18"/>
                <w:szCs w:val="18"/>
                <w:lang w:eastAsia="zh-CN"/>
              </w:rPr>
            </w:pPr>
            <w:r>
              <w:rPr>
                <w:rFonts w:ascii="Arial" w:eastAsia="SimSun" w:hAnsi="Arial" w:cs="Arial"/>
                <w:sz w:val="18"/>
                <w:szCs w:val="18"/>
                <w:lang w:eastAsia="zh-CN"/>
              </w:rPr>
              <w:t>1.5 m</w:t>
            </w:r>
          </w:p>
        </w:tc>
        <w:tc>
          <w:tcPr>
            <w:tcW w:w="2700" w:type="dxa"/>
            <w:tcBorders>
              <w:top w:val="nil"/>
              <w:left w:val="nil"/>
              <w:bottom w:val="single" w:sz="4" w:space="0" w:color="auto"/>
              <w:right w:val="single" w:sz="4" w:space="0" w:color="auto"/>
            </w:tcBorders>
            <w:vAlign w:val="center"/>
          </w:tcPr>
          <w:p w14:paraId="7127123B" w14:textId="19E0685C" w:rsidR="00B96606" w:rsidRDefault="00B96606" w:rsidP="00B96606">
            <w:pPr>
              <w:spacing w:after="0"/>
              <w:jc w:val="center"/>
              <w:rPr>
                <w:rFonts w:ascii="Arial" w:eastAsia="SimSun" w:hAnsi="Arial" w:cs="Arial"/>
                <w:sz w:val="18"/>
                <w:szCs w:val="18"/>
                <w:lang w:eastAsia="zh-CN"/>
              </w:rPr>
            </w:pPr>
            <w:r>
              <w:rPr>
                <w:rFonts w:ascii="Arial" w:eastAsia="SimSun" w:hAnsi="Arial" w:cs="Arial"/>
                <w:sz w:val="18"/>
                <w:szCs w:val="18"/>
                <w:lang w:eastAsia="zh-CN"/>
              </w:rPr>
              <w:t>1 m</w:t>
            </w:r>
          </w:p>
        </w:tc>
        <w:tc>
          <w:tcPr>
            <w:tcW w:w="2489" w:type="dxa"/>
            <w:tcBorders>
              <w:top w:val="nil"/>
              <w:left w:val="nil"/>
              <w:bottom w:val="single" w:sz="4" w:space="0" w:color="auto"/>
              <w:right w:val="single" w:sz="4" w:space="0" w:color="auto"/>
            </w:tcBorders>
            <w:vAlign w:val="center"/>
          </w:tcPr>
          <w:p w14:paraId="28CBC0EC" w14:textId="65BE2628" w:rsidR="00B96606" w:rsidRDefault="00B96606" w:rsidP="00B96606">
            <w:pPr>
              <w:spacing w:after="0"/>
              <w:jc w:val="center"/>
              <w:rPr>
                <w:rFonts w:ascii="Arial" w:eastAsia="SimSun" w:hAnsi="Arial" w:cs="Arial"/>
                <w:sz w:val="18"/>
                <w:szCs w:val="18"/>
                <w:lang w:eastAsia="zh-CN"/>
              </w:rPr>
            </w:pPr>
            <w:r>
              <w:rPr>
                <w:rFonts w:ascii="Arial" w:eastAsia="SimSun" w:hAnsi="Arial" w:cs="Arial"/>
                <w:sz w:val="18"/>
                <w:szCs w:val="18"/>
                <w:lang w:eastAsia="zh-CN"/>
              </w:rPr>
              <w:t>1 m</w:t>
            </w:r>
          </w:p>
        </w:tc>
      </w:tr>
      <w:tr w:rsidR="00B96606" w14:paraId="36E77086" w14:textId="26AE9AD7" w:rsidTr="00D8265F">
        <w:trPr>
          <w:trHeight w:val="285"/>
        </w:trPr>
        <w:tc>
          <w:tcPr>
            <w:tcW w:w="1782" w:type="dxa"/>
            <w:tcBorders>
              <w:top w:val="nil"/>
              <w:left w:val="single" w:sz="4" w:space="0" w:color="auto"/>
              <w:bottom w:val="single" w:sz="4" w:space="0" w:color="auto"/>
              <w:right w:val="single" w:sz="4" w:space="0" w:color="auto"/>
            </w:tcBorders>
            <w:vAlign w:val="center"/>
            <w:hideMark/>
          </w:tcPr>
          <w:p w14:paraId="3340421D" w14:textId="2A9E8769" w:rsidR="00B96606" w:rsidRDefault="00B96606" w:rsidP="00B96606">
            <w:pPr>
              <w:spacing w:after="0"/>
              <w:rPr>
                <w:rFonts w:ascii="Arial" w:eastAsia="SimSun" w:hAnsi="Arial" w:cs="Arial"/>
                <w:sz w:val="18"/>
                <w:szCs w:val="18"/>
                <w:lang w:val="en-US" w:eastAsia="zh-CN"/>
              </w:rPr>
            </w:pPr>
            <w:r>
              <w:rPr>
                <w:rFonts w:ascii="Arial" w:eastAsia="SimSun" w:hAnsi="Arial" w:cs="Arial"/>
                <w:sz w:val="18"/>
                <w:szCs w:val="18"/>
                <w:lang w:eastAsia="zh-CN"/>
              </w:rPr>
              <w:t xml:space="preserve">Mechanic tilt </w:t>
            </w:r>
          </w:p>
        </w:tc>
        <w:tc>
          <w:tcPr>
            <w:tcW w:w="2880" w:type="dxa"/>
            <w:tcBorders>
              <w:top w:val="single" w:sz="4" w:space="0" w:color="auto"/>
              <w:left w:val="nil"/>
              <w:bottom w:val="single" w:sz="4" w:space="0" w:color="auto"/>
              <w:right w:val="single" w:sz="4" w:space="0" w:color="auto"/>
            </w:tcBorders>
            <w:vAlign w:val="center"/>
            <w:hideMark/>
          </w:tcPr>
          <w:p w14:paraId="43351BBD" w14:textId="6B73F99D" w:rsidR="00B96606" w:rsidRDefault="00B96606" w:rsidP="00B96606">
            <w:pPr>
              <w:spacing w:after="0"/>
              <w:jc w:val="center"/>
              <w:rPr>
                <w:rFonts w:ascii="Arial" w:eastAsia="SimSun" w:hAnsi="Arial" w:cs="Arial"/>
                <w:sz w:val="18"/>
                <w:szCs w:val="18"/>
                <w:lang w:eastAsia="zh-CN"/>
              </w:rPr>
            </w:pPr>
            <w:r>
              <w:rPr>
                <w:rFonts w:ascii="Arial" w:eastAsia="SimSun" w:hAnsi="Arial" w:cs="Arial"/>
                <w:sz w:val="18"/>
                <w:szCs w:val="18"/>
                <w:lang w:eastAsia="zh-CN"/>
              </w:rPr>
              <w:t>90° in GCS (pointing to horizontal direction)</w:t>
            </w:r>
          </w:p>
        </w:tc>
        <w:tc>
          <w:tcPr>
            <w:tcW w:w="2700" w:type="dxa"/>
            <w:tcBorders>
              <w:top w:val="single" w:sz="4" w:space="0" w:color="auto"/>
              <w:left w:val="nil"/>
              <w:bottom w:val="single" w:sz="4" w:space="0" w:color="auto"/>
              <w:right w:val="single" w:sz="4" w:space="0" w:color="auto"/>
            </w:tcBorders>
            <w:vAlign w:val="center"/>
          </w:tcPr>
          <w:p w14:paraId="67760D41" w14:textId="0E52B61E" w:rsidR="00B96606" w:rsidRDefault="00B96606" w:rsidP="00B96606">
            <w:pPr>
              <w:spacing w:after="0"/>
              <w:jc w:val="center"/>
              <w:rPr>
                <w:rFonts w:ascii="Arial" w:eastAsia="SimSun" w:hAnsi="Arial" w:cs="Arial"/>
                <w:sz w:val="18"/>
                <w:szCs w:val="18"/>
                <w:lang w:eastAsia="zh-CN"/>
              </w:rPr>
            </w:pPr>
          </w:p>
        </w:tc>
        <w:tc>
          <w:tcPr>
            <w:tcW w:w="2489" w:type="dxa"/>
            <w:tcBorders>
              <w:top w:val="single" w:sz="4" w:space="0" w:color="auto"/>
              <w:left w:val="nil"/>
              <w:bottom w:val="single" w:sz="4" w:space="0" w:color="auto"/>
              <w:right w:val="single" w:sz="4" w:space="0" w:color="auto"/>
            </w:tcBorders>
            <w:vAlign w:val="center"/>
          </w:tcPr>
          <w:p w14:paraId="1376ED65" w14:textId="77777777" w:rsidR="00B96606" w:rsidRDefault="00B96606" w:rsidP="00B96606">
            <w:pPr>
              <w:spacing w:after="0"/>
              <w:jc w:val="center"/>
              <w:rPr>
                <w:rFonts w:ascii="Arial" w:eastAsia="SimSun" w:hAnsi="Arial" w:cs="Arial"/>
                <w:sz w:val="18"/>
                <w:szCs w:val="18"/>
                <w:lang w:eastAsia="zh-CN"/>
              </w:rPr>
            </w:pPr>
          </w:p>
        </w:tc>
      </w:tr>
      <w:tr w:rsidR="00B96606" w14:paraId="41F3BB55" w14:textId="547DF383" w:rsidTr="00D8265F">
        <w:trPr>
          <w:trHeight w:val="510"/>
        </w:trPr>
        <w:tc>
          <w:tcPr>
            <w:tcW w:w="1782" w:type="dxa"/>
            <w:tcBorders>
              <w:top w:val="nil"/>
              <w:left w:val="single" w:sz="4" w:space="0" w:color="auto"/>
              <w:bottom w:val="single" w:sz="4" w:space="0" w:color="auto"/>
              <w:right w:val="single" w:sz="4" w:space="0" w:color="auto"/>
            </w:tcBorders>
            <w:vAlign w:val="center"/>
            <w:hideMark/>
          </w:tcPr>
          <w:p w14:paraId="67D48C75" w14:textId="253799B4" w:rsidR="00B96606" w:rsidRDefault="00B96606" w:rsidP="00B96606">
            <w:pPr>
              <w:spacing w:after="0"/>
              <w:rPr>
                <w:rFonts w:ascii="Arial" w:eastAsia="SimSun" w:hAnsi="Arial" w:cs="Arial"/>
                <w:sz w:val="18"/>
                <w:szCs w:val="18"/>
                <w:lang w:eastAsia="zh-CN"/>
              </w:rPr>
            </w:pPr>
            <w:r>
              <w:rPr>
                <w:rFonts w:ascii="Arial" w:eastAsia="SimSun" w:hAnsi="Arial" w:cs="Arial"/>
                <w:sz w:val="18"/>
                <w:szCs w:val="18"/>
                <w:lang w:eastAsia="zh-CN"/>
              </w:rPr>
              <w:t>Electronic tilt</w:t>
            </w:r>
          </w:p>
        </w:tc>
        <w:tc>
          <w:tcPr>
            <w:tcW w:w="2880" w:type="dxa"/>
            <w:tcBorders>
              <w:top w:val="nil"/>
              <w:left w:val="nil"/>
              <w:bottom w:val="single" w:sz="4" w:space="0" w:color="auto"/>
              <w:right w:val="single" w:sz="4" w:space="0" w:color="auto"/>
            </w:tcBorders>
            <w:vAlign w:val="center"/>
            <w:hideMark/>
          </w:tcPr>
          <w:p w14:paraId="601D6527" w14:textId="4D1C955F" w:rsidR="00B96606" w:rsidRDefault="00B96606" w:rsidP="00B96606">
            <w:pPr>
              <w:spacing w:after="0"/>
              <w:jc w:val="center"/>
              <w:rPr>
                <w:rFonts w:ascii="Arial" w:eastAsia="SimSun" w:hAnsi="Arial" w:cs="Arial"/>
                <w:sz w:val="18"/>
                <w:szCs w:val="18"/>
                <w:lang w:eastAsia="zh-CN"/>
              </w:rPr>
            </w:pPr>
            <w:r>
              <w:rPr>
                <w:rFonts w:ascii="Arial" w:eastAsia="SimSun" w:hAnsi="Arial" w:cs="Arial"/>
                <w:sz w:val="18"/>
                <w:szCs w:val="18"/>
                <w:lang w:eastAsia="zh-CN"/>
              </w:rPr>
              <w:t>[99°] in LCS</w:t>
            </w:r>
          </w:p>
        </w:tc>
        <w:tc>
          <w:tcPr>
            <w:tcW w:w="2700" w:type="dxa"/>
            <w:tcBorders>
              <w:top w:val="nil"/>
              <w:left w:val="nil"/>
              <w:bottom w:val="single" w:sz="4" w:space="0" w:color="auto"/>
              <w:right w:val="single" w:sz="4" w:space="0" w:color="auto"/>
            </w:tcBorders>
            <w:vAlign w:val="center"/>
          </w:tcPr>
          <w:p w14:paraId="62BE84A6" w14:textId="10AB8A40" w:rsidR="00B96606" w:rsidRDefault="00B96606" w:rsidP="00B96606">
            <w:pPr>
              <w:spacing w:after="0"/>
              <w:jc w:val="center"/>
              <w:rPr>
                <w:rFonts w:ascii="Arial" w:eastAsia="SimSun" w:hAnsi="Arial" w:cs="Arial"/>
                <w:sz w:val="18"/>
                <w:szCs w:val="18"/>
                <w:lang w:eastAsia="zh-CN"/>
              </w:rPr>
            </w:pPr>
            <w:r>
              <w:rPr>
                <w:rFonts w:ascii="Arial" w:eastAsia="SimSun" w:hAnsi="Arial" w:cs="Arial"/>
                <w:sz w:val="18"/>
                <w:szCs w:val="18"/>
                <w:lang w:eastAsia="zh-CN"/>
              </w:rPr>
              <w:t>102°</w:t>
            </w:r>
          </w:p>
        </w:tc>
        <w:tc>
          <w:tcPr>
            <w:tcW w:w="2489" w:type="dxa"/>
            <w:tcBorders>
              <w:top w:val="nil"/>
              <w:left w:val="nil"/>
              <w:bottom w:val="single" w:sz="4" w:space="0" w:color="auto"/>
              <w:right w:val="single" w:sz="4" w:space="0" w:color="auto"/>
            </w:tcBorders>
            <w:vAlign w:val="center"/>
          </w:tcPr>
          <w:p w14:paraId="7EF3CECA" w14:textId="160A680D" w:rsidR="00B96606" w:rsidRDefault="00A43CC6" w:rsidP="00B96606">
            <w:pPr>
              <w:spacing w:after="0"/>
              <w:jc w:val="center"/>
              <w:rPr>
                <w:rFonts w:ascii="Arial" w:eastAsia="SimSun" w:hAnsi="Arial" w:cs="Arial"/>
                <w:sz w:val="18"/>
                <w:szCs w:val="18"/>
                <w:lang w:eastAsia="zh-CN"/>
              </w:rPr>
            </w:pPr>
            <w:r>
              <w:rPr>
                <w:rFonts w:ascii="Arial" w:eastAsia="SimSun" w:hAnsi="Arial" w:cs="Arial"/>
                <w:sz w:val="18"/>
                <w:szCs w:val="18"/>
                <w:lang w:eastAsia="zh-CN"/>
              </w:rPr>
              <w:t>102°</w:t>
            </w:r>
          </w:p>
        </w:tc>
      </w:tr>
      <w:tr w:rsidR="00B96606" w14:paraId="285F8EC3" w14:textId="798A0BD3" w:rsidTr="00D8265F">
        <w:trPr>
          <w:trHeight w:val="143"/>
        </w:trPr>
        <w:tc>
          <w:tcPr>
            <w:tcW w:w="1782" w:type="dxa"/>
            <w:tcBorders>
              <w:top w:val="nil"/>
              <w:left w:val="single" w:sz="4" w:space="0" w:color="auto"/>
              <w:bottom w:val="single" w:sz="4" w:space="0" w:color="auto"/>
              <w:right w:val="single" w:sz="4" w:space="0" w:color="auto"/>
            </w:tcBorders>
            <w:vAlign w:val="center"/>
            <w:hideMark/>
          </w:tcPr>
          <w:p w14:paraId="3CBE3BE7" w14:textId="4A596155" w:rsidR="00B96606" w:rsidRDefault="00B96606" w:rsidP="00B96606">
            <w:pPr>
              <w:spacing w:after="0"/>
              <w:rPr>
                <w:rFonts w:ascii="Arial" w:eastAsia="SimSun" w:hAnsi="Arial" w:cs="Arial"/>
                <w:sz w:val="18"/>
                <w:szCs w:val="18"/>
                <w:lang w:eastAsia="zh-CN"/>
              </w:rPr>
            </w:pPr>
            <w:r>
              <w:rPr>
                <w:rFonts w:ascii="Arial" w:eastAsia="SimSun" w:hAnsi="Arial" w:cs="Arial"/>
                <w:sz w:val="18"/>
                <w:szCs w:val="18"/>
                <w:lang w:eastAsia="zh-CN"/>
              </w:rPr>
              <w:t>Minimum distance of TRxP and UE</w:t>
            </w:r>
          </w:p>
        </w:tc>
        <w:tc>
          <w:tcPr>
            <w:tcW w:w="2880" w:type="dxa"/>
            <w:tcBorders>
              <w:top w:val="nil"/>
              <w:left w:val="nil"/>
              <w:bottom w:val="single" w:sz="4" w:space="0" w:color="auto"/>
              <w:right w:val="single" w:sz="4" w:space="0" w:color="auto"/>
            </w:tcBorders>
            <w:vAlign w:val="center"/>
            <w:hideMark/>
          </w:tcPr>
          <w:p w14:paraId="690CF0A5" w14:textId="7ECF257E" w:rsidR="00B96606" w:rsidRDefault="00B96606" w:rsidP="00B96606">
            <w:pPr>
              <w:spacing w:after="0"/>
              <w:jc w:val="center"/>
              <w:rPr>
                <w:rFonts w:ascii="Arial" w:eastAsia="SimSun" w:hAnsi="Arial" w:cs="Arial"/>
                <w:sz w:val="18"/>
                <w:szCs w:val="18"/>
                <w:lang w:eastAsia="zh-CN"/>
              </w:rPr>
            </w:pPr>
            <w:r>
              <w:rPr>
                <w:rFonts w:ascii="Arial" w:eastAsia="SimSun" w:hAnsi="Arial" w:cs="Arial"/>
                <w:sz w:val="18"/>
                <w:szCs w:val="18"/>
                <w:lang w:eastAsia="zh-CN"/>
              </w:rPr>
              <w:t>d</w:t>
            </w:r>
            <w:r>
              <w:rPr>
                <w:rFonts w:ascii="Arial" w:eastAsia="SimSun" w:hAnsi="Arial" w:cs="Arial"/>
                <w:sz w:val="18"/>
                <w:szCs w:val="18"/>
                <w:vertAlign w:val="subscript"/>
                <w:lang w:eastAsia="zh-CN"/>
              </w:rPr>
              <w:t>2D_min</w:t>
            </w:r>
            <w:r>
              <w:rPr>
                <w:rFonts w:ascii="Arial" w:eastAsia="SimSun" w:hAnsi="Arial" w:cs="Arial"/>
                <w:sz w:val="18"/>
                <w:szCs w:val="18"/>
                <w:lang w:eastAsia="zh-CN"/>
              </w:rPr>
              <w:t xml:space="preserve">=10m </w:t>
            </w:r>
          </w:p>
        </w:tc>
        <w:tc>
          <w:tcPr>
            <w:tcW w:w="2700" w:type="dxa"/>
            <w:tcBorders>
              <w:top w:val="nil"/>
              <w:left w:val="nil"/>
              <w:bottom w:val="single" w:sz="4" w:space="0" w:color="auto"/>
              <w:right w:val="single" w:sz="4" w:space="0" w:color="auto"/>
            </w:tcBorders>
            <w:vAlign w:val="center"/>
          </w:tcPr>
          <w:p w14:paraId="3078E114" w14:textId="57848B77" w:rsidR="00B96606" w:rsidRDefault="00B96606" w:rsidP="00B96606">
            <w:pPr>
              <w:spacing w:after="0"/>
              <w:jc w:val="center"/>
              <w:rPr>
                <w:rFonts w:ascii="Arial" w:eastAsia="SimSun" w:hAnsi="Arial" w:cs="Arial"/>
                <w:sz w:val="18"/>
                <w:szCs w:val="18"/>
                <w:lang w:eastAsia="zh-CN"/>
              </w:rPr>
            </w:pPr>
          </w:p>
        </w:tc>
        <w:tc>
          <w:tcPr>
            <w:tcW w:w="2489" w:type="dxa"/>
            <w:tcBorders>
              <w:top w:val="nil"/>
              <w:left w:val="nil"/>
              <w:bottom w:val="single" w:sz="4" w:space="0" w:color="auto"/>
              <w:right w:val="single" w:sz="4" w:space="0" w:color="auto"/>
            </w:tcBorders>
            <w:vAlign w:val="center"/>
          </w:tcPr>
          <w:p w14:paraId="3FF497A3" w14:textId="195FB79A" w:rsidR="00B96606" w:rsidRDefault="00A43CC6" w:rsidP="00B96606">
            <w:pPr>
              <w:spacing w:after="0"/>
              <w:jc w:val="center"/>
              <w:rPr>
                <w:rFonts w:ascii="Arial" w:eastAsia="SimSun" w:hAnsi="Arial" w:cs="Arial"/>
                <w:sz w:val="18"/>
                <w:szCs w:val="18"/>
                <w:lang w:eastAsia="zh-CN"/>
              </w:rPr>
            </w:pPr>
            <w:r>
              <w:rPr>
                <w:rFonts w:ascii="Arial" w:eastAsia="SimSun" w:hAnsi="Arial" w:cs="Arial"/>
                <w:sz w:val="18"/>
                <w:szCs w:val="18"/>
                <w:lang w:eastAsia="zh-CN"/>
              </w:rPr>
              <w:t>10 m</w:t>
            </w:r>
          </w:p>
        </w:tc>
      </w:tr>
    </w:tbl>
    <w:p w14:paraId="12315B8C" w14:textId="77777777" w:rsidR="009974E4" w:rsidRDefault="009974E4" w:rsidP="006A02A0">
      <w:pPr>
        <w:pStyle w:val="Style1"/>
        <w:snapToGrid w:val="0"/>
        <w:spacing w:line="240" w:lineRule="auto"/>
        <w:ind w:firstLine="0"/>
        <w:contextualSpacing w:val="0"/>
        <w:rPr>
          <w:rFonts w:eastAsia="MS Gothic"/>
          <w:sz w:val="24"/>
          <w:lang w:val="en-GB" w:eastAsia="ja-JP"/>
        </w:rPr>
      </w:pPr>
    </w:p>
    <w:p w14:paraId="4F62A6ED" w14:textId="0133D80E" w:rsidR="009974E4" w:rsidRDefault="009459C1" w:rsidP="009974E4">
      <w:pPr>
        <w:pStyle w:val="Heading1"/>
        <w:spacing w:after="180"/>
      </w:pPr>
      <w:r>
        <w:t>Remaining issues on evaluation assumptions</w:t>
      </w:r>
    </w:p>
    <w:p w14:paraId="6A6AEB33" w14:textId="13674D6B" w:rsidR="006A02A0" w:rsidRDefault="006A02A0" w:rsidP="006A02A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Several agreements have been achieved in RAN1#109 e-meeting [1] as follows. We discuss remaining issues for evaluation assumptions.</w:t>
      </w:r>
    </w:p>
    <w:tbl>
      <w:tblPr>
        <w:tblStyle w:val="TableGrid"/>
        <w:tblW w:w="0" w:type="auto"/>
        <w:tblLook w:val="04A0" w:firstRow="1" w:lastRow="0" w:firstColumn="1" w:lastColumn="0" w:noHBand="0" w:noVBand="1"/>
      </w:tblPr>
      <w:tblGrid>
        <w:gridCol w:w="9954"/>
      </w:tblGrid>
      <w:tr w:rsidR="006A02A0" w14:paraId="46300046" w14:textId="77777777" w:rsidTr="006A02A0">
        <w:tc>
          <w:tcPr>
            <w:tcW w:w="9954" w:type="dxa"/>
            <w:tcBorders>
              <w:top w:val="single" w:sz="4" w:space="0" w:color="auto"/>
              <w:left w:val="single" w:sz="4" w:space="0" w:color="auto"/>
              <w:bottom w:val="single" w:sz="4" w:space="0" w:color="auto"/>
              <w:right w:val="single" w:sz="4" w:space="0" w:color="auto"/>
            </w:tcBorders>
          </w:tcPr>
          <w:p w14:paraId="1CEA0D0A" w14:textId="77777777" w:rsidR="00BB4655" w:rsidRPr="00BB4655" w:rsidRDefault="00BB4655" w:rsidP="00BB4655">
            <w:pPr>
              <w:autoSpaceDE w:val="0"/>
              <w:autoSpaceDN w:val="0"/>
              <w:adjustRightInd w:val="0"/>
              <w:spacing w:after="0" w:afterAutospacing="0"/>
              <w:rPr>
                <w:rFonts w:eastAsia="MS Mincho"/>
                <w:noProof/>
                <w:sz w:val="20"/>
                <w:szCs w:val="24"/>
                <w:highlight w:val="green"/>
                <w:lang w:eastAsia="en-GB"/>
              </w:rPr>
            </w:pPr>
            <w:r w:rsidRPr="00BB4655">
              <w:rPr>
                <w:rFonts w:eastAsia="MS Mincho"/>
                <w:noProof/>
                <w:sz w:val="20"/>
                <w:szCs w:val="24"/>
                <w:highlight w:val="green"/>
                <w:lang w:eastAsia="en-GB"/>
              </w:rPr>
              <w:t>Agreement</w:t>
            </w:r>
          </w:p>
          <w:p w14:paraId="5A02EEA8" w14:textId="77777777" w:rsidR="00BB4655" w:rsidRPr="00BB4655" w:rsidRDefault="00BB4655" w:rsidP="00BB4655">
            <w:pPr>
              <w:autoSpaceDE w:val="0"/>
              <w:autoSpaceDN w:val="0"/>
              <w:adjustRightInd w:val="0"/>
              <w:spacing w:after="0" w:afterAutospacing="0"/>
              <w:rPr>
                <w:rFonts w:eastAsia="MS Mincho"/>
                <w:iCs/>
                <w:noProof/>
                <w:sz w:val="20"/>
                <w:szCs w:val="24"/>
                <w:lang w:eastAsia="en-GB"/>
              </w:rPr>
            </w:pPr>
            <w:r w:rsidRPr="00BB4655">
              <w:rPr>
                <w:rFonts w:eastAsia="MS Mincho"/>
                <w:iCs/>
                <w:noProof/>
                <w:sz w:val="20"/>
                <w:szCs w:val="24"/>
                <w:lang w:eastAsia="en-GB"/>
              </w:rPr>
              <w:t>At least the following metrics are considered for SBFD and dynamic/flexible TDD evaluation.</w:t>
            </w:r>
          </w:p>
          <w:p w14:paraId="3D8A7B72" w14:textId="77777777" w:rsidR="00BB4655" w:rsidRPr="00BB4655" w:rsidRDefault="00BB4655">
            <w:pPr>
              <w:numPr>
                <w:ilvl w:val="0"/>
                <w:numId w:val="14"/>
              </w:numPr>
              <w:autoSpaceDE w:val="0"/>
              <w:autoSpaceDN w:val="0"/>
              <w:adjustRightInd w:val="0"/>
              <w:spacing w:after="0" w:afterAutospacing="0"/>
              <w:rPr>
                <w:rFonts w:eastAsia="MS Mincho"/>
                <w:iCs/>
                <w:noProof/>
                <w:sz w:val="20"/>
                <w:szCs w:val="24"/>
                <w:lang w:val="en-US" w:eastAsia="en-GB"/>
              </w:rPr>
            </w:pPr>
            <w:r w:rsidRPr="00BB4655">
              <w:rPr>
                <w:rFonts w:eastAsia="MS Mincho"/>
                <w:iCs/>
                <w:noProof/>
                <w:sz w:val="20"/>
                <w:szCs w:val="24"/>
                <w:lang w:val="en-US" w:eastAsia="en-GB"/>
              </w:rPr>
              <w:t>DL/UL UPT or user throughput (CDF or {mean, 5%, 50%, 95%}) using SLS</w:t>
            </w:r>
          </w:p>
          <w:p w14:paraId="04AEAB25" w14:textId="77777777" w:rsidR="00BB4655" w:rsidRPr="00BB4655" w:rsidRDefault="00BB4655">
            <w:pPr>
              <w:numPr>
                <w:ilvl w:val="0"/>
                <w:numId w:val="14"/>
              </w:numPr>
              <w:autoSpaceDE w:val="0"/>
              <w:autoSpaceDN w:val="0"/>
              <w:adjustRightInd w:val="0"/>
              <w:spacing w:after="0" w:afterAutospacing="0"/>
              <w:rPr>
                <w:rFonts w:eastAsia="MS Mincho"/>
                <w:iCs/>
                <w:noProof/>
                <w:sz w:val="20"/>
                <w:szCs w:val="24"/>
                <w:lang w:val="en-US" w:eastAsia="en-GB"/>
              </w:rPr>
            </w:pPr>
            <w:r w:rsidRPr="00BB4655">
              <w:rPr>
                <w:rFonts w:eastAsia="MS Mincho"/>
                <w:iCs/>
                <w:noProof/>
                <w:sz w:val="20"/>
                <w:szCs w:val="24"/>
                <w:lang w:val="en-US" w:eastAsia="en-GB"/>
              </w:rPr>
              <w:t>Latency (CDF or {mean, 5%, 50%, 95%}) using SLS</w:t>
            </w:r>
          </w:p>
          <w:p w14:paraId="3BE85F0B" w14:textId="77777777" w:rsidR="00BB4655" w:rsidRPr="00BB4655" w:rsidRDefault="00BB4655">
            <w:pPr>
              <w:numPr>
                <w:ilvl w:val="0"/>
                <w:numId w:val="14"/>
              </w:numPr>
              <w:autoSpaceDE w:val="0"/>
              <w:autoSpaceDN w:val="0"/>
              <w:adjustRightInd w:val="0"/>
              <w:spacing w:after="0" w:afterAutospacing="0"/>
              <w:rPr>
                <w:rFonts w:eastAsia="MS Mincho"/>
                <w:iCs/>
                <w:noProof/>
                <w:sz w:val="20"/>
                <w:szCs w:val="24"/>
                <w:lang w:val="en-US" w:eastAsia="en-GB"/>
              </w:rPr>
            </w:pPr>
            <w:r w:rsidRPr="00BB4655">
              <w:rPr>
                <w:rFonts w:eastAsia="MS Mincho"/>
                <w:iCs/>
                <w:noProof/>
                <w:sz w:val="20"/>
                <w:szCs w:val="24"/>
                <w:lang w:val="en-US" w:eastAsia="en-GB"/>
              </w:rPr>
              <w:t>Resource utilization using SLS</w:t>
            </w:r>
          </w:p>
          <w:p w14:paraId="5C92F01A" w14:textId="77777777" w:rsidR="00BB4655" w:rsidRPr="00BB4655" w:rsidRDefault="00BB4655">
            <w:pPr>
              <w:numPr>
                <w:ilvl w:val="0"/>
                <w:numId w:val="14"/>
              </w:numPr>
              <w:autoSpaceDE w:val="0"/>
              <w:autoSpaceDN w:val="0"/>
              <w:adjustRightInd w:val="0"/>
              <w:spacing w:after="0" w:afterAutospacing="0"/>
              <w:rPr>
                <w:rFonts w:eastAsia="MS Mincho"/>
                <w:iCs/>
                <w:noProof/>
                <w:sz w:val="20"/>
                <w:szCs w:val="24"/>
                <w:lang w:val="en-US" w:eastAsia="en-GB"/>
              </w:rPr>
            </w:pPr>
            <w:bookmarkStart w:id="4" w:name="_Hlk103784556"/>
            <w:r w:rsidRPr="00BB4655">
              <w:rPr>
                <w:rFonts w:eastAsia="MS Mincho"/>
                <w:iCs/>
                <w:noProof/>
                <w:sz w:val="20"/>
                <w:szCs w:val="24"/>
                <w:lang w:val="en-US" w:eastAsia="en-GB"/>
              </w:rPr>
              <w:t xml:space="preserve">DL/UL received SINR </w:t>
            </w:r>
            <w:bookmarkEnd w:id="4"/>
            <w:r w:rsidRPr="00BB4655">
              <w:rPr>
                <w:rFonts w:eastAsia="MS Mincho"/>
                <w:iCs/>
                <w:noProof/>
                <w:sz w:val="20"/>
                <w:szCs w:val="24"/>
                <w:lang w:val="en-US" w:eastAsia="en-GB"/>
              </w:rPr>
              <w:t>using SLS</w:t>
            </w:r>
          </w:p>
          <w:p w14:paraId="0C11FDC0" w14:textId="77777777" w:rsidR="00BB4655" w:rsidRPr="00BB4655" w:rsidRDefault="00BB4655">
            <w:pPr>
              <w:numPr>
                <w:ilvl w:val="0"/>
                <w:numId w:val="14"/>
              </w:numPr>
              <w:autoSpaceDE w:val="0"/>
              <w:autoSpaceDN w:val="0"/>
              <w:adjustRightInd w:val="0"/>
              <w:spacing w:after="0" w:afterAutospacing="0"/>
              <w:rPr>
                <w:rFonts w:eastAsia="MS Mincho"/>
                <w:iCs/>
                <w:noProof/>
                <w:sz w:val="20"/>
                <w:szCs w:val="24"/>
                <w:lang w:val="en-US" w:eastAsia="en-GB"/>
              </w:rPr>
            </w:pPr>
            <w:r w:rsidRPr="00BB4655">
              <w:rPr>
                <w:rFonts w:eastAsia="MS Mincho"/>
                <w:iCs/>
                <w:noProof/>
                <w:sz w:val="20"/>
                <w:szCs w:val="24"/>
                <w:lang w:val="en-US" w:eastAsia="en-GB"/>
              </w:rPr>
              <w:t>Coverage metric</w:t>
            </w:r>
          </w:p>
          <w:p w14:paraId="29405C3C" w14:textId="77777777" w:rsidR="00BB4655" w:rsidRPr="00BB4655" w:rsidRDefault="00BB4655">
            <w:pPr>
              <w:numPr>
                <w:ilvl w:val="1"/>
                <w:numId w:val="14"/>
              </w:numPr>
              <w:autoSpaceDE w:val="0"/>
              <w:autoSpaceDN w:val="0"/>
              <w:adjustRightInd w:val="0"/>
              <w:spacing w:after="0" w:afterAutospacing="0"/>
              <w:rPr>
                <w:rFonts w:eastAsia="MS Mincho"/>
                <w:iCs/>
                <w:noProof/>
                <w:sz w:val="20"/>
                <w:szCs w:val="24"/>
                <w:lang w:val="en-US" w:eastAsia="en-GB"/>
              </w:rPr>
            </w:pPr>
            <w:r w:rsidRPr="00BB4655">
              <w:rPr>
                <w:rFonts w:eastAsia="MS Mincho"/>
                <w:iCs/>
                <w:noProof/>
                <w:sz w:val="20"/>
                <w:szCs w:val="24"/>
                <w:lang w:val="en-US" w:eastAsia="en-GB"/>
              </w:rPr>
              <w:t>FFS: MPL to achieve a certain bit rate in UL and DL</w:t>
            </w:r>
          </w:p>
          <w:p w14:paraId="251F2717" w14:textId="77777777" w:rsidR="00BB4655" w:rsidRPr="00BB4655" w:rsidRDefault="00BB4655">
            <w:pPr>
              <w:numPr>
                <w:ilvl w:val="0"/>
                <w:numId w:val="14"/>
              </w:numPr>
              <w:autoSpaceDE w:val="0"/>
              <w:autoSpaceDN w:val="0"/>
              <w:adjustRightInd w:val="0"/>
              <w:spacing w:after="0" w:afterAutospacing="0"/>
              <w:rPr>
                <w:rFonts w:eastAsia="MS Mincho"/>
                <w:iCs/>
                <w:noProof/>
                <w:sz w:val="20"/>
                <w:szCs w:val="24"/>
                <w:lang w:val="en-US" w:eastAsia="en-GB"/>
              </w:rPr>
            </w:pPr>
            <w:r w:rsidRPr="00BB4655">
              <w:rPr>
                <w:rFonts w:eastAsia="MS Mincho"/>
                <w:iCs/>
                <w:noProof/>
                <w:sz w:val="20"/>
                <w:szCs w:val="24"/>
                <w:lang w:val="en-US" w:eastAsia="en-GB"/>
              </w:rPr>
              <w:t>FFS: definitions of the above metrics</w:t>
            </w:r>
          </w:p>
          <w:p w14:paraId="6AA6CA68" w14:textId="77777777" w:rsidR="00BB4655" w:rsidRDefault="00BB4655">
            <w:pPr>
              <w:numPr>
                <w:ilvl w:val="0"/>
                <w:numId w:val="14"/>
              </w:numPr>
              <w:autoSpaceDE w:val="0"/>
              <w:autoSpaceDN w:val="0"/>
              <w:adjustRightInd w:val="0"/>
              <w:spacing w:after="0" w:afterAutospacing="0"/>
              <w:rPr>
                <w:rFonts w:eastAsia="MS Mincho"/>
                <w:iCs/>
                <w:noProof/>
                <w:sz w:val="20"/>
                <w:szCs w:val="24"/>
                <w:lang w:val="en-US" w:eastAsia="en-GB"/>
              </w:rPr>
            </w:pPr>
            <w:r w:rsidRPr="00BB4655">
              <w:rPr>
                <w:rFonts w:eastAsia="MS Mincho"/>
                <w:iCs/>
                <w:noProof/>
                <w:sz w:val="20"/>
                <w:szCs w:val="24"/>
                <w:lang w:val="en-US" w:eastAsia="en-GB"/>
              </w:rPr>
              <w:t>FFS: other metrics</w:t>
            </w:r>
          </w:p>
          <w:p w14:paraId="030E51A0" w14:textId="77777777" w:rsidR="00BB4655" w:rsidRDefault="00BB4655" w:rsidP="00BB4655">
            <w:pPr>
              <w:autoSpaceDE w:val="0"/>
              <w:autoSpaceDN w:val="0"/>
              <w:adjustRightInd w:val="0"/>
              <w:spacing w:after="0" w:afterAutospacing="0"/>
              <w:rPr>
                <w:rFonts w:eastAsia="MS Mincho"/>
                <w:iCs/>
                <w:noProof/>
                <w:sz w:val="20"/>
                <w:szCs w:val="24"/>
                <w:lang w:val="en-US" w:eastAsia="en-GB"/>
              </w:rPr>
            </w:pPr>
          </w:p>
          <w:p w14:paraId="595515E6" w14:textId="77777777" w:rsidR="00BB4655" w:rsidRPr="00BB4655" w:rsidRDefault="00BB4655" w:rsidP="00BB4655">
            <w:pPr>
              <w:autoSpaceDE w:val="0"/>
              <w:autoSpaceDN w:val="0"/>
              <w:adjustRightInd w:val="0"/>
              <w:spacing w:after="0" w:afterAutospacing="0"/>
              <w:rPr>
                <w:rFonts w:eastAsia="MS Mincho"/>
                <w:iCs/>
                <w:noProof/>
                <w:sz w:val="20"/>
                <w:szCs w:val="24"/>
                <w:lang w:eastAsia="en-GB"/>
              </w:rPr>
            </w:pPr>
            <w:r w:rsidRPr="00BB4655">
              <w:rPr>
                <w:rFonts w:eastAsia="MS Mincho"/>
                <w:noProof/>
                <w:sz w:val="20"/>
                <w:szCs w:val="24"/>
                <w:highlight w:val="green"/>
                <w:lang w:eastAsia="en-GB"/>
              </w:rPr>
              <w:t>Agreement</w:t>
            </w:r>
          </w:p>
          <w:p w14:paraId="3035ECED" w14:textId="77777777" w:rsidR="00BB4655" w:rsidRPr="00BB4655" w:rsidRDefault="00BB4655" w:rsidP="00BB4655">
            <w:pPr>
              <w:autoSpaceDE w:val="0"/>
              <w:autoSpaceDN w:val="0"/>
              <w:adjustRightInd w:val="0"/>
              <w:spacing w:after="0" w:afterAutospacing="0"/>
              <w:rPr>
                <w:rFonts w:eastAsia="MS Mincho"/>
                <w:bCs/>
                <w:iCs/>
                <w:noProof/>
                <w:sz w:val="20"/>
                <w:szCs w:val="24"/>
                <w:lang w:eastAsia="en-GB"/>
              </w:rPr>
            </w:pPr>
            <w:r w:rsidRPr="00BB4655">
              <w:rPr>
                <w:rFonts w:eastAsia="MS Mincho"/>
                <w:bCs/>
                <w:iCs/>
                <w:noProof/>
                <w:sz w:val="20"/>
                <w:szCs w:val="24"/>
                <w:lang w:eastAsia="en-GB"/>
              </w:rPr>
              <w:t>Regarding traffic model for SBFD and dynamic/flexible TDD evaluation, at least FTP3 is considered. Performance evaluation comparison between different duplex modes (e.g., legacy static TDD vs. SBFD) should be performed based on the same amount of input traffic.</w:t>
            </w:r>
          </w:p>
          <w:p w14:paraId="1FCF07CE" w14:textId="77777777" w:rsidR="00BB4655" w:rsidRPr="00BB4655" w:rsidRDefault="00BB4655">
            <w:pPr>
              <w:numPr>
                <w:ilvl w:val="0"/>
                <w:numId w:val="15"/>
              </w:numPr>
              <w:autoSpaceDE w:val="0"/>
              <w:autoSpaceDN w:val="0"/>
              <w:adjustRightInd w:val="0"/>
              <w:spacing w:after="0" w:afterAutospacing="0"/>
              <w:rPr>
                <w:rFonts w:eastAsia="MS Mincho"/>
                <w:iCs/>
                <w:noProof/>
                <w:sz w:val="20"/>
                <w:szCs w:val="24"/>
                <w:lang w:val="en-US" w:eastAsia="en-GB"/>
              </w:rPr>
            </w:pPr>
            <w:r w:rsidRPr="00BB4655">
              <w:rPr>
                <w:rFonts w:eastAsia="MS Mincho"/>
                <w:iCs/>
                <w:noProof/>
                <w:sz w:val="20"/>
                <w:szCs w:val="24"/>
                <w:lang w:val="en-US" w:eastAsia="en-GB"/>
              </w:rPr>
              <w:t>FFS: other traffic models, e.g., XR, VoIP</w:t>
            </w:r>
          </w:p>
          <w:p w14:paraId="646B3D28" w14:textId="77777777" w:rsidR="00BB4655" w:rsidRPr="00BB4655" w:rsidRDefault="00BB4655">
            <w:pPr>
              <w:numPr>
                <w:ilvl w:val="0"/>
                <w:numId w:val="15"/>
              </w:numPr>
              <w:autoSpaceDE w:val="0"/>
              <w:autoSpaceDN w:val="0"/>
              <w:adjustRightInd w:val="0"/>
              <w:spacing w:after="0" w:afterAutospacing="0"/>
              <w:rPr>
                <w:rFonts w:eastAsia="MS Mincho"/>
                <w:iCs/>
                <w:noProof/>
                <w:sz w:val="20"/>
                <w:szCs w:val="24"/>
                <w:lang w:val="en-US" w:eastAsia="en-GB"/>
              </w:rPr>
            </w:pPr>
            <w:r w:rsidRPr="00BB4655">
              <w:rPr>
                <w:rFonts w:eastAsia="MS Mincho"/>
                <w:iCs/>
                <w:noProof/>
                <w:sz w:val="20"/>
                <w:szCs w:val="24"/>
                <w:lang w:val="en-US" w:eastAsia="en-GB"/>
              </w:rPr>
              <w:t>FFS: Packet size, traffic load, ratio of DL/UL traffic</w:t>
            </w:r>
          </w:p>
          <w:p w14:paraId="011600C6" w14:textId="205BC802" w:rsidR="00BB4655" w:rsidRDefault="00BB4655">
            <w:pPr>
              <w:numPr>
                <w:ilvl w:val="0"/>
                <w:numId w:val="15"/>
              </w:numPr>
              <w:autoSpaceDE w:val="0"/>
              <w:autoSpaceDN w:val="0"/>
              <w:adjustRightInd w:val="0"/>
              <w:spacing w:after="0" w:afterAutospacing="0"/>
              <w:rPr>
                <w:rFonts w:eastAsia="MS Mincho"/>
                <w:iCs/>
                <w:noProof/>
                <w:sz w:val="20"/>
                <w:szCs w:val="24"/>
                <w:lang w:val="en-US" w:eastAsia="en-GB"/>
              </w:rPr>
            </w:pPr>
            <w:r w:rsidRPr="00BB4655">
              <w:rPr>
                <w:rFonts w:eastAsia="MS Mincho"/>
                <w:iCs/>
                <w:noProof/>
                <w:sz w:val="20"/>
                <w:szCs w:val="24"/>
                <w:lang w:val="en-US" w:eastAsia="en-GB"/>
              </w:rPr>
              <w:t>FFS: additionally consider different amount of input traffic at least for adjacent-channel/</w:t>
            </w:r>
            <w:r w:rsidRPr="00BB4655">
              <w:rPr>
                <w:rFonts w:eastAsia="MS Mincho"/>
                <w:iCs/>
                <w:strike/>
                <w:noProof/>
                <w:color w:val="FF0000"/>
                <w:sz w:val="20"/>
                <w:szCs w:val="24"/>
                <w:lang w:val="en-US" w:eastAsia="en-GB"/>
              </w:rPr>
              <w:t>co-channel</w:t>
            </w:r>
            <w:r w:rsidRPr="00BB4655">
              <w:rPr>
                <w:rFonts w:eastAsia="MS Mincho"/>
                <w:iCs/>
                <w:noProof/>
                <w:sz w:val="20"/>
                <w:szCs w:val="24"/>
                <w:lang w:val="en-US" w:eastAsia="en-GB"/>
              </w:rPr>
              <w:t xml:space="preserve"> coexistence studies</w:t>
            </w:r>
          </w:p>
          <w:p w14:paraId="7C14B217" w14:textId="663345B2" w:rsidR="00BB4655" w:rsidRDefault="00BB4655" w:rsidP="00BB4655">
            <w:pPr>
              <w:autoSpaceDE w:val="0"/>
              <w:autoSpaceDN w:val="0"/>
              <w:adjustRightInd w:val="0"/>
              <w:spacing w:after="0" w:afterAutospacing="0"/>
              <w:rPr>
                <w:rFonts w:eastAsia="MS Mincho"/>
                <w:iCs/>
                <w:noProof/>
                <w:sz w:val="20"/>
                <w:szCs w:val="24"/>
                <w:lang w:val="en-US" w:eastAsia="en-GB"/>
              </w:rPr>
            </w:pPr>
          </w:p>
          <w:p w14:paraId="7009EE9E" w14:textId="77777777" w:rsidR="00BB4655" w:rsidRPr="00BB4655" w:rsidRDefault="00BB4655" w:rsidP="00BB4655">
            <w:pPr>
              <w:autoSpaceDE w:val="0"/>
              <w:autoSpaceDN w:val="0"/>
              <w:adjustRightInd w:val="0"/>
              <w:spacing w:after="0" w:afterAutospacing="0"/>
              <w:rPr>
                <w:rFonts w:eastAsia="MS Mincho"/>
                <w:bCs/>
                <w:iCs/>
                <w:noProof/>
                <w:sz w:val="20"/>
                <w:szCs w:val="24"/>
                <w:lang w:eastAsia="en-GB"/>
              </w:rPr>
            </w:pPr>
            <w:r w:rsidRPr="00BB4655">
              <w:rPr>
                <w:rFonts w:eastAsia="MS Mincho"/>
                <w:bCs/>
                <w:iCs/>
                <w:noProof/>
                <w:sz w:val="20"/>
                <w:szCs w:val="24"/>
                <w:highlight w:val="green"/>
                <w:lang w:eastAsia="en-GB"/>
              </w:rPr>
              <w:t>Agreement</w:t>
            </w:r>
          </w:p>
          <w:p w14:paraId="48141BCF" w14:textId="77777777" w:rsidR="00BB4655" w:rsidRPr="00BB4655" w:rsidRDefault="00BB4655" w:rsidP="00BB4655">
            <w:pPr>
              <w:autoSpaceDE w:val="0"/>
              <w:autoSpaceDN w:val="0"/>
              <w:adjustRightInd w:val="0"/>
              <w:spacing w:after="0" w:afterAutospacing="0"/>
              <w:rPr>
                <w:rFonts w:eastAsia="MS Mincho"/>
                <w:iCs/>
                <w:noProof/>
                <w:sz w:val="20"/>
                <w:szCs w:val="24"/>
                <w:lang w:eastAsia="en-GB"/>
              </w:rPr>
            </w:pPr>
            <w:r w:rsidRPr="00BB4655">
              <w:rPr>
                <w:rFonts w:eastAsia="MS Mincho"/>
                <w:iCs/>
                <w:noProof/>
                <w:sz w:val="20"/>
                <w:szCs w:val="24"/>
                <w:lang w:eastAsia="en-GB"/>
              </w:rPr>
              <w:t>For SBFD evaluation, consider the following for SBFD subband configurations:</w:t>
            </w:r>
          </w:p>
          <w:p w14:paraId="467BAA24" w14:textId="77777777" w:rsidR="00BB4655" w:rsidRPr="00BB4655" w:rsidRDefault="00BB4655">
            <w:pPr>
              <w:numPr>
                <w:ilvl w:val="0"/>
                <w:numId w:val="16"/>
              </w:numPr>
              <w:autoSpaceDE w:val="0"/>
              <w:autoSpaceDN w:val="0"/>
              <w:adjustRightInd w:val="0"/>
              <w:spacing w:after="0" w:afterAutospacing="0"/>
              <w:rPr>
                <w:rFonts w:eastAsia="MS Mincho"/>
                <w:iCs/>
                <w:noProof/>
                <w:sz w:val="20"/>
                <w:szCs w:val="24"/>
                <w:lang w:val="en-US" w:eastAsia="en-GB"/>
              </w:rPr>
            </w:pPr>
            <w:r w:rsidRPr="00BB4655">
              <w:rPr>
                <w:rFonts w:eastAsia="MS Mincho"/>
                <w:iCs/>
                <w:noProof/>
                <w:sz w:val="20"/>
                <w:szCs w:val="24"/>
                <w:lang w:val="en-US" w:eastAsia="en-GB"/>
              </w:rPr>
              <w:t>SBFD Subband configuration#1 with {DUD} pattern, which means one SBFD slot consists of one UL subband at the center of the channel bandwidth and two DL subbands at two sides of the channel bandwidth.</w:t>
            </w:r>
          </w:p>
          <w:p w14:paraId="113B0E08" w14:textId="77777777" w:rsidR="00BB4655" w:rsidRPr="00BB4655" w:rsidRDefault="00BB4655">
            <w:pPr>
              <w:numPr>
                <w:ilvl w:val="0"/>
                <w:numId w:val="16"/>
              </w:numPr>
              <w:autoSpaceDE w:val="0"/>
              <w:autoSpaceDN w:val="0"/>
              <w:adjustRightInd w:val="0"/>
              <w:spacing w:after="0" w:afterAutospacing="0"/>
              <w:rPr>
                <w:rFonts w:eastAsia="MS Mincho"/>
                <w:iCs/>
                <w:noProof/>
                <w:sz w:val="20"/>
                <w:szCs w:val="24"/>
                <w:lang w:val="en-US" w:eastAsia="en-GB"/>
              </w:rPr>
            </w:pPr>
            <w:r w:rsidRPr="00BB4655">
              <w:rPr>
                <w:rFonts w:eastAsia="MS Mincho"/>
                <w:iCs/>
                <w:noProof/>
                <w:sz w:val="20"/>
                <w:szCs w:val="24"/>
                <w:lang w:val="en-US" w:eastAsia="en-GB"/>
              </w:rPr>
              <w:t>SBFD Subband configuration#2 with {DU} pattern, which means one SBFD slot consists of one UL subband at one side of the channel bandwidth and one DL subband at the other side of the channel bandwidth.</w:t>
            </w:r>
          </w:p>
          <w:p w14:paraId="2196126A" w14:textId="77777777" w:rsidR="00BB4655" w:rsidRPr="00BB4655" w:rsidRDefault="00BB4655">
            <w:pPr>
              <w:numPr>
                <w:ilvl w:val="0"/>
                <w:numId w:val="16"/>
              </w:numPr>
              <w:autoSpaceDE w:val="0"/>
              <w:autoSpaceDN w:val="0"/>
              <w:adjustRightInd w:val="0"/>
              <w:spacing w:after="0" w:afterAutospacing="0"/>
              <w:rPr>
                <w:rFonts w:eastAsia="MS Mincho"/>
                <w:iCs/>
                <w:noProof/>
                <w:sz w:val="20"/>
                <w:szCs w:val="24"/>
                <w:lang w:val="en-US" w:eastAsia="en-GB"/>
              </w:rPr>
            </w:pPr>
            <w:r w:rsidRPr="00BB4655">
              <w:rPr>
                <w:rFonts w:eastAsia="MS Mincho"/>
                <w:iCs/>
                <w:noProof/>
                <w:sz w:val="20"/>
                <w:szCs w:val="24"/>
                <w:lang w:val="en-US" w:eastAsia="en-GB"/>
              </w:rPr>
              <w:t>Use the following parameters for description of SBFD subband configuration in evaluation assumptions:</w:t>
            </w:r>
          </w:p>
          <w:p w14:paraId="154D2741" w14:textId="77777777" w:rsidR="00BB4655" w:rsidRPr="00BB4655" w:rsidRDefault="00BB4655">
            <w:pPr>
              <w:numPr>
                <w:ilvl w:val="1"/>
                <w:numId w:val="16"/>
              </w:numPr>
              <w:autoSpaceDE w:val="0"/>
              <w:autoSpaceDN w:val="0"/>
              <w:adjustRightInd w:val="0"/>
              <w:spacing w:after="0" w:afterAutospacing="0"/>
              <w:rPr>
                <w:rFonts w:eastAsia="MS Mincho"/>
                <w:iCs/>
                <w:noProof/>
                <w:sz w:val="20"/>
                <w:szCs w:val="24"/>
                <w:lang w:val="en-US" w:eastAsia="en-GB"/>
              </w:rPr>
            </w:pPr>
            <w:r w:rsidRPr="00BB4655">
              <w:rPr>
                <w:rFonts w:eastAsia="MS Mincho"/>
                <w:iCs/>
                <w:noProof/>
                <w:sz w:val="20"/>
                <w:szCs w:val="24"/>
                <w:lang w:val="en-US" w:eastAsia="en-GB"/>
              </w:rPr>
              <w:t>N</w:t>
            </w:r>
            <w:r w:rsidRPr="00BB4655">
              <w:rPr>
                <w:rFonts w:eastAsia="MS Mincho"/>
                <w:iCs/>
                <w:noProof/>
                <w:sz w:val="20"/>
                <w:szCs w:val="24"/>
                <w:vertAlign w:val="subscript"/>
                <w:lang w:val="en-US" w:eastAsia="en-GB"/>
              </w:rPr>
              <w:t>D</w:t>
            </w:r>
            <w:r w:rsidRPr="00BB4655">
              <w:rPr>
                <w:rFonts w:eastAsia="MS Mincho"/>
                <w:iCs/>
                <w:noProof/>
                <w:sz w:val="20"/>
                <w:szCs w:val="24"/>
                <w:lang w:val="en-US" w:eastAsia="en-GB"/>
              </w:rPr>
              <w:t>: the number of RBs in one DL subband</w:t>
            </w:r>
          </w:p>
          <w:p w14:paraId="4BE7ABAC" w14:textId="77777777" w:rsidR="00BB4655" w:rsidRPr="00BB4655" w:rsidRDefault="00BB4655">
            <w:pPr>
              <w:numPr>
                <w:ilvl w:val="1"/>
                <w:numId w:val="16"/>
              </w:numPr>
              <w:autoSpaceDE w:val="0"/>
              <w:autoSpaceDN w:val="0"/>
              <w:adjustRightInd w:val="0"/>
              <w:spacing w:after="0" w:afterAutospacing="0"/>
              <w:rPr>
                <w:rFonts w:eastAsia="MS Mincho"/>
                <w:iCs/>
                <w:noProof/>
                <w:sz w:val="20"/>
                <w:szCs w:val="24"/>
                <w:lang w:val="en-US" w:eastAsia="en-GB"/>
              </w:rPr>
            </w:pPr>
            <w:r w:rsidRPr="00BB4655">
              <w:rPr>
                <w:rFonts w:eastAsia="MS Mincho"/>
                <w:iCs/>
                <w:noProof/>
                <w:sz w:val="20"/>
                <w:szCs w:val="24"/>
                <w:lang w:val="en-US" w:eastAsia="en-GB"/>
              </w:rPr>
              <w:t>N</w:t>
            </w:r>
            <w:r w:rsidRPr="00BB4655">
              <w:rPr>
                <w:rFonts w:eastAsia="MS Mincho"/>
                <w:iCs/>
                <w:noProof/>
                <w:sz w:val="20"/>
                <w:szCs w:val="24"/>
                <w:vertAlign w:val="subscript"/>
                <w:lang w:val="en-US" w:eastAsia="en-GB"/>
              </w:rPr>
              <w:t>U</w:t>
            </w:r>
            <w:r w:rsidRPr="00BB4655">
              <w:rPr>
                <w:rFonts w:eastAsia="MS Mincho"/>
                <w:iCs/>
                <w:noProof/>
                <w:sz w:val="20"/>
                <w:szCs w:val="24"/>
                <w:lang w:val="en-US" w:eastAsia="en-GB"/>
              </w:rPr>
              <w:t>: the number of RBs in one UL subband</w:t>
            </w:r>
          </w:p>
          <w:p w14:paraId="11B1D521" w14:textId="77777777" w:rsidR="00BB4655" w:rsidRPr="00BB4655" w:rsidRDefault="00BB4655">
            <w:pPr>
              <w:numPr>
                <w:ilvl w:val="1"/>
                <w:numId w:val="16"/>
              </w:numPr>
              <w:autoSpaceDE w:val="0"/>
              <w:autoSpaceDN w:val="0"/>
              <w:adjustRightInd w:val="0"/>
              <w:spacing w:after="0" w:afterAutospacing="0"/>
              <w:rPr>
                <w:rFonts w:eastAsia="MS Mincho"/>
                <w:iCs/>
                <w:noProof/>
                <w:sz w:val="20"/>
                <w:szCs w:val="24"/>
                <w:lang w:val="en-US" w:eastAsia="en-GB"/>
              </w:rPr>
            </w:pPr>
            <w:r w:rsidRPr="00BB4655">
              <w:rPr>
                <w:rFonts w:eastAsia="MS Mincho"/>
                <w:iCs/>
                <w:noProof/>
                <w:sz w:val="20"/>
                <w:szCs w:val="24"/>
                <w:lang w:val="en-US" w:eastAsia="en-GB"/>
              </w:rPr>
              <w:lastRenderedPageBreak/>
              <w:t>N</w:t>
            </w:r>
            <w:r w:rsidRPr="00BB4655">
              <w:rPr>
                <w:rFonts w:eastAsia="MS Mincho"/>
                <w:iCs/>
                <w:noProof/>
                <w:sz w:val="20"/>
                <w:szCs w:val="24"/>
                <w:vertAlign w:val="subscript"/>
                <w:lang w:val="en-US" w:eastAsia="en-GB"/>
              </w:rPr>
              <w:t>G</w:t>
            </w:r>
            <w:r w:rsidRPr="00BB4655">
              <w:rPr>
                <w:rFonts w:eastAsia="MS Mincho"/>
                <w:iCs/>
                <w:noProof/>
                <w:sz w:val="20"/>
                <w:szCs w:val="24"/>
                <w:lang w:val="en-US" w:eastAsia="en-GB"/>
              </w:rPr>
              <w:t>: the number of RBs in one guard band between one UL subband and one DL subband</w:t>
            </w:r>
          </w:p>
          <w:p w14:paraId="5805A984" w14:textId="6C4501EB" w:rsidR="00BB4655" w:rsidRPr="00BB4655" w:rsidRDefault="00BB4655" w:rsidP="00BB4655">
            <w:pPr>
              <w:autoSpaceDE w:val="0"/>
              <w:autoSpaceDN w:val="0"/>
              <w:adjustRightInd w:val="0"/>
              <w:spacing w:after="0" w:afterAutospacing="0"/>
              <w:rPr>
                <w:rFonts w:eastAsia="MS Mincho"/>
                <w:iCs/>
                <w:noProof/>
                <w:sz w:val="20"/>
                <w:szCs w:val="24"/>
                <w:lang w:val="en-US" w:eastAsia="en-GB"/>
              </w:rPr>
            </w:pPr>
          </w:p>
          <w:p w14:paraId="4D81C37D" w14:textId="77777777" w:rsidR="00511203" w:rsidRPr="00511203" w:rsidRDefault="00511203" w:rsidP="00511203">
            <w:pPr>
              <w:autoSpaceDE w:val="0"/>
              <w:autoSpaceDN w:val="0"/>
              <w:adjustRightInd w:val="0"/>
              <w:spacing w:after="0" w:afterAutospacing="0"/>
              <w:rPr>
                <w:rFonts w:eastAsia="MS Mincho"/>
                <w:bCs/>
                <w:iCs/>
                <w:noProof/>
                <w:sz w:val="20"/>
                <w:szCs w:val="24"/>
                <w:lang w:eastAsia="en-GB"/>
              </w:rPr>
            </w:pPr>
            <w:r w:rsidRPr="00511203">
              <w:rPr>
                <w:rFonts w:eastAsia="MS Mincho"/>
                <w:bCs/>
                <w:iCs/>
                <w:noProof/>
                <w:sz w:val="20"/>
                <w:szCs w:val="24"/>
                <w:highlight w:val="green"/>
                <w:lang w:eastAsia="en-GB"/>
              </w:rPr>
              <w:t>Agreement</w:t>
            </w:r>
          </w:p>
          <w:p w14:paraId="063580C9" w14:textId="77777777" w:rsidR="00511203" w:rsidRPr="00511203" w:rsidRDefault="00511203" w:rsidP="00511203">
            <w:p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For performance evaluation and comparison between baseline legacy TDD operation and SBFD operation under SBFD Deployment Case 1 (Non-coexistence case with single SBFD subband configuration), consider the following alternatives:</w:t>
            </w:r>
          </w:p>
          <w:p w14:paraId="4D9A4FDF" w14:textId="77777777" w:rsidR="00511203" w:rsidRPr="00511203" w:rsidRDefault="00511203">
            <w:pPr>
              <w:numPr>
                <w:ilvl w:val="0"/>
                <w:numId w:val="17"/>
              </w:num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 xml:space="preserve">Alt 2 (No SBFD DL subband in the slots/symbols that correspond to UL slots/symbols in legacy TDD): </w:t>
            </w:r>
          </w:p>
          <w:p w14:paraId="33F70856" w14:textId="77777777" w:rsidR="00511203" w:rsidRPr="00511203" w:rsidRDefault="00511203">
            <w:pPr>
              <w:numPr>
                <w:ilvl w:val="1"/>
                <w:numId w:val="17"/>
              </w:num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Legacy TDD: Static TDD UL/DL configuration with {DDDSU}, where S=[12D:2G:0U]</w:t>
            </w:r>
          </w:p>
          <w:p w14:paraId="27079B6B" w14:textId="77777777" w:rsidR="00511203" w:rsidRPr="00511203" w:rsidRDefault="00511203">
            <w:pPr>
              <w:numPr>
                <w:ilvl w:val="1"/>
                <w:numId w:val="17"/>
              </w:num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SBFD: Frame structure#2 (XXXXU), where X denotes a SBFD slot. In time domain, SBFD UL subband spans all the symbols in a SBFD slot. In frequency domain, SBFD UL subband is about [20%] of the channel bandwidth.</w:t>
            </w:r>
          </w:p>
          <w:p w14:paraId="69E218FB" w14:textId="77777777" w:rsidR="00511203" w:rsidRPr="00511203" w:rsidRDefault="00511203">
            <w:pPr>
              <w:numPr>
                <w:ilvl w:val="0"/>
                <w:numId w:val="17"/>
              </w:num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 xml:space="preserve">Alt 4 (strive for the same UL/DL resource ratio between Legacy TDD and SBFD): </w:t>
            </w:r>
          </w:p>
          <w:p w14:paraId="21E54F78" w14:textId="77777777" w:rsidR="00511203" w:rsidRPr="00511203" w:rsidRDefault="00511203">
            <w:pPr>
              <w:numPr>
                <w:ilvl w:val="1"/>
                <w:numId w:val="17"/>
              </w:num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Legacy TDD: Static TDD UL/DL configuration with {DDDSU}, where S=[12D:2G:0U]</w:t>
            </w:r>
          </w:p>
          <w:p w14:paraId="752672DA" w14:textId="77777777" w:rsidR="00511203" w:rsidRPr="00511203" w:rsidRDefault="00511203">
            <w:pPr>
              <w:numPr>
                <w:ilvl w:val="1"/>
                <w:numId w:val="17"/>
              </w:num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SBFD: Frame structure#3 (XXXXX), where X denotes a SBFD slot. In time domain, SBFD UL subband spans all the symbols in a SBFD slot. In frequency domain, SBFD UL subband is about [20%] of the channel bandwidth.</w:t>
            </w:r>
          </w:p>
          <w:p w14:paraId="5F11013E" w14:textId="77777777" w:rsidR="00511203" w:rsidRPr="00511203" w:rsidRDefault="00511203">
            <w:pPr>
              <w:numPr>
                <w:ilvl w:val="0"/>
                <w:numId w:val="17"/>
              </w:num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 xml:space="preserve">Alt 1 (No SBFD DL subband in the slots/symbols that correspond to UL slots/symbols in legacy TDD): </w:t>
            </w:r>
          </w:p>
          <w:p w14:paraId="2A697EAB" w14:textId="77777777" w:rsidR="00511203" w:rsidRPr="00511203" w:rsidRDefault="00511203">
            <w:pPr>
              <w:numPr>
                <w:ilvl w:val="1"/>
                <w:numId w:val="17"/>
              </w:num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Legacy TDD: Static TDD UL/DL configuration with {DDDSU}, where S=[12D:2G:0U]</w:t>
            </w:r>
          </w:p>
          <w:p w14:paraId="2C2D231D" w14:textId="77777777" w:rsidR="00511203" w:rsidRPr="00511203" w:rsidRDefault="00511203">
            <w:pPr>
              <w:numPr>
                <w:ilvl w:val="1"/>
                <w:numId w:val="17"/>
              </w:num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SBFD: Frame structure#1 (DXXXU), where X denotes a SBFD slot. In time domain, SBFD UL subband spans all the symbols in a SBFD slot. In frequency domain, SBFD UL subband is about [20%] of the channel bandwidth.</w:t>
            </w:r>
          </w:p>
          <w:p w14:paraId="5AA8E3D4" w14:textId="77777777" w:rsidR="00511203" w:rsidRPr="00511203" w:rsidRDefault="00511203">
            <w:pPr>
              <w:numPr>
                <w:ilvl w:val="0"/>
                <w:numId w:val="17"/>
              </w:num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 xml:space="preserve">Alt 3 (strive for the same UL/DL resource ratio between Legacy TDD and SBFD): </w:t>
            </w:r>
          </w:p>
          <w:p w14:paraId="1C39231F" w14:textId="77777777" w:rsidR="00511203" w:rsidRPr="00511203" w:rsidRDefault="00511203">
            <w:pPr>
              <w:numPr>
                <w:ilvl w:val="1"/>
                <w:numId w:val="17"/>
              </w:num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Legacy TDD: Static TDD UL/DL configuration with {DDSUU}, where S=[12D:2G:0U]</w:t>
            </w:r>
          </w:p>
          <w:p w14:paraId="57050D57" w14:textId="77777777" w:rsidR="00511203" w:rsidRPr="00511203" w:rsidRDefault="00511203">
            <w:pPr>
              <w:numPr>
                <w:ilvl w:val="1"/>
                <w:numId w:val="17"/>
              </w:num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SBFD: Frame structure#2 (XXXXU), where X denotes a SBFD slot. In time domain, SBFD UL subband spans all the symbols in a SBFD slot. In frequency domain, SBFD UL subband is about [20%] of the channel bandwidth.</w:t>
            </w:r>
          </w:p>
          <w:p w14:paraId="77DD9B78" w14:textId="77777777" w:rsidR="00511203" w:rsidRPr="00511203" w:rsidRDefault="00511203" w:rsidP="00511203">
            <w:p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FFS: whether dynamic TDD can optionally be used for legacy TDD for comparison.</w:t>
            </w:r>
          </w:p>
          <w:p w14:paraId="2E6793D3" w14:textId="569EDE71" w:rsidR="00BB4655" w:rsidRPr="00511203" w:rsidRDefault="00BB4655" w:rsidP="00BB4655">
            <w:pPr>
              <w:autoSpaceDE w:val="0"/>
              <w:autoSpaceDN w:val="0"/>
              <w:adjustRightInd w:val="0"/>
              <w:spacing w:after="0" w:afterAutospacing="0"/>
              <w:rPr>
                <w:rFonts w:eastAsia="MS Mincho"/>
                <w:iCs/>
                <w:noProof/>
                <w:sz w:val="20"/>
                <w:szCs w:val="24"/>
                <w:lang w:eastAsia="en-GB"/>
              </w:rPr>
            </w:pPr>
          </w:p>
          <w:p w14:paraId="48C45E6C" w14:textId="77777777" w:rsidR="00511203" w:rsidRPr="00511203" w:rsidRDefault="00511203" w:rsidP="00511203">
            <w:pPr>
              <w:autoSpaceDE w:val="0"/>
              <w:autoSpaceDN w:val="0"/>
              <w:adjustRightInd w:val="0"/>
              <w:spacing w:after="0" w:afterAutospacing="0"/>
              <w:rPr>
                <w:rFonts w:eastAsia="MS Mincho"/>
                <w:bCs/>
                <w:iCs/>
                <w:noProof/>
                <w:sz w:val="20"/>
                <w:szCs w:val="24"/>
                <w:lang w:eastAsia="en-GB"/>
              </w:rPr>
            </w:pPr>
            <w:r w:rsidRPr="00511203">
              <w:rPr>
                <w:rFonts w:eastAsia="MS Mincho"/>
                <w:bCs/>
                <w:iCs/>
                <w:noProof/>
                <w:sz w:val="20"/>
                <w:szCs w:val="24"/>
                <w:highlight w:val="green"/>
                <w:lang w:eastAsia="en-GB"/>
              </w:rPr>
              <w:t>Agreement</w:t>
            </w:r>
          </w:p>
          <w:p w14:paraId="30673572" w14:textId="77777777" w:rsidR="00511203" w:rsidRPr="00511203" w:rsidRDefault="00511203" w:rsidP="00511203">
            <w:p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For gNB-gNB co-channel/adjacent-channel channel model and UE-UE co-channel/adjacent-channel channel model in RAN1 SLS,</w:t>
            </w:r>
          </w:p>
          <w:p w14:paraId="027A1296" w14:textId="77777777" w:rsidR="00511203" w:rsidRPr="00511203" w:rsidRDefault="00511203">
            <w:pPr>
              <w:numPr>
                <w:ilvl w:val="0"/>
                <w:numId w:val="18"/>
              </w:numPr>
              <w:autoSpaceDE w:val="0"/>
              <w:autoSpaceDN w:val="0"/>
              <w:adjustRightInd w:val="0"/>
              <w:spacing w:after="0" w:afterAutospacing="0"/>
              <w:rPr>
                <w:rFonts w:eastAsia="MS Mincho"/>
                <w:iCs/>
                <w:noProof/>
                <w:sz w:val="20"/>
                <w:szCs w:val="24"/>
                <w:lang w:val="en-US" w:eastAsia="en-GB"/>
              </w:rPr>
            </w:pPr>
            <w:r w:rsidRPr="00511203">
              <w:rPr>
                <w:rFonts w:eastAsia="MS Mincho"/>
                <w:iCs/>
                <w:noProof/>
                <w:sz w:val="20"/>
                <w:szCs w:val="24"/>
                <w:lang w:val="en-US" w:eastAsia="en-GB"/>
              </w:rPr>
              <w:t>Large scale fading (e.g., path loss, penetration loss, shadowing) should be modelled, and companies report whether small scale fading (e.g., fast fading including antenna gain) is also modelled in their simulation.</w:t>
            </w:r>
          </w:p>
          <w:p w14:paraId="2027B280" w14:textId="77777777" w:rsidR="00511203" w:rsidRPr="00511203" w:rsidRDefault="00511203">
            <w:pPr>
              <w:numPr>
                <w:ilvl w:val="0"/>
                <w:numId w:val="18"/>
              </w:numPr>
              <w:autoSpaceDE w:val="0"/>
              <w:autoSpaceDN w:val="0"/>
              <w:adjustRightInd w:val="0"/>
              <w:spacing w:after="0" w:afterAutospacing="0"/>
              <w:rPr>
                <w:rFonts w:eastAsia="MS Mincho"/>
                <w:iCs/>
                <w:noProof/>
                <w:sz w:val="20"/>
                <w:szCs w:val="24"/>
                <w:lang w:val="en-US" w:eastAsia="en-GB"/>
              </w:rPr>
            </w:pPr>
            <w:r w:rsidRPr="00511203">
              <w:rPr>
                <w:rFonts w:eastAsia="MS Mincho"/>
                <w:iCs/>
                <w:noProof/>
                <w:sz w:val="20"/>
                <w:szCs w:val="24"/>
                <w:lang w:val="en-US" w:eastAsia="en-GB"/>
              </w:rPr>
              <w:t>Note: Antenna gain is calculated based on the gNB-gNB or UE-UE LOS direction instead on the multi-path directions if fast fading is not modelled.</w:t>
            </w:r>
          </w:p>
          <w:p w14:paraId="2DF7A036" w14:textId="77777777" w:rsidR="00511203" w:rsidRPr="00511203" w:rsidRDefault="00511203">
            <w:pPr>
              <w:numPr>
                <w:ilvl w:val="0"/>
                <w:numId w:val="18"/>
              </w:numPr>
              <w:autoSpaceDE w:val="0"/>
              <w:autoSpaceDN w:val="0"/>
              <w:adjustRightInd w:val="0"/>
              <w:spacing w:after="0" w:afterAutospacing="0"/>
              <w:rPr>
                <w:rFonts w:eastAsia="MS Mincho"/>
                <w:iCs/>
                <w:noProof/>
                <w:sz w:val="20"/>
                <w:szCs w:val="24"/>
                <w:lang w:val="en-US" w:eastAsia="en-GB"/>
              </w:rPr>
            </w:pPr>
            <w:r w:rsidRPr="00511203">
              <w:rPr>
                <w:rFonts w:eastAsia="MS Mincho"/>
                <w:iCs/>
                <w:noProof/>
                <w:sz w:val="20"/>
                <w:szCs w:val="24"/>
                <w:lang w:val="en-US" w:eastAsia="en-GB"/>
              </w:rPr>
              <w:t>FFS: how to model realistic LOS probability for gNB-gNB and UE-UE channel model.</w:t>
            </w:r>
          </w:p>
          <w:p w14:paraId="0FC9FB95" w14:textId="77777777" w:rsidR="00511203" w:rsidRPr="00511203" w:rsidRDefault="00511203">
            <w:pPr>
              <w:numPr>
                <w:ilvl w:val="0"/>
                <w:numId w:val="18"/>
              </w:numPr>
              <w:autoSpaceDE w:val="0"/>
              <w:autoSpaceDN w:val="0"/>
              <w:adjustRightInd w:val="0"/>
              <w:spacing w:after="0" w:afterAutospacing="0"/>
              <w:rPr>
                <w:rFonts w:eastAsia="MS Mincho"/>
                <w:iCs/>
                <w:noProof/>
                <w:sz w:val="20"/>
                <w:szCs w:val="24"/>
                <w:lang w:val="en-US" w:eastAsia="en-GB"/>
              </w:rPr>
            </w:pPr>
            <w:r w:rsidRPr="00511203">
              <w:rPr>
                <w:rFonts w:eastAsia="MS Mincho"/>
                <w:iCs/>
                <w:noProof/>
                <w:sz w:val="20"/>
                <w:szCs w:val="24"/>
                <w:lang w:val="en-US" w:eastAsia="en-GB"/>
              </w:rPr>
              <w:t>FFS: How to set aligned channel model amongst companies for SLS calibration (if needed).</w:t>
            </w:r>
          </w:p>
          <w:p w14:paraId="626DBA47" w14:textId="77777777" w:rsidR="00511203" w:rsidRDefault="00511203" w:rsidP="00511203">
            <w:pPr>
              <w:autoSpaceDE w:val="0"/>
              <w:autoSpaceDN w:val="0"/>
              <w:adjustRightInd w:val="0"/>
              <w:spacing w:after="0" w:afterAutospacing="0"/>
              <w:rPr>
                <w:rFonts w:eastAsia="MS Mincho"/>
                <w:bCs/>
                <w:iCs/>
                <w:noProof/>
                <w:sz w:val="20"/>
                <w:szCs w:val="24"/>
                <w:lang w:eastAsia="en-GB"/>
              </w:rPr>
            </w:pPr>
          </w:p>
          <w:p w14:paraId="52C52CF0" w14:textId="2DD86A2B" w:rsidR="00511203" w:rsidRPr="00511203" w:rsidRDefault="00511203" w:rsidP="00511203">
            <w:pPr>
              <w:autoSpaceDE w:val="0"/>
              <w:autoSpaceDN w:val="0"/>
              <w:adjustRightInd w:val="0"/>
              <w:spacing w:after="0" w:afterAutospacing="0"/>
              <w:rPr>
                <w:rFonts w:eastAsia="MS Mincho"/>
                <w:bCs/>
                <w:iCs/>
                <w:noProof/>
                <w:sz w:val="20"/>
                <w:szCs w:val="24"/>
                <w:lang w:eastAsia="en-GB"/>
              </w:rPr>
            </w:pPr>
            <w:r w:rsidRPr="00511203">
              <w:rPr>
                <w:rFonts w:eastAsia="MS Mincho"/>
                <w:bCs/>
                <w:iCs/>
                <w:noProof/>
                <w:sz w:val="20"/>
                <w:szCs w:val="24"/>
                <w:highlight w:val="green"/>
                <w:lang w:eastAsia="en-GB"/>
              </w:rPr>
              <w:t>Agreement</w:t>
            </w:r>
          </w:p>
          <w:p w14:paraId="7159DAA9" w14:textId="77777777" w:rsidR="00511203" w:rsidRPr="00511203" w:rsidRDefault="00511203" w:rsidP="00511203">
            <w:p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For gNB-gNB channel model, reuse gNB-to-UE channel model in TR 38.901 with necessary modification</w:t>
            </w:r>
          </w:p>
          <w:p w14:paraId="1F267FAE" w14:textId="77777777" w:rsidR="00511203" w:rsidRPr="00511203" w:rsidRDefault="00511203">
            <w:pPr>
              <w:numPr>
                <w:ilvl w:val="0"/>
                <w:numId w:val="19"/>
              </w:num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Replacing the UE’s antenna height with gNB’s antenna height, updating the angular spread</w:t>
            </w:r>
          </w:p>
          <w:p w14:paraId="22FCFA79" w14:textId="77777777" w:rsidR="00511203" w:rsidRPr="00511203" w:rsidRDefault="00511203">
            <w:pPr>
              <w:numPr>
                <w:ilvl w:val="0"/>
                <w:numId w:val="19"/>
              </w:num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FFS: whether/how to update LOS probability.</w:t>
            </w:r>
          </w:p>
          <w:p w14:paraId="5E21B9A4" w14:textId="77777777" w:rsidR="00511203" w:rsidRPr="00511203" w:rsidRDefault="00511203">
            <w:pPr>
              <w:numPr>
                <w:ilvl w:val="0"/>
                <w:numId w:val="19"/>
              </w:num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FFS: Other details and necessary modifications</w:t>
            </w:r>
          </w:p>
          <w:p w14:paraId="4EDB9F92" w14:textId="77777777" w:rsidR="00511203" w:rsidRPr="00511203" w:rsidRDefault="00511203" w:rsidP="00511203">
            <w:pPr>
              <w:autoSpaceDE w:val="0"/>
              <w:autoSpaceDN w:val="0"/>
              <w:adjustRightInd w:val="0"/>
              <w:spacing w:after="0" w:afterAutospacing="0"/>
              <w:rPr>
                <w:rFonts w:eastAsia="MS Mincho"/>
                <w:iCs/>
                <w:noProof/>
                <w:sz w:val="20"/>
                <w:szCs w:val="24"/>
                <w:lang w:eastAsia="en-GB"/>
              </w:rPr>
            </w:pPr>
          </w:p>
          <w:p w14:paraId="01E068C6" w14:textId="77777777" w:rsidR="00511203" w:rsidRPr="00511203" w:rsidRDefault="00511203" w:rsidP="00511203">
            <w:pPr>
              <w:autoSpaceDE w:val="0"/>
              <w:autoSpaceDN w:val="0"/>
              <w:adjustRightInd w:val="0"/>
              <w:spacing w:after="0" w:afterAutospacing="0"/>
              <w:rPr>
                <w:rFonts w:eastAsia="MS Mincho"/>
                <w:bCs/>
                <w:iCs/>
                <w:noProof/>
                <w:sz w:val="20"/>
                <w:szCs w:val="24"/>
                <w:lang w:eastAsia="en-GB"/>
              </w:rPr>
            </w:pPr>
            <w:r w:rsidRPr="00511203">
              <w:rPr>
                <w:rFonts w:eastAsia="MS Mincho"/>
                <w:bCs/>
                <w:iCs/>
                <w:noProof/>
                <w:sz w:val="20"/>
                <w:szCs w:val="24"/>
                <w:highlight w:val="green"/>
                <w:lang w:eastAsia="en-GB"/>
              </w:rPr>
              <w:t>Agreement</w:t>
            </w:r>
          </w:p>
          <w:p w14:paraId="19203066" w14:textId="77777777" w:rsidR="00511203" w:rsidRPr="00511203" w:rsidRDefault="00511203" w:rsidP="00511203">
            <w:p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For SBFD simulation, consider 4GHz for FR1 and 30GHz for FR2-1.</w:t>
            </w:r>
          </w:p>
          <w:p w14:paraId="27C87842" w14:textId="50BA4255" w:rsidR="00BB4655" w:rsidRPr="00511203" w:rsidRDefault="00BB4655" w:rsidP="00BB4655">
            <w:pPr>
              <w:autoSpaceDE w:val="0"/>
              <w:autoSpaceDN w:val="0"/>
              <w:adjustRightInd w:val="0"/>
              <w:spacing w:after="0" w:afterAutospacing="0"/>
              <w:rPr>
                <w:rFonts w:eastAsia="MS Mincho"/>
                <w:iCs/>
                <w:noProof/>
                <w:sz w:val="20"/>
                <w:szCs w:val="24"/>
                <w:lang w:eastAsia="en-GB"/>
              </w:rPr>
            </w:pPr>
          </w:p>
          <w:p w14:paraId="0BFA9D70" w14:textId="77777777" w:rsidR="00511203" w:rsidRPr="00511203" w:rsidRDefault="00511203" w:rsidP="00511203">
            <w:pPr>
              <w:autoSpaceDE w:val="0"/>
              <w:autoSpaceDN w:val="0"/>
              <w:adjustRightInd w:val="0"/>
              <w:spacing w:after="0" w:afterAutospacing="0"/>
              <w:rPr>
                <w:rFonts w:eastAsia="MS Mincho"/>
                <w:bCs/>
                <w:iCs/>
                <w:noProof/>
                <w:sz w:val="20"/>
                <w:szCs w:val="24"/>
                <w:lang w:eastAsia="en-GB"/>
              </w:rPr>
            </w:pPr>
            <w:r w:rsidRPr="00511203">
              <w:rPr>
                <w:rFonts w:eastAsia="MS Mincho"/>
                <w:bCs/>
                <w:iCs/>
                <w:noProof/>
                <w:sz w:val="20"/>
                <w:szCs w:val="24"/>
                <w:highlight w:val="green"/>
                <w:lang w:eastAsia="en-GB"/>
              </w:rPr>
              <w:t>Agreement</w:t>
            </w:r>
          </w:p>
          <w:p w14:paraId="28769846" w14:textId="77777777" w:rsidR="00511203" w:rsidRPr="00511203" w:rsidRDefault="00511203" w:rsidP="00511203">
            <w:p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For evaluation and comparison between SBFD and legacy TDD, assume the total number of TxRUs of the antenna array for SBFD is the same as the total number of TxRUs of the antenna array for legacy TDD. Regarding antenna elements, both of the two options can be used.</w:t>
            </w:r>
          </w:p>
          <w:p w14:paraId="68BC6CF3" w14:textId="77777777" w:rsidR="00511203" w:rsidRPr="00511203" w:rsidRDefault="00511203">
            <w:pPr>
              <w:numPr>
                <w:ilvl w:val="0"/>
                <w:numId w:val="20"/>
              </w:numPr>
              <w:autoSpaceDE w:val="0"/>
              <w:autoSpaceDN w:val="0"/>
              <w:adjustRightInd w:val="0"/>
              <w:spacing w:after="0" w:afterAutospacing="0"/>
              <w:rPr>
                <w:rFonts w:eastAsia="MS Mincho"/>
                <w:iCs/>
                <w:noProof/>
                <w:sz w:val="20"/>
                <w:szCs w:val="24"/>
                <w:lang w:val="en-US" w:eastAsia="en-GB"/>
              </w:rPr>
            </w:pPr>
            <w:r w:rsidRPr="00511203">
              <w:rPr>
                <w:rFonts w:eastAsia="MS Mincho"/>
                <w:iCs/>
                <w:noProof/>
                <w:sz w:val="20"/>
                <w:szCs w:val="24"/>
                <w:lang w:val="en-US" w:eastAsia="en-GB"/>
              </w:rPr>
              <w:t>Opt 1: The total number of antenna elements of the antenna array for SBFD is the same as the total number of antenna elements of the antenna array for legacy TDD.</w:t>
            </w:r>
          </w:p>
          <w:p w14:paraId="1FAC96F9" w14:textId="77777777" w:rsidR="00511203" w:rsidRPr="00511203" w:rsidRDefault="00511203">
            <w:pPr>
              <w:numPr>
                <w:ilvl w:val="0"/>
                <w:numId w:val="20"/>
              </w:numPr>
              <w:autoSpaceDE w:val="0"/>
              <w:autoSpaceDN w:val="0"/>
              <w:adjustRightInd w:val="0"/>
              <w:spacing w:after="0" w:afterAutospacing="0"/>
              <w:rPr>
                <w:rFonts w:eastAsia="MS Mincho"/>
                <w:iCs/>
                <w:noProof/>
                <w:sz w:val="20"/>
                <w:szCs w:val="24"/>
                <w:lang w:val="en-US" w:eastAsia="en-GB"/>
              </w:rPr>
            </w:pPr>
            <w:r w:rsidRPr="00511203">
              <w:rPr>
                <w:rFonts w:eastAsia="MS Mincho"/>
                <w:iCs/>
                <w:noProof/>
                <w:sz w:val="20"/>
                <w:szCs w:val="24"/>
                <w:lang w:val="en-US" w:eastAsia="en-GB"/>
              </w:rPr>
              <w:t>Opt 2: The total number of antenna elements of the antenna array for SBFD is two times of the total number of antenna elements of the antenna array for legacy TDD.</w:t>
            </w:r>
          </w:p>
          <w:p w14:paraId="3B288920" w14:textId="77777777" w:rsidR="00511203" w:rsidRPr="00511203" w:rsidRDefault="00511203">
            <w:pPr>
              <w:numPr>
                <w:ilvl w:val="0"/>
                <w:numId w:val="20"/>
              </w:numPr>
              <w:autoSpaceDE w:val="0"/>
              <w:autoSpaceDN w:val="0"/>
              <w:adjustRightInd w:val="0"/>
              <w:spacing w:after="0" w:afterAutospacing="0"/>
              <w:rPr>
                <w:rFonts w:eastAsia="MS Mincho"/>
                <w:iCs/>
                <w:noProof/>
                <w:sz w:val="20"/>
                <w:szCs w:val="24"/>
                <w:lang w:val="en-US" w:eastAsia="en-GB"/>
              </w:rPr>
            </w:pPr>
            <w:r w:rsidRPr="00511203">
              <w:rPr>
                <w:rFonts w:eastAsia="MS Mincho"/>
                <w:iCs/>
                <w:noProof/>
                <w:sz w:val="20"/>
                <w:szCs w:val="24"/>
                <w:lang w:val="en-US" w:eastAsia="en-GB"/>
              </w:rPr>
              <w:t>Companies report which option is assumed in their simulation.</w:t>
            </w:r>
          </w:p>
          <w:p w14:paraId="7D769DE2" w14:textId="77777777" w:rsidR="00511203" w:rsidRDefault="00511203" w:rsidP="00511203">
            <w:pPr>
              <w:autoSpaceDE w:val="0"/>
              <w:autoSpaceDN w:val="0"/>
              <w:adjustRightInd w:val="0"/>
              <w:spacing w:after="0" w:afterAutospacing="0"/>
              <w:rPr>
                <w:rFonts w:eastAsia="MS Mincho"/>
                <w:iCs/>
                <w:noProof/>
                <w:sz w:val="20"/>
                <w:szCs w:val="24"/>
                <w:lang w:eastAsia="en-GB"/>
              </w:rPr>
            </w:pPr>
          </w:p>
          <w:p w14:paraId="1D217315" w14:textId="278391A1" w:rsidR="00511203" w:rsidRPr="00511203" w:rsidRDefault="00511203" w:rsidP="00511203">
            <w:p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highlight w:val="green"/>
                <w:lang w:eastAsia="en-GB"/>
              </w:rPr>
              <w:lastRenderedPageBreak/>
              <w:t>Agreement</w:t>
            </w:r>
          </w:p>
          <w:p w14:paraId="2748BA08" w14:textId="77777777" w:rsidR="00511203" w:rsidRPr="00511203" w:rsidRDefault="00511203" w:rsidP="00511203">
            <w:pPr>
              <w:autoSpaceDE w:val="0"/>
              <w:autoSpaceDN w:val="0"/>
              <w:adjustRightInd w:val="0"/>
              <w:spacing w:after="0" w:afterAutospacing="0"/>
              <w:rPr>
                <w:rFonts w:eastAsia="MS Mincho"/>
                <w:iCs/>
                <w:noProof/>
                <w:sz w:val="20"/>
                <w:szCs w:val="24"/>
                <w:lang w:eastAsia="en-GB"/>
              </w:rPr>
            </w:pPr>
            <w:r w:rsidRPr="00511203">
              <w:rPr>
                <w:rFonts w:eastAsia="MS Mincho"/>
                <w:iCs/>
                <w:noProof/>
                <w:sz w:val="20"/>
                <w:szCs w:val="24"/>
                <w:lang w:eastAsia="en-GB"/>
              </w:rPr>
              <w:t>For SBFD Deployment Case 4, at least consider the following scenarios for evaluation from RAN1 perspective:</w:t>
            </w:r>
          </w:p>
          <w:p w14:paraId="2C1590BC" w14:textId="77777777" w:rsidR="00511203" w:rsidRPr="00511203" w:rsidRDefault="00511203">
            <w:pPr>
              <w:numPr>
                <w:ilvl w:val="0"/>
                <w:numId w:val="21"/>
              </w:numPr>
              <w:autoSpaceDE w:val="0"/>
              <w:autoSpaceDN w:val="0"/>
              <w:adjustRightInd w:val="0"/>
              <w:spacing w:after="0" w:afterAutospacing="0"/>
              <w:rPr>
                <w:rFonts w:eastAsia="MS Mincho"/>
                <w:iCs/>
                <w:noProof/>
                <w:sz w:val="20"/>
                <w:szCs w:val="24"/>
                <w:lang w:val="en-US" w:eastAsia="en-GB"/>
              </w:rPr>
            </w:pPr>
            <w:r w:rsidRPr="00511203">
              <w:rPr>
                <w:rFonts w:eastAsia="MS Mincho"/>
                <w:iCs/>
                <w:noProof/>
                <w:sz w:val="20"/>
                <w:szCs w:val="24"/>
                <w:lang w:val="en-US" w:eastAsia="en-GB"/>
              </w:rPr>
              <w:t>FR1: Urban Macro</w:t>
            </w:r>
          </w:p>
          <w:p w14:paraId="525E4F3E" w14:textId="77777777" w:rsidR="00511203" w:rsidRPr="00511203" w:rsidRDefault="00511203">
            <w:pPr>
              <w:numPr>
                <w:ilvl w:val="0"/>
                <w:numId w:val="21"/>
              </w:numPr>
              <w:autoSpaceDE w:val="0"/>
              <w:autoSpaceDN w:val="0"/>
              <w:adjustRightInd w:val="0"/>
              <w:spacing w:after="0" w:afterAutospacing="0"/>
              <w:rPr>
                <w:rFonts w:eastAsia="MS Mincho"/>
                <w:iCs/>
                <w:noProof/>
                <w:sz w:val="20"/>
                <w:szCs w:val="24"/>
                <w:lang w:val="en-US" w:eastAsia="en-GB"/>
              </w:rPr>
            </w:pPr>
            <w:r w:rsidRPr="00511203">
              <w:rPr>
                <w:rFonts w:eastAsia="MS Mincho"/>
                <w:iCs/>
                <w:noProof/>
                <w:sz w:val="20"/>
                <w:szCs w:val="24"/>
                <w:lang w:val="en-US" w:eastAsia="en-GB"/>
              </w:rPr>
              <w:t>FR2-1: Dense Urban Macro layer</w:t>
            </w:r>
          </w:p>
          <w:p w14:paraId="0712DA4A" w14:textId="77777777" w:rsidR="00511203" w:rsidRPr="00511203" w:rsidRDefault="00511203">
            <w:pPr>
              <w:numPr>
                <w:ilvl w:val="0"/>
                <w:numId w:val="21"/>
              </w:numPr>
              <w:autoSpaceDE w:val="0"/>
              <w:autoSpaceDN w:val="0"/>
              <w:adjustRightInd w:val="0"/>
              <w:spacing w:after="0" w:afterAutospacing="0"/>
              <w:rPr>
                <w:rFonts w:eastAsia="MS Mincho"/>
                <w:iCs/>
                <w:noProof/>
                <w:sz w:val="20"/>
                <w:szCs w:val="24"/>
                <w:lang w:val="en-US" w:eastAsia="en-GB"/>
              </w:rPr>
            </w:pPr>
            <w:r w:rsidRPr="00511203">
              <w:rPr>
                <w:rFonts w:eastAsia="MS Mincho"/>
                <w:iCs/>
                <w:noProof/>
                <w:sz w:val="20"/>
                <w:szCs w:val="24"/>
                <w:lang w:val="en-US" w:eastAsia="en-GB"/>
              </w:rPr>
              <w:t>FFS: UE outdoor/indoor proportion, clustering, etc</w:t>
            </w:r>
          </w:p>
          <w:p w14:paraId="794CF769" w14:textId="77777777" w:rsidR="00511203" w:rsidRPr="00511203" w:rsidRDefault="00511203">
            <w:pPr>
              <w:numPr>
                <w:ilvl w:val="0"/>
                <w:numId w:val="21"/>
              </w:numPr>
              <w:autoSpaceDE w:val="0"/>
              <w:autoSpaceDN w:val="0"/>
              <w:adjustRightInd w:val="0"/>
              <w:spacing w:after="0" w:afterAutospacing="0"/>
              <w:rPr>
                <w:rFonts w:eastAsia="MS Mincho"/>
                <w:iCs/>
                <w:noProof/>
                <w:sz w:val="20"/>
                <w:szCs w:val="24"/>
                <w:lang w:val="en-US" w:eastAsia="en-GB"/>
              </w:rPr>
            </w:pPr>
            <w:r w:rsidRPr="00511203">
              <w:rPr>
                <w:rFonts w:eastAsia="MS Mincho"/>
                <w:iCs/>
                <w:noProof/>
                <w:sz w:val="20"/>
                <w:szCs w:val="24"/>
                <w:lang w:val="en-US" w:eastAsia="en-GB"/>
              </w:rPr>
              <w:t>FFS: the grid shift between two networks, e.g., 0%, 100%</w:t>
            </w:r>
          </w:p>
          <w:p w14:paraId="18BC6FA2" w14:textId="77777777" w:rsidR="00511203" w:rsidRPr="00511203" w:rsidRDefault="00511203">
            <w:pPr>
              <w:numPr>
                <w:ilvl w:val="0"/>
                <w:numId w:val="21"/>
              </w:numPr>
              <w:autoSpaceDE w:val="0"/>
              <w:autoSpaceDN w:val="0"/>
              <w:adjustRightInd w:val="0"/>
              <w:spacing w:after="0" w:afterAutospacing="0"/>
              <w:rPr>
                <w:rFonts w:eastAsia="MS Mincho"/>
                <w:iCs/>
                <w:noProof/>
                <w:sz w:val="20"/>
                <w:szCs w:val="24"/>
                <w:lang w:val="en-US" w:eastAsia="en-GB"/>
              </w:rPr>
            </w:pPr>
            <w:r w:rsidRPr="00511203">
              <w:rPr>
                <w:rFonts w:eastAsia="MS Mincho"/>
                <w:iCs/>
                <w:noProof/>
                <w:sz w:val="20"/>
                <w:szCs w:val="24"/>
                <w:lang w:val="en-US" w:eastAsia="en-GB"/>
              </w:rPr>
              <w:t>FFS: Indoor hotspot, Dense Urban Micro layer</w:t>
            </w:r>
          </w:p>
          <w:p w14:paraId="148FA63A" w14:textId="65E8AF66" w:rsidR="00BB4655" w:rsidRPr="00511203" w:rsidRDefault="00BB4655" w:rsidP="00BB4655">
            <w:pPr>
              <w:autoSpaceDE w:val="0"/>
              <w:autoSpaceDN w:val="0"/>
              <w:adjustRightInd w:val="0"/>
              <w:spacing w:after="0" w:afterAutospacing="0"/>
              <w:rPr>
                <w:rFonts w:eastAsia="MS Mincho"/>
                <w:iCs/>
                <w:noProof/>
                <w:sz w:val="20"/>
                <w:szCs w:val="24"/>
                <w:lang w:val="en-US" w:eastAsia="en-GB"/>
              </w:rPr>
            </w:pPr>
          </w:p>
          <w:p w14:paraId="32DB482B" w14:textId="77777777" w:rsidR="00BB4655" w:rsidRPr="00BB4655" w:rsidRDefault="00BB4655" w:rsidP="00BB4655">
            <w:pPr>
              <w:autoSpaceDE w:val="0"/>
              <w:autoSpaceDN w:val="0"/>
              <w:adjustRightInd w:val="0"/>
              <w:spacing w:after="0" w:afterAutospacing="0"/>
              <w:rPr>
                <w:rFonts w:eastAsia="MS Mincho"/>
                <w:iCs/>
                <w:noProof/>
                <w:sz w:val="20"/>
                <w:szCs w:val="24"/>
                <w:lang w:val="en-US" w:eastAsia="en-GB"/>
              </w:rPr>
            </w:pPr>
          </w:p>
          <w:p w14:paraId="2A70D88A" w14:textId="74B9480F" w:rsidR="00BB4655" w:rsidRPr="00BB4655" w:rsidRDefault="00BB4655" w:rsidP="00BB4655">
            <w:pPr>
              <w:autoSpaceDE w:val="0"/>
              <w:autoSpaceDN w:val="0"/>
              <w:adjustRightInd w:val="0"/>
              <w:spacing w:after="0" w:afterAutospacing="0"/>
              <w:rPr>
                <w:rFonts w:eastAsia="MS Mincho"/>
                <w:iCs/>
                <w:noProof/>
                <w:sz w:val="20"/>
                <w:szCs w:val="24"/>
                <w:lang w:val="en-US" w:eastAsia="en-GB"/>
              </w:rPr>
            </w:pPr>
          </w:p>
        </w:tc>
      </w:tr>
    </w:tbl>
    <w:p w14:paraId="3A87449D" w14:textId="77777777" w:rsidR="006A02A0" w:rsidRDefault="006A02A0" w:rsidP="006A02A0">
      <w:pPr>
        <w:autoSpaceDE w:val="0"/>
        <w:autoSpaceDN w:val="0"/>
        <w:adjustRightInd w:val="0"/>
        <w:spacing w:after="0" w:afterAutospacing="0"/>
        <w:rPr>
          <w:rFonts w:eastAsiaTheme="minorEastAsia" w:cs="Arial"/>
          <w:szCs w:val="24"/>
        </w:rPr>
      </w:pPr>
    </w:p>
    <w:p w14:paraId="054F5E9C" w14:textId="34FBE313" w:rsidR="004B3F95" w:rsidRDefault="00BA1882" w:rsidP="004B3F95">
      <w:pPr>
        <w:pStyle w:val="Heading1"/>
        <w:numPr>
          <w:ilvl w:val="1"/>
          <w:numId w:val="1"/>
        </w:numPr>
        <w:spacing w:after="180"/>
      </w:pPr>
      <w:r>
        <w:t>LoS probability</w:t>
      </w:r>
    </w:p>
    <w:p w14:paraId="3E26C892" w14:textId="46FAFDDA" w:rsidR="002C5CF9" w:rsidRDefault="00BA1882" w:rsidP="00825A03">
      <w:r>
        <w:t xml:space="preserve">To model channels for gNB-gNB/UE-UE links, LoS probability should be developed. For indoor hotspot deployment, major factors for NLoS condition could be walls, </w:t>
      </w:r>
      <w:r w:rsidR="00316A26">
        <w:t xml:space="preserve">or </w:t>
      </w:r>
      <w:r>
        <w:t>large furniture</w:t>
      </w:r>
      <w:r w:rsidR="00316A26">
        <w:t>. Therefore, LoS probability for gNB-gNB/UE-UE links has similarity with gNB-UE links. Therefore, we propose the following:</w:t>
      </w:r>
    </w:p>
    <w:p w14:paraId="25E97D3F" w14:textId="62A408C1" w:rsidR="00316A26" w:rsidRPr="00316A26" w:rsidRDefault="00316A26" w:rsidP="00825A03">
      <w:pPr>
        <w:rPr>
          <w:b/>
          <w:bCs/>
        </w:rPr>
      </w:pPr>
      <w:r w:rsidRPr="00316A26">
        <w:rPr>
          <w:b/>
          <w:bCs/>
        </w:rPr>
        <w:t>Proposal 5: For indoor hotspot, reuse LoS probability formula for gNB-UE links for gNB-gNB/UE-UE links.</w:t>
      </w:r>
    </w:p>
    <w:p w14:paraId="7788D351" w14:textId="5061F63D" w:rsidR="00316A26" w:rsidRDefault="00316A26" w:rsidP="00825A03">
      <w:r>
        <w:t>For Urban Macro, the gNB mounted on large buildings (25 m height in typical evaluation assumption). Therefore, 100% LoS probability can be assumed for gNB-gNB links.</w:t>
      </w:r>
    </w:p>
    <w:p w14:paraId="59307360" w14:textId="7151090A" w:rsidR="00055F96" w:rsidRDefault="00055F96" w:rsidP="00825A03">
      <w:r>
        <w:t xml:space="preserve">On the other hand, UE-UE links may be assumed as </w:t>
      </w:r>
      <w:r w:rsidR="00D83995">
        <w:t xml:space="preserve">NLoS in most cases. Due to the high density of buildings, it is expected that LoS probability for UE-UE links may be equal to or smaller than that for gNB-UE links. For simplicity, LoS probability for gNB-UE links can be reused for UE-UE links. </w:t>
      </w:r>
    </w:p>
    <w:p w14:paraId="1122E7F6" w14:textId="4CD4BB2B" w:rsidR="008D195C" w:rsidRDefault="00316A26" w:rsidP="00825A03">
      <w:pPr>
        <w:rPr>
          <w:b/>
          <w:bCs/>
        </w:rPr>
      </w:pPr>
      <w:r w:rsidRPr="00316A26">
        <w:rPr>
          <w:b/>
          <w:bCs/>
        </w:rPr>
        <w:t>Proposal 6: For Urban Macro, 100% LoS probability can be assumed for gNB-gNB links.</w:t>
      </w:r>
    </w:p>
    <w:p w14:paraId="181D4840" w14:textId="46C5F16F" w:rsidR="00D83995" w:rsidRPr="00316A26" w:rsidRDefault="00D83995" w:rsidP="00825A03">
      <w:pPr>
        <w:rPr>
          <w:b/>
          <w:bCs/>
        </w:rPr>
      </w:pPr>
      <w:r>
        <w:rPr>
          <w:b/>
          <w:bCs/>
        </w:rPr>
        <w:t xml:space="preserve">Proposal 7: </w:t>
      </w:r>
      <w:r w:rsidRPr="00316A26">
        <w:rPr>
          <w:b/>
          <w:bCs/>
        </w:rPr>
        <w:t>For Urban Macro, LoS probability</w:t>
      </w:r>
      <w:r>
        <w:rPr>
          <w:b/>
          <w:bCs/>
        </w:rPr>
        <w:t xml:space="preserve"> formula for gNB-UE links</w:t>
      </w:r>
      <w:r w:rsidRPr="00316A26">
        <w:rPr>
          <w:b/>
          <w:bCs/>
        </w:rPr>
        <w:t xml:space="preserve"> can be assumed for </w:t>
      </w:r>
      <w:r>
        <w:rPr>
          <w:b/>
          <w:bCs/>
        </w:rPr>
        <w:t>UE-UE</w:t>
      </w:r>
      <w:r w:rsidRPr="00316A26">
        <w:rPr>
          <w:b/>
          <w:bCs/>
        </w:rPr>
        <w:t xml:space="preserve"> links.</w:t>
      </w:r>
    </w:p>
    <w:p w14:paraId="419A953E" w14:textId="51A33A4E" w:rsidR="00D27CA1" w:rsidRDefault="00D27CA1" w:rsidP="00F008B2">
      <w:pPr>
        <w:pStyle w:val="Heading1"/>
        <w:spacing w:after="180" w:line="276" w:lineRule="auto"/>
        <w:rPr>
          <w:lang w:val="en-US" w:eastAsia="zh-CN"/>
        </w:rPr>
      </w:pPr>
      <w:r>
        <w:rPr>
          <w:lang w:val="en-US" w:eastAsia="zh-CN"/>
        </w:rPr>
        <w:t>Preliminary evaluation results</w:t>
      </w:r>
    </w:p>
    <w:p w14:paraId="7E0094E7" w14:textId="063C7E15" w:rsidR="00D27CA1" w:rsidRDefault="00D27CA1" w:rsidP="00D27CA1">
      <w:pPr>
        <w:rPr>
          <w:lang w:val="en-US" w:eastAsia="zh-CN"/>
        </w:rPr>
      </w:pPr>
      <w:r>
        <w:rPr>
          <w:lang w:val="en-US" w:eastAsia="zh-CN"/>
        </w:rPr>
        <w:t>Observations should be made after RAN4 input on SI/CLI modeling has been received. Therefore, the results are only for informative.</w:t>
      </w:r>
    </w:p>
    <w:p w14:paraId="59BD9D4F" w14:textId="78995F20" w:rsidR="00D27CA1" w:rsidRDefault="00D27CA1" w:rsidP="00D27CA1">
      <w:pPr>
        <w:rPr>
          <w:lang w:val="en-US" w:eastAsia="zh-CN"/>
        </w:rPr>
      </w:pPr>
      <w:r>
        <w:rPr>
          <w:lang w:val="en-US" w:eastAsia="zh-CN"/>
        </w:rPr>
        <w:t>Figure 1 shows UPT</w:t>
      </w:r>
      <w:r w:rsidR="009E14D1">
        <w:rPr>
          <w:lang w:val="en-US" w:eastAsia="zh-CN"/>
        </w:rPr>
        <w:t xml:space="preserve"> (User Perceived Throughput)</w:t>
      </w:r>
      <w:r>
        <w:rPr>
          <w:lang w:val="en-US" w:eastAsia="zh-CN"/>
        </w:rPr>
        <w:t xml:space="preserve"> performance comparison between </w:t>
      </w:r>
      <w:r w:rsidR="009E14D1">
        <w:rPr>
          <w:lang w:val="en-US" w:eastAsia="zh-CN"/>
        </w:rPr>
        <w:t>semi-</w:t>
      </w:r>
      <w:r>
        <w:rPr>
          <w:lang w:val="en-US" w:eastAsia="zh-CN"/>
        </w:rPr>
        <w:t xml:space="preserve">static TDD and </w:t>
      </w:r>
      <w:r w:rsidR="009E14D1">
        <w:rPr>
          <w:lang w:val="en-US" w:eastAsia="zh-CN"/>
        </w:rPr>
        <w:t>semi-</w:t>
      </w:r>
      <w:r>
        <w:rPr>
          <w:lang w:val="en-US" w:eastAsia="zh-CN"/>
        </w:rPr>
        <w:t>static SBFD with the simulation assumption described in Table A1</w:t>
      </w:r>
      <w:r w:rsidR="002C62E4">
        <w:rPr>
          <w:lang w:val="en-US" w:eastAsia="zh-CN"/>
        </w:rPr>
        <w:t xml:space="preserve"> for high load case (i.e., resource utilization is around 60%)</w:t>
      </w:r>
      <w:r>
        <w:rPr>
          <w:lang w:val="en-US" w:eastAsia="zh-CN"/>
        </w:rPr>
        <w:t>.</w:t>
      </w:r>
      <w:r w:rsidR="00151A4C">
        <w:rPr>
          <w:lang w:val="en-US" w:eastAsia="zh-CN"/>
        </w:rPr>
        <w:t xml:space="preserve"> </w:t>
      </w:r>
      <w:r w:rsidR="009E14D1">
        <w:rPr>
          <w:lang w:val="en-US" w:eastAsia="zh-CN"/>
        </w:rPr>
        <w:t xml:space="preserve">In the result, self-interference at gNB is not modeled, and gNB-to-gNB/UE-to-UE CLI are modeled. </w:t>
      </w:r>
      <w:r w:rsidR="00151A4C">
        <w:rPr>
          <w:lang w:val="en-US" w:eastAsia="zh-CN"/>
        </w:rPr>
        <w:t>For ACIR values</w:t>
      </w:r>
      <w:r w:rsidR="009E14D1">
        <w:rPr>
          <w:lang w:val="en-US" w:eastAsia="zh-CN"/>
        </w:rPr>
        <w:t xml:space="preserve"> of those CLIs</w:t>
      </w:r>
      <w:r w:rsidR="00151A4C">
        <w:rPr>
          <w:lang w:val="en-US" w:eastAsia="zh-CN"/>
        </w:rPr>
        <w:t xml:space="preserve">, </w:t>
      </w:r>
      <w:r w:rsidR="00245B71">
        <w:rPr>
          <w:lang w:val="en-US" w:eastAsia="zh-CN"/>
        </w:rPr>
        <w:t>values specified in TR38.828 has been reused.</w:t>
      </w:r>
      <w:r w:rsidR="009E14D1">
        <w:rPr>
          <w:lang w:val="en-US" w:eastAsia="zh-CN"/>
        </w:rPr>
        <w:t xml:space="preserve"> We can see that uplink </w:t>
      </w:r>
      <w:r w:rsidR="00CE61D1">
        <w:rPr>
          <w:lang w:val="en-US" w:eastAsia="zh-CN"/>
        </w:rPr>
        <w:t>UPT</w:t>
      </w:r>
      <w:r w:rsidR="009E14D1">
        <w:rPr>
          <w:lang w:val="en-US" w:eastAsia="zh-CN"/>
        </w:rPr>
        <w:t xml:space="preserve"> is improved in any user conditions (5%-tile, 50%-tile, 95%-tile)</w:t>
      </w:r>
      <w:r w:rsidR="00CE61D1">
        <w:rPr>
          <w:lang w:val="en-US" w:eastAsia="zh-CN"/>
        </w:rPr>
        <w:t xml:space="preserve">. This suggests that, with the CLI assumption specified in TR38.828, impact on UE-to-UE CLI could be minor in InH with the specific simulation assumption as in Table A1. </w:t>
      </w:r>
    </w:p>
    <w:p w14:paraId="5AE88730" w14:textId="5E01C7E7" w:rsidR="00CE61D1" w:rsidRDefault="00CE61D1" w:rsidP="00D27CA1">
      <w:pPr>
        <w:rPr>
          <w:lang w:val="en-US" w:eastAsia="zh-CN"/>
        </w:rPr>
      </w:pPr>
      <w:r>
        <w:rPr>
          <w:lang w:val="en-US" w:eastAsia="zh-CN"/>
        </w:rPr>
        <w:t>After RAN4 input on SI/CLI has been received, impact on SI/CLI should be carefully evaluated and discussed in various scenarios.</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48"/>
        <w:gridCol w:w="5006"/>
      </w:tblGrid>
      <w:tr w:rsidR="00630291" w14:paraId="30F1AEB2" w14:textId="77777777" w:rsidTr="00630291">
        <w:tc>
          <w:tcPr>
            <w:tcW w:w="4948" w:type="dxa"/>
          </w:tcPr>
          <w:p w14:paraId="7DAA504D" w14:textId="466EDAB0" w:rsidR="00630291" w:rsidRDefault="00630291" w:rsidP="00E95C68">
            <w:r>
              <w:rPr>
                <w:noProof/>
              </w:rPr>
              <w:lastRenderedPageBreak/>
              <w:drawing>
                <wp:inline distT="0" distB="0" distL="0" distR="0" wp14:anchorId="5E9D35B1" wp14:editId="1CBB960C">
                  <wp:extent cx="2954215" cy="177580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00294" cy="1803501"/>
                          </a:xfrm>
                          <a:prstGeom prst="rect">
                            <a:avLst/>
                          </a:prstGeom>
                          <a:noFill/>
                        </pic:spPr>
                      </pic:pic>
                    </a:graphicData>
                  </a:graphic>
                </wp:inline>
              </w:drawing>
            </w:r>
          </w:p>
        </w:tc>
        <w:tc>
          <w:tcPr>
            <w:tcW w:w="5006" w:type="dxa"/>
          </w:tcPr>
          <w:p w14:paraId="09D7A56B" w14:textId="219A69F6" w:rsidR="00630291" w:rsidRDefault="00630291" w:rsidP="00E95C68">
            <w:r>
              <w:t xml:space="preserve"> </w:t>
            </w:r>
            <w:r>
              <w:rPr>
                <w:noProof/>
              </w:rPr>
              <w:drawing>
                <wp:inline distT="0" distB="0" distL="0" distR="0" wp14:anchorId="1D46C735" wp14:editId="2CB47BF7">
                  <wp:extent cx="2950440" cy="1773534"/>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88298" cy="1796291"/>
                          </a:xfrm>
                          <a:prstGeom prst="rect">
                            <a:avLst/>
                          </a:prstGeom>
                          <a:noFill/>
                        </pic:spPr>
                      </pic:pic>
                    </a:graphicData>
                  </a:graphic>
                </wp:inline>
              </w:drawing>
            </w:r>
          </w:p>
        </w:tc>
      </w:tr>
      <w:tr w:rsidR="00630291" w:rsidRPr="001D1FE5" w14:paraId="620BC9FD" w14:textId="77777777" w:rsidTr="00E95C68">
        <w:tc>
          <w:tcPr>
            <w:tcW w:w="4948" w:type="dxa"/>
          </w:tcPr>
          <w:p w14:paraId="42C7BEAD" w14:textId="7FB25679" w:rsidR="00630291" w:rsidRDefault="00630291" w:rsidP="00E95C68">
            <w:pPr>
              <w:jc w:val="center"/>
            </w:pPr>
            <w:r>
              <w:t>Figure 1A: 5%</w:t>
            </w:r>
            <w:r w:rsidR="00C651C2">
              <w:t>-tile user perceived throughput</w:t>
            </w:r>
          </w:p>
        </w:tc>
        <w:tc>
          <w:tcPr>
            <w:tcW w:w="5006" w:type="dxa"/>
          </w:tcPr>
          <w:p w14:paraId="03EACECA" w14:textId="3C2C4763" w:rsidR="00630291" w:rsidRPr="001D1FE5" w:rsidRDefault="00C651C2" w:rsidP="00E95C68">
            <w:pPr>
              <w:jc w:val="center"/>
              <w:rPr>
                <w:lang w:val="en-US"/>
              </w:rPr>
            </w:pPr>
            <w:r>
              <w:t>Figure 1B: 50%-tile user perceived throughput</w:t>
            </w:r>
          </w:p>
        </w:tc>
      </w:tr>
      <w:tr w:rsidR="00630291" w:rsidRPr="001D1FE5" w14:paraId="19F442E2" w14:textId="77777777" w:rsidTr="00E95C68">
        <w:tc>
          <w:tcPr>
            <w:tcW w:w="4948" w:type="dxa"/>
          </w:tcPr>
          <w:p w14:paraId="4B18856E" w14:textId="77777777" w:rsidR="00630291" w:rsidRDefault="00630291" w:rsidP="00E95C68">
            <w:pPr>
              <w:jc w:val="center"/>
            </w:pPr>
          </w:p>
        </w:tc>
        <w:tc>
          <w:tcPr>
            <w:tcW w:w="5006" w:type="dxa"/>
          </w:tcPr>
          <w:p w14:paraId="06C3A096" w14:textId="77777777" w:rsidR="00630291" w:rsidRPr="001D1FE5" w:rsidRDefault="00630291" w:rsidP="00E95C68">
            <w:pPr>
              <w:jc w:val="center"/>
              <w:rPr>
                <w:lang w:val="en-US"/>
              </w:rPr>
            </w:pPr>
          </w:p>
        </w:tc>
      </w:tr>
      <w:tr w:rsidR="00630291" w:rsidRPr="001D1FE5" w14:paraId="693B9571" w14:textId="77777777" w:rsidTr="00E95C68">
        <w:tc>
          <w:tcPr>
            <w:tcW w:w="4948" w:type="dxa"/>
          </w:tcPr>
          <w:p w14:paraId="30262370" w14:textId="235EAB20" w:rsidR="00630291" w:rsidRDefault="00630291" w:rsidP="00E95C68">
            <w:pPr>
              <w:jc w:val="center"/>
            </w:pPr>
            <w:r>
              <w:rPr>
                <w:noProof/>
              </w:rPr>
              <w:drawing>
                <wp:inline distT="0" distB="0" distL="0" distR="0" wp14:anchorId="2624CA72" wp14:editId="2DEA688B">
                  <wp:extent cx="2911650" cy="1750216"/>
                  <wp:effectExtent l="0" t="0" r="317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32675" cy="1762854"/>
                          </a:xfrm>
                          <a:prstGeom prst="rect">
                            <a:avLst/>
                          </a:prstGeom>
                          <a:noFill/>
                        </pic:spPr>
                      </pic:pic>
                    </a:graphicData>
                  </a:graphic>
                </wp:inline>
              </w:drawing>
            </w:r>
          </w:p>
        </w:tc>
        <w:tc>
          <w:tcPr>
            <w:tcW w:w="5006" w:type="dxa"/>
          </w:tcPr>
          <w:p w14:paraId="422A3B8E" w14:textId="74C0DE16" w:rsidR="00630291" w:rsidRPr="001D1FE5" w:rsidRDefault="00630291" w:rsidP="00E95C68">
            <w:pPr>
              <w:jc w:val="center"/>
              <w:rPr>
                <w:lang w:val="en-US"/>
              </w:rPr>
            </w:pPr>
            <w:r>
              <w:rPr>
                <w:noProof/>
                <w:lang w:val="en-US"/>
              </w:rPr>
              <w:drawing>
                <wp:inline distT="0" distB="0" distL="0" distR="0" wp14:anchorId="1E56668B" wp14:editId="2D39030C">
                  <wp:extent cx="2946819" cy="1771357"/>
                  <wp:effectExtent l="0" t="0" r="635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58253" cy="1778230"/>
                          </a:xfrm>
                          <a:prstGeom prst="rect">
                            <a:avLst/>
                          </a:prstGeom>
                          <a:noFill/>
                        </pic:spPr>
                      </pic:pic>
                    </a:graphicData>
                  </a:graphic>
                </wp:inline>
              </w:drawing>
            </w:r>
          </w:p>
        </w:tc>
      </w:tr>
      <w:tr w:rsidR="00630291" w:rsidRPr="001D1FE5" w14:paraId="516A38CC" w14:textId="77777777" w:rsidTr="00E95C68">
        <w:tc>
          <w:tcPr>
            <w:tcW w:w="4948" w:type="dxa"/>
          </w:tcPr>
          <w:p w14:paraId="6FFC3350" w14:textId="3386467A" w:rsidR="00630291" w:rsidRDefault="00C651C2" w:rsidP="00E95C68">
            <w:pPr>
              <w:jc w:val="center"/>
            </w:pPr>
            <w:r>
              <w:t>Figure 1C: 95%-tile user perceived throughput</w:t>
            </w:r>
          </w:p>
        </w:tc>
        <w:tc>
          <w:tcPr>
            <w:tcW w:w="5006" w:type="dxa"/>
          </w:tcPr>
          <w:p w14:paraId="39497069" w14:textId="5F123082" w:rsidR="00630291" w:rsidRPr="00C651C2" w:rsidRDefault="00C651C2" w:rsidP="00E95C68">
            <w:pPr>
              <w:jc w:val="center"/>
            </w:pPr>
            <w:r>
              <w:t>Figure 1D: Mean user perceived throughput</w:t>
            </w:r>
          </w:p>
        </w:tc>
      </w:tr>
    </w:tbl>
    <w:p w14:paraId="1BA1DAE9" w14:textId="41BB1828" w:rsidR="0017096E" w:rsidRPr="00B22A06" w:rsidRDefault="00FB02CF" w:rsidP="00F008B2">
      <w:pPr>
        <w:pStyle w:val="Heading1"/>
        <w:spacing w:after="180" w:line="276" w:lineRule="auto"/>
        <w:rPr>
          <w:lang w:val="en-US" w:eastAsia="zh-CN"/>
        </w:rPr>
      </w:pPr>
      <w:r w:rsidRPr="00B22A06">
        <w:rPr>
          <w:lang w:val="en-US" w:eastAsia="zh-CN"/>
        </w:rPr>
        <w:t>Conclusion</w:t>
      </w:r>
    </w:p>
    <w:p w14:paraId="5FC31E67" w14:textId="10FEBD82"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00810FA1">
        <w:rPr>
          <w:lang w:val="en-US"/>
        </w:rPr>
        <w:t>s</w:t>
      </w:r>
      <w:r w:rsidRPr="002F3874">
        <w:rPr>
          <w:lang w:val="en-US"/>
        </w:rPr>
        <w:t>:</w:t>
      </w:r>
    </w:p>
    <w:p w14:paraId="2112EA7F" w14:textId="77777777" w:rsidR="004B006D" w:rsidRPr="00F34DCD" w:rsidRDefault="004B006D" w:rsidP="004B006D">
      <w:pPr>
        <w:pStyle w:val="Style1"/>
        <w:snapToGrid w:val="0"/>
        <w:spacing w:line="240" w:lineRule="auto"/>
        <w:ind w:firstLine="0"/>
        <w:contextualSpacing w:val="0"/>
        <w:rPr>
          <w:rFonts w:eastAsia="MS Gothic"/>
          <w:b/>
          <w:bCs/>
          <w:sz w:val="24"/>
          <w:lang w:val="en-GB" w:eastAsia="ja-JP"/>
        </w:rPr>
      </w:pPr>
      <w:r w:rsidRPr="00F34DCD">
        <w:rPr>
          <w:rFonts w:eastAsia="MS Gothic"/>
          <w:b/>
          <w:bCs/>
          <w:sz w:val="24"/>
          <w:lang w:val="en-GB" w:eastAsia="ja-JP"/>
        </w:rPr>
        <w:t>Proposal 1: For Indoor office scenario, {M,N,P} = {4,4,2} is the baseline assumption for TRxP antenna configuration. The number of antenna panels could be more than 1.</w:t>
      </w:r>
    </w:p>
    <w:p w14:paraId="2FBCD523" w14:textId="77777777" w:rsidR="004B006D" w:rsidRPr="006B5D26" w:rsidRDefault="004B006D" w:rsidP="004B006D">
      <w:pPr>
        <w:pStyle w:val="Style1"/>
        <w:snapToGrid w:val="0"/>
        <w:spacing w:line="240" w:lineRule="auto"/>
        <w:ind w:firstLine="0"/>
        <w:contextualSpacing w:val="0"/>
        <w:rPr>
          <w:rFonts w:eastAsia="MS Gothic"/>
          <w:b/>
          <w:bCs/>
          <w:sz w:val="24"/>
          <w:lang w:val="en-GB" w:eastAsia="ja-JP"/>
        </w:rPr>
      </w:pPr>
      <w:r w:rsidRPr="006B5D26">
        <w:rPr>
          <w:rFonts w:eastAsia="MS Gothic"/>
          <w:b/>
          <w:bCs/>
          <w:sz w:val="24"/>
          <w:lang w:val="en-GB" w:eastAsia="ja-JP"/>
        </w:rPr>
        <w:t>Proposal 2: For Indoor office scenario, the number of antenna elements could be 4 or larger. If RedCap UE should be included in the scope of the duplex study, we can consider 2 as well.</w:t>
      </w:r>
    </w:p>
    <w:p w14:paraId="48A8680C" w14:textId="77777777" w:rsidR="004B006D" w:rsidRDefault="004B006D" w:rsidP="004B006D">
      <w:pPr>
        <w:pStyle w:val="Style1"/>
        <w:snapToGrid w:val="0"/>
        <w:spacing w:line="240" w:lineRule="auto"/>
        <w:ind w:firstLine="0"/>
        <w:contextualSpacing w:val="0"/>
        <w:rPr>
          <w:rFonts w:eastAsia="MS Gothic"/>
          <w:b/>
          <w:bCs/>
          <w:sz w:val="24"/>
          <w:lang w:val="en-GB" w:eastAsia="ja-JP"/>
        </w:rPr>
      </w:pPr>
      <w:r w:rsidRPr="005E68EF">
        <w:rPr>
          <w:rFonts w:eastAsia="MS Gothic"/>
          <w:b/>
          <w:bCs/>
          <w:sz w:val="24"/>
          <w:lang w:val="en-GB" w:eastAsia="ja-JP"/>
        </w:rPr>
        <w:t xml:space="preserve">Proposal 3: For Indoor office scenario, BS antenna pattern is </w:t>
      </w:r>
      <m:oMath>
        <m:sSub>
          <m:sSubPr>
            <m:ctrlPr>
              <w:rPr>
                <w:rFonts w:ascii="Cambria Math" w:eastAsia="MS Gothic" w:hAnsi="Cambria Math"/>
                <w:b/>
                <w:bCs/>
                <w:i/>
                <w:sz w:val="24"/>
                <w:lang w:val="en-GB" w:eastAsia="ja-JP"/>
              </w:rPr>
            </m:ctrlPr>
          </m:sSubPr>
          <m:e>
            <m:r>
              <m:rPr>
                <m:sty m:val="bi"/>
              </m:rPr>
              <w:rPr>
                <w:rFonts w:ascii="Cambria Math" w:eastAsia="MS Gothic" w:hAnsi="Cambria Math"/>
                <w:sz w:val="24"/>
                <w:lang w:val="en-GB" w:eastAsia="ja-JP"/>
              </w:rPr>
              <m:t>θ</m:t>
            </m:r>
          </m:e>
          <m:sub>
            <m:r>
              <m:rPr>
                <m:sty m:val="bi"/>
              </m:rPr>
              <w:rPr>
                <w:rFonts w:ascii="Cambria Math" w:eastAsia="MS Gothic" w:hAnsi="Cambria Math"/>
                <w:sz w:val="24"/>
                <w:lang w:val="en-GB" w:eastAsia="ja-JP"/>
              </w:rPr>
              <m:t>3</m:t>
            </m:r>
            <m:r>
              <m:rPr>
                <m:sty m:val="bi"/>
              </m:rPr>
              <w:rPr>
                <w:rFonts w:ascii="Cambria Math" w:eastAsia="MS Gothic" w:hAnsi="Cambria Math"/>
                <w:sz w:val="24"/>
                <w:lang w:val="en-GB" w:eastAsia="ja-JP"/>
              </w:rPr>
              <m:t>dB</m:t>
            </m:r>
          </m:sub>
        </m:sSub>
        <m:r>
          <m:rPr>
            <m:sty m:val="bi"/>
          </m:rPr>
          <w:rPr>
            <w:rFonts w:ascii="Cambria Math" w:eastAsia="MS Gothic" w:hAnsi="Cambria Math"/>
            <w:sz w:val="24"/>
            <w:lang w:val="en-GB" w:eastAsia="ja-JP"/>
          </w:rPr>
          <m:t>=</m:t>
        </m:r>
        <m:sSub>
          <m:sSubPr>
            <m:ctrlPr>
              <w:rPr>
                <w:rFonts w:ascii="Cambria Math" w:eastAsia="MS Gothic" w:hAnsi="Cambria Math"/>
                <w:b/>
                <w:bCs/>
                <w:i/>
                <w:sz w:val="24"/>
                <w:lang w:val="en-GB" w:eastAsia="ja-JP"/>
              </w:rPr>
            </m:ctrlPr>
          </m:sSubPr>
          <m:e>
            <m:r>
              <m:rPr>
                <m:sty m:val="bi"/>
              </m:rPr>
              <w:rPr>
                <w:rFonts w:ascii="Cambria Math" w:eastAsia="MS Gothic" w:hAnsi="Cambria Math"/>
                <w:sz w:val="24"/>
                <w:lang w:val="en-GB" w:eastAsia="ja-JP"/>
              </w:rPr>
              <m:t>φ</m:t>
            </m:r>
          </m:e>
          <m:sub>
            <m:r>
              <m:rPr>
                <m:sty m:val="bi"/>
              </m:rPr>
              <w:rPr>
                <w:rFonts w:ascii="Cambria Math" w:eastAsia="MS Gothic" w:hAnsi="Cambria Math"/>
                <w:sz w:val="24"/>
                <w:lang w:val="en-GB" w:eastAsia="ja-JP"/>
              </w:rPr>
              <m:t>3</m:t>
            </m:r>
            <m:r>
              <m:rPr>
                <m:sty m:val="bi"/>
              </m:rPr>
              <w:rPr>
                <w:rFonts w:ascii="Cambria Math" w:eastAsia="MS Gothic" w:hAnsi="Cambria Math"/>
                <w:sz w:val="24"/>
                <w:lang w:val="en-GB" w:eastAsia="ja-JP"/>
              </w:rPr>
              <m:t>dB</m:t>
            </m:r>
          </m:sub>
        </m:sSub>
        <m:r>
          <m:rPr>
            <m:sty m:val="bi"/>
          </m:rPr>
          <w:rPr>
            <w:rFonts w:ascii="Cambria Math" w:eastAsia="MS Gothic" w:hAnsi="Cambria Math"/>
            <w:sz w:val="24"/>
            <w:lang w:val="en-GB" w:eastAsia="ja-JP"/>
          </w:rPr>
          <m:t>=90°, SL</m:t>
        </m:r>
        <m:sSub>
          <m:sSubPr>
            <m:ctrlPr>
              <w:rPr>
                <w:rFonts w:ascii="Cambria Math" w:eastAsia="MS Gothic" w:hAnsi="Cambria Math"/>
                <w:b/>
                <w:bCs/>
                <w:i/>
                <w:sz w:val="24"/>
                <w:lang w:val="en-GB" w:eastAsia="ja-JP"/>
              </w:rPr>
            </m:ctrlPr>
          </m:sSubPr>
          <m:e>
            <m:r>
              <m:rPr>
                <m:sty m:val="bi"/>
              </m:rPr>
              <w:rPr>
                <w:rFonts w:ascii="Cambria Math" w:eastAsia="MS Gothic" w:hAnsi="Cambria Math"/>
                <w:sz w:val="24"/>
                <w:lang w:val="en-GB" w:eastAsia="ja-JP"/>
              </w:rPr>
              <m:t>A</m:t>
            </m:r>
          </m:e>
          <m:sub>
            <m:r>
              <m:rPr>
                <m:sty m:val="bi"/>
              </m:rPr>
              <w:rPr>
                <w:rFonts w:ascii="Cambria Math" w:eastAsia="MS Gothic" w:hAnsi="Cambria Math"/>
                <w:sz w:val="24"/>
                <w:lang w:val="en-GB" w:eastAsia="ja-JP"/>
              </w:rPr>
              <m:t>v</m:t>
            </m:r>
          </m:sub>
        </m:sSub>
        <m:r>
          <m:rPr>
            <m:sty m:val="bi"/>
          </m:rPr>
          <w:rPr>
            <w:rFonts w:ascii="Cambria Math" w:eastAsia="MS Gothic" w:hAnsi="Cambria Math"/>
            <w:sz w:val="24"/>
            <w:lang w:val="en-GB" w:eastAsia="ja-JP"/>
          </w:rPr>
          <m:t>=</m:t>
        </m:r>
        <m:sSub>
          <m:sSubPr>
            <m:ctrlPr>
              <w:rPr>
                <w:rFonts w:ascii="Cambria Math" w:eastAsia="MS Gothic" w:hAnsi="Cambria Math"/>
                <w:b/>
                <w:bCs/>
                <w:i/>
                <w:sz w:val="24"/>
                <w:lang w:val="en-GB" w:eastAsia="ja-JP"/>
              </w:rPr>
            </m:ctrlPr>
          </m:sSubPr>
          <m:e>
            <m:r>
              <m:rPr>
                <m:sty m:val="bi"/>
              </m:rPr>
              <w:rPr>
                <w:rFonts w:ascii="Cambria Math" w:eastAsia="MS Gothic" w:hAnsi="Cambria Math"/>
                <w:sz w:val="24"/>
                <w:lang w:val="en-GB" w:eastAsia="ja-JP"/>
              </w:rPr>
              <m:t>A</m:t>
            </m:r>
          </m:e>
          <m:sub>
            <m:r>
              <m:rPr>
                <m:sty m:val="bi"/>
              </m:rPr>
              <w:rPr>
                <w:rFonts w:ascii="Cambria Math" w:eastAsia="MS Gothic" w:hAnsi="Cambria Math"/>
                <w:sz w:val="24"/>
                <w:lang w:val="en-GB" w:eastAsia="ja-JP"/>
              </w:rPr>
              <m:t>m</m:t>
            </m:r>
          </m:sub>
        </m:sSub>
        <m:r>
          <m:rPr>
            <m:sty m:val="bi"/>
          </m:rPr>
          <w:rPr>
            <w:rFonts w:ascii="Cambria Math" w:eastAsia="MS Gothic" w:hAnsi="Cambria Math"/>
            <w:sz w:val="24"/>
            <w:lang w:val="en-GB" w:eastAsia="ja-JP"/>
          </w:rPr>
          <m:t>=25</m:t>
        </m:r>
      </m:oMath>
      <w:r w:rsidRPr="005E68EF">
        <w:rPr>
          <w:rFonts w:eastAsia="MS Gothic"/>
          <w:b/>
          <w:bCs/>
          <w:sz w:val="24"/>
          <w:lang w:val="en-GB" w:eastAsia="ja-JP"/>
        </w:rPr>
        <w:t>, and the maximum gain = 5 dBi.</w:t>
      </w:r>
    </w:p>
    <w:p w14:paraId="14FE0CD9" w14:textId="77777777" w:rsidR="004B006D" w:rsidRPr="00702C00" w:rsidRDefault="004B006D" w:rsidP="004B006D">
      <w:pPr>
        <w:pStyle w:val="Style1"/>
        <w:snapToGrid w:val="0"/>
        <w:spacing w:line="240" w:lineRule="auto"/>
        <w:ind w:firstLine="0"/>
        <w:contextualSpacing w:val="0"/>
        <w:rPr>
          <w:rFonts w:eastAsia="MS Gothic"/>
          <w:b/>
          <w:bCs/>
          <w:sz w:val="24"/>
          <w:lang w:val="en-GB" w:eastAsia="ja-JP"/>
        </w:rPr>
      </w:pPr>
      <w:r w:rsidRPr="00702C00">
        <w:rPr>
          <w:rFonts w:eastAsia="MS Gothic"/>
          <w:b/>
          <w:bCs/>
          <w:sz w:val="24"/>
          <w:lang w:val="en-GB" w:eastAsia="ja-JP"/>
        </w:rPr>
        <w:t>Proposal 4: Detailed design on electric tilt as well as gNB antenna configuration can be up to companies to report</w:t>
      </w:r>
      <w:r>
        <w:rPr>
          <w:rFonts w:eastAsia="MS Gothic"/>
          <w:b/>
          <w:bCs/>
          <w:sz w:val="24"/>
          <w:lang w:val="en-GB" w:eastAsia="ja-JP"/>
        </w:rPr>
        <w:t>.</w:t>
      </w:r>
    </w:p>
    <w:p w14:paraId="32318974" w14:textId="77777777" w:rsidR="004B006D" w:rsidRPr="00316A26" w:rsidRDefault="004B006D" w:rsidP="004B006D">
      <w:pPr>
        <w:rPr>
          <w:b/>
          <w:bCs/>
        </w:rPr>
      </w:pPr>
      <w:r w:rsidRPr="00316A26">
        <w:rPr>
          <w:b/>
          <w:bCs/>
        </w:rPr>
        <w:t>Proposal 5: For indoor hotspot, reuse LoS probability formula for gNB-UE links for gNB-gNB/UE-UE links.</w:t>
      </w:r>
    </w:p>
    <w:p w14:paraId="40EB51D3" w14:textId="77777777" w:rsidR="004B006D" w:rsidRDefault="004B006D" w:rsidP="004B006D">
      <w:pPr>
        <w:rPr>
          <w:b/>
          <w:bCs/>
        </w:rPr>
      </w:pPr>
      <w:r w:rsidRPr="00316A26">
        <w:rPr>
          <w:b/>
          <w:bCs/>
        </w:rPr>
        <w:t>Proposal 6: For Urban Macro, 100% LoS probability can be assumed for gNB-gNB links.</w:t>
      </w:r>
    </w:p>
    <w:p w14:paraId="3850CACC" w14:textId="34765DAA" w:rsidR="00810FA1" w:rsidRPr="004B006D" w:rsidRDefault="004B006D" w:rsidP="004B006D">
      <w:pPr>
        <w:rPr>
          <w:b/>
          <w:bCs/>
        </w:rPr>
      </w:pPr>
      <w:r>
        <w:rPr>
          <w:b/>
          <w:bCs/>
        </w:rPr>
        <w:t xml:space="preserve">Proposal 7: </w:t>
      </w:r>
      <w:r w:rsidRPr="00316A26">
        <w:rPr>
          <w:b/>
          <w:bCs/>
        </w:rPr>
        <w:t>For Urban Macro, LoS probability</w:t>
      </w:r>
      <w:r>
        <w:rPr>
          <w:b/>
          <w:bCs/>
        </w:rPr>
        <w:t xml:space="preserve"> formula for gNB-UE links</w:t>
      </w:r>
      <w:r w:rsidRPr="00316A26">
        <w:rPr>
          <w:b/>
          <w:bCs/>
        </w:rPr>
        <w:t xml:space="preserve"> can be assumed for </w:t>
      </w:r>
      <w:r>
        <w:rPr>
          <w:b/>
          <w:bCs/>
        </w:rPr>
        <w:t>UE-UE</w:t>
      </w:r>
      <w:r w:rsidRPr="00316A26">
        <w:rPr>
          <w:b/>
          <w:bCs/>
        </w:rPr>
        <w:t xml:space="preserve"> links.</w:t>
      </w:r>
    </w:p>
    <w:p w14:paraId="7793B35E" w14:textId="3A78EC73" w:rsidR="00D27CA1" w:rsidRPr="00B22A06" w:rsidRDefault="00D27CA1" w:rsidP="00D27CA1">
      <w:pPr>
        <w:pStyle w:val="Heading1"/>
        <w:adjustRightInd w:val="0"/>
        <w:spacing w:before="100" w:beforeAutospacing="1" w:afterLines="0" w:afterAutospacing="1" w:line="276" w:lineRule="auto"/>
        <w:rPr>
          <w:rStyle w:val="Strong"/>
          <w:bCs w:val="0"/>
          <w:lang w:val="en-US"/>
        </w:rPr>
      </w:pPr>
      <w:r>
        <w:rPr>
          <w:lang w:val="en-US"/>
        </w:rPr>
        <w:lastRenderedPageBreak/>
        <w:t>Annex</w:t>
      </w:r>
    </w:p>
    <w:p w14:paraId="5FBC6CB7" w14:textId="739C0434" w:rsidR="00D27CA1" w:rsidRDefault="00D27CA1" w:rsidP="00F008B2">
      <w:pPr>
        <w:spacing w:line="276" w:lineRule="auto"/>
        <w:rPr>
          <w:lang w:val="en-US"/>
        </w:rPr>
      </w:pPr>
      <w:r>
        <w:rPr>
          <w:lang w:val="en-US"/>
        </w:rPr>
        <w:t xml:space="preserve">Table </w:t>
      </w:r>
      <w:r w:rsidR="00D34277">
        <w:rPr>
          <w:lang w:val="en-US"/>
        </w:rPr>
        <w:t>A</w:t>
      </w:r>
      <w:r>
        <w:rPr>
          <w:lang w:val="en-US"/>
        </w:rPr>
        <w:t>1 shows simulation assumptions for SLS results.</w:t>
      </w:r>
    </w:p>
    <w:p w14:paraId="52BEFC6D" w14:textId="2E17DB8B" w:rsidR="00D27CA1" w:rsidRDefault="00D34277" w:rsidP="00D34277">
      <w:pPr>
        <w:spacing w:line="276" w:lineRule="auto"/>
        <w:jc w:val="center"/>
        <w:rPr>
          <w:lang w:val="en-US"/>
        </w:rPr>
      </w:pPr>
      <w:r>
        <w:rPr>
          <w:lang w:val="en-US"/>
        </w:rPr>
        <w:t>Table A1: SLS simulation assumptions</w:t>
      </w:r>
    </w:p>
    <w:tbl>
      <w:tblPr>
        <w:tblStyle w:val="TableGrid"/>
        <w:tblW w:w="0" w:type="auto"/>
        <w:tblLook w:val="04A0" w:firstRow="1" w:lastRow="0" w:firstColumn="1" w:lastColumn="0" w:noHBand="0" w:noVBand="1"/>
      </w:tblPr>
      <w:tblGrid>
        <w:gridCol w:w="4135"/>
        <w:gridCol w:w="5819"/>
      </w:tblGrid>
      <w:tr w:rsidR="00D34277" w14:paraId="0315E3A4" w14:textId="77777777" w:rsidTr="00D34277">
        <w:tc>
          <w:tcPr>
            <w:tcW w:w="4135" w:type="dxa"/>
          </w:tcPr>
          <w:p w14:paraId="295667B6" w14:textId="29A44E17" w:rsidR="00D34277" w:rsidRDefault="00D34277" w:rsidP="00F008B2">
            <w:pPr>
              <w:spacing w:line="276" w:lineRule="auto"/>
              <w:rPr>
                <w:lang w:val="en-US"/>
              </w:rPr>
            </w:pPr>
            <w:r>
              <w:rPr>
                <w:lang w:val="en-US"/>
              </w:rPr>
              <w:t>Parameters</w:t>
            </w:r>
          </w:p>
        </w:tc>
        <w:tc>
          <w:tcPr>
            <w:tcW w:w="5819" w:type="dxa"/>
          </w:tcPr>
          <w:p w14:paraId="72D57C7E" w14:textId="49F9D04C" w:rsidR="00D34277" w:rsidRDefault="00D34277" w:rsidP="00F008B2">
            <w:pPr>
              <w:spacing w:line="276" w:lineRule="auto"/>
              <w:rPr>
                <w:lang w:val="en-US"/>
              </w:rPr>
            </w:pPr>
            <w:r>
              <w:rPr>
                <w:lang w:val="en-US"/>
              </w:rPr>
              <w:t>Values</w:t>
            </w:r>
          </w:p>
        </w:tc>
      </w:tr>
      <w:tr w:rsidR="00D34277" w14:paraId="0BB77679" w14:textId="77777777" w:rsidTr="00D34277">
        <w:tc>
          <w:tcPr>
            <w:tcW w:w="4135" w:type="dxa"/>
          </w:tcPr>
          <w:p w14:paraId="79CAB369" w14:textId="686EC46E" w:rsidR="00D34277" w:rsidRDefault="00D34277" w:rsidP="00D34277">
            <w:pPr>
              <w:spacing w:line="276" w:lineRule="auto"/>
              <w:rPr>
                <w:lang w:val="en-US"/>
              </w:rPr>
            </w:pPr>
            <w:r w:rsidRPr="00341282">
              <w:t>Simulation Scenario</w:t>
            </w:r>
          </w:p>
        </w:tc>
        <w:tc>
          <w:tcPr>
            <w:tcW w:w="5819" w:type="dxa"/>
          </w:tcPr>
          <w:p w14:paraId="7051C31F" w14:textId="10F25C71" w:rsidR="00D34277" w:rsidRDefault="00D34277" w:rsidP="00D34277">
            <w:pPr>
              <w:spacing w:line="276" w:lineRule="auto"/>
              <w:rPr>
                <w:lang w:val="en-US"/>
              </w:rPr>
            </w:pPr>
            <w:r>
              <w:rPr>
                <w:lang w:val="en-US"/>
              </w:rPr>
              <w:t>InH</w:t>
            </w:r>
          </w:p>
        </w:tc>
      </w:tr>
      <w:tr w:rsidR="00D34277" w14:paraId="6DA6C28B" w14:textId="77777777" w:rsidTr="00D34277">
        <w:tc>
          <w:tcPr>
            <w:tcW w:w="4135" w:type="dxa"/>
          </w:tcPr>
          <w:p w14:paraId="4014D279" w14:textId="3D526414" w:rsidR="00D34277" w:rsidRDefault="00D34277" w:rsidP="00D34277">
            <w:pPr>
              <w:spacing w:line="276" w:lineRule="auto"/>
              <w:rPr>
                <w:lang w:val="en-US"/>
              </w:rPr>
            </w:pPr>
            <w:r w:rsidRPr="00341282">
              <w:t>The number of sectors</w:t>
            </w:r>
            <w:r>
              <w:t xml:space="preserve"> per BS</w:t>
            </w:r>
          </w:p>
        </w:tc>
        <w:tc>
          <w:tcPr>
            <w:tcW w:w="5819" w:type="dxa"/>
          </w:tcPr>
          <w:p w14:paraId="79DB505C" w14:textId="1CD62B75" w:rsidR="00D34277" w:rsidRDefault="00D34277" w:rsidP="00D34277">
            <w:pPr>
              <w:spacing w:line="276" w:lineRule="auto"/>
              <w:rPr>
                <w:lang w:val="en-US"/>
              </w:rPr>
            </w:pPr>
            <w:r>
              <w:rPr>
                <w:lang w:val="en-US"/>
              </w:rPr>
              <w:t>1</w:t>
            </w:r>
          </w:p>
        </w:tc>
      </w:tr>
      <w:tr w:rsidR="00D34277" w14:paraId="29CD4709" w14:textId="77777777" w:rsidTr="00D34277">
        <w:tc>
          <w:tcPr>
            <w:tcW w:w="4135" w:type="dxa"/>
          </w:tcPr>
          <w:p w14:paraId="318248B5" w14:textId="0C53BDD1" w:rsidR="00D34277" w:rsidRDefault="00D34277" w:rsidP="00F008B2">
            <w:pPr>
              <w:spacing w:line="276" w:lineRule="auto"/>
              <w:rPr>
                <w:lang w:val="en-US"/>
              </w:rPr>
            </w:pPr>
            <w:r>
              <w:rPr>
                <w:lang w:val="en-US"/>
              </w:rPr>
              <w:t>Carrier frequency</w:t>
            </w:r>
          </w:p>
        </w:tc>
        <w:tc>
          <w:tcPr>
            <w:tcW w:w="5819" w:type="dxa"/>
          </w:tcPr>
          <w:p w14:paraId="6E2C051E" w14:textId="05BACAD0" w:rsidR="00D34277" w:rsidRDefault="00D34277" w:rsidP="00F008B2">
            <w:pPr>
              <w:spacing w:line="276" w:lineRule="auto"/>
              <w:rPr>
                <w:lang w:val="en-US"/>
              </w:rPr>
            </w:pPr>
            <w:r>
              <w:rPr>
                <w:lang w:val="en-US"/>
              </w:rPr>
              <w:t>4 GHz</w:t>
            </w:r>
          </w:p>
        </w:tc>
      </w:tr>
      <w:tr w:rsidR="00D34277" w14:paraId="18AD075B" w14:textId="77777777" w:rsidTr="00D34277">
        <w:tc>
          <w:tcPr>
            <w:tcW w:w="4135" w:type="dxa"/>
          </w:tcPr>
          <w:p w14:paraId="432AF6EA" w14:textId="2573B4D7" w:rsidR="00D34277" w:rsidRDefault="00D34277" w:rsidP="00F008B2">
            <w:pPr>
              <w:spacing w:line="276" w:lineRule="auto"/>
              <w:rPr>
                <w:lang w:val="en-US"/>
              </w:rPr>
            </w:pPr>
            <w:r>
              <w:rPr>
                <w:lang w:val="en-US"/>
              </w:rPr>
              <w:t>Channel bandwidth</w:t>
            </w:r>
          </w:p>
        </w:tc>
        <w:tc>
          <w:tcPr>
            <w:tcW w:w="5819" w:type="dxa"/>
          </w:tcPr>
          <w:p w14:paraId="624F5642" w14:textId="102E1887" w:rsidR="00D34277" w:rsidRDefault="00D34277" w:rsidP="00F008B2">
            <w:pPr>
              <w:spacing w:line="276" w:lineRule="auto"/>
              <w:rPr>
                <w:lang w:val="en-US"/>
              </w:rPr>
            </w:pPr>
            <w:r>
              <w:rPr>
                <w:lang w:val="en-US"/>
              </w:rPr>
              <w:t>100 MHz</w:t>
            </w:r>
          </w:p>
        </w:tc>
      </w:tr>
      <w:tr w:rsidR="00D34277" w14:paraId="4B74ADE8" w14:textId="77777777" w:rsidTr="00D34277">
        <w:tc>
          <w:tcPr>
            <w:tcW w:w="4135" w:type="dxa"/>
          </w:tcPr>
          <w:p w14:paraId="40FFFEAF" w14:textId="11A8096E" w:rsidR="00D34277" w:rsidRDefault="00D34277" w:rsidP="00F008B2">
            <w:pPr>
              <w:spacing w:line="276" w:lineRule="auto"/>
              <w:rPr>
                <w:lang w:val="en-US"/>
              </w:rPr>
            </w:pPr>
            <w:r>
              <w:rPr>
                <w:lang w:val="en-US"/>
              </w:rPr>
              <w:t>Transmission bandwidth configuration</w:t>
            </w:r>
          </w:p>
        </w:tc>
        <w:tc>
          <w:tcPr>
            <w:tcW w:w="5819" w:type="dxa"/>
          </w:tcPr>
          <w:p w14:paraId="37DA4422" w14:textId="2416AD10" w:rsidR="00D34277" w:rsidRDefault="00D34277" w:rsidP="00F008B2">
            <w:pPr>
              <w:spacing w:line="276" w:lineRule="auto"/>
              <w:rPr>
                <w:lang w:val="en-US"/>
              </w:rPr>
            </w:pPr>
            <w:r>
              <w:rPr>
                <w:lang w:val="en-US"/>
              </w:rPr>
              <w:t>273 RBs</w:t>
            </w:r>
          </w:p>
        </w:tc>
      </w:tr>
      <w:tr w:rsidR="00D34277" w14:paraId="6FF0D6CF" w14:textId="77777777" w:rsidTr="00D34277">
        <w:tc>
          <w:tcPr>
            <w:tcW w:w="4135" w:type="dxa"/>
          </w:tcPr>
          <w:p w14:paraId="16A0F54D" w14:textId="64007FC4" w:rsidR="00D34277" w:rsidRDefault="00D34277" w:rsidP="00F008B2">
            <w:pPr>
              <w:spacing w:line="276" w:lineRule="auto"/>
              <w:rPr>
                <w:lang w:val="en-US"/>
              </w:rPr>
            </w:pPr>
            <w:r>
              <w:rPr>
                <w:lang w:val="en-US"/>
              </w:rPr>
              <w:t>Subcarrier spacing</w:t>
            </w:r>
          </w:p>
        </w:tc>
        <w:tc>
          <w:tcPr>
            <w:tcW w:w="5819" w:type="dxa"/>
          </w:tcPr>
          <w:p w14:paraId="37EF3C80" w14:textId="58E52FFF" w:rsidR="00D34277" w:rsidRDefault="00D34277" w:rsidP="00F008B2">
            <w:pPr>
              <w:spacing w:line="276" w:lineRule="auto"/>
              <w:rPr>
                <w:lang w:val="en-US"/>
              </w:rPr>
            </w:pPr>
            <w:r>
              <w:rPr>
                <w:lang w:val="en-US"/>
              </w:rPr>
              <w:t>30 kHz</w:t>
            </w:r>
          </w:p>
        </w:tc>
      </w:tr>
      <w:tr w:rsidR="00D34277" w14:paraId="1DDD5DAA" w14:textId="77777777" w:rsidTr="00D34277">
        <w:tc>
          <w:tcPr>
            <w:tcW w:w="4135" w:type="dxa"/>
          </w:tcPr>
          <w:p w14:paraId="30538FDD" w14:textId="77F944DB" w:rsidR="00D34277" w:rsidRDefault="00D34277" w:rsidP="00F008B2">
            <w:pPr>
              <w:spacing w:line="276" w:lineRule="auto"/>
              <w:rPr>
                <w:lang w:val="en-US"/>
              </w:rPr>
            </w:pPr>
            <w:r>
              <w:rPr>
                <w:lang w:val="en-US"/>
              </w:rPr>
              <w:t>FFT size</w:t>
            </w:r>
          </w:p>
        </w:tc>
        <w:tc>
          <w:tcPr>
            <w:tcW w:w="5819" w:type="dxa"/>
          </w:tcPr>
          <w:p w14:paraId="10C2D7CC" w14:textId="22DC9F21" w:rsidR="00D34277" w:rsidRDefault="00D34277" w:rsidP="00F008B2">
            <w:pPr>
              <w:spacing w:line="276" w:lineRule="auto"/>
              <w:rPr>
                <w:lang w:val="en-US"/>
              </w:rPr>
            </w:pPr>
            <w:r>
              <w:rPr>
                <w:lang w:val="en-US"/>
              </w:rPr>
              <w:t>4096</w:t>
            </w:r>
          </w:p>
        </w:tc>
      </w:tr>
      <w:tr w:rsidR="00D34277" w14:paraId="4A9C5686" w14:textId="77777777" w:rsidTr="00D34277">
        <w:tc>
          <w:tcPr>
            <w:tcW w:w="4135" w:type="dxa"/>
          </w:tcPr>
          <w:p w14:paraId="01F716A0" w14:textId="78CCAA98" w:rsidR="00D34277" w:rsidRDefault="00D34277" w:rsidP="00F008B2">
            <w:pPr>
              <w:spacing w:line="276" w:lineRule="auto"/>
              <w:rPr>
                <w:lang w:val="en-US"/>
              </w:rPr>
            </w:pPr>
            <w:r>
              <w:rPr>
                <w:lang w:val="en-US"/>
              </w:rPr>
              <w:t>Noise floor</w:t>
            </w:r>
          </w:p>
        </w:tc>
        <w:tc>
          <w:tcPr>
            <w:tcW w:w="5819" w:type="dxa"/>
          </w:tcPr>
          <w:p w14:paraId="7F2BB3C4" w14:textId="2D6DE3D4" w:rsidR="00D34277" w:rsidRDefault="00D34277" w:rsidP="00F008B2">
            <w:pPr>
              <w:spacing w:line="276" w:lineRule="auto"/>
              <w:rPr>
                <w:lang w:val="en-US"/>
              </w:rPr>
            </w:pPr>
            <w:r>
              <w:rPr>
                <w:lang w:val="en-US"/>
              </w:rPr>
              <w:t>-174 dBm</w:t>
            </w:r>
          </w:p>
        </w:tc>
      </w:tr>
      <w:tr w:rsidR="00D34277" w14:paraId="4C3E1868" w14:textId="77777777" w:rsidTr="00D34277">
        <w:tc>
          <w:tcPr>
            <w:tcW w:w="4135" w:type="dxa"/>
          </w:tcPr>
          <w:p w14:paraId="46330D14" w14:textId="742147C7" w:rsidR="00D34277" w:rsidRDefault="00D34277" w:rsidP="00F008B2">
            <w:pPr>
              <w:spacing w:line="276" w:lineRule="auto"/>
              <w:rPr>
                <w:lang w:val="en-US"/>
              </w:rPr>
            </w:pPr>
          </w:p>
        </w:tc>
        <w:tc>
          <w:tcPr>
            <w:tcW w:w="5819" w:type="dxa"/>
          </w:tcPr>
          <w:p w14:paraId="2F8995A1" w14:textId="543443FE" w:rsidR="00D34277" w:rsidRDefault="00D34277" w:rsidP="00F008B2">
            <w:pPr>
              <w:spacing w:line="276" w:lineRule="auto"/>
              <w:rPr>
                <w:lang w:val="en-US"/>
              </w:rPr>
            </w:pPr>
          </w:p>
        </w:tc>
      </w:tr>
      <w:tr w:rsidR="00412070" w14:paraId="6E70C06B" w14:textId="77777777" w:rsidTr="00D34277">
        <w:tc>
          <w:tcPr>
            <w:tcW w:w="4135" w:type="dxa"/>
          </w:tcPr>
          <w:p w14:paraId="4E592C55" w14:textId="0C508A09" w:rsidR="00412070" w:rsidRDefault="00412070" w:rsidP="00412070">
            <w:pPr>
              <w:spacing w:line="276" w:lineRule="auto"/>
              <w:rPr>
                <w:lang w:val="en-US"/>
              </w:rPr>
            </w:pPr>
            <w:r>
              <w:rPr>
                <w:lang w:val="en-US"/>
              </w:rPr>
              <w:t>BS antenna configuration</w:t>
            </w:r>
          </w:p>
        </w:tc>
        <w:tc>
          <w:tcPr>
            <w:tcW w:w="5819" w:type="dxa"/>
          </w:tcPr>
          <w:p w14:paraId="4E069AE2" w14:textId="08CC4407" w:rsidR="00412070" w:rsidRDefault="00412070" w:rsidP="00412070">
            <w:pPr>
              <w:spacing w:line="276" w:lineRule="auto"/>
              <w:rPr>
                <w:lang w:val="en-US"/>
              </w:rPr>
            </w:pPr>
            <w:r>
              <w:rPr>
                <w:lang w:val="en-US"/>
              </w:rPr>
              <w:t>[M,N,P] = [1,1,2]</w:t>
            </w:r>
          </w:p>
        </w:tc>
      </w:tr>
      <w:tr w:rsidR="00412070" w14:paraId="26CDE0C3" w14:textId="77777777" w:rsidTr="00D34277">
        <w:tc>
          <w:tcPr>
            <w:tcW w:w="4135" w:type="dxa"/>
          </w:tcPr>
          <w:p w14:paraId="0BA0009F" w14:textId="1E8C7C3B" w:rsidR="00412070" w:rsidRDefault="00412070" w:rsidP="00412070">
            <w:pPr>
              <w:spacing w:line="276" w:lineRule="auto"/>
              <w:rPr>
                <w:lang w:val="en-US"/>
              </w:rPr>
            </w:pPr>
            <w:r>
              <w:rPr>
                <w:lang w:val="en-US"/>
              </w:rPr>
              <w:t>BS antenna port configuration</w:t>
            </w:r>
          </w:p>
        </w:tc>
        <w:tc>
          <w:tcPr>
            <w:tcW w:w="5819" w:type="dxa"/>
          </w:tcPr>
          <w:p w14:paraId="144499D3" w14:textId="7382E82C" w:rsidR="00412070" w:rsidRDefault="00412070" w:rsidP="00412070">
            <w:pPr>
              <w:spacing w:line="276" w:lineRule="auto"/>
              <w:rPr>
                <w:lang w:val="en-US"/>
              </w:rPr>
            </w:pPr>
            <w:r>
              <w:rPr>
                <w:lang w:val="en-US"/>
              </w:rPr>
              <w:t>1 port</w:t>
            </w:r>
          </w:p>
        </w:tc>
      </w:tr>
      <w:tr w:rsidR="00412070" w14:paraId="57FC9737" w14:textId="77777777" w:rsidTr="00D34277">
        <w:tc>
          <w:tcPr>
            <w:tcW w:w="4135" w:type="dxa"/>
          </w:tcPr>
          <w:p w14:paraId="3E3B91F4" w14:textId="1F5A8255" w:rsidR="00412070" w:rsidRDefault="00412070" w:rsidP="00412070">
            <w:pPr>
              <w:spacing w:line="276" w:lineRule="auto"/>
              <w:rPr>
                <w:lang w:val="en-US"/>
              </w:rPr>
            </w:pPr>
            <w:r>
              <w:rPr>
                <w:lang w:val="en-US"/>
              </w:rPr>
              <w:t>BS antenna pattern</w:t>
            </w:r>
          </w:p>
        </w:tc>
        <w:tc>
          <w:tcPr>
            <w:tcW w:w="5819" w:type="dxa"/>
          </w:tcPr>
          <w:p w14:paraId="0E5B19E1" w14:textId="6E46BCC9" w:rsidR="00412070" w:rsidRDefault="00412070" w:rsidP="00412070">
            <w:pPr>
              <w:spacing w:line="276" w:lineRule="auto"/>
              <w:rPr>
                <w:lang w:val="en-US"/>
              </w:rPr>
            </w:pPr>
            <w:r>
              <w:rPr>
                <w:lang w:val="en-US"/>
              </w:rPr>
              <w:t>Directional</w:t>
            </w:r>
          </w:p>
        </w:tc>
      </w:tr>
      <w:tr w:rsidR="00412070" w14:paraId="2F4B4834" w14:textId="77777777" w:rsidTr="00D34277">
        <w:tc>
          <w:tcPr>
            <w:tcW w:w="4135" w:type="dxa"/>
          </w:tcPr>
          <w:p w14:paraId="081FE2ED" w14:textId="2AC556EB" w:rsidR="00412070" w:rsidRDefault="00412070" w:rsidP="00412070">
            <w:pPr>
              <w:spacing w:line="276" w:lineRule="auto"/>
              <w:rPr>
                <w:lang w:val="en-US"/>
              </w:rPr>
            </w:pPr>
            <w:r>
              <w:rPr>
                <w:lang w:val="en-US"/>
              </w:rPr>
              <w:t>BS Tx power</w:t>
            </w:r>
          </w:p>
        </w:tc>
        <w:tc>
          <w:tcPr>
            <w:tcW w:w="5819" w:type="dxa"/>
          </w:tcPr>
          <w:p w14:paraId="4A5162E2" w14:textId="6FA43E6C" w:rsidR="00412070" w:rsidRDefault="00412070" w:rsidP="00412070">
            <w:pPr>
              <w:spacing w:line="276" w:lineRule="auto"/>
              <w:rPr>
                <w:lang w:val="en-US"/>
              </w:rPr>
            </w:pPr>
            <w:r>
              <w:rPr>
                <w:lang w:val="en-US"/>
              </w:rPr>
              <w:t>24 dBm</w:t>
            </w:r>
          </w:p>
        </w:tc>
      </w:tr>
      <w:tr w:rsidR="00412070" w14:paraId="036D1D0C" w14:textId="77777777" w:rsidTr="00D34277">
        <w:tc>
          <w:tcPr>
            <w:tcW w:w="4135" w:type="dxa"/>
          </w:tcPr>
          <w:p w14:paraId="438C6306" w14:textId="0AFBB943" w:rsidR="00412070" w:rsidRDefault="00412070" w:rsidP="00412070">
            <w:pPr>
              <w:spacing w:line="276" w:lineRule="auto"/>
              <w:rPr>
                <w:lang w:val="en-US"/>
              </w:rPr>
            </w:pPr>
            <w:r>
              <w:rPr>
                <w:lang w:val="en-US"/>
              </w:rPr>
              <w:t>BS Tx gain</w:t>
            </w:r>
          </w:p>
        </w:tc>
        <w:tc>
          <w:tcPr>
            <w:tcW w:w="5819" w:type="dxa"/>
          </w:tcPr>
          <w:p w14:paraId="7BBFAD6D" w14:textId="75FEF4E9" w:rsidR="00412070" w:rsidRDefault="00412070" w:rsidP="00412070">
            <w:pPr>
              <w:spacing w:line="276" w:lineRule="auto"/>
              <w:rPr>
                <w:lang w:val="en-US"/>
              </w:rPr>
            </w:pPr>
            <w:r>
              <w:rPr>
                <w:lang w:val="en-US"/>
              </w:rPr>
              <w:t>5 dB</w:t>
            </w:r>
          </w:p>
        </w:tc>
      </w:tr>
      <w:tr w:rsidR="00412070" w14:paraId="1ABD7293" w14:textId="77777777" w:rsidTr="00D34277">
        <w:tc>
          <w:tcPr>
            <w:tcW w:w="4135" w:type="dxa"/>
          </w:tcPr>
          <w:p w14:paraId="31BCE155" w14:textId="510689FA" w:rsidR="00412070" w:rsidRDefault="00412070" w:rsidP="00412070">
            <w:pPr>
              <w:spacing w:line="276" w:lineRule="auto"/>
              <w:rPr>
                <w:lang w:val="en-US"/>
              </w:rPr>
            </w:pPr>
            <w:r>
              <w:rPr>
                <w:lang w:val="en-US"/>
              </w:rPr>
              <w:t>BS noise figure</w:t>
            </w:r>
          </w:p>
        </w:tc>
        <w:tc>
          <w:tcPr>
            <w:tcW w:w="5819" w:type="dxa"/>
          </w:tcPr>
          <w:p w14:paraId="361D3D17" w14:textId="02E81510" w:rsidR="00412070" w:rsidRDefault="00412070" w:rsidP="00412070">
            <w:pPr>
              <w:spacing w:line="276" w:lineRule="auto"/>
              <w:rPr>
                <w:lang w:val="en-US"/>
              </w:rPr>
            </w:pPr>
            <w:r>
              <w:rPr>
                <w:lang w:val="en-US"/>
              </w:rPr>
              <w:t>5 dB</w:t>
            </w:r>
          </w:p>
        </w:tc>
      </w:tr>
      <w:tr w:rsidR="00412070" w14:paraId="115FDA5A" w14:textId="77777777" w:rsidTr="00D34277">
        <w:tc>
          <w:tcPr>
            <w:tcW w:w="4135" w:type="dxa"/>
          </w:tcPr>
          <w:p w14:paraId="5C369EA1" w14:textId="1C7CC71A" w:rsidR="00412070" w:rsidRDefault="00412070" w:rsidP="00412070">
            <w:pPr>
              <w:spacing w:line="276" w:lineRule="auto"/>
              <w:rPr>
                <w:lang w:val="en-US"/>
              </w:rPr>
            </w:pPr>
            <w:r>
              <w:rPr>
                <w:lang w:val="en-US"/>
              </w:rPr>
              <w:t>BS mechanical tilt</w:t>
            </w:r>
          </w:p>
        </w:tc>
        <w:tc>
          <w:tcPr>
            <w:tcW w:w="5819" w:type="dxa"/>
          </w:tcPr>
          <w:p w14:paraId="36706858" w14:textId="79EF0470" w:rsidR="00412070" w:rsidRDefault="00412070" w:rsidP="00412070">
            <w:pPr>
              <w:spacing w:line="276" w:lineRule="auto"/>
              <w:rPr>
                <w:lang w:val="en-US"/>
              </w:rPr>
            </w:pPr>
            <w:r>
              <w:rPr>
                <w:lang w:val="en-US"/>
              </w:rPr>
              <w:t>180 degrees</w:t>
            </w:r>
          </w:p>
        </w:tc>
      </w:tr>
      <w:tr w:rsidR="00412070" w14:paraId="386100FA" w14:textId="77777777" w:rsidTr="00D34277">
        <w:tc>
          <w:tcPr>
            <w:tcW w:w="4135" w:type="dxa"/>
          </w:tcPr>
          <w:p w14:paraId="228EC3C3" w14:textId="618A4548" w:rsidR="00412070" w:rsidRDefault="00412070" w:rsidP="00412070">
            <w:pPr>
              <w:spacing w:line="276" w:lineRule="auto"/>
              <w:rPr>
                <w:lang w:val="en-US"/>
              </w:rPr>
            </w:pPr>
            <w:r>
              <w:rPr>
                <w:lang w:val="en-US"/>
              </w:rPr>
              <w:t>BS electrical tilt</w:t>
            </w:r>
          </w:p>
        </w:tc>
        <w:tc>
          <w:tcPr>
            <w:tcW w:w="5819" w:type="dxa"/>
          </w:tcPr>
          <w:p w14:paraId="59F8C9C2" w14:textId="1090BA18" w:rsidR="00412070" w:rsidRDefault="00412070" w:rsidP="00412070">
            <w:pPr>
              <w:spacing w:line="276" w:lineRule="auto"/>
              <w:rPr>
                <w:lang w:val="en-US"/>
              </w:rPr>
            </w:pPr>
            <w:r>
              <w:rPr>
                <w:lang w:val="en-US"/>
              </w:rPr>
              <w:t>90 degrees</w:t>
            </w:r>
          </w:p>
        </w:tc>
      </w:tr>
      <w:tr w:rsidR="00412070" w14:paraId="4E6A4C38" w14:textId="77777777" w:rsidTr="00D34277">
        <w:tc>
          <w:tcPr>
            <w:tcW w:w="4135" w:type="dxa"/>
          </w:tcPr>
          <w:p w14:paraId="0FA9B4B7" w14:textId="1B3FE384" w:rsidR="00412070" w:rsidRDefault="00412070" w:rsidP="00412070">
            <w:pPr>
              <w:spacing w:line="276" w:lineRule="auto"/>
              <w:rPr>
                <w:lang w:val="en-US"/>
              </w:rPr>
            </w:pPr>
            <w:r>
              <w:rPr>
                <w:lang w:val="en-US"/>
              </w:rPr>
              <w:t>BS height</w:t>
            </w:r>
          </w:p>
        </w:tc>
        <w:tc>
          <w:tcPr>
            <w:tcW w:w="5819" w:type="dxa"/>
          </w:tcPr>
          <w:p w14:paraId="7C867CAF" w14:textId="7D080CA6" w:rsidR="00412070" w:rsidRDefault="00412070" w:rsidP="00412070">
            <w:pPr>
              <w:spacing w:line="276" w:lineRule="auto"/>
              <w:rPr>
                <w:lang w:val="en-US"/>
              </w:rPr>
            </w:pPr>
            <w:r>
              <w:rPr>
                <w:lang w:val="en-US"/>
              </w:rPr>
              <w:t>3 m</w:t>
            </w:r>
          </w:p>
        </w:tc>
      </w:tr>
      <w:tr w:rsidR="00412070" w14:paraId="4E3A038F" w14:textId="77777777" w:rsidTr="00D34277">
        <w:tc>
          <w:tcPr>
            <w:tcW w:w="4135" w:type="dxa"/>
          </w:tcPr>
          <w:p w14:paraId="45B26BD1" w14:textId="38DA4A5F" w:rsidR="00412070" w:rsidRDefault="00412070" w:rsidP="00412070">
            <w:pPr>
              <w:spacing w:line="276" w:lineRule="auto"/>
              <w:rPr>
                <w:lang w:val="en-US"/>
              </w:rPr>
            </w:pPr>
            <w:r>
              <w:rPr>
                <w:lang w:val="en-US"/>
              </w:rPr>
              <w:t>BS half value for vertical</w:t>
            </w:r>
          </w:p>
        </w:tc>
        <w:tc>
          <w:tcPr>
            <w:tcW w:w="5819" w:type="dxa"/>
          </w:tcPr>
          <w:p w14:paraId="68DF0119" w14:textId="2963E0FA" w:rsidR="00412070" w:rsidRDefault="00412070" w:rsidP="00412070">
            <w:pPr>
              <w:spacing w:line="276" w:lineRule="auto"/>
              <w:rPr>
                <w:lang w:val="en-US"/>
              </w:rPr>
            </w:pPr>
            <w:r>
              <w:rPr>
                <w:lang w:val="en-US"/>
              </w:rPr>
              <w:t>90 degrees</w:t>
            </w:r>
          </w:p>
        </w:tc>
      </w:tr>
      <w:tr w:rsidR="00412070" w14:paraId="64B98176" w14:textId="77777777" w:rsidTr="00D34277">
        <w:tc>
          <w:tcPr>
            <w:tcW w:w="4135" w:type="dxa"/>
          </w:tcPr>
          <w:p w14:paraId="3F346E1D" w14:textId="77BA8EB7" w:rsidR="00412070" w:rsidRDefault="00412070" w:rsidP="00412070">
            <w:pPr>
              <w:spacing w:line="276" w:lineRule="auto"/>
              <w:rPr>
                <w:lang w:val="en-US"/>
              </w:rPr>
            </w:pPr>
            <w:r>
              <w:rPr>
                <w:lang w:val="en-US"/>
              </w:rPr>
              <w:t>BS half value for horizontal</w:t>
            </w:r>
          </w:p>
        </w:tc>
        <w:tc>
          <w:tcPr>
            <w:tcW w:w="5819" w:type="dxa"/>
          </w:tcPr>
          <w:p w14:paraId="59712587" w14:textId="4B01EFA7" w:rsidR="00412070" w:rsidRDefault="00412070" w:rsidP="00412070">
            <w:pPr>
              <w:spacing w:line="276" w:lineRule="auto"/>
              <w:rPr>
                <w:lang w:val="en-US"/>
              </w:rPr>
            </w:pPr>
            <w:r>
              <w:rPr>
                <w:lang w:val="en-US"/>
              </w:rPr>
              <w:t>90 degrees</w:t>
            </w:r>
          </w:p>
        </w:tc>
      </w:tr>
      <w:tr w:rsidR="00412070" w14:paraId="0D7973C1" w14:textId="77777777" w:rsidTr="00D34277">
        <w:tc>
          <w:tcPr>
            <w:tcW w:w="4135" w:type="dxa"/>
          </w:tcPr>
          <w:p w14:paraId="6D14ED0C" w14:textId="2453A62C" w:rsidR="00412070" w:rsidRDefault="00412070" w:rsidP="00412070">
            <w:pPr>
              <w:spacing w:line="276" w:lineRule="auto"/>
              <w:rPr>
                <w:lang w:val="en-US"/>
              </w:rPr>
            </w:pPr>
            <w:r>
              <w:rPr>
                <w:lang w:val="en-US"/>
              </w:rPr>
              <w:t>SLAv</w:t>
            </w:r>
          </w:p>
        </w:tc>
        <w:tc>
          <w:tcPr>
            <w:tcW w:w="5819" w:type="dxa"/>
          </w:tcPr>
          <w:p w14:paraId="56D6E76F" w14:textId="381AAAEB" w:rsidR="00412070" w:rsidRDefault="00412070" w:rsidP="00412070">
            <w:pPr>
              <w:spacing w:line="276" w:lineRule="auto"/>
              <w:rPr>
                <w:lang w:val="en-US"/>
              </w:rPr>
            </w:pPr>
            <w:r>
              <w:rPr>
                <w:lang w:val="en-US"/>
              </w:rPr>
              <w:t>25 dB</w:t>
            </w:r>
          </w:p>
        </w:tc>
      </w:tr>
      <w:tr w:rsidR="00412070" w14:paraId="4A2B372B" w14:textId="77777777" w:rsidTr="00D34277">
        <w:tc>
          <w:tcPr>
            <w:tcW w:w="4135" w:type="dxa"/>
          </w:tcPr>
          <w:p w14:paraId="1BD7B17D" w14:textId="721BD767" w:rsidR="00412070" w:rsidRDefault="00412070" w:rsidP="00412070">
            <w:pPr>
              <w:spacing w:line="276" w:lineRule="auto"/>
              <w:rPr>
                <w:lang w:val="en-US"/>
              </w:rPr>
            </w:pPr>
            <w:r>
              <w:rPr>
                <w:lang w:val="en-US"/>
              </w:rPr>
              <w:t>Am</w:t>
            </w:r>
          </w:p>
        </w:tc>
        <w:tc>
          <w:tcPr>
            <w:tcW w:w="5819" w:type="dxa"/>
          </w:tcPr>
          <w:p w14:paraId="3CC0C3FB" w14:textId="3123890C" w:rsidR="00412070" w:rsidRDefault="00412070" w:rsidP="00412070">
            <w:pPr>
              <w:spacing w:line="276" w:lineRule="auto"/>
              <w:rPr>
                <w:lang w:val="en-US"/>
              </w:rPr>
            </w:pPr>
            <w:r>
              <w:rPr>
                <w:lang w:val="en-US"/>
              </w:rPr>
              <w:t>25 dB</w:t>
            </w:r>
          </w:p>
        </w:tc>
      </w:tr>
      <w:tr w:rsidR="00412070" w14:paraId="2100C1F8" w14:textId="77777777" w:rsidTr="00D34277">
        <w:tc>
          <w:tcPr>
            <w:tcW w:w="4135" w:type="dxa"/>
          </w:tcPr>
          <w:p w14:paraId="4700E3E0" w14:textId="77777777" w:rsidR="00412070" w:rsidRDefault="00412070" w:rsidP="00412070">
            <w:pPr>
              <w:spacing w:line="276" w:lineRule="auto"/>
              <w:rPr>
                <w:lang w:val="en-US"/>
              </w:rPr>
            </w:pPr>
          </w:p>
        </w:tc>
        <w:tc>
          <w:tcPr>
            <w:tcW w:w="5819" w:type="dxa"/>
          </w:tcPr>
          <w:p w14:paraId="0832D422" w14:textId="77777777" w:rsidR="00412070" w:rsidRDefault="00412070" w:rsidP="00412070">
            <w:pPr>
              <w:spacing w:line="276" w:lineRule="auto"/>
              <w:rPr>
                <w:lang w:val="en-US"/>
              </w:rPr>
            </w:pPr>
          </w:p>
        </w:tc>
      </w:tr>
      <w:tr w:rsidR="00412070" w14:paraId="47EDB2BA" w14:textId="77777777" w:rsidTr="00D34277">
        <w:tc>
          <w:tcPr>
            <w:tcW w:w="4135" w:type="dxa"/>
          </w:tcPr>
          <w:p w14:paraId="7724F53A" w14:textId="472ED3D3" w:rsidR="00412070" w:rsidRDefault="00412070" w:rsidP="00412070">
            <w:pPr>
              <w:spacing w:line="276" w:lineRule="auto"/>
              <w:rPr>
                <w:lang w:val="en-US"/>
              </w:rPr>
            </w:pPr>
            <w:r>
              <w:rPr>
                <w:lang w:val="en-US"/>
              </w:rPr>
              <w:t>UE antenna configuration</w:t>
            </w:r>
          </w:p>
        </w:tc>
        <w:tc>
          <w:tcPr>
            <w:tcW w:w="5819" w:type="dxa"/>
          </w:tcPr>
          <w:p w14:paraId="5FE0A383" w14:textId="7828E4DB" w:rsidR="00412070" w:rsidRDefault="00412070" w:rsidP="00412070">
            <w:pPr>
              <w:spacing w:line="276" w:lineRule="auto"/>
              <w:rPr>
                <w:lang w:val="en-US"/>
              </w:rPr>
            </w:pPr>
            <w:r>
              <w:rPr>
                <w:lang w:val="en-US"/>
              </w:rPr>
              <w:t>[M,N,P] = [1,1,2]</w:t>
            </w:r>
          </w:p>
        </w:tc>
      </w:tr>
      <w:tr w:rsidR="00412070" w14:paraId="59CFF877" w14:textId="77777777" w:rsidTr="00D34277">
        <w:tc>
          <w:tcPr>
            <w:tcW w:w="4135" w:type="dxa"/>
          </w:tcPr>
          <w:p w14:paraId="3712E88F" w14:textId="279D451A" w:rsidR="00412070" w:rsidRDefault="00412070" w:rsidP="00412070">
            <w:pPr>
              <w:spacing w:line="276" w:lineRule="auto"/>
              <w:rPr>
                <w:lang w:val="en-US"/>
              </w:rPr>
            </w:pPr>
            <w:r>
              <w:rPr>
                <w:lang w:val="en-US"/>
              </w:rPr>
              <w:t>UE antenna port configuration</w:t>
            </w:r>
          </w:p>
        </w:tc>
        <w:tc>
          <w:tcPr>
            <w:tcW w:w="5819" w:type="dxa"/>
          </w:tcPr>
          <w:p w14:paraId="6B7099FA" w14:textId="5FC19FB9" w:rsidR="00412070" w:rsidRDefault="00412070" w:rsidP="00412070">
            <w:pPr>
              <w:spacing w:line="276" w:lineRule="auto"/>
              <w:rPr>
                <w:lang w:val="en-US"/>
              </w:rPr>
            </w:pPr>
            <w:r>
              <w:rPr>
                <w:lang w:val="en-US"/>
              </w:rPr>
              <w:t>1 port</w:t>
            </w:r>
          </w:p>
        </w:tc>
      </w:tr>
      <w:tr w:rsidR="00412070" w14:paraId="38081E06" w14:textId="77777777" w:rsidTr="00D34277">
        <w:tc>
          <w:tcPr>
            <w:tcW w:w="4135" w:type="dxa"/>
          </w:tcPr>
          <w:p w14:paraId="4EB52921" w14:textId="67E73615" w:rsidR="00412070" w:rsidRDefault="00412070" w:rsidP="00412070">
            <w:pPr>
              <w:spacing w:line="276" w:lineRule="auto"/>
              <w:rPr>
                <w:lang w:val="en-US"/>
              </w:rPr>
            </w:pPr>
            <w:r>
              <w:rPr>
                <w:lang w:val="en-US"/>
              </w:rPr>
              <w:t>UE antenna pattern</w:t>
            </w:r>
          </w:p>
        </w:tc>
        <w:tc>
          <w:tcPr>
            <w:tcW w:w="5819" w:type="dxa"/>
          </w:tcPr>
          <w:p w14:paraId="16F7B5DA" w14:textId="422A5E44" w:rsidR="00412070" w:rsidRDefault="00412070" w:rsidP="00412070">
            <w:pPr>
              <w:spacing w:line="276" w:lineRule="auto"/>
              <w:rPr>
                <w:lang w:val="en-US"/>
              </w:rPr>
            </w:pPr>
            <w:r>
              <w:rPr>
                <w:lang w:val="en-US"/>
              </w:rPr>
              <w:t>Omni-directional</w:t>
            </w:r>
          </w:p>
        </w:tc>
      </w:tr>
      <w:tr w:rsidR="00412070" w14:paraId="3ADEF6B8" w14:textId="77777777" w:rsidTr="00D34277">
        <w:tc>
          <w:tcPr>
            <w:tcW w:w="4135" w:type="dxa"/>
          </w:tcPr>
          <w:p w14:paraId="51533693" w14:textId="46C4F868" w:rsidR="00412070" w:rsidRDefault="00412070" w:rsidP="00412070">
            <w:pPr>
              <w:spacing w:line="276" w:lineRule="auto"/>
              <w:rPr>
                <w:lang w:val="en-US"/>
              </w:rPr>
            </w:pPr>
            <w:r>
              <w:rPr>
                <w:lang w:val="en-US"/>
              </w:rPr>
              <w:t>UE maximum Tx power</w:t>
            </w:r>
          </w:p>
        </w:tc>
        <w:tc>
          <w:tcPr>
            <w:tcW w:w="5819" w:type="dxa"/>
          </w:tcPr>
          <w:p w14:paraId="006196B3" w14:textId="776C29E0" w:rsidR="00412070" w:rsidRDefault="00412070" w:rsidP="00412070">
            <w:pPr>
              <w:spacing w:line="276" w:lineRule="auto"/>
              <w:rPr>
                <w:lang w:val="en-US"/>
              </w:rPr>
            </w:pPr>
            <w:r>
              <w:rPr>
                <w:lang w:val="en-US"/>
              </w:rPr>
              <w:t>23 dB</w:t>
            </w:r>
          </w:p>
        </w:tc>
      </w:tr>
      <w:tr w:rsidR="00412070" w14:paraId="658BEC93" w14:textId="77777777" w:rsidTr="00D34277">
        <w:tc>
          <w:tcPr>
            <w:tcW w:w="4135" w:type="dxa"/>
          </w:tcPr>
          <w:p w14:paraId="1DAE5BFC" w14:textId="65C2B923" w:rsidR="00412070" w:rsidRDefault="00412070" w:rsidP="00412070">
            <w:pPr>
              <w:spacing w:line="276" w:lineRule="auto"/>
              <w:rPr>
                <w:lang w:val="en-US"/>
              </w:rPr>
            </w:pPr>
            <w:r>
              <w:rPr>
                <w:lang w:val="en-US"/>
              </w:rPr>
              <w:t>UE Noise figure</w:t>
            </w:r>
          </w:p>
        </w:tc>
        <w:tc>
          <w:tcPr>
            <w:tcW w:w="5819" w:type="dxa"/>
          </w:tcPr>
          <w:p w14:paraId="450B8220" w14:textId="5BD010B1" w:rsidR="00412070" w:rsidRDefault="00412070" w:rsidP="00412070">
            <w:pPr>
              <w:spacing w:line="276" w:lineRule="auto"/>
              <w:rPr>
                <w:lang w:val="en-US"/>
              </w:rPr>
            </w:pPr>
            <w:r>
              <w:rPr>
                <w:lang w:val="en-US"/>
              </w:rPr>
              <w:t>9 dB</w:t>
            </w:r>
          </w:p>
        </w:tc>
      </w:tr>
      <w:tr w:rsidR="00412070" w14:paraId="2FBEF6CD" w14:textId="77777777" w:rsidTr="00D34277">
        <w:tc>
          <w:tcPr>
            <w:tcW w:w="4135" w:type="dxa"/>
          </w:tcPr>
          <w:p w14:paraId="1CBD6469" w14:textId="3D62ECEE" w:rsidR="00412070" w:rsidRDefault="00412070" w:rsidP="00412070">
            <w:pPr>
              <w:spacing w:line="276" w:lineRule="auto"/>
              <w:rPr>
                <w:lang w:val="en-US"/>
              </w:rPr>
            </w:pPr>
            <w:r>
              <w:rPr>
                <w:lang w:val="en-US"/>
              </w:rPr>
              <w:t>UE speed</w:t>
            </w:r>
          </w:p>
        </w:tc>
        <w:tc>
          <w:tcPr>
            <w:tcW w:w="5819" w:type="dxa"/>
          </w:tcPr>
          <w:p w14:paraId="28C1D96D" w14:textId="26481EE5" w:rsidR="00412070" w:rsidRDefault="00412070" w:rsidP="00412070">
            <w:pPr>
              <w:spacing w:line="276" w:lineRule="auto"/>
              <w:rPr>
                <w:lang w:val="en-US"/>
              </w:rPr>
            </w:pPr>
            <w:r>
              <w:rPr>
                <w:lang w:val="en-US"/>
              </w:rPr>
              <w:t>3 km/h</w:t>
            </w:r>
          </w:p>
        </w:tc>
      </w:tr>
      <w:tr w:rsidR="00412070" w14:paraId="184D69FF" w14:textId="77777777" w:rsidTr="00D34277">
        <w:tc>
          <w:tcPr>
            <w:tcW w:w="4135" w:type="dxa"/>
          </w:tcPr>
          <w:p w14:paraId="2058A0F8" w14:textId="7046280A" w:rsidR="00412070" w:rsidRDefault="00412070" w:rsidP="00412070">
            <w:pPr>
              <w:spacing w:line="276" w:lineRule="auto"/>
              <w:rPr>
                <w:lang w:val="en-US"/>
              </w:rPr>
            </w:pPr>
            <w:r>
              <w:rPr>
                <w:lang w:val="en-US"/>
              </w:rPr>
              <w:t>UE height</w:t>
            </w:r>
          </w:p>
        </w:tc>
        <w:tc>
          <w:tcPr>
            <w:tcW w:w="5819" w:type="dxa"/>
          </w:tcPr>
          <w:p w14:paraId="032407D7" w14:textId="1CDE2C47" w:rsidR="00412070" w:rsidRDefault="00412070" w:rsidP="00412070">
            <w:pPr>
              <w:spacing w:line="276" w:lineRule="auto"/>
              <w:rPr>
                <w:lang w:val="en-US"/>
              </w:rPr>
            </w:pPr>
            <w:r>
              <w:rPr>
                <w:lang w:val="en-US"/>
              </w:rPr>
              <w:t>1.5 m</w:t>
            </w:r>
          </w:p>
        </w:tc>
      </w:tr>
      <w:tr w:rsidR="00353F26" w14:paraId="27F14D38" w14:textId="77777777" w:rsidTr="00D34277">
        <w:tc>
          <w:tcPr>
            <w:tcW w:w="4135" w:type="dxa"/>
          </w:tcPr>
          <w:p w14:paraId="7FBB3E17" w14:textId="77777777" w:rsidR="00353F26" w:rsidRDefault="00353F26" w:rsidP="00412070">
            <w:pPr>
              <w:spacing w:line="276" w:lineRule="auto"/>
              <w:rPr>
                <w:lang w:val="en-US"/>
              </w:rPr>
            </w:pPr>
          </w:p>
        </w:tc>
        <w:tc>
          <w:tcPr>
            <w:tcW w:w="5819" w:type="dxa"/>
          </w:tcPr>
          <w:p w14:paraId="4D49EC0B" w14:textId="77777777" w:rsidR="00353F26" w:rsidRDefault="00353F26" w:rsidP="00412070">
            <w:pPr>
              <w:spacing w:line="276" w:lineRule="auto"/>
              <w:rPr>
                <w:lang w:val="en-US"/>
              </w:rPr>
            </w:pPr>
          </w:p>
        </w:tc>
      </w:tr>
      <w:tr w:rsidR="00412070" w14:paraId="1FD66EEA" w14:textId="77777777" w:rsidTr="00D34277">
        <w:tc>
          <w:tcPr>
            <w:tcW w:w="4135" w:type="dxa"/>
          </w:tcPr>
          <w:p w14:paraId="6681CABE" w14:textId="0ED2274B" w:rsidR="00412070" w:rsidRDefault="00412070" w:rsidP="00412070">
            <w:pPr>
              <w:spacing w:line="276" w:lineRule="auto"/>
              <w:rPr>
                <w:lang w:val="en-US"/>
              </w:rPr>
            </w:pPr>
            <w:r>
              <w:rPr>
                <w:lang w:val="en-US"/>
              </w:rPr>
              <w:t>TDD pattern</w:t>
            </w:r>
          </w:p>
        </w:tc>
        <w:tc>
          <w:tcPr>
            <w:tcW w:w="5819" w:type="dxa"/>
          </w:tcPr>
          <w:p w14:paraId="1C4BB7CA" w14:textId="5A6C39A0" w:rsidR="00412070" w:rsidRDefault="00412070" w:rsidP="00412070">
            <w:pPr>
              <w:spacing w:line="276" w:lineRule="auto"/>
              <w:rPr>
                <w:lang w:val="en-US"/>
              </w:rPr>
            </w:pPr>
            <w:r>
              <w:rPr>
                <w:lang w:val="en-US"/>
              </w:rPr>
              <w:t>DDDSU or DXXXU (X denotes SBFD slot)</w:t>
            </w:r>
          </w:p>
        </w:tc>
      </w:tr>
      <w:tr w:rsidR="00412070" w14:paraId="474D6F18" w14:textId="77777777" w:rsidTr="00D34277">
        <w:tc>
          <w:tcPr>
            <w:tcW w:w="4135" w:type="dxa"/>
          </w:tcPr>
          <w:p w14:paraId="7488B183" w14:textId="6819BE99" w:rsidR="00412070" w:rsidRDefault="00412070" w:rsidP="00412070">
            <w:pPr>
              <w:spacing w:line="276" w:lineRule="auto"/>
              <w:rPr>
                <w:lang w:val="en-US"/>
              </w:rPr>
            </w:pPr>
            <w:r>
              <w:rPr>
                <w:lang w:val="en-US"/>
              </w:rPr>
              <w:t>Special slot configuration</w:t>
            </w:r>
          </w:p>
        </w:tc>
        <w:tc>
          <w:tcPr>
            <w:tcW w:w="5819" w:type="dxa"/>
          </w:tcPr>
          <w:p w14:paraId="3B0EF157" w14:textId="433EDE61" w:rsidR="00412070" w:rsidRDefault="00412070" w:rsidP="00412070">
            <w:pPr>
              <w:spacing w:line="276" w:lineRule="auto"/>
              <w:rPr>
                <w:lang w:val="en-US"/>
              </w:rPr>
            </w:pPr>
            <w:r>
              <w:rPr>
                <w:lang w:val="en-US"/>
              </w:rPr>
              <w:t>12D2F0U</w:t>
            </w:r>
          </w:p>
        </w:tc>
      </w:tr>
      <w:tr w:rsidR="00353F26" w14:paraId="74918710" w14:textId="77777777" w:rsidTr="00D34277">
        <w:tc>
          <w:tcPr>
            <w:tcW w:w="4135" w:type="dxa"/>
          </w:tcPr>
          <w:p w14:paraId="56FF656B" w14:textId="69C953F6" w:rsidR="00353F26" w:rsidRDefault="00353F26" w:rsidP="00412070">
            <w:pPr>
              <w:spacing w:line="276" w:lineRule="auto"/>
              <w:rPr>
                <w:lang w:val="en-US"/>
              </w:rPr>
            </w:pPr>
            <w:r>
              <w:rPr>
                <w:lang w:val="en-US"/>
              </w:rPr>
              <w:lastRenderedPageBreak/>
              <w:t>Subband configuration</w:t>
            </w:r>
          </w:p>
        </w:tc>
        <w:tc>
          <w:tcPr>
            <w:tcW w:w="5819" w:type="dxa"/>
          </w:tcPr>
          <w:p w14:paraId="1EE28EEB" w14:textId="672597DB" w:rsidR="00353F26" w:rsidRDefault="00353F26" w:rsidP="00412070">
            <w:pPr>
              <w:spacing w:line="276" w:lineRule="auto"/>
              <w:rPr>
                <w:lang w:val="en-US"/>
              </w:rPr>
            </w:pPr>
            <w:r>
              <w:rPr>
                <w:lang w:val="en-US"/>
              </w:rPr>
              <w:t>[D,U,D] = [106, 51, 106] RBs</w:t>
            </w:r>
          </w:p>
        </w:tc>
      </w:tr>
      <w:tr w:rsidR="00412070" w14:paraId="08A3DE72" w14:textId="77777777" w:rsidTr="00D34277">
        <w:tc>
          <w:tcPr>
            <w:tcW w:w="4135" w:type="dxa"/>
          </w:tcPr>
          <w:p w14:paraId="0521DA2F" w14:textId="77777777" w:rsidR="00412070" w:rsidRDefault="00412070" w:rsidP="00412070">
            <w:pPr>
              <w:spacing w:line="276" w:lineRule="auto"/>
              <w:rPr>
                <w:lang w:val="en-US"/>
              </w:rPr>
            </w:pPr>
          </w:p>
        </w:tc>
        <w:tc>
          <w:tcPr>
            <w:tcW w:w="5819" w:type="dxa"/>
          </w:tcPr>
          <w:p w14:paraId="7EBBE096" w14:textId="77777777" w:rsidR="00412070" w:rsidRDefault="00412070" w:rsidP="00412070">
            <w:pPr>
              <w:spacing w:line="276" w:lineRule="auto"/>
              <w:rPr>
                <w:lang w:val="en-US"/>
              </w:rPr>
            </w:pPr>
          </w:p>
        </w:tc>
      </w:tr>
      <w:tr w:rsidR="00412070" w14:paraId="333E0C7C" w14:textId="77777777" w:rsidTr="00D34277">
        <w:tc>
          <w:tcPr>
            <w:tcW w:w="4135" w:type="dxa"/>
          </w:tcPr>
          <w:p w14:paraId="301FA51B" w14:textId="357FF420" w:rsidR="00412070" w:rsidRDefault="00353F26" w:rsidP="00412070">
            <w:pPr>
              <w:spacing w:line="276" w:lineRule="auto"/>
              <w:rPr>
                <w:lang w:val="en-US"/>
              </w:rPr>
            </w:pPr>
            <w:r>
              <w:rPr>
                <w:lang w:val="en-US"/>
              </w:rPr>
              <w:t>RBG size for PDSCH</w:t>
            </w:r>
          </w:p>
        </w:tc>
        <w:tc>
          <w:tcPr>
            <w:tcW w:w="5819" w:type="dxa"/>
          </w:tcPr>
          <w:p w14:paraId="490DD8AC" w14:textId="3B01C7A5" w:rsidR="00412070" w:rsidRDefault="00353F26" w:rsidP="00412070">
            <w:pPr>
              <w:spacing w:line="276" w:lineRule="auto"/>
              <w:rPr>
                <w:lang w:val="en-US"/>
              </w:rPr>
            </w:pPr>
            <w:r>
              <w:rPr>
                <w:lang w:val="en-US"/>
              </w:rPr>
              <w:t>4 RBs</w:t>
            </w:r>
          </w:p>
        </w:tc>
      </w:tr>
      <w:tr w:rsidR="00412070" w14:paraId="42488C85" w14:textId="77777777" w:rsidTr="00D34277">
        <w:tc>
          <w:tcPr>
            <w:tcW w:w="4135" w:type="dxa"/>
          </w:tcPr>
          <w:p w14:paraId="40B40D42" w14:textId="248A6831" w:rsidR="00412070" w:rsidRDefault="00353F26" w:rsidP="00412070">
            <w:pPr>
              <w:spacing w:line="276" w:lineRule="auto"/>
              <w:rPr>
                <w:lang w:val="en-US"/>
              </w:rPr>
            </w:pPr>
            <w:r>
              <w:rPr>
                <w:lang w:val="en-US"/>
              </w:rPr>
              <w:t>DMRS mapping for PDSCH</w:t>
            </w:r>
          </w:p>
        </w:tc>
        <w:tc>
          <w:tcPr>
            <w:tcW w:w="5819" w:type="dxa"/>
          </w:tcPr>
          <w:p w14:paraId="566D8307" w14:textId="7878DB3A" w:rsidR="00412070" w:rsidRDefault="00353F26" w:rsidP="00412070">
            <w:pPr>
              <w:spacing w:line="276" w:lineRule="auto"/>
              <w:rPr>
                <w:lang w:val="en-US"/>
              </w:rPr>
            </w:pPr>
            <w:r>
              <w:rPr>
                <w:lang w:val="en-US"/>
              </w:rPr>
              <w:t>3</w:t>
            </w:r>
            <w:r w:rsidRPr="00353F26">
              <w:rPr>
                <w:vertAlign w:val="superscript"/>
                <w:lang w:val="en-US"/>
              </w:rPr>
              <w:t>rd</w:t>
            </w:r>
            <w:r>
              <w:rPr>
                <w:lang w:val="en-US"/>
              </w:rPr>
              <w:t>, 7</w:t>
            </w:r>
            <w:r w:rsidRPr="00353F26">
              <w:rPr>
                <w:vertAlign w:val="superscript"/>
                <w:lang w:val="en-US"/>
              </w:rPr>
              <w:t>th</w:t>
            </w:r>
            <w:r>
              <w:rPr>
                <w:lang w:val="en-US"/>
              </w:rPr>
              <w:t>, and 11</w:t>
            </w:r>
            <w:r w:rsidRPr="00353F26">
              <w:rPr>
                <w:vertAlign w:val="superscript"/>
                <w:lang w:val="en-US"/>
              </w:rPr>
              <w:t>th</w:t>
            </w:r>
            <w:r>
              <w:rPr>
                <w:lang w:val="en-US"/>
              </w:rPr>
              <w:t xml:space="preserve"> symbol</w:t>
            </w:r>
          </w:p>
        </w:tc>
      </w:tr>
      <w:tr w:rsidR="00412070" w14:paraId="201F35BA" w14:textId="77777777" w:rsidTr="00D34277">
        <w:tc>
          <w:tcPr>
            <w:tcW w:w="4135" w:type="dxa"/>
          </w:tcPr>
          <w:p w14:paraId="4D89878C" w14:textId="02890237" w:rsidR="00412070" w:rsidRDefault="00353F26" w:rsidP="00412070">
            <w:pPr>
              <w:spacing w:line="276" w:lineRule="auto"/>
              <w:rPr>
                <w:lang w:val="en-US"/>
              </w:rPr>
            </w:pPr>
            <w:r>
              <w:rPr>
                <w:lang w:val="en-US"/>
              </w:rPr>
              <w:t>MMSE IRC for PDSCH</w:t>
            </w:r>
          </w:p>
        </w:tc>
        <w:tc>
          <w:tcPr>
            <w:tcW w:w="5819" w:type="dxa"/>
          </w:tcPr>
          <w:p w14:paraId="3021EA1D" w14:textId="47747C36" w:rsidR="00412070" w:rsidRDefault="00353F26" w:rsidP="00412070">
            <w:pPr>
              <w:spacing w:line="276" w:lineRule="auto"/>
              <w:rPr>
                <w:lang w:val="en-US"/>
              </w:rPr>
            </w:pPr>
            <w:r>
              <w:rPr>
                <w:lang w:val="en-US"/>
              </w:rPr>
              <w:t>off</w:t>
            </w:r>
          </w:p>
        </w:tc>
      </w:tr>
      <w:tr w:rsidR="00412070" w14:paraId="1526A633" w14:textId="77777777" w:rsidTr="00D34277">
        <w:tc>
          <w:tcPr>
            <w:tcW w:w="4135" w:type="dxa"/>
          </w:tcPr>
          <w:p w14:paraId="3E31E520" w14:textId="77777777" w:rsidR="00412070" w:rsidRDefault="00412070" w:rsidP="00412070">
            <w:pPr>
              <w:spacing w:line="276" w:lineRule="auto"/>
              <w:rPr>
                <w:lang w:val="en-US"/>
              </w:rPr>
            </w:pPr>
          </w:p>
        </w:tc>
        <w:tc>
          <w:tcPr>
            <w:tcW w:w="5819" w:type="dxa"/>
          </w:tcPr>
          <w:p w14:paraId="1B2FD5B8" w14:textId="77777777" w:rsidR="00412070" w:rsidRDefault="00412070" w:rsidP="00412070">
            <w:pPr>
              <w:spacing w:line="276" w:lineRule="auto"/>
              <w:rPr>
                <w:lang w:val="en-US"/>
              </w:rPr>
            </w:pPr>
          </w:p>
        </w:tc>
      </w:tr>
      <w:tr w:rsidR="00353F26" w14:paraId="22C60832" w14:textId="77777777" w:rsidTr="00D34277">
        <w:tc>
          <w:tcPr>
            <w:tcW w:w="4135" w:type="dxa"/>
          </w:tcPr>
          <w:p w14:paraId="01C3DD2A" w14:textId="0FD9993E" w:rsidR="00353F26" w:rsidRDefault="00353F26" w:rsidP="00353F26">
            <w:pPr>
              <w:spacing w:line="276" w:lineRule="auto"/>
              <w:rPr>
                <w:lang w:val="en-US"/>
              </w:rPr>
            </w:pPr>
            <w:r>
              <w:rPr>
                <w:lang w:val="en-US"/>
              </w:rPr>
              <w:t>RBG size for PUSCH</w:t>
            </w:r>
          </w:p>
        </w:tc>
        <w:tc>
          <w:tcPr>
            <w:tcW w:w="5819" w:type="dxa"/>
          </w:tcPr>
          <w:p w14:paraId="5208482F" w14:textId="171CFB29" w:rsidR="00353F26" w:rsidRDefault="00353F26" w:rsidP="00353F26">
            <w:pPr>
              <w:spacing w:line="276" w:lineRule="auto"/>
              <w:rPr>
                <w:lang w:val="en-US"/>
              </w:rPr>
            </w:pPr>
            <w:r>
              <w:rPr>
                <w:lang w:val="en-US"/>
              </w:rPr>
              <w:t>Wideband allocation</w:t>
            </w:r>
          </w:p>
        </w:tc>
      </w:tr>
      <w:tr w:rsidR="00353F26" w14:paraId="52F590D0" w14:textId="77777777" w:rsidTr="00D34277">
        <w:tc>
          <w:tcPr>
            <w:tcW w:w="4135" w:type="dxa"/>
          </w:tcPr>
          <w:p w14:paraId="49A98BD4" w14:textId="7729FA89" w:rsidR="00353F26" w:rsidRDefault="00353F26" w:rsidP="00353F26">
            <w:pPr>
              <w:spacing w:line="276" w:lineRule="auto"/>
              <w:rPr>
                <w:lang w:val="en-US"/>
              </w:rPr>
            </w:pPr>
            <w:r>
              <w:rPr>
                <w:lang w:val="en-US"/>
              </w:rPr>
              <w:t>DMRS mapping for PUSCH</w:t>
            </w:r>
          </w:p>
        </w:tc>
        <w:tc>
          <w:tcPr>
            <w:tcW w:w="5819" w:type="dxa"/>
          </w:tcPr>
          <w:p w14:paraId="08662DBE" w14:textId="6853C66B" w:rsidR="00353F26" w:rsidRDefault="00353F26" w:rsidP="00353F26">
            <w:pPr>
              <w:spacing w:line="276" w:lineRule="auto"/>
              <w:rPr>
                <w:lang w:val="en-US"/>
              </w:rPr>
            </w:pPr>
            <w:r>
              <w:rPr>
                <w:lang w:val="en-US"/>
              </w:rPr>
              <w:t>3</w:t>
            </w:r>
            <w:r w:rsidRPr="00353F26">
              <w:rPr>
                <w:vertAlign w:val="superscript"/>
                <w:lang w:val="en-US"/>
              </w:rPr>
              <w:t>rd</w:t>
            </w:r>
            <w:r>
              <w:rPr>
                <w:lang w:val="en-US"/>
              </w:rPr>
              <w:t>, 7</w:t>
            </w:r>
            <w:r w:rsidRPr="00353F26">
              <w:rPr>
                <w:vertAlign w:val="superscript"/>
                <w:lang w:val="en-US"/>
              </w:rPr>
              <w:t>th</w:t>
            </w:r>
            <w:r>
              <w:rPr>
                <w:lang w:val="en-US"/>
              </w:rPr>
              <w:t>, and 11</w:t>
            </w:r>
            <w:r w:rsidRPr="00353F26">
              <w:rPr>
                <w:vertAlign w:val="superscript"/>
                <w:lang w:val="en-US"/>
              </w:rPr>
              <w:t>th</w:t>
            </w:r>
            <w:r>
              <w:rPr>
                <w:lang w:val="en-US"/>
              </w:rPr>
              <w:t xml:space="preserve"> symbol</w:t>
            </w:r>
          </w:p>
        </w:tc>
      </w:tr>
      <w:tr w:rsidR="00353F26" w14:paraId="6A040360" w14:textId="77777777" w:rsidTr="00D34277">
        <w:tc>
          <w:tcPr>
            <w:tcW w:w="4135" w:type="dxa"/>
          </w:tcPr>
          <w:p w14:paraId="3FC825B8" w14:textId="03B51A00" w:rsidR="00353F26" w:rsidRDefault="00353F26" w:rsidP="00353F26">
            <w:pPr>
              <w:spacing w:line="276" w:lineRule="auto"/>
              <w:rPr>
                <w:lang w:val="en-US"/>
              </w:rPr>
            </w:pPr>
            <w:r>
              <w:rPr>
                <w:lang w:val="en-US"/>
              </w:rPr>
              <w:t>MMSE IRC for PUSCH</w:t>
            </w:r>
          </w:p>
        </w:tc>
        <w:tc>
          <w:tcPr>
            <w:tcW w:w="5819" w:type="dxa"/>
          </w:tcPr>
          <w:p w14:paraId="7C5BD4EA" w14:textId="3B93E2E0" w:rsidR="00353F26" w:rsidRDefault="00353F26" w:rsidP="00353F26">
            <w:pPr>
              <w:spacing w:line="276" w:lineRule="auto"/>
              <w:rPr>
                <w:lang w:val="en-US"/>
              </w:rPr>
            </w:pPr>
            <w:r>
              <w:rPr>
                <w:lang w:val="en-US"/>
              </w:rPr>
              <w:t>off</w:t>
            </w:r>
          </w:p>
        </w:tc>
      </w:tr>
      <w:tr w:rsidR="00353F26" w14:paraId="5AFCC394" w14:textId="77777777" w:rsidTr="00D34277">
        <w:tc>
          <w:tcPr>
            <w:tcW w:w="4135" w:type="dxa"/>
          </w:tcPr>
          <w:p w14:paraId="79A9AF49" w14:textId="77777777" w:rsidR="00353F26" w:rsidRDefault="00353F26" w:rsidP="00353F26">
            <w:pPr>
              <w:spacing w:line="276" w:lineRule="auto"/>
              <w:rPr>
                <w:lang w:val="en-US"/>
              </w:rPr>
            </w:pPr>
          </w:p>
        </w:tc>
        <w:tc>
          <w:tcPr>
            <w:tcW w:w="5819" w:type="dxa"/>
          </w:tcPr>
          <w:p w14:paraId="7DB6703D" w14:textId="77777777" w:rsidR="00353F26" w:rsidRDefault="00353F26" w:rsidP="00353F26">
            <w:pPr>
              <w:spacing w:line="276" w:lineRule="auto"/>
              <w:rPr>
                <w:lang w:val="en-US"/>
              </w:rPr>
            </w:pPr>
          </w:p>
        </w:tc>
      </w:tr>
      <w:tr w:rsidR="00353F26" w14:paraId="66BD276D" w14:textId="77777777" w:rsidTr="00D34277">
        <w:tc>
          <w:tcPr>
            <w:tcW w:w="4135" w:type="dxa"/>
          </w:tcPr>
          <w:p w14:paraId="132D45E4" w14:textId="1CCE77F9" w:rsidR="00353F26" w:rsidRDefault="00353F26" w:rsidP="00353F26">
            <w:pPr>
              <w:spacing w:line="276" w:lineRule="auto"/>
              <w:rPr>
                <w:lang w:val="en-US"/>
              </w:rPr>
            </w:pPr>
            <w:r>
              <w:rPr>
                <w:lang w:val="en-US"/>
              </w:rPr>
              <w:t>CQI reporting period</w:t>
            </w:r>
          </w:p>
        </w:tc>
        <w:tc>
          <w:tcPr>
            <w:tcW w:w="5819" w:type="dxa"/>
          </w:tcPr>
          <w:p w14:paraId="4ADEF72C" w14:textId="66F1D643" w:rsidR="00353F26" w:rsidRDefault="00353F26" w:rsidP="00353F26">
            <w:pPr>
              <w:spacing w:line="276" w:lineRule="auto"/>
              <w:rPr>
                <w:lang w:val="en-US"/>
              </w:rPr>
            </w:pPr>
            <w:r>
              <w:rPr>
                <w:lang w:val="en-US"/>
              </w:rPr>
              <w:t>Once per 50 TTIs</w:t>
            </w:r>
          </w:p>
        </w:tc>
      </w:tr>
      <w:tr w:rsidR="00353F26" w14:paraId="16C8634C" w14:textId="77777777" w:rsidTr="00D34277">
        <w:tc>
          <w:tcPr>
            <w:tcW w:w="4135" w:type="dxa"/>
          </w:tcPr>
          <w:p w14:paraId="0B566520" w14:textId="195E8D3B" w:rsidR="00353F26" w:rsidRDefault="00353F26" w:rsidP="00353F26">
            <w:pPr>
              <w:spacing w:line="276" w:lineRule="auto"/>
              <w:rPr>
                <w:lang w:val="en-US"/>
              </w:rPr>
            </w:pPr>
            <w:r>
              <w:rPr>
                <w:lang w:val="en-US"/>
              </w:rPr>
              <w:t>CQI reporting delay</w:t>
            </w:r>
          </w:p>
        </w:tc>
        <w:tc>
          <w:tcPr>
            <w:tcW w:w="5819" w:type="dxa"/>
          </w:tcPr>
          <w:p w14:paraId="0C7244DC" w14:textId="24944398" w:rsidR="00353F26" w:rsidRDefault="00353F26" w:rsidP="00353F26">
            <w:pPr>
              <w:spacing w:line="276" w:lineRule="auto"/>
              <w:rPr>
                <w:lang w:val="en-US"/>
              </w:rPr>
            </w:pPr>
            <w:r>
              <w:rPr>
                <w:lang w:val="en-US"/>
              </w:rPr>
              <w:t>2 TTIs</w:t>
            </w:r>
          </w:p>
        </w:tc>
      </w:tr>
      <w:tr w:rsidR="00353F26" w14:paraId="0D04C593" w14:textId="77777777" w:rsidTr="00D34277">
        <w:tc>
          <w:tcPr>
            <w:tcW w:w="4135" w:type="dxa"/>
          </w:tcPr>
          <w:p w14:paraId="67311322" w14:textId="713716AC" w:rsidR="00353F26" w:rsidRDefault="00353F26" w:rsidP="00353F26">
            <w:pPr>
              <w:spacing w:line="276" w:lineRule="auto"/>
              <w:rPr>
                <w:lang w:val="en-US"/>
              </w:rPr>
            </w:pPr>
            <w:r>
              <w:rPr>
                <w:lang w:val="en-US"/>
              </w:rPr>
              <w:t>CQI reporting mode</w:t>
            </w:r>
          </w:p>
        </w:tc>
        <w:tc>
          <w:tcPr>
            <w:tcW w:w="5819" w:type="dxa"/>
          </w:tcPr>
          <w:p w14:paraId="60B7FA28" w14:textId="7E5275A4" w:rsidR="00353F26" w:rsidRDefault="00353F26" w:rsidP="00353F26">
            <w:pPr>
              <w:spacing w:line="276" w:lineRule="auto"/>
              <w:rPr>
                <w:lang w:val="en-US"/>
              </w:rPr>
            </w:pPr>
            <w:r>
              <w:rPr>
                <w:lang w:val="en-US"/>
              </w:rPr>
              <w:t>Subband reporting</w:t>
            </w:r>
          </w:p>
        </w:tc>
      </w:tr>
      <w:tr w:rsidR="00353F26" w14:paraId="6C5E51FD" w14:textId="77777777" w:rsidTr="00D34277">
        <w:tc>
          <w:tcPr>
            <w:tcW w:w="4135" w:type="dxa"/>
          </w:tcPr>
          <w:p w14:paraId="49E1810F" w14:textId="77777777" w:rsidR="00353F26" w:rsidRDefault="00353F26" w:rsidP="00353F26">
            <w:pPr>
              <w:spacing w:line="276" w:lineRule="auto"/>
              <w:rPr>
                <w:lang w:val="en-US"/>
              </w:rPr>
            </w:pPr>
          </w:p>
        </w:tc>
        <w:tc>
          <w:tcPr>
            <w:tcW w:w="5819" w:type="dxa"/>
          </w:tcPr>
          <w:p w14:paraId="6B210233" w14:textId="77777777" w:rsidR="00353F26" w:rsidRDefault="00353F26" w:rsidP="00353F26">
            <w:pPr>
              <w:spacing w:line="276" w:lineRule="auto"/>
              <w:rPr>
                <w:lang w:val="en-US"/>
              </w:rPr>
            </w:pPr>
          </w:p>
        </w:tc>
      </w:tr>
      <w:tr w:rsidR="00353F26" w14:paraId="35E983AB" w14:textId="77777777" w:rsidTr="00D34277">
        <w:tc>
          <w:tcPr>
            <w:tcW w:w="4135" w:type="dxa"/>
          </w:tcPr>
          <w:p w14:paraId="7E6DE5CD" w14:textId="7A545C06" w:rsidR="00353F26" w:rsidRDefault="00353F26" w:rsidP="00353F26">
            <w:pPr>
              <w:spacing w:line="276" w:lineRule="auto"/>
              <w:rPr>
                <w:lang w:val="en-US"/>
              </w:rPr>
            </w:pPr>
            <w:r>
              <w:rPr>
                <w:lang w:val="en-US"/>
              </w:rPr>
              <w:t>Scheduler</w:t>
            </w:r>
          </w:p>
        </w:tc>
        <w:tc>
          <w:tcPr>
            <w:tcW w:w="5819" w:type="dxa"/>
          </w:tcPr>
          <w:p w14:paraId="5915D717" w14:textId="1EFC483E" w:rsidR="00353F26" w:rsidRDefault="00353F26" w:rsidP="00353F26">
            <w:pPr>
              <w:spacing w:line="276" w:lineRule="auto"/>
              <w:rPr>
                <w:lang w:val="en-US"/>
              </w:rPr>
            </w:pPr>
            <w:r>
              <w:rPr>
                <w:lang w:val="en-US"/>
              </w:rPr>
              <w:t>Subband PF</w:t>
            </w:r>
          </w:p>
        </w:tc>
      </w:tr>
      <w:tr w:rsidR="00353F26" w14:paraId="7C0086BD" w14:textId="77777777" w:rsidTr="00D34277">
        <w:tc>
          <w:tcPr>
            <w:tcW w:w="4135" w:type="dxa"/>
          </w:tcPr>
          <w:p w14:paraId="07D85CA2" w14:textId="7ECB71AC" w:rsidR="00353F26" w:rsidRDefault="00353F26" w:rsidP="00353F26">
            <w:pPr>
              <w:spacing w:line="276" w:lineRule="auto"/>
              <w:rPr>
                <w:lang w:val="en-US"/>
              </w:rPr>
            </w:pPr>
            <w:r>
              <w:rPr>
                <w:lang w:val="en-US"/>
              </w:rPr>
              <w:t>Open loop link adaptation</w:t>
            </w:r>
          </w:p>
        </w:tc>
        <w:tc>
          <w:tcPr>
            <w:tcW w:w="5819" w:type="dxa"/>
          </w:tcPr>
          <w:p w14:paraId="12665CBD" w14:textId="49B86E06" w:rsidR="00353F26" w:rsidRDefault="00353F26" w:rsidP="00353F26">
            <w:pPr>
              <w:spacing w:line="276" w:lineRule="auto"/>
              <w:rPr>
                <w:lang w:val="en-US"/>
              </w:rPr>
            </w:pPr>
            <w:r>
              <w:rPr>
                <w:lang w:val="en-US"/>
              </w:rPr>
              <w:t>ON</w:t>
            </w:r>
          </w:p>
        </w:tc>
      </w:tr>
    </w:tbl>
    <w:p w14:paraId="493B009F" w14:textId="77777777" w:rsidR="00D27CA1" w:rsidRDefault="00D27CA1" w:rsidP="00F008B2">
      <w:pPr>
        <w:spacing w:line="276" w:lineRule="auto"/>
        <w:rPr>
          <w:lang w:val="en-US"/>
        </w:rPr>
      </w:pP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399EC745" w14:textId="221D656A" w:rsidR="00596839" w:rsidRPr="00207144" w:rsidRDefault="009960F9" w:rsidP="00596839">
      <w:pPr>
        <w:pStyle w:val="textintend2"/>
        <w:widowControl w:val="0"/>
        <w:numPr>
          <w:ilvl w:val="0"/>
          <w:numId w:val="0"/>
        </w:numPr>
        <w:spacing w:after="0"/>
        <w:ind w:left="420" w:hanging="420"/>
        <w:rPr>
          <w:szCs w:val="24"/>
          <w:lang w:eastAsia="ja-JP"/>
        </w:rPr>
      </w:pPr>
      <w:r>
        <w:rPr>
          <w:szCs w:val="24"/>
          <w:lang w:eastAsia="ja-JP"/>
        </w:rPr>
        <w:t>[1]</w:t>
      </w:r>
      <w:r>
        <w:rPr>
          <w:szCs w:val="24"/>
          <w:lang w:eastAsia="ja-JP"/>
        </w:rPr>
        <w:tab/>
      </w:r>
      <w:r w:rsidR="00BB3B5B">
        <w:rPr>
          <w:szCs w:val="24"/>
          <w:lang w:eastAsia="ja-JP"/>
        </w:rPr>
        <w:t>RAN1 chairman’s note at RAN1#109 e-meeting, May 2022</w:t>
      </w:r>
    </w:p>
    <w:sectPr w:rsidR="00596839" w:rsidRPr="00207144" w:rsidSect="008C6B64">
      <w:footerReference w:type="default" r:id="rId3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BDAE5" w14:textId="77777777" w:rsidR="003D7654" w:rsidRDefault="003D7654">
      <w:r>
        <w:separator/>
      </w:r>
    </w:p>
  </w:endnote>
  <w:endnote w:type="continuationSeparator" w:id="0">
    <w:p w14:paraId="663FB5F8" w14:textId="77777777" w:rsidR="003D7654" w:rsidRDefault="003D7654">
      <w:r>
        <w:continuationSeparator/>
      </w:r>
    </w:p>
  </w:endnote>
  <w:endnote w:type="continuationNotice" w:id="1">
    <w:p w14:paraId="4665201F" w14:textId="77777777" w:rsidR="003D7654" w:rsidRDefault="003D76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11BA0" w14:textId="77777777" w:rsidR="003D7654" w:rsidRDefault="003D7654">
      <w:r>
        <w:separator/>
      </w:r>
    </w:p>
  </w:footnote>
  <w:footnote w:type="continuationSeparator" w:id="0">
    <w:p w14:paraId="4D98BEEC" w14:textId="77777777" w:rsidR="003D7654" w:rsidRDefault="003D7654">
      <w:r>
        <w:continuationSeparator/>
      </w:r>
    </w:p>
  </w:footnote>
  <w:footnote w:type="continuationNotice" w:id="1">
    <w:p w14:paraId="1651CA18" w14:textId="77777777" w:rsidR="003D7654" w:rsidRDefault="003D76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4030DB5"/>
    <w:multiLevelType w:val="hybridMultilevel"/>
    <w:tmpl w:val="2BEC4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E086F87"/>
    <w:multiLevelType w:val="hybridMultilevel"/>
    <w:tmpl w:val="C2DAC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4506F08"/>
    <w:multiLevelType w:val="hybridMultilevel"/>
    <w:tmpl w:val="A5148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start w:val="1"/>
      <w:numFmt w:val="bullet"/>
      <w:lvlText w:val=""/>
      <w:lvlJc w:val="left"/>
      <w:pPr>
        <w:ind w:left="4360" w:hanging="360"/>
      </w:pPr>
      <w:rPr>
        <w:rFonts w:ascii="Wingdings" w:hAnsi="Wingdings" w:hint="default"/>
      </w:rPr>
    </w:lvl>
    <w:lvl w:ilvl="6" w:tplc="08090001">
      <w:start w:val="1"/>
      <w:numFmt w:val="bullet"/>
      <w:lvlText w:val=""/>
      <w:lvlJc w:val="left"/>
      <w:pPr>
        <w:ind w:left="5080" w:hanging="360"/>
      </w:pPr>
      <w:rPr>
        <w:rFonts w:ascii="Symbol" w:hAnsi="Symbol" w:hint="default"/>
      </w:rPr>
    </w:lvl>
    <w:lvl w:ilvl="7" w:tplc="08090003">
      <w:start w:val="1"/>
      <w:numFmt w:val="bullet"/>
      <w:lvlText w:val="o"/>
      <w:lvlJc w:val="left"/>
      <w:pPr>
        <w:ind w:left="5800" w:hanging="360"/>
      </w:pPr>
      <w:rPr>
        <w:rFonts w:ascii="Courier New" w:hAnsi="Courier New" w:cs="Courier New" w:hint="default"/>
      </w:rPr>
    </w:lvl>
    <w:lvl w:ilvl="8" w:tplc="08090005">
      <w:start w:val="1"/>
      <w:numFmt w:val="bullet"/>
      <w:lvlText w:val=""/>
      <w:lvlJc w:val="left"/>
      <w:pPr>
        <w:ind w:left="6520" w:hanging="360"/>
      </w:pPr>
      <w:rPr>
        <w:rFonts w:ascii="Wingdings" w:hAnsi="Wingdings" w:hint="default"/>
      </w:rPr>
    </w:lvl>
  </w:abstractNum>
  <w:abstractNum w:abstractNumId="15" w15:restartNumberingAfterBreak="0">
    <w:nsid w:val="4E0029B9"/>
    <w:multiLevelType w:val="hybridMultilevel"/>
    <w:tmpl w:val="B0B6A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A412C4A"/>
    <w:multiLevelType w:val="hybridMultilevel"/>
    <w:tmpl w:val="8BB65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start w:val="1"/>
      <w:numFmt w:val="bullet"/>
      <w:lvlText w:val=""/>
      <w:lvlJc w:val="left"/>
      <w:pPr>
        <w:ind w:left="4360" w:hanging="360"/>
      </w:pPr>
      <w:rPr>
        <w:rFonts w:ascii="Wingdings" w:hAnsi="Wingdings" w:hint="default"/>
      </w:rPr>
    </w:lvl>
    <w:lvl w:ilvl="6" w:tplc="08090001">
      <w:start w:val="1"/>
      <w:numFmt w:val="bullet"/>
      <w:lvlText w:val=""/>
      <w:lvlJc w:val="left"/>
      <w:pPr>
        <w:ind w:left="5080" w:hanging="360"/>
      </w:pPr>
      <w:rPr>
        <w:rFonts w:ascii="Symbol" w:hAnsi="Symbol" w:hint="default"/>
      </w:rPr>
    </w:lvl>
    <w:lvl w:ilvl="7" w:tplc="08090003">
      <w:start w:val="1"/>
      <w:numFmt w:val="bullet"/>
      <w:lvlText w:val="o"/>
      <w:lvlJc w:val="left"/>
      <w:pPr>
        <w:ind w:left="5800" w:hanging="360"/>
      </w:pPr>
      <w:rPr>
        <w:rFonts w:ascii="Courier New" w:hAnsi="Courier New" w:cs="Courier New" w:hint="default"/>
      </w:rPr>
    </w:lvl>
    <w:lvl w:ilvl="8" w:tplc="08090005">
      <w:start w:val="1"/>
      <w:numFmt w:val="bullet"/>
      <w:lvlText w:val=""/>
      <w:lvlJc w:val="left"/>
      <w:pPr>
        <w:ind w:left="6520" w:hanging="360"/>
      </w:pPr>
      <w:rPr>
        <w:rFonts w:ascii="Wingdings" w:hAnsi="Wingdings" w:hint="default"/>
      </w:rPr>
    </w:lvl>
  </w:abstractNum>
  <w:abstractNum w:abstractNumId="20"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4B10AFD"/>
    <w:multiLevelType w:val="hybridMultilevel"/>
    <w:tmpl w:val="5B42888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21"/>
  </w:num>
  <w:num w:numId="2" w16cid:durableId="24448087">
    <w:abstractNumId w:val="2"/>
  </w:num>
  <w:num w:numId="3" w16cid:durableId="10080189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2"/>
  </w:num>
  <w:num w:numId="5" w16cid:durableId="846208585">
    <w:abstractNumId w:val="12"/>
  </w:num>
  <w:num w:numId="6" w16cid:durableId="91829759">
    <w:abstractNumId w:val="13"/>
  </w:num>
  <w:num w:numId="7" w16cid:durableId="1154877211">
    <w:abstractNumId w:val="10"/>
  </w:num>
  <w:num w:numId="8" w16cid:durableId="321782556">
    <w:abstractNumId w:val="1"/>
  </w:num>
  <w:num w:numId="9" w16cid:durableId="1159426595">
    <w:abstractNumId w:val="24"/>
  </w:num>
  <w:num w:numId="10" w16cid:durableId="942692334">
    <w:abstractNumId w:val="8"/>
  </w:num>
  <w:num w:numId="11" w16cid:durableId="1159467531">
    <w:abstractNumId w:val="0"/>
  </w:num>
  <w:num w:numId="12" w16cid:durableId="167302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5681147">
    <w:abstractNumId w:val="7"/>
  </w:num>
  <w:num w:numId="14" w16cid:durableId="1614826279">
    <w:abstractNumId w:val="6"/>
  </w:num>
  <w:num w:numId="15" w16cid:durableId="998851187">
    <w:abstractNumId w:val="17"/>
  </w:num>
  <w:num w:numId="16" w16cid:durableId="372921307">
    <w:abstractNumId w:val="19"/>
  </w:num>
  <w:num w:numId="17" w16cid:durableId="220483597">
    <w:abstractNumId w:val="14"/>
  </w:num>
  <w:num w:numId="18" w16cid:durableId="100417547">
    <w:abstractNumId w:val="18"/>
  </w:num>
  <w:num w:numId="19" w16cid:durableId="1060790911">
    <w:abstractNumId w:val="23"/>
  </w:num>
  <w:num w:numId="20" w16cid:durableId="1405567380">
    <w:abstractNumId w:val="15"/>
  </w:num>
  <w:num w:numId="21" w16cid:durableId="77137230">
    <w:abstractNumId w:val="9"/>
  </w:num>
  <w:num w:numId="22" w16cid:durableId="448548595">
    <w:abstractNumId w:val="11"/>
  </w:num>
  <w:num w:numId="23" w16cid:durableId="609774767">
    <w:abstractNumId w:val="4"/>
  </w:num>
  <w:num w:numId="24" w16cid:durableId="982810371">
    <w:abstractNumId w:val="20"/>
  </w:num>
  <w:num w:numId="25" w16cid:durableId="546139791">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9A2"/>
    <w:rsid w:val="00040145"/>
    <w:rsid w:val="0004029F"/>
    <w:rsid w:val="00040407"/>
    <w:rsid w:val="000405DD"/>
    <w:rsid w:val="00040623"/>
    <w:rsid w:val="000406B8"/>
    <w:rsid w:val="000411FC"/>
    <w:rsid w:val="000416C8"/>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06"/>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96"/>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120"/>
    <w:rsid w:val="000625CF"/>
    <w:rsid w:val="00062EED"/>
    <w:rsid w:val="000630AD"/>
    <w:rsid w:val="00063196"/>
    <w:rsid w:val="0006344D"/>
    <w:rsid w:val="00063956"/>
    <w:rsid w:val="00063A65"/>
    <w:rsid w:val="00063E01"/>
    <w:rsid w:val="00064AA4"/>
    <w:rsid w:val="00064B7C"/>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79A"/>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6F45"/>
    <w:rsid w:val="00087064"/>
    <w:rsid w:val="000871E9"/>
    <w:rsid w:val="000872AC"/>
    <w:rsid w:val="0008756F"/>
    <w:rsid w:val="00087934"/>
    <w:rsid w:val="000879FD"/>
    <w:rsid w:val="00087BC1"/>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919"/>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FC3"/>
    <w:rsid w:val="000D1DD5"/>
    <w:rsid w:val="000D20DC"/>
    <w:rsid w:val="000D20FF"/>
    <w:rsid w:val="000D2283"/>
    <w:rsid w:val="000D251E"/>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264"/>
    <w:rsid w:val="000F374E"/>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559"/>
    <w:rsid w:val="00141791"/>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A4C"/>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258"/>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10D"/>
    <w:rsid w:val="00180494"/>
    <w:rsid w:val="00180992"/>
    <w:rsid w:val="00180D13"/>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63DC"/>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5BB"/>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697"/>
    <w:rsid w:val="001D1A92"/>
    <w:rsid w:val="001D1AAD"/>
    <w:rsid w:val="001D1B8F"/>
    <w:rsid w:val="001D2174"/>
    <w:rsid w:val="001D2CFF"/>
    <w:rsid w:val="001D2D1B"/>
    <w:rsid w:val="001D3189"/>
    <w:rsid w:val="001D34A9"/>
    <w:rsid w:val="001D3A4C"/>
    <w:rsid w:val="001D3AB4"/>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50E0"/>
    <w:rsid w:val="001E544F"/>
    <w:rsid w:val="001E58C6"/>
    <w:rsid w:val="001E5B50"/>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14B1"/>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5B71"/>
    <w:rsid w:val="00246567"/>
    <w:rsid w:val="002466FC"/>
    <w:rsid w:val="002467B9"/>
    <w:rsid w:val="0024685B"/>
    <w:rsid w:val="00246917"/>
    <w:rsid w:val="002469D3"/>
    <w:rsid w:val="002470A4"/>
    <w:rsid w:val="002470B0"/>
    <w:rsid w:val="00247620"/>
    <w:rsid w:val="002476B6"/>
    <w:rsid w:val="00247811"/>
    <w:rsid w:val="00247845"/>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3A"/>
    <w:rsid w:val="00255F45"/>
    <w:rsid w:val="002565E4"/>
    <w:rsid w:val="00256B50"/>
    <w:rsid w:val="002570FE"/>
    <w:rsid w:val="00257360"/>
    <w:rsid w:val="0025775F"/>
    <w:rsid w:val="00257D09"/>
    <w:rsid w:val="00257DBA"/>
    <w:rsid w:val="00257F93"/>
    <w:rsid w:val="00260005"/>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5CF9"/>
    <w:rsid w:val="002C60B9"/>
    <w:rsid w:val="002C62E4"/>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C7D"/>
    <w:rsid w:val="002E2D59"/>
    <w:rsid w:val="002E2FFB"/>
    <w:rsid w:val="002E3771"/>
    <w:rsid w:val="002E39C9"/>
    <w:rsid w:val="002E3B0C"/>
    <w:rsid w:val="002E4345"/>
    <w:rsid w:val="002E4399"/>
    <w:rsid w:val="002E4434"/>
    <w:rsid w:val="002E47FA"/>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B25"/>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A26"/>
    <w:rsid w:val="00316B81"/>
    <w:rsid w:val="00316CBF"/>
    <w:rsid w:val="00316D09"/>
    <w:rsid w:val="00316D10"/>
    <w:rsid w:val="00317118"/>
    <w:rsid w:val="0031756E"/>
    <w:rsid w:val="003175B5"/>
    <w:rsid w:val="00317832"/>
    <w:rsid w:val="003178DD"/>
    <w:rsid w:val="003178ED"/>
    <w:rsid w:val="0031792E"/>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DE7"/>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3F26"/>
    <w:rsid w:val="00354589"/>
    <w:rsid w:val="003547D3"/>
    <w:rsid w:val="00354D59"/>
    <w:rsid w:val="00355099"/>
    <w:rsid w:val="003550F9"/>
    <w:rsid w:val="0035557B"/>
    <w:rsid w:val="003555FE"/>
    <w:rsid w:val="00356268"/>
    <w:rsid w:val="003562F2"/>
    <w:rsid w:val="00356579"/>
    <w:rsid w:val="0035659C"/>
    <w:rsid w:val="00356859"/>
    <w:rsid w:val="003569F5"/>
    <w:rsid w:val="00356F9E"/>
    <w:rsid w:val="00357027"/>
    <w:rsid w:val="00357315"/>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4CF1"/>
    <w:rsid w:val="003750D5"/>
    <w:rsid w:val="00375112"/>
    <w:rsid w:val="003752B2"/>
    <w:rsid w:val="003755CF"/>
    <w:rsid w:val="00375714"/>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02"/>
    <w:rsid w:val="00381581"/>
    <w:rsid w:val="003815B3"/>
    <w:rsid w:val="00381A21"/>
    <w:rsid w:val="00381F54"/>
    <w:rsid w:val="00381F94"/>
    <w:rsid w:val="00381FC1"/>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654"/>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C3F"/>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96E"/>
    <w:rsid w:val="00407F39"/>
    <w:rsid w:val="00410059"/>
    <w:rsid w:val="0041010D"/>
    <w:rsid w:val="0041029E"/>
    <w:rsid w:val="0041060D"/>
    <w:rsid w:val="0041089B"/>
    <w:rsid w:val="00410AD6"/>
    <w:rsid w:val="00410DFF"/>
    <w:rsid w:val="0041120D"/>
    <w:rsid w:val="00411AAA"/>
    <w:rsid w:val="00411C57"/>
    <w:rsid w:val="00411E15"/>
    <w:rsid w:val="00411E8F"/>
    <w:rsid w:val="00412020"/>
    <w:rsid w:val="0041207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8F1"/>
    <w:rsid w:val="00415A60"/>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517"/>
    <w:rsid w:val="004227FA"/>
    <w:rsid w:val="0042304D"/>
    <w:rsid w:val="00423674"/>
    <w:rsid w:val="0042391C"/>
    <w:rsid w:val="004239DB"/>
    <w:rsid w:val="00423B73"/>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7E6"/>
    <w:rsid w:val="00455826"/>
    <w:rsid w:val="00455CC1"/>
    <w:rsid w:val="00455EF9"/>
    <w:rsid w:val="00455F9B"/>
    <w:rsid w:val="004560E5"/>
    <w:rsid w:val="004565CD"/>
    <w:rsid w:val="0045675B"/>
    <w:rsid w:val="00456B68"/>
    <w:rsid w:val="00456F01"/>
    <w:rsid w:val="004574E4"/>
    <w:rsid w:val="004576E3"/>
    <w:rsid w:val="00457737"/>
    <w:rsid w:val="00457AB0"/>
    <w:rsid w:val="00457BFB"/>
    <w:rsid w:val="00460D1E"/>
    <w:rsid w:val="00460D6D"/>
    <w:rsid w:val="00460F9B"/>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50E"/>
    <w:rsid w:val="004A36E9"/>
    <w:rsid w:val="004A39A6"/>
    <w:rsid w:val="004A3C56"/>
    <w:rsid w:val="004A3E2B"/>
    <w:rsid w:val="004A4445"/>
    <w:rsid w:val="004A4644"/>
    <w:rsid w:val="004A4874"/>
    <w:rsid w:val="004A48CB"/>
    <w:rsid w:val="004A49EA"/>
    <w:rsid w:val="004A4A1A"/>
    <w:rsid w:val="004A4B39"/>
    <w:rsid w:val="004A4B73"/>
    <w:rsid w:val="004A4C49"/>
    <w:rsid w:val="004A4DF0"/>
    <w:rsid w:val="004A4E0B"/>
    <w:rsid w:val="004A59AD"/>
    <w:rsid w:val="004A5D71"/>
    <w:rsid w:val="004A5FC5"/>
    <w:rsid w:val="004A62ED"/>
    <w:rsid w:val="004A6D99"/>
    <w:rsid w:val="004A6E59"/>
    <w:rsid w:val="004A6F16"/>
    <w:rsid w:val="004A729D"/>
    <w:rsid w:val="004A73F1"/>
    <w:rsid w:val="004A75C0"/>
    <w:rsid w:val="004A75CD"/>
    <w:rsid w:val="004A7F91"/>
    <w:rsid w:val="004B006D"/>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F95"/>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CAA"/>
    <w:rsid w:val="004E2F33"/>
    <w:rsid w:val="004E2F3D"/>
    <w:rsid w:val="004E30B0"/>
    <w:rsid w:val="004E37B1"/>
    <w:rsid w:val="004E4053"/>
    <w:rsid w:val="004E4985"/>
    <w:rsid w:val="004E4CE7"/>
    <w:rsid w:val="004E4E58"/>
    <w:rsid w:val="004E50B2"/>
    <w:rsid w:val="004E515A"/>
    <w:rsid w:val="004E51AD"/>
    <w:rsid w:val="004E5503"/>
    <w:rsid w:val="004E5634"/>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203"/>
    <w:rsid w:val="0051155C"/>
    <w:rsid w:val="005115A7"/>
    <w:rsid w:val="00511970"/>
    <w:rsid w:val="00511D8C"/>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434"/>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25C"/>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8AD"/>
    <w:rsid w:val="00583E03"/>
    <w:rsid w:val="00583E17"/>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6F"/>
    <w:rsid w:val="005A0216"/>
    <w:rsid w:val="005A0514"/>
    <w:rsid w:val="005A07AC"/>
    <w:rsid w:val="005A092A"/>
    <w:rsid w:val="005A0A56"/>
    <w:rsid w:val="005A0A95"/>
    <w:rsid w:val="005A0C37"/>
    <w:rsid w:val="005A0FF1"/>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67BD"/>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8EF"/>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A64"/>
    <w:rsid w:val="005F3B21"/>
    <w:rsid w:val="005F42DA"/>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48"/>
    <w:rsid w:val="006123BE"/>
    <w:rsid w:val="00613715"/>
    <w:rsid w:val="00613C11"/>
    <w:rsid w:val="006141CB"/>
    <w:rsid w:val="00614676"/>
    <w:rsid w:val="006146F1"/>
    <w:rsid w:val="0061499E"/>
    <w:rsid w:val="00614D55"/>
    <w:rsid w:val="00614DD7"/>
    <w:rsid w:val="00615506"/>
    <w:rsid w:val="00615A4A"/>
    <w:rsid w:val="00615B11"/>
    <w:rsid w:val="00615FC8"/>
    <w:rsid w:val="006163BD"/>
    <w:rsid w:val="006165D3"/>
    <w:rsid w:val="00616BDE"/>
    <w:rsid w:val="00616D64"/>
    <w:rsid w:val="00617009"/>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1"/>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A31"/>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B3C"/>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2A0"/>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803"/>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D26"/>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EF"/>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6F77B8"/>
    <w:rsid w:val="00700334"/>
    <w:rsid w:val="007003DA"/>
    <w:rsid w:val="007004CF"/>
    <w:rsid w:val="00700639"/>
    <w:rsid w:val="00700F40"/>
    <w:rsid w:val="0070113F"/>
    <w:rsid w:val="00701390"/>
    <w:rsid w:val="007015D6"/>
    <w:rsid w:val="00701B75"/>
    <w:rsid w:val="00702B4E"/>
    <w:rsid w:val="00702C00"/>
    <w:rsid w:val="00702E74"/>
    <w:rsid w:val="00703282"/>
    <w:rsid w:val="00703310"/>
    <w:rsid w:val="00703509"/>
    <w:rsid w:val="00703695"/>
    <w:rsid w:val="007037D2"/>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2F"/>
    <w:rsid w:val="00733A39"/>
    <w:rsid w:val="00733A5D"/>
    <w:rsid w:val="00733FEA"/>
    <w:rsid w:val="00734BB9"/>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E11"/>
    <w:rsid w:val="00757F51"/>
    <w:rsid w:val="00757F62"/>
    <w:rsid w:val="00760AF6"/>
    <w:rsid w:val="00760DF1"/>
    <w:rsid w:val="00760EEE"/>
    <w:rsid w:val="00760F0E"/>
    <w:rsid w:val="007610CF"/>
    <w:rsid w:val="00761229"/>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0BC9"/>
    <w:rsid w:val="0077112E"/>
    <w:rsid w:val="0077128C"/>
    <w:rsid w:val="00771800"/>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378"/>
    <w:rsid w:val="007904A7"/>
    <w:rsid w:val="007905E8"/>
    <w:rsid w:val="0079070D"/>
    <w:rsid w:val="00790786"/>
    <w:rsid w:val="00790A34"/>
    <w:rsid w:val="00790A36"/>
    <w:rsid w:val="00790C82"/>
    <w:rsid w:val="00790E60"/>
    <w:rsid w:val="00791116"/>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67"/>
    <w:rsid w:val="00795FE2"/>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536"/>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5CCF"/>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3C3"/>
    <w:rsid w:val="00822704"/>
    <w:rsid w:val="0082285C"/>
    <w:rsid w:val="00822E1B"/>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1C6A"/>
    <w:rsid w:val="008320B9"/>
    <w:rsid w:val="008321A7"/>
    <w:rsid w:val="008322B3"/>
    <w:rsid w:val="0083270D"/>
    <w:rsid w:val="00832961"/>
    <w:rsid w:val="00832B33"/>
    <w:rsid w:val="00832CBD"/>
    <w:rsid w:val="00832EF4"/>
    <w:rsid w:val="008337BB"/>
    <w:rsid w:val="00834781"/>
    <w:rsid w:val="00834A98"/>
    <w:rsid w:val="00834C4A"/>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99"/>
    <w:rsid w:val="008370D2"/>
    <w:rsid w:val="0083725B"/>
    <w:rsid w:val="00837443"/>
    <w:rsid w:val="00840272"/>
    <w:rsid w:val="0084047A"/>
    <w:rsid w:val="008406FC"/>
    <w:rsid w:val="00841641"/>
    <w:rsid w:val="00841748"/>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75B"/>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77EE2"/>
    <w:rsid w:val="008803E5"/>
    <w:rsid w:val="00880405"/>
    <w:rsid w:val="008805B2"/>
    <w:rsid w:val="008807B9"/>
    <w:rsid w:val="00880A50"/>
    <w:rsid w:val="00880A6A"/>
    <w:rsid w:val="00880B9D"/>
    <w:rsid w:val="008813B7"/>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1D15"/>
    <w:rsid w:val="00891F15"/>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794"/>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128B"/>
    <w:rsid w:val="008D15E9"/>
    <w:rsid w:val="008D195C"/>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5C5"/>
    <w:rsid w:val="008F5961"/>
    <w:rsid w:val="008F599B"/>
    <w:rsid w:val="008F5E26"/>
    <w:rsid w:val="008F5EA2"/>
    <w:rsid w:val="008F6532"/>
    <w:rsid w:val="008F65E9"/>
    <w:rsid w:val="008F6B6C"/>
    <w:rsid w:val="008F6E8B"/>
    <w:rsid w:val="008F7010"/>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53"/>
    <w:rsid w:val="00901551"/>
    <w:rsid w:val="00901906"/>
    <w:rsid w:val="00901AE0"/>
    <w:rsid w:val="009023D6"/>
    <w:rsid w:val="0090253C"/>
    <w:rsid w:val="00902806"/>
    <w:rsid w:val="00902D03"/>
    <w:rsid w:val="00903038"/>
    <w:rsid w:val="00903640"/>
    <w:rsid w:val="0090412E"/>
    <w:rsid w:val="00904494"/>
    <w:rsid w:val="00904AA4"/>
    <w:rsid w:val="00904EB7"/>
    <w:rsid w:val="00905053"/>
    <w:rsid w:val="0090523F"/>
    <w:rsid w:val="00905352"/>
    <w:rsid w:val="00905552"/>
    <w:rsid w:val="00905737"/>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60F"/>
    <w:rsid w:val="00944EDF"/>
    <w:rsid w:val="0094547C"/>
    <w:rsid w:val="009454D4"/>
    <w:rsid w:val="00945565"/>
    <w:rsid w:val="009457A6"/>
    <w:rsid w:val="009459A8"/>
    <w:rsid w:val="009459C1"/>
    <w:rsid w:val="00945A70"/>
    <w:rsid w:val="00945B98"/>
    <w:rsid w:val="00945D1C"/>
    <w:rsid w:val="0094616A"/>
    <w:rsid w:val="0094618C"/>
    <w:rsid w:val="00946777"/>
    <w:rsid w:val="00946AE9"/>
    <w:rsid w:val="009471A3"/>
    <w:rsid w:val="009479F6"/>
    <w:rsid w:val="00947A21"/>
    <w:rsid w:val="00947AC1"/>
    <w:rsid w:val="00947F2C"/>
    <w:rsid w:val="009504F9"/>
    <w:rsid w:val="00950546"/>
    <w:rsid w:val="009506E1"/>
    <w:rsid w:val="00950FE5"/>
    <w:rsid w:val="00951344"/>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B78"/>
    <w:rsid w:val="00963D4B"/>
    <w:rsid w:val="00963E12"/>
    <w:rsid w:val="00963E7E"/>
    <w:rsid w:val="0096407B"/>
    <w:rsid w:val="00964394"/>
    <w:rsid w:val="009646D8"/>
    <w:rsid w:val="009647C7"/>
    <w:rsid w:val="00964DF8"/>
    <w:rsid w:val="00964EE9"/>
    <w:rsid w:val="00965250"/>
    <w:rsid w:val="009652E7"/>
    <w:rsid w:val="00965402"/>
    <w:rsid w:val="00965576"/>
    <w:rsid w:val="009657BF"/>
    <w:rsid w:val="00965BB3"/>
    <w:rsid w:val="00966362"/>
    <w:rsid w:val="009663A4"/>
    <w:rsid w:val="00966BD9"/>
    <w:rsid w:val="00966E15"/>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B6A"/>
    <w:rsid w:val="00972D78"/>
    <w:rsid w:val="009731D4"/>
    <w:rsid w:val="009733F5"/>
    <w:rsid w:val="00973446"/>
    <w:rsid w:val="009737ED"/>
    <w:rsid w:val="00973B19"/>
    <w:rsid w:val="00973F86"/>
    <w:rsid w:val="0097413F"/>
    <w:rsid w:val="009743E4"/>
    <w:rsid w:val="0097486B"/>
    <w:rsid w:val="009749F8"/>
    <w:rsid w:val="00974C53"/>
    <w:rsid w:val="0097505A"/>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8E0"/>
    <w:rsid w:val="00980D93"/>
    <w:rsid w:val="00980FD0"/>
    <w:rsid w:val="00981155"/>
    <w:rsid w:val="009815B0"/>
    <w:rsid w:val="0098198B"/>
    <w:rsid w:val="00981FB9"/>
    <w:rsid w:val="0098201C"/>
    <w:rsid w:val="00982201"/>
    <w:rsid w:val="00982564"/>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81B"/>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4E4"/>
    <w:rsid w:val="00997807"/>
    <w:rsid w:val="00997937"/>
    <w:rsid w:val="00997D4B"/>
    <w:rsid w:val="00997F94"/>
    <w:rsid w:val="009A073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773"/>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D33"/>
    <w:rsid w:val="009D78EA"/>
    <w:rsid w:val="009D7AEF"/>
    <w:rsid w:val="009D7E76"/>
    <w:rsid w:val="009E04F3"/>
    <w:rsid w:val="009E052D"/>
    <w:rsid w:val="009E08C3"/>
    <w:rsid w:val="009E0B11"/>
    <w:rsid w:val="009E0D2E"/>
    <w:rsid w:val="009E0F99"/>
    <w:rsid w:val="009E1075"/>
    <w:rsid w:val="009E10B7"/>
    <w:rsid w:val="009E13D0"/>
    <w:rsid w:val="009E13EE"/>
    <w:rsid w:val="009E146E"/>
    <w:rsid w:val="009E14D1"/>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145D"/>
    <w:rsid w:val="009F1665"/>
    <w:rsid w:val="009F1B01"/>
    <w:rsid w:val="009F1C21"/>
    <w:rsid w:val="009F253E"/>
    <w:rsid w:val="009F2578"/>
    <w:rsid w:val="009F257A"/>
    <w:rsid w:val="009F2F35"/>
    <w:rsid w:val="009F2F69"/>
    <w:rsid w:val="009F36D7"/>
    <w:rsid w:val="009F4D17"/>
    <w:rsid w:val="009F4EBB"/>
    <w:rsid w:val="009F504D"/>
    <w:rsid w:val="009F5148"/>
    <w:rsid w:val="009F51BD"/>
    <w:rsid w:val="009F52A6"/>
    <w:rsid w:val="009F582F"/>
    <w:rsid w:val="009F583F"/>
    <w:rsid w:val="009F5A29"/>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CC6"/>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F3"/>
    <w:rsid w:val="00A45B11"/>
    <w:rsid w:val="00A464C6"/>
    <w:rsid w:val="00A46558"/>
    <w:rsid w:val="00A46573"/>
    <w:rsid w:val="00A46EC0"/>
    <w:rsid w:val="00A4736D"/>
    <w:rsid w:val="00A47396"/>
    <w:rsid w:val="00A477F4"/>
    <w:rsid w:val="00A47E89"/>
    <w:rsid w:val="00A50089"/>
    <w:rsid w:val="00A50572"/>
    <w:rsid w:val="00A5084F"/>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71"/>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BB7"/>
    <w:rsid w:val="00A73F9E"/>
    <w:rsid w:val="00A742B1"/>
    <w:rsid w:val="00A74645"/>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90F"/>
    <w:rsid w:val="00AB7E5A"/>
    <w:rsid w:val="00AB7F94"/>
    <w:rsid w:val="00AC0B26"/>
    <w:rsid w:val="00AC10BC"/>
    <w:rsid w:val="00AC1EE3"/>
    <w:rsid w:val="00AC247B"/>
    <w:rsid w:val="00AC269D"/>
    <w:rsid w:val="00AC2C2D"/>
    <w:rsid w:val="00AC2CB3"/>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B7A"/>
    <w:rsid w:val="00AE0CCF"/>
    <w:rsid w:val="00AE0DBC"/>
    <w:rsid w:val="00AE0E51"/>
    <w:rsid w:val="00AE1106"/>
    <w:rsid w:val="00AE12E1"/>
    <w:rsid w:val="00AE1358"/>
    <w:rsid w:val="00AE167C"/>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337"/>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AAA"/>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712"/>
    <w:rsid w:val="00B13AB2"/>
    <w:rsid w:val="00B13B65"/>
    <w:rsid w:val="00B13BA9"/>
    <w:rsid w:val="00B13BBD"/>
    <w:rsid w:val="00B13F09"/>
    <w:rsid w:val="00B1410F"/>
    <w:rsid w:val="00B144BF"/>
    <w:rsid w:val="00B14B8E"/>
    <w:rsid w:val="00B14C67"/>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4C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C00"/>
    <w:rsid w:val="00B5400E"/>
    <w:rsid w:val="00B54494"/>
    <w:rsid w:val="00B5467D"/>
    <w:rsid w:val="00B5494F"/>
    <w:rsid w:val="00B54CA0"/>
    <w:rsid w:val="00B54D48"/>
    <w:rsid w:val="00B550E8"/>
    <w:rsid w:val="00B5523C"/>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3135"/>
    <w:rsid w:val="00B731DC"/>
    <w:rsid w:val="00B7328B"/>
    <w:rsid w:val="00B737BE"/>
    <w:rsid w:val="00B73958"/>
    <w:rsid w:val="00B73A66"/>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958"/>
    <w:rsid w:val="00B83CD3"/>
    <w:rsid w:val="00B83DFD"/>
    <w:rsid w:val="00B84170"/>
    <w:rsid w:val="00B84313"/>
    <w:rsid w:val="00B843A9"/>
    <w:rsid w:val="00B846AF"/>
    <w:rsid w:val="00B84CCF"/>
    <w:rsid w:val="00B84E85"/>
    <w:rsid w:val="00B84FF0"/>
    <w:rsid w:val="00B8534C"/>
    <w:rsid w:val="00B85AB3"/>
    <w:rsid w:val="00B85EB6"/>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AC1"/>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06C"/>
    <w:rsid w:val="00B9514C"/>
    <w:rsid w:val="00B9529F"/>
    <w:rsid w:val="00B95904"/>
    <w:rsid w:val="00B95AEB"/>
    <w:rsid w:val="00B960C1"/>
    <w:rsid w:val="00B96606"/>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82"/>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32"/>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9BF"/>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B5B"/>
    <w:rsid w:val="00BB3E03"/>
    <w:rsid w:val="00BB3F98"/>
    <w:rsid w:val="00BB408C"/>
    <w:rsid w:val="00BB45AD"/>
    <w:rsid w:val="00BB4655"/>
    <w:rsid w:val="00BB4B93"/>
    <w:rsid w:val="00BB4E8D"/>
    <w:rsid w:val="00BB5048"/>
    <w:rsid w:val="00BB51F2"/>
    <w:rsid w:val="00BB5275"/>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2D8"/>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3988"/>
    <w:rsid w:val="00C141B0"/>
    <w:rsid w:val="00C1475A"/>
    <w:rsid w:val="00C1484A"/>
    <w:rsid w:val="00C14A9B"/>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1C2"/>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8D"/>
    <w:rsid w:val="00C766DB"/>
    <w:rsid w:val="00C766F7"/>
    <w:rsid w:val="00C76B8C"/>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2EC3"/>
    <w:rsid w:val="00C83019"/>
    <w:rsid w:val="00C8302A"/>
    <w:rsid w:val="00C832AC"/>
    <w:rsid w:val="00C834C9"/>
    <w:rsid w:val="00C83626"/>
    <w:rsid w:val="00C838BF"/>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CA0"/>
    <w:rsid w:val="00CB0DE3"/>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1D1"/>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0AB"/>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CA1"/>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277"/>
    <w:rsid w:val="00D346A2"/>
    <w:rsid w:val="00D34AD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D4A"/>
    <w:rsid w:val="00D41E5A"/>
    <w:rsid w:val="00D41FE7"/>
    <w:rsid w:val="00D4206C"/>
    <w:rsid w:val="00D423A7"/>
    <w:rsid w:val="00D424CD"/>
    <w:rsid w:val="00D424FC"/>
    <w:rsid w:val="00D426B6"/>
    <w:rsid w:val="00D42790"/>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4CD"/>
    <w:rsid w:val="00D545D4"/>
    <w:rsid w:val="00D549BD"/>
    <w:rsid w:val="00D54ADD"/>
    <w:rsid w:val="00D54E80"/>
    <w:rsid w:val="00D55256"/>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995"/>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1357"/>
    <w:rsid w:val="00DA1A7E"/>
    <w:rsid w:val="00DA1D8E"/>
    <w:rsid w:val="00DA205D"/>
    <w:rsid w:val="00DA263E"/>
    <w:rsid w:val="00DA2C1A"/>
    <w:rsid w:val="00DA2D12"/>
    <w:rsid w:val="00DA2D79"/>
    <w:rsid w:val="00DA3151"/>
    <w:rsid w:val="00DA33F4"/>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825"/>
    <w:rsid w:val="00DE0897"/>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54"/>
    <w:rsid w:val="00DF2279"/>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DF2"/>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8A"/>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2F02"/>
    <w:rsid w:val="00ED3772"/>
    <w:rsid w:val="00ED3919"/>
    <w:rsid w:val="00ED39D2"/>
    <w:rsid w:val="00ED3B44"/>
    <w:rsid w:val="00ED3CED"/>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320"/>
    <w:rsid w:val="00F134DD"/>
    <w:rsid w:val="00F13801"/>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4DCD"/>
    <w:rsid w:val="00F34EC6"/>
    <w:rsid w:val="00F35240"/>
    <w:rsid w:val="00F35639"/>
    <w:rsid w:val="00F358F3"/>
    <w:rsid w:val="00F36235"/>
    <w:rsid w:val="00F3634D"/>
    <w:rsid w:val="00F3649C"/>
    <w:rsid w:val="00F368B5"/>
    <w:rsid w:val="00F36D81"/>
    <w:rsid w:val="00F37475"/>
    <w:rsid w:val="00F37663"/>
    <w:rsid w:val="00F376A6"/>
    <w:rsid w:val="00F37930"/>
    <w:rsid w:val="00F401C9"/>
    <w:rsid w:val="00F40571"/>
    <w:rsid w:val="00F40774"/>
    <w:rsid w:val="00F4078B"/>
    <w:rsid w:val="00F40D71"/>
    <w:rsid w:val="00F4107F"/>
    <w:rsid w:val="00F4109F"/>
    <w:rsid w:val="00F412E3"/>
    <w:rsid w:val="00F41657"/>
    <w:rsid w:val="00F41DEB"/>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39D"/>
    <w:rsid w:val="00F5159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83"/>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0EDC"/>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0F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C3A"/>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2401686">
      <w:bodyDiv w:val="1"/>
      <w:marLeft w:val="0"/>
      <w:marRight w:val="0"/>
      <w:marTop w:val="0"/>
      <w:marBottom w:val="0"/>
      <w:divBdr>
        <w:top w:val="none" w:sz="0" w:space="0" w:color="auto"/>
        <w:left w:val="none" w:sz="0" w:space="0" w:color="auto"/>
        <w:bottom w:val="none" w:sz="0" w:space="0" w:color="auto"/>
        <w:right w:val="none" w:sz="0" w:space="0" w:color="auto"/>
      </w:divBdr>
    </w:div>
    <w:div w:id="844056780">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04072227">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4288922">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878159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8597515">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9.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image" Target="media/image11.png"/><Relationship Id="rId8" Type="http://schemas.openxmlformats.org/officeDocument/2006/relationships/image" Target="media/image1.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3015</TotalTime>
  <Pages>10</Pages>
  <Words>2919</Words>
  <Characters>16643</Characters>
  <Application>Microsoft Office Word</Application>
  <DocSecurity>0</DocSecurity>
  <Lines>138</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49</cp:revision>
  <cp:lastPrinted>2019-03-18T06:48:00Z</cp:lastPrinted>
  <dcterms:created xsi:type="dcterms:W3CDTF">2022-04-16T00:53:00Z</dcterms:created>
  <dcterms:modified xsi:type="dcterms:W3CDTF">2022-08-12T20:37:00Z</dcterms:modified>
</cp:coreProperties>
</file>