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0C9D5FF8" w:rsidR="00D7126A" w:rsidRPr="005658B6"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WG1 Meeting #110</w:t>
      </w:r>
      <w:r w:rsidRPr="005658B6">
        <w:rPr>
          <w:rFonts w:cs="Arial"/>
          <w:bCs/>
          <w:sz w:val="24"/>
        </w:rPr>
        <w:tab/>
        <w:t>R1-2206442</w:t>
      </w:r>
    </w:p>
    <w:bookmarkEnd w:id="0"/>
    <w:p w14:paraId="5A801F0E" w14:textId="77777777" w:rsidR="00D7126A" w:rsidRPr="005658B6" w:rsidRDefault="00D7126A" w:rsidP="00D7126A">
      <w:pPr>
        <w:pStyle w:val="Header"/>
        <w:rPr>
          <w:rFonts w:cs="Arial"/>
          <w:bCs/>
          <w:sz w:val="24"/>
        </w:rPr>
      </w:pPr>
      <w:r w:rsidRPr="005658B6">
        <w:rPr>
          <w:rFonts w:cs="Arial"/>
          <w:bCs/>
          <w:sz w:val="24"/>
        </w:rPr>
        <w:t>Toulouse, France, August 22</w:t>
      </w:r>
      <w:r w:rsidRPr="005658B6">
        <w:rPr>
          <w:rFonts w:cs="Arial"/>
          <w:bCs/>
          <w:sz w:val="24"/>
          <w:vertAlign w:val="superscript"/>
        </w:rPr>
        <w:t>nd</w:t>
      </w:r>
      <w:r w:rsidRPr="005658B6">
        <w:rPr>
          <w:rFonts w:cs="Arial"/>
          <w:bCs/>
          <w:sz w:val="24"/>
        </w:rPr>
        <w:t xml:space="preserve"> – 26</w:t>
      </w:r>
      <w:r w:rsidRPr="005658B6">
        <w:rPr>
          <w:rFonts w:cs="Arial"/>
          <w:bCs/>
          <w:sz w:val="24"/>
          <w:vertAlign w:val="superscript"/>
        </w:rPr>
        <w:t>th</w:t>
      </w:r>
      <w:r w:rsidRPr="005658B6">
        <w:rPr>
          <w:rFonts w:cs="Arial"/>
          <w:bCs/>
          <w:sz w:val="24"/>
        </w:rPr>
        <w:t>, 2022</w:t>
      </w:r>
    </w:p>
    <w:p w14:paraId="012CB625" w14:textId="77777777" w:rsidR="00C7199C" w:rsidRPr="005658B6" w:rsidRDefault="00C7199C" w:rsidP="00C7199C">
      <w:pPr>
        <w:pStyle w:val="Header"/>
        <w:rPr>
          <w:rFonts w:cs="Arial"/>
          <w:bCs/>
          <w:noProof w:val="0"/>
          <w:sz w:val="24"/>
          <w:lang w:eastAsia="ja-JP"/>
        </w:rPr>
      </w:pPr>
    </w:p>
    <w:p w14:paraId="2B544DEF" w14:textId="4C27C03A" w:rsidR="00C7199C" w:rsidRPr="005658B6" w:rsidRDefault="00C7199C" w:rsidP="00C7199C">
      <w:pPr>
        <w:pStyle w:val="CRCoverPage"/>
        <w:rPr>
          <w:rFonts w:cs="Arial"/>
          <w:b/>
          <w:bCs/>
          <w:sz w:val="24"/>
          <w:lang w:val="en-US" w:eastAsia="ja-JP"/>
        </w:rPr>
      </w:pPr>
      <w:r w:rsidRPr="005658B6">
        <w:rPr>
          <w:rFonts w:cs="Arial"/>
          <w:b/>
          <w:bCs/>
          <w:sz w:val="24"/>
          <w:lang w:val="en-US"/>
        </w:rPr>
        <w:t>Agenda item:</w:t>
      </w:r>
      <w:r w:rsidRPr="005658B6">
        <w:rPr>
          <w:rFonts w:cs="Arial"/>
          <w:b/>
          <w:bCs/>
          <w:sz w:val="24"/>
          <w:lang w:val="en-US"/>
        </w:rPr>
        <w:tab/>
      </w:r>
      <w:r w:rsidRPr="005658B6">
        <w:rPr>
          <w:rFonts w:cs="Arial"/>
          <w:b/>
          <w:bCs/>
          <w:sz w:val="24"/>
          <w:lang w:val="en-US"/>
        </w:rPr>
        <w:tab/>
      </w:r>
      <w:r w:rsidR="00E02820" w:rsidRPr="005658B6">
        <w:rPr>
          <w:rFonts w:cs="Arial"/>
          <w:b/>
          <w:bCs/>
          <w:sz w:val="24"/>
          <w:lang w:val="en-US"/>
        </w:rPr>
        <w:t>8.</w:t>
      </w:r>
      <w:r w:rsidR="00407A1D" w:rsidRPr="005658B6">
        <w:rPr>
          <w:rFonts w:cs="Arial"/>
          <w:b/>
          <w:bCs/>
          <w:sz w:val="24"/>
          <w:lang w:val="en-US"/>
        </w:rPr>
        <w:t>6</w:t>
      </w:r>
    </w:p>
    <w:p w14:paraId="5C3E8EE8" w14:textId="77777777" w:rsidR="00C7199C" w:rsidRPr="005658B6" w:rsidRDefault="00C7199C" w:rsidP="00C7199C">
      <w:pPr>
        <w:tabs>
          <w:tab w:val="left" w:pos="1985"/>
        </w:tabs>
        <w:ind w:left="1985" w:hanging="1985"/>
        <w:rPr>
          <w:rFonts w:ascii="Arial" w:hAnsi="Arial" w:cs="Arial"/>
          <w:b/>
          <w:bCs/>
          <w:sz w:val="24"/>
        </w:rPr>
      </w:pPr>
      <w:r w:rsidRPr="005658B6">
        <w:rPr>
          <w:rFonts w:ascii="Arial" w:hAnsi="Arial" w:cs="Arial"/>
          <w:b/>
          <w:bCs/>
          <w:sz w:val="24"/>
        </w:rPr>
        <w:t>Source:</w:t>
      </w:r>
      <w:r w:rsidRPr="005658B6">
        <w:rPr>
          <w:rFonts w:ascii="Arial" w:hAnsi="Arial" w:cs="Arial"/>
          <w:b/>
          <w:bCs/>
          <w:sz w:val="24"/>
        </w:rPr>
        <w:tab/>
      </w:r>
      <w:bookmarkStart w:id="2" w:name="OLE_LINK1"/>
      <w:bookmarkStart w:id="3" w:name="OLE_LINK2"/>
      <w:r w:rsidR="008F23B9" w:rsidRPr="005658B6">
        <w:rPr>
          <w:rFonts w:ascii="Arial" w:hAnsi="Arial" w:cs="Arial"/>
          <w:b/>
          <w:bCs/>
          <w:sz w:val="24"/>
        </w:rPr>
        <w:t>Nokia</w:t>
      </w:r>
      <w:bookmarkEnd w:id="2"/>
      <w:bookmarkEnd w:id="3"/>
      <w:r w:rsidR="00F26BB8" w:rsidRPr="005658B6">
        <w:rPr>
          <w:rFonts w:ascii="Arial" w:hAnsi="Arial" w:cs="Arial"/>
          <w:b/>
          <w:bCs/>
          <w:sz w:val="24"/>
        </w:rPr>
        <w:t xml:space="preserve">, </w:t>
      </w:r>
      <w:r w:rsidR="00E63333" w:rsidRPr="005658B6">
        <w:rPr>
          <w:rFonts w:ascii="Arial" w:hAnsi="Arial" w:cs="Arial"/>
          <w:b/>
          <w:bCs/>
          <w:sz w:val="24"/>
        </w:rPr>
        <w:t>Nokia</w:t>
      </w:r>
      <w:r w:rsidR="00573C7E" w:rsidRPr="005658B6">
        <w:rPr>
          <w:rFonts w:ascii="Arial" w:hAnsi="Arial" w:cs="Arial"/>
          <w:b/>
          <w:bCs/>
          <w:sz w:val="24"/>
        </w:rPr>
        <w:t xml:space="preserve"> Shanghai Bell</w:t>
      </w:r>
    </w:p>
    <w:p w14:paraId="66FD51C1" w14:textId="527EF11E" w:rsidR="00C7199C" w:rsidRPr="005658B6" w:rsidRDefault="00C7199C" w:rsidP="00C7199C">
      <w:pPr>
        <w:ind w:left="1985" w:hanging="1985"/>
        <w:rPr>
          <w:rFonts w:ascii="Arial" w:hAnsi="Arial" w:cs="Arial"/>
          <w:b/>
          <w:bCs/>
          <w:sz w:val="24"/>
        </w:rPr>
      </w:pPr>
      <w:r w:rsidRPr="005658B6">
        <w:rPr>
          <w:rFonts w:ascii="Arial" w:hAnsi="Arial" w:cs="Arial"/>
          <w:b/>
          <w:bCs/>
          <w:sz w:val="24"/>
        </w:rPr>
        <w:t>Title:</w:t>
      </w:r>
      <w:r w:rsidRPr="005658B6">
        <w:rPr>
          <w:rFonts w:ascii="Arial" w:hAnsi="Arial" w:cs="Arial"/>
          <w:b/>
          <w:bCs/>
          <w:sz w:val="24"/>
        </w:rPr>
        <w:tab/>
      </w:r>
      <w:r w:rsidR="006333AB" w:rsidRPr="005658B6">
        <w:rPr>
          <w:rFonts w:ascii="Arial" w:hAnsi="Arial" w:cs="Arial"/>
          <w:b/>
          <w:bCs/>
          <w:sz w:val="24"/>
        </w:rPr>
        <w:t>Maintenance Issues on Complexity Reduction for RedCap</w:t>
      </w:r>
    </w:p>
    <w:p w14:paraId="1F3637D3" w14:textId="4CEBA7DE" w:rsidR="0034111C" w:rsidRPr="005658B6" w:rsidRDefault="00C100BF" w:rsidP="00C7199C">
      <w:pPr>
        <w:rPr>
          <w:rFonts w:ascii="Arial" w:hAnsi="Arial" w:cs="Arial"/>
          <w:b/>
          <w:bCs/>
          <w:sz w:val="24"/>
        </w:rPr>
      </w:pPr>
      <w:r w:rsidRPr="005658B6">
        <w:rPr>
          <w:rFonts w:ascii="Arial" w:hAnsi="Arial" w:cs="Arial"/>
          <w:b/>
          <w:bCs/>
          <w:sz w:val="24"/>
        </w:rPr>
        <w:t>Document for:</w:t>
      </w:r>
      <w:r w:rsidRPr="005658B6">
        <w:rPr>
          <w:rFonts w:ascii="Arial" w:hAnsi="Arial" w:cs="Arial"/>
          <w:b/>
          <w:bCs/>
          <w:sz w:val="24"/>
        </w:rPr>
        <w:tab/>
      </w:r>
      <w:r w:rsidRPr="005658B6">
        <w:rPr>
          <w:rFonts w:ascii="Arial" w:hAnsi="Arial" w:cs="Arial"/>
          <w:b/>
          <w:bCs/>
          <w:sz w:val="24"/>
        </w:rPr>
        <w:tab/>
        <w:t>D</w:t>
      </w:r>
      <w:r w:rsidR="00283A96" w:rsidRPr="005658B6">
        <w:rPr>
          <w:rFonts w:ascii="Arial" w:hAnsi="Arial" w:cs="Arial"/>
          <w:b/>
          <w:bCs/>
          <w:sz w:val="24"/>
        </w:rPr>
        <w:t>iscussion and Decision</w:t>
      </w:r>
      <w:bookmarkEnd w:id="1"/>
    </w:p>
    <w:p w14:paraId="7E0863E7" w14:textId="77777777"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1C0F199E" w14:textId="4036A1D2" w:rsidR="004772C9" w:rsidRPr="003D3615" w:rsidRDefault="00422FD7" w:rsidP="00783BCB">
      <w:pPr>
        <w:pStyle w:val="ListParagraph"/>
        <w:spacing w:before="240" w:after="120"/>
        <w:ind w:left="0"/>
        <w:contextualSpacing w:val="0"/>
        <w:jc w:val="both"/>
        <w:rPr>
          <w:rFonts w:ascii="Times New Roman" w:eastAsia="MS Mincho" w:hAnsi="Times New Roman" w:cs="Times New Roman"/>
          <w:sz w:val="20"/>
          <w:szCs w:val="20"/>
        </w:rPr>
      </w:pPr>
      <w:bookmarkStart w:id="4" w:name="_Hlk525462591"/>
      <w:r w:rsidRPr="003D3615">
        <w:rPr>
          <w:rFonts w:ascii="Times New Roman" w:eastAsia="MS Mincho" w:hAnsi="Times New Roman" w:cs="Times New Roman"/>
          <w:sz w:val="20"/>
          <w:szCs w:val="20"/>
        </w:rPr>
        <w:t xml:space="preserve">In this contribution, we address </w:t>
      </w:r>
      <w:r w:rsidR="00FA6B24" w:rsidRPr="003D3615">
        <w:rPr>
          <w:rFonts w:ascii="Times New Roman" w:eastAsia="MS Mincho" w:hAnsi="Times New Roman" w:cs="Times New Roman"/>
          <w:sz w:val="20"/>
          <w:szCs w:val="20"/>
        </w:rPr>
        <w:t>maintenance issues</w:t>
      </w:r>
      <w:r w:rsidRPr="003D3615">
        <w:rPr>
          <w:rFonts w:ascii="Times New Roman" w:eastAsia="MS Mincho" w:hAnsi="Times New Roman" w:cs="Times New Roman"/>
          <w:sz w:val="20"/>
          <w:szCs w:val="20"/>
        </w:rPr>
        <w:t xml:space="preserve"> related to </w:t>
      </w:r>
      <w:r w:rsidR="00AD59C8" w:rsidRPr="003D3615">
        <w:rPr>
          <w:rFonts w:ascii="Times New Roman" w:hAnsi="Times New Roman" w:cs="Times New Roman"/>
          <w:sz w:val="20"/>
          <w:szCs w:val="20"/>
        </w:rPr>
        <w:t xml:space="preserve">reduced </w:t>
      </w:r>
      <w:r w:rsidR="003E6DAE" w:rsidRPr="003D3615">
        <w:rPr>
          <w:rFonts w:ascii="Times New Roman" w:hAnsi="Times New Roman" w:cs="Times New Roman"/>
          <w:sz w:val="20"/>
          <w:szCs w:val="20"/>
        </w:rPr>
        <w:t>UE complexity</w:t>
      </w:r>
      <w:r w:rsidRPr="003D3615">
        <w:rPr>
          <w:rFonts w:ascii="Times New Roman" w:hAnsi="Times New Roman" w:cs="Times New Roman"/>
          <w:sz w:val="20"/>
          <w:szCs w:val="20"/>
        </w:rPr>
        <w:t>.</w:t>
      </w:r>
      <w:bookmarkEnd w:id="4"/>
    </w:p>
    <w:p w14:paraId="46C46C7F" w14:textId="25EB277B" w:rsidR="0047552A" w:rsidRPr="00E71E0B" w:rsidRDefault="0047552A" w:rsidP="00FD56D1">
      <w:pPr>
        <w:pStyle w:val="Heading1"/>
        <w:tabs>
          <w:tab w:val="clear" w:pos="1134"/>
          <w:tab w:val="num" w:pos="709"/>
        </w:tabs>
        <w:ind w:left="709" w:hanging="709"/>
        <w:rPr>
          <w:rFonts w:cs="Arial"/>
          <w:lang w:val="en-US"/>
        </w:rPr>
      </w:pPr>
      <w:bookmarkStart w:id="5" w:name="_Hlk4137067"/>
      <w:bookmarkStart w:id="6" w:name="_Hlk520894743"/>
      <w:bookmarkStart w:id="7" w:name="_Hlk7596973"/>
      <w:r w:rsidRPr="00E71E0B">
        <w:rPr>
          <w:rFonts w:cs="Arial"/>
          <w:lang w:val="en-US"/>
        </w:rPr>
        <w:t>Maintenance Issues for RedCap</w:t>
      </w:r>
    </w:p>
    <w:p w14:paraId="7B76E882" w14:textId="0A039E73" w:rsidR="005E1C18" w:rsidRPr="005233AF" w:rsidRDefault="005E1C18" w:rsidP="005E1C18">
      <w:pPr>
        <w:rPr>
          <w:rFonts w:ascii="Times New Roman" w:hAnsi="Times New Roman" w:cs="Times New Roman"/>
          <w:b/>
          <w:bCs/>
          <w:sz w:val="20"/>
          <w:szCs w:val="20"/>
          <w:u w:val="single"/>
        </w:rPr>
      </w:pPr>
      <w:r w:rsidRPr="005233AF">
        <w:rPr>
          <w:rFonts w:ascii="Times New Roman" w:hAnsi="Times New Roman" w:cs="Times New Roman"/>
          <w:b/>
          <w:bCs/>
          <w:sz w:val="20"/>
          <w:szCs w:val="20"/>
          <w:u w:val="single"/>
        </w:rPr>
        <w:t xml:space="preserve">Issue #1 – </w:t>
      </w:r>
      <w:r w:rsidR="001C24FC" w:rsidRPr="005233AF">
        <w:rPr>
          <w:rFonts w:ascii="Times New Roman" w:hAnsi="Times New Roman" w:cs="Times New Roman"/>
          <w:b/>
          <w:bCs/>
          <w:sz w:val="20"/>
          <w:szCs w:val="20"/>
          <w:u w:val="single"/>
        </w:rPr>
        <w:t>Center frequency for a DL BWP</w:t>
      </w:r>
    </w:p>
    <w:p w14:paraId="68EEA968" w14:textId="7F583A0A" w:rsidR="008D582D" w:rsidRPr="003D3615" w:rsidRDefault="06B62922" w:rsidP="007E547C">
      <w:pPr>
        <w:spacing w:after="0"/>
        <w:jc w:val="both"/>
        <w:rPr>
          <w:rFonts w:ascii="Times New Roman" w:hAnsi="Times New Roman" w:cs="Times New Roman"/>
          <w:sz w:val="20"/>
          <w:szCs w:val="20"/>
          <w:lang w:eastAsia="en-GB"/>
        </w:rPr>
      </w:pPr>
      <w:r w:rsidRPr="003D3615">
        <w:rPr>
          <w:rFonts w:ascii="Times New Roman" w:hAnsi="Times New Roman" w:cs="Times New Roman"/>
          <w:sz w:val="20"/>
          <w:szCs w:val="20"/>
          <w:lang w:eastAsia="en-GB"/>
        </w:rPr>
        <w:t xml:space="preserve">In section 12 of 38.213 the center frequency alignment for unpaired spectrum operation is described.  In our view, this current description fails to </w:t>
      </w:r>
      <w:r w:rsidR="008D582D" w:rsidRPr="003D3615">
        <w:rPr>
          <w:rFonts w:ascii="Times New Roman" w:hAnsi="Times New Roman" w:cs="Times New Roman"/>
          <w:sz w:val="20"/>
          <w:szCs w:val="20"/>
          <w:lang w:eastAsia="en-GB"/>
        </w:rPr>
        <w:t>ref</w:t>
      </w:r>
      <w:r w:rsidR="006C1A85" w:rsidRPr="003D3615">
        <w:rPr>
          <w:rFonts w:ascii="Times New Roman" w:hAnsi="Times New Roman" w:cs="Times New Roman"/>
          <w:sz w:val="20"/>
          <w:szCs w:val="20"/>
          <w:lang w:eastAsia="en-GB"/>
        </w:rPr>
        <w:t xml:space="preserve">lect </w:t>
      </w:r>
      <w:r w:rsidR="00261352" w:rsidRPr="003D3615">
        <w:rPr>
          <w:rFonts w:ascii="Times New Roman" w:hAnsi="Times New Roman" w:cs="Times New Roman"/>
          <w:sz w:val="20"/>
          <w:szCs w:val="20"/>
          <w:lang w:eastAsia="en-GB"/>
        </w:rPr>
        <w:t>a</w:t>
      </w:r>
      <w:r w:rsidR="006C1A85" w:rsidRPr="003D3615">
        <w:rPr>
          <w:rFonts w:ascii="Times New Roman" w:hAnsi="Times New Roman" w:cs="Times New Roman"/>
          <w:sz w:val="20"/>
          <w:szCs w:val="20"/>
          <w:lang w:eastAsia="en-GB"/>
        </w:rPr>
        <w:t xml:space="preserve"> past agreement</w:t>
      </w:r>
      <w:r w:rsidR="002F052D" w:rsidRPr="003D3615">
        <w:rPr>
          <w:rFonts w:ascii="Times New Roman" w:hAnsi="Times New Roman" w:cs="Times New Roman"/>
          <w:sz w:val="20"/>
          <w:szCs w:val="20"/>
          <w:lang w:eastAsia="en-GB"/>
        </w:rPr>
        <w:t xml:space="preserve"> </w:t>
      </w:r>
      <w:r w:rsidR="007F3744" w:rsidRPr="003D3615">
        <w:rPr>
          <w:rFonts w:ascii="Times New Roman" w:hAnsi="Times New Roman" w:cs="Times New Roman"/>
          <w:sz w:val="20"/>
          <w:szCs w:val="20"/>
          <w:lang w:eastAsia="en-GB"/>
        </w:rPr>
        <w:t xml:space="preserve">restricting the </w:t>
      </w:r>
      <w:r w:rsidR="002F052D" w:rsidRPr="003D3615">
        <w:rPr>
          <w:rFonts w:ascii="Times New Roman" w:hAnsi="Times New Roman" w:cs="Times New Roman"/>
          <w:sz w:val="20"/>
          <w:szCs w:val="20"/>
          <w:lang w:eastAsia="en-GB"/>
        </w:rPr>
        <w:t xml:space="preserve">center frequency alignment </w:t>
      </w:r>
      <w:r w:rsidR="0053643E" w:rsidRPr="003D3615">
        <w:rPr>
          <w:rFonts w:ascii="Times New Roman" w:hAnsi="Times New Roman" w:cs="Times New Roman"/>
          <w:sz w:val="20"/>
          <w:szCs w:val="20"/>
          <w:lang w:eastAsia="en-GB"/>
        </w:rPr>
        <w:t xml:space="preserve">to </w:t>
      </w:r>
      <w:r w:rsidR="001D4426" w:rsidRPr="003D3615">
        <w:rPr>
          <w:rFonts w:ascii="Times New Roman" w:hAnsi="Times New Roman" w:cs="Times New Roman"/>
          <w:sz w:val="20"/>
          <w:szCs w:val="20"/>
          <w:lang w:eastAsia="en-GB"/>
        </w:rPr>
        <w:t xml:space="preserve">DL </w:t>
      </w:r>
      <w:r w:rsidR="00DC1AC2" w:rsidRPr="003D3615">
        <w:rPr>
          <w:rFonts w:ascii="Times New Roman" w:hAnsi="Times New Roman" w:cs="Times New Roman"/>
          <w:sz w:val="20"/>
          <w:szCs w:val="20"/>
          <w:lang w:eastAsia="en-GB"/>
        </w:rPr>
        <w:t>BWPs including the CD-SSB (for FR1 and FR2) and the entire CORESET#0 (for FR1)</w:t>
      </w:r>
      <w:r w:rsidRPr="003D3615">
        <w:rPr>
          <w:rFonts w:ascii="Times New Roman" w:hAnsi="Times New Roman" w:cs="Times New Roman"/>
          <w:sz w:val="20"/>
          <w:szCs w:val="20"/>
          <w:lang w:eastAsia="en-GB"/>
        </w:rPr>
        <w:t>.</w:t>
      </w:r>
      <w:r w:rsidR="00681737">
        <w:rPr>
          <w:rFonts w:ascii="Times New Roman" w:hAnsi="Times New Roman" w:cs="Times New Roman"/>
          <w:sz w:val="20"/>
          <w:szCs w:val="20"/>
          <w:lang w:eastAsia="en-GB"/>
        </w:rPr>
        <w:t xml:space="preserve"> </w:t>
      </w:r>
      <w:r w:rsidRPr="003D3615">
        <w:rPr>
          <w:rFonts w:ascii="Times New Roman" w:hAnsi="Times New Roman" w:cs="Times New Roman"/>
          <w:sz w:val="20"/>
          <w:szCs w:val="20"/>
          <w:lang w:eastAsia="en-GB"/>
        </w:rPr>
        <w:t>The following text is proposed to resolve this.</w:t>
      </w:r>
    </w:p>
    <w:p w14:paraId="379DF3A2" w14:textId="77777777" w:rsidR="00E029F0" w:rsidRPr="003D3615" w:rsidRDefault="00E029F0" w:rsidP="007E547C">
      <w:pPr>
        <w:spacing w:after="0"/>
        <w:jc w:val="both"/>
        <w:rPr>
          <w:rFonts w:ascii="Times New Roman" w:hAnsi="Times New Roman" w:cs="Times New Roman"/>
          <w:sz w:val="20"/>
          <w:szCs w:val="20"/>
          <w:lang w:eastAsia="en-GB"/>
        </w:rPr>
      </w:pPr>
    </w:p>
    <w:p w14:paraId="795B3436" w14:textId="685556AA" w:rsidR="00072276" w:rsidRPr="003D3615" w:rsidRDefault="00072276" w:rsidP="00072276">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Text proposal #</w:t>
      </w:r>
      <w:r w:rsidR="00B2580F" w:rsidRPr="003D3615">
        <w:rPr>
          <w:rFonts w:ascii="Times New Roman" w:hAnsi="Times New Roman" w:cs="Times New Roman"/>
          <w:noProof/>
          <w:sz w:val="20"/>
          <w:szCs w:val="20"/>
          <w:lang w:eastAsia="en-GB"/>
        </w:rPr>
        <w:t>1</w:t>
      </w:r>
      <w:r w:rsidRPr="003D3615">
        <w:rPr>
          <w:rFonts w:ascii="Times New Roman" w:hAnsi="Times New Roman" w:cs="Times New Roman"/>
          <w:noProof/>
          <w:sz w:val="20"/>
          <w:szCs w:val="20"/>
          <w:lang w:eastAsia="en-GB"/>
        </w:rPr>
        <w:t xml:space="preserve"> to 38.21</w:t>
      </w:r>
      <w:r w:rsidR="00B2580F" w:rsidRPr="003D3615">
        <w:rPr>
          <w:rFonts w:ascii="Times New Roman" w:hAnsi="Times New Roman" w:cs="Times New Roman"/>
          <w:noProof/>
          <w:sz w:val="20"/>
          <w:szCs w:val="20"/>
          <w:lang w:eastAsia="en-GB"/>
        </w:rPr>
        <w:t>3</w:t>
      </w:r>
      <w:r w:rsidRPr="003D3615">
        <w:rPr>
          <w:rFonts w:ascii="Times New Roman" w:hAnsi="Times New Roman" w:cs="Times New Roman"/>
          <w:noProof/>
          <w:sz w:val="20"/>
          <w:szCs w:val="20"/>
          <w:lang w:eastAsia="en-GB"/>
        </w:rPr>
        <w:t xml:space="preserve"> –</w:t>
      </w:r>
    </w:p>
    <w:tbl>
      <w:tblPr>
        <w:tblStyle w:val="TableGrid"/>
        <w:tblW w:w="0" w:type="auto"/>
        <w:tblLook w:val="04A0" w:firstRow="1" w:lastRow="0" w:firstColumn="1" w:lastColumn="0" w:noHBand="0" w:noVBand="1"/>
      </w:tblPr>
      <w:tblGrid>
        <w:gridCol w:w="9962"/>
      </w:tblGrid>
      <w:tr w:rsidR="005C63BC" w14:paraId="1B6088F1" w14:textId="77777777" w:rsidTr="005C63BC">
        <w:tc>
          <w:tcPr>
            <w:tcW w:w="9962" w:type="dxa"/>
          </w:tcPr>
          <w:p w14:paraId="5B6D11C2" w14:textId="77777777" w:rsidR="005C63BC" w:rsidRPr="00451F27" w:rsidRDefault="005C63BC" w:rsidP="005C63BC">
            <w:pPr>
              <w:spacing w:after="0"/>
              <w:rPr>
                <w:rFonts w:ascii="Times New Roman" w:hAnsi="Times New Roman" w:cs="Times New Roman"/>
                <w:b/>
                <w:bCs/>
                <w:i/>
                <w:iCs/>
                <w:sz w:val="20"/>
                <w:szCs w:val="20"/>
              </w:rPr>
            </w:pPr>
            <w:r w:rsidRPr="00451F27">
              <w:rPr>
                <w:rFonts w:ascii="Times New Roman" w:hAnsi="Times New Roman" w:cs="Times New Roman"/>
                <w:b/>
                <w:bCs/>
                <w:i/>
                <w:iCs/>
                <w:sz w:val="20"/>
                <w:szCs w:val="20"/>
              </w:rPr>
              <w:t xml:space="preserve">Reason for change: </w:t>
            </w:r>
          </w:p>
          <w:p w14:paraId="024F374A" w14:textId="77777777" w:rsidR="005C63BC" w:rsidRPr="00451F27" w:rsidRDefault="005C63BC" w:rsidP="005C63BC">
            <w:pPr>
              <w:spacing w:after="0"/>
              <w:rPr>
                <w:rFonts w:ascii="Times New Roman" w:hAnsi="Times New Roman" w:cs="Times New Roman"/>
                <w:sz w:val="20"/>
                <w:szCs w:val="20"/>
              </w:rPr>
            </w:pPr>
            <w:r w:rsidRPr="00451F27">
              <w:rPr>
                <w:rFonts w:ascii="Times New Roman" w:hAnsi="Times New Roman" w:cs="Times New Roman"/>
                <w:sz w:val="20"/>
                <w:szCs w:val="20"/>
              </w:rPr>
              <w:t>Incorrect alignment of center frequency of DL and UL BWP in certain scenarios.</w:t>
            </w:r>
          </w:p>
          <w:p w14:paraId="3408D65E" w14:textId="77777777" w:rsidR="005C63BC" w:rsidRPr="00451F27" w:rsidRDefault="005C63BC" w:rsidP="005C63BC">
            <w:pPr>
              <w:spacing w:after="0"/>
              <w:rPr>
                <w:rFonts w:ascii="Times New Roman" w:hAnsi="Times New Roman" w:cs="Times New Roman"/>
                <w:sz w:val="20"/>
                <w:szCs w:val="20"/>
              </w:rPr>
            </w:pPr>
          </w:p>
          <w:p w14:paraId="5214AEBD" w14:textId="77777777" w:rsidR="005C63BC" w:rsidRPr="00451F27" w:rsidRDefault="005C63BC" w:rsidP="005C63BC">
            <w:pPr>
              <w:spacing w:after="0"/>
              <w:rPr>
                <w:rFonts w:ascii="Times New Roman" w:hAnsi="Times New Roman" w:cs="Times New Roman"/>
                <w:b/>
                <w:bCs/>
                <w:i/>
                <w:iCs/>
                <w:sz w:val="20"/>
                <w:szCs w:val="20"/>
              </w:rPr>
            </w:pPr>
            <w:r w:rsidRPr="00451F27">
              <w:rPr>
                <w:rFonts w:ascii="Times New Roman" w:hAnsi="Times New Roman" w:cs="Times New Roman"/>
                <w:b/>
                <w:bCs/>
                <w:i/>
                <w:iCs/>
                <w:sz w:val="20"/>
                <w:szCs w:val="20"/>
              </w:rPr>
              <w:t xml:space="preserve">Summary of change: </w:t>
            </w:r>
          </w:p>
          <w:p w14:paraId="7E806A4A" w14:textId="77777777" w:rsidR="005C63BC" w:rsidRPr="00451F27" w:rsidRDefault="005C63BC" w:rsidP="005C63BC">
            <w:pPr>
              <w:spacing w:after="0"/>
              <w:rPr>
                <w:rFonts w:ascii="Times New Roman" w:hAnsi="Times New Roman" w:cs="Times New Roman"/>
                <w:sz w:val="20"/>
                <w:szCs w:val="20"/>
              </w:rPr>
            </w:pPr>
            <w:r w:rsidRPr="00451F27">
              <w:rPr>
                <w:rFonts w:ascii="Times New Roman" w:hAnsi="Times New Roman" w:cs="Times New Roman"/>
                <w:sz w:val="20"/>
                <w:szCs w:val="20"/>
              </w:rPr>
              <w:t>Introduce text to indicate that the center frequency alignment is dependent on presence of CD-SSB (for FR1 and FR2) and the entire CORESET#0 (for FR1).</w:t>
            </w:r>
          </w:p>
          <w:p w14:paraId="1F7A8CB9" w14:textId="77777777" w:rsidR="005C63BC" w:rsidRPr="00451F27" w:rsidRDefault="005C63BC" w:rsidP="005C63BC">
            <w:pPr>
              <w:spacing w:after="0"/>
              <w:rPr>
                <w:rFonts w:ascii="Times New Roman" w:hAnsi="Times New Roman" w:cs="Times New Roman"/>
                <w:sz w:val="20"/>
                <w:szCs w:val="20"/>
              </w:rPr>
            </w:pPr>
          </w:p>
          <w:p w14:paraId="3B756827" w14:textId="77777777" w:rsidR="005C63BC" w:rsidRPr="00451F27" w:rsidRDefault="005C63BC" w:rsidP="005C63BC">
            <w:pPr>
              <w:spacing w:after="0"/>
              <w:rPr>
                <w:rFonts w:ascii="Times New Roman" w:hAnsi="Times New Roman" w:cs="Times New Roman"/>
                <w:b/>
                <w:bCs/>
                <w:i/>
                <w:iCs/>
                <w:sz w:val="20"/>
                <w:szCs w:val="20"/>
              </w:rPr>
            </w:pPr>
            <w:r w:rsidRPr="00451F27">
              <w:rPr>
                <w:rFonts w:ascii="Times New Roman" w:hAnsi="Times New Roman" w:cs="Times New Roman"/>
                <w:b/>
                <w:bCs/>
                <w:i/>
                <w:iCs/>
                <w:sz w:val="20"/>
                <w:szCs w:val="20"/>
              </w:rPr>
              <w:t xml:space="preserve">Consequences if not approved: </w:t>
            </w:r>
          </w:p>
          <w:p w14:paraId="22297CEE" w14:textId="77777777" w:rsidR="005C63BC" w:rsidRPr="00451F27" w:rsidRDefault="005C63BC" w:rsidP="005C63BC">
            <w:pPr>
              <w:spacing w:after="0"/>
              <w:rPr>
                <w:rFonts w:ascii="Times New Roman" w:hAnsi="Times New Roman" w:cs="Times New Roman"/>
                <w:sz w:val="20"/>
                <w:szCs w:val="20"/>
              </w:rPr>
            </w:pPr>
            <w:r w:rsidRPr="00451F27">
              <w:rPr>
                <w:rFonts w:ascii="Times New Roman" w:hAnsi="Times New Roman" w:cs="Times New Roman"/>
                <w:sz w:val="20"/>
                <w:szCs w:val="20"/>
              </w:rPr>
              <w:t xml:space="preserve">Incomplete support for RedCap UE in specification. </w:t>
            </w:r>
          </w:p>
          <w:p w14:paraId="2CAA8B5B" w14:textId="77777777" w:rsidR="005C63BC" w:rsidRPr="00451F27" w:rsidRDefault="005C63BC" w:rsidP="005C63BC">
            <w:pPr>
              <w:snapToGrid w:val="0"/>
              <w:spacing w:before="120" w:after="120"/>
              <w:jc w:val="both"/>
              <w:rPr>
                <w:rFonts w:ascii="Times New Roman" w:eastAsia="Microsoft YaHei UI" w:hAnsi="Times New Roman" w:cs="Times New Roman"/>
                <w:sz w:val="20"/>
                <w:szCs w:val="20"/>
                <w:lang w:eastAsia="zh-CN"/>
              </w:rPr>
            </w:pPr>
            <w:r w:rsidRPr="00451F27">
              <w:rPr>
                <w:rFonts w:ascii="Times New Roman" w:eastAsia="Microsoft YaHei UI" w:hAnsi="Times New Roman" w:cs="Times New Roman"/>
                <w:sz w:val="20"/>
                <w:szCs w:val="20"/>
                <w:lang w:eastAsia="zh-CN"/>
              </w:rPr>
              <w:t>------------------------------------------------------------------------------------------------------------------------------</w:t>
            </w:r>
          </w:p>
          <w:p w14:paraId="25B0F42F" w14:textId="77777777" w:rsidR="005C63BC" w:rsidRPr="000563CB" w:rsidRDefault="005C63BC" w:rsidP="005C63BC">
            <w:pPr>
              <w:pStyle w:val="Heading1"/>
              <w:numPr>
                <w:ilvl w:val="0"/>
                <w:numId w:val="0"/>
              </w:numPr>
              <w:pBdr>
                <w:top w:val="none" w:sz="0" w:space="0" w:color="auto"/>
              </w:pBdr>
              <w:spacing w:before="0" w:after="0"/>
              <w:rPr>
                <w:rFonts w:cs="Arial"/>
                <w:sz w:val="32"/>
                <w:szCs w:val="32"/>
              </w:rPr>
            </w:pPr>
            <w:r w:rsidRPr="000563CB">
              <w:rPr>
                <w:rFonts w:cs="Arial"/>
                <w:sz w:val="32"/>
                <w:szCs w:val="32"/>
              </w:rPr>
              <w:t>12</w:t>
            </w:r>
            <w:r w:rsidRPr="000563CB">
              <w:rPr>
                <w:rFonts w:cs="Arial"/>
                <w:sz w:val="32"/>
                <w:szCs w:val="32"/>
              </w:rPr>
              <w:tab/>
              <w:t xml:space="preserve"> Bandwidth part operation </w:t>
            </w:r>
          </w:p>
          <w:p w14:paraId="1094658D" w14:textId="77777777" w:rsidR="005C63BC" w:rsidRPr="00451F27" w:rsidRDefault="005C63BC" w:rsidP="005C63BC">
            <w:pPr>
              <w:spacing w:before="120" w:after="120"/>
              <w:jc w:val="center"/>
              <w:rPr>
                <w:rFonts w:ascii="Times New Roman" w:hAnsi="Times New Roman" w:cs="Times New Roman"/>
                <w:b/>
                <w:bCs/>
                <w:sz w:val="20"/>
                <w:szCs w:val="20"/>
              </w:rPr>
            </w:pPr>
            <w:r w:rsidRPr="00451F27">
              <w:rPr>
                <w:rFonts w:ascii="Times New Roman" w:hAnsi="Times New Roman" w:cs="Times New Roman"/>
                <w:b/>
                <w:bCs/>
                <w:sz w:val="20"/>
                <w:szCs w:val="20"/>
              </w:rPr>
              <w:t>&lt;----Text omitted----&gt;</w:t>
            </w:r>
          </w:p>
          <w:p w14:paraId="2CAD9CAE" w14:textId="2E7CF036" w:rsidR="005C63BC" w:rsidRPr="00451F27" w:rsidRDefault="005C63BC" w:rsidP="00451F27">
            <w:pPr>
              <w:rPr>
                <w:rFonts w:ascii="Times New Roman" w:hAnsi="Times New Roman" w:cs="Times New Roman"/>
                <w:sz w:val="20"/>
                <w:szCs w:val="20"/>
                <w:lang w:eastAsia="ja-JP"/>
              </w:rPr>
            </w:pPr>
            <w:r w:rsidRPr="00451F27">
              <w:rPr>
                <w:rFonts w:ascii="Times New Roman" w:eastAsia="MS Mincho" w:hAnsi="Times New Roman" w:cs="Times New Roman"/>
                <w:sz w:val="20"/>
                <w:szCs w:val="20"/>
              </w:rPr>
              <w:t xml:space="preserve">For unpaired spectrum operation, a DL BWP from the set of configured DL BWPs with index provided by </w:t>
            </w:r>
            <w:r w:rsidRPr="00451F27">
              <w:rPr>
                <w:rFonts w:ascii="Times New Roman" w:hAnsi="Times New Roman" w:cs="Times New Roman"/>
                <w:i/>
                <w:sz w:val="20"/>
                <w:szCs w:val="20"/>
              </w:rPr>
              <w:t>BWP-Id</w:t>
            </w:r>
            <w:r w:rsidRPr="00451F27">
              <w:rPr>
                <w:rFonts w:ascii="Times New Roman" w:hAnsi="Times New Roman" w:cs="Times New Roman"/>
                <w:sz w:val="20"/>
                <w:szCs w:val="20"/>
                <w:lang w:eastAsia="ja-JP"/>
              </w:rPr>
              <w:t xml:space="preserve"> </w:t>
            </w:r>
            <w:r w:rsidRPr="00451F27">
              <w:rPr>
                <w:rFonts w:ascii="Times New Roman" w:eastAsia="MS Mincho" w:hAnsi="Times New Roman" w:cs="Times New Roman"/>
                <w:sz w:val="20"/>
                <w:szCs w:val="20"/>
              </w:rPr>
              <w:t xml:space="preserve">is linked with an UL BWP from the set of configured UL BWPs with index provided by </w:t>
            </w:r>
            <w:r w:rsidRPr="00451F27">
              <w:rPr>
                <w:rFonts w:ascii="Times New Roman" w:hAnsi="Times New Roman" w:cs="Times New Roman"/>
                <w:i/>
                <w:sz w:val="20"/>
                <w:szCs w:val="20"/>
              </w:rPr>
              <w:t>BWP-Id</w:t>
            </w:r>
            <w:r w:rsidRPr="00451F27">
              <w:rPr>
                <w:rFonts w:ascii="Times New Roman" w:hAnsi="Times New Roman" w:cs="Times New Roman"/>
                <w:sz w:val="20"/>
                <w:szCs w:val="20"/>
                <w:lang w:eastAsia="ja-JP"/>
              </w:rPr>
              <w:t xml:space="preserve"> </w:t>
            </w:r>
            <w:r w:rsidRPr="00451F27">
              <w:rPr>
                <w:rFonts w:ascii="Times New Roman" w:eastAsia="MS Mincho" w:hAnsi="Times New Roman" w:cs="Times New Roman"/>
                <w:sz w:val="20"/>
                <w:szCs w:val="20"/>
              </w:rPr>
              <w:t>when the DL BWP index and the UL BWP index are same.</w:t>
            </w:r>
            <w:r w:rsidRPr="00451F27">
              <w:rPr>
                <w:rFonts w:ascii="Times New Roman" w:hAnsi="Times New Roman" w:cs="Times New Roman"/>
                <w:sz w:val="20"/>
                <w:szCs w:val="20"/>
                <w:lang w:eastAsia="ja-JP"/>
              </w:rPr>
              <w:t xml:space="preserve"> </w:t>
            </w:r>
            <w:r w:rsidRPr="00451F27">
              <w:rPr>
                <w:rFonts w:ascii="Times New Roman" w:hAnsi="Times New Roman" w:cs="Times New Roman"/>
                <w:strike/>
                <w:color w:val="FF0000"/>
                <w:sz w:val="20"/>
                <w:szCs w:val="20"/>
                <w:lang w:eastAsia="ja-JP"/>
              </w:rPr>
              <w:t xml:space="preserve">For unpaired spectrum operation, a UE does not expect to receive a configuration where the center frequency for a DL BWP is different than the center frequency for an UL BWP when the </w:t>
            </w:r>
            <w:r w:rsidRPr="00451F27">
              <w:rPr>
                <w:rFonts w:ascii="Times New Roman" w:hAnsi="Times New Roman" w:cs="Times New Roman"/>
                <w:i/>
                <w:strike/>
                <w:color w:val="FF0000"/>
                <w:sz w:val="20"/>
                <w:szCs w:val="20"/>
              </w:rPr>
              <w:t>BWP-Id</w:t>
            </w:r>
            <w:r w:rsidRPr="00451F27">
              <w:rPr>
                <w:rFonts w:ascii="Times New Roman" w:hAnsi="Times New Roman" w:cs="Times New Roman"/>
                <w:strike/>
                <w:color w:val="FF0000"/>
                <w:sz w:val="20"/>
                <w:szCs w:val="20"/>
                <w:lang w:eastAsia="ja-JP"/>
              </w:rPr>
              <w:t xml:space="preserve"> of the DL BWP is same as the </w:t>
            </w:r>
            <w:r w:rsidRPr="00451F27">
              <w:rPr>
                <w:rFonts w:ascii="Times New Roman" w:hAnsi="Times New Roman" w:cs="Times New Roman"/>
                <w:i/>
                <w:strike/>
                <w:color w:val="FF0000"/>
                <w:sz w:val="20"/>
                <w:szCs w:val="20"/>
              </w:rPr>
              <w:t>BWP-Id</w:t>
            </w:r>
            <w:r w:rsidRPr="00451F27">
              <w:rPr>
                <w:rFonts w:ascii="Times New Roman" w:hAnsi="Times New Roman" w:cs="Times New Roman"/>
                <w:strike/>
                <w:color w:val="FF0000"/>
                <w:sz w:val="20"/>
                <w:szCs w:val="20"/>
                <w:lang w:eastAsia="ja-JP"/>
              </w:rPr>
              <w:t xml:space="preserve"> of the UL BWP.</w:t>
            </w:r>
            <w:r w:rsidRPr="00451F27">
              <w:rPr>
                <w:rFonts w:ascii="Times New Roman" w:hAnsi="Times New Roman" w:cs="Times New Roman"/>
                <w:color w:val="FF0000"/>
                <w:sz w:val="20"/>
                <w:szCs w:val="20"/>
                <w:lang w:eastAsia="ja-JP"/>
              </w:rPr>
              <w:t xml:space="preserve"> </w:t>
            </w:r>
            <w:r w:rsidRPr="00451F27">
              <w:rPr>
                <w:rFonts w:ascii="Times New Roman" w:eastAsia="Yu Mincho" w:hAnsi="Times New Roman" w:cs="Times New Roman"/>
                <w:color w:val="FF0000"/>
                <w:sz w:val="20"/>
                <w:szCs w:val="20"/>
                <w:u w:val="single"/>
                <w:lang w:eastAsia="ja-JP"/>
              </w:rPr>
              <w:t xml:space="preserve">For unpaired spectrum operation, </w:t>
            </w:r>
            <w:r w:rsidRPr="00451F27">
              <w:rPr>
                <w:rFonts w:ascii="Times New Roman" w:eastAsia="Yu Mincho" w:hAnsi="Times New Roman" w:cs="Times New Roman"/>
                <w:color w:val="FF0000"/>
                <w:sz w:val="20"/>
                <w:szCs w:val="20"/>
                <w:u w:val="single"/>
              </w:rPr>
              <w:t>a</w:t>
            </w:r>
            <w:r w:rsidRPr="00451F27">
              <w:rPr>
                <w:rFonts w:ascii="Times New Roman" w:hAnsi="Times New Roman" w:cs="Times New Roman"/>
                <w:color w:val="FF0000"/>
                <w:sz w:val="20"/>
                <w:szCs w:val="20"/>
                <w:u w:val="single"/>
              </w:rPr>
              <w:t xml:space="preserve">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7C0DAC54" w14:textId="77777777" w:rsidR="00455F11" w:rsidRPr="005C63BC" w:rsidRDefault="00455F11" w:rsidP="007E547C">
      <w:pPr>
        <w:spacing w:after="0"/>
        <w:jc w:val="both"/>
        <w:rPr>
          <w:rFonts w:ascii="Times New Roman" w:hAnsi="Times New Roman" w:cs="Times New Roman"/>
        </w:rPr>
      </w:pPr>
    </w:p>
    <w:p w14:paraId="4BFBF83F" w14:textId="77777777" w:rsidR="00FC0F5F" w:rsidRDefault="00FC0F5F" w:rsidP="0047552A">
      <w:pPr>
        <w:rPr>
          <w:rFonts w:ascii="Times New Roman" w:hAnsi="Times New Roman" w:cs="Times New Roman"/>
          <w:b/>
          <w:bCs/>
          <w:sz w:val="20"/>
          <w:szCs w:val="20"/>
          <w:u w:val="single"/>
        </w:rPr>
      </w:pPr>
    </w:p>
    <w:p w14:paraId="7753B4F0" w14:textId="77777777" w:rsidR="00FC0F5F" w:rsidRDefault="00FC0F5F" w:rsidP="0047552A">
      <w:pPr>
        <w:rPr>
          <w:rFonts w:ascii="Times New Roman" w:hAnsi="Times New Roman" w:cs="Times New Roman"/>
          <w:b/>
          <w:bCs/>
          <w:sz w:val="20"/>
          <w:szCs w:val="20"/>
          <w:u w:val="single"/>
        </w:rPr>
      </w:pPr>
    </w:p>
    <w:p w14:paraId="102E204F" w14:textId="1C6F5D1C" w:rsidR="0047552A" w:rsidRPr="003D3615" w:rsidRDefault="0047552A" w:rsidP="0047552A">
      <w:pPr>
        <w:rPr>
          <w:rFonts w:ascii="Times New Roman" w:hAnsi="Times New Roman" w:cs="Times New Roman"/>
          <w:b/>
          <w:bCs/>
          <w:sz w:val="20"/>
          <w:szCs w:val="20"/>
          <w:u w:val="single"/>
        </w:rPr>
      </w:pPr>
      <w:r w:rsidRPr="003D3615">
        <w:rPr>
          <w:rFonts w:ascii="Times New Roman" w:hAnsi="Times New Roman" w:cs="Times New Roman"/>
          <w:b/>
          <w:bCs/>
          <w:sz w:val="20"/>
          <w:szCs w:val="20"/>
          <w:u w:val="single"/>
        </w:rPr>
        <w:lastRenderedPageBreak/>
        <w:t>Issue #</w:t>
      </w:r>
      <w:r w:rsidR="000D43E9" w:rsidRPr="003D3615">
        <w:rPr>
          <w:rFonts w:ascii="Times New Roman" w:hAnsi="Times New Roman" w:cs="Times New Roman"/>
          <w:b/>
          <w:bCs/>
          <w:sz w:val="20"/>
          <w:szCs w:val="20"/>
          <w:u w:val="single"/>
        </w:rPr>
        <w:t>2</w:t>
      </w:r>
      <w:r w:rsidRPr="003D3615">
        <w:rPr>
          <w:rFonts w:ascii="Times New Roman" w:hAnsi="Times New Roman" w:cs="Times New Roman"/>
          <w:b/>
          <w:bCs/>
          <w:sz w:val="20"/>
          <w:szCs w:val="20"/>
          <w:u w:val="single"/>
        </w:rPr>
        <w:t xml:space="preserve"> </w:t>
      </w:r>
      <w:r w:rsidR="006E6613" w:rsidRPr="003D3615">
        <w:rPr>
          <w:rFonts w:ascii="Times New Roman" w:hAnsi="Times New Roman" w:cs="Times New Roman"/>
          <w:b/>
          <w:bCs/>
          <w:sz w:val="20"/>
          <w:szCs w:val="20"/>
          <w:u w:val="single"/>
        </w:rPr>
        <w:t>–</w:t>
      </w:r>
      <w:r w:rsidRPr="003D3615">
        <w:rPr>
          <w:rFonts w:ascii="Times New Roman" w:hAnsi="Times New Roman" w:cs="Times New Roman"/>
          <w:b/>
          <w:bCs/>
          <w:sz w:val="20"/>
          <w:szCs w:val="20"/>
          <w:u w:val="single"/>
        </w:rPr>
        <w:t xml:space="preserve"> </w:t>
      </w:r>
      <w:r w:rsidR="006E6613" w:rsidRPr="003D3615">
        <w:rPr>
          <w:rFonts w:ascii="Times New Roman" w:hAnsi="Times New Roman" w:cs="Times New Roman"/>
          <w:b/>
          <w:bCs/>
          <w:sz w:val="20"/>
          <w:szCs w:val="20"/>
          <w:u w:val="single"/>
        </w:rPr>
        <w:t>PDSCH rate</w:t>
      </w:r>
      <w:r w:rsidR="008E080B" w:rsidRPr="003D3615">
        <w:rPr>
          <w:rFonts w:ascii="Times New Roman" w:hAnsi="Times New Roman" w:cs="Times New Roman"/>
          <w:b/>
          <w:bCs/>
          <w:sz w:val="20"/>
          <w:szCs w:val="20"/>
          <w:u w:val="single"/>
        </w:rPr>
        <w:t>-matching around NCD-SSB</w:t>
      </w:r>
    </w:p>
    <w:p w14:paraId="4EA154E0" w14:textId="6FAD3031" w:rsidR="001E2A2C" w:rsidRPr="003D3615" w:rsidRDefault="00795532" w:rsidP="00320966">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 xml:space="preserve">In 38.214, PDSCH rate-matching around CD-SSB is described in Section 5.1.4. Similarly, </w:t>
      </w:r>
      <w:r w:rsidR="003C2E78" w:rsidRPr="003D3615">
        <w:rPr>
          <w:rFonts w:ascii="Times New Roman" w:hAnsi="Times New Roman" w:cs="Times New Roman"/>
          <w:noProof/>
          <w:sz w:val="20"/>
          <w:szCs w:val="20"/>
          <w:lang w:eastAsia="en-GB"/>
        </w:rPr>
        <w:t xml:space="preserve">handling of </w:t>
      </w:r>
      <w:r w:rsidRPr="003D3615">
        <w:rPr>
          <w:rFonts w:ascii="Times New Roman" w:hAnsi="Times New Roman" w:cs="Times New Roman"/>
          <w:noProof/>
          <w:sz w:val="20"/>
          <w:szCs w:val="20"/>
          <w:lang w:eastAsia="en-GB"/>
        </w:rPr>
        <w:t xml:space="preserve">rate-matching around NCD-SSB is also needed. </w:t>
      </w:r>
      <w:r w:rsidR="00E27CBD" w:rsidRPr="003D3615">
        <w:rPr>
          <w:rFonts w:ascii="Times New Roman" w:hAnsi="Times New Roman" w:cs="Times New Roman"/>
          <w:noProof/>
          <w:sz w:val="20"/>
          <w:szCs w:val="20"/>
          <w:lang w:eastAsia="en-GB"/>
        </w:rPr>
        <w:t xml:space="preserve">The following text </w:t>
      </w:r>
      <w:r w:rsidR="001D69AE" w:rsidRPr="003D3615">
        <w:rPr>
          <w:rFonts w:ascii="Times New Roman" w:hAnsi="Times New Roman" w:cs="Times New Roman"/>
          <w:noProof/>
          <w:sz w:val="20"/>
          <w:szCs w:val="20"/>
          <w:lang w:eastAsia="en-GB"/>
        </w:rPr>
        <w:t>is therefore proposed.</w:t>
      </w:r>
    </w:p>
    <w:p w14:paraId="3D29FE10" w14:textId="77777777" w:rsidR="001E2A2C" w:rsidRPr="003D3615" w:rsidRDefault="004A38D7" w:rsidP="00320966">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Text proposal #</w:t>
      </w:r>
      <w:r w:rsidR="000D43E9" w:rsidRPr="003D3615">
        <w:rPr>
          <w:rFonts w:ascii="Times New Roman" w:hAnsi="Times New Roman" w:cs="Times New Roman"/>
          <w:noProof/>
          <w:sz w:val="20"/>
          <w:szCs w:val="20"/>
          <w:lang w:eastAsia="en-GB"/>
        </w:rPr>
        <w:t>2</w:t>
      </w:r>
      <w:r w:rsidRPr="003D3615">
        <w:rPr>
          <w:rFonts w:ascii="Times New Roman" w:hAnsi="Times New Roman" w:cs="Times New Roman"/>
          <w:noProof/>
          <w:sz w:val="20"/>
          <w:szCs w:val="20"/>
          <w:lang w:eastAsia="en-GB"/>
        </w:rPr>
        <w:t xml:space="preserve"> </w:t>
      </w:r>
      <w:r w:rsidR="0039542F" w:rsidRPr="003D3615">
        <w:rPr>
          <w:rFonts w:ascii="Times New Roman" w:hAnsi="Times New Roman" w:cs="Times New Roman"/>
          <w:noProof/>
          <w:sz w:val="20"/>
          <w:szCs w:val="20"/>
          <w:lang w:eastAsia="en-GB"/>
        </w:rPr>
        <w:t xml:space="preserve">to 38.214 </w:t>
      </w:r>
      <w:r w:rsidRPr="003D3615">
        <w:rPr>
          <w:rFonts w:ascii="Times New Roman" w:hAnsi="Times New Roman" w:cs="Times New Roman"/>
          <w:noProof/>
          <w:sz w:val="20"/>
          <w:szCs w:val="20"/>
          <w:lang w:eastAsia="en-GB"/>
        </w:rPr>
        <w:t>–</w:t>
      </w:r>
    </w:p>
    <w:tbl>
      <w:tblPr>
        <w:tblStyle w:val="TableGrid"/>
        <w:tblW w:w="0" w:type="auto"/>
        <w:tblLook w:val="04A0" w:firstRow="1" w:lastRow="0" w:firstColumn="1" w:lastColumn="0" w:noHBand="0" w:noVBand="1"/>
      </w:tblPr>
      <w:tblGrid>
        <w:gridCol w:w="9962"/>
      </w:tblGrid>
      <w:tr w:rsidR="001E2A2C" w:rsidRPr="005C63BC" w14:paraId="0EBA2FA6" w14:textId="77777777" w:rsidTr="001E2A2C">
        <w:tc>
          <w:tcPr>
            <w:tcW w:w="9962" w:type="dxa"/>
          </w:tcPr>
          <w:p w14:paraId="714148DA" w14:textId="3316E4AC" w:rsidR="00777B54" w:rsidRPr="002541B3" w:rsidRDefault="00777B54" w:rsidP="00E12874">
            <w:pPr>
              <w:snapToGrid w:val="0"/>
              <w:spacing w:after="0"/>
              <w:jc w:val="both"/>
              <w:rPr>
                <w:rFonts w:ascii="Times New Roman" w:hAnsi="Times New Roman" w:cs="Times New Roman"/>
                <w:b/>
                <w:sz w:val="20"/>
                <w:szCs w:val="20"/>
              </w:rPr>
            </w:pPr>
            <w:r w:rsidRPr="002541B3">
              <w:rPr>
                <w:rFonts w:ascii="Times New Roman" w:hAnsi="Times New Roman" w:cs="Times New Roman"/>
                <w:b/>
                <w:i/>
                <w:sz w:val="20"/>
                <w:szCs w:val="20"/>
              </w:rPr>
              <w:t xml:space="preserve">Reason for change: </w:t>
            </w:r>
          </w:p>
          <w:p w14:paraId="6CED1405" w14:textId="74FEC1FD" w:rsidR="00777B54" w:rsidRPr="002541B3" w:rsidRDefault="00E12874" w:rsidP="00E12874">
            <w:pPr>
              <w:widowControl w:val="0"/>
              <w:snapToGrid w:val="0"/>
              <w:spacing w:after="0"/>
              <w:jc w:val="both"/>
              <w:rPr>
                <w:rFonts w:ascii="Times New Roman" w:eastAsia="Microsoft YaHei UI" w:hAnsi="Times New Roman" w:cs="Times New Roman"/>
                <w:sz w:val="20"/>
                <w:szCs w:val="20"/>
              </w:rPr>
            </w:pPr>
            <w:r w:rsidRPr="002541B3">
              <w:rPr>
                <w:rFonts w:ascii="Times New Roman" w:eastAsia="Microsoft YaHei UI" w:hAnsi="Times New Roman" w:cs="Times New Roman"/>
                <w:sz w:val="20"/>
                <w:szCs w:val="20"/>
              </w:rPr>
              <w:t>PDSCH rate-matching around NCD-SSB is missing from specification</w:t>
            </w:r>
            <w:r w:rsidR="00777B54" w:rsidRPr="002541B3">
              <w:rPr>
                <w:rFonts w:ascii="Times New Roman" w:eastAsia="Microsoft YaHei UI" w:hAnsi="Times New Roman" w:cs="Times New Roman"/>
                <w:sz w:val="20"/>
                <w:szCs w:val="20"/>
              </w:rPr>
              <w:t>.</w:t>
            </w:r>
          </w:p>
          <w:p w14:paraId="7F2EF693" w14:textId="77777777" w:rsidR="00E12874" w:rsidRPr="002541B3" w:rsidRDefault="00E12874" w:rsidP="00E12874">
            <w:pPr>
              <w:snapToGrid w:val="0"/>
              <w:spacing w:after="0"/>
              <w:jc w:val="both"/>
              <w:rPr>
                <w:rFonts w:ascii="Times New Roman" w:hAnsi="Times New Roman" w:cs="Times New Roman"/>
                <w:b/>
                <w:i/>
                <w:sz w:val="20"/>
                <w:szCs w:val="20"/>
              </w:rPr>
            </w:pPr>
          </w:p>
          <w:p w14:paraId="5E25E585" w14:textId="2D21A7CC" w:rsidR="00777B54" w:rsidRPr="002541B3" w:rsidRDefault="00777B54" w:rsidP="00E12874">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Summary of change:</w:t>
            </w:r>
            <w:r w:rsidRPr="002541B3">
              <w:rPr>
                <w:rFonts w:ascii="Times New Roman" w:eastAsia="Microsoft YaHei UI" w:hAnsi="Times New Roman" w:cs="Times New Roman"/>
                <w:sz w:val="20"/>
                <w:szCs w:val="20"/>
                <w:lang w:eastAsia="zh-CN"/>
              </w:rPr>
              <w:t xml:space="preserve"> </w:t>
            </w:r>
          </w:p>
          <w:p w14:paraId="2E263D2E" w14:textId="6C4FBF54" w:rsidR="00E12874" w:rsidRPr="002541B3" w:rsidRDefault="00B137A6" w:rsidP="00E12874">
            <w:pPr>
              <w:widowControl w:val="0"/>
              <w:snapToGrid w:val="0"/>
              <w:spacing w:after="0"/>
              <w:jc w:val="both"/>
              <w:rPr>
                <w:rFonts w:ascii="Times New Roman" w:eastAsia="Microsoft YaHei UI" w:hAnsi="Times New Roman" w:cs="Times New Roman"/>
                <w:sz w:val="20"/>
                <w:szCs w:val="20"/>
              </w:rPr>
            </w:pPr>
            <w:r w:rsidRPr="002541B3">
              <w:rPr>
                <w:rFonts w:ascii="Times New Roman" w:eastAsia="Microsoft YaHei UI" w:hAnsi="Times New Roman" w:cs="Times New Roman"/>
                <w:sz w:val="20"/>
                <w:szCs w:val="20"/>
              </w:rPr>
              <w:t xml:space="preserve">Introduce text to </w:t>
            </w:r>
            <w:r w:rsidR="006C6619" w:rsidRPr="002541B3">
              <w:rPr>
                <w:rFonts w:ascii="Times New Roman" w:eastAsia="Microsoft YaHei UI" w:hAnsi="Times New Roman" w:cs="Times New Roman"/>
                <w:sz w:val="20"/>
                <w:szCs w:val="20"/>
              </w:rPr>
              <w:t>indicate that UE should rate-match PDSCH around NCD-SSB transmission</w:t>
            </w:r>
            <w:r w:rsidR="00E12874" w:rsidRPr="002541B3">
              <w:rPr>
                <w:rFonts w:ascii="Times New Roman" w:eastAsia="Microsoft YaHei UI" w:hAnsi="Times New Roman" w:cs="Times New Roman"/>
                <w:sz w:val="20"/>
                <w:szCs w:val="20"/>
              </w:rPr>
              <w:t>.</w:t>
            </w:r>
          </w:p>
          <w:p w14:paraId="625D3E27" w14:textId="77777777" w:rsidR="00E12874" w:rsidRPr="002541B3" w:rsidRDefault="00E12874" w:rsidP="00E12874">
            <w:pPr>
              <w:snapToGrid w:val="0"/>
              <w:spacing w:after="0"/>
              <w:jc w:val="both"/>
              <w:rPr>
                <w:rFonts w:ascii="Times New Roman" w:hAnsi="Times New Roman" w:cs="Times New Roman"/>
                <w:b/>
                <w:i/>
                <w:sz w:val="20"/>
                <w:szCs w:val="20"/>
              </w:rPr>
            </w:pPr>
          </w:p>
          <w:p w14:paraId="3DE581A1" w14:textId="77777777" w:rsidR="00E12874" w:rsidRPr="002541B3" w:rsidRDefault="00777B54" w:rsidP="00E12874">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Consequences if not approved:</w:t>
            </w:r>
            <w:r w:rsidRPr="002541B3">
              <w:rPr>
                <w:rFonts w:ascii="Times New Roman" w:eastAsia="Microsoft YaHei UI" w:hAnsi="Times New Roman" w:cs="Times New Roman"/>
                <w:sz w:val="20"/>
                <w:szCs w:val="20"/>
                <w:lang w:eastAsia="zh-CN"/>
              </w:rPr>
              <w:t xml:space="preserve"> </w:t>
            </w:r>
          </w:p>
          <w:p w14:paraId="360AEB28" w14:textId="77777777" w:rsidR="00B22A39" w:rsidRPr="002541B3" w:rsidRDefault="00B22A39" w:rsidP="00B22A39">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noProof/>
                <w:sz w:val="20"/>
                <w:szCs w:val="20"/>
              </w:rPr>
              <w:t>Incomplete support for RedCap UE in specification.</w:t>
            </w:r>
            <w:r w:rsidRPr="002541B3">
              <w:rPr>
                <w:rFonts w:ascii="Times New Roman" w:eastAsia="Microsoft YaHei UI" w:hAnsi="Times New Roman" w:cs="Times New Roman"/>
                <w:sz w:val="20"/>
                <w:szCs w:val="20"/>
                <w:lang w:eastAsia="zh-CN"/>
              </w:rPr>
              <w:t xml:space="preserve"> </w:t>
            </w:r>
          </w:p>
          <w:p w14:paraId="4D1E30D6" w14:textId="710BF210" w:rsidR="00A31917" w:rsidRPr="002541B3" w:rsidRDefault="00A31917" w:rsidP="008053B4">
            <w:pPr>
              <w:snapToGrid w:val="0"/>
              <w:spacing w:before="120" w:after="120"/>
              <w:jc w:val="both"/>
              <w:rPr>
                <w:rFonts w:ascii="Times New Roman" w:eastAsia="Microsoft YaHei UI" w:hAnsi="Times New Roman" w:cs="Times New Roman"/>
                <w:sz w:val="20"/>
                <w:szCs w:val="20"/>
                <w:lang w:eastAsia="zh-CN"/>
              </w:rPr>
            </w:pPr>
            <w:r w:rsidRPr="002541B3">
              <w:rPr>
                <w:rFonts w:ascii="Times New Roman" w:eastAsia="Microsoft YaHei UI" w:hAnsi="Times New Roman" w:cs="Times New Roman"/>
                <w:sz w:val="20"/>
                <w:szCs w:val="20"/>
                <w:lang w:eastAsia="zh-CN"/>
              </w:rPr>
              <w:t>------------------------------------------------------------------------------------------------------------------------------</w:t>
            </w:r>
          </w:p>
          <w:p w14:paraId="587F3A09" w14:textId="598DEE7E" w:rsidR="001E2A2C" w:rsidRPr="000563CB" w:rsidRDefault="001E2A2C" w:rsidP="000563CB">
            <w:pPr>
              <w:pStyle w:val="Heading1"/>
              <w:numPr>
                <w:ilvl w:val="0"/>
                <w:numId w:val="0"/>
              </w:numPr>
              <w:pBdr>
                <w:top w:val="none" w:sz="0" w:space="0" w:color="auto"/>
              </w:pBdr>
              <w:spacing w:before="0" w:after="0"/>
              <w:rPr>
                <w:rFonts w:cs="Arial"/>
                <w:sz w:val="32"/>
                <w:szCs w:val="32"/>
              </w:rPr>
            </w:pPr>
            <w:r w:rsidRPr="000563CB">
              <w:rPr>
                <w:rFonts w:cs="Arial"/>
                <w:sz w:val="32"/>
                <w:szCs w:val="32"/>
              </w:rPr>
              <w:t>5.1.4</w:t>
            </w:r>
            <w:r w:rsidR="008B5830" w:rsidRPr="000563CB">
              <w:rPr>
                <w:rFonts w:cs="Arial"/>
                <w:sz w:val="32"/>
                <w:szCs w:val="32"/>
              </w:rPr>
              <w:t xml:space="preserve">   </w:t>
            </w:r>
            <w:r w:rsidRPr="000563CB">
              <w:rPr>
                <w:rFonts w:cs="Arial"/>
                <w:sz w:val="32"/>
                <w:szCs w:val="32"/>
              </w:rPr>
              <w:t>PDSCH resource mapping</w:t>
            </w:r>
          </w:p>
          <w:p w14:paraId="23E24F87" w14:textId="5F963913" w:rsidR="001E2A2C" w:rsidRPr="002541B3" w:rsidRDefault="001E2A2C" w:rsidP="00645DD3">
            <w:pPr>
              <w:spacing w:before="120" w:after="120"/>
              <w:rPr>
                <w:rFonts w:ascii="Times New Roman" w:hAnsi="Times New Roman" w:cs="Times New Roman"/>
                <w:kern w:val="2"/>
                <w:sz w:val="20"/>
                <w:szCs w:val="20"/>
                <w:lang w:eastAsia="zh-CN"/>
              </w:rPr>
            </w:pPr>
            <w:r w:rsidRPr="002541B3">
              <w:rPr>
                <w:rFonts w:ascii="Times New Roman" w:hAnsi="Times New Roman" w:cs="Times New Roman"/>
                <w:kern w:val="2"/>
                <w:sz w:val="20"/>
                <w:szCs w:val="20"/>
                <w:lang w:eastAsia="zh-CN"/>
              </w:rPr>
              <w:t xml:space="preserve">When receiving the PDSCH </w:t>
            </w:r>
            <w:r w:rsidRPr="002541B3">
              <w:rPr>
                <w:rFonts w:ascii="Times New Roman" w:hAnsi="Times New Roman" w:cs="Times New Roman"/>
                <w:color w:val="000000"/>
                <w:kern w:val="2"/>
                <w:sz w:val="20"/>
                <w:szCs w:val="20"/>
                <w:lang w:eastAsia="zh-CN"/>
              </w:rPr>
              <w:t>scheduled with SI-RNTI and the system information indicator in DCI is set to 0</w:t>
            </w:r>
            <w:r w:rsidRPr="002541B3">
              <w:rPr>
                <w:rFonts w:ascii="Times New Roman" w:hAnsi="Times New Roman" w:cs="Times New Roman"/>
                <w:kern w:val="2"/>
                <w:sz w:val="20"/>
                <w:szCs w:val="20"/>
                <w:lang w:eastAsia="zh-CN"/>
              </w:rPr>
              <w:t>, the UE shall assume that no SS/PBCH block is transmitted in REs used by the UE for a reception of the PDSCH.</w:t>
            </w:r>
          </w:p>
          <w:p w14:paraId="3C11A2DE" w14:textId="2C0A56DE" w:rsidR="001E2A2C" w:rsidRPr="002541B3" w:rsidRDefault="001E2A2C" w:rsidP="001E2A2C">
            <w:pPr>
              <w:rPr>
                <w:rFonts w:ascii="Times New Roman" w:hAnsi="Times New Roman" w:cs="Times New Roman"/>
                <w:kern w:val="2"/>
                <w:sz w:val="20"/>
                <w:szCs w:val="20"/>
                <w:lang w:eastAsia="zh-CN"/>
              </w:rPr>
            </w:pPr>
            <w:r w:rsidRPr="002541B3">
              <w:rPr>
                <w:rFonts w:ascii="Times New Roman" w:hAnsi="Times New Roman" w:cs="Times New Roman"/>
                <w:kern w:val="2"/>
                <w:sz w:val="20"/>
                <w:szCs w:val="20"/>
                <w:lang w:eastAsia="zh-CN"/>
              </w:rPr>
              <w:t xml:space="preserve">When receiving the PDSCH </w:t>
            </w:r>
            <w:r w:rsidRPr="002541B3">
              <w:rPr>
                <w:rFonts w:ascii="Times New Roman" w:hAnsi="Times New Roman" w:cs="Times New Roman"/>
                <w:color w:val="000000"/>
                <w:kern w:val="2"/>
                <w:sz w:val="20"/>
                <w:szCs w:val="20"/>
                <w:lang w:eastAsia="zh-CN"/>
              </w:rPr>
              <w:t xml:space="preserve">scheduled with SI-RNTI and the system information indicator in DCI is set to 1, RA-RNTI, </w:t>
            </w:r>
            <w:r w:rsidRPr="002541B3">
              <w:rPr>
                <w:rFonts w:ascii="Times New Roman" w:hAnsi="Times New Roman" w:cs="Times New Roman"/>
                <w:color w:val="000000"/>
                <w:sz w:val="20"/>
                <w:szCs w:val="20"/>
              </w:rPr>
              <w:t>MSGB-RNTI</w:t>
            </w:r>
            <w:r w:rsidRPr="002541B3">
              <w:rPr>
                <w:rStyle w:val="CommentReference"/>
                <w:rFonts w:ascii="Times New Roman" w:hAnsi="Times New Roman" w:cs="Times New Roman"/>
                <w:sz w:val="20"/>
                <w:szCs w:val="20"/>
              </w:rPr>
              <w:t xml:space="preserve">, </w:t>
            </w:r>
            <w:r w:rsidRPr="002541B3">
              <w:rPr>
                <w:rFonts w:ascii="Times New Roman" w:hAnsi="Times New Roman" w:cs="Times New Roman"/>
                <w:color w:val="000000"/>
                <w:kern w:val="2"/>
                <w:sz w:val="20"/>
                <w:szCs w:val="20"/>
                <w:lang w:eastAsia="zh-CN"/>
              </w:rPr>
              <w:t>P-RNTI or TC-RNTI</w:t>
            </w:r>
            <w:r w:rsidRPr="002541B3">
              <w:rPr>
                <w:rFonts w:ascii="Times New Roman" w:hAnsi="Times New Roman" w:cs="Times New Roman"/>
                <w:kern w:val="2"/>
                <w:sz w:val="20"/>
                <w:szCs w:val="20"/>
                <w:lang w:eastAsia="zh-CN"/>
              </w:rPr>
              <w:t xml:space="preserve">, the UE assumes SS/PBCH block transmission according to </w:t>
            </w:r>
            <w:r w:rsidRPr="002541B3">
              <w:rPr>
                <w:rFonts w:ascii="Times New Roman" w:hAnsi="Times New Roman" w:cs="Times New Roman"/>
                <w:i/>
                <w:color w:val="000000"/>
                <w:kern w:val="2"/>
                <w:sz w:val="20"/>
                <w:szCs w:val="20"/>
                <w:lang w:eastAsia="zh-CN"/>
              </w:rPr>
              <w:t>ssb-PositionsInBurst</w:t>
            </w:r>
            <w:r w:rsidRPr="002541B3">
              <w:rPr>
                <w:rFonts w:ascii="Times New Roman" w:hAnsi="Times New Roman" w:cs="Times New Roman"/>
                <w:kern w:val="2"/>
                <w:sz w:val="20"/>
                <w:szCs w:val="20"/>
                <w:lang w:eastAsia="zh-CN"/>
              </w:rPr>
              <w:t xml:space="preserve">, and if the PDSCH resource allocation overlaps with PRBs containing SS/PBCH block transmission resources the UE shall assume that </w:t>
            </w:r>
            <w:r w:rsidRPr="002541B3">
              <w:rPr>
                <w:rFonts w:ascii="Times New Roman" w:hAnsi="Times New Roman" w:cs="Times New Roman"/>
                <w:color w:val="000000"/>
                <w:kern w:val="2"/>
                <w:sz w:val="20"/>
                <w:szCs w:val="20"/>
                <w:lang w:eastAsia="zh-CN"/>
              </w:rPr>
              <w:t>the PRBs containing SS/PBCH block transmission resources are not available for PDSCH</w:t>
            </w:r>
            <w:r w:rsidRPr="002541B3">
              <w:rPr>
                <w:rFonts w:ascii="Times New Roman" w:hAnsi="Times New Roman" w:cs="Times New Roman"/>
                <w:kern w:val="2"/>
                <w:sz w:val="20"/>
                <w:szCs w:val="20"/>
                <w:lang w:eastAsia="zh-CN"/>
              </w:rPr>
              <w:t xml:space="preserve"> in the OFDM symbols where SS/PBCH block is transmitted.</w:t>
            </w:r>
          </w:p>
          <w:p w14:paraId="0BA1FAAA" w14:textId="77777777" w:rsidR="001E2A2C" w:rsidRPr="002541B3" w:rsidRDefault="001E2A2C" w:rsidP="001E2A2C">
            <w:pPr>
              <w:rPr>
                <w:rFonts w:ascii="Times New Roman" w:hAnsi="Times New Roman" w:cs="Times New Roman"/>
                <w:color w:val="000000"/>
                <w:sz w:val="20"/>
                <w:szCs w:val="20"/>
              </w:rPr>
            </w:pPr>
            <w:r w:rsidRPr="002541B3">
              <w:rPr>
                <w:rFonts w:ascii="Times New Roman" w:hAnsi="Times New Roman" w:cs="Times New Roman"/>
                <w:color w:val="000000"/>
                <w:sz w:val="20"/>
                <w:szCs w:val="20"/>
              </w:rPr>
              <w:t xml:space="preserve">A UE expects a configuration provided by </w:t>
            </w:r>
            <w:r w:rsidRPr="002541B3">
              <w:rPr>
                <w:rFonts w:ascii="Times New Roman" w:hAnsi="Times New Roman" w:cs="Times New Roman"/>
                <w:i/>
                <w:color w:val="000000"/>
                <w:sz w:val="20"/>
                <w:szCs w:val="20"/>
              </w:rPr>
              <w:t>ssb-PositionsInBurst</w:t>
            </w:r>
            <w:r w:rsidRPr="002541B3">
              <w:rPr>
                <w:rFonts w:ascii="Times New Roman" w:hAnsi="Times New Roman" w:cs="Times New Roman"/>
                <w:color w:val="000000"/>
                <w:sz w:val="20"/>
                <w:szCs w:val="20"/>
              </w:rPr>
              <w:t xml:space="preserve"> in </w:t>
            </w:r>
            <w:r w:rsidRPr="002541B3">
              <w:rPr>
                <w:rFonts w:ascii="Times New Roman" w:hAnsi="Times New Roman" w:cs="Times New Roman"/>
                <w:i/>
                <w:color w:val="000000"/>
                <w:sz w:val="20"/>
                <w:szCs w:val="20"/>
              </w:rPr>
              <w:t>ServingCellConfigCommon</w:t>
            </w:r>
            <w:r w:rsidRPr="002541B3">
              <w:rPr>
                <w:rFonts w:ascii="Times New Roman" w:hAnsi="Times New Roman" w:cs="Times New Roman"/>
                <w:color w:val="000000"/>
                <w:sz w:val="20"/>
                <w:szCs w:val="20"/>
              </w:rPr>
              <w:t xml:space="preserve"> to be same as a configuration provided by </w:t>
            </w:r>
            <w:r w:rsidRPr="002541B3">
              <w:rPr>
                <w:rFonts w:ascii="Times New Roman" w:hAnsi="Times New Roman" w:cs="Times New Roman"/>
                <w:i/>
                <w:color w:val="000000"/>
                <w:sz w:val="20"/>
                <w:szCs w:val="20"/>
              </w:rPr>
              <w:t>ssb-PositionsInBurst</w:t>
            </w:r>
            <w:r w:rsidRPr="002541B3">
              <w:rPr>
                <w:rFonts w:ascii="Times New Roman" w:hAnsi="Times New Roman" w:cs="Times New Roman"/>
                <w:color w:val="000000"/>
                <w:sz w:val="20"/>
                <w:szCs w:val="20"/>
              </w:rPr>
              <w:t xml:space="preserve"> in </w:t>
            </w:r>
            <w:r w:rsidRPr="002541B3">
              <w:rPr>
                <w:rFonts w:ascii="Times New Roman" w:hAnsi="Times New Roman" w:cs="Times New Roman"/>
                <w:i/>
                <w:color w:val="000000"/>
                <w:sz w:val="20"/>
                <w:szCs w:val="20"/>
              </w:rPr>
              <w:t>SIB1</w:t>
            </w:r>
            <w:r w:rsidRPr="002541B3">
              <w:rPr>
                <w:rFonts w:ascii="Times New Roman" w:hAnsi="Times New Roman" w:cs="Times New Roman"/>
                <w:color w:val="000000"/>
                <w:sz w:val="20"/>
                <w:szCs w:val="20"/>
              </w:rPr>
              <w:t>.</w:t>
            </w:r>
          </w:p>
          <w:p w14:paraId="3C1A65E3" w14:textId="77777777" w:rsidR="001E2A2C" w:rsidRPr="002541B3" w:rsidRDefault="001E2A2C" w:rsidP="001E2A2C">
            <w:pPr>
              <w:jc w:val="both"/>
              <w:rPr>
                <w:rFonts w:ascii="Times New Roman" w:hAnsi="Times New Roman" w:cs="Times New Roman"/>
                <w:color w:val="000000"/>
                <w:sz w:val="20"/>
                <w:szCs w:val="20"/>
              </w:rPr>
            </w:pPr>
            <w:r w:rsidRPr="002541B3">
              <w:rPr>
                <w:rFonts w:ascii="Times New Roman" w:hAnsi="Times New Roman" w:cs="Times New Roman"/>
                <w:color w:val="000000"/>
                <w:sz w:val="20"/>
                <w:szCs w:val="20"/>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sidRPr="002541B3">
              <w:rPr>
                <w:rFonts w:ascii="Times New Roman" w:hAnsi="Times New Roman" w:cs="Times New Roman"/>
                <w:i/>
                <w:color w:val="000000"/>
                <w:sz w:val="20"/>
                <w:szCs w:val="20"/>
              </w:rPr>
              <w:t>ssb-PositionsInBurst</w:t>
            </w:r>
            <w:r w:rsidRPr="002541B3">
              <w:rPr>
                <w:rFonts w:ascii="Times New Roman" w:hAnsi="Times New Roman" w:cs="Times New Roman"/>
                <w:color w:val="000000"/>
                <w:sz w:val="20"/>
                <w:szCs w:val="20"/>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w:t>
            </w:r>
          </w:p>
          <w:p w14:paraId="605A995B" w14:textId="71D0DDC9" w:rsidR="00E27CBD" w:rsidRPr="005C63BC" w:rsidRDefault="00955EBE" w:rsidP="001E2A2C">
            <w:pPr>
              <w:jc w:val="both"/>
              <w:rPr>
                <w:rFonts w:ascii="Times New Roman" w:hAnsi="Times New Roman" w:cs="Times New Roman"/>
                <w:noProof/>
                <w:lang w:eastAsia="en-GB"/>
              </w:rPr>
            </w:pPr>
            <w:r w:rsidRPr="002541B3">
              <w:rPr>
                <w:rFonts w:ascii="Times New Roman" w:hAnsi="Times New Roman" w:cs="Times New Roman"/>
                <w:noProof/>
                <w:color w:val="FF0000"/>
                <w:sz w:val="20"/>
                <w:szCs w:val="20"/>
                <w:lang w:eastAsia="en-GB"/>
              </w:rPr>
              <w:t>For the case of reduced capability UE</w:t>
            </w:r>
            <w:r w:rsidR="00613286" w:rsidRPr="002541B3">
              <w:rPr>
                <w:rFonts w:ascii="Times New Roman" w:hAnsi="Times New Roman" w:cs="Times New Roman"/>
                <w:noProof/>
                <w:color w:val="FF0000"/>
                <w:sz w:val="20"/>
                <w:szCs w:val="20"/>
                <w:lang w:eastAsia="en-GB"/>
              </w:rPr>
              <w:t xml:space="preserve"> configured with </w:t>
            </w:r>
            <w:r w:rsidR="00613286"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noProof/>
                <w:color w:val="FF0000"/>
                <w:sz w:val="20"/>
                <w:szCs w:val="20"/>
                <w:lang w:eastAsia="en-GB"/>
              </w:rPr>
              <w:t xml:space="preserve">, </w:t>
            </w:r>
            <w:r w:rsidR="002777B6" w:rsidRPr="002541B3">
              <w:rPr>
                <w:rFonts w:ascii="Times New Roman" w:hAnsi="Times New Roman" w:cs="Times New Roman"/>
                <w:noProof/>
                <w:color w:val="FF0000"/>
                <w:sz w:val="20"/>
                <w:szCs w:val="20"/>
                <w:lang w:eastAsia="en-GB"/>
              </w:rPr>
              <w:t>when receiving the PDSCH</w:t>
            </w:r>
            <w:r w:rsidR="00C30936" w:rsidRPr="002541B3">
              <w:rPr>
                <w:rFonts w:ascii="Times New Roman" w:hAnsi="Times New Roman" w:cs="Times New Roman"/>
                <w:noProof/>
                <w:color w:val="FF0000"/>
                <w:sz w:val="20"/>
                <w:szCs w:val="20"/>
                <w:lang w:eastAsia="en-GB"/>
              </w:rPr>
              <w:t>,</w:t>
            </w:r>
            <w:r w:rsidR="009569C6" w:rsidRPr="002541B3">
              <w:rPr>
                <w:rFonts w:ascii="Times New Roman" w:hAnsi="Times New Roman" w:cs="Times New Roman"/>
                <w:noProof/>
                <w:color w:val="FF0000"/>
                <w:sz w:val="20"/>
                <w:szCs w:val="20"/>
                <w:lang w:eastAsia="en-GB"/>
              </w:rPr>
              <w:t xml:space="preserve"> </w:t>
            </w:r>
            <w:r w:rsidR="009569C6" w:rsidRPr="002541B3">
              <w:rPr>
                <w:rFonts w:ascii="Times New Roman" w:hAnsi="Times New Roman" w:cs="Times New Roman"/>
                <w:color w:val="FF0000"/>
                <w:kern w:val="2"/>
                <w:sz w:val="20"/>
                <w:szCs w:val="20"/>
                <w:lang w:eastAsia="zh-CN"/>
              </w:rPr>
              <w:t xml:space="preserve">the UE assumes SS/PBCH block transmission according to </w:t>
            </w:r>
            <w:r w:rsidR="005A0BE4" w:rsidRPr="002541B3">
              <w:rPr>
                <w:rFonts w:ascii="Times New Roman" w:hAnsi="Times New Roman" w:cs="Times New Roman"/>
                <w:i/>
                <w:iCs/>
                <w:noProof/>
                <w:color w:val="FF0000"/>
                <w:sz w:val="20"/>
                <w:szCs w:val="20"/>
                <w:lang w:eastAsia="en-GB"/>
              </w:rPr>
              <w:t>NonCellDefiningSSB</w:t>
            </w:r>
            <w:r w:rsidR="009569C6" w:rsidRPr="002541B3">
              <w:rPr>
                <w:rFonts w:ascii="Times New Roman" w:hAnsi="Times New Roman" w:cs="Times New Roman"/>
                <w:color w:val="FF0000"/>
                <w:kern w:val="2"/>
                <w:sz w:val="20"/>
                <w:szCs w:val="20"/>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r w:rsidR="009569C6" w:rsidRPr="005C63BC">
              <w:rPr>
                <w:rFonts w:ascii="Times New Roman" w:hAnsi="Times New Roman" w:cs="Times New Roman"/>
                <w:noProof/>
                <w:lang w:eastAsia="en-GB"/>
              </w:rPr>
              <w:t xml:space="preserve"> </w:t>
            </w:r>
          </w:p>
        </w:tc>
      </w:tr>
    </w:tbl>
    <w:p w14:paraId="7099AB3F" w14:textId="77777777" w:rsidR="001E2A2C" w:rsidRPr="005C63BC" w:rsidRDefault="001E2A2C" w:rsidP="00320966">
      <w:pPr>
        <w:jc w:val="both"/>
        <w:rPr>
          <w:rFonts w:ascii="Times New Roman" w:hAnsi="Times New Roman" w:cs="Times New Roman"/>
          <w:noProof/>
          <w:lang w:eastAsia="en-GB"/>
        </w:rPr>
      </w:pPr>
    </w:p>
    <w:p w14:paraId="46AE1D51" w14:textId="2FC532E3" w:rsidR="000D43E9" w:rsidRPr="003D3615" w:rsidRDefault="000D43E9" w:rsidP="000D43E9">
      <w:pPr>
        <w:rPr>
          <w:rFonts w:ascii="Times New Roman" w:hAnsi="Times New Roman" w:cs="Times New Roman"/>
          <w:sz w:val="20"/>
          <w:szCs w:val="20"/>
        </w:rPr>
      </w:pPr>
      <w:r w:rsidRPr="003D3615">
        <w:rPr>
          <w:rFonts w:ascii="Times New Roman" w:hAnsi="Times New Roman" w:cs="Times New Roman"/>
          <w:b/>
          <w:bCs/>
          <w:sz w:val="20"/>
          <w:szCs w:val="20"/>
          <w:u w:val="single"/>
        </w:rPr>
        <w:t>Issue #</w:t>
      </w:r>
      <w:r w:rsidR="003D657A" w:rsidRPr="003D3615">
        <w:rPr>
          <w:rFonts w:ascii="Times New Roman" w:hAnsi="Times New Roman" w:cs="Times New Roman"/>
          <w:b/>
          <w:bCs/>
          <w:sz w:val="20"/>
          <w:szCs w:val="20"/>
          <w:u w:val="single"/>
        </w:rPr>
        <w:t>3</w:t>
      </w:r>
      <w:r w:rsidRPr="003D3615">
        <w:rPr>
          <w:rFonts w:ascii="Times New Roman" w:hAnsi="Times New Roman" w:cs="Times New Roman"/>
          <w:b/>
          <w:bCs/>
          <w:sz w:val="20"/>
          <w:szCs w:val="20"/>
          <w:u w:val="single"/>
        </w:rPr>
        <w:t xml:space="preserve"> – </w:t>
      </w:r>
      <w:r w:rsidR="00820FB8" w:rsidRPr="003D3615">
        <w:rPr>
          <w:rFonts w:ascii="Times New Roman" w:hAnsi="Times New Roman" w:cs="Times New Roman"/>
          <w:b/>
          <w:bCs/>
          <w:sz w:val="20"/>
          <w:szCs w:val="20"/>
          <w:u w:val="single"/>
        </w:rPr>
        <w:t>Slot/symbol determination</w:t>
      </w:r>
      <w:r w:rsidR="001A5B26" w:rsidRPr="003D3615">
        <w:rPr>
          <w:rFonts w:ascii="Times New Roman" w:hAnsi="Times New Roman" w:cs="Times New Roman"/>
          <w:b/>
          <w:bCs/>
          <w:sz w:val="20"/>
          <w:szCs w:val="20"/>
          <w:u w:val="single"/>
        </w:rPr>
        <w:t xml:space="preserve"> for PUSCH </w:t>
      </w:r>
      <w:r w:rsidR="00F167CF" w:rsidRPr="003D3615">
        <w:rPr>
          <w:rFonts w:ascii="Times New Roman" w:hAnsi="Times New Roman" w:cs="Times New Roman"/>
          <w:b/>
          <w:bCs/>
          <w:sz w:val="20"/>
          <w:szCs w:val="20"/>
          <w:u w:val="single"/>
        </w:rPr>
        <w:t>transmission</w:t>
      </w:r>
    </w:p>
    <w:p w14:paraId="20A7879E" w14:textId="0E5A0034" w:rsidR="000D43E9" w:rsidRPr="003D3615" w:rsidRDefault="000D43E9" w:rsidP="004636E9">
      <w:pPr>
        <w:jc w:val="both"/>
        <w:rPr>
          <w:rFonts w:ascii="Times New Roman" w:hAnsi="Times New Roman" w:cs="Times New Roman"/>
          <w:sz w:val="20"/>
          <w:szCs w:val="20"/>
        </w:rPr>
      </w:pPr>
      <w:r w:rsidRPr="003D3615">
        <w:rPr>
          <w:rFonts w:ascii="Times New Roman" w:hAnsi="Times New Roman" w:cs="Times New Roman"/>
          <w:sz w:val="20"/>
          <w:szCs w:val="20"/>
        </w:rPr>
        <w:t xml:space="preserve">For </w:t>
      </w:r>
      <w:r w:rsidR="007B051C" w:rsidRPr="003D3615">
        <w:rPr>
          <w:rFonts w:ascii="Times New Roman" w:hAnsi="Times New Roman" w:cs="Times New Roman"/>
          <w:sz w:val="20"/>
          <w:szCs w:val="20"/>
        </w:rPr>
        <w:t xml:space="preserve">PUSCH </w:t>
      </w:r>
      <w:r w:rsidR="00943424" w:rsidRPr="003D3615">
        <w:rPr>
          <w:rFonts w:ascii="Times New Roman" w:hAnsi="Times New Roman" w:cs="Times New Roman"/>
          <w:sz w:val="20"/>
          <w:szCs w:val="20"/>
        </w:rPr>
        <w:t xml:space="preserve">transmission, slot counting and invalid symbol determination </w:t>
      </w:r>
      <w:r w:rsidR="00630A79" w:rsidRPr="003D3615">
        <w:rPr>
          <w:rFonts w:ascii="Times New Roman" w:hAnsi="Times New Roman" w:cs="Times New Roman"/>
          <w:sz w:val="20"/>
          <w:szCs w:val="20"/>
        </w:rPr>
        <w:t xml:space="preserve">depends on SSB. However, only CD-SSB description is present in 38.214. Therefore, </w:t>
      </w:r>
      <w:r w:rsidR="004636E9" w:rsidRPr="003D3615">
        <w:rPr>
          <w:rFonts w:ascii="Times New Roman" w:hAnsi="Times New Roman" w:cs="Times New Roman"/>
          <w:sz w:val="20"/>
          <w:szCs w:val="20"/>
        </w:rPr>
        <w:t>it is proposed to add</w:t>
      </w:r>
      <w:r w:rsidR="00630A79" w:rsidRPr="003D3615">
        <w:rPr>
          <w:rFonts w:ascii="Times New Roman" w:hAnsi="Times New Roman" w:cs="Times New Roman"/>
          <w:sz w:val="20"/>
          <w:szCs w:val="20"/>
        </w:rPr>
        <w:t xml:space="preserve"> NCD-SSB</w:t>
      </w:r>
      <w:r w:rsidR="004636E9" w:rsidRPr="003D3615">
        <w:rPr>
          <w:rFonts w:ascii="Times New Roman" w:hAnsi="Times New Roman" w:cs="Times New Roman"/>
          <w:sz w:val="20"/>
          <w:szCs w:val="20"/>
        </w:rPr>
        <w:t xml:space="preserve"> </w:t>
      </w:r>
      <w:r w:rsidR="00630A79" w:rsidRPr="003D3615">
        <w:rPr>
          <w:rFonts w:ascii="Times New Roman" w:hAnsi="Times New Roman" w:cs="Times New Roman"/>
          <w:sz w:val="20"/>
          <w:szCs w:val="20"/>
        </w:rPr>
        <w:t>(</w:t>
      </w:r>
      <w:r w:rsidR="004636E9" w:rsidRPr="003D3615">
        <w:rPr>
          <w:rFonts w:ascii="Times New Roman" w:hAnsi="Times New Roman" w:cs="Times New Roman"/>
          <w:i/>
          <w:iCs/>
          <w:sz w:val="20"/>
          <w:szCs w:val="20"/>
        </w:rPr>
        <w:t>NonCellDefiningSSB</w:t>
      </w:r>
      <w:r w:rsidR="00630A79" w:rsidRPr="003D3615">
        <w:rPr>
          <w:rFonts w:ascii="Times New Roman" w:hAnsi="Times New Roman" w:cs="Times New Roman"/>
          <w:sz w:val="20"/>
          <w:szCs w:val="20"/>
        </w:rPr>
        <w:t>)</w:t>
      </w:r>
      <w:r w:rsidR="004636E9" w:rsidRPr="003D3615">
        <w:rPr>
          <w:rFonts w:ascii="Times New Roman" w:hAnsi="Times New Roman" w:cs="Times New Roman"/>
          <w:sz w:val="20"/>
          <w:szCs w:val="20"/>
        </w:rPr>
        <w:t xml:space="preserve"> to the description.</w:t>
      </w:r>
      <w:r w:rsidR="00F8385A" w:rsidRPr="003D3615">
        <w:rPr>
          <w:rFonts w:ascii="Times New Roman" w:hAnsi="Times New Roman" w:cs="Times New Roman"/>
          <w:sz w:val="20"/>
          <w:szCs w:val="20"/>
        </w:rPr>
        <w:t xml:space="preserve"> </w:t>
      </w:r>
      <w:r w:rsidR="00F8385A" w:rsidRPr="003D3615">
        <w:rPr>
          <w:rFonts w:ascii="Times New Roman" w:hAnsi="Times New Roman" w:cs="Times New Roman"/>
          <w:noProof/>
          <w:sz w:val="20"/>
          <w:szCs w:val="20"/>
          <w:lang w:eastAsia="en-GB"/>
        </w:rPr>
        <w:t xml:space="preserve">In RAN1#109-e, NCD-SSB handling was addressed by adding “or by NonCellDefiningSSB” following specification text referring </w:t>
      </w:r>
      <w:r w:rsidR="00F8385A" w:rsidRPr="003D3615">
        <w:rPr>
          <w:rFonts w:ascii="Times New Roman" w:hAnsi="Times New Roman" w:cs="Times New Roman"/>
          <w:i/>
          <w:iCs/>
          <w:noProof/>
          <w:sz w:val="20"/>
          <w:szCs w:val="20"/>
          <w:lang w:eastAsia="en-GB"/>
        </w:rPr>
        <w:t>ssb-PositionsInBurst</w:t>
      </w:r>
      <w:r w:rsidR="00F8385A" w:rsidRPr="003D3615">
        <w:rPr>
          <w:rFonts w:ascii="Times New Roman" w:hAnsi="Times New Roman" w:cs="Times New Roman"/>
          <w:noProof/>
          <w:sz w:val="20"/>
          <w:szCs w:val="20"/>
          <w:lang w:eastAsia="en-GB"/>
        </w:rPr>
        <w:t>. The following text is therefore proposed.</w:t>
      </w:r>
    </w:p>
    <w:p w14:paraId="592DBD5C" w14:textId="26B1C760" w:rsidR="002C50F4" w:rsidRPr="003D3615" w:rsidRDefault="002C50F4" w:rsidP="002C50F4">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Text proposal #3 to 38.214 –</w:t>
      </w:r>
    </w:p>
    <w:tbl>
      <w:tblPr>
        <w:tblStyle w:val="TableGrid"/>
        <w:tblW w:w="0" w:type="auto"/>
        <w:tblLook w:val="04A0" w:firstRow="1" w:lastRow="0" w:firstColumn="1" w:lastColumn="0" w:noHBand="0" w:noVBand="1"/>
      </w:tblPr>
      <w:tblGrid>
        <w:gridCol w:w="9962"/>
      </w:tblGrid>
      <w:tr w:rsidR="00187C95" w:rsidRPr="005C63BC" w14:paraId="60E3F654" w14:textId="77777777" w:rsidTr="00187C95">
        <w:tc>
          <w:tcPr>
            <w:tcW w:w="9962" w:type="dxa"/>
          </w:tcPr>
          <w:p w14:paraId="4BC21F64" w14:textId="77777777" w:rsidR="00187C95" w:rsidRPr="002541B3" w:rsidRDefault="00187C95" w:rsidP="00187C95">
            <w:pPr>
              <w:snapToGrid w:val="0"/>
              <w:spacing w:after="0"/>
              <w:jc w:val="both"/>
              <w:rPr>
                <w:rFonts w:ascii="Times New Roman" w:hAnsi="Times New Roman" w:cs="Times New Roman"/>
                <w:b/>
                <w:sz w:val="20"/>
                <w:szCs w:val="20"/>
              </w:rPr>
            </w:pPr>
            <w:r w:rsidRPr="002541B3">
              <w:rPr>
                <w:rFonts w:ascii="Times New Roman" w:hAnsi="Times New Roman" w:cs="Times New Roman"/>
                <w:b/>
                <w:i/>
                <w:sz w:val="20"/>
                <w:szCs w:val="20"/>
              </w:rPr>
              <w:t xml:space="preserve">Reason for change: </w:t>
            </w:r>
          </w:p>
          <w:p w14:paraId="713B2D3F" w14:textId="7F5AE63C" w:rsidR="00187C95" w:rsidRPr="002541B3" w:rsidRDefault="00187C95" w:rsidP="00EF720B">
            <w:pPr>
              <w:widowControl w:val="0"/>
              <w:snapToGrid w:val="0"/>
              <w:spacing w:after="0"/>
              <w:jc w:val="both"/>
              <w:rPr>
                <w:rFonts w:ascii="Times New Roman" w:eastAsia="Microsoft YaHei UI" w:hAnsi="Times New Roman" w:cs="Times New Roman"/>
                <w:sz w:val="20"/>
                <w:szCs w:val="20"/>
              </w:rPr>
            </w:pPr>
            <w:r w:rsidRPr="002541B3">
              <w:rPr>
                <w:rFonts w:ascii="Times New Roman" w:eastAsia="Microsoft YaHei UI" w:hAnsi="Times New Roman" w:cs="Times New Roman"/>
                <w:sz w:val="20"/>
                <w:szCs w:val="20"/>
              </w:rPr>
              <w:t>Slot</w:t>
            </w:r>
            <w:r w:rsidR="00EF720B" w:rsidRPr="002541B3">
              <w:rPr>
                <w:rFonts w:ascii="Times New Roman" w:eastAsia="Microsoft YaHei UI" w:hAnsi="Times New Roman" w:cs="Times New Roman"/>
                <w:sz w:val="20"/>
                <w:szCs w:val="20"/>
              </w:rPr>
              <w:t xml:space="preserve">/symbol determination for PUSCH transmission </w:t>
            </w:r>
            <w:r w:rsidRPr="002541B3">
              <w:rPr>
                <w:rFonts w:ascii="Times New Roman" w:eastAsia="Microsoft YaHei UI" w:hAnsi="Times New Roman" w:cs="Times New Roman"/>
                <w:sz w:val="20"/>
                <w:szCs w:val="20"/>
              </w:rPr>
              <w:t xml:space="preserve">does not </w:t>
            </w:r>
            <w:r w:rsidR="001A5B26" w:rsidRPr="002541B3">
              <w:rPr>
                <w:rFonts w:ascii="Times New Roman" w:eastAsia="Microsoft YaHei UI" w:hAnsi="Times New Roman" w:cs="Times New Roman"/>
                <w:sz w:val="20"/>
                <w:szCs w:val="20"/>
              </w:rPr>
              <w:t>consider</w:t>
            </w:r>
            <w:r w:rsidRPr="002541B3">
              <w:rPr>
                <w:rFonts w:ascii="Times New Roman" w:eastAsia="Microsoft YaHei UI" w:hAnsi="Times New Roman" w:cs="Times New Roman"/>
                <w:sz w:val="20"/>
                <w:szCs w:val="20"/>
              </w:rPr>
              <w:t xml:space="preserve"> NCD-SSB.</w:t>
            </w:r>
          </w:p>
          <w:p w14:paraId="0643B5A3" w14:textId="77777777" w:rsidR="00187C95" w:rsidRPr="002541B3" w:rsidRDefault="00187C95" w:rsidP="00187C95">
            <w:pPr>
              <w:snapToGrid w:val="0"/>
              <w:spacing w:after="0"/>
              <w:jc w:val="both"/>
              <w:rPr>
                <w:rFonts w:ascii="Times New Roman" w:hAnsi="Times New Roman" w:cs="Times New Roman"/>
                <w:b/>
                <w:iCs/>
                <w:sz w:val="20"/>
                <w:szCs w:val="20"/>
              </w:rPr>
            </w:pPr>
          </w:p>
          <w:p w14:paraId="6E9BE97B" w14:textId="77777777" w:rsidR="00187C95" w:rsidRPr="002541B3" w:rsidRDefault="00187C95" w:rsidP="00187C95">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lastRenderedPageBreak/>
              <w:t>Summary of change:</w:t>
            </w:r>
            <w:r w:rsidRPr="002541B3">
              <w:rPr>
                <w:rFonts w:ascii="Times New Roman" w:eastAsia="Microsoft YaHei UI" w:hAnsi="Times New Roman" w:cs="Times New Roman"/>
                <w:sz w:val="20"/>
                <w:szCs w:val="20"/>
                <w:lang w:eastAsia="zh-CN"/>
              </w:rPr>
              <w:t xml:space="preserve"> </w:t>
            </w:r>
          </w:p>
          <w:p w14:paraId="3C6C5C15" w14:textId="76E9C495" w:rsidR="00284D14" w:rsidRPr="002541B3" w:rsidRDefault="00053601" w:rsidP="00EF720B">
            <w:pPr>
              <w:widowControl w:val="0"/>
              <w:snapToGrid w:val="0"/>
              <w:spacing w:after="0"/>
              <w:jc w:val="both"/>
              <w:rPr>
                <w:rFonts w:ascii="Times New Roman" w:hAnsi="Times New Roman" w:cs="Times New Roman"/>
                <w:bCs/>
                <w:iCs/>
                <w:sz w:val="20"/>
                <w:szCs w:val="20"/>
              </w:rPr>
            </w:pPr>
            <w:r w:rsidRPr="002541B3">
              <w:rPr>
                <w:rFonts w:ascii="Times New Roman" w:hAnsi="Times New Roman" w:cs="Times New Roman"/>
                <w:bCs/>
                <w:iCs/>
                <w:sz w:val="20"/>
                <w:szCs w:val="20"/>
              </w:rPr>
              <w:t xml:space="preserve">Add </w:t>
            </w:r>
            <w:r w:rsidRPr="002541B3">
              <w:rPr>
                <w:rFonts w:ascii="Times New Roman" w:hAnsi="Times New Roman" w:cs="Times New Roman"/>
                <w:noProof/>
                <w:sz w:val="20"/>
                <w:szCs w:val="20"/>
                <w:lang w:eastAsia="en-GB"/>
              </w:rPr>
              <w:t xml:space="preserve">NCD-SSB description to slot/symbol determination for PUSCH transmission. </w:t>
            </w:r>
          </w:p>
          <w:p w14:paraId="52ABEA46" w14:textId="77777777" w:rsidR="00EF720B" w:rsidRPr="002541B3" w:rsidRDefault="00EF720B" w:rsidP="00EF720B">
            <w:pPr>
              <w:widowControl w:val="0"/>
              <w:snapToGrid w:val="0"/>
              <w:spacing w:after="0"/>
              <w:jc w:val="both"/>
              <w:rPr>
                <w:rFonts w:ascii="Times New Roman" w:hAnsi="Times New Roman" w:cs="Times New Roman"/>
                <w:b/>
                <w:iCs/>
                <w:sz w:val="20"/>
                <w:szCs w:val="20"/>
              </w:rPr>
            </w:pPr>
          </w:p>
          <w:p w14:paraId="6F7440F5" w14:textId="77777777" w:rsidR="00187C95" w:rsidRPr="002541B3" w:rsidRDefault="00187C95" w:rsidP="00187C95">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Consequences if not approved:</w:t>
            </w:r>
            <w:r w:rsidRPr="002541B3">
              <w:rPr>
                <w:rFonts w:ascii="Times New Roman" w:eastAsia="Microsoft YaHei UI" w:hAnsi="Times New Roman" w:cs="Times New Roman"/>
                <w:sz w:val="20"/>
                <w:szCs w:val="20"/>
                <w:lang w:eastAsia="zh-CN"/>
              </w:rPr>
              <w:t xml:space="preserve"> </w:t>
            </w:r>
          </w:p>
          <w:p w14:paraId="59ECF93A" w14:textId="0D855D5F" w:rsidR="00187C95" w:rsidRPr="002541B3" w:rsidRDefault="00187C95" w:rsidP="00187C95">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noProof/>
                <w:sz w:val="20"/>
                <w:szCs w:val="20"/>
              </w:rPr>
              <w:t xml:space="preserve">Incomplete support for </w:t>
            </w:r>
            <w:r w:rsidR="00B22A39" w:rsidRPr="002541B3">
              <w:rPr>
                <w:rFonts w:ascii="Times New Roman" w:hAnsi="Times New Roman" w:cs="Times New Roman"/>
                <w:noProof/>
                <w:sz w:val="20"/>
                <w:szCs w:val="20"/>
              </w:rPr>
              <w:t>RedCap UE in specification</w:t>
            </w:r>
            <w:r w:rsidRPr="002541B3">
              <w:rPr>
                <w:rFonts w:ascii="Times New Roman" w:hAnsi="Times New Roman" w:cs="Times New Roman"/>
                <w:noProof/>
                <w:sz w:val="20"/>
                <w:szCs w:val="20"/>
              </w:rPr>
              <w:t>.</w:t>
            </w:r>
            <w:r w:rsidRPr="002541B3">
              <w:rPr>
                <w:rFonts w:ascii="Times New Roman" w:eastAsia="Microsoft YaHei UI" w:hAnsi="Times New Roman" w:cs="Times New Roman"/>
                <w:sz w:val="20"/>
                <w:szCs w:val="20"/>
                <w:lang w:eastAsia="zh-CN"/>
              </w:rPr>
              <w:t xml:space="preserve"> </w:t>
            </w:r>
          </w:p>
          <w:p w14:paraId="73221A95" w14:textId="77777777" w:rsidR="00187C95" w:rsidRPr="002541B3" w:rsidRDefault="00187C95" w:rsidP="00187C95">
            <w:pPr>
              <w:snapToGrid w:val="0"/>
              <w:spacing w:before="120" w:after="120"/>
              <w:jc w:val="both"/>
              <w:rPr>
                <w:rFonts w:ascii="Times New Roman" w:eastAsia="Microsoft YaHei UI" w:hAnsi="Times New Roman" w:cs="Times New Roman"/>
                <w:sz w:val="20"/>
                <w:szCs w:val="20"/>
                <w:lang w:eastAsia="zh-CN"/>
              </w:rPr>
            </w:pPr>
            <w:r w:rsidRPr="002541B3">
              <w:rPr>
                <w:rFonts w:ascii="Times New Roman" w:eastAsia="Microsoft YaHei UI" w:hAnsi="Times New Roman" w:cs="Times New Roman"/>
                <w:sz w:val="20"/>
                <w:szCs w:val="20"/>
                <w:lang w:eastAsia="zh-CN"/>
              </w:rPr>
              <w:t>------------------------------------------------------------------------------------------------------------------------------</w:t>
            </w:r>
          </w:p>
          <w:p w14:paraId="7E62B146" w14:textId="751D32F1" w:rsidR="00187C95" w:rsidRDefault="00187C95" w:rsidP="000563CB">
            <w:pPr>
              <w:pStyle w:val="Heading1"/>
              <w:numPr>
                <w:ilvl w:val="0"/>
                <w:numId w:val="0"/>
              </w:numPr>
              <w:pBdr>
                <w:top w:val="none" w:sz="0" w:space="0" w:color="auto"/>
              </w:pBdr>
              <w:spacing w:before="0" w:after="0"/>
              <w:rPr>
                <w:rFonts w:cs="Arial"/>
                <w:sz w:val="32"/>
                <w:szCs w:val="32"/>
              </w:rPr>
            </w:pPr>
            <w:r w:rsidRPr="000563CB">
              <w:rPr>
                <w:rFonts w:cs="Arial"/>
                <w:sz w:val="32"/>
                <w:szCs w:val="32"/>
              </w:rPr>
              <w:t>6.1.2.1</w:t>
            </w:r>
            <w:r w:rsidRPr="000563CB">
              <w:rPr>
                <w:rFonts w:cs="Arial"/>
                <w:sz w:val="32"/>
                <w:szCs w:val="32"/>
              </w:rPr>
              <w:tab/>
              <w:t>Resource allocation in time domain</w:t>
            </w:r>
          </w:p>
          <w:p w14:paraId="7C382C1A" w14:textId="77777777" w:rsidR="000563CB" w:rsidRPr="000563CB" w:rsidRDefault="000563CB" w:rsidP="000563CB">
            <w:pPr>
              <w:rPr>
                <w:lang w:val="en-GB"/>
              </w:rPr>
            </w:pPr>
          </w:p>
          <w:p w14:paraId="1549BF64" w14:textId="77777777" w:rsidR="00781B8F" w:rsidRPr="002541B3" w:rsidRDefault="00781B8F" w:rsidP="00781B8F">
            <w:pPr>
              <w:jc w:val="center"/>
              <w:rPr>
                <w:rFonts w:ascii="Times New Roman" w:hAnsi="Times New Roman" w:cs="Times New Roman"/>
                <w:b/>
                <w:bCs/>
                <w:kern w:val="2"/>
                <w:sz w:val="20"/>
                <w:szCs w:val="20"/>
                <w:lang w:eastAsia="zh-CN"/>
              </w:rPr>
            </w:pPr>
            <w:bookmarkStart w:id="8" w:name="_Hlk111189459"/>
            <w:r w:rsidRPr="002541B3">
              <w:rPr>
                <w:rFonts w:ascii="Times New Roman" w:hAnsi="Times New Roman" w:cs="Times New Roman"/>
                <w:b/>
                <w:bCs/>
                <w:kern w:val="2"/>
                <w:sz w:val="20"/>
                <w:szCs w:val="20"/>
                <w:lang w:eastAsia="zh-CN"/>
              </w:rPr>
              <w:t>&lt;----Text omitted----&gt;</w:t>
            </w:r>
          </w:p>
          <w:bookmarkEnd w:id="8"/>
          <w:p w14:paraId="49401A5F" w14:textId="5D45465D" w:rsidR="00781B8F" w:rsidRPr="002541B3" w:rsidRDefault="00781B8F" w:rsidP="00781B8F">
            <w:pPr>
              <w:pStyle w:val="B1"/>
              <w:rPr>
                <w:rFonts w:ascii="Times New Roman" w:hAnsi="Times New Roman" w:cs="Times New Roman"/>
                <w:sz w:val="20"/>
                <w:szCs w:val="20"/>
              </w:rPr>
            </w:pPr>
            <w:r w:rsidRPr="002541B3">
              <w:rPr>
                <w:rFonts w:ascii="Times New Roman" w:hAnsi="Times New Roman" w:cs="Times New Roman"/>
                <w:sz w:val="20"/>
                <w:szCs w:val="20"/>
              </w:rPr>
              <w:t>-</w:t>
            </w:r>
            <w:r w:rsidRPr="002541B3">
              <w:rPr>
                <w:rFonts w:ascii="Times New Roman" w:hAnsi="Times New Roman" w:cs="Times New Roman"/>
                <w:sz w:val="20"/>
                <w:szCs w:val="20"/>
              </w:rPr>
              <w:tab/>
              <w:t xml:space="preserve">For the case of a reduced capability half-duplex UE, the UE determines </w:t>
            </w:r>
            <m:oMath>
              <m:r>
                <w:rPr>
                  <w:rFonts w:ascii="Cambria Math" w:hAnsi="Cambria Math" w:cs="Times New Roman"/>
                  <w:sz w:val="20"/>
                  <w:szCs w:val="20"/>
                </w:rPr>
                <m:t>N∙K</m:t>
              </m:r>
            </m:oMath>
            <w:r w:rsidRPr="002541B3">
              <w:rPr>
                <w:rFonts w:ascii="Times New Roman" w:hAnsi="Times New Roman" w:cs="Times New Roman"/>
                <w:sz w:val="20"/>
                <w:szCs w:val="20"/>
              </w:rPr>
              <w:t xml:space="preserve"> slots for a PUSCH transmission of a PUSCH repetition type A scheduled by DCI format 0_1 or 0_2 when </w:t>
            </w:r>
            <w:r w:rsidRPr="002541B3">
              <w:rPr>
                <w:rFonts w:ascii="Times New Roman" w:hAnsi="Times New Roman" w:cs="Times New Roman"/>
                <w:i/>
                <w:iCs/>
                <w:sz w:val="20"/>
                <w:szCs w:val="20"/>
              </w:rPr>
              <w:t>AvailableSlotCounting</w:t>
            </w:r>
            <w:r w:rsidRPr="002541B3">
              <w:rPr>
                <w:rFonts w:ascii="Times New Roman" w:hAnsi="Times New Roman" w:cs="Times New Roman"/>
                <w:sz w:val="20"/>
                <w:szCs w:val="20"/>
              </w:rPr>
              <w:t xml:space="preserve"> is enabled </w:t>
            </w:r>
            <w:r w:rsidRPr="002541B3">
              <w:rPr>
                <w:rFonts w:ascii="Times New Roman" w:hAnsi="Times New Roman" w:cs="Times New Roman"/>
                <w:color w:val="000000" w:themeColor="text1"/>
                <w:sz w:val="20"/>
                <w:szCs w:val="20"/>
              </w:rPr>
              <w:t>and K&gt;1</w:t>
            </w:r>
            <w:r w:rsidRPr="002541B3">
              <w:rPr>
                <w:rFonts w:ascii="Times New Roman" w:hAnsi="Times New Roman" w:cs="Times New Roman"/>
                <w:sz w:val="20"/>
                <w:szCs w:val="20"/>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cs="Times New Roman"/>
                  <w:sz w:val="20"/>
                  <w:szCs w:val="20"/>
                </w:rPr>
                <m:t>N∙K</m:t>
              </m:r>
            </m:oMath>
            <w:r w:rsidRPr="002541B3">
              <w:rPr>
                <w:rFonts w:ascii="Times New Roman" w:hAnsi="Times New Roman" w:cs="Times New Roman"/>
                <w:sz w:val="20"/>
                <w:szCs w:val="20"/>
              </w:rPr>
              <w:t xml:space="preserve"> slots if at least one of the symbols indicated by the indexed row of the used resource allocation table in the slot overlaps with a symbol of an SS/PBCH block with index provided by </w:t>
            </w:r>
            <w:r w:rsidRPr="002541B3">
              <w:rPr>
                <w:rFonts w:ascii="Times New Roman" w:hAnsi="Times New Roman" w:cs="Times New Roman"/>
                <w:i/>
                <w:iCs/>
                <w:sz w:val="20"/>
                <w:szCs w:val="20"/>
              </w:rPr>
              <w:t xml:space="preserve">ssb-PositionsInBurst </w:t>
            </w:r>
            <w:r w:rsidRPr="002541B3">
              <w:rPr>
                <w:rFonts w:ascii="Times New Roman" w:hAnsi="Times New Roman" w:cs="Times New Roman"/>
                <w:noProof/>
                <w:color w:val="FF0000"/>
                <w:sz w:val="20"/>
                <w:szCs w:val="20"/>
                <w:lang w:eastAsia="en-GB"/>
              </w:rPr>
              <w:t xml:space="preserve">or </w:t>
            </w:r>
            <w:r w:rsidR="00A77D3A" w:rsidRPr="002541B3">
              <w:rPr>
                <w:rFonts w:ascii="Times New Roman" w:hAnsi="Times New Roman" w:cs="Times New Roman"/>
                <w:noProof/>
                <w:color w:val="FF0000"/>
                <w:sz w:val="20"/>
                <w:szCs w:val="20"/>
                <w:lang w:eastAsia="en-GB"/>
              </w:rPr>
              <w:t xml:space="preserve">by </w:t>
            </w:r>
            <w:r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sz w:val="20"/>
                <w:szCs w:val="20"/>
              </w:rPr>
              <w:t>.</w:t>
            </w:r>
          </w:p>
          <w:p w14:paraId="4CE3330B" w14:textId="62D11A27" w:rsidR="006A733F" w:rsidRPr="002541B3" w:rsidRDefault="006A733F" w:rsidP="006A733F">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4329F8F9" w14:textId="49D5A221" w:rsidR="006A733F" w:rsidRPr="002541B3" w:rsidRDefault="006A733F" w:rsidP="006A733F">
            <w:pPr>
              <w:pStyle w:val="B1"/>
              <w:rPr>
                <w:rFonts w:ascii="Times New Roman" w:hAnsi="Times New Roman" w:cs="Times New Roman"/>
                <w:sz w:val="20"/>
                <w:szCs w:val="20"/>
              </w:rPr>
            </w:pPr>
            <w:r w:rsidRPr="002541B3">
              <w:rPr>
                <w:rFonts w:ascii="Times New Roman" w:hAnsi="Times New Roman" w:cs="Times New Roman"/>
                <w:sz w:val="20"/>
                <w:szCs w:val="20"/>
              </w:rPr>
              <w:t>-</w:t>
            </w:r>
            <w:r w:rsidRPr="002541B3">
              <w:rPr>
                <w:rFonts w:ascii="Times New Roman" w:hAnsi="Times New Roman" w:cs="Times New Roman"/>
                <w:sz w:val="20"/>
                <w:szCs w:val="20"/>
              </w:rPr>
              <w:tab/>
              <w:t xml:space="preserve">For a reduced capability half-duplex UE in paired spectrum and for PUSCH repetition Type B transmission, symbols indicated by </w:t>
            </w:r>
            <w:r w:rsidRPr="002541B3">
              <w:rPr>
                <w:rFonts w:ascii="Times New Roman" w:hAnsi="Times New Roman" w:cs="Times New Roman"/>
                <w:i/>
                <w:iCs/>
                <w:sz w:val="20"/>
                <w:szCs w:val="20"/>
              </w:rPr>
              <w:t>ssb-PositionsInBurst</w:t>
            </w:r>
            <w:r w:rsidRPr="002541B3">
              <w:rPr>
                <w:rFonts w:ascii="Times New Roman" w:hAnsi="Times New Roman" w:cs="Times New Roman"/>
                <w:sz w:val="20"/>
                <w:szCs w:val="20"/>
              </w:rPr>
              <w:t xml:space="preserve"> in SIB1 or </w:t>
            </w:r>
            <w:r w:rsidRPr="002541B3">
              <w:rPr>
                <w:rFonts w:ascii="Times New Roman" w:hAnsi="Times New Roman" w:cs="Times New Roman"/>
                <w:i/>
                <w:iCs/>
                <w:sz w:val="20"/>
                <w:szCs w:val="20"/>
              </w:rPr>
              <w:t>ssb-PositionsInBurst</w:t>
            </w:r>
            <w:r w:rsidRPr="002541B3">
              <w:rPr>
                <w:rFonts w:ascii="Times New Roman" w:hAnsi="Times New Roman" w:cs="Times New Roman"/>
                <w:sz w:val="20"/>
                <w:szCs w:val="20"/>
              </w:rPr>
              <w:t xml:space="preserve"> in </w:t>
            </w:r>
            <w:r w:rsidRPr="002541B3">
              <w:rPr>
                <w:rFonts w:ascii="Times New Roman" w:hAnsi="Times New Roman" w:cs="Times New Roman"/>
                <w:i/>
                <w:iCs/>
                <w:sz w:val="20"/>
                <w:szCs w:val="20"/>
              </w:rPr>
              <w:t>ServingCellConfigCommon</w:t>
            </w:r>
            <w:r w:rsidRPr="002541B3">
              <w:rPr>
                <w:rFonts w:ascii="Times New Roman" w:hAnsi="Times New Roman" w:cs="Times New Roman"/>
                <w:sz w:val="20"/>
                <w:szCs w:val="20"/>
              </w:rPr>
              <w:t xml:space="preserve"> </w:t>
            </w:r>
            <w:r w:rsidRPr="002541B3">
              <w:rPr>
                <w:rFonts w:ascii="Times New Roman" w:hAnsi="Times New Roman" w:cs="Times New Roman"/>
                <w:noProof/>
                <w:color w:val="FF0000"/>
                <w:sz w:val="20"/>
                <w:szCs w:val="20"/>
                <w:lang w:eastAsia="en-GB"/>
              </w:rPr>
              <w:t xml:space="preserve">or </w:t>
            </w:r>
            <w:r w:rsidR="00115706" w:rsidRPr="002541B3">
              <w:rPr>
                <w:rFonts w:ascii="Times New Roman" w:hAnsi="Times New Roman" w:cs="Times New Roman"/>
                <w:noProof/>
                <w:color w:val="FF0000"/>
                <w:sz w:val="20"/>
                <w:szCs w:val="20"/>
                <w:lang w:eastAsia="en-GB"/>
              </w:rPr>
              <w:t xml:space="preserve">by </w:t>
            </w:r>
            <w:r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color w:val="FF0000"/>
                <w:sz w:val="20"/>
                <w:szCs w:val="20"/>
              </w:rPr>
              <w:t xml:space="preserve"> </w:t>
            </w:r>
            <w:r w:rsidRPr="002541B3">
              <w:rPr>
                <w:rFonts w:ascii="Times New Roman" w:hAnsi="Times New Roman" w:cs="Times New Roman"/>
                <w:sz w:val="20"/>
                <w:szCs w:val="20"/>
              </w:rPr>
              <w:t>for reception of SS/PBCH blocks are considered as invalid symbols for PUSCH repetition Type B transmission.</w:t>
            </w:r>
          </w:p>
          <w:p w14:paraId="24D383CF" w14:textId="77777777" w:rsidR="005B267E" w:rsidRPr="002541B3" w:rsidRDefault="005B267E" w:rsidP="005B267E">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137C5B9E" w14:textId="77777777" w:rsidR="005B267E" w:rsidRPr="002541B3" w:rsidRDefault="005B267E" w:rsidP="006A733F">
            <w:pPr>
              <w:pStyle w:val="B1"/>
              <w:rPr>
                <w:rFonts w:ascii="Times New Roman" w:hAnsi="Times New Roman" w:cs="Times New Roman"/>
                <w:sz w:val="20"/>
                <w:szCs w:val="20"/>
              </w:rPr>
            </w:pPr>
          </w:p>
          <w:p w14:paraId="1074B572" w14:textId="77777777" w:rsidR="005B267E" w:rsidRPr="000563CB" w:rsidRDefault="005B267E" w:rsidP="005B267E">
            <w:pPr>
              <w:pStyle w:val="Heading5"/>
              <w:numPr>
                <w:ilvl w:val="0"/>
                <w:numId w:val="0"/>
              </w:numPr>
              <w:ind w:left="1576" w:hanging="1543"/>
              <w:rPr>
                <w:rFonts w:cs="Arial"/>
                <w:sz w:val="28"/>
                <w:szCs w:val="28"/>
                <w:lang w:eastAsia="zh-CN"/>
              </w:rPr>
            </w:pPr>
            <w:bookmarkStart w:id="9" w:name="_Toc106695665"/>
            <w:r w:rsidRPr="000563CB">
              <w:rPr>
                <w:rFonts w:cs="Arial"/>
                <w:sz w:val="28"/>
                <w:szCs w:val="28"/>
                <w:lang w:eastAsia="zh-CN"/>
              </w:rPr>
              <w:t>6.1.2.3.1</w:t>
            </w:r>
            <w:r w:rsidRPr="000563CB">
              <w:rPr>
                <w:rFonts w:cs="Arial"/>
                <w:sz w:val="28"/>
                <w:szCs w:val="28"/>
                <w:lang w:eastAsia="zh-CN"/>
              </w:rPr>
              <w:tab/>
              <w:t>Transport Block repetition for uplink transmissions of PUSCH repetition Type A with a configured grant</w:t>
            </w:r>
            <w:bookmarkEnd w:id="9"/>
          </w:p>
          <w:p w14:paraId="50881AB0" w14:textId="77777777" w:rsidR="005B267E" w:rsidRPr="002541B3" w:rsidRDefault="005B267E" w:rsidP="006A733F">
            <w:pPr>
              <w:pStyle w:val="B1"/>
              <w:rPr>
                <w:rFonts w:ascii="Times New Roman" w:hAnsi="Times New Roman" w:cs="Times New Roman"/>
                <w:sz w:val="20"/>
                <w:szCs w:val="20"/>
              </w:rPr>
            </w:pPr>
          </w:p>
          <w:p w14:paraId="35DB233E" w14:textId="77777777" w:rsidR="00C738A2" w:rsidRPr="002541B3" w:rsidRDefault="00C738A2" w:rsidP="00C738A2">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66F70D5C" w14:textId="4B9DA30F" w:rsidR="009F6D83" w:rsidRPr="002541B3" w:rsidRDefault="009F6D83" w:rsidP="009F6D83">
            <w:pPr>
              <w:pStyle w:val="B2"/>
              <w:rPr>
                <w:rFonts w:ascii="Times New Roman" w:hAnsi="Times New Roman" w:cs="Times New Roman"/>
                <w:sz w:val="20"/>
                <w:szCs w:val="20"/>
              </w:rPr>
            </w:pPr>
            <w:r w:rsidRPr="002541B3">
              <w:rPr>
                <w:rFonts w:ascii="Times New Roman" w:hAnsi="Times New Roman" w:cs="Times New Roman"/>
                <w:sz w:val="20"/>
                <w:szCs w:val="20"/>
              </w:rPr>
              <w:t>-</w:t>
            </w:r>
            <w:r w:rsidRPr="002541B3">
              <w:rPr>
                <w:rFonts w:ascii="Times New Roman" w:hAnsi="Times New Roman" w:cs="Times New Roman"/>
                <w:sz w:val="20"/>
                <w:szCs w:val="20"/>
              </w:rPr>
              <w:tab/>
              <w:t xml:space="preserve">If </w:t>
            </w:r>
            <w:r w:rsidRPr="002541B3">
              <w:rPr>
                <w:rFonts w:ascii="Times New Roman" w:hAnsi="Times New Roman" w:cs="Times New Roman"/>
                <w:i/>
                <w:iCs/>
                <w:sz w:val="20"/>
                <w:szCs w:val="20"/>
              </w:rPr>
              <w:t xml:space="preserve">AvailableSlotCounting </w:t>
            </w:r>
            <w:r w:rsidRPr="002541B3">
              <w:rPr>
                <w:rFonts w:ascii="Times New Roman" w:hAnsi="Times New Roman" w:cs="Times New Roman"/>
                <w:sz w:val="20"/>
                <w:szCs w:val="20"/>
              </w:rPr>
              <w:t xml:space="preserve">is enabled, and in </w:t>
            </w:r>
            <w:r w:rsidRPr="002541B3">
              <w:rPr>
                <w:rFonts w:ascii="Times New Roman" w:eastAsia="Batang" w:hAnsi="Times New Roman" w:cs="Times New Roman"/>
                <w:sz w:val="20"/>
                <w:szCs w:val="20"/>
              </w:rPr>
              <w:t>case o</w:t>
            </w:r>
            <w:r w:rsidRPr="002541B3">
              <w:rPr>
                <w:rFonts w:ascii="Times New Roman" w:hAnsi="Times New Roman" w:cs="Times New Roman"/>
                <w:sz w:val="20"/>
                <w:szCs w:val="20"/>
              </w:rPr>
              <w:t xml:space="preserve">f reduced capability half-duplex UE, the UE shall repeat the TB across the </w:t>
            </w:r>
            <m:oMath>
              <m:r>
                <w:rPr>
                  <w:rFonts w:ascii="Cambria Math" w:hAnsi="Cambria Math" w:cs="Times New Roman"/>
                  <w:sz w:val="20"/>
                  <w:szCs w:val="20"/>
                </w:rPr>
                <m:t>N∙K</m:t>
              </m:r>
            </m:oMath>
            <w:r w:rsidRPr="002541B3">
              <w:rPr>
                <w:rFonts w:ascii="Times New Roman" w:hAnsi="Times New Roman" w:cs="Times New Roman"/>
                <w:sz w:val="20"/>
                <w:szCs w:val="20"/>
              </w:rPr>
              <w:t xml:space="preserve"> slots applying the same symbol allocation in each slot.</w:t>
            </w:r>
            <w:r w:rsidRPr="002541B3">
              <w:rPr>
                <w:rFonts w:ascii="Times New Roman" w:hAnsi="Times New Roman" w:cs="Times New Roman"/>
                <w:color w:val="000000"/>
                <w:sz w:val="20"/>
                <w:szCs w:val="20"/>
              </w:rPr>
              <w:t xml:space="preserve"> A slot is not counted in the number of </w:t>
            </w:r>
            <m:oMath>
              <m:r>
                <w:rPr>
                  <w:rFonts w:ascii="Cambria Math" w:hAnsi="Cambria Math" w:cs="Times New Roman"/>
                  <w:sz w:val="20"/>
                  <w:szCs w:val="20"/>
                </w:rPr>
                <m:t>N∙K</m:t>
              </m:r>
            </m:oMath>
            <w:r w:rsidRPr="002541B3">
              <w:rPr>
                <w:rFonts w:ascii="Times New Roman" w:hAnsi="Times New Roman" w:cs="Times New Roman"/>
                <w:sz w:val="20"/>
                <w:szCs w:val="20"/>
              </w:rPr>
              <w:t xml:space="preserve"> </w:t>
            </w:r>
            <w:r w:rsidRPr="002541B3">
              <w:rPr>
                <w:rFonts w:ascii="Times New Roman" w:eastAsia="Batang" w:hAnsi="Times New Roman" w:cs="Times New Roman"/>
                <w:kern w:val="24"/>
                <w:sz w:val="20"/>
                <w:szCs w:val="20"/>
              </w:rPr>
              <w:t>slots</w:t>
            </w:r>
            <w:r w:rsidRPr="002541B3">
              <w:rPr>
                <w:rFonts w:ascii="Times New Roman" w:hAnsi="Times New Roman" w:cs="Times New Roman"/>
                <w:sz w:val="20"/>
                <w:szCs w:val="20"/>
              </w:rPr>
              <w:t xml:space="preserve"> if at least one of the symbols indicated by the indexed row of the used resource allocation table in the slot overlaps with or a symbol of an SS/PBCH block with index provided by </w:t>
            </w:r>
            <w:r w:rsidRPr="002541B3">
              <w:rPr>
                <w:rFonts w:ascii="Times New Roman" w:hAnsi="Times New Roman" w:cs="Times New Roman"/>
                <w:i/>
                <w:iCs/>
                <w:sz w:val="20"/>
                <w:szCs w:val="20"/>
              </w:rPr>
              <w:t>ssb-PositionsInBurst</w:t>
            </w:r>
            <w:r w:rsidR="001C053E" w:rsidRPr="002541B3">
              <w:rPr>
                <w:rFonts w:ascii="Times New Roman" w:hAnsi="Times New Roman" w:cs="Times New Roman"/>
                <w:i/>
                <w:iCs/>
                <w:sz w:val="20"/>
                <w:szCs w:val="20"/>
              </w:rPr>
              <w:t xml:space="preserve"> </w:t>
            </w:r>
            <w:r w:rsidR="001C053E" w:rsidRPr="002541B3">
              <w:rPr>
                <w:rFonts w:ascii="Times New Roman" w:hAnsi="Times New Roman" w:cs="Times New Roman"/>
                <w:noProof/>
                <w:color w:val="FF0000"/>
                <w:sz w:val="20"/>
                <w:szCs w:val="20"/>
                <w:lang w:eastAsia="en-GB"/>
              </w:rPr>
              <w:t xml:space="preserve">or </w:t>
            </w:r>
            <w:r w:rsidR="00A20B0F" w:rsidRPr="002541B3">
              <w:rPr>
                <w:rFonts w:ascii="Times New Roman" w:hAnsi="Times New Roman" w:cs="Times New Roman"/>
                <w:noProof/>
                <w:color w:val="FF0000"/>
                <w:sz w:val="20"/>
                <w:szCs w:val="20"/>
                <w:lang w:eastAsia="en-GB"/>
              </w:rPr>
              <w:t xml:space="preserve">by </w:t>
            </w:r>
            <w:r w:rsidR="001C053E"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sz w:val="20"/>
                <w:szCs w:val="20"/>
              </w:rPr>
              <w:t>.</w:t>
            </w:r>
          </w:p>
          <w:p w14:paraId="03406EA4" w14:textId="77777777" w:rsidR="007B0395" w:rsidRPr="002541B3" w:rsidRDefault="007B0395" w:rsidP="007B0395">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3F006474" w14:textId="77777777" w:rsidR="00EF720B" w:rsidRPr="002541B3" w:rsidRDefault="00EF720B" w:rsidP="007B0395">
            <w:pPr>
              <w:jc w:val="center"/>
              <w:rPr>
                <w:rFonts w:ascii="Times New Roman" w:hAnsi="Times New Roman" w:cs="Times New Roman"/>
                <w:b/>
                <w:bCs/>
                <w:kern w:val="2"/>
                <w:sz w:val="20"/>
                <w:szCs w:val="20"/>
                <w:lang w:eastAsia="zh-CN"/>
              </w:rPr>
            </w:pPr>
          </w:p>
          <w:p w14:paraId="0234EF62" w14:textId="77777777" w:rsidR="005A20FA" w:rsidRPr="000563CB" w:rsidRDefault="005A20FA" w:rsidP="005A20FA">
            <w:pPr>
              <w:pStyle w:val="Heading5"/>
              <w:numPr>
                <w:ilvl w:val="0"/>
                <w:numId w:val="0"/>
              </w:numPr>
              <w:ind w:left="1576" w:hanging="1543"/>
              <w:rPr>
                <w:rFonts w:cs="Arial"/>
                <w:sz w:val="28"/>
                <w:szCs w:val="28"/>
                <w:lang w:eastAsia="zh-CN"/>
              </w:rPr>
            </w:pPr>
            <w:bookmarkStart w:id="10" w:name="_Toc106695667"/>
            <w:r w:rsidRPr="000563CB">
              <w:rPr>
                <w:rFonts w:cs="Arial"/>
                <w:sz w:val="28"/>
                <w:szCs w:val="28"/>
                <w:lang w:eastAsia="zh-CN"/>
              </w:rPr>
              <w:t>6.1.2.3.3</w:t>
            </w:r>
            <w:r w:rsidRPr="000563CB">
              <w:rPr>
                <w:rFonts w:cs="Arial"/>
                <w:sz w:val="28"/>
                <w:szCs w:val="28"/>
                <w:lang w:eastAsia="zh-CN"/>
              </w:rPr>
              <w:tab/>
              <w:t>Transport Block repetition for uplink transmissions of TB processing over multiple slots with a configured grant</w:t>
            </w:r>
            <w:bookmarkEnd w:id="10"/>
          </w:p>
          <w:p w14:paraId="4BF625AE" w14:textId="77777777" w:rsidR="00EF720B" w:rsidRPr="002541B3" w:rsidRDefault="00EF720B" w:rsidP="000C5271">
            <w:pPr>
              <w:jc w:val="center"/>
              <w:rPr>
                <w:rFonts w:ascii="Times New Roman" w:hAnsi="Times New Roman" w:cs="Times New Roman"/>
                <w:b/>
                <w:bCs/>
                <w:kern w:val="2"/>
                <w:sz w:val="20"/>
                <w:szCs w:val="20"/>
                <w:lang w:eastAsia="zh-CN"/>
              </w:rPr>
            </w:pPr>
          </w:p>
          <w:p w14:paraId="6DE92625" w14:textId="0D1A7B3A" w:rsidR="000C5271" w:rsidRPr="002541B3" w:rsidRDefault="000C5271" w:rsidP="000C5271">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20BF2B11" w14:textId="20969AE0" w:rsidR="003D6976" w:rsidRPr="002541B3" w:rsidRDefault="00600F8D" w:rsidP="001C15A6">
            <w:pPr>
              <w:pStyle w:val="B1"/>
              <w:rPr>
                <w:rFonts w:ascii="Times New Roman" w:hAnsi="Times New Roman" w:cs="Times New Roman"/>
                <w:sz w:val="20"/>
                <w:szCs w:val="20"/>
              </w:rPr>
            </w:pPr>
            <w:r w:rsidRPr="002541B3">
              <w:rPr>
                <w:rFonts w:ascii="Times New Roman" w:hAnsi="Times New Roman" w:cs="Times New Roman"/>
                <w:sz w:val="20"/>
                <w:szCs w:val="20"/>
              </w:rPr>
              <w:t>-</w:t>
            </w:r>
            <w:r w:rsidRPr="002541B3">
              <w:rPr>
                <w:rFonts w:ascii="Times New Roman" w:hAnsi="Times New Roman" w:cs="Times New Roman"/>
                <w:sz w:val="20"/>
                <w:szCs w:val="20"/>
              </w:rPr>
              <w:tab/>
              <w:t xml:space="preserve">For the case of a reduced capability half-duplex UE, the UE determines </w:t>
            </w:r>
            <m:oMath>
              <m:r>
                <w:rPr>
                  <w:rFonts w:ascii="Cambria Math" w:hAnsi="Cambria Math" w:cs="Times New Roman"/>
                  <w:sz w:val="20"/>
                  <w:szCs w:val="20"/>
                </w:rPr>
                <m:t>N∙K</m:t>
              </m:r>
            </m:oMath>
            <w:r w:rsidRPr="002541B3">
              <w:rPr>
                <w:rFonts w:ascii="Times New Roman" w:hAnsi="Times New Roman" w:cs="Times New Roman"/>
                <w:sz w:val="20"/>
                <w:szCs w:val="20"/>
              </w:rPr>
              <w:t xml:space="preserve"> slots for a PUSCH transmission of TB processing over multiple slots with a Type 2 configured grant activated by DCI format 0_1 or 0_2, based on </w:t>
            </w:r>
            <w:r w:rsidRPr="002541B3">
              <w:rPr>
                <w:rFonts w:ascii="Times New Roman" w:hAnsi="Times New Roman" w:cs="Times New Roman"/>
                <w:sz w:val="20"/>
                <w:szCs w:val="20"/>
              </w:rPr>
              <w:lastRenderedPageBreak/>
              <w:t xml:space="preserve">the TDRA information field value in the DCI format 0_1 or 0_2. A slot is not counted in the number of </w:t>
            </w:r>
            <m:oMath>
              <m:r>
                <w:rPr>
                  <w:rFonts w:ascii="Cambria Math" w:hAnsi="Cambria Math" w:cs="Times New Roman"/>
                  <w:sz w:val="20"/>
                  <w:szCs w:val="20"/>
                </w:rPr>
                <m:t>N∙K</m:t>
              </m:r>
            </m:oMath>
            <w:r w:rsidRPr="002541B3">
              <w:rPr>
                <w:rFonts w:ascii="Times New Roman" w:hAnsi="Times New Roman" w:cs="Times New Roman"/>
                <w:sz w:val="20"/>
                <w:szCs w:val="20"/>
              </w:rPr>
              <w:t xml:space="preserve"> slots if at least one of the symbols indicated by the indexed row of the used resource allocation table in the slot overlaps with a symbol of an SS/PBCH block with index provided by </w:t>
            </w:r>
            <w:r w:rsidRPr="002541B3">
              <w:rPr>
                <w:rFonts w:ascii="Times New Roman" w:hAnsi="Times New Roman" w:cs="Times New Roman"/>
                <w:i/>
                <w:iCs/>
                <w:sz w:val="20"/>
                <w:szCs w:val="20"/>
              </w:rPr>
              <w:t xml:space="preserve">ssb-PositionsInBurst </w:t>
            </w:r>
            <w:r w:rsidRPr="002541B3">
              <w:rPr>
                <w:rFonts w:ascii="Times New Roman" w:hAnsi="Times New Roman" w:cs="Times New Roman"/>
                <w:noProof/>
                <w:color w:val="FF0000"/>
                <w:sz w:val="20"/>
                <w:szCs w:val="20"/>
                <w:lang w:eastAsia="en-GB"/>
              </w:rPr>
              <w:t xml:space="preserve">or </w:t>
            </w:r>
            <w:r w:rsidR="00A20B0F" w:rsidRPr="002541B3">
              <w:rPr>
                <w:rFonts w:ascii="Times New Roman" w:hAnsi="Times New Roman" w:cs="Times New Roman"/>
                <w:noProof/>
                <w:color w:val="FF0000"/>
                <w:sz w:val="20"/>
                <w:szCs w:val="20"/>
                <w:lang w:eastAsia="en-GB"/>
              </w:rPr>
              <w:t xml:space="preserve">by </w:t>
            </w:r>
            <w:r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sz w:val="20"/>
                <w:szCs w:val="20"/>
              </w:rPr>
              <w:t>.</w:t>
            </w:r>
          </w:p>
        </w:tc>
      </w:tr>
    </w:tbl>
    <w:p w14:paraId="0728A472" w14:textId="77777777" w:rsidR="00187C95" w:rsidRPr="005C63BC" w:rsidRDefault="00187C95" w:rsidP="002C50F4">
      <w:pPr>
        <w:jc w:val="both"/>
        <w:rPr>
          <w:rFonts w:ascii="Times New Roman" w:hAnsi="Times New Roman" w:cs="Times New Roman"/>
          <w:noProof/>
          <w:lang w:eastAsia="en-GB"/>
        </w:rPr>
      </w:pPr>
    </w:p>
    <w:p w14:paraId="4D500D24" w14:textId="60A10540" w:rsidR="000A7027" w:rsidRPr="003D3615" w:rsidRDefault="000A7027" w:rsidP="000A7027">
      <w:pPr>
        <w:rPr>
          <w:rFonts w:ascii="Times New Roman" w:hAnsi="Times New Roman" w:cs="Times New Roman"/>
          <w:sz w:val="20"/>
          <w:szCs w:val="20"/>
        </w:rPr>
      </w:pPr>
      <w:r w:rsidRPr="003D3615">
        <w:rPr>
          <w:rFonts w:ascii="Times New Roman" w:hAnsi="Times New Roman" w:cs="Times New Roman"/>
          <w:b/>
          <w:bCs/>
          <w:sz w:val="20"/>
          <w:szCs w:val="20"/>
          <w:u w:val="single"/>
        </w:rPr>
        <w:t>Issue #</w:t>
      </w:r>
      <w:r w:rsidR="009065E7" w:rsidRPr="003D3615">
        <w:rPr>
          <w:rFonts w:ascii="Times New Roman" w:hAnsi="Times New Roman" w:cs="Times New Roman"/>
          <w:b/>
          <w:bCs/>
          <w:sz w:val="20"/>
          <w:szCs w:val="20"/>
          <w:u w:val="single"/>
        </w:rPr>
        <w:t>4</w:t>
      </w:r>
      <w:r w:rsidRPr="003D3615">
        <w:rPr>
          <w:rFonts w:ascii="Times New Roman" w:hAnsi="Times New Roman" w:cs="Times New Roman"/>
          <w:b/>
          <w:bCs/>
          <w:sz w:val="20"/>
          <w:szCs w:val="20"/>
          <w:u w:val="single"/>
        </w:rPr>
        <w:t xml:space="preserve"> – PDCCH monitoring and NCD-SS</w:t>
      </w:r>
      <w:r w:rsidR="0099747B" w:rsidRPr="003D3615">
        <w:rPr>
          <w:rFonts w:ascii="Times New Roman" w:hAnsi="Times New Roman" w:cs="Times New Roman"/>
          <w:b/>
          <w:bCs/>
          <w:sz w:val="20"/>
          <w:szCs w:val="20"/>
          <w:u w:val="single"/>
        </w:rPr>
        <w:t>B</w:t>
      </w:r>
    </w:p>
    <w:p w14:paraId="131501D0" w14:textId="70EC2CF6" w:rsidR="000A7027" w:rsidRPr="003D3615" w:rsidRDefault="00CA619E" w:rsidP="000A7027">
      <w:pPr>
        <w:jc w:val="both"/>
        <w:rPr>
          <w:rFonts w:ascii="Times New Roman" w:hAnsi="Times New Roman" w:cs="Times New Roman"/>
          <w:sz w:val="20"/>
          <w:szCs w:val="20"/>
        </w:rPr>
      </w:pPr>
      <w:r w:rsidRPr="003D3615">
        <w:rPr>
          <w:rFonts w:ascii="Times New Roman" w:hAnsi="Times New Roman" w:cs="Times New Roman"/>
          <w:sz w:val="20"/>
          <w:szCs w:val="20"/>
        </w:rPr>
        <w:t xml:space="preserve">The UE is not required to monitor a candidate if it overlaps with CD-SSB. However, </w:t>
      </w:r>
      <w:r w:rsidR="002D4437" w:rsidRPr="003D3615">
        <w:rPr>
          <w:rFonts w:ascii="Times New Roman" w:hAnsi="Times New Roman" w:cs="Times New Roman"/>
          <w:sz w:val="20"/>
          <w:szCs w:val="20"/>
        </w:rPr>
        <w:t xml:space="preserve">there is no </w:t>
      </w:r>
      <w:r w:rsidR="00B54507" w:rsidRPr="003D3615">
        <w:rPr>
          <w:rFonts w:ascii="Times New Roman" w:hAnsi="Times New Roman" w:cs="Times New Roman"/>
          <w:sz w:val="20"/>
          <w:szCs w:val="20"/>
        </w:rPr>
        <w:t xml:space="preserve">equivalent </w:t>
      </w:r>
      <w:r w:rsidR="002D4437" w:rsidRPr="003D3615">
        <w:rPr>
          <w:rFonts w:ascii="Times New Roman" w:hAnsi="Times New Roman" w:cs="Times New Roman"/>
          <w:sz w:val="20"/>
          <w:szCs w:val="20"/>
        </w:rPr>
        <w:t>description for NCD-SSB</w:t>
      </w:r>
      <w:r w:rsidR="000A7027" w:rsidRPr="003D3615">
        <w:rPr>
          <w:rFonts w:ascii="Times New Roman" w:hAnsi="Times New Roman" w:cs="Times New Roman"/>
          <w:sz w:val="20"/>
          <w:szCs w:val="20"/>
        </w:rPr>
        <w:t>.</w:t>
      </w:r>
    </w:p>
    <w:p w14:paraId="27F332F9" w14:textId="11A16449" w:rsidR="000A7027" w:rsidRPr="003D3615" w:rsidRDefault="000A7027" w:rsidP="000A7027">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Text proposal #</w:t>
      </w:r>
      <w:r w:rsidR="009065E7" w:rsidRPr="003D3615">
        <w:rPr>
          <w:rFonts w:ascii="Times New Roman" w:hAnsi="Times New Roman" w:cs="Times New Roman"/>
          <w:noProof/>
          <w:sz w:val="20"/>
          <w:szCs w:val="20"/>
          <w:lang w:eastAsia="en-GB"/>
        </w:rPr>
        <w:t>4</w:t>
      </w:r>
      <w:r w:rsidRPr="003D3615">
        <w:rPr>
          <w:rFonts w:ascii="Times New Roman" w:hAnsi="Times New Roman" w:cs="Times New Roman"/>
          <w:noProof/>
          <w:sz w:val="20"/>
          <w:szCs w:val="20"/>
          <w:lang w:eastAsia="en-GB"/>
        </w:rPr>
        <w:t xml:space="preserve"> to 38.21</w:t>
      </w:r>
      <w:r w:rsidR="00B87CC9" w:rsidRPr="003D3615">
        <w:rPr>
          <w:rFonts w:ascii="Times New Roman" w:hAnsi="Times New Roman" w:cs="Times New Roman"/>
          <w:noProof/>
          <w:sz w:val="20"/>
          <w:szCs w:val="20"/>
          <w:lang w:eastAsia="en-GB"/>
        </w:rPr>
        <w:t>3</w:t>
      </w:r>
      <w:r w:rsidRPr="003D3615">
        <w:rPr>
          <w:rFonts w:ascii="Times New Roman" w:hAnsi="Times New Roman" w:cs="Times New Roman"/>
          <w:noProof/>
          <w:sz w:val="20"/>
          <w:szCs w:val="20"/>
          <w:lang w:eastAsia="en-GB"/>
        </w:rPr>
        <w:t xml:space="preserve"> –</w:t>
      </w:r>
    </w:p>
    <w:tbl>
      <w:tblPr>
        <w:tblStyle w:val="TableGrid"/>
        <w:tblW w:w="0" w:type="auto"/>
        <w:tblLook w:val="04A0" w:firstRow="1" w:lastRow="0" w:firstColumn="1" w:lastColumn="0" w:noHBand="0" w:noVBand="1"/>
      </w:tblPr>
      <w:tblGrid>
        <w:gridCol w:w="9962"/>
      </w:tblGrid>
      <w:tr w:rsidR="002D4437" w:rsidRPr="005C63BC" w14:paraId="7DB6B809" w14:textId="77777777" w:rsidTr="002D4437">
        <w:tc>
          <w:tcPr>
            <w:tcW w:w="9962" w:type="dxa"/>
          </w:tcPr>
          <w:p w14:paraId="57FDF6BC" w14:textId="77777777" w:rsidR="002D4437" w:rsidRPr="002541B3" w:rsidRDefault="002D4437" w:rsidP="002D4437">
            <w:pPr>
              <w:snapToGrid w:val="0"/>
              <w:spacing w:after="0"/>
              <w:jc w:val="both"/>
              <w:rPr>
                <w:rFonts w:ascii="Times New Roman" w:hAnsi="Times New Roman" w:cs="Times New Roman"/>
                <w:b/>
                <w:sz w:val="20"/>
                <w:szCs w:val="20"/>
              </w:rPr>
            </w:pPr>
            <w:r w:rsidRPr="002541B3">
              <w:rPr>
                <w:rFonts w:ascii="Times New Roman" w:hAnsi="Times New Roman" w:cs="Times New Roman"/>
                <w:b/>
                <w:i/>
                <w:sz w:val="20"/>
                <w:szCs w:val="20"/>
              </w:rPr>
              <w:t xml:space="preserve">Reason for change: </w:t>
            </w:r>
          </w:p>
          <w:p w14:paraId="44EF5DC4" w14:textId="0A08F644" w:rsidR="002D4437" w:rsidRPr="002541B3" w:rsidRDefault="002D4437" w:rsidP="002D4437">
            <w:pPr>
              <w:widowControl w:val="0"/>
              <w:snapToGrid w:val="0"/>
              <w:spacing w:after="0"/>
              <w:jc w:val="both"/>
              <w:rPr>
                <w:rFonts w:ascii="Times New Roman" w:eastAsia="Microsoft YaHei UI" w:hAnsi="Times New Roman" w:cs="Times New Roman"/>
                <w:sz w:val="20"/>
                <w:szCs w:val="20"/>
              </w:rPr>
            </w:pPr>
            <w:r w:rsidRPr="002541B3">
              <w:rPr>
                <w:rFonts w:ascii="Times New Roman" w:eastAsia="Microsoft YaHei UI" w:hAnsi="Times New Roman" w:cs="Times New Roman"/>
                <w:sz w:val="20"/>
                <w:szCs w:val="20"/>
              </w:rPr>
              <w:t>PDCCH monitoring</w:t>
            </w:r>
            <w:r w:rsidR="00CC67F2" w:rsidRPr="002541B3">
              <w:rPr>
                <w:rFonts w:ascii="Times New Roman" w:eastAsia="Microsoft YaHei UI" w:hAnsi="Times New Roman" w:cs="Times New Roman"/>
                <w:sz w:val="20"/>
                <w:szCs w:val="20"/>
              </w:rPr>
              <w:t xml:space="preserve"> of a candidate</w:t>
            </w:r>
            <w:r w:rsidRPr="002541B3">
              <w:rPr>
                <w:rFonts w:ascii="Times New Roman" w:eastAsia="Microsoft YaHei UI" w:hAnsi="Times New Roman" w:cs="Times New Roman"/>
                <w:sz w:val="20"/>
                <w:szCs w:val="20"/>
              </w:rPr>
              <w:t xml:space="preserve"> does not consider NCD-SSB.</w:t>
            </w:r>
          </w:p>
          <w:p w14:paraId="2DED0F61" w14:textId="77777777" w:rsidR="002D4437" w:rsidRPr="002541B3" w:rsidRDefault="002D4437" w:rsidP="002D4437">
            <w:pPr>
              <w:snapToGrid w:val="0"/>
              <w:spacing w:after="0"/>
              <w:jc w:val="both"/>
              <w:rPr>
                <w:rFonts w:ascii="Times New Roman" w:hAnsi="Times New Roman" w:cs="Times New Roman"/>
                <w:b/>
                <w:iCs/>
                <w:sz w:val="20"/>
                <w:szCs w:val="20"/>
              </w:rPr>
            </w:pPr>
          </w:p>
          <w:p w14:paraId="7A73DAA5" w14:textId="77777777" w:rsidR="002D4437" w:rsidRPr="002541B3" w:rsidRDefault="002D4437" w:rsidP="002D4437">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Summary of change:</w:t>
            </w:r>
            <w:r w:rsidRPr="002541B3">
              <w:rPr>
                <w:rFonts w:ascii="Times New Roman" w:eastAsia="Microsoft YaHei UI" w:hAnsi="Times New Roman" w:cs="Times New Roman"/>
                <w:sz w:val="20"/>
                <w:szCs w:val="20"/>
                <w:lang w:eastAsia="zh-CN"/>
              </w:rPr>
              <w:t xml:space="preserve"> </w:t>
            </w:r>
          </w:p>
          <w:p w14:paraId="4997E70C" w14:textId="55D5A739" w:rsidR="002D4437" w:rsidRPr="002541B3" w:rsidRDefault="002D4437" w:rsidP="002D4437">
            <w:pPr>
              <w:widowControl w:val="0"/>
              <w:snapToGrid w:val="0"/>
              <w:spacing w:after="0"/>
              <w:jc w:val="both"/>
              <w:rPr>
                <w:rFonts w:ascii="Times New Roman" w:hAnsi="Times New Roman" w:cs="Times New Roman"/>
                <w:bCs/>
                <w:iCs/>
                <w:sz w:val="20"/>
                <w:szCs w:val="20"/>
              </w:rPr>
            </w:pPr>
            <w:r w:rsidRPr="002541B3">
              <w:rPr>
                <w:rFonts w:ascii="Times New Roman" w:hAnsi="Times New Roman" w:cs="Times New Roman"/>
                <w:bCs/>
                <w:iCs/>
                <w:sz w:val="20"/>
                <w:szCs w:val="20"/>
              </w:rPr>
              <w:t xml:space="preserve">Add </w:t>
            </w:r>
            <w:r w:rsidRPr="002541B3">
              <w:rPr>
                <w:rFonts w:ascii="Times New Roman" w:hAnsi="Times New Roman" w:cs="Times New Roman"/>
                <w:noProof/>
                <w:sz w:val="20"/>
                <w:szCs w:val="20"/>
                <w:lang w:eastAsia="en-GB"/>
              </w:rPr>
              <w:t xml:space="preserve">description that UE does not have to monitor a candidate if the candidate overlaps with NCD-SSB. </w:t>
            </w:r>
          </w:p>
          <w:p w14:paraId="6387A1FB" w14:textId="77777777" w:rsidR="002D4437" w:rsidRPr="002541B3" w:rsidRDefault="002D4437" w:rsidP="002D4437">
            <w:pPr>
              <w:widowControl w:val="0"/>
              <w:snapToGrid w:val="0"/>
              <w:spacing w:after="0"/>
              <w:jc w:val="both"/>
              <w:rPr>
                <w:rFonts w:ascii="Times New Roman" w:hAnsi="Times New Roman" w:cs="Times New Roman"/>
                <w:b/>
                <w:iCs/>
                <w:sz w:val="20"/>
                <w:szCs w:val="20"/>
              </w:rPr>
            </w:pPr>
          </w:p>
          <w:p w14:paraId="655E063A" w14:textId="77777777" w:rsidR="002D4437" w:rsidRPr="002541B3" w:rsidRDefault="002D4437" w:rsidP="002D4437">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Consequences if not approved:</w:t>
            </w:r>
            <w:r w:rsidRPr="002541B3">
              <w:rPr>
                <w:rFonts w:ascii="Times New Roman" w:eastAsia="Microsoft YaHei UI" w:hAnsi="Times New Roman" w:cs="Times New Roman"/>
                <w:sz w:val="20"/>
                <w:szCs w:val="20"/>
                <w:lang w:eastAsia="zh-CN"/>
              </w:rPr>
              <w:t xml:space="preserve"> </w:t>
            </w:r>
          </w:p>
          <w:p w14:paraId="6321DC6C" w14:textId="77777777" w:rsidR="002D4437" w:rsidRPr="002541B3" w:rsidRDefault="002D4437" w:rsidP="002D4437">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noProof/>
                <w:sz w:val="20"/>
                <w:szCs w:val="20"/>
              </w:rPr>
              <w:t>Incomplete support for RedCap UE in specification.</w:t>
            </w:r>
            <w:r w:rsidRPr="002541B3">
              <w:rPr>
                <w:rFonts w:ascii="Times New Roman" w:eastAsia="Microsoft YaHei UI" w:hAnsi="Times New Roman" w:cs="Times New Roman"/>
                <w:sz w:val="20"/>
                <w:szCs w:val="20"/>
                <w:lang w:eastAsia="zh-CN"/>
              </w:rPr>
              <w:t xml:space="preserve"> </w:t>
            </w:r>
          </w:p>
          <w:p w14:paraId="2FD279D3" w14:textId="77777777" w:rsidR="002D4437" w:rsidRPr="002541B3" w:rsidRDefault="002D4437" w:rsidP="002D4437">
            <w:pPr>
              <w:spacing w:before="120" w:after="120"/>
              <w:rPr>
                <w:rFonts w:ascii="Times New Roman" w:eastAsia="Microsoft YaHei UI" w:hAnsi="Times New Roman" w:cs="Times New Roman"/>
                <w:sz w:val="20"/>
                <w:szCs w:val="20"/>
                <w:lang w:eastAsia="zh-CN"/>
              </w:rPr>
            </w:pPr>
            <w:r w:rsidRPr="002541B3">
              <w:rPr>
                <w:rFonts w:ascii="Times New Roman" w:eastAsia="Microsoft YaHei UI" w:hAnsi="Times New Roman" w:cs="Times New Roman"/>
                <w:sz w:val="20"/>
                <w:szCs w:val="20"/>
                <w:lang w:eastAsia="zh-CN"/>
              </w:rPr>
              <w:t>------------------------------------------------------------------------------------------------------------------------------</w:t>
            </w:r>
          </w:p>
          <w:p w14:paraId="66C01F26" w14:textId="751A382B" w:rsidR="00E70D2E" w:rsidRPr="000563CB" w:rsidRDefault="00E70D2E" w:rsidP="00E70D2E">
            <w:pPr>
              <w:pStyle w:val="Heading1"/>
              <w:numPr>
                <w:ilvl w:val="0"/>
                <w:numId w:val="0"/>
              </w:numPr>
              <w:tabs>
                <w:tab w:val="left" w:pos="1134"/>
              </w:tabs>
              <w:rPr>
                <w:rFonts w:cs="Arial"/>
                <w:sz w:val="32"/>
                <w:szCs w:val="32"/>
              </w:rPr>
            </w:pPr>
            <w:bookmarkStart w:id="11" w:name="_Toc12021485"/>
            <w:bookmarkStart w:id="12" w:name="_Toc20311597"/>
            <w:bookmarkStart w:id="13" w:name="_Toc26719422"/>
            <w:bookmarkStart w:id="14" w:name="_Toc29894857"/>
            <w:bookmarkStart w:id="15" w:name="_Toc29899156"/>
            <w:bookmarkStart w:id="16" w:name="_Toc29899574"/>
            <w:bookmarkStart w:id="17" w:name="_Toc29917311"/>
            <w:bookmarkStart w:id="18" w:name="_Toc36498185"/>
            <w:bookmarkStart w:id="19" w:name="_Toc45699212"/>
            <w:bookmarkStart w:id="20" w:name="_Toc106629456"/>
            <w:r w:rsidRPr="000563CB">
              <w:rPr>
                <w:rFonts w:cs="Arial"/>
                <w:sz w:val="32"/>
                <w:szCs w:val="32"/>
              </w:rPr>
              <w:t>10</w:t>
            </w:r>
            <w:r w:rsidRPr="000563CB">
              <w:rPr>
                <w:rFonts w:cs="Arial"/>
                <w:sz w:val="32"/>
                <w:szCs w:val="32"/>
              </w:rPr>
              <w:tab/>
              <w:t>UE procedure for receiving control information</w:t>
            </w:r>
            <w:bookmarkEnd w:id="11"/>
            <w:bookmarkEnd w:id="12"/>
            <w:bookmarkEnd w:id="13"/>
            <w:bookmarkEnd w:id="14"/>
            <w:bookmarkEnd w:id="15"/>
            <w:bookmarkEnd w:id="16"/>
            <w:bookmarkEnd w:id="17"/>
            <w:bookmarkEnd w:id="18"/>
            <w:bookmarkEnd w:id="19"/>
            <w:bookmarkEnd w:id="20"/>
          </w:p>
          <w:p w14:paraId="4FFA078C" w14:textId="77777777" w:rsidR="00E36189" w:rsidRPr="002541B3" w:rsidRDefault="00E36189" w:rsidP="00E36189">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43ADB9F0" w14:textId="77777777" w:rsidR="00E36189" w:rsidRPr="002541B3" w:rsidRDefault="00E36189" w:rsidP="00E36189">
            <w:pPr>
              <w:jc w:val="both"/>
              <w:rPr>
                <w:rFonts w:ascii="Times New Roman" w:hAnsi="Times New Roman" w:cs="Times New Roman"/>
                <w:sz w:val="20"/>
                <w:szCs w:val="20"/>
              </w:rPr>
            </w:pPr>
            <w:r w:rsidRPr="002541B3">
              <w:rPr>
                <w:rFonts w:ascii="Times New Roman" w:hAnsi="Times New Roman" w:cs="Times New Roman"/>
                <w:sz w:val="20"/>
                <w:szCs w:val="20"/>
              </w:rPr>
              <w:t>For monitoring of a PDCCH candidate by a UE, if the UE</w:t>
            </w:r>
          </w:p>
          <w:p w14:paraId="7AC31815" w14:textId="77777777" w:rsidR="00E36189" w:rsidRPr="002541B3" w:rsidRDefault="00E36189" w:rsidP="00E36189">
            <w:pPr>
              <w:pStyle w:val="B1"/>
              <w:rPr>
                <w:rFonts w:ascii="Times New Roman" w:hAnsi="Times New Roman" w:cs="Times New Roman"/>
                <w:sz w:val="20"/>
                <w:szCs w:val="20"/>
              </w:rPr>
            </w:pPr>
            <w:r w:rsidRPr="002541B3">
              <w:rPr>
                <w:rFonts w:ascii="Times New Roman" w:hAnsi="Times New Roman" w:cs="Times New Roman"/>
                <w:sz w:val="20"/>
                <w:szCs w:val="20"/>
              </w:rPr>
              <w:t>-</w:t>
            </w:r>
            <w:r w:rsidRPr="002541B3">
              <w:rPr>
                <w:rFonts w:ascii="Times New Roman" w:hAnsi="Times New Roman" w:cs="Times New Roman"/>
                <w:sz w:val="20"/>
                <w:szCs w:val="20"/>
              </w:rPr>
              <w:tab/>
              <w:t xml:space="preserve">has received </w:t>
            </w:r>
            <w:r w:rsidRPr="002541B3">
              <w:rPr>
                <w:rFonts w:ascii="Times New Roman" w:hAnsi="Times New Roman" w:cs="Times New Roman"/>
                <w:i/>
                <w:sz w:val="20"/>
                <w:szCs w:val="20"/>
              </w:rPr>
              <w:t>ssb-PositionsInBurst</w:t>
            </w:r>
            <w:r w:rsidRPr="002541B3">
              <w:rPr>
                <w:rFonts w:ascii="Times New Roman" w:hAnsi="Times New Roman" w:cs="Times New Roman"/>
                <w:sz w:val="20"/>
                <w:szCs w:val="20"/>
              </w:rPr>
              <w:t xml:space="preserve"> in </w:t>
            </w:r>
            <w:r w:rsidRPr="002541B3">
              <w:rPr>
                <w:rFonts w:ascii="Times New Roman" w:hAnsi="Times New Roman" w:cs="Times New Roman"/>
                <w:i/>
                <w:sz w:val="20"/>
                <w:szCs w:val="20"/>
              </w:rPr>
              <w:t>SIB1</w:t>
            </w:r>
            <w:r w:rsidRPr="002541B3">
              <w:rPr>
                <w:rFonts w:ascii="Times New Roman" w:hAnsi="Times New Roman" w:cs="Times New Roman"/>
                <w:sz w:val="20"/>
                <w:szCs w:val="20"/>
              </w:rPr>
              <w:t xml:space="preserve"> and has not received </w:t>
            </w:r>
            <w:bookmarkStart w:id="21" w:name="_Hlk493885951"/>
            <w:r w:rsidRPr="002541B3">
              <w:rPr>
                <w:rFonts w:ascii="Times New Roman" w:hAnsi="Times New Roman" w:cs="Times New Roman"/>
                <w:i/>
                <w:sz w:val="20"/>
                <w:szCs w:val="20"/>
              </w:rPr>
              <w:t>ssb-PositionsInBurst</w:t>
            </w:r>
            <w:bookmarkEnd w:id="21"/>
            <w:r w:rsidRPr="002541B3">
              <w:rPr>
                <w:rFonts w:ascii="Times New Roman" w:hAnsi="Times New Roman" w:cs="Times New Roman"/>
                <w:sz w:val="20"/>
                <w:szCs w:val="20"/>
              </w:rPr>
              <w:t xml:space="preserve"> in </w:t>
            </w:r>
            <w:r w:rsidRPr="002541B3">
              <w:rPr>
                <w:rFonts w:ascii="Times New Roman" w:hAnsi="Times New Roman" w:cs="Times New Roman"/>
                <w:i/>
                <w:sz w:val="20"/>
                <w:szCs w:val="20"/>
              </w:rPr>
              <w:t>ServingCellConfigCommon</w:t>
            </w:r>
            <w:r w:rsidRPr="002541B3">
              <w:rPr>
                <w:rFonts w:ascii="Times New Roman" w:hAnsi="Times New Roman" w:cs="Times New Roman"/>
                <w:sz w:val="20"/>
                <w:szCs w:val="20"/>
              </w:rPr>
              <w:t xml:space="preserve"> for a serving cell, and</w:t>
            </w:r>
          </w:p>
          <w:p w14:paraId="297FCD0D" w14:textId="77777777" w:rsidR="00E36189" w:rsidRPr="002541B3" w:rsidRDefault="00E36189" w:rsidP="00E36189">
            <w:pPr>
              <w:pStyle w:val="B1"/>
              <w:rPr>
                <w:rFonts w:ascii="Times New Roman" w:hAnsi="Times New Roman" w:cs="Times New Roman"/>
                <w:sz w:val="20"/>
                <w:szCs w:val="20"/>
                <w:lang w:eastAsia="zh-CN"/>
              </w:rPr>
            </w:pPr>
            <w:r w:rsidRPr="002541B3">
              <w:rPr>
                <w:rFonts w:ascii="Times New Roman" w:hAnsi="Times New Roman" w:cs="Times New Roman"/>
                <w:sz w:val="20"/>
                <w:szCs w:val="20"/>
              </w:rPr>
              <w:t>-</w:t>
            </w:r>
            <w:r w:rsidRPr="002541B3">
              <w:rPr>
                <w:rFonts w:ascii="Times New Roman" w:hAnsi="Times New Roman" w:cs="Times New Roman"/>
                <w:sz w:val="20"/>
                <w:szCs w:val="20"/>
              </w:rPr>
              <w:tab/>
            </w:r>
            <w:r w:rsidRPr="002541B3">
              <w:rPr>
                <w:rFonts w:ascii="Times New Roman" w:hAnsi="Times New Roman" w:cs="Times New Roman"/>
                <w:sz w:val="20"/>
                <w:szCs w:val="20"/>
                <w:lang w:eastAsia="zh-CN"/>
              </w:rPr>
              <w:t xml:space="preserve">does not monitor PDCCH candidates in a Type0-PDCCH CSS set, and </w:t>
            </w:r>
          </w:p>
          <w:p w14:paraId="26EA2319" w14:textId="77777777" w:rsidR="00E36189" w:rsidRPr="002541B3" w:rsidRDefault="00E36189" w:rsidP="00E36189">
            <w:pPr>
              <w:pStyle w:val="B1"/>
              <w:rPr>
                <w:rFonts w:ascii="Times New Roman" w:hAnsi="Times New Roman" w:cs="Times New Roman"/>
                <w:sz w:val="20"/>
                <w:szCs w:val="20"/>
                <w:lang w:eastAsia="zh-CN"/>
              </w:rPr>
            </w:pPr>
            <w:r w:rsidRPr="002541B3">
              <w:rPr>
                <w:rFonts w:ascii="Times New Roman" w:hAnsi="Times New Roman" w:cs="Times New Roman"/>
                <w:sz w:val="20"/>
                <w:szCs w:val="20"/>
              </w:rPr>
              <w:t>-</w:t>
            </w:r>
            <w:r w:rsidRPr="002541B3">
              <w:rPr>
                <w:rFonts w:ascii="Times New Roman" w:hAnsi="Times New Roman" w:cs="Times New Roman"/>
                <w:sz w:val="20"/>
                <w:szCs w:val="20"/>
              </w:rPr>
              <w:tab/>
            </w:r>
            <w:r w:rsidRPr="002541B3">
              <w:rPr>
                <w:rFonts w:ascii="Times New Roman" w:hAnsi="Times New Roman" w:cs="Times New Roman"/>
                <w:sz w:val="20"/>
                <w:szCs w:val="20"/>
                <w:lang w:eastAsia="zh-CN"/>
              </w:rPr>
              <w:t xml:space="preserve">at least one RE for a PDCCH candidate overlaps with at least one RE of a candidate SS/PBCH block corresponding to a SS/PBCH block index provided by </w:t>
            </w:r>
            <w:r w:rsidRPr="002541B3">
              <w:rPr>
                <w:rFonts w:ascii="Times New Roman" w:hAnsi="Times New Roman" w:cs="Times New Roman"/>
                <w:i/>
                <w:sz w:val="20"/>
                <w:szCs w:val="20"/>
              </w:rPr>
              <w:t>ssb-PositionsInBurst</w:t>
            </w:r>
            <w:r w:rsidRPr="002541B3">
              <w:rPr>
                <w:rFonts w:ascii="Times New Roman" w:hAnsi="Times New Roman" w:cs="Times New Roman"/>
                <w:sz w:val="20"/>
                <w:szCs w:val="20"/>
              </w:rPr>
              <w:t xml:space="preserve"> in </w:t>
            </w:r>
            <w:r w:rsidRPr="002541B3">
              <w:rPr>
                <w:rFonts w:ascii="Times New Roman" w:hAnsi="Times New Roman" w:cs="Times New Roman"/>
                <w:i/>
                <w:sz w:val="20"/>
                <w:szCs w:val="20"/>
              </w:rPr>
              <w:t>SIB1</w:t>
            </w:r>
            <w:r w:rsidRPr="002541B3">
              <w:rPr>
                <w:rFonts w:ascii="Times New Roman" w:hAnsi="Times New Roman" w:cs="Times New Roman"/>
                <w:sz w:val="20"/>
                <w:szCs w:val="20"/>
                <w:lang w:eastAsia="zh-CN"/>
              </w:rPr>
              <w:t xml:space="preserve">, </w:t>
            </w:r>
          </w:p>
          <w:p w14:paraId="7F513278" w14:textId="77777777" w:rsidR="00E36189" w:rsidRPr="002541B3" w:rsidRDefault="00E36189" w:rsidP="00E36189">
            <w:pPr>
              <w:rPr>
                <w:rFonts w:ascii="Times New Roman" w:hAnsi="Times New Roman" w:cs="Times New Roman"/>
                <w:sz w:val="20"/>
                <w:szCs w:val="20"/>
                <w:lang w:eastAsia="zh-CN"/>
              </w:rPr>
            </w:pPr>
            <w:r w:rsidRPr="002541B3">
              <w:rPr>
                <w:rFonts w:ascii="Times New Roman" w:hAnsi="Times New Roman" w:cs="Times New Roman"/>
                <w:sz w:val="20"/>
                <w:szCs w:val="20"/>
                <w:lang w:eastAsia="zh-CN"/>
              </w:rPr>
              <w:t>the UE is not required to monitor the PDCCH candidate.</w:t>
            </w:r>
          </w:p>
          <w:p w14:paraId="690A353B" w14:textId="77777777" w:rsidR="00E36189" w:rsidRPr="002541B3" w:rsidRDefault="00E36189" w:rsidP="00E36189">
            <w:pPr>
              <w:jc w:val="both"/>
              <w:rPr>
                <w:rFonts w:ascii="Times New Roman" w:hAnsi="Times New Roman" w:cs="Times New Roman"/>
                <w:sz w:val="20"/>
                <w:szCs w:val="20"/>
              </w:rPr>
            </w:pPr>
            <w:r w:rsidRPr="002541B3">
              <w:rPr>
                <w:rFonts w:ascii="Times New Roman" w:hAnsi="Times New Roman" w:cs="Times New Roman"/>
                <w:sz w:val="20"/>
                <w:szCs w:val="20"/>
              </w:rPr>
              <w:t>For monitoring of a PDCCH candidate by a UE, if the UE</w:t>
            </w:r>
          </w:p>
          <w:p w14:paraId="47A8FA37" w14:textId="77777777" w:rsidR="00E36189" w:rsidRPr="002541B3" w:rsidRDefault="00E36189" w:rsidP="00E36189">
            <w:pPr>
              <w:pStyle w:val="B1"/>
              <w:rPr>
                <w:rFonts w:ascii="Times New Roman" w:hAnsi="Times New Roman" w:cs="Times New Roman"/>
                <w:sz w:val="20"/>
                <w:szCs w:val="20"/>
              </w:rPr>
            </w:pPr>
            <w:r w:rsidRPr="002541B3">
              <w:rPr>
                <w:rFonts w:ascii="Times New Roman" w:hAnsi="Times New Roman" w:cs="Times New Roman"/>
                <w:sz w:val="20"/>
                <w:szCs w:val="20"/>
              </w:rPr>
              <w:t>-</w:t>
            </w:r>
            <w:r w:rsidRPr="002541B3">
              <w:rPr>
                <w:rFonts w:ascii="Times New Roman" w:hAnsi="Times New Roman" w:cs="Times New Roman"/>
                <w:sz w:val="20"/>
                <w:szCs w:val="20"/>
              </w:rPr>
              <w:tab/>
              <w:t xml:space="preserve">has received </w:t>
            </w:r>
            <w:r w:rsidRPr="002541B3">
              <w:rPr>
                <w:rFonts w:ascii="Times New Roman" w:hAnsi="Times New Roman" w:cs="Times New Roman"/>
                <w:i/>
                <w:sz w:val="20"/>
                <w:szCs w:val="20"/>
              </w:rPr>
              <w:t>ssb-PositionsInBurst</w:t>
            </w:r>
            <w:r w:rsidRPr="002541B3">
              <w:rPr>
                <w:rFonts w:ascii="Times New Roman" w:hAnsi="Times New Roman" w:cs="Times New Roman"/>
                <w:sz w:val="20"/>
                <w:szCs w:val="20"/>
              </w:rPr>
              <w:t xml:space="preserve"> in </w:t>
            </w:r>
            <w:r w:rsidRPr="002541B3">
              <w:rPr>
                <w:rFonts w:ascii="Times New Roman" w:hAnsi="Times New Roman" w:cs="Times New Roman"/>
                <w:i/>
                <w:sz w:val="20"/>
                <w:szCs w:val="20"/>
              </w:rPr>
              <w:t>ServingCellConfigCommon</w:t>
            </w:r>
            <w:r w:rsidRPr="002541B3">
              <w:rPr>
                <w:rFonts w:ascii="Times New Roman" w:hAnsi="Times New Roman" w:cs="Times New Roman"/>
                <w:sz w:val="20"/>
                <w:szCs w:val="20"/>
              </w:rPr>
              <w:t xml:space="preserve"> for a serving cell, and</w:t>
            </w:r>
          </w:p>
          <w:p w14:paraId="3893EB65" w14:textId="77777777" w:rsidR="00E36189" w:rsidRPr="002541B3" w:rsidRDefault="00E36189" w:rsidP="00E36189">
            <w:pPr>
              <w:pStyle w:val="B1"/>
              <w:rPr>
                <w:rFonts w:ascii="Times New Roman" w:hAnsi="Times New Roman" w:cs="Times New Roman"/>
                <w:sz w:val="20"/>
                <w:szCs w:val="20"/>
                <w:lang w:eastAsia="zh-CN"/>
              </w:rPr>
            </w:pPr>
            <w:r w:rsidRPr="002541B3">
              <w:rPr>
                <w:rFonts w:ascii="Times New Roman" w:hAnsi="Times New Roman" w:cs="Times New Roman"/>
                <w:sz w:val="20"/>
                <w:szCs w:val="20"/>
              </w:rPr>
              <w:t>-</w:t>
            </w:r>
            <w:r w:rsidRPr="002541B3">
              <w:rPr>
                <w:rFonts w:ascii="Times New Roman" w:hAnsi="Times New Roman" w:cs="Times New Roman"/>
                <w:sz w:val="20"/>
                <w:szCs w:val="20"/>
              </w:rPr>
              <w:tab/>
            </w:r>
            <w:r w:rsidRPr="002541B3">
              <w:rPr>
                <w:rFonts w:ascii="Times New Roman" w:hAnsi="Times New Roman" w:cs="Times New Roman"/>
                <w:sz w:val="20"/>
                <w:szCs w:val="20"/>
                <w:lang w:eastAsia="zh-CN"/>
              </w:rPr>
              <w:t xml:space="preserve">does not monitor PDCCH candidates in a Type0-PDCCH CSS set, and </w:t>
            </w:r>
          </w:p>
          <w:p w14:paraId="1DBA4C3F" w14:textId="77777777" w:rsidR="00E36189" w:rsidRPr="002541B3" w:rsidRDefault="00E36189" w:rsidP="00E36189">
            <w:pPr>
              <w:pStyle w:val="B1"/>
              <w:rPr>
                <w:rFonts w:ascii="Times New Roman" w:hAnsi="Times New Roman" w:cs="Times New Roman"/>
                <w:sz w:val="20"/>
                <w:szCs w:val="20"/>
                <w:lang w:eastAsia="zh-CN"/>
              </w:rPr>
            </w:pPr>
            <w:r w:rsidRPr="002541B3">
              <w:rPr>
                <w:rFonts w:ascii="Times New Roman" w:hAnsi="Times New Roman" w:cs="Times New Roman"/>
                <w:sz w:val="20"/>
                <w:szCs w:val="20"/>
              </w:rPr>
              <w:t>-</w:t>
            </w:r>
            <w:r w:rsidRPr="002541B3">
              <w:rPr>
                <w:rFonts w:ascii="Times New Roman" w:hAnsi="Times New Roman" w:cs="Times New Roman"/>
                <w:sz w:val="20"/>
                <w:szCs w:val="20"/>
              </w:rPr>
              <w:tab/>
            </w:r>
            <w:r w:rsidRPr="002541B3">
              <w:rPr>
                <w:rFonts w:ascii="Times New Roman" w:hAnsi="Times New Roman" w:cs="Times New Roman"/>
                <w:sz w:val="20"/>
                <w:szCs w:val="20"/>
                <w:lang w:eastAsia="zh-CN"/>
              </w:rPr>
              <w:t xml:space="preserve">at least one RE for a PDCCH candidate overlaps with at least one RE of a candidate SS/PBCH block corresponding to a SS/PBCH block index provided by </w:t>
            </w:r>
            <w:r w:rsidRPr="002541B3">
              <w:rPr>
                <w:rFonts w:ascii="Times New Roman" w:hAnsi="Times New Roman" w:cs="Times New Roman"/>
                <w:i/>
                <w:sz w:val="20"/>
                <w:szCs w:val="20"/>
              </w:rPr>
              <w:t>ssb-PositionsInBurst</w:t>
            </w:r>
            <w:r w:rsidRPr="002541B3">
              <w:rPr>
                <w:rFonts w:ascii="Times New Roman" w:hAnsi="Times New Roman" w:cs="Times New Roman"/>
                <w:iCs/>
                <w:sz w:val="20"/>
                <w:szCs w:val="20"/>
              </w:rPr>
              <w:t xml:space="preserve"> </w:t>
            </w:r>
            <w:r w:rsidRPr="002541B3">
              <w:rPr>
                <w:rFonts w:ascii="Times New Roman" w:hAnsi="Times New Roman" w:cs="Times New Roman"/>
                <w:sz w:val="20"/>
                <w:szCs w:val="20"/>
              </w:rPr>
              <w:t xml:space="preserve">in </w:t>
            </w:r>
            <w:r w:rsidRPr="002541B3">
              <w:rPr>
                <w:rFonts w:ascii="Times New Roman" w:hAnsi="Times New Roman" w:cs="Times New Roman"/>
                <w:i/>
                <w:sz w:val="20"/>
                <w:szCs w:val="20"/>
              </w:rPr>
              <w:t>ServingCellConfigCommon</w:t>
            </w:r>
            <w:r w:rsidRPr="002541B3">
              <w:rPr>
                <w:rFonts w:ascii="Times New Roman" w:hAnsi="Times New Roman" w:cs="Times New Roman"/>
                <w:sz w:val="20"/>
                <w:szCs w:val="20"/>
                <w:lang w:eastAsia="zh-CN"/>
              </w:rPr>
              <w:t xml:space="preserve">, </w:t>
            </w:r>
          </w:p>
          <w:p w14:paraId="0F0BDC77" w14:textId="77777777" w:rsidR="00E36189" w:rsidRPr="002541B3" w:rsidRDefault="00E36189" w:rsidP="00E36189">
            <w:pPr>
              <w:rPr>
                <w:rFonts w:ascii="Times New Roman" w:hAnsi="Times New Roman" w:cs="Times New Roman"/>
                <w:sz w:val="20"/>
                <w:szCs w:val="20"/>
                <w:lang w:eastAsia="zh-CN"/>
              </w:rPr>
            </w:pPr>
            <w:r w:rsidRPr="002541B3">
              <w:rPr>
                <w:rFonts w:ascii="Times New Roman" w:hAnsi="Times New Roman" w:cs="Times New Roman"/>
                <w:sz w:val="20"/>
                <w:szCs w:val="20"/>
                <w:lang w:eastAsia="zh-CN"/>
              </w:rPr>
              <w:t>the UE is not required to monitor the PDCCH candidate.</w:t>
            </w:r>
          </w:p>
          <w:p w14:paraId="57E85C9D" w14:textId="77777777" w:rsidR="007A1ADC" w:rsidRPr="002541B3" w:rsidRDefault="00AA33AD" w:rsidP="00932CF2">
            <w:pPr>
              <w:rPr>
                <w:rFonts w:ascii="Times New Roman" w:hAnsi="Times New Roman" w:cs="Times New Roman"/>
                <w:noProof/>
                <w:color w:val="FF0000"/>
                <w:sz w:val="20"/>
                <w:szCs w:val="20"/>
                <w:lang w:eastAsia="en-GB"/>
              </w:rPr>
            </w:pPr>
            <w:r w:rsidRPr="002541B3">
              <w:rPr>
                <w:rFonts w:ascii="Times New Roman" w:hAnsi="Times New Roman" w:cs="Times New Roman"/>
                <w:noProof/>
                <w:color w:val="FF0000"/>
                <w:sz w:val="20"/>
                <w:szCs w:val="20"/>
                <w:lang w:eastAsia="en-GB"/>
              </w:rPr>
              <w:t>For</w:t>
            </w:r>
            <w:r w:rsidR="008337CD" w:rsidRPr="002541B3">
              <w:rPr>
                <w:rFonts w:ascii="Times New Roman" w:hAnsi="Times New Roman" w:cs="Times New Roman"/>
                <w:noProof/>
                <w:color w:val="FF0000"/>
                <w:sz w:val="20"/>
                <w:szCs w:val="20"/>
                <w:lang w:eastAsia="en-GB"/>
              </w:rPr>
              <w:t xml:space="preserve"> monitoring of a PDCCH candidate by a reduced capability </w:t>
            </w:r>
            <w:r w:rsidRPr="002541B3">
              <w:rPr>
                <w:rFonts w:ascii="Times New Roman" w:hAnsi="Times New Roman" w:cs="Times New Roman"/>
                <w:noProof/>
                <w:color w:val="FF0000"/>
                <w:sz w:val="20"/>
                <w:szCs w:val="20"/>
                <w:lang w:eastAsia="en-GB"/>
              </w:rPr>
              <w:t xml:space="preserve">UE configured with </w:t>
            </w:r>
            <w:r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noProof/>
                <w:color w:val="FF0000"/>
                <w:sz w:val="20"/>
                <w:szCs w:val="20"/>
                <w:lang w:eastAsia="en-GB"/>
              </w:rPr>
              <w:t>,</w:t>
            </w:r>
            <w:r w:rsidR="008337CD" w:rsidRPr="002541B3">
              <w:rPr>
                <w:rFonts w:ascii="Times New Roman" w:hAnsi="Times New Roman" w:cs="Times New Roman"/>
                <w:noProof/>
                <w:color w:val="FF0000"/>
                <w:sz w:val="20"/>
                <w:szCs w:val="20"/>
                <w:lang w:eastAsia="en-GB"/>
              </w:rPr>
              <w:t xml:space="preserve"> if the UE</w:t>
            </w:r>
          </w:p>
          <w:p w14:paraId="2B263E05" w14:textId="77777777" w:rsidR="008337CD" w:rsidRPr="002541B3" w:rsidRDefault="008337CD" w:rsidP="008337CD">
            <w:pPr>
              <w:pStyle w:val="B1"/>
              <w:rPr>
                <w:rFonts w:ascii="Times New Roman" w:hAnsi="Times New Roman" w:cs="Times New Roman"/>
                <w:color w:val="FF0000"/>
                <w:sz w:val="20"/>
                <w:szCs w:val="20"/>
                <w:lang w:eastAsia="zh-CN"/>
              </w:rPr>
            </w:pPr>
            <w:r w:rsidRPr="002541B3">
              <w:rPr>
                <w:rFonts w:ascii="Times New Roman" w:hAnsi="Times New Roman" w:cs="Times New Roman"/>
                <w:color w:val="FF0000"/>
                <w:sz w:val="20"/>
                <w:szCs w:val="20"/>
              </w:rPr>
              <w:t>-</w:t>
            </w:r>
            <w:r w:rsidRPr="002541B3">
              <w:rPr>
                <w:rFonts w:ascii="Times New Roman" w:hAnsi="Times New Roman" w:cs="Times New Roman"/>
                <w:color w:val="FF0000"/>
                <w:sz w:val="20"/>
                <w:szCs w:val="20"/>
              </w:rPr>
              <w:tab/>
            </w:r>
            <w:r w:rsidRPr="002541B3">
              <w:rPr>
                <w:rFonts w:ascii="Times New Roman" w:hAnsi="Times New Roman" w:cs="Times New Roman"/>
                <w:color w:val="FF0000"/>
                <w:sz w:val="20"/>
                <w:szCs w:val="20"/>
                <w:lang w:eastAsia="zh-CN"/>
              </w:rPr>
              <w:t xml:space="preserve">does not monitor PDCCH candidates in a Type0-PDCCH CSS set, and </w:t>
            </w:r>
          </w:p>
          <w:p w14:paraId="752611F1" w14:textId="31F0AB33" w:rsidR="008337CD" w:rsidRPr="002541B3" w:rsidRDefault="008337CD" w:rsidP="008337CD">
            <w:pPr>
              <w:pStyle w:val="B1"/>
              <w:rPr>
                <w:rFonts w:ascii="Times New Roman" w:hAnsi="Times New Roman" w:cs="Times New Roman"/>
                <w:color w:val="FF0000"/>
                <w:sz w:val="20"/>
                <w:szCs w:val="20"/>
                <w:lang w:eastAsia="zh-CN"/>
              </w:rPr>
            </w:pPr>
            <w:r w:rsidRPr="002541B3">
              <w:rPr>
                <w:rFonts w:ascii="Times New Roman" w:hAnsi="Times New Roman" w:cs="Times New Roman"/>
                <w:color w:val="FF0000"/>
                <w:sz w:val="20"/>
                <w:szCs w:val="20"/>
              </w:rPr>
              <w:t>-</w:t>
            </w:r>
            <w:r w:rsidRPr="002541B3">
              <w:rPr>
                <w:rFonts w:ascii="Times New Roman" w:hAnsi="Times New Roman" w:cs="Times New Roman"/>
                <w:color w:val="FF0000"/>
                <w:sz w:val="20"/>
                <w:szCs w:val="20"/>
              </w:rPr>
              <w:tab/>
            </w:r>
            <w:r w:rsidRPr="002541B3">
              <w:rPr>
                <w:rFonts w:ascii="Times New Roman" w:hAnsi="Times New Roman" w:cs="Times New Roman"/>
                <w:color w:val="FF0000"/>
                <w:sz w:val="20"/>
                <w:szCs w:val="20"/>
                <w:lang w:eastAsia="zh-CN"/>
              </w:rPr>
              <w:t xml:space="preserve">at least one RE for a PDCCH candidate overlaps with at least one RE of a candidate SS/PBCH block corresponding to a SS/PBCH block index provided by </w:t>
            </w:r>
            <w:r w:rsidRPr="002541B3">
              <w:rPr>
                <w:rFonts w:ascii="Times New Roman" w:hAnsi="Times New Roman" w:cs="Times New Roman"/>
                <w:i/>
                <w:iCs/>
                <w:noProof/>
                <w:color w:val="FF0000"/>
                <w:sz w:val="20"/>
                <w:szCs w:val="20"/>
                <w:lang w:eastAsia="en-GB"/>
              </w:rPr>
              <w:t>NonCellDefiningSSB</w:t>
            </w:r>
            <w:r w:rsidRPr="002541B3">
              <w:rPr>
                <w:rFonts w:ascii="Times New Roman" w:hAnsi="Times New Roman" w:cs="Times New Roman"/>
                <w:color w:val="FF0000"/>
                <w:sz w:val="20"/>
                <w:szCs w:val="20"/>
                <w:lang w:eastAsia="zh-CN"/>
              </w:rPr>
              <w:t xml:space="preserve">, </w:t>
            </w:r>
          </w:p>
          <w:p w14:paraId="63959D0C" w14:textId="04C170FE" w:rsidR="008337CD" w:rsidRPr="005C63BC" w:rsidRDefault="008337CD" w:rsidP="00FE5352">
            <w:pPr>
              <w:rPr>
                <w:rFonts w:ascii="Times New Roman" w:hAnsi="Times New Roman" w:cs="Times New Roman"/>
                <w:b/>
                <w:bCs/>
                <w:u w:val="single"/>
              </w:rPr>
            </w:pPr>
            <w:r w:rsidRPr="002541B3">
              <w:rPr>
                <w:rFonts w:ascii="Times New Roman" w:hAnsi="Times New Roman" w:cs="Times New Roman"/>
                <w:color w:val="FF0000"/>
                <w:sz w:val="20"/>
                <w:szCs w:val="20"/>
                <w:lang w:eastAsia="zh-CN"/>
              </w:rPr>
              <w:lastRenderedPageBreak/>
              <w:t>the UE is not required to monitor the PDCCH candidate.</w:t>
            </w:r>
          </w:p>
        </w:tc>
      </w:tr>
    </w:tbl>
    <w:p w14:paraId="6B8A0F1E" w14:textId="77777777" w:rsidR="003D3615" w:rsidRDefault="003D3615" w:rsidP="00962028">
      <w:pPr>
        <w:jc w:val="both"/>
        <w:rPr>
          <w:rFonts w:ascii="Times New Roman" w:hAnsi="Times New Roman" w:cs="Times New Roman"/>
          <w:b/>
          <w:bCs/>
          <w:sz w:val="20"/>
          <w:szCs w:val="20"/>
          <w:u w:val="single"/>
        </w:rPr>
      </w:pPr>
    </w:p>
    <w:p w14:paraId="285B0C1C" w14:textId="4F2C24BC" w:rsidR="00E852C3" w:rsidRPr="003D3615" w:rsidRDefault="00E852C3" w:rsidP="00962028">
      <w:pPr>
        <w:jc w:val="both"/>
        <w:rPr>
          <w:rFonts w:ascii="Times New Roman" w:hAnsi="Times New Roman" w:cs="Times New Roman"/>
          <w:sz w:val="20"/>
          <w:szCs w:val="20"/>
        </w:rPr>
      </w:pPr>
      <w:r w:rsidRPr="003D3615">
        <w:rPr>
          <w:rFonts w:ascii="Times New Roman" w:hAnsi="Times New Roman" w:cs="Times New Roman"/>
          <w:b/>
          <w:bCs/>
          <w:sz w:val="20"/>
          <w:szCs w:val="20"/>
          <w:u w:val="single"/>
        </w:rPr>
        <w:t>Issue #5 – No separate specification of the maximum DL bandwidth and the maximum UL bandwidth that the UE supports</w:t>
      </w:r>
    </w:p>
    <w:p w14:paraId="47EC5E1F" w14:textId="1877F002" w:rsidR="00E852C3" w:rsidRPr="003D3615" w:rsidRDefault="00DB75C7" w:rsidP="00E852C3">
      <w:pPr>
        <w:jc w:val="both"/>
        <w:rPr>
          <w:rFonts w:ascii="Times New Roman" w:hAnsi="Times New Roman" w:cs="Times New Roman"/>
          <w:sz w:val="20"/>
          <w:szCs w:val="20"/>
        </w:rPr>
      </w:pPr>
      <w:r w:rsidRPr="003D3615">
        <w:rPr>
          <w:rFonts w:ascii="Times New Roman" w:hAnsi="Times New Roman" w:cs="Times New Roman"/>
          <w:sz w:val="20"/>
          <w:szCs w:val="20"/>
        </w:rPr>
        <w:t>Following the agreements in</w:t>
      </w:r>
      <w:r w:rsidR="00E852C3" w:rsidRPr="003D3615">
        <w:rPr>
          <w:rFonts w:ascii="Times New Roman" w:hAnsi="Times New Roman" w:cs="Times New Roman"/>
          <w:sz w:val="20"/>
          <w:szCs w:val="20"/>
        </w:rPr>
        <w:t xml:space="preserve"> RAN1 #109-e, the definition of </w:t>
      </w:r>
      <w:r w:rsidR="00F148B5" w:rsidRPr="003D3615">
        <w:rPr>
          <w:rFonts w:ascii="Times New Roman" w:hAnsi="Times New Roman" w:cs="Times New Roman"/>
          <w:sz w:val="20"/>
          <w:szCs w:val="20"/>
        </w:rPr>
        <w:t xml:space="preserve">the </w:t>
      </w:r>
      <w:r w:rsidR="00E852C3" w:rsidRPr="003D3615">
        <w:rPr>
          <w:rFonts w:ascii="Times New Roman" w:hAnsi="Times New Roman" w:cs="Times New Roman"/>
          <w:sz w:val="20"/>
          <w:szCs w:val="20"/>
        </w:rPr>
        <w:t>basic RedCap feature group</w:t>
      </w:r>
      <w:r w:rsidR="00F148B5" w:rsidRPr="003D3615">
        <w:rPr>
          <w:rFonts w:ascii="Times New Roman" w:hAnsi="Times New Roman" w:cs="Times New Roman"/>
          <w:sz w:val="20"/>
          <w:szCs w:val="20"/>
        </w:rPr>
        <w:t xml:space="preserve"> </w:t>
      </w:r>
      <w:r w:rsidR="008D7327" w:rsidRPr="003D3615">
        <w:rPr>
          <w:rFonts w:ascii="Times New Roman" w:hAnsi="Times New Roman" w:cs="Times New Roman"/>
          <w:sz w:val="20"/>
          <w:szCs w:val="20"/>
        </w:rPr>
        <w:t>was</w:t>
      </w:r>
      <w:r w:rsidR="00F148B5" w:rsidRPr="003D3615">
        <w:rPr>
          <w:rFonts w:ascii="Times New Roman" w:hAnsi="Times New Roman" w:cs="Times New Roman"/>
          <w:sz w:val="20"/>
          <w:szCs w:val="20"/>
        </w:rPr>
        <w:t xml:space="preserve"> updated to consist of the following components</w:t>
      </w:r>
      <w:r w:rsidR="008D7327" w:rsidRPr="003D3615">
        <w:rPr>
          <w:rFonts w:ascii="Times New Roman" w:hAnsi="Times New Roman" w:cs="Times New Roman"/>
          <w:sz w:val="20"/>
          <w:szCs w:val="20"/>
        </w:rPr>
        <w:t xml:space="preserve"> </w:t>
      </w:r>
      <w:r w:rsidR="008D7327" w:rsidRPr="003D3615">
        <w:rPr>
          <w:rFonts w:ascii="Times New Roman" w:hAnsi="Times New Roman" w:cs="Times New Roman"/>
          <w:sz w:val="20"/>
          <w:szCs w:val="20"/>
        </w:rPr>
        <w:fldChar w:fldCharType="begin"/>
      </w:r>
      <w:r w:rsidR="008D7327" w:rsidRPr="003D3615">
        <w:rPr>
          <w:rFonts w:ascii="Times New Roman" w:hAnsi="Times New Roman" w:cs="Times New Roman"/>
          <w:sz w:val="20"/>
          <w:szCs w:val="20"/>
        </w:rPr>
        <w:instrText xml:space="preserve"> REF _Ref111195670 \r \h </w:instrText>
      </w:r>
      <w:r w:rsidR="008D7327" w:rsidRPr="003D3615">
        <w:rPr>
          <w:rFonts w:ascii="Times New Roman" w:hAnsi="Times New Roman" w:cs="Times New Roman"/>
          <w:sz w:val="20"/>
          <w:szCs w:val="20"/>
        </w:rPr>
      </w:r>
      <w:r w:rsidR="005C63BC" w:rsidRPr="003D3615">
        <w:rPr>
          <w:rFonts w:ascii="Times New Roman" w:hAnsi="Times New Roman" w:cs="Times New Roman"/>
          <w:sz w:val="20"/>
          <w:szCs w:val="20"/>
        </w:rPr>
        <w:instrText xml:space="preserve"> \* MERGEFORMAT </w:instrText>
      </w:r>
      <w:r w:rsidR="008D7327" w:rsidRPr="003D3615">
        <w:rPr>
          <w:rFonts w:ascii="Times New Roman" w:hAnsi="Times New Roman" w:cs="Times New Roman"/>
          <w:sz w:val="20"/>
          <w:szCs w:val="20"/>
        </w:rPr>
        <w:fldChar w:fldCharType="separate"/>
      </w:r>
      <w:r w:rsidR="008D7327" w:rsidRPr="003D3615">
        <w:rPr>
          <w:rFonts w:ascii="Times New Roman" w:hAnsi="Times New Roman" w:cs="Times New Roman"/>
          <w:sz w:val="20"/>
          <w:szCs w:val="20"/>
        </w:rPr>
        <w:t>[3]</w:t>
      </w:r>
      <w:r w:rsidR="008D7327" w:rsidRPr="003D3615">
        <w:rPr>
          <w:rFonts w:ascii="Times New Roman" w:hAnsi="Times New Roman" w:cs="Times New Roman"/>
          <w:sz w:val="20"/>
          <w:szCs w:val="20"/>
        </w:rPr>
        <w:fldChar w:fldCharType="end"/>
      </w:r>
      <w:r w:rsidR="00E852C3" w:rsidRPr="003D3615">
        <w:rPr>
          <w:rFonts w:ascii="Times New Roman" w:hAnsi="Times New Roman" w:cs="Times New Roman"/>
          <w:sz w:val="20"/>
          <w:szCs w:val="20"/>
        </w:rPr>
        <w:t>.</w:t>
      </w:r>
    </w:p>
    <w:tbl>
      <w:tblPr>
        <w:tblW w:w="9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6807"/>
      </w:tblGrid>
      <w:tr w:rsidR="00E852C3" w:rsidRPr="005C63BC" w14:paraId="2B8510D4" w14:textId="77777777" w:rsidTr="00241979">
        <w:trPr>
          <w:trHeight w:val="20"/>
        </w:trPr>
        <w:tc>
          <w:tcPr>
            <w:tcW w:w="993" w:type="dxa"/>
            <w:tcBorders>
              <w:top w:val="single" w:sz="4" w:space="0" w:color="auto"/>
              <w:left w:val="single" w:sz="4" w:space="0" w:color="auto"/>
              <w:bottom w:val="single" w:sz="4" w:space="0" w:color="auto"/>
              <w:right w:val="single" w:sz="4" w:space="0" w:color="auto"/>
            </w:tcBorders>
            <w:hideMark/>
          </w:tcPr>
          <w:p w14:paraId="03CFB0F1" w14:textId="77777777" w:rsidR="00E852C3" w:rsidRPr="005C63BC" w:rsidRDefault="00E852C3">
            <w:pPr>
              <w:pStyle w:val="TAL"/>
              <w:rPr>
                <w:rFonts w:ascii="Times New Roman" w:hAnsi="Times New Roman" w:cs="Times New Roman"/>
                <w:szCs w:val="18"/>
                <w:lang w:eastAsia="ja-JP"/>
              </w:rPr>
            </w:pPr>
            <w:r w:rsidRPr="005C63BC">
              <w:rPr>
                <w:rFonts w:ascii="Times New Roman" w:hAnsi="Times New Roman" w:cs="Times New Roman"/>
                <w:szCs w:val="18"/>
                <w:lang w:eastAsia="ja-JP"/>
              </w:rPr>
              <w:t>28-1</w:t>
            </w:r>
          </w:p>
        </w:tc>
        <w:tc>
          <w:tcPr>
            <w:tcW w:w="1417" w:type="dxa"/>
            <w:tcBorders>
              <w:top w:val="single" w:sz="4" w:space="0" w:color="auto"/>
              <w:left w:val="single" w:sz="4" w:space="0" w:color="auto"/>
              <w:bottom w:val="single" w:sz="4" w:space="0" w:color="auto"/>
              <w:right w:val="single" w:sz="4" w:space="0" w:color="auto"/>
            </w:tcBorders>
            <w:hideMark/>
          </w:tcPr>
          <w:p w14:paraId="51C3D1F6" w14:textId="77777777" w:rsidR="00E852C3" w:rsidRPr="005C63BC" w:rsidRDefault="00E852C3">
            <w:pPr>
              <w:pStyle w:val="TAL"/>
              <w:rPr>
                <w:rFonts w:ascii="Times New Roman" w:hAnsi="Times New Roman" w:cs="Times New Roman"/>
                <w:szCs w:val="18"/>
                <w:lang w:eastAsia="zh-CN"/>
              </w:rPr>
            </w:pPr>
            <w:r w:rsidRPr="005C63BC">
              <w:rPr>
                <w:rFonts w:ascii="Times New Roman" w:hAnsi="Times New Roman" w:cs="Times New Roman"/>
                <w:szCs w:val="18"/>
                <w:lang w:eastAsia="zh-CN"/>
              </w:rPr>
              <w:t>RedCap UE</w:t>
            </w:r>
          </w:p>
        </w:tc>
        <w:tc>
          <w:tcPr>
            <w:tcW w:w="6807" w:type="dxa"/>
            <w:tcBorders>
              <w:top w:val="single" w:sz="4" w:space="0" w:color="auto"/>
              <w:left w:val="single" w:sz="4" w:space="0" w:color="auto"/>
              <w:bottom w:val="single" w:sz="4" w:space="0" w:color="auto"/>
              <w:right w:val="single" w:sz="4" w:space="0" w:color="auto"/>
            </w:tcBorders>
            <w:hideMark/>
          </w:tcPr>
          <w:p w14:paraId="605A9DFC" w14:textId="77777777" w:rsidR="00E852C3" w:rsidRPr="005C63BC" w:rsidRDefault="00E852C3">
            <w:pPr>
              <w:snapToGrid w:val="0"/>
              <w:spacing w:afterLines="50" w:after="120"/>
              <w:contextualSpacing/>
              <w:jc w:val="both"/>
              <w:rPr>
                <w:rFonts w:ascii="Times New Roman" w:eastAsia="MS Gothic" w:hAnsi="Times New Roman" w:cs="Times New Roman"/>
                <w:sz w:val="18"/>
                <w:szCs w:val="18"/>
                <w:lang w:eastAsia="ja-JP"/>
              </w:rPr>
            </w:pPr>
            <w:r w:rsidRPr="005C63BC">
              <w:rPr>
                <w:rFonts w:ascii="Times New Roman" w:hAnsi="Times New Roman" w:cs="Times New Roman"/>
                <w:sz w:val="18"/>
                <w:szCs w:val="18"/>
              </w:rPr>
              <w:t>1. Maximum FR1 RedCap UE bandwidth is 20 MHz.</w:t>
            </w:r>
          </w:p>
          <w:p w14:paraId="0F6BC1AA" w14:textId="77777777" w:rsidR="00E852C3" w:rsidRPr="005C63BC" w:rsidRDefault="00E852C3">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2. Maximum FR2 RedCap UE bandwidth is 100 MHz.</w:t>
            </w:r>
          </w:p>
          <w:p w14:paraId="33F14690" w14:textId="77777777" w:rsidR="00E852C3" w:rsidRPr="005C63BC" w:rsidRDefault="00E852C3">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3. Early indication of RedCap UE in Msg.1 for 4-step RACH</w:t>
            </w:r>
          </w:p>
          <w:p w14:paraId="4A2CD7CE" w14:textId="77777777" w:rsidR="00E852C3" w:rsidRPr="005C63BC" w:rsidRDefault="00E852C3">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4.</w:t>
            </w:r>
            <w:r w:rsidRPr="005C63BC">
              <w:rPr>
                <w:rFonts w:ascii="Times New Roman" w:hAnsi="Times New Roman" w:cs="Times New Roman"/>
              </w:rPr>
              <w:t xml:space="preserve"> </w:t>
            </w:r>
            <w:r w:rsidRPr="005C63BC">
              <w:rPr>
                <w:rFonts w:ascii="Times New Roman" w:hAnsi="Times New Roman" w:cs="Times New Roman"/>
                <w:sz w:val="18"/>
                <w:szCs w:val="18"/>
              </w:rPr>
              <w:t>Separate initial UL BWP for RedCap UEs</w:t>
            </w:r>
          </w:p>
          <w:p w14:paraId="355FDD57" w14:textId="77777777" w:rsidR="00E852C3" w:rsidRPr="005C63BC" w:rsidRDefault="00E852C3">
            <w:pPr>
              <w:snapToGrid w:val="0"/>
              <w:ind w:firstLineChars="50" w:firstLine="90"/>
              <w:contextualSpacing/>
              <w:jc w:val="both"/>
              <w:rPr>
                <w:rFonts w:ascii="Times New Roman" w:hAnsi="Times New Roman" w:cs="Times New Roman"/>
                <w:sz w:val="18"/>
                <w:szCs w:val="18"/>
              </w:rPr>
            </w:pPr>
            <w:r w:rsidRPr="005C63BC">
              <w:rPr>
                <w:rFonts w:ascii="Times New Roman" w:hAnsi="Times New Roman" w:cs="Times New Roman"/>
                <w:sz w:val="18"/>
                <w:szCs w:val="18"/>
              </w:rPr>
              <w:t>- It includes the configuration(s) needed for RedCap UE to perform random access</w:t>
            </w:r>
          </w:p>
          <w:p w14:paraId="39BB34D6" w14:textId="77777777" w:rsidR="00E852C3" w:rsidRPr="005C63BC" w:rsidRDefault="00E852C3">
            <w:pPr>
              <w:snapToGrid w:val="0"/>
              <w:ind w:firstLineChars="50" w:firstLine="90"/>
              <w:contextualSpacing/>
              <w:jc w:val="both"/>
              <w:rPr>
                <w:rFonts w:ascii="Times New Roman" w:hAnsi="Times New Roman" w:cs="Times New Roman"/>
                <w:sz w:val="18"/>
                <w:szCs w:val="18"/>
              </w:rPr>
            </w:pPr>
            <w:r w:rsidRPr="005C63BC">
              <w:rPr>
                <w:rFonts w:ascii="Times New Roman" w:hAnsi="Times New Roman" w:cs="Times New Roman"/>
                <w:sz w:val="18"/>
                <w:szCs w:val="18"/>
              </w:rPr>
              <w:t>- Enabling/disabling of frequency hopping for common PUCCH resources</w:t>
            </w:r>
          </w:p>
          <w:p w14:paraId="5DE6D49A" w14:textId="4EF13504" w:rsidR="00E852C3" w:rsidRPr="005C63BC" w:rsidRDefault="00E852C3">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5. Separate initial DL BWP for RedCap U</w:t>
            </w:r>
            <w:r w:rsidR="00F148B5" w:rsidRPr="005C63BC">
              <w:rPr>
                <w:rFonts w:ascii="Times New Roman" w:hAnsi="Times New Roman" w:cs="Times New Roman"/>
                <w:sz w:val="18"/>
                <w:szCs w:val="18"/>
              </w:rPr>
              <w:t>E</w:t>
            </w:r>
            <w:r w:rsidRPr="005C63BC">
              <w:rPr>
                <w:rFonts w:ascii="Times New Roman" w:hAnsi="Times New Roman" w:cs="Times New Roman"/>
                <w:sz w:val="18"/>
                <w:szCs w:val="18"/>
              </w:rPr>
              <w:t>s</w:t>
            </w:r>
          </w:p>
          <w:p w14:paraId="7B76F022" w14:textId="77777777" w:rsidR="00E852C3" w:rsidRPr="005C63BC" w:rsidRDefault="00E852C3">
            <w:pPr>
              <w:snapToGrid w:val="0"/>
              <w:ind w:firstLineChars="50" w:firstLine="90"/>
              <w:contextualSpacing/>
              <w:jc w:val="both"/>
              <w:rPr>
                <w:rFonts w:ascii="Times New Roman" w:hAnsi="Times New Roman" w:cs="Times New Roman"/>
                <w:sz w:val="18"/>
                <w:szCs w:val="18"/>
              </w:rPr>
            </w:pPr>
            <w:r w:rsidRPr="005C63BC">
              <w:rPr>
                <w:rFonts w:ascii="Times New Roman" w:hAnsi="Times New Roman" w:cs="Times New Roman"/>
                <w:sz w:val="18"/>
                <w:szCs w:val="18"/>
              </w:rPr>
              <w:t>- It includes CSS/CORESET for random access</w:t>
            </w:r>
          </w:p>
          <w:p w14:paraId="1CE7408A" w14:textId="77777777" w:rsidR="00E852C3" w:rsidRPr="005C63BC" w:rsidRDefault="00E852C3">
            <w:pPr>
              <w:snapToGrid w:val="0"/>
              <w:ind w:firstLineChars="50" w:firstLine="90"/>
              <w:contextualSpacing/>
              <w:jc w:val="both"/>
              <w:rPr>
                <w:rFonts w:ascii="Times New Roman" w:hAnsi="Times New Roman" w:cs="Times New Roman"/>
                <w:sz w:val="18"/>
                <w:szCs w:val="18"/>
              </w:rPr>
            </w:pPr>
            <w:r w:rsidRPr="005C63BC">
              <w:rPr>
                <w:rFonts w:ascii="Times New Roman" w:hAnsi="Times New Roman" w:cs="Times New Roman"/>
                <w:sz w:val="18"/>
                <w:szCs w:val="18"/>
              </w:rPr>
              <w:t>- FFS: For separate initial DL BWP used for paging, CD-SSB is included</w:t>
            </w:r>
          </w:p>
          <w:p w14:paraId="6EA3AF18" w14:textId="7DE2E22D" w:rsidR="00E852C3" w:rsidRPr="005C63BC" w:rsidRDefault="00E852C3">
            <w:pPr>
              <w:snapToGrid w:val="0"/>
              <w:ind w:firstLineChars="50" w:firstLine="90"/>
              <w:contextualSpacing/>
              <w:jc w:val="both"/>
              <w:rPr>
                <w:rFonts w:ascii="Times New Roman" w:hAnsi="Times New Roman" w:cs="Times New Roman"/>
                <w:sz w:val="18"/>
                <w:szCs w:val="18"/>
              </w:rPr>
            </w:pPr>
            <w:r w:rsidRPr="005C63BC">
              <w:rPr>
                <w:rFonts w:ascii="Times New Roman" w:hAnsi="Times New Roman" w:cs="Times New Roman"/>
                <w:sz w:val="18"/>
                <w:szCs w:val="18"/>
              </w:rPr>
              <w:t>- For separate initial DL BWP only used for RACH, SSB may or may not be included</w:t>
            </w:r>
          </w:p>
          <w:p w14:paraId="5D40434C" w14:textId="554AE268" w:rsidR="002A791C" w:rsidRPr="005C63BC" w:rsidRDefault="002A791C" w:rsidP="002A791C">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6. 1 UE-specific RRC configured DL BWP per carrier</w:t>
            </w:r>
          </w:p>
          <w:p w14:paraId="0562A72F" w14:textId="56D03E0A" w:rsidR="002A791C" w:rsidRPr="005C63BC" w:rsidRDefault="002A791C" w:rsidP="002A791C">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7. 1 UE-specific RRC configured UL BWP per carrier</w:t>
            </w:r>
          </w:p>
          <w:p w14:paraId="34B4711E" w14:textId="07275F49" w:rsidR="002A791C" w:rsidRPr="005C63BC" w:rsidRDefault="002A791C" w:rsidP="002A791C">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8. RRC reconfiguration of any parameters related to BWP</w:t>
            </w:r>
          </w:p>
          <w:p w14:paraId="09646AD6" w14:textId="77788311" w:rsidR="002A791C" w:rsidRPr="005C63BC" w:rsidRDefault="002A791C" w:rsidP="002A791C">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9. UE-specific RRC-configured DL BWP with CD-SSB or NCD-SSB</w:t>
            </w:r>
          </w:p>
          <w:p w14:paraId="040BD628" w14:textId="4D29BD51" w:rsidR="002A791C" w:rsidRPr="005C63BC" w:rsidRDefault="002A791C" w:rsidP="002A791C">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10. NCD-SSB based measurements in RRC-configured DL BWP</w:t>
            </w:r>
          </w:p>
          <w:p w14:paraId="18811811" w14:textId="1D920287" w:rsidR="00E852C3" w:rsidRPr="005C63BC" w:rsidRDefault="00E852C3">
            <w:pPr>
              <w:snapToGrid w:val="0"/>
              <w:contextualSpacing/>
              <w:jc w:val="both"/>
              <w:rPr>
                <w:rFonts w:ascii="Times New Roman" w:hAnsi="Times New Roman" w:cs="Times New Roman"/>
                <w:sz w:val="18"/>
                <w:szCs w:val="18"/>
              </w:rPr>
            </w:pPr>
            <w:r w:rsidRPr="005C63BC">
              <w:rPr>
                <w:rFonts w:ascii="Times New Roman" w:hAnsi="Times New Roman" w:cs="Times New Roman"/>
                <w:sz w:val="18"/>
                <w:szCs w:val="18"/>
              </w:rPr>
              <w:t>FFS whether to add any other basic features for RedCap UE</w:t>
            </w:r>
          </w:p>
        </w:tc>
      </w:tr>
    </w:tbl>
    <w:p w14:paraId="242AD4AA" w14:textId="0C60A1C9" w:rsidR="00E852C3" w:rsidRPr="003D3615" w:rsidRDefault="00241979" w:rsidP="002C6F90">
      <w:pPr>
        <w:spacing w:before="120" w:after="120"/>
        <w:rPr>
          <w:rFonts w:ascii="Times New Roman" w:hAnsi="Times New Roman" w:cs="Times New Roman"/>
          <w:sz w:val="20"/>
          <w:szCs w:val="20"/>
        </w:rPr>
      </w:pPr>
      <w:r w:rsidRPr="003D3615">
        <w:rPr>
          <w:rFonts w:ascii="Times New Roman" w:hAnsi="Times New Roman" w:cs="Times New Roman"/>
          <w:sz w:val="20"/>
          <w:szCs w:val="20"/>
        </w:rPr>
        <w:t>Components 1 and 2 only define a</w:t>
      </w:r>
      <w:r w:rsidR="00F148B5" w:rsidRPr="003D3615">
        <w:rPr>
          <w:rFonts w:ascii="Times New Roman" w:hAnsi="Times New Roman" w:cs="Times New Roman"/>
          <w:sz w:val="20"/>
          <w:szCs w:val="20"/>
        </w:rPr>
        <w:t xml:space="preserve"> single</w:t>
      </w:r>
      <w:r w:rsidRPr="003D3615">
        <w:rPr>
          <w:rFonts w:ascii="Times New Roman" w:hAnsi="Times New Roman" w:cs="Times New Roman"/>
          <w:sz w:val="20"/>
          <w:szCs w:val="20"/>
        </w:rPr>
        <w:t xml:space="preserve"> maximum (FR1/FR2) RedCap UE bandwidth and not separately for the DL and UL.</w:t>
      </w:r>
    </w:p>
    <w:p w14:paraId="4576DBBF" w14:textId="33D34D77" w:rsidR="00241979" w:rsidRPr="003D3615" w:rsidRDefault="00241979" w:rsidP="00241979">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Text proposal #5 to 38.213 –</w:t>
      </w:r>
    </w:p>
    <w:tbl>
      <w:tblPr>
        <w:tblStyle w:val="TableGrid"/>
        <w:tblW w:w="0" w:type="auto"/>
        <w:tblLook w:val="04A0" w:firstRow="1" w:lastRow="0" w:firstColumn="1" w:lastColumn="0" w:noHBand="0" w:noVBand="1"/>
      </w:tblPr>
      <w:tblGrid>
        <w:gridCol w:w="9962"/>
      </w:tblGrid>
      <w:tr w:rsidR="00241979" w:rsidRPr="005C63BC" w14:paraId="4C2DD27A" w14:textId="77777777" w:rsidTr="00B15D4C">
        <w:tc>
          <w:tcPr>
            <w:tcW w:w="9962" w:type="dxa"/>
          </w:tcPr>
          <w:p w14:paraId="7BD90A78" w14:textId="77777777" w:rsidR="00241979" w:rsidRPr="002541B3" w:rsidRDefault="00241979" w:rsidP="00B15D4C">
            <w:pPr>
              <w:snapToGrid w:val="0"/>
              <w:spacing w:after="0"/>
              <w:jc w:val="both"/>
              <w:rPr>
                <w:rFonts w:ascii="Times New Roman" w:hAnsi="Times New Roman" w:cs="Times New Roman"/>
                <w:b/>
                <w:sz w:val="20"/>
                <w:szCs w:val="20"/>
              </w:rPr>
            </w:pPr>
            <w:r w:rsidRPr="002541B3">
              <w:rPr>
                <w:rFonts w:ascii="Times New Roman" w:hAnsi="Times New Roman" w:cs="Times New Roman"/>
                <w:b/>
                <w:i/>
                <w:sz w:val="20"/>
                <w:szCs w:val="20"/>
              </w:rPr>
              <w:t xml:space="preserve">Reason for change: </w:t>
            </w:r>
          </w:p>
          <w:p w14:paraId="5073A6DD" w14:textId="30CAF7AF" w:rsidR="00241979" w:rsidRPr="002541B3" w:rsidRDefault="00241979" w:rsidP="00B15D4C">
            <w:pPr>
              <w:widowControl w:val="0"/>
              <w:snapToGrid w:val="0"/>
              <w:spacing w:after="0"/>
              <w:jc w:val="both"/>
              <w:rPr>
                <w:rFonts w:ascii="Times New Roman" w:eastAsia="Microsoft YaHei UI" w:hAnsi="Times New Roman" w:cs="Times New Roman"/>
                <w:sz w:val="20"/>
                <w:szCs w:val="20"/>
              </w:rPr>
            </w:pPr>
            <w:r w:rsidRPr="002541B3">
              <w:rPr>
                <w:rFonts w:ascii="Times New Roman" w:eastAsia="Microsoft YaHei UI" w:hAnsi="Times New Roman" w:cs="Times New Roman"/>
                <w:sz w:val="20"/>
                <w:szCs w:val="20"/>
              </w:rPr>
              <w:t>RedCap UE feature group does not separately define maximum DL and UL bandwidth that the UE supports.</w:t>
            </w:r>
          </w:p>
          <w:p w14:paraId="7FD53D21" w14:textId="77777777" w:rsidR="00241979" w:rsidRPr="002541B3" w:rsidRDefault="00241979" w:rsidP="00B15D4C">
            <w:pPr>
              <w:snapToGrid w:val="0"/>
              <w:spacing w:after="0"/>
              <w:jc w:val="both"/>
              <w:rPr>
                <w:rFonts w:ascii="Times New Roman" w:hAnsi="Times New Roman" w:cs="Times New Roman"/>
                <w:b/>
                <w:iCs/>
                <w:sz w:val="20"/>
                <w:szCs w:val="20"/>
              </w:rPr>
            </w:pPr>
          </w:p>
          <w:p w14:paraId="32971AD1" w14:textId="77777777" w:rsidR="00241979" w:rsidRPr="002541B3" w:rsidRDefault="00241979" w:rsidP="00B15D4C">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Summary of change:</w:t>
            </w:r>
            <w:r w:rsidRPr="002541B3">
              <w:rPr>
                <w:rFonts w:ascii="Times New Roman" w:eastAsia="Microsoft YaHei UI" w:hAnsi="Times New Roman" w:cs="Times New Roman"/>
                <w:sz w:val="20"/>
                <w:szCs w:val="20"/>
                <w:lang w:eastAsia="zh-CN"/>
              </w:rPr>
              <w:t xml:space="preserve"> </w:t>
            </w:r>
          </w:p>
          <w:p w14:paraId="69EC9944" w14:textId="722B418E" w:rsidR="00241979" w:rsidRPr="002541B3" w:rsidRDefault="00241979" w:rsidP="00B15D4C">
            <w:pPr>
              <w:widowControl w:val="0"/>
              <w:snapToGrid w:val="0"/>
              <w:spacing w:after="0"/>
              <w:jc w:val="both"/>
              <w:rPr>
                <w:rFonts w:ascii="Times New Roman" w:hAnsi="Times New Roman" w:cs="Times New Roman"/>
                <w:bCs/>
                <w:iCs/>
                <w:sz w:val="20"/>
                <w:szCs w:val="20"/>
              </w:rPr>
            </w:pPr>
            <w:r w:rsidRPr="002541B3">
              <w:rPr>
                <w:rFonts w:ascii="Times New Roman" w:hAnsi="Times New Roman" w:cs="Times New Roman"/>
                <w:noProof/>
                <w:sz w:val="20"/>
                <w:szCs w:val="20"/>
                <w:lang w:eastAsia="en-GB"/>
              </w:rPr>
              <w:t xml:space="preserve">Remove reference to DL and UL in maximum bandwidth that the UE supports. </w:t>
            </w:r>
          </w:p>
          <w:p w14:paraId="34C0C1A3" w14:textId="77777777" w:rsidR="00241979" w:rsidRPr="002541B3" w:rsidRDefault="00241979" w:rsidP="00B15D4C">
            <w:pPr>
              <w:widowControl w:val="0"/>
              <w:snapToGrid w:val="0"/>
              <w:spacing w:after="0"/>
              <w:jc w:val="both"/>
              <w:rPr>
                <w:rFonts w:ascii="Times New Roman" w:hAnsi="Times New Roman" w:cs="Times New Roman"/>
                <w:b/>
                <w:iCs/>
                <w:sz w:val="20"/>
                <w:szCs w:val="20"/>
              </w:rPr>
            </w:pPr>
          </w:p>
          <w:p w14:paraId="61D14E53" w14:textId="77777777" w:rsidR="00241979" w:rsidRPr="002541B3" w:rsidRDefault="00241979" w:rsidP="00B15D4C">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b/>
                <w:i/>
                <w:sz w:val="20"/>
                <w:szCs w:val="20"/>
              </w:rPr>
              <w:t>Consequences if not approved:</w:t>
            </w:r>
            <w:r w:rsidRPr="002541B3">
              <w:rPr>
                <w:rFonts w:ascii="Times New Roman" w:eastAsia="Microsoft YaHei UI" w:hAnsi="Times New Roman" w:cs="Times New Roman"/>
                <w:sz w:val="20"/>
                <w:szCs w:val="20"/>
                <w:lang w:eastAsia="zh-CN"/>
              </w:rPr>
              <w:t xml:space="preserve"> </w:t>
            </w:r>
          </w:p>
          <w:p w14:paraId="35B6A443" w14:textId="007EE4DE" w:rsidR="00241979" w:rsidRPr="002541B3" w:rsidRDefault="00241979" w:rsidP="00B15D4C">
            <w:pPr>
              <w:snapToGrid w:val="0"/>
              <w:spacing w:after="0"/>
              <w:jc w:val="both"/>
              <w:rPr>
                <w:rFonts w:ascii="Times New Roman" w:eastAsia="Microsoft YaHei UI" w:hAnsi="Times New Roman" w:cs="Times New Roman"/>
                <w:sz w:val="20"/>
                <w:szCs w:val="20"/>
                <w:lang w:eastAsia="zh-CN"/>
              </w:rPr>
            </w:pPr>
            <w:r w:rsidRPr="002541B3">
              <w:rPr>
                <w:rFonts w:ascii="Times New Roman" w:hAnsi="Times New Roman" w:cs="Times New Roman"/>
                <w:noProof/>
                <w:sz w:val="20"/>
                <w:szCs w:val="20"/>
              </w:rPr>
              <w:t>Inco</w:t>
            </w:r>
            <w:r w:rsidR="00F148B5" w:rsidRPr="002541B3">
              <w:rPr>
                <w:rFonts w:ascii="Times New Roman" w:hAnsi="Times New Roman" w:cs="Times New Roman"/>
                <w:noProof/>
                <w:sz w:val="20"/>
                <w:szCs w:val="20"/>
              </w:rPr>
              <w:t>n</w:t>
            </w:r>
            <w:r w:rsidRPr="002541B3">
              <w:rPr>
                <w:rFonts w:ascii="Times New Roman" w:hAnsi="Times New Roman" w:cs="Times New Roman"/>
                <w:noProof/>
                <w:sz w:val="20"/>
                <w:szCs w:val="20"/>
              </w:rPr>
              <w:t>sistency with RedCap UE feature group definition.</w:t>
            </w:r>
            <w:r w:rsidRPr="002541B3">
              <w:rPr>
                <w:rFonts w:ascii="Times New Roman" w:eastAsia="Microsoft YaHei UI" w:hAnsi="Times New Roman" w:cs="Times New Roman"/>
                <w:sz w:val="20"/>
                <w:szCs w:val="20"/>
                <w:lang w:eastAsia="zh-CN"/>
              </w:rPr>
              <w:t xml:space="preserve"> </w:t>
            </w:r>
          </w:p>
          <w:p w14:paraId="3AC87D93" w14:textId="77777777" w:rsidR="00241979" w:rsidRPr="002541B3" w:rsidRDefault="00241979" w:rsidP="00B15D4C">
            <w:pPr>
              <w:spacing w:before="120" w:after="120"/>
              <w:rPr>
                <w:rFonts w:ascii="Times New Roman" w:eastAsia="Microsoft YaHei UI" w:hAnsi="Times New Roman" w:cs="Times New Roman"/>
                <w:sz w:val="20"/>
                <w:szCs w:val="20"/>
                <w:lang w:eastAsia="zh-CN"/>
              </w:rPr>
            </w:pPr>
            <w:r w:rsidRPr="002541B3">
              <w:rPr>
                <w:rFonts w:ascii="Times New Roman" w:eastAsia="Microsoft YaHei UI" w:hAnsi="Times New Roman" w:cs="Times New Roman"/>
                <w:sz w:val="20"/>
                <w:szCs w:val="20"/>
                <w:lang w:eastAsia="zh-CN"/>
              </w:rPr>
              <w:t>------------------------------------------------------------------------------------------------------------------------------</w:t>
            </w:r>
          </w:p>
          <w:p w14:paraId="55F05B8B" w14:textId="77777777" w:rsidR="00241979" w:rsidRPr="000563CB" w:rsidRDefault="00241979" w:rsidP="00241979">
            <w:pPr>
              <w:pStyle w:val="Heading2"/>
              <w:numPr>
                <w:ilvl w:val="0"/>
                <w:numId w:val="0"/>
              </w:numPr>
              <w:ind w:left="22"/>
              <w:rPr>
                <w:rFonts w:cs="Arial"/>
                <w:szCs w:val="32"/>
              </w:rPr>
            </w:pPr>
            <w:bookmarkStart w:id="22" w:name="_Toc106629503"/>
            <w:r w:rsidRPr="000563CB">
              <w:rPr>
                <w:rFonts w:cs="Arial"/>
                <w:szCs w:val="32"/>
              </w:rPr>
              <w:t>17.1</w:t>
            </w:r>
            <w:r w:rsidRPr="000563CB">
              <w:rPr>
                <w:rFonts w:cs="Arial"/>
                <w:szCs w:val="32"/>
              </w:rPr>
              <w:tab/>
              <w:t>RedCap UE procedures</w:t>
            </w:r>
            <w:bookmarkEnd w:id="22"/>
          </w:p>
          <w:p w14:paraId="15DFC315" w14:textId="77777777" w:rsidR="00241979" w:rsidRPr="002541B3" w:rsidRDefault="00241979" w:rsidP="00241979">
            <w:pPr>
              <w:jc w:val="center"/>
              <w:rPr>
                <w:rFonts w:ascii="Times New Roman" w:hAnsi="Times New Roman" w:cs="Times New Roman"/>
                <w:b/>
                <w:bCs/>
                <w:kern w:val="2"/>
                <w:sz w:val="20"/>
                <w:szCs w:val="20"/>
                <w:lang w:eastAsia="zh-CN"/>
              </w:rPr>
            </w:pPr>
            <w:r w:rsidRPr="002541B3">
              <w:rPr>
                <w:rFonts w:ascii="Times New Roman" w:hAnsi="Times New Roman" w:cs="Times New Roman"/>
                <w:b/>
                <w:bCs/>
                <w:kern w:val="2"/>
                <w:sz w:val="20"/>
                <w:szCs w:val="20"/>
                <w:lang w:eastAsia="zh-CN"/>
              </w:rPr>
              <w:t>&lt;----Text omitted----&gt;</w:t>
            </w:r>
          </w:p>
          <w:p w14:paraId="46F98A75" w14:textId="28708650" w:rsidR="00241979" w:rsidRPr="002541B3" w:rsidRDefault="00241979" w:rsidP="00241979">
            <w:pPr>
              <w:rPr>
                <w:rFonts w:ascii="Times New Roman" w:hAnsi="Times New Roman" w:cs="Times New Roman"/>
                <w:sz w:val="20"/>
                <w:szCs w:val="20"/>
                <w:lang w:eastAsia="zh-CN"/>
              </w:rPr>
            </w:pPr>
            <w:r w:rsidRPr="002541B3">
              <w:rPr>
                <w:rFonts w:ascii="Times New Roman" w:hAnsi="Times New Roman" w:cs="Times New Roman"/>
                <w:sz w:val="20"/>
                <w:szCs w:val="20"/>
                <w:lang w:eastAsia="zh-CN"/>
              </w:rPr>
              <w:t xml:space="preserve">A UE expects the initial DL BWP and the active DL BWP after the UE </w:t>
            </w:r>
            <w:r w:rsidRPr="002541B3">
              <w:rPr>
                <w:rFonts w:ascii="Times New Roman" w:hAnsi="Times New Roman" w:cs="Times New Roman"/>
                <w:sz w:val="20"/>
                <w:szCs w:val="20"/>
              </w:rPr>
              <w:t>(re)establishes dedicated RRC connection</w:t>
            </w:r>
            <w:r w:rsidRPr="002541B3">
              <w:rPr>
                <w:rFonts w:ascii="Times New Roman" w:hAnsi="Times New Roman" w:cs="Times New Roman"/>
                <w:sz w:val="20"/>
                <w:szCs w:val="20"/>
                <w:lang w:eastAsia="zh-CN"/>
              </w:rPr>
              <w:t xml:space="preserve"> to be smaller than or equal to the maximum </w:t>
            </w:r>
            <w:r w:rsidRPr="002541B3">
              <w:rPr>
                <w:rFonts w:ascii="Times New Roman" w:hAnsi="Times New Roman" w:cs="Times New Roman"/>
                <w:strike/>
                <w:color w:val="FF0000"/>
                <w:sz w:val="20"/>
                <w:szCs w:val="20"/>
                <w:lang w:eastAsia="zh-CN"/>
              </w:rPr>
              <w:t>DL</w:t>
            </w:r>
            <w:r w:rsidRPr="002541B3">
              <w:rPr>
                <w:rFonts w:ascii="Times New Roman" w:hAnsi="Times New Roman" w:cs="Times New Roman"/>
                <w:sz w:val="20"/>
                <w:szCs w:val="20"/>
                <w:lang w:eastAsia="zh-CN"/>
              </w:rPr>
              <w:t xml:space="preserve"> bandwidth that the UE supports. </w:t>
            </w:r>
            <w:r w:rsidRPr="002541B3">
              <w:rPr>
                <w:rFonts w:ascii="Times New Roman" w:eastAsia="MS Mincho" w:hAnsi="Times New Roman" w:cs="Times New Roman"/>
                <w:sz w:val="20"/>
                <w:szCs w:val="20"/>
              </w:rPr>
              <w:t xml:space="preserve">A UE can be provided a DL BWP by </w:t>
            </w:r>
            <w:r w:rsidRPr="002541B3">
              <w:rPr>
                <w:rFonts w:ascii="Times New Roman" w:eastAsia="MS Mincho" w:hAnsi="Times New Roman" w:cs="Times New Roman"/>
                <w:i/>
                <w:sz w:val="20"/>
                <w:szCs w:val="20"/>
              </w:rPr>
              <w:t>initialDownlinkBWP-RedCap</w:t>
            </w:r>
            <w:r w:rsidRPr="002541B3">
              <w:rPr>
                <w:rFonts w:ascii="Times New Roman" w:eastAsia="MS Mincho" w:hAnsi="Times New Roman" w:cs="Times New Roman"/>
                <w:sz w:val="20"/>
                <w:szCs w:val="20"/>
              </w:rPr>
              <w:t xml:space="preserve"> in </w:t>
            </w:r>
            <w:r w:rsidRPr="002541B3">
              <w:rPr>
                <w:rFonts w:ascii="Times New Roman" w:eastAsia="MS Mincho" w:hAnsi="Times New Roman" w:cs="Times New Roman"/>
                <w:i/>
                <w:iCs/>
                <w:sz w:val="20"/>
                <w:szCs w:val="20"/>
              </w:rPr>
              <w:t>DownlinkConfigCommonSIB</w:t>
            </w:r>
            <w:r w:rsidRPr="002541B3">
              <w:rPr>
                <w:rFonts w:ascii="Times New Roman" w:eastAsia="MS Mincho" w:hAnsi="Times New Roman" w:cs="Times New Roman"/>
                <w:sz w:val="20"/>
                <w:szCs w:val="20"/>
              </w:rPr>
              <w:t xml:space="preserve">, and an UL BWP by </w:t>
            </w:r>
            <w:r w:rsidRPr="002541B3">
              <w:rPr>
                <w:rFonts w:ascii="Times New Roman" w:eastAsia="MS Mincho" w:hAnsi="Times New Roman" w:cs="Times New Roman"/>
                <w:i/>
                <w:sz w:val="20"/>
                <w:szCs w:val="20"/>
              </w:rPr>
              <w:t>initialUplinkBWP-RedCap</w:t>
            </w:r>
            <w:r w:rsidRPr="002541B3">
              <w:rPr>
                <w:rFonts w:ascii="Times New Roman" w:eastAsia="MS Mincho" w:hAnsi="Times New Roman" w:cs="Times New Roman"/>
                <w:sz w:val="20"/>
                <w:szCs w:val="20"/>
              </w:rPr>
              <w:t xml:space="preserve"> in </w:t>
            </w:r>
            <w:bookmarkStart w:id="23" w:name="_Hlk86909075"/>
            <w:r w:rsidRPr="002541B3">
              <w:rPr>
                <w:rFonts w:ascii="Times New Roman" w:eastAsia="MS Mincho" w:hAnsi="Times New Roman" w:cs="Times New Roman"/>
                <w:i/>
                <w:iCs/>
                <w:sz w:val="20"/>
                <w:szCs w:val="20"/>
              </w:rPr>
              <w:t>Uplink</w:t>
            </w:r>
            <w:bookmarkEnd w:id="23"/>
            <w:r w:rsidRPr="002541B3">
              <w:rPr>
                <w:rFonts w:ascii="Times New Roman" w:eastAsia="MS Mincho" w:hAnsi="Times New Roman" w:cs="Times New Roman"/>
                <w:i/>
                <w:iCs/>
                <w:sz w:val="20"/>
                <w:szCs w:val="20"/>
              </w:rPr>
              <w:t>ConfigCommonSIB</w:t>
            </w:r>
            <w:r w:rsidRPr="002541B3">
              <w:rPr>
                <w:rFonts w:ascii="Times New Roman" w:hAnsi="Times New Roman" w:cs="Times New Roman"/>
                <w:sz w:val="20"/>
                <w:szCs w:val="20"/>
                <w:lang w:eastAsia="zh-CN"/>
              </w:rPr>
              <w:t xml:space="preserve">. If </w:t>
            </w:r>
            <w:r w:rsidRPr="002541B3">
              <w:rPr>
                <w:rFonts w:ascii="Times New Roman" w:eastAsia="MS Mincho" w:hAnsi="Times New Roman" w:cs="Times New Roman"/>
                <w:i/>
                <w:sz w:val="20"/>
                <w:szCs w:val="20"/>
              </w:rPr>
              <w:t>initialUplinkBWP</w:t>
            </w:r>
            <w:r w:rsidRPr="002541B3">
              <w:rPr>
                <w:rFonts w:ascii="Times New Roman" w:eastAsia="MS Mincho" w:hAnsi="Times New Roman" w:cs="Times New Roman"/>
                <w:sz w:val="20"/>
                <w:szCs w:val="20"/>
              </w:rPr>
              <w:t xml:space="preserve"> in </w:t>
            </w:r>
            <w:r w:rsidRPr="002541B3">
              <w:rPr>
                <w:rFonts w:ascii="Times New Roman" w:eastAsia="MS Mincho" w:hAnsi="Times New Roman" w:cs="Times New Roman"/>
                <w:i/>
                <w:iCs/>
                <w:sz w:val="20"/>
                <w:szCs w:val="20"/>
              </w:rPr>
              <w:t>UplinkConfigCommonSIB</w:t>
            </w:r>
            <w:r w:rsidRPr="002541B3">
              <w:rPr>
                <w:rFonts w:ascii="Times New Roman" w:eastAsia="MS Mincho" w:hAnsi="Times New Roman" w:cs="Times New Roman"/>
                <w:sz w:val="20"/>
                <w:szCs w:val="20"/>
              </w:rPr>
              <w:t xml:space="preserve"> indicates an UL BWP that is larger than a maximum UL BWP that a UE supports, the UE expects to be provided an UL BWP by </w:t>
            </w:r>
            <w:r w:rsidRPr="002541B3">
              <w:rPr>
                <w:rFonts w:ascii="Times New Roman" w:eastAsia="MS Mincho" w:hAnsi="Times New Roman" w:cs="Times New Roman"/>
                <w:i/>
                <w:sz w:val="20"/>
                <w:szCs w:val="20"/>
              </w:rPr>
              <w:t>initialUplinkBWP-RedCap</w:t>
            </w:r>
            <w:r w:rsidRPr="002541B3">
              <w:rPr>
                <w:rFonts w:ascii="Times New Roman" w:eastAsia="MS Mincho" w:hAnsi="Times New Roman" w:cs="Times New Roman"/>
                <w:sz w:val="20"/>
                <w:szCs w:val="20"/>
              </w:rPr>
              <w:t xml:space="preserve"> in </w:t>
            </w:r>
            <w:r w:rsidRPr="002541B3">
              <w:rPr>
                <w:rFonts w:ascii="Times New Roman" w:eastAsia="MS Mincho" w:hAnsi="Times New Roman" w:cs="Times New Roman"/>
                <w:i/>
                <w:iCs/>
                <w:sz w:val="20"/>
                <w:szCs w:val="20"/>
              </w:rPr>
              <w:t>UplinkConfigCommonSIB</w:t>
            </w:r>
            <w:r w:rsidRPr="002541B3">
              <w:rPr>
                <w:rFonts w:ascii="Times New Roman" w:hAnsi="Times New Roman" w:cs="Times New Roman"/>
                <w:sz w:val="20"/>
                <w:szCs w:val="20"/>
                <w:lang w:eastAsia="zh-CN"/>
              </w:rPr>
              <w:t>.</w:t>
            </w:r>
          </w:p>
          <w:p w14:paraId="63C65EC0" w14:textId="60E24EF8" w:rsidR="00241979" w:rsidRPr="005C63BC" w:rsidRDefault="00241979" w:rsidP="00B15D4C">
            <w:pPr>
              <w:rPr>
                <w:rFonts w:ascii="Times New Roman" w:eastAsia="MS Mincho" w:hAnsi="Times New Roman" w:cs="Times New Roman"/>
              </w:rPr>
            </w:pPr>
            <w:r w:rsidRPr="002541B3">
              <w:rPr>
                <w:rFonts w:ascii="Times New Roman" w:hAnsi="Times New Roman" w:cs="Times New Roman"/>
                <w:sz w:val="20"/>
                <w:szCs w:val="20"/>
                <w:lang w:eastAsia="zh-CN"/>
              </w:rPr>
              <w:t xml:space="preserve">A UE </w:t>
            </w:r>
            <w:r w:rsidRPr="002541B3">
              <w:rPr>
                <w:rFonts w:ascii="Times New Roman" w:eastAsia="MS Mincho" w:hAnsi="Times New Roman" w:cs="Times New Roman"/>
                <w:sz w:val="20"/>
                <w:szCs w:val="20"/>
              </w:rPr>
              <w:t xml:space="preserve">can be provided by </w:t>
            </w:r>
            <w:r w:rsidRPr="002541B3">
              <w:rPr>
                <w:rFonts w:ascii="Times New Roman" w:hAnsi="Times New Roman" w:cs="Times New Roman"/>
                <w:i/>
                <w:iCs/>
                <w:sz w:val="20"/>
                <w:szCs w:val="20"/>
              </w:rPr>
              <w:t>BWP-DownlinkDedicated</w:t>
            </w:r>
            <w:r w:rsidRPr="002541B3">
              <w:rPr>
                <w:rFonts w:ascii="Times New Roman" w:eastAsia="MS Mincho" w:hAnsi="Times New Roman" w:cs="Times New Roman"/>
                <w:sz w:val="20"/>
                <w:szCs w:val="20"/>
              </w:rPr>
              <w:t xml:space="preserve"> a DL BWP, other than the initial DL BWP. </w:t>
            </w:r>
            <w:r w:rsidRPr="002541B3">
              <w:rPr>
                <w:rFonts w:ascii="Times New Roman" w:hAnsi="Times New Roman" w:cs="Times New Roman"/>
                <w:sz w:val="20"/>
                <w:szCs w:val="20"/>
                <w:lang w:eastAsia="zh-CN"/>
              </w:rPr>
              <w:t xml:space="preserve">A UE </w:t>
            </w:r>
            <w:r w:rsidRPr="002541B3">
              <w:rPr>
                <w:rFonts w:ascii="Times New Roman" w:eastAsia="MS Mincho" w:hAnsi="Times New Roman" w:cs="Times New Roman"/>
                <w:sz w:val="20"/>
                <w:szCs w:val="20"/>
              </w:rPr>
              <w:t xml:space="preserve">can be provided by </w:t>
            </w:r>
            <w:r w:rsidRPr="002541B3">
              <w:rPr>
                <w:rFonts w:ascii="Times New Roman" w:hAnsi="Times New Roman" w:cs="Times New Roman"/>
                <w:i/>
                <w:iCs/>
                <w:sz w:val="20"/>
                <w:szCs w:val="20"/>
              </w:rPr>
              <w:t>BWP-UplinkDedicated</w:t>
            </w:r>
            <w:r w:rsidRPr="002541B3">
              <w:rPr>
                <w:rFonts w:ascii="Times New Roman" w:eastAsia="MS Mincho" w:hAnsi="Times New Roman" w:cs="Times New Roman"/>
                <w:sz w:val="20"/>
                <w:szCs w:val="20"/>
              </w:rPr>
              <w:t xml:space="preserve"> an UL BWP, other than the initial UL BWP, that is </w:t>
            </w:r>
            <w:r w:rsidRPr="002541B3">
              <w:rPr>
                <w:rFonts w:ascii="Times New Roman" w:hAnsi="Times New Roman" w:cs="Times New Roman"/>
                <w:sz w:val="20"/>
                <w:szCs w:val="20"/>
                <w:lang w:eastAsia="zh-CN"/>
              </w:rPr>
              <w:t xml:space="preserve">smaller than or equal to the maximum </w:t>
            </w:r>
            <w:r w:rsidRPr="002541B3">
              <w:rPr>
                <w:rFonts w:ascii="Times New Roman" w:hAnsi="Times New Roman" w:cs="Times New Roman"/>
                <w:strike/>
                <w:color w:val="FF0000"/>
                <w:sz w:val="20"/>
                <w:szCs w:val="20"/>
                <w:lang w:eastAsia="zh-CN"/>
              </w:rPr>
              <w:t>UL</w:t>
            </w:r>
            <w:r w:rsidRPr="002541B3">
              <w:rPr>
                <w:rFonts w:ascii="Times New Roman" w:hAnsi="Times New Roman" w:cs="Times New Roman"/>
                <w:sz w:val="20"/>
                <w:szCs w:val="20"/>
                <w:lang w:eastAsia="zh-CN"/>
              </w:rPr>
              <w:t xml:space="preserve"> bandwidth that the UE supports</w:t>
            </w:r>
            <w:r w:rsidRPr="002541B3">
              <w:rPr>
                <w:rFonts w:ascii="Times New Roman" w:eastAsia="MS Mincho" w:hAnsi="Times New Roman" w:cs="Times New Roman"/>
                <w:sz w:val="20"/>
                <w:szCs w:val="20"/>
              </w:rPr>
              <w:t>.</w:t>
            </w:r>
            <w:r w:rsidRPr="005C63BC">
              <w:rPr>
                <w:rFonts w:ascii="Times New Roman" w:eastAsia="MS Mincho" w:hAnsi="Times New Roman" w:cs="Times New Roman"/>
              </w:rPr>
              <w:t xml:space="preserve"> </w:t>
            </w:r>
          </w:p>
        </w:tc>
      </w:tr>
    </w:tbl>
    <w:p w14:paraId="3BBA9210" w14:textId="7F825111" w:rsidR="00241979" w:rsidRPr="005C63BC" w:rsidRDefault="00241979" w:rsidP="0047552A">
      <w:pPr>
        <w:rPr>
          <w:rFonts w:ascii="Times New Roman" w:hAnsi="Times New Roman" w:cs="Times New Roman"/>
        </w:rPr>
      </w:pPr>
    </w:p>
    <w:p w14:paraId="68636E65" w14:textId="262EDEEC" w:rsidR="0047552A" w:rsidRPr="003D3615" w:rsidRDefault="0047552A" w:rsidP="0047552A">
      <w:pPr>
        <w:rPr>
          <w:rFonts w:ascii="Times New Roman" w:hAnsi="Times New Roman" w:cs="Times New Roman"/>
          <w:b/>
          <w:bCs/>
          <w:sz w:val="20"/>
          <w:szCs w:val="20"/>
          <w:u w:val="single"/>
        </w:rPr>
      </w:pPr>
      <w:r w:rsidRPr="003D3615">
        <w:rPr>
          <w:rFonts w:ascii="Times New Roman" w:hAnsi="Times New Roman" w:cs="Times New Roman"/>
          <w:b/>
          <w:bCs/>
          <w:sz w:val="20"/>
          <w:szCs w:val="20"/>
          <w:u w:val="single"/>
        </w:rPr>
        <w:lastRenderedPageBreak/>
        <w:t>Other issues</w:t>
      </w:r>
      <w:r w:rsidR="00262891" w:rsidRPr="003D3615">
        <w:rPr>
          <w:rFonts w:ascii="Times New Roman" w:hAnsi="Times New Roman" w:cs="Times New Roman"/>
          <w:b/>
          <w:bCs/>
          <w:sz w:val="20"/>
          <w:szCs w:val="20"/>
          <w:u w:val="single"/>
        </w:rPr>
        <w:t xml:space="preserve"> –</w:t>
      </w:r>
    </w:p>
    <w:p w14:paraId="6F2AC645" w14:textId="4C3F3872" w:rsidR="00262891" w:rsidRPr="003D3615" w:rsidRDefault="00262891" w:rsidP="00262891">
      <w:pPr>
        <w:jc w:val="both"/>
        <w:rPr>
          <w:rFonts w:ascii="Times New Roman" w:hAnsi="Times New Roman" w:cs="Times New Roman"/>
          <w:bCs/>
          <w:noProof/>
          <w:sz w:val="20"/>
          <w:szCs w:val="20"/>
          <w:u w:val="single"/>
          <w:lang w:eastAsia="en-GB"/>
        </w:rPr>
      </w:pPr>
      <w:r w:rsidRPr="003D3615">
        <w:rPr>
          <w:rFonts w:ascii="Times New Roman" w:hAnsi="Times New Roman" w:cs="Times New Roman"/>
          <w:bCs/>
          <w:noProof/>
          <w:sz w:val="20"/>
          <w:szCs w:val="20"/>
          <w:u w:val="single"/>
          <w:lang w:eastAsia="en-GB"/>
        </w:rPr>
        <w:t>PRACH occasion determination</w:t>
      </w:r>
      <w:r w:rsidR="00447709" w:rsidRPr="003D3615">
        <w:rPr>
          <w:rFonts w:ascii="Times New Roman" w:hAnsi="Times New Roman" w:cs="Times New Roman"/>
          <w:bCs/>
          <w:noProof/>
          <w:sz w:val="20"/>
          <w:szCs w:val="20"/>
          <w:u w:val="single"/>
          <w:lang w:eastAsia="en-GB"/>
        </w:rPr>
        <w:t xml:space="preserve"> </w:t>
      </w:r>
      <w:r w:rsidR="00447709" w:rsidRPr="003D3615">
        <w:rPr>
          <w:rFonts w:ascii="Times New Roman" w:hAnsi="Times New Roman" w:cs="Times New Roman"/>
          <w:bCs/>
          <w:noProof/>
          <w:sz w:val="20"/>
          <w:szCs w:val="20"/>
          <w:u w:val="single"/>
          <w:lang w:eastAsia="en-GB"/>
        </w:rPr>
        <w:fldChar w:fldCharType="begin"/>
      </w:r>
      <w:r w:rsidR="00447709" w:rsidRPr="003D3615">
        <w:rPr>
          <w:rFonts w:ascii="Times New Roman" w:hAnsi="Times New Roman" w:cs="Times New Roman"/>
          <w:bCs/>
          <w:noProof/>
          <w:sz w:val="20"/>
          <w:szCs w:val="20"/>
          <w:u w:val="single"/>
          <w:lang w:eastAsia="en-GB"/>
        </w:rPr>
        <w:instrText xml:space="preserve"> REF _Ref110944875 \n \h </w:instrText>
      </w:r>
      <w:r w:rsidR="00447709" w:rsidRPr="003D3615">
        <w:rPr>
          <w:rFonts w:ascii="Times New Roman" w:hAnsi="Times New Roman" w:cs="Times New Roman"/>
          <w:bCs/>
          <w:noProof/>
          <w:sz w:val="20"/>
          <w:szCs w:val="20"/>
          <w:u w:val="single"/>
          <w:lang w:eastAsia="en-GB"/>
        </w:rPr>
      </w:r>
      <w:r w:rsidR="005C63BC" w:rsidRPr="003D3615">
        <w:rPr>
          <w:rFonts w:ascii="Times New Roman" w:hAnsi="Times New Roman" w:cs="Times New Roman"/>
          <w:bCs/>
          <w:noProof/>
          <w:sz w:val="20"/>
          <w:szCs w:val="20"/>
          <w:u w:val="single"/>
          <w:lang w:eastAsia="en-GB"/>
        </w:rPr>
        <w:instrText xml:space="preserve"> \* MERGEFORMAT </w:instrText>
      </w:r>
      <w:r w:rsidR="00447709" w:rsidRPr="003D3615">
        <w:rPr>
          <w:rFonts w:ascii="Times New Roman" w:hAnsi="Times New Roman" w:cs="Times New Roman"/>
          <w:bCs/>
          <w:noProof/>
          <w:sz w:val="20"/>
          <w:szCs w:val="20"/>
          <w:u w:val="single"/>
          <w:lang w:eastAsia="en-GB"/>
        </w:rPr>
        <w:fldChar w:fldCharType="separate"/>
      </w:r>
      <w:r w:rsidR="000B5F92" w:rsidRPr="003D3615">
        <w:rPr>
          <w:rFonts w:ascii="Times New Roman" w:hAnsi="Times New Roman" w:cs="Times New Roman"/>
          <w:bCs/>
          <w:noProof/>
          <w:sz w:val="20"/>
          <w:szCs w:val="20"/>
          <w:u w:val="single"/>
          <w:lang w:eastAsia="en-GB"/>
        </w:rPr>
        <w:t>[4]</w:t>
      </w:r>
      <w:r w:rsidR="00447709" w:rsidRPr="003D3615">
        <w:rPr>
          <w:rFonts w:ascii="Times New Roman" w:hAnsi="Times New Roman" w:cs="Times New Roman"/>
          <w:bCs/>
          <w:noProof/>
          <w:sz w:val="20"/>
          <w:szCs w:val="20"/>
          <w:u w:val="single"/>
          <w:lang w:eastAsia="en-GB"/>
        </w:rPr>
        <w:fldChar w:fldCharType="end"/>
      </w:r>
      <w:r w:rsidR="0024492F" w:rsidRPr="003D3615">
        <w:rPr>
          <w:rFonts w:ascii="Times New Roman" w:hAnsi="Times New Roman" w:cs="Times New Roman"/>
          <w:bCs/>
          <w:noProof/>
          <w:sz w:val="20"/>
          <w:szCs w:val="20"/>
          <w:u w:val="single"/>
          <w:lang w:eastAsia="en-GB"/>
        </w:rPr>
        <w:t>:</w:t>
      </w:r>
    </w:p>
    <w:p w14:paraId="57052A4B" w14:textId="30653E57" w:rsidR="00262891" w:rsidRPr="003D3615" w:rsidRDefault="00262891" w:rsidP="00262891">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One issue not discussed in RAN#109-e is about PRACH occastion determination and whether or not all ROs configured for FD-FDD UE are valid for HD-FDD UE</w:t>
      </w:r>
      <w:r w:rsidR="000B5F92" w:rsidRPr="003D3615">
        <w:rPr>
          <w:rFonts w:ascii="Times New Roman" w:hAnsi="Times New Roman" w:cs="Times New Roman"/>
          <w:noProof/>
          <w:sz w:val="20"/>
          <w:szCs w:val="20"/>
          <w:lang w:eastAsia="en-GB"/>
        </w:rPr>
        <w:t xml:space="preserve"> </w:t>
      </w:r>
      <w:r w:rsidR="000B5F92" w:rsidRPr="003D3615">
        <w:rPr>
          <w:rFonts w:ascii="Times New Roman" w:hAnsi="Times New Roman" w:cs="Times New Roman"/>
          <w:noProof/>
          <w:sz w:val="20"/>
          <w:szCs w:val="20"/>
          <w:lang w:eastAsia="en-GB"/>
        </w:rPr>
        <w:fldChar w:fldCharType="begin"/>
      </w:r>
      <w:r w:rsidR="000B5F92" w:rsidRPr="003D3615">
        <w:rPr>
          <w:rFonts w:ascii="Times New Roman" w:hAnsi="Times New Roman" w:cs="Times New Roman"/>
          <w:noProof/>
          <w:sz w:val="20"/>
          <w:szCs w:val="20"/>
          <w:lang w:eastAsia="en-GB"/>
        </w:rPr>
        <w:instrText xml:space="preserve"> REF _Ref110944988 \n \h </w:instrText>
      </w:r>
      <w:r w:rsidR="000B5F92" w:rsidRPr="003D3615">
        <w:rPr>
          <w:rFonts w:ascii="Times New Roman" w:hAnsi="Times New Roman" w:cs="Times New Roman"/>
          <w:noProof/>
          <w:sz w:val="20"/>
          <w:szCs w:val="20"/>
          <w:lang w:eastAsia="en-GB"/>
        </w:rPr>
      </w:r>
      <w:r w:rsidR="005C63BC" w:rsidRPr="003D3615">
        <w:rPr>
          <w:rFonts w:ascii="Times New Roman" w:hAnsi="Times New Roman" w:cs="Times New Roman"/>
          <w:noProof/>
          <w:sz w:val="20"/>
          <w:szCs w:val="20"/>
          <w:lang w:eastAsia="en-GB"/>
        </w:rPr>
        <w:instrText xml:space="preserve"> \* MERGEFORMAT </w:instrText>
      </w:r>
      <w:r w:rsidR="000B5F92" w:rsidRPr="003D3615">
        <w:rPr>
          <w:rFonts w:ascii="Times New Roman" w:hAnsi="Times New Roman" w:cs="Times New Roman"/>
          <w:noProof/>
          <w:sz w:val="20"/>
          <w:szCs w:val="20"/>
          <w:lang w:eastAsia="en-GB"/>
        </w:rPr>
        <w:fldChar w:fldCharType="separate"/>
      </w:r>
      <w:r w:rsidR="000B5F92" w:rsidRPr="003D3615">
        <w:rPr>
          <w:rFonts w:ascii="Times New Roman" w:hAnsi="Times New Roman" w:cs="Times New Roman"/>
          <w:noProof/>
          <w:sz w:val="20"/>
          <w:szCs w:val="20"/>
          <w:lang w:eastAsia="en-GB"/>
        </w:rPr>
        <w:t>[1]</w:t>
      </w:r>
      <w:r w:rsidR="000B5F92" w:rsidRPr="003D3615">
        <w:rPr>
          <w:rFonts w:ascii="Times New Roman" w:hAnsi="Times New Roman" w:cs="Times New Roman"/>
          <w:noProof/>
          <w:sz w:val="20"/>
          <w:szCs w:val="20"/>
          <w:lang w:eastAsia="en-GB"/>
        </w:rPr>
        <w:fldChar w:fldCharType="end"/>
      </w:r>
      <w:r w:rsidRPr="003D3615">
        <w:rPr>
          <w:rFonts w:ascii="Times New Roman" w:hAnsi="Times New Roman" w:cs="Times New Roman"/>
          <w:noProof/>
          <w:sz w:val="20"/>
          <w:szCs w:val="20"/>
          <w:lang w:eastAsia="en-GB"/>
        </w:rPr>
        <w:t>. In our view, this clarification is not needed as the specification text (38.213 8.1) states that all PRACH occasions are valid in paired spectrum. Thus, the specification already covers the case for HD-FDD UE.</w:t>
      </w:r>
    </w:p>
    <w:p w14:paraId="7C34685E" w14:textId="371549AD" w:rsidR="00262891" w:rsidRPr="003D3615" w:rsidRDefault="00262891" w:rsidP="00262891">
      <w:pPr>
        <w:jc w:val="both"/>
        <w:rPr>
          <w:rFonts w:ascii="Times New Roman" w:hAnsi="Times New Roman" w:cs="Times New Roman"/>
          <w:bCs/>
          <w:noProof/>
          <w:sz w:val="20"/>
          <w:szCs w:val="20"/>
          <w:lang w:eastAsia="en-GB"/>
        </w:rPr>
      </w:pPr>
      <w:r w:rsidRPr="003D3615">
        <w:rPr>
          <w:rFonts w:ascii="Times New Roman" w:hAnsi="Times New Roman" w:cs="Times New Roman"/>
          <w:bCs/>
          <w:noProof/>
          <w:sz w:val="20"/>
          <w:szCs w:val="20"/>
          <w:u w:val="single"/>
          <w:lang w:eastAsia="en-GB"/>
        </w:rPr>
        <w:t>Available slot determination for Msg3 repetition</w:t>
      </w:r>
      <w:r w:rsidR="00447709" w:rsidRPr="003D3615">
        <w:rPr>
          <w:rFonts w:ascii="Times New Roman" w:hAnsi="Times New Roman" w:cs="Times New Roman"/>
          <w:bCs/>
          <w:noProof/>
          <w:sz w:val="20"/>
          <w:szCs w:val="20"/>
          <w:u w:val="single"/>
          <w:lang w:eastAsia="en-GB"/>
        </w:rPr>
        <w:t xml:space="preserve"> </w:t>
      </w:r>
      <w:r w:rsidR="00447709" w:rsidRPr="003D3615">
        <w:rPr>
          <w:rFonts w:ascii="Times New Roman" w:hAnsi="Times New Roman" w:cs="Times New Roman"/>
          <w:bCs/>
          <w:noProof/>
          <w:sz w:val="20"/>
          <w:szCs w:val="20"/>
          <w:u w:val="single"/>
          <w:lang w:eastAsia="en-GB"/>
        </w:rPr>
        <w:fldChar w:fldCharType="begin"/>
      </w:r>
      <w:r w:rsidR="00447709" w:rsidRPr="003D3615">
        <w:rPr>
          <w:rFonts w:ascii="Times New Roman" w:hAnsi="Times New Roman" w:cs="Times New Roman"/>
          <w:bCs/>
          <w:noProof/>
          <w:sz w:val="20"/>
          <w:szCs w:val="20"/>
          <w:u w:val="single"/>
          <w:lang w:eastAsia="en-GB"/>
        </w:rPr>
        <w:instrText xml:space="preserve"> REF _Ref110944875 \n \h </w:instrText>
      </w:r>
      <w:r w:rsidR="00447709" w:rsidRPr="003D3615">
        <w:rPr>
          <w:rFonts w:ascii="Times New Roman" w:hAnsi="Times New Roman" w:cs="Times New Roman"/>
          <w:bCs/>
          <w:noProof/>
          <w:sz w:val="20"/>
          <w:szCs w:val="20"/>
          <w:u w:val="single"/>
          <w:lang w:eastAsia="en-GB"/>
        </w:rPr>
      </w:r>
      <w:r w:rsidR="005C63BC" w:rsidRPr="003D3615">
        <w:rPr>
          <w:rFonts w:ascii="Times New Roman" w:hAnsi="Times New Roman" w:cs="Times New Roman"/>
          <w:bCs/>
          <w:noProof/>
          <w:sz w:val="20"/>
          <w:szCs w:val="20"/>
          <w:u w:val="single"/>
          <w:lang w:eastAsia="en-GB"/>
        </w:rPr>
        <w:instrText xml:space="preserve"> \* MERGEFORMAT </w:instrText>
      </w:r>
      <w:r w:rsidR="00447709" w:rsidRPr="003D3615">
        <w:rPr>
          <w:rFonts w:ascii="Times New Roman" w:hAnsi="Times New Roman" w:cs="Times New Roman"/>
          <w:bCs/>
          <w:noProof/>
          <w:sz w:val="20"/>
          <w:szCs w:val="20"/>
          <w:u w:val="single"/>
          <w:lang w:eastAsia="en-GB"/>
        </w:rPr>
        <w:fldChar w:fldCharType="separate"/>
      </w:r>
      <w:r w:rsidR="000B5F92" w:rsidRPr="003D3615">
        <w:rPr>
          <w:rFonts w:ascii="Times New Roman" w:hAnsi="Times New Roman" w:cs="Times New Roman"/>
          <w:bCs/>
          <w:noProof/>
          <w:sz w:val="20"/>
          <w:szCs w:val="20"/>
          <w:u w:val="single"/>
          <w:lang w:eastAsia="en-GB"/>
        </w:rPr>
        <w:t>[4]</w:t>
      </w:r>
      <w:r w:rsidR="00447709" w:rsidRPr="003D3615">
        <w:rPr>
          <w:rFonts w:ascii="Times New Roman" w:hAnsi="Times New Roman" w:cs="Times New Roman"/>
          <w:bCs/>
          <w:noProof/>
          <w:sz w:val="20"/>
          <w:szCs w:val="20"/>
          <w:u w:val="single"/>
          <w:lang w:eastAsia="en-GB"/>
        </w:rPr>
        <w:fldChar w:fldCharType="end"/>
      </w:r>
      <w:r w:rsidR="0024492F" w:rsidRPr="003D3615">
        <w:rPr>
          <w:rFonts w:ascii="Times New Roman" w:hAnsi="Times New Roman" w:cs="Times New Roman"/>
          <w:bCs/>
          <w:noProof/>
          <w:sz w:val="20"/>
          <w:szCs w:val="20"/>
          <w:u w:val="single"/>
          <w:lang w:eastAsia="en-GB"/>
        </w:rPr>
        <w:t>:</w:t>
      </w:r>
    </w:p>
    <w:p w14:paraId="0194D849" w14:textId="77777777" w:rsidR="00262891" w:rsidRPr="003D3615" w:rsidRDefault="00262891" w:rsidP="00262891">
      <w:pPr>
        <w:jc w:val="both"/>
        <w:rPr>
          <w:rFonts w:ascii="Times New Roman" w:hAnsi="Times New Roman" w:cs="Times New Roman"/>
          <w:noProof/>
          <w:sz w:val="20"/>
          <w:szCs w:val="20"/>
          <w:lang w:eastAsia="en-GB"/>
        </w:rPr>
      </w:pPr>
      <w:r w:rsidRPr="003D3615">
        <w:rPr>
          <w:rFonts w:ascii="Times New Roman" w:hAnsi="Times New Roman" w:cs="Times New Roman"/>
          <w:noProof/>
          <w:sz w:val="20"/>
          <w:szCs w:val="20"/>
          <w:lang w:eastAsia="en-GB"/>
        </w:rPr>
        <w:t>Another issue is with how the UE determine the available slot for Msg3 repetition. The concern raised was that the UE should assume all slots are available for Msg3 repetition (i.e. PUSCH repetition Type A scheduled by RAR UL grant). However, the HD-FDD collision principle requires that PUSCH transmissions be dropped when there is collision with SSB.</w:t>
      </w:r>
    </w:p>
    <w:bookmarkEnd w:id="5"/>
    <w:bookmarkEnd w:id="6"/>
    <w:bookmarkEnd w:id="7"/>
    <w:p w14:paraId="49DBB2C8" w14:textId="77777777"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t>References</w:t>
      </w:r>
    </w:p>
    <w:p w14:paraId="48941A67" w14:textId="473DB163" w:rsidR="0077722C" w:rsidRPr="00436598" w:rsidRDefault="0077722C" w:rsidP="0077722C">
      <w:pPr>
        <w:numPr>
          <w:ilvl w:val="0"/>
          <w:numId w:val="1"/>
        </w:numPr>
        <w:tabs>
          <w:tab w:val="left" w:pos="360"/>
        </w:tabs>
        <w:spacing w:after="120"/>
        <w:jc w:val="both"/>
        <w:rPr>
          <w:rFonts w:ascii="Times New Roman" w:eastAsia="MS Mincho" w:hAnsi="Times New Roman" w:cs="Times New Roman"/>
          <w:sz w:val="20"/>
          <w:szCs w:val="20"/>
          <w:lang w:eastAsia="ja-JP"/>
        </w:rPr>
      </w:pPr>
      <w:bookmarkStart w:id="24" w:name="_Ref110944988"/>
      <w:bookmarkStart w:id="25" w:name="_Ref60822310"/>
      <w:r w:rsidRPr="00436598">
        <w:rPr>
          <w:rFonts w:ascii="Times New Roman" w:eastAsia="MS Mincho" w:hAnsi="Times New Roman" w:cs="Times New Roman"/>
          <w:sz w:val="20"/>
          <w:szCs w:val="20"/>
          <w:lang w:eastAsia="ja-JP"/>
        </w:rPr>
        <w:t>R1-2205</w:t>
      </w:r>
      <w:r w:rsidR="005E00CE" w:rsidRPr="00436598">
        <w:rPr>
          <w:rFonts w:ascii="Times New Roman" w:eastAsia="MS Mincho" w:hAnsi="Times New Roman" w:cs="Times New Roman"/>
          <w:sz w:val="20"/>
          <w:szCs w:val="20"/>
          <w:lang w:eastAsia="ja-JP"/>
        </w:rPr>
        <w:t>107</w:t>
      </w:r>
      <w:r w:rsidRPr="00436598">
        <w:rPr>
          <w:rFonts w:ascii="Times New Roman" w:eastAsia="MS Mincho" w:hAnsi="Times New Roman" w:cs="Times New Roman"/>
          <w:sz w:val="20"/>
          <w:szCs w:val="20"/>
          <w:lang w:eastAsia="ja-JP"/>
        </w:rPr>
        <w:t>, “</w:t>
      </w:r>
      <w:r w:rsidR="005E00CE" w:rsidRPr="00436598">
        <w:rPr>
          <w:rFonts w:ascii="Times New Roman" w:hAnsi="Times New Roman" w:cs="Times New Roman"/>
          <w:sz w:val="20"/>
          <w:szCs w:val="20"/>
          <w:lang w:eastAsia="x-none"/>
        </w:rPr>
        <w:t>FL summary for preparatory phase for Rel-17 RedCap maintenance</w:t>
      </w:r>
      <w:r w:rsidRPr="00436598">
        <w:rPr>
          <w:rFonts w:ascii="Times New Roman" w:hAnsi="Times New Roman" w:cs="Times New Roman"/>
          <w:sz w:val="20"/>
          <w:szCs w:val="20"/>
          <w:lang w:eastAsia="x-none"/>
        </w:rPr>
        <w:t>,</w:t>
      </w:r>
      <w:r w:rsidRPr="00436598">
        <w:rPr>
          <w:rFonts w:ascii="Times New Roman" w:eastAsia="MS Mincho" w:hAnsi="Times New Roman" w:cs="Times New Roman"/>
          <w:sz w:val="20"/>
          <w:szCs w:val="20"/>
          <w:lang w:eastAsia="ja-JP"/>
        </w:rPr>
        <w:t xml:space="preserve">” </w:t>
      </w:r>
      <w:r w:rsidRPr="00436598">
        <w:rPr>
          <w:rFonts w:ascii="Times New Roman" w:hAnsi="Times New Roman" w:cs="Times New Roman"/>
          <w:sz w:val="20"/>
          <w:szCs w:val="20"/>
        </w:rPr>
        <w:t>Moderator (Ericsson), RAN1#109-e, electronic meeting</w:t>
      </w:r>
      <w:r w:rsidRPr="00436598">
        <w:rPr>
          <w:rFonts w:ascii="Times New Roman" w:eastAsia="MS Mincho" w:hAnsi="Times New Roman" w:cs="Times New Roman"/>
          <w:sz w:val="20"/>
          <w:szCs w:val="20"/>
          <w:lang w:eastAsia="ja-JP"/>
        </w:rPr>
        <w:t>.</w:t>
      </w:r>
      <w:bookmarkEnd w:id="24"/>
    </w:p>
    <w:p w14:paraId="2E8A525E" w14:textId="5A04C004" w:rsidR="00AB6BDC" w:rsidRPr="00436598" w:rsidRDefault="004D5BE2" w:rsidP="00564928">
      <w:pPr>
        <w:numPr>
          <w:ilvl w:val="0"/>
          <w:numId w:val="1"/>
        </w:numPr>
        <w:tabs>
          <w:tab w:val="left" w:pos="360"/>
        </w:tabs>
        <w:spacing w:after="120"/>
        <w:jc w:val="both"/>
        <w:rPr>
          <w:rFonts w:ascii="Times New Roman" w:eastAsia="MS Mincho" w:hAnsi="Times New Roman" w:cs="Times New Roman"/>
          <w:sz w:val="20"/>
          <w:szCs w:val="20"/>
          <w:lang w:eastAsia="ja-JP"/>
        </w:rPr>
      </w:pPr>
      <w:bookmarkStart w:id="26" w:name="_Ref110951325"/>
      <w:r w:rsidRPr="00436598">
        <w:rPr>
          <w:rFonts w:ascii="Times New Roman" w:eastAsia="MS Mincho" w:hAnsi="Times New Roman" w:cs="Times New Roman"/>
          <w:sz w:val="20"/>
          <w:szCs w:val="20"/>
          <w:lang w:eastAsia="ja-JP"/>
        </w:rPr>
        <w:t>R1-</w:t>
      </w:r>
      <w:r w:rsidR="009818AE" w:rsidRPr="00436598">
        <w:rPr>
          <w:rFonts w:ascii="Times New Roman" w:eastAsia="MS Mincho" w:hAnsi="Times New Roman" w:cs="Times New Roman"/>
          <w:sz w:val="20"/>
          <w:szCs w:val="20"/>
          <w:lang w:eastAsia="ja-JP"/>
        </w:rPr>
        <w:t>220</w:t>
      </w:r>
      <w:r w:rsidR="008C62F0" w:rsidRPr="00436598">
        <w:rPr>
          <w:rFonts w:ascii="Times New Roman" w:eastAsia="MS Mincho" w:hAnsi="Times New Roman" w:cs="Times New Roman"/>
          <w:sz w:val="20"/>
          <w:szCs w:val="20"/>
          <w:lang w:eastAsia="ja-JP"/>
        </w:rPr>
        <w:t>5428</w:t>
      </w:r>
      <w:r w:rsidRPr="00436598">
        <w:rPr>
          <w:rFonts w:ascii="Times New Roman" w:eastAsia="MS Mincho" w:hAnsi="Times New Roman" w:cs="Times New Roman"/>
          <w:sz w:val="20"/>
          <w:szCs w:val="20"/>
          <w:lang w:eastAsia="ja-JP"/>
        </w:rPr>
        <w:t>, “</w:t>
      </w:r>
      <w:r w:rsidR="008C62F0" w:rsidRPr="00436598">
        <w:rPr>
          <w:rFonts w:ascii="Times New Roman" w:hAnsi="Times New Roman" w:cs="Times New Roman"/>
          <w:sz w:val="20"/>
          <w:szCs w:val="20"/>
          <w:lang w:eastAsia="x-none"/>
        </w:rPr>
        <w:t>FL summary for maintenance on UE bandwidth reduction for RedCap</w:t>
      </w:r>
      <w:r w:rsidRPr="00436598">
        <w:rPr>
          <w:rFonts w:ascii="Times New Roman" w:hAnsi="Times New Roman" w:cs="Times New Roman"/>
          <w:sz w:val="20"/>
          <w:szCs w:val="20"/>
          <w:lang w:eastAsia="x-none"/>
        </w:rPr>
        <w:t>,</w:t>
      </w:r>
      <w:r w:rsidRPr="00436598">
        <w:rPr>
          <w:rFonts w:ascii="Times New Roman" w:eastAsia="MS Mincho" w:hAnsi="Times New Roman" w:cs="Times New Roman"/>
          <w:sz w:val="20"/>
          <w:szCs w:val="20"/>
          <w:lang w:eastAsia="ja-JP"/>
        </w:rPr>
        <w:t xml:space="preserve">” </w:t>
      </w:r>
      <w:r w:rsidR="00A816DA" w:rsidRPr="00436598">
        <w:rPr>
          <w:rFonts w:ascii="Times New Roman" w:hAnsi="Times New Roman" w:cs="Times New Roman"/>
          <w:sz w:val="20"/>
          <w:szCs w:val="20"/>
        </w:rPr>
        <w:t>Moderator (Ericsson)</w:t>
      </w:r>
      <w:r w:rsidRPr="00436598">
        <w:rPr>
          <w:rFonts w:ascii="Times New Roman" w:hAnsi="Times New Roman" w:cs="Times New Roman"/>
          <w:sz w:val="20"/>
          <w:szCs w:val="20"/>
        </w:rPr>
        <w:t>, RAN1#10</w:t>
      </w:r>
      <w:r w:rsidR="00103217" w:rsidRPr="00436598">
        <w:rPr>
          <w:rFonts w:ascii="Times New Roman" w:hAnsi="Times New Roman" w:cs="Times New Roman"/>
          <w:sz w:val="20"/>
          <w:szCs w:val="20"/>
        </w:rPr>
        <w:t>9</w:t>
      </w:r>
      <w:r w:rsidRPr="00436598">
        <w:rPr>
          <w:rFonts w:ascii="Times New Roman" w:hAnsi="Times New Roman" w:cs="Times New Roman"/>
          <w:sz w:val="20"/>
          <w:szCs w:val="20"/>
        </w:rPr>
        <w:t>-e, electronic meeting</w:t>
      </w:r>
      <w:r w:rsidRPr="00436598">
        <w:rPr>
          <w:rFonts w:ascii="Times New Roman" w:eastAsia="MS Mincho" w:hAnsi="Times New Roman" w:cs="Times New Roman"/>
          <w:sz w:val="20"/>
          <w:szCs w:val="20"/>
          <w:lang w:eastAsia="ja-JP"/>
        </w:rPr>
        <w:t>.</w:t>
      </w:r>
      <w:bookmarkEnd w:id="25"/>
      <w:bookmarkEnd w:id="26"/>
    </w:p>
    <w:p w14:paraId="4831B5BE" w14:textId="17BFA504" w:rsidR="002A791C" w:rsidRPr="00436598" w:rsidRDefault="002A791C" w:rsidP="00564928">
      <w:pPr>
        <w:numPr>
          <w:ilvl w:val="0"/>
          <w:numId w:val="1"/>
        </w:numPr>
        <w:tabs>
          <w:tab w:val="left" w:pos="360"/>
        </w:tabs>
        <w:spacing w:after="120"/>
        <w:jc w:val="both"/>
        <w:rPr>
          <w:rFonts w:ascii="Times New Roman" w:eastAsia="MS Mincho" w:hAnsi="Times New Roman" w:cs="Times New Roman"/>
          <w:sz w:val="20"/>
          <w:szCs w:val="20"/>
          <w:lang w:eastAsia="ja-JP"/>
        </w:rPr>
      </w:pPr>
      <w:bookmarkStart w:id="27" w:name="_Ref111195670"/>
      <w:r w:rsidRPr="00436598">
        <w:rPr>
          <w:rFonts w:ascii="Times New Roman" w:eastAsia="MS Mincho" w:hAnsi="Times New Roman" w:cs="Times New Roman"/>
          <w:sz w:val="20"/>
          <w:szCs w:val="20"/>
          <w:lang w:eastAsia="ja-JP"/>
        </w:rPr>
        <w:t>R1-220</w:t>
      </w:r>
      <w:r w:rsidR="008D7327" w:rsidRPr="00436598">
        <w:rPr>
          <w:rFonts w:ascii="Times New Roman" w:eastAsia="MS Mincho" w:hAnsi="Times New Roman" w:cs="Times New Roman"/>
          <w:sz w:val="20"/>
          <w:szCs w:val="20"/>
          <w:lang w:eastAsia="ja-JP"/>
        </w:rPr>
        <w:t>5607</w:t>
      </w:r>
      <w:r w:rsidRPr="00436598">
        <w:rPr>
          <w:rFonts w:ascii="Times New Roman" w:eastAsia="MS Mincho" w:hAnsi="Times New Roman" w:cs="Times New Roman"/>
          <w:sz w:val="20"/>
          <w:szCs w:val="20"/>
          <w:lang w:eastAsia="ja-JP"/>
        </w:rPr>
        <w:t>, “</w:t>
      </w:r>
      <w:r w:rsidR="008D7327" w:rsidRPr="00436598">
        <w:rPr>
          <w:rFonts w:ascii="Times New Roman" w:eastAsia="MS Mincho" w:hAnsi="Times New Roman" w:cs="Times New Roman"/>
          <w:sz w:val="20"/>
          <w:szCs w:val="20"/>
          <w:lang w:eastAsia="ja-JP"/>
        </w:rPr>
        <w:t>Updated RAN1 UE features list for Rel-17 NR after RAN1 #109-e Week2</w:t>
      </w:r>
      <w:r w:rsidRPr="00436598">
        <w:rPr>
          <w:rFonts w:ascii="Times New Roman" w:eastAsia="MS Mincho" w:hAnsi="Times New Roman" w:cs="Times New Roman"/>
          <w:sz w:val="20"/>
          <w:szCs w:val="20"/>
          <w:lang w:eastAsia="ja-JP"/>
        </w:rPr>
        <w:t xml:space="preserve">,” </w:t>
      </w:r>
      <w:r w:rsidR="008D7327" w:rsidRPr="00436598">
        <w:rPr>
          <w:rFonts w:ascii="Times New Roman" w:eastAsia="MS Mincho" w:hAnsi="Times New Roman" w:cs="Times New Roman"/>
          <w:sz w:val="20"/>
          <w:szCs w:val="20"/>
          <w:lang w:eastAsia="ja-JP"/>
        </w:rPr>
        <w:t>Moderators (AT&amp;T, NTT DOCOMO, INC.)</w:t>
      </w:r>
      <w:r w:rsidRPr="00436598">
        <w:rPr>
          <w:rFonts w:ascii="Times New Roman" w:eastAsia="MS Mincho" w:hAnsi="Times New Roman" w:cs="Times New Roman"/>
          <w:sz w:val="20"/>
          <w:szCs w:val="20"/>
          <w:lang w:eastAsia="ja-JP"/>
        </w:rPr>
        <w:t>, RAN1#109-e, electronic meeting.</w:t>
      </w:r>
      <w:bookmarkEnd w:id="27"/>
    </w:p>
    <w:p w14:paraId="30A19007" w14:textId="0290E32C" w:rsidR="00A6620A" w:rsidRPr="00436598" w:rsidRDefault="00103217" w:rsidP="00103217">
      <w:pPr>
        <w:numPr>
          <w:ilvl w:val="0"/>
          <w:numId w:val="1"/>
        </w:numPr>
        <w:tabs>
          <w:tab w:val="left" w:pos="360"/>
        </w:tabs>
        <w:spacing w:after="120"/>
        <w:jc w:val="both"/>
        <w:rPr>
          <w:rFonts w:ascii="Times New Roman" w:eastAsia="MS Mincho" w:hAnsi="Times New Roman" w:cs="Times New Roman"/>
          <w:sz w:val="20"/>
          <w:szCs w:val="20"/>
          <w:lang w:eastAsia="ja-JP"/>
        </w:rPr>
      </w:pPr>
      <w:bookmarkStart w:id="28" w:name="_Ref110944875"/>
      <w:r w:rsidRPr="00436598">
        <w:rPr>
          <w:rFonts w:ascii="Times New Roman" w:eastAsia="MS Mincho" w:hAnsi="Times New Roman" w:cs="Times New Roman"/>
          <w:sz w:val="20"/>
          <w:szCs w:val="20"/>
          <w:lang w:eastAsia="ja-JP"/>
        </w:rPr>
        <w:t>R1-220</w:t>
      </w:r>
      <w:r w:rsidR="00F148B5" w:rsidRPr="00436598">
        <w:rPr>
          <w:rFonts w:ascii="Times New Roman" w:eastAsia="MS Mincho" w:hAnsi="Times New Roman" w:cs="Times New Roman"/>
          <w:sz w:val="20"/>
          <w:szCs w:val="20"/>
          <w:lang w:eastAsia="ja-JP"/>
        </w:rPr>
        <w:t>5</w:t>
      </w:r>
      <w:r w:rsidR="008D7327" w:rsidRPr="00436598">
        <w:rPr>
          <w:rFonts w:ascii="Times New Roman" w:eastAsia="MS Mincho" w:hAnsi="Times New Roman" w:cs="Times New Roman"/>
          <w:sz w:val="20"/>
          <w:szCs w:val="20"/>
          <w:lang w:eastAsia="ja-JP"/>
        </w:rPr>
        <w:t>428</w:t>
      </w:r>
      <w:r w:rsidRPr="00436598">
        <w:rPr>
          <w:rFonts w:ascii="Times New Roman" w:eastAsia="MS Mincho" w:hAnsi="Times New Roman" w:cs="Times New Roman"/>
          <w:sz w:val="20"/>
          <w:szCs w:val="20"/>
          <w:lang w:eastAsia="ja-JP"/>
        </w:rPr>
        <w:t>, “</w:t>
      </w:r>
      <w:r w:rsidR="00732625" w:rsidRPr="00436598">
        <w:rPr>
          <w:rFonts w:ascii="Times New Roman" w:hAnsi="Times New Roman" w:cs="Times New Roman"/>
          <w:sz w:val="20"/>
          <w:szCs w:val="20"/>
          <w:lang w:eastAsia="x-none"/>
        </w:rPr>
        <w:t>FL summary #2 for maintenance on HD-FDD for RedCap</w:t>
      </w:r>
      <w:r w:rsidRPr="00436598">
        <w:rPr>
          <w:rFonts w:ascii="Times New Roman" w:hAnsi="Times New Roman" w:cs="Times New Roman"/>
          <w:sz w:val="20"/>
          <w:szCs w:val="20"/>
          <w:lang w:eastAsia="x-none"/>
        </w:rPr>
        <w:t>,</w:t>
      </w:r>
      <w:r w:rsidRPr="00436598">
        <w:rPr>
          <w:rFonts w:ascii="Times New Roman" w:eastAsia="MS Mincho" w:hAnsi="Times New Roman" w:cs="Times New Roman"/>
          <w:sz w:val="20"/>
          <w:szCs w:val="20"/>
          <w:lang w:eastAsia="ja-JP"/>
        </w:rPr>
        <w:t xml:space="preserve">” </w:t>
      </w:r>
      <w:r w:rsidR="00A2465B" w:rsidRPr="00436598">
        <w:rPr>
          <w:rFonts w:ascii="Times New Roman" w:hAnsi="Times New Roman" w:cs="Times New Roman"/>
          <w:sz w:val="20"/>
          <w:szCs w:val="20"/>
        </w:rPr>
        <w:t>Moderator (Qualcomm Inc.)</w:t>
      </w:r>
      <w:r w:rsidRPr="00436598">
        <w:rPr>
          <w:rFonts w:ascii="Times New Roman" w:hAnsi="Times New Roman" w:cs="Times New Roman"/>
          <w:sz w:val="20"/>
          <w:szCs w:val="20"/>
        </w:rPr>
        <w:t>, RAN1#109-e, electronic meeting</w:t>
      </w:r>
      <w:r w:rsidRPr="00436598">
        <w:rPr>
          <w:rFonts w:ascii="Times New Roman" w:eastAsia="MS Mincho" w:hAnsi="Times New Roman" w:cs="Times New Roman"/>
          <w:sz w:val="20"/>
          <w:szCs w:val="20"/>
          <w:lang w:eastAsia="ja-JP"/>
        </w:rPr>
        <w:t>.</w:t>
      </w:r>
      <w:bookmarkEnd w:id="28"/>
    </w:p>
    <w:sectPr w:rsidR="00A6620A" w:rsidRPr="00436598"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4816" w14:textId="77777777" w:rsidR="00AD014B" w:rsidRDefault="00AD014B">
      <w:r>
        <w:separator/>
      </w:r>
    </w:p>
  </w:endnote>
  <w:endnote w:type="continuationSeparator" w:id="0">
    <w:p w14:paraId="007F0605" w14:textId="77777777" w:rsidR="00AD014B" w:rsidRDefault="00AD014B">
      <w:r>
        <w:continuationSeparator/>
      </w:r>
    </w:p>
  </w:endnote>
  <w:endnote w:type="continuationNotice" w:id="1">
    <w:p w14:paraId="146A1E16" w14:textId="77777777" w:rsidR="00AD014B" w:rsidRDefault="00AD0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5CC38" w14:textId="77777777" w:rsidR="00AD014B" w:rsidRDefault="00AD014B">
      <w:r>
        <w:separator/>
      </w:r>
    </w:p>
  </w:footnote>
  <w:footnote w:type="continuationSeparator" w:id="0">
    <w:p w14:paraId="22039D51" w14:textId="77777777" w:rsidR="00AD014B" w:rsidRDefault="00AD014B">
      <w:r>
        <w:continuationSeparator/>
      </w:r>
    </w:p>
  </w:footnote>
  <w:footnote w:type="continuationNotice" w:id="1">
    <w:p w14:paraId="27C67AED" w14:textId="77777777" w:rsidR="00AD014B" w:rsidRDefault="00AD01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
  </w:num>
  <w:num w:numId="3">
    <w:abstractNumId w:val="3"/>
  </w:num>
  <w:num w:numId="4">
    <w:abstractNumId w:val="6"/>
  </w:num>
  <w:num w:numId="5">
    <w:abstractNumId w:val="10"/>
  </w:num>
  <w:num w:numId="6">
    <w:abstractNumId w:val="7"/>
  </w:num>
  <w:num w:numId="7">
    <w:abstractNumId w:val="5"/>
  </w:num>
  <w:num w:numId="8">
    <w:abstractNumId w:val="1"/>
  </w:num>
  <w:num w:numId="9">
    <w:abstractNumId w:val="8"/>
  </w:num>
  <w:num w:numId="10">
    <w:abstractNumId w:val="4"/>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1E4D"/>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0112"/>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368"/>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415B"/>
    <w:rsid w:val="00045F6E"/>
    <w:rsid w:val="00045FC2"/>
    <w:rsid w:val="000461E3"/>
    <w:rsid w:val="0004647B"/>
    <w:rsid w:val="000468BE"/>
    <w:rsid w:val="00046A1B"/>
    <w:rsid w:val="00046A41"/>
    <w:rsid w:val="00047534"/>
    <w:rsid w:val="00047AD1"/>
    <w:rsid w:val="00047BA3"/>
    <w:rsid w:val="00047FC3"/>
    <w:rsid w:val="00050107"/>
    <w:rsid w:val="0005018D"/>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403"/>
    <w:rsid w:val="00055CB2"/>
    <w:rsid w:val="000563CB"/>
    <w:rsid w:val="00056544"/>
    <w:rsid w:val="00056613"/>
    <w:rsid w:val="00056B48"/>
    <w:rsid w:val="00056DB4"/>
    <w:rsid w:val="00056F94"/>
    <w:rsid w:val="000570A5"/>
    <w:rsid w:val="000570F0"/>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2276"/>
    <w:rsid w:val="00072705"/>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6A6"/>
    <w:rsid w:val="000A47E2"/>
    <w:rsid w:val="000A4BC9"/>
    <w:rsid w:val="000A4D7C"/>
    <w:rsid w:val="000A5593"/>
    <w:rsid w:val="000A5721"/>
    <w:rsid w:val="000A609E"/>
    <w:rsid w:val="000A6A09"/>
    <w:rsid w:val="000A6A0B"/>
    <w:rsid w:val="000A6CC2"/>
    <w:rsid w:val="000A7027"/>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5F92"/>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706"/>
    <w:rsid w:val="00115C80"/>
    <w:rsid w:val="00115EB2"/>
    <w:rsid w:val="0011601E"/>
    <w:rsid w:val="00116EFD"/>
    <w:rsid w:val="001174A6"/>
    <w:rsid w:val="0011D9B8"/>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463"/>
    <w:rsid w:val="0015377D"/>
    <w:rsid w:val="00153AC8"/>
    <w:rsid w:val="001542C7"/>
    <w:rsid w:val="00154391"/>
    <w:rsid w:val="0015464A"/>
    <w:rsid w:val="00154800"/>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EFD"/>
    <w:rsid w:val="0017569B"/>
    <w:rsid w:val="0017674F"/>
    <w:rsid w:val="00176D2D"/>
    <w:rsid w:val="00177664"/>
    <w:rsid w:val="001776BB"/>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745"/>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93F"/>
    <w:rsid w:val="001A2B4E"/>
    <w:rsid w:val="001A2C97"/>
    <w:rsid w:val="001A3290"/>
    <w:rsid w:val="001A4160"/>
    <w:rsid w:val="001A47DB"/>
    <w:rsid w:val="001A4A55"/>
    <w:rsid w:val="001A4BC1"/>
    <w:rsid w:val="001A5421"/>
    <w:rsid w:val="001A58D0"/>
    <w:rsid w:val="001A5ACC"/>
    <w:rsid w:val="001A5B26"/>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E40"/>
    <w:rsid w:val="001C1F43"/>
    <w:rsid w:val="001C207C"/>
    <w:rsid w:val="001C24FC"/>
    <w:rsid w:val="001C25B2"/>
    <w:rsid w:val="001C38A5"/>
    <w:rsid w:val="001C46A1"/>
    <w:rsid w:val="001C4C67"/>
    <w:rsid w:val="001C4CC0"/>
    <w:rsid w:val="001C4D94"/>
    <w:rsid w:val="001C5006"/>
    <w:rsid w:val="001C57BA"/>
    <w:rsid w:val="001C6596"/>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B95"/>
    <w:rsid w:val="001D41AD"/>
    <w:rsid w:val="001D4426"/>
    <w:rsid w:val="001D4B20"/>
    <w:rsid w:val="001D4D5C"/>
    <w:rsid w:val="001D4FE3"/>
    <w:rsid w:val="001D5039"/>
    <w:rsid w:val="001D52BE"/>
    <w:rsid w:val="001D6350"/>
    <w:rsid w:val="001D64B9"/>
    <w:rsid w:val="001D69AE"/>
    <w:rsid w:val="001D6C2E"/>
    <w:rsid w:val="001E0242"/>
    <w:rsid w:val="001E0801"/>
    <w:rsid w:val="001E0926"/>
    <w:rsid w:val="001E1406"/>
    <w:rsid w:val="001E2180"/>
    <w:rsid w:val="001E22A3"/>
    <w:rsid w:val="001E2449"/>
    <w:rsid w:val="001E2698"/>
    <w:rsid w:val="001E2A2C"/>
    <w:rsid w:val="001E2BCB"/>
    <w:rsid w:val="001E3A1A"/>
    <w:rsid w:val="001E3C32"/>
    <w:rsid w:val="001E4473"/>
    <w:rsid w:val="001E472F"/>
    <w:rsid w:val="001E4748"/>
    <w:rsid w:val="001E4B6E"/>
    <w:rsid w:val="001E5290"/>
    <w:rsid w:val="001E530D"/>
    <w:rsid w:val="001E59C5"/>
    <w:rsid w:val="001E5ED3"/>
    <w:rsid w:val="001E5F13"/>
    <w:rsid w:val="001E64DA"/>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23C7"/>
    <w:rsid w:val="002225B2"/>
    <w:rsid w:val="00222857"/>
    <w:rsid w:val="00222A7A"/>
    <w:rsid w:val="00222FDB"/>
    <w:rsid w:val="00223CD6"/>
    <w:rsid w:val="00223E0D"/>
    <w:rsid w:val="002241A7"/>
    <w:rsid w:val="0022436C"/>
    <w:rsid w:val="0022472B"/>
    <w:rsid w:val="00224A2C"/>
    <w:rsid w:val="00224D55"/>
    <w:rsid w:val="00224E54"/>
    <w:rsid w:val="00225164"/>
    <w:rsid w:val="00225413"/>
    <w:rsid w:val="00225BC6"/>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DE"/>
    <w:rsid w:val="00244E1D"/>
    <w:rsid w:val="00244ED4"/>
    <w:rsid w:val="00245887"/>
    <w:rsid w:val="00245C9B"/>
    <w:rsid w:val="00245E48"/>
    <w:rsid w:val="00246081"/>
    <w:rsid w:val="00246913"/>
    <w:rsid w:val="0024698C"/>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1B3"/>
    <w:rsid w:val="00254706"/>
    <w:rsid w:val="0025476E"/>
    <w:rsid w:val="00254942"/>
    <w:rsid w:val="00255462"/>
    <w:rsid w:val="00255534"/>
    <w:rsid w:val="00255ADC"/>
    <w:rsid w:val="00255BFA"/>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BC"/>
    <w:rsid w:val="00263A43"/>
    <w:rsid w:val="00263A4C"/>
    <w:rsid w:val="00263C5B"/>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B6"/>
    <w:rsid w:val="002777EA"/>
    <w:rsid w:val="00277C67"/>
    <w:rsid w:val="00277E7D"/>
    <w:rsid w:val="00280049"/>
    <w:rsid w:val="00280569"/>
    <w:rsid w:val="00280AB4"/>
    <w:rsid w:val="00280F72"/>
    <w:rsid w:val="0028115B"/>
    <w:rsid w:val="00281B66"/>
    <w:rsid w:val="00282903"/>
    <w:rsid w:val="00282A7F"/>
    <w:rsid w:val="00282A81"/>
    <w:rsid w:val="00282B08"/>
    <w:rsid w:val="00283154"/>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1C"/>
    <w:rsid w:val="002A799E"/>
    <w:rsid w:val="002A7E30"/>
    <w:rsid w:val="002A7F78"/>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622"/>
    <w:rsid w:val="002C39FE"/>
    <w:rsid w:val="002C4037"/>
    <w:rsid w:val="002C4117"/>
    <w:rsid w:val="002C4565"/>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4437"/>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3AF"/>
    <w:rsid w:val="0031771F"/>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3A4"/>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FD5"/>
    <w:rsid w:val="003963DC"/>
    <w:rsid w:val="003967BB"/>
    <w:rsid w:val="003968D6"/>
    <w:rsid w:val="00397468"/>
    <w:rsid w:val="00397969"/>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04D"/>
    <w:rsid w:val="003B1161"/>
    <w:rsid w:val="003B1788"/>
    <w:rsid w:val="003B2C90"/>
    <w:rsid w:val="003B2E03"/>
    <w:rsid w:val="003B3179"/>
    <w:rsid w:val="003B356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615"/>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57A"/>
    <w:rsid w:val="003D662B"/>
    <w:rsid w:val="003D6976"/>
    <w:rsid w:val="003D73D9"/>
    <w:rsid w:val="003D767C"/>
    <w:rsid w:val="003D76FA"/>
    <w:rsid w:val="003D774E"/>
    <w:rsid w:val="003D782D"/>
    <w:rsid w:val="003E031F"/>
    <w:rsid w:val="003E065B"/>
    <w:rsid w:val="003E0F5A"/>
    <w:rsid w:val="003E17F9"/>
    <w:rsid w:val="003E1ED9"/>
    <w:rsid w:val="003E1FA3"/>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ED73A"/>
    <w:rsid w:val="003F008D"/>
    <w:rsid w:val="003F020E"/>
    <w:rsid w:val="003F120E"/>
    <w:rsid w:val="003F1329"/>
    <w:rsid w:val="003F164B"/>
    <w:rsid w:val="003F1A7F"/>
    <w:rsid w:val="003F29CC"/>
    <w:rsid w:val="003F2FF7"/>
    <w:rsid w:val="003F305F"/>
    <w:rsid w:val="003F35DC"/>
    <w:rsid w:val="003F3B26"/>
    <w:rsid w:val="003F3EB7"/>
    <w:rsid w:val="003F43D8"/>
    <w:rsid w:val="003F448D"/>
    <w:rsid w:val="003F45C9"/>
    <w:rsid w:val="003F5391"/>
    <w:rsid w:val="003F5869"/>
    <w:rsid w:val="003F5D59"/>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EE"/>
    <w:rsid w:val="004276F1"/>
    <w:rsid w:val="00427AAD"/>
    <w:rsid w:val="00427B5F"/>
    <w:rsid w:val="00427DEA"/>
    <w:rsid w:val="004302FA"/>
    <w:rsid w:val="0043062F"/>
    <w:rsid w:val="00430768"/>
    <w:rsid w:val="00430D56"/>
    <w:rsid w:val="00430ECB"/>
    <w:rsid w:val="0043104A"/>
    <w:rsid w:val="0043119A"/>
    <w:rsid w:val="00431684"/>
    <w:rsid w:val="004320BE"/>
    <w:rsid w:val="00432110"/>
    <w:rsid w:val="00432A2F"/>
    <w:rsid w:val="00432DC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E43"/>
    <w:rsid w:val="00436F01"/>
    <w:rsid w:val="00436F49"/>
    <w:rsid w:val="00436FF6"/>
    <w:rsid w:val="004373A2"/>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500B7"/>
    <w:rsid w:val="00450392"/>
    <w:rsid w:val="00451000"/>
    <w:rsid w:val="004512ED"/>
    <w:rsid w:val="0045159A"/>
    <w:rsid w:val="00451F27"/>
    <w:rsid w:val="00452253"/>
    <w:rsid w:val="004523DC"/>
    <w:rsid w:val="00453341"/>
    <w:rsid w:val="004536DD"/>
    <w:rsid w:val="00453F99"/>
    <w:rsid w:val="00454106"/>
    <w:rsid w:val="004541B4"/>
    <w:rsid w:val="00454FAC"/>
    <w:rsid w:val="00455DCB"/>
    <w:rsid w:val="00455F11"/>
    <w:rsid w:val="00455F24"/>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15A"/>
    <w:rsid w:val="004742FA"/>
    <w:rsid w:val="00474CFF"/>
    <w:rsid w:val="00475137"/>
    <w:rsid w:val="00475303"/>
    <w:rsid w:val="0047552A"/>
    <w:rsid w:val="00475614"/>
    <w:rsid w:val="004761B6"/>
    <w:rsid w:val="004762AA"/>
    <w:rsid w:val="004762AB"/>
    <w:rsid w:val="004764C5"/>
    <w:rsid w:val="00476A9F"/>
    <w:rsid w:val="004772C9"/>
    <w:rsid w:val="00477593"/>
    <w:rsid w:val="004776F3"/>
    <w:rsid w:val="00477712"/>
    <w:rsid w:val="004778B5"/>
    <w:rsid w:val="00477E0F"/>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38D7"/>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806"/>
    <w:rsid w:val="00516B09"/>
    <w:rsid w:val="00516D12"/>
    <w:rsid w:val="00516FD9"/>
    <w:rsid w:val="00517352"/>
    <w:rsid w:val="00517C73"/>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0908"/>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28C"/>
    <w:rsid w:val="005703A5"/>
    <w:rsid w:val="005705FC"/>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9C8"/>
    <w:rsid w:val="00584B31"/>
    <w:rsid w:val="00585BDC"/>
    <w:rsid w:val="00585C54"/>
    <w:rsid w:val="00585DA4"/>
    <w:rsid w:val="005866AE"/>
    <w:rsid w:val="00586C06"/>
    <w:rsid w:val="00587209"/>
    <w:rsid w:val="005872C2"/>
    <w:rsid w:val="00587583"/>
    <w:rsid w:val="005876A4"/>
    <w:rsid w:val="00587BBB"/>
    <w:rsid w:val="00587C8C"/>
    <w:rsid w:val="00587DBA"/>
    <w:rsid w:val="0059008F"/>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498"/>
    <w:rsid w:val="005B5C59"/>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7C"/>
    <w:rsid w:val="005C2DA2"/>
    <w:rsid w:val="005C33AD"/>
    <w:rsid w:val="005C384B"/>
    <w:rsid w:val="005C492F"/>
    <w:rsid w:val="005C50BD"/>
    <w:rsid w:val="005C52BB"/>
    <w:rsid w:val="005C5563"/>
    <w:rsid w:val="005C5A5E"/>
    <w:rsid w:val="005C63BC"/>
    <w:rsid w:val="005C68E6"/>
    <w:rsid w:val="005C6991"/>
    <w:rsid w:val="005C6DA6"/>
    <w:rsid w:val="005C746F"/>
    <w:rsid w:val="005D1317"/>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A2E"/>
    <w:rsid w:val="005E0E72"/>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F41"/>
    <w:rsid w:val="006102A3"/>
    <w:rsid w:val="006106A7"/>
    <w:rsid w:val="0061128F"/>
    <w:rsid w:val="006113BE"/>
    <w:rsid w:val="00611D02"/>
    <w:rsid w:val="00611F34"/>
    <w:rsid w:val="00611F59"/>
    <w:rsid w:val="0061255B"/>
    <w:rsid w:val="006125A3"/>
    <w:rsid w:val="00613286"/>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3FF"/>
    <w:rsid w:val="00671C19"/>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737"/>
    <w:rsid w:val="006818A4"/>
    <w:rsid w:val="00682594"/>
    <w:rsid w:val="00682AF4"/>
    <w:rsid w:val="00682B32"/>
    <w:rsid w:val="00683D9E"/>
    <w:rsid w:val="006846A2"/>
    <w:rsid w:val="006846E2"/>
    <w:rsid w:val="00684AB8"/>
    <w:rsid w:val="00684CA7"/>
    <w:rsid w:val="00684E66"/>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AE2"/>
    <w:rsid w:val="00693B92"/>
    <w:rsid w:val="00693F5A"/>
    <w:rsid w:val="00694270"/>
    <w:rsid w:val="00694C3E"/>
    <w:rsid w:val="00694D7C"/>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DF3"/>
    <w:rsid w:val="006A3E30"/>
    <w:rsid w:val="006A406F"/>
    <w:rsid w:val="006A441B"/>
    <w:rsid w:val="006A458B"/>
    <w:rsid w:val="006A4E28"/>
    <w:rsid w:val="006A59CB"/>
    <w:rsid w:val="006A5E1B"/>
    <w:rsid w:val="006A651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61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1C46"/>
    <w:rsid w:val="0070234D"/>
    <w:rsid w:val="00702AE9"/>
    <w:rsid w:val="00702C36"/>
    <w:rsid w:val="00702F29"/>
    <w:rsid w:val="0070320C"/>
    <w:rsid w:val="00703547"/>
    <w:rsid w:val="00703691"/>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1C54"/>
    <w:rsid w:val="0072256E"/>
    <w:rsid w:val="0072313E"/>
    <w:rsid w:val="00723436"/>
    <w:rsid w:val="00723BD3"/>
    <w:rsid w:val="00723C0E"/>
    <w:rsid w:val="00723C15"/>
    <w:rsid w:val="007241A4"/>
    <w:rsid w:val="007249DE"/>
    <w:rsid w:val="00724B19"/>
    <w:rsid w:val="00725163"/>
    <w:rsid w:val="00725442"/>
    <w:rsid w:val="00725709"/>
    <w:rsid w:val="00725A16"/>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07B"/>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57AD"/>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12C"/>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532"/>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584"/>
    <w:rsid w:val="007E1881"/>
    <w:rsid w:val="007E1C10"/>
    <w:rsid w:val="007E1CAA"/>
    <w:rsid w:val="007E1D23"/>
    <w:rsid w:val="007E1F41"/>
    <w:rsid w:val="007E24A9"/>
    <w:rsid w:val="007E27C4"/>
    <w:rsid w:val="007E2BE0"/>
    <w:rsid w:val="007E3495"/>
    <w:rsid w:val="007E3704"/>
    <w:rsid w:val="007E3C98"/>
    <w:rsid w:val="007E3E8E"/>
    <w:rsid w:val="007E4209"/>
    <w:rsid w:val="007E50C3"/>
    <w:rsid w:val="007E547C"/>
    <w:rsid w:val="007E54CB"/>
    <w:rsid w:val="007E5BB1"/>
    <w:rsid w:val="007E6000"/>
    <w:rsid w:val="007E670B"/>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7CD"/>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B50"/>
    <w:rsid w:val="008632B9"/>
    <w:rsid w:val="0086362F"/>
    <w:rsid w:val="00864320"/>
    <w:rsid w:val="008644EC"/>
    <w:rsid w:val="0086480D"/>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416"/>
    <w:rsid w:val="0087569B"/>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507"/>
    <w:rsid w:val="00887569"/>
    <w:rsid w:val="00887AAE"/>
    <w:rsid w:val="0089048C"/>
    <w:rsid w:val="00890889"/>
    <w:rsid w:val="00890CAB"/>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FDD"/>
    <w:rsid w:val="008B62F8"/>
    <w:rsid w:val="008B66AB"/>
    <w:rsid w:val="008B6D07"/>
    <w:rsid w:val="008B71C9"/>
    <w:rsid w:val="008B79D3"/>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7DF"/>
    <w:rsid w:val="008C59BA"/>
    <w:rsid w:val="008C5B1B"/>
    <w:rsid w:val="008C606E"/>
    <w:rsid w:val="008C62C8"/>
    <w:rsid w:val="008C62F0"/>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01B"/>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5E7"/>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2295"/>
    <w:rsid w:val="00932889"/>
    <w:rsid w:val="00932CF2"/>
    <w:rsid w:val="00932FC6"/>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70A"/>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5EBE"/>
    <w:rsid w:val="00956211"/>
    <w:rsid w:val="009562A9"/>
    <w:rsid w:val="009564FC"/>
    <w:rsid w:val="00956686"/>
    <w:rsid w:val="00956889"/>
    <w:rsid w:val="0095694C"/>
    <w:rsid w:val="009569C6"/>
    <w:rsid w:val="009569E1"/>
    <w:rsid w:val="00956D9D"/>
    <w:rsid w:val="009570D4"/>
    <w:rsid w:val="009576FD"/>
    <w:rsid w:val="00957C23"/>
    <w:rsid w:val="00957D08"/>
    <w:rsid w:val="0096020A"/>
    <w:rsid w:val="009605D7"/>
    <w:rsid w:val="00960969"/>
    <w:rsid w:val="00961208"/>
    <w:rsid w:val="00961386"/>
    <w:rsid w:val="009613A5"/>
    <w:rsid w:val="00962028"/>
    <w:rsid w:val="0096207F"/>
    <w:rsid w:val="009626AA"/>
    <w:rsid w:val="00962779"/>
    <w:rsid w:val="009627A8"/>
    <w:rsid w:val="00963581"/>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B7D"/>
    <w:rsid w:val="00976FA2"/>
    <w:rsid w:val="009771FF"/>
    <w:rsid w:val="009776D6"/>
    <w:rsid w:val="00977FC0"/>
    <w:rsid w:val="00980169"/>
    <w:rsid w:val="009802BC"/>
    <w:rsid w:val="00980460"/>
    <w:rsid w:val="0098092C"/>
    <w:rsid w:val="00980A0C"/>
    <w:rsid w:val="009811A7"/>
    <w:rsid w:val="009817B6"/>
    <w:rsid w:val="0098181F"/>
    <w:rsid w:val="009818AE"/>
    <w:rsid w:val="009821C0"/>
    <w:rsid w:val="00982C76"/>
    <w:rsid w:val="00982CDF"/>
    <w:rsid w:val="009832A8"/>
    <w:rsid w:val="00983AFA"/>
    <w:rsid w:val="00984141"/>
    <w:rsid w:val="009846ED"/>
    <w:rsid w:val="0098492B"/>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47B"/>
    <w:rsid w:val="00997662"/>
    <w:rsid w:val="009978E4"/>
    <w:rsid w:val="009A0398"/>
    <w:rsid w:val="009A051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C67"/>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554"/>
    <w:rsid w:val="009C77E0"/>
    <w:rsid w:val="009C7B02"/>
    <w:rsid w:val="009C7E3F"/>
    <w:rsid w:val="009D043B"/>
    <w:rsid w:val="009D05DF"/>
    <w:rsid w:val="009D06AD"/>
    <w:rsid w:val="009D1D92"/>
    <w:rsid w:val="009D276C"/>
    <w:rsid w:val="009D4039"/>
    <w:rsid w:val="009D444F"/>
    <w:rsid w:val="009D450A"/>
    <w:rsid w:val="009D4859"/>
    <w:rsid w:val="009D4D68"/>
    <w:rsid w:val="009D5107"/>
    <w:rsid w:val="009D544F"/>
    <w:rsid w:val="009D594D"/>
    <w:rsid w:val="009D5976"/>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4DF0"/>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DDB"/>
    <w:rsid w:val="00A71568"/>
    <w:rsid w:val="00A7185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A6"/>
    <w:rsid w:val="00AA33AD"/>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C3F"/>
    <w:rsid w:val="00AB0E52"/>
    <w:rsid w:val="00AB1584"/>
    <w:rsid w:val="00AB165B"/>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F10"/>
    <w:rsid w:val="00AD17C7"/>
    <w:rsid w:val="00AD18C1"/>
    <w:rsid w:val="00AD2080"/>
    <w:rsid w:val="00AD2289"/>
    <w:rsid w:val="00AD2D07"/>
    <w:rsid w:val="00AD32C0"/>
    <w:rsid w:val="00AD3990"/>
    <w:rsid w:val="00AD3B5D"/>
    <w:rsid w:val="00AD3CAD"/>
    <w:rsid w:val="00AD4080"/>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078"/>
    <w:rsid w:val="00AE13D3"/>
    <w:rsid w:val="00AE1792"/>
    <w:rsid w:val="00AE1C84"/>
    <w:rsid w:val="00AE2112"/>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979"/>
    <w:rsid w:val="00AF1A43"/>
    <w:rsid w:val="00AF2095"/>
    <w:rsid w:val="00AF2210"/>
    <w:rsid w:val="00AF3233"/>
    <w:rsid w:val="00AF3494"/>
    <w:rsid w:val="00AF3AAE"/>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7C1"/>
    <w:rsid w:val="00B06B0E"/>
    <w:rsid w:val="00B10995"/>
    <w:rsid w:val="00B109C2"/>
    <w:rsid w:val="00B10E81"/>
    <w:rsid w:val="00B11155"/>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28F"/>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0"/>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10A4"/>
    <w:rsid w:val="00BC139E"/>
    <w:rsid w:val="00BC2050"/>
    <w:rsid w:val="00BC209D"/>
    <w:rsid w:val="00BC227A"/>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BA4"/>
    <w:rsid w:val="00C052AB"/>
    <w:rsid w:val="00C054FB"/>
    <w:rsid w:val="00C05DCE"/>
    <w:rsid w:val="00C05E95"/>
    <w:rsid w:val="00C06B1F"/>
    <w:rsid w:val="00C0702E"/>
    <w:rsid w:val="00C07061"/>
    <w:rsid w:val="00C071A7"/>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57D"/>
    <w:rsid w:val="00C1770D"/>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477A"/>
    <w:rsid w:val="00C248C4"/>
    <w:rsid w:val="00C24C76"/>
    <w:rsid w:val="00C25681"/>
    <w:rsid w:val="00C25874"/>
    <w:rsid w:val="00C26B90"/>
    <w:rsid w:val="00C26CD4"/>
    <w:rsid w:val="00C26E55"/>
    <w:rsid w:val="00C271C5"/>
    <w:rsid w:val="00C278F3"/>
    <w:rsid w:val="00C27913"/>
    <w:rsid w:val="00C27C11"/>
    <w:rsid w:val="00C27EB7"/>
    <w:rsid w:val="00C30444"/>
    <w:rsid w:val="00C30936"/>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8AD"/>
    <w:rsid w:val="00C50C57"/>
    <w:rsid w:val="00C50C92"/>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28B"/>
    <w:rsid w:val="00D1455A"/>
    <w:rsid w:val="00D14976"/>
    <w:rsid w:val="00D14E8C"/>
    <w:rsid w:val="00D14FD8"/>
    <w:rsid w:val="00D15AA0"/>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1D"/>
    <w:rsid w:val="00D27EDF"/>
    <w:rsid w:val="00D300B0"/>
    <w:rsid w:val="00D301BA"/>
    <w:rsid w:val="00D30216"/>
    <w:rsid w:val="00D30399"/>
    <w:rsid w:val="00D310A6"/>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419"/>
    <w:rsid w:val="00D666D0"/>
    <w:rsid w:val="00D6712F"/>
    <w:rsid w:val="00D67CF3"/>
    <w:rsid w:val="00D70520"/>
    <w:rsid w:val="00D70627"/>
    <w:rsid w:val="00D70B9C"/>
    <w:rsid w:val="00D70FD1"/>
    <w:rsid w:val="00D7126A"/>
    <w:rsid w:val="00D716D2"/>
    <w:rsid w:val="00D7181F"/>
    <w:rsid w:val="00D71D0C"/>
    <w:rsid w:val="00D72111"/>
    <w:rsid w:val="00D7222E"/>
    <w:rsid w:val="00D723CD"/>
    <w:rsid w:val="00D72B42"/>
    <w:rsid w:val="00D72C1F"/>
    <w:rsid w:val="00D732DF"/>
    <w:rsid w:val="00D739E3"/>
    <w:rsid w:val="00D73F6B"/>
    <w:rsid w:val="00D74499"/>
    <w:rsid w:val="00D745B1"/>
    <w:rsid w:val="00D74A6C"/>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225"/>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5C7"/>
    <w:rsid w:val="00DB762F"/>
    <w:rsid w:val="00DB79E6"/>
    <w:rsid w:val="00DB7A38"/>
    <w:rsid w:val="00DC0A03"/>
    <w:rsid w:val="00DC0CBA"/>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0E64"/>
    <w:rsid w:val="00DD1979"/>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184"/>
    <w:rsid w:val="00DF247E"/>
    <w:rsid w:val="00DF2800"/>
    <w:rsid w:val="00DF42E0"/>
    <w:rsid w:val="00DF44CC"/>
    <w:rsid w:val="00DF4895"/>
    <w:rsid w:val="00DF48A8"/>
    <w:rsid w:val="00DF4F4F"/>
    <w:rsid w:val="00DF57A2"/>
    <w:rsid w:val="00DF5A00"/>
    <w:rsid w:val="00DF5B4A"/>
    <w:rsid w:val="00DF5E4B"/>
    <w:rsid w:val="00DF6810"/>
    <w:rsid w:val="00DF6CD2"/>
    <w:rsid w:val="00DF6D84"/>
    <w:rsid w:val="00DF7288"/>
    <w:rsid w:val="00DF747F"/>
    <w:rsid w:val="00DF777C"/>
    <w:rsid w:val="00DF7ED2"/>
    <w:rsid w:val="00E00AC0"/>
    <w:rsid w:val="00E00BE4"/>
    <w:rsid w:val="00E00F83"/>
    <w:rsid w:val="00E01223"/>
    <w:rsid w:val="00E0167C"/>
    <w:rsid w:val="00E01A76"/>
    <w:rsid w:val="00E01B64"/>
    <w:rsid w:val="00E02820"/>
    <w:rsid w:val="00E029F0"/>
    <w:rsid w:val="00E02D44"/>
    <w:rsid w:val="00E0315B"/>
    <w:rsid w:val="00E03756"/>
    <w:rsid w:val="00E0381C"/>
    <w:rsid w:val="00E03ABE"/>
    <w:rsid w:val="00E03DF3"/>
    <w:rsid w:val="00E03FAC"/>
    <w:rsid w:val="00E040ED"/>
    <w:rsid w:val="00E04778"/>
    <w:rsid w:val="00E04D53"/>
    <w:rsid w:val="00E04E5D"/>
    <w:rsid w:val="00E04F40"/>
    <w:rsid w:val="00E054D1"/>
    <w:rsid w:val="00E05605"/>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CBD"/>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1205"/>
    <w:rsid w:val="00E51477"/>
    <w:rsid w:val="00E51559"/>
    <w:rsid w:val="00E51AFB"/>
    <w:rsid w:val="00E51CE8"/>
    <w:rsid w:val="00E52E45"/>
    <w:rsid w:val="00E53B86"/>
    <w:rsid w:val="00E542BB"/>
    <w:rsid w:val="00E5492C"/>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E7F"/>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2C3"/>
    <w:rsid w:val="00E85307"/>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20B"/>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3FD"/>
    <w:rsid w:val="00F36515"/>
    <w:rsid w:val="00F36608"/>
    <w:rsid w:val="00F366C5"/>
    <w:rsid w:val="00F366F1"/>
    <w:rsid w:val="00F36F53"/>
    <w:rsid w:val="00F37A15"/>
    <w:rsid w:val="00F37A26"/>
    <w:rsid w:val="00F402B8"/>
    <w:rsid w:val="00F40331"/>
    <w:rsid w:val="00F40C30"/>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64CC"/>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252"/>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1696"/>
    <w:rsid w:val="00FE1943"/>
    <w:rsid w:val="00FE1AA0"/>
    <w:rsid w:val="00FE1CEF"/>
    <w:rsid w:val="00FE2022"/>
    <w:rsid w:val="00FE22D1"/>
    <w:rsid w:val="00FE2AF4"/>
    <w:rsid w:val="00FE37FF"/>
    <w:rsid w:val="00FE3897"/>
    <w:rsid w:val="00FE3AFA"/>
    <w:rsid w:val="00FE3E38"/>
    <w:rsid w:val="00FE43CE"/>
    <w:rsid w:val="00FE47A4"/>
    <w:rsid w:val="00FE4831"/>
    <w:rsid w:val="00FE50B0"/>
    <w:rsid w:val="00FE5148"/>
    <w:rsid w:val="00FE5352"/>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0BD"/>
    <w:rsid w:val="00FF16F2"/>
    <w:rsid w:val="00FF1EE1"/>
    <w:rsid w:val="00FF1FE4"/>
    <w:rsid w:val="00FF201A"/>
    <w:rsid w:val="00FF2A3F"/>
    <w:rsid w:val="00FF2B76"/>
    <w:rsid w:val="00FF2C4F"/>
    <w:rsid w:val="00FF2CDC"/>
    <w:rsid w:val="00FF38D5"/>
    <w:rsid w:val="00FF3D64"/>
    <w:rsid w:val="00FF423D"/>
    <w:rsid w:val="00FF453D"/>
    <w:rsid w:val="00FF50A6"/>
    <w:rsid w:val="00FF5240"/>
    <w:rsid w:val="00FF5C0D"/>
    <w:rsid w:val="00FF5E57"/>
    <w:rsid w:val="00FF6A5C"/>
    <w:rsid w:val="00FF6A69"/>
    <w:rsid w:val="00FF767B"/>
    <w:rsid w:val="00FF789C"/>
    <w:rsid w:val="00FF7F32"/>
    <w:rsid w:val="01225B75"/>
    <w:rsid w:val="01B435DE"/>
    <w:rsid w:val="0225C5A8"/>
    <w:rsid w:val="02360460"/>
    <w:rsid w:val="0496A0F9"/>
    <w:rsid w:val="04A5E392"/>
    <w:rsid w:val="04C5C98A"/>
    <w:rsid w:val="06B62922"/>
    <w:rsid w:val="07BB040E"/>
    <w:rsid w:val="07CBA157"/>
    <w:rsid w:val="080557D2"/>
    <w:rsid w:val="095D6034"/>
    <w:rsid w:val="0A304015"/>
    <w:rsid w:val="0A681F7A"/>
    <w:rsid w:val="0A759BAB"/>
    <w:rsid w:val="0AF39F40"/>
    <w:rsid w:val="0C66A1B3"/>
    <w:rsid w:val="0CF40054"/>
    <w:rsid w:val="0D456091"/>
    <w:rsid w:val="0D5806C6"/>
    <w:rsid w:val="0D872F57"/>
    <w:rsid w:val="0D9446E1"/>
    <w:rsid w:val="0DF923C8"/>
    <w:rsid w:val="0F1C0F4C"/>
    <w:rsid w:val="0F61063B"/>
    <w:rsid w:val="0FCB62D5"/>
    <w:rsid w:val="10448A76"/>
    <w:rsid w:val="111B5BCE"/>
    <w:rsid w:val="11DEF916"/>
    <w:rsid w:val="11EE3BAF"/>
    <w:rsid w:val="121EC601"/>
    <w:rsid w:val="123E4752"/>
    <w:rsid w:val="13030397"/>
    <w:rsid w:val="13306CE6"/>
    <w:rsid w:val="13370178"/>
    <w:rsid w:val="135F1A4A"/>
    <w:rsid w:val="140D6E29"/>
    <w:rsid w:val="14CBE16D"/>
    <w:rsid w:val="154ECEEC"/>
    <w:rsid w:val="1606C65E"/>
    <w:rsid w:val="16961111"/>
    <w:rsid w:val="16DA0AE6"/>
    <w:rsid w:val="19432C7D"/>
    <w:rsid w:val="195B46AD"/>
    <w:rsid w:val="19F3BDEE"/>
    <w:rsid w:val="1BA5F425"/>
    <w:rsid w:val="1C89DD07"/>
    <w:rsid w:val="1CB394B3"/>
    <w:rsid w:val="1D0BAB89"/>
    <w:rsid w:val="1F5679C4"/>
    <w:rsid w:val="1F7BEF62"/>
    <w:rsid w:val="1FF50710"/>
    <w:rsid w:val="207F5995"/>
    <w:rsid w:val="23173F16"/>
    <w:rsid w:val="2474717C"/>
    <w:rsid w:val="24F6A4A5"/>
    <w:rsid w:val="261B796F"/>
    <w:rsid w:val="27E8B700"/>
    <w:rsid w:val="27F7F999"/>
    <w:rsid w:val="28FB63CC"/>
    <w:rsid w:val="2925801F"/>
    <w:rsid w:val="29D49304"/>
    <w:rsid w:val="2B576DD9"/>
    <w:rsid w:val="2C47B825"/>
    <w:rsid w:val="2CAF763B"/>
    <w:rsid w:val="2CFBF50E"/>
    <w:rsid w:val="2DB80A72"/>
    <w:rsid w:val="2E592774"/>
    <w:rsid w:val="2FF19EFB"/>
    <w:rsid w:val="30AA1CCD"/>
    <w:rsid w:val="30CEAA75"/>
    <w:rsid w:val="30D9455E"/>
    <w:rsid w:val="314B39CF"/>
    <w:rsid w:val="31AFB20F"/>
    <w:rsid w:val="3396A07D"/>
    <w:rsid w:val="367B9B4E"/>
    <w:rsid w:val="36B2CF2B"/>
    <w:rsid w:val="375F8430"/>
    <w:rsid w:val="38826FB4"/>
    <w:rsid w:val="38841586"/>
    <w:rsid w:val="388F873E"/>
    <w:rsid w:val="3A8FC91A"/>
    <w:rsid w:val="3C05F7D1"/>
    <w:rsid w:val="3CBFC896"/>
    <w:rsid w:val="3F9959FF"/>
    <w:rsid w:val="40DEF89A"/>
    <w:rsid w:val="44AA3A2D"/>
    <w:rsid w:val="46F01AD2"/>
    <w:rsid w:val="4848BAAC"/>
    <w:rsid w:val="48A5039D"/>
    <w:rsid w:val="4A229190"/>
    <w:rsid w:val="4A96B110"/>
    <w:rsid w:val="4AA3C89A"/>
    <w:rsid w:val="4C0AB7C7"/>
    <w:rsid w:val="4C4D79D3"/>
    <w:rsid w:val="4CBC8D15"/>
    <w:rsid w:val="4D26A90B"/>
    <w:rsid w:val="4EB92B20"/>
    <w:rsid w:val="4F5A1551"/>
    <w:rsid w:val="4FFDFF72"/>
    <w:rsid w:val="50018C42"/>
    <w:rsid w:val="5035DED7"/>
    <w:rsid w:val="51F0346A"/>
    <w:rsid w:val="5420C07C"/>
    <w:rsid w:val="5478D752"/>
    <w:rsid w:val="559112C9"/>
    <w:rsid w:val="5651B11C"/>
    <w:rsid w:val="56A4243C"/>
    <w:rsid w:val="57DF092D"/>
    <w:rsid w:val="58EF8AEA"/>
    <w:rsid w:val="59D62148"/>
    <w:rsid w:val="59DB2D86"/>
    <w:rsid w:val="5AB19A37"/>
    <w:rsid w:val="5AD11B88"/>
    <w:rsid w:val="5B873C9F"/>
    <w:rsid w:val="5CECC132"/>
    <w:rsid w:val="5D5EB5A3"/>
    <w:rsid w:val="5D7E36F4"/>
    <w:rsid w:val="5E61BB2F"/>
    <w:rsid w:val="5ED3AFA0"/>
    <w:rsid w:val="6078CE4D"/>
    <w:rsid w:val="64310EA1"/>
    <w:rsid w:val="651EDC4C"/>
    <w:rsid w:val="65FBA2EC"/>
    <w:rsid w:val="660B4A2C"/>
    <w:rsid w:val="672385A3"/>
    <w:rsid w:val="6B0B8600"/>
    <w:rsid w:val="6B1340B5"/>
    <w:rsid w:val="6CF2746E"/>
    <w:rsid w:val="6DC945C6"/>
    <w:rsid w:val="6DF5DEA1"/>
    <w:rsid w:val="6EA73A5B"/>
    <w:rsid w:val="6ED961E1"/>
    <w:rsid w:val="6EF667A5"/>
    <w:rsid w:val="7095E283"/>
    <w:rsid w:val="71B14623"/>
    <w:rsid w:val="72848AAB"/>
    <w:rsid w:val="7353A249"/>
    <w:rsid w:val="7387F4DE"/>
    <w:rsid w:val="74D05600"/>
    <w:rsid w:val="777D716C"/>
    <w:rsid w:val="780EE72E"/>
    <w:rsid w:val="784BF192"/>
    <w:rsid w:val="7860F5A7"/>
    <w:rsid w:val="78A4BDA6"/>
    <w:rsid w:val="79574850"/>
    <w:rsid w:val="7A7FB387"/>
    <w:rsid w:val="7B45F078"/>
    <w:rsid w:val="7CE84C9E"/>
    <w:rsid w:val="7E060E1E"/>
    <w:rsid w:val="7EC1BEDB"/>
    <w:rsid w:val="7ED952A6"/>
    <w:rsid w:val="7F8A9F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3B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5C63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63B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5AIRPNAIUNRU-1977188174-1136</_dlc_DocId>
    <HideFromDelve xmlns="71c5aaf6-e6ce-465b-b873-5148d2a4c105">false</HideFromDelve>
    <Document_x0020_category xmlns="3b34c8f0-1ef5-4d1e-bb66-517ce7fe7356" xsi:nil="true"/>
    <_dlc_DocIdUrl xmlns="71c5aaf6-e6ce-465b-b873-5148d2a4c105">
      <Url>https://nokia.sharepoint.com/sites/c5g/projects/mIoT/_layouts/15/DocIdRedir.aspx?ID=5AIRPNAIUNRU-1977188174-1136</Url>
      <Description>5AIRPNAIUNRU-1977188174-1136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7F965A9-1E2F-4008-A5D9-CA5A4ADC3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B29F7F-0AC8-4469-89EF-22782F30F2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4.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5.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6.xml><?xml version="1.0" encoding="utf-8"?>
<ds:datastoreItem xmlns:ds="http://schemas.openxmlformats.org/officeDocument/2006/customXml" ds:itemID="{F75F9B87-A1FC-445A-A3D8-8B88581334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2022-08-12T16:23:00Z</dcterms:created>
  <dcterms:modified xsi:type="dcterms:W3CDTF">2022-08-12T16:39:00Z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0x010100714395552EF1C5469942478885057EC2</vt:lpwstr>
  </property>
  <property fmtid="{D5CDD505-2E9C-101B-9397-08002B2CF9AE}" pid="4" name="_dlc_DocIdItemGuid">
    <vt:lpwstr>1ec4bed6-3e79-48fd-8ebe-f4984ae3fe44</vt:lpwstr>
  </property>
  <property fmtid="{D5CDD505-2E9C-101B-9397-08002B2CF9AE}" pid="5" name="NokiaConfidentiality">
    <vt:lpwstr>Company Confidential</vt:lpwstr>
  </property>
</Properties>
</file>