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C0830" w14:textId="5D1456CD" w:rsidR="003F1333" w:rsidRPr="0067142E" w:rsidRDefault="003F1333" w:rsidP="003F1333">
      <w:pPr>
        <w:tabs>
          <w:tab w:val="right" w:pos="9216"/>
        </w:tabs>
        <w:jc w:val="left"/>
        <w:rPr>
          <w:rFonts w:cs="Times New Roman"/>
          <w:b/>
          <w:kern w:val="2"/>
          <w:lang w:val="en-GB"/>
        </w:rPr>
      </w:pPr>
      <w:r w:rsidRPr="0067142E">
        <w:rPr>
          <w:rFonts w:cs="Times New Roman"/>
          <w:b/>
          <w:kern w:val="2"/>
          <w:lang w:val="en-GB"/>
        </w:rPr>
        <w:t xml:space="preserve">3GPP TSG RAN WG1 </w:t>
      </w:r>
      <w:r>
        <w:rPr>
          <w:rFonts w:cs="Times New Roman"/>
          <w:b/>
          <w:kern w:val="2"/>
          <w:lang w:val="en-GB"/>
        </w:rPr>
        <w:t xml:space="preserve">Meeting </w:t>
      </w:r>
      <w:r w:rsidRPr="0067142E">
        <w:rPr>
          <w:rFonts w:cs="Times New Roman"/>
          <w:b/>
          <w:kern w:val="2"/>
          <w:lang w:val="en-GB"/>
        </w:rPr>
        <w:t>#1</w:t>
      </w:r>
      <w:r>
        <w:rPr>
          <w:rFonts w:cs="Times New Roman"/>
          <w:b/>
          <w:kern w:val="2"/>
          <w:lang w:val="en-GB"/>
        </w:rPr>
        <w:t>10</w:t>
      </w:r>
      <w:r w:rsidRPr="0067142E">
        <w:rPr>
          <w:rFonts w:cs="Times New Roman"/>
          <w:b/>
          <w:kern w:val="2"/>
          <w:lang w:val="en-GB"/>
        </w:rPr>
        <w:tab/>
      </w:r>
      <w:r w:rsidRPr="00B4312D">
        <w:rPr>
          <w:rFonts w:cs="Times New Roman"/>
          <w:b/>
          <w:kern w:val="2"/>
          <w:lang w:val="en-GB"/>
        </w:rPr>
        <w:t>R1-22</w:t>
      </w:r>
      <w:r>
        <w:rPr>
          <w:rFonts w:cs="Times New Roman"/>
          <w:b/>
          <w:kern w:val="2"/>
          <w:lang w:val="en-GB"/>
        </w:rPr>
        <w:t>0</w:t>
      </w:r>
      <w:r w:rsidR="008A7F64">
        <w:rPr>
          <w:rFonts w:cs="Times New Roman"/>
          <w:b/>
          <w:kern w:val="2"/>
          <w:lang w:val="en-GB"/>
        </w:rPr>
        <w:t>5880</w:t>
      </w:r>
    </w:p>
    <w:p w14:paraId="4A22F1A1" w14:textId="3C255D4F" w:rsidR="003F1333" w:rsidRPr="0067142E" w:rsidRDefault="003F1333" w:rsidP="003F1333">
      <w:pPr>
        <w:tabs>
          <w:tab w:val="right" w:pos="9216"/>
        </w:tabs>
        <w:spacing w:afterLines="50" w:after="120"/>
        <w:jc w:val="left"/>
        <w:rPr>
          <w:rFonts w:cs="Times New Roman"/>
          <w:b/>
          <w:kern w:val="2"/>
          <w:lang w:val="en-GB"/>
        </w:rPr>
      </w:pPr>
      <w:r w:rsidRPr="00212918">
        <w:rPr>
          <w:rFonts w:cs="Times New Roman"/>
          <w:b/>
          <w:kern w:val="2"/>
        </w:rPr>
        <w:t>Toulouse</w:t>
      </w:r>
      <w:r w:rsidRPr="0067142E">
        <w:rPr>
          <w:rFonts w:cs="Times New Roman"/>
          <w:b/>
          <w:kern w:val="2"/>
        </w:rPr>
        <w:t xml:space="preserve">, </w:t>
      </w:r>
      <w:r w:rsidR="00D31689">
        <w:rPr>
          <w:rFonts w:cs="Times New Roman"/>
          <w:b/>
          <w:kern w:val="2"/>
        </w:rPr>
        <w:t xml:space="preserve">France, </w:t>
      </w:r>
      <w:r w:rsidRPr="00A83EC4">
        <w:rPr>
          <w:rFonts w:cs="Times New Roman"/>
          <w:b/>
          <w:kern w:val="2"/>
        </w:rPr>
        <w:t>August</w:t>
      </w:r>
      <w:r>
        <w:rPr>
          <w:rFonts w:cs="Times New Roman"/>
          <w:b/>
          <w:kern w:val="2"/>
        </w:rPr>
        <w:t xml:space="preserve"> 22 –</w:t>
      </w:r>
      <w:r w:rsidRPr="0067142E">
        <w:rPr>
          <w:rFonts w:cs="Times New Roman"/>
          <w:b/>
          <w:kern w:val="2"/>
        </w:rPr>
        <w:t xml:space="preserve"> </w:t>
      </w:r>
      <w:r>
        <w:rPr>
          <w:rFonts w:cs="Times New Roman"/>
          <w:b/>
          <w:kern w:val="2"/>
        </w:rPr>
        <w:t>26</w:t>
      </w:r>
      <w:r w:rsidRPr="0067142E">
        <w:rPr>
          <w:rFonts w:cs="Times New Roman"/>
          <w:b/>
          <w:kern w:val="2"/>
        </w:rPr>
        <w:t>, 202</w:t>
      </w:r>
      <w:r>
        <w:rPr>
          <w:rFonts w:cs="Times New Roman"/>
          <w:b/>
          <w:kern w:val="2"/>
        </w:rPr>
        <w:t>2</w:t>
      </w:r>
    </w:p>
    <w:p w14:paraId="399C7F50" w14:textId="77777777" w:rsidR="003F1333" w:rsidRPr="006B09A2" w:rsidRDefault="003F1333" w:rsidP="003F1333">
      <w:pPr>
        <w:pBdr>
          <w:top w:val="single" w:sz="4" w:space="1" w:color="auto"/>
        </w:pBdr>
        <w:jc w:val="left"/>
        <w:rPr>
          <w:rFonts w:eastAsiaTheme="minorEastAsia" w:cs="Times New Roman"/>
          <w:b/>
          <w:kern w:val="2"/>
          <w:lang w:val="en-GB"/>
        </w:rPr>
      </w:pPr>
    </w:p>
    <w:p w14:paraId="43CCE107" w14:textId="636E4C03" w:rsidR="003F1333" w:rsidRPr="0067142E" w:rsidRDefault="003F1333" w:rsidP="003F1333">
      <w:pPr>
        <w:ind w:left="1555" w:hanging="1555"/>
        <w:jc w:val="left"/>
        <w:rPr>
          <w:rFonts w:cs="Times New Roman"/>
          <w:b/>
          <w:kern w:val="2"/>
          <w:lang w:val="en-GB"/>
        </w:rPr>
      </w:pPr>
      <w:r>
        <w:rPr>
          <w:rFonts w:cs="Times New Roman"/>
          <w:b/>
          <w:kern w:val="2"/>
          <w:lang w:val="en-GB"/>
        </w:rPr>
        <w:t>Agenda Item:</w:t>
      </w:r>
      <w:r>
        <w:rPr>
          <w:rFonts w:cs="Times New Roman"/>
          <w:b/>
          <w:kern w:val="2"/>
          <w:lang w:val="en-GB"/>
        </w:rPr>
        <w:tab/>
        <w:t>9.1.</w:t>
      </w:r>
      <w:r w:rsidR="00D31689">
        <w:rPr>
          <w:rFonts w:cs="Times New Roman"/>
          <w:b/>
          <w:kern w:val="2"/>
          <w:lang w:val="en-GB"/>
        </w:rPr>
        <w:t>1.2</w:t>
      </w:r>
    </w:p>
    <w:p w14:paraId="25E18F87" w14:textId="77777777" w:rsidR="003F1333" w:rsidRPr="0067142E" w:rsidRDefault="003F1333" w:rsidP="003F1333">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594BFA8B" w14:textId="591C7374" w:rsidR="003F1333" w:rsidRPr="0067142E" w:rsidRDefault="003F1333" w:rsidP="003F1333">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D41539">
        <w:rPr>
          <w:rFonts w:cs="Times New Roman"/>
          <w:b/>
          <w:kern w:val="2"/>
          <w:lang w:val="en-GB"/>
        </w:rPr>
        <w:t>Study</w:t>
      </w:r>
      <w:r w:rsidR="005F5CC6" w:rsidRPr="00542810">
        <w:rPr>
          <w:b/>
          <w:kern w:val="2"/>
          <w:szCs w:val="22"/>
          <w:lang w:val="en-GB" w:eastAsia="en-US"/>
        </w:rPr>
        <w:t xml:space="preserve"> on TA enhancement for UL M-TRP transm</w:t>
      </w:r>
      <w:r w:rsidR="005F5CC6" w:rsidRPr="00542810">
        <w:rPr>
          <w:rFonts w:hint="eastAsia"/>
          <w:b/>
          <w:kern w:val="2"/>
          <w:szCs w:val="22"/>
          <w:lang w:val="en-GB"/>
        </w:rPr>
        <w:t>i</w:t>
      </w:r>
      <w:r w:rsidR="005F5CC6" w:rsidRPr="00542810">
        <w:rPr>
          <w:b/>
          <w:kern w:val="2"/>
          <w:szCs w:val="22"/>
          <w:lang w:val="en-GB" w:eastAsia="en-US"/>
        </w:rPr>
        <w:t>ssion</w:t>
      </w:r>
    </w:p>
    <w:p w14:paraId="52D791CB" w14:textId="77777777" w:rsidR="003F1333" w:rsidRPr="0067142E" w:rsidRDefault="003F1333" w:rsidP="003F1333">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3300F6C8" w14:textId="77777777" w:rsidR="003F1333" w:rsidRPr="0067142E" w:rsidRDefault="003F1333" w:rsidP="003F1333">
      <w:pPr>
        <w:pBdr>
          <w:bottom w:val="single" w:sz="4" w:space="1" w:color="auto"/>
        </w:pBdr>
        <w:jc w:val="left"/>
        <w:rPr>
          <w:rFonts w:cs="Times New Roman"/>
          <w:b/>
          <w:kern w:val="2"/>
          <w:lang w:val="en-GB"/>
        </w:rPr>
      </w:pPr>
    </w:p>
    <w:p w14:paraId="76509CD5" w14:textId="77777777" w:rsidR="005F5CC6" w:rsidRPr="00542810" w:rsidRDefault="005F5CC6" w:rsidP="005F5CC6">
      <w:pPr>
        <w:keepNext/>
        <w:numPr>
          <w:ilvl w:val="0"/>
          <w:numId w:val="16"/>
        </w:numPr>
        <w:autoSpaceDE w:val="0"/>
        <w:autoSpaceDN w:val="0"/>
        <w:adjustRightInd w:val="0"/>
        <w:snapToGrid w:val="0"/>
        <w:spacing w:before="120" w:after="120"/>
        <w:outlineLvl w:val="0"/>
        <w:rPr>
          <w:b/>
          <w:bCs/>
          <w:sz w:val="28"/>
          <w:szCs w:val="20"/>
        </w:rPr>
      </w:pPr>
      <w:r w:rsidRPr="00542810">
        <w:rPr>
          <w:b/>
          <w:bCs/>
          <w:sz w:val="28"/>
          <w:szCs w:val="20"/>
        </w:rPr>
        <w:t>Introduction</w:t>
      </w:r>
    </w:p>
    <w:p w14:paraId="0D9D84ED" w14:textId="77777777" w:rsidR="005F5CC6" w:rsidRDefault="005F5CC6" w:rsidP="005F5CC6">
      <w:r>
        <w:rPr>
          <w:rFonts w:hint="eastAsia"/>
        </w:rPr>
        <w:t>I</w:t>
      </w:r>
      <w:r>
        <w:t>n RAN1 #109-</w:t>
      </w:r>
      <w:r>
        <w:rPr>
          <w:rFonts w:hint="eastAsia"/>
        </w:rPr>
        <w:t>e</w:t>
      </w:r>
      <w:r>
        <w:t xml:space="preserve"> meeting [1], the following agreements pertaining to </w:t>
      </w:r>
      <w:r w:rsidRPr="00542810">
        <w:t xml:space="preserve">TA enhancement for UL M-TRP transmission </w:t>
      </w:r>
      <w:r>
        <w:t>were reached. In this paper, we provide our views on remaining issues.</w:t>
      </w:r>
    </w:p>
    <w:tbl>
      <w:tblPr>
        <w:tblStyle w:val="a4"/>
        <w:tblW w:w="0" w:type="auto"/>
        <w:tblLook w:val="04A0" w:firstRow="1" w:lastRow="0" w:firstColumn="1" w:lastColumn="0" w:noHBand="0" w:noVBand="1"/>
      </w:tblPr>
      <w:tblGrid>
        <w:gridCol w:w="8296"/>
      </w:tblGrid>
      <w:tr w:rsidR="005F5CC6" w14:paraId="1F38CD7F" w14:textId="77777777" w:rsidTr="006B2302">
        <w:tc>
          <w:tcPr>
            <w:tcW w:w="8296" w:type="dxa"/>
          </w:tcPr>
          <w:p w14:paraId="6F014126" w14:textId="77777777" w:rsidR="005F5CC6" w:rsidRPr="00542810" w:rsidRDefault="005F5CC6" w:rsidP="006B2302">
            <w:pPr>
              <w:rPr>
                <w:rFonts w:ascii="Times" w:eastAsia="Batang" w:hAnsi="Times"/>
                <w:sz w:val="20"/>
                <w:szCs w:val="24"/>
                <w:highlight w:val="green"/>
                <w:lang w:val="en-GB" w:eastAsia="en-US"/>
              </w:rPr>
            </w:pPr>
            <w:r w:rsidRPr="00542810">
              <w:rPr>
                <w:rFonts w:ascii="Times" w:eastAsia="Batang" w:hAnsi="Times"/>
                <w:sz w:val="20"/>
                <w:szCs w:val="24"/>
                <w:highlight w:val="green"/>
                <w:lang w:val="en-GB" w:eastAsia="en-US"/>
              </w:rPr>
              <w:t>Agreement</w:t>
            </w:r>
          </w:p>
          <w:p w14:paraId="1E2D52D5" w14:textId="77777777" w:rsidR="005F5CC6" w:rsidRPr="00542810" w:rsidRDefault="005F5CC6" w:rsidP="006B2302">
            <w:pPr>
              <w:rPr>
                <w:rFonts w:ascii="Times" w:hAnsi="Times"/>
                <w:sz w:val="20"/>
                <w:szCs w:val="24"/>
                <w:lang w:val="en-GB" w:eastAsia="en-US"/>
              </w:rPr>
            </w:pPr>
            <w:r w:rsidRPr="00542810">
              <w:rPr>
                <w:rFonts w:ascii="Times" w:hAnsi="Times"/>
                <w:sz w:val="20"/>
                <w:szCs w:val="24"/>
                <w:lang w:val="en-GB" w:eastAsia="en-US"/>
              </w:rPr>
              <w:t>Enhancement on two TAs for UL multi-DCI for multi-TRP operation is supported in Rel-18.</w:t>
            </w:r>
          </w:p>
          <w:p w14:paraId="4BCF6AF4" w14:textId="77777777" w:rsidR="005F5CC6" w:rsidRPr="00542810" w:rsidRDefault="005F5CC6" w:rsidP="005F5CC6">
            <w:pPr>
              <w:numPr>
                <w:ilvl w:val="0"/>
                <w:numId w:val="17"/>
              </w:numPr>
              <w:overflowPunct w:val="0"/>
              <w:spacing w:after="180"/>
              <w:contextualSpacing/>
              <w:textAlignment w:val="baseline"/>
              <w:rPr>
                <w:sz w:val="20"/>
                <w:szCs w:val="20"/>
                <w:lang w:val="en-GB" w:eastAsia="ja-JP"/>
              </w:rPr>
            </w:pPr>
            <w:r w:rsidRPr="00542810">
              <w:rPr>
                <w:sz w:val="20"/>
                <w:szCs w:val="20"/>
                <w:lang w:eastAsia="ja-JP"/>
              </w:rPr>
              <w:t>N</w:t>
            </w:r>
            <w:r w:rsidRPr="00542810">
              <w:rPr>
                <w:sz w:val="20"/>
                <w:szCs w:val="20"/>
                <w:lang w:val="en-GB" w:eastAsia="ja-JP"/>
              </w:rPr>
              <w:t>ote 1: whether (1) the network signals two TACs or (2) the network signals one TAC and the UE deriving the second TA can be further studied</w:t>
            </w:r>
            <w:r w:rsidRPr="00542810">
              <w:rPr>
                <w:sz w:val="20"/>
                <w:szCs w:val="20"/>
                <w:lang w:eastAsia="ja-JP"/>
              </w:rPr>
              <w:t>.</w:t>
            </w:r>
          </w:p>
          <w:p w14:paraId="6F46E79B" w14:textId="77777777" w:rsidR="005F5CC6" w:rsidRPr="00542810" w:rsidRDefault="005F5CC6" w:rsidP="005F5CC6">
            <w:pPr>
              <w:numPr>
                <w:ilvl w:val="0"/>
                <w:numId w:val="17"/>
              </w:numPr>
              <w:overflowPunct w:val="0"/>
              <w:spacing w:after="180"/>
              <w:contextualSpacing/>
              <w:textAlignment w:val="baseline"/>
              <w:rPr>
                <w:sz w:val="20"/>
                <w:szCs w:val="20"/>
                <w:lang w:val="en-GB" w:eastAsia="ja-JP"/>
              </w:rPr>
            </w:pPr>
            <w:r w:rsidRPr="00542810">
              <w:rPr>
                <w:sz w:val="20"/>
                <w:szCs w:val="20"/>
                <w:lang w:eastAsia="ja-JP"/>
              </w:rPr>
              <w:t>Note 2: evaluations can be considered on as-needed basis.</w:t>
            </w:r>
          </w:p>
          <w:p w14:paraId="0E3024C4" w14:textId="77777777" w:rsidR="005F5CC6" w:rsidRPr="00542810" w:rsidRDefault="005F5CC6" w:rsidP="006B2302">
            <w:pPr>
              <w:rPr>
                <w:rFonts w:ascii="Times" w:eastAsia="Batang" w:hAnsi="Times"/>
                <w:sz w:val="20"/>
                <w:szCs w:val="24"/>
                <w:highlight w:val="green"/>
                <w:lang w:val="en-GB" w:eastAsia="en-US"/>
              </w:rPr>
            </w:pPr>
            <w:r w:rsidRPr="00542810">
              <w:rPr>
                <w:rFonts w:ascii="Times" w:eastAsia="Batang" w:hAnsi="Times"/>
                <w:sz w:val="20"/>
                <w:szCs w:val="24"/>
                <w:highlight w:val="green"/>
                <w:lang w:val="en-GB" w:eastAsia="en-US"/>
              </w:rPr>
              <w:t>Agreement</w:t>
            </w:r>
          </w:p>
          <w:p w14:paraId="67FF25A1" w14:textId="77777777" w:rsidR="005F5CC6" w:rsidRPr="00542810" w:rsidRDefault="005F5CC6" w:rsidP="006B2302">
            <w:pPr>
              <w:rPr>
                <w:rFonts w:ascii="Times" w:hAnsi="Times"/>
                <w:sz w:val="20"/>
                <w:szCs w:val="24"/>
                <w:lang w:val="en-GB" w:eastAsia="en-US"/>
              </w:rPr>
            </w:pPr>
            <w:r w:rsidRPr="00542810">
              <w:rPr>
                <w:rFonts w:ascii="Times" w:hAnsi="Times"/>
                <w:sz w:val="20"/>
                <w:szCs w:val="24"/>
                <w:lang w:val="en-GB" w:eastAsia="en-US"/>
              </w:rPr>
              <w:t>For multi-DCI based multi-TRP operation, down-select one of the two alternatives:</w:t>
            </w:r>
          </w:p>
          <w:p w14:paraId="425374B2" w14:textId="77777777" w:rsidR="005F5CC6" w:rsidRPr="00542810" w:rsidRDefault="005F5CC6" w:rsidP="005F5CC6">
            <w:pPr>
              <w:numPr>
                <w:ilvl w:val="0"/>
                <w:numId w:val="18"/>
              </w:numPr>
              <w:overflowPunct w:val="0"/>
              <w:spacing w:after="180"/>
              <w:contextualSpacing/>
              <w:textAlignment w:val="baseline"/>
              <w:rPr>
                <w:sz w:val="20"/>
                <w:szCs w:val="20"/>
                <w:lang w:val="en-GB" w:eastAsia="ja-JP"/>
              </w:rPr>
            </w:pPr>
            <w:r w:rsidRPr="00542810">
              <w:rPr>
                <w:sz w:val="20"/>
                <w:szCs w:val="20"/>
                <w:lang w:val="en-GB" w:eastAsia="ja-JP"/>
              </w:rPr>
              <w:t>Alt 1: configure two TAGs within a serving cell</w:t>
            </w:r>
          </w:p>
          <w:p w14:paraId="16B09706" w14:textId="77777777" w:rsidR="005F5CC6" w:rsidRPr="00542810" w:rsidRDefault="005F5CC6" w:rsidP="005F5CC6">
            <w:pPr>
              <w:numPr>
                <w:ilvl w:val="0"/>
                <w:numId w:val="18"/>
              </w:numPr>
              <w:overflowPunct w:val="0"/>
              <w:spacing w:after="180"/>
              <w:contextualSpacing/>
              <w:textAlignment w:val="baseline"/>
              <w:rPr>
                <w:sz w:val="20"/>
                <w:szCs w:val="20"/>
                <w:lang w:val="en-GB" w:eastAsia="ja-JP"/>
              </w:rPr>
            </w:pPr>
            <w:r w:rsidRPr="00542810">
              <w:rPr>
                <w:sz w:val="20"/>
                <w:szCs w:val="20"/>
                <w:lang w:val="en-GB" w:eastAsia="ja-JP"/>
              </w:rPr>
              <w:t>Alt 2: consider two TAs within one TAG within a serving cell</w:t>
            </w:r>
          </w:p>
          <w:p w14:paraId="0F9E8A2A" w14:textId="77777777" w:rsidR="005F5CC6" w:rsidRPr="00542810" w:rsidRDefault="005F5CC6" w:rsidP="006B2302">
            <w:pPr>
              <w:rPr>
                <w:rFonts w:ascii="Times" w:eastAsia="Batang" w:hAnsi="Times"/>
                <w:sz w:val="20"/>
                <w:szCs w:val="24"/>
                <w:highlight w:val="green"/>
                <w:lang w:val="en-GB" w:eastAsia="en-US"/>
              </w:rPr>
            </w:pPr>
            <w:r w:rsidRPr="00542810">
              <w:rPr>
                <w:rFonts w:ascii="Times" w:eastAsia="Batang" w:hAnsi="Times"/>
                <w:sz w:val="20"/>
                <w:szCs w:val="24"/>
                <w:highlight w:val="green"/>
                <w:lang w:val="en-GB" w:eastAsia="en-US"/>
              </w:rPr>
              <w:t>Agreement</w:t>
            </w:r>
          </w:p>
          <w:p w14:paraId="50271D96" w14:textId="77777777" w:rsidR="005F5CC6" w:rsidRDefault="005F5CC6" w:rsidP="006B2302">
            <w:pPr>
              <w:rPr>
                <w:rFonts w:ascii="Times" w:hAnsi="Times"/>
                <w:sz w:val="20"/>
                <w:szCs w:val="24"/>
                <w:lang w:val="en-GB" w:eastAsia="en-US"/>
              </w:rPr>
            </w:pPr>
            <w:r w:rsidRPr="00542810">
              <w:rPr>
                <w:rFonts w:ascii="Times" w:hAnsi="Times"/>
                <w:sz w:val="20"/>
                <w:szCs w:val="24"/>
                <w:lang w:val="en-GB" w:eastAsia="en-US"/>
              </w:rPr>
              <w:t>Support two TA enhancement for both intra-cell and inter-cell multi-DCI multi-TRP scenarios in Rel-18.</w:t>
            </w:r>
          </w:p>
          <w:p w14:paraId="07A6E367" w14:textId="77777777" w:rsidR="005F5CC6" w:rsidRPr="00542810" w:rsidRDefault="005F5CC6" w:rsidP="006B2302">
            <w:pPr>
              <w:rPr>
                <w:rFonts w:ascii="Times" w:eastAsia="Batang" w:hAnsi="Times"/>
                <w:sz w:val="20"/>
                <w:szCs w:val="24"/>
                <w:highlight w:val="green"/>
                <w:lang w:val="en-GB" w:eastAsia="en-US"/>
              </w:rPr>
            </w:pPr>
            <w:r w:rsidRPr="00542810">
              <w:rPr>
                <w:rFonts w:ascii="Times" w:eastAsia="Batang" w:hAnsi="Times"/>
                <w:sz w:val="20"/>
                <w:szCs w:val="24"/>
                <w:highlight w:val="green"/>
                <w:lang w:val="en-GB" w:eastAsia="en-US"/>
              </w:rPr>
              <w:t>Agreement</w:t>
            </w:r>
          </w:p>
          <w:p w14:paraId="286EAD14" w14:textId="77777777" w:rsidR="005F5CC6" w:rsidRPr="00542810" w:rsidRDefault="005F5CC6" w:rsidP="006B2302">
            <w:pPr>
              <w:rPr>
                <w:rFonts w:ascii="Times" w:eastAsia="Batang" w:hAnsi="Times"/>
                <w:sz w:val="20"/>
                <w:szCs w:val="24"/>
                <w:lang w:val="en-GB" w:eastAsia="en-US"/>
              </w:rPr>
            </w:pPr>
            <w:r w:rsidRPr="00542810">
              <w:rPr>
                <w:rFonts w:ascii="Times" w:eastAsia="Batang" w:hAnsi="Times"/>
                <w:sz w:val="20"/>
                <w:szCs w:val="24"/>
                <w:lang w:val="en-GB" w:eastAsia="en-US"/>
              </w:rPr>
              <w:t>Enhancements on two TAs for UL multi-DCI for multi-TRP operation are applicable to both FR1 and FR2.</w:t>
            </w:r>
          </w:p>
          <w:p w14:paraId="38F296C2" w14:textId="77777777" w:rsidR="005F5CC6" w:rsidRPr="00542810" w:rsidRDefault="005F5CC6" w:rsidP="006B2302">
            <w:pPr>
              <w:rPr>
                <w:rFonts w:ascii="Times" w:eastAsia="Batang" w:hAnsi="Times"/>
                <w:sz w:val="20"/>
                <w:szCs w:val="24"/>
                <w:highlight w:val="green"/>
                <w:lang w:val="en-GB" w:eastAsia="en-US"/>
              </w:rPr>
            </w:pPr>
            <w:r w:rsidRPr="00542810">
              <w:rPr>
                <w:rFonts w:ascii="Times" w:eastAsia="Batang" w:hAnsi="Times"/>
                <w:sz w:val="20"/>
                <w:szCs w:val="24"/>
                <w:highlight w:val="green"/>
                <w:lang w:val="en-GB" w:eastAsia="en-US"/>
              </w:rPr>
              <w:t>Agreement</w:t>
            </w:r>
          </w:p>
          <w:p w14:paraId="4D8E56AF" w14:textId="77777777" w:rsidR="005F5CC6" w:rsidRPr="00542810" w:rsidRDefault="005F5CC6" w:rsidP="006B2302">
            <w:pPr>
              <w:rPr>
                <w:rFonts w:ascii="Times" w:eastAsia="Batang" w:hAnsi="Times"/>
                <w:sz w:val="20"/>
                <w:szCs w:val="24"/>
                <w:lang w:val="en-GB" w:eastAsia="en-US"/>
              </w:rPr>
            </w:pPr>
            <w:r w:rsidRPr="00542810">
              <w:rPr>
                <w:rFonts w:ascii="Times" w:eastAsia="Batang" w:hAnsi="Times"/>
                <w:sz w:val="20"/>
                <w:szCs w:val="24"/>
                <w:lang w:val="en-GB" w:eastAsia="en-US"/>
              </w:rPr>
              <w:t>For multi-DCI multi-TRP operation with two TAs, study the following alternatives:</w:t>
            </w:r>
          </w:p>
          <w:p w14:paraId="68A058FB" w14:textId="77777777" w:rsidR="005F5CC6" w:rsidRPr="00542810" w:rsidRDefault="005F5CC6" w:rsidP="005F5CC6">
            <w:pPr>
              <w:numPr>
                <w:ilvl w:val="0"/>
                <w:numId w:val="19"/>
              </w:numPr>
              <w:overflowPunct w:val="0"/>
              <w:ind w:left="714" w:hanging="357"/>
              <w:contextualSpacing/>
              <w:textAlignment w:val="baseline"/>
              <w:rPr>
                <w:sz w:val="20"/>
                <w:szCs w:val="20"/>
                <w:lang w:val="x-none" w:eastAsia="ja-JP"/>
              </w:rPr>
            </w:pPr>
            <w:r w:rsidRPr="00542810">
              <w:rPr>
                <w:sz w:val="20"/>
                <w:szCs w:val="20"/>
                <w:lang w:val="x-none" w:eastAsia="ja-JP"/>
              </w:rPr>
              <w:t>Alt 1:</w:t>
            </w:r>
            <w:bookmarkStart w:id="0" w:name="_Hlk107049546"/>
            <w:r w:rsidRPr="00542810">
              <w:rPr>
                <w:sz w:val="20"/>
                <w:szCs w:val="20"/>
                <w:lang w:val="x-none" w:eastAsia="ja-JP"/>
              </w:rPr>
              <w:t xml:space="preserve"> two reference timings are considered</w:t>
            </w:r>
          </w:p>
          <w:bookmarkEnd w:id="0"/>
          <w:p w14:paraId="6A82741E" w14:textId="77777777" w:rsidR="005F5CC6" w:rsidRPr="00542810" w:rsidRDefault="005F5CC6" w:rsidP="005F5CC6">
            <w:pPr>
              <w:numPr>
                <w:ilvl w:val="0"/>
                <w:numId w:val="19"/>
              </w:numPr>
              <w:overflowPunct w:val="0"/>
              <w:ind w:left="714" w:hanging="357"/>
              <w:contextualSpacing/>
              <w:textAlignment w:val="baseline"/>
              <w:rPr>
                <w:sz w:val="20"/>
                <w:szCs w:val="20"/>
                <w:lang w:val="x-none" w:eastAsia="ja-JP"/>
              </w:rPr>
            </w:pPr>
            <w:r w:rsidRPr="00542810">
              <w:rPr>
                <w:sz w:val="20"/>
                <w:szCs w:val="20"/>
                <w:lang w:val="x-none" w:eastAsia="ja-JP"/>
              </w:rPr>
              <w:t>Alt 2: one reference timing is considered</w:t>
            </w:r>
          </w:p>
          <w:p w14:paraId="29AD820F" w14:textId="77777777" w:rsidR="005F5CC6" w:rsidRDefault="005F5CC6" w:rsidP="006B2302">
            <w:pPr>
              <w:rPr>
                <w:rFonts w:ascii="Times" w:eastAsia="Batang" w:hAnsi="Times"/>
                <w:sz w:val="20"/>
                <w:szCs w:val="24"/>
                <w:lang w:val="en-GB" w:eastAsia="en-US"/>
              </w:rPr>
            </w:pPr>
            <w:r w:rsidRPr="00542810">
              <w:rPr>
                <w:rFonts w:ascii="Times" w:eastAsia="Batang" w:hAnsi="Times"/>
                <w:sz w:val="20"/>
                <w:szCs w:val="24"/>
                <w:lang w:val="en-GB" w:eastAsia="en-US"/>
              </w:rPr>
              <w:t>Note: reference timing above is the timing of the DL reception</w:t>
            </w:r>
          </w:p>
          <w:p w14:paraId="00634727" w14:textId="77777777" w:rsidR="005F5CC6" w:rsidRPr="00542810" w:rsidRDefault="005F5CC6" w:rsidP="006B2302">
            <w:pPr>
              <w:rPr>
                <w:rFonts w:ascii="Times" w:eastAsia="Batang" w:hAnsi="Times"/>
                <w:sz w:val="20"/>
                <w:szCs w:val="24"/>
                <w:highlight w:val="green"/>
                <w:lang w:val="en-GB" w:eastAsia="en-US"/>
              </w:rPr>
            </w:pPr>
            <w:r w:rsidRPr="00542810">
              <w:rPr>
                <w:rFonts w:ascii="Times" w:eastAsia="Batang" w:hAnsi="Times"/>
                <w:sz w:val="20"/>
                <w:szCs w:val="24"/>
                <w:highlight w:val="green"/>
                <w:lang w:val="en-GB" w:eastAsia="en-US"/>
              </w:rPr>
              <w:t>Agreement</w:t>
            </w:r>
          </w:p>
          <w:p w14:paraId="7BAD6481" w14:textId="77777777" w:rsidR="005F5CC6" w:rsidRPr="00542810" w:rsidRDefault="005F5CC6" w:rsidP="006B2302">
            <w:pPr>
              <w:rPr>
                <w:rFonts w:ascii="Times" w:eastAsia="Batang" w:hAnsi="Times"/>
                <w:sz w:val="20"/>
                <w:szCs w:val="24"/>
                <w:lang w:eastAsia="ko-KR"/>
              </w:rPr>
            </w:pPr>
            <w:r w:rsidRPr="00542810">
              <w:rPr>
                <w:rFonts w:ascii="Times" w:eastAsia="Batang" w:hAnsi="Times"/>
                <w:sz w:val="20"/>
                <w:szCs w:val="24"/>
                <w:lang w:eastAsia="ko-KR"/>
              </w:rPr>
              <w:t>For multi-DCI multi-TRP operation with two TAs, study the following alternatives further in Rel-18:</w:t>
            </w:r>
          </w:p>
          <w:p w14:paraId="45F591B0" w14:textId="77777777" w:rsidR="005F5CC6" w:rsidRPr="00542810" w:rsidRDefault="005F5CC6" w:rsidP="005F5CC6">
            <w:pPr>
              <w:numPr>
                <w:ilvl w:val="0"/>
                <w:numId w:val="20"/>
              </w:numPr>
              <w:overflowPunct w:val="0"/>
              <w:spacing w:after="180"/>
              <w:ind w:left="709"/>
              <w:contextualSpacing/>
              <w:textAlignment w:val="baseline"/>
              <w:rPr>
                <w:sz w:val="20"/>
                <w:szCs w:val="20"/>
                <w:lang w:eastAsia="ko-KR"/>
              </w:rPr>
            </w:pPr>
            <w:r w:rsidRPr="00542810">
              <w:rPr>
                <w:sz w:val="20"/>
                <w:szCs w:val="20"/>
                <w:lang w:eastAsia="ko-KR"/>
              </w:rPr>
              <w:t xml:space="preserve">Alt 1: one </w:t>
            </w:r>
            <w:r w:rsidRPr="00542810">
              <w:rPr>
                <w:i/>
                <w:iCs/>
                <w:sz w:val="20"/>
                <w:szCs w:val="20"/>
                <w:lang w:eastAsia="ko-KR"/>
              </w:rPr>
              <w:t>n-TimingAdvanceOffset</w:t>
            </w:r>
            <w:r w:rsidRPr="00542810">
              <w:rPr>
                <w:sz w:val="20"/>
                <w:szCs w:val="20"/>
                <w:lang w:eastAsia="ko-KR"/>
              </w:rPr>
              <w:t xml:space="preserve"> value per serving cell</w:t>
            </w:r>
          </w:p>
          <w:p w14:paraId="78E2F9A8" w14:textId="77777777" w:rsidR="005F5CC6" w:rsidRPr="00542810" w:rsidRDefault="005F5CC6" w:rsidP="005F5CC6">
            <w:pPr>
              <w:numPr>
                <w:ilvl w:val="0"/>
                <w:numId w:val="20"/>
              </w:numPr>
              <w:overflowPunct w:val="0"/>
              <w:spacing w:after="180"/>
              <w:ind w:left="709"/>
              <w:contextualSpacing/>
              <w:textAlignment w:val="baseline"/>
              <w:rPr>
                <w:sz w:val="20"/>
                <w:szCs w:val="20"/>
                <w:lang w:eastAsia="ko-KR"/>
              </w:rPr>
            </w:pPr>
            <w:r w:rsidRPr="00542810">
              <w:rPr>
                <w:sz w:val="20"/>
                <w:szCs w:val="20"/>
                <w:lang w:eastAsia="ko-KR"/>
              </w:rPr>
              <w:t xml:space="preserve">Alt 2: two </w:t>
            </w:r>
            <w:r w:rsidRPr="00542810">
              <w:rPr>
                <w:i/>
                <w:iCs/>
                <w:sz w:val="20"/>
                <w:szCs w:val="20"/>
                <w:lang w:eastAsia="ko-KR"/>
              </w:rPr>
              <w:t>n-TimingAdvanceOffset</w:t>
            </w:r>
            <w:r w:rsidRPr="00542810">
              <w:rPr>
                <w:sz w:val="20"/>
                <w:szCs w:val="20"/>
                <w:lang w:eastAsia="ko-KR"/>
              </w:rPr>
              <w:t xml:space="preserve"> value per serving cell</w:t>
            </w:r>
          </w:p>
          <w:p w14:paraId="36909160" w14:textId="77777777" w:rsidR="005F5CC6" w:rsidRPr="00EC46FB" w:rsidRDefault="005F5CC6" w:rsidP="006B2302">
            <w:pPr>
              <w:rPr>
                <w:rStyle w:val="a6"/>
                <w:rFonts w:cs="Arial"/>
                <w:b w:val="0"/>
                <w:bCs w:val="0"/>
                <w:szCs w:val="20"/>
                <w:u w:val="single"/>
              </w:rPr>
            </w:pPr>
            <w:r w:rsidRPr="000257BA">
              <w:rPr>
                <w:rStyle w:val="a6"/>
                <w:rFonts w:cs="Arial"/>
                <w:b w:val="0"/>
                <w:szCs w:val="20"/>
                <w:u w:val="single"/>
              </w:rPr>
              <w:t>Conclusion</w:t>
            </w:r>
          </w:p>
          <w:p w14:paraId="6325E6B7" w14:textId="77777777" w:rsidR="005F5CC6" w:rsidRPr="000257BA" w:rsidRDefault="005F5CC6" w:rsidP="006B2302">
            <w:pPr>
              <w:rPr>
                <w:rFonts w:ascii="Arial" w:hAnsi="Arial" w:cs="Arial"/>
                <w:b/>
                <w:szCs w:val="20"/>
                <w:lang w:eastAsia="ko-KR"/>
              </w:rPr>
            </w:pPr>
            <w:r w:rsidRPr="000257BA">
              <w:rPr>
                <w:rStyle w:val="a6"/>
                <w:rFonts w:cs="Arial"/>
                <w:b w:val="0"/>
                <w:szCs w:val="20"/>
              </w:rPr>
              <w:t>For multi-DCI multi-TRP operation with two TAs, the decision on the maximum uplink timing difference is left up to RAN4.</w:t>
            </w:r>
          </w:p>
          <w:p w14:paraId="4010E853" w14:textId="77777777" w:rsidR="005F5CC6" w:rsidRPr="000257BA" w:rsidRDefault="005F5CC6" w:rsidP="005F5CC6">
            <w:pPr>
              <w:pStyle w:val="a3"/>
              <w:numPr>
                <w:ilvl w:val="0"/>
                <w:numId w:val="21"/>
              </w:numPr>
              <w:overflowPunct w:val="0"/>
              <w:autoSpaceDE w:val="0"/>
              <w:autoSpaceDN w:val="0"/>
              <w:adjustRightInd w:val="0"/>
              <w:spacing w:after="180"/>
              <w:ind w:firstLineChars="0"/>
              <w:contextualSpacing/>
              <w:textAlignment w:val="baseline"/>
              <w:rPr>
                <w:rFonts w:ascii="Arial" w:hAnsi="Arial"/>
                <w:b/>
              </w:rPr>
            </w:pPr>
            <w:r w:rsidRPr="00EC46FB">
              <w:rPr>
                <w:rStyle w:val="a6"/>
                <w:rFonts w:cs="Arial"/>
                <w:b w:val="0"/>
              </w:rPr>
              <w:t>Send an LS to RAN4 asking them the maximum uplink timing difference RAN1 can assume between the two TAs for multi-DCI multi-TRP operation.</w:t>
            </w:r>
          </w:p>
          <w:p w14:paraId="63AD9CEE" w14:textId="77777777" w:rsidR="005F5CC6" w:rsidRPr="00542810" w:rsidRDefault="005F5CC6" w:rsidP="006B2302">
            <w:pPr>
              <w:rPr>
                <w:rFonts w:cs="Times"/>
                <w:szCs w:val="20"/>
                <w:highlight w:val="green"/>
                <w:lang w:eastAsia="x-none"/>
              </w:rPr>
            </w:pPr>
            <w:r w:rsidRPr="00542810">
              <w:rPr>
                <w:rFonts w:cs="Times"/>
                <w:szCs w:val="20"/>
                <w:highlight w:val="green"/>
                <w:lang w:eastAsia="x-none"/>
              </w:rPr>
              <w:t>Agreement</w:t>
            </w:r>
          </w:p>
          <w:p w14:paraId="166A3C11" w14:textId="77777777" w:rsidR="005F5CC6" w:rsidRPr="000257BA" w:rsidRDefault="005F5CC6" w:rsidP="006B2302">
            <w:pPr>
              <w:pStyle w:val="a7"/>
              <w:spacing w:before="0" w:beforeAutospacing="0" w:after="0" w:afterAutospacing="0"/>
              <w:jc w:val="both"/>
              <w:rPr>
                <w:rFonts w:ascii="Times" w:eastAsia="Malgun Gothic" w:hAnsi="Times" w:cs="Times"/>
                <w:b/>
                <w:color w:val="auto"/>
                <w:sz w:val="20"/>
                <w:szCs w:val="20"/>
                <w:lang w:eastAsia="ko-KR"/>
              </w:rPr>
            </w:pPr>
            <w:r w:rsidRPr="00EC46FB">
              <w:rPr>
                <w:rStyle w:val="a6"/>
                <w:rFonts w:ascii="Times" w:hAnsi="Times" w:cs="Times"/>
                <w:b w:val="0"/>
                <w:color w:val="auto"/>
                <w:sz w:val="20"/>
                <w:szCs w:val="20"/>
              </w:rPr>
              <w:t xml:space="preserve">Two TA enhancement for uplink multi-DCI based multi-TRP operation are applicable to </w:t>
            </w:r>
            <w:r w:rsidRPr="000257BA">
              <w:rPr>
                <w:rStyle w:val="ae"/>
                <w:rFonts w:ascii="Times" w:hAnsi="Times" w:cs="Times"/>
                <w:b/>
                <w:color w:val="auto"/>
                <w:sz w:val="20"/>
                <w:szCs w:val="20"/>
              </w:rPr>
              <w:t>at least</w:t>
            </w:r>
            <w:r w:rsidRPr="00EC46FB">
              <w:rPr>
                <w:rStyle w:val="a6"/>
                <w:rFonts w:ascii="Times" w:hAnsi="Times" w:cs="Times"/>
                <w:b w:val="0"/>
                <w:color w:val="auto"/>
                <w:sz w:val="20"/>
                <w:szCs w:val="20"/>
              </w:rPr>
              <w:t>:</w:t>
            </w:r>
          </w:p>
          <w:p w14:paraId="048F1758" w14:textId="77777777" w:rsidR="005F5CC6" w:rsidRPr="000257BA" w:rsidRDefault="005F5CC6" w:rsidP="005F5CC6">
            <w:pPr>
              <w:pStyle w:val="a3"/>
              <w:numPr>
                <w:ilvl w:val="0"/>
                <w:numId w:val="21"/>
              </w:numPr>
              <w:overflowPunct w:val="0"/>
              <w:autoSpaceDE w:val="0"/>
              <w:autoSpaceDN w:val="0"/>
              <w:adjustRightInd w:val="0"/>
              <w:spacing w:after="180"/>
              <w:ind w:firstLineChars="0"/>
              <w:contextualSpacing/>
              <w:textAlignment w:val="baseline"/>
              <w:rPr>
                <w:b/>
              </w:rPr>
            </w:pPr>
            <w:r w:rsidRPr="00EC46FB">
              <w:rPr>
                <w:rStyle w:val="a6"/>
                <w:rFonts w:cs="Times"/>
                <w:b w:val="0"/>
              </w:rPr>
              <w:t>TDM based multi-DCI uplink transmission</w:t>
            </w:r>
          </w:p>
          <w:p w14:paraId="007F432B" w14:textId="77777777" w:rsidR="005F5CC6" w:rsidRPr="000257BA" w:rsidRDefault="005F5CC6" w:rsidP="005F5CC6">
            <w:pPr>
              <w:pStyle w:val="a3"/>
              <w:numPr>
                <w:ilvl w:val="0"/>
                <w:numId w:val="21"/>
              </w:numPr>
              <w:overflowPunct w:val="0"/>
              <w:autoSpaceDE w:val="0"/>
              <w:autoSpaceDN w:val="0"/>
              <w:adjustRightInd w:val="0"/>
              <w:spacing w:after="180"/>
              <w:ind w:firstLineChars="0"/>
              <w:contextualSpacing/>
              <w:textAlignment w:val="baseline"/>
              <w:rPr>
                <w:b/>
              </w:rPr>
            </w:pPr>
            <w:r w:rsidRPr="00EC46FB">
              <w:rPr>
                <w:rStyle w:val="a6"/>
                <w:rFonts w:cs="Times"/>
                <w:b w:val="0"/>
              </w:rPr>
              <w:t>Simultaneous multi-DCI uplink transmission (if simultaneous uplink multi-DCI uplink transmission is supported in Agenda 9.1.4.1)</w:t>
            </w:r>
          </w:p>
          <w:p w14:paraId="2D4084F1" w14:textId="77777777" w:rsidR="005F5CC6" w:rsidRPr="00542810" w:rsidRDefault="005F5CC6" w:rsidP="005F5CC6">
            <w:pPr>
              <w:pStyle w:val="a3"/>
              <w:numPr>
                <w:ilvl w:val="0"/>
                <w:numId w:val="21"/>
              </w:numPr>
              <w:overflowPunct w:val="0"/>
              <w:autoSpaceDE w:val="0"/>
              <w:autoSpaceDN w:val="0"/>
              <w:adjustRightInd w:val="0"/>
              <w:spacing w:after="180"/>
              <w:ind w:firstLineChars="0"/>
              <w:contextualSpacing/>
              <w:textAlignment w:val="baseline"/>
            </w:pPr>
            <w:r w:rsidRPr="00EC46FB">
              <w:rPr>
                <w:rStyle w:val="a6"/>
                <w:rFonts w:cs="Times"/>
                <w:b w:val="0"/>
              </w:rPr>
              <w:t>Note: Whether two TA enhancement is applicable to other schemes is a separate discussion, which is not in the scope of AI 9.1.1.2.</w:t>
            </w:r>
          </w:p>
        </w:tc>
      </w:tr>
    </w:tbl>
    <w:p w14:paraId="61304C1A" w14:textId="77777777" w:rsidR="005F5CC6" w:rsidRDefault="005F5CC6" w:rsidP="005F5CC6">
      <w:pPr>
        <w:keepNext/>
        <w:numPr>
          <w:ilvl w:val="0"/>
          <w:numId w:val="16"/>
        </w:numPr>
        <w:autoSpaceDE w:val="0"/>
        <w:autoSpaceDN w:val="0"/>
        <w:adjustRightInd w:val="0"/>
        <w:snapToGrid w:val="0"/>
        <w:spacing w:beforeLines="50" w:before="120"/>
        <w:outlineLvl w:val="0"/>
        <w:rPr>
          <w:b/>
          <w:bCs/>
          <w:sz w:val="28"/>
          <w:szCs w:val="20"/>
        </w:rPr>
      </w:pPr>
      <w:r>
        <w:rPr>
          <w:b/>
          <w:bCs/>
          <w:sz w:val="28"/>
          <w:szCs w:val="20"/>
        </w:rPr>
        <w:lastRenderedPageBreak/>
        <w:t>Discuss</w:t>
      </w:r>
      <w:r w:rsidRPr="00542810">
        <w:rPr>
          <w:b/>
          <w:bCs/>
          <w:sz w:val="28"/>
          <w:szCs w:val="20"/>
        </w:rPr>
        <w:t>ion</w:t>
      </w:r>
    </w:p>
    <w:p w14:paraId="14E4642B" w14:textId="77777777" w:rsidR="005F5CC6" w:rsidRDefault="005F5CC6" w:rsidP="005F5CC6">
      <w:pPr>
        <w:pStyle w:val="2"/>
        <w:numPr>
          <w:ilvl w:val="1"/>
          <w:numId w:val="16"/>
        </w:numPr>
        <w:autoSpaceDE/>
        <w:autoSpaceDN/>
        <w:adjustRightInd/>
        <w:snapToGrid/>
        <w:spacing w:beforeLines="50" w:after="0"/>
      </w:pPr>
      <w:r>
        <w:rPr>
          <w:rFonts w:hint="eastAsia"/>
        </w:rPr>
        <w:t>T</w:t>
      </w:r>
      <w:r>
        <w:t>AG configuration</w:t>
      </w:r>
    </w:p>
    <w:p w14:paraId="18E371D5" w14:textId="373017D5" w:rsidR="005F5CC6" w:rsidRDefault="005F5CC6" w:rsidP="005F5CC6">
      <w:pPr>
        <w:spacing w:beforeLines="50" w:before="120"/>
      </w:pPr>
      <w:r>
        <w:rPr>
          <w:rFonts w:hint="eastAsia"/>
        </w:rPr>
        <w:t>In</w:t>
      </w:r>
      <w:r>
        <w:t xml:space="preserve"> current specification,</w:t>
      </w:r>
      <w:r w:rsidRPr="00EB446A">
        <w:t xml:space="preserve"> </w:t>
      </w:r>
      <w:r>
        <w:t xml:space="preserve">each serving cell is associated with a TAG which is used for maintenance of one TA value. Serving cells associated with the same TAG share the same TA value. </w:t>
      </w:r>
      <w:r w:rsidR="000713E2">
        <w:t xml:space="preserve">For </w:t>
      </w:r>
      <w:r>
        <w:t>UL intra-cell M-TRP transmission where two TA values need to be maintained for one serving cell, whether one TAG or two TAGs should be configured for the serving cell was discussed and considered as two options for down selection</w:t>
      </w:r>
      <w:r w:rsidR="00283653">
        <w:t xml:space="preserve"> in </w:t>
      </w:r>
      <w:r w:rsidR="0050033A">
        <w:t xml:space="preserve">the </w:t>
      </w:r>
      <w:r w:rsidR="00283653">
        <w:t>last meeting</w:t>
      </w:r>
      <w:r>
        <w:t>. Generally, we prefer configuring two TAGs for the serving cell due to the following reasons.</w:t>
      </w:r>
    </w:p>
    <w:p w14:paraId="6892B24C" w14:textId="77777777" w:rsidR="005F5CC6" w:rsidRDefault="005F5CC6" w:rsidP="005F5CC6">
      <w:pPr>
        <w:spacing w:beforeLines="50" w:before="120"/>
      </w:pPr>
      <w:r>
        <w:t>Firstly, each TA value is maintained based on one TAG in current specification. Hence, configuring two TAGs for the serving cell with each TAG used for maintaining one TA value requires less spec changes. For example, RAN2 does not need to study how to maintain two TA values with one TAG. In addition, with two TAG IDs, it is easier to realize TA update and TA indication for UL transmission. For instance, each TA value can be updated with a MAC CE containing the corresponding TAG ID, and TA value of an UL transmission can be indicated via indication of the corresponding TAG ID.</w:t>
      </w:r>
    </w:p>
    <w:p w14:paraId="5ECEF71B" w14:textId="77777777" w:rsidR="005F5CC6" w:rsidRDefault="005F5CC6" w:rsidP="005F5CC6">
      <w:pPr>
        <w:spacing w:beforeLines="50" w:before="120"/>
        <w:rPr>
          <w:b/>
        </w:rPr>
      </w:pPr>
      <w:r w:rsidRPr="00B8340B">
        <w:rPr>
          <w:b/>
        </w:rPr>
        <w:t>Proposal 1: Support configur</w:t>
      </w:r>
      <w:r>
        <w:rPr>
          <w:b/>
        </w:rPr>
        <w:t>ing</w:t>
      </w:r>
      <w:r w:rsidRPr="00B8340B">
        <w:rPr>
          <w:b/>
        </w:rPr>
        <w:t xml:space="preserve"> two TAGs within a serving cell</w:t>
      </w:r>
      <w:r>
        <w:rPr>
          <w:b/>
        </w:rPr>
        <w:t xml:space="preserve"> for maintenance of two TA values in intra-cell M-TRP case</w:t>
      </w:r>
      <w:r w:rsidRPr="00B8340B">
        <w:rPr>
          <w:b/>
        </w:rPr>
        <w:t>.</w:t>
      </w:r>
    </w:p>
    <w:p w14:paraId="44EABD6C" w14:textId="2F252ABC" w:rsidR="005F5CC6" w:rsidRDefault="005F5CC6" w:rsidP="005F5CC6">
      <w:pPr>
        <w:spacing w:beforeLines="50" w:before="120"/>
      </w:pPr>
      <w:r>
        <w:t>TAG is only configured for serving cell in legacy TA framework. Hence, in inter-cell M-TRP case, TA value of the non-serving cell cannot be maintained with current mechanism. For example, gNB is not able to update the TA value of the non-serving cell via legacy MAC-CE as the legacy MAC-CE update</w:t>
      </w:r>
      <w:r>
        <w:rPr>
          <w:rFonts w:hint="eastAsia"/>
        </w:rPr>
        <w:t>s</w:t>
      </w:r>
      <w:r>
        <w:t xml:space="preserve"> TA value based on TAG ID. To address this issue, a simple</w:t>
      </w:r>
      <w:r w:rsidRPr="00745DAD">
        <w:t xml:space="preserve"> way is to configure a TAG for non-serving cell.</w:t>
      </w:r>
      <w:r>
        <w:t xml:space="preserve"> However, as UE can be configured with up to 7 non-serving cells</w:t>
      </w:r>
      <w:r w:rsidR="006C5D4F">
        <w:t xml:space="preserve"> (i.e., additional PCIs)</w:t>
      </w:r>
      <w:r>
        <w:t xml:space="preserve">, the number of TAGs (up to 4) is not enough if each non-serving cell is configured with </w:t>
      </w:r>
      <w:r w:rsidR="000301D7">
        <w:t xml:space="preserve">a </w:t>
      </w:r>
      <w:r>
        <w:t>different TAG ID. Fortunately, as only one of the 7 non-serving cell</w:t>
      </w:r>
      <w:r w:rsidR="00C65888">
        <w:t>s</w:t>
      </w:r>
      <w:r>
        <w:t xml:space="preserve"> can be activated at the same time, all the non-serving </w:t>
      </w:r>
      <w:r w:rsidR="00152AD4">
        <w:t>cell</w:t>
      </w:r>
      <w:r w:rsidR="00AF0317">
        <w:t>s</w:t>
      </w:r>
      <w:r>
        <w:t xml:space="preserve"> can share the same TAG ID. In other words, all the non-serving cells configured for inter-cell M-TRP transmission can be configured with the same TAG. No matter which one of them is activated, the TAG can be used for TA maintenance.</w:t>
      </w:r>
    </w:p>
    <w:p w14:paraId="7C71A050" w14:textId="4B0F0C49" w:rsidR="005F5CC6" w:rsidRPr="00046BDA" w:rsidRDefault="005F5CC6" w:rsidP="005F5CC6">
      <w:pPr>
        <w:spacing w:beforeLines="50" w:before="120"/>
        <w:rPr>
          <w:b/>
        </w:rPr>
      </w:pPr>
      <w:r w:rsidRPr="00046BDA">
        <w:rPr>
          <w:b/>
        </w:rPr>
        <w:t xml:space="preserve">Proposal </w:t>
      </w:r>
      <w:r>
        <w:rPr>
          <w:b/>
        </w:rPr>
        <w:t>2</w:t>
      </w:r>
      <w:r w:rsidRPr="00046BDA">
        <w:rPr>
          <w:b/>
        </w:rPr>
        <w:t>:</w:t>
      </w:r>
      <w:r>
        <w:rPr>
          <w:b/>
        </w:rPr>
        <w:t xml:space="preserve"> Support c</w:t>
      </w:r>
      <w:r w:rsidRPr="00046BDA">
        <w:rPr>
          <w:b/>
        </w:rPr>
        <w:t>onfigur</w:t>
      </w:r>
      <w:r w:rsidR="004506EF">
        <w:rPr>
          <w:b/>
        </w:rPr>
        <w:t>ing</w:t>
      </w:r>
      <w:r w:rsidRPr="00046BDA">
        <w:rPr>
          <w:b/>
        </w:rPr>
        <w:t xml:space="preserve"> </w:t>
      </w:r>
      <w:r>
        <w:rPr>
          <w:b/>
        </w:rPr>
        <w:t xml:space="preserve">the same </w:t>
      </w:r>
      <w:r w:rsidRPr="00046BDA">
        <w:rPr>
          <w:b/>
        </w:rPr>
        <w:t xml:space="preserve">TAG for </w:t>
      </w:r>
      <w:r>
        <w:rPr>
          <w:b/>
        </w:rPr>
        <w:t xml:space="preserve">all the configured </w:t>
      </w:r>
      <w:r w:rsidRPr="00046BDA">
        <w:rPr>
          <w:b/>
        </w:rPr>
        <w:t>non-serving cell</w:t>
      </w:r>
      <w:r>
        <w:rPr>
          <w:b/>
        </w:rPr>
        <w:t>s in inter-cell M-TRP case</w:t>
      </w:r>
      <w:r w:rsidRPr="00046BDA">
        <w:rPr>
          <w:b/>
        </w:rPr>
        <w:t>.</w:t>
      </w:r>
    </w:p>
    <w:p w14:paraId="2E20133A" w14:textId="77777777" w:rsidR="005F5CC6" w:rsidRPr="00CB0CD6" w:rsidRDefault="005F5CC6" w:rsidP="005F5CC6">
      <w:pPr>
        <w:pStyle w:val="2"/>
        <w:numPr>
          <w:ilvl w:val="1"/>
          <w:numId w:val="16"/>
        </w:numPr>
        <w:autoSpaceDE/>
        <w:autoSpaceDN/>
        <w:adjustRightInd/>
        <w:snapToGrid/>
        <w:spacing w:beforeLines="50" w:after="0"/>
      </w:pPr>
      <w:r>
        <w:t>A</w:t>
      </w:r>
      <w:r w:rsidRPr="00242639">
        <w:t xml:space="preserve">cquisition of initial </w:t>
      </w:r>
      <w:r>
        <w:t>TA</w:t>
      </w:r>
      <w:r w:rsidRPr="00242639">
        <w:t xml:space="preserve"> for the second T</w:t>
      </w:r>
      <w:r>
        <w:t>RP</w:t>
      </w:r>
    </w:p>
    <w:p w14:paraId="1F8E5CC8" w14:textId="0077C644" w:rsidR="005F5CC6" w:rsidRDefault="005F5CC6" w:rsidP="005F5CC6">
      <w:pPr>
        <w:spacing w:beforeLines="50" w:before="120"/>
      </w:pPr>
      <w:r>
        <w:t xml:space="preserve">In current specification, initial TA value is indicated by RAR via RACH procedure. Such kind of mechanism can be </w:t>
      </w:r>
      <w:r w:rsidR="0026396D">
        <w:t>re</w:t>
      </w:r>
      <w:r>
        <w:t xml:space="preserve">used to obtain the initial TA value of the second TRP. In intra-cell </w:t>
      </w:r>
      <w:r w:rsidRPr="0027203D">
        <w:t>multi-TRP</w:t>
      </w:r>
      <w:r>
        <w:t xml:space="preserve"> case, the two TRPs are corresponding to the same cell. Once receiving an RAR that contains an initial TA value, UE is not able to know whether it is the initial TA for the first TRP or the second TRP. To address this issue, UE should be able to differentiate RACH procedure for different TRPs. In the last meeting, several solutions including preamble grouping based and SSB grouping based solutions were discussed. In preamble grouping based solution, preambles of the serving cell are divided into two groups with each group used for one TRP. UE can determine the RACH procedure is for which TRP according to the transmitted preamble (e.g., the preamble index indicated in the PDCCH order). In SSB grouping based solution, SSB</w:t>
      </w:r>
      <w:r w:rsidR="00152AD4">
        <w:t>s</w:t>
      </w:r>
      <w:r>
        <w:t xml:space="preserve"> of the serving cell are divided into two groups with each group used for one TRP. UE can determine the RACH procedure is for which TRP according to the corresponding SSB (e.g., SSB index indicated in the PDCCH order). In our view, both of these two solutions are feasible.</w:t>
      </w:r>
      <w:bookmarkStart w:id="1" w:name="_Hlk110326668"/>
      <w:r>
        <w:t xml:space="preserve"> Nevertheless</w:t>
      </w:r>
      <w:r>
        <w:rPr>
          <w:rFonts w:hint="eastAsia"/>
        </w:rPr>
        <w:t>,</w:t>
      </w:r>
      <w:r>
        <w:t xml:space="preserve"> </w:t>
      </w:r>
      <w:bookmarkEnd w:id="1"/>
      <w:r>
        <w:t>we would prefer SSB grouping based solution as preamble grouping restricts the flexibility of preamble allocation, e.g., preamble in the first group cannot be used for the second TRP. While, SSB grouping based solution does not have such issue as allocation of SSB</w:t>
      </w:r>
      <w:r w:rsidR="00F72087">
        <w:t>s</w:t>
      </w:r>
      <w:r>
        <w:t xml:space="preserve"> on two TRPs is usually static.</w:t>
      </w:r>
    </w:p>
    <w:p w14:paraId="338A2DCA" w14:textId="77777777" w:rsidR="005F5CC6" w:rsidRDefault="005F5CC6" w:rsidP="005F5CC6">
      <w:pPr>
        <w:rPr>
          <w:b/>
        </w:rPr>
      </w:pPr>
      <w:r w:rsidRPr="00B00257">
        <w:rPr>
          <w:b/>
        </w:rPr>
        <w:t>P</w:t>
      </w:r>
      <w:r w:rsidRPr="00B00257">
        <w:rPr>
          <w:rFonts w:hint="eastAsia"/>
          <w:b/>
        </w:rPr>
        <w:t>rop</w:t>
      </w:r>
      <w:r w:rsidRPr="00B00257">
        <w:rPr>
          <w:b/>
        </w:rPr>
        <w:t xml:space="preserve">osal 3: </w:t>
      </w:r>
      <w:r>
        <w:rPr>
          <w:b/>
        </w:rPr>
        <w:t xml:space="preserve">RACH based </w:t>
      </w:r>
      <w:r w:rsidRPr="00B00257">
        <w:rPr>
          <w:b/>
        </w:rPr>
        <w:t xml:space="preserve">initial TA acquisition for the second TRP </w:t>
      </w:r>
      <w:r>
        <w:rPr>
          <w:b/>
        </w:rPr>
        <w:t>can be considered in intra-cell M-TRP case.</w:t>
      </w:r>
    </w:p>
    <w:p w14:paraId="570B5CA6" w14:textId="1B57386B" w:rsidR="005F5CC6" w:rsidRPr="006B2302" w:rsidRDefault="005F5CC6" w:rsidP="005F5CC6">
      <w:pPr>
        <w:pStyle w:val="a3"/>
        <w:widowControl w:val="0"/>
        <w:numPr>
          <w:ilvl w:val="0"/>
          <w:numId w:val="23"/>
        </w:numPr>
        <w:autoSpaceDE w:val="0"/>
        <w:autoSpaceDN w:val="0"/>
        <w:adjustRightInd w:val="0"/>
        <w:ind w:firstLineChars="0"/>
        <w:rPr>
          <w:b/>
        </w:rPr>
      </w:pPr>
      <w:r w:rsidRPr="006B2302">
        <w:rPr>
          <w:b/>
        </w:rPr>
        <w:t>SSB grouping can be considered for differentiating</w:t>
      </w:r>
      <w:r w:rsidR="007570CA">
        <w:rPr>
          <w:b/>
        </w:rPr>
        <w:t xml:space="preserve"> the</w:t>
      </w:r>
      <w:r w:rsidRPr="006B2302">
        <w:rPr>
          <w:b/>
        </w:rPr>
        <w:t xml:space="preserve"> initial TA of different TRP</w:t>
      </w:r>
      <w:r w:rsidR="007570CA">
        <w:rPr>
          <w:b/>
        </w:rPr>
        <w:t>s</w:t>
      </w:r>
      <w:r w:rsidRPr="006B2302">
        <w:rPr>
          <w:b/>
        </w:rPr>
        <w:t>.</w:t>
      </w:r>
    </w:p>
    <w:p w14:paraId="69EE23F8" w14:textId="3A9A0C6A" w:rsidR="005F5CC6" w:rsidRDefault="005F5CC6" w:rsidP="005F5CC6">
      <w:pPr>
        <w:spacing w:beforeLines="50" w:before="120"/>
      </w:pPr>
      <w:r>
        <w:t xml:space="preserve">Another </w:t>
      </w:r>
      <w:r w:rsidRPr="00660938">
        <w:t>approach</w:t>
      </w:r>
      <w:r>
        <w:t xml:space="preserve"> for initial TA acquisition for the second TRP is RACH-less method. In particular, initial TA value </w:t>
      </w:r>
      <w:r>
        <w:rPr>
          <w:rFonts w:hint="eastAsia"/>
        </w:rPr>
        <w:t>o</w:t>
      </w:r>
      <w:r>
        <w:t>f the second TRP can be calculated a</w:t>
      </w:r>
      <w:r>
        <w:rPr>
          <w:rFonts w:hint="eastAsia"/>
        </w:rPr>
        <w:t>cc</w:t>
      </w:r>
      <w:r>
        <w:t xml:space="preserve">ording to </w:t>
      </w:r>
      <w:r w:rsidR="00815F52">
        <w:t xml:space="preserve">the </w:t>
      </w:r>
      <w:r>
        <w:t xml:space="preserve">gap of the DL arriving </w:t>
      </w:r>
      <w:r w:rsidRPr="00D84E5B">
        <w:t>tim</w:t>
      </w:r>
      <w:r>
        <w:t>ing.</w:t>
      </w:r>
      <w:r w:rsidRPr="00E358F6">
        <w:t xml:space="preserve"> </w:t>
      </w:r>
      <w:r>
        <w:t>For example, a</w:t>
      </w:r>
      <w:r w:rsidRPr="00E358F6">
        <w:t>s illustrated in Fig</w:t>
      </w:r>
      <w:r>
        <w:t>. 1(</w:t>
      </w:r>
      <w:r>
        <w:rPr>
          <w:rFonts w:hint="eastAsia"/>
        </w:rPr>
        <w:t>a</w:t>
      </w:r>
      <w:r>
        <w:t xml:space="preserve">) where DL transmission time of the two TRPs </w:t>
      </w:r>
      <w:r>
        <w:rPr>
          <w:rFonts w:hint="eastAsia"/>
        </w:rPr>
        <w:t>is</w:t>
      </w:r>
      <w:r>
        <w:t xml:space="preserve"> synchronized (both are </w:t>
      </w:r>
      <w:r w:rsidRPr="00530CC2">
        <w:t>T</w:t>
      </w:r>
      <w:r w:rsidRPr="00530CC2">
        <w:rPr>
          <w:vertAlign w:val="subscript"/>
        </w:rPr>
        <w:t>0</w:t>
      </w:r>
      <w:r>
        <w:t>),</w:t>
      </w:r>
      <w:r w:rsidR="005E4238">
        <w:t xml:space="preserve"> the </w:t>
      </w:r>
      <w:r>
        <w:t>DL arriving time</w:t>
      </w:r>
      <w:r w:rsidR="005E4238">
        <w:t>s</w:t>
      </w:r>
      <w:r>
        <w:t xml:space="preserve"> corresponding to the two TRP</w:t>
      </w:r>
      <w:r>
        <w:rPr>
          <w:rFonts w:hint="eastAsia"/>
        </w:rPr>
        <w:t>s</w:t>
      </w:r>
      <w:r>
        <w:t xml:space="preserve"> are T</w:t>
      </w:r>
      <w:r w:rsidRPr="00530CC2">
        <w:rPr>
          <w:vertAlign w:val="subscript"/>
        </w:rPr>
        <w:t>1</w:t>
      </w:r>
      <w:r>
        <w:t xml:space="preserve"> and T</w:t>
      </w:r>
      <w:r w:rsidRPr="00530CC2">
        <w:rPr>
          <w:vertAlign w:val="subscript"/>
        </w:rPr>
        <w:t>2</w:t>
      </w:r>
      <w:r>
        <w:t>, with a timing gap T</w:t>
      </w:r>
      <w:r>
        <w:rPr>
          <w:vertAlign w:val="subscript"/>
        </w:rPr>
        <w:t>2</w:t>
      </w:r>
      <w:r>
        <w:t>-T</w:t>
      </w:r>
      <w:r>
        <w:rPr>
          <w:vertAlign w:val="subscript"/>
        </w:rPr>
        <w:t>1</w:t>
      </w:r>
      <w:r>
        <w:t xml:space="preserve">. </w:t>
      </w:r>
      <w:bookmarkStart w:id="2" w:name="_Hlk108519628"/>
      <w:r>
        <w:t>Initial TA value of TRP 2</w:t>
      </w:r>
      <w:bookmarkEnd w:id="2"/>
      <w:r>
        <w:t xml:space="preserve"> can be determined by adding twice of the timing gap to the first TA, i.e., TA</w:t>
      </w:r>
      <w:r>
        <w:rPr>
          <w:vertAlign w:val="subscript"/>
        </w:rPr>
        <w:t>2</w:t>
      </w:r>
      <w:r>
        <w:t>=</w:t>
      </w:r>
      <w:r w:rsidRPr="006C33C4">
        <w:t xml:space="preserve"> </w:t>
      </w:r>
      <w:r>
        <w:t>TA</w:t>
      </w:r>
      <w:r>
        <w:rPr>
          <w:vertAlign w:val="subscript"/>
        </w:rPr>
        <w:t>1</w:t>
      </w:r>
      <w:r>
        <w:t>+2(T</w:t>
      </w:r>
      <w:r>
        <w:rPr>
          <w:vertAlign w:val="subscript"/>
        </w:rPr>
        <w:t>2</w:t>
      </w:r>
      <w:r>
        <w:t>-T</w:t>
      </w:r>
      <w:r>
        <w:rPr>
          <w:vertAlign w:val="subscript"/>
        </w:rPr>
        <w:t>1</w:t>
      </w:r>
      <w:r>
        <w:t xml:space="preserve">). While, if DL transmission time of the two TRPs </w:t>
      </w:r>
      <w:r>
        <w:rPr>
          <w:rFonts w:hint="eastAsia"/>
        </w:rPr>
        <w:t>is</w:t>
      </w:r>
      <w:r>
        <w:t xml:space="preserve"> not synchronized (</w:t>
      </w:r>
      <w:r w:rsidRPr="00E358F6">
        <w:t>Fig</w:t>
      </w:r>
      <w:r>
        <w:t xml:space="preserve">. 1(b)), initial </w:t>
      </w:r>
      <w:r w:rsidRPr="00AA0392">
        <w:t>TA value of TRP</w:t>
      </w:r>
      <w:r>
        <w:t xml:space="preserve"> </w:t>
      </w:r>
      <w:r w:rsidRPr="00AA0392">
        <w:t>2</w:t>
      </w:r>
      <w:r>
        <w:t xml:space="preserve"> is also dependent with the gap of the DL </w:t>
      </w:r>
      <w:r>
        <w:rPr>
          <w:rFonts w:hint="eastAsia"/>
        </w:rPr>
        <w:t>t</w:t>
      </w:r>
      <w:r>
        <w:t>ransmission time</w:t>
      </w:r>
      <w:r w:rsidR="005E4238">
        <w:t>s</w:t>
      </w:r>
      <w:r>
        <w:t xml:space="preserve"> of the two TRPs. If the gap of the DL</w:t>
      </w:r>
      <w:r w:rsidR="00735FD2">
        <w:t xml:space="preserve"> </w:t>
      </w:r>
      <w:r w:rsidR="00735FD2">
        <w:rPr>
          <w:rFonts w:hint="eastAsia"/>
        </w:rPr>
        <w:t>t</w:t>
      </w:r>
      <w:r w:rsidR="00735FD2">
        <w:t>ransmission</w:t>
      </w:r>
      <w:r>
        <w:t xml:space="preserve"> time is unknown for UE, the initial TA of the second TRP cannot be calculated by the UE. </w:t>
      </w:r>
      <w:r w:rsidR="0044051A">
        <w:t xml:space="preserve">Indicating the gap to UE by gNB can be a solution. However, the benefit of such indication over RAR based initial TA indication is questionable. In addition, the </w:t>
      </w:r>
      <w:r w:rsidR="005D4CD7">
        <w:t xml:space="preserve">impact of </w:t>
      </w:r>
      <w:r w:rsidR="0044051A">
        <w:t>measurement</w:t>
      </w:r>
      <w:r w:rsidR="005D4CD7">
        <w:t xml:space="preserve"> error</w:t>
      </w:r>
      <w:r w:rsidR="0044051A">
        <w:t xml:space="preserve"> and quantization</w:t>
      </w:r>
      <w:r w:rsidR="005D4CD7">
        <w:t xml:space="preserve"> error</w:t>
      </w:r>
      <w:r w:rsidR="0044051A">
        <w:t xml:space="preserve"> </w:t>
      </w:r>
      <w:r w:rsidR="005D4CD7">
        <w:t xml:space="preserve">on </w:t>
      </w:r>
      <w:r w:rsidR="00665B81">
        <w:t>gap calculation</w:t>
      </w:r>
      <w:r w:rsidR="005D4CD7">
        <w:t xml:space="preserve"> should also be considered.</w:t>
      </w:r>
    </w:p>
    <w:p w14:paraId="6FE6CEDC" w14:textId="56835509" w:rsidR="005F5CC6" w:rsidRDefault="005F5CC6" w:rsidP="005F5CC6">
      <w:pPr>
        <w:spacing w:beforeLines="50" w:before="120"/>
      </w:pPr>
      <w:r w:rsidRPr="00DD4998">
        <w:rPr>
          <w:rFonts w:hint="eastAsia"/>
          <w:b/>
        </w:rPr>
        <w:t>Ob</w:t>
      </w:r>
      <w:r w:rsidRPr="00DD4998">
        <w:rPr>
          <w:b/>
        </w:rPr>
        <w:t xml:space="preserve">servation </w:t>
      </w:r>
      <w:r>
        <w:rPr>
          <w:b/>
        </w:rPr>
        <w:t>1</w:t>
      </w:r>
      <w:r w:rsidRPr="00DD4998">
        <w:rPr>
          <w:b/>
        </w:rPr>
        <w:t>:</w:t>
      </w:r>
      <w:r>
        <w:rPr>
          <w:b/>
        </w:rPr>
        <w:t xml:space="preserve"> </w:t>
      </w:r>
      <w:r w:rsidR="008A5D8C">
        <w:rPr>
          <w:b/>
        </w:rPr>
        <w:t xml:space="preserve">When two TRPs are asynchronous, the feasibility of RACH-less </w:t>
      </w:r>
      <w:r w:rsidR="005E4238">
        <w:rPr>
          <w:b/>
        </w:rPr>
        <w:t xml:space="preserve">based </w:t>
      </w:r>
      <w:r w:rsidR="008A5D8C">
        <w:rPr>
          <w:b/>
        </w:rPr>
        <w:t xml:space="preserve">second TA acquisition </w:t>
      </w:r>
      <w:r w:rsidR="00C44A4A">
        <w:rPr>
          <w:b/>
        </w:rPr>
        <w:t xml:space="preserve">needs to be </w:t>
      </w:r>
      <w:r w:rsidR="006C5D4F">
        <w:rPr>
          <w:b/>
        </w:rPr>
        <w:t>justified</w:t>
      </w:r>
      <w:r w:rsidR="008A5D8C">
        <w:rPr>
          <w:b/>
        </w:rPr>
        <w:t>.</w:t>
      </w:r>
    </w:p>
    <w:p w14:paraId="049AD219" w14:textId="77777777" w:rsidR="005F5CC6" w:rsidRDefault="005F5CC6" w:rsidP="005F5CC6">
      <w:pPr>
        <w:spacing w:beforeLines="50" w:before="120"/>
        <w:jc w:val="center"/>
      </w:pPr>
      <w:r>
        <w:rPr>
          <w:noProof/>
        </w:rPr>
        <w:drawing>
          <wp:inline distT="0" distB="0" distL="0" distR="0" wp14:anchorId="5B75949D" wp14:editId="49B89444">
            <wp:extent cx="4512845" cy="2292824"/>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9183" cy="2316367"/>
                    </a:xfrm>
                    <a:prstGeom prst="rect">
                      <a:avLst/>
                    </a:prstGeom>
                  </pic:spPr>
                </pic:pic>
              </a:graphicData>
            </a:graphic>
          </wp:inline>
        </w:drawing>
      </w:r>
    </w:p>
    <w:p w14:paraId="427ACC71" w14:textId="77777777" w:rsidR="005F5CC6" w:rsidRDefault="005F5CC6" w:rsidP="005F5CC6">
      <w:pPr>
        <w:spacing w:beforeLines="50" w:before="120"/>
        <w:jc w:val="center"/>
      </w:pPr>
      <w:r>
        <w:t>F</w:t>
      </w:r>
      <w:r>
        <w:rPr>
          <w:rFonts w:hint="eastAsia"/>
        </w:rPr>
        <w:t>i</w:t>
      </w:r>
      <w:r>
        <w:t xml:space="preserve">gure 1. The second initial TA </w:t>
      </w:r>
      <w:r w:rsidRPr="003D4F9B">
        <w:t>acquisition</w:t>
      </w:r>
      <w:r>
        <w:t xml:space="preserve"> based on RACH-less </w:t>
      </w:r>
      <w:r>
        <w:rPr>
          <w:rFonts w:hint="eastAsia"/>
        </w:rPr>
        <w:t>method</w:t>
      </w:r>
    </w:p>
    <w:p w14:paraId="7C01F033" w14:textId="5F8146C2" w:rsidR="005F5CC6" w:rsidRDefault="005F5CC6" w:rsidP="005F5CC6">
      <w:pPr>
        <w:spacing w:beforeLines="50" w:before="120"/>
      </w:pPr>
      <w:r>
        <w:t xml:space="preserve">For inter-cell M-TRP case, initial TA of the second TRP (the TRP corresponding to the non-serving cell) also need to be studied. As a starting point, RACH based initial TA acquisition can be considered. In R17, UE can be configured </w:t>
      </w:r>
      <w:r w:rsidR="00511F0C">
        <w:t xml:space="preserve">with </w:t>
      </w:r>
      <w:r>
        <w:t xml:space="preserve">non-serving cells (i.e., additional PCIs) and corresponding SSB resources. Intuitively, UE can get initial TA of the second TRP via RACH procedure if the RACH procedure is based on SSB from the non-serving cell. For example, gNB can transmit a PDCCH order to UE which indicates a SSB of the non-serving cell, then the UE will transmit preamble towards the second TRP and get initial TA of the second TRP via the received RAR. </w:t>
      </w:r>
      <w:r w:rsidR="00511F0C">
        <w:t xml:space="preserve">However, with only SSB index in PDCCH order, UE cannot tell the indicated SSB belongs to the </w:t>
      </w:r>
      <w:r>
        <w:t xml:space="preserve">serving cell or the non-serving cell, as both the serving cell and the non-serving cell may have </w:t>
      </w:r>
      <w:r w:rsidR="00511F0C">
        <w:t xml:space="preserve">SSB with the indicated </w:t>
      </w:r>
      <w:r>
        <w:t>SSB index. To address this issue, a simple way is to introduce a</w:t>
      </w:r>
      <w:r w:rsidR="007D0FF6">
        <w:t>n</w:t>
      </w:r>
      <w:r w:rsidRPr="000257BA">
        <w:t xml:space="preserve"> </w:t>
      </w:r>
      <w:r w:rsidR="00C90DCA" w:rsidRPr="0043024A">
        <w:rPr>
          <w:i/>
        </w:rPr>
        <w:t>AdditionalPCIIndex</w:t>
      </w:r>
      <w:r>
        <w:t xml:space="preserve"> field in the PDCCH order. With such field, UE can know in which cell the triggered RACH procedure should be operated and </w:t>
      </w:r>
      <w:r w:rsidR="00720BEA">
        <w:t>for which TRP the received TA value in the corresponding RAR is used</w:t>
      </w:r>
      <w:r>
        <w:t>.</w:t>
      </w:r>
    </w:p>
    <w:p w14:paraId="7168DCF8" w14:textId="77777777" w:rsidR="005F5CC6" w:rsidRDefault="005F5CC6" w:rsidP="005F5CC6">
      <w:pPr>
        <w:rPr>
          <w:b/>
        </w:rPr>
      </w:pPr>
      <w:r w:rsidRPr="004B1878">
        <w:rPr>
          <w:b/>
        </w:rPr>
        <w:t xml:space="preserve">Proposal 4: </w:t>
      </w:r>
      <w:r>
        <w:rPr>
          <w:b/>
        </w:rPr>
        <w:t xml:space="preserve">RACH based </w:t>
      </w:r>
      <w:r w:rsidRPr="00B00257">
        <w:rPr>
          <w:b/>
        </w:rPr>
        <w:t xml:space="preserve">initial TA acquisition for the second TRP </w:t>
      </w:r>
      <w:r>
        <w:rPr>
          <w:b/>
        </w:rPr>
        <w:t xml:space="preserve">corresponding to the non-serving cell can be considered in inter-cell MTRP case. </w:t>
      </w:r>
    </w:p>
    <w:p w14:paraId="5EF20D74" w14:textId="6B80B3D2" w:rsidR="005F5CC6" w:rsidRPr="006B2302" w:rsidRDefault="008C60F2" w:rsidP="005F5CC6">
      <w:pPr>
        <w:pStyle w:val="a3"/>
        <w:widowControl w:val="0"/>
        <w:numPr>
          <w:ilvl w:val="0"/>
          <w:numId w:val="22"/>
        </w:numPr>
        <w:autoSpaceDE w:val="0"/>
        <w:autoSpaceDN w:val="0"/>
        <w:adjustRightInd w:val="0"/>
        <w:ind w:firstLineChars="0"/>
        <w:rPr>
          <w:b/>
        </w:rPr>
      </w:pPr>
      <w:r w:rsidRPr="0043024A">
        <w:rPr>
          <w:b/>
        </w:rPr>
        <w:t>An</w:t>
      </w:r>
      <w:r>
        <w:rPr>
          <w:b/>
          <w:i/>
        </w:rPr>
        <w:t xml:space="preserve"> </w:t>
      </w:r>
      <w:r w:rsidR="009F72FE" w:rsidRPr="0043024A">
        <w:rPr>
          <w:b/>
          <w:i/>
        </w:rPr>
        <w:t>AdditionalPCIIndex</w:t>
      </w:r>
      <w:r w:rsidR="009F72FE" w:rsidDel="009F72FE">
        <w:rPr>
          <w:b/>
        </w:rPr>
        <w:t xml:space="preserve"> </w:t>
      </w:r>
      <w:r w:rsidR="005F5CC6">
        <w:rPr>
          <w:b/>
        </w:rPr>
        <w:t>fi</w:t>
      </w:r>
      <w:r w:rsidR="00D86FAF">
        <w:rPr>
          <w:b/>
        </w:rPr>
        <w:t>e</w:t>
      </w:r>
      <w:r w:rsidR="005F5CC6">
        <w:rPr>
          <w:b/>
        </w:rPr>
        <w:t>ld need to be introduced in PDCCH order.</w:t>
      </w:r>
    </w:p>
    <w:p w14:paraId="06FB029F" w14:textId="3F9DCCDB" w:rsidR="005F5CC6" w:rsidRDefault="00E15AF4" w:rsidP="005F5CC6">
      <w:pPr>
        <w:pStyle w:val="2"/>
        <w:numPr>
          <w:ilvl w:val="1"/>
          <w:numId w:val="16"/>
        </w:numPr>
        <w:autoSpaceDE/>
        <w:autoSpaceDN/>
        <w:adjustRightInd/>
        <w:snapToGrid/>
        <w:spacing w:beforeLines="50" w:after="0"/>
      </w:pPr>
      <w:r>
        <w:t xml:space="preserve">Mapping </w:t>
      </w:r>
      <w:r w:rsidR="005F5CC6" w:rsidRPr="00553EFA">
        <w:t xml:space="preserve">of </w:t>
      </w:r>
      <w:bookmarkStart w:id="3" w:name="_Hlk108366498"/>
      <w:r w:rsidR="005F5CC6" w:rsidRPr="00553EFA">
        <w:t xml:space="preserve">TA </w:t>
      </w:r>
      <w:r>
        <w:t>for UL transmission</w:t>
      </w:r>
      <w:bookmarkEnd w:id="3"/>
    </w:p>
    <w:p w14:paraId="66A03B51" w14:textId="11BE4B7C" w:rsidR="005F5CC6" w:rsidRDefault="005F5CC6" w:rsidP="005F5CC6">
      <w:pPr>
        <w:spacing w:beforeLines="50" w:before="120"/>
      </w:pPr>
      <w:r>
        <w:t xml:space="preserve">In current specification, each UL transmission will be provided a reference signal for </w:t>
      </w:r>
      <w:r w:rsidR="00AB40C0">
        <w:t>spatial relation reference</w:t>
      </w:r>
      <w:r>
        <w:t xml:space="preserve">. Therefore, </w:t>
      </w:r>
      <w:bookmarkStart w:id="4" w:name="_Hlk108534725"/>
      <w:r w:rsidRPr="002125BC">
        <w:t>associat</w:t>
      </w:r>
      <w:r>
        <w:t>ing</w:t>
      </w:r>
      <w:r w:rsidRPr="002125BC">
        <w:t xml:space="preserve"> </w:t>
      </w:r>
      <w:r>
        <w:t xml:space="preserve">each </w:t>
      </w:r>
      <w:r w:rsidRPr="002125BC">
        <w:t xml:space="preserve">TA with </w:t>
      </w:r>
      <w:r>
        <w:t>one</w:t>
      </w:r>
      <w:r w:rsidRPr="002125BC">
        <w:t xml:space="preserve"> </w:t>
      </w:r>
      <w:r w:rsidR="005A3CCE" w:rsidRPr="002125BC">
        <w:t>TCI</w:t>
      </w:r>
      <w:r w:rsidR="005A3CCE">
        <w:t>-</w:t>
      </w:r>
      <w:r w:rsidRPr="002125BC">
        <w:t>state/spatial relation</w:t>
      </w:r>
      <w:bookmarkEnd w:id="4"/>
      <w:r>
        <w:t xml:space="preserve"> is a straightforward method for UE to determine which TA would be applied to UL </w:t>
      </w:r>
      <w:r w:rsidRPr="00553EFA">
        <w:t>channels/signals</w:t>
      </w:r>
      <w:r>
        <w:t xml:space="preserve">. In other words, UE </w:t>
      </w:r>
      <w:r>
        <w:rPr>
          <w:rFonts w:hint="eastAsia"/>
        </w:rPr>
        <w:t>can</w:t>
      </w:r>
      <w:r>
        <w:t xml:space="preserve"> directly apply the TA associated with the </w:t>
      </w:r>
      <w:r w:rsidR="00550641" w:rsidRPr="00216912">
        <w:t>TCI</w:t>
      </w:r>
      <w:r w:rsidR="00550641">
        <w:t>-</w:t>
      </w:r>
      <w:r w:rsidRPr="00216912">
        <w:t>state/spatial relation</w:t>
      </w:r>
      <w:r>
        <w:t xml:space="preserve"> for UL</w:t>
      </w:r>
      <w:r w:rsidRPr="00553EFA">
        <w:t xml:space="preserve"> </w:t>
      </w:r>
      <w:r w:rsidR="00BD2506">
        <w:t>transmission</w:t>
      </w:r>
      <w:r>
        <w:t>. This method avoids extra signaling overhead since</w:t>
      </w:r>
      <w:r w:rsidRPr="00353F8D">
        <w:t xml:space="preserve"> UE </w:t>
      </w:r>
      <w:r>
        <w:t xml:space="preserve">can </w:t>
      </w:r>
      <w:r w:rsidRPr="00353F8D">
        <w:t>determin</w:t>
      </w:r>
      <w:r>
        <w:t>e</w:t>
      </w:r>
      <w:r w:rsidRPr="00353F8D">
        <w:t xml:space="preserve"> TA for UL channels/signals when determining UL </w:t>
      </w:r>
      <w:r w:rsidR="00550641" w:rsidRPr="00353F8D">
        <w:t>TCI</w:t>
      </w:r>
      <w:r w:rsidR="00550641">
        <w:t>-</w:t>
      </w:r>
      <w:r w:rsidRPr="00353F8D">
        <w:t>state/spatial relatio</w:t>
      </w:r>
      <w:r>
        <w:t>n</w:t>
      </w:r>
      <w:r w:rsidRPr="00353F8D">
        <w:t>.</w:t>
      </w:r>
      <w:r>
        <w:t xml:space="preserve"> </w:t>
      </w:r>
      <w:r w:rsidR="003D0814">
        <w:t xml:space="preserve">For </w:t>
      </w:r>
      <w:r>
        <w:t>associat</w:t>
      </w:r>
      <w:r w:rsidR="003D0814">
        <w:t>ion between</w:t>
      </w:r>
      <w:r>
        <w:t xml:space="preserve"> TA</w:t>
      </w:r>
      <w:r w:rsidR="003D0814">
        <w:t xml:space="preserve"> and</w:t>
      </w:r>
      <w:r>
        <w:t xml:space="preserve"> TCI</w:t>
      </w:r>
      <w:r w:rsidR="00550641">
        <w:t>-</w:t>
      </w:r>
      <w:r>
        <w:t>state</w:t>
      </w:r>
      <w:r w:rsidRPr="002125BC">
        <w:t>/spatial relation</w:t>
      </w:r>
      <w:r>
        <w:t xml:space="preserve">, the following approaches can be considered. A direct approach is </w:t>
      </w:r>
      <w:r w:rsidR="00550641">
        <w:t>to configure</w:t>
      </w:r>
      <w:r w:rsidR="005A3CCE">
        <w:t xml:space="preserve"> </w:t>
      </w:r>
      <w:r>
        <w:t xml:space="preserve">TAG ID in </w:t>
      </w:r>
      <w:r w:rsidRPr="00BC1745">
        <w:t>TCI</w:t>
      </w:r>
      <w:r w:rsidR="00550641">
        <w:t>-</w:t>
      </w:r>
      <w:r w:rsidRPr="00BC1745">
        <w:t>state</w:t>
      </w:r>
      <w:r w:rsidR="005A3CCE">
        <w:t>s</w:t>
      </w:r>
      <w:r w:rsidRPr="00BC1745">
        <w:t>/spatial relation</w:t>
      </w:r>
      <w:r w:rsidR="005A3CCE">
        <w:t>s</w:t>
      </w:r>
      <w:r w:rsidRPr="00BC1745">
        <w:t>.</w:t>
      </w:r>
      <w:r>
        <w:t xml:space="preserve"> </w:t>
      </w:r>
      <w:r w:rsidR="003D0814">
        <w:t>W</w:t>
      </w:r>
      <w:r>
        <w:t xml:space="preserve">hen UE </w:t>
      </w:r>
      <w:r>
        <w:rPr>
          <w:rFonts w:hint="eastAsia"/>
        </w:rPr>
        <w:t>is</w:t>
      </w:r>
      <w:r>
        <w:t xml:space="preserve"> indicated </w:t>
      </w:r>
      <w:r w:rsidR="003D0814">
        <w:t xml:space="preserve">with </w:t>
      </w:r>
      <w:r>
        <w:t>a</w:t>
      </w:r>
      <w:r w:rsidRPr="00BC1745">
        <w:t xml:space="preserve"> </w:t>
      </w:r>
      <w:r w:rsidR="00550641" w:rsidRPr="00BC1745">
        <w:t>TCI</w:t>
      </w:r>
      <w:r w:rsidR="00550641">
        <w:t>-</w:t>
      </w:r>
      <w:r w:rsidRPr="00BC1745">
        <w:t>state/spatial relation</w:t>
      </w:r>
      <w:r>
        <w:t xml:space="preserve"> for UL </w:t>
      </w:r>
      <w:r w:rsidR="003D0814">
        <w:t>transmission</w:t>
      </w:r>
      <w:r>
        <w:t xml:space="preserve">, TA </w:t>
      </w:r>
      <w:r w:rsidR="003D0814">
        <w:t xml:space="preserve">corresponding to the TAG </w:t>
      </w:r>
      <w:r>
        <w:t xml:space="preserve">included in the </w:t>
      </w:r>
      <w:r w:rsidR="00550641" w:rsidRPr="00BC1745">
        <w:t>TCI</w:t>
      </w:r>
      <w:r w:rsidR="00550641">
        <w:t>-</w:t>
      </w:r>
      <w:r w:rsidRPr="00BC1745">
        <w:t>state/spatial relation</w:t>
      </w:r>
      <w:r>
        <w:t xml:space="preserve"> can be applied </w:t>
      </w:r>
      <w:r w:rsidR="003D0814">
        <w:t>for</w:t>
      </w:r>
      <w:r>
        <w:t xml:space="preserve"> </w:t>
      </w:r>
      <w:r w:rsidR="003D0814">
        <w:t xml:space="preserve">the </w:t>
      </w:r>
      <w:r>
        <w:t xml:space="preserve">UL </w:t>
      </w:r>
      <w:r w:rsidR="003D0814">
        <w:t>transmission</w:t>
      </w:r>
      <w:r>
        <w:t xml:space="preserve">. Another approach is </w:t>
      </w:r>
      <w:r w:rsidR="00494BF0">
        <w:t xml:space="preserve">to </w:t>
      </w:r>
      <w:r>
        <w:t>associat</w:t>
      </w:r>
      <w:r w:rsidR="00550641">
        <w:t>e</w:t>
      </w:r>
      <w:r>
        <w:t xml:space="preserve"> TAG with reference signal</w:t>
      </w:r>
      <w:r>
        <w:rPr>
          <w:rFonts w:hint="eastAsia"/>
        </w:rPr>
        <w:t>s</w:t>
      </w:r>
      <w:r w:rsidR="00550641">
        <w:t xml:space="preserve"> (i.e., SSB</w:t>
      </w:r>
      <w:r w:rsidR="00C90DCA">
        <w:t>s</w:t>
      </w:r>
      <w:r w:rsidR="00550641">
        <w:t>). UE can determine</w:t>
      </w:r>
      <w:r w:rsidR="00C90DCA" w:rsidRPr="00C90DCA">
        <w:t xml:space="preserve"> </w:t>
      </w:r>
      <w:r w:rsidR="00494BF0">
        <w:t xml:space="preserve">TA corresponding to the </w:t>
      </w:r>
      <w:r w:rsidR="00550641">
        <w:t xml:space="preserve">TAG to be adopted for UL transmission according to </w:t>
      </w:r>
      <w:r w:rsidR="00D158AB">
        <w:t xml:space="preserve">the QCL RS of </w:t>
      </w:r>
      <w:r w:rsidR="00550641">
        <w:t>the indicated TCI-state/spatial relation based on the association between TAG and reference signal</w:t>
      </w:r>
      <w:r>
        <w:t>.</w:t>
      </w:r>
    </w:p>
    <w:p w14:paraId="2C107D0D" w14:textId="527BFB30" w:rsidR="005F5CC6" w:rsidRDefault="005F5CC6" w:rsidP="005F5CC6">
      <w:pPr>
        <w:spacing w:beforeLines="50" w:before="120"/>
        <w:rPr>
          <w:b/>
        </w:rPr>
      </w:pPr>
      <w:r w:rsidRPr="00A66B85">
        <w:rPr>
          <w:b/>
        </w:rPr>
        <w:t xml:space="preserve">Proposal </w:t>
      </w:r>
      <w:r>
        <w:rPr>
          <w:b/>
        </w:rPr>
        <w:t>5</w:t>
      </w:r>
      <w:r w:rsidRPr="00A66B85">
        <w:rPr>
          <w:b/>
        </w:rPr>
        <w:t>:</w:t>
      </w:r>
      <w:r w:rsidRPr="00A66B85">
        <w:rPr>
          <w:rFonts w:hint="eastAsia"/>
          <w:b/>
        </w:rPr>
        <w:t xml:space="preserve"> </w:t>
      </w:r>
      <w:r>
        <w:rPr>
          <w:b/>
        </w:rPr>
        <w:t xml:space="preserve">Support </w:t>
      </w:r>
      <w:r w:rsidRPr="00D851DF">
        <w:rPr>
          <w:b/>
        </w:rPr>
        <w:t>TCI</w:t>
      </w:r>
      <w:r w:rsidR="00091B1B">
        <w:rPr>
          <w:b/>
        </w:rPr>
        <w:t>-</w:t>
      </w:r>
      <w:r w:rsidRPr="00D851DF">
        <w:rPr>
          <w:b/>
        </w:rPr>
        <w:t>state/spatial relation</w:t>
      </w:r>
      <w:r w:rsidR="007808ED">
        <w:rPr>
          <w:b/>
        </w:rPr>
        <w:t xml:space="preserve"> </w:t>
      </w:r>
      <w:r w:rsidR="00BA0DA3">
        <w:rPr>
          <w:b/>
        </w:rPr>
        <w:t>based TA mapping in</w:t>
      </w:r>
      <w:r w:rsidR="00E55178">
        <w:rPr>
          <w:b/>
        </w:rPr>
        <w:t xml:space="preserve"> UL</w:t>
      </w:r>
      <w:r w:rsidR="00BA0DA3">
        <w:rPr>
          <w:b/>
        </w:rPr>
        <w:t xml:space="preserve"> M-TRP transmission</w:t>
      </w:r>
      <w:r w:rsidRPr="00D851DF">
        <w:rPr>
          <w:b/>
        </w:rPr>
        <w:t>.</w:t>
      </w:r>
    </w:p>
    <w:p w14:paraId="0F9A2169" w14:textId="77777777" w:rsidR="005F5CC6" w:rsidRDefault="005F5CC6" w:rsidP="005F5CC6">
      <w:pPr>
        <w:pStyle w:val="2"/>
        <w:numPr>
          <w:ilvl w:val="1"/>
          <w:numId w:val="16"/>
        </w:numPr>
        <w:autoSpaceDE/>
        <w:autoSpaceDN/>
        <w:adjustRightInd/>
        <w:snapToGrid/>
        <w:spacing w:beforeLines="50" w:after="0"/>
      </w:pPr>
      <w:r>
        <w:rPr>
          <w:rFonts w:hint="eastAsia"/>
        </w:rPr>
        <w:t>U</w:t>
      </w:r>
      <w:r>
        <w:t>L overlapping</w:t>
      </w:r>
    </w:p>
    <w:p w14:paraId="4916C0FE" w14:textId="491CDB6E" w:rsidR="00107563" w:rsidRDefault="00E55178">
      <w:pPr>
        <w:spacing w:beforeLines="50" w:before="120"/>
      </w:pPr>
      <w:r>
        <w:t xml:space="preserve">R17 supports TDM based UL M-TRP transmission, where two TAs </w:t>
      </w:r>
      <w:r w:rsidR="009E171B">
        <w:t xml:space="preserve">are </w:t>
      </w:r>
      <w:r>
        <w:t xml:space="preserve">used for transmission towards different TRPs in a TDM pattern. </w:t>
      </w:r>
      <w:r w:rsidR="00400E46">
        <w:t>In such case, it is likely that two consecutive transmission</w:t>
      </w:r>
      <w:r w:rsidR="00C90DCA">
        <w:t>s</w:t>
      </w:r>
      <w:r w:rsidR="00400E46">
        <w:t xml:space="preserve"> may </w:t>
      </w:r>
      <w:r w:rsidR="005F5CC6">
        <w:t>overlap in</w:t>
      </w:r>
      <w:r w:rsidR="009E171B">
        <w:t xml:space="preserve"> a particular period of</w:t>
      </w:r>
      <w:r w:rsidR="005F5CC6">
        <w:t xml:space="preserve"> time. </w:t>
      </w:r>
      <w:r w:rsidR="009E171B">
        <w:t xml:space="preserve">During such time, UE need to transmit simultaneously with the two TAs. However, the UE may not have the capability for simultaneous transmission. </w:t>
      </w:r>
      <w:r w:rsidR="005F5CC6">
        <w:t>For example, a</w:t>
      </w:r>
      <w:r w:rsidR="005F5CC6" w:rsidRPr="00E358F6">
        <w:t>s illustrated in Fig</w:t>
      </w:r>
      <w:r w:rsidR="005F5CC6">
        <w:t>.</w:t>
      </w:r>
      <w:r w:rsidR="00432AFF">
        <w:t xml:space="preserve"> </w:t>
      </w:r>
      <w:r w:rsidR="005F5CC6">
        <w:t xml:space="preserve">2 where </w:t>
      </w:r>
      <w:r w:rsidR="00105091">
        <w:t>the two TRPs are synchronized in DL transmission time. T</w:t>
      </w:r>
      <w:r w:rsidR="005F5CC6">
        <w:t xml:space="preserve">wo UL transmissions in two </w:t>
      </w:r>
      <w:r w:rsidR="005F5CC6" w:rsidRPr="00192D21">
        <w:t>consecutive slots</w:t>
      </w:r>
      <w:r w:rsidR="005F5CC6">
        <w:t xml:space="preserve"> </w:t>
      </w:r>
      <w:r w:rsidR="00432AFF">
        <w:t>adopt</w:t>
      </w:r>
      <w:r w:rsidR="005F5CC6">
        <w:t xml:space="preserve"> TA1 and TA2 </w:t>
      </w:r>
      <w:r w:rsidR="005F5CC6">
        <w:rPr>
          <w:rFonts w:hint="eastAsia"/>
        </w:rPr>
        <w:t>respe</w:t>
      </w:r>
      <w:r w:rsidR="005F5CC6">
        <w:t xml:space="preserve">ctively. </w:t>
      </w:r>
      <w:r w:rsidR="00105091">
        <w:t>After the first transmission with TA1, UE start</w:t>
      </w:r>
      <w:r w:rsidR="00C90DCA">
        <w:t>s</w:t>
      </w:r>
      <w:r w:rsidR="00105091">
        <w:t xml:space="preserve"> the second transmission with TA2. If TA2</w:t>
      </w:r>
      <w:r w:rsidR="00494BF0">
        <w:t xml:space="preserve"> is </w:t>
      </w:r>
      <w:r w:rsidR="00105091">
        <w:t xml:space="preserve">larger than TA1, then the starting of the second transmission is overlapped with the duration of the first transmission. </w:t>
      </w:r>
    </w:p>
    <w:p w14:paraId="23221397" w14:textId="77777777" w:rsidR="00C90DCA" w:rsidRDefault="00C90DCA" w:rsidP="00C90DCA">
      <w:pPr>
        <w:spacing w:beforeLines="50" w:before="120"/>
        <w:jc w:val="center"/>
      </w:pPr>
      <w:r>
        <w:rPr>
          <w:noProof/>
        </w:rPr>
        <w:drawing>
          <wp:inline distT="0" distB="0" distL="0" distR="0" wp14:anchorId="20B3379B" wp14:editId="1668EA96">
            <wp:extent cx="2393343" cy="2370107"/>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5254" cy="2391806"/>
                    </a:xfrm>
                    <a:prstGeom prst="rect">
                      <a:avLst/>
                    </a:prstGeom>
                  </pic:spPr>
                </pic:pic>
              </a:graphicData>
            </a:graphic>
          </wp:inline>
        </w:drawing>
      </w:r>
    </w:p>
    <w:p w14:paraId="6D563EC7" w14:textId="77777777" w:rsidR="00C90DCA" w:rsidRPr="00A95447" w:rsidRDefault="00C90DCA" w:rsidP="00C90DCA">
      <w:pPr>
        <w:spacing w:beforeLines="50" w:before="120"/>
        <w:jc w:val="center"/>
        <w:rPr>
          <w:rFonts w:eastAsiaTheme="minorEastAsia"/>
          <w:b/>
        </w:rPr>
      </w:pPr>
      <w:r>
        <w:rPr>
          <w:rFonts w:hint="eastAsia"/>
        </w:rPr>
        <w:t>F</w:t>
      </w:r>
      <w:r>
        <w:t xml:space="preserve">igure 2. </w:t>
      </w:r>
      <w:r w:rsidRPr="00C5371B">
        <w:t>UL</w:t>
      </w:r>
      <w:r>
        <w:t xml:space="preserve"> overlap due to two TAs</w:t>
      </w:r>
    </w:p>
    <w:p w14:paraId="2818BF59" w14:textId="5168758E" w:rsidR="00107563" w:rsidRDefault="00107563" w:rsidP="000257BA">
      <w:pPr>
        <w:spacing w:beforeLines="50" w:before="120"/>
      </w:pPr>
      <w:r>
        <w:t>S</w:t>
      </w:r>
      <w:r w:rsidR="007C3A28">
        <w:t xml:space="preserve">uch kind of </w:t>
      </w:r>
      <w:r w:rsidR="005F5CC6">
        <w:t xml:space="preserve">overlap also exists </w:t>
      </w:r>
      <w:r w:rsidR="003A541E">
        <w:t>in</w:t>
      </w:r>
      <w:r w:rsidR="007C3A28">
        <w:t xml:space="preserve"> the situation with </w:t>
      </w:r>
      <w:r w:rsidR="005F5CC6">
        <w:t>TA</w:t>
      </w:r>
      <w:r w:rsidR="007C3A28">
        <w:t xml:space="preserve"> update</w:t>
      </w:r>
      <w:r w:rsidR="00416183">
        <w:t xml:space="preserve"> where the new TA is larger than the old TA and hence the first slot adopting the new TA is overlapped with the last slot adopting the old TA</w:t>
      </w:r>
      <w:r w:rsidR="005F5CC6">
        <w:t xml:space="preserve">. </w:t>
      </w:r>
      <w:r w:rsidR="007C3A28">
        <w:t xml:space="preserve">The corresponding solution is </w:t>
      </w:r>
      <w:r w:rsidR="00494BF0">
        <w:t xml:space="preserve">to </w:t>
      </w:r>
      <w:r w:rsidR="00416183">
        <w:t>shorten the</w:t>
      </w:r>
      <w:r w:rsidR="005F5CC6">
        <w:t xml:space="preserve"> latter slot</w:t>
      </w:r>
      <w:r w:rsidR="00416183">
        <w:t xml:space="preserve"> by not transmitting on the overlapped part of the latter slot</w:t>
      </w:r>
      <w:r w:rsidR="005F5CC6">
        <w:t xml:space="preserve">. </w:t>
      </w:r>
      <w:r>
        <w:t xml:space="preserve">gNB knows the overlapped part (the two TAs share the same DL reference timing and hence the length of the overlap equals the gap between the </w:t>
      </w:r>
      <w:r w:rsidR="000E7370">
        <w:t>new</w:t>
      </w:r>
      <w:r>
        <w:t xml:space="preserve"> TA and the </w:t>
      </w:r>
      <w:r w:rsidR="000E7370">
        <w:t>old</w:t>
      </w:r>
      <w:r>
        <w:t xml:space="preserve"> TA) and hence can receive the UL transmission correctly. However, in M-TRP case, the two TRP</w:t>
      </w:r>
      <w:r w:rsidR="007B1923">
        <w:t>s</w:t>
      </w:r>
      <w:r>
        <w:t xml:space="preserve"> may adopt independent DL reference timing</w:t>
      </w:r>
      <w:r w:rsidR="00C90DCA">
        <w:t>s</w:t>
      </w:r>
      <w:r>
        <w:t xml:space="preserve"> </w:t>
      </w:r>
      <w:r w:rsidR="00BD3093">
        <w:t>and thus gNB</w:t>
      </w:r>
      <w:r>
        <w:t xml:space="preserve"> is not able to calculate the length of the overlapped part. In such case, the legacy solution cannot work.</w:t>
      </w:r>
    </w:p>
    <w:p w14:paraId="72E0FD7B" w14:textId="14921806" w:rsidR="005F5CC6" w:rsidRDefault="00107563" w:rsidP="000257BA">
      <w:pPr>
        <w:spacing w:beforeLines="50" w:before="120"/>
      </w:pPr>
      <w:r>
        <w:t xml:space="preserve">To address this issue, </w:t>
      </w:r>
      <w:r w:rsidR="005F5CC6" w:rsidRPr="005E73B1">
        <w:t xml:space="preserve">scheduling constraints </w:t>
      </w:r>
      <w:r>
        <w:t>in time</w:t>
      </w:r>
      <w:r w:rsidR="0006038C">
        <w:t xml:space="preserve"> domain</w:t>
      </w:r>
      <w:r>
        <w:t xml:space="preserve"> </w:t>
      </w:r>
      <w:r w:rsidR="005F5CC6">
        <w:t>can</w:t>
      </w:r>
      <w:r w:rsidR="005F5CC6" w:rsidRPr="005E73B1">
        <w:t xml:space="preserve"> be introduced to</w:t>
      </w:r>
      <w:r w:rsidR="005F5CC6">
        <w:t xml:space="preserve"> avoid </w:t>
      </w:r>
      <w:r>
        <w:t xml:space="preserve">the </w:t>
      </w:r>
      <w:r w:rsidR="005F5CC6">
        <w:t>overlap. For example, when two UL transmissions are associated with two different TAs in two consecutive slots, gNB cannot schedule the last symbol of the</w:t>
      </w:r>
      <w:r w:rsidR="00BD3093">
        <w:t xml:space="preserve"> first</w:t>
      </w:r>
      <w:r w:rsidR="005F5CC6">
        <w:t xml:space="preserve"> slot </w:t>
      </w:r>
      <w:r>
        <w:t>and</w:t>
      </w:r>
      <w:r w:rsidR="005F5CC6">
        <w:t xml:space="preserve"> the first symbol of the </w:t>
      </w:r>
      <w:r w:rsidR="00BD3093">
        <w:t>second</w:t>
      </w:r>
      <w:r w:rsidR="005F5CC6">
        <w:t xml:space="preserve"> slot at the same time.</w:t>
      </w:r>
    </w:p>
    <w:p w14:paraId="43B05D45" w14:textId="5FF6F7A8" w:rsidR="007B1923" w:rsidRPr="007B1923" w:rsidRDefault="007B1923" w:rsidP="000257BA">
      <w:pPr>
        <w:spacing w:beforeLines="50" w:before="120"/>
        <w:rPr>
          <w:rFonts w:eastAsiaTheme="minorEastAsia"/>
        </w:rPr>
      </w:pPr>
      <w:r w:rsidRPr="0002147F">
        <w:rPr>
          <w:rFonts w:hint="eastAsia"/>
          <w:b/>
        </w:rPr>
        <w:t>P</w:t>
      </w:r>
      <w:r w:rsidRPr="0002147F">
        <w:rPr>
          <w:b/>
        </w:rPr>
        <w:t>roposal</w:t>
      </w:r>
      <w:r>
        <w:rPr>
          <w:b/>
        </w:rPr>
        <w:t xml:space="preserve"> 6</w:t>
      </w:r>
      <w:r w:rsidRPr="0002147F">
        <w:rPr>
          <w:b/>
        </w:rPr>
        <w:t xml:space="preserve">: </w:t>
      </w:r>
      <w:r>
        <w:rPr>
          <w:b/>
        </w:rPr>
        <w:t>S</w:t>
      </w:r>
      <w:r w:rsidRPr="008C4C94">
        <w:rPr>
          <w:b/>
        </w:rPr>
        <w:t xml:space="preserve">cheduling constraint </w:t>
      </w:r>
      <w:r>
        <w:rPr>
          <w:b/>
        </w:rPr>
        <w:t xml:space="preserve">in time domain </w:t>
      </w:r>
      <w:r w:rsidRPr="008C4C94">
        <w:rPr>
          <w:b/>
        </w:rPr>
        <w:t>can be introduced to avoid overlap</w:t>
      </w:r>
      <w:r>
        <w:rPr>
          <w:b/>
        </w:rPr>
        <w:t xml:space="preserve"> of two consecutive UL slots with different </w:t>
      </w:r>
      <w:r w:rsidRPr="0002147F">
        <w:rPr>
          <w:b/>
        </w:rPr>
        <w:t>TA</w:t>
      </w:r>
      <w:r>
        <w:rPr>
          <w:b/>
        </w:rPr>
        <w:t xml:space="preserve"> values</w:t>
      </w:r>
      <w:r w:rsidRPr="0002147F">
        <w:rPr>
          <w:rFonts w:hint="eastAsia"/>
          <w:b/>
        </w:rPr>
        <w:t>.</w:t>
      </w:r>
    </w:p>
    <w:p w14:paraId="3EF3C622" w14:textId="2C069BFF" w:rsidR="005F5CC6" w:rsidRDefault="00E855C6" w:rsidP="005F5CC6">
      <w:pPr>
        <w:pStyle w:val="2"/>
        <w:numPr>
          <w:ilvl w:val="1"/>
          <w:numId w:val="16"/>
        </w:numPr>
        <w:autoSpaceDE/>
        <w:autoSpaceDN/>
        <w:adjustRightInd/>
        <w:snapToGrid/>
        <w:spacing w:beforeLines="50" w:after="0"/>
        <w:ind w:left="578" w:hanging="578"/>
      </w:pPr>
      <w:r>
        <w:t>Reference t</w:t>
      </w:r>
      <w:r w:rsidR="005F5CC6" w:rsidRPr="002B7DF7">
        <w:t>iming</w:t>
      </w:r>
    </w:p>
    <w:p w14:paraId="3585C45C" w14:textId="3B58AEC1" w:rsidR="00B523AD" w:rsidRDefault="00845F65" w:rsidP="00B523AD">
      <w:pPr>
        <w:spacing w:beforeLines="50" w:before="120"/>
      </w:pPr>
      <w:r>
        <w:rPr>
          <w:rFonts w:hint="eastAsia"/>
        </w:rPr>
        <w:t>For</w:t>
      </w:r>
      <w:r>
        <w:t xml:space="preserve"> maintenance </w:t>
      </w:r>
      <w:r w:rsidR="00082C4E">
        <w:t xml:space="preserve">of </w:t>
      </w:r>
      <w:r>
        <w:t xml:space="preserve">two TAs, </w:t>
      </w:r>
      <w:r w:rsidR="00B523AD">
        <w:t xml:space="preserve">whether one or two </w:t>
      </w:r>
      <w:r>
        <w:t xml:space="preserve">DL reference </w:t>
      </w:r>
      <w:r w:rsidR="00B523AD">
        <w:t>timing</w:t>
      </w:r>
      <w:r w:rsidR="00C90DCA">
        <w:t>s</w:t>
      </w:r>
      <w:r>
        <w:t xml:space="preserve"> (DL reception timing) should be adopted was discussed in 109e.</w:t>
      </w:r>
      <w:r w:rsidR="00D54BD3">
        <w:t xml:space="preserve"> In the following, we provide analysis </w:t>
      </w:r>
      <w:r w:rsidR="00E36C2E">
        <w:t>on</w:t>
      </w:r>
      <w:r w:rsidR="00D54BD3">
        <w:t xml:space="preserve"> the acquisition of the second TA based on one or two reference timing</w:t>
      </w:r>
      <w:r w:rsidR="008C60F2">
        <w:t>s</w:t>
      </w:r>
      <w:r w:rsidR="00D54BD3">
        <w:t>.</w:t>
      </w:r>
    </w:p>
    <w:p w14:paraId="265F4344" w14:textId="0B3F4B90" w:rsidR="00E36C2E" w:rsidRDefault="00E36C2E" w:rsidP="00B523AD">
      <w:pPr>
        <w:spacing w:beforeLines="50" w:before="120"/>
      </w:pPr>
      <w:r>
        <w:t xml:space="preserve">When </w:t>
      </w:r>
      <w:r w:rsidR="00B523AD">
        <w:t xml:space="preserve">two </w:t>
      </w:r>
      <w:r w:rsidR="00D54BD3">
        <w:t>reference timing</w:t>
      </w:r>
      <w:r w:rsidR="00C90DCA">
        <w:t>s</w:t>
      </w:r>
      <w:r>
        <w:t xml:space="preserve"> are adopted</w:t>
      </w:r>
      <w:r w:rsidR="00B523AD">
        <w:t xml:space="preserve">, each TA can be calculated </w:t>
      </w:r>
      <w:r w:rsidR="00D54BD3">
        <w:t xml:space="preserve">based on the corresponding reference timing. </w:t>
      </w:r>
      <w:r>
        <w:t>The second TA (e.g., TA</w:t>
      </w:r>
      <w:r w:rsidRPr="000257BA">
        <w:rPr>
          <w:vertAlign w:val="subscript"/>
        </w:rPr>
        <w:t>2</w:t>
      </w:r>
      <w:r>
        <w:t xml:space="preserve"> in Fig.3(a)) is twice of the transmission delay of the second TRP which can be easily derived according to the timing of the received preamble on the second TRP. While, if one reference timing is adopted for both TRP</w:t>
      </w:r>
      <w:r w:rsidR="00082C4E">
        <w:t>s</w:t>
      </w:r>
      <w:r>
        <w:t xml:space="preserve">, the second TA (e.g., </w:t>
      </w:r>
      <m:oMath>
        <m:sSubSup>
          <m:sSubSupPr>
            <m:ctrlPr>
              <w:rPr>
                <w:rFonts w:ascii="Cambria Math" w:hAnsi="Cambria Math" w:cs="Times New Roman"/>
              </w:rPr>
            </m:ctrlPr>
          </m:sSubSupPr>
          <m:e>
            <m:r>
              <m:rPr>
                <m:sty m:val="p"/>
              </m:rPr>
              <w:rPr>
                <w:rFonts w:ascii="Cambria Math" w:hAnsi="Cambria Math" w:cs="Times New Roman"/>
              </w:rPr>
              <m:t>TA</m:t>
            </m:r>
          </m:e>
          <m:sub>
            <m:r>
              <w:rPr>
                <w:rFonts w:ascii="Cambria Math" w:hAnsi="Cambria Math" w:cs="Times New Roman"/>
              </w:rPr>
              <m:t>2</m:t>
            </m:r>
          </m:sub>
          <m:sup>
            <m:r>
              <w:rPr>
                <w:rFonts w:ascii="Cambria Math" w:hAnsi="Cambria Math" w:cs="Times New Roman"/>
              </w:rPr>
              <m:t>'</m:t>
            </m:r>
          </m:sup>
        </m:sSubSup>
      </m:oMath>
      <w:r>
        <w:t xml:space="preserve"> in Fig.3(b)) is derived by the following formula</w:t>
      </w:r>
    </w:p>
    <w:p w14:paraId="57E76478" w14:textId="63785A43" w:rsidR="00E36C2E" w:rsidRDefault="008855C3" w:rsidP="000257BA">
      <w:pPr>
        <w:spacing w:beforeLines="50" w:before="120"/>
        <w:jc w:val="center"/>
      </w:pPr>
      <m:oMath>
        <m:sSubSup>
          <m:sSubSupPr>
            <m:ctrlPr>
              <w:rPr>
                <w:rFonts w:ascii="Cambria Math" w:hAnsi="Cambria Math" w:cs="Times New Roman"/>
              </w:rPr>
            </m:ctrlPr>
          </m:sSubSupPr>
          <m:e>
            <m:r>
              <m:rPr>
                <m:sty m:val="p"/>
              </m:rPr>
              <w:rPr>
                <w:rFonts w:ascii="Cambria Math" w:hAnsi="Cambria Math" w:cs="Times New Roman"/>
              </w:rPr>
              <m:t>TA</m:t>
            </m:r>
          </m:e>
          <m:sub>
            <m:r>
              <w:rPr>
                <w:rFonts w:ascii="Cambria Math" w:hAnsi="Cambria Math" w:cs="Times New Roman"/>
              </w:rPr>
              <m:t>2</m:t>
            </m:r>
          </m:sub>
          <m:sup>
            <m:r>
              <w:rPr>
                <w:rFonts w:ascii="Cambria Math" w:hAnsi="Cambria Math" w:cs="Times New Roman" w:hint="eastAsia"/>
              </w:rPr>
              <m:t>'</m:t>
            </m:r>
          </m:sup>
        </m:sSubSup>
      </m:oMath>
      <w:r w:rsidR="00E36C2E" w:rsidRPr="0063787F">
        <w:rPr>
          <w:rFonts w:cs="Times New Roman"/>
        </w:rPr>
        <w:t>=0</w:t>
      </w:r>
      <w:r w:rsidR="00E36C2E">
        <w:t>.5*(TA</w:t>
      </w:r>
      <w:r w:rsidR="00E36C2E" w:rsidRPr="000257BA">
        <w:rPr>
          <w:vertAlign w:val="subscript"/>
        </w:rPr>
        <w:t>1</w:t>
      </w:r>
      <w:r w:rsidR="00E36C2E">
        <w:t>+TA</w:t>
      </w:r>
      <w:r w:rsidR="00E36C2E" w:rsidRPr="000257BA">
        <w:rPr>
          <w:vertAlign w:val="subscript"/>
        </w:rPr>
        <w:t>2</w:t>
      </w:r>
      <w:r w:rsidR="00E36C2E">
        <w:t>)-(T</w:t>
      </w:r>
      <w:r w:rsidR="00E36C2E" w:rsidRPr="000257BA">
        <w:rPr>
          <w:vertAlign w:val="subscript"/>
        </w:rPr>
        <w:t>0,2</w:t>
      </w:r>
      <w:r w:rsidR="00E36C2E">
        <w:t>-T</w:t>
      </w:r>
      <w:r w:rsidR="00E36C2E" w:rsidRPr="000257BA">
        <w:rPr>
          <w:vertAlign w:val="subscript"/>
        </w:rPr>
        <w:t>0,1</w:t>
      </w:r>
      <w:r w:rsidR="00E36C2E">
        <w:t>)</w:t>
      </w:r>
    </w:p>
    <w:p w14:paraId="785B912E" w14:textId="6505FF19" w:rsidR="00E36C2E" w:rsidRPr="00AF0317" w:rsidRDefault="00E36C2E">
      <w:pPr>
        <w:spacing w:beforeLines="50" w:before="120"/>
        <w:rPr>
          <w:rFonts w:eastAsiaTheme="minorEastAsia"/>
        </w:rPr>
      </w:pPr>
      <w:r>
        <w:t>where TA</w:t>
      </w:r>
      <w:r w:rsidRPr="006B2302">
        <w:rPr>
          <w:vertAlign w:val="subscript"/>
        </w:rPr>
        <w:t>2</w:t>
      </w:r>
      <w:r>
        <w:t xml:space="preserve"> is the second TA value under two reference timing as mentioned above which can be derived based RACH procedure towards the second TRP. From the formula above, it can be found that the calculation of the second TA value under one reference timing is more complicated than the case with two independent reference timing</w:t>
      </w:r>
      <w:r w:rsidR="008C60F2">
        <w:t>s</w:t>
      </w:r>
      <w:r>
        <w:t>. In addition, the calculation of the second TA relay</w:t>
      </w:r>
      <w:r w:rsidR="008C60F2">
        <w:t>s</w:t>
      </w:r>
      <w:r>
        <w:t xml:space="preserve"> on other entries like the first TA value (i.e. TA</w:t>
      </w:r>
      <w:r w:rsidRPr="000257BA">
        <w:rPr>
          <w:vertAlign w:val="subscript"/>
        </w:rPr>
        <w:t>1</w:t>
      </w:r>
      <w:r>
        <w:t>) and the gap of the transmission time of the two TRPs (i.e., T</w:t>
      </w:r>
      <w:r w:rsidRPr="006B2302">
        <w:rPr>
          <w:vertAlign w:val="subscript"/>
        </w:rPr>
        <w:t>0,2</w:t>
      </w:r>
      <w:r>
        <w:t>-T</w:t>
      </w:r>
      <w:r w:rsidRPr="006B2302">
        <w:rPr>
          <w:vertAlign w:val="subscript"/>
        </w:rPr>
        <w:t>0,1</w:t>
      </w:r>
      <w:r>
        <w:t>) which may bring extra uncertainty and error in the calculation. Consequently, we prefer adopting two independent reference timing</w:t>
      </w:r>
      <w:r w:rsidR="00082C4E">
        <w:t>s</w:t>
      </w:r>
      <w:r>
        <w:t xml:space="preserve"> for two TRPs.</w:t>
      </w:r>
      <w:r w:rsidR="00483B0B">
        <w:t xml:space="preserve"> </w:t>
      </w:r>
      <w:r w:rsidR="00AF0317" w:rsidRPr="00483B0B">
        <w:t>Furthermore,</w:t>
      </w:r>
      <w:r w:rsidR="00AF0317">
        <w:t xml:space="preserve"> considering </w:t>
      </w:r>
      <w:r w:rsidR="00AF0317" w:rsidRPr="00483B0B">
        <w:t>complexity of UE implementation</w:t>
      </w:r>
      <w:r w:rsidR="00AF0317">
        <w:t xml:space="preserve">, it </w:t>
      </w:r>
      <w:r w:rsidR="00A83B18">
        <w:t xml:space="preserve">is preferable that </w:t>
      </w:r>
      <w:r w:rsidR="00AF0317">
        <w:t xml:space="preserve">only one DL timing </w:t>
      </w:r>
      <w:r w:rsidR="00A83B18">
        <w:t xml:space="preserve">is </w:t>
      </w:r>
      <w:r w:rsidR="00AF0317">
        <w:t xml:space="preserve">maintained by UE for DL receiving. In other words, </w:t>
      </w:r>
      <w:r w:rsidR="00AF0317" w:rsidRPr="00483B0B">
        <w:t>UE assumes the RX timing difference for DL transmissions from multiple TRPs is smaller than CP.</w:t>
      </w:r>
    </w:p>
    <w:p w14:paraId="6CB0CB80" w14:textId="77777777" w:rsidR="00B523AD" w:rsidRDefault="00B523AD" w:rsidP="00B523AD">
      <w:pPr>
        <w:spacing w:beforeLines="50" w:before="120"/>
        <w:jc w:val="center"/>
      </w:pPr>
      <w:r>
        <w:rPr>
          <w:noProof/>
        </w:rPr>
        <w:drawing>
          <wp:inline distT="0" distB="0" distL="0" distR="0" wp14:anchorId="2826EBF1" wp14:editId="77BEA55C">
            <wp:extent cx="4158533" cy="26370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1408" cy="2645174"/>
                    </a:xfrm>
                    <a:prstGeom prst="rect">
                      <a:avLst/>
                    </a:prstGeom>
                  </pic:spPr>
                </pic:pic>
              </a:graphicData>
            </a:graphic>
          </wp:inline>
        </w:drawing>
      </w:r>
    </w:p>
    <w:p w14:paraId="0B10AA1C" w14:textId="731AE5EC" w:rsidR="00B523AD" w:rsidRPr="004E5DD4" w:rsidRDefault="00B523AD" w:rsidP="000257BA">
      <w:pPr>
        <w:spacing w:beforeLines="50" w:before="120"/>
        <w:jc w:val="center"/>
      </w:pPr>
      <w:r>
        <w:t>Fig</w:t>
      </w:r>
      <w:r w:rsidR="00E36C2E">
        <w:t>3</w:t>
      </w:r>
      <w:r>
        <w:t xml:space="preserve">. </w:t>
      </w:r>
      <w:r w:rsidR="008F0C54">
        <w:t>Calculation of the second TA value under one or two reference timing</w:t>
      </w:r>
      <w:r w:rsidR="00082C4E">
        <w:t>s</w:t>
      </w:r>
      <w:r>
        <w:t xml:space="preserve"> </w:t>
      </w:r>
    </w:p>
    <w:p w14:paraId="195AA0FB" w14:textId="3F59EB62" w:rsidR="00B523AD" w:rsidRDefault="00B523AD" w:rsidP="00B523AD">
      <w:pPr>
        <w:spacing w:beforeLines="50" w:before="120"/>
        <w:rPr>
          <w:b/>
        </w:rPr>
      </w:pPr>
      <w:r w:rsidRPr="0002147F">
        <w:rPr>
          <w:rFonts w:hint="eastAsia"/>
          <w:b/>
        </w:rPr>
        <w:t>P</w:t>
      </w:r>
      <w:r w:rsidRPr="0002147F">
        <w:rPr>
          <w:b/>
        </w:rPr>
        <w:t>roposal</w:t>
      </w:r>
      <w:r>
        <w:rPr>
          <w:b/>
        </w:rPr>
        <w:t xml:space="preserve"> 7</w:t>
      </w:r>
      <w:r w:rsidRPr="0002147F">
        <w:rPr>
          <w:b/>
        </w:rPr>
        <w:t>:</w:t>
      </w:r>
      <w:r w:rsidR="008F0C54">
        <w:rPr>
          <w:b/>
        </w:rPr>
        <w:t xml:space="preserve"> Support </w:t>
      </w:r>
      <w:r w:rsidRPr="00D13B11">
        <w:rPr>
          <w:b/>
        </w:rPr>
        <w:t xml:space="preserve">two </w:t>
      </w:r>
      <w:r w:rsidR="008F0C54">
        <w:rPr>
          <w:b/>
        </w:rPr>
        <w:t xml:space="preserve">independent </w:t>
      </w:r>
      <w:r w:rsidRPr="00D13B11">
        <w:rPr>
          <w:b/>
        </w:rPr>
        <w:t>reference timings</w:t>
      </w:r>
      <w:r>
        <w:rPr>
          <w:b/>
        </w:rPr>
        <w:t xml:space="preserve"> for two TAs. </w:t>
      </w:r>
    </w:p>
    <w:p w14:paraId="37DFC02F" w14:textId="77777777" w:rsidR="005F5CC6" w:rsidRDefault="005F5CC6" w:rsidP="005F5CC6">
      <w:pPr>
        <w:pStyle w:val="2"/>
        <w:numPr>
          <w:ilvl w:val="1"/>
          <w:numId w:val="16"/>
        </w:numPr>
        <w:autoSpaceDE/>
        <w:autoSpaceDN/>
        <w:adjustRightInd/>
        <w:snapToGrid/>
        <w:spacing w:beforeLines="50" w:after="0"/>
        <w:ind w:left="578" w:hanging="578"/>
      </w:pPr>
      <w:r w:rsidRPr="002B7DF7">
        <w:t>TA offset</w:t>
      </w:r>
    </w:p>
    <w:p w14:paraId="1DDC95EE" w14:textId="208FD890" w:rsidR="005F5CC6" w:rsidRDefault="00002051" w:rsidP="005F5CC6">
      <w:pPr>
        <w:spacing w:beforeLines="50" w:before="120"/>
      </w:pPr>
      <w:r>
        <w:t xml:space="preserve">TA is calculated by </w:t>
      </w:r>
      <w:r w:rsidR="005F5CC6" w:rsidRPr="008C3C49">
        <w:t>(N</w:t>
      </w:r>
      <w:r w:rsidR="005F5CC6" w:rsidRPr="00163460">
        <w:rPr>
          <w:vertAlign w:val="subscript"/>
        </w:rPr>
        <w:t>TA</w:t>
      </w:r>
      <w:r w:rsidR="005F5CC6" w:rsidRPr="008C3C49">
        <w:t>+N</w:t>
      </w:r>
      <w:r w:rsidR="005F5CC6" w:rsidRPr="00163460">
        <w:rPr>
          <w:vertAlign w:val="subscript"/>
        </w:rPr>
        <w:t>TA,offset</w:t>
      </w:r>
      <w:r w:rsidR="005F5CC6" w:rsidRPr="008C3C49">
        <w:t>)Tc</w:t>
      </w:r>
      <w:r>
        <w:t xml:space="preserve"> where</w:t>
      </w:r>
      <w:r w:rsidR="005F5CC6" w:rsidRPr="00413715">
        <w:t xml:space="preserve"> </w:t>
      </w:r>
      <w:r>
        <w:t>N</w:t>
      </w:r>
      <w:r w:rsidRPr="000257BA">
        <w:rPr>
          <w:vertAlign w:val="subscript"/>
        </w:rPr>
        <w:t>TA</w:t>
      </w:r>
      <w:r>
        <w:t xml:space="preserve"> is the UE</w:t>
      </w:r>
      <w:r w:rsidR="00862732">
        <w:t>-</w:t>
      </w:r>
      <w:r>
        <w:t xml:space="preserve">maintained TA value according to </w:t>
      </w:r>
      <w:r w:rsidR="00862732">
        <w:t xml:space="preserve">TA command in </w:t>
      </w:r>
      <w:r>
        <w:t xml:space="preserve">RAR and MAC-CE signaling and </w:t>
      </w:r>
      <w:r w:rsidR="005F5CC6" w:rsidRPr="008C3C49">
        <w:t>N</w:t>
      </w:r>
      <w:r w:rsidR="005F5CC6" w:rsidRPr="00163460">
        <w:rPr>
          <w:vertAlign w:val="subscript"/>
        </w:rPr>
        <w:t>TA,offset</w:t>
      </w:r>
      <w:r w:rsidR="005F5CC6">
        <w:rPr>
          <w:vertAlign w:val="subscript"/>
        </w:rPr>
        <w:t xml:space="preserve"> </w:t>
      </w:r>
      <w:r>
        <w:t xml:space="preserve">is an overall TA offset. </w:t>
      </w:r>
      <w:r w:rsidRPr="008C3C49">
        <w:t>N</w:t>
      </w:r>
      <w:r w:rsidRPr="00163460">
        <w:rPr>
          <w:vertAlign w:val="subscript"/>
        </w:rPr>
        <w:t>TA,offset</w:t>
      </w:r>
      <w:r w:rsidR="005F5CC6">
        <w:t xml:space="preserve"> </w:t>
      </w:r>
      <w:r w:rsidR="00AF0317">
        <w:rPr>
          <w:rFonts w:eastAsiaTheme="minorEastAsia" w:cs="Times New Roman" w:hint="cs"/>
        </w:rPr>
        <w:t>i</w:t>
      </w:r>
      <w:r w:rsidR="00AF0317">
        <w:rPr>
          <w:rFonts w:eastAsiaTheme="minorEastAsia" w:cs="Times New Roman"/>
        </w:rPr>
        <w:t>s</w:t>
      </w:r>
      <w:r w:rsidR="00AF0317">
        <w:t xml:space="preserve"> </w:t>
      </w:r>
      <w:r w:rsidR="005F5CC6">
        <w:t xml:space="preserve">configured with </w:t>
      </w:r>
      <w:r w:rsidR="005F5CC6" w:rsidRPr="00D93758">
        <w:rPr>
          <w:i/>
        </w:rPr>
        <w:t>n-TimingAdvanceOffset</w:t>
      </w:r>
      <w:r w:rsidR="005F5CC6">
        <w:t xml:space="preserve"> for each serving cell. If UE is not </w:t>
      </w:r>
      <w:r w:rsidR="00212571">
        <w:t xml:space="preserve">configured </w:t>
      </w:r>
      <w:r w:rsidR="005F5CC6">
        <w:t xml:space="preserve">with </w:t>
      </w:r>
      <w:r w:rsidR="005F5CC6" w:rsidRPr="00D93758">
        <w:rPr>
          <w:i/>
        </w:rPr>
        <w:t>n-TimingAdvanceOffset</w:t>
      </w:r>
      <w:r w:rsidR="005F5CC6" w:rsidRPr="00D93758">
        <w:t xml:space="preserve">, </w:t>
      </w:r>
      <w:r w:rsidR="00212571">
        <w:t xml:space="preserve">a </w:t>
      </w:r>
      <w:r w:rsidR="005F5CC6">
        <w:t xml:space="preserve">default </w:t>
      </w:r>
      <w:r w:rsidR="005F5CC6" w:rsidRPr="00413715">
        <w:t xml:space="preserve">value </w:t>
      </w:r>
      <w:r w:rsidR="00212571">
        <w:t xml:space="preserve">can be determined based </w:t>
      </w:r>
      <w:r w:rsidR="005F5CC6" w:rsidRPr="00413715">
        <w:t>on the duplex mode of the cell</w:t>
      </w:r>
      <w:r w:rsidR="005F5CC6">
        <w:t xml:space="preserve"> as </w:t>
      </w:r>
      <w:r w:rsidR="005F5CC6" w:rsidRPr="00D93758">
        <w:t xml:space="preserve">defined </w:t>
      </w:r>
      <w:r w:rsidR="005F5CC6" w:rsidRPr="00980495">
        <w:t>in Table 7.1.2-2</w:t>
      </w:r>
      <w:r w:rsidR="005F5CC6" w:rsidRPr="00D93758">
        <w:t xml:space="preserve"> in 38.133</w:t>
      </w:r>
      <w:r w:rsidR="005F5CC6">
        <w:t xml:space="preserve">. </w:t>
      </w:r>
      <w:r w:rsidR="00212571">
        <w:t xml:space="preserve">In UL M-TRP transmission, the two TRPs can be configured with </w:t>
      </w:r>
      <w:r w:rsidR="005F5CC6">
        <w:t xml:space="preserve">different </w:t>
      </w:r>
      <w:r w:rsidR="005F5CC6" w:rsidRPr="00980495">
        <w:t>duplex mode</w:t>
      </w:r>
      <w:r w:rsidR="005F5CC6">
        <w:t xml:space="preserve">s, </w:t>
      </w:r>
      <w:r w:rsidR="00E62395">
        <w:t xml:space="preserve">e.g., TRP1 configured with EUTRA-NR and TRP2 not configured with EUTRA-NR, </w:t>
      </w:r>
      <w:r w:rsidR="00212571">
        <w:t xml:space="preserve">and </w:t>
      </w:r>
      <w:r w:rsidR="005F5CC6">
        <w:t>hence</w:t>
      </w:r>
      <w:r w:rsidR="00862732">
        <w:t xml:space="preserve"> can have different value</w:t>
      </w:r>
      <w:r w:rsidR="00AF0317">
        <w:t>s</w:t>
      </w:r>
      <w:r w:rsidR="00862732">
        <w:t xml:space="preserve"> of </w:t>
      </w:r>
      <w:r w:rsidR="00862732" w:rsidRPr="008C3C49">
        <w:t>N</w:t>
      </w:r>
      <w:r w:rsidR="00862732" w:rsidRPr="00163460">
        <w:rPr>
          <w:vertAlign w:val="subscript"/>
        </w:rPr>
        <w:t>TA,offset</w:t>
      </w:r>
      <w:r w:rsidR="00862732">
        <w:t xml:space="preserve">. </w:t>
      </w:r>
      <w:r w:rsidR="005E3142">
        <w:t xml:space="preserve">Consequently, it is necessary to allow gNB to configure at most two </w:t>
      </w:r>
      <w:r w:rsidR="005E3142" w:rsidRPr="008C3C49">
        <w:t>N</w:t>
      </w:r>
      <w:r w:rsidR="005E3142" w:rsidRPr="00163460">
        <w:rPr>
          <w:vertAlign w:val="subscript"/>
        </w:rPr>
        <w:t>TA,offset</w:t>
      </w:r>
      <w:r w:rsidR="005E3142">
        <w:rPr>
          <w:vertAlign w:val="subscript"/>
        </w:rPr>
        <w:t xml:space="preserve"> </w:t>
      </w:r>
      <w:r w:rsidR="005E3142">
        <w:t>for UE in UL M-TRP transmission cases.</w:t>
      </w:r>
    </w:p>
    <w:p w14:paraId="3270908C" w14:textId="7E60F23B" w:rsidR="005F5CC6" w:rsidRDefault="005F5CC6" w:rsidP="005F5CC6">
      <w:pPr>
        <w:spacing w:beforeLines="50" w:before="120"/>
        <w:rPr>
          <w:b/>
        </w:rPr>
      </w:pPr>
      <w:r w:rsidRPr="0002147F">
        <w:rPr>
          <w:rFonts w:hint="eastAsia"/>
          <w:b/>
        </w:rPr>
        <w:t>P</w:t>
      </w:r>
      <w:r w:rsidRPr="0002147F">
        <w:rPr>
          <w:b/>
        </w:rPr>
        <w:t>roposal</w:t>
      </w:r>
      <w:r>
        <w:rPr>
          <w:b/>
        </w:rPr>
        <w:t xml:space="preserve"> 8</w:t>
      </w:r>
      <w:r w:rsidRPr="0002147F">
        <w:rPr>
          <w:b/>
        </w:rPr>
        <w:t>:</w:t>
      </w:r>
      <w:r w:rsidRPr="00D55D42">
        <w:rPr>
          <w:b/>
        </w:rPr>
        <w:t xml:space="preserve"> Support </w:t>
      </w:r>
      <w:r w:rsidR="005E3142">
        <w:rPr>
          <w:b/>
        </w:rPr>
        <w:t xml:space="preserve">configuring </w:t>
      </w:r>
      <w:r w:rsidRPr="00D55D42">
        <w:rPr>
          <w:b/>
        </w:rPr>
        <w:t xml:space="preserve">two </w:t>
      </w:r>
      <w:r w:rsidRPr="00D55D42">
        <w:rPr>
          <w:b/>
          <w:i/>
        </w:rPr>
        <w:t>n-TimingAdvanceOffset</w:t>
      </w:r>
      <w:r w:rsidRPr="00D55D42">
        <w:rPr>
          <w:b/>
        </w:rPr>
        <w:t xml:space="preserve"> values per serving cell for </w:t>
      </w:r>
      <w:r w:rsidR="005E3142">
        <w:rPr>
          <w:b/>
        </w:rPr>
        <w:t>UL M</w:t>
      </w:r>
      <w:r w:rsidRPr="00D55D42">
        <w:rPr>
          <w:b/>
        </w:rPr>
        <w:t xml:space="preserve">-TRP </w:t>
      </w:r>
      <w:r w:rsidR="005E3142">
        <w:rPr>
          <w:b/>
        </w:rPr>
        <w:t>transmission</w:t>
      </w:r>
      <w:r w:rsidRPr="00D55D42">
        <w:rPr>
          <w:b/>
        </w:rPr>
        <w:t>.</w:t>
      </w:r>
    </w:p>
    <w:p w14:paraId="2AF8109C" w14:textId="77777777" w:rsidR="00D303AD" w:rsidRPr="00D55D42" w:rsidRDefault="00D303AD" w:rsidP="005F5CC6">
      <w:pPr>
        <w:spacing w:beforeLines="50" w:before="120"/>
        <w:rPr>
          <w:b/>
        </w:rPr>
      </w:pPr>
    </w:p>
    <w:p w14:paraId="23661078" w14:textId="77777777" w:rsidR="005F5CC6" w:rsidRDefault="005F5CC6" w:rsidP="005F5CC6">
      <w:pPr>
        <w:keepNext/>
        <w:numPr>
          <w:ilvl w:val="0"/>
          <w:numId w:val="16"/>
        </w:numPr>
        <w:autoSpaceDE w:val="0"/>
        <w:autoSpaceDN w:val="0"/>
        <w:adjustRightInd w:val="0"/>
        <w:snapToGrid w:val="0"/>
        <w:spacing w:beforeLines="50" w:before="120" w:afterLines="50" w:after="120"/>
        <w:ind w:left="431" w:hanging="431"/>
        <w:outlineLvl w:val="0"/>
        <w:rPr>
          <w:b/>
          <w:bCs/>
          <w:sz w:val="28"/>
          <w:szCs w:val="20"/>
        </w:rPr>
      </w:pPr>
      <w:r w:rsidRPr="00D55D42">
        <w:rPr>
          <w:b/>
          <w:bCs/>
          <w:sz w:val="28"/>
          <w:szCs w:val="20"/>
        </w:rPr>
        <w:t>Summary a</w:t>
      </w:r>
      <w:r w:rsidRPr="000F1F13">
        <w:rPr>
          <w:b/>
          <w:bCs/>
          <w:sz w:val="28"/>
          <w:szCs w:val="20"/>
        </w:rPr>
        <w:t xml:space="preserve">nd conclusion </w:t>
      </w:r>
    </w:p>
    <w:p w14:paraId="7DB049E7" w14:textId="77777777" w:rsidR="004E7B73" w:rsidRDefault="004E7B73" w:rsidP="004E7B73">
      <w:pPr>
        <w:spacing w:beforeLines="50" w:before="120"/>
        <w:rPr>
          <w:b/>
        </w:rPr>
      </w:pPr>
      <w:r w:rsidRPr="00B8340B">
        <w:rPr>
          <w:b/>
        </w:rPr>
        <w:t>Proposal 1: Support configur</w:t>
      </w:r>
      <w:r>
        <w:rPr>
          <w:b/>
        </w:rPr>
        <w:t>ing</w:t>
      </w:r>
      <w:r w:rsidRPr="00B8340B">
        <w:rPr>
          <w:b/>
        </w:rPr>
        <w:t xml:space="preserve"> two TAGs within a serving cell</w:t>
      </w:r>
      <w:r>
        <w:rPr>
          <w:b/>
        </w:rPr>
        <w:t xml:space="preserve"> for maintenance of two TA values in intra-cell M-TRP case</w:t>
      </w:r>
      <w:r w:rsidRPr="00B8340B">
        <w:rPr>
          <w:b/>
        </w:rPr>
        <w:t>.</w:t>
      </w:r>
    </w:p>
    <w:p w14:paraId="6F102404" w14:textId="4973CC9A" w:rsidR="004E7B73" w:rsidRPr="00046BDA" w:rsidRDefault="004E7B73" w:rsidP="004E7B73">
      <w:pPr>
        <w:spacing w:beforeLines="50" w:before="120"/>
        <w:rPr>
          <w:b/>
        </w:rPr>
      </w:pPr>
      <w:r w:rsidRPr="00046BDA">
        <w:rPr>
          <w:b/>
        </w:rPr>
        <w:t xml:space="preserve">Proposal </w:t>
      </w:r>
      <w:r>
        <w:rPr>
          <w:b/>
        </w:rPr>
        <w:t>2</w:t>
      </w:r>
      <w:r w:rsidRPr="00046BDA">
        <w:rPr>
          <w:b/>
        </w:rPr>
        <w:t>:</w:t>
      </w:r>
      <w:r>
        <w:rPr>
          <w:b/>
        </w:rPr>
        <w:t xml:space="preserve"> Support c</w:t>
      </w:r>
      <w:r w:rsidRPr="00046BDA">
        <w:rPr>
          <w:b/>
        </w:rPr>
        <w:t>onfigur</w:t>
      </w:r>
      <w:r w:rsidR="00F6442E">
        <w:rPr>
          <w:b/>
        </w:rPr>
        <w:t>ing</w:t>
      </w:r>
      <w:r w:rsidRPr="00046BDA">
        <w:rPr>
          <w:b/>
        </w:rPr>
        <w:t xml:space="preserve"> </w:t>
      </w:r>
      <w:r>
        <w:rPr>
          <w:b/>
        </w:rPr>
        <w:t xml:space="preserve">the same </w:t>
      </w:r>
      <w:r w:rsidRPr="00046BDA">
        <w:rPr>
          <w:b/>
        </w:rPr>
        <w:t xml:space="preserve">TAG for </w:t>
      </w:r>
      <w:r>
        <w:rPr>
          <w:b/>
        </w:rPr>
        <w:t xml:space="preserve">all the configured </w:t>
      </w:r>
      <w:r w:rsidRPr="00046BDA">
        <w:rPr>
          <w:b/>
        </w:rPr>
        <w:t>non-serving cell</w:t>
      </w:r>
      <w:r>
        <w:rPr>
          <w:b/>
        </w:rPr>
        <w:t>s in inter-cell M-TRP case</w:t>
      </w:r>
      <w:r w:rsidRPr="00046BDA">
        <w:rPr>
          <w:b/>
        </w:rPr>
        <w:t>.</w:t>
      </w:r>
    </w:p>
    <w:p w14:paraId="5942AC75" w14:textId="77777777" w:rsidR="004E7B73" w:rsidRDefault="004E7B73" w:rsidP="000257BA">
      <w:pPr>
        <w:spacing w:beforeLines="50" w:before="120"/>
        <w:rPr>
          <w:b/>
        </w:rPr>
      </w:pPr>
      <w:r w:rsidRPr="00B00257">
        <w:rPr>
          <w:b/>
        </w:rPr>
        <w:t>P</w:t>
      </w:r>
      <w:r w:rsidRPr="00B00257">
        <w:rPr>
          <w:rFonts w:hint="eastAsia"/>
          <w:b/>
        </w:rPr>
        <w:t>rop</w:t>
      </w:r>
      <w:r w:rsidRPr="00B00257">
        <w:rPr>
          <w:b/>
        </w:rPr>
        <w:t xml:space="preserve">osal 3: </w:t>
      </w:r>
      <w:r>
        <w:rPr>
          <w:b/>
        </w:rPr>
        <w:t xml:space="preserve">RACH based </w:t>
      </w:r>
      <w:r w:rsidRPr="00B00257">
        <w:rPr>
          <w:b/>
        </w:rPr>
        <w:t xml:space="preserve">initial TA acquisition for the second TRP </w:t>
      </w:r>
      <w:r>
        <w:rPr>
          <w:b/>
        </w:rPr>
        <w:t>can be considered in intra-cell M-TRP case.</w:t>
      </w:r>
    </w:p>
    <w:p w14:paraId="6DDED9D8" w14:textId="290CFFC8" w:rsidR="004E7B73" w:rsidRPr="006B2302" w:rsidRDefault="004E7B73" w:rsidP="004E7B73">
      <w:pPr>
        <w:pStyle w:val="a3"/>
        <w:widowControl w:val="0"/>
        <w:numPr>
          <w:ilvl w:val="0"/>
          <w:numId w:val="23"/>
        </w:numPr>
        <w:autoSpaceDE w:val="0"/>
        <w:autoSpaceDN w:val="0"/>
        <w:adjustRightInd w:val="0"/>
        <w:ind w:firstLineChars="0"/>
        <w:rPr>
          <w:b/>
        </w:rPr>
      </w:pPr>
      <w:r w:rsidRPr="006B2302">
        <w:rPr>
          <w:b/>
        </w:rPr>
        <w:t>SSB grouping can be considered for differentiating</w:t>
      </w:r>
      <w:r w:rsidR="007570CA">
        <w:rPr>
          <w:b/>
        </w:rPr>
        <w:t xml:space="preserve"> the</w:t>
      </w:r>
      <w:r w:rsidRPr="006B2302">
        <w:rPr>
          <w:b/>
        </w:rPr>
        <w:t xml:space="preserve"> initial TA of different TRP</w:t>
      </w:r>
      <w:r w:rsidR="007570CA">
        <w:rPr>
          <w:b/>
        </w:rPr>
        <w:t>s</w:t>
      </w:r>
      <w:r w:rsidRPr="006B2302">
        <w:rPr>
          <w:b/>
        </w:rPr>
        <w:t>.</w:t>
      </w:r>
    </w:p>
    <w:p w14:paraId="19582F67" w14:textId="3BAAC84D" w:rsidR="004E7B73" w:rsidRDefault="004E7B73" w:rsidP="004E7B73">
      <w:pPr>
        <w:spacing w:beforeLines="50" w:before="120"/>
      </w:pPr>
      <w:r w:rsidRPr="00DD4998">
        <w:rPr>
          <w:rFonts w:hint="eastAsia"/>
          <w:b/>
        </w:rPr>
        <w:t>Ob</w:t>
      </w:r>
      <w:r w:rsidRPr="00DD4998">
        <w:rPr>
          <w:b/>
        </w:rPr>
        <w:t xml:space="preserve">servation </w:t>
      </w:r>
      <w:r>
        <w:rPr>
          <w:b/>
        </w:rPr>
        <w:t>1</w:t>
      </w:r>
      <w:r w:rsidRPr="00DD4998">
        <w:rPr>
          <w:b/>
        </w:rPr>
        <w:t>:</w:t>
      </w:r>
      <w:r>
        <w:rPr>
          <w:b/>
        </w:rPr>
        <w:t xml:space="preserve"> When two TRPs are asynchronous, the feasibility of RACH-less </w:t>
      </w:r>
      <w:r w:rsidR="005E4238">
        <w:rPr>
          <w:b/>
        </w:rPr>
        <w:t xml:space="preserve">based </w:t>
      </w:r>
      <w:r>
        <w:rPr>
          <w:b/>
        </w:rPr>
        <w:t>second TA acquisition needs to be justified.</w:t>
      </w:r>
    </w:p>
    <w:p w14:paraId="671F46AD" w14:textId="76D0A1E6" w:rsidR="004E7B73" w:rsidRDefault="004E7B73" w:rsidP="000257BA">
      <w:pPr>
        <w:spacing w:beforeLines="50" w:before="120"/>
        <w:rPr>
          <w:b/>
        </w:rPr>
      </w:pPr>
      <w:r w:rsidRPr="004B1878">
        <w:rPr>
          <w:b/>
        </w:rPr>
        <w:t xml:space="preserve">Proposal 4: </w:t>
      </w:r>
      <w:r>
        <w:rPr>
          <w:b/>
        </w:rPr>
        <w:t xml:space="preserve">RACH based </w:t>
      </w:r>
      <w:r w:rsidRPr="00B00257">
        <w:rPr>
          <w:b/>
        </w:rPr>
        <w:t xml:space="preserve">initial TA acquisition for the second TRP </w:t>
      </w:r>
      <w:r>
        <w:rPr>
          <w:b/>
        </w:rPr>
        <w:t xml:space="preserve">corresponding to the non-serving cell can be considered in inter-cell MTRP case. </w:t>
      </w:r>
    </w:p>
    <w:p w14:paraId="3CDFE792" w14:textId="5779F835" w:rsidR="00494BF0" w:rsidRPr="00494BF0" w:rsidRDefault="008C60F2" w:rsidP="0043024A">
      <w:pPr>
        <w:pStyle w:val="a3"/>
        <w:widowControl w:val="0"/>
        <w:numPr>
          <w:ilvl w:val="0"/>
          <w:numId w:val="22"/>
        </w:numPr>
        <w:autoSpaceDE w:val="0"/>
        <w:autoSpaceDN w:val="0"/>
        <w:adjustRightInd w:val="0"/>
        <w:ind w:firstLineChars="0"/>
        <w:rPr>
          <w:b/>
        </w:rPr>
      </w:pPr>
      <w:r w:rsidRPr="0043024A">
        <w:rPr>
          <w:b/>
        </w:rPr>
        <w:t>An</w:t>
      </w:r>
      <w:r>
        <w:rPr>
          <w:b/>
          <w:i/>
        </w:rPr>
        <w:t xml:space="preserve"> </w:t>
      </w:r>
      <w:r w:rsidR="00494BF0" w:rsidRPr="00A95447">
        <w:rPr>
          <w:b/>
          <w:i/>
        </w:rPr>
        <w:t>AdditionalPCIIndex</w:t>
      </w:r>
      <w:r w:rsidR="00494BF0" w:rsidDel="009F72FE">
        <w:rPr>
          <w:b/>
        </w:rPr>
        <w:t xml:space="preserve"> </w:t>
      </w:r>
      <w:r w:rsidR="00494BF0">
        <w:rPr>
          <w:b/>
        </w:rPr>
        <w:t>field need to be introduced in PDCCH order.</w:t>
      </w:r>
    </w:p>
    <w:p w14:paraId="35E746E5" w14:textId="5AC8A173" w:rsidR="004E7B73" w:rsidRDefault="004E7B73" w:rsidP="004E7B73">
      <w:pPr>
        <w:spacing w:beforeLines="50" w:before="120"/>
        <w:rPr>
          <w:b/>
        </w:rPr>
      </w:pPr>
      <w:r w:rsidRPr="00A66B85">
        <w:rPr>
          <w:b/>
        </w:rPr>
        <w:t xml:space="preserve">Proposal </w:t>
      </w:r>
      <w:r>
        <w:rPr>
          <w:b/>
        </w:rPr>
        <w:t>5</w:t>
      </w:r>
      <w:r w:rsidRPr="00A66B85">
        <w:rPr>
          <w:b/>
        </w:rPr>
        <w:t>:</w:t>
      </w:r>
      <w:r w:rsidRPr="00A66B85">
        <w:rPr>
          <w:rFonts w:hint="eastAsia"/>
          <w:b/>
        </w:rPr>
        <w:t xml:space="preserve"> </w:t>
      </w:r>
      <w:r>
        <w:rPr>
          <w:b/>
        </w:rPr>
        <w:t xml:space="preserve">Support </w:t>
      </w:r>
      <w:r w:rsidRPr="00D851DF">
        <w:rPr>
          <w:b/>
        </w:rPr>
        <w:t>TCI</w:t>
      </w:r>
      <w:r>
        <w:rPr>
          <w:b/>
        </w:rPr>
        <w:t>-</w:t>
      </w:r>
      <w:r w:rsidRPr="00D851DF">
        <w:rPr>
          <w:b/>
        </w:rPr>
        <w:t>state/spatial relation</w:t>
      </w:r>
      <w:r>
        <w:rPr>
          <w:b/>
        </w:rPr>
        <w:t xml:space="preserve"> based TA mapping in UL M-TRP transmission</w:t>
      </w:r>
      <w:r w:rsidRPr="00D851DF">
        <w:rPr>
          <w:b/>
        </w:rPr>
        <w:t>.</w:t>
      </w:r>
    </w:p>
    <w:p w14:paraId="04979630" w14:textId="4B765790" w:rsidR="004E7B73" w:rsidRPr="0002147F" w:rsidRDefault="004E7B73" w:rsidP="004E7B73">
      <w:pPr>
        <w:spacing w:beforeLines="50" w:before="120"/>
        <w:rPr>
          <w:b/>
        </w:rPr>
      </w:pPr>
      <w:r w:rsidRPr="0002147F">
        <w:rPr>
          <w:rFonts w:hint="eastAsia"/>
          <w:b/>
        </w:rPr>
        <w:t>P</w:t>
      </w:r>
      <w:r w:rsidRPr="0002147F">
        <w:rPr>
          <w:b/>
        </w:rPr>
        <w:t>roposal</w:t>
      </w:r>
      <w:r>
        <w:rPr>
          <w:b/>
        </w:rPr>
        <w:t xml:space="preserve"> 6</w:t>
      </w:r>
      <w:r w:rsidRPr="0002147F">
        <w:rPr>
          <w:b/>
        </w:rPr>
        <w:t xml:space="preserve">: </w:t>
      </w:r>
      <w:r>
        <w:rPr>
          <w:b/>
        </w:rPr>
        <w:t>S</w:t>
      </w:r>
      <w:r w:rsidRPr="008C4C94">
        <w:rPr>
          <w:b/>
        </w:rPr>
        <w:t xml:space="preserve">cheduling constraint </w:t>
      </w:r>
      <w:r>
        <w:rPr>
          <w:b/>
        </w:rPr>
        <w:t xml:space="preserve">in time domain </w:t>
      </w:r>
      <w:r w:rsidRPr="008C4C94">
        <w:rPr>
          <w:b/>
        </w:rPr>
        <w:t>can be introduced to avoid overlap</w:t>
      </w:r>
      <w:r>
        <w:rPr>
          <w:b/>
        </w:rPr>
        <w:t xml:space="preserve"> of two consecutive UL slot</w:t>
      </w:r>
      <w:r w:rsidR="008C60F2">
        <w:rPr>
          <w:b/>
        </w:rPr>
        <w:t>s</w:t>
      </w:r>
      <w:r>
        <w:rPr>
          <w:b/>
        </w:rPr>
        <w:t xml:space="preserve"> with different </w:t>
      </w:r>
      <w:r w:rsidRPr="0002147F">
        <w:rPr>
          <w:b/>
        </w:rPr>
        <w:t>TA</w:t>
      </w:r>
      <w:r>
        <w:rPr>
          <w:b/>
        </w:rPr>
        <w:t xml:space="preserve"> values</w:t>
      </w:r>
      <w:r w:rsidRPr="0002147F">
        <w:rPr>
          <w:rFonts w:hint="eastAsia"/>
          <w:b/>
        </w:rPr>
        <w:t>.</w:t>
      </w:r>
    </w:p>
    <w:p w14:paraId="535AE44F" w14:textId="4275E045" w:rsidR="004E7B73" w:rsidRDefault="00117D50">
      <w:pPr>
        <w:spacing w:beforeLines="50" w:before="120"/>
        <w:rPr>
          <w:b/>
        </w:rPr>
      </w:pPr>
      <w:r w:rsidRPr="000257BA">
        <w:rPr>
          <w:b/>
        </w:rPr>
        <w:t xml:space="preserve">Proposal 7: Support two independent reference timings for two TAs. </w:t>
      </w:r>
    </w:p>
    <w:p w14:paraId="60F5910D" w14:textId="6159E2A8" w:rsidR="004E7B73" w:rsidRPr="00D55D42" w:rsidRDefault="004E7B73" w:rsidP="004E7B73">
      <w:pPr>
        <w:spacing w:beforeLines="50" w:before="120"/>
        <w:rPr>
          <w:b/>
        </w:rPr>
      </w:pPr>
      <w:r w:rsidRPr="0002147F">
        <w:rPr>
          <w:rFonts w:hint="eastAsia"/>
          <w:b/>
        </w:rPr>
        <w:t>P</w:t>
      </w:r>
      <w:r w:rsidRPr="0002147F">
        <w:rPr>
          <w:b/>
        </w:rPr>
        <w:t>roposal</w:t>
      </w:r>
      <w:r>
        <w:rPr>
          <w:b/>
        </w:rPr>
        <w:t xml:space="preserve"> 8</w:t>
      </w:r>
      <w:r w:rsidRPr="0002147F">
        <w:rPr>
          <w:b/>
        </w:rPr>
        <w:t>:</w:t>
      </w:r>
      <w:r w:rsidRPr="00D55D42">
        <w:rPr>
          <w:b/>
        </w:rPr>
        <w:t xml:space="preserve"> Support </w:t>
      </w:r>
      <w:r>
        <w:rPr>
          <w:b/>
        </w:rPr>
        <w:t xml:space="preserve">configuring </w:t>
      </w:r>
      <w:r w:rsidRPr="00D55D42">
        <w:rPr>
          <w:b/>
        </w:rPr>
        <w:t xml:space="preserve">two </w:t>
      </w:r>
      <w:r w:rsidRPr="00D55D42">
        <w:rPr>
          <w:b/>
          <w:i/>
        </w:rPr>
        <w:t>n-TimingAdvanceOffset</w:t>
      </w:r>
      <w:r w:rsidRPr="00D55D42">
        <w:rPr>
          <w:b/>
        </w:rPr>
        <w:t xml:space="preserve"> values per serving cell for </w:t>
      </w:r>
      <w:r>
        <w:rPr>
          <w:b/>
        </w:rPr>
        <w:t>UL M</w:t>
      </w:r>
      <w:r w:rsidRPr="00D55D42">
        <w:rPr>
          <w:b/>
        </w:rPr>
        <w:t xml:space="preserve">-TRP </w:t>
      </w:r>
      <w:r>
        <w:rPr>
          <w:b/>
        </w:rPr>
        <w:t>transmission</w:t>
      </w:r>
      <w:r w:rsidRPr="00D55D42">
        <w:rPr>
          <w:b/>
        </w:rPr>
        <w:t>.</w:t>
      </w:r>
    </w:p>
    <w:p w14:paraId="047959C2" w14:textId="619F119B" w:rsidR="005F5CC6" w:rsidRPr="006B2302" w:rsidRDefault="005F5CC6" w:rsidP="005F5CC6">
      <w:pPr>
        <w:spacing w:afterLines="50" w:after="120"/>
        <w:rPr>
          <w:b/>
        </w:rPr>
      </w:pPr>
    </w:p>
    <w:p w14:paraId="3E7521B2" w14:textId="77777777" w:rsidR="005F5CC6" w:rsidRPr="005B6BEF" w:rsidRDefault="005F5CC6" w:rsidP="005F5CC6">
      <w:pPr>
        <w:widowControl w:val="0"/>
        <w:spacing w:afterLines="50" w:after="120" w:line="360" w:lineRule="auto"/>
        <w:jc w:val="left"/>
      </w:pPr>
    </w:p>
    <w:p w14:paraId="2E9A88AD" w14:textId="77777777" w:rsidR="005F5CC6" w:rsidRPr="00542810" w:rsidRDefault="005F5CC6" w:rsidP="005F5CC6">
      <w:pPr>
        <w:keepNext/>
        <w:numPr>
          <w:ilvl w:val="0"/>
          <w:numId w:val="16"/>
        </w:numPr>
        <w:autoSpaceDE w:val="0"/>
        <w:autoSpaceDN w:val="0"/>
        <w:adjustRightInd w:val="0"/>
        <w:snapToGrid w:val="0"/>
        <w:spacing w:beforeLines="50" w:before="120"/>
        <w:outlineLvl w:val="0"/>
        <w:rPr>
          <w:b/>
          <w:bCs/>
          <w:sz w:val="28"/>
          <w:szCs w:val="20"/>
        </w:rPr>
      </w:pPr>
      <w:r>
        <w:rPr>
          <w:b/>
          <w:bCs/>
          <w:sz w:val="28"/>
          <w:szCs w:val="20"/>
        </w:rPr>
        <w:t>References</w:t>
      </w:r>
    </w:p>
    <w:p w14:paraId="0D1E179E" w14:textId="57A3949B" w:rsidR="003C45DA" w:rsidRPr="005F5CC6" w:rsidRDefault="005F5CC6" w:rsidP="005F5CC6">
      <w:pPr>
        <w:spacing w:beforeLines="50" w:before="120"/>
        <w:rPr>
          <w:rFonts w:eastAsiaTheme="minorEastAsia"/>
        </w:rPr>
      </w:pPr>
      <w:r>
        <w:t xml:space="preserve">[1] </w:t>
      </w:r>
      <w:r w:rsidRPr="00941E57">
        <w:t>Draft Minutes report RAN1#109-e, Chairman, RAN1#109-e, May 09-20</w:t>
      </w:r>
      <w:bookmarkStart w:id="5" w:name="_GoBack"/>
      <w:bookmarkEnd w:id="5"/>
      <w:r w:rsidRPr="00941E57">
        <w:t>, 2022</w:t>
      </w:r>
      <w:r w:rsidR="00333EDA">
        <w:t>.</w:t>
      </w:r>
    </w:p>
    <w:sectPr w:rsidR="003C45DA" w:rsidRPr="005F5CC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A3A6A" w14:textId="77777777" w:rsidR="00603971" w:rsidRDefault="00603971"/>
  </w:endnote>
  <w:endnote w:type="continuationSeparator" w:id="0">
    <w:p w14:paraId="45156ADD" w14:textId="77777777" w:rsidR="00603971" w:rsidRDefault="00603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3AA04" w14:textId="77777777" w:rsidR="00603971" w:rsidRDefault="00603971"/>
  </w:footnote>
  <w:footnote w:type="continuationSeparator" w:id="0">
    <w:p w14:paraId="588B923F" w14:textId="77777777" w:rsidR="00603971" w:rsidRDefault="0060397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14771"/>
    <w:multiLevelType w:val="hybridMultilevel"/>
    <w:tmpl w:val="F43C4062"/>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B12788"/>
    <w:multiLevelType w:val="hybridMultilevel"/>
    <w:tmpl w:val="81A286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1285"/>
        </w:tabs>
        <w:ind w:left="1285"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4"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5"/>
  </w:num>
  <w:num w:numId="5">
    <w:abstractNumId w:val="21"/>
  </w:num>
  <w:num w:numId="6">
    <w:abstractNumId w:val="6"/>
  </w:num>
  <w:num w:numId="7">
    <w:abstractNumId w:val="2"/>
  </w:num>
  <w:num w:numId="8">
    <w:abstractNumId w:val="17"/>
  </w:num>
  <w:num w:numId="9">
    <w:abstractNumId w:val="12"/>
  </w:num>
  <w:num w:numId="10">
    <w:abstractNumId w:val="1"/>
  </w:num>
  <w:num w:numId="11">
    <w:abstractNumId w:val="19"/>
  </w:num>
  <w:num w:numId="12">
    <w:abstractNumId w:val="4"/>
  </w:num>
  <w:num w:numId="13">
    <w:abstractNumId w:val="8"/>
  </w:num>
  <w:num w:numId="14">
    <w:abstractNumId w:val="8"/>
  </w:num>
  <w:num w:numId="15">
    <w:abstractNumId w:val="18"/>
  </w:num>
  <w:num w:numId="16">
    <w:abstractNumId w:val="14"/>
  </w:num>
  <w:num w:numId="17">
    <w:abstractNumId w:val="7"/>
  </w:num>
  <w:num w:numId="18">
    <w:abstractNumId w:val="11"/>
  </w:num>
  <w:num w:numId="19">
    <w:abstractNumId w:val="3"/>
  </w:num>
  <w:num w:numId="20">
    <w:abstractNumId w:val="9"/>
  </w:num>
  <w:num w:numId="21">
    <w:abstractNumId w:val="13"/>
  </w:num>
  <w:num w:numId="22">
    <w:abstractNumId w:val="20"/>
  </w:num>
  <w:num w:numId="23">
    <w:abstractNumId w:val="5"/>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333"/>
    <w:rsid w:val="00002051"/>
    <w:rsid w:val="000257BA"/>
    <w:rsid w:val="000301D7"/>
    <w:rsid w:val="0004031A"/>
    <w:rsid w:val="0006038C"/>
    <w:rsid w:val="000713E2"/>
    <w:rsid w:val="000722D8"/>
    <w:rsid w:val="00080315"/>
    <w:rsid w:val="00082C4E"/>
    <w:rsid w:val="00091B1B"/>
    <w:rsid w:val="00097B6A"/>
    <w:rsid w:val="000A2A45"/>
    <w:rsid w:val="000A62EC"/>
    <w:rsid w:val="000A6FCD"/>
    <w:rsid w:val="000B46EC"/>
    <w:rsid w:val="000D446A"/>
    <w:rsid w:val="000E7370"/>
    <w:rsid w:val="00105091"/>
    <w:rsid w:val="00107563"/>
    <w:rsid w:val="00117D50"/>
    <w:rsid w:val="001456B1"/>
    <w:rsid w:val="00151313"/>
    <w:rsid w:val="00152AD4"/>
    <w:rsid w:val="001541B5"/>
    <w:rsid w:val="001642C9"/>
    <w:rsid w:val="001F22C1"/>
    <w:rsid w:val="00212571"/>
    <w:rsid w:val="00235D43"/>
    <w:rsid w:val="0026396D"/>
    <w:rsid w:val="00270911"/>
    <w:rsid w:val="0027689D"/>
    <w:rsid w:val="00283653"/>
    <w:rsid w:val="00283F2E"/>
    <w:rsid w:val="002A458D"/>
    <w:rsid w:val="002A4C95"/>
    <w:rsid w:val="00333EDA"/>
    <w:rsid w:val="00395C21"/>
    <w:rsid w:val="003A541E"/>
    <w:rsid w:val="003C45DA"/>
    <w:rsid w:val="003D05F5"/>
    <w:rsid w:val="003D0814"/>
    <w:rsid w:val="003F1333"/>
    <w:rsid w:val="00400E46"/>
    <w:rsid w:val="00416183"/>
    <w:rsid w:val="0043024A"/>
    <w:rsid w:val="00432AFF"/>
    <w:rsid w:val="0044051A"/>
    <w:rsid w:val="004506EF"/>
    <w:rsid w:val="004628A8"/>
    <w:rsid w:val="00477E48"/>
    <w:rsid w:val="00483B0B"/>
    <w:rsid w:val="004872FB"/>
    <w:rsid w:val="00487752"/>
    <w:rsid w:val="0049023C"/>
    <w:rsid w:val="00494BF0"/>
    <w:rsid w:val="004A2D98"/>
    <w:rsid w:val="004B2733"/>
    <w:rsid w:val="004D0BAA"/>
    <w:rsid w:val="004D4DF0"/>
    <w:rsid w:val="004E3D65"/>
    <w:rsid w:val="004E7B73"/>
    <w:rsid w:val="004F0AC4"/>
    <w:rsid w:val="004F5BC5"/>
    <w:rsid w:val="0050033A"/>
    <w:rsid w:val="00500412"/>
    <w:rsid w:val="0051172F"/>
    <w:rsid w:val="00511F0C"/>
    <w:rsid w:val="005128DE"/>
    <w:rsid w:val="00513852"/>
    <w:rsid w:val="005164D6"/>
    <w:rsid w:val="005264D5"/>
    <w:rsid w:val="00531569"/>
    <w:rsid w:val="00546F67"/>
    <w:rsid w:val="00550641"/>
    <w:rsid w:val="00556957"/>
    <w:rsid w:val="005920B7"/>
    <w:rsid w:val="005A3CCE"/>
    <w:rsid w:val="005D4CD7"/>
    <w:rsid w:val="005E3142"/>
    <w:rsid w:val="005E4238"/>
    <w:rsid w:val="005F5CC6"/>
    <w:rsid w:val="00603971"/>
    <w:rsid w:val="00630741"/>
    <w:rsid w:val="0063787F"/>
    <w:rsid w:val="00665B81"/>
    <w:rsid w:val="006C5D4F"/>
    <w:rsid w:val="00701EE3"/>
    <w:rsid w:val="00704096"/>
    <w:rsid w:val="007204D8"/>
    <w:rsid w:val="00720BEA"/>
    <w:rsid w:val="00735D70"/>
    <w:rsid w:val="00735FD2"/>
    <w:rsid w:val="007370B2"/>
    <w:rsid w:val="007570CA"/>
    <w:rsid w:val="007808ED"/>
    <w:rsid w:val="00792F11"/>
    <w:rsid w:val="00796EC9"/>
    <w:rsid w:val="007B1923"/>
    <w:rsid w:val="007B4619"/>
    <w:rsid w:val="007C3A28"/>
    <w:rsid w:val="007D0FF6"/>
    <w:rsid w:val="007E138F"/>
    <w:rsid w:val="007E2257"/>
    <w:rsid w:val="007E3DB7"/>
    <w:rsid w:val="007E46D2"/>
    <w:rsid w:val="007F46C9"/>
    <w:rsid w:val="00815F52"/>
    <w:rsid w:val="00817022"/>
    <w:rsid w:val="00830E30"/>
    <w:rsid w:val="00845F65"/>
    <w:rsid w:val="00846E41"/>
    <w:rsid w:val="00854123"/>
    <w:rsid w:val="00862732"/>
    <w:rsid w:val="008632BB"/>
    <w:rsid w:val="00863FBA"/>
    <w:rsid w:val="00872D6A"/>
    <w:rsid w:val="008855C3"/>
    <w:rsid w:val="008A5D8C"/>
    <w:rsid w:val="008A7F64"/>
    <w:rsid w:val="008B7D56"/>
    <w:rsid w:val="008C60F2"/>
    <w:rsid w:val="008D179D"/>
    <w:rsid w:val="008D38C6"/>
    <w:rsid w:val="008E361E"/>
    <w:rsid w:val="008E655E"/>
    <w:rsid w:val="008F0C54"/>
    <w:rsid w:val="008F0D91"/>
    <w:rsid w:val="00917DD7"/>
    <w:rsid w:val="00930104"/>
    <w:rsid w:val="00935DC8"/>
    <w:rsid w:val="00943025"/>
    <w:rsid w:val="009553F3"/>
    <w:rsid w:val="009E171B"/>
    <w:rsid w:val="009F72FE"/>
    <w:rsid w:val="00A53D7F"/>
    <w:rsid w:val="00A5782A"/>
    <w:rsid w:val="00A6241C"/>
    <w:rsid w:val="00A83B18"/>
    <w:rsid w:val="00AB0E22"/>
    <w:rsid w:val="00AB40C0"/>
    <w:rsid w:val="00AD2E90"/>
    <w:rsid w:val="00AE0097"/>
    <w:rsid w:val="00AF0317"/>
    <w:rsid w:val="00B149B2"/>
    <w:rsid w:val="00B1503F"/>
    <w:rsid w:val="00B523AD"/>
    <w:rsid w:val="00B562A0"/>
    <w:rsid w:val="00B6000E"/>
    <w:rsid w:val="00B74B3A"/>
    <w:rsid w:val="00B82B3A"/>
    <w:rsid w:val="00BA0DA3"/>
    <w:rsid w:val="00BD032B"/>
    <w:rsid w:val="00BD2506"/>
    <w:rsid w:val="00BD3093"/>
    <w:rsid w:val="00BF0E22"/>
    <w:rsid w:val="00BF58B5"/>
    <w:rsid w:val="00C07C5E"/>
    <w:rsid w:val="00C223F6"/>
    <w:rsid w:val="00C44A4A"/>
    <w:rsid w:val="00C471B0"/>
    <w:rsid w:val="00C517B9"/>
    <w:rsid w:val="00C54BBD"/>
    <w:rsid w:val="00C65888"/>
    <w:rsid w:val="00C77BE4"/>
    <w:rsid w:val="00C908EB"/>
    <w:rsid w:val="00C90DCA"/>
    <w:rsid w:val="00CB0A53"/>
    <w:rsid w:val="00CC1ACD"/>
    <w:rsid w:val="00CC646B"/>
    <w:rsid w:val="00CD4DAF"/>
    <w:rsid w:val="00D158AB"/>
    <w:rsid w:val="00D2282A"/>
    <w:rsid w:val="00D303AD"/>
    <w:rsid w:val="00D306FA"/>
    <w:rsid w:val="00D31689"/>
    <w:rsid w:val="00D41539"/>
    <w:rsid w:val="00D45EFF"/>
    <w:rsid w:val="00D54BD3"/>
    <w:rsid w:val="00D62FCE"/>
    <w:rsid w:val="00D639A1"/>
    <w:rsid w:val="00D7213D"/>
    <w:rsid w:val="00D7452C"/>
    <w:rsid w:val="00D80411"/>
    <w:rsid w:val="00D8279C"/>
    <w:rsid w:val="00D86FAF"/>
    <w:rsid w:val="00D91829"/>
    <w:rsid w:val="00DA6D4A"/>
    <w:rsid w:val="00DD71EC"/>
    <w:rsid w:val="00DE15B2"/>
    <w:rsid w:val="00DE279D"/>
    <w:rsid w:val="00E15AF4"/>
    <w:rsid w:val="00E21E6E"/>
    <w:rsid w:val="00E36C2E"/>
    <w:rsid w:val="00E40058"/>
    <w:rsid w:val="00E41171"/>
    <w:rsid w:val="00E55178"/>
    <w:rsid w:val="00E62395"/>
    <w:rsid w:val="00E73297"/>
    <w:rsid w:val="00E76E9B"/>
    <w:rsid w:val="00E82949"/>
    <w:rsid w:val="00E855C6"/>
    <w:rsid w:val="00E97DF9"/>
    <w:rsid w:val="00EA2977"/>
    <w:rsid w:val="00EC168A"/>
    <w:rsid w:val="00EC46FB"/>
    <w:rsid w:val="00EE09AF"/>
    <w:rsid w:val="00F01535"/>
    <w:rsid w:val="00F06904"/>
    <w:rsid w:val="00F55BDC"/>
    <w:rsid w:val="00F57DD0"/>
    <w:rsid w:val="00F636C8"/>
    <w:rsid w:val="00F6442E"/>
    <w:rsid w:val="00F72087"/>
    <w:rsid w:val="00F86A91"/>
    <w:rsid w:val="00FB493F"/>
    <w:rsid w:val="00FC3EFB"/>
    <w:rsid w:val="00FD04BB"/>
    <w:rsid w:val="00FE1453"/>
    <w:rsid w:val="00FE653B"/>
    <w:rsid w:val="00FE7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333"/>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Char"/>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3F1333"/>
    <w:rPr>
      <w:rFonts w:ascii="Times New Roman" w:eastAsia="Times New Roman"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0"/>
    <w:link w:val="2"/>
    <w:uiPriority w:val="9"/>
    <w:rsid w:val="003F1333"/>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3F1333"/>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3F1333"/>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3F1333"/>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3F1333"/>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3F1333"/>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3F1333"/>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3F1333"/>
    <w:rPr>
      <w:rFonts w:ascii="Arial" w:eastAsia="Times New Roman" w:hAnsi="Arial" w:cs="Arial"/>
      <w:kern w:val="0"/>
      <w:sz w:val="22"/>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Task Body"/>
    <w:basedOn w:val="a"/>
    <w:link w:val="Char"/>
    <w:uiPriority w:val="34"/>
    <w:qFormat/>
    <w:rsid w:val="003F1333"/>
    <w:pPr>
      <w:ind w:firstLineChars="200" w:firstLine="420"/>
    </w:pPr>
  </w:style>
  <w:style w:type="table" w:styleId="a4">
    <w:name w:val="Table Grid"/>
    <w:basedOn w:val="a1"/>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uiPriority w:val="35"/>
    <w:rsid w:val="003F1333"/>
    <w:rPr>
      <w:rFonts w:ascii="Times New Roman" w:eastAsia="宋体" w:hAnsi="Times New Roman" w:cs="Times New Roman"/>
      <w:b/>
      <w:bCs/>
      <w:kern w:val="0"/>
      <w:sz w:val="20"/>
      <w:szCs w:val="20"/>
      <w:lang w:eastAsia="en-US"/>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rsid w:val="003F1333"/>
    <w:rPr>
      <w:rFonts w:ascii="Times New Roman" w:eastAsia="Times New Roman" w:hAnsi="Times New Roman" w:cs="Calibri"/>
      <w:kern w:val="0"/>
      <w:sz w:val="22"/>
      <w:szCs w:val="21"/>
    </w:rPr>
  </w:style>
  <w:style w:type="character" w:styleId="a6">
    <w:name w:val="Strong"/>
    <w:basedOn w:val="a0"/>
    <w:uiPriority w:val="22"/>
    <w:qFormat/>
    <w:rsid w:val="003F1333"/>
    <w:rPr>
      <w:b/>
      <w:bCs/>
    </w:rPr>
  </w:style>
  <w:style w:type="character" w:customStyle="1" w:styleId="apple-converted-space">
    <w:name w:val="apple-converted-space"/>
    <w:qFormat/>
    <w:rsid w:val="003F1333"/>
  </w:style>
  <w:style w:type="paragraph" w:styleId="a7">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8">
    <w:name w:val="annotation reference"/>
    <w:basedOn w:val="a0"/>
    <w:semiHidden/>
    <w:unhideWhenUsed/>
    <w:rsid w:val="003F1333"/>
    <w:rPr>
      <w:sz w:val="21"/>
      <w:szCs w:val="21"/>
    </w:rPr>
  </w:style>
  <w:style w:type="paragraph" w:styleId="a9">
    <w:name w:val="annotation text"/>
    <w:basedOn w:val="a"/>
    <w:link w:val="Char1"/>
    <w:semiHidden/>
    <w:unhideWhenUsed/>
    <w:rsid w:val="003F1333"/>
    <w:pPr>
      <w:jc w:val="left"/>
    </w:pPr>
  </w:style>
  <w:style w:type="character" w:customStyle="1" w:styleId="Char1">
    <w:name w:val="批注文字 Char"/>
    <w:basedOn w:val="a0"/>
    <w:link w:val="a9"/>
    <w:semiHidden/>
    <w:rsid w:val="003F1333"/>
    <w:rPr>
      <w:rFonts w:ascii="Times New Roman" w:eastAsia="Times New Roman" w:hAnsi="Times New Roman" w:cs="Calibri"/>
      <w:kern w:val="0"/>
      <w:sz w:val="22"/>
      <w:szCs w:val="21"/>
    </w:rPr>
  </w:style>
  <w:style w:type="paragraph" w:styleId="aa">
    <w:name w:val="Balloon Text"/>
    <w:basedOn w:val="a"/>
    <w:link w:val="Char2"/>
    <w:uiPriority w:val="99"/>
    <w:semiHidden/>
    <w:unhideWhenUsed/>
    <w:rsid w:val="003F1333"/>
    <w:rPr>
      <w:sz w:val="18"/>
      <w:szCs w:val="18"/>
    </w:rPr>
  </w:style>
  <w:style w:type="character" w:customStyle="1" w:styleId="Char2">
    <w:name w:val="批注框文本 Char"/>
    <w:basedOn w:val="a0"/>
    <w:link w:val="aa"/>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b">
    <w:name w:val="annotation subject"/>
    <w:basedOn w:val="a9"/>
    <w:next w:val="a9"/>
    <w:link w:val="Char3"/>
    <w:uiPriority w:val="99"/>
    <w:semiHidden/>
    <w:unhideWhenUsed/>
    <w:rsid w:val="00D639A1"/>
    <w:rPr>
      <w:b/>
      <w:bCs/>
    </w:rPr>
  </w:style>
  <w:style w:type="character" w:customStyle="1" w:styleId="Char3">
    <w:name w:val="批注主题 Char"/>
    <w:basedOn w:val="Char1"/>
    <w:link w:val="ab"/>
    <w:uiPriority w:val="99"/>
    <w:semiHidden/>
    <w:rsid w:val="00D639A1"/>
    <w:rPr>
      <w:rFonts w:ascii="Times New Roman" w:eastAsia="Times New Roman" w:hAnsi="Times New Roman" w:cs="Calibri"/>
      <w:b/>
      <w:bCs/>
      <w:kern w:val="0"/>
      <w:sz w:val="22"/>
      <w:szCs w:val="21"/>
    </w:rPr>
  </w:style>
  <w:style w:type="paragraph" w:styleId="ac">
    <w:name w:val="header"/>
    <w:basedOn w:val="a"/>
    <w:link w:val="Char4"/>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c"/>
    <w:uiPriority w:val="99"/>
    <w:rsid w:val="00A5782A"/>
    <w:rPr>
      <w:rFonts w:ascii="Times New Roman" w:eastAsia="Times New Roman" w:hAnsi="Times New Roman" w:cs="Calibri"/>
      <w:kern w:val="0"/>
      <w:sz w:val="18"/>
      <w:szCs w:val="18"/>
    </w:rPr>
  </w:style>
  <w:style w:type="paragraph" w:styleId="ad">
    <w:name w:val="footer"/>
    <w:basedOn w:val="a"/>
    <w:link w:val="Char5"/>
    <w:uiPriority w:val="99"/>
    <w:unhideWhenUsed/>
    <w:rsid w:val="00A5782A"/>
    <w:pPr>
      <w:tabs>
        <w:tab w:val="center" w:pos="4153"/>
        <w:tab w:val="right" w:pos="8306"/>
      </w:tabs>
      <w:snapToGrid w:val="0"/>
      <w:jc w:val="left"/>
    </w:pPr>
    <w:rPr>
      <w:sz w:val="18"/>
      <w:szCs w:val="18"/>
    </w:rPr>
  </w:style>
  <w:style w:type="character" w:customStyle="1" w:styleId="Char5">
    <w:name w:val="页脚 Char"/>
    <w:basedOn w:val="a0"/>
    <w:link w:val="ad"/>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e">
    <w:name w:val="Emphasis"/>
    <w:qFormat/>
    <w:rsid w:val="005F5CC6"/>
    <w:rPr>
      <w:i/>
      <w:iCs/>
    </w:rPr>
  </w:style>
  <w:style w:type="character" w:styleId="af">
    <w:name w:val="Placeholder Text"/>
    <w:basedOn w:val="a0"/>
    <w:uiPriority w:val="99"/>
    <w:semiHidden/>
    <w:rsid w:val="00E36C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A3325-4171-4D86-92A4-BB10033C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2425</Words>
  <Characters>13827</Characters>
  <Application>Microsoft Office Word</Application>
  <DocSecurity>0</DocSecurity>
  <Lines>115</Lines>
  <Paragraphs>32</Paragraphs>
  <ScaleCrop>false</ScaleCrop>
  <Company>Huawei Technologies Co.,Ltd.</Company>
  <LinksUpToDate>false</LinksUpToDate>
  <CharactersWithSpaces>16220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Bo Fan</cp:lastModifiedBy>
  <cp:revision>19</cp:revision>
  <dcterms:created xsi:type="dcterms:W3CDTF">2022-08-12T08:14:00Z</dcterms:created>
  <dcterms:modified xsi:type="dcterms:W3CDTF">2022-08-12T09:54:00Z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(3)TqfJOGdG8jYGp82r6dloNZSu/CcLzmCvMBsdCjJE3KNCMlb8T3u+nqrPhuLdwJEBb7cF7ENk
qzJGyGEJOaizuT1eGWYboHTIEkhnmH8YjGKWTV0sedvYAzpUYTmIAVBdEYNpSttILtGgUkLf
W/d/BdFtXbEEmEb2dDoRfbtFMgUkZdzH/Oh7dwkA8gusMAvI585H1pZjfowC8SCdOopbWuCL
0hZ+t9OlcCgl6JbZ4O</vt:lpwstr>
  </property>
  <property fmtid="{D5CDD505-2E9C-101B-9397-08002B2CF9AE}" pid="3" name="_2015_ms_pID_7253431">
    <vt:lpwstr>MyZJTWU5b0rCpwa5qjOLdRV1cMY0L95ZRtW6D+WlIa6KRuOYlpfWaM
sUT27WG18FfQ//2WeZ9S9dQxnoiQPx/Aii5p6LVNyfejTu1wDzHwUYzU2avnbD2lLyWHNyjc
fE+TixdukwAhAo4FLj36M5n9YBWEx9o1leHUKifkVVkzjdJCA33rYIkC/1jLD/N+8CEFeV3O
t5Cbsd51HNGgGZmQhWXBOfdmp/XVY7G1Byvi</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1659519967</vt:lpwstr>
  </property>
</Properties>
</file>