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2744B4">
        <w:rPr>
          <w:b/>
          <w:noProof/>
          <w:lang w:eastAsia="fr-FR"/>
        </w:rPr>
        <w:t>110</w:t>
      </w:r>
      <w:r w:rsidR="00B76B34">
        <w:rPr>
          <w:b/>
          <w:noProof/>
          <w:lang w:eastAsia="fr-FR"/>
        </w:rPr>
        <w:t>-</w:t>
      </w:r>
      <w:r w:rsidR="00560C46">
        <w:rPr>
          <w:b/>
          <w:noProof/>
          <w:lang w:eastAsia="fr-FR"/>
        </w:rPr>
        <w:t>e</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A9596F" w:rsidRPr="00A9596F">
        <w:rPr>
          <w:b/>
        </w:rPr>
        <w:t>R1-2205826</w:t>
      </w:r>
    </w:p>
    <w:p w:rsidR="00872D44" w:rsidRDefault="007B0CAD" w:rsidP="00E05E6B">
      <w:pPr>
        <w:tabs>
          <w:tab w:val="right" w:pos="9216"/>
        </w:tabs>
        <w:rPr>
          <w:b/>
          <w:noProof/>
          <w:lang w:eastAsia="fr-FR"/>
        </w:rPr>
      </w:pPr>
      <w:r w:rsidRPr="007B0CAD">
        <w:rPr>
          <w:b/>
          <w:noProof/>
          <w:lang w:eastAsia="fr-FR"/>
        </w:rPr>
        <w:t>Toulouse, France, August 22nd – 26th</w:t>
      </w:r>
      <w:r w:rsidR="00161BA1" w:rsidRPr="00161BA1">
        <w:rPr>
          <w:b/>
          <w:noProof/>
          <w:lang w:eastAsia="fr-FR"/>
        </w:rPr>
        <w:t>, 2022</w:t>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F51252" w:rsidRPr="00F51252">
        <w:rPr>
          <w:b/>
          <w:kern w:val="2"/>
          <w:lang w:eastAsia="zh-CN"/>
        </w:rPr>
        <w:t>9.12.1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F51252" w:rsidRPr="00F51252">
        <w:rPr>
          <w:b/>
          <w:kern w:val="2"/>
          <w:lang w:eastAsia="zh-CN"/>
        </w:rPr>
        <w:t>Discussion on NR NTN coverage enhancement</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Heading1"/>
      </w:pPr>
      <w:bookmarkStart w:id="0" w:name="_Ref124589705"/>
      <w:bookmarkStart w:id="1" w:name="_Ref129681862"/>
      <w:r w:rsidRPr="00FF3EEC">
        <w:t>Introduction</w:t>
      </w:r>
      <w:bookmarkEnd w:id="0"/>
      <w:bookmarkEnd w:id="1"/>
    </w:p>
    <w:p w:rsidR="00797A4B" w:rsidRDefault="00F807A6" w:rsidP="00607773">
      <w:pPr>
        <w:jc w:val="both"/>
        <w:rPr>
          <w:sz w:val="20"/>
        </w:rPr>
      </w:pPr>
      <w:r w:rsidRPr="008A634D">
        <w:rPr>
          <w:sz w:val="20"/>
        </w:rPr>
        <w:t xml:space="preserve">In RAN95# e-meeting, a new Rel-18 work item defining enhancements for NG-RAN based Non-Terrestrial Networks was approved [1]. Among other objectives, this  new work item aims to </w:t>
      </w:r>
      <w:r w:rsidR="00612E0F">
        <w:rPr>
          <w:sz w:val="20"/>
        </w:rPr>
        <w:t>introduce</w:t>
      </w:r>
      <w:r w:rsidRPr="008A634D">
        <w:rPr>
          <w:sz w:val="20"/>
        </w:rPr>
        <w:t xml:space="preserve"> optimized performance </w:t>
      </w:r>
      <w:r w:rsidR="00797A4B">
        <w:rPr>
          <w:sz w:val="20"/>
        </w:rPr>
        <w:t xml:space="preserve">and improve the NTN coverage </w:t>
      </w:r>
      <w:r w:rsidRPr="008A634D">
        <w:rPr>
          <w:sz w:val="20"/>
        </w:rPr>
        <w:t>especially whe</w:t>
      </w:r>
      <w:r w:rsidR="00797A4B">
        <w:rPr>
          <w:sz w:val="20"/>
        </w:rPr>
        <w:t xml:space="preserve">n addressing handset terminals, </w:t>
      </w:r>
      <w:r w:rsidRPr="008A634D">
        <w:rPr>
          <w:sz w:val="20"/>
        </w:rPr>
        <w:t>including smartphones with more realis</w:t>
      </w:r>
      <w:r w:rsidR="00797A4B">
        <w:rPr>
          <w:sz w:val="20"/>
        </w:rPr>
        <w:t>tic assumptions on antenna gain</w:t>
      </w:r>
      <w:r w:rsidRPr="008A634D">
        <w:rPr>
          <w:sz w:val="20"/>
        </w:rPr>
        <w:t xml:space="preserve"> instead of 0 dBi antenna gain </w:t>
      </w:r>
      <w:r w:rsidR="00797A4B">
        <w:rPr>
          <w:sz w:val="20"/>
        </w:rPr>
        <w:t xml:space="preserve">usually considered for link budget analysis. </w:t>
      </w:r>
    </w:p>
    <w:p w:rsidR="00065D7F" w:rsidRDefault="00797A4B" w:rsidP="00607773">
      <w:pPr>
        <w:jc w:val="both"/>
        <w:rPr>
          <w:rFonts w:cs="Calibri"/>
          <w:sz w:val="20"/>
        </w:rPr>
      </w:pPr>
      <w:r>
        <w:rPr>
          <w:sz w:val="20"/>
        </w:rPr>
        <w:t xml:space="preserve">The detailed description of the WID objective on </w:t>
      </w:r>
      <w:r w:rsidRPr="00797A4B">
        <w:rPr>
          <w:sz w:val="20"/>
        </w:rPr>
        <w:t>NR NTN coverage enhancement</w:t>
      </w:r>
      <w:r>
        <w:rPr>
          <w:sz w:val="20"/>
        </w:rPr>
        <w:t xml:space="preserve"> </w:t>
      </w:r>
      <w:r w:rsidR="00E51184">
        <w:rPr>
          <w:sz w:val="20"/>
        </w:rPr>
        <w:t xml:space="preserve">can be found in </w:t>
      </w:r>
      <w:r w:rsidR="00E51184" w:rsidRPr="008A634D">
        <w:rPr>
          <w:bCs/>
          <w:sz w:val="20"/>
        </w:rPr>
        <w:t>[</w:t>
      </w:r>
      <w:r w:rsidR="007D687A">
        <w:rPr>
          <w:bCs/>
          <w:sz w:val="20"/>
        </w:rPr>
        <w:t xml:space="preserve">1, </w:t>
      </w:r>
      <w:r w:rsidR="006E4E35" w:rsidRPr="006E4E35">
        <w:rPr>
          <w:rFonts w:cs="Calibri"/>
          <w:sz w:val="20"/>
        </w:rPr>
        <w:t>RP-221819</w:t>
      </w:r>
      <w:r w:rsidR="007D687A">
        <w:rPr>
          <w:rFonts w:cs="Calibri"/>
          <w:sz w:val="20"/>
        </w:rPr>
        <w:t xml:space="preserve">]. </w:t>
      </w:r>
    </w:p>
    <w:p w:rsidR="00065D7F" w:rsidRDefault="00065D7F" w:rsidP="00607773">
      <w:pPr>
        <w:jc w:val="both"/>
        <w:rPr>
          <w:rFonts w:cs="Calibri"/>
          <w:sz w:val="20"/>
        </w:rPr>
      </w:pPr>
    </w:p>
    <w:p w:rsidR="00797A4B" w:rsidRDefault="0019284C" w:rsidP="00607773">
      <w:pPr>
        <w:jc w:val="both"/>
        <w:rPr>
          <w:rFonts w:cs="Calibri"/>
          <w:sz w:val="20"/>
        </w:rPr>
      </w:pPr>
      <w:r>
        <w:rPr>
          <w:rFonts w:cs="Calibri"/>
          <w:sz w:val="20"/>
        </w:rPr>
        <w:t xml:space="preserve">The agreements </w:t>
      </w:r>
      <w:r w:rsidR="0030530E">
        <w:rPr>
          <w:rFonts w:cs="Calibri"/>
          <w:sz w:val="20"/>
        </w:rPr>
        <w:t xml:space="preserve">on </w:t>
      </w:r>
      <w:r w:rsidR="0030530E" w:rsidRPr="0030530E">
        <w:rPr>
          <w:rFonts w:cs="Calibri"/>
          <w:sz w:val="20"/>
        </w:rPr>
        <w:t>NR NTN coverage enhancement</w:t>
      </w:r>
      <w:r w:rsidR="0030530E">
        <w:rPr>
          <w:rFonts w:cs="Calibri"/>
          <w:sz w:val="20"/>
        </w:rPr>
        <w:t xml:space="preserve"> made at RAN1#109-e are captured in</w:t>
      </w:r>
      <w:r w:rsidR="0030530E" w:rsidRPr="0030530E">
        <w:t xml:space="preserve"> </w:t>
      </w:r>
      <w:r w:rsidR="0030530E" w:rsidRPr="0030530E">
        <w:rPr>
          <w:rFonts w:cs="Calibri"/>
          <w:sz w:val="20"/>
        </w:rPr>
        <w:t>Chair's notes RAN1#109-e v19</w:t>
      </w:r>
      <w:r w:rsidR="0030530E">
        <w:rPr>
          <w:rFonts w:cs="Calibri"/>
          <w:sz w:val="20"/>
        </w:rPr>
        <w:t xml:space="preserve"> </w:t>
      </w:r>
      <w:r w:rsidR="0030530E" w:rsidRPr="0030530E">
        <w:rPr>
          <w:rFonts w:cs="Calibri"/>
          <w:sz w:val="20"/>
        </w:rPr>
        <w:t>[2]</w:t>
      </w:r>
      <w:r w:rsidR="0030530E">
        <w:rPr>
          <w:rFonts w:cs="Calibri"/>
          <w:sz w:val="20"/>
        </w:rPr>
        <w:t xml:space="preserve"> and can be found also in [3].</w:t>
      </w:r>
    </w:p>
    <w:p w:rsidR="0030530E" w:rsidRDefault="0030530E" w:rsidP="00607773">
      <w:pPr>
        <w:jc w:val="both"/>
        <w:rPr>
          <w:bCs/>
          <w:sz w:val="20"/>
        </w:rPr>
      </w:pPr>
      <w:r>
        <w:rPr>
          <w:bCs/>
          <w:sz w:val="20"/>
        </w:rPr>
        <w:t xml:space="preserve">These agreements provide the target scenarios and </w:t>
      </w:r>
      <w:r w:rsidRPr="0030530E">
        <w:rPr>
          <w:bCs/>
          <w:sz w:val="20"/>
        </w:rPr>
        <w:t>services requirements</w:t>
      </w:r>
      <w:r>
        <w:rPr>
          <w:bCs/>
          <w:sz w:val="20"/>
        </w:rPr>
        <w:t>, e</w:t>
      </w:r>
      <w:r w:rsidRPr="0030530E">
        <w:rPr>
          <w:bCs/>
          <w:sz w:val="20"/>
        </w:rPr>
        <w:t>valuation methodology</w:t>
      </w:r>
      <w:r>
        <w:rPr>
          <w:bCs/>
          <w:sz w:val="20"/>
        </w:rPr>
        <w:t xml:space="preserve"> and Link level Simulation (LLS) </w:t>
      </w:r>
      <w:r w:rsidRPr="0030530E">
        <w:rPr>
          <w:bCs/>
          <w:sz w:val="20"/>
        </w:rPr>
        <w:t>assumptions</w:t>
      </w:r>
      <w:r w:rsidR="00065D7F">
        <w:rPr>
          <w:bCs/>
          <w:sz w:val="20"/>
        </w:rPr>
        <w:t xml:space="preserve"> to be considered for the study </w:t>
      </w:r>
      <w:r w:rsidR="00065D7F" w:rsidRPr="00065D7F">
        <w:rPr>
          <w:bCs/>
          <w:sz w:val="20"/>
        </w:rPr>
        <w:t>on NR NTN coverage</w:t>
      </w:r>
      <w:r w:rsidR="00065D7F">
        <w:rPr>
          <w:bCs/>
          <w:sz w:val="20"/>
        </w:rPr>
        <w:t xml:space="preserve"> in Rel-18</w:t>
      </w:r>
      <w:r>
        <w:rPr>
          <w:bCs/>
          <w:sz w:val="20"/>
        </w:rPr>
        <w:t>.</w:t>
      </w:r>
    </w:p>
    <w:p w:rsidR="009367FC" w:rsidRDefault="009367FC" w:rsidP="00607773">
      <w:pPr>
        <w:jc w:val="both"/>
        <w:rPr>
          <w:bCs/>
          <w:sz w:val="20"/>
        </w:rPr>
      </w:pPr>
    </w:p>
    <w:p w:rsidR="009367FC" w:rsidRDefault="009367FC" w:rsidP="00607773">
      <w:pPr>
        <w:jc w:val="both"/>
        <w:rPr>
          <w:bCs/>
          <w:sz w:val="20"/>
        </w:rPr>
      </w:pPr>
      <w:r w:rsidRPr="008A634D">
        <w:rPr>
          <w:rFonts w:eastAsia="Batang"/>
          <w:bCs/>
          <w:sz w:val="20"/>
          <w:lang w:eastAsia="zh-CN"/>
        </w:rPr>
        <w:t>In this contribution</w:t>
      </w:r>
      <w:r w:rsidRPr="009367FC">
        <w:rPr>
          <w:bCs/>
          <w:sz w:val="20"/>
        </w:rPr>
        <w:t xml:space="preserve"> we discuss the following aspects related to the coverage enhancements for NTN:</w:t>
      </w:r>
    </w:p>
    <w:p w:rsidR="009367FC" w:rsidRDefault="009367FC" w:rsidP="00607773">
      <w:pPr>
        <w:pStyle w:val="ListParagraph"/>
        <w:numPr>
          <w:ilvl w:val="0"/>
          <w:numId w:val="26"/>
        </w:numPr>
        <w:rPr>
          <w:bCs/>
          <w:sz w:val="20"/>
        </w:rPr>
      </w:pPr>
      <w:r w:rsidRPr="009367FC">
        <w:rPr>
          <w:bCs/>
          <w:sz w:val="20"/>
        </w:rPr>
        <w:t>LLS simulations</w:t>
      </w:r>
      <w:r>
        <w:rPr>
          <w:bCs/>
          <w:sz w:val="20"/>
        </w:rPr>
        <w:t xml:space="preserve"> results</w:t>
      </w:r>
    </w:p>
    <w:p w:rsidR="009367FC" w:rsidRDefault="009367FC" w:rsidP="00607773">
      <w:pPr>
        <w:pStyle w:val="ListParagraph"/>
        <w:numPr>
          <w:ilvl w:val="0"/>
          <w:numId w:val="26"/>
        </w:numPr>
        <w:rPr>
          <w:bCs/>
          <w:sz w:val="20"/>
        </w:rPr>
      </w:pPr>
      <w:r>
        <w:rPr>
          <w:bCs/>
          <w:sz w:val="20"/>
        </w:rPr>
        <w:t>A</w:t>
      </w:r>
      <w:r w:rsidRPr="009367FC">
        <w:rPr>
          <w:bCs/>
          <w:sz w:val="20"/>
        </w:rPr>
        <w:t>ssessment of the coverage performance and identification coverage bottlenecks.</w:t>
      </w:r>
    </w:p>
    <w:p w:rsidR="00B96BBE" w:rsidRPr="00B96BBE" w:rsidRDefault="00B96BBE" w:rsidP="00B96BBE">
      <w:pPr>
        <w:pStyle w:val="ListParagraph"/>
        <w:numPr>
          <w:ilvl w:val="0"/>
          <w:numId w:val="26"/>
        </w:numPr>
        <w:rPr>
          <w:bCs/>
          <w:sz w:val="20"/>
        </w:rPr>
      </w:pPr>
      <w:r w:rsidRPr="00B96BBE">
        <w:rPr>
          <w:bCs/>
          <w:sz w:val="20"/>
        </w:rPr>
        <w:t>Potential techniques for NTN coverage enhancements</w:t>
      </w:r>
    </w:p>
    <w:p w:rsidR="00A92947" w:rsidRDefault="00A92947" w:rsidP="00A92947">
      <w:pPr>
        <w:rPr>
          <w:rFonts w:eastAsia="Batang"/>
          <w:lang w:eastAsia="zh-CN"/>
        </w:rPr>
      </w:pPr>
    </w:p>
    <w:p w:rsidR="00C85725" w:rsidRPr="00C85725" w:rsidRDefault="00C85725" w:rsidP="00C85725">
      <w:pPr>
        <w:pStyle w:val="Heading1"/>
      </w:pPr>
      <w:r w:rsidRPr="00C85725">
        <w:t>Evaluation methodology</w:t>
      </w:r>
    </w:p>
    <w:p w:rsidR="00C85725" w:rsidRPr="00C85725" w:rsidRDefault="00C85725" w:rsidP="00607773">
      <w:pPr>
        <w:jc w:val="both"/>
        <w:rPr>
          <w:rFonts w:cs="Calibri"/>
          <w:sz w:val="20"/>
        </w:rPr>
      </w:pPr>
      <w:r w:rsidRPr="00C85725">
        <w:rPr>
          <w:rFonts w:cs="Calibri"/>
          <w:sz w:val="20"/>
        </w:rPr>
        <w:t xml:space="preserve">For NTN coverage enhancement study, the evaluation methodology is based on link-level simulation as agreed in [3]. </w:t>
      </w:r>
      <w:r w:rsidR="00ED2FD9">
        <w:rPr>
          <w:rFonts w:cs="Calibri"/>
          <w:sz w:val="20"/>
        </w:rPr>
        <w:t>The adopted evaluation methodology has been the following:</w:t>
      </w:r>
    </w:p>
    <w:p w:rsidR="00C85725" w:rsidRPr="00C85725" w:rsidRDefault="00ED2FD9" w:rsidP="00607773">
      <w:pPr>
        <w:pStyle w:val="ListParagraph"/>
        <w:numPr>
          <w:ilvl w:val="0"/>
          <w:numId w:val="33"/>
        </w:numPr>
        <w:rPr>
          <w:sz w:val="20"/>
        </w:rPr>
      </w:pPr>
      <w:r>
        <w:rPr>
          <w:sz w:val="20"/>
        </w:rPr>
        <w:t>Simulate</w:t>
      </w:r>
      <w:r w:rsidRPr="00C85725">
        <w:rPr>
          <w:sz w:val="20"/>
        </w:rPr>
        <w:t xml:space="preserve"> </w:t>
      </w:r>
      <w:r w:rsidR="00C85725" w:rsidRPr="00C85725">
        <w:rPr>
          <w:sz w:val="20"/>
        </w:rPr>
        <w:t xml:space="preserve">the required </w:t>
      </w:r>
      <w:r w:rsidR="00B96BBE">
        <w:rPr>
          <w:sz w:val="20"/>
        </w:rPr>
        <w:t>SNR</w:t>
      </w:r>
      <w:r w:rsidR="00C85725" w:rsidRPr="00C85725">
        <w:rPr>
          <w:sz w:val="20"/>
        </w:rPr>
        <w:t xml:space="preserve"> for the physical channels under target scenarios and service/reliability requirements.</w:t>
      </w:r>
    </w:p>
    <w:p w:rsidR="00C85725" w:rsidRPr="00C85725" w:rsidRDefault="00ED2FD9" w:rsidP="00607773">
      <w:pPr>
        <w:pStyle w:val="ListParagraph"/>
        <w:numPr>
          <w:ilvl w:val="0"/>
          <w:numId w:val="33"/>
        </w:numPr>
        <w:rPr>
          <w:sz w:val="20"/>
        </w:rPr>
      </w:pPr>
      <w:r>
        <w:rPr>
          <w:sz w:val="20"/>
        </w:rPr>
        <w:t>Derive</w:t>
      </w:r>
      <w:r w:rsidRPr="00C85725">
        <w:rPr>
          <w:sz w:val="20"/>
        </w:rPr>
        <w:t xml:space="preserve"> </w:t>
      </w:r>
      <w:r w:rsidR="00C85725" w:rsidRPr="00C85725">
        <w:rPr>
          <w:sz w:val="20"/>
        </w:rPr>
        <w:t xml:space="preserve">the baseline performance based on required </w:t>
      </w:r>
      <w:r w:rsidR="00B96BBE">
        <w:rPr>
          <w:sz w:val="20"/>
        </w:rPr>
        <w:t>SNR</w:t>
      </w:r>
      <w:r w:rsidR="00C85725" w:rsidRPr="00C85725">
        <w:rPr>
          <w:sz w:val="20"/>
        </w:rPr>
        <w:t xml:space="preserve"> and link budget </w:t>
      </w:r>
      <w:r w:rsidR="00B96BBE">
        <w:rPr>
          <w:sz w:val="20"/>
        </w:rPr>
        <w:t>analysis</w:t>
      </w:r>
      <w:r w:rsidR="00C85725" w:rsidRPr="00C85725">
        <w:rPr>
          <w:sz w:val="20"/>
        </w:rPr>
        <w:t>.</w:t>
      </w:r>
    </w:p>
    <w:p w:rsidR="00C85725" w:rsidRPr="00C85725" w:rsidRDefault="00C85725" w:rsidP="00607773">
      <w:pPr>
        <w:pStyle w:val="ListParagraph"/>
        <w:numPr>
          <w:ilvl w:val="0"/>
          <w:numId w:val="33"/>
        </w:numPr>
        <w:rPr>
          <w:sz w:val="20"/>
        </w:rPr>
      </w:pPr>
      <w:r w:rsidRPr="00C85725">
        <w:rPr>
          <w:sz w:val="20"/>
        </w:rPr>
        <w:t>Identify target performance and coverage bottlenecks based on target performance metric.</w:t>
      </w:r>
    </w:p>
    <w:p w:rsidR="00C85725" w:rsidRPr="00C85725" w:rsidRDefault="00C85725" w:rsidP="00C85725">
      <w:pPr>
        <w:rPr>
          <w:rFonts w:cs="Calibri"/>
          <w:sz w:val="20"/>
        </w:rPr>
      </w:pPr>
    </w:p>
    <w:p w:rsidR="00832CCB" w:rsidRDefault="00832CCB" w:rsidP="00832CCB">
      <w:pPr>
        <w:pStyle w:val="Heading1"/>
      </w:pPr>
      <w:r w:rsidRPr="00832CCB">
        <w:t xml:space="preserve">Link level </w:t>
      </w:r>
      <w:r w:rsidR="009D07BA" w:rsidRPr="009D07BA">
        <w:t xml:space="preserve">Simulation </w:t>
      </w:r>
    </w:p>
    <w:p w:rsidR="00631856" w:rsidRDefault="00631856" w:rsidP="00607773">
      <w:pPr>
        <w:jc w:val="both"/>
        <w:rPr>
          <w:rFonts w:cs="Calibri"/>
          <w:sz w:val="20"/>
        </w:rPr>
      </w:pPr>
      <w:r>
        <w:rPr>
          <w:rFonts w:cs="Calibri"/>
          <w:sz w:val="20"/>
        </w:rPr>
        <w:t xml:space="preserve">We conducted LLS to determine </w:t>
      </w:r>
      <w:r w:rsidR="0073759C">
        <w:rPr>
          <w:rFonts w:cs="Calibri"/>
          <w:sz w:val="20"/>
        </w:rPr>
        <w:t>the required S</w:t>
      </w:r>
      <w:r w:rsidRPr="00631856">
        <w:rPr>
          <w:rFonts w:cs="Calibri"/>
          <w:sz w:val="20"/>
        </w:rPr>
        <w:t xml:space="preserve">NR for </w:t>
      </w:r>
      <w:r>
        <w:rPr>
          <w:rFonts w:cs="Calibri"/>
          <w:sz w:val="20"/>
        </w:rPr>
        <w:t>different</w:t>
      </w:r>
      <w:r w:rsidRPr="00631856">
        <w:rPr>
          <w:rFonts w:cs="Calibri"/>
          <w:sz w:val="20"/>
        </w:rPr>
        <w:t xml:space="preserve"> physical cha</w:t>
      </w:r>
      <w:r w:rsidR="006C0937">
        <w:rPr>
          <w:rFonts w:cs="Calibri"/>
          <w:sz w:val="20"/>
        </w:rPr>
        <w:t xml:space="preserve">nnels under target scenarios, </w:t>
      </w:r>
      <w:r w:rsidRPr="00631856">
        <w:rPr>
          <w:rFonts w:cs="Calibri"/>
          <w:sz w:val="20"/>
        </w:rPr>
        <w:t xml:space="preserve"> service/reliability requirements</w:t>
      </w:r>
      <w:r w:rsidR="00C85725">
        <w:rPr>
          <w:rFonts w:cs="Calibri"/>
          <w:sz w:val="20"/>
        </w:rPr>
        <w:t xml:space="preserve"> </w:t>
      </w:r>
      <w:r w:rsidR="006C0937">
        <w:rPr>
          <w:rFonts w:cs="Calibri"/>
          <w:sz w:val="20"/>
        </w:rPr>
        <w:t xml:space="preserve">and </w:t>
      </w:r>
      <w:r w:rsidR="006C0937" w:rsidRPr="006C0937">
        <w:rPr>
          <w:rFonts w:cs="Calibri"/>
          <w:sz w:val="20"/>
        </w:rPr>
        <w:t xml:space="preserve">Link level Simulation assumptions </w:t>
      </w:r>
      <w:r w:rsidR="00C85725">
        <w:rPr>
          <w:rFonts w:cs="Calibri"/>
          <w:sz w:val="20"/>
        </w:rPr>
        <w:t>as defined in [3].</w:t>
      </w:r>
    </w:p>
    <w:p w:rsidR="00B96BBE" w:rsidRDefault="00B96BBE" w:rsidP="00607773">
      <w:pPr>
        <w:jc w:val="both"/>
        <w:rPr>
          <w:rFonts w:cs="Calibri"/>
          <w:sz w:val="20"/>
        </w:rPr>
      </w:pPr>
    </w:p>
    <w:p w:rsidR="00B96BBE" w:rsidRDefault="006C0937" w:rsidP="00B96BBE">
      <w:pPr>
        <w:jc w:val="both"/>
        <w:rPr>
          <w:rFonts w:cs="Calibri"/>
          <w:sz w:val="20"/>
        </w:rPr>
      </w:pPr>
      <w:r>
        <w:rPr>
          <w:rFonts w:cs="Calibri"/>
          <w:sz w:val="20"/>
        </w:rPr>
        <w:t>According to RAN1#109-e agreement, the c</w:t>
      </w:r>
      <w:r w:rsidR="00B96BBE" w:rsidRPr="00B96BBE">
        <w:rPr>
          <w:rFonts w:cs="Calibri"/>
          <w:sz w:val="20"/>
        </w:rPr>
        <w:t>hannel model</w:t>
      </w:r>
      <w:r w:rsidR="00B96BBE">
        <w:rPr>
          <w:rFonts w:cs="Calibri"/>
          <w:sz w:val="20"/>
        </w:rPr>
        <w:t xml:space="preserve"> </w:t>
      </w:r>
      <w:r w:rsidR="00B96BBE" w:rsidRPr="00B96BBE">
        <w:rPr>
          <w:rFonts w:cs="Calibri"/>
          <w:sz w:val="20"/>
        </w:rPr>
        <w:t>in Table 6.1.2-4 of TR38.821, assuming NTN-TDL-A (NLOS) and NTN-TDL-C (LOS)</w:t>
      </w:r>
      <w:r>
        <w:rPr>
          <w:rFonts w:cs="Calibri"/>
          <w:sz w:val="20"/>
        </w:rPr>
        <w:t xml:space="preserve"> shall be considered for the study.</w:t>
      </w:r>
    </w:p>
    <w:p w:rsidR="00B96BBE" w:rsidRPr="009A442D" w:rsidRDefault="006C0937" w:rsidP="00B96BBE">
      <w:pPr>
        <w:jc w:val="both"/>
        <w:rPr>
          <w:sz w:val="20"/>
        </w:rPr>
      </w:pPr>
      <w:r>
        <w:rPr>
          <w:rFonts w:cs="Calibri"/>
          <w:sz w:val="20"/>
        </w:rPr>
        <w:t>However, t</w:t>
      </w:r>
      <w:r>
        <w:rPr>
          <w:sz w:val="20"/>
        </w:rPr>
        <w:t>his</w:t>
      </w:r>
      <w:r w:rsidR="00B96BBE" w:rsidRPr="009A442D">
        <w:rPr>
          <w:sz w:val="20"/>
        </w:rPr>
        <w:t xml:space="preserve"> TDL channel model may not be very well scaled. Based on the agreed assumptions</w:t>
      </w:r>
      <w:r w:rsidR="00B96BBE">
        <w:rPr>
          <w:sz w:val="20"/>
        </w:rPr>
        <w:t xml:space="preserve"> </w:t>
      </w:r>
      <w:r w:rsidR="00B96BBE">
        <w:rPr>
          <w:rFonts w:cs="Calibri"/>
          <w:sz w:val="20"/>
        </w:rPr>
        <w:t>[2, 3]</w:t>
      </w:r>
      <w:r w:rsidR="00B96BBE" w:rsidRPr="009A442D">
        <w:rPr>
          <w:sz w:val="20"/>
        </w:rPr>
        <w:t>, the K factor is very high (&gt; 20dB) and the delay spread is very low (&lt; 2 ns). Other values may be more appropriated for the study.</w:t>
      </w:r>
      <w:r w:rsidR="00292D33">
        <w:rPr>
          <w:sz w:val="20"/>
        </w:rPr>
        <w:t xml:space="preserve"> In this regards, </w:t>
      </w:r>
      <w:r w:rsidR="00790D7C">
        <w:rPr>
          <w:sz w:val="20"/>
        </w:rPr>
        <w:t xml:space="preserve">we also conduced LLS using </w:t>
      </w:r>
      <w:r w:rsidR="00790D7C" w:rsidRPr="00790D7C">
        <w:rPr>
          <w:sz w:val="20"/>
        </w:rPr>
        <w:t>AWGN</w:t>
      </w:r>
      <w:r w:rsidR="00790D7C">
        <w:rPr>
          <w:sz w:val="20"/>
        </w:rPr>
        <w:t xml:space="preserve"> channel model.</w:t>
      </w:r>
    </w:p>
    <w:p w:rsidR="00B96BBE" w:rsidRDefault="00B96BBE" w:rsidP="00607773">
      <w:pPr>
        <w:jc w:val="both"/>
        <w:rPr>
          <w:rFonts w:cs="Calibri"/>
          <w:sz w:val="20"/>
        </w:rPr>
      </w:pPr>
    </w:p>
    <w:p w:rsidR="00B96BBE" w:rsidRPr="009A442D" w:rsidRDefault="00B96BBE" w:rsidP="00B96BBE">
      <w:pPr>
        <w:pStyle w:val="Observation"/>
      </w:pPr>
      <w:r w:rsidRPr="009A442D">
        <w:t>The TDL channel model may not be very well scaled. Based on the agreed assumptions, the K factor is very high (&gt; 20dB) and the delay spread is very low (&lt; 2 ns). Other values may be more appropriated for the study.</w:t>
      </w:r>
    </w:p>
    <w:p w:rsidR="006350C8" w:rsidRDefault="006350C8" w:rsidP="00607773">
      <w:pPr>
        <w:jc w:val="both"/>
        <w:rPr>
          <w:rFonts w:cs="Calibri"/>
          <w:sz w:val="20"/>
        </w:rPr>
      </w:pPr>
    </w:p>
    <w:p w:rsidR="007016D1" w:rsidRPr="007016D1" w:rsidRDefault="007016D1" w:rsidP="00905E11">
      <w:pPr>
        <w:pStyle w:val="Prop1"/>
      </w:pPr>
      <w:r w:rsidRPr="007016D1">
        <w:t xml:space="preserve">Proposal 1: </w:t>
      </w:r>
      <w:r>
        <w:t>RAN1 to discuss whether o</w:t>
      </w:r>
      <w:r w:rsidRPr="007016D1">
        <w:t>ther values</w:t>
      </w:r>
      <w:r>
        <w:t xml:space="preserve"> for</w:t>
      </w:r>
      <w:r w:rsidRPr="007016D1">
        <w:t xml:space="preserve"> the K factor and the delay spread may be more appropriated for the study.</w:t>
      </w:r>
    </w:p>
    <w:p w:rsidR="007016D1" w:rsidRDefault="007016D1" w:rsidP="00607773">
      <w:pPr>
        <w:jc w:val="both"/>
        <w:rPr>
          <w:rFonts w:cs="Calibri"/>
          <w:sz w:val="20"/>
        </w:rPr>
      </w:pPr>
    </w:p>
    <w:p w:rsidR="00F035F6" w:rsidRDefault="00F035F6" w:rsidP="00607773">
      <w:pPr>
        <w:jc w:val="both"/>
      </w:pPr>
      <w:r w:rsidRPr="006350C8">
        <w:rPr>
          <w:rFonts w:cs="Calibri"/>
          <w:sz w:val="20"/>
        </w:rPr>
        <w:t>General simulation parameters</w:t>
      </w:r>
      <w:r>
        <w:rPr>
          <w:rFonts w:cs="Calibri"/>
          <w:sz w:val="20"/>
        </w:rPr>
        <w:t xml:space="preserve"> (i</w:t>
      </w:r>
      <w:r w:rsidRPr="00F035F6">
        <w:rPr>
          <w:rFonts w:cs="Calibri"/>
          <w:sz w:val="20"/>
        </w:rPr>
        <w:t>mpairments models</w:t>
      </w:r>
      <w:r>
        <w:rPr>
          <w:rFonts w:cs="Calibri"/>
          <w:sz w:val="20"/>
        </w:rPr>
        <w:t>,</w:t>
      </w:r>
      <w:r w:rsidRPr="00F035F6">
        <w:t xml:space="preserve"> </w:t>
      </w:r>
      <w:r>
        <w:rPr>
          <w:rFonts w:cs="Calibri"/>
          <w:sz w:val="20"/>
        </w:rPr>
        <w:t>c</w:t>
      </w:r>
      <w:r w:rsidRPr="00F035F6">
        <w:rPr>
          <w:rFonts w:cs="Calibri"/>
          <w:sz w:val="20"/>
        </w:rPr>
        <w:t>hannel configuration</w:t>
      </w:r>
      <w:r>
        <w:rPr>
          <w:rFonts w:cs="Calibri"/>
          <w:sz w:val="20"/>
        </w:rPr>
        <w:t xml:space="preserve"> and r</w:t>
      </w:r>
      <w:r w:rsidRPr="00F035F6">
        <w:rPr>
          <w:rFonts w:cs="Calibri"/>
          <w:sz w:val="20"/>
        </w:rPr>
        <w:t>eceiver implementation</w:t>
      </w:r>
      <w:r>
        <w:rPr>
          <w:rFonts w:cs="Calibri"/>
          <w:sz w:val="20"/>
        </w:rPr>
        <w:t>) and assumptions used for the LLS are given in the appendix:  Tables 13 (for the PUSCH) and Table 16 (for the PRACH).</w:t>
      </w:r>
      <w:r w:rsidRPr="00F035F6">
        <w:t xml:space="preserve"> </w:t>
      </w:r>
    </w:p>
    <w:p w:rsidR="009A442D" w:rsidRPr="009A442D" w:rsidRDefault="00F035F6" w:rsidP="00607773">
      <w:pPr>
        <w:jc w:val="both"/>
        <w:rPr>
          <w:sz w:val="20"/>
        </w:rPr>
      </w:pPr>
      <w:r w:rsidRPr="00F035F6">
        <w:rPr>
          <w:sz w:val="20"/>
        </w:rPr>
        <w:lastRenderedPageBreak/>
        <w:t>Further, in our LLS,</w:t>
      </w:r>
      <w:r>
        <w:t xml:space="preserve"> </w:t>
      </w:r>
      <w:r>
        <w:rPr>
          <w:sz w:val="20"/>
        </w:rPr>
        <w:t>s</w:t>
      </w:r>
      <w:r w:rsidR="009A442D" w:rsidRPr="009A442D">
        <w:rPr>
          <w:sz w:val="20"/>
        </w:rPr>
        <w:t xml:space="preserve">ynchronization errors related to the UE NTN synchronization in DL and its capabilities to self-compensation are not modeled: </w:t>
      </w:r>
    </w:p>
    <w:p w:rsidR="009A442D" w:rsidRPr="009A442D" w:rsidRDefault="009A442D" w:rsidP="00607773">
      <w:pPr>
        <w:jc w:val="both"/>
        <w:rPr>
          <w:sz w:val="20"/>
        </w:rPr>
      </w:pPr>
      <w:r w:rsidRPr="009A442D">
        <w:rPr>
          <w:sz w:val="20"/>
        </w:rPr>
        <w:t>•</w:t>
      </w:r>
      <w:r w:rsidRPr="009A442D">
        <w:rPr>
          <w:sz w:val="20"/>
        </w:rPr>
        <w:tab/>
        <w:t xml:space="preserve">The time alignment at gNB side is considered perfect. </w:t>
      </w:r>
    </w:p>
    <w:p w:rsidR="009A442D" w:rsidRPr="009A442D" w:rsidRDefault="009A442D" w:rsidP="00607773">
      <w:pPr>
        <w:jc w:val="both"/>
        <w:rPr>
          <w:sz w:val="20"/>
        </w:rPr>
      </w:pPr>
      <w:r w:rsidRPr="009A442D">
        <w:rPr>
          <w:sz w:val="20"/>
        </w:rPr>
        <w:t>•</w:t>
      </w:r>
      <w:r w:rsidRPr="009A442D">
        <w:rPr>
          <w:sz w:val="20"/>
        </w:rPr>
        <w:tab/>
        <w:t>The frequency misalignment is limited to +/- 0.1 ppm.  And the interference from misaligned transmissions on adjacent RBs has not been modeled.</w:t>
      </w:r>
    </w:p>
    <w:p w:rsidR="009A442D" w:rsidRPr="009A442D" w:rsidRDefault="009A442D" w:rsidP="00607773">
      <w:pPr>
        <w:jc w:val="both"/>
        <w:rPr>
          <w:sz w:val="20"/>
        </w:rPr>
      </w:pPr>
      <w:r w:rsidRPr="009A442D">
        <w:rPr>
          <w:sz w:val="20"/>
        </w:rPr>
        <w:t>•</w:t>
      </w:r>
      <w:r w:rsidRPr="009A442D">
        <w:rPr>
          <w:sz w:val="20"/>
        </w:rPr>
        <w:tab/>
        <w:t>No models for timing and frequency drift over one transmission burst.</w:t>
      </w:r>
    </w:p>
    <w:p w:rsidR="00F035F6" w:rsidRDefault="00F035F6" w:rsidP="00F035F6">
      <w:pPr>
        <w:jc w:val="both"/>
        <w:rPr>
          <w:rFonts w:cs="Calibri"/>
          <w:sz w:val="20"/>
        </w:rPr>
      </w:pPr>
    </w:p>
    <w:p w:rsidR="00F035F6" w:rsidRDefault="00F035F6" w:rsidP="00F035F6">
      <w:pPr>
        <w:jc w:val="both"/>
        <w:rPr>
          <w:rFonts w:cs="Calibri"/>
          <w:sz w:val="20"/>
        </w:rPr>
      </w:pPr>
      <w:r>
        <w:rPr>
          <w:rFonts w:cs="Calibri"/>
          <w:sz w:val="20"/>
        </w:rPr>
        <w:t xml:space="preserve">Other channel specific parameters are given in </w:t>
      </w:r>
      <w:r w:rsidR="00EA2BFA">
        <w:rPr>
          <w:rFonts w:cs="Calibri"/>
          <w:sz w:val="20"/>
        </w:rPr>
        <w:t xml:space="preserve">the </w:t>
      </w:r>
      <w:r>
        <w:rPr>
          <w:rFonts w:cs="Calibri"/>
          <w:sz w:val="20"/>
        </w:rPr>
        <w:t>Appendix: In Table 14 for PUSCH used for VoNR, in Table 15</w:t>
      </w:r>
      <w:r w:rsidR="00EA2BFA">
        <w:rPr>
          <w:rFonts w:cs="Calibri"/>
          <w:sz w:val="20"/>
        </w:rPr>
        <w:t xml:space="preserve"> for PUSCH msg3, in Table 17, Table 18 and Table 19 for PRACH format 0, PRACH format 2 and PRACH format B4 respectively.</w:t>
      </w:r>
    </w:p>
    <w:p w:rsidR="00F035F6" w:rsidRDefault="00F035F6" w:rsidP="00607773">
      <w:pPr>
        <w:jc w:val="both"/>
        <w:rPr>
          <w:sz w:val="20"/>
        </w:rPr>
      </w:pPr>
    </w:p>
    <w:p w:rsidR="00F035F6" w:rsidRDefault="00EA2BFA" w:rsidP="00607773">
      <w:pPr>
        <w:jc w:val="both"/>
        <w:rPr>
          <w:sz w:val="20"/>
        </w:rPr>
      </w:pPr>
      <w:r>
        <w:rPr>
          <w:sz w:val="20"/>
        </w:rPr>
        <w:t>LLS results are provided in sections 3.1, 3.2 and 3.3.</w:t>
      </w:r>
    </w:p>
    <w:p w:rsidR="00CE086D" w:rsidRPr="00631856" w:rsidRDefault="00CE086D" w:rsidP="00631856"/>
    <w:p w:rsidR="00470234" w:rsidRDefault="00D77550" w:rsidP="00D77550">
      <w:pPr>
        <w:pStyle w:val="Heading2"/>
      </w:pPr>
      <w:r w:rsidRPr="00D77550">
        <w:t>PUSCH VoIP simulation results</w:t>
      </w:r>
    </w:p>
    <w:p w:rsidR="00F1200F" w:rsidRDefault="00406EC2" w:rsidP="00607773">
      <w:pPr>
        <w:jc w:val="both"/>
        <w:rPr>
          <w:rFonts w:eastAsia="Batang"/>
          <w:sz w:val="20"/>
        </w:rPr>
      </w:pPr>
      <w:r>
        <w:rPr>
          <w:rFonts w:eastAsia="Batang"/>
          <w:sz w:val="20"/>
        </w:rPr>
        <w:t>As per RAN1#109-e agreements,</w:t>
      </w:r>
      <w:r w:rsidR="00F1200F" w:rsidRPr="00F1200F">
        <w:rPr>
          <w:rFonts w:eastAsia="Batang"/>
          <w:sz w:val="20"/>
        </w:rPr>
        <w:t xml:space="preserve"> AMR 4.75 kbps with 20 ms data arriving interval (equivalent to 1 TB with TBS of 184 bits each 20 ms) </w:t>
      </w:r>
      <w:r w:rsidR="00BE1DDC">
        <w:rPr>
          <w:rFonts w:eastAsia="Batang"/>
          <w:sz w:val="20"/>
        </w:rPr>
        <w:t>is</w:t>
      </w:r>
      <w:r w:rsidR="00F1200F" w:rsidRPr="00F1200F">
        <w:rPr>
          <w:rFonts w:eastAsia="Batang"/>
          <w:sz w:val="20"/>
        </w:rPr>
        <w:t xml:space="preserve"> used in the evaluations.</w:t>
      </w:r>
      <w:r w:rsidR="00BE1DDC">
        <w:rPr>
          <w:rFonts w:eastAsia="Batang"/>
          <w:sz w:val="20"/>
        </w:rPr>
        <w:t xml:space="preserve"> Only</w:t>
      </w:r>
      <w:r w:rsidR="00BE1DDC" w:rsidRPr="00BE1DDC">
        <w:rPr>
          <w:rFonts w:eastAsia="Batang"/>
          <w:sz w:val="20"/>
        </w:rPr>
        <w:t xml:space="preserve"> packet transmission without combining</w:t>
      </w:r>
      <w:r w:rsidR="00BE1DDC">
        <w:rPr>
          <w:rFonts w:eastAsia="Batang"/>
          <w:sz w:val="20"/>
        </w:rPr>
        <w:t xml:space="preserve"> is evaluated.</w:t>
      </w:r>
    </w:p>
    <w:p w:rsidR="006173CE" w:rsidRDefault="006173CE" w:rsidP="00B56B12">
      <w:pPr>
        <w:jc w:val="both"/>
        <w:rPr>
          <w:rFonts w:eastAsia="Batang"/>
          <w:sz w:val="20"/>
        </w:rPr>
      </w:pPr>
      <w:r>
        <w:rPr>
          <w:rFonts w:eastAsia="Batang"/>
          <w:sz w:val="20"/>
        </w:rPr>
        <w:t>T</w:t>
      </w:r>
      <w:r w:rsidRPr="007E0E97">
        <w:rPr>
          <w:rFonts w:eastAsia="Batang"/>
          <w:sz w:val="20"/>
        </w:rPr>
        <w:t xml:space="preserve">he LLS parameters for </w:t>
      </w:r>
      <w:r>
        <w:rPr>
          <w:rFonts w:eastAsia="Batang"/>
          <w:sz w:val="20"/>
        </w:rPr>
        <w:t>PUSCH Vo</w:t>
      </w:r>
      <w:r w:rsidRPr="001271E1">
        <w:rPr>
          <w:rFonts w:eastAsia="Batang"/>
          <w:sz w:val="20"/>
        </w:rPr>
        <w:t xml:space="preserve">IP </w:t>
      </w:r>
      <w:r w:rsidRPr="007E0E97">
        <w:rPr>
          <w:rFonts w:eastAsia="Batang"/>
          <w:sz w:val="20"/>
        </w:rPr>
        <w:t>performance evaluation</w:t>
      </w:r>
      <w:r w:rsidR="00406EC2">
        <w:rPr>
          <w:rFonts w:eastAsia="Batang"/>
          <w:sz w:val="20"/>
        </w:rPr>
        <w:t xml:space="preserve"> are summarized within the T</w:t>
      </w:r>
      <w:r>
        <w:rPr>
          <w:rFonts w:eastAsia="Batang"/>
          <w:sz w:val="20"/>
        </w:rPr>
        <w:t xml:space="preserve">able </w:t>
      </w:r>
      <w:r w:rsidR="00406EC2">
        <w:rPr>
          <w:rFonts w:eastAsia="Batang"/>
          <w:sz w:val="20"/>
        </w:rPr>
        <w:t>14 (Appendix section 7.1)</w:t>
      </w:r>
      <w:r w:rsidR="00B56B12">
        <w:rPr>
          <w:rFonts w:eastAsia="Batang"/>
          <w:sz w:val="20"/>
        </w:rPr>
        <w:t xml:space="preserve">: In the frequency domain, </w:t>
      </w:r>
      <w:r w:rsidR="00B56B12" w:rsidRPr="00B56B12">
        <w:rPr>
          <w:rFonts w:eastAsia="Batang"/>
          <w:sz w:val="20"/>
        </w:rPr>
        <w:t>4 PRBs</w:t>
      </w:r>
      <w:r w:rsidR="00B56B12">
        <w:rPr>
          <w:rFonts w:eastAsia="Batang"/>
          <w:sz w:val="20"/>
        </w:rPr>
        <w:t xml:space="preserve"> are allocated to PUSCH for VoNR, without frequency </w:t>
      </w:r>
      <w:r w:rsidR="00B56B12" w:rsidRPr="00B56B12">
        <w:rPr>
          <w:rFonts w:eastAsia="Batang"/>
          <w:sz w:val="20"/>
        </w:rPr>
        <w:t>Hopping</w:t>
      </w:r>
      <w:r w:rsidR="00B56B12">
        <w:rPr>
          <w:rFonts w:eastAsia="Batang"/>
          <w:sz w:val="20"/>
        </w:rPr>
        <w:t xml:space="preserve">. In the time domain, </w:t>
      </w:r>
      <w:r w:rsidR="00631221">
        <w:rPr>
          <w:rFonts w:eastAsia="Batang"/>
          <w:sz w:val="20"/>
        </w:rPr>
        <w:t>PUSCH repetition type A with repetition</w:t>
      </w:r>
      <w:r w:rsidR="00B56B12">
        <w:rPr>
          <w:rFonts w:eastAsia="Batang"/>
          <w:sz w:val="20"/>
        </w:rPr>
        <w:t xml:space="preserve"> level 16 is used (extended to 20 to assess potential enhancement).</w:t>
      </w:r>
      <w:r w:rsidR="00B56B12" w:rsidRPr="00B56B12">
        <w:t xml:space="preserve"> </w:t>
      </w:r>
      <w:r w:rsidR="005728CE" w:rsidRPr="005728CE">
        <w:rPr>
          <w:rFonts w:eastAsia="Batang"/>
          <w:sz w:val="20"/>
        </w:rPr>
        <w:t>Joint channel estimation for PUSCH</w:t>
      </w:r>
      <w:r w:rsidR="005728CE">
        <w:rPr>
          <w:rFonts w:eastAsia="Batang"/>
          <w:sz w:val="20"/>
        </w:rPr>
        <w:t xml:space="preserve"> is also considered in the LLS</w:t>
      </w:r>
    </w:p>
    <w:p w:rsidR="00470234" w:rsidRPr="008A4A10" w:rsidRDefault="00470234" w:rsidP="00470234">
      <w:pPr>
        <w:rPr>
          <w:rFonts w:eastAsia="Batang"/>
          <w:sz w:val="20"/>
        </w:rPr>
      </w:pPr>
    </w:p>
    <w:p w:rsidR="008A4A10" w:rsidRDefault="008A4A10" w:rsidP="00FA39D3">
      <w:pPr>
        <w:jc w:val="both"/>
        <w:rPr>
          <w:rFonts w:eastAsia="Batang"/>
          <w:sz w:val="20"/>
        </w:rPr>
      </w:pPr>
      <w:r>
        <w:rPr>
          <w:rFonts w:eastAsia="Batang"/>
          <w:sz w:val="20"/>
        </w:rPr>
        <w:t xml:space="preserve">We did not evaluate voice </w:t>
      </w:r>
      <w:r w:rsidRPr="008A4A10">
        <w:rPr>
          <w:rFonts w:eastAsia="Batang"/>
          <w:sz w:val="20"/>
        </w:rPr>
        <w:t>TB processing over multi-slot PUSCH</w:t>
      </w:r>
      <w:r>
        <w:rPr>
          <w:rFonts w:eastAsia="Batang"/>
          <w:sz w:val="20"/>
        </w:rPr>
        <w:t xml:space="preserve"> (TBoMS)</w:t>
      </w:r>
      <w:r w:rsidR="00FA39D3">
        <w:rPr>
          <w:rFonts w:eastAsia="Batang"/>
          <w:sz w:val="20"/>
        </w:rPr>
        <w:t xml:space="preserve"> due to lack of time but </w:t>
      </w:r>
      <w:r w:rsidR="00443FF9">
        <w:rPr>
          <w:rFonts w:eastAsia="Batang"/>
          <w:sz w:val="20"/>
        </w:rPr>
        <w:t>in our view</w:t>
      </w:r>
      <w:r w:rsidR="00FA39D3">
        <w:rPr>
          <w:rFonts w:eastAsia="Batang"/>
          <w:sz w:val="20"/>
        </w:rPr>
        <w:t xml:space="preserve"> </w:t>
      </w:r>
      <w:r w:rsidRPr="008A4A10">
        <w:rPr>
          <w:rFonts w:eastAsia="Batang"/>
          <w:sz w:val="20"/>
        </w:rPr>
        <w:t xml:space="preserve">TBoMS </w:t>
      </w:r>
      <w:r w:rsidR="00FA39D3">
        <w:rPr>
          <w:rFonts w:eastAsia="Batang"/>
          <w:sz w:val="20"/>
        </w:rPr>
        <w:t>with</w:t>
      </w:r>
      <w:r w:rsidR="00FA39D3" w:rsidRPr="00FA39D3">
        <w:t xml:space="preserve"> </w:t>
      </w:r>
      <w:r w:rsidR="00FA39D3">
        <w:rPr>
          <w:rFonts w:eastAsia="Batang"/>
          <w:sz w:val="20"/>
        </w:rPr>
        <w:t>r</w:t>
      </w:r>
      <w:r w:rsidR="00FA39D3" w:rsidRPr="00FA39D3">
        <w:rPr>
          <w:rFonts w:eastAsia="Batang"/>
          <w:sz w:val="20"/>
        </w:rPr>
        <w:t xml:space="preserve">epetitions of a single TBoMS </w:t>
      </w:r>
      <w:r w:rsidR="00FA39D3">
        <w:rPr>
          <w:rFonts w:eastAsia="Batang"/>
          <w:sz w:val="20"/>
        </w:rPr>
        <w:t>might be beneficial for NTN coverage enhancement and s</w:t>
      </w:r>
      <w:r>
        <w:rPr>
          <w:rFonts w:eastAsia="Batang"/>
          <w:sz w:val="20"/>
        </w:rPr>
        <w:t xml:space="preserve">hould be also </w:t>
      </w:r>
      <w:r w:rsidR="00FA39D3">
        <w:rPr>
          <w:rFonts w:eastAsia="Batang"/>
          <w:sz w:val="20"/>
        </w:rPr>
        <w:t>studied.</w:t>
      </w:r>
      <w:r>
        <w:rPr>
          <w:rFonts w:eastAsia="Batang"/>
          <w:sz w:val="20"/>
        </w:rPr>
        <w:t xml:space="preserve"> </w:t>
      </w:r>
    </w:p>
    <w:p w:rsidR="002218ED" w:rsidRDefault="002218ED" w:rsidP="00FA39D3">
      <w:pPr>
        <w:jc w:val="both"/>
        <w:rPr>
          <w:rFonts w:eastAsia="Batang"/>
          <w:sz w:val="20"/>
        </w:rPr>
      </w:pPr>
    </w:p>
    <w:p w:rsidR="007214E4" w:rsidRDefault="002218ED" w:rsidP="00B527CD">
      <w:pPr>
        <w:pStyle w:val="Observation"/>
      </w:pPr>
      <w:r w:rsidRPr="002218ED">
        <w:t>TB processing over multi-slot PUSCH (TBoMS)</w:t>
      </w:r>
      <w:r w:rsidR="00B527CD">
        <w:t xml:space="preserve"> </w:t>
      </w:r>
      <w:r w:rsidR="00B527CD" w:rsidRPr="00B527CD">
        <w:t>might be beneficial for NTN coverage enhancement and should be also studied</w:t>
      </w:r>
    </w:p>
    <w:p w:rsidR="007016D1" w:rsidRDefault="007016D1" w:rsidP="00470234"/>
    <w:p w:rsidR="00B6018D" w:rsidRDefault="00B6018D" w:rsidP="00470234">
      <w:pPr>
        <w:rPr>
          <w:rFonts w:eastAsia="Batang"/>
          <w:sz w:val="20"/>
        </w:rPr>
      </w:pPr>
      <w:r w:rsidRPr="00B6018D">
        <w:rPr>
          <w:rFonts w:eastAsia="Batang"/>
          <w:sz w:val="20"/>
        </w:rPr>
        <w:t>PUSCH VoIP simulation results</w:t>
      </w:r>
      <w:r>
        <w:rPr>
          <w:rFonts w:eastAsia="Batang"/>
          <w:sz w:val="20"/>
        </w:rPr>
        <w:t xml:space="preserve"> </w:t>
      </w:r>
      <w:r w:rsidRPr="00B6018D">
        <w:rPr>
          <w:rFonts w:eastAsia="Batang"/>
          <w:sz w:val="20"/>
        </w:rPr>
        <w:t xml:space="preserve">are </w:t>
      </w:r>
      <w:r>
        <w:rPr>
          <w:rFonts w:eastAsia="Batang"/>
          <w:sz w:val="20"/>
        </w:rPr>
        <w:t>summarized</w:t>
      </w:r>
      <w:r w:rsidR="007871E4">
        <w:rPr>
          <w:rFonts w:eastAsia="Batang"/>
          <w:sz w:val="20"/>
        </w:rPr>
        <w:t xml:space="preserve"> in section</w:t>
      </w:r>
      <w:r w:rsidRPr="00B6018D">
        <w:rPr>
          <w:rFonts w:eastAsia="Batang"/>
          <w:sz w:val="20"/>
        </w:rPr>
        <w:t xml:space="preserve"> 3.1</w:t>
      </w:r>
      <w:r w:rsidR="007871E4">
        <w:rPr>
          <w:rFonts w:eastAsia="Batang"/>
          <w:sz w:val="20"/>
        </w:rPr>
        <w:t xml:space="preserve">.1 for </w:t>
      </w:r>
      <w:r w:rsidR="007871E4" w:rsidRPr="007871E4">
        <w:rPr>
          <w:rFonts w:eastAsia="Batang"/>
          <w:sz w:val="20"/>
        </w:rPr>
        <w:t>AWGN channel</w:t>
      </w:r>
      <w:r w:rsidR="007871E4">
        <w:rPr>
          <w:rFonts w:eastAsia="Batang"/>
          <w:sz w:val="20"/>
        </w:rPr>
        <w:t xml:space="preserve"> and </w:t>
      </w:r>
      <w:r w:rsidR="007871E4" w:rsidRPr="00B6018D">
        <w:rPr>
          <w:rFonts w:eastAsia="Batang"/>
          <w:sz w:val="20"/>
        </w:rPr>
        <w:t>3.1</w:t>
      </w:r>
      <w:r w:rsidR="007871E4">
        <w:rPr>
          <w:rFonts w:eastAsia="Batang"/>
          <w:sz w:val="20"/>
        </w:rPr>
        <w:t xml:space="preserve">.2 for </w:t>
      </w:r>
      <w:r w:rsidR="007871E4" w:rsidRPr="007871E4">
        <w:rPr>
          <w:rFonts w:eastAsia="Batang"/>
          <w:sz w:val="20"/>
        </w:rPr>
        <w:t>NTN-TDL-C</w:t>
      </w:r>
      <w:r w:rsidR="0082124B">
        <w:rPr>
          <w:rFonts w:eastAsia="Batang"/>
          <w:sz w:val="20"/>
        </w:rPr>
        <w:t xml:space="preserve"> channel model</w:t>
      </w:r>
      <w:r w:rsidR="007871E4">
        <w:rPr>
          <w:rFonts w:eastAsia="Batang"/>
          <w:sz w:val="20"/>
        </w:rPr>
        <w:t>.</w:t>
      </w:r>
    </w:p>
    <w:p w:rsidR="00B6018D" w:rsidRPr="00B6018D" w:rsidRDefault="00B6018D" w:rsidP="00470234">
      <w:pPr>
        <w:rPr>
          <w:rFonts w:eastAsia="Batang"/>
          <w:sz w:val="20"/>
        </w:rPr>
      </w:pPr>
    </w:p>
    <w:p w:rsidR="00D77550" w:rsidRPr="00D77550" w:rsidRDefault="00DC3CB5" w:rsidP="00DC3CB5">
      <w:pPr>
        <w:pStyle w:val="Heading3"/>
      </w:pPr>
      <w:r w:rsidRPr="00DC3CB5">
        <w:t>PUSCH VoIP simulation results</w:t>
      </w:r>
      <w:r>
        <w:t xml:space="preserve"> -</w:t>
      </w:r>
      <w:r w:rsidR="00D77550" w:rsidRPr="00D77550">
        <w:t>AWGN</w:t>
      </w:r>
    </w:p>
    <w:p w:rsidR="00470234" w:rsidRDefault="00470234" w:rsidP="00720224">
      <w:pPr>
        <w:pStyle w:val="Prop1"/>
      </w:pPr>
    </w:p>
    <w:p w:rsidR="00725EAE" w:rsidRPr="005728CE" w:rsidRDefault="005728CE" w:rsidP="0082124B">
      <w:pPr>
        <w:jc w:val="both"/>
        <w:rPr>
          <w:sz w:val="20"/>
        </w:rPr>
      </w:pPr>
      <w:r>
        <w:rPr>
          <w:sz w:val="20"/>
        </w:rPr>
        <w:t>The r</w:t>
      </w:r>
      <w:r w:rsidRPr="005728CE">
        <w:rPr>
          <w:sz w:val="20"/>
        </w:rPr>
        <w:t>equired SNR</w:t>
      </w:r>
      <w:r w:rsidRPr="005728CE">
        <w:t xml:space="preserve"> </w:t>
      </w:r>
      <w:r>
        <w:rPr>
          <w:sz w:val="20"/>
        </w:rPr>
        <w:t xml:space="preserve">for the </w:t>
      </w:r>
      <w:r w:rsidRPr="005728CE">
        <w:rPr>
          <w:sz w:val="20"/>
        </w:rPr>
        <w:t>PUSCH</w:t>
      </w:r>
      <w:r>
        <w:rPr>
          <w:sz w:val="20"/>
        </w:rPr>
        <w:t xml:space="preserve"> used for</w:t>
      </w:r>
      <w:r w:rsidRPr="005728CE">
        <w:rPr>
          <w:sz w:val="20"/>
        </w:rPr>
        <w:t xml:space="preserve"> VoIP</w:t>
      </w:r>
      <w:r>
        <w:rPr>
          <w:sz w:val="20"/>
        </w:rPr>
        <w:t>, depending on</w:t>
      </w:r>
      <w:r w:rsidR="009A02BC">
        <w:rPr>
          <w:sz w:val="20"/>
        </w:rPr>
        <w:t xml:space="preserve"> PUSCH repetition level</w:t>
      </w:r>
      <w:r w:rsidR="00893CB8">
        <w:rPr>
          <w:sz w:val="20"/>
        </w:rPr>
        <w:t xml:space="preserve"> (up to 20)</w:t>
      </w:r>
      <w:r w:rsidR="009A02BC">
        <w:rPr>
          <w:sz w:val="20"/>
        </w:rPr>
        <w:t>, j</w:t>
      </w:r>
      <w:r w:rsidR="009A02BC" w:rsidRPr="009A02BC">
        <w:rPr>
          <w:sz w:val="20"/>
        </w:rPr>
        <w:t>oint reception window size (slots)</w:t>
      </w:r>
      <w:r w:rsidR="009A02BC">
        <w:rPr>
          <w:sz w:val="20"/>
        </w:rPr>
        <w:t xml:space="preserve"> and target BLER</w:t>
      </w:r>
      <w:r>
        <w:rPr>
          <w:sz w:val="20"/>
        </w:rPr>
        <w:t xml:space="preserve"> is given in Table 1 in case of </w:t>
      </w:r>
      <w:r w:rsidRPr="005728CE">
        <w:rPr>
          <w:sz w:val="20"/>
        </w:rPr>
        <w:t>AWGN</w:t>
      </w:r>
      <w:r>
        <w:rPr>
          <w:sz w:val="20"/>
        </w:rPr>
        <w:t xml:space="preserve"> channel.  </w:t>
      </w:r>
    </w:p>
    <w:p w:rsidR="008D07AF" w:rsidRDefault="008D07AF" w:rsidP="00893CB8">
      <w:pPr>
        <w:pStyle w:val="Caption"/>
        <w:keepNext/>
        <w:jc w:val="left"/>
      </w:pPr>
    </w:p>
    <w:p w:rsidR="00560CC4" w:rsidRDefault="00560CC4" w:rsidP="00560CC4">
      <w:pPr>
        <w:pStyle w:val="Caption"/>
        <w:keepNext/>
      </w:pPr>
      <w:r>
        <w:t xml:space="preserve">Table </w:t>
      </w:r>
      <w:fldSimple w:instr=" SEQ Table \* ARABIC ">
        <w:r w:rsidR="00D64EE3">
          <w:rPr>
            <w:noProof/>
          </w:rPr>
          <w:t>1</w:t>
        </w:r>
      </w:fldSimple>
      <w:r>
        <w:t xml:space="preserve"> </w:t>
      </w:r>
      <w:r w:rsidRPr="00C37A59">
        <w:t>PUSCH VoIP simulation results</w:t>
      </w:r>
      <w:r>
        <w:t xml:space="preserve">- </w:t>
      </w:r>
      <w:r w:rsidRPr="00560CC4">
        <w:t>Required SNR</w:t>
      </w:r>
      <w:r>
        <w:t xml:space="preserve"> -</w:t>
      </w:r>
      <w:r w:rsidRPr="00560CC4">
        <w:t xml:space="preserve"> AWGN</w:t>
      </w:r>
    </w:p>
    <w:tbl>
      <w:tblPr>
        <w:tblStyle w:val="GridTable1Light"/>
        <w:tblW w:w="0" w:type="auto"/>
        <w:tblLook w:val="04A0" w:firstRow="1" w:lastRow="0" w:firstColumn="1" w:lastColumn="0" w:noHBand="0" w:noVBand="1"/>
      </w:tblPr>
      <w:tblGrid>
        <w:gridCol w:w="791"/>
        <w:gridCol w:w="2039"/>
        <w:gridCol w:w="2445"/>
        <w:gridCol w:w="1970"/>
        <w:gridCol w:w="1816"/>
      </w:tblGrid>
      <w:tr w:rsidR="00B54F97" w:rsidRPr="008D07AF" w:rsidTr="00F30B4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1" w:type="dxa"/>
            <w:shd w:val="clear" w:color="auto" w:fill="00B0F0"/>
          </w:tcPr>
          <w:p w:rsidR="008D07AF" w:rsidRPr="00B54F97" w:rsidRDefault="008D07AF" w:rsidP="00B54F97">
            <w:pPr>
              <w:pStyle w:val="Text"/>
              <w:spacing w:after="0"/>
              <w:rPr>
                <w:rFonts w:ascii="Times New Roman" w:hAnsi="Times New Roman"/>
                <w:color w:val="FFFFFF" w:themeColor="background1"/>
                <w:sz w:val="20"/>
                <w:lang w:val="en-US"/>
              </w:rPr>
            </w:pPr>
            <w:r w:rsidRPr="00B54F97">
              <w:rPr>
                <w:rFonts w:ascii="Times New Roman" w:hAnsi="Times New Roman"/>
                <w:color w:val="FFFFFF" w:themeColor="background1"/>
                <w:sz w:val="20"/>
                <w:lang w:val="en-US"/>
              </w:rPr>
              <w:t>Use case</w:t>
            </w:r>
          </w:p>
        </w:tc>
        <w:tc>
          <w:tcPr>
            <w:tcW w:w="2039" w:type="dxa"/>
            <w:shd w:val="clear" w:color="auto" w:fill="00B0F0"/>
          </w:tcPr>
          <w:p w:rsidR="008D07AF" w:rsidRPr="00B54F97" w:rsidRDefault="008D07AF" w:rsidP="00B54F97">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B54F97">
              <w:rPr>
                <w:rFonts w:ascii="Times New Roman" w:hAnsi="Times New Roman"/>
                <w:color w:val="FFFFFF" w:themeColor="background1"/>
                <w:sz w:val="20"/>
                <w:lang w:val="en-US"/>
              </w:rPr>
              <w:t>Number of PUSCH repetitions</w:t>
            </w:r>
          </w:p>
        </w:tc>
        <w:tc>
          <w:tcPr>
            <w:tcW w:w="2445" w:type="dxa"/>
            <w:shd w:val="clear" w:color="auto" w:fill="00B0F0"/>
          </w:tcPr>
          <w:p w:rsidR="008D07AF" w:rsidRPr="00B54F97" w:rsidRDefault="008D07AF" w:rsidP="00B54F97">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B54F97">
              <w:rPr>
                <w:rFonts w:ascii="Times New Roman" w:hAnsi="Times New Roman"/>
                <w:color w:val="FFFFFF" w:themeColor="background1"/>
                <w:sz w:val="20"/>
                <w:lang w:val="en-US"/>
              </w:rPr>
              <w:t>Joint reception window size (slots)</w:t>
            </w:r>
          </w:p>
        </w:tc>
        <w:tc>
          <w:tcPr>
            <w:tcW w:w="1970" w:type="dxa"/>
            <w:shd w:val="clear" w:color="auto" w:fill="00B0F0"/>
          </w:tcPr>
          <w:p w:rsidR="008D07AF" w:rsidRPr="00B54F97" w:rsidRDefault="008D07AF" w:rsidP="00557E0A">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B54F97">
              <w:rPr>
                <w:rFonts w:ascii="Times New Roman" w:hAnsi="Times New Roman"/>
                <w:color w:val="FFFFFF" w:themeColor="background1"/>
                <w:sz w:val="20"/>
                <w:lang w:val="en-US"/>
              </w:rPr>
              <w:t>Target BLER</w:t>
            </w:r>
          </w:p>
        </w:tc>
        <w:tc>
          <w:tcPr>
            <w:tcW w:w="1816" w:type="dxa"/>
            <w:shd w:val="clear" w:color="auto" w:fill="00B0F0"/>
          </w:tcPr>
          <w:p w:rsidR="008D07AF" w:rsidRPr="00B54F97" w:rsidRDefault="00091FED" w:rsidP="00091FE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Pr>
                <w:rFonts w:ascii="Times New Roman" w:hAnsi="Times New Roman"/>
                <w:color w:val="FFFFFF" w:themeColor="background1"/>
                <w:sz w:val="20"/>
                <w:lang w:val="en-US"/>
              </w:rPr>
              <w:t>R</w:t>
            </w:r>
            <w:r w:rsidRPr="00091FED">
              <w:rPr>
                <w:rFonts w:ascii="Times New Roman" w:hAnsi="Times New Roman"/>
                <w:color w:val="FFFFFF" w:themeColor="background1"/>
                <w:sz w:val="20"/>
                <w:lang w:val="en-US"/>
              </w:rPr>
              <w:t xml:space="preserve">equired </w:t>
            </w:r>
            <w:r w:rsidR="008D07AF" w:rsidRPr="00B54F97">
              <w:rPr>
                <w:rFonts w:ascii="Times New Roman" w:hAnsi="Times New Roman"/>
                <w:color w:val="FFFFFF" w:themeColor="background1"/>
                <w:sz w:val="20"/>
                <w:lang w:val="en-US"/>
              </w:rPr>
              <w:t>SNR (dB)</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1</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-3.0</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-2.5</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2</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-5.9</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-5.4</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3</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-6.1</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-5.5</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4</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-8.5</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-8</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5</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-8.8</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-8.3</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6</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-9.0</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-8.5</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7</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8</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-10.9</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8</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-10.5</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8</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8</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-11.4</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8</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-11.0</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9</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8</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-11.6</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8</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-11.1</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lastRenderedPageBreak/>
              <w:t>10</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16</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-13.2</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16</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-12.8</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11</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16</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-13.9</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16</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-13.4</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12</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16</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-14</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16</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4</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-13.6</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val="restart"/>
          </w:tcPr>
          <w:p w:rsidR="008D07AF" w:rsidRPr="008D07AF" w:rsidRDefault="008D07AF" w:rsidP="008D07AF">
            <w:pPr>
              <w:pStyle w:val="Text"/>
              <w:spacing w:after="0"/>
              <w:rPr>
                <w:rFonts w:ascii="Times New Roman" w:hAnsi="Times New Roman"/>
                <w:sz w:val="20"/>
                <w:lang w:val="en-US"/>
              </w:rPr>
            </w:pPr>
            <w:r w:rsidRPr="008D07AF">
              <w:rPr>
                <w:rFonts w:ascii="Times New Roman" w:hAnsi="Times New Roman"/>
                <w:sz w:val="20"/>
                <w:lang w:val="en-US"/>
              </w:rPr>
              <w:t>13</w:t>
            </w: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20</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10%</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-14.6</w:t>
            </w:r>
          </w:p>
        </w:tc>
      </w:tr>
      <w:tr w:rsidR="00F30B48" w:rsidRPr="008D07AF" w:rsidTr="00F30B48">
        <w:tc>
          <w:tcPr>
            <w:cnfStyle w:val="001000000000" w:firstRow="0" w:lastRow="0" w:firstColumn="1" w:lastColumn="0" w:oddVBand="0" w:evenVBand="0" w:oddHBand="0" w:evenHBand="0" w:firstRowFirstColumn="0" w:firstRowLastColumn="0" w:lastRowFirstColumn="0" w:lastRowLastColumn="0"/>
            <w:tcW w:w="791" w:type="dxa"/>
            <w:vMerge/>
          </w:tcPr>
          <w:p w:rsidR="008D07AF" w:rsidRPr="008D07AF" w:rsidRDefault="008D07AF" w:rsidP="008D07AF">
            <w:pPr>
              <w:pStyle w:val="Text"/>
              <w:spacing w:after="0"/>
              <w:rPr>
                <w:rFonts w:ascii="Times New Roman" w:hAnsi="Times New Roman"/>
                <w:sz w:val="20"/>
                <w:lang w:val="en-US"/>
              </w:rPr>
            </w:pPr>
          </w:p>
        </w:tc>
        <w:tc>
          <w:tcPr>
            <w:tcW w:w="2039"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20</w:t>
            </w:r>
          </w:p>
        </w:tc>
        <w:tc>
          <w:tcPr>
            <w:tcW w:w="2445"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970"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D07AF">
              <w:rPr>
                <w:rFonts w:ascii="Times New Roman" w:hAnsi="Times New Roman"/>
                <w:sz w:val="20"/>
                <w:lang w:val="en-US"/>
              </w:rPr>
              <w:t>2%</w:t>
            </w:r>
          </w:p>
        </w:tc>
        <w:tc>
          <w:tcPr>
            <w:tcW w:w="1816" w:type="dxa"/>
          </w:tcPr>
          <w:p w:rsidR="008D07AF" w:rsidRPr="008D07AF" w:rsidRDefault="008D07AF" w:rsidP="008D07A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D07AF">
              <w:rPr>
                <w:rFonts w:ascii="Times New Roman" w:hAnsi="Times New Roman"/>
                <w:b/>
                <w:sz w:val="20"/>
                <w:lang w:val="en-US"/>
              </w:rPr>
              <w:t>-14.2</w:t>
            </w:r>
          </w:p>
        </w:tc>
      </w:tr>
    </w:tbl>
    <w:p w:rsidR="00C316D1" w:rsidRDefault="00C316D1" w:rsidP="00470234">
      <w:pPr>
        <w:rPr>
          <w:sz w:val="20"/>
        </w:rPr>
      </w:pPr>
    </w:p>
    <w:p w:rsidR="00D77550" w:rsidRPr="00C316D1" w:rsidRDefault="00C316D1" w:rsidP="00470234">
      <w:pPr>
        <w:rPr>
          <w:sz w:val="20"/>
        </w:rPr>
      </w:pPr>
      <w:r w:rsidRPr="00C316D1">
        <w:rPr>
          <w:sz w:val="20"/>
        </w:rPr>
        <w:t>The</w:t>
      </w:r>
      <w:r>
        <w:rPr>
          <w:sz w:val="20"/>
        </w:rPr>
        <w:t xml:space="preserve"> BLER vs SNR for each repetition level is given in</w:t>
      </w:r>
      <w:r w:rsidRPr="00C316D1">
        <w:rPr>
          <w:sz w:val="20"/>
        </w:rPr>
        <w:t xml:space="preserve"> following </w:t>
      </w:r>
      <w:r>
        <w:rPr>
          <w:sz w:val="20"/>
        </w:rPr>
        <w:t xml:space="preserve">Figure for </w:t>
      </w:r>
      <w:r w:rsidRPr="00C316D1">
        <w:rPr>
          <w:sz w:val="20"/>
        </w:rPr>
        <w:t>AWGN channel</w:t>
      </w:r>
      <w:r>
        <w:rPr>
          <w:sz w:val="20"/>
        </w:rPr>
        <w:t>.</w:t>
      </w:r>
    </w:p>
    <w:tbl>
      <w:tblPr>
        <w:tblStyle w:val="ListTable1Light-Accent1"/>
        <w:tblW w:w="0" w:type="auto"/>
        <w:shd w:val="clear" w:color="auto" w:fill="DBE5F1" w:themeFill="accent1" w:themeFillTint="33"/>
        <w:tblLook w:val="0600" w:firstRow="0" w:lastRow="0" w:firstColumn="0" w:lastColumn="0" w:noHBand="1" w:noVBand="1"/>
      </w:tblPr>
      <w:tblGrid>
        <w:gridCol w:w="4461"/>
        <w:gridCol w:w="4610"/>
      </w:tblGrid>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noProof/>
                <w:sz w:val="20"/>
                <w:lang w:val="fr-FR"/>
              </w:rPr>
            </w:pPr>
            <w:r w:rsidRPr="00967205">
              <w:rPr>
                <w:rFonts w:ascii="Times New Roman" w:hAnsi="Times New Roman"/>
                <w:noProof/>
                <w:sz w:val="20"/>
                <w:lang w:val="fr-FR"/>
              </w:rPr>
              <w:lastRenderedPageBreak/>
              <w:t>Use Case 1</w:t>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noProof/>
                <w:sz w:val="20"/>
                <w:lang w:val="fr-FR"/>
              </w:rPr>
            </w:pPr>
            <w:r w:rsidRPr="00967205">
              <w:rPr>
                <w:rFonts w:ascii="Times New Roman" w:hAnsi="Times New Roman"/>
                <w:noProof/>
                <w:sz w:val="20"/>
                <w:lang w:val="fr-FR"/>
              </w:rPr>
              <w:t>Use Case 2</w:t>
            </w:r>
          </w:p>
        </w:tc>
      </w:tr>
      <w:tr w:rsidR="00967205" w:rsidRPr="00967205" w:rsidTr="005728CE">
        <w:tc>
          <w:tcPr>
            <w:tcW w:w="4461" w:type="dxa"/>
            <w:shd w:val="clear" w:color="auto" w:fill="DBE5F1" w:themeFill="accent1" w:themeFillTint="33"/>
          </w:tcPr>
          <w:p w:rsidR="00967205" w:rsidRPr="00967205" w:rsidRDefault="00967205" w:rsidP="0039268B">
            <w:pPr>
              <w:pStyle w:val="Text"/>
              <w:keepNext/>
              <w:spacing w:after="0"/>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181F4736" wp14:editId="02FBAA2E">
                  <wp:extent cx="2613595" cy="1733763"/>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9096" cy="1737412"/>
                          </a:xfrm>
                          <a:prstGeom prst="rect">
                            <a:avLst/>
                          </a:prstGeom>
                          <a:noFill/>
                          <a:ln>
                            <a:noFill/>
                          </a:ln>
                        </pic:spPr>
                      </pic:pic>
                    </a:graphicData>
                  </a:graphic>
                </wp:inline>
              </w:drawing>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0BBC45BC" wp14:editId="50CBF86B">
                  <wp:extent cx="2665892" cy="1763485"/>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87048" cy="1777480"/>
                          </a:xfrm>
                          <a:prstGeom prst="rect">
                            <a:avLst/>
                          </a:prstGeom>
                          <a:noFill/>
                          <a:ln>
                            <a:noFill/>
                          </a:ln>
                        </pic:spPr>
                      </pic:pic>
                    </a:graphicData>
                  </a:graphic>
                </wp:inline>
              </w:drawing>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3</w:t>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4</w:t>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3C05F768" wp14:editId="4BF11378">
                  <wp:extent cx="2660073" cy="1770166"/>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82779" cy="1785276"/>
                          </a:xfrm>
                          <a:prstGeom prst="rect">
                            <a:avLst/>
                          </a:prstGeom>
                          <a:noFill/>
                          <a:ln>
                            <a:noFill/>
                          </a:ln>
                        </pic:spPr>
                      </pic:pic>
                    </a:graphicData>
                  </a:graphic>
                </wp:inline>
              </w:drawing>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7A84AF64" wp14:editId="4F499680">
                  <wp:extent cx="2802444" cy="1859039"/>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9674" cy="1870468"/>
                          </a:xfrm>
                          <a:prstGeom prst="rect">
                            <a:avLst/>
                          </a:prstGeom>
                          <a:noFill/>
                          <a:ln>
                            <a:noFill/>
                          </a:ln>
                        </pic:spPr>
                      </pic:pic>
                    </a:graphicData>
                  </a:graphic>
                </wp:inline>
              </w:drawing>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5</w:t>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6</w:t>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551F7A0D" wp14:editId="339A1E7D">
                  <wp:extent cx="2660015" cy="1992792"/>
                  <wp:effectExtent l="0" t="0" r="0" b="762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81553" cy="2008927"/>
                          </a:xfrm>
                          <a:prstGeom prst="rect">
                            <a:avLst/>
                          </a:prstGeom>
                          <a:noFill/>
                          <a:ln>
                            <a:noFill/>
                          </a:ln>
                        </pic:spPr>
                      </pic:pic>
                    </a:graphicData>
                  </a:graphic>
                </wp:inline>
              </w:drawing>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3A906C1D" wp14:editId="5190720B">
                  <wp:extent cx="3039951" cy="20109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7579" cy="2029201"/>
                          </a:xfrm>
                          <a:prstGeom prst="rect">
                            <a:avLst/>
                          </a:prstGeom>
                          <a:noFill/>
                          <a:ln>
                            <a:noFill/>
                          </a:ln>
                        </pic:spPr>
                      </pic:pic>
                    </a:graphicData>
                  </a:graphic>
                </wp:inline>
              </w:drawing>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7</w:t>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8</w:t>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lastRenderedPageBreak/>
              <w:drawing>
                <wp:inline distT="0" distB="0" distL="0" distR="0" wp14:anchorId="2D740436" wp14:editId="56D25AE4">
                  <wp:extent cx="2790702" cy="1847682"/>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8310" cy="1852719"/>
                          </a:xfrm>
                          <a:prstGeom prst="rect">
                            <a:avLst/>
                          </a:prstGeom>
                          <a:noFill/>
                          <a:ln>
                            <a:noFill/>
                          </a:ln>
                        </pic:spPr>
                      </pic:pic>
                    </a:graphicData>
                  </a:graphic>
                </wp:inline>
              </w:drawing>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5EF5BD69" wp14:editId="14704428">
                  <wp:extent cx="2828053" cy="1876301"/>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0954" cy="1878226"/>
                          </a:xfrm>
                          <a:prstGeom prst="rect">
                            <a:avLst/>
                          </a:prstGeom>
                          <a:noFill/>
                          <a:ln>
                            <a:noFill/>
                          </a:ln>
                        </pic:spPr>
                      </pic:pic>
                    </a:graphicData>
                  </a:graphic>
                </wp:inline>
              </w:drawing>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9</w:t>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10</w:t>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31F3724C" wp14:editId="63749730">
                  <wp:extent cx="2795240" cy="1852551"/>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17585" cy="1867360"/>
                          </a:xfrm>
                          <a:prstGeom prst="rect">
                            <a:avLst/>
                          </a:prstGeom>
                          <a:noFill/>
                          <a:ln>
                            <a:noFill/>
                          </a:ln>
                        </pic:spPr>
                      </pic:pic>
                    </a:graphicData>
                  </a:graphic>
                </wp:inline>
              </w:drawing>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0AD8F484" wp14:editId="40292AE5">
                  <wp:extent cx="2881306" cy="1892886"/>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0929" cy="1899208"/>
                          </a:xfrm>
                          <a:prstGeom prst="rect">
                            <a:avLst/>
                          </a:prstGeom>
                          <a:noFill/>
                          <a:ln>
                            <a:noFill/>
                          </a:ln>
                        </pic:spPr>
                      </pic:pic>
                    </a:graphicData>
                  </a:graphic>
                </wp:inline>
              </w:drawing>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noProof/>
                <w:sz w:val="20"/>
                <w:lang w:val="fr-FR"/>
              </w:rPr>
            </w:pPr>
            <w:r w:rsidRPr="00967205">
              <w:rPr>
                <w:rFonts w:ascii="Times New Roman" w:hAnsi="Times New Roman"/>
                <w:noProof/>
                <w:sz w:val="20"/>
                <w:lang w:val="fr-FR"/>
              </w:rPr>
              <w:t>Use Case 11</w:t>
            </w:r>
          </w:p>
        </w:tc>
        <w:tc>
          <w:tcPr>
            <w:tcW w:w="4610" w:type="dxa"/>
            <w:shd w:val="clear" w:color="auto" w:fill="DBE5F1" w:themeFill="accent1" w:themeFillTint="33"/>
          </w:tcPr>
          <w:p w:rsidR="00967205" w:rsidRPr="00967205" w:rsidRDefault="00967205" w:rsidP="00187351">
            <w:pPr>
              <w:pStyle w:val="Text"/>
              <w:keepNext/>
              <w:jc w:val="center"/>
              <w:rPr>
                <w:rFonts w:ascii="Times New Roman" w:hAnsi="Times New Roman"/>
                <w:sz w:val="20"/>
              </w:rPr>
            </w:pPr>
            <w:r w:rsidRPr="00967205">
              <w:rPr>
                <w:rFonts w:ascii="Times New Roman" w:hAnsi="Times New Roman"/>
                <w:noProof/>
                <w:sz w:val="20"/>
                <w:lang w:val="fr-FR"/>
              </w:rPr>
              <w:t>Use Case 12</w:t>
            </w:r>
          </w:p>
        </w:tc>
      </w:tr>
      <w:tr w:rsidR="00967205" w:rsidRPr="00967205" w:rsidTr="005728CE">
        <w:tc>
          <w:tcPr>
            <w:tcW w:w="4461" w:type="dxa"/>
            <w:shd w:val="clear" w:color="auto" w:fill="DBE5F1" w:themeFill="accent1" w:themeFillTint="33"/>
          </w:tcPr>
          <w:p w:rsidR="00967205" w:rsidRPr="00967205" w:rsidRDefault="00967205" w:rsidP="00187351">
            <w:pPr>
              <w:pStyle w:val="Text"/>
              <w:keepNext/>
              <w:jc w:val="center"/>
              <w:rPr>
                <w:rFonts w:ascii="Times New Roman" w:hAnsi="Times New Roman"/>
                <w:noProof/>
                <w:sz w:val="20"/>
                <w:lang w:val="fr-FR"/>
              </w:rPr>
            </w:pPr>
            <w:r w:rsidRPr="00967205">
              <w:rPr>
                <w:rFonts w:ascii="Times New Roman" w:hAnsi="Times New Roman"/>
                <w:noProof/>
                <w:sz w:val="20"/>
                <w:lang w:val="en-US" w:eastAsia="en-US"/>
              </w:rPr>
              <w:drawing>
                <wp:inline distT="0" distB="0" distL="0" distR="0" wp14:anchorId="065F5CDA" wp14:editId="1379B984">
                  <wp:extent cx="2937503" cy="192974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9791" cy="1931243"/>
                          </a:xfrm>
                          <a:prstGeom prst="rect">
                            <a:avLst/>
                          </a:prstGeom>
                          <a:noFill/>
                          <a:ln>
                            <a:noFill/>
                          </a:ln>
                        </pic:spPr>
                      </pic:pic>
                    </a:graphicData>
                  </a:graphic>
                </wp:inline>
              </w:drawing>
            </w:r>
          </w:p>
        </w:tc>
        <w:tc>
          <w:tcPr>
            <w:tcW w:w="4610" w:type="dxa"/>
            <w:shd w:val="clear" w:color="auto" w:fill="DBE5F1" w:themeFill="accent1" w:themeFillTint="33"/>
          </w:tcPr>
          <w:p w:rsidR="00967205" w:rsidRPr="00967205" w:rsidRDefault="00967205" w:rsidP="00631856">
            <w:pPr>
              <w:pStyle w:val="Text"/>
              <w:keepNext/>
              <w:jc w:val="center"/>
              <w:rPr>
                <w:rFonts w:ascii="Times New Roman" w:hAnsi="Times New Roman"/>
                <w:sz w:val="20"/>
              </w:rPr>
            </w:pPr>
            <w:r w:rsidRPr="00967205">
              <w:rPr>
                <w:rFonts w:ascii="Times New Roman" w:hAnsi="Times New Roman"/>
                <w:noProof/>
                <w:sz w:val="20"/>
                <w:lang w:val="en-US" w:eastAsia="en-US"/>
              </w:rPr>
              <w:drawing>
                <wp:inline distT="0" distB="0" distL="0" distR="0" wp14:anchorId="3FCEB7C6" wp14:editId="786CF0F5">
                  <wp:extent cx="2941983" cy="1945658"/>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3604" cy="1959957"/>
                          </a:xfrm>
                          <a:prstGeom prst="rect">
                            <a:avLst/>
                          </a:prstGeom>
                          <a:noFill/>
                          <a:ln>
                            <a:noFill/>
                          </a:ln>
                        </pic:spPr>
                      </pic:pic>
                    </a:graphicData>
                  </a:graphic>
                </wp:inline>
              </w:drawing>
            </w:r>
          </w:p>
        </w:tc>
      </w:tr>
    </w:tbl>
    <w:p w:rsidR="00967205" w:rsidRDefault="00631856" w:rsidP="00631856">
      <w:pPr>
        <w:pStyle w:val="Caption"/>
      </w:pPr>
      <w:r>
        <w:t xml:space="preserve">Figure </w:t>
      </w:r>
      <w:fldSimple w:instr=" SEQ Figure \* ARABIC ">
        <w:r>
          <w:rPr>
            <w:noProof/>
          </w:rPr>
          <w:t>1</w:t>
        </w:r>
      </w:fldSimple>
      <w:r>
        <w:t xml:space="preserve"> </w:t>
      </w:r>
      <w:r w:rsidRPr="00590DDE">
        <w:t>BLER for PUSCH VoIP - AWGN</w:t>
      </w:r>
    </w:p>
    <w:p w:rsidR="002D7144" w:rsidRDefault="002D7144" w:rsidP="002D7144">
      <w:pPr>
        <w:pStyle w:val="Heading3"/>
      </w:pPr>
      <w:r w:rsidRPr="00DC3CB5">
        <w:t>PUSCH VoIP simulation results</w:t>
      </w:r>
      <w:r>
        <w:t xml:space="preserve"> –</w:t>
      </w:r>
      <w:r w:rsidRPr="002D7144">
        <w:t xml:space="preserve"> NTN-TDL-C</w:t>
      </w:r>
    </w:p>
    <w:p w:rsidR="000D52A0" w:rsidRDefault="00B92CB4" w:rsidP="006173CE">
      <w:pPr>
        <w:rPr>
          <w:sz w:val="20"/>
        </w:rPr>
      </w:pPr>
      <w:r w:rsidRPr="00B92CB4">
        <w:rPr>
          <w:sz w:val="20"/>
        </w:rPr>
        <w:t>The required SNR for the PUSCH used for VoIP, depending on PUSCH repetition level (up to 20), joint reception window size (slots) and target BLER is given</w:t>
      </w:r>
      <w:r>
        <w:rPr>
          <w:sz w:val="20"/>
        </w:rPr>
        <w:t xml:space="preserve"> in Table 2</w:t>
      </w:r>
      <w:r w:rsidRPr="00B92CB4">
        <w:rPr>
          <w:sz w:val="20"/>
        </w:rPr>
        <w:t xml:space="preserve"> in case of NTN-TDL-C channel</w:t>
      </w:r>
      <w:r>
        <w:rPr>
          <w:sz w:val="20"/>
        </w:rPr>
        <w:t xml:space="preserve"> model</w:t>
      </w:r>
      <w:r w:rsidRPr="00B92CB4">
        <w:rPr>
          <w:sz w:val="20"/>
        </w:rPr>
        <w:t xml:space="preserve">.  </w:t>
      </w:r>
    </w:p>
    <w:p w:rsidR="00B92CB4" w:rsidRPr="00B92CB4" w:rsidRDefault="00B92CB4" w:rsidP="006173CE">
      <w:pPr>
        <w:rPr>
          <w:sz w:val="20"/>
        </w:rPr>
      </w:pPr>
    </w:p>
    <w:p w:rsidR="00890A88" w:rsidRDefault="00890A88" w:rsidP="00890A88">
      <w:pPr>
        <w:pStyle w:val="Caption"/>
        <w:keepNext/>
      </w:pPr>
      <w:r>
        <w:t xml:space="preserve">Table </w:t>
      </w:r>
      <w:fldSimple w:instr=" SEQ Table \* ARABIC ">
        <w:r w:rsidR="00D64EE3">
          <w:rPr>
            <w:noProof/>
          </w:rPr>
          <w:t>2</w:t>
        </w:r>
      </w:fldSimple>
      <w:r>
        <w:t xml:space="preserve"> : PUSCH VoIP simulation results – NTN-TDL-C</w:t>
      </w:r>
    </w:p>
    <w:tbl>
      <w:tblPr>
        <w:tblStyle w:val="GridTable1Light"/>
        <w:tblW w:w="0" w:type="auto"/>
        <w:tblLook w:val="04A0" w:firstRow="1" w:lastRow="0" w:firstColumn="1" w:lastColumn="0" w:noHBand="0" w:noVBand="1"/>
      </w:tblPr>
      <w:tblGrid>
        <w:gridCol w:w="2380"/>
        <w:gridCol w:w="2041"/>
        <w:gridCol w:w="2357"/>
        <w:gridCol w:w="2283"/>
      </w:tblGrid>
      <w:tr w:rsidR="00890A88" w:rsidRPr="00890A88" w:rsidTr="00890A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4" w:type="dxa"/>
            <w:shd w:val="clear" w:color="auto" w:fill="00B0F0"/>
          </w:tcPr>
          <w:p w:rsidR="00890A88" w:rsidRPr="00890A88" w:rsidRDefault="00890A88" w:rsidP="00091FED">
            <w:pPr>
              <w:pStyle w:val="Text"/>
              <w:spacing w:after="0"/>
              <w:rPr>
                <w:rFonts w:ascii="Times New Roman" w:hAnsi="Times New Roman"/>
                <w:color w:val="FFFFFF" w:themeColor="background1"/>
                <w:sz w:val="20"/>
                <w:lang w:val="en-US"/>
              </w:rPr>
            </w:pPr>
            <w:r w:rsidRPr="00890A88">
              <w:rPr>
                <w:rFonts w:ascii="Times New Roman" w:hAnsi="Times New Roman"/>
                <w:color w:val="FFFFFF" w:themeColor="background1"/>
                <w:sz w:val="20"/>
                <w:lang w:val="en-US"/>
              </w:rPr>
              <w:t>Number of PUSCH repetitions</w:t>
            </w:r>
          </w:p>
        </w:tc>
        <w:tc>
          <w:tcPr>
            <w:tcW w:w="2274" w:type="dxa"/>
            <w:shd w:val="clear" w:color="auto" w:fill="00B0F0"/>
          </w:tcPr>
          <w:p w:rsidR="00890A88" w:rsidRPr="00890A88" w:rsidRDefault="00890A88" w:rsidP="00091FE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890A88">
              <w:rPr>
                <w:rFonts w:ascii="Times New Roman" w:hAnsi="Times New Roman"/>
                <w:color w:val="FFFFFF" w:themeColor="background1"/>
                <w:sz w:val="20"/>
                <w:lang w:val="en-US"/>
              </w:rPr>
              <w:t>Joint reception window size (slots)</w:t>
            </w:r>
          </w:p>
        </w:tc>
        <w:tc>
          <w:tcPr>
            <w:tcW w:w="2687" w:type="dxa"/>
            <w:shd w:val="clear" w:color="auto" w:fill="00B0F0"/>
          </w:tcPr>
          <w:p w:rsidR="00890A88" w:rsidRPr="00890A88" w:rsidRDefault="00890A88" w:rsidP="00091FE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890A88">
              <w:rPr>
                <w:rFonts w:ascii="Times New Roman" w:hAnsi="Times New Roman"/>
                <w:color w:val="FFFFFF" w:themeColor="background1"/>
                <w:sz w:val="20"/>
                <w:lang w:val="en-US"/>
              </w:rPr>
              <w:t xml:space="preserve">Target residual BLER </w:t>
            </w:r>
          </w:p>
        </w:tc>
        <w:tc>
          <w:tcPr>
            <w:tcW w:w="2570" w:type="dxa"/>
            <w:shd w:val="clear" w:color="auto" w:fill="00B0F0"/>
          </w:tcPr>
          <w:p w:rsidR="00890A88" w:rsidRPr="00890A88" w:rsidRDefault="00091FED" w:rsidP="00091FE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Pr>
                <w:rFonts w:ascii="Times New Roman" w:hAnsi="Times New Roman"/>
                <w:color w:val="FFFFFF" w:themeColor="background1"/>
                <w:sz w:val="20"/>
                <w:lang w:val="en-US"/>
              </w:rPr>
              <w:t>R</w:t>
            </w:r>
            <w:r w:rsidRPr="00091FED">
              <w:rPr>
                <w:rFonts w:ascii="Times New Roman" w:hAnsi="Times New Roman"/>
                <w:color w:val="FFFFFF" w:themeColor="background1"/>
                <w:sz w:val="20"/>
                <w:lang w:val="en-US"/>
              </w:rPr>
              <w:t xml:space="preserve">equired </w:t>
            </w:r>
            <w:r w:rsidRPr="00B54F97">
              <w:rPr>
                <w:rFonts w:ascii="Times New Roman" w:hAnsi="Times New Roman"/>
                <w:color w:val="FFFFFF" w:themeColor="background1"/>
                <w:sz w:val="20"/>
                <w:lang w:val="en-US"/>
              </w:rPr>
              <w:t>SNR (dB)</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1</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10%</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-2.8</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1</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-2.3</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2</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10%</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-5.8</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2</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-5.3</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4</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10%</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-8.6</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lastRenderedPageBreak/>
              <w:t>4</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-8.0</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8</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10%</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-11.3</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8</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-10.8</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16</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10%</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-13.8</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16</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-13.4</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20</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10%</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-14.6</w:t>
            </w:r>
          </w:p>
        </w:tc>
      </w:tr>
      <w:tr w:rsidR="00890A88" w:rsidRPr="00890A88" w:rsidTr="00890A88">
        <w:tc>
          <w:tcPr>
            <w:cnfStyle w:val="001000000000" w:firstRow="0" w:lastRow="0" w:firstColumn="1" w:lastColumn="0" w:oddVBand="0" w:evenVBand="0" w:oddHBand="0" w:evenHBand="0" w:firstRowFirstColumn="0" w:firstRowLastColumn="0" w:lastRowFirstColumn="0" w:lastRowLastColumn="0"/>
            <w:tcW w:w="2664" w:type="dxa"/>
          </w:tcPr>
          <w:p w:rsidR="00890A88" w:rsidRPr="00890A88" w:rsidRDefault="00890A88" w:rsidP="00091FED">
            <w:pPr>
              <w:pStyle w:val="Text"/>
              <w:spacing w:after="0"/>
              <w:rPr>
                <w:rFonts w:ascii="Times New Roman" w:hAnsi="Times New Roman"/>
                <w:sz w:val="20"/>
                <w:lang w:val="en-US"/>
              </w:rPr>
            </w:pPr>
            <w:r w:rsidRPr="00890A88">
              <w:rPr>
                <w:rFonts w:ascii="Times New Roman" w:hAnsi="Times New Roman"/>
                <w:sz w:val="20"/>
                <w:lang w:val="en-US"/>
              </w:rPr>
              <w:t>20</w:t>
            </w:r>
          </w:p>
        </w:tc>
        <w:tc>
          <w:tcPr>
            <w:tcW w:w="2274"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687"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890A88">
              <w:rPr>
                <w:rFonts w:ascii="Times New Roman" w:hAnsi="Times New Roman"/>
                <w:sz w:val="20"/>
                <w:lang w:val="en-US"/>
              </w:rPr>
              <w:t>2%</w:t>
            </w:r>
          </w:p>
        </w:tc>
        <w:tc>
          <w:tcPr>
            <w:tcW w:w="2570" w:type="dxa"/>
          </w:tcPr>
          <w:p w:rsidR="00890A88" w:rsidRPr="00890A88" w:rsidRDefault="00890A88" w:rsidP="00091FE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890A88">
              <w:rPr>
                <w:rFonts w:ascii="Times New Roman" w:hAnsi="Times New Roman"/>
                <w:b/>
                <w:sz w:val="20"/>
                <w:lang w:val="en-US"/>
              </w:rPr>
              <w:t>-14.2</w:t>
            </w:r>
          </w:p>
        </w:tc>
      </w:tr>
    </w:tbl>
    <w:p w:rsidR="00890A88" w:rsidRDefault="00890A88" w:rsidP="006173CE"/>
    <w:p w:rsidR="006173CE" w:rsidRPr="009D07BA" w:rsidRDefault="006173CE" w:rsidP="006173CE">
      <w:pPr>
        <w:pStyle w:val="Heading2"/>
      </w:pPr>
      <w:r w:rsidRPr="006173CE">
        <w:t>PUSCH MSG 3</w:t>
      </w:r>
      <w:r>
        <w:t xml:space="preserve"> s</w:t>
      </w:r>
      <w:r w:rsidRPr="00832CCB">
        <w:t xml:space="preserve">imulation </w:t>
      </w:r>
      <w:r>
        <w:t>results</w:t>
      </w:r>
    </w:p>
    <w:p w:rsidR="007E3572" w:rsidRDefault="007E3572" w:rsidP="00B6018D">
      <w:pPr>
        <w:jc w:val="both"/>
        <w:rPr>
          <w:sz w:val="20"/>
          <w:szCs w:val="20"/>
        </w:rPr>
      </w:pPr>
      <w:r w:rsidRPr="007E3572">
        <w:rPr>
          <w:sz w:val="20"/>
          <w:szCs w:val="20"/>
        </w:rPr>
        <w:t xml:space="preserve">For coverage evaluation of PUSCH Msg.3 in NR NTN, the following </w:t>
      </w:r>
      <w:r>
        <w:rPr>
          <w:sz w:val="20"/>
          <w:szCs w:val="20"/>
        </w:rPr>
        <w:t>parameters</w:t>
      </w:r>
      <w:r w:rsidRPr="007E3572">
        <w:rPr>
          <w:sz w:val="20"/>
          <w:szCs w:val="20"/>
        </w:rPr>
        <w:t xml:space="preserve"> </w:t>
      </w:r>
      <w:r>
        <w:rPr>
          <w:sz w:val="20"/>
          <w:szCs w:val="20"/>
        </w:rPr>
        <w:t>are</w:t>
      </w:r>
      <w:r w:rsidRPr="007E3572">
        <w:rPr>
          <w:sz w:val="20"/>
          <w:szCs w:val="20"/>
        </w:rPr>
        <w:t xml:space="preserve"> assumed:</w:t>
      </w:r>
      <w:r>
        <w:rPr>
          <w:sz w:val="20"/>
          <w:szCs w:val="20"/>
        </w:rPr>
        <w:t xml:space="preserve"> </w:t>
      </w:r>
      <w:r w:rsidR="00B6018D" w:rsidRPr="00B6018D">
        <w:rPr>
          <w:sz w:val="20"/>
          <w:szCs w:val="20"/>
        </w:rPr>
        <w:t xml:space="preserve">PRB set </w:t>
      </w:r>
      <w:r w:rsidR="00B6018D">
        <w:rPr>
          <w:sz w:val="20"/>
          <w:szCs w:val="20"/>
        </w:rPr>
        <w:t>is equal to 2. N</w:t>
      </w:r>
      <w:r>
        <w:rPr>
          <w:sz w:val="20"/>
          <w:szCs w:val="20"/>
        </w:rPr>
        <w:t xml:space="preserve">o </w:t>
      </w:r>
      <w:r w:rsidRPr="007E3572">
        <w:rPr>
          <w:sz w:val="20"/>
          <w:szCs w:val="20"/>
        </w:rPr>
        <w:t>frequency hopping</w:t>
      </w:r>
      <w:r>
        <w:rPr>
          <w:sz w:val="20"/>
          <w:szCs w:val="20"/>
        </w:rPr>
        <w:t xml:space="preserve"> </w:t>
      </w:r>
      <w:r w:rsidR="0082124B">
        <w:rPr>
          <w:sz w:val="20"/>
          <w:szCs w:val="20"/>
        </w:rPr>
        <w:t xml:space="preserve">is considered </w:t>
      </w:r>
      <w:r>
        <w:rPr>
          <w:sz w:val="20"/>
          <w:szCs w:val="20"/>
        </w:rPr>
        <w:t>in the simulations.</w:t>
      </w:r>
      <w:r w:rsidR="00B6018D">
        <w:rPr>
          <w:sz w:val="20"/>
          <w:szCs w:val="20"/>
        </w:rPr>
        <w:t xml:space="preserve"> 3 </w:t>
      </w:r>
      <w:r w:rsidR="00B6018D" w:rsidRPr="00B6018D">
        <w:rPr>
          <w:sz w:val="20"/>
          <w:szCs w:val="20"/>
        </w:rPr>
        <w:t xml:space="preserve">DMRS </w:t>
      </w:r>
      <w:r w:rsidR="00B6018D">
        <w:rPr>
          <w:sz w:val="20"/>
          <w:szCs w:val="20"/>
        </w:rPr>
        <w:t xml:space="preserve">symbols are used. </w:t>
      </w:r>
      <w:r w:rsidR="00B6018D" w:rsidRPr="00B6018D">
        <w:rPr>
          <w:sz w:val="20"/>
          <w:szCs w:val="20"/>
        </w:rPr>
        <w:t>PUSCH Transport Block Size</w:t>
      </w:r>
      <w:r w:rsidR="00B6018D">
        <w:rPr>
          <w:sz w:val="20"/>
          <w:szCs w:val="20"/>
        </w:rPr>
        <w:t xml:space="preserve"> is equal to 56.</w:t>
      </w:r>
      <w:r w:rsidR="00B6018D" w:rsidRPr="00B6018D">
        <w:t xml:space="preserve"> </w:t>
      </w:r>
      <w:r w:rsidR="00B6018D" w:rsidRPr="00B6018D">
        <w:rPr>
          <w:sz w:val="20"/>
          <w:szCs w:val="20"/>
        </w:rPr>
        <w:t>Number of PUSCH repetitions (type A)</w:t>
      </w:r>
      <w:r w:rsidR="00B6018D">
        <w:rPr>
          <w:sz w:val="20"/>
          <w:szCs w:val="20"/>
        </w:rPr>
        <w:t xml:space="preserve">: 16 extended to 20 for further coverage enhancement. </w:t>
      </w:r>
    </w:p>
    <w:p w:rsidR="00B6018D" w:rsidRPr="000D70BF" w:rsidRDefault="00B6018D" w:rsidP="00B6018D">
      <w:pPr>
        <w:jc w:val="both"/>
        <w:rPr>
          <w:sz w:val="20"/>
          <w:szCs w:val="20"/>
        </w:rPr>
      </w:pPr>
      <w:r>
        <w:rPr>
          <w:sz w:val="20"/>
          <w:szCs w:val="20"/>
        </w:rPr>
        <w:t>Other</w:t>
      </w:r>
      <w:r w:rsidRPr="000D70BF">
        <w:rPr>
          <w:sz w:val="20"/>
          <w:szCs w:val="20"/>
        </w:rPr>
        <w:t xml:space="preserve"> LLS parameters for PUSCH msg3 performance evaluation and the channel-specific parameters for PUSCH msg 3 are summarized within the tab</w:t>
      </w:r>
      <w:r>
        <w:rPr>
          <w:sz w:val="20"/>
          <w:szCs w:val="20"/>
        </w:rPr>
        <w:t>le 13 and 15</w:t>
      </w:r>
      <w:r w:rsidRPr="000D70BF">
        <w:rPr>
          <w:sz w:val="20"/>
          <w:szCs w:val="20"/>
        </w:rPr>
        <w:t xml:space="preserve"> given in the </w:t>
      </w:r>
      <w:r>
        <w:rPr>
          <w:sz w:val="20"/>
          <w:szCs w:val="20"/>
        </w:rPr>
        <w:t>appendix</w:t>
      </w:r>
      <w:r w:rsidRPr="000D70BF">
        <w:rPr>
          <w:sz w:val="20"/>
          <w:szCs w:val="20"/>
        </w:rPr>
        <w:t xml:space="preserve">. </w:t>
      </w:r>
    </w:p>
    <w:p w:rsidR="00B6018D" w:rsidRDefault="00B6018D" w:rsidP="000D70BF">
      <w:pPr>
        <w:rPr>
          <w:sz w:val="20"/>
          <w:szCs w:val="20"/>
        </w:rPr>
      </w:pPr>
    </w:p>
    <w:p w:rsidR="007E3572" w:rsidRDefault="0082124B" w:rsidP="000D70BF">
      <w:pPr>
        <w:rPr>
          <w:sz w:val="20"/>
          <w:szCs w:val="20"/>
        </w:rPr>
      </w:pPr>
      <w:r w:rsidRPr="0082124B">
        <w:rPr>
          <w:sz w:val="20"/>
          <w:szCs w:val="20"/>
        </w:rPr>
        <w:t>PUSCH MSG 3 simulation resul</w:t>
      </w:r>
      <w:r w:rsidR="00570803">
        <w:rPr>
          <w:sz w:val="20"/>
          <w:szCs w:val="20"/>
        </w:rPr>
        <w:t>ts are summarized in section 3.2</w:t>
      </w:r>
      <w:r w:rsidRPr="0082124B">
        <w:rPr>
          <w:sz w:val="20"/>
          <w:szCs w:val="20"/>
        </w:rPr>
        <w:t>.1 fo</w:t>
      </w:r>
      <w:r w:rsidR="00570803">
        <w:rPr>
          <w:sz w:val="20"/>
          <w:szCs w:val="20"/>
        </w:rPr>
        <w:t>r AWGN channel and 3.2</w:t>
      </w:r>
      <w:r w:rsidRPr="0082124B">
        <w:rPr>
          <w:sz w:val="20"/>
          <w:szCs w:val="20"/>
        </w:rPr>
        <w:t>.2 for NTN-TDL-C channel model.</w:t>
      </w:r>
    </w:p>
    <w:p w:rsidR="00635A43" w:rsidRDefault="00635A43" w:rsidP="006173CE">
      <w:pPr>
        <w:rPr>
          <w:sz w:val="20"/>
        </w:rPr>
      </w:pPr>
    </w:p>
    <w:p w:rsidR="009B234A" w:rsidRPr="00D77550" w:rsidRDefault="009B234A" w:rsidP="009B234A">
      <w:pPr>
        <w:pStyle w:val="Heading3"/>
      </w:pPr>
      <w:r w:rsidRPr="00DC3CB5">
        <w:t xml:space="preserve">PUSCH </w:t>
      </w:r>
      <w:r>
        <w:t>msg3</w:t>
      </w:r>
      <w:r w:rsidRPr="00DC3CB5">
        <w:t xml:space="preserve"> simulation results</w:t>
      </w:r>
      <w:r>
        <w:t xml:space="preserve"> -</w:t>
      </w:r>
      <w:r w:rsidRPr="00D77550">
        <w:t>AWGN</w:t>
      </w:r>
    </w:p>
    <w:p w:rsidR="00635A43" w:rsidRDefault="00570803" w:rsidP="006173CE">
      <w:pPr>
        <w:rPr>
          <w:sz w:val="20"/>
        </w:rPr>
      </w:pPr>
      <w:r w:rsidRPr="00570803">
        <w:rPr>
          <w:sz w:val="20"/>
        </w:rPr>
        <w:t xml:space="preserve">The required SNR for the PUSCH used for </w:t>
      </w:r>
      <w:r>
        <w:rPr>
          <w:sz w:val="20"/>
        </w:rPr>
        <w:t>msg3</w:t>
      </w:r>
      <w:r w:rsidRPr="00570803">
        <w:rPr>
          <w:sz w:val="20"/>
        </w:rPr>
        <w:t>, depending on PUSCH repetition level (up to 20), joint reception window size (slots) and</w:t>
      </w:r>
      <w:r w:rsidR="002167F0">
        <w:rPr>
          <w:sz w:val="20"/>
        </w:rPr>
        <w:t xml:space="preserve"> target BLER is given in the following Table</w:t>
      </w:r>
      <w:r w:rsidRPr="00570803">
        <w:rPr>
          <w:sz w:val="20"/>
        </w:rPr>
        <w:t xml:space="preserve"> in case of AWGN channel.  </w:t>
      </w:r>
    </w:p>
    <w:p w:rsidR="00570803" w:rsidRDefault="00570803" w:rsidP="006173CE">
      <w:pPr>
        <w:rPr>
          <w:sz w:val="20"/>
        </w:rPr>
      </w:pPr>
    </w:p>
    <w:p w:rsidR="0008509B" w:rsidRDefault="0008509B" w:rsidP="0008509B">
      <w:pPr>
        <w:pStyle w:val="Caption"/>
        <w:keepNext/>
      </w:pPr>
      <w:r>
        <w:t xml:space="preserve">Table </w:t>
      </w:r>
      <w:fldSimple w:instr=" SEQ Table \* ARABIC ">
        <w:r w:rsidR="00D64EE3">
          <w:rPr>
            <w:noProof/>
          </w:rPr>
          <w:t>3</w:t>
        </w:r>
      </w:fldSimple>
      <w:r>
        <w:t xml:space="preserve"> </w:t>
      </w:r>
      <w:r w:rsidRPr="003E280C">
        <w:t>PUSCH Msg3 simulation results – AWGN</w:t>
      </w:r>
    </w:p>
    <w:tbl>
      <w:tblPr>
        <w:tblStyle w:val="GridTable1Light"/>
        <w:tblW w:w="0" w:type="auto"/>
        <w:tblLook w:val="04A0" w:firstRow="1" w:lastRow="0" w:firstColumn="1" w:lastColumn="0" w:noHBand="0" w:noVBand="1"/>
      </w:tblPr>
      <w:tblGrid>
        <w:gridCol w:w="2385"/>
        <w:gridCol w:w="2045"/>
        <w:gridCol w:w="2363"/>
        <w:gridCol w:w="2268"/>
      </w:tblGrid>
      <w:tr w:rsidR="000D7CF8" w:rsidRPr="000D7CF8" w:rsidTr="000850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85" w:type="dxa"/>
            <w:shd w:val="clear" w:color="auto" w:fill="00B0F0"/>
          </w:tcPr>
          <w:p w:rsidR="000D7CF8" w:rsidRPr="0008509B" w:rsidRDefault="000D7CF8" w:rsidP="000D7CF8">
            <w:pPr>
              <w:pStyle w:val="Text"/>
              <w:spacing w:after="0"/>
              <w:rPr>
                <w:rFonts w:ascii="Times New Roman" w:hAnsi="Times New Roman"/>
                <w:color w:val="FFFFFF" w:themeColor="background1"/>
                <w:sz w:val="20"/>
                <w:lang w:val="en-US"/>
              </w:rPr>
            </w:pPr>
            <w:r w:rsidRPr="0008509B">
              <w:rPr>
                <w:rFonts w:ascii="Times New Roman" w:hAnsi="Times New Roman"/>
                <w:color w:val="FFFFFF" w:themeColor="background1"/>
                <w:sz w:val="20"/>
                <w:lang w:val="en-US"/>
              </w:rPr>
              <w:t>Number of PUSCH repetitions</w:t>
            </w:r>
          </w:p>
        </w:tc>
        <w:tc>
          <w:tcPr>
            <w:tcW w:w="2045" w:type="dxa"/>
            <w:shd w:val="clear" w:color="auto" w:fill="00B0F0"/>
          </w:tcPr>
          <w:p w:rsidR="000D7CF8" w:rsidRPr="0008509B" w:rsidRDefault="000D7CF8" w:rsidP="000D7CF8">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08509B">
              <w:rPr>
                <w:rFonts w:ascii="Times New Roman" w:hAnsi="Times New Roman"/>
                <w:color w:val="FFFFFF" w:themeColor="background1"/>
                <w:sz w:val="20"/>
                <w:lang w:val="en-US"/>
              </w:rPr>
              <w:t>Joint reception window size (slots)</w:t>
            </w:r>
          </w:p>
        </w:tc>
        <w:tc>
          <w:tcPr>
            <w:tcW w:w="2363" w:type="dxa"/>
            <w:shd w:val="clear" w:color="auto" w:fill="00B0F0"/>
          </w:tcPr>
          <w:p w:rsidR="000D7CF8" w:rsidRPr="0008509B" w:rsidRDefault="000D7CF8" w:rsidP="00570803">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08509B">
              <w:rPr>
                <w:rFonts w:ascii="Times New Roman" w:hAnsi="Times New Roman"/>
                <w:color w:val="FFFFFF" w:themeColor="background1"/>
                <w:sz w:val="20"/>
                <w:lang w:val="en-US"/>
              </w:rPr>
              <w:t xml:space="preserve">Target BLER </w:t>
            </w:r>
          </w:p>
        </w:tc>
        <w:tc>
          <w:tcPr>
            <w:tcW w:w="2268" w:type="dxa"/>
            <w:shd w:val="clear" w:color="auto" w:fill="00B0F0"/>
          </w:tcPr>
          <w:p w:rsidR="000D7CF8" w:rsidRPr="0008509B" w:rsidRDefault="00091FED" w:rsidP="000D7CF8">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Pr>
                <w:rFonts w:ascii="Times New Roman" w:hAnsi="Times New Roman"/>
                <w:color w:val="FFFFFF" w:themeColor="background1"/>
                <w:sz w:val="20"/>
                <w:lang w:val="en-US"/>
              </w:rPr>
              <w:t>R</w:t>
            </w:r>
            <w:r w:rsidRPr="00091FED">
              <w:rPr>
                <w:rFonts w:ascii="Times New Roman" w:hAnsi="Times New Roman"/>
                <w:color w:val="FFFFFF" w:themeColor="background1"/>
                <w:sz w:val="20"/>
                <w:lang w:val="en-US"/>
              </w:rPr>
              <w:t xml:space="preserve">equired </w:t>
            </w:r>
            <w:r w:rsidRPr="00B54F97">
              <w:rPr>
                <w:rFonts w:ascii="Times New Roman" w:hAnsi="Times New Roman"/>
                <w:color w:val="FFFFFF" w:themeColor="background1"/>
                <w:sz w:val="20"/>
                <w:lang w:val="en-US"/>
              </w:rPr>
              <w:t>SNR (dB)</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1</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10%</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-3.9</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1</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-3.3</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2</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10%</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-6.9</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2</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-6.2</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4</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10%</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-9.4</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4</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-8.7</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8</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10%</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-11.7</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8</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-11.0</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16</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10%</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-13.9</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16</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-13.3</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20</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10%</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-14.5</w:t>
            </w:r>
          </w:p>
        </w:tc>
      </w:tr>
      <w:tr w:rsidR="000D7CF8" w:rsidRPr="000D7CF8" w:rsidTr="0008509B">
        <w:tc>
          <w:tcPr>
            <w:cnfStyle w:val="001000000000" w:firstRow="0" w:lastRow="0" w:firstColumn="1" w:lastColumn="0" w:oddVBand="0" w:evenVBand="0" w:oddHBand="0" w:evenHBand="0" w:firstRowFirstColumn="0" w:firstRowLastColumn="0" w:lastRowFirstColumn="0" w:lastRowLastColumn="0"/>
            <w:tcW w:w="2385" w:type="dxa"/>
          </w:tcPr>
          <w:p w:rsidR="000D7CF8" w:rsidRPr="000D7CF8" w:rsidRDefault="000D7CF8" w:rsidP="000D7CF8">
            <w:pPr>
              <w:pStyle w:val="Text"/>
              <w:spacing w:after="0"/>
              <w:rPr>
                <w:rFonts w:ascii="Times New Roman" w:hAnsi="Times New Roman"/>
                <w:sz w:val="20"/>
                <w:lang w:val="en-US"/>
              </w:rPr>
            </w:pPr>
            <w:r w:rsidRPr="000D7CF8">
              <w:rPr>
                <w:rFonts w:ascii="Times New Roman" w:hAnsi="Times New Roman"/>
                <w:sz w:val="20"/>
                <w:lang w:val="en-US"/>
              </w:rPr>
              <w:t>20</w:t>
            </w:r>
          </w:p>
        </w:tc>
        <w:tc>
          <w:tcPr>
            <w:tcW w:w="2045"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363" w:type="dxa"/>
          </w:tcPr>
          <w:p w:rsidR="000D7CF8" w:rsidRPr="000D7CF8"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D7CF8">
              <w:rPr>
                <w:rFonts w:ascii="Times New Roman" w:hAnsi="Times New Roman"/>
                <w:sz w:val="20"/>
                <w:lang w:val="en-US"/>
              </w:rPr>
              <w:t>2%</w:t>
            </w:r>
          </w:p>
        </w:tc>
        <w:tc>
          <w:tcPr>
            <w:tcW w:w="2268" w:type="dxa"/>
          </w:tcPr>
          <w:p w:rsidR="000D7CF8" w:rsidRPr="0008509B" w:rsidRDefault="000D7CF8" w:rsidP="000D7CF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08509B">
              <w:rPr>
                <w:rFonts w:ascii="Times New Roman" w:hAnsi="Times New Roman"/>
                <w:b/>
                <w:sz w:val="20"/>
                <w:lang w:val="en-US"/>
              </w:rPr>
              <w:t>-13.9</w:t>
            </w:r>
          </w:p>
        </w:tc>
      </w:tr>
    </w:tbl>
    <w:p w:rsidR="000D7CF8" w:rsidRDefault="000D7CF8" w:rsidP="006173CE">
      <w:pPr>
        <w:rPr>
          <w:sz w:val="20"/>
        </w:rPr>
      </w:pPr>
    </w:p>
    <w:p w:rsidR="00F81FAE" w:rsidRPr="00D77550" w:rsidRDefault="00F81FAE" w:rsidP="00B42EA2">
      <w:pPr>
        <w:pStyle w:val="Heading3"/>
      </w:pPr>
      <w:r w:rsidRPr="00DC3CB5">
        <w:t xml:space="preserve">PUSCH </w:t>
      </w:r>
      <w:r>
        <w:t>msg3</w:t>
      </w:r>
      <w:r w:rsidRPr="00DC3CB5">
        <w:t xml:space="preserve"> simulation results</w:t>
      </w:r>
      <w:r>
        <w:t xml:space="preserve"> -</w:t>
      </w:r>
      <w:r w:rsidR="00B42EA2" w:rsidRPr="00B42EA2">
        <w:t xml:space="preserve"> NTN-TDL-C</w:t>
      </w:r>
    </w:p>
    <w:p w:rsidR="002167F0" w:rsidRDefault="002167F0" w:rsidP="002167F0">
      <w:pPr>
        <w:rPr>
          <w:sz w:val="20"/>
        </w:rPr>
      </w:pPr>
      <w:r w:rsidRPr="00570803">
        <w:rPr>
          <w:sz w:val="20"/>
        </w:rPr>
        <w:t xml:space="preserve">The required SNR for the PUSCH used for </w:t>
      </w:r>
      <w:r>
        <w:rPr>
          <w:sz w:val="20"/>
        </w:rPr>
        <w:t>msg3</w:t>
      </w:r>
      <w:r w:rsidRPr="00570803">
        <w:rPr>
          <w:sz w:val="20"/>
        </w:rPr>
        <w:t>, depending on PUSCH repetition level (up to 20), joint reception window size (slots) and</w:t>
      </w:r>
      <w:r>
        <w:rPr>
          <w:sz w:val="20"/>
        </w:rPr>
        <w:t xml:space="preserve"> target BLER is given in the following Table</w:t>
      </w:r>
      <w:r w:rsidRPr="00570803">
        <w:rPr>
          <w:sz w:val="20"/>
        </w:rPr>
        <w:t xml:space="preserve"> in case of </w:t>
      </w:r>
      <w:r w:rsidRPr="002167F0">
        <w:rPr>
          <w:sz w:val="20"/>
        </w:rPr>
        <w:t>NTN-TDL-C</w:t>
      </w:r>
      <w:r>
        <w:rPr>
          <w:sz w:val="20"/>
        </w:rPr>
        <w:t xml:space="preserve"> channel model</w:t>
      </w:r>
      <w:r w:rsidRPr="00570803">
        <w:rPr>
          <w:sz w:val="20"/>
        </w:rPr>
        <w:t xml:space="preserve">.  </w:t>
      </w:r>
    </w:p>
    <w:p w:rsidR="00F81FAE" w:rsidRDefault="00F81FAE" w:rsidP="006173CE">
      <w:pPr>
        <w:rPr>
          <w:sz w:val="20"/>
        </w:rPr>
      </w:pPr>
    </w:p>
    <w:p w:rsidR="00CB1ABD" w:rsidRDefault="00CB1ABD" w:rsidP="00CB1ABD">
      <w:pPr>
        <w:pStyle w:val="Caption"/>
        <w:keepNext/>
      </w:pPr>
      <w:r>
        <w:t xml:space="preserve">Table </w:t>
      </w:r>
      <w:fldSimple w:instr=" SEQ Table \* ARABIC ">
        <w:r w:rsidR="00D64EE3">
          <w:rPr>
            <w:noProof/>
          </w:rPr>
          <w:t>4</w:t>
        </w:r>
      </w:fldSimple>
      <w:r>
        <w:t>: PUSCH Msg3 simulation results – NTN-TDL-C</w:t>
      </w:r>
    </w:p>
    <w:tbl>
      <w:tblPr>
        <w:tblStyle w:val="GridTable1Light"/>
        <w:tblW w:w="0" w:type="auto"/>
        <w:tblLook w:val="04A0" w:firstRow="1" w:lastRow="0" w:firstColumn="1" w:lastColumn="0" w:noHBand="0" w:noVBand="1"/>
      </w:tblPr>
      <w:tblGrid>
        <w:gridCol w:w="2366"/>
        <w:gridCol w:w="2030"/>
        <w:gridCol w:w="2396"/>
        <w:gridCol w:w="2269"/>
      </w:tblGrid>
      <w:tr w:rsidR="00CB1ABD" w:rsidRPr="00CB1ABD" w:rsidTr="00CB1A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4" w:type="dxa"/>
            <w:shd w:val="clear" w:color="auto" w:fill="00B0F0"/>
          </w:tcPr>
          <w:p w:rsidR="00CB1ABD" w:rsidRPr="00CB1ABD" w:rsidRDefault="00CB1ABD" w:rsidP="00CB1ABD">
            <w:pPr>
              <w:pStyle w:val="Text"/>
              <w:spacing w:after="0"/>
              <w:rPr>
                <w:rFonts w:ascii="Times New Roman" w:hAnsi="Times New Roman"/>
                <w:color w:val="FFFFFF" w:themeColor="background1"/>
                <w:sz w:val="20"/>
                <w:lang w:val="en-US"/>
              </w:rPr>
            </w:pPr>
            <w:r w:rsidRPr="00CB1ABD">
              <w:rPr>
                <w:rFonts w:ascii="Times New Roman" w:hAnsi="Times New Roman"/>
                <w:color w:val="FFFFFF" w:themeColor="background1"/>
                <w:sz w:val="20"/>
                <w:lang w:val="en-US"/>
              </w:rPr>
              <w:t>Number of PUSCH repetitions</w:t>
            </w:r>
          </w:p>
        </w:tc>
        <w:tc>
          <w:tcPr>
            <w:tcW w:w="2274" w:type="dxa"/>
            <w:shd w:val="clear" w:color="auto" w:fill="00B0F0"/>
          </w:tcPr>
          <w:p w:rsidR="00CB1ABD" w:rsidRPr="00CB1ABD" w:rsidRDefault="00CB1ABD" w:rsidP="00CB1AB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CB1ABD">
              <w:rPr>
                <w:rFonts w:ascii="Times New Roman" w:hAnsi="Times New Roman"/>
                <w:color w:val="FFFFFF" w:themeColor="background1"/>
                <w:sz w:val="20"/>
                <w:lang w:val="en-US"/>
              </w:rPr>
              <w:t>Joint reception window size (slots)</w:t>
            </w:r>
          </w:p>
        </w:tc>
        <w:tc>
          <w:tcPr>
            <w:tcW w:w="2687" w:type="dxa"/>
            <w:shd w:val="clear" w:color="auto" w:fill="00B0F0"/>
          </w:tcPr>
          <w:p w:rsidR="00CB1ABD" w:rsidRPr="00CB1ABD" w:rsidRDefault="00CB1ABD" w:rsidP="00CB1AB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sidRPr="00CB1ABD">
              <w:rPr>
                <w:rFonts w:ascii="Times New Roman" w:hAnsi="Times New Roman"/>
                <w:color w:val="FFFFFF" w:themeColor="background1"/>
                <w:sz w:val="20"/>
                <w:lang w:val="en-US"/>
              </w:rPr>
              <w:t>Target residual BLER (after soft combining)</w:t>
            </w:r>
          </w:p>
        </w:tc>
        <w:tc>
          <w:tcPr>
            <w:tcW w:w="2570" w:type="dxa"/>
            <w:shd w:val="clear" w:color="auto" w:fill="00B0F0"/>
          </w:tcPr>
          <w:p w:rsidR="00CB1ABD" w:rsidRPr="00CB1ABD" w:rsidRDefault="00CB1ABD" w:rsidP="00CB1ABD">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color w:val="FFFFFF" w:themeColor="background1"/>
                <w:sz w:val="20"/>
                <w:lang w:val="en-US"/>
              </w:rPr>
            </w:pPr>
            <w:r>
              <w:rPr>
                <w:rFonts w:ascii="Times New Roman" w:hAnsi="Times New Roman"/>
                <w:color w:val="FFFFFF" w:themeColor="background1"/>
                <w:sz w:val="20"/>
                <w:lang w:val="en-US"/>
              </w:rPr>
              <w:t>R</w:t>
            </w:r>
            <w:r w:rsidRPr="00091FED">
              <w:rPr>
                <w:rFonts w:ascii="Times New Roman" w:hAnsi="Times New Roman"/>
                <w:color w:val="FFFFFF" w:themeColor="background1"/>
                <w:sz w:val="20"/>
                <w:lang w:val="en-US"/>
              </w:rPr>
              <w:t xml:space="preserve">equired </w:t>
            </w:r>
            <w:r w:rsidRPr="00B54F97">
              <w:rPr>
                <w:rFonts w:ascii="Times New Roman" w:hAnsi="Times New Roman"/>
                <w:color w:val="FFFFFF" w:themeColor="background1"/>
                <w:sz w:val="20"/>
                <w:lang w:val="en-US"/>
              </w:rPr>
              <w:t>SNR (dB)</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1</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10%</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-3.5</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1</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-2.9</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2</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10%</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-6.6</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2</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-6.0</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4</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10%</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-9.2</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4</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-8.4</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8</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10%</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-11.6</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8</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-10.9</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16</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10%</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-14.0</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lastRenderedPageBreak/>
              <w:t>16</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-13.3</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20</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10%</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-14.6</w:t>
            </w:r>
          </w:p>
        </w:tc>
      </w:tr>
      <w:tr w:rsidR="00CB1ABD" w:rsidRPr="00CB1ABD" w:rsidTr="00CB1ABD">
        <w:tc>
          <w:tcPr>
            <w:cnfStyle w:val="001000000000" w:firstRow="0" w:lastRow="0" w:firstColumn="1" w:lastColumn="0" w:oddVBand="0" w:evenVBand="0" w:oddHBand="0" w:evenHBand="0" w:firstRowFirstColumn="0" w:firstRowLastColumn="0" w:lastRowFirstColumn="0" w:lastRowLastColumn="0"/>
            <w:tcW w:w="2664" w:type="dxa"/>
          </w:tcPr>
          <w:p w:rsidR="00CB1ABD" w:rsidRPr="00CB1ABD" w:rsidRDefault="00CB1ABD" w:rsidP="00CB1ABD">
            <w:pPr>
              <w:pStyle w:val="Text"/>
              <w:spacing w:after="0"/>
              <w:rPr>
                <w:rFonts w:ascii="Times New Roman" w:hAnsi="Times New Roman"/>
                <w:sz w:val="20"/>
                <w:lang w:val="en-US"/>
              </w:rPr>
            </w:pPr>
            <w:r w:rsidRPr="00CB1ABD">
              <w:rPr>
                <w:rFonts w:ascii="Times New Roman" w:hAnsi="Times New Roman"/>
                <w:sz w:val="20"/>
                <w:lang w:val="en-US"/>
              </w:rPr>
              <w:t>20</w:t>
            </w:r>
          </w:p>
        </w:tc>
        <w:tc>
          <w:tcPr>
            <w:tcW w:w="2274"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687"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B1ABD">
              <w:rPr>
                <w:rFonts w:ascii="Times New Roman" w:hAnsi="Times New Roman"/>
                <w:sz w:val="20"/>
                <w:lang w:val="en-US"/>
              </w:rPr>
              <w:t>2%</w:t>
            </w:r>
          </w:p>
        </w:tc>
        <w:tc>
          <w:tcPr>
            <w:tcW w:w="2570" w:type="dxa"/>
          </w:tcPr>
          <w:p w:rsidR="00CB1ABD" w:rsidRPr="00CB1ABD" w:rsidRDefault="00CB1ABD" w:rsidP="00CB1ABD">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b/>
                <w:sz w:val="20"/>
                <w:lang w:val="en-US"/>
              </w:rPr>
            </w:pPr>
            <w:r w:rsidRPr="00CB1ABD">
              <w:rPr>
                <w:rFonts w:ascii="Times New Roman" w:hAnsi="Times New Roman"/>
                <w:b/>
                <w:sz w:val="20"/>
                <w:lang w:val="en-US"/>
              </w:rPr>
              <w:t>-14.0</w:t>
            </w:r>
          </w:p>
        </w:tc>
      </w:tr>
    </w:tbl>
    <w:p w:rsidR="00CB1ABD" w:rsidRPr="00AE7C07" w:rsidRDefault="00CB1ABD" w:rsidP="00CB1ABD">
      <w:pPr>
        <w:pStyle w:val="Text"/>
        <w:rPr>
          <w:lang w:val="en-US"/>
        </w:rPr>
      </w:pPr>
    </w:p>
    <w:p w:rsidR="00BA56D9" w:rsidRDefault="00BA56D9" w:rsidP="00BA56D9">
      <w:pPr>
        <w:pStyle w:val="Heading2"/>
      </w:pPr>
      <w:r>
        <w:t>PRACH s</w:t>
      </w:r>
      <w:r w:rsidRPr="00832CCB">
        <w:t xml:space="preserve">imulation </w:t>
      </w:r>
      <w:r>
        <w:t>results</w:t>
      </w:r>
    </w:p>
    <w:p w:rsidR="00AC776C" w:rsidRDefault="005A608B" w:rsidP="005A608B">
      <w:pPr>
        <w:jc w:val="both"/>
        <w:rPr>
          <w:sz w:val="20"/>
        </w:rPr>
      </w:pPr>
      <w:r w:rsidRPr="005A608B">
        <w:rPr>
          <w:sz w:val="20"/>
        </w:rPr>
        <w:t>For PRACH simulation</w:t>
      </w:r>
      <w:r>
        <w:rPr>
          <w:sz w:val="20"/>
        </w:rPr>
        <w:t xml:space="preserve">, the following 3 formats have been evaluated: </w:t>
      </w:r>
      <w:r w:rsidR="0079096F">
        <w:rPr>
          <w:sz w:val="20"/>
        </w:rPr>
        <w:t xml:space="preserve">long </w:t>
      </w:r>
      <w:r w:rsidRPr="005A608B">
        <w:rPr>
          <w:sz w:val="20"/>
        </w:rPr>
        <w:t>Format 0, Format 2</w:t>
      </w:r>
      <w:r w:rsidR="0079096F">
        <w:rPr>
          <w:sz w:val="20"/>
        </w:rPr>
        <w:t xml:space="preserve"> and short </w:t>
      </w:r>
      <w:r w:rsidR="0079096F" w:rsidRPr="005A608B">
        <w:rPr>
          <w:sz w:val="20"/>
        </w:rPr>
        <w:t>Format B4</w:t>
      </w:r>
      <w:r>
        <w:rPr>
          <w:sz w:val="20"/>
        </w:rPr>
        <w:t>.</w:t>
      </w:r>
      <w:r w:rsidRPr="005A608B">
        <w:t xml:space="preserve"> </w:t>
      </w:r>
      <w:r w:rsidRPr="005A608B">
        <w:rPr>
          <w:sz w:val="20"/>
        </w:rPr>
        <w:t>Performance metric</w:t>
      </w:r>
      <w:r>
        <w:rPr>
          <w:sz w:val="20"/>
        </w:rPr>
        <w:t xml:space="preserve">s used for the evaluations are: </w:t>
      </w:r>
      <w:r w:rsidRPr="005A608B">
        <w:rPr>
          <w:sz w:val="20"/>
        </w:rPr>
        <w:t>1% missed detection at 0.1% false alarm probability</w:t>
      </w:r>
      <w:r w:rsidR="00460AFD">
        <w:rPr>
          <w:sz w:val="20"/>
        </w:rPr>
        <w:t>.</w:t>
      </w:r>
    </w:p>
    <w:p w:rsidR="00460AFD" w:rsidRDefault="00460AFD" w:rsidP="005A608B">
      <w:pPr>
        <w:jc w:val="both"/>
        <w:rPr>
          <w:sz w:val="20"/>
        </w:rPr>
      </w:pPr>
      <w:r w:rsidRPr="00460AFD">
        <w:rPr>
          <w:sz w:val="20"/>
        </w:rPr>
        <w:t>General Simulation Parameters</w:t>
      </w:r>
      <w:r>
        <w:rPr>
          <w:sz w:val="20"/>
        </w:rPr>
        <w:t xml:space="preserve"> used for </w:t>
      </w:r>
      <w:r w:rsidRPr="00460AFD">
        <w:rPr>
          <w:sz w:val="20"/>
        </w:rPr>
        <w:t>PRACH simulation</w:t>
      </w:r>
      <w:r>
        <w:rPr>
          <w:sz w:val="20"/>
        </w:rPr>
        <w:t>s are summarized in the appendix-</w:t>
      </w:r>
      <w:r w:rsidRPr="00460AFD">
        <w:rPr>
          <w:sz w:val="20"/>
        </w:rPr>
        <w:t>Table 16</w:t>
      </w:r>
      <w:r>
        <w:rPr>
          <w:sz w:val="20"/>
        </w:rPr>
        <w:t>.</w:t>
      </w:r>
    </w:p>
    <w:p w:rsidR="00460AFD" w:rsidRDefault="00460AFD" w:rsidP="005A608B">
      <w:pPr>
        <w:jc w:val="both"/>
        <w:rPr>
          <w:sz w:val="20"/>
        </w:rPr>
      </w:pPr>
      <w:r>
        <w:rPr>
          <w:sz w:val="20"/>
        </w:rPr>
        <w:t xml:space="preserve">PRACH format specific parameters are given in </w:t>
      </w:r>
      <w:r w:rsidRPr="00460AFD">
        <w:rPr>
          <w:sz w:val="20"/>
        </w:rPr>
        <w:t>Table 17: PRACH format 0 parameters</w:t>
      </w:r>
      <w:r>
        <w:rPr>
          <w:sz w:val="20"/>
        </w:rPr>
        <w:t xml:space="preserve">, </w:t>
      </w:r>
      <w:r w:rsidRPr="00460AFD">
        <w:rPr>
          <w:sz w:val="20"/>
        </w:rPr>
        <w:t>Table 18: PRACH format 2 parameters</w:t>
      </w:r>
      <w:r>
        <w:rPr>
          <w:sz w:val="20"/>
        </w:rPr>
        <w:t xml:space="preserve"> and </w:t>
      </w:r>
      <w:r w:rsidRPr="00460AFD">
        <w:rPr>
          <w:sz w:val="20"/>
        </w:rPr>
        <w:t>Table 19: PRACH format B4 parameters</w:t>
      </w:r>
      <w:r>
        <w:rPr>
          <w:sz w:val="20"/>
        </w:rPr>
        <w:t>.</w:t>
      </w:r>
    </w:p>
    <w:p w:rsidR="001D301A" w:rsidRDefault="001D301A" w:rsidP="005A608B">
      <w:pPr>
        <w:jc w:val="both"/>
        <w:rPr>
          <w:rFonts w:ascii="Arial" w:hAnsi="Arial"/>
          <w:szCs w:val="20"/>
          <w:lang w:eastAsia="fr-FR"/>
        </w:rPr>
      </w:pPr>
    </w:p>
    <w:p w:rsidR="00460AFD" w:rsidRDefault="001D301A" w:rsidP="005A608B">
      <w:pPr>
        <w:jc w:val="both"/>
        <w:rPr>
          <w:sz w:val="20"/>
        </w:rPr>
      </w:pPr>
      <w:r w:rsidRPr="001D301A">
        <w:rPr>
          <w:sz w:val="20"/>
        </w:rPr>
        <w:t>PRACH simulation resul</w:t>
      </w:r>
      <w:r w:rsidR="007C5B8F">
        <w:rPr>
          <w:sz w:val="20"/>
        </w:rPr>
        <w:t>ts are summarized in section 3.3</w:t>
      </w:r>
      <w:r w:rsidRPr="001D301A">
        <w:rPr>
          <w:sz w:val="20"/>
        </w:rPr>
        <w:t>.1 for AW</w:t>
      </w:r>
      <w:r w:rsidR="007C5B8F">
        <w:rPr>
          <w:sz w:val="20"/>
        </w:rPr>
        <w:t>GN channel and 3.3</w:t>
      </w:r>
      <w:r w:rsidRPr="001D301A">
        <w:rPr>
          <w:sz w:val="20"/>
        </w:rPr>
        <w:t>.2 for NTN-TDL-C channel model.</w:t>
      </w:r>
    </w:p>
    <w:p w:rsidR="005A608B" w:rsidRPr="005A608B" w:rsidRDefault="005A608B" w:rsidP="00AC776C">
      <w:pPr>
        <w:rPr>
          <w:sz w:val="20"/>
        </w:rPr>
      </w:pPr>
    </w:p>
    <w:p w:rsidR="003039FD" w:rsidRDefault="003039FD" w:rsidP="003039FD">
      <w:pPr>
        <w:pStyle w:val="Heading3"/>
      </w:pPr>
      <w:r>
        <w:t>PRACH s</w:t>
      </w:r>
      <w:r w:rsidRPr="00832CCB">
        <w:t xml:space="preserve">imulation </w:t>
      </w:r>
      <w:r>
        <w:t xml:space="preserve">results </w:t>
      </w:r>
      <w:r w:rsidR="004936FF">
        <w:t>–</w:t>
      </w:r>
      <w:r>
        <w:t xml:space="preserve"> AWGN</w:t>
      </w:r>
    </w:p>
    <w:p w:rsidR="004936FF" w:rsidRDefault="0079096F" w:rsidP="00E91E8F">
      <w:pPr>
        <w:jc w:val="both"/>
        <w:rPr>
          <w:sz w:val="20"/>
        </w:rPr>
      </w:pPr>
      <w:r>
        <w:rPr>
          <w:sz w:val="20"/>
        </w:rPr>
        <w:t>The required SNR for each PRACH format</w:t>
      </w:r>
      <w:r w:rsidR="00E91E8F" w:rsidRPr="00E91E8F">
        <w:rPr>
          <w:sz w:val="20"/>
        </w:rPr>
        <w:t xml:space="preserve">, </w:t>
      </w:r>
      <w:r>
        <w:rPr>
          <w:sz w:val="20"/>
        </w:rPr>
        <w:t>for a m</w:t>
      </w:r>
      <w:r w:rsidRPr="0079096F">
        <w:rPr>
          <w:sz w:val="20"/>
        </w:rPr>
        <w:t>isdetection probability target</w:t>
      </w:r>
      <w:r>
        <w:rPr>
          <w:sz w:val="20"/>
        </w:rPr>
        <w:t xml:space="preserve"> of 1% and a f</w:t>
      </w:r>
      <w:r w:rsidRPr="0079096F">
        <w:rPr>
          <w:sz w:val="20"/>
        </w:rPr>
        <w:t>alse alarm probability</w:t>
      </w:r>
      <w:r>
        <w:rPr>
          <w:sz w:val="20"/>
        </w:rPr>
        <w:t>&lt;0.1%</w:t>
      </w:r>
      <w:r w:rsidR="004415ED">
        <w:rPr>
          <w:sz w:val="20"/>
        </w:rPr>
        <w:t xml:space="preserve"> is given in</w:t>
      </w:r>
      <w:r w:rsidRPr="0079096F">
        <w:rPr>
          <w:sz w:val="20"/>
        </w:rPr>
        <w:t xml:space="preserve"> </w:t>
      </w:r>
      <w:r w:rsidR="00E91E8F" w:rsidRPr="00E91E8F">
        <w:rPr>
          <w:sz w:val="20"/>
        </w:rPr>
        <w:t xml:space="preserve">the following Table in case of AWGN channel.  </w:t>
      </w:r>
    </w:p>
    <w:p w:rsidR="0079096F" w:rsidRPr="00E91E8F" w:rsidRDefault="0079096F" w:rsidP="00E91E8F">
      <w:pPr>
        <w:jc w:val="both"/>
        <w:rPr>
          <w:sz w:val="20"/>
        </w:rPr>
      </w:pPr>
    </w:p>
    <w:p w:rsidR="00EB21E2" w:rsidRDefault="00EB21E2" w:rsidP="00EB21E2">
      <w:pPr>
        <w:pStyle w:val="Caption"/>
        <w:keepNext/>
      </w:pPr>
      <w:r>
        <w:t xml:space="preserve">Table </w:t>
      </w:r>
      <w:fldSimple w:instr=" SEQ Table \* ARABIC ">
        <w:r w:rsidR="00D64EE3">
          <w:rPr>
            <w:noProof/>
          </w:rPr>
          <w:t>5</w:t>
        </w:r>
      </w:fldSimple>
      <w:r>
        <w:t>: PRACH Miss detection performance - AWGN</w:t>
      </w:r>
    </w:p>
    <w:tbl>
      <w:tblPr>
        <w:tblStyle w:val="GridTable1Light"/>
        <w:tblW w:w="0" w:type="auto"/>
        <w:jc w:val="center"/>
        <w:tblLook w:val="04A0" w:firstRow="1" w:lastRow="0" w:firstColumn="1" w:lastColumn="0" w:noHBand="0" w:noVBand="1"/>
      </w:tblPr>
      <w:tblGrid>
        <w:gridCol w:w="1808"/>
        <w:gridCol w:w="2024"/>
        <w:gridCol w:w="1927"/>
        <w:gridCol w:w="1683"/>
      </w:tblGrid>
      <w:tr w:rsidR="00F50000" w:rsidRPr="0070149F" w:rsidTr="004E4A0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70149F" w:rsidRDefault="00F50000" w:rsidP="0070149F">
            <w:pPr>
              <w:pStyle w:val="Text"/>
              <w:spacing w:after="0"/>
              <w:rPr>
                <w:rFonts w:ascii="Times New Roman" w:hAnsi="Times New Roman"/>
                <w:color w:val="FFFFFF" w:themeColor="background1"/>
                <w:sz w:val="20"/>
                <w:lang w:val="en-US"/>
              </w:rPr>
            </w:pPr>
            <w:r w:rsidRPr="0070149F">
              <w:rPr>
                <w:rFonts w:ascii="Times New Roman" w:hAnsi="Times New Roman"/>
                <w:color w:val="FFFFFF" w:themeColor="background1"/>
                <w:sz w:val="20"/>
                <w:lang w:val="en-US"/>
              </w:rPr>
              <w:t>PRACH Format</w:t>
            </w:r>
          </w:p>
        </w:tc>
        <w:tc>
          <w:tcPr>
            <w:tcW w:w="2024" w:type="dxa"/>
          </w:tcPr>
          <w:p w:rsidR="00F50000" w:rsidRPr="0070149F" w:rsidRDefault="00F50000" w:rsidP="0070149F">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Misdetection probability target</w:t>
            </w:r>
          </w:p>
        </w:tc>
        <w:tc>
          <w:tcPr>
            <w:tcW w:w="1927" w:type="dxa"/>
          </w:tcPr>
          <w:p w:rsidR="00F50000" w:rsidRPr="0070149F" w:rsidRDefault="00F50000" w:rsidP="0070149F">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False alarm probability</w:t>
            </w:r>
          </w:p>
        </w:tc>
        <w:tc>
          <w:tcPr>
            <w:tcW w:w="1683" w:type="dxa"/>
          </w:tcPr>
          <w:p w:rsidR="00F50000" w:rsidRPr="0070149F" w:rsidRDefault="00F50000" w:rsidP="0070149F">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Min SNR value (dB)</w:t>
            </w:r>
          </w:p>
        </w:tc>
      </w:tr>
      <w:tr w:rsidR="00F50000" w:rsidRPr="0070149F" w:rsidTr="004E4A0E">
        <w:trPr>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70149F" w:rsidRDefault="00F50000" w:rsidP="0070149F">
            <w:pPr>
              <w:pStyle w:val="Text"/>
              <w:spacing w:after="0"/>
              <w:rPr>
                <w:rFonts w:ascii="Times New Roman" w:hAnsi="Times New Roman"/>
                <w:color w:val="FFFFFF" w:themeColor="background1"/>
                <w:sz w:val="20"/>
                <w:lang w:val="en-US"/>
              </w:rPr>
            </w:pPr>
            <w:r w:rsidRPr="0070149F">
              <w:rPr>
                <w:rFonts w:ascii="Times New Roman" w:hAnsi="Times New Roman"/>
                <w:color w:val="FFFFFF" w:themeColor="background1"/>
                <w:sz w:val="20"/>
                <w:lang w:val="en-US"/>
              </w:rPr>
              <w:t>Format 0</w:t>
            </w:r>
          </w:p>
        </w:tc>
        <w:tc>
          <w:tcPr>
            <w:tcW w:w="2024"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1%</w:t>
            </w:r>
          </w:p>
        </w:tc>
        <w:tc>
          <w:tcPr>
            <w:tcW w:w="1927"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&lt; 0.1 %</w:t>
            </w:r>
          </w:p>
        </w:tc>
        <w:tc>
          <w:tcPr>
            <w:tcW w:w="1683"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-13.8</w:t>
            </w:r>
          </w:p>
        </w:tc>
      </w:tr>
      <w:tr w:rsidR="00F50000" w:rsidRPr="0070149F" w:rsidTr="004E4A0E">
        <w:trPr>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70149F" w:rsidRDefault="00F50000" w:rsidP="0070149F">
            <w:pPr>
              <w:pStyle w:val="Text"/>
              <w:spacing w:after="0"/>
              <w:rPr>
                <w:rFonts w:ascii="Times New Roman" w:hAnsi="Times New Roman"/>
                <w:color w:val="FFFFFF" w:themeColor="background1"/>
                <w:sz w:val="20"/>
                <w:lang w:val="en-US"/>
              </w:rPr>
            </w:pPr>
            <w:r w:rsidRPr="0070149F">
              <w:rPr>
                <w:rFonts w:ascii="Times New Roman" w:hAnsi="Times New Roman"/>
                <w:color w:val="FFFFFF" w:themeColor="background1"/>
                <w:sz w:val="20"/>
                <w:lang w:val="en-US"/>
              </w:rPr>
              <w:t>Format 2</w:t>
            </w:r>
          </w:p>
        </w:tc>
        <w:tc>
          <w:tcPr>
            <w:tcW w:w="2024"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1%</w:t>
            </w:r>
          </w:p>
        </w:tc>
        <w:tc>
          <w:tcPr>
            <w:tcW w:w="1927"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&lt; 0.1 %</w:t>
            </w:r>
          </w:p>
        </w:tc>
        <w:tc>
          <w:tcPr>
            <w:tcW w:w="1683"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1B5B2D">
              <w:rPr>
                <w:rFonts w:ascii="Times New Roman" w:hAnsi="Times New Roman"/>
                <w:sz w:val="20"/>
                <w:lang w:val="en-US"/>
              </w:rPr>
              <w:t>-18.8</w:t>
            </w:r>
          </w:p>
        </w:tc>
      </w:tr>
      <w:tr w:rsidR="00F50000" w:rsidRPr="0070149F" w:rsidTr="004E4A0E">
        <w:trPr>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70149F" w:rsidRDefault="00F50000" w:rsidP="0070149F">
            <w:pPr>
              <w:pStyle w:val="Text"/>
              <w:spacing w:after="0"/>
              <w:rPr>
                <w:rFonts w:ascii="Times New Roman" w:hAnsi="Times New Roman"/>
                <w:color w:val="FFFFFF" w:themeColor="background1"/>
                <w:sz w:val="20"/>
                <w:lang w:val="en-US"/>
              </w:rPr>
            </w:pPr>
            <w:r w:rsidRPr="0070149F">
              <w:rPr>
                <w:rFonts w:ascii="Times New Roman" w:hAnsi="Times New Roman"/>
                <w:color w:val="FFFFFF" w:themeColor="background1"/>
                <w:sz w:val="20"/>
                <w:lang w:val="en-US"/>
              </w:rPr>
              <w:t>Format B4</w:t>
            </w:r>
          </w:p>
        </w:tc>
        <w:tc>
          <w:tcPr>
            <w:tcW w:w="2024"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1%</w:t>
            </w:r>
          </w:p>
        </w:tc>
        <w:tc>
          <w:tcPr>
            <w:tcW w:w="1927"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&lt; 0.1 %</w:t>
            </w:r>
          </w:p>
        </w:tc>
        <w:tc>
          <w:tcPr>
            <w:tcW w:w="1683" w:type="dxa"/>
          </w:tcPr>
          <w:p w:rsidR="00F50000" w:rsidRPr="0070149F" w:rsidRDefault="00F50000" w:rsidP="0070149F">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0149F">
              <w:rPr>
                <w:rFonts w:ascii="Times New Roman" w:hAnsi="Times New Roman"/>
                <w:sz w:val="20"/>
                <w:lang w:val="en-US"/>
              </w:rPr>
              <w:t>-14.6</w:t>
            </w:r>
          </w:p>
        </w:tc>
      </w:tr>
    </w:tbl>
    <w:p w:rsidR="004415ED" w:rsidRDefault="004415ED" w:rsidP="00EB21E2">
      <w:pPr>
        <w:pStyle w:val="Text"/>
        <w:rPr>
          <w:rFonts w:ascii="Times New Roman" w:hAnsi="Times New Roman"/>
          <w:sz w:val="20"/>
          <w:szCs w:val="24"/>
          <w:lang w:val="en-US" w:eastAsia="en-US"/>
        </w:rPr>
      </w:pPr>
    </w:p>
    <w:p w:rsidR="00EB21E2" w:rsidRPr="004415ED" w:rsidRDefault="004415ED" w:rsidP="00EB21E2">
      <w:pPr>
        <w:pStyle w:val="Text"/>
        <w:rPr>
          <w:rFonts w:ascii="Times New Roman" w:hAnsi="Times New Roman"/>
          <w:sz w:val="20"/>
          <w:szCs w:val="24"/>
          <w:lang w:val="en-US" w:eastAsia="en-US"/>
        </w:rPr>
      </w:pPr>
      <w:r>
        <w:rPr>
          <w:rFonts w:ascii="Times New Roman" w:hAnsi="Times New Roman"/>
          <w:sz w:val="20"/>
          <w:szCs w:val="24"/>
          <w:lang w:val="en-US" w:eastAsia="en-US"/>
        </w:rPr>
        <w:t>PRACH miss d</w:t>
      </w:r>
      <w:r w:rsidRPr="004415ED">
        <w:rPr>
          <w:rFonts w:ascii="Times New Roman" w:hAnsi="Times New Roman"/>
          <w:sz w:val="20"/>
          <w:szCs w:val="24"/>
          <w:lang w:val="en-US" w:eastAsia="en-US"/>
        </w:rPr>
        <w:t xml:space="preserve">etection </w:t>
      </w:r>
      <w:r>
        <w:rPr>
          <w:rFonts w:ascii="Times New Roman" w:hAnsi="Times New Roman"/>
          <w:sz w:val="20"/>
          <w:szCs w:val="24"/>
          <w:lang w:val="en-US" w:eastAsia="en-US"/>
        </w:rPr>
        <w:t>p</w:t>
      </w:r>
      <w:r w:rsidRPr="004415ED">
        <w:rPr>
          <w:rFonts w:ascii="Times New Roman" w:hAnsi="Times New Roman"/>
          <w:sz w:val="20"/>
          <w:szCs w:val="24"/>
          <w:lang w:val="en-US" w:eastAsia="en-US"/>
        </w:rPr>
        <w:t>erformance</w:t>
      </w:r>
      <w:r>
        <w:rPr>
          <w:rFonts w:ascii="Times New Roman" w:hAnsi="Times New Roman"/>
          <w:sz w:val="20"/>
          <w:szCs w:val="24"/>
          <w:lang w:val="en-US" w:eastAsia="en-US"/>
        </w:rPr>
        <w:t>s/SNR for each PRACH format are illucastared in the following Figure.</w:t>
      </w:r>
    </w:p>
    <w:tbl>
      <w:tblPr>
        <w:tblStyle w:val="TableGrid"/>
        <w:tblW w:w="0" w:type="auto"/>
        <w:jc w:val="center"/>
        <w:shd w:val="clear" w:color="auto" w:fill="DBE5F1" w:themeFill="accent1" w:themeFillTint="33"/>
        <w:tblLook w:val="04A0" w:firstRow="1" w:lastRow="0" w:firstColumn="1" w:lastColumn="0" w:noHBand="0" w:noVBand="1"/>
      </w:tblPr>
      <w:tblGrid>
        <w:gridCol w:w="6865"/>
      </w:tblGrid>
      <w:tr w:rsidR="00EB21E2" w:rsidRPr="0070149F" w:rsidTr="0039268B">
        <w:trPr>
          <w:jc w:val="center"/>
        </w:trPr>
        <w:tc>
          <w:tcPr>
            <w:tcW w:w="6865" w:type="dxa"/>
            <w:shd w:val="clear" w:color="auto" w:fill="DBE5F1" w:themeFill="accent1" w:themeFillTint="33"/>
          </w:tcPr>
          <w:p w:rsidR="00EB21E2" w:rsidRPr="0039268B" w:rsidRDefault="00EB21E2" w:rsidP="0039268B">
            <w:pPr>
              <w:pStyle w:val="Text"/>
              <w:spacing w:after="0"/>
              <w:jc w:val="left"/>
              <w:rPr>
                <w:rFonts w:ascii="Times New Roman" w:hAnsi="Times New Roman"/>
                <w:sz w:val="20"/>
                <w:lang w:val="en-US"/>
              </w:rPr>
            </w:pPr>
            <w:r w:rsidRPr="0039268B">
              <w:rPr>
                <w:rFonts w:ascii="Times New Roman" w:hAnsi="Times New Roman"/>
                <w:sz w:val="20"/>
                <w:lang w:val="en-US"/>
              </w:rPr>
              <w:t>Miss Detection Results</w:t>
            </w:r>
            <w:r w:rsidR="0039268B" w:rsidRPr="0039268B">
              <w:rPr>
                <w:rFonts w:ascii="Times New Roman" w:hAnsi="Times New Roman"/>
                <w:sz w:val="20"/>
                <w:lang w:val="en-US"/>
              </w:rPr>
              <w:t>:</w:t>
            </w:r>
          </w:p>
        </w:tc>
      </w:tr>
      <w:tr w:rsidR="00EB21E2" w:rsidRPr="0070149F" w:rsidTr="0039268B">
        <w:trPr>
          <w:jc w:val="center"/>
        </w:trPr>
        <w:tc>
          <w:tcPr>
            <w:tcW w:w="6865" w:type="dxa"/>
            <w:shd w:val="clear" w:color="auto" w:fill="DBE5F1" w:themeFill="accent1" w:themeFillTint="33"/>
          </w:tcPr>
          <w:p w:rsidR="00EB21E2" w:rsidRPr="0070149F" w:rsidRDefault="00EB21E2" w:rsidP="0039268B">
            <w:pPr>
              <w:pStyle w:val="Text"/>
              <w:spacing w:after="0"/>
              <w:jc w:val="center"/>
              <w:rPr>
                <w:rFonts w:ascii="Times New Roman" w:hAnsi="Times New Roman"/>
                <w:sz w:val="20"/>
                <w:lang w:val="en-US"/>
              </w:rPr>
            </w:pPr>
            <w:r w:rsidRPr="0070149F">
              <w:rPr>
                <w:rFonts w:ascii="Times New Roman" w:hAnsi="Times New Roman"/>
                <w:noProof/>
                <w:sz w:val="20"/>
                <w:lang w:val="en-US" w:eastAsia="en-US"/>
              </w:rPr>
              <w:drawing>
                <wp:inline distT="0" distB="0" distL="0" distR="0" wp14:anchorId="7285821B" wp14:editId="17A8E563">
                  <wp:extent cx="3002507" cy="2249554"/>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7809" cy="2261019"/>
                          </a:xfrm>
                          <a:prstGeom prst="rect">
                            <a:avLst/>
                          </a:prstGeom>
                          <a:noFill/>
                          <a:ln>
                            <a:noFill/>
                          </a:ln>
                        </pic:spPr>
                      </pic:pic>
                    </a:graphicData>
                  </a:graphic>
                </wp:inline>
              </w:drawing>
            </w:r>
          </w:p>
        </w:tc>
      </w:tr>
      <w:tr w:rsidR="00EB21E2" w:rsidRPr="0070149F" w:rsidTr="0039268B">
        <w:trPr>
          <w:jc w:val="center"/>
        </w:trPr>
        <w:tc>
          <w:tcPr>
            <w:tcW w:w="6865" w:type="dxa"/>
            <w:shd w:val="clear" w:color="auto" w:fill="DBE5F1" w:themeFill="accent1" w:themeFillTint="33"/>
          </w:tcPr>
          <w:p w:rsidR="00EB21E2" w:rsidRPr="0070149F" w:rsidRDefault="001B5B2D" w:rsidP="0039268B">
            <w:pPr>
              <w:pStyle w:val="Text"/>
              <w:spacing w:after="0"/>
              <w:jc w:val="center"/>
              <w:rPr>
                <w:rFonts w:ascii="Times New Roman" w:hAnsi="Times New Roman"/>
                <w:sz w:val="20"/>
                <w:lang w:val="en-US"/>
              </w:rPr>
            </w:pPr>
            <w:r w:rsidRPr="002E5E6A">
              <w:rPr>
                <w:noProof/>
                <w:lang w:val="en-US" w:eastAsia="en-US"/>
              </w:rPr>
              <w:lastRenderedPageBreak/>
              <w:drawing>
                <wp:inline distT="0" distB="0" distL="0" distR="0" wp14:anchorId="7A733DD9" wp14:editId="64284F2F">
                  <wp:extent cx="2995256" cy="2246528"/>
                  <wp:effectExtent l="0" t="0" r="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743" cy="2271644"/>
                          </a:xfrm>
                          <a:prstGeom prst="rect">
                            <a:avLst/>
                          </a:prstGeom>
                          <a:noFill/>
                          <a:ln>
                            <a:noFill/>
                          </a:ln>
                        </pic:spPr>
                      </pic:pic>
                    </a:graphicData>
                  </a:graphic>
                </wp:inline>
              </w:drawing>
            </w:r>
          </w:p>
        </w:tc>
      </w:tr>
      <w:tr w:rsidR="00EB21E2" w:rsidRPr="0070149F" w:rsidTr="0039268B">
        <w:trPr>
          <w:jc w:val="center"/>
        </w:trPr>
        <w:tc>
          <w:tcPr>
            <w:tcW w:w="6865" w:type="dxa"/>
            <w:shd w:val="clear" w:color="auto" w:fill="DBE5F1" w:themeFill="accent1" w:themeFillTint="33"/>
          </w:tcPr>
          <w:p w:rsidR="00EB21E2" w:rsidRPr="0070149F" w:rsidRDefault="00EB21E2" w:rsidP="0039268B">
            <w:pPr>
              <w:pStyle w:val="Text"/>
              <w:keepNext/>
              <w:spacing w:after="0"/>
              <w:jc w:val="center"/>
              <w:rPr>
                <w:rFonts w:ascii="Times New Roman" w:hAnsi="Times New Roman"/>
                <w:sz w:val="20"/>
                <w:lang w:val="en-US"/>
              </w:rPr>
            </w:pPr>
            <w:r w:rsidRPr="0070149F">
              <w:rPr>
                <w:rFonts w:ascii="Times New Roman" w:hAnsi="Times New Roman"/>
                <w:noProof/>
                <w:sz w:val="20"/>
                <w:lang w:val="en-US" w:eastAsia="en-US"/>
              </w:rPr>
              <w:drawing>
                <wp:inline distT="0" distB="0" distL="0" distR="0" wp14:anchorId="6F558F8B" wp14:editId="470C5BCD">
                  <wp:extent cx="3002280" cy="2249384"/>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30067" cy="2270203"/>
                          </a:xfrm>
                          <a:prstGeom prst="rect">
                            <a:avLst/>
                          </a:prstGeom>
                          <a:noFill/>
                          <a:ln>
                            <a:noFill/>
                          </a:ln>
                        </pic:spPr>
                      </pic:pic>
                    </a:graphicData>
                  </a:graphic>
                </wp:inline>
              </w:drawing>
            </w:r>
          </w:p>
        </w:tc>
      </w:tr>
    </w:tbl>
    <w:p w:rsidR="00EB21E2" w:rsidRPr="000D4644" w:rsidRDefault="00EB21E2" w:rsidP="00EB21E2">
      <w:pPr>
        <w:pStyle w:val="Caption"/>
      </w:pPr>
      <w:r>
        <w:t xml:space="preserve">Figure </w:t>
      </w:r>
      <w:fldSimple w:instr=" SEQ Figure \* ARABIC ">
        <w:r w:rsidR="00C73C34">
          <w:rPr>
            <w:noProof/>
          </w:rPr>
          <w:t>2</w:t>
        </w:r>
      </w:fldSimple>
      <w:r>
        <w:t>: PRACH Miss Detection Performance – AWGN channel</w:t>
      </w:r>
    </w:p>
    <w:p w:rsidR="00EB21E2" w:rsidRPr="004936FF" w:rsidRDefault="00EB21E2" w:rsidP="004936FF"/>
    <w:p w:rsidR="00683FD0" w:rsidRDefault="00683FD0" w:rsidP="00683FD0">
      <w:pPr>
        <w:pStyle w:val="Heading3"/>
      </w:pPr>
      <w:r>
        <w:t>PRACH s</w:t>
      </w:r>
      <w:r w:rsidRPr="00832CCB">
        <w:t xml:space="preserve">imulation </w:t>
      </w:r>
      <w:r>
        <w:t xml:space="preserve">results – </w:t>
      </w:r>
      <w:r w:rsidRPr="00683FD0">
        <w:t>NTN TDL-C</w:t>
      </w:r>
    </w:p>
    <w:p w:rsidR="004415ED" w:rsidRDefault="004415ED" w:rsidP="004415ED">
      <w:pPr>
        <w:jc w:val="both"/>
        <w:rPr>
          <w:sz w:val="20"/>
        </w:rPr>
      </w:pPr>
      <w:r>
        <w:rPr>
          <w:sz w:val="20"/>
        </w:rPr>
        <w:t>The required SNR for each PRACH format</w:t>
      </w:r>
      <w:r w:rsidRPr="00E91E8F">
        <w:rPr>
          <w:sz w:val="20"/>
        </w:rPr>
        <w:t xml:space="preserve">, </w:t>
      </w:r>
      <w:r>
        <w:rPr>
          <w:sz w:val="20"/>
        </w:rPr>
        <w:t>for a m</w:t>
      </w:r>
      <w:r w:rsidRPr="0079096F">
        <w:rPr>
          <w:sz w:val="20"/>
        </w:rPr>
        <w:t>isdetection probability target</w:t>
      </w:r>
      <w:r>
        <w:rPr>
          <w:sz w:val="20"/>
        </w:rPr>
        <w:t xml:space="preserve"> of 1% and a f</w:t>
      </w:r>
      <w:r w:rsidRPr="0079096F">
        <w:rPr>
          <w:sz w:val="20"/>
        </w:rPr>
        <w:t>alse alarm probability</w:t>
      </w:r>
      <w:r>
        <w:rPr>
          <w:sz w:val="20"/>
        </w:rPr>
        <w:t>&lt;0.1% is given in</w:t>
      </w:r>
      <w:r w:rsidRPr="0079096F">
        <w:rPr>
          <w:sz w:val="20"/>
        </w:rPr>
        <w:t xml:space="preserve"> </w:t>
      </w:r>
      <w:r w:rsidRPr="00E91E8F">
        <w:rPr>
          <w:sz w:val="20"/>
        </w:rPr>
        <w:t xml:space="preserve">the following Table in case of </w:t>
      </w:r>
      <w:r w:rsidRPr="004415ED">
        <w:rPr>
          <w:sz w:val="20"/>
        </w:rPr>
        <w:t xml:space="preserve">NTN TDL C </w:t>
      </w:r>
      <w:r w:rsidRPr="00E91E8F">
        <w:rPr>
          <w:sz w:val="20"/>
        </w:rPr>
        <w:t>channel</w:t>
      </w:r>
      <w:r>
        <w:rPr>
          <w:sz w:val="20"/>
        </w:rPr>
        <w:t xml:space="preserve"> model</w:t>
      </w:r>
      <w:r w:rsidRPr="00E91E8F">
        <w:rPr>
          <w:sz w:val="20"/>
        </w:rPr>
        <w:t xml:space="preserve">.  </w:t>
      </w:r>
    </w:p>
    <w:p w:rsidR="00683FD0" w:rsidRDefault="00683FD0" w:rsidP="00683FD0"/>
    <w:p w:rsidR="00017699" w:rsidRDefault="00017699" w:rsidP="00017699">
      <w:pPr>
        <w:pStyle w:val="Caption"/>
        <w:keepNext/>
      </w:pPr>
      <w:r>
        <w:t xml:space="preserve">Table </w:t>
      </w:r>
      <w:fldSimple w:instr=" SEQ Table \* ARABIC ">
        <w:r w:rsidR="00D64EE3">
          <w:rPr>
            <w:noProof/>
          </w:rPr>
          <w:t>6</w:t>
        </w:r>
      </w:fldSimple>
      <w:r>
        <w:t>: PRACH Miss detection performance – NTN TDL C</w:t>
      </w:r>
    </w:p>
    <w:tbl>
      <w:tblPr>
        <w:tblStyle w:val="GridTable1Light"/>
        <w:tblW w:w="0" w:type="auto"/>
        <w:jc w:val="center"/>
        <w:tblLook w:val="04A0" w:firstRow="1" w:lastRow="0" w:firstColumn="1" w:lastColumn="0" w:noHBand="0" w:noVBand="1"/>
      </w:tblPr>
      <w:tblGrid>
        <w:gridCol w:w="1808"/>
        <w:gridCol w:w="2024"/>
        <w:gridCol w:w="1927"/>
        <w:gridCol w:w="1683"/>
      </w:tblGrid>
      <w:tr w:rsidR="00F50000" w:rsidRPr="00017699" w:rsidTr="002B4E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017699" w:rsidRDefault="00F50000" w:rsidP="00017699">
            <w:pPr>
              <w:pStyle w:val="Text"/>
              <w:spacing w:after="0"/>
              <w:rPr>
                <w:rFonts w:ascii="Times New Roman" w:hAnsi="Times New Roman"/>
                <w:color w:val="FFFFFF" w:themeColor="background1"/>
                <w:sz w:val="20"/>
                <w:lang w:val="en-US"/>
              </w:rPr>
            </w:pPr>
            <w:r w:rsidRPr="00017699">
              <w:rPr>
                <w:rFonts w:ascii="Times New Roman" w:hAnsi="Times New Roman"/>
                <w:color w:val="FFFFFF" w:themeColor="background1"/>
                <w:sz w:val="20"/>
                <w:lang w:val="en-US"/>
              </w:rPr>
              <w:t>PRACH Format</w:t>
            </w:r>
          </w:p>
        </w:tc>
        <w:tc>
          <w:tcPr>
            <w:tcW w:w="2024" w:type="dxa"/>
          </w:tcPr>
          <w:p w:rsidR="00F50000" w:rsidRPr="00017699" w:rsidRDefault="00F50000" w:rsidP="00017699">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Misdetection probability target</w:t>
            </w:r>
          </w:p>
        </w:tc>
        <w:tc>
          <w:tcPr>
            <w:tcW w:w="1927" w:type="dxa"/>
          </w:tcPr>
          <w:p w:rsidR="00F50000" w:rsidRPr="00017699" w:rsidRDefault="00F50000" w:rsidP="00017699">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False alarm probability</w:t>
            </w:r>
          </w:p>
        </w:tc>
        <w:tc>
          <w:tcPr>
            <w:tcW w:w="1683" w:type="dxa"/>
          </w:tcPr>
          <w:p w:rsidR="00F50000" w:rsidRPr="00017699" w:rsidRDefault="00F50000" w:rsidP="00017699">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Min SNR value (dB)</w:t>
            </w:r>
          </w:p>
        </w:tc>
      </w:tr>
      <w:tr w:rsidR="00F50000" w:rsidRPr="00017699" w:rsidTr="002B4E28">
        <w:trPr>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017699" w:rsidRDefault="00F50000" w:rsidP="00017699">
            <w:pPr>
              <w:pStyle w:val="Text"/>
              <w:spacing w:after="0"/>
              <w:rPr>
                <w:rFonts w:ascii="Times New Roman" w:hAnsi="Times New Roman"/>
                <w:color w:val="FFFFFF" w:themeColor="background1"/>
                <w:sz w:val="20"/>
                <w:lang w:val="en-US"/>
              </w:rPr>
            </w:pPr>
            <w:r w:rsidRPr="00017699">
              <w:rPr>
                <w:rFonts w:ascii="Times New Roman" w:hAnsi="Times New Roman"/>
                <w:color w:val="FFFFFF" w:themeColor="background1"/>
                <w:sz w:val="20"/>
                <w:lang w:val="en-US"/>
              </w:rPr>
              <w:t>Format 0</w:t>
            </w:r>
          </w:p>
        </w:tc>
        <w:tc>
          <w:tcPr>
            <w:tcW w:w="2024"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1%</w:t>
            </w:r>
          </w:p>
        </w:tc>
        <w:tc>
          <w:tcPr>
            <w:tcW w:w="1927"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&lt; 0.1 %</w:t>
            </w:r>
          </w:p>
        </w:tc>
        <w:tc>
          <w:tcPr>
            <w:tcW w:w="1683"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-13.3</w:t>
            </w:r>
          </w:p>
        </w:tc>
      </w:tr>
      <w:tr w:rsidR="00F50000" w:rsidRPr="00017699" w:rsidTr="002B4E28">
        <w:trPr>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017699" w:rsidRDefault="00F50000" w:rsidP="00017699">
            <w:pPr>
              <w:pStyle w:val="Text"/>
              <w:spacing w:after="0"/>
              <w:rPr>
                <w:rFonts w:ascii="Times New Roman" w:hAnsi="Times New Roman"/>
                <w:color w:val="FFFFFF" w:themeColor="background1"/>
                <w:sz w:val="20"/>
                <w:lang w:val="en-US"/>
              </w:rPr>
            </w:pPr>
            <w:r w:rsidRPr="00017699">
              <w:rPr>
                <w:rFonts w:ascii="Times New Roman" w:hAnsi="Times New Roman"/>
                <w:color w:val="FFFFFF" w:themeColor="background1"/>
                <w:sz w:val="20"/>
                <w:lang w:val="en-US"/>
              </w:rPr>
              <w:t>Format 2</w:t>
            </w:r>
          </w:p>
        </w:tc>
        <w:tc>
          <w:tcPr>
            <w:tcW w:w="2024"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1%</w:t>
            </w:r>
          </w:p>
        </w:tc>
        <w:tc>
          <w:tcPr>
            <w:tcW w:w="1927"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&lt; 0.1 %</w:t>
            </w:r>
          </w:p>
        </w:tc>
        <w:tc>
          <w:tcPr>
            <w:tcW w:w="1683"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770422">
              <w:rPr>
                <w:rFonts w:ascii="Times New Roman" w:hAnsi="Times New Roman"/>
                <w:sz w:val="20"/>
                <w:lang w:val="en-US"/>
              </w:rPr>
              <w:t>-18.5</w:t>
            </w:r>
          </w:p>
        </w:tc>
      </w:tr>
      <w:tr w:rsidR="00F50000" w:rsidRPr="00017699" w:rsidTr="002B4E28">
        <w:trPr>
          <w:jc w:val="center"/>
        </w:trPr>
        <w:tc>
          <w:tcPr>
            <w:cnfStyle w:val="001000000000" w:firstRow="0" w:lastRow="0" w:firstColumn="1" w:lastColumn="0" w:oddVBand="0" w:evenVBand="0" w:oddHBand="0" w:evenHBand="0" w:firstRowFirstColumn="0" w:firstRowLastColumn="0" w:lastRowFirstColumn="0" w:lastRowLastColumn="0"/>
            <w:tcW w:w="1808" w:type="dxa"/>
            <w:shd w:val="clear" w:color="auto" w:fill="00B0F0"/>
          </w:tcPr>
          <w:p w:rsidR="00F50000" w:rsidRPr="00017699" w:rsidRDefault="00F50000" w:rsidP="00017699">
            <w:pPr>
              <w:pStyle w:val="Text"/>
              <w:spacing w:after="0"/>
              <w:rPr>
                <w:rFonts w:ascii="Times New Roman" w:hAnsi="Times New Roman"/>
                <w:color w:val="FFFFFF" w:themeColor="background1"/>
                <w:sz w:val="20"/>
                <w:lang w:val="en-US"/>
              </w:rPr>
            </w:pPr>
            <w:r w:rsidRPr="00017699">
              <w:rPr>
                <w:rFonts w:ascii="Times New Roman" w:hAnsi="Times New Roman"/>
                <w:color w:val="FFFFFF" w:themeColor="background1"/>
                <w:sz w:val="20"/>
                <w:lang w:val="en-US"/>
              </w:rPr>
              <w:t>Format B4</w:t>
            </w:r>
          </w:p>
        </w:tc>
        <w:tc>
          <w:tcPr>
            <w:tcW w:w="2024"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1%</w:t>
            </w:r>
          </w:p>
        </w:tc>
        <w:tc>
          <w:tcPr>
            <w:tcW w:w="1927"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&lt; 0.1 %</w:t>
            </w:r>
          </w:p>
        </w:tc>
        <w:tc>
          <w:tcPr>
            <w:tcW w:w="1683" w:type="dxa"/>
          </w:tcPr>
          <w:p w:rsidR="00F50000" w:rsidRPr="00017699" w:rsidRDefault="00F50000" w:rsidP="0001769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017699">
              <w:rPr>
                <w:rFonts w:ascii="Times New Roman" w:hAnsi="Times New Roman"/>
                <w:sz w:val="20"/>
                <w:lang w:val="en-US"/>
              </w:rPr>
              <w:t>-14.2</w:t>
            </w:r>
          </w:p>
        </w:tc>
      </w:tr>
    </w:tbl>
    <w:p w:rsidR="004415ED" w:rsidRDefault="004415ED" w:rsidP="00017699">
      <w:pPr>
        <w:pStyle w:val="Text"/>
        <w:rPr>
          <w:rFonts w:ascii="Times New Roman" w:hAnsi="Times New Roman"/>
          <w:sz w:val="20"/>
          <w:lang w:val="en-US"/>
        </w:rPr>
      </w:pPr>
    </w:p>
    <w:p w:rsidR="00017699" w:rsidRDefault="004415ED" w:rsidP="00017699">
      <w:pPr>
        <w:pStyle w:val="Text"/>
        <w:rPr>
          <w:lang w:val="en-US"/>
        </w:rPr>
      </w:pPr>
      <w:r w:rsidRPr="004415ED">
        <w:rPr>
          <w:rFonts w:ascii="Times New Roman" w:hAnsi="Times New Roman"/>
          <w:sz w:val="20"/>
          <w:lang w:val="en-US"/>
        </w:rPr>
        <w:t>PRACH miss detection performances/SNR for each PRACH format are illucastared in the following Figure</w:t>
      </w:r>
      <w:r w:rsidRPr="004415ED">
        <w:rPr>
          <w:lang w:val="en-US"/>
        </w:rPr>
        <w:t>.</w:t>
      </w:r>
    </w:p>
    <w:tbl>
      <w:tblPr>
        <w:tblStyle w:val="TableGrid"/>
        <w:tblW w:w="0" w:type="auto"/>
        <w:jc w:val="center"/>
        <w:shd w:val="clear" w:color="auto" w:fill="DBE5F1" w:themeFill="accent1" w:themeFillTint="33"/>
        <w:tblLook w:val="04A0" w:firstRow="1" w:lastRow="0" w:firstColumn="1" w:lastColumn="0" w:noHBand="0" w:noVBand="1"/>
      </w:tblPr>
      <w:tblGrid>
        <w:gridCol w:w="6827"/>
      </w:tblGrid>
      <w:tr w:rsidR="00017699" w:rsidRPr="0039268B" w:rsidTr="0039268B">
        <w:trPr>
          <w:jc w:val="center"/>
        </w:trPr>
        <w:tc>
          <w:tcPr>
            <w:tcW w:w="6827" w:type="dxa"/>
            <w:shd w:val="clear" w:color="auto" w:fill="DBE5F1" w:themeFill="accent1" w:themeFillTint="33"/>
          </w:tcPr>
          <w:p w:rsidR="00017699" w:rsidRPr="0039268B" w:rsidRDefault="00017699" w:rsidP="0039268B">
            <w:pPr>
              <w:pStyle w:val="Text"/>
              <w:spacing w:after="0"/>
              <w:jc w:val="left"/>
              <w:rPr>
                <w:rFonts w:ascii="Times New Roman" w:hAnsi="Times New Roman"/>
                <w:sz w:val="20"/>
                <w:lang w:val="en-US"/>
              </w:rPr>
            </w:pPr>
            <w:r w:rsidRPr="0039268B">
              <w:rPr>
                <w:rFonts w:ascii="Times New Roman" w:hAnsi="Times New Roman"/>
                <w:sz w:val="20"/>
                <w:lang w:val="en-US"/>
              </w:rPr>
              <w:t>Miss Detection Results</w:t>
            </w:r>
            <w:r w:rsidR="0039268B">
              <w:rPr>
                <w:rFonts w:ascii="Times New Roman" w:hAnsi="Times New Roman"/>
                <w:sz w:val="20"/>
                <w:lang w:val="en-US"/>
              </w:rPr>
              <w:t>:</w:t>
            </w:r>
          </w:p>
        </w:tc>
      </w:tr>
      <w:tr w:rsidR="00017699" w:rsidRPr="0039268B" w:rsidTr="0039268B">
        <w:trPr>
          <w:jc w:val="center"/>
        </w:trPr>
        <w:tc>
          <w:tcPr>
            <w:tcW w:w="6827" w:type="dxa"/>
            <w:shd w:val="clear" w:color="auto" w:fill="DBE5F1" w:themeFill="accent1" w:themeFillTint="33"/>
          </w:tcPr>
          <w:p w:rsidR="00017699" w:rsidRPr="0039268B" w:rsidRDefault="00017699" w:rsidP="0039268B">
            <w:pPr>
              <w:pStyle w:val="Text"/>
              <w:spacing w:after="0"/>
              <w:jc w:val="center"/>
              <w:rPr>
                <w:rFonts w:ascii="Times New Roman" w:hAnsi="Times New Roman"/>
                <w:sz w:val="20"/>
                <w:lang w:val="en-US"/>
              </w:rPr>
            </w:pPr>
            <w:r w:rsidRPr="0039268B">
              <w:rPr>
                <w:rFonts w:ascii="Times New Roman" w:hAnsi="Times New Roman"/>
                <w:noProof/>
                <w:sz w:val="20"/>
                <w:lang w:val="en-US" w:eastAsia="en-US"/>
              </w:rPr>
              <w:lastRenderedPageBreak/>
              <w:drawing>
                <wp:inline distT="0" distB="0" distL="0" distR="0" wp14:anchorId="5FCA19F5" wp14:editId="5180840D">
                  <wp:extent cx="2900149" cy="217519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3854" cy="2185475"/>
                          </a:xfrm>
                          <a:prstGeom prst="rect">
                            <a:avLst/>
                          </a:prstGeom>
                          <a:noFill/>
                          <a:ln>
                            <a:noFill/>
                          </a:ln>
                        </pic:spPr>
                      </pic:pic>
                    </a:graphicData>
                  </a:graphic>
                </wp:inline>
              </w:drawing>
            </w:r>
          </w:p>
        </w:tc>
      </w:tr>
      <w:tr w:rsidR="00017699" w:rsidRPr="0039268B" w:rsidTr="0039268B">
        <w:trPr>
          <w:jc w:val="center"/>
        </w:trPr>
        <w:tc>
          <w:tcPr>
            <w:tcW w:w="6827" w:type="dxa"/>
            <w:shd w:val="clear" w:color="auto" w:fill="DBE5F1" w:themeFill="accent1" w:themeFillTint="33"/>
          </w:tcPr>
          <w:p w:rsidR="00017699" w:rsidRPr="0039268B" w:rsidRDefault="0039268B" w:rsidP="0039268B">
            <w:pPr>
              <w:pStyle w:val="Text"/>
              <w:spacing w:after="0"/>
              <w:jc w:val="center"/>
              <w:rPr>
                <w:rFonts w:ascii="Times New Roman" w:hAnsi="Times New Roman"/>
                <w:sz w:val="20"/>
                <w:lang w:val="en-US"/>
              </w:rPr>
            </w:pPr>
            <w:r w:rsidRPr="0039268B">
              <w:rPr>
                <w:rFonts w:ascii="Times New Roman" w:hAnsi="Times New Roman"/>
                <w:noProof/>
                <w:sz w:val="20"/>
                <w:lang w:val="en-US" w:eastAsia="en-US"/>
              </w:rPr>
              <w:drawing>
                <wp:inline distT="0" distB="0" distL="0" distR="0" wp14:anchorId="0FDAFD21" wp14:editId="05ADEF05">
                  <wp:extent cx="2975099" cy="2231409"/>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4026" cy="2260605"/>
                          </a:xfrm>
                          <a:prstGeom prst="rect">
                            <a:avLst/>
                          </a:prstGeom>
                          <a:noFill/>
                          <a:ln>
                            <a:noFill/>
                          </a:ln>
                        </pic:spPr>
                      </pic:pic>
                    </a:graphicData>
                  </a:graphic>
                </wp:inline>
              </w:drawing>
            </w:r>
          </w:p>
        </w:tc>
      </w:tr>
      <w:tr w:rsidR="00017699" w:rsidRPr="0039268B" w:rsidTr="0039268B">
        <w:trPr>
          <w:jc w:val="center"/>
        </w:trPr>
        <w:tc>
          <w:tcPr>
            <w:tcW w:w="6827" w:type="dxa"/>
            <w:shd w:val="clear" w:color="auto" w:fill="DBE5F1" w:themeFill="accent1" w:themeFillTint="33"/>
          </w:tcPr>
          <w:p w:rsidR="00017699" w:rsidRPr="0039268B" w:rsidRDefault="00017699" w:rsidP="0039268B">
            <w:pPr>
              <w:pStyle w:val="Text"/>
              <w:keepNext/>
              <w:spacing w:after="0"/>
              <w:jc w:val="center"/>
              <w:rPr>
                <w:rFonts w:ascii="Times New Roman" w:hAnsi="Times New Roman"/>
                <w:sz w:val="20"/>
                <w:lang w:val="en-US"/>
              </w:rPr>
            </w:pPr>
            <w:r w:rsidRPr="0039268B">
              <w:rPr>
                <w:rFonts w:ascii="Times New Roman" w:hAnsi="Times New Roman"/>
                <w:noProof/>
                <w:sz w:val="20"/>
                <w:lang w:val="en-US" w:eastAsia="en-US"/>
              </w:rPr>
              <w:drawing>
                <wp:inline distT="0" distB="0" distL="0" distR="0" wp14:anchorId="2F91C01A" wp14:editId="1DE7234B">
                  <wp:extent cx="2911411" cy="2183642"/>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8026" cy="2226105"/>
                          </a:xfrm>
                          <a:prstGeom prst="rect">
                            <a:avLst/>
                          </a:prstGeom>
                          <a:noFill/>
                          <a:ln>
                            <a:noFill/>
                          </a:ln>
                        </pic:spPr>
                      </pic:pic>
                    </a:graphicData>
                  </a:graphic>
                </wp:inline>
              </w:drawing>
            </w:r>
          </w:p>
        </w:tc>
      </w:tr>
    </w:tbl>
    <w:p w:rsidR="003039FD" w:rsidRPr="003039FD" w:rsidRDefault="00017699" w:rsidP="00E04E6C">
      <w:pPr>
        <w:pStyle w:val="Caption"/>
      </w:pPr>
      <w:r>
        <w:t xml:space="preserve">Figure </w:t>
      </w:r>
      <w:fldSimple w:instr=" SEQ Figure \* ARABIC ">
        <w:r w:rsidR="00F31A25">
          <w:rPr>
            <w:noProof/>
          </w:rPr>
          <w:t>3</w:t>
        </w:r>
      </w:fldSimple>
      <w:r>
        <w:t xml:space="preserve"> : PRACH Miss Detection Performance – NTN TDL C channel</w:t>
      </w:r>
    </w:p>
    <w:p w:rsidR="00B42EA2" w:rsidRPr="006540C6" w:rsidRDefault="00B42EA2" w:rsidP="006173CE">
      <w:pPr>
        <w:rPr>
          <w:sz w:val="20"/>
        </w:rPr>
      </w:pPr>
    </w:p>
    <w:p w:rsidR="00DE3B10" w:rsidRDefault="009E0E06" w:rsidP="00DE3B10">
      <w:pPr>
        <w:pStyle w:val="Heading1"/>
      </w:pPr>
      <w:r>
        <w:t xml:space="preserve">Link Budget </w:t>
      </w:r>
      <w:r w:rsidR="00BF1804">
        <w:t>analysis</w:t>
      </w:r>
    </w:p>
    <w:p w:rsidR="005728CE" w:rsidRDefault="004A17C9" w:rsidP="00607773">
      <w:pPr>
        <w:jc w:val="both"/>
        <w:rPr>
          <w:rFonts w:eastAsia="Batang"/>
          <w:sz w:val="20"/>
          <w:szCs w:val="20"/>
          <w:lang w:eastAsia="zh-CN"/>
        </w:rPr>
      </w:pPr>
      <w:r w:rsidRPr="004A17C9">
        <w:rPr>
          <w:rFonts w:eastAsia="Batang"/>
          <w:sz w:val="20"/>
          <w:szCs w:val="20"/>
          <w:lang w:eastAsia="zh-CN"/>
        </w:rPr>
        <w:t>For NTN coverage enhancement study</w:t>
      </w:r>
      <w:r>
        <w:rPr>
          <w:rFonts w:eastAsia="Batang"/>
          <w:sz w:val="20"/>
          <w:szCs w:val="20"/>
          <w:lang w:eastAsia="zh-CN"/>
        </w:rPr>
        <w:t xml:space="preserve">, we made the </w:t>
      </w:r>
      <w:r w:rsidRPr="004A17C9">
        <w:rPr>
          <w:rFonts w:eastAsia="Batang"/>
          <w:sz w:val="20"/>
          <w:szCs w:val="20"/>
          <w:lang w:eastAsia="zh-CN"/>
        </w:rPr>
        <w:t>Link Budget analysis</w:t>
      </w:r>
      <w:r>
        <w:rPr>
          <w:rFonts w:eastAsia="Batang"/>
          <w:sz w:val="20"/>
          <w:szCs w:val="20"/>
          <w:lang w:eastAsia="zh-CN"/>
        </w:rPr>
        <w:t xml:space="preserve"> for the following cases:</w:t>
      </w:r>
    </w:p>
    <w:p w:rsidR="004A17C9" w:rsidRPr="004A17C9" w:rsidRDefault="004A17C9" w:rsidP="004A17C9">
      <w:pPr>
        <w:pStyle w:val="ListParagraph"/>
        <w:numPr>
          <w:ilvl w:val="0"/>
          <w:numId w:val="38"/>
        </w:numPr>
        <w:rPr>
          <w:rFonts w:eastAsia="Batang"/>
          <w:sz w:val="20"/>
          <w:szCs w:val="20"/>
        </w:rPr>
      </w:pPr>
      <w:r w:rsidRPr="004A17C9">
        <w:rPr>
          <w:rFonts w:eastAsia="Batang"/>
          <w:sz w:val="20"/>
          <w:szCs w:val="20"/>
        </w:rPr>
        <w:t>Case 3) S Band, LEO-1200, SAT Set1, UE=Handheld, elevation angle (alpha) =30 degrees</w:t>
      </w:r>
      <w:r w:rsidR="00ED2125">
        <w:rPr>
          <w:rFonts w:eastAsia="Batang"/>
          <w:sz w:val="20"/>
          <w:szCs w:val="20"/>
        </w:rPr>
        <w:t>,</w:t>
      </w:r>
    </w:p>
    <w:p w:rsidR="004A17C9" w:rsidRPr="004A17C9" w:rsidRDefault="004A17C9" w:rsidP="004A17C9">
      <w:pPr>
        <w:pStyle w:val="ListParagraph"/>
        <w:numPr>
          <w:ilvl w:val="0"/>
          <w:numId w:val="38"/>
        </w:numPr>
        <w:rPr>
          <w:rFonts w:eastAsia="Batang"/>
          <w:sz w:val="20"/>
          <w:szCs w:val="20"/>
        </w:rPr>
      </w:pPr>
      <w:r w:rsidRPr="004A17C9">
        <w:rPr>
          <w:rFonts w:eastAsia="Batang"/>
          <w:sz w:val="20"/>
          <w:szCs w:val="20"/>
        </w:rPr>
        <w:t>Case 4) S Band, LEO-1200, SAT Set2, UE=Handheld, elevation angle (alpha) =30 degrees</w:t>
      </w:r>
      <w:r w:rsidR="00ED2125">
        <w:rPr>
          <w:rFonts w:eastAsia="Batang"/>
          <w:sz w:val="20"/>
          <w:szCs w:val="20"/>
        </w:rPr>
        <w:t>,</w:t>
      </w:r>
    </w:p>
    <w:p w:rsidR="004A17C9" w:rsidRPr="004A17C9" w:rsidRDefault="004A17C9" w:rsidP="004A17C9">
      <w:pPr>
        <w:pStyle w:val="ListParagraph"/>
        <w:numPr>
          <w:ilvl w:val="0"/>
          <w:numId w:val="38"/>
        </w:numPr>
        <w:rPr>
          <w:rFonts w:eastAsia="Batang"/>
          <w:sz w:val="20"/>
          <w:szCs w:val="20"/>
        </w:rPr>
      </w:pPr>
      <w:r w:rsidRPr="004A17C9">
        <w:rPr>
          <w:rFonts w:eastAsia="Batang"/>
          <w:sz w:val="20"/>
          <w:szCs w:val="20"/>
        </w:rPr>
        <w:t>Case 6) S Band, LEO-600, SAT Set1, UE=Handheld, elevation angle (alpha) =30 degrees</w:t>
      </w:r>
      <w:r w:rsidR="00ED2125">
        <w:rPr>
          <w:rFonts w:eastAsia="Batang"/>
          <w:sz w:val="20"/>
          <w:szCs w:val="20"/>
        </w:rPr>
        <w:t>,</w:t>
      </w:r>
    </w:p>
    <w:p w:rsidR="004A17C9" w:rsidRPr="004A17C9" w:rsidRDefault="004A17C9" w:rsidP="004A17C9">
      <w:pPr>
        <w:pStyle w:val="ListParagraph"/>
        <w:numPr>
          <w:ilvl w:val="0"/>
          <w:numId w:val="38"/>
        </w:numPr>
        <w:rPr>
          <w:rFonts w:eastAsia="Batang"/>
          <w:sz w:val="20"/>
          <w:szCs w:val="20"/>
        </w:rPr>
      </w:pPr>
      <w:r w:rsidRPr="004A17C9">
        <w:rPr>
          <w:rFonts w:eastAsia="Batang"/>
          <w:sz w:val="20"/>
          <w:szCs w:val="20"/>
        </w:rPr>
        <w:t>Case 7) S Band, LEO-600, SAT Set2, UE=Handheld, elevation angle (alpha) =30 degrees</w:t>
      </w:r>
      <w:r w:rsidR="00ED2125">
        <w:rPr>
          <w:rFonts w:eastAsia="Batang"/>
          <w:sz w:val="20"/>
          <w:szCs w:val="20"/>
        </w:rPr>
        <w:t>.</w:t>
      </w:r>
    </w:p>
    <w:p w:rsidR="004A17C9" w:rsidRDefault="004A17C9" w:rsidP="00607773">
      <w:pPr>
        <w:jc w:val="both"/>
        <w:rPr>
          <w:rFonts w:eastAsia="Batang"/>
          <w:sz w:val="20"/>
          <w:szCs w:val="20"/>
          <w:lang w:eastAsia="zh-CN"/>
        </w:rPr>
      </w:pPr>
    </w:p>
    <w:p w:rsidR="00DD53B6" w:rsidRDefault="004A17C9" w:rsidP="00607773">
      <w:pPr>
        <w:jc w:val="both"/>
        <w:rPr>
          <w:sz w:val="20"/>
          <w:szCs w:val="20"/>
        </w:rPr>
      </w:pPr>
      <w:r>
        <w:rPr>
          <w:rFonts w:eastAsia="Batang"/>
          <w:sz w:val="20"/>
          <w:szCs w:val="20"/>
          <w:lang w:eastAsia="zh-CN"/>
        </w:rPr>
        <w:t>T</w:t>
      </w:r>
      <w:r w:rsidRPr="004A17C9">
        <w:rPr>
          <w:rFonts w:eastAsia="Batang"/>
          <w:sz w:val="20"/>
          <w:szCs w:val="20"/>
          <w:lang w:eastAsia="zh-CN"/>
        </w:rPr>
        <w:t xml:space="preserve">he </w:t>
      </w:r>
      <w:r>
        <w:rPr>
          <w:rFonts w:eastAsia="Batang"/>
          <w:sz w:val="20"/>
          <w:szCs w:val="20"/>
          <w:lang w:eastAsia="zh-CN"/>
        </w:rPr>
        <w:t xml:space="preserve">link budget </w:t>
      </w:r>
      <w:r w:rsidRPr="004A17C9">
        <w:rPr>
          <w:rFonts w:eastAsia="Batang"/>
          <w:sz w:val="20"/>
          <w:szCs w:val="20"/>
          <w:lang w:eastAsia="zh-CN"/>
        </w:rPr>
        <w:t xml:space="preserve">parameters in the following table are assumed </w:t>
      </w:r>
      <w:r>
        <w:rPr>
          <w:rFonts w:eastAsia="Batang"/>
          <w:sz w:val="20"/>
          <w:szCs w:val="20"/>
          <w:lang w:eastAsia="zh-CN"/>
        </w:rPr>
        <w:t>a</w:t>
      </w:r>
      <w:r w:rsidR="00DD53B6">
        <w:rPr>
          <w:sz w:val="20"/>
          <w:szCs w:val="20"/>
        </w:rPr>
        <w:t>s per RAN1#109 agreement:</w:t>
      </w:r>
    </w:p>
    <w:p w:rsidR="00B90D74" w:rsidRDefault="00B90D74" w:rsidP="00DD53B6">
      <w:pPr>
        <w:rPr>
          <w:sz w:val="20"/>
          <w:szCs w:val="20"/>
        </w:rPr>
      </w:pPr>
    </w:p>
    <w:p w:rsidR="00B90D74" w:rsidRDefault="00B90D74" w:rsidP="00B90D74">
      <w:pPr>
        <w:pStyle w:val="Caption"/>
        <w:keepNext/>
      </w:pPr>
      <w:r>
        <w:t xml:space="preserve">Table </w:t>
      </w:r>
      <w:fldSimple w:instr=" SEQ Table \* ARABIC ">
        <w:r w:rsidR="00D64EE3">
          <w:rPr>
            <w:noProof/>
          </w:rPr>
          <w:t>7</w:t>
        </w:r>
      </w:fldSimple>
      <w:r>
        <w:t xml:space="preserve"> </w:t>
      </w:r>
      <w:r w:rsidRPr="00FE1E27">
        <w:t xml:space="preserve">Link Budget </w:t>
      </w:r>
      <w:r>
        <w:t>parameters</w:t>
      </w:r>
    </w:p>
    <w:tbl>
      <w:tblPr>
        <w:tblStyle w:val="GridTable1Light"/>
        <w:tblW w:w="0" w:type="auto"/>
        <w:tblLook w:val="04A0" w:firstRow="1" w:lastRow="0" w:firstColumn="1" w:lastColumn="0" w:noHBand="0" w:noVBand="1"/>
      </w:tblPr>
      <w:tblGrid>
        <w:gridCol w:w="3099"/>
        <w:gridCol w:w="5962"/>
      </w:tblGrid>
      <w:tr w:rsidR="00DD53B6" w:rsidRPr="00BE1DDC" w:rsidTr="009352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9" w:type="dxa"/>
            <w:shd w:val="clear" w:color="auto" w:fill="00B0F0"/>
            <w:hideMark/>
          </w:tcPr>
          <w:p w:rsidR="00DD53B6" w:rsidRPr="0093522D" w:rsidRDefault="00DD53B6" w:rsidP="00187351">
            <w:pPr>
              <w:jc w:val="center"/>
              <w:rPr>
                <w:color w:val="FFFFFF" w:themeColor="background1"/>
                <w:sz w:val="20"/>
                <w:szCs w:val="20"/>
                <w:lang w:eastAsia="zh-CN"/>
              </w:rPr>
            </w:pPr>
            <w:r w:rsidRPr="0093522D">
              <w:rPr>
                <w:color w:val="FFFFFF" w:themeColor="background1"/>
                <w:sz w:val="20"/>
                <w:szCs w:val="20"/>
              </w:rPr>
              <w:t>Parameters</w:t>
            </w:r>
          </w:p>
        </w:tc>
        <w:tc>
          <w:tcPr>
            <w:tcW w:w="5962" w:type="dxa"/>
            <w:shd w:val="clear" w:color="auto" w:fill="00B0F0"/>
            <w:hideMark/>
          </w:tcPr>
          <w:p w:rsidR="00DD53B6" w:rsidRPr="0093522D" w:rsidRDefault="00DD53B6" w:rsidP="00187351">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93522D">
              <w:rPr>
                <w:color w:val="FFFFFF" w:themeColor="background1"/>
                <w:sz w:val="20"/>
                <w:szCs w:val="20"/>
              </w:rPr>
              <w:t>Notes</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lastRenderedPageBreak/>
              <w:t>Carrier frequency</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2 GHz for DL and UL (S-band)</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Satellite altitude</w:t>
            </w:r>
          </w:p>
        </w:tc>
        <w:tc>
          <w:tcPr>
            <w:tcW w:w="5962" w:type="dxa"/>
            <w:hideMark/>
          </w:tcPr>
          <w:p w:rsidR="00DD53B6" w:rsidRPr="00BE1DDC" w:rsidRDefault="00DD53B6" w:rsidP="004A17C9">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60</w:t>
            </w:r>
            <w:r w:rsidR="004A17C9">
              <w:rPr>
                <w:sz w:val="20"/>
                <w:szCs w:val="20"/>
              </w:rPr>
              <w:t>0 km, 1200 km</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Target elevation angle</w:t>
            </w:r>
          </w:p>
        </w:tc>
        <w:tc>
          <w:tcPr>
            <w:tcW w:w="5962" w:type="dxa"/>
            <w:hideMark/>
          </w:tcPr>
          <w:p w:rsidR="00DD53B6" w:rsidRPr="00BE1DDC" w:rsidRDefault="004A17C9"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30°</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Atmospheric loss</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Equation (6.6</w:t>
            </w:r>
            <w:r>
              <w:rPr>
                <w:sz w:val="20"/>
                <w:szCs w:val="20"/>
              </w:rPr>
              <w:t>-8) in [</w:t>
            </w:r>
            <w:r w:rsidRPr="00A83640">
              <w:rPr>
                <w:sz w:val="20"/>
                <w:szCs w:val="20"/>
              </w:rPr>
              <w:t>TR 38.811</w:t>
            </w:r>
            <w:r w:rsidRPr="00BE1DDC">
              <w:rPr>
                <w:sz w:val="20"/>
                <w:szCs w:val="20"/>
              </w:rPr>
              <w:t>]</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Shadowing margin</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3 dB</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Scintillation loss</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Section 6.6.6 in [</w:t>
            </w:r>
            <w:r>
              <w:rPr>
                <w:sz w:val="20"/>
                <w:szCs w:val="20"/>
              </w:rPr>
              <w:t>TR 38.811</w:t>
            </w:r>
            <w:r w:rsidRPr="00BE1DDC">
              <w:rPr>
                <w:sz w:val="20"/>
                <w:szCs w:val="20"/>
              </w:rPr>
              <w:t>]</w:t>
            </w:r>
          </w:p>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 xml:space="preserve">Ionospheric loss: </w:t>
            </w:r>
            <w:r w:rsidRPr="00BE1DDC">
              <w:rPr>
                <w:sz w:val="20"/>
                <w:szCs w:val="20"/>
                <w:lang w:eastAsia="ko-KR"/>
              </w:rPr>
              <w:fldChar w:fldCharType="begin"/>
            </w:r>
            <w:r w:rsidRPr="00BE1DDC">
              <w:rPr>
                <w:sz w:val="20"/>
                <w:szCs w:val="20"/>
                <w:lang w:eastAsia="ko-KR"/>
              </w:rPr>
              <w:instrText xml:space="preserve"> INCLUDEPICTURE  "cid:image001.png@01D86B64.CB773B00" \* MERGEFORMATINET </w:instrText>
            </w:r>
            <w:r w:rsidRPr="00BE1DDC">
              <w:rPr>
                <w:sz w:val="20"/>
                <w:szCs w:val="20"/>
                <w:lang w:eastAsia="ko-KR"/>
              </w:rPr>
              <w:fldChar w:fldCharType="separate"/>
            </w:r>
            <w:r w:rsidR="00B96BBE">
              <w:rPr>
                <w:sz w:val="20"/>
                <w:szCs w:val="20"/>
                <w:lang w:eastAsia="ko-KR"/>
              </w:rPr>
              <w:fldChar w:fldCharType="begin"/>
            </w:r>
            <w:r w:rsidR="00B96BBE">
              <w:rPr>
                <w:sz w:val="20"/>
                <w:szCs w:val="20"/>
                <w:lang w:eastAsia="ko-KR"/>
              </w:rPr>
              <w:instrText xml:space="preserve"> INCLUDEPICTURE  "cid:image001.png@01D86B64.CB773B00" \* MERGEFORMATINET </w:instrText>
            </w:r>
            <w:r w:rsidR="00B96BBE">
              <w:rPr>
                <w:sz w:val="20"/>
                <w:szCs w:val="20"/>
                <w:lang w:eastAsia="ko-KR"/>
              </w:rPr>
              <w:fldChar w:fldCharType="separate"/>
            </w:r>
            <w:r w:rsidR="00ED2FD9">
              <w:rPr>
                <w:sz w:val="20"/>
                <w:szCs w:val="20"/>
                <w:lang w:eastAsia="ko-KR"/>
              </w:rPr>
              <w:fldChar w:fldCharType="begin"/>
            </w:r>
            <w:r w:rsidR="00ED2FD9">
              <w:rPr>
                <w:sz w:val="20"/>
                <w:szCs w:val="20"/>
                <w:lang w:eastAsia="ko-KR"/>
              </w:rPr>
              <w:instrText xml:space="preserve"> INCLUDEPICTURE  "cid:image001.png@01D86B64.CB773B00" \* MERGEFORMATINET </w:instrText>
            </w:r>
            <w:r w:rsidR="00ED2FD9">
              <w:rPr>
                <w:sz w:val="20"/>
                <w:szCs w:val="20"/>
                <w:lang w:eastAsia="ko-KR"/>
              </w:rPr>
              <w:fldChar w:fldCharType="separate"/>
            </w:r>
            <w:r w:rsidR="00CA0689">
              <w:rPr>
                <w:sz w:val="20"/>
                <w:szCs w:val="20"/>
                <w:lang w:eastAsia="ko-KR"/>
              </w:rPr>
              <w:fldChar w:fldCharType="begin"/>
            </w:r>
            <w:r w:rsidR="00CA0689">
              <w:rPr>
                <w:sz w:val="20"/>
                <w:szCs w:val="20"/>
                <w:lang w:eastAsia="ko-KR"/>
              </w:rPr>
              <w:instrText xml:space="preserve"> INCLUDEPICTURE  "cid:image001.png@01D86B64.CB773B00" \* MERGEFORMATINET </w:instrText>
            </w:r>
            <w:r w:rsidR="00CA0689">
              <w:rPr>
                <w:sz w:val="20"/>
                <w:szCs w:val="20"/>
                <w:lang w:eastAsia="ko-KR"/>
              </w:rPr>
              <w:fldChar w:fldCharType="separate"/>
            </w:r>
            <w:r w:rsidR="00670E59">
              <w:rPr>
                <w:sz w:val="20"/>
                <w:szCs w:val="20"/>
                <w:lang w:eastAsia="ko-KR"/>
              </w:rPr>
              <w:fldChar w:fldCharType="begin"/>
            </w:r>
            <w:r w:rsidR="00670E59">
              <w:rPr>
                <w:sz w:val="20"/>
                <w:szCs w:val="20"/>
                <w:lang w:eastAsia="ko-KR"/>
              </w:rPr>
              <w:instrText xml:space="preserve"> </w:instrText>
            </w:r>
            <w:r w:rsidR="00670E59">
              <w:rPr>
                <w:sz w:val="20"/>
                <w:szCs w:val="20"/>
                <w:lang w:eastAsia="ko-KR"/>
              </w:rPr>
              <w:instrText>INCLUDEPICTURE  "cid:image001.png@01</w:instrText>
            </w:r>
            <w:r w:rsidR="00670E59">
              <w:rPr>
                <w:sz w:val="20"/>
                <w:szCs w:val="20"/>
                <w:lang w:eastAsia="ko-KR"/>
              </w:rPr>
              <w:instrText>D86B64.CB773B00" \* MERGEFORMATINET</w:instrText>
            </w:r>
            <w:r w:rsidR="00670E59">
              <w:rPr>
                <w:sz w:val="20"/>
                <w:szCs w:val="20"/>
                <w:lang w:eastAsia="ko-KR"/>
              </w:rPr>
              <w:instrText xml:space="preserve"> </w:instrText>
            </w:r>
            <w:r w:rsidR="00670E59">
              <w:rPr>
                <w:sz w:val="20"/>
                <w:szCs w:val="20"/>
                <w:lang w:eastAsia="ko-KR"/>
              </w:rPr>
              <w:fldChar w:fldCharType="separate"/>
            </w:r>
            <w:r w:rsidR="004E4A0E">
              <w:rPr>
                <w:sz w:val="20"/>
                <w:szCs w:val="20"/>
                <w:lang w:eastAsia="ko-KR"/>
              </w:rPr>
              <w:pict w14:anchorId="1FBC663A">
                <v:shape id="図 6" o:spid="_x0000_i1026" type="#_x0000_t75" style="width:19pt;height:19pt">
                  <v:imagedata r:id="rId26" r:href="rId27"/>
                </v:shape>
              </w:pict>
            </w:r>
            <w:r w:rsidR="00670E59">
              <w:rPr>
                <w:sz w:val="20"/>
                <w:szCs w:val="20"/>
                <w:lang w:eastAsia="ko-KR"/>
              </w:rPr>
              <w:fldChar w:fldCharType="end"/>
            </w:r>
            <w:r w:rsidR="00CA0689">
              <w:rPr>
                <w:sz w:val="20"/>
                <w:szCs w:val="20"/>
                <w:lang w:eastAsia="ko-KR"/>
              </w:rPr>
              <w:fldChar w:fldCharType="end"/>
            </w:r>
            <w:r w:rsidR="00ED2FD9">
              <w:rPr>
                <w:sz w:val="20"/>
                <w:szCs w:val="20"/>
                <w:lang w:eastAsia="ko-KR"/>
              </w:rPr>
              <w:fldChar w:fldCharType="end"/>
            </w:r>
            <w:r w:rsidR="00B96BBE">
              <w:rPr>
                <w:sz w:val="20"/>
                <w:szCs w:val="20"/>
                <w:lang w:eastAsia="ko-KR"/>
              </w:rPr>
              <w:fldChar w:fldCharType="end"/>
            </w:r>
            <w:r w:rsidRPr="00BE1DDC">
              <w:rPr>
                <w:sz w:val="20"/>
                <w:szCs w:val="20"/>
                <w:lang w:eastAsia="ko-KR"/>
              </w:rPr>
              <w:fldChar w:fldCharType="end"/>
            </w:r>
            <w:r w:rsidR="00ED2125">
              <w:rPr>
                <w:sz w:val="20"/>
                <w:szCs w:val="20"/>
              </w:rPr>
              <w:t xml:space="preserve">= 2.2 dB </w:t>
            </w:r>
          </w:p>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Tropospheric loss: Table 6.6.6.2.1-1 of [</w:t>
            </w:r>
            <w:r w:rsidRPr="00A83640">
              <w:rPr>
                <w:sz w:val="20"/>
                <w:szCs w:val="20"/>
              </w:rPr>
              <w:t>TR 38.811</w:t>
            </w:r>
            <w:r w:rsidRPr="00BE1DDC">
              <w:rPr>
                <w:sz w:val="20"/>
                <w:szCs w:val="20"/>
              </w:rPr>
              <w:t>]</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Additional loss</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0 dB</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Clear sky conditions</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Yes</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Satellite antenna polarization</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Circular polarization</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Terminal type</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[S band: (M, N, P) = (1,1,2)]</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Free space path loss</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Equation (6.6-2) in [</w:t>
            </w:r>
            <w:r w:rsidRPr="00A83640">
              <w:rPr>
                <w:sz w:val="20"/>
                <w:szCs w:val="20"/>
              </w:rPr>
              <w:t>TR 38.811</w:t>
            </w:r>
            <w:r w:rsidRPr="00BE1DDC">
              <w:rPr>
                <w:sz w:val="20"/>
                <w:szCs w:val="20"/>
              </w:rPr>
              <w:t>]</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Polarization loss</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As agreed separately</w:t>
            </w:r>
          </w:p>
        </w:tc>
      </w:tr>
      <w:tr w:rsidR="00DD53B6" w:rsidRPr="00BE1DDC" w:rsidTr="003B0009">
        <w:tc>
          <w:tcPr>
            <w:cnfStyle w:val="001000000000" w:firstRow="0" w:lastRow="0" w:firstColumn="1" w:lastColumn="0" w:oddVBand="0" w:evenVBand="0" w:oddHBand="0" w:evenHBand="0" w:firstRowFirstColumn="0" w:firstRowLastColumn="0" w:lastRowFirstColumn="0" w:lastRowLastColumn="0"/>
            <w:tcW w:w="3099" w:type="dxa"/>
            <w:hideMark/>
          </w:tcPr>
          <w:p w:rsidR="00DD53B6" w:rsidRPr="00BE1DDC" w:rsidRDefault="00DD53B6" w:rsidP="00187351">
            <w:pPr>
              <w:jc w:val="center"/>
              <w:rPr>
                <w:sz w:val="20"/>
                <w:szCs w:val="20"/>
              </w:rPr>
            </w:pPr>
            <w:r w:rsidRPr="00BE1DDC">
              <w:rPr>
                <w:sz w:val="20"/>
                <w:szCs w:val="20"/>
              </w:rPr>
              <w:t>Outcome</w:t>
            </w:r>
          </w:p>
        </w:tc>
        <w:tc>
          <w:tcPr>
            <w:tcW w:w="5962" w:type="dxa"/>
            <w:hideMark/>
          </w:tcPr>
          <w:p w:rsidR="00DD53B6" w:rsidRPr="00BE1DDC" w:rsidRDefault="00DD53B6" w:rsidP="00187351">
            <w:pPr>
              <w:jc w:val="center"/>
              <w:cnfStyle w:val="000000000000" w:firstRow="0" w:lastRow="0" w:firstColumn="0" w:lastColumn="0" w:oddVBand="0" w:evenVBand="0" w:oddHBand="0" w:evenHBand="0" w:firstRowFirstColumn="0" w:firstRowLastColumn="0" w:lastRowFirstColumn="0" w:lastRowLastColumn="0"/>
              <w:rPr>
                <w:sz w:val="20"/>
                <w:szCs w:val="20"/>
              </w:rPr>
            </w:pPr>
            <w:r w:rsidRPr="00BE1DDC">
              <w:rPr>
                <w:sz w:val="20"/>
                <w:szCs w:val="20"/>
              </w:rPr>
              <w:t>CNR</w:t>
            </w:r>
          </w:p>
        </w:tc>
      </w:tr>
    </w:tbl>
    <w:p w:rsidR="00DD53B6" w:rsidRDefault="00DD53B6" w:rsidP="00DD53B6">
      <w:pPr>
        <w:rPr>
          <w:sz w:val="20"/>
          <w:szCs w:val="20"/>
        </w:rPr>
      </w:pPr>
    </w:p>
    <w:p w:rsidR="00DD53B6" w:rsidRDefault="003B0009" w:rsidP="00607773">
      <w:pPr>
        <w:jc w:val="both"/>
        <w:rPr>
          <w:sz w:val="20"/>
          <w:szCs w:val="20"/>
        </w:rPr>
      </w:pPr>
      <w:r>
        <w:rPr>
          <w:sz w:val="20"/>
          <w:szCs w:val="20"/>
        </w:rPr>
        <w:t xml:space="preserve">Further, </w:t>
      </w:r>
      <w:r w:rsidR="00DD53B6" w:rsidRPr="00642913">
        <w:rPr>
          <w:sz w:val="20"/>
          <w:szCs w:val="20"/>
        </w:rPr>
        <w:t xml:space="preserve">3 dB polarization loss is assumed </w:t>
      </w:r>
      <w:r w:rsidR="00DD53B6">
        <w:rPr>
          <w:sz w:val="20"/>
          <w:szCs w:val="20"/>
        </w:rPr>
        <w:t>a</w:t>
      </w:r>
      <w:r w:rsidR="00DD53B6" w:rsidRPr="00642913">
        <w:rPr>
          <w:sz w:val="20"/>
          <w:szCs w:val="20"/>
        </w:rPr>
        <w:t>s agreed in</w:t>
      </w:r>
      <w:r w:rsidR="00DD53B6">
        <w:rPr>
          <w:sz w:val="20"/>
          <w:szCs w:val="20"/>
        </w:rPr>
        <w:t xml:space="preserve"> RAN1#109-e.</w:t>
      </w:r>
    </w:p>
    <w:p w:rsidR="00B90D74" w:rsidRDefault="00B90D74" w:rsidP="00607773">
      <w:pPr>
        <w:jc w:val="both"/>
        <w:rPr>
          <w:sz w:val="20"/>
          <w:szCs w:val="20"/>
        </w:rPr>
      </w:pPr>
    </w:p>
    <w:p w:rsidR="00DD53B6" w:rsidRDefault="00DD53B6" w:rsidP="00607773">
      <w:pPr>
        <w:jc w:val="both"/>
        <w:rPr>
          <w:sz w:val="20"/>
          <w:szCs w:val="18"/>
          <w:lang w:eastAsia="zh-CN"/>
        </w:rPr>
      </w:pPr>
      <w:r w:rsidRPr="00B90D74">
        <w:rPr>
          <w:sz w:val="20"/>
          <w:szCs w:val="18"/>
          <w:lang w:eastAsia="zh-CN"/>
        </w:rPr>
        <w:t>For the link budget analysis the following UE characteristics are considered, as in Table 6.1.1.1-3 of TR38.821 with update of polarization, Tx/Rx antenna gain, and antenna type and configuration.</w:t>
      </w:r>
    </w:p>
    <w:p w:rsidR="00B90D74" w:rsidRPr="00B90D74" w:rsidRDefault="00B90D74" w:rsidP="00DD53B6">
      <w:pPr>
        <w:rPr>
          <w:sz w:val="20"/>
          <w:szCs w:val="18"/>
          <w:lang w:eastAsia="zh-CN"/>
        </w:rPr>
      </w:pPr>
    </w:p>
    <w:p w:rsidR="00B90D74" w:rsidRDefault="00B90D74" w:rsidP="00B90D74">
      <w:pPr>
        <w:pStyle w:val="Caption"/>
        <w:keepNext/>
      </w:pPr>
      <w:r>
        <w:t xml:space="preserve">Table </w:t>
      </w:r>
      <w:fldSimple w:instr=" SEQ Table \* ARABIC ">
        <w:r w:rsidR="00D64EE3">
          <w:rPr>
            <w:noProof/>
          </w:rPr>
          <w:t>8</w:t>
        </w:r>
      </w:fldSimple>
      <w:r>
        <w:t xml:space="preserve"> </w:t>
      </w:r>
      <w:r w:rsidRPr="00200709">
        <w:t>UE characteristics</w:t>
      </w:r>
    </w:p>
    <w:tbl>
      <w:tblPr>
        <w:tblStyle w:val="GridTable1Light"/>
        <w:tblW w:w="2870" w:type="pct"/>
        <w:jc w:val="center"/>
        <w:tblLook w:val="04A0" w:firstRow="1" w:lastRow="0" w:firstColumn="1" w:lastColumn="0" w:noHBand="0" w:noVBand="1"/>
      </w:tblPr>
      <w:tblGrid>
        <w:gridCol w:w="2262"/>
        <w:gridCol w:w="2939"/>
      </w:tblGrid>
      <w:tr w:rsidR="00DD53B6" w:rsidRPr="00DD53B6" w:rsidTr="0093522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75" w:type="pct"/>
            <w:shd w:val="clear" w:color="auto" w:fill="00B0F0"/>
          </w:tcPr>
          <w:p w:rsidR="00DD53B6" w:rsidRPr="0093522D" w:rsidRDefault="00DD53B6" w:rsidP="00DD53B6">
            <w:pPr>
              <w:widowControl w:val="0"/>
              <w:jc w:val="center"/>
              <w:rPr>
                <w:rFonts w:eastAsia="Yu Mincho"/>
                <w:color w:val="FFFFFF" w:themeColor="background1"/>
                <w:sz w:val="20"/>
              </w:rPr>
            </w:pPr>
            <w:r w:rsidRPr="0093522D">
              <w:rPr>
                <w:rFonts w:eastAsia="Yu Mincho"/>
                <w:color w:val="FFFFFF" w:themeColor="background1"/>
                <w:sz w:val="20"/>
              </w:rPr>
              <w:t>Characteristics</w:t>
            </w:r>
          </w:p>
        </w:tc>
        <w:tc>
          <w:tcPr>
            <w:tcW w:w="2825" w:type="pct"/>
            <w:shd w:val="clear" w:color="auto" w:fill="00B0F0"/>
          </w:tcPr>
          <w:p w:rsidR="00DD53B6" w:rsidRPr="0093522D" w:rsidRDefault="00DD53B6" w:rsidP="00DD53B6">
            <w:pPr>
              <w:widowControl w:val="0"/>
              <w:jc w:val="center"/>
              <w:cnfStyle w:val="100000000000" w:firstRow="1" w:lastRow="0" w:firstColumn="0" w:lastColumn="0" w:oddVBand="0" w:evenVBand="0" w:oddHBand="0" w:evenHBand="0" w:firstRowFirstColumn="0" w:firstRowLastColumn="0" w:lastRowFirstColumn="0" w:lastRowLastColumn="0"/>
              <w:rPr>
                <w:rFonts w:eastAsia="Yu Mincho"/>
                <w:color w:val="FFFFFF" w:themeColor="background1"/>
                <w:sz w:val="20"/>
              </w:rPr>
            </w:pPr>
            <w:r w:rsidRPr="0093522D">
              <w:rPr>
                <w:rFonts w:eastAsia="Yu Mincho"/>
                <w:color w:val="FFFFFF" w:themeColor="background1"/>
                <w:sz w:val="20"/>
              </w:rPr>
              <w:t>Handheld</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Frequency band</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S band (i.e. 2 GHz)</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Antenna type and configuration</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1 TX, 2TX (optional) / 2 RX with omni-directional antenna element</w:t>
            </w:r>
          </w:p>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Note: companies should provide their assumption on polarization</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Polarisation</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sz w:val="20"/>
              </w:rPr>
              <w:t>Linear</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 xml:space="preserve">Rx Antenna gain </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[X] dBi per element</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Antenna temperature</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290 K</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Noise figure</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7 dB</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Tx transmit power</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200 mW (23 dBm)</w:t>
            </w:r>
          </w:p>
        </w:tc>
      </w:tr>
      <w:tr w:rsidR="00DD53B6" w:rsidRPr="00DD53B6" w:rsidTr="00DD53B6">
        <w:trPr>
          <w:jc w:val="center"/>
        </w:trPr>
        <w:tc>
          <w:tcPr>
            <w:cnfStyle w:val="001000000000" w:firstRow="0" w:lastRow="0" w:firstColumn="1" w:lastColumn="0" w:oddVBand="0" w:evenVBand="0" w:oddHBand="0" w:evenHBand="0" w:firstRowFirstColumn="0" w:firstRowLastColumn="0" w:lastRowFirstColumn="0" w:lastRowLastColumn="0"/>
            <w:tcW w:w="2175" w:type="pct"/>
          </w:tcPr>
          <w:p w:rsidR="00DD53B6" w:rsidRPr="00DD53B6" w:rsidRDefault="00DD53B6" w:rsidP="00DD53B6">
            <w:pPr>
              <w:widowControl w:val="0"/>
              <w:jc w:val="center"/>
              <w:rPr>
                <w:rFonts w:eastAsia="Yu Mincho"/>
                <w:sz w:val="20"/>
              </w:rPr>
            </w:pPr>
            <w:r w:rsidRPr="00DD53B6">
              <w:rPr>
                <w:rFonts w:eastAsia="Yu Mincho"/>
                <w:sz w:val="20"/>
              </w:rPr>
              <w:t>Tx antenna gain</w:t>
            </w:r>
          </w:p>
        </w:tc>
        <w:tc>
          <w:tcPr>
            <w:tcW w:w="2825" w:type="pct"/>
          </w:tcPr>
          <w:p w:rsidR="00DD53B6" w:rsidRPr="00DD53B6" w:rsidRDefault="00DD53B6" w:rsidP="00DD53B6">
            <w:pPr>
              <w:widowControl w:val="0"/>
              <w:jc w:val="center"/>
              <w:cnfStyle w:val="000000000000" w:firstRow="0" w:lastRow="0" w:firstColumn="0" w:lastColumn="0" w:oddVBand="0" w:evenVBand="0" w:oddHBand="0" w:evenHBand="0" w:firstRowFirstColumn="0" w:firstRowLastColumn="0" w:lastRowFirstColumn="0" w:lastRowLastColumn="0"/>
              <w:rPr>
                <w:rFonts w:eastAsia="Yu Mincho"/>
                <w:sz w:val="20"/>
              </w:rPr>
            </w:pPr>
            <w:r w:rsidRPr="00DD53B6">
              <w:rPr>
                <w:rFonts w:eastAsia="Yu Mincho"/>
                <w:sz w:val="20"/>
              </w:rPr>
              <w:t>[X] dBi per element</w:t>
            </w:r>
          </w:p>
        </w:tc>
      </w:tr>
    </w:tbl>
    <w:p w:rsidR="00DD53B6" w:rsidRDefault="00DD53B6" w:rsidP="0087772A">
      <w:pPr>
        <w:rPr>
          <w:rFonts w:eastAsia="Batang"/>
          <w:sz w:val="20"/>
          <w:szCs w:val="20"/>
          <w:lang w:eastAsia="zh-CN"/>
        </w:rPr>
      </w:pPr>
    </w:p>
    <w:p w:rsidR="00DD53B6" w:rsidRDefault="00DD53B6" w:rsidP="00607773">
      <w:pPr>
        <w:jc w:val="both"/>
        <w:rPr>
          <w:sz w:val="20"/>
          <w:szCs w:val="20"/>
        </w:rPr>
      </w:pPr>
      <w:r>
        <w:rPr>
          <w:sz w:val="20"/>
          <w:szCs w:val="20"/>
        </w:rPr>
        <w:t>W</w:t>
      </w:r>
      <w:r w:rsidR="00315CD4">
        <w:rPr>
          <w:sz w:val="20"/>
          <w:szCs w:val="20"/>
        </w:rPr>
        <w:t>ith UE</w:t>
      </w:r>
      <w:r w:rsidR="00D45B8E">
        <w:rPr>
          <w:sz w:val="20"/>
          <w:szCs w:val="20"/>
        </w:rPr>
        <w:t xml:space="preserve"> antenna gain of</w:t>
      </w:r>
      <w:r w:rsidR="00B90D74">
        <w:rPr>
          <w:sz w:val="20"/>
          <w:szCs w:val="20"/>
        </w:rPr>
        <w:t xml:space="preserve"> X=</w:t>
      </w:r>
      <w:r w:rsidR="00D45B8E">
        <w:rPr>
          <w:sz w:val="20"/>
          <w:szCs w:val="20"/>
        </w:rPr>
        <w:t xml:space="preserve"> -5dBi</w:t>
      </w:r>
      <w:r w:rsidR="00B8202C" w:rsidRPr="008D21C6">
        <w:rPr>
          <w:sz w:val="20"/>
          <w:szCs w:val="20"/>
        </w:rPr>
        <w:t xml:space="preserve">.  </w:t>
      </w:r>
    </w:p>
    <w:p w:rsidR="00005F7F" w:rsidRDefault="00005F7F" w:rsidP="00607773">
      <w:pPr>
        <w:jc w:val="both"/>
        <w:rPr>
          <w:sz w:val="20"/>
          <w:szCs w:val="20"/>
        </w:rPr>
      </w:pPr>
    </w:p>
    <w:p w:rsidR="00DE3B10" w:rsidRDefault="0087772A" w:rsidP="00607773">
      <w:pPr>
        <w:jc w:val="both"/>
        <w:rPr>
          <w:sz w:val="20"/>
          <w:szCs w:val="20"/>
        </w:rPr>
      </w:pPr>
      <w:r>
        <w:rPr>
          <w:sz w:val="20"/>
          <w:szCs w:val="20"/>
        </w:rPr>
        <w:t xml:space="preserve">The </w:t>
      </w:r>
      <w:r w:rsidR="0086417F">
        <w:rPr>
          <w:sz w:val="20"/>
          <w:szCs w:val="20"/>
        </w:rPr>
        <w:t>Link budget</w:t>
      </w:r>
      <w:r w:rsidRPr="0087772A">
        <w:rPr>
          <w:sz w:val="20"/>
          <w:szCs w:val="20"/>
        </w:rPr>
        <w:t xml:space="preserve"> results</w:t>
      </w:r>
      <w:r>
        <w:rPr>
          <w:sz w:val="20"/>
          <w:szCs w:val="20"/>
        </w:rPr>
        <w:t xml:space="preserve"> are shown in the Tables below for  </w:t>
      </w:r>
      <w:r w:rsidRPr="0087772A">
        <w:rPr>
          <w:sz w:val="20"/>
          <w:szCs w:val="20"/>
        </w:rPr>
        <w:t>LEO 600- Set 2</w:t>
      </w:r>
      <w:r w:rsidR="0086417F">
        <w:rPr>
          <w:sz w:val="20"/>
          <w:szCs w:val="20"/>
        </w:rPr>
        <w:t>/Set1</w:t>
      </w:r>
      <w:r>
        <w:rPr>
          <w:sz w:val="20"/>
          <w:szCs w:val="20"/>
        </w:rPr>
        <w:t>, LEO 1200</w:t>
      </w:r>
      <w:r w:rsidRPr="0087772A">
        <w:rPr>
          <w:sz w:val="20"/>
          <w:szCs w:val="20"/>
        </w:rPr>
        <w:t>- Set 2</w:t>
      </w:r>
      <w:r w:rsidR="0086417F">
        <w:rPr>
          <w:sz w:val="20"/>
          <w:szCs w:val="20"/>
        </w:rPr>
        <w:t>/Set1</w:t>
      </w:r>
      <w:r>
        <w:rPr>
          <w:sz w:val="20"/>
          <w:szCs w:val="20"/>
        </w:rPr>
        <w:t>.</w:t>
      </w:r>
    </w:p>
    <w:p w:rsidR="005C4A08" w:rsidRDefault="005C4A08" w:rsidP="00DE3B10">
      <w:pPr>
        <w:rPr>
          <w:rFonts w:eastAsia="Batang"/>
          <w:sz w:val="20"/>
          <w:lang w:eastAsia="zh-CN"/>
        </w:rPr>
      </w:pPr>
    </w:p>
    <w:p w:rsidR="00620F5F" w:rsidRDefault="009E4499" w:rsidP="00607773">
      <w:pPr>
        <w:jc w:val="both"/>
        <w:rPr>
          <w:rFonts w:eastAsia="Batang"/>
          <w:sz w:val="20"/>
          <w:lang w:eastAsia="zh-CN"/>
        </w:rPr>
      </w:pPr>
      <w:r>
        <w:rPr>
          <w:rFonts w:eastAsia="Batang"/>
          <w:sz w:val="20"/>
          <w:lang w:eastAsia="zh-CN"/>
        </w:rPr>
        <w:t xml:space="preserve">The following Table provides the </w:t>
      </w:r>
      <w:r w:rsidR="0086417F">
        <w:rPr>
          <w:rFonts w:eastAsia="Batang"/>
          <w:sz w:val="20"/>
          <w:lang w:eastAsia="zh-CN"/>
        </w:rPr>
        <w:t>UL Link budget</w:t>
      </w:r>
      <w:r w:rsidRPr="009E4499">
        <w:rPr>
          <w:rFonts w:eastAsia="Batang"/>
          <w:sz w:val="20"/>
          <w:lang w:eastAsia="zh-CN"/>
        </w:rPr>
        <w:t xml:space="preserve"> results</w:t>
      </w:r>
      <w:r w:rsidR="00D458A6">
        <w:rPr>
          <w:rFonts w:eastAsia="Batang"/>
          <w:sz w:val="20"/>
          <w:lang w:eastAsia="zh-CN"/>
        </w:rPr>
        <w:t xml:space="preserve"> for the different channels</w:t>
      </w:r>
      <w:r w:rsidRPr="009E4499">
        <w:rPr>
          <w:rFonts w:eastAsia="Batang"/>
          <w:sz w:val="20"/>
          <w:lang w:eastAsia="zh-CN"/>
        </w:rPr>
        <w:t xml:space="preserve"> </w:t>
      </w:r>
      <w:r>
        <w:rPr>
          <w:rFonts w:eastAsia="Batang"/>
          <w:sz w:val="20"/>
          <w:lang w:eastAsia="zh-CN"/>
        </w:rPr>
        <w:t xml:space="preserve">in case of </w:t>
      </w:r>
      <w:r w:rsidRPr="009E4499">
        <w:rPr>
          <w:rFonts w:eastAsia="Batang"/>
          <w:sz w:val="20"/>
          <w:lang w:eastAsia="zh-CN"/>
        </w:rPr>
        <w:t>LEO 600- Set 2</w:t>
      </w:r>
      <w:r>
        <w:rPr>
          <w:rFonts w:eastAsia="Batang"/>
          <w:sz w:val="20"/>
          <w:lang w:eastAsia="zh-CN"/>
        </w:rPr>
        <w:t>:</w:t>
      </w:r>
    </w:p>
    <w:p w:rsidR="00665CB7" w:rsidRDefault="00665CB7" w:rsidP="00665CB7">
      <w:pPr>
        <w:pStyle w:val="Caption"/>
        <w:keepNext/>
      </w:pPr>
    </w:p>
    <w:p w:rsidR="00560CC4" w:rsidRDefault="00560CC4" w:rsidP="00560CC4">
      <w:pPr>
        <w:pStyle w:val="Caption"/>
        <w:keepNext/>
      </w:pPr>
      <w:r>
        <w:t xml:space="preserve">Table </w:t>
      </w:r>
      <w:fldSimple w:instr=" SEQ Table \* ARABIC ">
        <w:r w:rsidR="00D64EE3">
          <w:rPr>
            <w:noProof/>
          </w:rPr>
          <w:t>9</w:t>
        </w:r>
      </w:fldSimple>
      <w:r>
        <w:t xml:space="preserve"> </w:t>
      </w:r>
      <w:r w:rsidR="00571B5A">
        <w:t>UL Link budget</w:t>
      </w:r>
      <w:r w:rsidRPr="00266EC7">
        <w:t xml:space="preserve"> result LEO 600- Set 2</w:t>
      </w:r>
    </w:p>
    <w:tbl>
      <w:tblPr>
        <w:tblW w:w="0" w:type="auto"/>
        <w:tblLook w:val="04A0" w:firstRow="1" w:lastRow="0" w:firstColumn="1" w:lastColumn="0" w:noHBand="0" w:noVBand="1"/>
      </w:tblPr>
      <w:tblGrid>
        <w:gridCol w:w="2294"/>
        <w:gridCol w:w="1285"/>
        <w:gridCol w:w="1062"/>
        <w:gridCol w:w="907"/>
        <w:gridCol w:w="900"/>
        <w:gridCol w:w="1107"/>
        <w:gridCol w:w="1516"/>
      </w:tblGrid>
      <w:tr w:rsidR="003B0009" w:rsidRPr="003B0009" w:rsidTr="0086417F">
        <w:trPr>
          <w:trHeight w:val="255"/>
        </w:trPr>
        <w:tc>
          <w:tcPr>
            <w:tcW w:w="0" w:type="auto"/>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 </w:t>
            </w:r>
          </w:p>
        </w:tc>
        <w:tc>
          <w:tcPr>
            <w:tcW w:w="0" w:type="auto"/>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PUSCH Msg3</w:t>
            </w:r>
          </w:p>
        </w:tc>
        <w:tc>
          <w:tcPr>
            <w:tcW w:w="1127" w:type="dxa"/>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PUSCH VoNR</w:t>
            </w:r>
          </w:p>
        </w:tc>
        <w:tc>
          <w:tcPr>
            <w:tcW w:w="960" w:type="dxa"/>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PUCCH</w:t>
            </w:r>
          </w:p>
        </w:tc>
        <w:tc>
          <w:tcPr>
            <w:tcW w:w="953" w:type="dxa"/>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PRACH format 2</w:t>
            </w:r>
          </w:p>
        </w:tc>
        <w:tc>
          <w:tcPr>
            <w:tcW w:w="1176" w:type="dxa"/>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PRACH format B4</w:t>
            </w:r>
          </w:p>
        </w:tc>
        <w:tc>
          <w:tcPr>
            <w:tcW w:w="0" w:type="auto"/>
            <w:tcBorders>
              <w:top w:val="nil"/>
              <w:left w:val="nil"/>
              <w:bottom w:val="nil"/>
              <w:right w:val="nil"/>
            </w:tcBorders>
            <w:shd w:val="clear" w:color="000000" w:fill="00B0F0"/>
            <w:noWrap/>
            <w:vAlign w:val="bottom"/>
            <w:hideMark/>
          </w:tcPr>
          <w:p w:rsidR="003B0009" w:rsidRPr="003B0009" w:rsidRDefault="003B0009" w:rsidP="003B0009">
            <w:pPr>
              <w:jc w:val="center"/>
              <w:rPr>
                <w:color w:val="FFFFFF"/>
                <w:sz w:val="20"/>
                <w:szCs w:val="20"/>
              </w:rPr>
            </w:pPr>
            <w:r w:rsidRPr="003B0009">
              <w:rPr>
                <w:color w:val="FFFFFF"/>
                <w:sz w:val="20"/>
                <w:szCs w:val="20"/>
              </w:rPr>
              <w:t>PRACH format 0</w:t>
            </w:r>
          </w:p>
        </w:tc>
      </w:tr>
      <w:tr w:rsidR="003B0009" w:rsidRPr="003B0009" w:rsidTr="0086417F">
        <w:trPr>
          <w:trHeight w:val="255"/>
        </w:trPr>
        <w:tc>
          <w:tcPr>
            <w:tcW w:w="0" w:type="auto"/>
            <w:tcBorders>
              <w:top w:val="nil"/>
              <w:left w:val="nil"/>
              <w:bottom w:val="nil"/>
              <w:right w:val="nil"/>
            </w:tcBorders>
            <w:shd w:val="clear" w:color="auto" w:fill="auto"/>
            <w:noWrap/>
            <w:vAlign w:val="bottom"/>
            <w:hideMark/>
          </w:tcPr>
          <w:p w:rsidR="003B0009" w:rsidRPr="003B0009" w:rsidRDefault="003B0009" w:rsidP="003B0009">
            <w:pPr>
              <w:jc w:val="center"/>
              <w:rPr>
                <w:color w:val="FFFFFF"/>
                <w:sz w:val="20"/>
                <w:szCs w:val="20"/>
              </w:rPr>
            </w:pPr>
          </w:p>
        </w:tc>
        <w:tc>
          <w:tcPr>
            <w:tcW w:w="0" w:type="auto"/>
            <w:tcBorders>
              <w:top w:val="nil"/>
              <w:left w:val="nil"/>
              <w:bottom w:val="nil"/>
              <w:right w:val="nil"/>
            </w:tcBorders>
            <w:shd w:val="clear" w:color="auto" w:fill="auto"/>
            <w:noWrap/>
            <w:vAlign w:val="bottom"/>
            <w:hideMark/>
          </w:tcPr>
          <w:p w:rsidR="003B0009" w:rsidRPr="003B0009" w:rsidRDefault="003B0009" w:rsidP="003B0009">
            <w:pPr>
              <w:rPr>
                <w:sz w:val="20"/>
                <w:szCs w:val="20"/>
              </w:rPr>
            </w:pPr>
          </w:p>
        </w:tc>
        <w:tc>
          <w:tcPr>
            <w:tcW w:w="1127" w:type="dxa"/>
            <w:tcBorders>
              <w:top w:val="nil"/>
              <w:left w:val="nil"/>
              <w:bottom w:val="nil"/>
              <w:right w:val="nil"/>
            </w:tcBorders>
            <w:shd w:val="clear" w:color="auto" w:fill="auto"/>
            <w:noWrap/>
            <w:vAlign w:val="bottom"/>
            <w:hideMark/>
          </w:tcPr>
          <w:p w:rsidR="003B0009" w:rsidRPr="003B0009" w:rsidRDefault="003B0009" w:rsidP="003B0009">
            <w:pPr>
              <w:rPr>
                <w:sz w:val="20"/>
                <w:szCs w:val="20"/>
              </w:rPr>
            </w:pPr>
          </w:p>
        </w:tc>
        <w:tc>
          <w:tcPr>
            <w:tcW w:w="960" w:type="dxa"/>
            <w:tcBorders>
              <w:top w:val="nil"/>
              <w:left w:val="nil"/>
              <w:bottom w:val="nil"/>
              <w:right w:val="nil"/>
            </w:tcBorders>
            <w:shd w:val="clear" w:color="auto" w:fill="auto"/>
            <w:noWrap/>
            <w:vAlign w:val="bottom"/>
            <w:hideMark/>
          </w:tcPr>
          <w:p w:rsidR="003B0009" w:rsidRPr="003B0009" w:rsidRDefault="003B0009" w:rsidP="003B0009">
            <w:pPr>
              <w:rPr>
                <w:sz w:val="20"/>
                <w:szCs w:val="20"/>
              </w:rPr>
            </w:pPr>
          </w:p>
        </w:tc>
        <w:tc>
          <w:tcPr>
            <w:tcW w:w="953" w:type="dxa"/>
            <w:tcBorders>
              <w:top w:val="nil"/>
              <w:left w:val="nil"/>
              <w:bottom w:val="nil"/>
              <w:right w:val="nil"/>
            </w:tcBorders>
            <w:shd w:val="clear" w:color="auto" w:fill="auto"/>
            <w:noWrap/>
            <w:vAlign w:val="bottom"/>
            <w:hideMark/>
          </w:tcPr>
          <w:p w:rsidR="003B0009" w:rsidRPr="003B0009" w:rsidRDefault="003B0009" w:rsidP="003B0009">
            <w:pPr>
              <w:rPr>
                <w:sz w:val="20"/>
                <w:szCs w:val="20"/>
              </w:rPr>
            </w:pPr>
          </w:p>
        </w:tc>
        <w:tc>
          <w:tcPr>
            <w:tcW w:w="1176" w:type="dxa"/>
            <w:tcBorders>
              <w:top w:val="nil"/>
              <w:left w:val="nil"/>
              <w:bottom w:val="nil"/>
              <w:right w:val="nil"/>
            </w:tcBorders>
            <w:shd w:val="clear" w:color="auto" w:fill="auto"/>
            <w:noWrap/>
            <w:vAlign w:val="bottom"/>
            <w:hideMark/>
          </w:tcPr>
          <w:p w:rsidR="003B0009" w:rsidRPr="003B0009" w:rsidRDefault="003B0009" w:rsidP="003B0009">
            <w:pPr>
              <w:rPr>
                <w:sz w:val="20"/>
                <w:szCs w:val="20"/>
              </w:rPr>
            </w:pPr>
          </w:p>
        </w:tc>
        <w:tc>
          <w:tcPr>
            <w:tcW w:w="0" w:type="auto"/>
            <w:tcBorders>
              <w:top w:val="nil"/>
              <w:left w:val="nil"/>
              <w:bottom w:val="nil"/>
              <w:right w:val="nil"/>
            </w:tcBorders>
            <w:shd w:val="clear" w:color="auto" w:fill="auto"/>
            <w:noWrap/>
            <w:vAlign w:val="bottom"/>
            <w:hideMark/>
          </w:tcPr>
          <w:p w:rsidR="003B0009" w:rsidRPr="003B0009" w:rsidRDefault="003B0009" w:rsidP="003B0009">
            <w:pPr>
              <w:rPr>
                <w:sz w:val="20"/>
                <w:szCs w:val="20"/>
              </w:rPr>
            </w:pPr>
          </w:p>
        </w:tc>
      </w:tr>
      <w:tr w:rsidR="003B0009" w:rsidRPr="003B0009" w:rsidTr="0086417F">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Orbit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LEO 600</w:t>
            </w:r>
          </w:p>
        </w:tc>
        <w:tc>
          <w:tcPr>
            <w:tcW w:w="1127" w:type="dxa"/>
            <w:tcBorders>
              <w:top w:val="single" w:sz="4" w:space="0" w:color="auto"/>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LEO 600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LEO 600</w:t>
            </w:r>
          </w:p>
        </w:tc>
        <w:tc>
          <w:tcPr>
            <w:tcW w:w="953" w:type="dxa"/>
            <w:tcBorders>
              <w:top w:val="single" w:sz="4" w:space="0" w:color="auto"/>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LEO 600</w:t>
            </w:r>
          </w:p>
        </w:tc>
        <w:tc>
          <w:tcPr>
            <w:tcW w:w="1176" w:type="dxa"/>
            <w:tcBorders>
              <w:top w:val="single" w:sz="4" w:space="0" w:color="auto"/>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LEO 600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LEO 600</w:t>
            </w:r>
          </w:p>
        </w:tc>
      </w:tr>
      <w:tr w:rsidR="003B0009" w:rsidRPr="003B0009" w:rsidTr="0086417F">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Satellite parameters</w:t>
            </w:r>
          </w:p>
        </w:tc>
        <w:tc>
          <w:tcPr>
            <w:tcW w:w="0" w:type="auto"/>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Set 2</w:t>
            </w:r>
          </w:p>
        </w:tc>
        <w:tc>
          <w:tcPr>
            <w:tcW w:w="1127"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Set 2</w:t>
            </w:r>
          </w:p>
        </w:tc>
        <w:tc>
          <w:tcPr>
            <w:tcW w:w="960"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Set 2</w:t>
            </w:r>
          </w:p>
        </w:tc>
        <w:tc>
          <w:tcPr>
            <w:tcW w:w="953"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Set 2</w:t>
            </w:r>
          </w:p>
        </w:tc>
        <w:tc>
          <w:tcPr>
            <w:tcW w:w="1176"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Set 2</w:t>
            </w:r>
          </w:p>
        </w:tc>
        <w:tc>
          <w:tcPr>
            <w:tcW w:w="0" w:type="auto"/>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Set 2</w:t>
            </w:r>
          </w:p>
        </w:tc>
      </w:tr>
      <w:tr w:rsidR="003B0009" w:rsidRPr="003B0009" w:rsidTr="0086417F">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UE antenna gain</w:t>
            </w:r>
          </w:p>
        </w:tc>
        <w:tc>
          <w:tcPr>
            <w:tcW w:w="0" w:type="auto"/>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-5dBi</w:t>
            </w:r>
          </w:p>
        </w:tc>
        <w:tc>
          <w:tcPr>
            <w:tcW w:w="1127"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-5dBi</w:t>
            </w:r>
          </w:p>
        </w:tc>
        <w:tc>
          <w:tcPr>
            <w:tcW w:w="960"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-5dBi</w:t>
            </w:r>
          </w:p>
        </w:tc>
        <w:tc>
          <w:tcPr>
            <w:tcW w:w="953"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-5dBi</w:t>
            </w:r>
          </w:p>
        </w:tc>
        <w:tc>
          <w:tcPr>
            <w:tcW w:w="1176"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-5dBi</w:t>
            </w:r>
          </w:p>
        </w:tc>
        <w:tc>
          <w:tcPr>
            <w:tcW w:w="0" w:type="auto"/>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-5dBi</w:t>
            </w:r>
          </w:p>
        </w:tc>
      </w:tr>
      <w:tr w:rsidR="003B0009" w:rsidRPr="003B0009" w:rsidTr="0086417F">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Bandwidth (MHz)</w:t>
            </w:r>
          </w:p>
        </w:tc>
        <w:tc>
          <w:tcPr>
            <w:tcW w:w="0" w:type="auto"/>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0,36</w:t>
            </w:r>
          </w:p>
        </w:tc>
        <w:tc>
          <w:tcPr>
            <w:tcW w:w="1127"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0,72</w:t>
            </w:r>
          </w:p>
        </w:tc>
        <w:tc>
          <w:tcPr>
            <w:tcW w:w="960"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0,18</w:t>
            </w:r>
          </w:p>
        </w:tc>
        <w:tc>
          <w:tcPr>
            <w:tcW w:w="953" w:type="dxa"/>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1,048</w:t>
            </w:r>
          </w:p>
        </w:tc>
        <w:tc>
          <w:tcPr>
            <w:tcW w:w="1176"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2,16</w:t>
            </w:r>
          </w:p>
        </w:tc>
        <w:tc>
          <w:tcPr>
            <w:tcW w:w="0" w:type="auto"/>
            <w:tcBorders>
              <w:top w:val="nil"/>
              <w:left w:val="nil"/>
              <w:bottom w:val="single" w:sz="4" w:space="0" w:color="auto"/>
              <w:right w:val="single" w:sz="4" w:space="0" w:color="auto"/>
            </w:tcBorders>
            <w:shd w:val="clear" w:color="auto" w:fill="auto"/>
            <w:noWrap/>
            <w:vAlign w:val="bottom"/>
            <w:hideMark/>
          </w:tcPr>
          <w:p w:rsidR="003B0009" w:rsidRPr="003B0009" w:rsidRDefault="003B0009" w:rsidP="003B0009">
            <w:pPr>
              <w:jc w:val="center"/>
              <w:rPr>
                <w:sz w:val="20"/>
                <w:szCs w:val="20"/>
              </w:rPr>
            </w:pPr>
            <w:r w:rsidRPr="003B0009">
              <w:rPr>
                <w:sz w:val="20"/>
                <w:szCs w:val="20"/>
              </w:rPr>
              <w:t>1,048</w:t>
            </w:r>
          </w:p>
        </w:tc>
      </w:tr>
      <w:tr w:rsidR="003B0009" w:rsidRPr="003B0009" w:rsidTr="0086417F">
        <w:trPr>
          <w:trHeight w:val="300"/>
        </w:trPr>
        <w:tc>
          <w:tcPr>
            <w:tcW w:w="0" w:type="auto"/>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c>
          <w:tcPr>
            <w:tcW w:w="0" w:type="auto"/>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c>
          <w:tcPr>
            <w:tcW w:w="1127" w:type="dxa"/>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c>
          <w:tcPr>
            <w:tcW w:w="960" w:type="dxa"/>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c>
          <w:tcPr>
            <w:tcW w:w="953" w:type="dxa"/>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c>
          <w:tcPr>
            <w:tcW w:w="1176" w:type="dxa"/>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c>
          <w:tcPr>
            <w:tcW w:w="0" w:type="auto"/>
            <w:tcBorders>
              <w:top w:val="nil"/>
              <w:left w:val="nil"/>
              <w:bottom w:val="nil"/>
              <w:right w:val="nil"/>
            </w:tcBorders>
            <w:shd w:val="clear" w:color="auto" w:fill="auto"/>
            <w:noWrap/>
            <w:vAlign w:val="center"/>
            <w:hideMark/>
          </w:tcPr>
          <w:p w:rsidR="003B0009" w:rsidRPr="003B0009" w:rsidRDefault="003B0009" w:rsidP="003B0009">
            <w:pPr>
              <w:jc w:val="center"/>
              <w:rPr>
                <w:sz w:val="20"/>
                <w:szCs w:val="20"/>
              </w:rPr>
            </w:pPr>
          </w:p>
        </w:tc>
      </w:tr>
      <w:tr w:rsidR="003B0009" w:rsidRPr="003B0009" w:rsidTr="0086417F">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Frequency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2,00</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2,00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2,00</w:t>
            </w:r>
          </w:p>
        </w:tc>
        <w:tc>
          <w:tcPr>
            <w:tcW w:w="953" w:type="dxa"/>
            <w:tcBorders>
              <w:top w:val="single" w:sz="4" w:space="0" w:color="auto"/>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2,00</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2,00</w:t>
            </w:r>
          </w:p>
        </w:tc>
      </w:tr>
      <w:tr w:rsidR="003B0009" w:rsidRPr="003B0009" w:rsidTr="0086417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TX: EIRP [dBm]</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18,01</w:t>
            </w:r>
          </w:p>
        </w:tc>
        <w:tc>
          <w:tcPr>
            <w:tcW w:w="1127"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18,01</w:t>
            </w:r>
          </w:p>
        </w:tc>
        <w:tc>
          <w:tcPr>
            <w:tcW w:w="960"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18,01</w:t>
            </w:r>
          </w:p>
        </w:tc>
        <w:tc>
          <w:tcPr>
            <w:tcW w:w="953"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18,01</w:t>
            </w:r>
          </w:p>
        </w:tc>
        <w:tc>
          <w:tcPr>
            <w:tcW w:w="1176"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18,01</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18,01</w:t>
            </w:r>
          </w:p>
        </w:tc>
      </w:tr>
      <w:tr w:rsidR="003B0009" w:rsidRPr="003B0009" w:rsidTr="0086417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RX: G/T [dB/T]</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-4,90</w:t>
            </w:r>
          </w:p>
        </w:tc>
        <w:tc>
          <w:tcPr>
            <w:tcW w:w="1127"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-4,90</w:t>
            </w:r>
          </w:p>
        </w:tc>
        <w:tc>
          <w:tcPr>
            <w:tcW w:w="960"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-4,90</w:t>
            </w:r>
          </w:p>
        </w:tc>
        <w:tc>
          <w:tcPr>
            <w:tcW w:w="953"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-4,90</w:t>
            </w:r>
          </w:p>
        </w:tc>
        <w:tc>
          <w:tcPr>
            <w:tcW w:w="1176"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-4,90</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-4,90</w:t>
            </w:r>
          </w:p>
        </w:tc>
      </w:tr>
      <w:tr w:rsidR="003B0009" w:rsidRPr="003B0009" w:rsidTr="0086417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Bandwidth [MHz]</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0,36</w:t>
            </w:r>
          </w:p>
        </w:tc>
        <w:tc>
          <w:tcPr>
            <w:tcW w:w="1127"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0,72</w:t>
            </w:r>
          </w:p>
        </w:tc>
        <w:tc>
          <w:tcPr>
            <w:tcW w:w="960"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0,18</w:t>
            </w:r>
          </w:p>
        </w:tc>
        <w:tc>
          <w:tcPr>
            <w:tcW w:w="953"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1,05</w:t>
            </w:r>
          </w:p>
        </w:tc>
        <w:tc>
          <w:tcPr>
            <w:tcW w:w="1176"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2,16</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1,05</w:t>
            </w:r>
          </w:p>
        </w:tc>
      </w:tr>
      <w:tr w:rsidR="003B0009" w:rsidRPr="003B0009" w:rsidTr="0086417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lastRenderedPageBreak/>
              <w:t>Free space path loss [dB]</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159,10</w:t>
            </w:r>
          </w:p>
        </w:tc>
        <w:tc>
          <w:tcPr>
            <w:tcW w:w="1127"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159,10</w:t>
            </w:r>
          </w:p>
        </w:tc>
        <w:tc>
          <w:tcPr>
            <w:tcW w:w="960"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159,10</w:t>
            </w:r>
          </w:p>
        </w:tc>
        <w:tc>
          <w:tcPr>
            <w:tcW w:w="953"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159,10</w:t>
            </w:r>
          </w:p>
        </w:tc>
        <w:tc>
          <w:tcPr>
            <w:tcW w:w="1176" w:type="dxa"/>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159,10</w:t>
            </w:r>
          </w:p>
        </w:tc>
        <w:tc>
          <w:tcPr>
            <w:tcW w:w="0" w:type="auto"/>
            <w:tcBorders>
              <w:top w:val="nil"/>
              <w:left w:val="nil"/>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159,10</w:t>
            </w:r>
          </w:p>
        </w:tc>
      </w:tr>
      <w:tr w:rsidR="003B0009" w:rsidRPr="003B0009" w:rsidTr="0086417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Atmospheric loss [dB]</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0,07</w:t>
            </w:r>
          </w:p>
        </w:tc>
        <w:tc>
          <w:tcPr>
            <w:tcW w:w="1127" w:type="dxa"/>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0,07</w:t>
            </w:r>
          </w:p>
        </w:tc>
        <w:tc>
          <w:tcPr>
            <w:tcW w:w="960"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0,07</w:t>
            </w:r>
          </w:p>
        </w:tc>
        <w:tc>
          <w:tcPr>
            <w:tcW w:w="953"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0,07</w:t>
            </w:r>
          </w:p>
        </w:tc>
        <w:tc>
          <w:tcPr>
            <w:tcW w:w="1176"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0,07</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0,07</w:t>
            </w:r>
          </w:p>
        </w:tc>
      </w:tr>
      <w:tr w:rsidR="003B0009" w:rsidRPr="003B0009" w:rsidTr="0086417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Shadow fading margin [dB]</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1127"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960"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953"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1176"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r>
      <w:tr w:rsidR="003B0009" w:rsidRPr="003B0009" w:rsidTr="0086417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Scintillation Loss [dB]</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2,20</w:t>
            </w:r>
          </w:p>
        </w:tc>
        <w:tc>
          <w:tcPr>
            <w:tcW w:w="1127"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2,20</w:t>
            </w:r>
          </w:p>
        </w:tc>
        <w:tc>
          <w:tcPr>
            <w:tcW w:w="960"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2,20</w:t>
            </w:r>
          </w:p>
        </w:tc>
        <w:tc>
          <w:tcPr>
            <w:tcW w:w="953"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2,20</w:t>
            </w:r>
          </w:p>
        </w:tc>
        <w:tc>
          <w:tcPr>
            <w:tcW w:w="1176"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2,20</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2,20</w:t>
            </w:r>
          </w:p>
        </w:tc>
      </w:tr>
      <w:tr w:rsidR="003B0009" w:rsidRPr="003B0009" w:rsidTr="0086417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Polarization loss [dB]</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1127"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960"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953"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1176"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3,00</w:t>
            </w:r>
          </w:p>
        </w:tc>
      </w:tr>
      <w:tr w:rsidR="003B0009" w:rsidRPr="003B0009" w:rsidTr="0086417F">
        <w:trPr>
          <w:trHeight w:val="31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Additional losses [dB]</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0,00</w:t>
            </w:r>
          </w:p>
        </w:tc>
        <w:tc>
          <w:tcPr>
            <w:tcW w:w="1127"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0,00</w:t>
            </w:r>
          </w:p>
        </w:tc>
        <w:tc>
          <w:tcPr>
            <w:tcW w:w="960"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0,00</w:t>
            </w:r>
          </w:p>
        </w:tc>
        <w:tc>
          <w:tcPr>
            <w:tcW w:w="953"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0,00</w:t>
            </w:r>
          </w:p>
        </w:tc>
        <w:tc>
          <w:tcPr>
            <w:tcW w:w="1176" w:type="dxa"/>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0,00</w:t>
            </w:r>
          </w:p>
        </w:tc>
        <w:tc>
          <w:tcPr>
            <w:tcW w:w="0" w:type="auto"/>
            <w:tcBorders>
              <w:top w:val="nil"/>
              <w:left w:val="nil"/>
              <w:bottom w:val="single" w:sz="8" w:space="0" w:color="auto"/>
              <w:right w:val="single" w:sz="8"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0,00</w:t>
            </w:r>
          </w:p>
        </w:tc>
      </w:tr>
      <w:tr w:rsidR="003B0009" w:rsidRPr="003B0009" w:rsidTr="0086417F">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3B0009" w:rsidRPr="003B0009" w:rsidRDefault="003B0009" w:rsidP="003B0009">
            <w:pPr>
              <w:jc w:val="center"/>
              <w:rPr>
                <w:sz w:val="20"/>
                <w:szCs w:val="20"/>
              </w:rPr>
            </w:pPr>
            <w:r w:rsidRPr="003B0009">
              <w:rPr>
                <w:sz w:val="20"/>
                <w:szCs w:val="20"/>
              </w:rPr>
              <w:t>CNR [dB]</w:t>
            </w:r>
          </w:p>
        </w:tc>
        <w:tc>
          <w:tcPr>
            <w:tcW w:w="0" w:type="auto"/>
            <w:tcBorders>
              <w:top w:val="single" w:sz="4" w:space="0" w:color="7F7F7F"/>
              <w:left w:val="single" w:sz="4" w:space="0" w:color="7F7F7F"/>
              <w:bottom w:val="single" w:sz="4" w:space="0" w:color="7F7F7F"/>
              <w:right w:val="single" w:sz="4" w:space="0" w:color="7F7F7F"/>
            </w:tcBorders>
            <w:shd w:val="clear" w:color="000000" w:fill="F2F2F2"/>
            <w:noWrap/>
            <w:vAlign w:val="center"/>
            <w:hideMark/>
          </w:tcPr>
          <w:p w:rsidR="003B0009" w:rsidRPr="003B0009" w:rsidRDefault="003B0009" w:rsidP="003B0009">
            <w:pPr>
              <w:jc w:val="center"/>
              <w:rPr>
                <w:b/>
                <w:bCs/>
                <w:color w:val="FA7D00"/>
                <w:sz w:val="20"/>
                <w:szCs w:val="20"/>
              </w:rPr>
            </w:pPr>
            <w:r w:rsidRPr="003B0009">
              <w:rPr>
                <w:b/>
                <w:bCs/>
                <w:color w:val="FA7D00"/>
                <w:sz w:val="20"/>
                <w:szCs w:val="20"/>
              </w:rPr>
              <w:t>-11,22</w:t>
            </w:r>
          </w:p>
        </w:tc>
        <w:tc>
          <w:tcPr>
            <w:tcW w:w="1127" w:type="dxa"/>
            <w:tcBorders>
              <w:top w:val="single" w:sz="4" w:space="0" w:color="7F7F7F"/>
              <w:left w:val="nil"/>
              <w:bottom w:val="single" w:sz="4" w:space="0" w:color="7F7F7F"/>
              <w:right w:val="single" w:sz="4" w:space="0" w:color="7F7F7F"/>
            </w:tcBorders>
            <w:shd w:val="clear" w:color="000000" w:fill="F2F2F2"/>
            <w:noWrap/>
            <w:vAlign w:val="center"/>
            <w:hideMark/>
          </w:tcPr>
          <w:p w:rsidR="003B0009" w:rsidRPr="003B0009" w:rsidRDefault="003B0009" w:rsidP="003B0009">
            <w:pPr>
              <w:jc w:val="center"/>
              <w:rPr>
                <w:b/>
                <w:bCs/>
                <w:color w:val="FA7D00"/>
                <w:sz w:val="20"/>
                <w:szCs w:val="20"/>
              </w:rPr>
            </w:pPr>
            <w:r w:rsidRPr="003B0009">
              <w:rPr>
                <w:b/>
                <w:bCs/>
                <w:color w:val="FA7D00"/>
                <w:sz w:val="20"/>
                <w:szCs w:val="20"/>
              </w:rPr>
              <w:t>-14,23</w:t>
            </w:r>
          </w:p>
        </w:tc>
        <w:tc>
          <w:tcPr>
            <w:tcW w:w="960" w:type="dxa"/>
            <w:tcBorders>
              <w:top w:val="single" w:sz="4" w:space="0" w:color="7F7F7F"/>
              <w:left w:val="nil"/>
              <w:bottom w:val="single" w:sz="4" w:space="0" w:color="7F7F7F"/>
              <w:right w:val="single" w:sz="4" w:space="0" w:color="7F7F7F"/>
            </w:tcBorders>
            <w:shd w:val="clear" w:color="000000" w:fill="F2F2F2"/>
            <w:noWrap/>
            <w:vAlign w:val="center"/>
            <w:hideMark/>
          </w:tcPr>
          <w:p w:rsidR="003B0009" w:rsidRPr="003B0009" w:rsidRDefault="003B0009" w:rsidP="003B0009">
            <w:pPr>
              <w:jc w:val="center"/>
              <w:rPr>
                <w:b/>
                <w:bCs/>
                <w:color w:val="FA7D00"/>
                <w:sz w:val="20"/>
                <w:szCs w:val="20"/>
              </w:rPr>
            </w:pPr>
            <w:r w:rsidRPr="003B0009">
              <w:rPr>
                <w:b/>
                <w:bCs/>
                <w:color w:val="FA7D00"/>
                <w:sz w:val="20"/>
                <w:szCs w:val="20"/>
              </w:rPr>
              <w:t>-8,21</w:t>
            </w:r>
          </w:p>
        </w:tc>
        <w:tc>
          <w:tcPr>
            <w:tcW w:w="953" w:type="dxa"/>
            <w:tcBorders>
              <w:top w:val="single" w:sz="4" w:space="0" w:color="7F7F7F"/>
              <w:left w:val="nil"/>
              <w:bottom w:val="single" w:sz="4" w:space="0" w:color="7F7F7F"/>
              <w:right w:val="single" w:sz="4" w:space="0" w:color="7F7F7F"/>
            </w:tcBorders>
            <w:shd w:val="clear" w:color="000000" w:fill="F2F2F2"/>
            <w:noWrap/>
            <w:vAlign w:val="center"/>
            <w:hideMark/>
          </w:tcPr>
          <w:p w:rsidR="003B0009" w:rsidRPr="003B0009" w:rsidRDefault="003B0009" w:rsidP="003B0009">
            <w:pPr>
              <w:jc w:val="center"/>
              <w:rPr>
                <w:b/>
                <w:bCs/>
                <w:color w:val="FA7D00"/>
                <w:sz w:val="20"/>
                <w:szCs w:val="20"/>
              </w:rPr>
            </w:pPr>
            <w:r w:rsidRPr="003B0009">
              <w:rPr>
                <w:b/>
                <w:bCs/>
                <w:color w:val="FA7D00"/>
                <w:sz w:val="20"/>
                <w:szCs w:val="20"/>
              </w:rPr>
              <w:t>-15,86</w:t>
            </w:r>
          </w:p>
        </w:tc>
        <w:tc>
          <w:tcPr>
            <w:tcW w:w="1176" w:type="dxa"/>
            <w:tcBorders>
              <w:top w:val="single" w:sz="4" w:space="0" w:color="7F7F7F"/>
              <w:left w:val="nil"/>
              <w:bottom w:val="single" w:sz="4" w:space="0" w:color="7F7F7F"/>
              <w:right w:val="single" w:sz="4" w:space="0" w:color="7F7F7F"/>
            </w:tcBorders>
            <w:shd w:val="clear" w:color="000000" w:fill="F2F2F2"/>
            <w:noWrap/>
            <w:vAlign w:val="center"/>
            <w:hideMark/>
          </w:tcPr>
          <w:p w:rsidR="003B0009" w:rsidRPr="003B0009" w:rsidRDefault="003B0009" w:rsidP="003B0009">
            <w:pPr>
              <w:jc w:val="center"/>
              <w:rPr>
                <w:b/>
                <w:bCs/>
                <w:color w:val="FA7D00"/>
                <w:sz w:val="20"/>
                <w:szCs w:val="20"/>
              </w:rPr>
            </w:pPr>
            <w:r w:rsidRPr="003B0009">
              <w:rPr>
                <w:b/>
                <w:bCs/>
                <w:color w:val="FA7D00"/>
                <w:sz w:val="20"/>
                <w:szCs w:val="20"/>
              </w:rPr>
              <w:t>-19,00</w:t>
            </w:r>
          </w:p>
        </w:tc>
        <w:tc>
          <w:tcPr>
            <w:tcW w:w="0" w:type="auto"/>
            <w:tcBorders>
              <w:top w:val="single" w:sz="4" w:space="0" w:color="7F7F7F"/>
              <w:left w:val="nil"/>
              <w:bottom w:val="single" w:sz="4" w:space="0" w:color="7F7F7F"/>
              <w:right w:val="single" w:sz="4" w:space="0" w:color="7F7F7F"/>
            </w:tcBorders>
            <w:shd w:val="clear" w:color="000000" w:fill="F2F2F2"/>
            <w:noWrap/>
            <w:vAlign w:val="center"/>
            <w:hideMark/>
          </w:tcPr>
          <w:p w:rsidR="003B0009" w:rsidRPr="003B0009" w:rsidRDefault="003B0009" w:rsidP="003B0009">
            <w:pPr>
              <w:jc w:val="center"/>
              <w:rPr>
                <w:b/>
                <w:bCs/>
                <w:color w:val="FA7D00"/>
                <w:sz w:val="20"/>
                <w:szCs w:val="20"/>
              </w:rPr>
            </w:pPr>
            <w:r w:rsidRPr="003B0009">
              <w:rPr>
                <w:b/>
                <w:bCs/>
                <w:color w:val="FA7D00"/>
                <w:sz w:val="20"/>
                <w:szCs w:val="20"/>
              </w:rPr>
              <w:t>-15,86</w:t>
            </w:r>
          </w:p>
        </w:tc>
      </w:tr>
    </w:tbl>
    <w:p w:rsidR="00B8202C" w:rsidRDefault="00B8202C" w:rsidP="00DE3B10">
      <w:pPr>
        <w:rPr>
          <w:rFonts w:eastAsia="Batang"/>
          <w:sz w:val="20"/>
          <w:lang w:eastAsia="zh-CN"/>
        </w:rPr>
      </w:pPr>
    </w:p>
    <w:p w:rsidR="00560CC4" w:rsidRDefault="005C4A08" w:rsidP="00607773">
      <w:pPr>
        <w:jc w:val="both"/>
        <w:rPr>
          <w:rFonts w:eastAsia="Batang"/>
          <w:sz w:val="20"/>
          <w:lang w:eastAsia="zh-CN"/>
        </w:rPr>
      </w:pPr>
      <w:r>
        <w:rPr>
          <w:rFonts w:eastAsia="Batang"/>
          <w:sz w:val="20"/>
          <w:lang w:eastAsia="zh-CN"/>
        </w:rPr>
        <w:t xml:space="preserve">The following Table provides the </w:t>
      </w:r>
      <w:r w:rsidRPr="009E4499">
        <w:rPr>
          <w:rFonts w:eastAsia="Batang"/>
          <w:sz w:val="20"/>
          <w:lang w:eastAsia="zh-CN"/>
        </w:rPr>
        <w:t>UL Link budgets results</w:t>
      </w:r>
      <w:r w:rsidR="00D458A6">
        <w:rPr>
          <w:rFonts w:eastAsia="Batang"/>
          <w:sz w:val="20"/>
          <w:lang w:eastAsia="zh-CN"/>
        </w:rPr>
        <w:t xml:space="preserve"> for the different channels</w:t>
      </w:r>
      <w:r w:rsidRPr="009E4499">
        <w:rPr>
          <w:rFonts w:eastAsia="Batang"/>
          <w:sz w:val="20"/>
          <w:lang w:eastAsia="zh-CN"/>
        </w:rPr>
        <w:t xml:space="preserve"> </w:t>
      </w:r>
      <w:r>
        <w:rPr>
          <w:rFonts w:eastAsia="Batang"/>
          <w:sz w:val="20"/>
          <w:lang w:eastAsia="zh-CN"/>
        </w:rPr>
        <w:t xml:space="preserve">in case of </w:t>
      </w:r>
      <w:r w:rsidRPr="009E4499">
        <w:rPr>
          <w:rFonts w:eastAsia="Batang"/>
          <w:sz w:val="20"/>
          <w:lang w:eastAsia="zh-CN"/>
        </w:rPr>
        <w:t xml:space="preserve">LEO </w:t>
      </w:r>
      <w:r>
        <w:rPr>
          <w:rFonts w:eastAsia="Batang"/>
          <w:sz w:val="20"/>
          <w:lang w:eastAsia="zh-CN"/>
        </w:rPr>
        <w:t>1200</w:t>
      </w:r>
      <w:r w:rsidRPr="009E4499">
        <w:rPr>
          <w:rFonts w:eastAsia="Batang"/>
          <w:sz w:val="20"/>
          <w:lang w:eastAsia="zh-CN"/>
        </w:rPr>
        <w:t>- Set 2</w:t>
      </w:r>
      <w:r>
        <w:rPr>
          <w:rFonts w:eastAsia="Batang"/>
          <w:sz w:val="20"/>
          <w:lang w:eastAsia="zh-CN"/>
        </w:rPr>
        <w:t>:</w:t>
      </w:r>
    </w:p>
    <w:p w:rsidR="00665CB7" w:rsidRDefault="00665CB7" w:rsidP="00665CB7">
      <w:pPr>
        <w:pStyle w:val="Caption"/>
        <w:keepNext/>
      </w:pPr>
    </w:p>
    <w:p w:rsidR="00560CC4" w:rsidRDefault="00560CC4" w:rsidP="00560CC4">
      <w:pPr>
        <w:pStyle w:val="Caption"/>
        <w:keepNext/>
      </w:pPr>
      <w:r>
        <w:t xml:space="preserve">Table </w:t>
      </w:r>
      <w:fldSimple w:instr=" SEQ Table \* ARABIC ">
        <w:r w:rsidR="00D64EE3">
          <w:rPr>
            <w:noProof/>
          </w:rPr>
          <w:t>10</w:t>
        </w:r>
      </w:fldSimple>
      <w:r>
        <w:t xml:space="preserve"> </w:t>
      </w:r>
      <w:r w:rsidR="00571B5A">
        <w:t>UL Link budget</w:t>
      </w:r>
      <w:r w:rsidRPr="00821FBA">
        <w:t xml:space="preserve"> results LEO 1200- Set 2</w:t>
      </w:r>
    </w:p>
    <w:tbl>
      <w:tblPr>
        <w:tblW w:w="0" w:type="auto"/>
        <w:tblLayout w:type="fixed"/>
        <w:tblLook w:val="04A0" w:firstRow="1" w:lastRow="0" w:firstColumn="1" w:lastColumn="0" w:noHBand="0" w:noVBand="1"/>
      </w:tblPr>
      <w:tblGrid>
        <w:gridCol w:w="2403"/>
        <w:gridCol w:w="1340"/>
        <w:gridCol w:w="1219"/>
        <w:gridCol w:w="1054"/>
        <w:gridCol w:w="930"/>
        <w:gridCol w:w="1134"/>
        <w:gridCol w:w="991"/>
      </w:tblGrid>
      <w:tr w:rsidR="00FD47DD" w:rsidRPr="00FD47DD" w:rsidTr="00091BAD">
        <w:trPr>
          <w:trHeight w:val="255"/>
        </w:trPr>
        <w:tc>
          <w:tcPr>
            <w:tcW w:w="2403"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 </w:t>
            </w:r>
          </w:p>
        </w:tc>
        <w:tc>
          <w:tcPr>
            <w:tcW w:w="1340"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PUSCH Msg3</w:t>
            </w:r>
          </w:p>
        </w:tc>
        <w:tc>
          <w:tcPr>
            <w:tcW w:w="1219"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PUSCH VoNR</w:t>
            </w:r>
          </w:p>
        </w:tc>
        <w:tc>
          <w:tcPr>
            <w:tcW w:w="1054"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PUCCH</w:t>
            </w:r>
          </w:p>
        </w:tc>
        <w:tc>
          <w:tcPr>
            <w:tcW w:w="930"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PRACH format 2</w:t>
            </w:r>
          </w:p>
        </w:tc>
        <w:tc>
          <w:tcPr>
            <w:tcW w:w="1134"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PRACH format B4</w:t>
            </w:r>
          </w:p>
        </w:tc>
        <w:tc>
          <w:tcPr>
            <w:tcW w:w="991" w:type="dxa"/>
            <w:tcBorders>
              <w:top w:val="nil"/>
              <w:left w:val="nil"/>
              <w:bottom w:val="nil"/>
              <w:right w:val="nil"/>
            </w:tcBorders>
            <w:shd w:val="clear" w:color="000000" w:fill="00B0F0"/>
            <w:noWrap/>
            <w:vAlign w:val="bottom"/>
            <w:hideMark/>
          </w:tcPr>
          <w:p w:rsidR="00FD47DD" w:rsidRPr="00FD47DD" w:rsidRDefault="00FD47DD" w:rsidP="00FD47DD">
            <w:pPr>
              <w:jc w:val="center"/>
              <w:rPr>
                <w:color w:val="FFFFFF"/>
                <w:sz w:val="20"/>
                <w:szCs w:val="20"/>
              </w:rPr>
            </w:pPr>
            <w:r w:rsidRPr="00FD47DD">
              <w:rPr>
                <w:color w:val="FFFFFF"/>
                <w:sz w:val="20"/>
                <w:szCs w:val="20"/>
              </w:rPr>
              <w:t>PRACH format 0</w:t>
            </w:r>
          </w:p>
        </w:tc>
      </w:tr>
      <w:tr w:rsidR="00EC4BBF" w:rsidRPr="00FD47DD" w:rsidTr="00091BAD">
        <w:trPr>
          <w:trHeight w:val="255"/>
        </w:trPr>
        <w:tc>
          <w:tcPr>
            <w:tcW w:w="2403" w:type="dxa"/>
            <w:tcBorders>
              <w:top w:val="nil"/>
              <w:left w:val="nil"/>
              <w:bottom w:val="nil"/>
              <w:right w:val="nil"/>
            </w:tcBorders>
            <w:shd w:val="clear" w:color="auto" w:fill="auto"/>
            <w:noWrap/>
            <w:vAlign w:val="bottom"/>
            <w:hideMark/>
          </w:tcPr>
          <w:p w:rsidR="00FD47DD" w:rsidRPr="00FD47DD" w:rsidRDefault="00FD47DD" w:rsidP="00FD47DD">
            <w:pPr>
              <w:jc w:val="center"/>
              <w:rPr>
                <w:color w:val="FFFFFF"/>
                <w:sz w:val="20"/>
                <w:szCs w:val="20"/>
              </w:rPr>
            </w:pPr>
          </w:p>
        </w:tc>
        <w:tc>
          <w:tcPr>
            <w:tcW w:w="1340" w:type="dxa"/>
            <w:tcBorders>
              <w:top w:val="nil"/>
              <w:left w:val="nil"/>
              <w:bottom w:val="nil"/>
              <w:right w:val="nil"/>
            </w:tcBorders>
            <w:shd w:val="clear" w:color="auto" w:fill="auto"/>
            <w:noWrap/>
            <w:vAlign w:val="bottom"/>
            <w:hideMark/>
          </w:tcPr>
          <w:p w:rsidR="00FD47DD" w:rsidRPr="00FD47DD" w:rsidRDefault="00FD47DD" w:rsidP="00FD47DD">
            <w:pPr>
              <w:rPr>
                <w:sz w:val="20"/>
                <w:szCs w:val="20"/>
              </w:rPr>
            </w:pPr>
          </w:p>
        </w:tc>
        <w:tc>
          <w:tcPr>
            <w:tcW w:w="1219" w:type="dxa"/>
            <w:tcBorders>
              <w:top w:val="nil"/>
              <w:left w:val="nil"/>
              <w:bottom w:val="nil"/>
              <w:right w:val="nil"/>
            </w:tcBorders>
            <w:shd w:val="clear" w:color="auto" w:fill="auto"/>
            <w:noWrap/>
            <w:vAlign w:val="bottom"/>
            <w:hideMark/>
          </w:tcPr>
          <w:p w:rsidR="00FD47DD" w:rsidRPr="00FD47DD" w:rsidRDefault="00FD47DD" w:rsidP="00FD47DD">
            <w:pPr>
              <w:rPr>
                <w:sz w:val="20"/>
                <w:szCs w:val="20"/>
              </w:rPr>
            </w:pPr>
          </w:p>
        </w:tc>
        <w:tc>
          <w:tcPr>
            <w:tcW w:w="1054" w:type="dxa"/>
            <w:tcBorders>
              <w:top w:val="nil"/>
              <w:left w:val="nil"/>
              <w:bottom w:val="nil"/>
              <w:right w:val="nil"/>
            </w:tcBorders>
            <w:shd w:val="clear" w:color="auto" w:fill="auto"/>
            <w:noWrap/>
            <w:vAlign w:val="bottom"/>
            <w:hideMark/>
          </w:tcPr>
          <w:p w:rsidR="00FD47DD" w:rsidRPr="00FD47DD" w:rsidRDefault="00FD47DD" w:rsidP="00FD47DD">
            <w:pPr>
              <w:rPr>
                <w:sz w:val="20"/>
                <w:szCs w:val="20"/>
              </w:rPr>
            </w:pPr>
          </w:p>
        </w:tc>
        <w:tc>
          <w:tcPr>
            <w:tcW w:w="930" w:type="dxa"/>
            <w:tcBorders>
              <w:top w:val="nil"/>
              <w:left w:val="nil"/>
              <w:bottom w:val="nil"/>
              <w:right w:val="nil"/>
            </w:tcBorders>
            <w:shd w:val="clear" w:color="auto" w:fill="auto"/>
            <w:noWrap/>
            <w:vAlign w:val="bottom"/>
            <w:hideMark/>
          </w:tcPr>
          <w:p w:rsidR="00FD47DD" w:rsidRPr="00FD47DD" w:rsidRDefault="00FD47DD" w:rsidP="00FD47DD">
            <w:pPr>
              <w:rPr>
                <w:sz w:val="20"/>
                <w:szCs w:val="20"/>
              </w:rPr>
            </w:pPr>
          </w:p>
        </w:tc>
        <w:tc>
          <w:tcPr>
            <w:tcW w:w="1134" w:type="dxa"/>
            <w:tcBorders>
              <w:top w:val="nil"/>
              <w:left w:val="nil"/>
              <w:bottom w:val="nil"/>
              <w:right w:val="nil"/>
            </w:tcBorders>
            <w:shd w:val="clear" w:color="auto" w:fill="auto"/>
            <w:noWrap/>
            <w:vAlign w:val="bottom"/>
            <w:hideMark/>
          </w:tcPr>
          <w:p w:rsidR="00FD47DD" w:rsidRPr="00FD47DD" w:rsidRDefault="00FD47DD" w:rsidP="00FD47DD">
            <w:pPr>
              <w:rPr>
                <w:sz w:val="20"/>
                <w:szCs w:val="20"/>
              </w:rPr>
            </w:pPr>
          </w:p>
        </w:tc>
        <w:tc>
          <w:tcPr>
            <w:tcW w:w="991" w:type="dxa"/>
            <w:tcBorders>
              <w:top w:val="nil"/>
              <w:left w:val="nil"/>
              <w:bottom w:val="nil"/>
              <w:right w:val="nil"/>
            </w:tcBorders>
            <w:shd w:val="clear" w:color="auto" w:fill="auto"/>
            <w:noWrap/>
            <w:vAlign w:val="bottom"/>
            <w:hideMark/>
          </w:tcPr>
          <w:p w:rsidR="00FD47DD" w:rsidRPr="00FD47DD" w:rsidRDefault="00FD47DD" w:rsidP="00FD47DD">
            <w:pPr>
              <w:rPr>
                <w:sz w:val="20"/>
                <w:szCs w:val="20"/>
              </w:rPr>
            </w:pPr>
          </w:p>
        </w:tc>
      </w:tr>
      <w:tr w:rsidR="00EC4BBF" w:rsidRPr="00FD47DD" w:rsidTr="00091BAD">
        <w:trPr>
          <w:trHeight w:val="255"/>
        </w:trPr>
        <w:tc>
          <w:tcPr>
            <w:tcW w:w="24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Orbit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LEO 1200</w:t>
            </w:r>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LEO 1200</w:t>
            </w:r>
          </w:p>
        </w:tc>
        <w:tc>
          <w:tcPr>
            <w:tcW w:w="1054" w:type="dxa"/>
            <w:tcBorders>
              <w:top w:val="single" w:sz="4" w:space="0" w:color="auto"/>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LEO 1200</w:t>
            </w:r>
          </w:p>
        </w:tc>
        <w:tc>
          <w:tcPr>
            <w:tcW w:w="930" w:type="dxa"/>
            <w:tcBorders>
              <w:top w:val="single" w:sz="4" w:space="0" w:color="auto"/>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LEO 1200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LEO 1200</w:t>
            </w:r>
          </w:p>
        </w:tc>
        <w:tc>
          <w:tcPr>
            <w:tcW w:w="991" w:type="dxa"/>
            <w:tcBorders>
              <w:top w:val="single" w:sz="4" w:space="0" w:color="auto"/>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LEO 1200</w:t>
            </w:r>
          </w:p>
        </w:tc>
      </w:tr>
      <w:tr w:rsidR="00EC4BBF" w:rsidRPr="00FD47DD" w:rsidTr="00091BAD">
        <w:trPr>
          <w:trHeight w:val="255"/>
        </w:trPr>
        <w:tc>
          <w:tcPr>
            <w:tcW w:w="2403" w:type="dxa"/>
            <w:tcBorders>
              <w:top w:val="nil"/>
              <w:left w:val="single" w:sz="4" w:space="0" w:color="auto"/>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Satellite parameters</w:t>
            </w:r>
          </w:p>
        </w:tc>
        <w:tc>
          <w:tcPr>
            <w:tcW w:w="1340"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Set 2</w:t>
            </w:r>
          </w:p>
        </w:tc>
        <w:tc>
          <w:tcPr>
            <w:tcW w:w="1219"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Set 2</w:t>
            </w:r>
          </w:p>
        </w:tc>
        <w:tc>
          <w:tcPr>
            <w:tcW w:w="1054"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Set 2</w:t>
            </w:r>
          </w:p>
        </w:tc>
        <w:tc>
          <w:tcPr>
            <w:tcW w:w="930"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Set 2</w:t>
            </w:r>
          </w:p>
        </w:tc>
        <w:tc>
          <w:tcPr>
            <w:tcW w:w="1134"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Set 2</w:t>
            </w:r>
          </w:p>
        </w:tc>
        <w:tc>
          <w:tcPr>
            <w:tcW w:w="991"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Set 2</w:t>
            </w:r>
          </w:p>
        </w:tc>
      </w:tr>
      <w:tr w:rsidR="00EC4BBF" w:rsidRPr="00FD47DD" w:rsidTr="00091BAD">
        <w:trPr>
          <w:trHeight w:val="255"/>
        </w:trPr>
        <w:tc>
          <w:tcPr>
            <w:tcW w:w="2403" w:type="dxa"/>
            <w:tcBorders>
              <w:top w:val="nil"/>
              <w:left w:val="single" w:sz="4" w:space="0" w:color="auto"/>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UE antenna gain</w:t>
            </w:r>
          </w:p>
        </w:tc>
        <w:tc>
          <w:tcPr>
            <w:tcW w:w="1340"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-5dBi</w:t>
            </w:r>
          </w:p>
        </w:tc>
        <w:tc>
          <w:tcPr>
            <w:tcW w:w="1219"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-5dBi</w:t>
            </w:r>
          </w:p>
        </w:tc>
        <w:tc>
          <w:tcPr>
            <w:tcW w:w="1054"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-5dBi</w:t>
            </w:r>
          </w:p>
        </w:tc>
        <w:tc>
          <w:tcPr>
            <w:tcW w:w="930"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-5dBi</w:t>
            </w:r>
          </w:p>
        </w:tc>
        <w:tc>
          <w:tcPr>
            <w:tcW w:w="1134"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-5dBi</w:t>
            </w:r>
          </w:p>
        </w:tc>
        <w:tc>
          <w:tcPr>
            <w:tcW w:w="991"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-5dBi</w:t>
            </w:r>
          </w:p>
        </w:tc>
      </w:tr>
      <w:tr w:rsidR="00EC4BBF" w:rsidRPr="00FD47DD" w:rsidTr="00091BAD">
        <w:trPr>
          <w:trHeight w:val="300"/>
        </w:trPr>
        <w:tc>
          <w:tcPr>
            <w:tcW w:w="2403" w:type="dxa"/>
            <w:tcBorders>
              <w:top w:val="nil"/>
              <w:left w:val="single" w:sz="4" w:space="0" w:color="auto"/>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Bandwidth (MHz)</w:t>
            </w:r>
          </w:p>
        </w:tc>
        <w:tc>
          <w:tcPr>
            <w:tcW w:w="1340"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0,36</w:t>
            </w:r>
          </w:p>
        </w:tc>
        <w:tc>
          <w:tcPr>
            <w:tcW w:w="1219"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0,72</w:t>
            </w:r>
          </w:p>
        </w:tc>
        <w:tc>
          <w:tcPr>
            <w:tcW w:w="1054"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0,18</w:t>
            </w:r>
          </w:p>
        </w:tc>
        <w:tc>
          <w:tcPr>
            <w:tcW w:w="930"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1,048</w:t>
            </w:r>
          </w:p>
        </w:tc>
        <w:tc>
          <w:tcPr>
            <w:tcW w:w="113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2,16</w:t>
            </w:r>
          </w:p>
        </w:tc>
        <w:tc>
          <w:tcPr>
            <w:tcW w:w="991" w:type="dxa"/>
            <w:tcBorders>
              <w:top w:val="nil"/>
              <w:left w:val="nil"/>
              <w:bottom w:val="single" w:sz="4" w:space="0" w:color="auto"/>
              <w:right w:val="single" w:sz="4" w:space="0" w:color="auto"/>
            </w:tcBorders>
            <w:shd w:val="clear" w:color="auto" w:fill="auto"/>
            <w:noWrap/>
            <w:vAlign w:val="bottom"/>
            <w:hideMark/>
          </w:tcPr>
          <w:p w:rsidR="00FD47DD" w:rsidRPr="00FD47DD" w:rsidRDefault="00FD47DD" w:rsidP="00FD47DD">
            <w:pPr>
              <w:jc w:val="center"/>
              <w:rPr>
                <w:sz w:val="20"/>
                <w:szCs w:val="20"/>
              </w:rPr>
            </w:pPr>
            <w:r w:rsidRPr="00FD47DD">
              <w:rPr>
                <w:sz w:val="20"/>
                <w:szCs w:val="20"/>
              </w:rPr>
              <w:t>1,048</w:t>
            </w:r>
          </w:p>
        </w:tc>
      </w:tr>
      <w:tr w:rsidR="00EC4BBF" w:rsidRPr="00FD47DD" w:rsidTr="00091BAD">
        <w:trPr>
          <w:trHeight w:val="300"/>
        </w:trPr>
        <w:tc>
          <w:tcPr>
            <w:tcW w:w="2403"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c>
          <w:tcPr>
            <w:tcW w:w="1340"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c>
          <w:tcPr>
            <w:tcW w:w="1219"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c>
          <w:tcPr>
            <w:tcW w:w="1054"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c>
          <w:tcPr>
            <w:tcW w:w="930"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c>
          <w:tcPr>
            <w:tcW w:w="1134"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c>
          <w:tcPr>
            <w:tcW w:w="991" w:type="dxa"/>
            <w:tcBorders>
              <w:top w:val="nil"/>
              <w:left w:val="nil"/>
              <w:bottom w:val="nil"/>
              <w:right w:val="nil"/>
            </w:tcBorders>
            <w:shd w:val="clear" w:color="auto" w:fill="auto"/>
            <w:noWrap/>
            <w:vAlign w:val="center"/>
            <w:hideMark/>
          </w:tcPr>
          <w:p w:rsidR="00FD47DD" w:rsidRPr="00FD47DD" w:rsidRDefault="00FD47DD" w:rsidP="00FD47DD">
            <w:pPr>
              <w:jc w:val="center"/>
              <w:rPr>
                <w:sz w:val="20"/>
                <w:szCs w:val="20"/>
              </w:rPr>
            </w:pPr>
          </w:p>
        </w:tc>
      </w:tr>
      <w:tr w:rsidR="00EC4BBF" w:rsidRPr="00FD47DD" w:rsidTr="00091BAD">
        <w:trPr>
          <w:trHeight w:val="300"/>
        </w:trPr>
        <w:tc>
          <w:tcPr>
            <w:tcW w:w="24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Frequency [GHz]</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2,00</w:t>
            </w:r>
          </w:p>
        </w:tc>
        <w:tc>
          <w:tcPr>
            <w:tcW w:w="1054" w:type="dxa"/>
            <w:tcBorders>
              <w:top w:val="single" w:sz="4" w:space="0" w:color="auto"/>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2,00</w:t>
            </w:r>
          </w:p>
        </w:tc>
        <w:tc>
          <w:tcPr>
            <w:tcW w:w="930" w:type="dxa"/>
            <w:tcBorders>
              <w:top w:val="single" w:sz="4" w:space="0" w:color="auto"/>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2,00</w:t>
            </w:r>
          </w:p>
        </w:tc>
        <w:tc>
          <w:tcPr>
            <w:tcW w:w="991" w:type="dxa"/>
            <w:tcBorders>
              <w:top w:val="single" w:sz="4" w:space="0" w:color="auto"/>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2,00</w:t>
            </w:r>
          </w:p>
        </w:tc>
      </w:tr>
      <w:tr w:rsidR="00EC4BBF" w:rsidRPr="00FD47DD" w:rsidTr="00091BAD">
        <w:trPr>
          <w:trHeight w:val="300"/>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TX: EIRP [dBm]</w:t>
            </w:r>
          </w:p>
        </w:tc>
        <w:tc>
          <w:tcPr>
            <w:tcW w:w="134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18,01</w:t>
            </w:r>
          </w:p>
        </w:tc>
        <w:tc>
          <w:tcPr>
            <w:tcW w:w="1219"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18,01</w:t>
            </w:r>
          </w:p>
        </w:tc>
        <w:tc>
          <w:tcPr>
            <w:tcW w:w="105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18,01</w:t>
            </w:r>
          </w:p>
        </w:tc>
        <w:tc>
          <w:tcPr>
            <w:tcW w:w="93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18,01</w:t>
            </w:r>
          </w:p>
        </w:tc>
        <w:tc>
          <w:tcPr>
            <w:tcW w:w="113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18,01</w:t>
            </w:r>
          </w:p>
        </w:tc>
        <w:tc>
          <w:tcPr>
            <w:tcW w:w="991"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18,01</w:t>
            </w:r>
          </w:p>
        </w:tc>
      </w:tr>
      <w:tr w:rsidR="00EC4BBF" w:rsidRPr="00FD47DD" w:rsidTr="00091BAD">
        <w:trPr>
          <w:trHeight w:val="300"/>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RX: G/T [dB/T]</w:t>
            </w:r>
          </w:p>
        </w:tc>
        <w:tc>
          <w:tcPr>
            <w:tcW w:w="134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-4,90</w:t>
            </w:r>
          </w:p>
        </w:tc>
        <w:tc>
          <w:tcPr>
            <w:tcW w:w="1219"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-4,90</w:t>
            </w:r>
          </w:p>
        </w:tc>
        <w:tc>
          <w:tcPr>
            <w:tcW w:w="105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-4,90</w:t>
            </w:r>
          </w:p>
        </w:tc>
        <w:tc>
          <w:tcPr>
            <w:tcW w:w="93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-4,90</w:t>
            </w:r>
          </w:p>
        </w:tc>
        <w:tc>
          <w:tcPr>
            <w:tcW w:w="113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-4,90</w:t>
            </w:r>
          </w:p>
        </w:tc>
        <w:tc>
          <w:tcPr>
            <w:tcW w:w="991"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-4,90</w:t>
            </w:r>
          </w:p>
        </w:tc>
      </w:tr>
      <w:tr w:rsidR="00EC4BBF" w:rsidRPr="00FD47DD" w:rsidTr="00091BAD">
        <w:trPr>
          <w:trHeight w:val="300"/>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Bandwidth [MHz]</w:t>
            </w:r>
          </w:p>
        </w:tc>
        <w:tc>
          <w:tcPr>
            <w:tcW w:w="134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0,36</w:t>
            </w:r>
          </w:p>
        </w:tc>
        <w:tc>
          <w:tcPr>
            <w:tcW w:w="1219"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0,72</w:t>
            </w:r>
          </w:p>
        </w:tc>
        <w:tc>
          <w:tcPr>
            <w:tcW w:w="105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0,18</w:t>
            </w:r>
          </w:p>
        </w:tc>
        <w:tc>
          <w:tcPr>
            <w:tcW w:w="93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1,05</w:t>
            </w:r>
          </w:p>
        </w:tc>
        <w:tc>
          <w:tcPr>
            <w:tcW w:w="113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2,16</w:t>
            </w:r>
          </w:p>
        </w:tc>
        <w:tc>
          <w:tcPr>
            <w:tcW w:w="991"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1,05</w:t>
            </w:r>
          </w:p>
        </w:tc>
      </w:tr>
      <w:tr w:rsidR="00EC4BBF" w:rsidRPr="00FD47DD" w:rsidTr="00091BAD">
        <w:trPr>
          <w:trHeight w:val="300"/>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Free space path loss [dB]</w:t>
            </w:r>
          </w:p>
        </w:tc>
        <w:tc>
          <w:tcPr>
            <w:tcW w:w="134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164,48</w:t>
            </w:r>
          </w:p>
        </w:tc>
        <w:tc>
          <w:tcPr>
            <w:tcW w:w="1219"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164,48</w:t>
            </w:r>
          </w:p>
        </w:tc>
        <w:tc>
          <w:tcPr>
            <w:tcW w:w="105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164,48</w:t>
            </w:r>
          </w:p>
        </w:tc>
        <w:tc>
          <w:tcPr>
            <w:tcW w:w="930"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164,48</w:t>
            </w:r>
          </w:p>
        </w:tc>
        <w:tc>
          <w:tcPr>
            <w:tcW w:w="1134"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164,48</w:t>
            </w:r>
          </w:p>
        </w:tc>
        <w:tc>
          <w:tcPr>
            <w:tcW w:w="991" w:type="dxa"/>
            <w:tcBorders>
              <w:top w:val="nil"/>
              <w:left w:val="nil"/>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164,48</w:t>
            </w:r>
          </w:p>
        </w:tc>
      </w:tr>
      <w:tr w:rsidR="00EC4BBF" w:rsidRPr="00FD47DD" w:rsidTr="00091BAD">
        <w:trPr>
          <w:trHeight w:val="315"/>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Atmospheric loss [dB]</w:t>
            </w:r>
          </w:p>
        </w:tc>
        <w:tc>
          <w:tcPr>
            <w:tcW w:w="134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0,07</w:t>
            </w:r>
          </w:p>
        </w:tc>
        <w:tc>
          <w:tcPr>
            <w:tcW w:w="1219"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0,07</w:t>
            </w:r>
          </w:p>
        </w:tc>
        <w:tc>
          <w:tcPr>
            <w:tcW w:w="105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0,07</w:t>
            </w:r>
          </w:p>
        </w:tc>
        <w:tc>
          <w:tcPr>
            <w:tcW w:w="93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0,07</w:t>
            </w:r>
          </w:p>
        </w:tc>
        <w:tc>
          <w:tcPr>
            <w:tcW w:w="113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0,07</w:t>
            </w:r>
          </w:p>
        </w:tc>
        <w:tc>
          <w:tcPr>
            <w:tcW w:w="991"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0,07</w:t>
            </w:r>
          </w:p>
        </w:tc>
      </w:tr>
      <w:tr w:rsidR="00EC4BBF" w:rsidRPr="00FD47DD" w:rsidTr="00091BAD">
        <w:trPr>
          <w:trHeight w:val="315"/>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Shadow fading margin [dB]</w:t>
            </w:r>
          </w:p>
        </w:tc>
        <w:tc>
          <w:tcPr>
            <w:tcW w:w="134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1219"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105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93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991"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r>
      <w:tr w:rsidR="00EC4BBF" w:rsidRPr="00FD47DD" w:rsidTr="00091BAD">
        <w:trPr>
          <w:trHeight w:val="315"/>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Scintillation Loss [dB]</w:t>
            </w:r>
          </w:p>
        </w:tc>
        <w:tc>
          <w:tcPr>
            <w:tcW w:w="134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2,20</w:t>
            </w:r>
          </w:p>
        </w:tc>
        <w:tc>
          <w:tcPr>
            <w:tcW w:w="1219"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2,20</w:t>
            </w:r>
          </w:p>
        </w:tc>
        <w:tc>
          <w:tcPr>
            <w:tcW w:w="105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2,20</w:t>
            </w:r>
          </w:p>
        </w:tc>
        <w:tc>
          <w:tcPr>
            <w:tcW w:w="93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2,20</w:t>
            </w:r>
          </w:p>
        </w:tc>
        <w:tc>
          <w:tcPr>
            <w:tcW w:w="113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2,20</w:t>
            </w:r>
          </w:p>
        </w:tc>
        <w:tc>
          <w:tcPr>
            <w:tcW w:w="991"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2,20</w:t>
            </w:r>
          </w:p>
        </w:tc>
      </w:tr>
      <w:tr w:rsidR="00EC4BBF" w:rsidRPr="00FD47DD" w:rsidTr="00091BAD">
        <w:trPr>
          <w:trHeight w:val="315"/>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Polarization loss [dB]</w:t>
            </w:r>
          </w:p>
        </w:tc>
        <w:tc>
          <w:tcPr>
            <w:tcW w:w="134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1219"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105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93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c>
          <w:tcPr>
            <w:tcW w:w="991"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3,00</w:t>
            </w:r>
          </w:p>
        </w:tc>
      </w:tr>
      <w:tr w:rsidR="00EC4BBF" w:rsidRPr="00FD47DD" w:rsidTr="00091BAD">
        <w:trPr>
          <w:trHeight w:val="315"/>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Additional losses [dB]</w:t>
            </w:r>
          </w:p>
        </w:tc>
        <w:tc>
          <w:tcPr>
            <w:tcW w:w="134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0,00</w:t>
            </w:r>
          </w:p>
        </w:tc>
        <w:tc>
          <w:tcPr>
            <w:tcW w:w="1219"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0,00</w:t>
            </w:r>
          </w:p>
        </w:tc>
        <w:tc>
          <w:tcPr>
            <w:tcW w:w="105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0,00</w:t>
            </w:r>
          </w:p>
        </w:tc>
        <w:tc>
          <w:tcPr>
            <w:tcW w:w="930"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0,00</w:t>
            </w:r>
          </w:p>
        </w:tc>
        <w:tc>
          <w:tcPr>
            <w:tcW w:w="1134"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0,00</w:t>
            </w:r>
          </w:p>
        </w:tc>
        <w:tc>
          <w:tcPr>
            <w:tcW w:w="991" w:type="dxa"/>
            <w:tcBorders>
              <w:top w:val="nil"/>
              <w:left w:val="nil"/>
              <w:bottom w:val="single" w:sz="8" w:space="0" w:color="auto"/>
              <w:right w:val="single" w:sz="8" w:space="0" w:color="auto"/>
            </w:tcBorders>
            <w:shd w:val="clear" w:color="auto" w:fill="auto"/>
            <w:noWrap/>
            <w:vAlign w:val="center"/>
            <w:hideMark/>
          </w:tcPr>
          <w:p w:rsidR="00FD47DD" w:rsidRPr="00FD47DD" w:rsidRDefault="00FD47DD" w:rsidP="00FD47DD">
            <w:pPr>
              <w:jc w:val="center"/>
              <w:rPr>
                <w:sz w:val="20"/>
                <w:szCs w:val="20"/>
              </w:rPr>
            </w:pPr>
            <w:r w:rsidRPr="00FD47DD">
              <w:rPr>
                <w:sz w:val="20"/>
                <w:szCs w:val="20"/>
              </w:rPr>
              <w:t>0,00</w:t>
            </w:r>
          </w:p>
        </w:tc>
      </w:tr>
      <w:tr w:rsidR="00EC4BBF" w:rsidRPr="00FD47DD" w:rsidTr="00091BAD">
        <w:trPr>
          <w:trHeight w:val="300"/>
        </w:trPr>
        <w:tc>
          <w:tcPr>
            <w:tcW w:w="2403" w:type="dxa"/>
            <w:tcBorders>
              <w:top w:val="nil"/>
              <w:left w:val="single" w:sz="4" w:space="0" w:color="auto"/>
              <w:bottom w:val="single" w:sz="4" w:space="0" w:color="auto"/>
              <w:right w:val="single" w:sz="4" w:space="0" w:color="auto"/>
            </w:tcBorders>
            <w:shd w:val="clear" w:color="auto" w:fill="auto"/>
            <w:noWrap/>
            <w:vAlign w:val="center"/>
            <w:hideMark/>
          </w:tcPr>
          <w:p w:rsidR="00EC4BBF" w:rsidRPr="00FD47DD" w:rsidRDefault="00EC4BBF" w:rsidP="00EC4BBF">
            <w:pPr>
              <w:jc w:val="center"/>
              <w:rPr>
                <w:sz w:val="20"/>
                <w:szCs w:val="20"/>
              </w:rPr>
            </w:pPr>
            <w:r w:rsidRPr="00FD47DD">
              <w:rPr>
                <w:sz w:val="20"/>
                <w:szCs w:val="20"/>
              </w:rPr>
              <w:t>CNR [dB]</w:t>
            </w:r>
          </w:p>
        </w:tc>
        <w:tc>
          <w:tcPr>
            <w:tcW w:w="1340" w:type="dxa"/>
            <w:tcBorders>
              <w:top w:val="single" w:sz="4" w:space="0" w:color="auto"/>
              <w:left w:val="nil"/>
              <w:bottom w:val="single" w:sz="4" w:space="0" w:color="auto"/>
              <w:right w:val="single" w:sz="4" w:space="0" w:color="auto"/>
            </w:tcBorders>
            <w:shd w:val="clear" w:color="000000" w:fill="F2DCDB"/>
            <w:noWrap/>
            <w:vAlign w:val="center"/>
            <w:hideMark/>
          </w:tcPr>
          <w:p w:rsidR="00EC4BBF" w:rsidRPr="00FD47DD" w:rsidRDefault="00EC4BBF" w:rsidP="00EC4BBF">
            <w:pPr>
              <w:jc w:val="center"/>
              <w:rPr>
                <w:sz w:val="20"/>
                <w:szCs w:val="20"/>
              </w:rPr>
            </w:pPr>
            <w:r w:rsidRPr="00EC4BBF">
              <w:rPr>
                <w:b/>
                <w:bCs/>
                <w:color w:val="FA7D00"/>
                <w:sz w:val="20"/>
                <w:szCs w:val="22"/>
              </w:rPr>
              <w:t>-16,61</w:t>
            </w:r>
          </w:p>
        </w:tc>
        <w:tc>
          <w:tcPr>
            <w:tcW w:w="1219" w:type="dxa"/>
            <w:tcBorders>
              <w:top w:val="single" w:sz="4" w:space="0" w:color="auto"/>
              <w:left w:val="nil"/>
              <w:bottom w:val="single" w:sz="4" w:space="0" w:color="auto"/>
              <w:right w:val="single" w:sz="4" w:space="0" w:color="auto"/>
            </w:tcBorders>
            <w:shd w:val="clear" w:color="000000" w:fill="F2DCDB"/>
            <w:noWrap/>
            <w:vAlign w:val="center"/>
            <w:hideMark/>
          </w:tcPr>
          <w:p w:rsidR="00EC4BBF" w:rsidRPr="00FD47DD" w:rsidRDefault="00EC4BBF" w:rsidP="00EC4BBF">
            <w:pPr>
              <w:jc w:val="center"/>
              <w:rPr>
                <w:sz w:val="20"/>
                <w:szCs w:val="20"/>
              </w:rPr>
            </w:pPr>
            <w:r w:rsidRPr="00EC4BBF">
              <w:rPr>
                <w:b/>
                <w:bCs/>
                <w:color w:val="FA7D00"/>
                <w:sz w:val="20"/>
                <w:szCs w:val="22"/>
              </w:rPr>
              <w:t>-19,62</w:t>
            </w:r>
          </w:p>
        </w:tc>
        <w:tc>
          <w:tcPr>
            <w:tcW w:w="1054" w:type="dxa"/>
            <w:tcBorders>
              <w:top w:val="single" w:sz="4" w:space="0" w:color="auto"/>
              <w:left w:val="nil"/>
              <w:bottom w:val="single" w:sz="4" w:space="0" w:color="auto"/>
              <w:right w:val="single" w:sz="4" w:space="0" w:color="auto"/>
            </w:tcBorders>
            <w:shd w:val="clear" w:color="000000" w:fill="F2DCDB"/>
            <w:noWrap/>
            <w:vAlign w:val="center"/>
            <w:hideMark/>
          </w:tcPr>
          <w:p w:rsidR="00EC4BBF" w:rsidRPr="00FD47DD" w:rsidRDefault="00EC4BBF" w:rsidP="00EC4BBF">
            <w:pPr>
              <w:jc w:val="center"/>
              <w:rPr>
                <w:sz w:val="20"/>
                <w:szCs w:val="20"/>
              </w:rPr>
            </w:pPr>
            <w:r w:rsidRPr="00EC4BBF">
              <w:rPr>
                <w:b/>
                <w:bCs/>
                <w:color w:val="FA7D00"/>
                <w:sz w:val="20"/>
                <w:szCs w:val="22"/>
              </w:rPr>
              <w:t>-13,60</w:t>
            </w:r>
          </w:p>
        </w:tc>
        <w:tc>
          <w:tcPr>
            <w:tcW w:w="930" w:type="dxa"/>
            <w:tcBorders>
              <w:top w:val="single" w:sz="4" w:space="0" w:color="auto"/>
              <w:left w:val="nil"/>
              <w:bottom w:val="single" w:sz="4" w:space="0" w:color="auto"/>
              <w:right w:val="single" w:sz="4" w:space="0" w:color="auto"/>
            </w:tcBorders>
            <w:shd w:val="clear" w:color="000000" w:fill="F2DCDB"/>
            <w:noWrap/>
            <w:vAlign w:val="center"/>
            <w:hideMark/>
          </w:tcPr>
          <w:p w:rsidR="00EC4BBF" w:rsidRPr="00FD47DD" w:rsidRDefault="00EC4BBF" w:rsidP="00EC4BBF">
            <w:pPr>
              <w:jc w:val="center"/>
              <w:rPr>
                <w:sz w:val="20"/>
                <w:szCs w:val="20"/>
              </w:rPr>
            </w:pPr>
            <w:r w:rsidRPr="00EC4BBF">
              <w:rPr>
                <w:b/>
                <w:bCs/>
                <w:color w:val="FA7D00"/>
                <w:sz w:val="20"/>
                <w:szCs w:val="22"/>
              </w:rPr>
              <w:t>-21,25</w:t>
            </w:r>
          </w:p>
        </w:tc>
        <w:tc>
          <w:tcPr>
            <w:tcW w:w="1134" w:type="dxa"/>
            <w:tcBorders>
              <w:top w:val="single" w:sz="4" w:space="0" w:color="auto"/>
              <w:left w:val="nil"/>
              <w:bottom w:val="single" w:sz="4" w:space="0" w:color="auto"/>
              <w:right w:val="single" w:sz="4" w:space="0" w:color="auto"/>
            </w:tcBorders>
            <w:shd w:val="clear" w:color="000000" w:fill="F2DCDB"/>
            <w:noWrap/>
            <w:vAlign w:val="center"/>
            <w:hideMark/>
          </w:tcPr>
          <w:p w:rsidR="00EC4BBF" w:rsidRPr="00FD47DD" w:rsidRDefault="00EC4BBF" w:rsidP="00EC4BBF">
            <w:pPr>
              <w:jc w:val="center"/>
              <w:rPr>
                <w:sz w:val="20"/>
                <w:szCs w:val="20"/>
              </w:rPr>
            </w:pPr>
            <w:r w:rsidRPr="00EC4BBF">
              <w:rPr>
                <w:b/>
                <w:bCs/>
                <w:color w:val="FA7D00"/>
                <w:sz w:val="20"/>
                <w:szCs w:val="22"/>
              </w:rPr>
              <w:t>-24,39</w:t>
            </w:r>
          </w:p>
        </w:tc>
        <w:tc>
          <w:tcPr>
            <w:tcW w:w="991" w:type="dxa"/>
            <w:tcBorders>
              <w:top w:val="single" w:sz="4" w:space="0" w:color="auto"/>
              <w:left w:val="nil"/>
              <w:bottom w:val="single" w:sz="4" w:space="0" w:color="auto"/>
              <w:right w:val="single" w:sz="4" w:space="0" w:color="auto"/>
            </w:tcBorders>
            <w:shd w:val="clear" w:color="000000" w:fill="F2DCDB"/>
            <w:noWrap/>
            <w:vAlign w:val="center"/>
            <w:hideMark/>
          </w:tcPr>
          <w:p w:rsidR="00EC4BBF" w:rsidRPr="00FD47DD" w:rsidRDefault="00EC4BBF" w:rsidP="00EC4BBF">
            <w:pPr>
              <w:jc w:val="center"/>
              <w:rPr>
                <w:sz w:val="20"/>
                <w:szCs w:val="20"/>
              </w:rPr>
            </w:pPr>
            <w:r w:rsidRPr="00EC4BBF">
              <w:rPr>
                <w:b/>
                <w:bCs/>
                <w:color w:val="FA7D00"/>
                <w:sz w:val="20"/>
                <w:szCs w:val="22"/>
              </w:rPr>
              <w:t>-21,25</w:t>
            </w:r>
          </w:p>
        </w:tc>
      </w:tr>
    </w:tbl>
    <w:p w:rsidR="00DE3B10" w:rsidRDefault="00DE3B10" w:rsidP="00DE3B10">
      <w:pPr>
        <w:overflowPunct w:val="0"/>
        <w:spacing w:after="180"/>
        <w:textAlignment w:val="baseline"/>
        <w:rPr>
          <w:rFonts w:eastAsia="Batang"/>
          <w:lang w:eastAsia="zh-CN"/>
        </w:rPr>
      </w:pPr>
    </w:p>
    <w:p w:rsidR="005C4A08" w:rsidRDefault="00AB0EE8" w:rsidP="005C4A08">
      <w:pPr>
        <w:rPr>
          <w:rFonts w:eastAsia="Batang"/>
          <w:sz w:val="20"/>
          <w:lang w:eastAsia="zh-CN"/>
        </w:rPr>
      </w:pPr>
      <w:r w:rsidRPr="00AB0EE8">
        <w:rPr>
          <w:rFonts w:eastAsia="Batang"/>
          <w:sz w:val="20"/>
          <w:lang w:eastAsia="zh-CN"/>
        </w:rPr>
        <w:t>The following Table provides the UL Link budget r</w:t>
      </w:r>
      <w:r>
        <w:rPr>
          <w:rFonts w:eastAsia="Batang"/>
          <w:sz w:val="20"/>
          <w:lang w:eastAsia="zh-CN"/>
        </w:rPr>
        <w:t>esults</w:t>
      </w:r>
      <w:r w:rsidR="00D458A6">
        <w:rPr>
          <w:rFonts w:eastAsia="Batang"/>
          <w:sz w:val="20"/>
          <w:lang w:eastAsia="zh-CN"/>
        </w:rPr>
        <w:t xml:space="preserve"> for the different channels</w:t>
      </w:r>
      <w:r>
        <w:rPr>
          <w:rFonts w:eastAsia="Batang"/>
          <w:sz w:val="20"/>
          <w:lang w:eastAsia="zh-CN"/>
        </w:rPr>
        <w:t xml:space="preserve"> in case of LEO 600- Set 1</w:t>
      </w:r>
      <w:r w:rsidR="005C4A08">
        <w:rPr>
          <w:rFonts w:eastAsia="Batang"/>
          <w:sz w:val="20"/>
          <w:lang w:eastAsia="zh-CN"/>
        </w:rPr>
        <w:t>:</w:t>
      </w:r>
    </w:p>
    <w:p w:rsidR="00665CB7" w:rsidRDefault="00665CB7" w:rsidP="00D458A6">
      <w:pPr>
        <w:pStyle w:val="Caption"/>
        <w:keepNext/>
        <w:jc w:val="left"/>
      </w:pPr>
    </w:p>
    <w:p w:rsidR="00560CC4" w:rsidRDefault="00560CC4" w:rsidP="00560CC4">
      <w:pPr>
        <w:pStyle w:val="Caption"/>
        <w:keepNext/>
      </w:pPr>
      <w:r>
        <w:t xml:space="preserve">Table </w:t>
      </w:r>
      <w:fldSimple w:instr=" SEQ Table \* ARABIC ">
        <w:r w:rsidR="00D64EE3">
          <w:rPr>
            <w:noProof/>
          </w:rPr>
          <w:t>11</w:t>
        </w:r>
      </w:fldSimple>
      <w:r>
        <w:t xml:space="preserve"> </w:t>
      </w:r>
      <w:r w:rsidR="00571B5A">
        <w:t>UL Link budget</w:t>
      </w:r>
      <w:r w:rsidRPr="00E06432">
        <w:t xml:space="preserve"> results LEO 600- Set 1</w:t>
      </w:r>
    </w:p>
    <w:tbl>
      <w:tblPr>
        <w:tblW w:w="0" w:type="auto"/>
        <w:tblLook w:val="04A0" w:firstRow="1" w:lastRow="0" w:firstColumn="1" w:lastColumn="0" w:noHBand="0" w:noVBand="1"/>
      </w:tblPr>
      <w:tblGrid>
        <w:gridCol w:w="1881"/>
        <w:gridCol w:w="1335"/>
        <w:gridCol w:w="1163"/>
        <w:gridCol w:w="1004"/>
        <w:gridCol w:w="1036"/>
        <w:gridCol w:w="1036"/>
        <w:gridCol w:w="1616"/>
      </w:tblGrid>
      <w:tr w:rsidR="00305492" w:rsidRPr="00305492" w:rsidTr="00560CC4">
        <w:trPr>
          <w:trHeight w:val="255"/>
        </w:trPr>
        <w:tc>
          <w:tcPr>
            <w:tcW w:w="1881" w:type="dxa"/>
            <w:tcBorders>
              <w:top w:val="nil"/>
              <w:left w:val="nil"/>
              <w:bottom w:val="nil"/>
              <w:right w:val="nil"/>
            </w:tcBorders>
            <w:shd w:val="clear" w:color="000000" w:fill="00B0F0"/>
            <w:noWrap/>
            <w:vAlign w:val="bottom"/>
            <w:hideMark/>
          </w:tcPr>
          <w:p w:rsidR="00305492" w:rsidRPr="00305492" w:rsidRDefault="00305492">
            <w:pPr>
              <w:jc w:val="center"/>
              <w:rPr>
                <w:color w:val="FFFFFF"/>
                <w:sz w:val="20"/>
                <w:szCs w:val="20"/>
              </w:rPr>
            </w:pPr>
            <w:r w:rsidRPr="00305492">
              <w:rPr>
                <w:color w:val="FFFFFF"/>
                <w:sz w:val="20"/>
                <w:szCs w:val="20"/>
              </w:rPr>
              <w:t> </w:t>
            </w:r>
          </w:p>
        </w:tc>
        <w:tc>
          <w:tcPr>
            <w:tcW w:w="1335" w:type="dxa"/>
            <w:tcBorders>
              <w:top w:val="nil"/>
              <w:left w:val="nil"/>
              <w:bottom w:val="nil"/>
              <w:right w:val="nil"/>
            </w:tcBorders>
            <w:shd w:val="clear" w:color="000000" w:fill="00B0F0"/>
            <w:noWrap/>
            <w:vAlign w:val="bottom"/>
            <w:hideMark/>
          </w:tcPr>
          <w:p w:rsidR="00305492" w:rsidRPr="00305492" w:rsidRDefault="00305492">
            <w:pPr>
              <w:jc w:val="center"/>
              <w:rPr>
                <w:color w:val="FFFFFF"/>
                <w:sz w:val="20"/>
                <w:szCs w:val="20"/>
              </w:rPr>
            </w:pPr>
            <w:r w:rsidRPr="00305492">
              <w:rPr>
                <w:color w:val="FFFFFF"/>
                <w:sz w:val="20"/>
                <w:szCs w:val="20"/>
              </w:rPr>
              <w:t>PUSCH Msg3</w:t>
            </w:r>
          </w:p>
        </w:tc>
        <w:tc>
          <w:tcPr>
            <w:tcW w:w="1163" w:type="dxa"/>
            <w:tcBorders>
              <w:top w:val="nil"/>
              <w:left w:val="nil"/>
              <w:bottom w:val="nil"/>
              <w:right w:val="nil"/>
            </w:tcBorders>
            <w:shd w:val="clear" w:color="000000" w:fill="00B0F0"/>
            <w:noWrap/>
            <w:vAlign w:val="bottom"/>
            <w:hideMark/>
          </w:tcPr>
          <w:p w:rsidR="00305492" w:rsidRPr="00305492" w:rsidRDefault="00305492">
            <w:pPr>
              <w:jc w:val="center"/>
              <w:rPr>
                <w:color w:val="FFFFFF"/>
                <w:sz w:val="20"/>
                <w:szCs w:val="20"/>
              </w:rPr>
            </w:pPr>
            <w:r w:rsidRPr="00305492">
              <w:rPr>
                <w:color w:val="FFFFFF"/>
                <w:sz w:val="20"/>
                <w:szCs w:val="20"/>
              </w:rPr>
              <w:t>PUSCH VoNR</w:t>
            </w:r>
          </w:p>
        </w:tc>
        <w:tc>
          <w:tcPr>
            <w:tcW w:w="1004" w:type="dxa"/>
            <w:tcBorders>
              <w:top w:val="nil"/>
              <w:left w:val="nil"/>
              <w:bottom w:val="nil"/>
              <w:right w:val="nil"/>
            </w:tcBorders>
            <w:shd w:val="clear" w:color="000000" w:fill="00B0F0"/>
            <w:noWrap/>
            <w:vAlign w:val="bottom"/>
            <w:hideMark/>
          </w:tcPr>
          <w:p w:rsidR="00305492" w:rsidRPr="00305492" w:rsidRDefault="00305492">
            <w:pPr>
              <w:jc w:val="center"/>
              <w:rPr>
                <w:color w:val="FFFFFF"/>
                <w:sz w:val="20"/>
                <w:szCs w:val="20"/>
              </w:rPr>
            </w:pPr>
            <w:r w:rsidRPr="00305492">
              <w:rPr>
                <w:color w:val="FFFFFF"/>
                <w:sz w:val="20"/>
                <w:szCs w:val="20"/>
              </w:rPr>
              <w:t>PUCCH</w:t>
            </w:r>
          </w:p>
        </w:tc>
        <w:tc>
          <w:tcPr>
            <w:tcW w:w="1036" w:type="dxa"/>
            <w:tcBorders>
              <w:top w:val="nil"/>
              <w:left w:val="nil"/>
              <w:bottom w:val="nil"/>
              <w:right w:val="nil"/>
            </w:tcBorders>
            <w:shd w:val="clear" w:color="000000" w:fill="00B0F0"/>
            <w:noWrap/>
            <w:vAlign w:val="bottom"/>
            <w:hideMark/>
          </w:tcPr>
          <w:p w:rsidR="00305492" w:rsidRPr="00305492" w:rsidRDefault="00305492" w:rsidP="00305492">
            <w:pPr>
              <w:jc w:val="center"/>
              <w:rPr>
                <w:color w:val="FFFFFF"/>
                <w:sz w:val="20"/>
                <w:szCs w:val="20"/>
              </w:rPr>
            </w:pPr>
            <w:r w:rsidRPr="00305492">
              <w:rPr>
                <w:color w:val="FFFFFF"/>
                <w:sz w:val="20"/>
                <w:szCs w:val="20"/>
              </w:rPr>
              <w:t>PRACH format 2</w:t>
            </w:r>
          </w:p>
        </w:tc>
        <w:tc>
          <w:tcPr>
            <w:tcW w:w="1036" w:type="dxa"/>
            <w:tcBorders>
              <w:top w:val="nil"/>
              <w:left w:val="nil"/>
              <w:bottom w:val="nil"/>
              <w:right w:val="nil"/>
            </w:tcBorders>
            <w:shd w:val="clear" w:color="000000" w:fill="00B0F0"/>
            <w:noWrap/>
            <w:vAlign w:val="bottom"/>
            <w:hideMark/>
          </w:tcPr>
          <w:p w:rsidR="00305492" w:rsidRPr="00305492" w:rsidRDefault="00305492">
            <w:pPr>
              <w:jc w:val="center"/>
              <w:rPr>
                <w:color w:val="FFFFFF"/>
                <w:sz w:val="20"/>
                <w:szCs w:val="20"/>
              </w:rPr>
            </w:pPr>
            <w:r w:rsidRPr="00305492">
              <w:rPr>
                <w:color w:val="FFFFFF"/>
                <w:sz w:val="20"/>
                <w:szCs w:val="20"/>
              </w:rPr>
              <w:t>PRACH format B4</w:t>
            </w:r>
          </w:p>
        </w:tc>
        <w:tc>
          <w:tcPr>
            <w:tcW w:w="0" w:type="auto"/>
            <w:tcBorders>
              <w:top w:val="nil"/>
              <w:left w:val="nil"/>
              <w:bottom w:val="nil"/>
              <w:right w:val="nil"/>
            </w:tcBorders>
            <w:shd w:val="clear" w:color="000000" w:fill="00B0F0"/>
            <w:noWrap/>
            <w:vAlign w:val="bottom"/>
            <w:hideMark/>
          </w:tcPr>
          <w:p w:rsidR="00305492" w:rsidRPr="00305492" w:rsidRDefault="00305492">
            <w:pPr>
              <w:jc w:val="center"/>
              <w:rPr>
                <w:color w:val="FFFFFF"/>
                <w:sz w:val="20"/>
                <w:szCs w:val="20"/>
              </w:rPr>
            </w:pPr>
            <w:r w:rsidRPr="00305492">
              <w:rPr>
                <w:color w:val="FFFFFF"/>
                <w:sz w:val="20"/>
                <w:szCs w:val="20"/>
              </w:rPr>
              <w:t>PRACH format 0</w:t>
            </w:r>
          </w:p>
        </w:tc>
      </w:tr>
      <w:tr w:rsidR="00305492" w:rsidRPr="00305492" w:rsidTr="00560CC4">
        <w:trPr>
          <w:trHeight w:val="255"/>
        </w:trPr>
        <w:tc>
          <w:tcPr>
            <w:tcW w:w="1881" w:type="dxa"/>
            <w:tcBorders>
              <w:top w:val="nil"/>
              <w:left w:val="nil"/>
              <w:bottom w:val="nil"/>
              <w:right w:val="nil"/>
            </w:tcBorders>
            <w:shd w:val="clear" w:color="auto" w:fill="auto"/>
            <w:noWrap/>
            <w:vAlign w:val="bottom"/>
            <w:hideMark/>
          </w:tcPr>
          <w:p w:rsidR="00305492" w:rsidRPr="00305492" w:rsidRDefault="00305492">
            <w:pPr>
              <w:jc w:val="center"/>
              <w:rPr>
                <w:color w:val="FFFFFF"/>
                <w:sz w:val="20"/>
                <w:szCs w:val="20"/>
              </w:rPr>
            </w:pPr>
          </w:p>
        </w:tc>
        <w:tc>
          <w:tcPr>
            <w:tcW w:w="1335" w:type="dxa"/>
            <w:tcBorders>
              <w:top w:val="nil"/>
              <w:left w:val="nil"/>
              <w:bottom w:val="nil"/>
              <w:right w:val="nil"/>
            </w:tcBorders>
            <w:shd w:val="clear" w:color="auto" w:fill="auto"/>
            <w:noWrap/>
            <w:vAlign w:val="bottom"/>
            <w:hideMark/>
          </w:tcPr>
          <w:p w:rsidR="00305492" w:rsidRPr="00305492" w:rsidRDefault="00305492">
            <w:pPr>
              <w:rPr>
                <w:sz w:val="20"/>
                <w:szCs w:val="20"/>
              </w:rPr>
            </w:pPr>
          </w:p>
        </w:tc>
        <w:tc>
          <w:tcPr>
            <w:tcW w:w="1163" w:type="dxa"/>
            <w:tcBorders>
              <w:top w:val="nil"/>
              <w:left w:val="nil"/>
              <w:bottom w:val="nil"/>
              <w:right w:val="nil"/>
            </w:tcBorders>
            <w:shd w:val="clear" w:color="auto" w:fill="auto"/>
            <w:noWrap/>
            <w:vAlign w:val="bottom"/>
            <w:hideMark/>
          </w:tcPr>
          <w:p w:rsidR="00305492" w:rsidRPr="00305492" w:rsidRDefault="00305492">
            <w:pPr>
              <w:rPr>
                <w:sz w:val="20"/>
                <w:szCs w:val="20"/>
              </w:rPr>
            </w:pPr>
          </w:p>
        </w:tc>
        <w:tc>
          <w:tcPr>
            <w:tcW w:w="1004" w:type="dxa"/>
            <w:tcBorders>
              <w:top w:val="nil"/>
              <w:left w:val="nil"/>
              <w:bottom w:val="nil"/>
              <w:right w:val="nil"/>
            </w:tcBorders>
            <w:shd w:val="clear" w:color="auto" w:fill="auto"/>
            <w:noWrap/>
            <w:vAlign w:val="bottom"/>
            <w:hideMark/>
          </w:tcPr>
          <w:p w:rsidR="00305492" w:rsidRPr="00305492" w:rsidRDefault="00305492">
            <w:pPr>
              <w:rPr>
                <w:sz w:val="20"/>
                <w:szCs w:val="20"/>
              </w:rPr>
            </w:pPr>
          </w:p>
        </w:tc>
        <w:tc>
          <w:tcPr>
            <w:tcW w:w="1036" w:type="dxa"/>
            <w:tcBorders>
              <w:top w:val="nil"/>
              <w:left w:val="nil"/>
              <w:bottom w:val="nil"/>
              <w:right w:val="nil"/>
            </w:tcBorders>
            <w:shd w:val="clear" w:color="auto" w:fill="auto"/>
            <w:noWrap/>
            <w:vAlign w:val="bottom"/>
            <w:hideMark/>
          </w:tcPr>
          <w:p w:rsidR="00305492" w:rsidRPr="00305492" w:rsidRDefault="00305492">
            <w:pPr>
              <w:rPr>
                <w:sz w:val="20"/>
                <w:szCs w:val="20"/>
              </w:rPr>
            </w:pPr>
          </w:p>
        </w:tc>
        <w:tc>
          <w:tcPr>
            <w:tcW w:w="1036" w:type="dxa"/>
            <w:tcBorders>
              <w:top w:val="nil"/>
              <w:left w:val="nil"/>
              <w:bottom w:val="nil"/>
              <w:right w:val="nil"/>
            </w:tcBorders>
            <w:shd w:val="clear" w:color="auto" w:fill="auto"/>
            <w:noWrap/>
            <w:vAlign w:val="bottom"/>
            <w:hideMark/>
          </w:tcPr>
          <w:p w:rsidR="00305492" w:rsidRPr="00305492" w:rsidRDefault="00305492">
            <w:pPr>
              <w:rPr>
                <w:sz w:val="20"/>
                <w:szCs w:val="20"/>
              </w:rPr>
            </w:pPr>
          </w:p>
        </w:tc>
        <w:tc>
          <w:tcPr>
            <w:tcW w:w="0" w:type="auto"/>
            <w:tcBorders>
              <w:top w:val="nil"/>
              <w:left w:val="nil"/>
              <w:bottom w:val="nil"/>
              <w:right w:val="nil"/>
            </w:tcBorders>
            <w:shd w:val="clear" w:color="auto" w:fill="auto"/>
            <w:noWrap/>
            <w:vAlign w:val="bottom"/>
            <w:hideMark/>
          </w:tcPr>
          <w:p w:rsidR="00305492" w:rsidRPr="00305492" w:rsidRDefault="00305492">
            <w:pPr>
              <w:rPr>
                <w:sz w:val="20"/>
                <w:szCs w:val="20"/>
              </w:rPr>
            </w:pPr>
          </w:p>
        </w:tc>
      </w:tr>
      <w:tr w:rsidR="00305492" w:rsidRPr="00305492" w:rsidTr="00560CC4">
        <w:trPr>
          <w:trHeight w:val="255"/>
        </w:trPr>
        <w:tc>
          <w:tcPr>
            <w:tcW w:w="18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Orbit</w:t>
            </w:r>
          </w:p>
        </w:tc>
        <w:tc>
          <w:tcPr>
            <w:tcW w:w="1335" w:type="dxa"/>
            <w:tcBorders>
              <w:top w:val="single" w:sz="4" w:space="0" w:color="auto"/>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LEO 600</w:t>
            </w: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LEO 600</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LEO 600</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LEO 600</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LEO 600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LEO 600</w:t>
            </w:r>
          </w:p>
        </w:tc>
      </w:tr>
      <w:tr w:rsidR="00305492" w:rsidRPr="00305492" w:rsidTr="00560CC4">
        <w:trPr>
          <w:trHeight w:val="255"/>
        </w:trPr>
        <w:tc>
          <w:tcPr>
            <w:tcW w:w="1881" w:type="dxa"/>
            <w:tcBorders>
              <w:top w:val="nil"/>
              <w:left w:val="single" w:sz="4" w:space="0" w:color="auto"/>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Satellite parameters</w:t>
            </w:r>
          </w:p>
        </w:tc>
        <w:tc>
          <w:tcPr>
            <w:tcW w:w="1335"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Set 1</w:t>
            </w:r>
          </w:p>
        </w:tc>
        <w:tc>
          <w:tcPr>
            <w:tcW w:w="1163"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Set 1</w:t>
            </w:r>
          </w:p>
        </w:tc>
        <w:tc>
          <w:tcPr>
            <w:tcW w:w="1004"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Set 1</w:t>
            </w:r>
          </w:p>
        </w:tc>
        <w:tc>
          <w:tcPr>
            <w:tcW w:w="1036"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Set 1</w:t>
            </w:r>
          </w:p>
        </w:tc>
        <w:tc>
          <w:tcPr>
            <w:tcW w:w="1036"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Set 1</w:t>
            </w:r>
          </w:p>
        </w:tc>
        <w:tc>
          <w:tcPr>
            <w:tcW w:w="0" w:type="auto"/>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Set 1</w:t>
            </w:r>
          </w:p>
        </w:tc>
      </w:tr>
      <w:tr w:rsidR="00305492" w:rsidRPr="00305492" w:rsidTr="00560CC4">
        <w:trPr>
          <w:trHeight w:val="255"/>
        </w:trPr>
        <w:tc>
          <w:tcPr>
            <w:tcW w:w="1881" w:type="dxa"/>
            <w:tcBorders>
              <w:top w:val="nil"/>
              <w:left w:val="single" w:sz="4" w:space="0" w:color="auto"/>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UE antenna gain</w:t>
            </w:r>
          </w:p>
        </w:tc>
        <w:tc>
          <w:tcPr>
            <w:tcW w:w="1335"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-5dBi</w:t>
            </w:r>
          </w:p>
        </w:tc>
        <w:tc>
          <w:tcPr>
            <w:tcW w:w="1163"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-5dBi</w:t>
            </w:r>
          </w:p>
        </w:tc>
        <w:tc>
          <w:tcPr>
            <w:tcW w:w="1004"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-5dBi</w:t>
            </w:r>
          </w:p>
        </w:tc>
        <w:tc>
          <w:tcPr>
            <w:tcW w:w="1036"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-5dBi</w:t>
            </w:r>
          </w:p>
        </w:tc>
        <w:tc>
          <w:tcPr>
            <w:tcW w:w="1036"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-5dBi</w:t>
            </w:r>
          </w:p>
        </w:tc>
        <w:tc>
          <w:tcPr>
            <w:tcW w:w="0" w:type="auto"/>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-5dBi</w:t>
            </w:r>
          </w:p>
        </w:tc>
      </w:tr>
      <w:tr w:rsidR="00305492" w:rsidRPr="00305492" w:rsidTr="00560CC4">
        <w:trPr>
          <w:trHeight w:val="300"/>
        </w:trPr>
        <w:tc>
          <w:tcPr>
            <w:tcW w:w="1881" w:type="dxa"/>
            <w:tcBorders>
              <w:top w:val="nil"/>
              <w:left w:val="single" w:sz="4" w:space="0" w:color="auto"/>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Bandwidth (MHz)</w:t>
            </w:r>
          </w:p>
        </w:tc>
        <w:tc>
          <w:tcPr>
            <w:tcW w:w="1335"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0,36</w:t>
            </w:r>
          </w:p>
        </w:tc>
        <w:tc>
          <w:tcPr>
            <w:tcW w:w="1163"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0,72</w:t>
            </w:r>
          </w:p>
        </w:tc>
        <w:tc>
          <w:tcPr>
            <w:tcW w:w="1004"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0,18</w:t>
            </w:r>
          </w:p>
        </w:tc>
        <w:tc>
          <w:tcPr>
            <w:tcW w:w="1036" w:type="dxa"/>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1,048</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2,16</w:t>
            </w:r>
          </w:p>
        </w:tc>
        <w:tc>
          <w:tcPr>
            <w:tcW w:w="0" w:type="auto"/>
            <w:tcBorders>
              <w:top w:val="nil"/>
              <w:left w:val="nil"/>
              <w:bottom w:val="single" w:sz="4" w:space="0" w:color="auto"/>
              <w:right w:val="single" w:sz="4" w:space="0" w:color="auto"/>
            </w:tcBorders>
            <w:shd w:val="clear" w:color="auto" w:fill="auto"/>
            <w:noWrap/>
            <w:vAlign w:val="bottom"/>
            <w:hideMark/>
          </w:tcPr>
          <w:p w:rsidR="00305492" w:rsidRPr="00305492" w:rsidRDefault="00305492">
            <w:pPr>
              <w:jc w:val="center"/>
              <w:rPr>
                <w:sz w:val="20"/>
                <w:szCs w:val="20"/>
              </w:rPr>
            </w:pPr>
            <w:r w:rsidRPr="00305492">
              <w:rPr>
                <w:sz w:val="20"/>
                <w:szCs w:val="20"/>
              </w:rPr>
              <w:t>1,048</w:t>
            </w:r>
          </w:p>
        </w:tc>
      </w:tr>
      <w:tr w:rsidR="00305492" w:rsidRPr="00305492" w:rsidTr="00560CC4">
        <w:trPr>
          <w:trHeight w:val="300"/>
        </w:trPr>
        <w:tc>
          <w:tcPr>
            <w:tcW w:w="1881" w:type="dxa"/>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c>
          <w:tcPr>
            <w:tcW w:w="1335" w:type="dxa"/>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c>
          <w:tcPr>
            <w:tcW w:w="1163" w:type="dxa"/>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c>
          <w:tcPr>
            <w:tcW w:w="1004" w:type="dxa"/>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c>
          <w:tcPr>
            <w:tcW w:w="1036" w:type="dxa"/>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c>
          <w:tcPr>
            <w:tcW w:w="1036" w:type="dxa"/>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c>
          <w:tcPr>
            <w:tcW w:w="0" w:type="auto"/>
            <w:tcBorders>
              <w:top w:val="nil"/>
              <w:left w:val="nil"/>
              <w:bottom w:val="nil"/>
              <w:right w:val="nil"/>
            </w:tcBorders>
            <w:shd w:val="clear" w:color="auto" w:fill="auto"/>
            <w:noWrap/>
            <w:vAlign w:val="center"/>
            <w:hideMark/>
          </w:tcPr>
          <w:p w:rsidR="00305492" w:rsidRPr="00305492" w:rsidRDefault="00305492">
            <w:pPr>
              <w:jc w:val="center"/>
              <w:rPr>
                <w:sz w:val="20"/>
                <w:szCs w:val="20"/>
              </w:rPr>
            </w:pPr>
          </w:p>
        </w:tc>
      </w:tr>
      <w:tr w:rsidR="00305492" w:rsidRPr="00305492" w:rsidTr="00560CC4">
        <w:trPr>
          <w:trHeight w:val="300"/>
        </w:trPr>
        <w:tc>
          <w:tcPr>
            <w:tcW w:w="18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Frequency [GHz]</w:t>
            </w:r>
          </w:p>
        </w:tc>
        <w:tc>
          <w:tcPr>
            <w:tcW w:w="1335" w:type="dxa"/>
            <w:tcBorders>
              <w:top w:val="single" w:sz="4" w:space="0" w:color="auto"/>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2,00</w:t>
            </w:r>
          </w:p>
        </w:tc>
        <w:tc>
          <w:tcPr>
            <w:tcW w:w="1163" w:type="dxa"/>
            <w:tcBorders>
              <w:top w:val="single" w:sz="4" w:space="0" w:color="auto"/>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2,00</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2,00</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2,00</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2,00</w:t>
            </w:r>
          </w:p>
        </w:tc>
      </w:tr>
      <w:tr w:rsidR="00305492" w:rsidRPr="00305492" w:rsidTr="00560CC4">
        <w:trPr>
          <w:trHeight w:val="300"/>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TX: EIRP [dBm]</w:t>
            </w:r>
          </w:p>
        </w:tc>
        <w:tc>
          <w:tcPr>
            <w:tcW w:w="1335"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18,01</w:t>
            </w:r>
          </w:p>
        </w:tc>
        <w:tc>
          <w:tcPr>
            <w:tcW w:w="1163"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18,01</w:t>
            </w:r>
          </w:p>
        </w:tc>
        <w:tc>
          <w:tcPr>
            <w:tcW w:w="1004"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18,01</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18,01</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18,01</w:t>
            </w:r>
          </w:p>
        </w:tc>
        <w:tc>
          <w:tcPr>
            <w:tcW w:w="0" w:type="auto"/>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18,01</w:t>
            </w:r>
          </w:p>
        </w:tc>
      </w:tr>
      <w:tr w:rsidR="00305492" w:rsidRPr="00305492" w:rsidTr="00560CC4">
        <w:trPr>
          <w:trHeight w:val="300"/>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RX: G/T [dB/T]</w:t>
            </w:r>
          </w:p>
        </w:tc>
        <w:tc>
          <w:tcPr>
            <w:tcW w:w="1335"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1,10</w:t>
            </w:r>
          </w:p>
        </w:tc>
        <w:tc>
          <w:tcPr>
            <w:tcW w:w="1163"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1,10</w:t>
            </w:r>
          </w:p>
        </w:tc>
        <w:tc>
          <w:tcPr>
            <w:tcW w:w="1004"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1,10</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1,10</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1,10</w:t>
            </w:r>
          </w:p>
        </w:tc>
        <w:tc>
          <w:tcPr>
            <w:tcW w:w="0" w:type="auto"/>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1,10</w:t>
            </w:r>
          </w:p>
        </w:tc>
      </w:tr>
      <w:tr w:rsidR="00305492" w:rsidRPr="00305492" w:rsidTr="00560CC4">
        <w:trPr>
          <w:trHeight w:val="300"/>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lastRenderedPageBreak/>
              <w:t>Bandwidth [MHz]</w:t>
            </w:r>
          </w:p>
        </w:tc>
        <w:tc>
          <w:tcPr>
            <w:tcW w:w="1335"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0,36</w:t>
            </w:r>
          </w:p>
        </w:tc>
        <w:tc>
          <w:tcPr>
            <w:tcW w:w="1163"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0,72</w:t>
            </w:r>
          </w:p>
        </w:tc>
        <w:tc>
          <w:tcPr>
            <w:tcW w:w="1004"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0,18</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1,05</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2,16</w:t>
            </w:r>
          </w:p>
        </w:tc>
        <w:tc>
          <w:tcPr>
            <w:tcW w:w="0" w:type="auto"/>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1,05</w:t>
            </w:r>
          </w:p>
        </w:tc>
      </w:tr>
      <w:tr w:rsidR="00305492" w:rsidRPr="00305492" w:rsidTr="00560CC4">
        <w:trPr>
          <w:trHeight w:val="300"/>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Free space path loss [dB]</w:t>
            </w:r>
          </w:p>
        </w:tc>
        <w:tc>
          <w:tcPr>
            <w:tcW w:w="1335"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159,10</w:t>
            </w:r>
          </w:p>
        </w:tc>
        <w:tc>
          <w:tcPr>
            <w:tcW w:w="1163"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159,10</w:t>
            </w:r>
          </w:p>
        </w:tc>
        <w:tc>
          <w:tcPr>
            <w:tcW w:w="1004"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159,10</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159,10</w:t>
            </w:r>
          </w:p>
        </w:tc>
        <w:tc>
          <w:tcPr>
            <w:tcW w:w="1036" w:type="dxa"/>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159,10</w:t>
            </w:r>
          </w:p>
        </w:tc>
        <w:tc>
          <w:tcPr>
            <w:tcW w:w="0" w:type="auto"/>
            <w:tcBorders>
              <w:top w:val="nil"/>
              <w:left w:val="nil"/>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159,10</w:t>
            </w:r>
          </w:p>
        </w:tc>
      </w:tr>
      <w:tr w:rsidR="00305492" w:rsidRPr="00305492" w:rsidTr="00560CC4">
        <w:trPr>
          <w:trHeight w:val="315"/>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Atmospheric loss [dB]</w:t>
            </w:r>
          </w:p>
        </w:tc>
        <w:tc>
          <w:tcPr>
            <w:tcW w:w="1335"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0,07</w:t>
            </w:r>
          </w:p>
        </w:tc>
        <w:tc>
          <w:tcPr>
            <w:tcW w:w="1163"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0,07</w:t>
            </w:r>
          </w:p>
        </w:tc>
        <w:tc>
          <w:tcPr>
            <w:tcW w:w="1004"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0,07</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0,07</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0,07</w:t>
            </w:r>
          </w:p>
        </w:tc>
        <w:tc>
          <w:tcPr>
            <w:tcW w:w="0" w:type="auto"/>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0,07</w:t>
            </w:r>
          </w:p>
        </w:tc>
      </w:tr>
      <w:tr w:rsidR="00305492" w:rsidRPr="00305492" w:rsidTr="00560CC4">
        <w:trPr>
          <w:trHeight w:val="315"/>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Shadow fading margin [dB]</w:t>
            </w:r>
          </w:p>
        </w:tc>
        <w:tc>
          <w:tcPr>
            <w:tcW w:w="1335"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163"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004"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0" w:type="auto"/>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r>
      <w:tr w:rsidR="00305492" w:rsidRPr="00305492" w:rsidTr="00560CC4">
        <w:trPr>
          <w:trHeight w:val="315"/>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Scintillation Loss [dB]</w:t>
            </w:r>
          </w:p>
        </w:tc>
        <w:tc>
          <w:tcPr>
            <w:tcW w:w="1335"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2,20</w:t>
            </w:r>
          </w:p>
        </w:tc>
        <w:tc>
          <w:tcPr>
            <w:tcW w:w="1163"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2,20</w:t>
            </w:r>
          </w:p>
        </w:tc>
        <w:tc>
          <w:tcPr>
            <w:tcW w:w="1004"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2,20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2,20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2,20</w:t>
            </w:r>
          </w:p>
        </w:tc>
        <w:tc>
          <w:tcPr>
            <w:tcW w:w="0" w:type="auto"/>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2,20</w:t>
            </w:r>
          </w:p>
        </w:tc>
      </w:tr>
      <w:tr w:rsidR="00305492" w:rsidRPr="00305492" w:rsidTr="00560CC4">
        <w:trPr>
          <w:trHeight w:val="315"/>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Polarization loss [dB]</w:t>
            </w:r>
          </w:p>
        </w:tc>
        <w:tc>
          <w:tcPr>
            <w:tcW w:w="1335"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163"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004"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c>
          <w:tcPr>
            <w:tcW w:w="0" w:type="auto"/>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3,00</w:t>
            </w:r>
          </w:p>
        </w:tc>
      </w:tr>
      <w:tr w:rsidR="00305492" w:rsidRPr="00305492" w:rsidTr="00560CC4">
        <w:trPr>
          <w:trHeight w:val="315"/>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Additional losses [dB]</w:t>
            </w:r>
          </w:p>
        </w:tc>
        <w:tc>
          <w:tcPr>
            <w:tcW w:w="1335"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0,00</w:t>
            </w:r>
          </w:p>
        </w:tc>
        <w:tc>
          <w:tcPr>
            <w:tcW w:w="1163"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0,00</w:t>
            </w:r>
          </w:p>
        </w:tc>
        <w:tc>
          <w:tcPr>
            <w:tcW w:w="1004"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0,00</w:t>
            </w:r>
          </w:p>
        </w:tc>
        <w:tc>
          <w:tcPr>
            <w:tcW w:w="1036" w:type="dxa"/>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0,00</w:t>
            </w:r>
          </w:p>
        </w:tc>
        <w:tc>
          <w:tcPr>
            <w:tcW w:w="0" w:type="auto"/>
            <w:tcBorders>
              <w:top w:val="nil"/>
              <w:left w:val="nil"/>
              <w:bottom w:val="single" w:sz="8" w:space="0" w:color="auto"/>
              <w:right w:val="single" w:sz="8" w:space="0" w:color="auto"/>
            </w:tcBorders>
            <w:shd w:val="clear" w:color="auto" w:fill="auto"/>
            <w:noWrap/>
            <w:vAlign w:val="center"/>
            <w:hideMark/>
          </w:tcPr>
          <w:p w:rsidR="00305492" w:rsidRPr="00305492" w:rsidRDefault="00305492">
            <w:pPr>
              <w:jc w:val="center"/>
              <w:rPr>
                <w:sz w:val="20"/>
                <w:szCs w:val="20"/>
              </w:rPr>
            </w:pPr>
            <w:r w:rsidRPr="00305492">
              <w:rPr>
                <w:sz w:val="20"/>
                <w:szCs w:val="20"/>
              </w:rPr>
              <w:t>0,00</w:t>
            </w:r>
          </w:p>
        </w:tc>
      </w:tr>
      <w:tr w:rsidR="00EF0FF2" w:rsidRPr="00305492" w:rsidTr="00560CC4">
        <w:trPr>
          <w:trHeight w:val="300"/>
        </w:trPr>
        <w:tc>
          <w:tcPr>
            <w:tcW w:w="1881" w:type="dxa"/>
            <w:tcBorders>
              <w:top w:val="nil"/>
              <w:left w:val="single" w:sz="4" w:space="0" w:color="auto"/>
              <w:bottom w:val="single" w:sz="4" w:space="0" w:color="auto"/>
              <w:right w:val="single" w:sz="4" w:space="0" w:color="auto"/>
            </w:tcBorders>
            <w:shd w:val="clear" w:color="auto" w:fill="auto"/>
            <w:noWrap/>
            <w:vAlign w:val="center"/>
            <w:hideMark/>
          </w:tcPr>
          <w:p w:rsidR="00EF0FF2" w:rsidRPr="00305492" w:rsidRDefault="00EF0FF2" w:rsidP="00EF0FF2">
            <w:pPr>
              <w:jc w:val="center"/>
              <w:rPr>
                <w:sz w:val="20"/>
                <w:szCs w:val="20"/>
              </w:rPr>
            </w:pPr>
            <w:r w:rsidRPr="00305492">
              <w:rPr>
                <w:sz w:val="20"/>
                <w:szCs w:val="20"/>
              </w:rPr>
              <w:t>CNR [dB]</w:t>
            </w:r>
          </w:p>
        </w:tc>
        <w:tc>
          <w:tcPr>
            <w:tcW w:w="1335" w:type="dxa"/>
            <w:tcBorders>
              <w:top w:val="single" w:sz="4" w:space="0" w:color="auto"/>
              <w:left w:val="nil"/>
              <w:bottom w:val="single" w:sz="4" w:space="0" w:color="auto"/>
              <w:right w:val="single" w:sz="4" w:space="0" w:color="auto"/>
            </w:tcBorders>
            <w:shd w:val="clear" w:color="000000" w:fill="F2DCDB"/>
            <w:noWrap/>
            <w:vAlign w:val="center"/>
            <w:hideMark/>
          </w:tcPr>
          <w:p w:rsidR="00EF0FF2" w:rsidRPr="00EF0FF2" w:rsidRDefault="00EF0FF2" w:rsidP="00EF0FF2">
            <w:pPr>
              <w:jc w:val="center"/>
              <w:rPr>
                <w:sz w:val="20"/>
                <w:szCs w:val="20"/>
              </w:rPr>
            </w:pPr>
            <w:r w:rsidRPr="00EF0FF2">
              <w:rPr>
                <w:b/>
                <w:bCs/>
                <w:color w:val="FA7D00"/>
                <w:sz w:val="20"/>
                <w:szCs w:val="22"/>
              </w:rPr>
              <w:t>-5,22</w:t>
            </w:r>
          </w:p>
        </w:tc>
        <w:tc>
          <w:tcPr>
            <w:tcW w:w="1163" w:type="dxa"/>
            <w:tcBorders>
              <w:top w:val="single" w:sz="4" w:space="0" w:color="auto"/>
              <w:left w:val="nil"/>
              <w:bottom w:val="single" w:sz="4" w:space="0" w:color="auto"/>
              <w:right w:val="single" w:sz="4" w:space="0" w:color="auto"/>
            </w:tcBorders>
            <w:shd w:val="clear" w:color="000000" w:fill="F2DCDB"/>
            <w:noWrap/>
            <w:vAlign w:val="center"/>
            <w:hideMark/>
          </w:tcPr>
          <w:p w:rsidR="00EF0FF2" w:rsidRPr="00EF0FF2" w:rsidRDefault="00EF0FF2" w:rsidP="00EF0FF2">
            <w:pPr>
              <w:jc w:val="center"/>
              <w:rPr>
                <w:sz w:val="20"/>
                <w:szCs w:val="20"/>
              </w:rPr>
            </w:pPr>
            <w:r w:rsidRPr="00EF0FF2">
              <w:rPr>
                <w:b/>
                <w:bCs/>
                <w:color w:val="FA7D00"/>
                <w:sz w:val="20"/>
                <w:szCs w:val="22"/>
              </w:rPr>
              <w:t>-8,23</w:t>
            </w:r>
          </w:p>
        </w:tc>
        <w:tc>
          <w:tcPr>
            <w:tcW w:w="1004" w:type="dxa"/>
            <w:tcBorders>
              <w:top w:val="single" w:sz="4" w:space="0" w:color="auto"/>
              <w:left w:val="nil"/>
              <w:bottom w:val="single" w:sz="4" w:space="0" w:color="auto"/>
              <w:right w:val="single" w:sz="4" w:space="0" w:color="auto"/>
            </w:tcBorders>
            <w:shd w:val="clear" w:color="000000" w:fill="F2DCDB"/>
            <w:noWrap/>
            <w:vAlign w:val="center"/>
            <w:hideMark/>
          </w:tcPr>
          <w:p w:rsidR="00EF0FF2" w:rsidRPr="00EF0FF2" w:rsidRDefault="00EF0FF2" w:rsidP="00EF0FF2">
            <w:pPr>
              <w:jc w:val="center"/>
              <w:rPr>
                <w:sz w:val="20"/>
                <w:szCs w:val="20"/>
              </w:rPr>
            </w:pPr>
            <w:r w:rsidRPr="00EF0FF2">
              <w:rPr>
                <w:b/>
                <w:bCs/>
                <w:color w:val="FA7D00"/>
                <w:sz w:val="20"/>
                <w:szCs w:val="22"/>
              </w:rPr>
              <w:t>-2,21</w:t>
            </w:r>
          </w:p>
        </w:tc>
        <w:tc>
          <w:tcPr>
            <w:tcW w:w="1036" w:type="dxa"/>
            <w:tcBorders>
              <w:top w:val="single" w:sz="4" w:space="0" w:color="auto"/>
              <w:left w:val="nil"/>
              <w:bottom w:val="single" w:sz="4" w:space="0" w:color="auto"/>
              <w:right w:val="single" w:sz="4" w:space="0" w:color="auto"/>
            </w:tcBorders>
            <w:shd w:val="clear" w:color="000000" w:fill="F2DCDB"/>
            <w:noWrap/>
            <w:vAlign w:val="center"/>
            <w:hideMark/>
          </w:tcPr>
          <w:p w:rsidR="00EF0FF2" w:rsidRPr="00EF0FF2" w:rsidRDefault="00EF0FF2" w:rsidP="00EF0FF2">
            <w:pPr>
              <w:jc w:val="center"/>
              <w:rPr>
                <w:sz w:val="20"/>
                <w:szCs w:val="20"/>
              </w:rPr>
            </w:pPr>
            <w:r w:rsidRPr="00EF0FF2">
              <w:rPr>
                <w:b/>
                <w:bCs/>
                <w:color w:val="FA7D00"/>
                <w:sz w:val="20"/>
                <w:szCs w:val="22"/>
              </w:rPr>
              <w:t>-9,86</w:t>
            </w:r>
          </w:p>
        </w:tc>
        <w:tc>
          <w:tcPr>
            <w:tcW w:w="1036" w:type="dxa"/>
            <w:tcBorders>
              <w:top w:val="single" w:sz="4" w:space="0" w:color="auto"/>
              <w:left w:val="nil"/>
              <w:bottom w:val="single" w:sz="4" w:space="0" w:color="auto"/>
              <w:right w:val="single" w:sz="4" w:space="0" w:color="auto"/>
            </w:tcBorders>
            <w:shd w:val="clear" w:color="000000" w:fill="F2DCDB"/>
            <w:noWrap/>
            <w:vAlign w:val="center"/>
            <w:hideMark/>
          </w:tcPr>
          <w:p w:rsidR="00EF0FF2" w:rsidRPr="00EF0FF2" w:rsidRDefault="00EF0FF2" w:rsidP="00EF0FF2">
            <w:pPr>
              <w:jc w:val="center"/>
              <w:rPr>
                <w:sz w:val="20"/>
                <w:szCs w:val="20"/>
              </w:rPr>
            </w:pPr>
            <w:r w:rsidRPr="00EF0FF2">
              <w:rPr>
                <w:b/>
                <w:bCs/>
                <w:color w:val="FA7D00"/>
                <w:sz w:val="20"/>
                <w:szCs w:val="22"/>
              </w:rPr>
              <w:t>-13,00</w:t>
            </w:r>
          </w:p>
        </w:tc>
        <w:tc>
          <w:tcPr>
            <w:tcW w:w="0" w:type="auto"/>
            <w:tcBorders>
              <w:top w:val="single" w:sz="4" w:space="0" w:color="auto"/>
              <w:left w:val="nil"/>
              <w:bottom w:val="single" w:sz="4" w:space="0" w:color="auto"/>
              <w:right w:val="single" w:sz="4" w:space="0" w:color="auto"/>
            </w:tcBorders>
            <w:shd w:val="clear" w:color="000000" w:fill="F2DCDB"/>
            <w:noWrap/>
            <w:vAlign w:val="center"/>
            <w:hideMark/>
          </w:tcPr>
          <w:p w:rsidR="00EF0FF2" w:rsidRPr="00EF0FF2" w:rsidRDefault="00EF0FF2" w:rsidP="00EF0FF2">
            <w:pPr>
              <w:jc w:val="center"/>
              <w:rPr>
                <w:sz w:val="20"/>
                <w:szCs w:val="20"/>
              </w:rPr>
            </w:pPr>
            <w:r w:rsidRPr="00EF0FF2">
              <w:rPr>
                <w:b/>
                <w:bCs/>
                <w:color w:val="FA7D00"/>
                <w:sz w:val="20"/>
                <w:szCs w:val="22"/>
              </w:rPr>
              <w:t>-9,86</w:t>
            </w:r>
          </w:p>
        </w:tc>
      </w:tr>
    </w:tbl>
    <w:p w:rsidR="00DE3B10" w:rsidRDefault="00DE3B10" w:rsidP="00DE3B10">
      <w:pPr>
        <w:overflowPunct w:val="0"/>
        <w:spacing w:after="180"/>
        <w:textAlignment w:val="baseline"/>
        <w:rPr>
          <w:rFonts w:eastAsia="Batang"/>
          <w:lang w:eastAsia="zh-CN"/>
        </w:rPr>
      </w:pPr>
    </w:p>
    <w:p w:rsidR="00CD76CE" w:rsidRDefault="00CD76CE" w:rsidP="00CD76CE">
      <w:pPr>
        <w:rPr>
          <w:rFonts w:eastAsia="Batang"/>
          <w:sz w:val="20"/>
          <w:lang w:eastAsia="zh-CN"/>
        </w:rPr>
      </w:pPr>
      <w:r w:rsidRPr="00AB0EE8">
        <w:rPr>
          <w:rFonts w:eastAsia="Batang"/>
          <w:sz w:val="20"/>
          <w:lang w:eastAsia="zh-CN"/>
        </w:rPr>
        <w:t>The following Table provides the UL Link budget r</w:t>
      </w:r>
      <w:r>
        <w:rPr>
          <w:rFonts w:eastAsia="Batang"/>
          <w:sz w:val="20"/>
          <w:lang w:eastAsia="zh-CN"/>
        </w:rPr>
        <w:t>esults</w:t>
      </w:r>
      <w:r w:rsidR="003E459C">
        <w:rPr>
          <w:rFonts w:eastAsia="Batang"/>
          <w:sz w:val="20"/>
          <w:lang w:eastAsia="zh-CN"/>
        </w:rPr>
        <w:t xml:space="preserve"> for the different channels</w:t>
      </w:r>
      <w:r>
        <w:rPr>
          <w:rFonts w:eastAsia="Batang"/>
          <w:sz w:val="20"/>
          <w:lang w:eastAsia="zh-CN"/>
        </w:rPr>
        <w:t xml:space="preserve"> in case of LEO 1200- Set 1:</w:t>
      </w:r>
    </w:p>
    <w:p w:rsidR="00EC4BBF" w:rsidRPr="005C4A08" w:rsidRDefault="00EC4BBF" w:rsidP="00CD76CE">
      <w:pPr>
        <w:rPr>
          <w:rFonts w:eastAsia="Batang"/>
          <w:sz w:val="20"/>
          <w:lang w:eastAsia="zh-CN"/>
        </w:rPr>
      </w:pPr>
    </w:p>
    <w:p w:rsidR="00F75206" w:rsidRDefault="00F75206" w:rsidP="00F75206">
      <w:pPr>
        <w:pStyle w:val="Caption"/>
        <w:keepNext/>
      </w:pPr>
      <w:r>
        <w:t xml:space="preserve">Table </w:t>
      </w:r>
      <w:fldSimple w:instr=" SEQ Table \* ARABIC ">
        <w:r w:rsidR="00D64EE3">
          <w:rPr>
            <w:noProof/>
          </w:rPr>
          <w:t>12</w:t>
        </w:r>
      </w:fldSimple>
      <w:r>
        <w:t xml:space="preserve"> UL Link budgets results LEO 1200</w:t>
      </w:r>
      <w:r w:rsidRPr="004B12C3">
        <w:t>- Set 1</w:t>
      </w:r>
    </w:p>
    <w:tbl>
      <w:tblPr>
        <w:tblW w:w="0" w:type="auto"/>
        <w:tblLayout w:type="fixed"/>
        <w:tblLook w:val="04A0" w:firstRow="1" w:lastRow="0" w:firstColumn="1" w:lastColumn="0" w:noHBand="0" w:noVBand="1"/>
      </w:tblPr>
      <w:tblGrid>
        <w:gridCol w:w="2434"/>
        <w:gridCol w:w="1110"/>
        <w:gridCol w:w="1134"/>
        <w:gridCol w:w="1134"/>
        <w:gridCol w:w="1134"/>
        <w:gridCol w:w="1104"/>
        <w:gridCol w:w="1021"/>
      </w:tblGrid>
      <w:tr w:rsidR="00F75206" w:rsidRPr="00EC4BBF" w:rsidTr="00522A3B">
        <w:trPr>
          <w:trHeight w:val="255"/>
        </w:trPr>
        <w:tc>
          <w:tcPr>
            <w:tcW w:w="2434" w:type="dxa"/>
            <w:tcBorders>
              <w:top w:val="nil"/>
              <w:left w:val="nil"/>
              <w:bottom w:val="nil"/>
              <w:right w:val="nil"/>
            </w:tcBorders>
            <w:shd w:val="clear" w:color="000000" w:fill="00B0F0"/>
            <w:noWrap/>
            <w:vAlign w:val="bottom"/>
            <w:hideMark/>
          </w:tcPr>
          <w:p w:rsidR="00EC4BBF" w:rsidRPr="00EC4BBF" w:rsidRDefault="00EC4BBF">
            <w:pPr>
              <w:jc w:val="center"/>
              <w:rPr>
                <w:color w:val="FFFFFF"/>
                <w:sz w:val="20"/>
                <w:szCs w:val="20"/>
              </w:rPr>
            </w:pPr>
            <w:r w:rsidRPr="00EC4BBF">
              <w:rPr>
                <w:color w:val="FFFFFF"/>
                <w:sz w:val="20"/>
                <w:szCs w:val="20"/>
              </w:rPr>
              <w:t> </w:t>
            </w:r>
          </w:p>
        </w:tc>
        <w:tc>
          <w:tcPr>
            <w:tcW w:w="1110" w:type="dxa"/>
            <w:tcBorders>
              <w:top w:val="nil"/>
              <w:left w:val="nil"/>
              <w:bottom w:val="nil"/>
              <w:right w:val="nil"/>
            </w:tcBorders>
            <w:shd w:val="clear" w:color="000000" w:fill="00B0F0"/>
            <w:noWrap/>
            <w:vAlign w:val="bottom"/>
            <w:hideMark/>
          </w:tcPr>
          <w:p w:rsidR="00EC4BBF" w:rsidRPr="00EC4BBF" w:rsidRDefault="00EC4BBF">
            <w:pPr>
              <w:jc w:val="center"/>
              <w:rPr>
                <w:color w:val="FFFFFF"/>
                <w:sz w:val="20"/>
                <w:szCs w:val="20"/>
              </w:rPr>
            </w:pPr>
            <w:r w:rsidRPr="00EC4BBF">
              <w:rPr>
                <w:color w:val="FFFFFF"/>
                <w:sz w:val="20"/>
                <w:szCs w:val="20"/>
              </w:rPr>
              <w:t>PUSCH Msg3</w:t>
            </w:r>
          </w:p>
        </w:tc>
        <w:tc>
          <w:tcPr>
            <w:tcW w:w="1134" w:type="dxa"/>
            <w:tcBorders>
              <w:top w:val="nil"/>
              <w:left w:val="nil"/>
              <w:bottom w:val="nil"/>
              <w:right w:val="nil"/>
            </w:tcBorders>
            <w:shd w:val="clear" w:color="000000" w:fill="00B0F0"/>
            <w:noWrap/>
            <w:vAlign w:val="bottom"/>
            <w:hideMark/>
          </w:tcPr>
          <w:p w:rsidR="00EC4BBF" w:rsidRPr="00EC4BBF" w:rsidRDefault="00EC4BBF">
            <w:pPr>
              <w:jc w:val="center"/>
              <w:rPr>
                <w:color w:val="FFFFFF"/>
                <w:sz w:val="20"/>
                <w:szCs w:val="20"/>
              </w:rPr>
            </w:pPr>
            <w:r w:rsidRPr="00EC4BBF">
              <w:rPr>
                <w:color w:val="FFFFFF"/>
                <w:sz w:val="20"/>
                <w:szCs w:val="20"/>
              </w:rPr>
              <w:t>PUSCH VoNR</w:t>
            </w:r>
          </w:p>
        </w:tc>
        <w:tc>
          <w:tcPr>
            <w:tcW w:w="1134" w:type="dxa"/>
            <w:tcBorders>
              <w:top w:val="nil"/>
              <w:left w:val="nil"/>
              <w:bottom w:val="nil"/>
              <w:right w:val="nil"/>
            </w:tcBorders>
            <w:shd w:val="clear" w:color="000000" w:fill="00B0F0"/>
            <w:noWrap/>
            <w:vAlign w:val="bottom"/>
            <w:hideMark/>
          </w:tcPr>
          <w:p w:rsidR="00EC4BBF" w:rsidRPr="00EC4BBF" w:rsidRDefault="00EC4BBF">
            <w:pPr>
              <w:jc w:val="center"/>
              <w:rPr>
                <w:color w:val="FFFFFF"/>
                <w:sz w:val="20"/>
                <w:szCs w:val="20"/>
              </w:rPr>
            </w:pPr>
            <w:r w:rsidRPr="00EC4BBF">
              <w:rPr>
                <w:color w:val="FFFFFF"/>
                <w:sz w:val="20"/>
                <w:szCs w:val="20"/>
              </w:rPr>
              <w:t>PUCCH</w:t>
            </w:r>
          </w:p>
        </w:tc>
        <w:tc>
          <w:tcPr>
            <w:tcW w:w="1134" w:type="dxa"/>
            <w:tcBorders>
              <w:top w:val="nil"/>
              <w:left w:val="nil"/>
              <w:bottom w:val="nil"/>
              <w:right w:val="nil"/>
            </w:tcBorders>
            <w:shd w:val="clear" w:color="000000" w:fill="00B0F0"/>
            <w:noWrap/>
            <w:vAlign w:val="bottom"/>
            <w:hideMark/>
          </w:tcPr>
          <w:p w:rsidR="00EC4BBF" w:rsidRPr="00EC4BBF" w:rsidRDefault="00EC4BBF" w:rsidP="00EC4BBF">
            <w:pPr>
              <w:jc w:val="center"/>
              <w:rPr>
                <w:color w:val="FFFFFF"/>
                <w:sz w:val="20"/>
                <w:szCs w:val="20"/>
              </w:rPr>
            </w:pPr>
            <w:r w:rsidRPr="00EC4BBF">
              <w:rPr>
                <w:color w:val="FFFFFF"/>
                <w:sz w:val="20"/>
                <w:szCs w:val="20"/>
              </w:rPr>
              <w:t>PRACH format 2</w:t>
            </w:r>
          </w:p>
        </w:tc>
        <w:tc>
          <w:tcPr>
            <w:tcW w:w="1104" w:type="dxa"/>
            <w:tcBorders>
              <w:top w:val="nil"/>
              <w:left w:val="nil"/>
              <w:bottom w:val="nil"/>
              <w:right w:val="nil"/>
            </w:tcBorders>
            <w:shd w:val="clear" w:color="000000" w:fill="00B0F0"/>
            <w:noWrap/>
            <w:vAlign w:val="bottom"/>
            <w:hideMark/>
          </w:tcPr>
          <w:p w:rsidR="00EC4BBF" w:rsidRPr="00EC4BBF" w:rsidRDefault="00EC4BBF">
            <w:pPr>
              <w:jc w:val="center"/>
              <w:rPr>
                <w:color w:val="FFFFFF"/>
                <w:sz w:val="20"/>
                <w:szCs w:val="20"/>
              </w:rPr>
            </w:pPr>
            <w:r w:rsidRPr="00EC4BBF">
              <w:rPr>
                <w:color w:val="FFFFFF"/>
                <w:sz w:val="20"/>
                <w:szCs w:val="20"/>
              </w:rPr>
              <w:t>PRACH format B4</w:t>
            </w:r>
          </w:p>
        </w:tc>
        <w:tc>
          <w:tcPr>
            <w:tcW w:w="1021" w:type="dxa"/>
            <w:tcBorders>
              <w:top w:val="nil"/>
              <w:left w:val="nil"/>
              <w:bottom w:val="nil"/>
              <w:right w:val="nil"/>
            </w:tcBorders>
            <w:shd w:val="clear" w:color="000000" w:fill="00B0F0"/>
            <w:noWrap/>
            <w:vAlign w:val="bottom"/>
            <w:hideMark/>
          </w:tcPr>
          <w:p w:rsidR="00EC4BBF" w:rsidRPr="00EC4BBF" w:rsidRDefault="00EC4BBF">
            <w:pPr>
              <w:jc w:val="center"/>
              <w:rPr>
                <w:color w:val="FFFFFF"/>
                <w:sz w:val="20"/>
                <w:szCs w:val="20"/>
              </w:rPr>
            </w:pPr>
            <w:r w:rsidRPr="00EC4BBF">
              <w:rPr>
                <w:color w:val="FFFFFF"/>
                <w:sz w:val="20"/>
                <w:szCs w:val="20"/>
              </w:rPr>
              <w:t>PRACH format 0</w:t>
            </w:r>
          </w:p>
        </w:tc>
      </w:tr>
      <w:tr w:rsidR="00F75206" w:rsidRPr="00EC4BBF" w:rsidTr="00522A3B">
        <w:trPr>
          <w:trHeight w:val="255"/>
        </w:trPr>
        <w:tc>
          <w:tcPr>
            <w:tcW w:w="2434" w:type="dxa"/>
            <w:tcBorders>
              <w:top w:val="nil"/>
              <w:left w:val="nil"/>
              <w:bottom w:val="nil"/>
              <w:right w:val="nil"/>
            </w:tcBorders>
            <w:shd w:val="clear" w:color="auto" w:fill="auto"/>
            <w:noWrap/>
            <w:vAlign w:val="bottom"/>
            <w:hideMark/>
          </w:tcPr>
          <w:p w:rsidR="00EC4BBF" w:rsidRPr="00EC4BBF" w:rsidRDefault="00EC4BBF">
            <w:pPr>
              <w:jc w:val="center"/>
              <w:rPr>
                <w:color w:val="FFFFFF"/>
                <w:sz w:val="20"/>
                <w:szCs w:val="20"/>
              </w:rPr>
            </w:pPr>
          </w:p>
        </w:tc>
        <w:tc>
          <w:tcPr>
            <w:tcW w:w="1110" w:type="dxa"/>
            <w:tcBorders>
              <w:top w:val="nil"/>
              <w:left w:val="nil"/>
              <w:bottom w:val="nil"/>
              <w:right w:val="nil"/>
            </w:tcBorders>
            <w:shd w:val="clear" w:color="auto" w:fill="auto"/>
            <w:noWrap/>
            <w:vAlign w:val="bottom"/>
            <w:hideMark/>
          </w:tcPr>
          <w:p w:rsidR="00EC4BBF" w:rsidRPr="00EC4BBF" w:rsidRDefault="00EC4BBF">
            <w:pPr>
              <w:rPr>
                <w:sz w:val="20"/>
                <w:szCs w:val="20"/>
              </w:rPr>
            </w:pPr>
          </w:p>
        </w:tc>
        <w:tc>
          <w:tcPr>
            <w:tcW w:w="1134" w:type="dxa"/>
            <w:tcBorders>
              <w:top w:val="nil"/>
              <w:left w:val="nil"/>
              <w:bottom w:val="nil"/>
              <w:right w:val="nil"/>
            </w:tcBorders>
            <w:shd w:val="clear" w:color="auto" w:fill="auto"/>
            <w:noWrap/>
            <w:vAlign w:val="bottom"/>
            <w:hideMark/>
          </w:tcPr>
          <w:p w:rsidR="00EC4BBF" w:rsidRPr="00EC4BBF" w:rsidRDefault="00EC4BBF">
            <w:pPr>
              <w:rPr>
                <w:sz w:val="20"/>
                <w:szCs w:val="20"/>
              </w:rPr>
            </w:pPr>
          </w:p>
        </w:tc>
        <w:tc>
          <w:tcPr>
            <w:tcW w:w="1134" w:type="dxa"/>
            <w:tcBorders>
              <w:top w:val="nil"/>
              <w:left w:val="nil"/>
              <w:bottom w:val="nil"/>
              <w:right w:val="nil"/>
            </w:tcBorders>
            <w:shd w:val="clear" w:color="auto" w:fill="auto"/>
            <w:noWrap/>
            <w:vAlign w:val="bottom"/>
            <w:hideMark/>
          </w:tcPr>
          <w:p w:rsidR="00EC4BBF" w:rsidRPr="00EC4BBF" w:rsidRDefault="00EC4BBF">
            <w:pPr>
              <w:rPr>
                <w:sz w:val="20"/>
                <w:szCs w:val="20"/>
              </w:rPr>
            </w:pPr>
          </w:p>
        </w:tc>
        <w:tc>
          <w:tcPr>
            <w:tcW w:w="1134" w:type="dxa"/>
            <w:tcBorders>
              <w:top w:val="nil"/>
              <w:left w:val="nil"/>
              <w:bottom w:val="nil"/>
              <w:right w:val="nil"/>
            </w:tcBorders>
            <w:shd w:val="clear" w:color="auto" w:fill="auto"/>
            <w:noWrap/>
            <w:vAlign w:val="bottom"/>
            <w:hideMark/>
          </w:tcPr>
          <w:p w:rsidR="00EC4BBF" w:rsidRPr="00EC4BBF" w:rsidRDefault="00EC4BBF">
            <w:pPr>
              <w:rPr>
                <w:sz w:val="20"/>
                <w:szCs w:val="20"/>
              </w:rPr>
            </w:pPr>
          </w:p>
        </w:tc>
        <w:tc>
          <w:tcPr>
            <w:tcW w:w="1104" w:type="dxa"/>
            <w:tcBorders>
              <w:top w:val="nil"/>
              <w:left w:val="nil"/>
              <w:bottom w:val="nil"/>
              <w:right w:val="nil"/>
            </w:tcBorders>
            <w:shd w:val="clear" w:color="auto" w:fill="auto"/>
            <w:noWrap/>
            <w:vAlign w:val="bottom"/>
            <w:hideMark/>
          </w:tcPr>
          <w:p w:rsidR="00EC4BBF" w:rsidRPr="00EC4BBF" w:rsidRDefault="00EC4BBF">
            <w:pPr>
              <w:rPr>
                <w:sz w:val="20"/>
                <w:szCs w:val="20"/>
              </w:rPr>
            </w:pPr>
          </w:p>
        </w:tc>
        <w:tc>
          <w:tcPr>
            <w:tcW w:w="1021" w:type="dxa"/>
            <w:tcBorders>
              <w:top w:val="nil"/>
              <w:left w:val="nil"/>
              <w:bottom w:val="nil"/>
              <w:right w:val="nil"/>
            </w:tcBorders>
            <w:shd w:val="clear" w:color="auto" w:fill="auto"/>
            <w:noWrap/>
            <w:vAlign w:val="bottom"/>
            <w:hideMark/>
          </w:tcPr>
          <w:p w:rsidR="00EC4BBF" w:rsidRPr="00EC4BBF" w:rsidRDefault="00EC4BBF">
            <w:pPr>
              <w:rPr>
                <w:sz w:val="20"/>
                <w:szCs w:val="20"/>
              </w:rPr>
            </w:pPr>
          </w:p>
        </w:tc>
      </w:tr>
      <w:tr w:rsidR="00F75206" w:rsidRPr="00EC4BBF" w:rsidTr="00522A3B">
        <w:trPr>
          <w:trHeight w:val="255"/>
        </w:trPr>
        <w:tc>
          <w:tcPr>
            <w:tcW w:w="24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Orbit</w:t>
            </w:r>
          </w:p>
        </w:tc>
        <w:tc>
          <w:tcPr>
            <w:tcW w:w="1110" w:type="dxa"/>
            <w:tcBorders>
              <w:top w:val="single" w:sz="4" w:space="0" w:color="auto"/>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LEO 1200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LEO 1200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LEO 1200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LEO 1200</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LEO 1200</w:t>
            </w:r>
          </w:p>
        </w:tc>
        <w:tc>
          <w:tcPr>
            <w:tcW w:w="1021" w:type="dxa"/>
            <w:tcBorders>
              <w:top w:val="single" w:sz="4" w:space="0" w:color="auto"/>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LEO 1200</w:t>
            </w:r>
          </w:p>
        </w:tc>
      </w:tr>
      <w:tr w:rsidR="00F75206" w:rsidRPr="00EC4BBF" w:rsidTr="00522A3B">
        <w:trPr>
          <w:trHeight w:val="255"/>
        </w:trPr>
        <w:tc>
          <w:tcPr>
            <w:tcW w:w="2434" w:type="dxa"/>
            <w:tcBorders>
              <w:top w:val="nil"/>
              <w:left w:val="single" w:sz="4" w:space="0" w:color="auto"/>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Satellite parameters</w:t>
            </w:r>
          </w:p>
        </w:tc>
        <w:tc>
          <w:tcPr>
            <w:tcW w:w="1110"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Set 1</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Set 1</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Set 1</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Set 1</w:t>
            </w:r>
          </w:p>
        </w:tc>
        <w:tc>
          <w:tcPr>
            <w:tcW w:w="110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Set 1</w:t>
            </w:r>
          </w:p>
        </w:tc>
        <w:tc>
          <w:tcPr>
            <w:tcW w:w="1021"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Set 1</w:t>
            </w:r>
          </w:p>
        </w:tc>
      </w:tr>
      <w:tr w:rsidR="00F75206" w:rsidRPr="00EC4BBF" w:rsidTr="00522A3B">
        <w:trPr>
          <w:trHeight w:val="255"/>
        </w:trPr>
        <w:tc>
          <w:tcPr>
            <w:tcW w:w="2434" w:type="dxa"/>
            <w:tcBorders>
              <w:top w:val="nil"/>
              <w:left w:val="single" w:sz="4" w:space="0" w:color="auto"/>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UE antenna gain</w:t>
            </w:r>
          </w:p>
        </w:tc>
        <w:tc>
          <w:tcPr>
            <w:tcW w:w="1110"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-5dBi</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-5dBi</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-5dBi</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-5dBi</w:t>
            </w:r>
          </w:p>
        </w:tc>
        <w:tc>
          <w:tcPr>
            <w:tcW w:w="110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-5dBi</w:t>
            </w:r>
          </w:p>
        </w:tc>
        <w:tc>
          <w:tcPr>
            <w:tcW w:w="1021"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-5dBi</w:t>
            </w:r>
          </w:p>
        </w:tc>
      </w:tr>
      <w:tr w:rsidR="00F75206" w:rsidRPr="00EC4BBF" w:rsidTr="00522A3B">
        <w:trPr>
          <w:trHeight w:val="300"/>
        </w:trPr>
        <w:tc>
          <w:tcPr>
            <w:tcW w:w="2434" w:type="dxa"/>
            <w:tcBorders>
              <w:top w:val="nil"/>
              <w:left w:val="single" w:sz="4" w:space="0" w:color="auto"/>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Bandwidth (MHz)</w:t>
            </w:r>
          </w:p>
        </w:tc>
        <w:tc>
          <w:tcPr>
            <w:tcW w:w="1110"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0,36</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0,72</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0,18</w:t>
            </w:r>
          </w:p>
        </w:tc>
        <w:tc>
          <w:tcPr>
            <w:tcW w:w="1134"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1,048</w:t>
            </w:r>
          </w:p>
        </w:tc>
        <w:tc>
          <w:tcPr>
            <w:tcW w:w="110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2,16</w:t>
            </w:r>
          </w:p>
        </w:tc>
        <w:tc>
          <w:tcPr>
            <w:tcW w:w="1021" w:type="dxa"/>
            <w:tcBorders>
              <w:top w:val="nil"/>
              <w:left w:val="nil"/>
              <w:bottom w:val="single" w:sz="4" w:space="0" w:color="auto"/>
              <w:right w:val="single" w:sz="4" w:space="0" w:color="auto"/>
            </w:tcBorders>
            <w:shd w:val="clear" w:color="auto" w:fill="auto"/>
            <w:noWrap/>
            <w:vAlign w:val="bottom"/>
            <w:hideMark/>
          </w:tcPr>
          <w:p w:rsidR="00EC4BBF" w:rsidRPr="00EC4BBF" w:rsidRDefault="00EC4BBF">
            <w:pPr>
              <w:jc w:val="center"/>
              <w:rPr>
                <w:sz w:val="20"/>
                <w:szCs w:val="20"/>
              </w:rPr>
            </w:pPr>
            <w:r w:rsidRPr="00EC4BBF">
              <w:rPr>
                <w:sz w:val="20"/>
                <w:szCs w:val="20"/>
              </w:rPr>
              <w:t>1,048</w:t>
            </w:r>
          </w:p>
        </w:tc>
      </w:tr>
      <w:tr w:rsidR="00F75206" w:rsidRPr="00EC4BBF" w:rsidTr="00522A3B">
        <w:trPr>
          <w:trHeight w:val="300"/>
        </w:trPr>
        <w:tc>
          <w:tcPr>
            <w:tcW w:w="2434"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c>
          <w:tcPr>
            <w:tcW w:w="1110"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c>
          <w:tcPr>
            <w:tcW w:w="1134"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c>
          <w:tcPr>
            <w:tcW w:w="1134"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c>
          <w:tcPr>
            <w:tcW w:w="1134"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c>
          <w:tcPr>
            <w:tcW w:w="1104"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c>
          <w:tcPr>
            <w:tcW w:w="1021" w:type="dxa"/>
            <w:tcBorders>
              <w:top w:val="nil"/>
              <w:left w:val="nil"/>
              <w:bottom w:val="nil"/>
              <w:right w:val="nil"/>
            </w:tcBorders>
            <w:shd w:val="clear" w:color="auto" w:fill="auto"/>
            <w:noWrap/>
            <w:vAlign w:val="center"/>
            <w:hideMark/>
          </w:tcPr>
          <w:p w:rsidR="00EC4BBF" w:rsidRPr="00EC4BBF" w:rsidRDefault="00EC4BBF">
            <w:pPr>
              <w:jc w:val="center"/>
              <w:rPr>
                <w:sz w:val="20"/>
                <w:szCs w:val="20"/>
              </w:rPr>
            </w:pPr>
          </w:p>
        </w:tc>
      </w:tr>
      <w:tr w:rsidR="00F75206" w:rsidRPr="00EC4BBF" w:rsidTr="00522A3B">
        <w:trPr>
          <w:trHeight w:val="300"/>
        </w:trPr>
        <w:tc>
          <w:tcPr>
            <w:tcW w:w="2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Frequency [GHz]</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2,00</w:t>
            </w:r>
          </w:p>
        </w:tc>
        <w:tc>
          <w:tcPr>
            <w:tcW w:w="1104" w:type="dxa"/>
            <w:tcBorders>
              <w:top w:val="single" w:sz="4" w:space="0" w:color="auto"/>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2,00</w:t>
            </w:r>
          </w:p>
        </w:tc>
        <w:tc>
          <w:tcPr>
            <w:tcW w:w="1021" w:type="dxa"/>
            <w:tcBorders>
              <w:top w:val="single" w:sz="4" w:space="0" w:color="auto"/>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2,00</w:t>
            </w:r>
          </w:p>
        </w:tc>
      </w:tr>
      <w:tr w:rsidR="00F75206" w:rsidRPr="00EC4BBF" w:rsidTr="00522A3B">
        <w:trPr>
          <w:trHeight w:val="300"/>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TX: EIRP [dBm]</w:t>
            </w:r>
          </w:p>
        </w:tc>
        <w:tc>
          <w:tcPr>
            <w:tcW w:w="1110"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18,01</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18,01</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18,01</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18,01</w:t>
            </w:r>
          </w:p>
        </w:tc>
        <w:tc>
          <w:tcPr>
            <w:tcW w:w="110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18,01</w:t>
            </w:r>
          </w:p>
        </w:tc>
        <w:tc>
          <w:tcPr>
            <w:tcW w:w="1021"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18,01</w:t>
            </w:r>
          </w:p>
        </w:tc>
      </w:tr>
      <w:tr w:rsidR="00F75206" w:rsidRPr="00EC4BBF" w:rsidTr="00522A3B">
        <w:trPr>
          <w:trHeight w:val="300"/>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RX: G/T [dB/T]</w:t>
            </w:r>
          </w:p>
        </w:tc>
        <w:tc>
          <w:tcPr>
            <w:tcW w:w="1110"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1,10</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1,10</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1,10</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1,10</w:t>
            </w:r>
          </w:p>
        </w:tc>
        <w:tc>
          <w:tcPr>
            <w:tcW w:w="110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1,10</w:t>
            </w:r>
          </w:p>
        </w:tc>
        <w:tc>
          <w:tcPr>
            <w:tcW w:w="1021"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1,10</w:t>
            </w:r>
          </w:p>
        </w:tc>
      </w:tr>
      <w:tr w:rsidR="00F75206" w:rsidRPr="00EC4BBF" w:rsidTr="00522A3B">
        <w:trPr>
          <w:trHeight w:val="300"/>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Bandwidth [MHz]</w:t>
            </w:r>
          </w:p>
        </w:tc>
        <w:tc>
          <w:tcPr>
            <w:tcW w:w="1110"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0,36</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0,72</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0,18</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1,05</w:t>
            </w:r>
          </w:p>
        </w:tc>
        <w:tc>
          <w:tcPr>
            <w:tcW w:w="110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2,16</w:t>
            </w:r>
          </w:p>
        </w:tc>
        <w:tc>
          <w:tcPr>
            <w:tcW w:w="1021"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1,05</w:t>
            </w:r>
          </w:p>
        </w:tc>
      </w:tr>
      <w:tr w:rsidR="00F75206" w:rsidRPr="00EC4BBF" w:rsidTr="00522A3B">
        <w:trPr>
          <w:trHeight w:val="300"/>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Free space path loss [dB]</w:t>
            </w:r>
          </w:p>
        </w:tc>
        <w:tc>
          <w:tcPr>
            <w:tcW w:w="1110"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164,48</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164,48</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164,48</w:t>
            </w:r>
          </w:p>
        </w:tc>
        <w:tc>
          <w:tcPr>
            <w:tcW w:w="113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164,48</w:t>
            </w:r>
          </w:p>
        </w:tc>
        <w:tc>
          <w:tcPr>
            <w:tcW w:w="1104"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164,48</w:t>
            </w:r>
          </w:p>
        </w:tc>
        <w:tc>
          <w:tcPr>
            <w:tcW w:w="1021" w:type="dxa"/>
            <w:tcBorders>
              <w:top w:val="nil"/>
              <w:left w:val="nil"/>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164,48</w:t>
            </w:r>
          </w:p>
        </w:tc>
      </w:tr>
      <w:tr w:rsidR="00F75206" w:rsidRPr="00EC4BBF" w:rsidTr="00522A3B">
        <w:trPr>
          <w:trHeight w:val="315"/>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Atmospheric loss [dB]</w:t>
            </w:r>
          </w:p>
        </w:tc>
        <w:tc>
          <w:tcPr>
            <w:tcW w:w="1110"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0,07</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0,07</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0,07</w:t>
            </w:r>
          </w:p>
        </w:tc>
        <w:tc>
          <w:tcPr>
            <w:tcW w:w="110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0,07</w:t>
            </w:r>
          </w:p>
        </w:tc>
        <w:tc>
          <w:tcPr>
            <w:tcW w:w="1021"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0,07</w:t>
            </w:r>
          </w:p>
        </w:tc>
      </w:tr>
      <w:tr w:rsidR="00F75206" w:rsidRPr="00EC4BBF" w:rsidTr="00522A3B">
        <w:trPr>
          <w:trHeight w:val="315"/>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Shadow fading margin [dB]</w:t>
            </w:r>
          </w:p>
        </w:tc>
        <w:tc>
          <w:tcPr>
            <w:tcW w:w="1110"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0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021"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r>
      <w:tr w:rsidR="00F75206" w:rsidRPr="00EC4BBF" w:rsidTr="00522A3B">
        <w:trPr>
          <w:trHeight w:val="315"/>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Scintillation Loss [dB]</w:t>
            </w:r>
          </w:p>
        </w:tc>
        <w:tc>
          <w:tcPr>
            <w:tcW w:w="1110"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2,20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2,20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2,20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2,20</w:t>
            </w:r>
          </w:p>
        </w:tc>
        <w:tc>
          <w:tcPr>
            <w:tcW w:w="110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2,20</w:t>
            </w:r>
          </w:p>
        </w:tc>
        <w:tc>
          <w:tcPr>
            <w:tcW w:w="1021"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2,20</w:t>
            </w:r>
          </w:p>
        </w:tc>
      </w:tr>
      <w:tr w:rsidR="00F75206" w:rsidRPr="00EC4BBF" w:rsidTr="00522A3B">
        <w:trPr>
          <w:trHeight w:val="315"/>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Polarization loss [dB]</w:t>
            </w:r>
          </w:p>
        </w:tc>
        <w:tc>
          <w:tcPr>
            <w:tcW w:w="1110"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10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c>
          <w:tcPr>
            <w:tcW w:w="1021"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3,00</w:t>
            </w:r>
          </w:p>
        </w:tc>
      </w:tr>
      <w:tr w:rsidR="00F75206" w:rsidRPr="00EC4BBF" w:rsidTr="00522A3B">
        <w:trPr>
          <w:trHeight w:val="315"/>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Additional losses [dB]</w:t>
            </w:r>
          </w:p>
        </w:tc>
        <w:tc>
          <w:tcPr>
            <w:tcW w:w="1110"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0,00</w:t>
            </w:r>
          </w:p>
        </w:tc>
        <w:tc>
          <w:tcPr>
            <w:tcW w:w="113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0,00</w:t>
            </w:r>
          </w:p>
        </w:tc>
        <w:tc>
          <w:tcPr>
            <w:tcW w:w="1104"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0,00</w:t>
            </w:r>
          </w:p>
        </w:tc>
        <w:tc>
          <w:tcPr>
            <w:tcW w:w="1021" w:type="dxa"/>
            <w:tcBorders>
              <w:top w:val="nil"/>
              <w:left w:val="nil"/>
              <w:bottom w:val="single" w:sz="8" w:space="0" w:color="auto"/>
              <w:right w:val="single" w:sz="8" w:space="0" w:color="auto"/>
            </w:tcBorders>
            <w:shd w:val="clear" w:color="auto" w:fill="auto"/>
            <w:noWrap/>
            <w:vAlign w:val="center"/>
            <w:hideMark/>
          </w:tcPr>
          <w:p w:rsidR="00EC4BBF" w:rsidRPr="00EC4BBF" w:rsidRDefault="00EC4BBF">
            <w:pPr>
              <w:jc w:val="center"/>
              <w:rPr>
                <w:sz w:val="20"/>
                <w:szCs w:val="20"/>
              </w:rPr>
            </w:pPr>
            <w:r w:rsidRPr="00EC4BBF">
              <w:rPr>
                <w:sz w:val="20"/>
                <w:szCs w:val="20"/>
              </w:rPr>
              <w:t>0,00</w:t>
            </w:r>
          </w:p>
        </w:tc>
      </w:tr>
      <w:tr w:rsidR="00F75206" w:rsidRPr="00EC4BBF" w:rsidTr="00522A3B">
        <w:trPr>
          <w:trHeight w:val="300"/>
        </w:trPr>
        <w:tc>
          <w:tcPr>
            <w:tcW w:w="2434" w:type="dxa"/>
            <w:tcBorders>
              <w:top w:val="nil"/>
              <w:left w:val="single" w:sz="4" w:space="0" w:color="auto"/>
              <w:bottom w:val="single" w:sz="4" w:space="0" w:color="auto"/>
              <w:right w:val="single" w:sz="4" w:space="0" w:color="auto"/>
            </w:tcBorders>
            <w:shd w:val="clear" w:color="auto" w:fill="auto"/>
            <w:noWrap/>
            <w:vAlign w:val="center"/>
            <w:hideMark/>
          </w:tcPr>
          <w:p w:rsidR="00F75206" w:rsidRPr="00EC4BBF" w:rsidRDefault="00F75206" w:rsidP="00F75206">
            <w:pPr>
              <w:jc w:val="center"/>
              <w:rPr>
                <w:sz w:val="20"/>
                <w:szCs w:val="20"/>
              </w:rPr>
            </w:pPr>
            <w:r w:rsidRPr="00EC4BBF">
              <w:rPr>
                <w:sz w:val="20"/>
                <w:szCs w:val="20"/>
              </w:rPr>
              <w:t>CNR [dB]</w:t>
            </w:r>
          </w:p>
        </w:tc>
        <w:tc>
          <w:tcPr>
            <w:tcW w:w="1110" w:type="dxa"/>
            <w:tcBorders>
              <w:top w:val="single" w:sz="4" w:space="0" w:color="auto"/>
              <w:left w:val="nil"/>
              <w:bottom w:val="single" w:sz="4" w:space="0" w:color="auto"/>
              <w:right w:val="single" w:sz="4" w:space="0" w:color="auto"/>
            </w:tcBorders>
            <w:shd w:val="clear" w:color="000000" w:fill="F2DCDB"/>
            <w:noWrap/>
            <w:vAlign w:val="center"/>
            <w:hideMark/>
          </w:tcPr>
          <w:p w:rsidR="00F75206" w:rsidRPr="00F75206" w:rsidRDefault="00F75206" w:rsidP="00F75206">
            <w:pPr>
              <w:jc w:val="center"/>
              <w:rPr>
                <w:sz w:val="20"/>
                <w:szCs w:val="20"/>
              </w:rPr>
            </w:pPr>
            <w:r w:rsidRPr="00F75206">
              <w:rPr>
                <w:b/>
                <w:bCs/>
                <w:color w:val="FA7D00"/>
                <w:sz w:val="20"/>
                <w:szCs w:val="22"/>
              </w:rPr>
              <w:t>-10,61</w:t>
            </w:r>
          </w:p>
        </w:tc>
        <w:tc>
          <w:tcPr>
            <w:tcW w:w="1134" w:type="dxa"/>
            <w:tcBorders>
              <w:top w:val="single" w:sz="4" w:space="0" w:color="auto"/>
              <w:left w:val="nil"/>
              <w:bottom w:val="single" w:sz="4" w:space="0" w:color="auto"/>
              <w:right w:val="single" w:sz="4" w:space="0" w:color="auto"/>
            </w:tcBorders>
            <w:shd w:val="clear" w:color="000000" w:fill="F2DCDB"/>
            <w:noWrap/>
            <w:vAlign w:val="center"/>
            <w:hideMark/>
          </w:tcPr>
          <w:p w:rsidR="00F75206" w:rsidRPr="00F75206" w:rsidRDefault="00F75206" w:rsidP="00F75206">
            <w:pPr>
              <w:jc w:val="center"/>
              <w:rPr>
                <w:sz w:val="20"/>
                <w:szCs w:val="20"/>
              </w:rPr>
            </w:pPr>
            <w:r w:rsidRPr="00F75206">
              <w:rPr>
                <w:b/>
                <w:bCs/>
                <w:color w:val="FA7D00"/>
                <w:sz w:val="20"/>
                <w:szCs w:val="22"/>
              </w:rPr>
              <w:t>-13,62</w:t>
            </w:r>
          </w:p>
        </w:tc>
        <w:tc>
          <w:tcPr>
            <w:tcW w:w="1134" w:type="dxa"/>
            <w:tcBorders>
              <w:top w:val="single" w:sz="4" w:space="0" w:color="auto"/>
              <w:left w:val="nil"/>
              <w:bottom w:val="single" w:sz="4" w:space="0" w:color="auto"/>
              <w:right w:val="single" w:sz="4" w:space="0" w:color="auto"/>
            </w:tcBorders>
            <w:shd w:val="clear" w:color="000000" w:fill="F2DCDB"/>
            <w:noWrap/>
            <w:vAlign w:val="center"/>
            <w:hideMark/>
          </w:tcPr>
          <w:p w:rsidR="00F75206" w:rsidRPr="00F75206" w:rsidRDefault="00F75206" w:rsidP="00F75206">
            <w:pPr>
              <w:jc w:val="center"/>
              <w:rPr>
                <w:sz w:val="20"/>
                <w:szCs w:val="20"/>
              </w:rPr>
            </w:pPr>
            <w:r w:rsidRPr="00F75206">
              <w:rPr>
                <w:b/>
                <w:bCs/>
                <w:color w:val="FA7D00"/>
                <w:sz w:val="20"/>
                <w:szCs w:val="22"/>
              </w:rPr>
              <w:t>-7,60</w:t>
            </w:r>
          </w:p>
        </w:tc>
        <w:tc>
          <w:tcPr>
            <w:tcW w:w="1134" w:type="dxa"/>
            <w:tcBorders>
              <w:top w:val="single" w:sz="4" w:space="0" w:color="auto"/>
              <w:left w:val="nil"/>
              <w:bottom w:val="single" w:sz="4" w:space="0" w:color="auto"/>
              <w:right w:val="single" w:sz="4" w:space="0" w:color="auto"/>
            </w:tcBorders>
            <w:shd w:val="clear" w:color="000000" w:fill="F2DCDB"/>
            <w:noWrap/>
            <w:vAlign w:val="center"/>
            <w:hideMark/>
          </w:tcPr>
          <w:p w:rsidR="00F75206" w:rsidRPr="00F75206" w:rsidRDefault="00F75206" w:rsidP="00F75206">
            <w:pPr>
              <w:jc w:val="center"/>
              <w:rPr>
                <w:sz w:val="20"/>
                <w:szCs w:val="20"/>
              </w:rPr>
            </w:pPr>
            <w:r w:rsidRPr="00F75206">
              <w:rPr>
                <w:b/>
                <w:bCs/>
                <w:color w:val="FA7D00"/>
                <w:sz w:val="20"/>
                <w:szCs w:val="22"/>
              </w:rPr>
              <w:t>-15,25</w:t>
            </w:r>
          </w:p>
        </w:tc>
        <w:tc>
          <w:tcPr>
            <w:tcW w:w="1104" w:type="dxa"/>
            <w:tcBorders>
              <w:top w:val="single" w:sz="4" w:space="0" w:color="auto"/>
              <w:left w:val="nil"/>
              <w:bottom w:val="single" w:sz="4" w:space="0" w:color="auto"/>
              <w:right w:val="single" w:sz="4" w:space="0" w:color="auto"/>
            </w:tcBorders>
            <w:shd w:val="clear" w:color="000000" w:fill="F2DCDB"/>
            <w:noWrap/>
            <w:vAlign w:val="center"/>
            <w:hideMark/>
          </w:tcPr>
          <w:p w:rsidR="00F75206" w:rsidRPr="00F75206" w:rsidRDefault="00F75206" w:rsidP="00F75206">
            <w:pPr>
              <w:jc w:val="center"/>
              <w:rPr>
                <w:sz w:val="20"/>
                <w:szCs w:val="20"/>
              </w:rPr>
            </w:pPr>
            <w:r w:rsidRPr="00F75206">
              <w:rPr>
                <w:b/>
                <w:bCs/>
                <w:color w:val="FA7D00"/>
                <w:sz w:val="20"/>
                <w:szCs w:val="22"/>
              </w:rPr>
              <w:t>-18,39</w:t>
            </w:r>
          </w:p>
        </w:tc>
        <w:tc>
          <w:tcPr>
            <w:tcW w:w="1021" w:type="dxa"/>
            <w:tcBorders>
              <w:top w:val="single" w:sz="4" w:space="0" w:color="auto"/>
              <w:left w:val="nil"/>
              <w:bottom w:val="single" w:sz="4" w:space="0" w:color="auto"/>
              <w:right w:val="single" w:sz="4" w:space="0" w:color="auto"/>
            </w:tcBorders>
            <w:shd w:val="clear" w:color="000000" w:fill="F2DCDB"/>
            <w:noWrap/>
            <w:vAlign w:val="center"/>
            <w:hideMark/>
          </w:tcPr>
          <w:p w:rsidR="00F75206" w:rsidRPr="00F75206" w:rsidRDefault="00F75206" w:rsidP="00F75206">
            <w:pPr>
              <w:jc w:val="center"/>
              <w:rPr>
                <w:sz w:val="20"/>
                <w:szCs w:val="20"/>
              </w:rPr>
            </w:pPr>
            <w:r w:rsidRPr="00F75206">
              <w:rPr>
                <w:b/>
                <w:bCs/>
                <w:color w:val="FA7D00"/>
                <w:sz w:val="20"/>
                <w:szCs w:val="22"/>
              </w:rPr>
              <w:t>-15,25</w:t>
            </w:r>
          </w:p>
        </w:tc>
      </w:tr>
    </w:tbl>
    <w:p w:rsidR="00CD76CE" w:rsidRDefault="00CD76CE" w:rsidP="00DE3B10">
      <w:pPr>
        <w:overflowPunct w:val="0"/>
        <w:spacing w:after="180"/>
        <w:textAlignment w:val="baseline"/>
        <w:rPr>
          <w:rFonts w:eastAsia="Batang"/>
          <w:lang w:eastAsia="zh-CN"/>
        </w:rPr>
      </w:pPr>
    </w:p>
    <w:p w:rsidR="00B5678B" w:rsidRDefault="00B5678B" w:rsidP="00B5678B">
      <w:pPr>
        <w:pStyle w:val="Heading1"/>
      </w:pPr>
      <w:r w:rsidRPr="00B5678B">
        <w:t xml:space="preserve">Potential techniques for </w:t>
      </w:r>
      <w:r>
        <w:t xml:space="preserve">NTN </w:t>
      </w:r>
      <w:r w:rsidRPr="00B5678B">
        <w:t>coverage enhancements</w:t>
      </w:r>
    </w:p>
    <w:p w:rsidR="00571B5A" w:rsidRDefault="00571B5A" w:rsidP="00571B5A">
      <w:pPr>
        <w:jc w:val="both"/>
        <w:rPr>
          <w:rFonts w:eastAsia="Batang"/>
          <w:sz w:val="20"/>
        </w:rPr>
      </w:pPr>
      <w:r w:rsidRPr="00571B5A">
        <w:rPr>
          <w:rFonts w:eastAsia="Batang"/>
          <w:sz w:val="20"/>
        </w:rPr>
        <w:t xml:space="preserve">Based on the link budget analysis, </w:t>
      </w:r>
      <w:r w:rsidR="009B5148" w:rsidRPr="009B5148">
        <w:rPr>
          <w:rFonts w:eastAsia="Batang"/>
          <w:sz w:val="20"/>
        </w:rPr>
        <w:t>LEO-1200</w:t>
      </w:r>
      <w:r w:rsidR="009B5148">
        <w:rPr>
          <w:rFonts w:eastAsia="Batang"/>
          <w:sz w:val="20"/>
        </w:rPr>
        <w:t xml:space="preserve"> NTN based deployment</w:t>
      </w:r>
      <w:r w:rsidR="009B5148" w:rsidRPr="009B5148">
        <w:rPr>
          <w:rFonts w:eastAsia="Batang"/>
          <w:sz w:val="20"/>
        </w:rPr>
        <w:t xml:space="preserve">, </w:t>
      </w:r>
      <w:r w:rsidRPr="00571B5A">
        <w:rPr>
          <w:rFonts w:eastAsia="Batang"/>
          <w:sz w:val="20"/>
        </w:rPr>
        <w:t>we made the following observations:</w:t>
      </w:r>
    </w:p>
    <w:p w:rsidR="009B5148" w:rsidRDefault="009B5148" w:rsidP="00571B5A">
      <w:pPr>
        <w:jc w:val="both"/>
        <w:rPr>
          <w:rFonts w:eastAsia="Batang"/>
          <w:sz w:val="20"/>
        </w:rPr>
      </w:pPr>
    </w:p>
    <w:p w:rsidR="005657A3" w:rsidRDefault="00EF6255" w:rsidP="00571B5A">
      <w:pPr>
        <w:jc w:val="both"/>
        <w:rPr>
          <w:rFonts w:eastAsia="Batang"/>
          <w:sz w:val="20"/>
        </w:rPr>
      </w:pPr>
      <w:r>
        <w:rPr>
          <w:rFonts w:eastAsia="Batang"/>
          <w:sz w:val="20"/>
        </w:rPr>
        <w:t xml:space="preserve">For </w:t>
      </w:r>
      <w:r w:rsidR="009B5148">
        <w:rPr>
          <w:rFonts w:eastAsia="Batang"/>
          <w:sz w:val="20"/>
        </w:rPr>
        <w:t>c</w:t>
      </w:r>
      <w:r w:rsidR="009A548D" w:rsidRPr="009A548D">
        <w:rPr>
          <w:rFonts w:eastAsia="Batang"/>
          <w:sz w:val="20"/>
        </w:rPr>
        <w:t>ase 4) S Band, LEO-1200, SAT Set2, UE=Handheld, elevation angle (alpha) =30 degrees</w:t>
      </w:r>
      <w:r w:rsidR="009A548D">
        <w:rPr>
          <w:rFonts w:eastAsia="Batang"/>
          <w:sz w:val="20"/>
        </w:rPr>
        <w:t>:</w:t>
      </w:r>
    </w:p>
    <w:p w:rsidR="005657A3" w:rsidRPr="00571B5A" w:rsidRDefault="005657A3" w:rsidP="00571B5A">
      <w:pPr>
        <w:jc w:val="both"/>
        <w:rPr>
          <w:rFonts w:eastAsia="Batang"/>
          <w:sz w:val="20"/>
        </w:rPr>
      </w:pPr>
    </w:p>
    <w:p w:rsidR="005C5F40" w:rsidRDefault="000A3F15" w:rsidP="00202D44">
      <w:pPr>
        <w:pStyle w:val="Observation"/>
      </w:pPr>
      <w:r>
        <w:t xml:space="preserve">For </w:t>
      </w:r>
      <w:r w:rsidR="00571B5A" w:rsidRPr="009A548D">
        <w:t xml:space="preserve">VoNR </w:t>
      </w:r>
      <w:r w:rsidR="009A548D" w:rsidRPr="009A548D">
        <w:t xml:space="preserve">AMR 4.75 kbps </w:t>
      </w:r>
      <w:r w:rsidR="00571B5A" w:rsidRPr="009A548D">
        <w:t>with 720 kHz bandwidth</w:t>
      </w:r>
      <w:r w:rsidR="00202D44" w:rsidRPr="00202D44">
        <w:t xml:space="preserve">, </w:t>
      </w:r>
      <w:r w:rsidR="00202D44">
        <w:t>in LEO-1200 with</w:t>
      </w:r>
      <w:r w:rsidR="00202D44" w:rsidRPr="00202D44">
        <w:t xml:space="preserve"> SAT Set2</w:t>
      </w:r>
      <w:r w:rsidR="009B5148">
        <w:t xml:space="preserve"> parameters in S band</w:t>
      </w:r>
      <w:r w:rsidR="00571B5A" w:rsidRPr="009A548D">
        <w:t xml:space="preserve">, </w:t>
      </w:r>
      <w:r w:rsidR="009A548D" w:rsidRPr="009A548D">
        <w:t>the achievable UL SNR is -19.62</w:t>
      </w:r>
      <w:r>
        <w:t xml:space="preserve"> dB, w</w:t>
      </w:r>
      <w:r w:rsidR="009A548D" w:rsidRPr="009A548D">
        <w:t>hereas the r</w:t>
      </w:r>
      <w:r w:rsidR="00EF6255">
        <w:t xml:space="preserve">equired SNR </w:t>
      </w:r>
      <w:r w:rsidR="009A548D" w:rsidRPr="009A548D">
        <w:t>is -14.2</w:t>
      </w:r>
      <w:r w:rsidR="009B5148">
        <w:t xml:space="preserve"> dB</w:t>
      </w:r>
      <w:r w:rsidR="009A548D" w:rsidRPr="009A548D">
        <w:t xml:space="preserve"> with 20 PUSCH repetitions. A repetition level greater than 20 PUSCH repetitions will be needed (FFS: 32).</w:t>
      </w:r>
      <w:r>
        <w:t xml:space="preserve"> Of course, this will have an impact on the latency. Other potential technique</w:t>
      </w:r>
      <w:r w:rsidR="000C5FD5">
        <w:t>s</w:t>
      </w:r>
      <w:r>
        <w:t xml:space="preserve"> needto be investigated.</w:t>
      </w:r>
    </w:p>
    <w:p w:rsidR="005C5F40" w:rsidRDefault="005C5F40" w:rsidP="005C5F40">
      <w:pPr>
        <w:rPr>
          <w:rFonts w:eastAsia="Batang"/>
        </w:rPr>
      </w:pPr>
    </w:p>
    <w:p w:rsidR="009A548D" w:rsidRPr="005C5F40" w:rsidRDefault="009B5148" w:rsidP="009B5148">
      <w:pPr>
        <w:pStyle w:val="Observation"/>
      </w:pPr>
      <w:r>
        <w:lastRenderedPageBreak/>
        <w:t xml:space="preserve"> For </w:t>
      </w:r>
      <w:r w:rsidRPr="009B5148">
        <w:t>LEO-1200 with SAT Set2 parameters in S band</w:t>
      </w:r>
      <w:r>
        <w:t>,</w:t>
      </w:r>
      <w:r w:rsidRPr="009B5148">
        <w:t xml:space="preserve"> </w:t>
      </w:r>
      <w:r w:rsidR="005657A3" w:rsidRPr="005657A3">
        <w:t xml:space="preserve">PUSCH msg3 </w:t>
      </w:r>
      <w:r w:rsidR="005657A3">
        <w:t>is</w:t>
      </w:r>
      <w:r w:rsidR="005657A3" w:rsidRPr="005657A3">
        <w:t xml:space="preserve"> also one of the cov</w:t>
      </w:r>
      <w:r w:rsidR="005657A3">
        <w:t xml:space="preserve">erage bottlenecks as </w:t>
      </w:r>
      <w:r w:rsidR="000A3F15" w:rsidRPr="000A3F15">
        <w:t>the achievable UL SNR is -16.61 dB</w:t>
      </w:r>
      <w:r w:rsidR="000A3F15">
        <w:t>, whereas the required SNR is equal to -14.6</w:t>
      </w:r>
      <w:r>
        <w:t xml:space="preserve"> dB</w:t>
      </w:r>
      <w:r w:rsidR="000A3F15">
        <w:t xml:space="preserve"> with 20 repetitions</w:t>
      </w:r>
      <w:r w:rsidR="000A3F15">
        <w:rPr>
          <w:rFonts w:eastAsia="Times New Roman" w:cs="Times New Roman"/>
          <w:sz w:val="24"/>
          <w:szCs w:val="24"/>
          <w:lang w:eastAsia="en-US"/>
        </w:rPr>
        <w:t xml:space="preserve">. </w:t>
      </w:r>
      <w:r w:rsidR="000A3F15" w:rsidRPr="000A3F15">
        <w:t xml:space="preserve">Hence, </w:t>
      </w:r>
      <w:r w:rsidR="000A3F15">
        <w:t xml:space="preserve">PUSCH msg3 coverage shall be also enhanced. </w:t>
      </w:r>
    </w:p>
    <w:p w:rsidR="009A548D" w:rsidRPr="00571B5A" w:rsidRDefault="009A548D" w:rsidP="00571B5A">
      <w:pPr>
        <w:jc w:val="both"/>
        <w:rPr>
          <w:rFonts w:eastAsia="Batang"/>
          <w:sz w:val="20"/>
        </w:rPr>
      </w:pPr>
    </w:p>
    <w:p w:rsidR="00571B5A" w:rsidRDefault="009B5148" w:rsidP="005C5F40">
      <w:pPr>
        <w:pStyle w:val="Observation"/>
      </w:pPr>
      <w:r>
        <w:t xml:space="preserve">For </w:t>
      </w:r>
      <w:r w:rsidRPr="009B5148">
        <w:t>LEO-1200 with SAT Set2 parameters in S band</w:t>
      </w:r>
      <w:r>
        <w:t>, t</w:t>
      </w:r>
      <w:r w:rsidR="00571B5A" w:rsidRPr="00F970B7">
        <w:t>he achievable SNR for PRACH long format 2 is -</w:t>
      </w:r>
      <w:r w:rsidR="00B028F0" w:rsidRPr="00F970B7">
        <w:t xml:space="preserve">21.25dB. The required SNR being equal to -18.5dB, </w:t>
      </w:r>
      <w:r w:rsidR="00571B5A" w:rsidRPr="00F970B7">
        <w:t xml:space="preserve"> </w:t>
      </w:r>
      <w:r w:rsidR="00B028F0" w:rsidRPr="00F970B7">
        <w:t>PRACH coverage enhancement is needed: multiple PRACH transmissions within the same beam  may be considered as potential technique for NTN coverage enhancement.</w:t>
      </w:r>
    </w:p>
    <w:p w:rsidR="005C5F40" w:rsidRDefault="005C5F40" w:rsidP="005C5F40">
      <w:pPr>
        <w:pStyle w:val="Observation"/>
        <w:numPr>
          <w:ilvl w:val="0"/>
          <w:numId w:val="0"/>
        </w:numPr>
        <w:ind w:left="360"/>
      </w:pPr>
    </w:p>
    <w:p w:rsidR="00F970B7" w:rsidRDefault="00F970B7" w:rsidP="00F970B7">
      <w:pPr>
        <w:pStyle w:val="ListParagraph"/>
        <w:numPr>
          <w:ilvl w:val="0"/>
          <w:numId w:val="40"/>
        </w:numPr>
        <w:rPr>
          <w:rFonts w:eastAsia="Batang"/>
          <w:sz w:val="20"/>
        </w:rPr>
      </w:pPr>
      <w:r>
        <w:rPr>
          <w:rFonts w:eastAsia="Batang"/>
          <w:sz w:val="20"/>
        </w:rPr>
        <w:t xml:space="preserve">We made the same observation for </w:t>
      </w:r>
      <w:r w:rsidRPr="00F970B7">
        <w:rPr>
          <w:rFonts w:eastAsia="Batang"/>
          <w:sz w:val="20"/>
        </w:rPr>
        <w:t>PRACH format 0</w:t>
      </w:r>
      <w:r>
        <w:rPr>
          <w:rFonts w:eastAsia="Batang"/>
          <w:sz w:val="20"/>
        </w:rPr>
        <w:t xml:space="preserve"> and </w:t>
      </w:r>
      <w:r w:rsidRPr="00F970B7">
        <w:rPr>
          <w:rFonts w:eastAsia="Batang"/>
          <w:sz w:val="20"/>
        </w:rPr>
        <w:t>PRACH format B4</w:t>
      </w:r>
      <w:r>
        <w:rPr>
          <w:rFonts w:eastAsia="Batang"/>
          <w:sz w:val="20"/>
        </w:rPr>
        <w:t xml:space="preserve">: for which the gap between the </w:t>
      </w:r>
      <w:r w:rsidRPr="00F970B7">
        <w:rPr>
          <w:rFonts w:eastAsia="Batang"/>
          <w:sz w:val="20"/>
        </w:rPr>
        <w:t xml:space="preserve">achievable </w:t>
      </w:r>
      <w:r>
        <w:rPr>
          <w:rFonts w:eastAsia="Batang"/>
          <w:sz w:val="20"/>
        </w:rPr>
        <w:t>and required SNR is around 8 dB and 10 dB respectively.</w:t>
      </w:r>
    </w:p>
    <w:p w:rsidR="009B5148" w:rsidRPr="00F970B7" w:rsidRDefault="009B5148" w:rsidP="009B5148">
      <w:pPr>
        <w:rPr>
          <w:rFonts w:eastAsia="Batang"/>
        </w:rPr>
      </w:pPr>
    </w:p>
    <w:p w:rsidR="00F970B7" w:rsidRPr="00945E08" w:rsidRDefault="009B5148" w:rsidP="009B5148">
      <w:pPr>
        <w:pStyle w:val="Observation"/>
      </w:pPr>
      <w:r>
        <w:t xml:space="preserve"> </w:t>
      </w:r>
      <w:r w:rsidRPr="009B5148">
        <w:t>For LEO-1200 with SAT Set2 parameters in S band</w:t>
      </w:r>
      <w:r>
        <w:t xml:space="preserve">, </w:t>
      </w:r>
      <w:r>
        <w:rPr>
          <w:rFonts w:eastAsia="Batang"/>
        </w:rPr>
        <w:t xml:space="preserve">the gap between the </w:t>
      </w:r>
      <w:r w:rsidRPr="00F970B7">
        <w:rPr>
          <w:rFonts w:eastAsia="Batang"/>
        </w:rPr>
        <w:t xml:space="preserve">achievable </w:t>
      </w:r>
      <w:r>
        <w:rPr>
          <w:rFonts w:eastAsia="Batang"/>
        </w:rPr>
        <w:t xml:space="preserve">and required SNR is around 8 dB and 10 dB for </w:t>
      </w:r>
      <w:r w:rsidRPr="00F970B7">
        <w:rPr>
          <w:rFonts w:eastAsia="Batang"/>
        </w:rPr>
        <w:t>PRACH format 0</w:t>
      </w:r>
      <w:r>
        <w:rPr>
          <w:rFonts w:eastAsia="Batang"/>
        </w:rPr>
        <w:t xml:space="preserve"> and </w:t>
      </w:r>
      <w:r w:rsidRPr="00F970B7">
        <w:rPr>
          <w:rFonts w:eastAsia="Batang"/>
        </w:rPr>
        <w:t>PRACH format B4</w:t>
      </w:r>
      <w:r>
        <w:rPr>
          <w:rFonts w:eastAsia="Batang"/>
        </w:rPr>
        <w:t xml:space="preserve"> respectively.</w:t>
      </w:r>
    </w:p>
    <w:p w:rsidR="00945E08" w:rsidRDefault="00945E08" w:rsidP="00945E08">
      <w:pPr>
        <w:rPr>
          <w:rFonts w:eastAsia="Batang"/>
          <w:sz w:val="20"/>
        </w:rPr>
      </w:pPr>
    </w:p>
    <w:p w:rsidR="00945E08" w:rsidRDefault="00945E08" w:rsidP="00945E08">
      <w:pPr>
        <w:rPr>
          <w:rFonts w:eastAsia="Batang"/>
          <w:sz w:val="20"/>
        </w:rPr>
      </w:pPr>
      <w:r>
        <w:rPr>
          <w:rFonts w:eastAsia="Batang"/>
          <w:sz w:val="20"/>
        </w:rPr>
        <w:t>With the above in mind, we made the following proposal:</w:t>
      </w:r>
    </w:p>
    <w:p w:rsidR="00945E08" w:rsidRDefault="00945E08" w:rsidP="00945E08">
      <w:pPr>
        <w:rPr>
          <w:rFonts w:eastAsia="Batang"/>
          <w:sz w:val="20"/>
        </w:rPr>
      </w:pPr>
    </w:p>
    <w:p w:rsidR="00945E08" w:rsidRPr="00945E08" w:rsidRDefault="00945E08" w:rsidP="00945E08">
      <w:pPr>
        <w:pStyle w:val="Prop1"/>
      </w:pPr>
      <w:r>
        <w:t xml:space="preserve">Proposal 2: RAN1 to discuss whether to support </w:t>
      </w:r>
      <w:r w:rsidRPr="00945E08">
        <w:t>LEO-1200 with SAT Set2 parameters in S band</w:t>
      </w:r>
      <w:r>
        <w:t xml:space="preserve"> for NR NTN,  by taking into account the specification impact that may be needed to tackle the coverage bottleneck in such deployment scenario. </w:t>
      </w:r>
    </w:p>
    <w:p w:rsidR="005C5F40" w:rsidRDefault="005C5F40" w:rsidP="00571B5A">
      <w:pPr>
        <w:jc w:val="both"/>
        <w:rPr>
          <w:rFonts w:eastAsia="Batang"/>
          <w:sz w:val="20"/>
        </w:rPr>
      </w:pPr>
    </w:p>
    <w:p w:rsidR="00B028F0" w:rsidRDefault="00EF6255" w:rsidP="00571B5A">
      <w:pPr>
        <w:jc w:val="both"/>
        <w:rPr>
          <w:rFonts w:eastAsia="Batang"/>
          <w:sz w:val="20"/>
        </w:rPr>
      </w:pPr>
      <w:r>
        <w:rPr>
          <w:rFonts w:eastAsia="Batang"/>
          <w:sz w:val="20"/>
        </w:rPr>
        <w:t xml:space="preserve">For </w:t>
      </w:r>
      <w:r w:rsidR="00E75FA3" w:rsidRPr="00E75FA3">
        <w:rPr>
          <w:rFonts w:eastAsia="Batang"/>
          <w:sz w:val="20"/>
        </w:rPr>
        <w:t>Case 3) S Band, LEO-1200, SAT Set1, UE=Handheld, elevation angle (alpha) =30 degrees</w:t>
      </w:r>
    </w:p>
    <w:p w:rsidR="00E75FA3" w:rsidRPr="00571B5A" w:rsidRDefault="00E75FA3" w:rsidP="00571B5A">
      <w:pPr>
        <w:jc w:val="both"/>
        <w:rPr>
          <w:rFonts w:eastAsia="Batang"/>
          <w:sz w:val="20"/>
        </w:rPr>
      </w:pPr>
    </w:p>
    <w:p w:rsidR="00EF6255" w:rsidRDefault="00EF6255" w:rsidP="00EF6255">
      <w:pPr>
        <w:pStyle w:val="Observation"/>
      </w:pPr>
      <w:r w:rsidRPr="00EF6255">
        <w:t>For VoNR AMR 4.75 kbps with 720 kHz bandwidth</w:t>
      </w:r>
      <w:r w:rsidRPr="00202D44">
        <w:t xml:space="preserve">, </w:t>
      </w:r>
      <w:r>
        <w:t>in LEO-1200 with</w:t>
      </w:r>
      <w:r w:rsidRPr="00202D44">
        <w:t xml:space="preserve"> SAT Set</w:t>
      </w:r>
      <w:r>
        <w:t>1 parameters in S band</w:t>
      </w:r>
      <w:r w:rsidRPr="00EF6255">
        <w:t>, the achievable UL SNR is -13,62</w:t>
      </w:r>
      <w:r>
        <w:t xml:space="preserve"> </w:t>
      </w:r>
      <w:r w:rsidRPr="00EF6255">
        <w:t>dB, whereas the r</w:t>
      </w:r>
      <w:r>
        <w:t xml:space="preserve">equired SNR </w:t>
      </w:r>
      <w:r w:rsidRPr="00EF6255">
        <w:t>is -14.2</w:t>
      </w:r>
      <w:r>
        <w:t xml:space="preserve"> dB</w:t>
      </w:r>
      <w:r w:rsidRPr="00EF6255">
        <w:t xml:space="preserve"> with 20 PUSCH repetitions. A repetition level </w:t>
      </w:r>
      <w:r>
        <w:t>of</w:t>
      </w:r>
      <w:r w:rsidRPr="00EF6255">
        <w:t xml:space="preserve"> 20 PUSCH repetitions </w:t>
      </w:r>
      <w:r>
        <w:t xml:space="preserve">should be considered to support VoNR </w:t>
      </w:r>
      <w:r w:rsidRPr="00EF6255">
        <w:t>in LEO-1200 with SAT Set1 parameters</w:t>
      </w:r>
      <w:r>
        <w:t>.</w:t>
      </w:r>
    </w:p>
    <w:p w:rsidR="00EF6255" w:rsidRPr="00EF6255" w:rsidRDefault="00EF6255" w:rsidP="00EF6255">
      <w:pPr>
        <w:rPr>
          <w:rFonts w:eastAsia="Batang"/>
        </w:rPr>
      </w:pPr>
    </w:p>
    <w:p w:rsidR="00965777" w:rsidRPr="000F0C8E" w:rsidRDefault="00EF6255" w:rsidP="000F0C8E">
      <w:pPr>
        <w:pStyle w:val="Observation"/>
        <w:rPr>
          <w:rFonts w:eastAsia="Batang"/>
        </w:rPr>
      </w:pPr>
      <w:r>
        <w:t xml:space="preserve"> For </w:t>
      </w:r>
      <w:r w:rsidR="00965777">
        <w:t>LEO-1200 with SAT Set1</w:t>
      </w:r>
      <w:r w:rsidRPr="009B5148">
        <w:t xml:space="preserve"> parameters in S band</w:t>
      </w:r>
      <w:r>
        <w:t>,</w:t>
      </w:r>
      <w:r w:rsidRPr="009B5148">
        <w:t xml:space="preserve"> </w:t>
      </w:r>
      <w:r w:rsidRPr="00965777">
        <w:rPr>
          <w:rFonts w:eastAsia="Batang"/>
        </w:rPr>
        <w:t xml:space="preserve">PUSCH msg3 the achievable UL SNR is </w:t>
      </w:r>
      <w:r w:rsidR="00965777" w:rsidRPr="00965777">
        <w:t>-10,61</w:t>
      </w:r>
      <w:r w:rsidRPr="00965777">
        <w:rPr>
          <w:rFonts w:eastAsia="Batang"/>
        </w:rPr>
        <w:t>dB</w:t>
      </w:r>
      <w:r w:rsidR="00965777">
        <w:t xml:space="preserve">. The required SNR with </w:t>
      </w:r>
      <w:r w:rsidR="00965777" w:rsidRPr="00965777">
        <w:t>8 PUSCH repetitions</w:t>
      </w:r>
      <w:r w:rsidR="00965777">
        <w:t xml:space="preserve"> being equal to </w:t>
      </w:r>
      <w:r w:rsidR="00965777" w:rsidRPr="00965777">
        <w:t>-11.6</w:t>
      </w:r>
      <w:r w:rsidR="00965777">
        <w:t xml:space="preserve"> dB, PUSCH repetition level equal to 8 is needed</w:t>
      </w:r>
      <w:r w:rsidRPr="00965777">
        <w:rPr>
          <w:rFonts w:eastAsia="Batang"/>
        </w:rPr>
        <w:t xml:space="preserve">. </w:t>
      </w:r>
    </w:p>
    <w:p w:rsidR="00965777" w:rsidRPr="00965777" w:rsidRDefault="00965777" w:rsidP="00965777">
      <w:pPr>
        <w:pStyle w:val="Observation"/>
        <w:numPr>
          <w:ilvl w:val="0"/>
          <w:numId w:val="0"/>
        </w:numPr>
        <w:ind w:left="360"/>
        <w:rPr>
          <w:rFonts w:eastAsia="Batang"/>
        </w:rPr>
      </w:pPr>
    </w:p>
    <w:p w:rsidR="000F0C8E" w:rsidRDefault="00EF6255" w:rsidP="00EF6255">
      <w:pPr>
        <w:pStyle w:val="Observation"/>
      </w:pPr>
      <w:r>
        <w:t xml:space="preserve">For </w:t>
      </w:r>
      <w:r w:rsidR="000F0C8E">
        <w:t>LEO-1200 with SAT Set1</w:t>
      </w:r>
      <w:r w:rsidRPr="009B5148">
        <w:t xml:space="preserve"> parameters in S band</w:t>
      </w:r>
      <w:r>
        <w:t>, t</w:t>
      </w:r>
      <w:r w:rsidRPr="00F970B7">
        <w:t>he achievable SNR for PRACH format 2 is -</w:t>
      </w:r>
      <w:r w:rsidR="000F0C8E">
        <w:t>15</w:t>
      </w:r>
      <w:r w:rsidRPr="00F970B7">
        <w:t xml:space="preserve">.25dB. The required SNR being equal to -18.5dB,  </w:t>
      </w:r>
      <w:r w:rsidR="000F0C8E">
        <w:t xml:space="preserve">no </w:t>
      </w:r>
      <w:r w:rsidRPr="00F970B7">
        <w:t>PRACH coverage enhancement is needed</w:t>
      </w:r>
      <w:r w:rsidR="000F0C8E">
        <w:t xml:space="preserve"> for long PRACH format 2.</w:t>
      </w:r>
    </w:p>
    <w:p w:rsidR="000F0C8E" w:rsidRDefault="000F0C8E" w:rsidP="000F0C8E"/>
    <w:p w:rsidR="000668D2" w:rsidRDefault="000668D2" w:rsidP="000668D2">
      <w:pPr>
        <w:pStyle w:val="Observation"/>
      </w:pPr>
      <w:r>
        <w:t xml:space="preserve">For </w:t>
      </w:r>
      <w:r w:rsidRPr="009B5148">
        <w:t>LEO-1200 with SAT Set</w:t>
      </w:r>
      <w:r>
        <w:t>1</w:t>
      </w:r>
      <w:r w:rsidRPr="009B5148">
        <w:t xml:space="preserve"> parameters in S band</w:t>
      </w:r>
      <w:r>
        <w:t>, t</w:t>
      </w:r>
      <w:r w:rsidRPr="00F970B7">
        <w:t xml:space="preserve">he achievable SNR for PRACH long format </w:t>
      </w:r>
      <w:r>
        <w:t>0</w:t>
      </w:r>
      <w:r w:rsidRPr="00F970B7">
        <w:t xml:space="preserve"> is -</w:t>
      </w:r>
      <w:r>
        <w:t>15.25</w:t>
      </w:r>
      <w:r w:rsidRPr="00F970B7">
        <w:t xml:space="preserve">dB. The required SNR being equal to </w:t>
      </w:r>
      <w:r>
        <w:t>-13.3</w:t>
      </w:r>
      <w:r w:rsidRPr="00F970B7">
        <w:t>dB,  PRACH</w:t>
      </w:r>
      <w:r>
        <w:t xml:space="preserve"> format 0</w:t>
      </w:r>
      <w:r w:rsidRPr="00F970B7">
        <w:t xml:space="preserve"> coverage enhancement is needed: multiple PRACH transmissions within the same beam  may be considered as potential technique for NTN coverage enhancement.</w:t>
      </w:r>
    </w:p>
    <w:p w:rsidR="000668D2" w:rsidRDefault="000668D2" w:rsidP="000F0C8E"/>
    <w:p w:rsidR="000668D2" w:rsidRDefault="000668D2" w:rsidP="002623E9">
      <w:pPr>
        <w:pStyle w:val="Observation"/>
      </w:pPr>
      <w:r>
        <w:t xml:space="preserve">For </w:t>
      </w:r>
      <w:r w:rsidRPr="009B5148">
        <w:t>LEO-1200 with SAT Set</w:t>
      </w:r>
      <w:r>
        <w:t>1</w:t>
      </w:r>
      <w:r w:rsidRPr="009B5148">
        <w:t xml:space="preserve"> parameters in S band</w:t>
      </w:r>
      <w:r>
        <w:t>, t</w:t>
      </w:r>
      <w:r w:rsidRPr="00F970B7">
        <w:t xml:space="preserve">he achievable SNR for PRACH format </w:t>
      </w:r>
      <w:r w:rsidR="002623E9">
        <w:t>B4</w:t>
      </w:r>
      <w:r w:rsidRPr="00F970B7">
        <w:t xml:space="preserve"> is </w:t>
      </w:r>
      <w:r w:rsidR="002623E9">
        <w:t>-18.</w:t>
      </w:r>
      <w:r w:rsidR="002623E9" w:rsidRPr="002623E9">
        <w:t>39</w:t>
      </w:r>
      <w:r w:rsidR="002623E9">
        <w:t>dB</w:t>
      </w:r>
      <w:r w:rsidRPr="00F970B7">
        <w:t xml:space="preserve">. The required SNR being equal to </w:t>
      </w:r>
      <w:r w:rsidR="002623E9">
        <w:t>-14.2</w:t>
      </w:r>
      <w:r w:rsidRPr="00F970B7">
        <w:t>dB,  PRACH</w:t>
      </w:r>
      <w:r w:rsidR="002623E9">
        <w:t xml:space="preserve"> format B4</w:t>
      </w:r>
      <w:r w:rsidRPr="00F970B7">
        <w:t xml:space="preserve"> coverage enhancement is needed: multiple PRACH transmissions within the same beam  may be considered as potential technique for NTN coverage enhancement.</w:t>
      </w:r>
    </w:p>
    <w:p w:rsidR="000668D2" w:rsidRPr="00720224" w:rsidRDefault="000668D2" w:rsidP="000F0C8E">
      <w:pPr>
        <w:rPr>
          <w:sz w:val="20"/>
        </w:rPr>
      </w:pPr>
    </w:p>
    <w:p w:rsidR="00D4107F" w:rsidRPr="00D4107F" w:rsidRDefault="00D4107F" w:rsidP="00D4107F">
      <w:pPr>
        <w:rPr>
          <w:sz w:val="20"/>
        </w:rPr>
      </w:pPr>
      <w:r>
        <w:rPr>
          <w:sz w:val="20"/>
        </w:rPr>
        <w:t xml:space="preserve">Based on the above observations, </w:t>
      </w:r>
      <w:r w:rsidRPr="00D4107F">
        <w:rPr>
          <w:sz w:val="20"/>
        </w:rPr>
        <w:t>we made the following proposal</w:t>
      </w:r>
      <w:r>
        <w:rPr>
          <w:sz w:val="20"/>
        </w:rPr>
        <w:t>s</w:t>
      </w:r>
      <w:r w:rsidRPr="00D4107F">
        <w:rPr>
          <w:sz w:val="20"/>
        </w:rPr>
        <w:t>:</w:t>
      </w:r>
    </w:p>
    <w:p w:rsidR="00D4107F" w:rsidRDefault="00D4107F" w:rsidP="00945E08">
      <w:pPr>
        <w:pStyle w:val="Prop1"/>
      </w:pPr>
    </w:p>
    <w:p w:rsidR="00945E08" w:rsidRDefault="00945E08" w:rsidP="00945E08">
      <w:pPr>
        <w:pStyle w:val="Prop1"/>
      </w:pPr>
      <w:r>
        <w:t>Proposal 3: Support NTN coverage enhancements techniques for LEO-1200 with SAT Set1</w:t>
      </w:r>
      <w:r w:rsidRPr="00945E08">
        <w:t xml:space="preserve"> parameters in S band</w:t>
      </w:r>
      <w:r>
        <w:t xml:space="preserve"> </w:t>
      </w:r>
    </w:p>
    <w:p w:rsidR="00945E08" w:rsidRDefault="00945E08" w:rsidP="00945E08">
      <w:pPr>
        <w:pStyle w:val="Prop1"/>
      </w:pPr>
    </w:p>
    <w:p w:rsidR="00945E08" w:rsidRDefault="00945E08" w:rsidP="00945E08">
      <w:pPr>
        <w:pStyle w:val="Prop1"/>
      </w:pPr>
      <w:r>
        <w:t>Proposal 4: Support a</w:t>
      </w:r>
      <w:r w:rsidRPr="00945E08">
        <w:t xml:space="preserve"> repetition level of 20 PUSCH repetitions </w:t>
      </w:r>
      <w:r w:rsidR="006E2D69">
        <w:t>for</w:t>
      </w:r>
      <w:r w:rsidRPr="00945E08">
        <w:t xml:space="preserve"> VoNR in LEO-1200</w:t>
      </w:r>
      <w:r w:rsidR="006E2D69">
        <w:t xml:space="preserve"> based NTN deployment</w:t>
      </w:r>
      <w:r w:rsidRPr="00945E08">
        <w:t xml:space="preserve"> with SAT Set1 parameters</w:t>
      </w:r>
      <w:r w:rsidR="006E2D69">
        <w:t>.</w:t>
      </w:r>
    </w:p>
    <w:p w:rsidR="00D4107F" w:rsidRDefault="00D4107F" w:rsidP="00945E08">
      <w:pPr>
        <w:pStyle w:val="Prop1"/>
      </w:pPr>
    </w:p>
    <w:p w:rsidR="00D4107F" w:rsidRDefault="00D4107F" w:rsidP="00945E08">
      <w:pPr>
        <w:pStyle w:val="Prop1"/>
      </w:pPr>
      <w:r>
        <w:t xml:space="preserve">Proposal 5: Support a </w:t>
      </w:r>
      <w:r w:rsidRPr="00D4107F">
        <w:t>PUSCH repetition level equal to 8</w:t>
      </w:r>
      <w:r>
        <w:t xml:space="preserve"> for</w:t>
      </w:r>
      <w:r w:rsidRPr="00D4107F">
        <w:t xml:space="preserve"> PUSCH msg3</w:t>
      </w:r>
      <w:r>
        <w:t xml:space="preserve"> transmission in </w:t>
      </w:r>
      <w:r w:rsidRPr="00D4107F">
        <w:t>LEO-1200</w:t>
      </w:r>
      <w:r>
        <w:t xml:space="preserve"> based NTN</w:t>
      </w:r>
      <w:r w:rsidRPr="00D4107F">
        <w:t xml:space="preserve"> with SAT Set1 parameters in S</w:t>
      </w:r>
      <w:r>
        <w:t xml:space="preserve"> band.</w:t>
      </w:r>
    </w:p>
    <w:p w:rsidR="00CC5EFC" w:rsidRDefault="00CC5EFC" w:rsidP="00945E08">
      <w:pPr>
        <w:pStyle w:val="Prop1"/>
      </w:pPr>
    </w:p>
    <w:p w:rsidR="00CC5EFC" w:rsidRDefault="00CC5EFC" w:rsidP="00945E08">
      <w:pPr>
        <w:pStyle w:val="Prop1"/>
      </w:pPr>
      <w:r>
        <w:t>Proposal 6: N</w:t>
      </w:r>
      <w:r w:rsidRPr="00CC5EFC">
        <w:t>o PRACH coverage enhancement is needed for long PRACH format 2</w:t>
      </w:r>
      <w:r>
        <w:t xml:space="preserve"> in NTN</w:t>
      </w:r>
      <w:r w:rsidRPr="00CC5EFC">
        <w:t>.</w:t>
      </w:r>
    </w:p>
    <w:p w:rsidR="00CC5EFC" w:rsidRDefault="00CC5EFC" w:rsidP="00945E08">
      <w:pPr>
        <w:pStyle w:val="Prop1"/>
      </w:pPr>
    </w:p>
    <w:p w:rsidR="00CD0F07" w:rsidRDefault="00CC5EFC" w:rsidP="00945E08">
      <w:pPr>
        <w:pStyle w:val="Prop1"/>
      </w:pPr>
      <w:r>
        <w:t xml:space="preserve">Proposal 7: </w:t>
      </w:r>
      <w:r w:rsidR="00216E9C">
        <w:t xml:space="preserve">RAN1 to </w:t>
      </w:r>
      <w:r w:rsidR="00CD0F07">
        <w:t>discuss the two options below:</w:t>
      </w:r>
    </w:p>
    <w:p w:rsidR="00CC5EFC" w:rsidRDefault="00CD0F07" w:rsidP="00CD0F07">
      <w:pPr>
        <w:pStyle w:val="Prop1"/>
        <w:numPr>
          <w:ilvl w:val="0"/>
          <w:numId w:val="40"/>
        </w:numPr>
      </w:pPr>
      <w:r>
        <w:lastRenderedPageBreak/>
        <w:t xml:space="preserve">Option 1:  Only </w:t>
      </w:r>
      <w:r w:rsidRPr="00CD0F07">
        <w:t>PRACH format 2</w:t>
      </w:r>
      <w:r>
        <w:t xml:space="preserve"> is supported </w:t>
      </w:r>
      <w:r w:rsidRPr="00CD0F07">
        <w:t>in LEO-1200 based NTN depl</w:t>
      </w:r>
      <w:r>
        <w:t>oyment with SAT Set1 parameters</w:t>
      </w:r>
      <w:r w:rsidRPr="00CD0F07">
        <w:t xml:space="preserve"> </w:t>
      </w:r>
      <w:r>
        <w:t>and n</w:t>
      </w:r>
      <w:r w:rsidRPr="00CD0F07">
        <w:t>o PRACH coverage enhancement</w:t>
      </w:r>
      <w:r>
        <w:t xml:space="preserve"> is needed.</w:t>
      </w:r>
    </w:p>
    <w:p w:rsidR="00CD0F07" w:rsidRPr="00945E08" w:rsidRDefault="00CD0F07" w:rsidP="00CD0F07">
      <w:pPr>
        <w:pStyle w:val="Prop1"/>
        <w:numPr>
          <w:ilvl w:val="0"/>
          <w:numId w:val="40"/>
        </w:numPr>
      </w:pPr>
      <w:r>
        <w:t xml:space="preserve">Option 2: </w:t>
      </w:r>
      <w:r w:rsidRPr="00CD0F07">
        <w:t>multiple PRACH transmissions within the same beam  may be considered as potential technique for NTN coverage enhancement</w:t>
      </w:r>
      <w:r>
        <w:t xml:space="preserve"> to support PRACH format 0 and format B4 in </w:t>
      </w:r>
      <w:r w:rsidRPr="00CD0F07">
        <w:t>in LEO-1200 based NTN depl</w:t>
      </w:r>
      <w:r>
        <w:t>oyment with SAT Set1 parameters</w:t>
      </w:r>
    </w:p>
    <w:p w:rsidR="00945E08" w:rsidRDefault="00945E08" w:rsidP="000F0C8E">
      <w:pPr>
        <w:rPr>
          <w:sz w:val="20"/>
        </w:rPr>
      </w:pPr>
    </w:p>
    <w:p w:rsidR="00945E08" w:rsidRDefault="00945E08" w:rsidP="000F0C8E">
      <w:pPr>
        <w:rPr>
          <w:sz w:val="20"/>
        </w:rPr>
      </w:pPr>
    </w:p>
    <w:p w:rsidR="00720224" w:rsidRPr="00720224" w:rsidRDefault="00720224" w:rsidP="000F0C8E">
      <w:pPr>
        <w:rPr>
          <w:sz w:val="20"/>
        </w:rPr>
      </w:pPr>
      <w:r w:rsidRPr="00720224">
        <w:rPr>
          <w:sz w:val="20"/>
        </w:rPr>
        <w:t>For Case 7) S Band, LEO-600, SAT Set2, UE=Handheld, elevation angle (alpha) =30 degrees</w:t>
      </w:r>
    </w:p>
    <w:p w:rsidR="00720224" w:rsidRDefault="00720224" w:rsidP="000F0C8E"/>
    <w:p w:rsidR="00A34A7E" w:rsidRDefault="00A34A7E" w:rsidP="00A25BDF">
      <w:pPr>
        <w:pStyle w:val="Observation"/>
      </w:pPr>
      <w:r w:rsidRPr="00EF6255">
        <w:t>For VoNR AMR 4.75 kbps with 720 kHz bandwidth</w:t>
      </w:r>
      <w:r w:rsidRPr="00202D44">
        <w:t xml:space="preserve">, </w:t>
      </w:r>
      <w:r>
        <w:t>in LEO-</w:t>
      </w:r>
      <w:r w:rsidR="00A25BDF">
        <w:t>600</w:t>
      </w:r>
      <w:r>
        <w:t xml:space="preserve"> with</w:t>
      </w:r>
      <w:r w:rsidRPr="00202D44">
        <w:t xml:space="preserve"> SAT Set</w:t>
      </w:r>
      <w:r w:rsidR="00A25BDF">
        <w:t>2</w:t>
      </w:r>
      <w:r>
        <w:t xml:space="preserve"> parameters in S band</w:t>
      </w:r>
      <w:r w:rsidRPr="00EF6255">
        <w:t xml:space="preserve">, the achievable UL SNR is </w:t>
      </w:r>
      <w:r w:rsidR="00A25BDF">
        <w:t>-14.</w:t>
      </w:r>
      <w:r w:rsidR="00A25BDF" w:rsidRPr="00A25BDF">
        <w:t>23</w:t>
      </w:r>
      <w:r w:rsidRPr="00EF6255">
        <w:t>dB, whereas the r</w:t>
      </w:r>
      <w:r>
        <w:t xml:space="preserve">equired SNR </w:t>
      </w:r>
      <w:r w:rsidRPr="00EF6255">
        <w:t>is -14.2</w:t>
      </w:r>
      <w:r>
        <w:t xml:space="preserve"> dB</w:t>
      </w:r>
      <w:r w:rsidRPr="00EF6255">
        <w:t xml:space="preserve"> with 20 PUSCH repetitions. </w:t>
      </w:r>
      <w:r w:rsidR="00A25BDF" w:rsidRPr="00A25BDF">
        <w:t xml:space="preserve">More than 20 PUSCH repetitions </w:t>
      </w:r>
      <w:r w:rsidR="00A25BDF">
        <w:t>should be considered</w:t>
      </w:r>
      <w:r>
        <w:t>.</w:t>
      </w:r>
    </w:p>
    <w:p w:rsidR="00A34A7E" w:rsidRPr="00EF6255" w:rsidRDefault="00A34A7E" w:rsidP="00A34A7E">
      <w:pPr>
        <w:rPr>
          <w:rFonts w:eastAsia="Batang"/>
        </w:rPr>
      </w:pPr>
    </w:p>
    <w:p w:rsidR="00A34A7E" w:rsidRPr="00A25BDF" w:rsidRDefault="00A34A7E" w:rsidP="00A25BDF">
      <w:pPr>
        <w:pStyle w:val="Observation"/>
      </w:pPr>
      <w:r>
        <w:t xml:space="preserve"> For LEO-</w:t>
      </w:r>
      <w:r w:rsidR="00A25BDF">
        <w:t>600</w:t>
      </w:r>
      <w:r>
        <w:t xml:space="preserve"> with SAT Set</w:t>
      </w:r>
      <w:r w:rsidR="00A25BDF">
        <w:t>2</w:t>
      </w:r>
      <w:r w:rsidRPr="009B5148">
        <w:t xml:space="preserve"> parameters in S band</w:t>
      </w:r>
      <w:r>
        <w:t>,</w:t>
      </w:r>
      <w:r w:rsidRPr="009B5148">
        <w:t xml:space="preserve"> </w:t>
      </w:r>
      <w:r w:rsidRPr="00965777">
        <w:rPr>
          <w:rFonts w:eastAsia="Batang"/>
        </w:rPr>
        <w:t xml:space="preserve">PUSCH msg3 the achievable UL SNR is </w:t>
      </w:r>
      <w:r w:rsidR="00A25BDF">
        <w:t>-11.</w:t>
      </w:r>
      <w:r w:rsidR="00A25BDF" w:rsidRPr="00A25BDF">
        <w:t>22</w:t>
      </w:r>
      <w:r w:rsidRPr="00A25BDF">
        <w:rPr>
          <w:rFonts w:eastAsia="Batang"/>
        </w:rPr>
        <w:t>dB</w:t>
      </w:r>
      <w:r>
        <w:t xml:space="preserve">. The required SNR with </w:t>
      </w:r>
      <w:r w:rsidR="00A25BDF">
        <w:t>16</w:t>
      </w:r>
      <w:r w:rsidRPr="00965777">
        <w:t xml:space="preserve"> PUSCH repetitions</w:t>
      </w:r>
      <w:r>
        <w:t xml:space="preserve"> being equal to </w:t>
      </w:r>
      <w:r w:rsidR="00A25BDF">
        <w:t>-14</w:t>
      </w:r>
      <w:r>
        <w:t xml:space="preserve"> dB, PUSCH repetition </w:t>
      </w:r>
      <w:r w:rsidR="00A25BDF">
        <w:t>level equal to 16</w:t>
      </w:r>
      <w:r>
        <w:t xml:space="preserve"> is needed</w:t>
      </w:r>
      <w:r w:rsidRPr="00A25BDF">
        <w:rPr>
          <w:rFonts w:eastAsia="Batang"/>
        </w:rPr>
        <w:t xml:space="preserve">. </w:t>
      </w:r>
    </w:p>
    <w:p w:rsidR="00A34A7E" w:rsidRPr="00965777" w:rsidRDefault="00A34A7E" w:rsidP="00A34A7E">
      <w:pPr>
        <w:pStyle w:val="Observation"/>
        <w:numPr>
          <w:ilvl w:val="0"/>
          <w:numId w:val="0"/>
        </w:numPr>
        <w:ind w:left="360"/>
        <w:rPr>
          <w:rFonts w:eastAsia="Batang"/>
        </w:rPr>
      </w:pPr>
    </w:p>
    <w:p w:rsidR="00A34A7E" w:rsidRDefault="00A34A7E" w:rsidP="00A34A7E">
      <w:pPr>
        <w:pStyle w:val="Observation"/>
      </w:pPr>
      <w:r>
        <w:t xml:space="preserve">For </w:t>
      </w:r>
      <w:r w:rsidR="00A25BDF">
        <w:t>LEO-600 with SAT Set2</w:t>
      </w:r>
      <w:r w:rsidRPr="009B5148">
        <w:t xml:space="preserve"> parameters in S band</w:t>
      </w:r>
      <w:r>
        <w:t>, t</w:t>
      </w:r>
      <w:r w:rsidRPr="00F970B7">
        <w:t>he achievable SNR for PRACH format 2 is -</w:t>
      </w:r>
      <w:r>
        <w:t>15</w:t>
      </w:r>
      <w:r w:rsidR="00A25BDF">
        <w:t>.86</w:t>
      </w:r>
      <w:r w:rsidRPr="00F970B7">
        <w:t xml:space="preserve">dB. The required SNR being equal to -18.5dB,  </w:t>
      </w:r>
      <w:r>
        <w:t xml:space="preserve">no </w:t>
      </w:r>
      <w:r w:rsidRPr="00F970B7">
        <w:t>PRACH coverage enhancement is needed</w:t>
      </w:r>
      <w:r>
        <w:t xml:space="preserve"> for long PRACH format 2.</w:t>
      </w:r>
    </w:p>
    <w:p w:rsidR="00A34A7E" w:rsidRDefault="00A34A7E" w:rsidP="00A34A7E"/>
    <w:p w:rsidR="00A34A7E" w:rsidRDefault="00A34A7E" w:rsidP="00A34A7E">
      <w:pPr>
        <w:pStyle w:val="Observation"/>
      </w:pPr>
      <w:r>
        <w:t xml:space="preserve">For </w:t>
      </w:r>
      <w:r w:rsidR="00914BD9">
        <w:t>LEO-6</w:t>
      </w:r>
      <w:r w:rsidRPr="009B5148">
        <w:t>00 with SAT Set</w:t>
      </w:r>
      <w:r w:rsidR="00914BD9">
        <w:t>2</w:t>
      </w:r>
      <w:r w:rsidRPr="009B5148">
        <w:t xml:space="preserve"> parameters in S band</w:t>
      </w:r>
      <w:r>
        <w:t>, t</w:t>
      </w:r>
      <w:r w:rsidRPr="00F970B7">
        <w:t xml:space="preserve">he achievable SNR for PRACH format </w:t>
      </w:r>
      <w:r>
        <w:t>0</w:t>
      </w:r>
      <w:r w:rsidRPr="00F970B7">
        <w:t xml:space="preserve"> is -</w:t>
      </w:r>
      <w:r w:rsidR="00914BD9">
        <w:t>15.85</w:t>
      </w:r>
      <w:r w:rsidRPr="00F970B7">
        <w:t xml:space="preserve">dB. The required SNR being equal to </w:t>
      </w:r>
      <w:r>
        <w:t>-13.3</w:t>
      </w:r>
      <w:r w:rsidR="00914BD9">
        <w:t xml:space="preserve">dB, </w:t>
      </w:r>
      <w:r w:rsidRPr="00F970B7">
        <w:t>PRACH</w:t>
      </w:r>
      <w:r>
        <w:t xml:space="preserve"> format 0</w:t>
      </w:r>
      <w:r w:rsidRPr="00F970B7">
        <w:t xml:space="preserve"> coverage enhancement is needed: multiple PRACH transmissions within the same beam  may be considered as potential technique for NTN coverage enhancement.</w:t>
      </w:r>
    </w:p>
    <w:p w:rsidR="00FC3D55" w:rsidRDefault="00FC3D55" w:rsidP="00FC3D55">
      <w:pPr>
        <w:pStyle w:val="ListParagraph"/>
      </w:pPr>
    </w:p>
    <w:p w:rsidR="00FC3D55" w:rsidRDefault="00FC3D55" w:rsidP="00FC3D55">
      <w:pPr>
        <w:pStyle w:val="Observation"/>
      </w:pPr>
      <w:r>
        <w:t>For LEO-600</w:t>
      </w:r>
      <w:r w:rsidRPr="009B5148">
        <w:t xml:space="preserve"> with SAT Set</w:t>
      </w:r>
      <w:r>
        <w:t xml:space="preserve">2 </w:t>
      </w:r>
      <w:r w:rsidRPr="009B5148">
        <w:t xml:space="preserve"> parameters in S band</w:t>
      </w:r>
      <w:r>
        <w:t>, t</w:t>
      </w:r>
      <w:r w:rsidRPr="00F970B7">
        <w:t xml:space="preserve">he achievable SNR for PRACH format </w:t>
      </w:r>
      <w:r>
        <w:t>B4</w:t>
      </w:r>
      <w:r w:rsidRPr="00F970B7">
        <w:t xml:space="preserve"> is </w:t>
      </w:r>
      <w:r>
        <w:t>-19dB</w:t>
      </w:r>
      <w:r w:rsidRPr="00F970B7">
        <w:t xml:space="preserve">. The required SNR being equal to </w:t>
      </w:r>
      <w:r>
        <w:t>-14.2</w:t>
      </w:r>
      <w:r w:rsidRPr="00F970B7">
        <w:t>dB,  PRACH</w:t>
      </w:r>
      <w:r>
        <w:t xml:space="preserve"> format B4</w:t>
      </w:r>
      <w:r w:rsidRPr="00F970B7">
        <w:t xml:space="preserve"> coverage enhancement is needed: multiple PRACH transmissions within the same beam  may be considered as potential technique for NTN coverage enhancement.</w:t>
      </w:r>
    </w:p>
    <w:p w:rsidR="00FC3D55" w:rsidRDefault="00FC3D55" w:rsidP="00FC3D55"/>
    <w:p w:rsidR="005B0CD9" w:rsidRPr="005B0CD9" w:rsidRDefault="005B0CD9" w:rsidP="00FC3D55">
      <w:pPr>
        <w:rPr>
          <w:sz w:val="20"/>
        </w:rPr>
      </w:pPr>
      <w:r w:rsidRPr="005B0CD9">
        <w:rPr>
          <w:sz w:val="20"/>
        </w:rPr>
        <w:t>Case 6) S Band, LEO-600, SAT Set1, UE=Handheld, elevation angle (alpha) =30 degrees</w:t>
      </w:r>
    </w:p>
    <w:p w:rsidR="00AB7051" w:rsidRDefault="00AB7051" w:rsidP="000F0C8E"/>
    <w:p w:rsidR="005B0CD9" w:rsidRDefault="005B0CD9" w:rsidP="005B0CD9">
      <w:pPr>
        <w:pStyle w:val="Observation"/>
      </w:pPr>
      <w:r>
        <w:t>For</w:t>
      </w:r>
      <w:r w:rsidRPr="005B0CD9">
        <w:t xml:space="preserve"> LEO-600, SAT Set1</w:t>
      </w:r>
      <w:r>
        <w:t xml:space="preserve"> in S Band, a repetition level of 8 in needed for  PUSCH VoNR and  a repetition level of 2 is needed for PUSCH msg</w:t>
      </w:r>
      <w:r w:rsidR="00BE4479">
        <w:t>3.</w:t>
      </w:r>
      <w:r>
        <w:t xml:space="preserve"> PRACH format 2, format 0 and format B4 can be supported without any enhancement as shown in the following table:</w:t>
      </w:r>
    </w:p>
    <w:p w:rsidR="005B0CD9" w:rsidRDefault="005B0CD9" w:rsidP="005B0CD9">
      <w:pPr>
        <w:pStyle w:val="Observation"/>
        <w:numPr>
          <w:ilvl w:val="0"/>
          <w:numId w:val="0"/>
        </w:numPr>
        <w:ind w:left="360"/>
        <w:jc w:val="center"/>
      </w:pPr>
    </w:p>
    <w:tbl>
      <w:tblPr>
        <w:tblW w:w="6527" w:type="dxa"/>
        <w:jc w:val="center"/>
        <w:tblCellMar>
          <w:left w:w="0" w:type="dxa"/>
          <w:right w:w="0" w:type="dxa"/>
        </w:tblCellMar>
        <w:tblLook w:val="04A0" w:firstRow="1" w:lastRow="0" w:firstColumn="1" w:lastColumn="0" w:noHBand="0" w:noVBand="1"/>
      </w:tblPr>
      <w:tblGrid>
        <w:gridCol w:w="2302"/>
        <w:gridCol w:w="1378"/>
        <w:gridCol w:w="2847"/>
      </w:tblGrid>
      <w:tr w:rsidR="005B0CD9" w:rsidRPr="005B0CD9" w:rsidTr="005B0CD9">
        <w:trPr>
          <w:trHeight w:val="183"/>
          <w:jc w:val="center"/>
        </w:trPr>
        <w:tc>
          <w:tcPr>
            <w:tcW w:w="0" w:type="auto"/>
            <w:tcBorders>
              <w:top w:val="nil"/>
              <w:left w:val="nil"/>
              <w:bottom w:val="nil"/>
              <w:right w:val="nil"/>
            </w:tcBorders>
            <w:shd w:val="clear" w:color="auto" w:fill="00B0F0"/>
            <w:tcMar>
              <w:top w:w="72" w:type="dxa"/>
              <w:left w:w="144" w:type="dxa"/>
              <w:bottom w:w="72" w:type="dxa"/>
              <w:right w:w="144" w:type="dxa"/>
            </w:tcMar>
            <w:hideMark/>
          </w:tcPr>
          <w:p w:rsidR="005B0CD9" w:rsidRPr="005B0CD9" w:rsidRDefault="005B0CD9" w:rsidP="005B0CD9">
            <w:pPr>
              <w:rPr>
                <w:b/>
                <w:sz w:val="20"/>
              </w:rPr>
            </w:pPr>
          </w:p>
        </w:tc>
        <w:tc>
          <w:tcPr>
            <w:tcW w:w="0" w:type="auto"/>
            <w:tcBorders>
              <w:top w:val="nil"/>
              <w:left w:val="nil"/>
              <w:bottom w:val="nil"/>
              <w:right w:val="nil"/>
            </w:tcBorders>
            <w:shd w:val="clear" w:color="auto" w:fill="00B0F0"/>
            <w:tcMar>
              <w:top w:w="72" w:type="dxa"/>
              <w:left w:w="144" w:type="dxa"/>
              <w:bottom w:w="72" w:type="dxa"/>
              <w:right w:w="144" w:type="dxa"/>
            </w:tcMar>
            <w:hideMark/>
          </w:tcPr>
          <w:p w:rsidR="005B0CD9" w:rsidRPr="00BE4479" w:rsidRDefault="005B0CD9" w:rsidP="005B0CD9">
            <w:pPr>
              <w:rPr>
                <w:b/>
                <w:color w:val="FFFFFF" w:themeColor="background1"/>
                <w:sz w:val="20"/>
              </w:rPr>
            </w:pPr>
            <w:r w:rsidRPr="00BE4479">
              <w:rPr>
                <w:b/>
                <w:color w:val="FFFFFF" w:themeColor="background1"/>
                <w:sz w:val="20"/>
              </w:rPr>
              <w:t>CNR [dB]</w:t>
            </w:r>
          </w:p>
        </w:tc>
        <w:tc>
          <w:tcPr>
            <w:tcW w:w="0" w:type="auto"/>
            <w:tcBorders>
              <w:top w:val="nil"/>
              <w:left w:val="nil"/>
              <w:bottom w:val="nil"/>
              <w:right w:val="nil"/>
            </w:tcBorders>
            <w:shd w:val="clear" w:color="auto" w:fill="00B0F0"/>
            <w:tcMar>
              <w:top w:w="72" w:type="dxa"/>
              <w:left w:w="144" w:type="dxa"/>
              <w:bottom w:w="72" w:type="dxa"/>
              <w:right w:w="144" w:type="dxa"/>
            </w:tcMar>
            <w:hideMark/>
          </w:tcPr>
          <w:p w:rsidR="005B0CD9" w:rsidRPr="00BE4479" w:rsidRDefault="005B0CD9" w:rsidP="005B0CD9">
            <w:pPr>
              <w:rPr>
                <w:b/>
                <w:color w:val="FFFFFF" w:themeColor="background1"/>
                <w:sz w:val="20"/>
              </w:rPr>
            </w:pPr>
            <w:r w:rsidRPr="00BE4479">
              <w:rPr>
                <w:b/>
                <w:color w:val="FFFFFF" w:themeColor="background1"/>
                <w:sz w:val="20"/>
              </w:rPr>
              <w:t>Required SNR (dB)</w:t>
            </w:r>
          </w:p>
        </w:tc>
      </w:tr>
      <w:tr w:rsidR="005B0CD9" w:rsidRPr="005B0CD9" w:rsidTr="005B0CD9">
        <w:trPr>
          <w:trHeight w:val="248"/>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 xml:space="preserve">PUSCH VoNR </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-8,23</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-10.8 (with 8 repetitions)</w:t>
            </w:r>
          </w:p>
        </w:tc>
      </w:tr>
      <w:tr w:rsidR="005B0CD9" w:rsidRPr="005B0CD9" w:rsidTr="005B0CD9">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PUSCH Msg3</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-5,22</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lang w:val="fr-FR"/>
              </w:rPr>
              <w:t>-6.6 (with 2 repetitions)</w:t>
            </w:r>
          </w:p>
        </w:tc>
      </w:tr>
      <w:tr w:rsidR="005B0CD9" w:rsidRPr="005B0CD9" w:rsidTr="005B0CD9">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PRACH format 2</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-9,86</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-18.5</w:t>
            </w:r>
          </w:p>
        </w:tc>
      </w:tr>
      <w:tr w:rsidR="005B0CD9" w:rsidRPr="005B0CD9" w:rsidTr="005B0CD9">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PRACH format B4</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-13,00</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-14.2</w:t>
            </w:r>
          </w:p>
        </w:tc>
      </w:tr>
      <w:tr w:rsidR="005B0CD9" w:rsidRPr="005B0CD9" w:rsidTr="005B0CD9">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PRACH format 0</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-9,86</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5B0CD9" w:rsidRPr="005B0CD9" w:rsidRDefault="005B0CD9" w:rsidP="005B0CD9">
            <w:pPr>
              <w:rPr>
                <w:b/>
                <w:sz w:val="20"/>
              </w:rPr>
            </w:pPr>
            <w:r w:rsidRPr="005B0CD9">
              <w:rPr>
                <w:b/>
                <w:sz w:val="20"/>
              </w:rPr>
              <w:t>-13.3</w:t>
            </w:r>
          </w:p>
        </w:tc>
      </w:tr>
    </w:tbl>
    <w:p w:rsidR="005B0CD9" w:rsidRDefault="005B0CD9" w:rsidP="005B0CD9"/>
    <w:p w:rsidR="005B0CD9" w:rsidRDefault="005B0CD9" w:rsidP="005B0CD9"/>
    <w:p w:rsidR="00BF4FA1" w:rsidRDefault="00BF4FA1" w:rsidP="00BF4FA1">
      <w:pPr>
        <w:pStyle w:val="Prop1"/>
      </w:pPr>
      <w:r>
        <w:t>Proposal 8: For</w:t>
      </w:r>
      <w:r w:rsidRPr="005B0CD9">
        <w:t xml:space="preserve"> LEO-600, SAT Set1</w:t>
      </w:r>
      <w:r>
        <w:t xml:space="preserve"> in S Band, a repetition level of 8 in supported for  PUSCH VoNR and  a repetition level of 2 is supported for PUSCH msg3</w:t>
      </w:r>
    </w:p>
    <w:p w:rsidR="00AB7051" w:rsidRDefault="00AB7051" w:rsidP="000F0C8E"/>
    <w:p w:rsidR="00BF4FA1" w:rsidRDefault="00BF4FA1" w:rsidP="00BF4FA1">
      <w:pPr>
        <w:pStyle w:val="Prop1"/>
      </w:pPr>
      <w:r>
        <w:t>Proposal 9: N</w:t>
      </w:r>
      <w:r w:rsidRPr="00CC5EFC">
        <w:t xml:space="preserve">o PRACH coverage enhancement is needed </w:t>
      </w:r>
      <w:r>
        <w:t>in case of  LEO-600 with</w:t>
      </w:r>
      <w:r w:rsidRPr="00BF4FA1">
        <w:t xml:space="preserve"> SAT Set1 in S Band</w:t>
      </w:r>
      <w:r>
        <w:t xml:space="preserve"> based NTN deployment</w:t>
      </w:r>
      <w:r w:rsidRPr="00CC5EFC">
        <w:t>.</w:t>
      </w:r>
    </w:p>
    <w:p w:rsidR="00BF4FA1" w:rsidRDefault="00BF4FA1" w:rsidP="000F0C8E"/>
    <w:p w:rsidR="00571B5A" w:rsidRPr="00571B5A" w:rsidRDefault="00571B5A" w:rsidP="00571B5A">
      <w:pPr>
        <w:jc w:val="both"/>
        <w:rPr>
          <w:rFonts w:eastAsia="Batang"/>
          <w:sz w:val="20"/>
        </w:rPr>
      </w:pPr>
    </w:p>
    <w:p w:rsidR="00571B5A" w:rsidRPr="00571B5A" w:rsidRDefault="00571B5A" w:rsidP="00571B5A">
      <w:pPr>
        <w:jc w:val="both"/>
        <w:rPr>
          <w:rFonts w:eastAsia="Batang"/>
          <w:sz w:val="20"/>
        </w:rPr>
      </w:pPr>
    </w:p>
    <w:p w:rsidR="002267AB" w:rsidRDefault="002267AB" w:rsidP="00E05E6B">
      <w:pPr>
        <w:pStyle w:val="Heading1"/>
      </w:pPr>
      <w:r>
        <w:lastRenderedPageBreak/>
        <w:t>Conclusion</w:t>
      </w:r>
    </w:p>
    <w:p w:rsidR="00FA10DC" w:rsidRDefault="002267AB" w:rsidP="00FA10DC">
      <w:pPr>
        <w:rPr>
          <w:sz w:val="20"/>
          <w:szCs w:val="20"/>
        </w:rPr>
      </w:pPr>
      <w:r w:rsidRPr="00E03B1C">
        <w:rPr>
          <w:sz w:val="20"/>
          <w:szCs w:val="20"/>
        </w:rPr>
        <w:t xml:space="preserve">In this </w:t>
      </w:r>
      <w:r w:rsidR="00F72786" w:rsidRPr="00E03B1C">
        <w:rPr>
          <w:sz w:val="20"/>
          <w:szCs w:val="20"/>
        </w:rPr>
        <w:t>contribution</w:t>
      </w:r>
      <w:r w:rsidR="00D3301C" w:rsidRPr="00E03B1C">
        <w:rPr>
          <w:sz w:val="20"/>
          <w:szCs w:val="20"/>
        </w:rPr>
        <w:t>.</w:t>
      </w:r>
      <w:r w:rsidR="0027675E" w:rsidRPr="00E03B1C">
        <w:rPr>
          <w:sz w:val="20"/>
          <w:szCs w:val="20"/>
        </w:rPr>
        <w:t xml:space="preserve"> we made</w:t>
      </w:r>
      <w:r w:rsidRPr="00E03B1C">
        <w:rPr>
          <w:sz w:val="20"/>
          <w:szCs w:val="20"/>
        </w:rPr>
        <w:t xml:space="preserve"> the following </w:t>
      </w:r>
      <w:r w:rsidR="0027675E" w:rsidRPr="00E03B1C">
        <w:rPr>
          <w:sz w:val="20"/>
          <w:szCs w:val="20"/>
        </w:rPr>
        <w:t xml:space="preserve">observations and </w:t>
      </w:r>
      <w:r w:rsidRPr="00E03B1C">
        <w:rPr>
          <w:sz w:val="20"/>
          <w:szCs w:val="20"/>
        </w:rPr>
        <w:t>proposal</w:t>
      </w:r>
      <w:r w:rsidR="002650C6" w:rsidRPr="00E03B1C">
        <w:rPr>
          <w:sz w:val="20"/>
          <w:szCs w:val="20"/>
        </w:rPr>
        <w:t>s</w:t>
      </w:r>
      <w:r w:rsidRPr="00E03B1C">
        <w:rPr>
          <w:sz w:val="20"/>
          <w:szCs w:val="20"/>
        </w:rPr>
        <w:t>:</w:t>
      </w:r>
    </w:p>
    <w:p w:rsidR="005A2A9F" w:rsidRDefault="005A2A9F" w:rsidP="00FA10DC">
      <w:pPr>
        <w:rPr>
          <w:sz w:val="20"/>
          <w:szCs w:val="20"/>
        </w:rPr>
      </w:pPr>
    </w:p>
    <w:p w:rsidR="005A2A9F" w:rsidRPr="005A2A9F" w:rsidRDefault="005A2A9F" w:rsidP="005A2A9F">
      <w:pPr>
        <w:rPr>
          <w:sz w:val="20"/>
          <w:szCs w:val="20"/>
        </w:rPr>
      </w:pPr>
      <w:r w:rsidRPr="00905E11">
        <w:rPr>
          <w:b/>
          <w:sz w:val="20"/>
          <w:szCs w:val="20"/>
        </w:rPr>
        <w:t>Observation 1.</w:t>
      </w:r>
      <w:r w:rsidRPr="00905E11">
        <w:rPr>
          <w:b/>
          <w:sz w:val="20"/>
          <w:szCs w:val="20"/>
        </w:rPr>
        <w:tab/>
      </w:r>
      <w:r w:rsidRPr="005A2A9F">
        <w:rPr>
          <w:sz w:val="20"/>
          <w:szCs w:val="20"/>
        </w:rPr>
        <w:t>The TDL channel model may not be very well scaled. Based on the agreed assumptions, the K factor is very high (&gt; 20dB) and the delay spread is very low (&lt; 2 ns). Other values may be more appropriated for the study.</w:t>
      </w:r>
    </w:p>
    <w:p w:rsidR="005A2A9F" w:rsidRPr="005A2A9F" w:rsidRDefault="005A2A9F" w:rsidP="005A2A9F">
      <w:pPr>
        <w:rPr>
          <w:sz w:val="20"/>
          <w:szCs w:val="20"/>
        </w:rPr>
      </w:pPr>
      <w:r w:rsidRPr="00905E11">
        <w:rPr>
          <w:b/>
          <w:sz w:val="20"/>
          <w:szCs w:val="20"/>
        </w:rPr>
        <w:t>Observation 2.</w:t>
      </w:r>
      <w:r w:rsidRPr="005A2A9F">
        <w:rPr>
          <w:sz w:val="20"/>
          <w:szCs w:val="20"/>
        </w:rPr>
        <w:tab/>
        <w:t>TB processing over multi-slot PUSCH (TBoMS) might be beneficial for NTN coverage enhancement and should be also studied</w:t>
      </w:r>
    </w:p>
    <w:p w:rsidR="005A2A9F" w:rsidRPr="005A2A9F" w:rsidRDefault="005A2A9F" w:rsidP="005A2A9F">
      <w:pPr>
        <w:rPr>
          <w:sz w:val="20"/>
          <w:szCs w:val="20"/>
        </w:rPr>
      </w:pPr>
      <w:r w:rsidRPr="00905E11">
        <w:rPr>
          <w:b/>
          <w:sz w:val="20"/>
          <w:szCs w:val="20"/>
        </w:rPr>
        <w:t>Observation 3.</w:t>
      </w:r>
      <w:r w:rsidRPr="005A2A9F">
        <w:rPr>
          <w:sz w:val="20"/>
          <w:szCs w:val="20"/>
        </w:rPr>
        <w:tab/>
        <w:t>For VoNR AMR 4.75 kbps with 720 kHz bandwidth, in LEO-1200 with SAT Set2 parameters in S band, the achievable UL SNR is -19.62 dB, whereas the required SNR is -14.2 dB with 20 PUSCH repetitions. A repetition level greater than 20 PUSCH repetitions will be needed (FFS: 32). Of course, this will have an impact on the latency. Other potential technique needed to be investigated.</w:t>
      </w:r>
    </w:p>
    <w:p w:rsidR="005A2A9F" w:rsidRPr="005A2A9F" w:rsidRDefault="005A2A9F" w:rsidP="005A2A9F">
      <w:pPr>
        <w:rPr>
          <w:sz w:val="20"/>
          <w:szCs w:val="20"/>
        </w:rPr>
      </w:pPr>
      <w:r w:rsidRPr="00905E11">
        <w:rPr>
          <w:b/>
          <w:sz w:val="20"/>
          <w:szCs w:val="20"/>
        </w:rPr>
        <w:t>Observation 4.</w:t>
      </w:r>
      <w:r w:rsidRPr="00905E11">
        <w:rPr>
          <w:b/>
          <w:sz w:val="20"/>
          <w:szCs w:val="20"/>
        </w:rPr>
        <w:tab/>
      </w:r>
      <w:r w:rsidRPr="005A2A9F">
        <w:rPr>
          <w:sz w:val="20"/>
          <w:szCs w:val="20"/>
        </w:rPr>
        <w:t xml:space="preserve"> For LEO-1200 with SAT Set2 parameters in S band, PUSCH msg3 is also one of the coverage bottlenecks as the achievable UL SNR is -16.61 dB, whereas the required SNR is equal to -14.6 dB with 20 repetitions. Hence, PUSCH msg3 coverage shall be also enhanced. </w:t>
      </w:r>
    </w:p>
    <w:p w:rsidR="005A2A9F" w:rsidRPr="005A2A9F" w:rsidRDefault="005A2A9F" w:rsidP="005A2A9F">
      <w:pPr>
        <w:rPr>
          <w:sz w:val="20"/>
          <w:szCs w:val="20"/>
        </w:rPr>
      </w:pPr>
      <w:r w:rsidRPr="00905E11">
        <w:rPr>
          <w:b/>
          <w:sz w:val="20"/>
          <w:szCs w:val="20"/>
        </w:rPr>
        <w:t>Observation 5.</w:t>
      </w:r>
      <w:r w:rsidRPr="005A2A9F">
        <w:rPr>
          <w:sz w:val="20"/>
          <w:szCs w:val="20"/>
        </w:rPr>
        <w:tab/>
        <w:t>For LEO-1200 with SAT Set2 parameters in S band, the achievable SNR for PRACH long format 2 is -21.25dB. The required SNR being equal to -18.5dB,  PRACH coverage enhancement is needed: multiple PRACH transmissions within the same beam  may be considered as potential techniqu</w:t>
      </w:r>
      <w:r w:rsidR="00905E11">
        <w:rPr>
          <w:sz w:val="20"/>
          <w:szCs w:val="20"/>
        </w:rPr>
        <w:t>e for NTN coverage enhancement.</w:t>
      </w:r>
    </w:p>
    <w:p w:rsidR="005A2A9F" w:rsidRPr="005A2A9F" w:rsidRDefault="005A2A9F" w:rsidP="005A2A9F">
      <w:pPr>
        <w:rPr>
          <w:sz w:val="20"/>
          <w:szCs w:val="20"/>
        </w:rPr>
      </w:pPr>
      <w:r w:rsidRPr="00905E11">
        <w:rPr>
          <w:b/>
          <w:sz w:val="20"/>
          <w:szCs w:val="20"/>
        </w:rPr>
        <w:t>Observation 6.</w:t>
      </w:r>
      <w:r w:rsidRPr="00905E11">
        <w:rPr>
          <w:b/>
          <w:sz w:val="20"/>
          <w:szCs w:val="20"/>
        </w:rPr>
        <w:tab/>
      </w:r>
      <w:r w:rsidRPr="005A2A9F">
        <w:rPr>
          <w:sz w:val="20"/>
          <w:szCs w:val="20"/>
        </w:rPr>
        <w:t xml:space="preserve"> For LEO-1200 with SAT Set2 parameters in S band, the gap between the achievable and required SNR is around 8 dB and 10 dB for PRACH format 0 and PRACH format B4 respectively.</w:t>
      </w:r>
    </w:p>
    <w:p w:rsidR="005A2A9F" w:rsidRPr="005A2A9F" w:rsidRDefault="005A2A9F" w:rsidP="005A2A9F">
      <w:pPr>
        <w:rPr>
          <w:sz w:val="20"/>
          <w:szCs w:val="20"/>
        </w:rPr>
      </w:pPr>
      <w:r w:rsidRPr="00905E11">
        <w:rPr>
          <w:b/>
          <w:sz w:val="20"/>
          <w:szCs w:val="20"/>
        </w:rPr>
        <w:t>Observation 7.</w:t>
      </w:r>
      <w:r w:rsidRPr="005A2A9F">
        <w:rPr>
          <w:sz w:val="20"/>
          <w:szCs w:val="20"/>
        </w:rPr>
        <w:tab/>
        <w:t>For VoNR AMR 4.75 kbps with 720 kHz bandwidth, in LEO-1200 with SAT Set1 parameters in S band, the achievable UL SNR is -13,62 dB, whereas the required SNR is -14.2 dB with 20 PUSCH repetitions. A repetition level of 20 PUSCH repetitions should be considered to support VoNR in LEO-1200 with SAT Set1 parameters.</w:t>
      </w:r>
    </w:p>
    <w:p w:rsidR="005A2A9F" w:rsidRPr="005A2A9F" w:rsidRDefault="005A2A9F" w:rsidP="005A2A9F">
      <w:pPr>
        <w:rPr>
          <w:sz w:val="20"/>
          <w:szCs w:val="20"/>
        </w:rPr>
      </w:pPr>
      <w:r w:rsidRPr="00905E11">
        <w:rPr>
          <w:b/>
          <w:sz w:val="20"/>
          <w:szCs w:val="20"/>
        </w:rPr>
        <w:t>Observation 8.</w:t>
      </w:r>
      <w:r w:rsidRPr="005A2A9F">
        <w:rPr>
          <w:sz w:val="20"/>
          <w:szCs w:val="20"/>
        </w:rPr>
        <w:tab/>
        <w:t xml:space="preserve"> For LEO-1200 with SAT Set1 parameters in S band, PUSCH msg3 the achievable UL SNR is -10,61dB. The required SNR with 8 PUSCH repetitions being equal to -11.6 dB, PUSCH repetiti</w:t>
      </w:r>
      <w:r w:rsidR="00905E11">
        <w:rPr>
          <w:sz w:val="20"/>
          <w:szCs w:val="20"/>
        </w:rPr>
        <w:t xml:space="preserve">on level equal to 8 is needed. </w:t>
      </w:r>
    </w:p>
    <w:p w:rsidR="005A2A9F" w:rsidRPr="005A2A9F" w:rsidRDefault="005A2A9F" w:rsidP="005A2A9F">
      <w:pPr>
        <w:rPr>
          <w:sz w:val="20"/>
          <w:szCs w:val="20"/>
        </w:rPr>
      </w:pPr>
      <w:r w:rsidRPr="00905E11">
        <w:rPr>
          <w:b/>
          <w:sz w:val="20"/>
          <w:szCs w:val="20"/>
        </w:rPr>
        <w:t>Observation 9.</w:t>
      </w:r>
      <w:r w:rsidRPr="00905E11">
        <w:rPr>
          <w:b/>
          <w:sz w:val="20"/>
          <w:szCs w:val="20"/>
        </w:rPr>
        <w:tab/>
      </w:r>
      <w:r w:rsidRPr="005A2A9F">
        <w:rPr>
          <w:sz w:val="20"/>
          <w:szCs w:val="20"/>
        </w:rPr>
        <w:t>For LEO-1200 with SAT Set1 parameters in S band, the achievable SNR for PRACH format 2 is -15.25dB. The required SNR being equal to -18.5dB,  no PRACH coverage enhancement is needed for long PRACH format 2.</w:t>
      </w:r>
    </w:p>
    <w:p w:rsidR="005A2A9F" w:rsidRPr="005A2A9F" w:rsidRDefault="005A2A9F" w:rsidP="005A2A9F">
      <w:pPr>
        <w:rPr>
          <w:sz w:val="20"/>
          <w:szCs w:val="20"/>
        </w:rPr>
      </w:pPr>
      <w:r w:rsidRPr="00905E11">
        <w:rPr>
          <w:b/>
          <w:sz w:val="20"/>
          <w:szCs w:val="20"/>
        </w:rPr>
        <w:t>Observation 10.</w:t>
      </w:r>
      <w:r w:rsidRPr="005A2A9F">
        <w:rPr>
          <w:sz w:val="20"/>
          <w:szCs w:val="20"/>
        </w:rPr>
        <w:tab/>
        <w:t>For LEO-1200 with SAT Set1 parameters in S band, the achievable SNR for PRACH long format 0 is -15.25dB. The required SNR being equal to -13.3dB,  PRACH format 0 coverage enhancement is needed: multiple PRACH transmissions within the same beam  may be considered as potential technique for NTN coverage enhancement.</w:t>
      </w:r>
    </w:p>
    <w:p w:rsidR="005A2A9F" w:rsidRPr="005A2A9F" w:rsidRDefault="005A2A9F" w:rsidP="005A2A9F">
      <w:pPr>
        <w:rPr>
          <w:sz w:val="20"/>
          <w:szCs w:val="20"/>
        </w:rPr>
      </w:pPr>
      <w:r w:rsidRPr="00905E11">
        <w:rPr>
          <w:b/>
          <w:sz w:val="20"/>
          <w:szCs w:val="20"/>
        </w:rPr>
        <w:t>Observation 11.</w:t>
      </w:r>
      <w:r w:rsidRPr="005A2A9F">
        <w:rPr>
          <w:sz w:val="20"/>
          <w:szCs w:val="20"/>
        </w:rPr>
        <w:tab/>
        <w:t>For LEO-1200 with SAT Set1 parameters in S band, the achievable SNR for PRACH format B4 is -18.39dB. The required SNR being equal to -14.2dB,  PRACH format B4 coverage enhancement is needed: multiple PRACH transmissions within the same beam  may be considered as potential technique for NTN coverage enhancement.</w:t>
      </w:r>
    </w:p>
    <w:p w:rsidR="005A2A9F" w:rsidRPr="005A2A9F" w:rsidRDefault="005A2A9F" w:rsidP="005A2A9F">
      <w:pPr>
        <w:rPr>
          <w:sz w:val="20"/>
          <w:szCs w:val="20"/>
        </w:rPr>
      </w:pPr>
      <w:r w:rsidRPr="00905E11">
        <w:rPr>
          <w:b/>
          <w:sz w:val="20"/>
          <w:szCs w:val="20"/>
        </w:rPr>
        <w:t>Observation 12.</w:t>
      </w:r>
      <w:r w:rsidRPr="005A2A9F">
        <w:rPr>
          <w:sz w:val="20"/>
          <w:szCs w:val="20"/>
        </w:rPr>
        <w:tab/>
        <w:t>For VoNR AMR 4.75 kbps with 720 kHz bandwidth, in LEO-600 with SAT Set2 parameters in S band, the achievable UL SNR is -14.23dB, whereas the required SNR is -14.2 dB with 20 PUSCH repetitions. More than 20 PUSCH repetitions should be considered.</w:t>
      </w:r>
    </w:p>
    <w:p w:rsidR="005A2A9F" w:rsidRPr="005A2A9F" w:rsidRDefault="005A2A9F" w:rsidP="005A2A9F">
      <w:pPr>
        <w:rPr>
          <w:sz w:val="20"/>
          <w:szCs w:val="20"/>
        </w:rPr>
      </w:pPr>
      <w:r w:rsidRPr="00905E11">
        <w:rPr>
          <w:b/>
          <w:sz w:val="20"/>
          <w:szCs w:val="20"/>
        </w:rPr>
        <w:t>Observation 13.</w:t>
      </w:r>
      <w:r w:rsidRPr="005A2A9F">
        <w:rPr>
          <w:sz w:val="20"/>
          <w:szCs w:val="20"/>
        </w:rPr>
        <w:tab/>
        <w:t xml:space="preserve"> For LEO-600 with SAT Set2 parameters in S band, PUSCH msg3 the achievable UL SNR is -11.22dB. The required SNR with 16 PUSCH repetitions being equal to -14 dB, PUSCH repetitio</w:t>
      </w:r>
      <w:r w:rsidR="00905E11">
        <w:rPr>
          <w:sz w:val="20"/>
          <w:szCs w:val="20"/>
        </w:rPr>
        <w:t xml:space="preserve">n level equal to 16 is needed. </w:t>
      </w:r>
    </w:p>
    <w:p w:rsidR="005A2A9F" w:rsidRPr="005A2A9F" w:rsidRDefault="005A2A9F" w:rsidP="005A2A9F">
      <w:pPr>
        <w:rPr>
          <w:sz w:val="20"/>
          <w:szCs w:val="20"/>
        </w:rPr>
      </w:pPr>
      <w:r w:rsidRPr="00905E11">
        <w:rPr>
          <w:b/>
          <w:sz w:val="20"/>
          <w:szCs w:val="20"/>
        </w:rPr>
        <w:t>Observation 14.</w:t>
      </w:r>
      <w:r w:rsidRPr="005A2A9F">
        <w:rPr>
          <w:sz w:val="20"/>
          <w:szCs w:val="20"/>
        </w:rPr>
        <w:tab/>
        <w:t>For LEO-600 with SAT Set2 parameters in S band, the achievable SNR for PRACH format 2 is -15.86dB. The required SNR being equal to -18.5dB,  no PRACH coverage enhancement is needed for long PRACH format 2.</w:t>
      </w:r>
    </w:p>
    <w:p w:rsidR="005A2A9F" w:rsidRPr="005A2A9F" w:rsidRDefault="005A2A9F" w:rsidP="005A2A9F">
      <w:pPr>
        <w:rPr>
          <w:sz w:val="20"/>
          <w:szCs w:val="20"/>
        </w:rPr>
      </w:pPr>
      <w:r w:rsidRPr="00905E11">
        <w:rPr>
          <w:b/>
          <w:sz w:val="20"/>
          <w:szCs w:val="20"/>
        </w:rPr>
        <w:t>Observation 15</w:t>
      </w:r>
      <w:r w:rsidRPr="005A2A9F">
        <w:rPr>
          <w:sz w:val="20"/>
          <w:szCs w:val="20"/>
        </w:rPr>
        <w:t>.</w:t>
      </w:r>
      <w:r w:rsidRPr="005A2A9F">
        <w:rPr>
          <w:sz w:val="20"/>
          <w:szCs w:val="20"/>
        </w:rPr>
        <w:tab/>
        <w:t>For LEO-600 with SAT Set2 parameters in S band, the achievable SNR for PRACH format 0 is -15.85dB. The required SNR being equal to -13.3dB, PRACH format 0 coverage enhancement is needed: multiple PRACH transmissions within the same beam  may be considered as potential technique for NTN coverage enhancement.</w:t>
      </w:r>
    </w:p>
    <w:p w:rsidR="005A2A9F" w:rsidRPr="005A2A9F" w:rsidRDefault="005A2A9F" w:rsidP="005A2A9F">
      <w:pPr>
        <w:rPr>
          <w:sz w:val="20"/>
          <w:szCs w:val="20"/>
        </w:rPr>
      </w:pPr>
      <w:r w:rsidRPr="00905E11">
        <w:rPr>
          <w:b/>
          <w:sz w:val="20"/>
          <w:szCs w:val="20"/>
        </w:rPr>
        <w:t>Observation 16.</w:t>
      </w:r>
      <w:r w:rsidRPr="005A2A9F">
        <w:rPr>
          <w:sz w:val="20"/>
          <w:szCs w:val="20"/>
        </w:rPr>
        <w:tab/>
        <w:t>For LEO-600 with SAT Set2  parameters in S band, the achievable SNR for PRACH format B4 is -19dB. The required SNR being equal to -14.2dB,  PRACH format B4 coverage enhancement is needed: multiple PRACH transmissions within the same beam  may be considered as potential technique for NTN coverage enhancement.</w:t>
      </w:r>
    </w:p>
    <w:p w:rsidR="005A2A9F" w:rsidRDefault="005A2A9F" w:rsidP="005A2A9F">
      <w:pPr>
        <w:rPr>
          <w:sz w:val="20"/>
          <w:szCs w:val="20"/>
        </w:rPr>
      </w:pPr>
      <w:r w:rsidRPr="00905E11">
        <w:rPr>
          <w:b/>
          <w:sz w:val="20"/>
          <w:szCs w:val="20"/>
        </w:rPr>
        <w:t>Observation 17.</w:t>
      </w:r>
      <w:r w:rsidRPr="005A2A9F">
        <w:rPr>
          <w:sz w:val="20"/>
          <w:szCs w:val="20"/>
        </w:rPr>
        <w:tab/>
        <w:t>For LEO-600, SAT Set1 in S Band, a repetition level of 8 in needed for  PUSCH VoNR and  a repetition level of 2 is needed for PUSCH msg3. PRACH format 2, format 0 and format B4 can be supported without any enhancement as shown in the following table:</w:t>
      </w:r>
    </w:p>
    <w:tbl>
      <w:tblPr>
        <w:tblW w:w="6527" w:type="dxa"/>
        <w:jc w:val="center"/>
        <w:tblCellMar>
          <w:left w:w="0" w:type="dxa"/>
          <w:right w:w="0" w:type="dxa"/>
        </w:tblCellMar>
        <w:tblLook w:val="04A0" w:firstRow="1" w:lastRow="0" w:firstColumn="1" w:lastColumn="0" w:noHBand="0" w:noVBand="1"/>
      </w:tblPr>
      <w:tblGrid>
        <w:gridCol w:w="2302"/>
        <w:gridCol w:w="1378"/>
        <w:gridCol w:w="2847"/>
      </w:tblGrid>
      <w:tr w:rsidR="002B4E28" w:rsidRPr="005B0CD9" w:rsidTr="0066476F">
        <w:trPr>
          <w:trHeight w:val="183"/>
          <w:jc w:val="center"/>
        </w:trPr>
        <w:tc>
          <w:tcPr>
            <w:tcW w:w="0" w:type="auto"/>
            <w:tcBorders>
              <w:top w:val="nil"/>
              <w:left w:val="nil"/>
              <w:bottom w:val="nil"/>
              <w:right w:val="nil"/>
            </w:tcBorders>
            <w:shd w:val="clear" w:color="auto" w:fill="00B0F0"/>
            <w:tcMar>
              <w:top w:w="72" w:type="dxa"/>
              <w:left w:w="144" w:type="dxa"/>
              <w:bottom w:w="72" w:type="dxa"/>
              <w:right w:w="144" w:type="dxa"/>
            </w:tcMar>
            <w:hideMark/>
          </w:tcPr>
          <w:p w:rsidR="002B4E28" w:rsidRPr="005B0CD9" w:rsidRDefault="002B4E28" w:rsidP="0066476F">
            <w:pPr>
              <w:rPr>
                <w:b/>
                <w:sz w:val="20"/>
              </w:rPr>
            </w:pPr>
          </w:p>
        </w:tc>
        <w:tc>
          <w:tcPr>
            <w:tcW w:w="0" w:type="auto"/>
            <w:tcBorders>
              <w:top w:val="nil"/>
              <w:left w:val="nil"/>
              <w:bottom w:val="nil"/>
              <w:right w:val="nil"/>
            </w:tcBorders>
            <w:shd w:val="clear" w:color="auto" w:fill="00B0F0"/>
            <w:tcMar>
              <w:top w:w="72" w:type="dxa"/>
              <w:left w:w="144" w:type="dxa"/>
              <w:bottom w:w="72" w:type="dxa"/>
              <w:right w:w="144" w:type="dxa"/>
            </w:tcMar>
            <w:hideMark/>
          </w:tcPr>
          <w:p w:rsidR="002B4E28" w:rsidRPr="00BE4479" w:rsidRDefault="002B4E28" w:rsidP="0066476F">
            <w:pPr>
              <w:rPr>
                <w:b/>
                <w:color w:val="FFFFFF" w:themeColor="background1"/>
                <w:sz w:val="20"/>
              </w:rPr>
            </w:pPr>
            <w:r w:rsidRPr="00BE4479">
              <w:rPr>
                <w:b/>
                <w:color w:val="FFFFFF" w:themeColor="background1"/>
                <w:sz w:val="20"/>
              </w:rPr>
              <w:t>CNR [dB]</w:t>
            </w:r>
          </w:p>
        </w:tc>
        <w:tc>
          <w:tcPr>
            <w:tcW w:w="0" w:type="auto"/>
            <w:tcBorders>
              <w:top w:val="nil"/>
              <w:left w:val="nil"/>
              <w:bottom w:val="nil"/>
              <w:right w:val="nil"/>
            </w:tcBorders>
            <w:shd w:val="clear" w:color="auto" w:fill="00B0F0"/>
            <w:tcMar>
              <w:top w:w="72" w:type="dxa"/>
              <w:left w:w="144" w:type="dxa"/>
              <w:bottom w:w="72" w:type="dxa"/>
              <w:right w:w="144" w:type="dxa"/>
            </w:tcMar>
            <w:hideMark/>
          </w:tcPr>
          <w:p w:rsidR="002B4E28" w:rsidRPr="00BE4479" w:rsidRDefault="002B4E28" w:rsidP="0066476F">
            <w:pPr>
              <w:rPr>
                <w:b/>
                <w:color w:val="FFFFFF" w:themeColor="background1"/>
                <w:sz w:val="20"/>
              </w:rPr>
            </w:pPr>
            <w:r w:rsidRPr="00BE4479">
              <w:rPr>
                <w:b/>
                <w:color w:val="FFFFFF" w:themeColor="background1"/>
                <w:sz w:val="20"/>
              </w:rPr>
              <w:t>Required SNR (dB)</w:t>
            </w:r>
          </w:p>
        </w:tc>
      </w:tr>
      <w:tr w:rsidR="002B4E28" w:rsidRPr="005B0CD9" w:rsidTr="0066476F">
        <w:trPr>
          <w:trHeight w:val="248"/>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lastRenderedPageBreak/>
              <w:t xml:space="preserve">PUSCH VoNR </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-8,23</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-10.8 (with 8 repetitions)</w:t>
            </w:r>
          </w:p>
        </w:tc>
      </w:tr>
      <w:tr w:rsidR="002B4E28" w:rsidRPr="005B0CD9" w:rsidTr="0066476F">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PUSCH Msg3</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-5,22</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lang w:val="fr-FR"/>
              </w:rPr>
              <w:t>-6.6 (with 2 repetitions)</w:t>
            </w:r>
          </w:p>
        </w:tc>
      </w:tr>
      <w:tr w:rsidR="002B4E28" w:rsidRPr="005B0CD9" w:rsidTr="0066476F">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PRACH format 2</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-9,86</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-18.5</w:t>
            </w:r>
          </w:p>
        </w:tc>
      </w:tr>
      <w:tr w:rsidR="002B4E28" w:rsidRPr="005B0CD9" w:rsidTr="0066476F">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PRACH format B4</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-13,00</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-14.2</w:t>
            </w:r>
          </w:p>
        </w:tc>
      </w:tr>
      <w:tr w:rsidR="002B4E28" w:rsidRPr="005B0CD9" w:rsidTr="0066476F">
        <w:trPr>
          <w:trHeight w:val="183"/>
          <w:jc w:val="center"/>
        </w:trPr>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PRACH format 0</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-9,86</w:t>
            </w:r>
          </w:p>
        </w:tc>
        <w:tc>
          <w:tcPr>
            <w:tcW w:w="0" w:type="auto"/>
            <w:tcBorders>
              <w:top w:val="nil"/>
              <w:left w:val="nil"/>
              <w:bottom w:val="nil"/>
              <w:right w:val="nil"/>
            </w:tcBorders>
            <w:shd w:val="clear" w:color="auto" w:fill="auto"/>
            <w:tcMar>
              <w:top w:w="72" w:type="dxa"/>
              <w:left w:w="144" w:type="dxa"/>
              <w:bottom w:w="72" w:type="dxa"/>
              <w:right w:w="144" w:type="dxa"/>
            </w:tcMar>
            <w:hideMark/>
          </w:tcPr>
          <w:p w:rsidR="002B4E28" w:rsidRPr="005B0CD9" w:rsidRDefault="002B4E28" w:rsidP="0066476F">
            <w:pPr>
              <w:rPr>
                <w:b/>
                <w:sz w:val="20"/>
              </w:rPr>
            </w:pPr>
            <w:r w:rsidRPr="005B0CD9">
              <w:rPr>
                <w:b/>
                <w:sz w:val="20"/>
              </w:rPr>
              <w:t>-13.3</w:t>
            </w:r>
          </w:p>
        </w:tc>
      </w:tr>
    </w:tbl>
    <w:p w:rsidR="002B4E28" w:rsidRDefault="002B4E28" w:rsidP="005A2A9F">
      <w:pPr>
        <w:rPr>
          <w:sz w:val="20"/>
          <w:szCs w:val="20"/>
        </w:rPr>
      </w:pPr>
    </w:p>
    <w:p w:rsidR="00905E11" w:rsidRPr="00905E11" w:rsidRDefault="00905E11" w:rsidP="00905E11">
      <w:pPr>
        <w:rPr>
          <w:sz w:val="20"/>
          <w:szCs w:val="20"/>
        </w:rPr>
      </w:pPr>
    </w:p>
    <w:p w:rsidR="00905E11" w:rsidRDefault="00905E11" w:rsidP="00905E11">
      <w:pPr>
        <w:rPr>
          <w:sz w:val="20"/>
          <w:szCs w:val="20"/>
        </w:rPr>
      </w:pPr>
      <w:r w:rsidRPr="00905E11">
        <w:rPr>
          <w:b/>
          <w:sz w:val="20"/>
          <w:szCs w:val="20"/>
        </w:rPr>
        <w:t>Proposal 1:</w:t>
      </w:r>
      <w:r w:rsidRPr="00905E11">
        <w:rPr>
          <w:sz w:val="20"/>
          <w:szCs w:val="20"/>
        </w:rPr>
        <w:t xml:space="preserve"> RAN1 to discuss whether other values for the K factor and the delay spread may be more appropriated for the study.</w:t>
      </w:r>
    </w:p>
    <w:p w:rsidR="00905E11" w:rsidRDefault="00905E11" w:rsidP="00905E11">
      <w:pPr>
        <w:rPr>
          <w:sz w:val="20"/>
          <w:szCs w:val="20"/>
        </w:rPr>
      </w:pPr>
    </w:p>
    <w:p w:rsidR="00905E11" w:rsidRPr="00905E11" w:rsidRDefault="00905E11" w:rsidP="00905E11">
      <w:pPr>
        <w:rPr>
          <w:sz w:val="20"/>
          <w:szCs w:val="20"/>
        </w:rPr>
      </w:pPr>
      <w:r w:rsidRPr="00905E11">
        <w:rPr>
          <w:b/>
          <w:sz w:val="20"/>
          <w:szCs w:val="20"/>
        </w:rPr>
        <w:t>Proposal 2:</w:t>
      </w:r>
      <w:r w:rsidRPr="00905E11">
        <w:rPr>
          <w:sz w:val="20"/>
          <w:szCs w:val="20"/>
        </w:rPr>
        <w:t xml:space="preserve"> RAN1 to discuss whether to support LEO-1200 with SAT Set2 parameters in S band for NR NTN,  by taking into account the specification impact that may be needed to tackle the coverage bottleneck in such deployment scenario. </w:t>
      </w:r>
    </w:p>
    <w:p w:rsidR="00905E11" w:rsidRPr="00905E11" w:rsidRDefault="00905E11" w:rsidP="00905E11">
      <w:pPr>
        <w:rPr>
          <w:sz w:val="20"/>
          <w:szCs w:val="20"/>
        </w:rPr>
      </w:pPr>
    </w:p>
    <w:p w:rsidR="00905E11" w:rsidRPr="00905E11" w:rsidRDefault="00905E11" w:rsidP="00905E11">
      <w:pPr>
        <w:rPr>
          <w:sz w:val="20"/>
          <w:szCs w:val="20"/>
        </w:rPr>
      </w:pPr>
      <w:r w:rsidRPr="00905E11">
        <w:rPr>
          <w:b/>
          <w:sz w:val="20"/>
          <w:szCs w:val="20"/>
        </w:rPr>
        <w:t>Proposal 3:</w:t>
      </w:r>
      <w:r w:rsidRPr="00905E11">
        <w:rPr>
          <w:sz w:val="20"/>
          <w:szCs w:val="20"/>
        </w:rPr>
        <w:t xml:space="preserve"> Support NTN coverage enhancements techniques for LEO-1200 with SAT Set1 parameters in S band </w:t>
      </w:r>
    </w:p>
    <w:p w:rsidR="00905E11" w:rsidRPr="00905E11" w:rsidRDefault="00905E11" w:rsidP="00905E11">
      <w:pPr>
        <w:rPr>
          <w:sz w:val="20"/>
          <w:szCs w:val="20"/>
        </w:rPr>
      </w:pPr>
    </w:p>
    <w:p w:rsidR="00905E11" w:rsidRPr="00905E11" w:rsidRDefault="00905E11" w:rsidP="00905E11">
      <w:pPr>
        <w:rPr>
          <w:sz w:val="20"/>
          <w:szCs w:val="20"/>
        </w:rPr>
      </w:pPr>
      <w:r w:rsidRPr="00905E11">
        <w:rPr>
          <w:b/>
          <w:sz w:val="20"/>
          <w:szCs w:val="20"/>
        </w:rPr>
        <w:t>Proposal 4:</w:t>
      </w:r>
      <w:r w:rsidRPr="00905E11">
        <w:rPr>
          <w:sz w:val="20"/>
          <w:szCs w:val="20"/>
        </w:rPr>
        <w:t xml:space="preserve"> Support a repetition level of 20 PUSCH repetitions for VoNR in LEO-1200 based NTN deployment with SAT Set1 parameters.</w:t>
      </w:r>
    </w:p>
    <w:p w:rsidR="00905E11" w:rsidRPr="00905E11" w:rsidRDefault="00905E11" w:rsidP="00905E11">
      <w:pPr>
        <w:rPr>
          <w:sz w:val="20"/>
          <w:szCs w:val="20"/>
        </w:rPr>
      </w:pPr>
    </w:p>
    <w:p w:rsidR="00905E11" w:rsidRPr="00905E11" w:rsidRDefault="00905E11" w:rsidP="00905E11">
      <w:pPr>
        <w:rPr>
          <w:sz w:val="20"/>
          <w:szCs w:val="20"/>
        </w:rPr>
      </w:pPr>
      <w:r w:rsidRPr="00905E11">
        <w:rPr>
          <w:b/>
          <w:sz w:val="20"/>
          <w:szCs w:val="20"/>
        </w:rPr>
        <w:t>Proposal 5:</w:t>
      </w:r>
      <w:r w:rsidRPr="00905E11">
        <w:rPr>
          <w:sz w:val="20"/>
          <w:szCs w:val="20"/>
        </w:rPr>
        <w:t xml:space="preserve"> Support a PUSCH repetition level equal to 8 for PUSCH msg3 transmission in LEO-1200 based NTN with SAT Set1 parameters in S band.</w:t>
      </w:r>
    </w:p>
    <w:p w:rsidR="00905E11" w:rsidRPr="00905E11" w:rsidRDefault="00905E11" w:rsidP="00905E11">
      <w:pPr>
        <w:rPr>
          <w:sz w:val="20"/>
          <w:szCs w:val="20"/>
        </w:rPr>
      </w:pPr>
    </w:p>
    <w:p w:rsidR="00905E11" w:rsidRPr="00905E11" w:rsidRDefault="00905E11" w:rsidP="00905E11">
      <w:pPr>
        <w:rPr>
          <w:sz w:val="20"/>
          <w:szCs w:val="20"/>
        </w:rPr>
      </w:pPr>
      <w:r w:rsidRPr="00905E11">
        <w:rPr>
          <w:b/>
          <w:sz w:val="20"/>
          <w:szCs w:val="20"/>
        </w:rPr>
        <w:t>Proposal 6:</w:t>
      </w:r>
      <w:r w:rsidRPr="00905E11">
        <w:rPr>
          <w:sz w:val="20"/>
          <w:szCs w:val="20"/>
        </w:rPr>
        <w:t xml:space="preserve"> No PRACH coverage enhancement is needed for long PRACH format 2 in NTN.</w:t>
      </w:r>
    </w:p>
    <w:p w:rsidR="00905E11" w:rsidRPr="00905E11" w:rsidRDefault="00905E11" w:rsidP="00905E11">
      <w:pPr>
        <w:rPr>
          <w:sz w:val="20"/>
          <w:szCs w:val="20"/>
        </w:rPr>
      </w:pPr>
    </w:p>
    <w:p w:rsidR="00905E11" w:rsidRPr="00905E11" w:rsidRDefault="00905E11" w:rsidP="00905E11">
      <w:pPr>
        <w:rPr>
          <w:sz w:val="20"/>
          <w:szCs w:val="20"/>
        </w:rPr>
      </w:pPr>
      <w:r w:rsidRPr="00905E11">
        <w:rPr>
          <w:b/>
          <w:sz w:val="20"/>
          <w:szCs w:val="20"/>
        </w:rPr>
        <w:t>Proposal 7:</w:t>
      </w:r>
      <w:r w:rsidRPr="00905E11">
        <w:rPr>
          <w:sz w:val="20"/>
          <w:szCs w:val="20"/>
        </w:rPr>
        <w:t xml:space="preserve"> RAN1 to discuss the two options below:</w:t>
      </w:r>
    </w:p>
    <w:p w:rsidR="00905E11" w:rsidRPr="00905E11" w:rsidRDefault="00905E11" w:rsidP="00905E11">
      <w:pPr>
        <w:rPr>
          <w:sz w:val="20"/>
          <w:szCs w:val="20"/>
        </w:rPr>
      </w:pPr>
      <w:r w:rsidRPr="00905E11">
        <w:rPr>
          <w:sz w:val="20"/>
          <w:szCs w:val="20"/>
        </w:rPr>
        <w:t>•</w:t>
      </w:r>
      <w:r w:rsidRPr="00905E11">
        <w:rPr>
          <w:sz w:val="20"/>
          <w:szCs w:val="20"/>
        </w:rPr>
        <w:tab/>
        <w:t>Option 1:  Only PRACH format 2 is supported in LEO-1200 based NTN deployment with SAT Set1 parameters and no PRACH coverage enhancement is needed.</w:t>
      </w:r>
    </w:p>
    <w:p w:rsidR="00905E11" w:rsidRDefault="00905E11" w:rsidP="00905E11">
      <w:pPr>
        <w:rPr>
          <w:sz w:val="20"/>
          <w:szCs w:val="20"/>
        </w:rPr>
      </w:pPr>
      <w:r w:rsidRPr="00905E11">
        <w:rPr>
          <w:sz w:val="20"/>
          <w:szCs w:val="20"/>
        </w:rPr>
        <w:t>•</w:t>
      </w:r>
      <w:r w:rsidRPr="00905E11">
        <w:rPr>
          <w:sz w:val="20"/>
          <w:szCs w:val="20"/>
        </w:rPr>
        <w:tab/>
        <w:t>Option 2: multiple PRACH transmissions within the same beam  may be considered as potential technique for NTN coverage enhancement to support PRACH format 0 and format B4 in in LEO-1200 based NTN deployment with SAT Set1 parameters</w:t>
      </w:r>
    </w:p>
    <w:p w:rsidR="00905E11" w:rsidRPr="00905E11" w:rsidRDefault="00905E11" w:rsidP="00905E11">
      <w:pPr>
        <w:rPr>
          <w:sz w:val="20"/>
          <w:szCs w:val="20"/>
        </w:rPr>
      </w:pPr>
    </w:p>
    <w:p w:rsidR="00905E11" w:rsidRDefault="00905E11" w:rsidP="00905E11">
      <w:pPr>
        <w:rPr>
          <w:sz w:val="20"/>
          <w:szCs w:val="20"/>
        </w:rPr>
      </w:pPr>
      <w:r w:rsidRPr="00905E11">
        <w:rPr>
          <w:b/>
          <w:sz w:val="20"/>
          <w:szCs w:val="20"/>
        </w:rPr>
        <w:t>Proposal 8:</w:t>
      </w:r>
      <w:r w:rsidRPr="00905E11">
        <w:rPr>
          <w:sz w:val="20"/>
          <w:szCs w:val="20"/>
        </w:rPr>
        <w:t xml:space="preserve"> For LEO-600, SAT Set1 in S Band, a repetition level of 8 in supported for  PUSCH VoNR and  a repetition level of 2 is supported for PUSCH msg3</w:t>
      </w:r>
    </w:p>
    <w:p w:rsidR="00905E11" w:rsidRPr="00905E11" w:rsidRDefault="00905E11" w:rsidP="00905E11">
      <w:pPr>
        <w:rPr>
          <w:sz w:val="20"/>
          <w:szCs w:val="20"/>
        </w:rPr>
      </w:pPr>
    </w:p>
    <w:p w:rsidR="00905E11" w:rsidRPr="00905E11" w:rsidRDefault="00905E11" w:rsidP="00905E11">
      <w:pPr>
        <w:rPr>
          <w:sz w:val="20"/>
          <w:szCs w:val="20"/>
        </w:rPr>
      </w:pPr>
      <w:r w:rsidRPr="00905E11">
        <w:rPr>
          <w:b/>
          <w:sz w:val="20"/>
          <w:szCs w:val="20"/>
        </w:rPr>
        <w:t>Proposal 9:</w:t>
      </w:r>
      <w:r w:rsidRPr="00905E11">
        <w:rPr>
          <w:sz w:val="20"/>
          <w:szCs w:val="20"/>
        </w:rPr>
        <w:t xml:space="preserve"> No PRACH coverage enhancement is needed in case of  LEO-600 with SAT Set1 in S Band based NTN deployment.</w:t>
      </w:r>
    </w:p>
    <w:p w:rsidR="005A2A9F" w:rsidRDefault="005A2A9F" w:rsidP="00FA10DC">
      <w:pPr>
        <w:rPr>
          <w:sz w:val="20"/>
          <w:szCs w:val="20"/>
        </w:rPr>
      </w:pPr>
    </w:p>
    <w:p w:rsidR="005A2A9F" w:rsidRPr="00FA10DC" w:rsidRDefault="005A2A9F" w:rsidP="00FA10DC">
      <w:pPr>
        <w:rPr>
          <w:sz w:val="20"/>
          <w:szCs w:val="20"/>
        </w:rPr>
      </w:pPr>
    </w:p>
    <w:p w:rsidR="003C0A40" w:rsidRDefault="003B0009" w:rsidP="003B0009">
      <w:pPr>
        <w:pStyle w:val="Heading1"/>
      </w:pPr>
      <w:r>
        <w:t>Appendix</w:t>
      </w:r>
    </w:p>
    <w:p w:rsidR="00910B78" w:rsidRDefault="000D52A0" w:rsidP="00443C66">
      <w:pPr>
        <w:pStyle w:val="Heading2"/>
      </w:pPr>
      <w:r>
        <w:t xml:space="preserve">Simulation parameters for </w:t>
      </w:r>
      <w:r w:rsidRPr="000D52A0">
        <w:t>PUSCH VoNR</w:t>
      </w:r>
      <w:bookmarkStart w:id="2" w:name="_GoBack"/>
      <w:bookmarkEnd w:id="2"/>
    </w:p>
    <w:p w:rsidR="00D64EE3" w:rsidRDefault="00D64EE3" w:rsidP="00D64EE3">
      <w:pPr>
        <w:pStyle w:val="Caption"/>
        <w:keepNext/>
      </w:pPr>
      <w:r>
        <w:t xml:space="preserve">Table </w:t>
      </w:r>
      <w:fldSimple w:instr=" SEQ Table \* ARABIC ">
        <w:r>
          <w:rPr>
            <w:noProof/>
          </w:rPr>
          <w:t>13</w:t>
        </w:r>
      </w:fldSimple>
      <w:r>
        <w:t xml:space="preserve"> </w:t>
      </w:r>
      <w:r w:rsidRPr="00282788">
        <w:t>General simulation parameters- PUSCH VoNR</w:t>
      </w:r>
    </w:p>
    <w:tbl>
      <w:tblPr>
        <w:tblStyle w:val="TableGrid"/>
        <w:tblW w:w="5000" w:type="pct"/>
        <w:tblLook w:val="04A0" w:firstRow="1" w:lastRow="0" w:firstColumn="1" w:lastColumn="0" w:noHBand="0" w:noVBand="1"/>
      </w:tblPr>
      <w:tblGrid>
        <w:gridCol w:w="2972"/>
        <w:gridCol w:w="6089"/>
      </w:tblGrid>
      <w:tr w:rsidR="00910B78" w:rsidRPr="001271E1" w:rsidTr="00910B78">
        <w:trPr>
          <w:trHeight w:val="376"/>
        </w:trPr>
        <w:tc>
          <w:tcPr>
            <w:tcW w:w="1640" w:type="pct"/>
            <w:shd w:val="clear" w:color="auto" w:fill="00B0F0"/>
          </w:tcPr>
          <w:p w:rsidR="00910B78" w:rsidRPr="001271E1" w:rsidRDefault="00910B78" w:rsidP="00910B78">
            <w:pPr>
              <w:pStyle w:val="Text"/>
              <w:spacing w:after="0"/>
              <w:rPr>
                <w:rFonts w:ascii="Times New Roman" w:hAnsi="Times New Roman"/>
                <w:color w:val="FFFFFF" w:themeColor="background1"/>
                <w:sz w:val="20"/>
                <w:lang w:val="en-US"/>
              </w:rPr>
            </w:pPr>
            <w:r w:rsidRPr="001271E1">
              <w:rPr>
                <w:rFonts w:ascii="Times New Roman" w:hAnsi="Times New Roman"/>
                <w:color w:val="FFFFFF" w:themeColor="background1"/>
                <w:sz w:val="20"/>
                <w:lang w:val="en-US"/>
              </w:rPr>
              <w:t xml:space="preserve">Subcarrier Spacing </w:t>
            </w:r>
          </w:p>
        </w:tc>
        <w:tc>
          <w:tcPr>
            <w:tcW w:w="3360" w:type="pct"/>
          </w:tcPr>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15 kHz</w:t>
            </w:r>
          </w:p>
        </w:tc>
      </w:tr>
      <w:tr w:rsidR="00910B78" w:rsidRPr="001271E1" w:rsidTr="00910B78">
        <w:tc>
          <w:tcPr>
            <w:tcW w:w="1640" w:type="pct"/>
            <w:shd w:val="clear" w:color="auto" w:fill="00B0F0"/>
          </w:tcPr>
          <w:p w:rsidR="00910B78" w:rsidRPr="001271E1" w:rsidRDefault="00910B78" w:rsidP="00910B78">
            <w:pPr>
              <w:pStyle w:val="Text"/>
              <w:spacing w:after="0"/>
              <w:rPr>
                <w:rFonts w:ascii="Times New Roman" w:hAnsi="Times New Roman"/>
                <w:color w:val="FFFFFF" w:themeColor="background1"/>
                <w:sz w:val="20"/>
                <w:lang w:val="en-US"/>
              </w:rPr>
            </w:pPr>
            <w:r w:rsidRPr="001271E1">
              <w:rPr>
                <w:rFonts w:ascii="Times New Roman" w:hAnsi="Times New Roman"/>
                <w:color w:val="FFFFFF" w:themeColor="background1"/>
                <w:sz w:val="20"/>
                <w:lang w:val="en-US"/>
              </w:rPr>
              <w:t>Number of transmit antennas</w:t>
            </w:r>
          </w:p>
        </w:tc>
        <w:tc>
          <w:tcPr>
            <w:tcW w:w="3360" w:type="pct"/>
          </w:tcPr>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1</w:t>
            </w:r>
          </w:p>
        </w:tc>
      </w:tr>
      <w:tr w:rsidR="00910B78" w:rsidRPr="001271E1" w:rsidTr="00910B78">
        <w:tc>
          <w:tcPr>
            <w:tcW w:w="1640" w:type="pct"/>
            <w:shd w:val="clear" w:color="auto" w:fill="00B0F0"/>
          </w:tcPr>
          <w:p w:rsidR="00910B78" w:rsidRPr="001271E1" w:rsidRDefault="00910B78" w:rsidP="00910B78">
            <w:pPr>
              <w:pStyle w:val="Text"/>
              <w:spacing w:after="0"/>
              <w:rPr>
                <w:rFonts w:ascii="Times New Roman" w:hAnsi="Times New Roman"/>
                <w:color w:val="FFFFFF" w:themeColor="background1"/>
                <w:sz w:val="20"/>
                <w:lang w:val="en-US"/>
              </w:rPr>
            </w:pPr>
            <w:r w:rsidRPr="001271E1">
              <w:rPr>
                <w:rFonts w:ascii="Times New Roman" w:hAnsi="Times New Roman"/>
                <w:color w:val="FFFFFF" w:themeColor="background1"/>
                <w:sz w:val="20"/>
                <w:lang w:val="en-US"/>
              </w:rPr>
              <w:t>Number of receive antennas</w:t>
            </w:r>
          </w:p>
        </w:tc>
        <w:tc>
          <w:tcPr>
            <w:tcW w:w="3360" w:type="pct"/>
          </w:tcPr>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1</w:t>
            </w:r>
          </w:p>
        </w:tc>
      </w:tr>
      <w:tr w:rsidR="00910B78" w:rsidRPr="001271E1" w:rsidTr="00910B78">
        <w:tc>
          <w:tcPr>
            <w:tcW w:w="1640" w:type="pct"/>
            <w:shd w:val="clear" w:color="auto" w:fill="00B0F0"/>
          </w:tcPr>
          <w:p w:rsidR="00910B78" w:rsidRPr="001271E1" w:rsidRDefault="00910B78" w:rsidP="00910B78">
            <w:pPr>
              <w:pStyle w:val="Text"/>
              <w:spacing w:after="0"/>
              <w:rPr>
                <w:rFonts w:ascii="Times New Roman" w:hAnsi="Times New Roman"/>
                <w:color w:val="FFFFFF" w:themeColor="background1"/>
                <w:sz w:val="20"/>
                <w:lang w:val="en-US"/>
              </w:rPr>
            </w:pPr>
            <w:r w:rsidRPr="001271E1">
              <w:rPr>
                <w:rFonts w:ascii="Times New Roman" w:hAnsi="Times New Roman"/>
                <w:color w:val="FFFFFF" w:themeColor="background1"/>
                <w:sz w:val="20"/>
                <w:lang w:val="en-US"/>
              </w:rPr>
              <w:t>Impairments models</w:t>
            </w:r>
          </w:p>
        </w:tc>
        <w:tc>
          <w:tcPr>
            <w:tcW w:w="3360" w:type="pct"/>
          </w:tcPr>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Frequency offset</w:t>
            </w:r>
          </w:p>
          <w:p w:rsidR="00910B78" w:rsidRPr="001271E1" w:rsidRDefault="00910B78" w:rsidP="00910B78">
            <w:pPr>
              <w:pStyle w:val="Text"/>
              <w:numPr>
                <w:ilvl w:val="0"/>
                <w:numId w:val="28"/>
              </w:numPr>
              <w:spacing w:after="0"/>
              <w:rPr>
                <w:rFonts w:ascii="Times New Roman" w:hAnsi="Times New Roman"/>
                <w:sz w:val="20"/>
                <w:lang w:val="en-US"/>
              </w:rPr>
            </w:pPr>
            <w:r w:rsidRPr="001271E1">
              <w:rPr>
                <w:rFonts w:ascii="Times New Roman" w:hAnsi="Times New Roman"/>
                <w:sz w:val="20"/>
                <w:lang w:val="en-US"/>
              </w:rPr>
              <w:t>max frequency offset = 0.1 ppm * 2 GHz</w:t>
            </w:r>
          </w:p>
          <w:p w:rsidR="00910B78" w:rsidRPr="001271E1" w:rsidRDefault="00910B78" w:rsidP="00910B78">
            <w:pPr>
              <w:pStyle w:val="Text"/>
              <w:numPr>
                <w:ilvl w:val="0"/>
                <w:numId w:val="28"/>
              </w:numPr>
              <w:spacing w:after="0"/>
              <w:rPr>
                <w:rFonts w:ascii="Times New Roman" w:hAnsi="Times New Roman"/>
                <w:sz w:val="20"/>
                <w:lang w:val="en-US"/>
              </w:rPr>
            </w:pPr>
            <w:r w:rsidRPr="001271E1">
              <w:rPr>
                <w:rFonts w:ascii="Times New Roman" w:hAnsi="Times New Roman"/>
                <w:sz w:val="20"/>
                <w:lang w:val="en-US"/>
              </w:rPr>
              <w:t>uniform distribution in [-max frequency offset +max frequency offset ]</w:t>
            </w:r>
          </w:p>
          <w:p w:rsidR="00910B78" w:rsidRPr="001271E1" w:rsidRDefault="00910B78" w:rsidP="00910B78">
            <w:pPr>
              <w:pStyle w:val="Text"/>
              <w:spacing w:after="0"/>
              <w:rPr>
                <w:rFonts w:ascii="Times New Roman" w:hAnsi="Times New Roman"/>
                <w:sz w:val="20"/>
                <w:lang w:val="en-US"/>
              </w:rPr>
            </w:pPr>
          </w:p>
        </w:tc>
      </w:tr>
      <w:tr w:rsidR="00910B78" w:rsidRPr="004E4A0E" w:rsidTr="00910B78">
        <w:tc>
          <w:tcPr>
            <w:tcW w:w="1640" w:type="pct"/>
            <w:shd w:val="clear" w:color="auto" w:fill="00B0F0"/>
          </w:tcPr>
          <w:p w:rsidR="00910B78" w:rsidRPr="001271E1" w:rsidRDefault="00910B78" w:rsidP="00910B78">
            <w:pPr>
              <w:pStyle w:val="Text"/>
              <w:spacing w:after="0"/>
              <w:rPr>
                <w:rFonts w:ascii="Times New Roman" w:hAnsi="Times New Roman"/>
                <w:color w:val="FFFFFF" w:themeColor="background1"/>
                <w:sz w:val="20"/>
                <w:lang w:val="en-US"/>
              </w:rPr>
            </w:pPr>
            <w:r w:rsidRPr="001271E1">
              <w:rPr>
                <w:rFonts w:ascii="Times New Roman" w:hAnsi="Times New Roman"/>
                <w:color w:val="FFFFFF" w:themeColor="background1"/>
                <w:sz w:val="20"/>
                <w:lang w:val="en-US"/>
              </w:rPr>
              <w:t>Channel configuration</w:t>
            </w:r>
          </w:p>
        </w:tc>
        <w:tc>
          <w:tcPr>
            <w:tcW w:w="3360" w:type="pct"/>
          </w:tcPr>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A</w:t>
            </w:r>
            <w:r>
              <w:rPr>
                <w:rFonts w:ascii="Times New Roman" w:hAnsi="Times New Roman"/>
                <w:sz w:val="20"/>
                <w:lang w:val="en-US"/>
              </w:rPr>
              <w:t>WGN</w:t>
            </w:r>
          </w:p>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 xml:space="preserve">Or </w:t>
            </w:r>
          </w:p>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 xml:space="preserve">NTN-TDL-C (LOS) with </w:t>
            </w:r>
          </w:p>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 xml:space="preserve">K-factor = 20.8 dB </w:t>
            </w:r>
          </w:p>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delay spread = 10^(-8.72) s</w:t>
            </w:r>
          </w:p>
          <w:p w:rsidR="00910B78" w:rsidRPr="004E4A0E" w:rsidRDefault="00910B78" w:rsidP="00ED2FD9">
            <w:pPr>
              <w:pStyle w:val="Text"/>
              <w:spacing w:after="0"/>
              <w:rPr>
                <w:rFonts w:ascii="Times New Roman" w:hAnsi="Times New Roman"/>
                <w:sz w:val="20"/>
                <w:lang w:val="it-IT"/>
              </w:rPr>
            </w:pPr>
            <w:r w:rsidRPr="004E4A0E">
              <w:rPr>
                <w:rFonts w:ascii="Times New Roman" w:hAnsi="Times New Roman"/>
                <w:sz w:val="20"/>
                <w:lang w:val="it-IT"/>
              </w:rPr>
              <w:lastRenderedPageBreak/>
              <w:t>Max Doppler spread = 3*1000/3600/3e8*2e9 = 5.5 Hz</w:t>
            </w:r>
          </w:p>
        </w:tc>
      </w:tr>
      <w:tr w:rsidR="00910B78" w:rsidRPr="001271E1" w:rsidTr="004E4A0E">
        <w:trPr>
          <w:trHeight w:val="699"/>
        </w:trPr>
        <w:tc>
          <w:tcPr>
            <w:tcW w:w="1640" w:type="pct"/>
            <w:shd w:val="clear" w:color="auto" w:fill="00B0F0"/>
          </w:tcPr>
          <w:p w:rsidR="00910B78" w:rsidRPr="001271E1" w:rsidRDefault="00910B78" w:rsidP="00910B78">
            <w:pPr>
              <w:pStyle w:val="Text"/>
              <w:spacing w:after="0"/>
              <w:rPr>
                <w:rFonts w:ascii="Times New Roman" w:hAnsi="Times New Roman"/>
                <w:color w:val="FFFFFF" w:themeColor="background1"/>
                <w:sz w:val="20"/>
                <w:lang w:val="en-US"/>
              </w:rPr>
            </w:pPr>
            <w:r w:rsidRPr="001271E1">
              <w:rPr>
                <w:rFonts w:ascii="Times New Roman" w:hAnsi="Times New Roman"/>
                <w:color w:val="FFFFFF" w:themeColor="background1"/>
                <w:sz w:val="20"/>
                <w:lang w:val="en-US"/>
              </w:rPr>
              <w:lastRenderedPageBreak/>
              <w:t>Receiver implementation</w:t>
            </w:r>
          </w:p>
        </w:tc>
        <w:tc>
          <w:tcPr>
            <w:tcW w:w="3360" w:type="pct"/>
          </w:tcPr>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Perfect timing alignment with rx OFDM window</w:t>
            </w:r>
          </w:p>
          <w:p w:rsidR="00910B78" w:rsidRPr="001271E1" w:rsidRDefault="00910B78" w:rsidP="00910B78">
            <w:pPr>
              <w:pStyle w:val="Text"/>
              <w:spacing w:after="0"/>
              <w:rPr>
                <w:rFonts w:ascii="Times New Roman" w:hAnsi="Times New Roman"/>
                <w:sz w:val="20"/>
                <w:lang w:val="en-US"/>
              </w:rPr>
            </w:pPr>
            <w:r w:rsidRPr="001271E1">
              <w:rPr>
                <w:rFonts w:ascii="Times New Roman" w:hAnsi="Times New Roman"/>
                <w:sz w:val="20"/>
                <w:lang w:val="en-US"/>
              </w:rPr>
              <w:t>Realistic channel estimation</w:t>
            </w:r>
          </w:p>
          <w:p w:rsidR="00910B78" w:rsidRPr="001271E1" w:rsidRDefault="00910B78" w:rsidP="00910B78">
            <w:pPr>
              <w:pStyle w:val="Text"/>
              <w:numPr>
                <w:ilvl w:val="1"/>
                <w:numId w:val="27"/>
              </w:numPr>
              <w:spacing w:after="0"/>
              <w:rPr>
                <w:rFonts w:ascii="Times New Roman" w:hAnsi="Times New Roman"/>
                <w:sz w:val="20"/>
                <w:lang w:val="en-US"/>
              </w:rPr>
            </w:pPr>
          </w:p>
        </w:tc>
      </w:tr>
    </w:tbl>
    <w:p w:rsidR="00910B78" w:rsidRDefault="00910B78" w:rsidP="00910B78">
      <w:pPr>
        <w:rPr>
          <w:rFonts w:eastAsia="Batang"/>
        </w:rPr>
      </w:pPr>
    </w:p>
    <w:p w:rsidR="00480AF4" w:rsidRDefault="00480AF4" w:rsidP="00480AF4">
      <w:pPr>
        <w:pStyle w:val="Caption"/>
        <w:keepNext/>
      </w:pPr>
      <w:r>
        <w:t xml:space="preserve">Table </w:t>
      </w:r>
      <w:fldSimple w:instr=" SEQ Table \* ARABIC ">
        <w:r w:rsidR="00D64EE3">
          <w:rPr>
            <w:noProof/>
          </w:rPr>
          <w:t>14</w:t>
        </w:r>
      </w:fldSimple>
      <w:r>
        <w:t xml:space="preserve"> : PUSCH parameters-</w:t>
      </w:r>
      <w:r w:rsidRPr="00480AF4">
        <w:t xml:space="preserve"> </w:t>
      </w:r>
      <w:r>
        <w:t>PUSCH VoNR</w:t>
      </w:r>
    </w:p>
    <w:tbl>
      <w:tblPr>
        <w:tblStyle w:val="TableGrid"/>
        <w:tblW w:w="0" w:type="auto"/>
        <w:tblLook w:val="0480" w:firstRow="0" w:lastRow="0" w:firstColumn="1" w:lastColumn="0" w:noHBand="0" w:noVBand="1"/>
      </w:tblPr>
      <w:tblGrid>
        <w:gridCol w:w="2972"/>
        <w:gridCol w:w="6089"/>
      </w:tblGrid>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Number of layers</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Transform precoding</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enable</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Target code rate</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193 / 1024</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Modulation</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QPSK</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Symbol set</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14 symbols</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PRB set</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4 PRBs</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Frequency Hopping</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Disable</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Number of PUSCH repetitions (type A)</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 2 4 8 16]</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RV sequences</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 xml:space="preserve">Repetition = 1 (no repetition) </w:t>
            </w:r>
            <w:r w:rsidRPr="00480AF4">
              <w:rPr>
                <w:rFonts w:ascii="Times New Roman" w:hAnsi="Times New Roman"/>
                <w:sz w:val="20"/>
                <w:lang w:val="en-US"/>
              </w:rPr>
              <w:sym w:font="Wingdings" w:char="F0E0"/>
            </w:r>
            <w:r w:rsidRPr="00480AF4">
              <w:rPr>
                <w:rFonts w:ascii="Times New Roman" w:hAnsi="Times New Roman"/>
                <w:sz w:val="20"/>
                <w:lang w:val="en-US"/>
              </w:rPr>
              <w:t xml:space="preserve"> RV = 0</w:t>
            </w:r>
          </w:p>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 xml:space="preserve">Repetition = 2 </w:t>
            </w:r>
            <w:r w:rsidRPr="00480AF4">
              <w:rPr>
                <w:rFonts w:ascii="Times New Roman" w:hAnsi="Times New Roman"/>
                <w:sz w:val="20"/>
                <w:lang w:val="en-US"/>
              </w:rPr>
              <w:sym w:font="Wingdings" w:char="F0E0"/>
            </w:r>
            <w:r w:rsidRPr="00480AF4">
              <w:rPr>
                <w:rFonts w:ascii="Times New Roman" w:hAnsi="Times New Roman"/>
                <w:sz w:val="20"/>
                <w:lang w:val="en-US"/>
              </w:rPr>
              <w:t xml:space="preserve"> RV = 0 2</w:t>
            </w:r>
          </w:p>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 xml:space="preserve">Repetition = 4 </w:t>
            </w:r>
            <w:r w:rsidRPr="00480AF4">
              <w:rPr>
                <w:rFonts w:ascii="Times New Roman" w:hAnsi="Times New Roman"/>
                <w:sz w:val="20"/>
                <w:lang w:val="en-US"/>
              </w:rPr>
              <w:sym w:font="Wingdings" w:char="F0E0"/>
            </w:r>
            <w:r w:rsidRPr="00480AF4">
              <w:rPr>
                <w:rFonts w:ascii="Times New Roman" w:hAnsi="Times New Roman"/>
                <w:sz w:val="20"/>
                <w:lang w:val="en-US"/>
              </w:rPr>
              <w:t xml:space="preserve"> RV = 0 2 3 1</w:t>
            </w:r>
          </w:p>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 xml:space="preserve">Repetition = 8 </w:t>
            </w:r>
            <w:r w:rsidRPr="00480AF4">
              <w:rPr>
                <w:rFonts w:ascii="Times New Roman" w:hAnsi="Times New Roman"/>
                <w:sz w:val="20"/>
                <w:lang w:val="en-US"/>
              </w:rPr>
              <w:sym w:font="Wingdings" w:char="F0E0"/>
            </w:r>
            <w:r w:rsidRPr="00480AF4">
              <w:rPr>
                <w:rFonts w:ascii="Times New Roman" w:hAnsi="Times New Roman"/>
                <w:sz w:val="20"/>
                <w:lang w:val="en-US"/>
              </w:rPr>
              <w:t xml:space="preserve"> RV = 0 2 3 1 0 2 3 1</w:t>
            </w:r>
          </w:p>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 xml:space="preserve">Repetition = 16 </w:t>
            </w:r>
            <w:r w:rsidRPr="00480AF4">
              <w:rPr>
                <w:rFonts w:ascii="Times New Roman" w:hAnsi="Times New Roman"/>
                <w:sz w:val="20"/>
                <w:lang w:val="en-US"/>
              </w:rPr>
              <w:sym w:font="Wingdings" w:char="F0E0"/>
            </w:r>
            <w:r w:rsidRPr="00480AF4">
              <w:rPr>
                <w:rFonts w:ascii="Times New Roman" w:hAnsi="Times New Roman"/>
                <w:sz w:val="20"/>
                <w:lang w:val="en-US"/>
              </w:rPr>
              <w:t xml:space="preserve"> RV = 0 2 3 1 0 2 3 1 0 2 3 1 0 2 3 1</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Mapping Type</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A</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DMRS Type A position</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2</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DMRS length</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DMRS additional Position</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2</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DMRS configuration type</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PTRS</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disable</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PUSCH Transport Block Size</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 xml:space="preserve">192 </w:t>
            </w:r>
            <w:r w:rsidRPr="00C005FB">
              <w:rPr>
                <w:rFonts w:ascii="Times New Roman" w:hAnsi="Times New Roman"/>
                <w:color w:val="000000" w:themeColor="text1"/>
                <w:sz w:val="20"/>
                <w:lang w:val="en-US"/>
              </w:rPr>
              <w:t>&gt; 184</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LDPC Decoding Algorithm</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Layered belief propagation</w:t>
            </w:r>
          </w:p>
        </w:tc>
      </w:tr>
      <w:tr w:rsidR="00480AF4" w:rsidRPr="00480AF4" w:rsidTr="00B144D9">
        <w:tc>
          <w:tcPr>
            <w:tcW w:w="2972" w:type="dxa"/>
            <w:shd w:val="clear" w:color="auto" w:fill="00B0F0"/>
          </w:tcPr>
          <w:p w:rsidR="00480AF4" w:rsidRPr="00480AF4" w:rsidRDefault="00480AF4" w:rsidP="00480AF4">
            <w:pPr>
              <w:pStyle w:val="Text"/>
              <w:spacing w:after="0"/>
              <w:rPr>
                <w:rFonts w:ascii="Times New Roman" w:hAnsi="Times New Roman"/>
                <w:color w:val="FFFFFF" w:themeColor="background1"/>
                <w:sz w:val="20"/>
                <w:lang w:val="en-US"/>
              </w:rPr>
            </w:pPr>
            <w:r w:rsidRPr="00480AF4">
              <w:rPr>
                <w:rFonts w:ascii="Times New Roman" w:hAnsi="Times New Roman"/>
                <w:color w:val="FFFFFF" w:themeColor="background1"/>
                <w:sz w:val="20"/>
                <w:lang w:val="en-US"/>
              </w:rPr>
              <w:t>Maximum LDPC Iterations</w:t>
            </w:r>
          </w:p>
        </w:tc>
        <w:tc>
          <w:tcPr>
            <w:tcW w:w="6089" w:type="dxa"/>
          </w:tcPr>
          <w:p w:rsidR="00480AF4" w:rsidRPr="00480AF4" w:rsidRDefault="00480AF4" w:rsidP="00480AF4">
            <w:pPr>
              <w:pStyle w:val="Text"/>
              <w:spacing w:after="0"/>
              <w:rPr>
                <w:rFonts w:ascii="Times New Roman" w:hAnsi="Times New Roman"/>
                <w:sz w:val="20"/>
                <w:lang w:val="en-US"/>
              </w:rPr>
            </w:pPr>
            <w:r w:rsidRPr="00480AF4">
              <w:rPr>
                <w:rFonts w:ascii="Times New Roman" w:hAnsi="Times New Roman"/>
                <w:sz w:val="20"/>
                <w:lang w:val="en-US"/>
              </w:rPr>
              <w:t>12</w:t>
            </w:r>
          </w:p>
        </w:tc>
      </w:tr>
    </w:tbl>
    <w:p w:rsidR="00480AF4" w:rsidRDefault="00480AF4" w:rsidP="00480AF4">
      <w:pPr>
        <w:pStyle w:val="Text"/>
        <w:rPr>
          <w:lang w:val="en-US"/>
        </w:rPr>
      </w:pPr>
    </w:p>
    <w:p w:rsidR="00B144D9" w:rsidRDefault="00B144D9" w:rsidP="00480AF4">
      <w:pPr>
        <w:pStyle w:val="Heading2"/>
      </w:pPr>
      <w:r>
        <w:t xml:space="preserve">Simulation parameters for </w:t>
      </w:r>
      <w:r w:rsidRPr="000D52A0">
        <w:t xml:space="preserve">PUSCH </w:t>
      </w:r>
      <w:r>
        <w:t>msg3</w:t>
      </w:r>
    </w:p>
    <w:p w:rsidR="007E3572" w:rsidRPr="007E3572" w:rsidRDefault="007E3572" w:rsidP="007E3572">
      <w:pPr>
        <w:rPr>
          <w:sz w:val="20"/>
        </w:rPr>
      </w:pPr>
    </w:p>
    <w:p w:rsidR="000D52A0" w:rsidRDefault="000D52A0" w:rsidP="000D52A0">
      <w:pPr>
        <w:pStyle w:val="Caption"/>
        <w:keepNext/>
      </w:pPr>
      <w:r>
        <w:t xml:space="preserve">Table </w:t>
      </w:r>
      <w:fldSimple w:instr=" SEQ Table \* ARABIC ">
        <w:r w:rsidR="00D64EE3">
          <w:rPr>
            <w:noProof/>
          </w:rPr>
          <w:t>15</w:t>
        </w:r>
      </w:fldSimple>
      <w:r>
        <w:t xml:space="preserve"> : PUSCH</w:t>
      </w:r>
      <w:r w:rsidR="001954DA">
        <w:t xml:space="preserve"> msg3</w:t>
      </w:r>
      <w:r>
        <w:t xml:space="preserve"> parameters</w:t>
      </w:r>
    </w:p>
    <w:tbl>
      <w:tblPr>
        <w:tblStyle w:val="GridTable1Light"/>
        <w:tblW w:w="0" w:type="auto"/>
        <w:tblLook w:val="0480" w:firstRow="0" w:lastRow="0" w:firstColumn="1" w:lastColumn="0" w:noHBand="0" w:noVBand="1"/>
      </w:tblPr>
      <w:tblGrid>
        <w:gridCol w:w="2972"/>
        <w:gridCol w:w="6089"/>
      </w:tblGrid>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Number of layers</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Transform precoding</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enable</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Target code rate</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120 / 1024</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Modulation</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QPSK</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Symbol set</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14 symbols</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PRB set</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2 PRBs</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Frequency Hopping</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Disable</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Number of PUSCH repetitions (type A)</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 2 4 8 16]</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RV sequences</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 xml:space="preserve">Repetition = 1 (no repetition) </w:t>
            </w:r>
            <w:r w:rsidRPr="00B144D9">
              <w:rPr>
                <w:rFonts w:ascii="Times New Roman" w:hAnsi="Times New Roman"/>
                <w:sz w:val="20"/>
                <w:lang w:val="en-US"/>
              </w:rPr>
              <w:sym w:font="Wingdings" w:char="F0E0"/>
            </w:r>
            <w:r w:rsidRPr="00B144D9">
              <w:rPr>
                <w:rFonts w:ascii="Times New Roman" w:hAnsi="Times New Roman"/>
                <w:sz w:val="20"/>
                <w:lang w:val="en-US"/>
              </w:rPr>
              <w:t xml:space="preserve"> RV = 0</w:t>
            </w:r>
          </w:p>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 xml:space="preserve">Repetition = 2 </w:t>
            </w:r>
            <w:r w:rsidRPr="00B144D9">
              <w:rPr>
                <w:rFonts w:ascii="Times New Roman" w:hAnsi="Times New Roman"/>
                <w:sz w:val="20"/>
                <w:lang w:val="en-US"/>
              </w:rPr>
              <w:sym w:font="Wingdings" w:char="F0E0"/>
            </w:r>
            <w:r w:rsidRPr="00B144D9">
              <w:rPr>
                <w:rFonts w:ascii="Times New Roman" w:hAnsi="Times New Roman"/>
                <w:sz w:val="20"/>
                <w:lang w:val="en-US"/>
              </w:rPr>
              <w:t xml:space="preserve"> RV = 0 2</w:t>
            </w:r>
          </w:p>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 xml:space="preserve">Repetition = 4 </w:t>
            </w:r>
            <w:r w:rsidRPr="00B144D9">
              <w:rPr>
                <w:rFonts w:ascii="Times New Roman" w:hAnsi="Times New Roman"/>
                <w:sz w:val="20"/>
                <w:lang w:val="en-US"/>
              </w:rPr>
              <w:sym w:font="Wingdings" w:char="F0E0"/>
            </w:r>
            <w:r w:rsidRPr="00B144D9">
              <w:rPr>
                <w:rFonts w:ascii="Times New Roman" w:hAnsi="Times New Roman"/>
                <w:sz w:val="20"/>
                <w:lang w:val="en-US"/>
              </w:rPr>
              <w:t xml:space="preserve"> RV = 0 2 3 1</w:t>
            </w:r>
          </w:p>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 xml:space="preserve">Repetition = 8 </w:t>
            </w:r>
            <w:r w:rsidRPr="00B144D9">
              <w:rPr>
                <w:rFonts w:ascii="Times New Roman" w:hAnsi="Times New Roman"/>
                <w:sz w:val="20"/>
                <w:lang w:val="en-US"/>
              </w:rPr>
              <w:sym w:font="Wingdings" w:char="F0E0"/>
            </w:r>
            <w:r w:rsidRPr="00B144D9">
              <w:rPr>
                <w:rFonts w:ascii="Times New Roman" w:hAnsi="Times New Roman"/>
                <w:sz w:val="20"/>
                <w:lang w:val="en-US"/>
              </w:rPr>
              <w:t xml:space="preserve"> RV = 0 2 3 1 0 2 3 1</w:t>
            </w:r>
          </w:p>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 xml:space="preserve">Repetition = 16 </w:t>
            </w:r>
            <w:r w:rsidRPr="00B144D9">
              <w:rPr>
                <w:rFonts w:ascii="Times New Roman" w:hAnsi="Times New Roman"/>
                <w:sz w:val="20"/>
                <w:lang w:val="en-US"/>
              </w:rPr>
              <w:sym w:font="Wingdings" w:char="F0E0"/>
            </w:r>
            <w:r w:rsidRPr="00B144D9">
              <w:rPr>
                <w:rFonts w:ascii="Times New Roman" w:hAnsi="Times New Roman"/>
                <w:sz w:val="20"/>
                <w:lang w:val="en-US"/>
              </w:rPr>
              <w:t xml:space="preserve"> RV = 0 2 3 1 0 2 3 1 0 2 3 1 0 2 3 1</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Mapping Type</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A</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DMRS Type A position</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2</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DMRS length</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DMRS additional Position</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2</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DMRS configuration type</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PTRS</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disable</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PUSCH Transport Block Size</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color w:val="000000" w:themeColor="text1"/>
                <w:sz w:val="20"/>
                <w:lang w:val="en-US"/>
              </w:rPr>
              <w:t>56</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LDPC Decoding Algorithm</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Layered belief propagation</w:t>
            </w:r>
          </w:p>
        </w:tc>
      </w:tr>
      <w:tr w:rsidR="000D52A0" w:rsidRPr="00B144D9" w:rsidTr="00B144D9">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0D52A0" w:rsidRPr="00B144D9" w:rsidRDefault="000D52A0" w:rsidP="00B144D9">
            <w:pPr>
              <w:pStyle w:val="Text"/>
              <w:spacing w:after="0"/>
              <w:rPr>
                <w:rFonts w:ascii="Times New Roman" w:hAnsi="Times New Roman"/>
                <w:color w:val="FFFFFF" w:themeColor="background1"/>
                <w:sz w:val="20"/>
                <w:lang w:val="en-US"/>
              </w:rPr>
            </w:pPr>
            <w:r w:rsidRPr="00B144D9">
              <w:rPr>
                <w:rFonts w:ascii="Times New Roman" w:hAnsi="Times New Roman"/>
                <w:color w:val="FFFFFF" w:themeColor="background1"/>
                <w:sz w:val="20"/>
                <w:lang w:val="en-US"/>
              </w:rPr>
              <w:t>Maximum LDPC Iterations</w:t>
            </w:r>
          </w:p>
        </w:tc>
        <w:tc>
          <w:tcPr>
            <w:tcW w:w="6089" w:type="dxa"/>
          </w:tcPr>
          <w:p w:rsidR="000D52A0" w:rsidRPr="00B144D9" w:rsidRDefault="000D52A0" w:rsidP="00B144D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B144D9">
              <w:rPr>
                <w:rFonts w:ascii="Times New Roman" w:hAnsi="Times New Roman"/>
                <w:sz w:val="20"/>
                <w:lang w:val="en-US"/>
              </w:rPr>
              <w:t>12</w:t>
            </w:r>
          </w:p>
        </w:tc>
      </w:tr>
    </w:tbl>
    <w:p w:rsidR="000D52A0" w:rsidRDefault="000D52A0" w:rsidP="000D52A0">
      <w:pPr>
        <w:pStyle w:val="Text"/>
        <w:rPr>
          <w:lang w:val="en-US"/>
        </w:rPr>
      </w:pPr>
    </w:p>
    <w:p w:rsidR="00BA56D9" w:rsidRPr="00443C66" w:rsidRDefault="00BA56D9" w:rsidP="000D52A0">
      <w:pPr>
        <w:pStyle w:val="Heading2"/>
      </w:pPr>
      <w:r>
        <w:t>Simulation parameters for PRACH</w:t>
      </w:r>
    </w:p>
    <w:p w:rsidR="00C06712" w:rsidRDefault="00C06712" w:rsidP="00C06712">
      <w:pPr>
        <w:pStyle w:val="Caption"/>
        <w:keepNext/>
      </w:pPr>
      <w:r>
        <w:t xml:space="preserve">Table </w:t>
      </w:r>
      <w:fldSimple w:instr=" SEQ Table \* ARABIC ">
        <w:r w:rsidR="00D64EE3">
          <w:rPr>
            <w:noProof/>
          </w:rPr>
          <w:t>16</w:t>
        </w:r>
      </w:fldSimple>
      <w:r>
        <w:t>: General Simulation Parameters</w:t>
      </w:r>
    </w:p>
    <w:tbl>
      <w:tblPr>
        <w:tblStyle w:val="GridTable1Light"/>
        <w:tblW w:w="0" w:type="auto"/>
        <w:tblLook w:val="04A0" w:firstRow="1" w:lastRow="0" w:firstColumn="1" w:lastColumn="0" w:noHBand="0" w:noVBand="1"/>
      </w:tblPr>
      <w:tblGrid>
        <w:gridCol w:w="2972"/>
        <w:gridCol w:w="6089"/>
      </w:tblGrid>
      <w:tr w:rsidR="00C06712" w:rsidRPr="00C06712" w:rsidTr="00C067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C06712" w:rsidRPr="00C06712" w:rsidRDefault="00C06712" w:rsidP="00C06712">
            <w:pPr>
              <w:pStyle w:val="Text"/>
              <w:spacing w:after="0"/>
              <w:rPr>
                <w:rFonts w:ascii="Times New Roman" w:hAnsi="Times New Roman"/>
                <w:color w:val="FFFFFF" w:themeColor="background1"/>
                <w:sz w:val="20"/>
                <w:lang w:val="en-US"/>
              </w:rPr>
            </w:pPr>
            <w:r w:rsidRPr="00C06712">
              <w:rPr>
                <w:rFonts w:ascii="Times New Roman" w:hAnsi="Times New Roman"/>
                <w:color w:val="FFFFFF" w:themeColor="background1"/>
                <w:sz w:val="20"/>
                <w:lang w:val="en-US"/>
              </w:rPr>
              <w:t>Number of transmit antennas</w:t>
            </w:r>
          </w:p>
        </w:tc>
        <w:tc>
          <w:tcPr>
            <w:tcW w:w="6089" w:type="dxa"/>
          </w:tcPr>
          <w:p w:rsidR="00C06712" w:rsidRPr="00C06712" w:rsidRDefault="00C06712" w:rsidP="00C06712">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1</w:t>
            </w:r>
          </w:p>
        </w:tc>
      </w:tr>
      <w:tr w:rsidR="00C06712" w:rsidRPr="00C06712" w:rsidTr="00C06712">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C06712" w:rsidRPr="00C06712" w:rsidRDefault="00C06712" w:rsidP="00C06712">
            <w:pPr>
              <w:pStyle w:val="Text"/>
              <w:spacing w:after="0"/>
              <w:rPr>
                <w:rFonts w:ascii="Times New Roman" w:hAnsi="Times New Roman"/>
                <w:color w:val="FFFFFF" w:themeColor="background1"/>
                <w:sz w:val="20"/>
                <w:lang w:val="en-US"/>
              </w:rPr>
            </w:pPr>
            <w:r w:rsidRPr="00C06712">
              <w:rPr>
                <w:rFonts w:ascii="Times New Roman" w:hAnsi="Times New Roman"/>
                <w:color w:val="FFFFFF" w:themeColor="background1"/>
                <w:sz w:val="20"/>
                <w:lang w:val="en-US"/>
              </w:rPr>
              <w:t>Number of receive antennas</w:t>
            </w:r>
          </w:p>
        </w:tc>
        <w:tc>
          <w:tcPr>
            <w:tcW w:w="6089" w:type="dxa"/>
          </w:tcPr>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1</w:t>
            </w:r>
          </w:p>
        </w:tc>
      </w:tr>
      <w:tr w:rsidR="00C06712" w:rsidRPr="00C06712" w:rsidTr="00C06712">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C06712" w:rsidRPr="00C06712" w:rsidRDefault="00C06712" w:rsidP="00C06712">
            <w:pPr>
              <w:pStyle w:val="Text"/>
              <w:spacing w:after="0"/>
              <w:rPr>
                <w:rFonts w:ascii="Times New Roman" w:hAnsi="Times New Roman"/>
                <w:color w:val="FFFFFF" w:themeColor="background1"/>
                <w:sz w:val="20"/>
                <w:lang w:val="en-US"/>
              </w:rPr>
            </w:pPr>
            <w:r w:rsidRPr="00C06712">
              <w:rPr>
                <w:rFonts w:ascii="Times New Roman" w:hAnsi="Times New Roman"/>
                <w:color w:val="FFFFFF" w:themeColor="background1"/>
                <w:sz w:val="20"/>
                <w:lang w:val="en-US"/>
              </w:rPr>
              <w:t>Impairments models</w:t>
            </w:r>
          </w:p>
        </w:tc>
        <w:tc>
          <w:tcPr>
            <w:tcW w:w="6089" w:type="dxa"/>
          </w:tcPr>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Frequency offset = 0.1 ppm * 2 GHz = 200 Hz</w:t>
            </w:r>
          </w:p>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p>
        </w:tc>
      </w:tr>
      <w:tr w:rsidR="00C06712" w:rsidRPr="004E4A0E" w:rsidTr="00C06712">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C06712" w:rsidRPr="00C06712" w:rsidRDefault="00C06712" w:rsidP="00C06712">
            <w:pPr>
              <w:pStyle w:val="Text"/>
              <w:spacing w:after="0"/>
              <w:rPr>
                <w:rFonts w:ascii="Times New Roman" w:hAnsi="Times New Roman"/>
                <w:color w:val="FFFFFF" w:themeColor="background1"/>
                <w:sz w:val="20"/>
                <w:lang w:val="en-US"/>
              </w:rPr>
            </w:pPr>
            <w:r w:rsidRPr="00C06712">
              <w:rPr>
                <w:rFonts w:ascii="Times New Roman" w:hAnsi="Times New Roman"/>
                <w:color w:val="FFFFFF" w:themeColor="background1"/>
                <w:sz w:val="20"/>
                <w:lang w:val="en-US"/>
              </w:rPr>
              <w:t>Channel configuration</w:t>
            </w:r>
          </w:p>
        </w:tc>
        <w:tc>
          <w:tcPr>
            <w:tcW w:w="6089" w:type="dxa"/>
          </w:tcPr>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A</w:t>
            </w:r>
            <w:r w:rsidR="0057109C">
              <w:rPr>
                <w:rFonts w:ascii="Times New Roman" w:hAnsi="Times New Roman"/>
                <w:sz w:val="20"/>
                <w:lang w:val="en-US"/>
              </w:rPr>
              <w:t>WGN</w:t>
            </w:r>
          </w:p>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 xml:space="preserve">Or </w:t>
            </w:r>
          </w:p>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 xml:space="preserve">NTN-TDL-C (LOS) with </w:t>
            </w:r>
          </w:p>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 xml:space="preserve">K-factor = 20.8 dB </w:t>
            </w:r>
          </w:p>
          <w:p w:rsidR="00C06712" w:rsidRPr="00C06712" w:rsidRDefault="00C06712" w:rsidP="00C06712">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06712">
              <w:rPr>
                <w:rFonts w:ascii="Times New Roman" w:hAnsi="Times New Roman"/>
                <w:sz w:val="20"/>
                <w:lang w:val="en-US"/>
              </w:rPr>
              <w:t>delay spread = 10^(-8.72) s ~ 2 ns</w:t>
            </w:r>
          </w:p>
          <w:p w:rsidR="00C06712" w:rsidRPr="004E4A0E" w:rsidRDefault="00C06712" w:rsidP="003D235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it-IT"/>
              </w:rPr>
            </w:pPr>
            <w:r w:rsidRPr="004E4A0E">
              <w:rPr>
                <w:rFonts w:ascii="Times New Roman" w:hAnsi="Times New Roman"/>
                <w:sz w:val="20"/>
                <w:lang w:val="it-IT"/>
              </w:rPr>
              <w:t xml:space="preserve">Max Doppler spread = 3*1000/3600/3e8*2e9 = 5.5 Hz </w:t>
            </w:r>
          </w:p>
        </w:tc>
      </w:tr>
    </w:tbl>
    <w:p w:rsidR="00C06712" w:rsidRPr="004E4A0E" w:rsidRDefault="00C06712" w:rsidP="00C06712">
      <w:pPr>
        <w:pStyle w:val="Text"/>
        <w:rPr>
          <w:lang w:val="it-IT"/>
        </w:rPr>
      </w:pPr>
    </w:p>
    <w:p w:rsidR="001948C3" w:rsidRDefault="001948C3" w:rsidP="001948C3">
      <w:pPr>
        <w:pStyle w:val="Caption"/>
        <w:keepNext/>
      </w:pPr>
      <w:r>
        <w:t xml:space="preserve">Table </w:t>
      </w:r>
      <w:fldSimple w:instr=" SEQ Table \* ARABIC ">
        <w:r w:rsidR="00D64EE3">
          <w:rPr>
            <w:noProof/>
          </w:rPr>
          <w:t>17</w:t>
        </w:r>
      </w:fldSimple>
      <w:r>
        <w:t xml:space="preserve">: </w:t>
      </w:r>
      <w:r w:rsidR="00C65539">
        <w:t>PRACH</w:t>
      </w:r>
      <w:r>
        <w:t xml:space="preserve"> format 0 parameters</w:t>
      </w:r>
    </w:p>
    <w:tbl>
      <w:tblPr>
        <w:tblStyle w:val="GridTable1Light"/>
        <w:tblW w:w="0" w:type="auto"/>
        <w:tblLook w:val="04A0" w:firstRow="1" w:lastRow="0" w:firstColumn="1" w:lastColumn="0" w:noHBand="0" w:noVBand="1"/>
      </w:tblPr>
      <w:tblGrid>
        <w:gridCol w:w="2955"/>
        <w:gridCol w:w="6106"/>
      </w:tblGrid>
      <w:tr w:rsidR="001948C3" w:rsidRPr="001948C3" w:rsidTr="004E4A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1948C3" w:rsidRPr="001948C3" w:rsidRDefault="001948C3" w:rsidP="001948C3">
            <w:pPr>
              <w:pStyle w:val="Text"/>
              <w:spacing w:after="0"/>
              <w:rPr>
                <w:rFonts w:ascii="Times New Roman" w:hAnsi="Times New Roman"/>
                <w:color w:val="FFFFFF" w:themeColor="background1"/>
                <w:sz w:val="20"/>
                <w:lang w:val="en-US"/>
              </w:rPr>
            </w:pPr>
            <w:r w:rsidRPr="001948C3">
              <w:rPr>
                <w:rFonts w:ascii="Times New Roman" w:hAnsi="Times New Roman"/>
                <w:color w:val="FFFFFF" w:themeColor="background1"/>
                <w:sz w:val="20"/>
                <w:lang w:val="en-US"/>
              </w:rPr>
              <w:t>Frequency Range</w:t>
            </w:r>
          </w:p>
        </w:tc>
        <w:tc>
          <w:tcPr>
            <w:tcW w:w="6106" w:type="dxa"/>
          </w:tcPr>
          <w:p w:rsidR="001948C3" w:rsidRPr="001948C3" w:rsidRDefault="001948C3" w:rsidP="001948C3">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1948C3">
              <w:rPr>
                <w:rFonts w:ascii="Times New Roman" w:hAnsi="Times New Roman"/>
                <w:sz w:val="20"/>
                <w:lang w:val="en-US"/>
              </w:rPr>
              <w:t>FR1</w:t>
            </w:r>
          </w:p>
        </w:tc>
      </w:tr>
      <w:tr w:rsidR="001948C3" w:rsidRPr="001948C3"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1948C3" w:rsidRPr="001948C3" w:rsidRDefault="001948C3" w:rsidP="001948C3">
            <w:pPr>
              <w:pStyle w:val="Text"/>
              <w:spacing w:after="0"/>
              <w:rPr>
                <w:rFonts w:ascii="Times New Roman" w:hAnsi="Times New Roman"/>
                <w:color w:val="FFFFFF" w:themeColor="background1"/>
                <w:sz w:val="20"/>
                <w:lang w:val="en-US"/>
              </w:rPr>
            </w:pPr>
            <w:r w:rsidRPr="001948C3">
              <w:rPr>
                <w:rFonts w:ascii="Times New Roman" w:hAnsi="Times New Roman"/>
                <w:color w:val="FFFFFF" w:themeColor="background1"/>
                <w:sz w:val="20"/>
                <w:lang w:val="en-US"/>
              </w:rPr>
              <w:t>Duplex Mode</w:t>
            </w:r>
          </w:p>
        </w:tc>
        <w:tc>
          <w:tcPr>
            <w:tcW w:w="6106" w:type="dxa"/>
          </w:tcPr>
          <w:p w:rsidR="001948C3" w:rsidRPr="001948C3" w:rsidRDefault="001948C3" w:rsidP="001948C3">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1948C3">
              <w:rPr>
                <w:rFonts w:ascii="Times New Roman" w:hAnsi="Times New Roman"/>
                <w:sz w:val="20"/>
                <w:lang w:val="en-US"/>
              </w:rPr>
              <w:t>FDD</w:t>
            </w:r>
          </w:p>
        </w:tc>
      </w:tr>
      <w:tr w:rsidR="001948C3" w:rsidRPr="001948C3"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1948C3" w:rsidRPr="001948C3" w:rsidRDefault="001948C3" w:rsidP="001948C3">
            <w:pPr>
              <w:pStyle w:val="Text"/>
              <w:spacing w:after="0"/>
              <w:rPr>
                <w:rFonts w:ascii="Times New Roman" w:hAnsi="Times New Roman"/>
                <w:color w:val="FFFFFF" w:themeColor="background1"/>
                <w:sz w:val="20"/>
                <w:lang w:val="en-US"/>
              </w:rPr>
            </w:pPr>
            <w:r w:rsidRPr="001948C3">
              <w:rPr>
                <w:rFonts w:ascii="Times New Roman" w:hAnsi="Times New Roman"/>
                <w:color w:val="FFFFFF" w:themeColor="background1"/>
                <w:sz w:val="20"/>
                <w:lang w:val="en-US"/>
              </w:rPr>
              <w:t>Subcarrier Spacing</w:t>
            </w:r>
          </w:p>
        </w:tc>
        <w:tc>
          <w:tcPr>
            <w:tcW w:w="6106" w:type="dxa"/>
          </w:tcPr>
          <w:p w:rsidR="001948C3" w:rsidRPr="001948C3" w:rsidRDefault="001948C3" w:rsidP="001948C3">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1948C3">
              <w:rPr>
                <w:rFonts w:ascii="Times New Roman" w:hAnsi="Times New Roman"/>
                <w:sz w:val="20"/>
                <w:lang w:val="en-US"/>
              </w:rPr>
              <w:t>1.25 kHz</w:t>
            </w:r>
          </w:p>
        </w:tc>
      </w:tr>
      <w:tr w:rsidR="001948C3" w:rsidRPr="001948C3"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1948C3" w:rsidRPr="001948C3" w:rsidRDefault="001948C3" w:rsidP="001948C3">
            <w:pPr>
              <w:pStyle w:val="Text"/>
              <w:spacing w:after="0"/>
              <w:rPr>
                <w:rFonts w:ascii="Times New Roman" w:hAnsi="Times New Roman"/>
                <w:color w:val="FFFFFF" w:themeColor="background1"/>
                <w:sz w:val="20"/>
                <w:lang w:val="en-US"/>
              </w:rPr>
            </w:pPr>
            <w:r w:rsidRPr="001948C3">
              <w:rPr>
                <w:rFonts w:ascii="Times New Roman" w:hAnsi="Times New Roman"/>
                <w:color w:val="FFFFFF" w:themeColor="background1"/>
                <w:sz w:val="20"/>
                <w:lang w:val="en-US"/>
              </w:rPr>
              <w:t>LRA</w:t>
            </w:r>
          </w:p>
        </w:tc>
        <w:tc>
          <w:tcPr>
            <w:tcW w:w="6106" w:type="dxa"/>
          </w:tcPr>
          <w:p w:rsidR="001948C3" w:rsidRPr="001948C3" w:rsidRDefault="001948C3" w:rsidP="001948C3">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1948C3">
              <w:rPr>
                <w:rFonts w:ascii="Times New Roman" w:hAnsi="Times New Roman"/>
                <w:sz w:val="20"/>
                <w:lang w:val="en-US"/>
              </w:rPr>
              <w:t>Length of Zadoff-Chu preamble sequence: 839</w:t>
            </w:r>
          </w:p>
        </w:tc>
      </w:tr>
      <w:tr w:rsidR="001948C3" w:rsidRPr="001948C3"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1948C3" w:rsidRPr="001948C3" w:rsidRDefault="001948C3" w:rsidP="001948C3">
            <w:pPr>
              <w:pStyle w:val="Text"/>
              <w:spacing w:after="0"/>
              <w:rPr>
                <w:rFonts w:ascii="Times New Roman" w:hAnsi="Times New Roman"/>
                <w:color w:val="FFFFFF" w:themeColor="background1"/>
                <w:sz w:val="20"/>
                <w:lang w:val="en-US"/>
              </w:rPr>
            </w:pPr>
            <w:r w:rsidRPr="001948C3">
              <w:rPr>
                <w:rFonts w:ascii="Times New Roman" w:hAnsi="Times New Roman"/>
                <w:color w:val="FFFFFF" w:themeColor="background1"/>
                <w:sz w:val="20"/>
                <w:lang w:val="en-US"/>
              </w:rPr>
              <w:t>Root Sequence Index</w:t>
            </w:r>
          </w:p>
        </w:tc>
        <w:tc>
          <w:tcPr>
            <w:tcW w:w="6106" w:type="dxa"/>
          </w:tcPr>
          <w:p w:rsidR="001948C3" w:rsidRPr="001948C3" w:rsidRDefault="001948C3" w:rsidP="001948C3">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1948C3">
              <w:rPr>
                <w:rFonts w:ascii="Times New Roman" w:hAnsi="Times New Roman"/>
                <w:sz w:val="20"/>
                <w:lang w:val="en-US"/>
              </w:rPr>
              <w:t>Logical root sequence index: 22</w:t>
            </w:r>
          </w:p>
        </w:tc>
      </w:tr>
      <w:tr w:rsidR="001948C3" w:rsidRPr="001948C3"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1948C3" w:rsidRPr="001948C3" w:rsidRDefault="001948C3" w:rsidP="001948C3">
            <w:pPr>
              <w:pStyle w:val="Text"/>
              <w:spacing w:after="0"/>
              <w:rPr>
                <w:rFonts w:ascii="Times New Roman" w:hAnsi="Times New Roman"/>
                <w:color w:val="FFFFFF" w:themeColor="background1"/>
                <w:sz w:val="20"/>
                <w:lang w:val="en-US"/>
              </w:rPr>
            </w:pPr>
            <w:r w:rsidRPr="001948C3">
              <w:rPr>
                <w:rFonts w:ascii="Times New Roman" w:hAnsi="Times New Roman"/>
                <w:color w:val="FFFFFF" w:themeColor="background1"/>
                <w:sz w:val="20"/>
                <w:lang w:val="en-US"/>
              </w:rPr>
              <w:t>Preamble Index</w:t>
            </w:r>
          </w:p>
        </w:tc>
        <w:tc>
          <w:tcPr>
            <w:tcW w:w="6106" w:type="dxa"/>
          </w:tcPr>
          <w:p w:rsidR="001948C3" w:rsidRPr="001948C3" w:rsidRDefault="001948C3" w:rsidP="001948C3">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1948C3">
              <w:rPr>
                <w:rFonts w:ascii="Times New Roman" w:hAnsi="Times New Roman"/>
                <w:sz w:val="20"/>
                <w:lang w:val="en-US"/>
              </w:rPr>
              <w:t>Preamble index within cell: 0</w:t>
            </w:r>
          </w:p>
        </w:tc>
      </w:tr>
    </w:tbl>
    <w:p w:rsidR="001948C3" w:rsidRDefault="001948C3" w:rsidP="00C06712">
      <w:pPr>
        <w:pStyle w:val="Text"/>
        <w:rPr>
          <w:lang w:val="en-US"/>
        </w:rPr>
      </w:pPr>
    </w:p>
    <w:p w:rsidR="00C65539" w:rsidRDefault="00C65539" w:rsidP="00C65539">
      <w:pPr>
        <w:pStyle w:val="Caption"/>
        <w:keepNext/>
      </w:pPr>
      <w:bookmarkStart w:id="3" w:name="_Toc110259521"/>
      <w:r>
        <w:t xml:space="preserve">Table </w:t>
      </w:r>
      <w:fldSimple w:instr=" SEQ Table \* ARABIC ">
        <w:r w:rsidR="00D64EE3">
          <w:rPr>
            <w:noProof/>
          </w:rPr>
          <w:t>18</w:t>
        </w:r>
      </w:fldSimple>
      <w:r>
        <w:t>: PRACH format 2 parameters</w:t>
      </w:r>
      <w:bookmarkEnd w:id="3"/>
    </w:p>
    <w:tbl>
      <w:tblPr>
        <w:tblStyle w:val="GridTable1Light"/>
        <w:tblW w:w="0" w:type="auto"/>
        <w:tblLook w:val="04A0" w:firstRow="1" w:lastRow="0" w:firstColumn="1" w:lastColumn="0" w:noHBand="0" w:noVBand="1"/>
      </w:tblPr>
      <w:tblGrid>
        <w:gridCol w:w="2955"/>
        <w:gridCol w:w="6106"/>
      </w:tblGrid>
      <w:tr w:rsidR="00C65539" w:rsidRPr="00C65539" w:rsidTr="004E4A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C65539" w:rsidRDefault="00C65539" w:rsidP="00C65539">
            <w:pPr>
              <w:pStyle w:val="Text"/>
              <w:spacing w:after="0"/>
              <w:rPr>
                <w:rFonts w:ascii="Times New Roman" w:hAnsi="Times New Roman"/>
                <w:color w:val="FFFFFF" w:themeColor="background1"/>
                <w:sz w:val="20"/>
                <w:lang w:val="en-US"/>
              </w:rPr>
            </w:pPr>
            <w:r w:rsidRPr="00C65539">
              <w:rPr>
                <w:rFonts w:ascii="Times New Roman" w:hAnsi="Times New Roman"/>
                <w:color w:val="FFFFFF" w:themeColor="background1"/>
                <w:sz w:val="20"/>
                <w:lang w:val="en-US"/>
              </w:rPr>
              <w:t>Frequency Range</w:t>
            </w:r>
          </w:p>
        </w:tc>
        <w:tc>
          <w:tcPr>
            <w:tcW w:w="6106" w:type="dxa"/>
          </w:tcPr>
          <w:p w:rsidR="00C65539" w:rsidRPr="00C65539" w:rsidRDefault="00C65539" w:rsidP="00C65539">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C65539">
              <w:rPr>
                <w:rFonts w:ascii="Times New Roman" w:hAnsi="Times New Roman"/>
                <w:sz w:val="20"/>
                <w:lang w:val="en-US"/>
              </w:rPr>
              <w:t>FR1</w:t>
            </w:r>
          </w:p>
        </w:tc>
      </w:tr>
      <w:tr w:rsidR="00C65539" w:rsidRPr="00C65539"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C65539" w:rsidRDefault="00C65539" w:rsidP="00C65539">
            <w:pPr>
              <w:pStyle w:val="Text"/>
              <w:spacing w:after="0"/>
              <w:rPr>
                <w:rFonts w:ascii="Times New Roman" w:hAnsi="Times New Roman"/>
                <w:color w:val="FFFFFF" w:themeColor="background1"/>
                <w:sz w:val="20"/>
                <w:lang w:val="en-US"/>
              </w:rPr>
            </w:pPr>
            <w:r w:rsidRPr="00C65539">
              <w:rPr>
                <w:rFonts w:ascii="Times New Roman" w:hAnsi="Times New Roman"/>
                <w:color w:val="FFFFFF" w:themeColor="background1"/>
                <w:sz w:val="20"/>
                <w:lang w:val="en-US"/>
              </w:rPr>
              <w:t>Duplex Mode</w:t>
            </w:r>
          </w:p>
        </w:tc>
        <w:tc>
          <w:tcPr>
            <w:tcW w:w="6106" w:type="dxa"/>
          </w:tcPr>
          <w:p w:rsidR="00C65539" w:rsidRPr="00C65539" w:rsidRDefault="00C65539" w:rsidP="00C6553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65539">
              <w:rPr>
                <w:rFonts w:ascii="Times New Roman" w:hAnsi="Times New Roman"/>
                <w:sz w:val="20"/>
                <w:lang w:val="en-US"/>
              </w:rPr>
              <w:t>FDD</w:t>
            </w:r>
          </w:p>
        </w:tc>
      </w:tr>
      <w:tr w:rsidR="00C65539" w:rsidRPr="00C65539"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C65539" w:rsidRDefault="00C65539" w:rsidP="00C65539">
            <w:pPr>
              <w:pStyle w:val="Text"/>
              <w:spacing w:after="0"/>
              <w:rPr>
                <w:rFonts w:ascii="Times New Roman" w:hAnsi="Times New Roman"/>
                <w:color w:val="FFFFFF" w:themeColor="background1"/>
                <w:sz w:val="20"/>
                <w:lang w:val="en-US"/>
              </w:rPr>
            </w:pPr>
            <w:r w:rsidRPr="00C65539">
              <w:rPr>
                <w:rFonts w:ascii="Times New Roman" w:hAnsi="Times New Roman"/>
                <w:color w:val="FFFFFF" w:themeColor="background1"/>
                <w:sz w:val="20"/>
                <w:lang w:val="en-US"/>
              </w:rPr>
              <w:t>Subcarrier Spacing</w:t>
            </w:r>
          </w:p>
        </w:tc>
        <w:tc>
          <w:tcPr>
            <w:tcW w:w="6106" w:type="dxa"/>
          </w:tcPr>
          <w:p w:rsidR="00C65539" w:rsidRPr="00C65539" w:rsidRDefault="00C65539" w:rsidP="00C6553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65539">
              <w:rPr>
                <w:rFonts w:ascii="Times New Roman" w:hAnsi="Times New Roman"/>
                <w:sz w:val="20"/>
                <w:lang w:val="en-US"/>
              </w:rPr>
              <w:t>1.25 kHz</w:t>
            </w:r>
          </w:p>
        </w:tc>
      </w:tr>
      <w:tr w:rsidR="00C65539" w:rsidRPr="00C65539"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C65539" w:rsidRDefault="00C65539" w:rsidP="00C65539">
            <w:pPr>
              <w:pStyle w:val="Text"/>
              <w:spacing w:after="0"/>
              <w:rPr>
                <w:rFonts w:ascii="Times New Roman" w:hAnsi="Times New Roman"/>
                <w:color w:val="FFFFFF" w:themeColor="background1"/>
                <w:sz w:val="20"/>
                <w:lang w:val="en-US"/>
              </w:rPr>
            </w:pPr>
            <w:r w:rsidRPr="00C65539">
              <w:rPr>
                <w:rFonts w:ascii="Times New Roman" w:hAnsi="Times New Roman"/>
                <w:color w:val="FFFFFF" w:themeColor="background1"/>
                <w:sz w:val="20"/>
                <w:lang w:val="en-US"/>
              </w:rPr>
              <w:t>LRA</w:t>
            </w:r>
          </w:p>
        </w:tc>
        <w:tc>
          <w:tcPr>
            <w:tcW w:w="6106" w:type="dxa"/>
          </w:tcPr>
          <w:p w:rsidR="00C65539" w:rsidRPr="00C65539" w:rsidRDefault="00C65539" w:rsidP="00C6553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65539">
              <w:rPr>
                <w:rFonts w:ascii="Times New Roman" w:hAnsi="Times New Roman"/>
                <w:sz w:val="20"/>
                <w:lang w:val="en-US"/>
              </w:rPr>
              <w:t>Length of Zadoff-Chu preamble sequence: 839</w:t>
            </w:r>
          </w:p>
        </w:tc>
      </w:tr>
      <w:tr w:rsidR="00C65539" w:rsidRPr="00C65539"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C65539" w:rsidRDefault="00C65539" w:rsidP="00C65539">
            <w:pPr>
              <w:pStyle w:val="Text"/>
              <w:spacing w:after="0"/>
              <w:rPr>
                <w:rFonts w:ascii="Times New Roman" w:hAnsi="Times New Roman"/>
                <w:color w:val="FFFFFF" w:themeColor="background1"/>
                <w:sz w:val="20"/>
                <w:lang w:val="en-US"/>
              </w:rPr>
            </w:pPr>
            <w:r w:rsidRPr="00C65539">
              <w:rPr>
                <w:rFonts w:ascii="Times New Roman" w:hAnsi="Times New Roman"/>
                <w:color w:val="FFFFFF" w:themeColor="background1"/>
                <w:sz w:val="20"/>
                <w:lang w:val="en-US"/>
              </w:rPr>
              <w:t>Root Sequence Index</w:t>
            </w:r>
          </w:p>
        </w:tc>
        <w:tc>
          <w:tcPr>
            <w:tcW w:w="6106" w:type="dxa"/>
          </w:tcPr>
          <w:p w:rsidR="00C65539" w:rsidRPr="00C65539" w:rsidRDefault="00C65539" w:rsidP="00C6553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65539">
              <w:rPr>
                <w:rFonts w:ascii="Times New Roman" w:hAnsi="Times New Roman"/>
                <w:sz w:val="20"/>
                <w:lang w:val="en-US"/>
              </w:rPr>
              <w:t>Logical root sequence index: 22</w:t>
            </w:r>
          </w:p>
        </w:tc>
      </w:tr>
      <w:tr w:rsidR="00C65539" w:rsidRPr="00C65539"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C65539" w:rsidRDefault="00C65539" w:rsidP="00C65539">
            <w:pPr>
              <w:pStyle w:val="Text"/>
              <w:spacing w:after="0"/>
              <w:rPr>
                <w:rFonts w:ascii="Times New Roman" w:hAnsi="Times New Roman"/>
                <w:color w:val="FFFFFF" w:themeColor="background1"/>
                <w:sz w:val="20"/>
                <w:lang w:val="en-US"/>
              </w:rPr>
            </w:pPr>
            <w:r w:rsidRPr="00C65539">
              <w:rPr>
                <w:rFonts w:ascii="Times New Roman" w:hAnsi="Times New Roman"/>
                <w:color w:val="FFFFFF" w:themeColor="background1"/>
                <w:sz w:val="20"/>
                <w:lang w:val="en-US"/>
              </w:rPr>
              <w:t>Preamble Index</w:t>
            </w:r>
          </w:p>
        </w:tc>
        <w:tc>
          <w:tcPr>
            <w:tcW w:w="6106" w:type="dxa"/>
          </w:tcPr>
          <w:p w:rsidR="00C65539" w:rsidRPr="00C65539" w:rsidRDefault="00C65539" w:rsidP="00C65539">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C65539">
              <w:rPr>
                <w:rFonts w:ascii="Times New Roman" w:hAnsi="Times New Roman"/>
                <w:sz w:val="20"/>
                <w:lang w:val="en-US"/>
              </w:rPr>
              <w:t>Preamble index within cell: 32</w:t>
            </w:r>
          </w:p>
        </w:tc>
      </w:tr>
    </w:tbl>
    <w:p w:rsidR="00C65539" w:rsidRDefault="00C65539" w:rsidP="00C65539">
      <w:pPr>
        <w:pStyle w:val="Text"/>
      </w:pPr>
    </w:p>
    <w:p w:rsidR="00C65539" w:rsidRDefault="00C65539" w:rsidP="00C65539">
      <w:pPr>
        <w:pStyle w:val="Caption"/>
        <w:keepNext/>
      </w:pPr>
      <w:bookmarkStart w:id="4" w:name="_Toc110259522"/>
      <w:r>
        <w:t xml:space="preserve">Table </w:t>
      </w:r>
      <w:fldSimple w:instr=" SEQ Table \* ARABIC ">
        <w:r w:rsidR="00D64EE3">
          <w:rPr>
            <w:noProof/>
          </w:rPr>
          <w:t>19</w:t>
        </w:r>
      </w:fldSimple>
      <w:r>
        <w:t>: PRACH format B4 parameters</w:t>
      </w:r>
      <w:bookmarkEnd w:id="4"/>
    </w:p>
    <w:tbl>
      <w:tblPr>
        <w:tblStyle w:val="GridTable1Light"/>
        <w:tblW w:w="0" w:type="auto"/>
        <w:tblLook w:val="04A0" w:firstRow="1" w:lastRow="0" w:firstColumn="1" w:lastColumn="0" w:noHBand="0" w:noVBand="1"/>
      </w:tblPr>
      <w:tblGrid>
        <w:gridCol w:w="2955"/>
        <w:gridCol w:w="6106"/>
      </w:tblGrid>
      <w:tr w:rsidR="00C65539" w:rsidRPr="00D77FA8" w:rsidTr="004E4A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D77FA8" w:rsidRDefault="00C65539" w:rsidP="00D77FA8">
            <w:pPr>
              <w:pStyle w:val="Text"/>
              <w:spacing w:after="0"/>
              <w:rPr>
                <w:rFonts w:ascii="Times New Roman" w:hAnsi="Times New Roman"/>
                <w:color w:val="FFFFFF" w:themeColor="background1"/>
                <w:sz w:val="20"/>
                <w:lang w:val="en-US"/>
              </w:rPr>
            </w:pPr>
            <w:r w:rsidRPr="00D77FA8">
              <w:rPr>
                <w:rFonts w:ascii="Times New Roman" w:hAnsi="Times New Roman"/>
                <w:color w:val="FFFFFF" w:themeColor="background1"/>
                <w:sz w:val="20"/>
                <w:lang w:val="en-US"/>
              </w:rPr>
              <w:t>Frequency Range</w:t>
            </w:r>
          </w:p>
        </w:tc>
        <w:tc>
          <w:tcPr>
            <w:tcW w:w="6106" w:type="dxa"/>
          </w:tcPr>
          <w:p w:rsidR="00C65539" w:rsidRPr="00D77FA8" w:rsidRDefault="00C65539" w:rsidP="00D77FA8">
            <w:pPr>
              <w:pStyle w:val="Text"/>
              <w:spacing w:after="0"/>
              <w:cnfStyle w:val="100000000000" w:firstRow="1" w:lastRow="0" w:firstColumn="0" w:lastColumn="0" w:oddVBand="0" w:evenVBand="0" w:oddHBand="0" w:evenHBand="0" w:firstRowFirstColumn="0" w:firstRowLastColumn="0" w:lastRowFirstColumn="0" w:lastRowLastColumn="0"/>
              <w:rPr>
                <w:rFonts w:ascii="Times New Roman" w:hAnsi="Times New Roman"/>
                <w:sz w:val="20"/>
                <w:lang w:val="en-US"/>
              </w:rPr>
            </w:pPr>
            <w:r w:rsidRPr="00D77FA8">
              <w:rPr>
                <w:rFonts w:ascii="Times New Roman" w:hAnsi="Times New Roman"/>
                <w:sz w:val="20"/>
                <w:lang w:val="en-US"/>
              </w:rPr>
              <w:t>FR1</w:t>
            </w:r>
          </w:p>
        </w:tc>
      </w:tr>
      <w:tr w:rsidR="00C65539" w:rsidRPr="00D77FA8"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D77FA8" w:rsidRDefault="00C65539" w:rsidP="00D77FA8">
            <w:pPr>
              <w:pStyle w:val="Text"/>
              <w:spacing w:after="0"/>
              <w:rPr>
                <w:rFonts w:ascii="Times New Roman" w:hAnsi="Times New Roman"/>
                <w:color w:val="FFFFFF" w:themeColor="background1"/>
                <w:sz w:val="20"/>
                <w:lang w:val="en-US"/>
              </w:rPr>
            </w:pPr>
            <w:r w:rsidRPr="00D77FA8">
              <w:rPr>
                <w:rFonts w:ascii="Times New Roman" w:hAnsi="Times New Roman"/>
                <w:color w:val="FFFFFF" w:themeColor="background1"/>
                <w:sz w:val="20"/>
                <w:lang w:val="en-US"/>
              </w:rPr>
              <w:t>Duplex Mode</w:t>
            </w:r>
          </w:p>
        </w:tc>
        <w:tc>
          <w:tcPr>
            <w:tcW w:w="6106" w:type="dxa"/>
          </w:tcPr>
          <w:p w:rsidR="00C65539" w:rsidRPr="00D77FA8" w:rsidRDefault="00C65539" w:rsidP="00D77FA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D77FA8">
              <w:rPr>
                <w:rFonts w:ascii="Times New Roman" w:hAnsi="Times New Roman"/>
                <w:sz w:val="20"/>
                <w:lang w:val="en-US"/>
              </w:rPr>
              <w:t>FDD</w:t>
            </w:r>
          </w:p>
        </w:tc>
      </w:tr>
      <w:tr w:rsidR="00C65539" w:rsidRPr="00D77FA8"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D77FA8" w:rsidRDefault="00C65539" w:rsidP="00D77FA8">
            <w:pPr>
              <w:pStyle w:val="Text"/>
              <w:spacing w:after="0"/>
              <w:rPr>
                <w:rFonts w:ascii="Times New Roman" w:hAnsi="Times New Roman"/>
                <w:color w:val="FFFFFF" w:themeColor="background1"/>
                <w:sz w:val="20"/>
                <w:lang w:val="en-US"/>
              </w:rPr>
            </w:pPr>
            <w:r w:rsidRPr="00D77FA8">
              <w:rPr>
                <w:rFonts w:ascii="Times New Roman" w:hAnsi="Times New Roman"/>
                <w:color w:val="FFFFFF" w:themeColor="background1"/>
                <w:sz w:val="20"/>
                <w:lang w:val="en-US"/>
              </w:rPr>
              <w:t>Subcarrier Spacing</w:t>
            </w:r>
          </w:p>
        </w:tc>
        <w:tc>
          <w:tcPr>
            <w:tcW w:w="6106" w:type="dxa"/>
          </w:tcPr>
          <w:p w:rsidR="00C65539" w:rsidRPr="00D77FA8" w:rsidRDefault="00C65539" w:rsidP="00D77FA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D77FA8">
              <w:rPr>
                <w:rFonts w:ascii="Times New Roman" w:hAnsi="Times New Roman"/>
                <w:sz w:val="20"/>
                <w:lang w:val="en-US"/>
              </w:rPr>
              <w:t>15 kHz</w:t>
            </w:r>
          </w:p>
        </w:tc>
      </w:tr>
      <w:tr w:rsidR="00C65539" w:rsidRPr="00D77FA8"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D77FA8" w:rsidRDefault="00C65539" w:rsidP="00D77FA8">
            <w:pPr>
              <w:pStyle w:val="Text"/>
              <w:spacing w:after="0"/>
              <w:rPr>
                <w:rFonts w:ascii="Times New Roman" w:hAnsi="Times New Roman"/>
                <w:color w:val="FFFFFF" w:themeColor="background1"/>
                <w:sz w:val="20"/>
                <w:lang w:val="en-US"/>
              </w:rPr>
            </w:pPr>
            <w:r w:rsidRPr="00D77FA8">
              <w:rPr>
                <w:rFonts w:ascii="Times New Roman" w:hAnsi="Times New Roman"/>
                <w:color w:val="FFFFFF" w:themeColor="background1"/>
                <w:sz w:val="20"/>
                <w:lang w:val="en-US"/>
              </w:rPr>
              <w:t>LRA</w:t>
            </w:r>
          </w:p>
        </w:tc>
        <w:tc>
          <w:tcPr>
            <w:tcW w:w="6106" w:type="dxa"/>
          </w:tcPr>
          <w:p w:rsidR="00C65539" w:rsidRPr="00D77FA8" w:rsidRDefault="00C65539" w:rsidP="00D77FA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D77FA8">
              <w:rPr>
                <w:rFonts w:ascii="Times New Roman" w:hAnsi="Times New Roman"/>
                <w:sz w:val="20"/>
                <w:lang w:val="en-US"/>
              </w:rPr>
              <w:t>Length of Zadoff-Chu preamble sequence: 139</w:t>
            </w:r>
          </w:p>
        </w:tc>
      </w:tr>
      <w:tr w:rsidR="00C65539" w:rsidRPr="00D77FA8"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D77FA8" w:rsidRDefault="00C65539" w:rsidP="00D77FA8">
            <w:pPr>
              <w:pStyle w:val="Text"/>
              <w:spacing w:after="0"/>
              <w:rPr>
                <w:rFonts w:ascii="Times New Roman" w:hAnsi="Times New Roman"/>
                <w:color w:val="FFFFFF" w:themeColor="background1"/>
                <w:sz w:val="20"/>
                <w:lang w:val="en-US"/>
              </w:rPr>
            </w:pPr>
            <w:r w:rsidRPr="00D77FA8">
              <w:rPr>
                <w:rFonts w:ascii="Times New Roman" w:hAnsi="Times New Roman"/>
                <w:color w:val="FFFFFF" w:themeColor="background1"/>
                <w:sz w:val="20"/>
                <w:lang w:val="en-US"/>
              </w:rPr>
              <w:t>Root Sequence Index</w:t>
            </w:r>
          </w:p>
        </w:tc>
        <w:tc>
          <w:tcPr>
            <w:tcW w:w="6106" w:type="dxa"/>
          </w:tcPr>
          <w:p w:rsidR="00C65539" w:rsidRPr="00D77FA8" w:rsidRDefault="00C65539" w:rsidP="00D77FA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D77FA8">
              <w:rPr>
                <w:rFonts w:ascii="Times New Roman" w:hAnsi="Times New Roman"/>
                <w:sz w:val="20"/>
                <w:lang w:val="en-US"/>
              </w:rPr>
              <w:t>Logical root sequence index: 0</w:t>
            </w:r>
          </w:p>
        </w:tc>
      </w:tr>
      <w:tr w:rsidR="00C65539" w:rsidRPr="00D77FA8" w:rsidTr="004E4A0E">
        <w:tc>
          <w:tcPr>
            <w:cnfStyle w:val="001000000000" w:firstRow="0" w:lastRow="0" w:firstColumn="1" w:lastColumn="0" w:oddVBand="0" w:evenVBand="0" w:oddHBand="0" w:evenHBand="0" w:firstRowFirstColumn="0" w:firstRowLastColumn="0" w:lastRowFirstColumn="0" w:lastRowLastColumn="0"/>
            <w:tcW w:w="2955" w:type="dxa"/>
            <w:shd w:val="clear" w:color="auto" w:fill="00B0F0"/>
          </w:tcPr>
          <w:p w:rsidR="00C65539" w:rsidRPr="00D77FA8" w:rsidRDefault="00C65539" w:rsidP="00D77FA8">
            <w:pPr>
              <w:pStyle w:val="Text"/>
              <w:spacing w:after="0"/>
              <w:rPr>
                <w:rFonts w:ascii="Times New Roman" w:hAnsi="Times New Roman"/>
                <w:color w:val="FFFFFF" w:themeColor="background1"/>
                <w:sz w:val="20"/>
                <w:lang w:val="en-US"/>
              </w:rPr>
            </w:pPr>
            <w:r w:rsidRPr="00D77FA8">
              <w:rPr>
                <w:rFonts w:ascii="Times New Roman" w:hAnsi="Times New Roman"/>
                <w:color w:val="FFFFFF" w:themeColor="background1"/>
                <w:sz w:val="20"/>
                <w:lang w:val="en-US"/>
              </w:rPr>
              <w:t>Preamble Index</w:t>
            </w:r>
          </w:p>
        </w:tc>
        <w:tc>
          <w:tcPr>
            <w:tcW w:w="6106" w:type="dxa"/>
          </w:tcPr>
          <w:p w:rsidR="00C65539" w:rsidRPr="00D77FA8" w:rsidRDefault="00C65539" w:rsidP="00D77FA8">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sz w:val="20"/>
                <w:lang w:val="en-US"/>
              </w:rPr>
            </w:pPr>
            <w:r w:rsidRPr="00D77FA8">
              <w:rPr>
                <w:rFonts w:ascii="Times New Roman" w:hAnsi="Times New Roman"/>
                <w:sz w:val="20"/>
                <w:lang w:val="en-US"/>
              </w:rPr>
              <w:t>Preamble index within cell: 0</w:t>
            </w:r>
          </w:p>
        </w:tc>
      </w:tr>
    </w:tbl>
    <w:p w:rsidR="000D52A0" w:rsidRPr="00C65539" w:rsidRDefault="000D52A0" w:rsidP="00480AF4">
      <w:pPr>
        <w:pStyle w:val="Text"/>
      </w:pPr>
    </w:p>
    <w:p w:rsidR="000B3F48" w:rsidRPr="000B3F48" w:rsidRDefault="000B3F48" w:rsidP="00720224">
      <w:pPr>
        <w:pStyle w:val="Prop1"/>
      </w:pP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Heading1"/>
          </w:pPr>
          <w:r w:rsidRPr="00F23BF8">
            <w:t>References</w:t>
          </w:r>
        </w:p>
      </w:sdtContent>
    </w:sdt>
    <w:p w:rsidR="00523412" w:rsidRDefault="00742BC9" w:rsidP="006E4E35">
      <w:pPr>
        <w:pStyle w:val="ListParagraph"/>
        <w:numPr>
          <w:ilvl w:val="0"/>
          <w:numId w:val="8"/>
        </w:numPr>
        <w:rPr>
          <w:sz w:val="20"/>
        </w:rPr>
      </w:pPr>
      <w:r w:rsidRPr="00523412">
        <w:rPr>
          <w:sz w:val="20"/>
        </w:rPr>
        <w:t xml:space="preserve"> </w:t>
      </w:r>
      <w:r w:rsidR="006E4E35" w:rsidRPr="006E4E35">
        <w:rPr>
          <w:sz w:val="20"/>
        </w:rPr>
        <w:t>RP-221819</w:t>
      </w:r>
      <w:r w:rsidR="006E4E35">
        <w:rPr>
          <w:sz w:val="20"/>
        </w:rPr>
        <w:t xml:space="preserve"> </w:t>
      </w:r>
      <w:r w:rsidR="006E4E35" w:rsidRPr="006E4E35">
        <w:rPr>
          <w:sz w:val="20"/>
        </w:rPr>
        <w:t>Revised WID: NR NTN (Non-Terrestrial Networks) enhancements</w:t>
      </w:r>
      <w:r w:rsidR="00523412" w:rsidRPr="00523412">
        <w:rPr>
          <w:sz w:val="20"/>
        </w:rPr>
        <w:t>, Thales</w:t>
      </w:r>
    </w:p>
    <w:p w:rsidR="00831856" w:rsidRDefault="00831856" w:rsidP="00831856">
      <w:pPr>
        <w:pStyle w:val="ListParagraph"/>
        <w:numPr>
          <w:ilvl w:val="0"/>
          <w:numId w:val="8"/>
        </w:numPr>
        <w:rPr>
          <w:sz w:val="20"/>
        </w:rPr>
      </w:pPr>
      <w:r>
        <w:rPr>
          <w:sz w:val="20"/>
        </w:rPr>
        <w:t>Chair's notes RAN1#109-e v19</w:t>
      </w:r>
    </w:p>
    <w:p w:rsidR="001C5602" w:rsidRPr="00523412" w:rsidRDefault="001C5602" w:rsidP="001C5602">
      <w:pPr>
        <w:pStyle w:val="ListParagraph"/>
        <w:numPr>
          <w:ilvl w:val="0"/>
          <w:numId w:val="8"/>
        </w:numPr>
        <w:rPr>
          <w:sz w:val="20"/>
        </w:rPr>
      </w:pPr>
      <w:r w:rsidRPr="001C5602">
        <w:rPr>
          <w:sz w:val="20"/>
        </w:rPr>
        <w:t>R1-2205212</w:t>
      </w:r>
      <w:r>
        <w:rPr>
          <w:sz w:val="20"/>
        </w:rPr>
        <w:t xml:space="preserve"> </w:t>
      </w:r>
      <w:r w:rsidRPr="001C5602">
        <w:rPr>
          <w:sz w:val="20"/>
        </w:rPr>
        <w:t>Summary #3 on 9.12.1 Coverage enhancement for NR NTN</w:t>
      </w:r>
      <w:r>
        <w:rPr>
          <w:sz w:val="20"/>
        </w:rPr>
        <w:t>, NTT DOCOMO, INC</w:t>
      </w:r>
    </w:p>
    <w:p w:rsidR="00A76E01" w:rsidRDefault="003B4106" w:rsidP="00255CD6">
      <w:pPr>
        <w:pStyle w:val="ListParagraph"/>
        <w:numPr>
          <w:ilvl w:val="0"/>
          <w:numId w:val="8"/>
        </w:numPr>
        <w:rPr>
          <w:sz w:val="20"/>
        </w:rPr>
      </w:pPr>
      <w:r w:rsidRPr="003B4106">
        <w:rPr>
          <w:sz w:val="20"/>
        </w:rPr>
        <w:t>3GPP TR 38.821 Solutions for NR to support non-terrestrial networks (NTN)</w:t>
      </w:r>
      <w:r>
        <w:rPr>
          <w:sz w:val="20"/>
        </w:rPr>
        <w:t xml:space="preserve"> Release 16</w:t>
      </w:r>
    </w:p>
    <w:p w:rsidR="001C14CB" w:rsidRPr="001C14CB" w:rsidRDefault="001C14CB" w:rsidP="00255CD6">
      <w:pPr>
        <w:pStyle w:val="ListParagraph"/>
        <w:numPr>
          <w:ilvl w:val="0"/>
          <w:numId w:val="8"/>
        </w:numPr>
        <w:rPr>
          <w:sz w:val="20"/>
        </w:rPr>
      </w:pPr>
      <w:r w:rsidRPr="001C14CB">
        <w:rPr>
          <w:sz w:val="20"/>
        </w:rPr>
        <w:t>3GPP TS 22.261 Service requirements for the 5G system;</w:t>
      </w:r>
      <w:r>
        <w:rPr>
          <w:sz w:val="20"/>
        </w:rPr>
        <w:t xml:space="preserve"> </w:t>
      </w:r>
      <w:r w:rsidRPr="001C14CB">
        <w:rPr>
          <w:sz w:val="20"/>
        </w:rPr>
        <w:t>Stage 1</w:t>
      </w:r>
      <w:r>
        <w:rPr>
          <w:sz w:val="20"/>
        </w:rPr>
        <w:t>, Release 16</w:t>
      </w:r>
    </w:p>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70E59" w:rsidRDefault="00670E59">
      <w:r>
        <w:separator/>
      </w:r>
    </w:p>
  </w:endnote>
  <w:endnote w:type="continuationSeparator" w:id="0">
    <w:p w:rsidR="00670E59" w:rsidRDefault="00670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UI"/>
    <w:panose1 w:val="00000000000000000000"/>
    <w:charset w:val="86"/>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70E59" w:rsidRDefault="00670E59">
      <w:r>
        <w:separator/>
      </w:r>
    </w:p>
  </w:footnote>
  <w:footnote w:type="continuationSeparator" w:id="0">
    <w:p w:rsidR="00670E59" w:rsidRDefault="00670E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3pt;height:75pt"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2"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98026C0"/>
    <w:multiLevelType w:val="hybridMultilevel"/>
    <w:tmpl w:val="C8F62618"/>
    <w:lvl w:ilvl="0" w:tplc="F92EE646">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F3E7053"/>
    <w:multiLevelType w:val="hybridMultilevel"/>
    <w:tmpl w:val="A8F687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11E54D5"/>
    <w:multiLevelType w:val="hybridMultilevel"/>
    <w:tmpl w:val="75DE3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227B54"/>
    <w:multiLevelType w:val="hybridMultilevel"/>
    <w:tmpl w:val="11EAC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DC429A"/>
    <w:multiLevelType w:val="hybridMultilevel"/>
    <w:tmpl w:val="E37001E6"/>
    <w:lvl w:ilvl="0" w:tplc="C9B02362">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924750"/>
    <w:multiLevelType w:val="hybridMultilevel"/>
    <w:tmpl w:val="066A67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88F2723"/>
    <w:multiLevelType w:val="hybridMultilevel"/>
    <w:tmpl w:val="3E40A6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2246F5"/>
    <w:multiLevelType w:val="hybridMultilevel"/>
    <w:tmpl w:val="DBD4D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450EC0"/>
    <w:multiLevelType w:val="hybridMultilevel"/>
    <w:tmpl w:val="290AEB88"/>
    <w:lvl w:ilvl="0" w:tplc="CE5890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E1C73D7"/>
    <w:multiLevelType w:val="hybridMultilevel"/>
    <w:tmpl w:val="B5FC2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FA4FE4"/>
    <w:multiLevelType w:val="hybridMultilevel"/>
    <w:tmpl w:val="86E80602"/>
    <w:lvl w:ilvl="0" w:tplc="389637E4">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08637C"/>
    <w:multiLevelType w:val="hybridMultilevel"/>
    <w:tmpl w:val="0420AB62"/>
    <w:lvl w:ilvl="0" w:tplc="32B2406C">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9" w15:restartNumberingAfterBreak="0">
    <w:nsid w:val="4FF0799D"/>
    <w:multiLevelType w:val="multilevel"/>
    <w:tmpl w:val="3A2CF888"/>
    <w:lvl w:ilvl="0">
      <w:start w:val="1"/>
      <w:numFmt w:val="bullet"/>
      <w:lvlText w:val="●"/>
      <w:lvlJc w:val="left"/>
      <w:pPr>
        <w:ind w:left="851" w:hanging="284"/>
      </w:pPr>
      <w:rPr>
        <w:rFonts w:ascii="Times New Roman" w:hAnsi="Times New Roman" w:cs="Times New Roman" w:hint="default"/>
        <w:color w:val="auto"/>
        <w:sz w:val="22"/>
      </w:rPr>
    </w:lvl>
    <w:lvl w:ilvl="1">
      <w:numFmt w:val="bullet"/>
      <w:lvlText w:val="•"/>
      <w:lvlJc w:val="left"/>
      <w:pPr>
        <w:ind w:left="1134" w:hanging="283"/>
      </w:pPr>
      <w:rPr>
        <w:rFonts w:ascii="Arial" w:eastAsia="MS Mincho" w:hAnsi="Arial" w:cs="Arial"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7830061"/>
    <w:multiLevelType w:val="hybridMultilevel"/>
    <w:tmpl w:val="8BC0E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4" w15:restartNumberingAfterBreak="0">
    <w:nsid w:val="5B337B6B"/>
    <w:multiLevelType w:val="hybridMultilevel"/>
    <w:tmpl w:val="37867688"/>
    <w:lvl w:ilvl="0" w:tplc="32B2406C">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74B7EE0"/>
    <w:multiLevelType w:val="hybridMultilevel"/>
    <w:tmpl w:val="7750B61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68445079"/>
    <w:multiLevelType w:val="hybridMultilevel"/>
    <w:tmpl w:val="E3A493F2"/>
    <w:lvl w:ilvl="0" w:tplc="040C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D330C5"/>
    <w:multiLevelType w:val="hybridMultilevel"/>
    <w:tmpl w:val="46689308"/>
    <w:lvl w:ilvl="0" w:tplc="2006DB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1A47F3F"/>
    <w:multiLevelType w:val="hybridMultilevel"/>
    <w:tmpl w:val="B074F3C6"/>
    <w:lvl w:ilvl="0" w:tplc="4ADE82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EC1E73"/>
    <w:multiLevelType w:val="hybridMultilevel"/>
    <w:tmpl w:val="C638E1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7E3051A"/>
    <w:multiLevelType w:val="singleLevel"/>
    <w:tmpl w:val="C088B2FE"/>
    <w:lvl w:ilvl="0">
      <w:start w:val="1"/>
      <w:numFmt w:val="bullet"/>
      <w:pStyle w:val="enum2"/>
      <w:lvlText w:val=""/>
      <w:lvlJc w:val="left"/>
      <w:pPr>
        <w:ind w:left="644" w:hanging="360"/>
      </w:pPr>
      <w:rPr>
        <w:rFonts w:ascii="Wingdings" w:hAnsi="Wingdings" w:hint="default"/>
      </w:rPr>
    </w:lvl>
  </w:abstractNum>
  <w:abstractNum w:abstractNumId="33"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146D2F"/>
    <w:multiLevelType w:val="hybridMultilevel"/>
    <w:tmpl w:val="F5C29C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3"/>
  </w:num>
  <w:num w:numId="2">
    <w:abstractNumId w:val="12"/>
  </w:num>
  <w:num w:numId="3">
    <w:abstractNumId w:val="33"/>
  </w:num>
  <w:num w:numId="4">
    <w:abstractNumId w:val="2"/>
  </w:num>
  <w:num w:numId="5">
    <w:abstractNumId w:val="20"/>
  </w:num>
  <w:num w:numId="6">
    <w:abstractNumId w:val="27"/>
  </w:num>
  <w:num w:numId="7">
    <w:abstractNumId w:val="23"/>
  </w:num>
  <w:num w:numId="8">
    <w:abstractNumId w:val="18"/>
  </w:num>
  <w:num w:numId="9">
    <w:abstractNumId w:val="14"/>
  </w:num>
  <w:num w:numId="10">
    <w:abstractNumId w:val="0"/>
  </w:num>
  <w:num w:numId="11">
    <w:abstractNumId w:val="21"/>
  </w:num>
  <w:num w:numId="12">
    <w:abstractNumId w:val="28"/>
  </w:num>
  <w:num w:numId="13">
    <w:abstractNumId w:val="17"/>
  </w:num>
  <w:num w:numId="14">
    <w:abstractNumId w:val="8"/>
  </w:num>
  <w:num w:numId="15">
    <w:abstractNumId w:val="10"/>
  </w:num>
  <w:num w:numId="16">
    <w:abstractNumId w:val="19"/>
  </w:num>
  <w:num w:numId="17">
    <w:abstractNumId w:val="15"/>
  </w:num>
  <w:num w:numId="18">
    <w:abstractNumId w:val="26"/>
  </w:num>
  <w:num w:numId="19">
    <w:abstractNumId w:val="29"/>
  </w:num>
  <w:num w:numId="20">
    <w:abstractNumId w:val="9"/>
  </w:num>
  <w:num w:numId="21">
    <w:abstractNumId w:val="24"/>
  </w:num>
  <w:num w:numId="22">
    <w:abstractNumId w:val="25"/>
  </w:num>
  <w:num w:numId="23">
    <w:abstractNumId w:val="6"/>
  </w:num>
  <w:num w:numId="24">
    <w:abstractNumId w:val="30"/>
  </w:num>
  <w:num w:numId="25">
    <w:abstractNumId w:val="11"/>
  </w:num>
  <w:num w:numId="26">
    <w:abstractNumId w:val="16"/>
  </w:num>
  <w:num w:numId="27">
    <w:abstractNumId w:val="4"/>
  </w:num>
  <w:num w:numId="28">
    <w:abstractNumId w:val="34"/>
  </w:num>
  <w:num w:numId="29">
    <w:abstractNumId w:val="12"/>
  </w:num>
  <w:num w:numId="30">
    <w:abstractNumId w:val="32"/>
  </w:num>
  <w:num w:numId="31">
    <w:abstractNumId w:val="12"/>
  </w:num>
  <w:num w:numId="32">
    <w:abstractNumId w:val="31"/>
  </w:num>
  <w:num w:numId="33">
    <w:abstractNumId w:val="7"/>
  </w:num>
  <w:num w:numId="34">
    <w:abstractNumId w:val="12"/>
  </w:num>
  <w:num w:numId="35">
    <w:abstractNumId w:val="12"/>
  </w:num>
  <w:num w:numId="36">
    <w:abstractNumId w:val="1"/>
  </w:num>
  <w:num w:numId="37">
    <w:abstractNumId w:val="12"/>
  </w:num>
  <w:num w:numId="38">
    <w:abstractNumId w:val="5"/>
  </w:num>
  <w:num w:numId="39">
    <w:abstractNumId w:val="22"/>
  </w:num>
  <w:num w:numId="40">
    <w:abstractNumId w:val="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231"/>
    <w:rsid w:val="00001B51"/>
    <w:rsid w:val="00001BF9"/>
    <w:rsid w:val="00001E27"/>
    <w:rsid w:val="00001ED8"/>
    <w:rsid w:val="00002168"/>
    <w:rsid w:val="000025B7"/>
    <w:rsid w:val="00002719"/>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5F7F"/>
    <w:rsid w:val="0000602F"/>
    <w:rsid w:val="0000608A"/>
    <w:rsid w:val="0000676E"/>
    <w:rsid w:val="00006D2F"/>
    <w:rsid w:val="00006F1E"/>
    <w:rsid w:val="00006F3B"/>
    <w:rsid w:val="000070E3"/>
    <w:rsid w:val="000072B6"/>
    <w:rsid w:val="00007643"/>
    <w:rsid w:val="00007717"/>
    <w:rsid w:val="00007813"/>
    <w:rsid w:val="00007BD6"/>
    <w:rsid w:val="000102F5"/>
    <w:rsid w:val="00010358"/>
    <w:rsid w:val="000104B8"/>
    <w:rsid w:val="000109E6"/>
    <w:rsid w:val="000109F9"/>
    <w:rsid w:val="00010A64"/>
    <w:rsid w:val="00010ABF"/>
    <w:rsid w:val="00010AC6"/>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2BE"/>
    <w:rsid w:val="00017476"/>
    <w:rsid w:val="00017681"/>
    <w:rsid w:val="00017699"/>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B8"/>
    <w:rsid w:val="00061F3E"/>
    <w:rsid w:val="00061FD2"/>
    <w:rsid w:val="000620D2"/>
    <w:rsid w:val="00062403"/>
    <w:rsid w:val="00062A4F"/>
    <w:rsid w:val="0006300C"/>
    <w:rsid w:val="000634A6"/>
    <w:rsid w:val="000636D1"/>
    <w:rsid w:val="00063F01"/>
    <w:rsid w:val="00063F42"/>
    <w:rsid w:val="00063F5E"/>
    <w:rsid w:val="0006441A"/>
    <w:rsid w:val="00064787"/>
    <w:rsid w:val="000658DE"/>
    <w:rsid w:val="000659EF"/>
    <w:rsid w:val="00065D38"/>
    <w:rsid w:val="00065D7F"/>
    <w:rsid w:val="00066416"/>
    <w:rsid w:val="000668D2"/>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541"/>
    <w:rsid w:val="00076631"/>
    <w:rsid w:val="00076778"/>
    <w:rsid w:val="000772F4"/>
    <w:rsid w:val="000776EB"/>
    <w:rsid w:val="000777B2"/>
    <w:rsid w:val="0008028C"/>
    <w:rsid w:val="00080BB5"/>
    <w:rsid w:val="00080DA8"/>
    <w:rsid w:val="00081127"/>
    <w:rsid w:val="0008187D"/>
    <w:rsid w:val="00081EB7"/>
    <w:rsid w:val="000823B0"/>
    <w:rsid w:val="0008335B"/>
    <w:rsid w:val="00083379"/>
    <w:rsid w:val="00083587"/>
    <w:rsid w:val="00083622"/>
    <w:rsid w:val="00083718"/>
    <w:rsid w:val="0008374F"/>
    <w:rsid w:val="00083838"/>
    <w:rsid w:val="00083B57"/>
    <w:rsid w:val="00083B6A"/>
    <w:rsid w:val="00083FF2"/>
    <w:rsid w:val="000841E7"/>
    <w:rsid w:val="000849FC"/>
    <w:rsid w:val="00084F87"/>
    <w:rsid w:val="0008509B"/>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BAD"/>
    <w:rsid w:val="00091E69"/>
    <w:rsid w:val="00091F60"/>
    <w:rsid w:val="00091FED"/>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D69"/>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CC7"/>
    <w:rsid w:val="000A2E55"/>
    <w:rsid w:val="000A2ED6"/>
    <w:rsid w:val="000A32F7"/>
    <w:rsid w:val="000A338C"/>
    <w:rsid w:val="000A33BA"/>
    <w:rsid w:val="000A34E3"/>
    <w:rsid w:val="000A3E17"/>
    <w:rsid w:val="000A3F15"/>
    <w:rsid w:val="000A4205"/>
    <w:rsid w:val="000A43F2"/>
    <w:rsid w:val="000A4412"/>
    <w:rsid w:val="000A443F"/>
    <w:rsid w:val="000A4A19"/>
    <w:rsid w:val="000A4BE7"/>
    <w:rsid w:val="000A50AE"/>
    <w:rsid w:val="000A5A8F"/>
    <w:rsid w:val="000A5B59"/>
    <w:rsid w:val="000A6351"/>
    <w:rsid w:val="000A63D6"/>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8CC"/>
    <w:rsid w:val="000C19FF"/>
    <w:rsid w:val="000C1D16"/>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603"/>
    <w:rsid w:val="000C5974"/>
    <w:rsid w:val="000C5A38"/>
    <w:rsid w:val="000C5ACF"/>
    <w:rsid w:val="000C5E65"/>
    <w:rsid w:val="000C5F91"/>
    <w:rsid w:val="000C5FD5"/>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2A0"/>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0BF"/>
    <w:rsid w:val="000D71E2"/>
    <w:rsid w:val="000D73A5"/>
    <w:rsid w:val="000D7995"/>
    <w:rsid w:val="000D7CF8"/>
    <w:rsid w:val="000E003E"/>
    <w:rsid w:val="000E01F5"/>
    <w:rsid w:val="000E07D6"/>
    <w:rsid w:val="000E0E51"/>
    <w:rsid w:val="000E1052"/>
    <w:rsid w:val="000E12B3"/>
    <w:rsid w:val="000E1380"/>
    <w:rsid w:val="000E18DF"/>
    <w:rsid w:val="000E1CBC"/>
    <w:rsid w:val="000E1CCC"/>
    <w:rsid w:val="000E224F"/>
    <w:rsid w:val="000E2288"/>
    <w:rsid w:val="000E2473"/>
    <w:rsid w:val="000E2690"/>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0B93"/>
    <w:rsid w:val="000F0C11"/>
    <w:rsid w:val="000F0C8E"/>
    <w:rsid w:val="000F102A"/>
    <w:rsid w:val="000F1241"/>
    <w:rsid w:val="000F1407"/>
    <w:rsid w:val="000F15BC"/>
    <w:rsid w:val="000F180A"/>
    <w:rsid w:val="000F1835"/>
    <w:rsid w:val="000F1C92"/>
    <w:rsid w:val="000F275B"/>
    <w:rsid w:val="000F2864"/>
    <w:rsid w:val="000F2EEE"/>
    <w:rsid w:val="000F2FA6"/>
    <w:rsid w:val="000F3294"/>
    <w:rsid w:val="000F3697"/>
    <w:rsid w:val="000F39D5"/>
    <w:rsid w:val="000F3AAB"/>
    <w:rsid w:val="000F3BB7"/>
    <w:rsid w:val="000F42D8"/>
    <w:rsid w:val="000F4E03"/>
    <w:rsid w:val="000F50DF"/>
    <w:rsid w:val="000F6103"/>
    <w:rsid w:val="000F61F1"/>
    <w:rsid w:val="000F6EAD"/>
    <w:rsid w:val="000F6FDA"/>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824"/>
    <w:rsid w:val="00105CC7"/>
    <w:rsid w:val="00107009"/>
    <w:rsid w:val="00107779"/>
    <w:rsid w:val="001078C2"/>
    <w:rsid w:val="00107E1C"/>
    <w:rsid w:val="00110243"/>
    <w:rsid w:val="00110345"/>
    <w:rsid w:val="0011035E"/>
    <w:rsid w:val="00110466"/>
    <w:rsid w:val="001104CF"/>
    <w:rsid w:val="00110E8C"/>
    <w:rsid w:val="001112C4"/>
    <w:rsid w:val="0011130B"/>
    <w:rsid w:val="00111444"/>
    <w:rsid w:val="001114E5"/>
    <w:rsid w:val="00111723"/>
    <w:rsid w:val="00111940"/>
    <w:rsid w:val="001119E6"/>
    <w:rsid w:val="00111D0F"/>
    <w:rsid w:val="001121AE"/>
    <w:rsid w:val="0011221F"/>
    <w:rsid w:val="0011288D"/>
    <w:rsid w:val="00112928"/>
    <w:rsid w:val="001129B5"/>
    <w:rsid w:val="00112A00"/>
    <w:rsid w:val="001132FD"/>
    <w:rsid w:val="001133A3"/>
    <w:rsid w:val="001141E3"/>
    <w:rsid w:val="001144DF"/>
    <w:rsid w:val="001147A4"/>
    <w:rsid w:val="00114A65"/>
    <w:rsid w:val="00114BE0"/>
    <w:rsid w:val="0011557B"/>
    <w:rsid w:val="001156E2"/>
    <w:rsid w:val="00115CD2"/>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71E1"/>
    <w:rsid w:val="00127325"/>
    <w:rsid w:val="00127CCF"/>
    <w:rsid w:val="00127E05"/>
    <w:rsid w:val="00127F12"/>
    <w:rsid w:val="00127F8B"/>
    <w:rsid w:val="00130779"/>
    <w:rsid w:val="001307A1"/>
    <w:rsid w:val="00130871"/>
    <w:rsid w:val="001308EC"/>
    <w:rsid w:val="00131037"/>
    <w:rsid w:val="00131BEC"/>
    <w:rsid w:val="001321D3"/>
    <w:rsid w:val="001323B6"/>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556"/>
    <w:rsid w:val="00155927"/>
    <w:rsid w:val="001559FA"/>
    <w:rsid w:val="00155A0C"/>
    <w:rsid w:val="00155E6D"/>
    <w:rsid w:val="00156324"/>
    <w:rsid w:val="00156374"/>
    <w:rsid w:val="001566C8"/>
    <w:rsid w:val="001566F9"/>
    <w:rsid w:val="00157285"/>
    <w:rsid w:val="00157478"/>
    <w:rsid w:val="00157549"/>
    <w:rsid w:val="001577D8"/>
    <w:rsid w:val="00157B75"/>
    <w:rsid w:val="00157FC3"/>
    <w:rsid w:val="00160215"/>
    <w:rsid w:val="00160739"/>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351"/>
    <w:rsid w:val="00187EA6"/>
    <w:rsid w:val="001901E9"/>
    <w:rsid w:val="001909F1"/>
    <w:rsid w:val="00190C96"/>
    <w:rsid w:val="00190E0C"/>
    <w:rsid w:val="0019104B"/>
    <w:rsid w:val="001910BA"/>
    <w:rsid w:val="001916EB"/>
    <w:rsid w:val="00191C91"/>
    <w:rsid w:val="001920EA"/>
    <w:rsid w:val="00192189"/>
    <w:rsid w:val="0019245F"/>
    <w:rsid w:val="0019284C"/>
    <w:rsid w:val="00192D6B"/>
    <w:rsid w:val="00192DD9"/>
    <w:rsid w:val="00193C06"/>
    <w:rsid w:val="00193C6F"/>
    <w:rsid w:val="00193D30"/>
    <w:rsid w:val="0019400A"/>
    <w:rsid w:val="0019425C"/>
    <w:rsid w:val="00194339"/>
    <w:rsid w:val="001943EC"/>
    <w:rsid w:val="0019446A"/>
    <w:rsid w:val="00194848"/>
    <w:rsid w:val="001948C3"/>
    <w:rsid w:val="00194F2D"/>
    <w:rsid w:val="00195346"/>
    <w:rsid w:val="001953EA"/>
    <w:rsid w:val="001954D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506E"/>
    <w:rsid w:val="001A5222"/>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3964"/>
    <w:rsid w:val="001B39C4"/>
    <w:rsid w:val="001B3D59"/>
    <w:rsid w:val="001B421B"/>
    <w:rsid w:val="001B4452"/>
    <w:rsid w:val="001B466C"/>
    <w:rsid w:val="001B4860"/>
    <w:rsid w:val="001B4A2B"/>
    <w:rsid w:val="001B4C18"/>
    <w:rsid w:val="001B4D51"/>
    <w:rsid w:val="001B4F34"/>
    <w:rsid w:val="001B52EC"/>
    <w:rsid w:val="001B554A"/>
    <w:rsid w:val="001B5913"/>
    <w:rsid w:val="001B5B29"/>
    <w:rsid w:val="001B5B2D"/>
    <w:rsid w:val="001B5D16"/>
    <w:rsid w:val="001B6564"/>
    <w:rsid w:val="001B65C1"/>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602"/>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01A"/>
    <w:rsid w:val="001D3109"/>
    <w:rsid w:val="001D3181"/>
    <w:rsid w:val="001D332E"/>
    <w:rsid w:val="001D344A"/>
    <w:rsid w:val="001D3733"/>
    <w:rsid w:val="001D382E"/>
    <w:rsid w:val="001D3836"/>
    <w:rsid w:val="001D3BA5"/>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4C7"/>
    <w:rsid w:val="002015BB"/>
    <w:rsid w:val="002019D8"/>
    <w:rsid w:val="002019E5"/>
    <w:rsid w:val="00201EC7"/>
    <w:rsid w:val="00201F53"/>
    <w:rsid w:val="00202169"/>
    <w:rsid w:val="002023EA"/>
    <w:rsid w:val="0020271B"/>
    <w:rsid w:val="00202B61"/>
    <w:rsid w:val="00202D44"/>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10161"/>
    <w:rsid w:val="00210742"/>
    <w:rsid w:val="00210746"/>
    <w:rsid w:val="00210860"/>
    <w:rsid w:val="00210B6A"/>
    <w:rsid w:val="00210E44"/>
    <w:rsid w:val="002111C2"/>
    <w:rsid w:val="002112DA"/>
    <w:rsid w:val="002118BA"/>
    <w:rsid w:val="00211CD1"/>
    <w:rsid w:val="00211F48"/>
    <w:rsid w:val="00212109"/>
    <w:rsid w:val="002121BB"/>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7F0"/>
    <w:rsid w:val="0021680F"/>
    <w:rsid w:val="00216D08"/>
    <w:rsid w:val="00216E9C"/>
    <w:rsid w:val="00216EB4"/>
    <w:rsid w:val="002170AA"/>
    <w:rsid w:val="00217193"/>
    <w:rsid w:val="002172B3"/>
    <w:rsid w:val="00217474"/>
    <w:rsid w:val="00217D5B"/>
    <w:rsid w:val="00217DF2"/>
    <w:rsid w:val="002200C9"/>
    <w:rsid w:val="002200E0"/>
    <w:rsid w:val="00220527"/>
    <w:rsid w:val="00220894"/>
    <w:rsid w:val="00220BE7"/>
    <w:rsid w:val="00221005"/>
    <w:rsid w:val="002218ED"/>
    <w:rsid w:val="00221A16"/>
    <w:rsid w:val="00221B37"/>
    <w:rsid w:val="00221D50"/>
    <w:rsid w:val="00222E52"/>
    <w:rsid w:val="00223AFC"/>
    <w:rsid w:val="00223F2D"/>
    <w:rsid w:val="0022415F"/>
    <w:rsid w:val="002241D5"/>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B82"/>
    <w:rsid w:val="00230936"/>
    <w:rsid w:val="00230C01"/>
    <w:rsid w:val="00230E90"/>
    <w:rsid w:val="00231A3D"/>
    <w:rsid w:val="00231C25"/>
    <w:rsid w:val="00231C6F"/>
    <w:rsid w:val="0023287E"/>
    <w:rsid w:val="00232A90"/>
    <w:rsid w:val="00232AE7"/>
    <w:rsid w:val="00232B4C"/>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51C5"/>
    <w:rsid w:val="0024522D"/>
    <w:rsid w:val="002456B6"/>
    <w:rsid w:val="00245F1F"/>
    <w:rsid w:val="00246432"/>
    <w:rsid w:val="0024661A"/>
    <w:rsid w:val="0024663B"/>
    <w:rsid w:val="00247103"/>
    <w:rsid w:val="00247201"/>
    <w:rsid w:val="00247542"/>
    <w:rsid w:val="00250067"/>
    <w:rsid w:val="0025096B"/>
    <w:rsid w:val="00250A30"/>
    <w:rsid w:val="00250C26"/>
    <w:rsid w:val="00250CB0"/>
    <w:rsid w:val="00250E6E"/>
    <w:rsid w:val="002511B6"/>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3E9"/>
    <w:rsid w:val="0026248E"/>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C23"/>
    <w:rsid w:val="002744B4"/>
    <w:rsid w:val="00274FCF"/>
    <w:rsid w:val="002750B1"/>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D33"/>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68A"/>
    <w:rsid w:val="002A4065"/>
    <w:rsid w:val="002A4095"/>
    <w:rsid w:val="002A4245"/>
    <w:rsid w:val="002A4532"/>
    <w:rsid w:val="002A49EF"/>
    <w:rsid w:val="002A4E10"/>
    <w:rsid w:val="002A4F08"/>
    <w:rsid w:val="002A54E5"/>
    <w:rsid w:val="002A59F0"/>
    <w:rsid w:val="002A5C48"/>
    <w:rsid w:val="002A5D86"/>
    <w:rsid w:val="002A618F"/>
    <w:rsid w:val="002A62D7"/>
    <w:rsid w:val="002A6432"/>
    <w:rsid w:val="002A6A5C"/>
    <w:rsid w:val="002A6D11"/>
    <w:rsid w:val="002A6D5A"/>
    <w:rsid w:val="002A6F25"/>
    <w:rsid w:val="002A6FD3"/>
    <w:rsid w:val="002A744A"/>
    <w:rsid w:val="002A7790"/>
    <w:rsid w:val="002A7D37"/>
    <w:rsid w:val="002B0358"/>
    <w:rsid w:val="002B05D9"/>
    <w:rsid w:val="002B062A"/>
    <w:rsid w:val="002B0654"/>
    <w:rsid w:val="002B06E0"/>
    <w:rsid w:val="002B0A7D"/>
    <w:rsid w:val="002B0AFE"/>
    <w:rsid w:val="002B0CF6"/>
    <w:rsid w:val="002B1742"/>
    <w:rsid w:val="002B1821"/>
    <w:rsid w:val="002B1A69"/>
    <w:rsid w:val="002B1B71"/>
    <w:rsid w:val="002B202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DB7"/>
    <w:rsid w:val="002B4266"/>
    <w:rsid w:val="002B45F8"/>
    <w:rsid w:val="002B4AD2"/>
    <w:rsid w:val="002B4E28"/>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45F"/>
    <w:rsid w:val="002D4587"/>
    <w:rsid w:val="002D471E"/>
    <w:rsid w:val="002D4904"/>
    <w:rsid w:val="002D4D67"/>
    <w:rsid w:val="002D5738"/>
    <w:rsid w:val="002D5C20"/>
    <w:rsid w:val="002D5CB1"/>
    <w:rsid w:val="002D5E53"/>
    <w:rsid w:val="002D5F0B"/>
    <w:rsid w:val="002D6347"/>
    <w:rsid w:val="002D642E"/>
    <w:rsid w:val="002D6508"/>
    <w:rsid w:val="002D6517"/>
    <w:rsid w:val="002D6DAE"/>
    <w:rsid w:val="002D7144"/>
    <w:rsid w:val="002D7776"/>
    <w:rsid w:val="002D7777"/>
    <w:rsid w:val="002D77A0"/>
    <w:rsid w:val="002D79A9"/>
    <w:rsid w:val="002D7A03"/>
    <w:rsid w:val="002D7CFE"/>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0E1"/>
    <w:rsid w:val="002E33D7"/>
    <w:rsid w:val="002E34AD"/>
    <w:rsid w:val="002E364D"/>
    <w:rsid w:val="002E3C65"/>
    <w:rsid w:val="002E3F5B"/>
    <w:rsid w:val="002E4179"/>
    <w:rsid w:val="002E4362"/>
    <w:rsid w:val="002E471B"/>
    <w:rsid w:val="002E4AE5"/>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9FD"/>
    <w:rsid w:val="00303B0C"/>
    <w:rsid w:val="00304425"/>
    <w:rsid w:val="003044AD"/>
    <w:rsid w:val="00304B71"/>
    <w:rsid w:val="00304D9B"/>
    <w:rsid w:val="0030530E"/>
    <w:rsid w:val="0030532A"/>
    <w:rsid w:val="0030536E"/>
    <w:rsid w:val="00305492"/>
    <w:rsid w:val="00305604"/>
    <w:rsid w:val="00305714"/>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400"/>
    <w:rsid w:val="0031257B"/>
    <w:rsid w:val="0031265B"/>
    <w:rsid w:val="00312739"/>
    <w:rsid w:val="00312AAB"/>
    <w:rsid w:val="00312D10"/>
    <w:rsid w:val="00312D23"/>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417"/>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401"/>
    <w:rsid w:val="00332773"/>
    <w:rsid w:val="003329B8"/>
    <w:rsid w:val="00332C61"/>
    <w:rsid w:val="003330F7"/>
    <w:rsid w:val="003335DD"/>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367"/>
    <w:rsid w:val="00361404"/>
    <w:rsid w:val="00362569"/>
    <w:rsid w:val="003627F1"/>
    <w:rsid w:val="003636CD"/>
    <w:rsid w:val="00363838"/>
    <w:rsid w:val="00364207"/>
    <w:rsid w:val="00364220"/>
    <w:rsid w:val="003644DE"/>
    <w:rsid w:val="0036487C"/>
    <w:rsid w:val="00364A41"/>
    <w:rsid w:val="00364F75"/>
    <w:rsid w:val="00365411"/>
    <w:rsid w:val="003654B1"/>
    <w:rsid w:val="003656B9"/>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4059"/>
    <w:rsid w:val="00374378"/>
    <w:rsid w:val="003743A4"/>
    <w:rsid w:val="0037470B"/>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2DD"/>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8B"/>
    <w:rsid w:val="00392693"/>
    <w:rsid w:val="00392ADB"/>
    <w:rsid w:val="00392EA4"/>
    <w:rsid w:val="003938A6"/>
    <w:rsid w:val="00393CDE"/>
    <w:rsid w:val="00394012"/>
    <w:rsid w:val="003940CE"/>
    <w:rsid w:val="003942FE"/>
    <w:rsid w:val="003944F3"/>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812"/>
    <w:rsid w:val="003A388B"/>
    <w:rsid w:val="003A3BC7"/>
    <w:rsid w:val="003A3C88"/>
    <w:rsid w:val="003A3D39"/>
    <w:rsid w:val="003A3EC7"/>
    <w:rsid w:val="003A40B4"/>
    <w:rsid w:val="003A410A"/>
    <w:rsid w:val="003A4586"/>
    <w:rsid w:val="003A47C0"/>
    <w:rsid w:val="003A501E"/>
    <w:rsid w:val="003A5618"/>
    <w:rsid w:val="003A5F2E"/>
    <w:rsid w:val="003A6336"/>
    <w:rsid w:val="003A63C1"/>
    <w:rsid w:val="003A63C7"/>
    <w:rsid w:val="003A663C"/>
    <w:rsid w:val="003A6990"/>
    <w:rsid w:val="003A6D70"/>
    <w:rsid w:val="003A7834"/>
    <w:rsid w:val="003A78FB"/>
    <w:rsid w:val="003A7A79"/>
    <w:rsid w:val="003A7B6F"/>
    <w:rsid w:val="003A7C52"/>
    <w:rsid w:val="003B0003"/>
    <w:rsid w:val="003B0009"/>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020"/>
    <w:rsid w:val="003C316C"/>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EA7"/>
    <w:rsid w:val="003D0F24"/>
    <w:rsid w:val="003D0FC3"/>
    <w:rsid w:val="003D137E"/>
    <w:rsid w:val="003D176E"/>
    <w:rsid w:val="003D17B1"/>
    <w:rsid w:val="003D18CE"/>
    <w:rsid w:val="003D1BED"/>
    <w:rsid w:val="003D1DC5"/>
    <w:rsid w:val="003D2357"/>
    <w:rsid w:val="003D2C1D"/>
    <w:rsid w:val="003D2C34"/>
    <w:rsid w:val="003D30C1"/>
    <w:rsid w:val="003D347B"/>
    <w:rsid w:val="003D36C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6E1"/>
    <w:rsid w:val="003E393F"/>
    <w:rsid w:val="003E3A92"/>
    <w:rsid w:val="003E3F0C"/>
    <w:rsid w:val="003E3FEB"/>
    <w:rsid w:val="003E4286"/>
    <w:rsid w:val="003E459C"/>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6EC2"/>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2AE"/>
    <w:rsid w:val="004233AD"/>
    <w:rsid w:val="00423641"/>
    <w:rsid w:val="00423D96"/>
    <w:rsid w:val="004240F6"/>
    <w:rsid w:val="00424687"/>
    <w:rsid w:val="00424932"/>
    <w:rsid w:val="00424A9F"/>
    <w:rsid w:val="00424C29"/>
    <w:rsid w:val="004254FB"/>
    <w:rsid w:val="0042554F"/>
    <w:rsid w:val="00425667"/>
    <w:rsid w:val="00425C0B"/>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9DC"/>
    <w:rsid w:val="00435D91"/>
    <w:rsid w:val="00435FE2"/>
    <w:rsid w:val="004360C5"/>
    <w:rsid w:val="004363F6"/>
    <w:rsid w:val="00436652"/>
    <w:rsid w:val="0043667E"/>
    <w:rsid w:val="00436E2F"/>
    <w:rsid w:val="00436EAB"/>
    <w:rsid w:val="004375BA"/>
    <w:rsid w:val="0043763E"/>
    <w:rsid w:val="00437680"/>
    <w:rsid w:val="00437818"/>
    <w:rsid w:val="0043797D"/>
    <w:rsid w:val="00437991"/>
    <w:rsid w:val="0044014D"/>
    <w:rsid w:val="0044030E"/>
    <w:rsid w:val="0044143D"/>
    <w:rsid w:val="004415E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66"/>
    <w:rsid w:val="00443C85"/>
    <w:rsid w:val="00443FF9"/>
    <w:rsid w:val="004447AD"/>
    <w:rsid w:val="004449AA"/>
    <w:rsid w:val="00444C38"/>
    <w:rsid w:val="00444F21"/>
    <w:rsid w:val="0044503F"/>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6CD"/>
    <w:rsid w:val="00450B7E"/>
    <w:rsid w:val="0045136B"/>
    <w:rsid w:val="00451C7E"/>
    <w:rsid w:val="00451FF4"/>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43C"/>
    <w:rsid w:val="00457526"/>
    <w:rsid w:val="004578F3"/>
    <w:rsid w:val="00457BC8"/>
    <w:rsid w:val="00457FEF"/>
    <w:rsid w:val="004603BE"/>
    <w:rsid w:val="00460AFD"/>
    <w:rsid w:val="00460C5A"/>
    <w:rsid w:val="00460CC3"/>
    <w:rsid w:val="00460E75"/>
    <w:rsid w:val="00460E86"/>
    <w:rsid w:val="00461310"/>
    <w:rsid w:val="0046149A"/>
    <w:rsid w:val="004615FE"/>
    <w:rsid w:val="0046161A"/>
    <w:rsid w:val="00461ADB"/>
    <w:rsid w:val="00462035"/>
    <w:rsid w:val="00462062"/>
    <w:rsid w:val="004620FE"/>
    <w:rsid w:val="004628BA"/>
    <w:rsid w:val="00462A4E"/>
    <w:rsid w:val="00463584"/>
    <w:rsid w:val="0046364E"/>
    <w:rsid w:val="00463680"/>
    <w:rsid w:val="00463A6F"/>
    <w:rsid w:val="00463BAE"/>
    <w:rsid w:val="00463D07"/>
    <w:rsid w:val="00463E6B"/>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20B3"/>
    <w:rsid w:val="0047256D"/>
    <w:rsid w:val="0047286B"/>
    <w:rsid w:val="0047286D"/>
    <w:rsid w:val="0047294B"/>
    <w:rsid w:val="00472E27"/>
    <w:rsid w:val="00472E84"/>
    <w:rsid w:val="0047313A"/>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AF4"/>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D0"/>
    <w:rsid w:val="004866D7"/>
    <w:rsid w:val="00486EA5"/>
    <w:rsid w:val="004877FD"/>
    <w:rsid w:val="0048789A"/>
    <w:rsid w:val="00487E33"/>
    <w:rsid w:val="00487EA8"/>
    <w:rsid w:val="00487FC6"/>
    <w:rsid w:val="004903DD"/>
    <w:rsid w:val="00491720"/>
    <w:rsid w:val="00491CD4"/>
    <w:rsid w:val="00491DBA"/>
    <w:rsid w:val="004920B9"/>
    <w:rsid w:val="00492613"/>
    <w:rsid w:val="0049264E"/>
    <w:rsid w:val="00492B6F"/>
    <w:rsid w:val="004936F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107"/>
    <w:rsid w:val="004A17C9"/>
    <w:rsid w:val="004A1C7E"/>
    <w:rsid w:val="004A1E7A"/>
    <w:rsid w:val="004A223D"/>
    <w:rsid w:val="004A251F"/>
    <w:rsid w:val="004A286E"/>
    <w:rsid w:val="004A3292"/>
    <w:rsid w:val="004A32E2"/>
    <w:rsid w:val="004A34B9"/>
    <w:rsid w:val="004A36D0"/>
    <w:rsid w:val="004A38E1"/>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DE0"/>
    <w:rsid w:val="004E2EDE"/>
    <w:rsid w:val="004E3938"/>
    <w:rsid w:val="004E4060"/>
    <w:rsid w:val="004E409A"/>
    <w:rsid w:val="004E40D0"/>
    <w:rsid w:val="004E4A0E"/>
    <w:rsid w:val="004E4E64"/>
    <w:rsid w:val="004E5555"/>
    <w:rsid w:val="004E56C1"/>
    <w:rsid w:val="004E5C3F"/>
    <w:rsid w:val="004E5EFC"/>
    <w:rsid w:val="004E62CF"/>
    <w:rsid w:val="004E632F"/>
    <w:rsid w:val="004E63C3"/>
    <w:rsid w:val="004E65B9"/>
    <w:rsid w:val="004E726B"/>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6264"/>
    <w:rsid w:val="004F6368"/>
    <w:rsid w:val="004F6454"/>
    <w:rsid w:val="004F64BB"/>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2A3B"/>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1E5"/>
    <w:rsid w:val="005315B4"/>
    <w:rsid w:val="00531D97"/>
    <w:rsid w:val="00531E16"/>
    <w:rsid w:val="00531EBE"/>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0A"/>
    <w:rsid w:val="00557ED2"/>
    <w:rsid w:val="005605C0"/>
    <w:rsid w:val="00560A17"/>
    <w:rsid w:val="00560C46"/>
    <w:rsid w:val="00560CC4"/>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7A3"/>
    <w:rsid w:val="00565884"/>
    <w:rsid w:val="00566544"/>
    <w:rsid w:val="00566608"/>
    <w:rsid w:val="00566756"/>
    <w:rsid w:val="005667B3"/>
    <w:rsid w:val="00566B0F"/>
    <w:rsid w:val="00566C83"/>
    <w:rsid w:val="00566D88"/>
    <w:rsid w:val="00567047"/>
    <w:rsid w:val="0056751C"/>
    <w:rsid w:val="00567E70"/>
    <w:rsid w:val="005700FE"/>
    <w:rsid w:val="00570175"/>
    <w:rsid w:val="0057038B"/>
    <w:rsid w:val="005705C0"/>
    <w:rsid w:val="00570803"/>
    <w:rsid w:val="00570E24"/>
    <w:rsid w:val="0057109C"/>
    <w:rsid w:val="0057121E"/>
    <w:rsid w:val="00571387"/>
    <w:rsid w:val="00571512"/>
    <w:rsid w:val="00571B5A"/>
    <w:rsid w:val="00572195"/>
    <w:rsid w:val="00572760"/>
    <w:rsid w:val="005728CE"/>
    <w:rsid w:val="00572DA9"/>
    <w:rsid w:val="00572FC5"/>
    <w:rsid w:val="00573860"/>
    <w:rsid w:val="0057393F"/>
    <w:rsid w:val="0057394B"/>
    <w:rsid w:val="00573B7D"/>
    <w:rsid w:val="0057408B"/>
    <w:rsid w:val="005740E8"/>
    <w:rsid w:val="005743DE"/>
    <w:rsid w:val="0057441C"/>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A9F"/>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08B"/>
    <w:rsid w:val="005A6404"/>
    <w:rsid w:val="005A65C6"/>
    <w:rsid w:val="005A6691"/>
    <w:rsid w:val="005A669D"/>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CD9"/>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570"/>
    <w:rsid w:val="005C18B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664"/>
    <w:rsid w:val="005C57F2"/>
    <w:rsid w:val="005C588C"/>
    <w:rsid w:val="005C5894"/>
    <w:rsid w:val="005C5F40"/>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250"/>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668"/>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77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73CE"/>
    <w:rsid w:val="006175A9"/>
    <w:rsid w:val="00617B8E"/>
    <w:rsid w:val="00617BEF"/>
    <w:rsid w:val="00617E63"/>
    <w:rsid w:val="006205CA"/>
    <w:rsid w:val="00620716"/>
    <w:rsid w:val="00620B25"/>
    <w:rsid w:val="00620EB7"/>
    <w:rsid w:val="00620F5F"/>
    <w:rsid w:val="0062145A"/>
    <w:rsid w:val="00621CB3"/>
    <w:rsid w:val="00621F53"/>
    <w:rsid w:val="00622E2A"/>
    <w:rsid w:val="00623089"/>
    <w:rsid w:val="0062308E"/>
    <w:rsid w:val="006234C4"/>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221"/>
    <w:rsid w:val="0063150B"/>
    <w:rsid w:val="00631585"/>
    <w:rsid w:val="006315B0"/>
    <w:rsid w:val="006315E2"/>
    <w:rsid w:val="00631817"/>
    <w:rsid w:val="00631856"/>
    <w:rsid w:val="00631F9F"/>
    <w:rsid w:val="00632670"/>
    <w:rsid w:val="0063275E"/>
    <w:rsid w:val="006327F1"/>
    <w:rsid w:val="00632C1B"/>
    <w:rsid w:val="00632C8E"/>
    <w:rsid w:val="00632FAE"/>
    <w:rsid w:val="00633149"/>
    <w:rsid w:val="0063335D"/>
    <w:rsid w:val="0063391D"/>
    <w:rsid w:val="00633C46"/>
    <w:rsid w:val="00633CF5"/>
    <w:rsid w:val="00633DCB"/>
    <w:rsid w:val="00633FBE"/>
    <w:rsid w:val="00634597"/>
    <w:rsid w:val="00634ACF"/>
    <w:rsid w:val="00635035"/>
    <w:rsid w:val="006350C8"/>
    <w:rsid w:val="006351DC"/>
    <w:rsid w:val="006357A4"/>
    <w:rsid w:val="0063580D"/>
    <w:rsid w:val="00635824"/>
    <w:rsid w:val="00635A32"/>
    <w:rsid w:val="00635A43"/>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913"/>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0C6"/>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E10"/>
    <w:rsid w:val="00670E43"/>
    <w:rsid w:val="00670E59"/>
    <w:rsid w:val="00670F32"/>
    <w:rsid w:val="00671026"/>
    <w:rsid w:val="0067107A"/>
    <w:rsid w:val="00671311"/>
    <w:rsid w:val="006716DA"/>
    <w:rsid w:val="00671918"/>
    <w:rsid w:val="00671965"/>
    <w:rsid w:val="0067210C"/>
    <w:rsid w:val="00672347"/>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77FC9"/>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3FD0"/>
    <w:rsid w:val="0068407E"/>
    <w:rsid w:val="0068436C"/>
    <w:rsid w:val="00684BFC"/>
    <w:rsid w:val="00684FDE"/>
    <w:rsid w:val="0068545E"/>
    <w:rsid w:val="006854A6"/>
    <w:rsid w:val="0068559F"/>
    <w:rsid w:val="00685FD4"/>
    <w:rsid w:val="00686200"/>
    <w:rsid w:val="00686212"/>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A89"/>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87"/>
    <w:rsid w:val="00695DCA"/>
    <w:rsid w:val="00695EFA"/>
    <w:rsid w:val="006960D7"/>
    <w:rsid w:val="006962DF"/>
    <w:rsid w:val="00696E9A"/>
    <w:rsid w:val="006973F9"/>
    <w:rsid w:val="00697733"/>
    <w:rsid w:val="00697C63"/>
    <w:rsid w:val="00697CE8"/>
    <w:rsid w:val="00697DC8"/>
    <w:rsid w:val="006A0018"/>
    <w:rsid w:val="006A01EA"/>
    <w:rsid w:val="006A0574"/>
    <w:rsid w:val="006A0630"/>
    <w:rsid w:val="006A0769"/>
    <w:rsid w:val="006A0845"/>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3ED"/>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348"/>
    <w:rsid w:val="006B6635"/>
    <w:rsid w:val="006B6EA6"/>
    <w:rsid w:val="006B71DF"/>
    <w:rsid w:val="006B71FB"/>
    <w:rsid w:val="006B77DB"/>
    <w:rsid w:val="006B78FD"/>
    <w:rsid w:val="006B7D22"/>
    <w:rsid w:val="006B7D2C"/>
    <w:rsid w:val="006C05BE"/>
    <w:rsid w:val="006C0937"/>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328"/>
    <w:rsid w:val="006D16B0"/>
    <w:rsid w:val="006D2182"/>
    <w:rsid w:val="006D22E9"/>
    <w:rsid w:val="006D230B"/>
    <w:rsid w:val="006D2444"/>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FAD"/>
    <w:rsid w:val="006D62BC"/>
    <w:rsid w:val="006D6450"/>
    <w:rsid w:val="006D692D"/>
    <w:rsid w:val="006D6939"/>
    <w:rsid w:val="006D6987"/>
    <w:rsid w:val="006D6A83"/>
    <w:rsid w:val="006D6C26"/>
    <w:rsid w:val="006D6DA3"/>
    <w:rsid w:val="006D7040"/>
    <w:rsid w:val="006D720C"/>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D69"/>
    <w:rsid w:val="006E2E36"/>
    <w:rsid w:val="006E320D"/>
    <w:rsid w:val="006E35C7"/>
    <w:rsid w:val="006E3C3D"/>
    <w:rsid w:val="006E3FCA"/>
    <w:rsid w:val="006E4457"/>
    <w:rsid w:val="006E45F3"/>
    <w:rsid w:val="006E4A2F"/>
    <w:rsid w:val="006E4E35"/>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7001DC"/>
    <w:rsid w:val="007003A1"/>
    <w:rsid w:val="007007E7"/>
    <w:rsid w:val="00700DFC"/>
    <w:rsid w:val="00701247"/>
    <w:rsid w:val="0070149F"/>
    <w:rsid w:val="007014F8"/>
    <w:rsid w:val="007016D1"/>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9FD"/>
    <w:rsid w:val="00716F72"/>
    <w:rsid w:val="00717011"/>
    <w:rsid w:val="007171AB"/>
    <w:rsid w:val="00717279"/>
    <w:rsid w:val="007172B1"/>
    <w:rsid w:val="007172F8"/>
    <w:rsid w:val="007178E1"/>
    <w:rsid w:val="00717CBA"/>
    <w:rsid w:val="00717CDA"/>
    <w:rsid w:val="00717F5F"/>
    <w:rsid w:val="007200BB"/>
    <w:rsid w:val="007201C6"/>
    <w:rsid w:val="00720224"/>
    <w:rsid w:val="00720F61"/>
    <w:rsid w:val="00721084"/>
    <w:rsid w:val="00721180"/>
    <w:rsid w:val="00721252"/>
    <w:rsid w:val="00721262"/>
    <w:rsid w:val="007214E4"/>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5EAE"/>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59C"/>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400A"/>
    <w:rsid w:val="00744276"/>
    <w:rsid w:val="00744413"/>
    <w:rsid w:val="0074479C"/>
    <w:rsid w:val="007448C3"/>
    <w:rsid w:val="00744A64"/>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B8"/>
    <w:rsid w:val="00767A74"/>
    <w:rsid w:val="00767CA5"/>
    <w:rsid w:val="0077011D"/>
    <w:rsid w:val="00770422"/>
    <w:rsid w:val="00770486"/>
    <w:rsid w:val="007708E0"/>
    <w:rsid w:val="0077097C"/>
    <w:rsid w:val="00771270"/>
    <w:rsid w:val="0077175C"/>
    <w:rsid w:val="00771870"/>
    <w:rsid w:val="007718B3"/>
    <w:rsid w:val="007719D0"/>
    <w:rsid w:val="00771B42"/>
    <w:rsid w:val="00771BF9"/>
    <w:rsid w:val="00771D4B"/>
    <w:rsid w:val="007725C4"/>
    <w:rsid w:val="00772F8A"/>
    <w:rsid w:val="00772FAA"/>
    <w:rsid w:val="007731A8"/>
    <w:rsid w:val="007733C7"/>
    <w:rsid w:val="00773426"/>
    <w:rsid w:val="007739C6"/>
    <w:rsid w:val="00773CF2"/>
    <w:rsid w:val="00774889"/>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F2D"/>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6FBA"/>
    <w:rsid w:val="007871E4"/>
    <w:rsid w:val="0078744E"/>
    <w:rsid w:val="0078773B"/>
    <w:rsid w:val="007878F1"/>
    <w:rsid w:val="0079025C"/>
    <w:rsid w:val="0079096F"/>
    <w:rsid w:val="00790CA8"/>
    <w:rsid w:val="00790D7C"/>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7109"/>
    <w:rsid w:val="00797921"/>
    <w:rsid w:val="00797A4B"/>
    <w:rsid w:val="007A022A"/>
    <w:rsid w:val="007A052C"/>
    <w:rsid w:val="007A05C7"/>
    <w:rsid w:val="007A0B99"/>
    <w:rsid w:val="007A0BC2"/>
    <w:rsid w:val="007A0D31"/>
    <w:rsid w:val="007A1770"/>
    <w:rsid w:val="007A1822"/>
    <w:rsid w:val="007A1D47"/>
    <w:rsid w:val="007A1F44"/>
    <w:rsid w:val="007A2083"/>
    <w:rsid w:val="007A23FF"/>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CAD"/>
    <w:rsid w:val="007B0DD9"/>
    <w:rsid w:val="007B142F"/>
    <w:rsid w:val="007B1543"/>
    <w:rsid w:val="007B1AC0"/>
    <w:rsid w:val="007B1D85"/>
    <w:rsid w:val="007B245D"/>
    <w:rsid w:val="007B2649"/>
    <w:rsid w:val="007B270A"/>
    <w:rsid w:val="007B27FB"/>
    <w:rsid w:val="007B2D3B"/>
    <w:rsid w:val="007B3414"/>
    <w:rsid w:val="007B355B"/>
    <w:rsid w:val="007B3C31"/>
    <w:rsid w:val="007B3E6C"/>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FEF"/>
    <w:rsid w:val="007C1052"/>
    <w:rsid w:val="007C1217"/>
    <w:rsid w:val="007C1841"/>
    <w:rsid w:val="007C19AD"/>
    <w:rsid w:val="007C21D7"/>
    <w:rsid w:val="007C2389"/>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B8F"/>
    <w:rsid w:val="007C5CED"/>
    <w:rsid w:val="007C68DA"/>
    <w:rsid w:val="007C6928"/>
    <w:rsid w:val="007C6B49"/>
    <w:rsid w:val="007C7122"/>
    <w:rsid w:val="007C73AF"/>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E66"/>
    <w:rsid w:val="007D4FE8"/>
    <w:rsid w:val="007D57AA"/>
    <w:rsid w:val="007D5FC3"/>
    <w:rsid w:val="007D60F4"/>
    <w:rsid w:val="007D670C"/>
    <w:rsid w:val="007D67F3"/>
    <w:rsid w:val="007D687A"/>
    <w:rsid w:val="007D69F4"/>
    <w:rsid w:val="007D6BA3"/>
    <w:rsid w:val="007D6E8D"/>
    <w:rsid w:val="007D7175"/>
    <w:rsid w:val="007D779A"/>
    <w:rsid w:val="007E0425"/>
    <w:rsid w:val="007E07CB"/>
    <w:rsid w:val="007E0B8D"/>
    <w:rsid w:val="007E0E97"/>
    <w:rsid w:val="007E0FAD"/>
    <w:rsid w:val="007E1211"/>
    <w:rsid w:val="007E1369"/>
    <w:rsid w:val="007E1A1B"/>
    <w:rsid w:val="007E1A88"/>
    <w:rsid w:val="007E23AE"/>
    <w:rsid w:val="007E2663"/>
    <w:rsid w:val="007E2935"/>
    <w:rsid w:val="007E295C"/>
    <w:rsid w:val="007E2FE2"/>
    <w:rsid w:val="007E3322"/>
    <w:rsid w:val="007E357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3B6"/>
    <w:rsid w:val="007E642E"/>
    <w:rsid w:val="007E67C2"/>
    <w:rsid w:val="007E6A6F"/>
    <w:rsid w:val="007E6EDE"/>
    <w:rsid w:val="007E6EEA"/>
    <w:rsid w:val="007E705D"/>
    <w:rsid w:val="007E7070"/>
    <w:rsid w:val="007E7147"/>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6E9"/>
    <w:rsid w:val="00802E74"/>
    <w:rsid w:val="0080301B"/>
    <w:rsid w:val="008031C2"/>
    <w:rsid w:val="00803AE2"/>
    <w:rsid w:val="00803B89"/>
    <w:rsid w:val="0080412F"/>
    <w:rsid w:val="00804210"/>
    <w:rsid w:val="00804351"/>
    <w:rsid w:val="008048DB"/>
    <w:rsid w:val="00804B92"/>
    <w:rsid w:val="00804E21"/>
    <w:rsid w:val="00805092"/>
    <w:rsid w:val="00805141"/>
    <w:rsid w:val="00805500"/>
    <w:rsid w:val="0080601C"/>
    <w:rsid w:val="008067CC"/>
    <w:rsid w:val="00806AAF"/>
    <w:rsid w:val="00806FD7"/>
    <w:rsid w:val="008070AC"/>
    <w:rsid w:val="008101FD"/>
    <w:rsid w:val="00810225"/>
    <w:rsid w:val="00810806"/>
    <w:rsid w:val="00810AB5"/>
    <w:rsid w:val="00810D8D"/>
    <w:rsid w:val="00810E59"/>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2C6"/>
    <w:rsid w:val="0081581D"/>
    <w:rsid w:val="00815CFA"/>
    <w:rsid w:val="00815E27"/>
    <w:rsid w:val="00816B6C"/>
    <w:rsid w:val="00816C0E"/>
    <w:rsid w:val="00816DA7"/>
    <w:rsid w:val="00816F6D"/>
    <w:rsid w:val="0081715C"/>
    <w:rsid w:val="008172BE"/>
    <w:rsid w:val="0081732D"/>
    <w:rsid w:val="00817B71"/>
    <w:rsid w:val="00817CED"/>
    <w:rsid w:val="00820244"/>
    <w:rsid w:val="00820440"/>
    <w:rsid w:val="008207BF"/>
    <w:rsid w:val="00820B6A"/>
    <w:rsid w:val="00820C09"/>
    <w:rsid w:val="00820F04"/>
    <w:rsid w:val="00820FF3"/>
    <w:rsid w:val="008211EA"/>
    <w:rsid w:val="0082122A"/>
    <w:rsid w:val="0082124B"/>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856"/>
    <w:rsid w:val="008319DD"/>
    <w:rsid w:val="00831CE2"/>
    <w:rsid w:val="00831D7D"/>
    <w:rsid w:val="00831F52"/>
    <w:rsid w:val="00831FE7"/>
    <w:rsid w:val="00832154"/>
    <w:rsid w:val="00832396"/>
    <w:rsid w:val="00832CCB"/>
    <w:rsid w:val="00832F5C"/>
    <w:rsid w:val="00833107"/>
    <w:rsid w:val="008332DB"/>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7F"/>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966"/>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9EF"/>
    <w:rsid w:val="008824D3"/>
    <w:rsid w:val="00882788"/>
    <w:rsid w:val="00882B94"/>
    <w:rsid w:val="00882BE2"/>
    <w:rsid w:val="00882ECF"/>
    <w:rsid w:val="008833D6"/>
    <w:rsid w:val="008833E8"/>
    <w:rsid w:val="00883819"/>
    <w:rsid w:val="00883890"/>
    <w:rsid w:val="008846C5"/>
    <w:rsid w:val="008846F1"/>
    <w:rsid w:val="008847D2"/>
    <w:rsid w:val="00885CA4"/>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A88"/>
    <w:rsid w:val="00890E11"/>
    <w:rsid w:val="0089108C"/>
    <w:rsid w:val="0089176E"/>
    <w:rsid w:val="008917E0"/>
    <w:rsid w:val="00891DD7"/>
    <w:rsid w:val="00892365"/>
    <w:rsid w:val="008928DB"/>
    <w:rsid w:val="00892BE5"/>
    <w:rsid w:val="008935F1"/>
    <w:rsid w:val="0089387C"/>
    <w:rsid w:val="00893CB8"/>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D81"/>
    <w:rsid w:val="00896A75"/>
    <w:rsid w:val="00896AC9"/>
    <w:rsid w:val="00896C81"/>
    <w:rsid w:val="00896D83"/>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4126"/>
    <w:rsid w:val="008A44CE"/>
    <w:rsid w:val="008A4A10"/>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89D"/>
    <w:rsid w:val="008B3C0A"/>
    <w:rsid w:val="008B3C5C"/>
    <w:rsid w:val="008B3DE0"/>
    <w:rsid w:val="008B3EE9"/>
    <w:rsid w:val="008B426C"/>
    <w:rsid w:val="008B43D4"/>
    <w:rsid w:val="008B4782"/>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A3A"/>
    <w:rsid w:val="008C2FA3"/>
    <w:rsid w:val="008C36BE"/>
    <w:rsid w:val="008C42F2"/>
    <w:rsid w:val="008C44C0"/>
    <w:rsid w:val="008C48B9"/>
    <w:rsid w:val="008C48C4"/>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7AF"/>
    <w:rsid w:val="008D083E"/>
    <w:rsid w:val="008D0AFB"/>
    <w:rsid w:val="008D14EF"/>
    <w:rsid w:val="008D1511"/>
    <w:rsid w:val="008D1A0F"/>
    <w:rsid w:val="008D1F2D"/>
    <w:rsid w:val="008D20DC"/>
    <w:rsid w:val="008D21C6"/>
    <w:rsid w:val="008D2970"/>
    <w:rsid w:val="008D2D5E"/>
    <w:rsid w:val="008D2FE5"/>
    <w:rsid w:val="008D32DF"/>
    <w:rsid w:val="008D35E9"/>
    <w:rsid w:val="008D3959"/>
    <w:rsid w:val="008D3966"/>
    <w:rsid w:val="008D3A03"/>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5E11"/>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8"/>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4BD9"/>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EE3"/>
    <w:rsid w:val="00923F12"/>
    <w:rsid w:val="00924249"/>
    <w:rsid w:val="00924302"/>
    <w:rsid w:val="009245B9"/>
    <w:rsid w:val="00924EBA"/>
    <w:rsid w:val="00924FF8"/>
    <w:rsid w:val="0092526C"/>
    <w:rsid w:val="00925445"/>
    <w:rsid w:val="00925578"/>
    <w:rsid w:val="009257D1"/>
    <w:rsid w:val="009258E2"/>
    <w:rsid w:val="00925BA8"/>
    <w:rsid w:val="009266F4"/>
    <w:rsid w:val="009269FF"/>
    <w:rsid w:val="00926DA7"/>
    <w:rsid w:val="00927210"/>
    <w:rsid w:val="00927301"/>
    <w:rsid w:val="00927924"/>
    <w:rsid w:val="00927DD0"/>
    <w:rsid w:val="00927F37"/>
    <w:rsid w:val="00927F8B"/>
    <w:rsid w:val="0093005A"/>
    <w:rsid w:val="009306ED"/>
    <w:rsid w:val="0093094D"/>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22D"/>
    <w:rsid w:val="00935555"/>
    <w:rsid w:val="009355A2"/>
    <w:rsid w:val="009355EA"/>
    <w:rsid w:val="00935E94"/>
    <w:rsid w:val="00935F9E"/>
    <w:rsid w:val="00936439"/>
    <w:rsid w:val="00936560"/>
    <w:rsid w:val="009367FC"/>
    <w:rsid w:val="00936805"/>
    <w:rsid w:val="00936D98"/>
    <w:rsid w:val="009371B0"/>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5E08"/>
    <w:rsid w:val="00946334"/>
    <w:rsid w:val="00946355"/>
    <w:rsid w:val="00946380"/>
    <w:rsid w:val="00946640"/>
    <w:rsid w:val="009468B7"/>
    <w:rsid w:val="00946B07"/>
    <w:rsid w:val="00946F1C"/>
    <w:rsid w:val="0094724E"/>
    <w:rsid w:val="00947395"/>
    <w:rsid w:val="00947BE6"/>
    <w:rsid w:val="00947BFA"/>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47B"/>
    <w:rsid w:val="0096261B"/>
    <w:rsid w:val="0096294F"/>
    <w:rsid w:val="00962C20"/>
    <w:rsid w:val="00963C09"/>
    <w:rsid w:val="00963E2B"/>
    <w:rsid w:val="00964D65"/>
    <w:rsid w:val="00965777"/>
    <w:rsid w:val="009657F1"/>
    <w:rsid w:val="00965A0C"/>
    <w:rsid w:val="00965B14"/>
    <w:rsid w:val="00965DC0"/>
    <w:rsid w:val="00966107"/>
    <w:rsid w:val="0096625D"/>
    <w:rsid w:val="009666D0"/>
    <w:rsid w:val="009668DA"/>
    <w:rsid w:val="00966CE3"/>
    <w:rsid w:val="009670F0"/>
    <w:rsid w:val="00967205"/>
    <w:rsid w:val="0096787C"/>
    <w:rsid w:val="0096798F"/>
    <w:rsid w:val="00970318"/>
    <w:rsid w:val="00970413"/>
    <w:rsid w:val="009705FB"/>
    <w:rsid w:val="009709F8"/>
    <w:rsid w:val="00970FED"/>
    <w:rsid w:val="009710B5"/>
    <w:rsid w:val="00971489"/>
    <w:rsid w:val="00971761"/>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3C85"/>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6EA"/>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2BC"/>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201"/>
    <w:rsid w:val="009A3A86"/>
    <w:rsid w:val="009A3E2A"/>
    <w:rsid w:val="009A42E8"/>
    <w:rsid w:val="009A442D"/>
    <w:rsid w:val="009A457D"/>
    <w:rsid w:val="009A483C"/>
    <w:rsid w:val="009A4869"/>
    <w:rsid w:val="009A48DA"/>
    <w:rsid w:val="009A4B74"/>
    <w:rsid w:val="009A4CA4"/>
    <w:rsid w:val="009A4FCB"/>
    <w:rsid w:val="009A548D"/>
    <w:rsid w:val="009A5624"/>
    <w:rsid w:val="009A5A7A"/>
    <w:rsid w:val="009A5AE1"/>
    <w:rsid w:val="009A5F54"/>
    <w:rsid w:val="009A67A8"/>
    <w:rsid w:val="009A6839"/>
    <w:rsid w:val="009A6A6B"/>
    <w:rsid w:val="009A70DE"/>
    <w:rsid w:val="009A7626"/>
    <w:rsid w:val="009A791C"/>
    <w:rsid w:val="009A7C22"/>
    <w:rsid w:val="009A7DE1"/>
    <w:rsid w:val="009A7F35"/>
    <w:rsid w:val="009B01AC"/>
    <w:rsid w:val="009B02D5"/>
    <w:rsid w:val="009B101B"/>
    <w:rsid w:val="009B126E"/>
    <w:rsid w:val="009B1A9D"/>
    <w:rsid w:val="009B1E81"/>
    <w:rsid w:val="009B1EF9"/>
    <w:rsid w:val="009B1F0A"/>
    <w:rsid w:val="009B2090"/>
    <w:rsid w:val="009B234A"/>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148"/>
    <w:rsid w:val="009B5405"/>
    <w:rsid w:val="009B54C2"/>
    <w:rsid w:val="009B57EF"/>
    <w:rsid w:val="009B58F9"/>
    <w:rsid w:val="009B5B12"/>
    <w:rsid w:val="009B5B85"/>
    <w:rsid w:val="009B5DCA"/>
    <w:rsid w:val="009B609F"/>
    <w:rsid w:val="009B69C1"/>
    <w:rsid w:val="009B6EDE"/>
    <w:rsid w:val="009B704F"/>
    <w:rsid w:val="009B7204"/>
    <w:rsid w:val="009B746C"/>
    <w:rsid w:val="009B7820"/>
    <w:rsid w:val="009C0074"/>
    <w:rsid w:val="009C02A5"/>
    <w:rsid w:val="009C0564"/>
    <w:rsid w:val="009C0C58"/>
    <w:rsid w:val="009C0DDC"/>
    <w:rsid w:val="009C0E14"/>
    <w:rsid w:val="009C111A"/>
    <w:rsid w:val="009C18CC"/>
    <w:rsid w:val="009C1B7F"/>
    <w:rsid w:val="009C2685"/>
    <w:rsid w:val="009C28CF"/>
    <w:rsid w:val="009C2967"/>
    <w:rsid w:val="009C2DC6"/>
    <w:rsid w:val="009C2DF7"/>
    <w:rsid w:val="009C2E63"/>
    <w:rsid w:val="009C379C"/>
    <w:rsid w:val="009C38F4"/>
    <w:rsid w:val="009C39BC"/>
    <w:rsid w:val="009C3C26"/>
    <w:rsid w:val="009C3C45"/>
    <w:rsid w:val="009C414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AFD"/>
    <w:rsid w:val="009E3CDD"/>
    <w:rsid w:val="009E3E20"/>
    <w:rsid w:val="009E4427"/>
    <w:rsid w:val="009E4499"/>
    <w:rsid w:val="009E4B16"/>
    <w:rsid w:val="009E4F92"/>
    <w:rsid w:val="009E560E"/>
    <w:rsid w:val="009E5C60"/>
    <w:rsid w:val="009E5C9E"/>
    <w:rsid w:val="009E5E3B"/>
    <w:rsid w:val="009E5E76"/>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1072"/>
    <w:rsid w:val="00A11301"/>
    <w:rsid w:val="00A11492"/>
    <w:rsid w:val="00A119AA"/>
    <w:rsid w:val="00A11C42"/>
    <w:rsid w:val="00A121C4"/>
    <w:rsid w:val="00A1229F"/>
    <w:rsid w:val="00A12724"/>
    <w:rsid w:val="00A127F2"/>
    <w:rsid w:val="00A12A28"/>
    <w:rsid w:val="00A12C27"/>
    <w:rsid w:val="00A1335E"/>
    <w:rsid w:val="00A1357A"/>
    <w:rsid w:val="00A1365E"/>
    <w:rsid w:val="00A13762"/>
    <w:rsid w:val="00A137E4"/>
    <w:rsid w:val="00A13A50"/>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DF"/>
    <w:rsid w:val="00A25BE7"/>
    <w:rsid w:val="00A25DB0"/>
    <w:rsid w:val="00A26971"/>
    <w:rsid w:val="00A26C31"/>
    <w:rsid w:val="00A27008"/>
    <w:rsid w:val="00A27029"/>
    <w:rsid w:val="00A27A8F"/>
    <w:rsid w:val="00A27CDB"/>
    <w:rsid w:val="00A27CDF"/>
    <w:rsid w:val="00A309C6"/>
    <w:rsid w:val="00A30B8D"/>
    <w:rsid w:val="00A30D13"/>
    <w:rsid w:val="00A30F06"/>
    <w:rsid w:val="00A312A7"/>
    <w:rsid w:val="00A317E2"/>
    <w:rsid w:val="00A319BE"/>
    <w:rsid w:val="00A319D0"/>
    <w:rsid w:val="00A32316"/>
    <w:rsid w:val="00A327F7"/>
    <w:rsid w:val="00A329EC"/>
    <w:rsid w:val="00A33042"/>
    <w:rsid w:val="00A33172"/>
    <w:rsid w:val="00A33228"/>
    <w:rsid w:val="00A33A44"/>
    <w:rsid w:val="00A33CF3"/>
    <w:rsid w:val="00A34322"/>
    <w:rsid w:val="00A3432B"/>
    <w:rsid w:val="00A346BA"/>
    <w:rsid w:val="00A34A7E"/>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FE"/>
    <w:rsid w:val="00A469BD"/>
    <w:rsid w:val="00A469FB"/>
    <w:rsid w:val="00A46ADE"/>
    <w:rsid w:val="00A46DEB"/>
    <w:rsid w:val="00A46F07"/>
    <w:rsid w:val="00A47321"/>
    <w:rsid w:val="00A47A27"/>
    <w:rsid w:val="00A501C9"/>
    <w:rsid w:val="00A50506"/>
    <w:rsid w:val="00A50943"/>
    <w:rsid w:val="00A50CE0"/>
    <w:rsid w:val="00A50F11"/>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4B9"/>
    <w:rsid w:val="00A70519"/>
    <w:rsid w:val="00A705DF"/>
    <w:rsid w:val="00A7075B"/>
    <w:rsid w:val="00A707C3"/>
    <w:rsid w:val="00A70A8D"/>
    <w:rsid w:val="00A70B9A"/>
    <w:rsid w:val="00A71946"/>
    <w:rsid w:val="00A71964"/>
    <w:rsid w:val="00A719F5"/>
    <w:rsid w:val="00A71CE6"/>
    <w:rsid w:val="00A71D23"/>
    <w:rsid w:val="00A720A8"/>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40"/>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E95"/>
    <w:rsid w:val="00A9327B"/>
    <w:rsid w:val="00A9332C"/>
    <w:rsid w:val="00A93610"/>
    <w:rsid w:val="00A93B69"/>
    <w:rsid w:val="00A94730"/>
    <w:rsid w:val="00A94EFC"/>
    <w:rsid w:val="00A95105"/>
    <w:rsid w:val="00A951C3"/>
    <w:rsid w:val="00A955FE"/>
    <w:rsid w:val="00A95682"/>
    <w:rsid w:val="00A95951"/>
    <w:rsid w:val="00A9596F"/>
    <w:rsid w:val="00A95D66"/>
    <w:rsid w:val="00A95EED"/>
    <w:rsid w:val="00A95F6F"/>
    <w:rsid w:val="00A9601D"/>
    <w:rsid w:val="00A963C7"/>
    <w:rsid w:val="00A97044"/>
    <w:rsid w:val="00A97799"/>
    <w:rsid w:val="00AA01DA"/>
    <w:rsid w:val="00AA0477"/>
    <w:rsid w:val="00AA0C34"/>
    <w:rsid w:val="00AA0D73"/>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98"/>
    <w:rsid w:val="00AA7A7D"/>
    <w:rsid w:val="00AA7AEA"/>
    <w:rsid w:val="00AA7E54"/>
    <w:rsid w:val="00AB0008"/>
    <w:rsid w:val="00AB0543"/>
    <w:rsid w:val="00AB06EA"/>
    <w:rsid w:val="00AB0AC9"/>
    <w:rsid w:val="00AB0D3B"/>
    <w:rsid w:val="00AB0EE8"/>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051"/>
    <w:rsid w:val="00AB725F"/>
    <w:rsid w:val="00AB74A7"/>
    <w:rsid w:val="00AB7535"/>
    <w:rsid w:val="00AB75CA"/>
    <w:rsid w:val="00AB774E"/>
    <w:rsid w:val="00AB7CFB"/>
    <w:rsid w:val="00AC0705"/>
    <w:rsid w:val="00AC0C6E"/>
    <w:rsid w:val="00AC0E88"/>
    <w:rsid w:val="00AC109B"/>
    <w:rsid w:val="00AC111C"/>
    <w:rsid w:val="00AC12CB"/>
    <w:rsid w:val="00AC12F0"/>
    <w:rsid w:val="00AC174A"/>
    <w:rsid w:val="00AC2896"/>
    <w:rsid w:val="00AC28D4"/>
    <w:rsid w:val="00AC2D2D"/>
    <w:rsid w:val="00AC3017"/>
    <w:rsid w:val="00AC3A07"/>
    <w:rsid w:val="00AC4167"/>
    <w:rsid w:val="00AC44F8"/>
    <w:rsid w:val="00AC4BD1"/>
    <w:rsid w:val="00AC50BD"/>
    <w:rsid w:val="00AC59A5"/>
    <w:rsid w:val="00AC630D"/>
    <w:rsid w:val="00AC6752"/>
    <w:rsid w:val="00AC6FBF"/>
    <w:rsid w:val="00AC707F"/>
    <w:rsid w:val="00AC74DA"/>
    <w:rsid w:val="00AC776C"/>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4D8"/>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8F0"/>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7166"/>
    <w:rsid w:val="00B07468"/>
    <w:rsid w:val="00B074D5"/>
    <w:rsid w:val="00B0782D"/>
    <w:rsid w:val="00B07F59"/>
    <w:rsid w:val="00B10234"/>
    <w:rsid w:val="00B104CB"/>
    <w:rsid w:val="00B10558"/>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4D9"/>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62"/>
    <w:rsid w:val="00B25A92"/>
    <w:rsid w:val="00B25B40"/>
    <w:rsid w:val="00B25B7E"/>
    <w:rsid w:val="00B25E5B"/>
    <w:rsid w:val="00B25FDE"/>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729"/>
    <w:rsid w:val="00B4274B"/>
    <w:rsid w:val="00B427BA"/>
    <w:rsid w:val="00B42EA2"/>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7CD"/>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CB"/>
    <w:rsid w:val="00B54EEA"/>
    <w:rsid w:val="00B54F97"/>
    <w:rsid w:val="00B551A8"/>
    <w:rsid w:val="00B558FF"/>
    <w:rsid w:val="00B55AC2"/>
    <w:rsid w:val="00B55E07"/>
    <w:rsid w:val="00B560C9"/>
    <w:rsid w:val="00B56533"/>
    <w:rsid w:val="00B5678B"/>
    <w:rsid w:val="00B5693C"/>
    <w:rsid w:val="00B56B12"/>
    <w:rsid w:val="00B56CFC"/>
    <w:rsid w:val="00B56D7D"/>
    <w:rsid w:val="00B56F55"/>
    <w:rsid w:val="00B5754F"/>
    <w:rsid w:val="00B57777"/>
    <w:rsid w:val="00B5784C"/>
    <w:rsid w:val="00B57A17"/>
    <w:rsid w:val="00B57CD6"/>
    <w:rsid w:val="00B57D9E"/>
    <w:rsid w:val="00B57F0C"/>
    <w:rsid w:val="00B57FB9"/>
    <w:rsid w:val="00B6018D"/>
    <w:rsid w:val="00B6038A"/>
    <w:rsid w:val="00B608EC"/>
    <w:rsid w:val="00B60AD4"/>
    <w:rsid w:val="00B60B66"/>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D74"/>
    <w:rsid w:val="00B90FE5"/>
    <w:rsid w:val="00B914B9"/>
    <w:rsid w:val="00B919AD"/>
    <w:rsid w:val="00B91A14"/>
    <w:rsid w:val="00B91A2B"/>
    <w:rsid w:val="00B91AEE"/>
    <w:rsid w:val="00B91DCC"/>
    <w:rsid w:val="00B920DF"/>
    <w:rsid w:val="00B921E3"/>
    <w:rsid w:val="00B92A3A"/>
    <w:rsid w:val="00B92AFF"/>
    <w:rsid w:val="00B92CB4"/>
    <w:rsid w:val="00B92FD2"/>
    <w:rsid w:val="00B931EC"/>
    <w:rsid w:val="00B93204"/>
    <w:rsid w:val="00B9455B"/>
    <w:rsid w:val="00B948B4"/>
    <w:rsid w:val="00B94B40"/>
    <w:rsid w:val="00B94E17"/>
    <w:rsid w:val="00B94E1B"/>
    <w:rsid w:val="00B94F1F"/>
    <w:rsid w:val="00B95320"/>
    <w:rsid w:val="00B957FE"/>
    <w:rsid w:val="00B9591C"/>
    <w:rsid w:val="00B95E28"/>
    <w:rsid w:val="00B95F02"/>
    <w:rsid w:val="00B9667E"/>
    <w:rsid w:val="00B96BB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D9D"/>
    <w:rsid w:val="00BA40A3"/>
    <w:rsid w:val="00BA4156"/>
    <w:rsid w:val="00BA41C3"/>
    <w:rsid w:val="00BA46D4"/>
    <w:rsid w:val="00BA4746"/>
    <w:rsid w:val="00BA4AD8"/>
    <w:rsid w:val="00BA4D55"/>
    <w:rsid w:val="00BA519C"/>
    <w:rsid w:val="00BA556D"/>
    <w:rsid w:val="00BA56D9"/>
    <w:rsid w:val="00BA59E8"/>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BF"/>
    <w:rsid w:val="00BC4C27"/>
    <w:rsid w:val="00BC59E2"/>
    <w:rsid w:val="00BC5E3E"/>
    <w:rsid w:val="00BC6164"/>
    <w:rsid w:val="00BC6FD6"/>
    <w:rsid w:val="00BC7198"/>
    <w:rsid w:val="00BC7674"/>
    <w:rsid w:val="00BC7F62"/>
    <w:rsid w:val="00BD008E"/>
    <w:rsid w:val="00BD01B1"/>
    <w:rsid w:val="00BD08C0"/>
    <w:rsid w:val="00BD0D12"/>
    <w:rsid w:val="00BD1846"/>
    <w:rsid w:val="00BD191F"/>
    <w:rsid w:val="00BD1B56"/>
    <w:rsid w:val="00BD23D2"/>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EA"/>
    <w:rsid w:val="00BE0443"/>
    <w:rsid w:val="00BE06B8"/>
    <w:rsid w:val="00BE08F4"/>
    <w:rsid w:val="00BE0A4A"/>
    <w:rsid w:val="00BE0B0E"/>
    <w:rsid w:val="00BE0B19"/>
    <w:rsid w:val="00BE0B44"/>
    <w:rsid w:val="00BE0DD8"/>
    <w:rsid w:val="00BE0E4C"/>
    <w:rsid w:val="00BE1492"/>
    <w:rsid w:val="00BE1D82"/>
    <w:rsid w:val="00BE1DDC"/>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79"/>
    <w:rsid w:val="00BE44D4"/>
    <w:rsid w:val="00BE4841"/>
    <w:rsid w:val="00BE49B1"/>
    <w:rsid w:val="00BE4B20"/>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804"/>
    <w:rsid w:val="00BF19CE"/>
    <w:rsid w:val="00BF1CB1"/>
    <w:rsid w:val="00BF1F04"/>
    <w:rsid w:val="00BF2B6F"/>
    <w:rsid w:val="00BF2F19"/>
    <w:rsid w:val="00BF309E"/>
    <w:rsid w:val="00BF316E"/>
    <w:rsid w:val="00BF351A"/>
    <w:rsid w:val="00BF36DA"/>
    <w:rsid w:val="00BF38A1"/>
    <w:rsid w:val="00BF3914"/>
    <w:rsid w:val="00BF3999"/>
    <w:rsid w:val="00BF3C0D"/>
    <w:rsid w:val="00BF3F3B"/>
    <w:rsid w:val="00BF4361"/>
    <w:rsid w:val="00BF43B6"/>
    <w:rsid w:val="00BF4784"/>
    <w:rsid w:val="00BF47DD"/>
    <w:rsid w:val="00BF49B1"/>
    <w:rsid w:val="00BF4BAE"/>
    <w:rsid w:val="00BF4FA1"/>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5FB"/>
    <w:rsid w:val="00C00606"/>
    <w:rsid w:val="00C0090A"/>
    <w:rsid w:val="00C00BEB"/>
    <w:rsid w:val="00C01671"/>
    <w:rsid w:val="00C0182B"/>
    <w:rsid w:val="00C01C44"/>
    <w:rsid w:val="00C01CBD"/>
    <w:rsid w:val="00C02419"/>
    <w:rsid w:val="00C02766"/>
    <w:rsid w:val="00C031E3"/>
    <w:rsid w:val="00C0371A"/>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6BC"/>
    <w:rsid w:val="00C06712"/>
    <w:rsid w:val="00C069A3"/>
    <w:rsid w:val="00C06E30"/>
    <w:rsid w:val="00C06E7D"/>
    <w:rsid w:val="00C06EA5"/>
    <w:rsid w:val="00C07496"/>
    <w:rsid w:val="00C07B79"/>
    <w:rsid w:val="00C07E72"/>
    <w:rsid w:val="00C1032C"/>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764"/>
    <w:rsid w:val="00C24CC6"/>
    <w:rsid w:val="00C24F4C"/>
    <w:rsid w:val="00C2500A"/>
    <w:rsid w:val="00C255A5"/>
    <w:rsid w:val="00C2584B"/>
    <w:rsid w:val="00C25942"/>
    <w:rsid w:val="00C25DD9"/>
    <w:rsid w:val="00C26566"/>
    <w:rsid w:val="00C2663F"/>
    <w:rsid w:val="00C26913"/>
    <w:rsid w:val="00C26DB8"/>
    <w:rsid w:val="00C26F89"/>
    <w:rsid w:val="00C27B99"/>
    <w:rsid w:val="00C27E81"/>
    <w:rsid w:val="00C3093A"/>
    <w:rsid w:val="00C30AB2"/>
    <w:rsid w:val="00C3134A"/>
    <w:rsid w:val="00C315DC"/>
    <w:rsid w:val="00C31678"/>
    <w:rsid w:val="00C316D1"/>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AF8"/>
    <w:rsid w:val="00C4304C"/>
    <w:rsid w:val="00C43315"/>
    <w:rsid w:val="00C43388"/>
    <w:rsid w:val="00C43ABC"/>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9"/>
    <w:rsid w:val="00C6553D"/>
    <w:rsid w:val="00C65AFE"/>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3C34"/>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725"/>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689"/>
    <w:rsid w:val="00CA0862"/>
    <w:rsid w:val="00CA0A07"/>
    <w:rsid w:val="00CA14A5"/>
    <w:rsid w:val="00CA14C2"/>
    <w:rsid w:val="00CA1952"/>
    <w:rsid w:val="00CA195D"/>
    <w:rsid w:val="00CA1984"/>
    <w:rsid w:val="00CA1E14"/>
    <w:rsid w:val="00CA1F36"/>
    <w:rsid w:val="00CA20C1"/>
    <w:rsid w:val="00CA21D8"/>
    <w:rsid w:val="00CA2241"/>
    <w:rsid w:val="00CA2778"/>
    <w:rsid w:val="00CA2E9A"/>
    <w:rsid w:val="00CA30D8"/>
    <w:rsid w:val="00CA361D"/>
    <w:rsid w:val="00CA396C"/>
    <w:rsid w:val="00CA3C5A"/>
    <w:rsid w:val="00CA3CDD"/>
    <w:rsid w:val="00CA3EF5"/>
    <w:rsid w:val="00CA403B"/>
    <w:rsid w:val="00CA4574"/>
    <w:rsid w:val="00CA505A"/>
    <w:rsid w:val="00CA54C6"/>
    <w:rsid w:val="00CA5822"/>
    <w:rsid w:val="00CA5858"/>
    <w:rsid w:val="00CA59DD"/>
    <w:rsid w:val="00CA6061"/>
    <w:rsid w:val="00CA617F"/>
    <w:rsid w:val="00CA633D"/>
    <w:rsid w:val="00CA6491"/>
    <w:rsid w:val="00CA6790"/>
    <w:rsid w:val="00CA683E"/>
    <w:rsid w:val="00CA7434"/>
    <w:rsid w:val="00CA7B4E"/>
    <w:rsid w:val="00CA7B93"/>
    <w:rsid w:val="00CA7EB5"/>
    <w:rsid w:val="00CA7EF2"/>
    <w:rsid w:val="00CB008E"/>
    <w:rsid w:val="00CB01FA"/>
    <w:rsid w:val="00CB0435"/>
    <w:rsid w:val="00CB0737"/>
    <w:rsid w:val="00CB097A"/>
    <w:rsid w:val="00CB0BA1"/>
    <w:rsid w:val="00CB1681"/>
    <w:rsid w:val="00CB18AB"/>
    <w:rsid w:val="00CB1A92"/>
    <w:rsid w:val="00CB1ABD"/>
    <w:rsid w:val="00CB232A"/>
    <w:rsid w:val="00CB240E"/>
    <w:rsid w:val="00CB26EC"/>
    <w:rsid w:val="00CB27D3"/>
    <w:rsid w:val="00CB2D2A"/>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9A9"/>
    <w:rsid w:val="00CB6E08"/>
    <w:rsid w:val="00CB6E8E"/>
    <w:rsid w:val="00CB6EE6"/>
    <w:rsid w:val="00CB73FE"/>
    <w:rsid w:val="00CB751C"/>
    <w:rsid w:val="00CB787A"/>
    <w:rsid w:val="00CB7B50"/>
    <w:rsid w:val="00CC08BC"/>
    <w:rsid w:val="00CC0957"/>
    <w:rsid w:val="00CC0C10"/>
    <w:rsid w:val="00CC0C4A"/>
    <w:rsid w:val="00CC0E27"/>
    <w:rsid w:val="00CC0FD1"/>
    <w:rsid w:val="00CC10EC"/>
    <w:rsid w:val="00CC17F0"/>
    <w:rsid w:val="00CC1853"/>
    <w:rsid w:val="00CC1F0B"/>
    <w:rsid w:val="00CC1FAE"/>
    <w:rsid w:val="00CC26C4"/>
    <w:rsid w:val="00CC2865"/>
    <w:rsid w:val="00CC2CDF"/>
    <w:rsid w:val="00CC3A23"/>
    <w:rsid w:val="00CC430E"/>
    <w:rsid w:val="00CC48DC"/>
    <w:rsid w:val="00CC4AB7"/>
    <w:rsid w:val="00CC4D16"/>
    <w:rsid w:val="00CC5C5B"/>
    <w:rsid w:val="00CC5EFC"/>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07"/>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6B7"/>
    <w:rsid w:val="00CD76CE"/>
    <w:rsid w:val="00CD778E"/>
    <w:rsid w:val="00CD77EB"/>
    <w:rsid w:val="00CD7999"/>
    <w:rsid w:val="00CE0073"/>
    <w:rsid w:val="00CE0109"/>
    <w:rsid w:val="00CE0613"/>
    <w:rsid w:val="00CE086D"/>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2C3"/>
    <w:rsid w:val="00D203B8"/>
    <w:rsid w:val="00D208D9"/>
    <w:rsid w:val="00D20B8B"/>
    <w:rsid w:val="00D20E14"/>
    <w:rsid w:val="00D21104"/>
    <w:rsid w:val="00D2139F"/>
    <w:rsid w:val="00D2162C"/>
    <w:rsid w:val="00D21A3C"/>
    <w:rsid w:val="00D21A83"/>
    <w:rsid w:val="00D22904"/>
    <w:rsid w:val="00D22B39"/>
    <w:rsid w:val="00D22CB0"/>
    <w:rsid w:val="00D233F1"/>
    <w:rsid w:val="00D235C5"/>
    <w:rsid w:val="00D23FF7"/>
    <w:rsid w:val="00D24929"/>
    <w:rsid w:val="00D2493A"/>
    <w:rsid w:val="00D24D92"/>
    <w:rsid w:val="00D25150"/>
    <w:rsid w:val="00D2545F"/>
    <w:rsid w:val="00D256F8"/>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07F"/>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8A6"/>
    <w:rsid w:val="00D45B8E"/>
    <w:rsid w:val="00D45B94"/>
    <w:rsid w:val="00D45DF3"/>
    <w:rsid w:val="00D46174"/>
    <w:rsid w:val="00D46182"/>
    <w:rsid w:val="00D46722"/>
    <w:rsid w:val="00D467D1"/>
    <w:rsid w:val="00D46952"/>
    <w:rsid w:val="00D4726F"/>
    <w:rsid w:val="00D473C5"/>
    <w:rsid w:val="00D475AC"/>
    <w:rsid w:val="00D47B9A"/>
    <w:rsid w:val="00D47DD0"/>
    <w:rsid w:val="00D50134"/>
    <w:rsid w:val="00D50183"/>
    <w:rsid w:val="00D50579"/>
    <w:rsid w:val="00D5079C"/>
    <w:rsid w:val="00D50855"/>
    <w:rsid w:val="00D5087F"/>
    <w:rsid w:val="00D50922"/>
    <w:rsid w:val="00D50E7E"/>
    <w:rsid w:val="00D511FD"/>
    <w:rsid w:val="00D51956"/>
    <w:rsid w:val="00D519F3"/>
    <w:rsid w:val="00D51D12"/>
    <w:rsid w:val="00D52124"/>
    <w:rsid w:val="00D52A75"/>
    <w:rsid w:val="00D52B1D"/>
    <w:rsid w:val="00D52B53"/>
    <w:rsid w:val="00D52E76"/>
    <w:rsid w:val="00D5329E"/>
    <w:rsid w:val="00D53493"/>
    <w:rsid w:val="00D5362B"/>
    <w:rsid w:val="00D53B8A"/>
    <w:rsid w:val="00D542CC"/>
    <w:rsid w:val="00D544CA"/>
    <w:rsid w:val="00D5494A"/>
    <w:rsid w:val="00D549E6"/>
    <w:rsid w:val="00D54CD8"/>
    <w:rsid w:val="00D54F03"/>
    <w:rsid w:val="00D55072"/>
    <w:rsid w:val="00D551B5"/>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2A1"/>
    <w:rsid w:val="00D63517"/>
    <w:rsid w:val="00D637A1"/>
    <w:rsid w:val="00D63B75"/>
    <w:rsid w:val="00D63F33"/>
    <w:rsid w:val="00D640E7"/>
    <w:rsid w:val="00D64B43"/>
    <w:rsid w:val="00D64EE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F2F"/>
    <w:rsid w:val="00D76FAE"/>
    <w:rsid w:val="00D77550"/>
    <w:rsid w:val="00D777D7"/>
    <w:rsid w:val="00D77FA8"/>
    <w:rsid w:val="00D804EA"/>
    <w:rsid w:val="00D8066D"/>
    <w:rsid w:val="00D80955"/>
    <w:rsid w:val="00D80AB8"/>
    <w:rsid w:val="00D80D1C"/>
    <w:rsid w:val="00D80EBE"/>
    <w:rsid w:val="00D81452"/>
    <w:rsid w:val="00D81792"/>
    <w:rsid w:val="00D819B1"/>
    <w:rsid w:val="00D82437"/>
    <w:rsid w:val="00D82494"/>
    <w:rsid w:val="00D82ED9"/>
    <w:rsid w:val="00D83463"/>
    <w:rsid w:val="00D83AE9"/>
    <w:rsid w:val="00D83E5D"/>
    <w:rsid w:val="00D83EEB"/>
    <w:rsid w:val="00D83EF2"/>
    <w:rsid w:val="00D84BA8"/>
    <w:rsid w:val="00D84D0B"/>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90073"/>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8A"/>
    <w:rsid w:val="00DB0170"/>
    <w:rsid w:val="00DB0176"/>
    <w:rsid w:val="00DB0181"/>
    <w:rsid w:val="00DB02D8"/>
    <w:rsid w:val="00DB0404"/>
    <w:rsid w:val="00DB0A49"/>
    <w:rsid w:val="00DB11F8"/>
    <w:rsid w:val="00DB15BF"/>
    <w:rsid w:val="00DB1604"/>
    <w:rsid w:val="00DB1656"/>
    <w:rsid w:val="00DB18F8"/>
    <w:rsid w:val="00DB1CC3"/>
    <w:rsid w:val="00DB1F2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4DB"/>
    <w:rsid w:val="00DC167F"/>
    <w:rsid w:val="00DC183E"/>
    <w:rsid w:val="00DC2436"/>
    <w:rsid w:val="00DC2758"/>
    <w:rsid w:val="00DC2B43"/>
    <w:rsid w:val="00DC2DEE"/>
    <w:rsid w:val="00DC2E69"/>
    <w:rsid w:val="00DC2F32"/>
    <w:rsid w:val="00DC3237"/>
    <w:rsid w:val="00DC3787"/>
    <w:rsid w:val="00DC3CAE"/>
    <w:rsid w:val="00DC3CB5"/>
    <w:rsid w:val="00DC413F"/>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DA6"/>
    <w:rsid w:val="00DD2025"/>
    <w:rsid w:val="00DD22EA"/>
    <w:rsid w:val="00DD23A0"/>
    <w:rsid w:val="00DD2A7E"/>
    <w:rsid w:val="00DD355D"/>
    <w:rsid w:val="00DD3BE5"/>
    <w:rsid w:val="00DD3EF5"/>
    <w:rsid w:val="00DD41ED"/>
    <w:rsid w:val="00DD458A"/>
    <w:rsid w:val="00DD4B3A"/>
    <w:rsid w:val="00DD4DFA"/>
    <w:rsid w:val="00DD4F4F"/>
    <w:rsid w:val="00DD526B"/>
    <w:rsid w:val="00DD53B6"/>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219B"/>
    <w:rsid w:val="00DE23C6"/>
    <w:rsid w:val="00DE271A"/>
    <w:rsid w:val="00DE28B7"/>
    <w:rsid w:val="00DE2E7A"/>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4E6C"/>
    <w:rsid w:val="00E0514B"/>
    <w:rsid w:val="00E05207"/>
    <w:rsid w:val="00E0539F"/>
    <w:rsid w:val="00E05568"/>
    <w:rsid w:val="00E05DFF"/>
    <w:rsid w:val="00E05E6B"/>
    <w:rsid w:val="00E065C3"/>
    <w:rsid w:val="00E0694A"/>
    <w:rsid w:val="00E06F96"/>
    <w:rsid w:val="00E0728F"/>
    <w:rsid w:val="00E0755C"/>
    <w:rsid w:val="00E075CE"/>
    <w:rsid w:val="00E07758"/>
    <w:rsid w:val="00E10240"/>
    <w:rsid w:val="00E104B5"/>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D97"/>
    <w:rsid w:val="00E163A5"/>
    <w:rsid w:val="00E16521"/>
    <w:rsid w:val="00E1665D"/>
    <w:rsid w:val="00E17619"/>
    <w:rsid w:val="00E177CB"/>
    <w:rsid w:val="00E17805"/>
    <w:rsid w:val="00E2077C"/>
    <w:rsid w:val="00E2079E"/>
    <w:rsid w:val="00E20F79"/>
    <w:rsid w:val="00E21278"/>
    <w:rsid w:val="00E21571"/>
    <w:rsid w:val="00E215C9"/>
    <w:rsid w:val="00E2177A"/>
    <w:rsid w:val="00E21897"/>
    <w:rsid w:val="00E2230A"/>
    <w:rsid w:val="00E2278F"/>
    <w:rsid w:val="00E22CCD"/>
    <w:rsid w:val="00E23412"/>
    <w:rsid w:val="00E23A11"/>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0ECF"/>
    <w:rsid w:val="00E41983"/>
    <w:rsid w:val="00E41C66"/>
    <w:rsid w:val="00E42832"/>
    <w:rsid w:val="00E429ED"/>
    <w:rsid w:val="00E42A62"/>
    <w:rsid w:val="00E42B69"/>
    <w:rsid w:val="00E42F25"/>
    <w:rsid w:val="00E434CC"/>
    <w:rsid w:val="00E435E4"/>
    <w:rsid w:val="00E438DD"/>
    <w:rsid w:val="00E43F37"/>
    <w:rsid w:val="00E44185"/>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84"/>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41AC"/>
    <w:rsid w:val="00E74665"/>
    <w:rsid w:val="00E74729"/>
    <w:rsid w:val="00E74D28"/>
    <w:rsid w:val="00E7505B"/>
    <w:rsid w:val="00E75174"/>
    <w:rsid w:val="00E75B78"/>
    <w:rsid w:val="00E75EBA"/>
    <w:rsid w:val="00E75FA3"/>
    <w:rsid w:val="00E76113"/>
    <w:rsid w:val="00E761A1"/>
    <w:rsid w:val="00E763B4"/>
    <w:rsid w:val="00E769E4"/>
    <w:rsid w:val="00E770DB"/>
    <w:rsid w:val="00E77676"/>
    <w:rsid w:val="00E77702"/>
    <w:rsid w:val="00E777A6"/>
    <w:rsid w:val="00E77848"/>
    <w:rsid w:val="00E80514"/>
    <w:rsid w:val="00E80813"/>
    <w:rsid w:val="00E809D0"/>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E8F"/>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E4A"/>
    <w:rsid w:val="00EA124B"/>
    <w:rsid w:val="00EA172E"/>
    <w:rsid w:val="00EA173B"/>
    <w:rsid w:val="00EA17A9"/>
    <w:rsid w:val="00EA1A54"/>
    <w:rsid w:val="00EA1AF5"/>
    <w:rsid w:val="00EA2226"/>
    <w:rsid w:val="00EA2540"/>
    <w:rsid w:val="00EA26FC"/>
    <w:rsid w:val="00EA2742"/>
    <w:rsid w:val="00EA2AF3"/>
    <w:rsid w:val="00EA2BFA"/>
    <w:rsid w:val="00EA2ED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1E2"/>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BF"/>
    <w:rsid w:val="00EC4D18"/>
    <w:rsid w:val="00EC4D1E"/>
    <w:rsid w:val="00EC4D8E"/>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125"/>
    <w:rsid w:val="00ED29C6"/>
    <w:rsid w:val="00ED2A3B"/>
    <w:rsid w:val="00ED2D6E"/>
    <w:rsid w:val="00ED2E52"/>
    <w:rsid w:val="00ED2FD9"/>
    <w:rsid w:val="00ED3024"/>
    <w:rsid w:val="00ED38B4"/>
    <w:rsid w:val="00ED397A"/>
    <w:rsid w:val="00ED3C45"/>
    <w:rsid w:val="00ED3F27"/>
    <w:rsid w:val="00ED49D9"/>
    <w:rsid w:val="00ED4D2F"/>
    <w:rsid w:val="00ED545D"/>
    <w:rsid w:val="00ED5474"/>
    <w:rsid w:val="00ED571E"/>
    <w:rsid w:val="00ED5FE4"/>
    <w:rsid w:val="00ED6816"/>
    <w:rsid w:val="00ED6BCF"/>
    <w:rsid w:val="00ED6BD2"/>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0FF2"/>
    <w:rsid w:val="00EF1F9C"/>
    <w:rsid w:val="00EF205E"/>
    <w:rsid w:val="00EF2149"/>
    <w:rsid w:val="00EF26BA"/>
    <w:rsid w:val="00EF2950"/>
    <w:rsid w:val="00EF29DD"/>
    <w:rsid w:val="00EF2CC5"/>
    <w:rsid w:val="00EF428A"/>
    <w:rsid w:val="00EF4366"/>
    <w:rsid w:val="00EF438A"/>
    <w:rsid w:val="00EF4C89"/>
    <w:rsid w:val="00EF4CD6"/>
    <w:rsid w:val="00EF4D91"/>
    <w:rsid w:val="00EF54CC"/>
    <w:rsid w:val="00EF55A0"/>
    <w:rsid w:val="00EF5D90"/>
    <w:rsid w:val="00EF5FB3"/>
    <w:rsid w:val="00EF6255"/>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A03"/>
    <w:rsid w:val="00F00D96"/>
    <w:rsid w:val="00F01007"/>
    <w:rsid w:val="00F010DB"/>
    <w:rsid w:val="00F01738"/>
    <w:rsid w:val="00F017DD"/>
    <w:rsid w:val="00F01A6A"/>
    <w:rsid w:val="00F0206A"/>
    <w:rsid w:val="00F020FE"/>
    <w:rsid w:val="00F027BA"/>
    <w:rsid w:val="00F02A3D"/>
    <w:rsid w:val="00F03172"/>
    <w:rsid w:val="00F03588"/>
    <w:rsid w:val="00F035F6"/>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00F"/>
    <w:rsid w:val="00F121D1"/>
    <w:rsid w:val="00F12366"/>
    <w:rsid w:val="00F123AF"/>
    <w:rsid w:val="00F1253F"/>
    <w:rsid w:val="00F12A51"/>
    <w:rsid w:val="00F12BAD"/>
    <w:rsid w:val="00F12C2C"/>
    <w:rsid w:val="00F12C5F"/>
    <w:rsid w:val="00F133A1"/>
    <w:rsid w:val="00F1399D"/>
    <w:rsid w:val="00F13ECD"/>
    <w:rsid w:val="00F14228"/>
    <w:rsid w:val="00F14298"/>
    <w:rsid w:val="00F14328"/>
    <w:rsid w:val="00F14358"/>
    <w:rsid w:val="00F14D45"/>
    <w:rsid w:val="00F1555F"/>
    <w:rsid w:val="00F155A3"/>
    <w:rsid w:val="00F155CE"/>
    <w:rsid w:val="00F156C0"/>
    <w:rsid w:val="00F159C8"/>
    <w:rsid w:val="00F15F33"/>
    <w:rsid w:val="00F17104"/>
    <w:rsid w:val="00F17166"/>
    <w:rsid w:val="00F177EA"/>
    <w:rsid w:val="00F17859"/>
    <w:rsid w:val="00F17C08"/>
    <w:rsid w:val="00F17D23"/>
    <w:rsid w:val="00F17EAE"/>
    <w:rsid w:val="00F17F4D"/>
    <w:rsid w:val="00F2006A"/>
    <w:rsid w:val="00F2019B"/>
    <w:rsid w:val="00F202C0"/>
    <w:rsid w:val="00F203A9"/>
    <w:rsid w:val="00F21020"/>
    <w:rsid w:val="00F218D4"/>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73DC"/>
    <w:rsid w:val="00F27C34"/>
    <w:rsid w:val="00F27E46"/>
    <w:rsid w:val="00F27EC2"/>
    <w:rsid w:val="00F301C2"/>
    <w:rsid w:val="00F302E1"/>
    <w:rsid w:val="00F30346"/>
    <w:rsid w:val="00F305DC"/>
    <w:rsid w:val="00F30A46"/>
    <w:rsid w:val="00F30B48"/>
    <w:rsid w:val="00F31A25"/>
    <w:rsid w:val="00F31B22"/>
    <w:rsid w:val="00F31B49"/>
    <w:rsid w:val="00F31F67"/>
    <w:rsid w:val="00F322B6"/>
    <w:rsid w:val="00F32836"/>
    <w:rsid w:val="00F32B12"/>
    <w:rsid w:val="00F32CB8"/>
    <w:rsid w:val="00F32F0E"/>
    <w:rsid w:val="00F32F56"/>
    <w:rsid w:val="00F32FF1"/>
    <w:rsid w:val="00F3335B"/>
    <w:rsid w:val="00F33D4F"/>
    <w:rsid w:val="00F3439E"/>
    <w:rsid w:val="00F34CD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000"/>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7B2"/>
    <w:rsid w:val="00F57AB0"/>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41E0"/>
    <w:rsid w:val="00F7443A"/>
    <w:rsid w:val="00F74816"/>
    <w:rsid w:val="00F7497A"/>
    <w:rsid w:val="00F74B68"/>
    <w:rsid w:val="00F74D89"/>
    <w:rsid w:val="00F74DE3"/>
    <w:rsid w:val="00F751FD"/>
    <w:rsid w:val="00F75206"/>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1FAE"/>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7B"/>
    <w:rsid w:val="00F91BAA"/>
    <w:rsid w:val="00F9221F"/>
    <w:rsid w:val="00F9258F"/>
    <w:rsid w:val="00F92783"/>
    <w:rsid w:val="00F92851"/>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0B7"/>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9D3"/>
    <w:rsid w:val="00FA3B76"/>
    <w:rsid w:val="00FA3F05"/>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77"/>
    <w:rsid w:val="00FB477E"/>
    <w:rsid w:val="00FB4C32"/>
    <w:rsid w:val="00FB4C9C"/>
    <w:rsid w:val="00FB5B0A"/>
    <w:rsid w:val="00FB5BAE"/>
    <w:rsid w:val="00FB5BE9"/>
    <w:rsid w:val="00FB5F43"/>
    <w:rsid w:val="00FB600B"/>
    <w:rsid w:val="00FB6106"/>
    <w:rsid w:val="00FB6165"/>
    <w:rsid w:val="00FB6C03"/>
    <w:rsid w:val="00FB6D26"/>
    <w:rsid w:val="00FB7402"/>
    <w:rsid w:val="00FB74B6"/>
    <w:rsid w:val="00FB76BF"/>
    <w:rsid w:val="00FB7E35"/>
    <w:rsid w:val="00FC003C"/>
    <w:rsid w:val="00FC0150"/>
    <w:rsid w:val="00FC03AB"/>
    <w:rsid w:val="00FC058F"/>
    <w:rsid w:val="00FC06D8"/>
    <w:rsid w:val="00FC0755"/>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3D55"/>
    <w:rsid w:val="00FC4572"/>
    <w:rsid w:val="00FC4729"/>
    <w:rsid w:val="00FC4A8C"/>
    <w:rsid w:val="00FC53DB"/>
    <w:rsid w:val="00FC5FC2"/>
    <w:rsid w:val="00FC6177"/>
    <w:rsid w:val="00FC63D1"/>
    <w:rsid w:val="00FC6564"/>
    <w:rsid w:val="00FC6690"/>
    <w:rsid w:val="00FC6CD1"/>
    <w:rsid w:val="00FC6D82"/>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7DD"/>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E6E"/>
    <w:rsid w:val="00FE1EAB"/>
    <w:rsid w:val="00FE21A0"/>
    <w:rsid w:val="00FE27D8"/>
    <w:rsid w:val="00FE29AB"/>
    <w:rsid w:val="00FE2E01"/>
    <w:rsid w:val="00FE2F08"/>
    <w:rsid w:val="00FE3465"/>
    <w:rsid w:val="00FE3515"/>
    <w:rsid w:val="00FE35C2"/>
    <w:rsid w:val="00FE363D"/>
    <w:rsid w:val="00FE391C"/>
    <w:rsid w:val="00FE41B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9BD"/>
    <w:rsid w:val="00FF4A76"/>
    <w:rsid w:val="00FF4AE2"/>
    <w:rsid w:val="00FF4E44"/>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4BF90B5"/>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57A3"/>
    <w:rPr>
      <w:rFonts w:eastAsia="Times New Roman"/>
      <w:sz w:val="24"/>
      <w:szCs w:val="24"/>
      <w:lang w:eastAsia="en-US"/>
    </w:rPr>
  </w:style>
  <w:style w:type="paragraph" w:styleId="Heading1">
    <w:name w:val="heading 1"/>
    <w:basedOn w:val="Normal"/>
    <w:next w:val="Normal"/>
    <w:link w:val="Heading1Char"/>
    <w:uiPriority w:val="9"/>
    <w:qFormat/>
    <w:rsid w:val="00472E84"/>
    <w:pPr>
      <w:keepNext/>
      <w:numPr>
        <w:numId w:val="2"/>
      </w:numPr>
      <w:autoSpaceDE w:val="0"/>
      <w:autoSpaceDN w:val="0"/>
      <w:adjustRightInd w:val="0"/>
      <w:snapToGrid w:val="0"/>
      <w:spacing w:before="120" w:after="120"/>
      <w:jc w:val="both"/>
      <w:outlineLvl w:val="0"/>
    </w:pPr>
    <w:rPr>
      <w:rFonts w:eastAsiaTheme="minorEastAsia"/>
      <w:b/>
      <w:bCs/>
      <w:sz w:val="28"/>
      <w:szCs w:val="28"/>
    </w:rPr>
  </w:style>
  <w:style w:type="paragraph" w:styleId="Heading2">
    <w:name w:val="heading 2"/>
    <w:basedOn w:val="Normal"/>
    <w:next w:val="Normal"/>
    <w:qFormat/>
    <w:rsid w:val="00F45E97"/>
    <w:pPr>
      <w:keepNext/>
      <w:numPr>
        <w:ilvl w:val="1"/>
        <w:numId w:val="2"/>
      </w:numPr>
      <w:autoSpaceDE w:val="0"/>
      <w:autoSpaceDN w:val="0"/>
      <w:adjustRightInd w:val="0"/>
      <w:snapToGrid w:val="0"/>
      <w:spacing w:before="120" w:after="120"/>
      <w:jc w:val="both"/>
      <w:outlineLvl w:val="1"/>
    </w:pPr>
    <w:rPr>
      <w:rFonts w:eastAsiaTheme="minorEastAsia"/>
      <w:b/>
      <w:bCs/>
      <w:szCs w:val="22"/>
    </w:rPr>
  </w:style>
  <w:style w:type="paragraph" w:styleId="Heading3">
    <w:name w:val="heading 3"/>
    <w:basedOn w:val="Normal"/>
    <w:next w:val="Normal"/>
    <w:qFormat/>
    <w:rsid w:val="00F45E97"/>
    <w:pPr>
      <w:keepNext/>
      <w:numPr>
        <w:ilvl w:val="2"/>
        <w:numId w:val="2"/>
      </w:numPr>
      <w:autoSpaceDE w:val="0"/>
      <w:autoSpaceDN w:val="0"/>
      <w:adjustRightInd w:val="0"/>
      <w:snapToGrid w:val="0"/>
      <w:spacing w:before="120" w:after="120"/>
      <w:jc w:val="both"/>
      <w:outlineLvl w:val="2"/>
    </w:pPr>
    <w:rPr>
      <w:rFonts w:eastAsiaTheme="minorEastAsia"/>
      <w:b/>
      <w:sz w:val="22"/>
      <w:szCs w:val="22"/>
    </w:rPr>
  </w:style>
  <w:style w:type="paragraph" w:styleId="Heading4">
    <w:name w:val="heading 4"/>
    <w:basedOn w:val="Normal"/>
    <w:next w:val="Normal"/>
    <w:qFormat/>
    <w:rsid w:val="00F45E97"/>
    <w:pPr>
      <w:keepNext/>
      <w:numPr>
        <w:ilvl w:val="3"/>
        <w:numId w:val="2"/>
      </w:numPr>
      <w:tabs>
        <w:tab w:val="clear" w:pos="864"/>
      </w:tabs>
      <w:autoSpaceDE w:val="0"/>
      <w:autoSpaceDN w:val="0"/>
      <w:adjustRightInd w:val="0"/>
      <w:snapToGrid w:val="0"/>
      <w:spacing w:before="120" w:after="120"/>
      <w:ind w:left="720" w:hanging="720"/>
      <w:jc w:val="both"/>
      <w:outlineLvl w:val="3"/>
    </w:pPr>
    <w:rPr>
      <w:rFonts w:eastAsiaTheme="minorEastAsia"/>
      <w:b/>
      <w:bCs/>
      <w:sz w:val="22"/>
      <w:szCs w:val="28"/>
    </w:rPr>
  </w:style>
  <w:style w:type="paragraph" w:styleId="Heading5">
    <w:name w:val="heading 5"/>
    <w:basedOn w:val="Normal"/>
    <w:next w:val="Normal"/>
    <w:qFormat/>
    <w:rsid w:val="00F45E97"/>
    <w:pPr>
      <w:keepNext/>
      <w:numPr>
        <w:ilvl w:val="4"/>
        <w:numId w:val="2"/>
      </w:numPr>
      <w:tabs>
        <w:tab w:val="clear" w:pos="1008"/>
      </w:tabs>
      <w:autoSpaceDE w:val="0"/>
      <w:autoSpaceDN w:val="0"/>
      <w:adjustRightInd w:val="0"/>
      <w:snapToGrid w:val="0"/>
      <w:spacing w:before="120" w:after="120"/>
      <w:ind w:left="720" w:hanging="720"/>
      <w:jc w:val="both"/>
      <w:outlineLvl w:val="4"/>
    </w:pPr>
    <w:rPr>
      <w:rFonts w:eastAsiaTheme="minorEastAsia"/>
      <w:b/>
      <w:bCs/>
      <w:i/>
      <w:iCs/>
      <w:sz w:val="22"/>
      <w:szCs w:val="26"/>
    </w:rPr>
  </w:style>
  <w:style w:type="paragraph" w:styleId="Heading6">
    <w:name w:val="heading 6"/>
    <w:basedOn w:val="Normal"/>
    <w:next w:val="Normal"/>
    <w:qFormat/>
    <w:rsid w:val="00F45E97"/>
    <w:pPr>
      <w:numPr>
        <w:ilvl w:val="5"/>
        <w:numId w:val="2"/>
      </w:numPr>
      <w:autoSpaceDE w:val="0"/>
      <w:autoSpaceDN w:val="0"/>
      <w:adjustRightInd w:val="0"/>
      <w:snapToGrid w:val="0"/>
      <w:spacing w:before="240" w:after="60"/>
      <w:jc w:val="both"/>
      <w:outlineLvl w:val="5"/>
    </w:pPr>
    <w:rPr>
      <w:rFonts w:eastAsiaTheme="minorEastAsia"/>
      <w:b/>
      <w:bCs/>
      <w:sz w:val="22"/>
      <w:szCs w:val="22"/>
    </w:rPr>
  </w:style>
  <w:style w:type="paragraph" w:styleId="Heading7">
    <w:name w:val="heading 7"/>
    <w:basedOn w:val="Normal"/>
    <w:next w:val="Normal"/>
    <w:qFormat/>
    <w:rsid w:val="00F45E97"/>
    <w:pPr>
      <w:numPr>
        <w:ilvl w:val="6"/>
        <w:numId w:val="2"/>
      </w:numPr>
      <w:autoSpaceDE w:val="0"/>
      <w:autoSpaceDN w:val="0"/>
      <w:adjustRightInd w:val="0"/>
      <w:snapToGrid w:val="0"/>
      <w:spacing w:before="240" w:after="60"/>
      <w:jc w:val="both"/>
      <w:outlineLvl w:val="6"/>
    </w:pPr>
    <w:rPr>
      <w:rFonts w:eastAsiaTheme="minorEastAsia"/>
    </w:rPr>
  </w:style>
  <w:style w:type="paragraph" w:styleId="Heading8">
    <w:name w:val="heading 8"/>
    <w:basedOn w:val="Normal"/>
    <w:next w:val="Normal"/>
    <w:qFormat/>
    <w:rsid w:val="00F45E97"/>
    <w:pPr>
      <w:numPr>
        <w:ilvl w:val="7"/>
        <w:numId w:val="2"/>
      </w:numPr>
      <w:autoSpaceDE w:val="0"/>
      <w:autoSpaceDN w:val="0"/>
      <w:adjustRightInd w:val="0"/>
      <w:snapToGrid w:val="0"/>
      <w:spacing w:before="240" w:after="60"/>
      <w:jc w:val="both"/>
      <w:outlineLvl w:val="7"/>
    </w:pPr>
    <w:rPr>
      <w:rFonts w:eastAsiaTheme="minorEastAsia"/>
      <w:i/>
      <w:iCs/>
    </w:rPr>
  </w:style>
  <w:style w:type="paragraph" w:styleId="Heading9">
    <w:name w:val="heading 9"/>
    <w:aliases w:val="Figure Heading,FH"/>
    <w:basedOn w:val="Normal"/>
    <w:next w:val="Normal"/>
    <w:qFormat/>
    <w:rsid w:val="00F45E97"/>
    <w:pPr>
      <w:numPr>
        <w:ilvl w:val="8"/>
        <w:numId w:val="2"/>
      </w:numPr>
      <w:autoSpaceDE w:val="0"/>
      <w:autoSpaceDN w:val="0"/>
      <w:adjustRightInd w:val="0"/>
      <w:snapToGrid w:val="0"/>
      <w:spacing w:before="240" w:after="60"/>
      <w:jc w:val="both"/>
      <w:outlineLvl w:val="8"/>
    </w:pPr>
    <w:rPr>
      <w:rFonts w:ascii="Arial" w:eastAsiaTheme="minorEastAsia"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pPr>
      <w:autoSpaceDE w:val="0"/>
      <w:autoSpaceDN w:val="0"/>
      <w:adjustRightInd w:val="0"/>
      <w:snapToGrid w:val="0"/>
      <w:spacing w:after="120"/>
      <w:jc w:val="both"/>
    </w:pPr>
    <w:rPr>
      <w:rFonts w:eastAsiaTheme="minorEastAsia"/>
      <w:sz w:val="20"/>
      <w:szCs w:val="20"/>
    </w:rPr>
  </w:style>
  <w:style w:type="character" w:styleId="Hyperlink">
    <w:name w:val="Hyperlink"/>
    <w:basedOn w:val="DefaultParagraphFon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autoSpaceDE w:val="0"/>
      <w:autoSpaceDN w:val="0"/>
      <w:adjustRightInd w:val="0"/>
      <w:snapToGrid w:val="0"/>
      <w:spacing w:after="120"/>
      <w:jc w:val="center"/>
    </w:pPr>
    <w:rPr>
      <w:rFonts w:eastAsiaTheme="minorEastAsia"/>
      <w:b/>
      <w:bCs/>
      <w:sz w:val="20"/>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napToGrid w:val="0"/>
      <w:spacing w:after="180"/>
      <w:ind w:left="1702" w:hanging="1418"/>
    </w:pPr>
    <w:rPr>
      <w:rFonts w:eastAsiaTheme="minorEastAsia"/>
      <w:sz w:val="20"/>
      <w:szCs w:val="20"/>
      <w:lang w:val="en-GB"/>
    </w:rPr>
  </w:style>
  <w:style w:type="paragraph" w:styleId="ListBullet">
    <w:name w:val="List Bullet"/>
    <w:basedOn w:val="List"/>
    <w:rsid w:val="00F45E97"/>
    <w:pPr>
      <w:autoSpaceDE/>
      <w:autoSpaceDN/>
      <w:adjustRightInd/>
      <w:spacing w:after="180"/>
      <w:ind w:left="568" w:hanging="284"/>
      <w:jc w:val="left"/>
    </w:pPr>
    <w:rPr>
      <w:sz w:val="20"/>
      <w:szCs w:val="20"/>
      <w:lang w:val="en-GB"/>
    </w:rPr>
  </w:style>
  <w:style w:type="paragraph" w:styleId="List">
    <w:name w:val="List"/>
    <w:basedOn w:val="Normal"/>
    <w:rsid w:val="00F45E97"/>
    <w:pPr>
      <w:autoSpaceDE w:val="0"/>
      <w:autoSpaceDN w:val="0"/>
      <w:adjustRightInd w:val="0"/>
      <w:snapToGrid w:val="0"/>
      <w:spacing w:after="120"/>
      <w:ind w:left="360" w:hanging="360"/>
      <w:jc w:val="both"/>
    </w:pPr>
    <w:rPr>
      <w:rFonts w:eastAsiaTheme="minorEastAsia"/>
      <w:sz w:val="22"/>
      <w:szCs w:val="22"/>
    </w:rPr>
  </w:style>
  <w:style w:type="paragraph" w:styleId="BodyText2">
    <w:name w:val="Body Text 2"/>
    <w:basedOn w:val="Normal"/>
    <w:rsid w:val="00F45E97"/>
    <w:pPr>
      <w:autoSpaceDE w:val="0"/>
      <w:autoSpaceDN w:val="0"/>
      <w:adjustRightInd w:val="0"/>
      <w:snapToGrid w:val="0"/>
    </w:pPr>
    <w:rPr>
      <w:rFonts w:eastAsiaTheme="minorEastAsia"/>
      <w:sz w:val="22"/>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autoSpaceDE w:val="0"/>
      <w:autoSpaceDN w:val="0"/>
      <w:snapToGrid w:val="0"/>
      <w:spacing w:after="60"/>
      <w:jc w:val="both"/>
    </w:pPr>
    <w:rPr>
      <w:rFonts w:eastAsiaTheme="minorEastAsia"/>
      <w:sz w:val="20"/>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semiHidden/>
    <w:rsid w:val="00F45E97"/>
    <w:pPr>
      <w:autoSpaceDE w:val="0"/>
      <w:autoSpaceDN w:val="0"/>
      <w:adjustRightInd w:val="0"/>
      <w:snapToGrid w:val="0"/>
      <w:spacing w:after="120"/>
      <w:jc w:val="both"/>
    </w:pPr>
    <w:rPr>
      <w:rFonts w:eastAsiaTheme="minorEastAsia"/>
      <w:sz w:val="20"/>
      <w:szCs w:val="20"/>
    </w:rPr>
  </w:style>
  <w:style w:type="character" w:styleId="FootnoteReference">
    <w:name w:val="footnote reference"/>
    <w:basedOn w:val="DefaultParagraphFont"/>
    <w:semiHidden/>
    <w:rsid w:val="00F45E97"/>
    <w:rPr>
      <w:vertAlign w:val="superscript"/>
    </w:rPr>
  </w:style>
  <w:style w:type="table" w:styleId="TableGrid">
    <w:name w:val="Table Grid"/>
    <w:aliases w:val="ST Table,Check(v),Table-Text,x Tableau page de garde"/>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napToGrid w:val="0"/>
      <w:spacing w:after="180"/>
    </w:pPr>
    <w:rPr>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autoSpaceDE w:val="0"/>
      <w:autoSpaceDN w:val="0"/>
      <w:adjustRightInd w:val="0"/>
      <w:snapToGrid w:val="0"/>
      <w:spacing w:after="120"/>
      <w:jc w:val="both"/>
    </w:pPr>
    <w:rPr>
      <w:rFonts w:eastAsiaTheme="minorEastAsia"/>
      <w:sz w:val="22"/>
      <w:szCs w:val="22"/>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autoSpaceDE w:val="0"/>
      <w:autoSpaceDN w:val="0"/>
      <w:adjustRightInd w:val="0"/>
      <w:snapToGrid w:val="0"/>
      <w:spacing w:after="120"/>
      <w:jc w:val="both"/>
    </w:pPr>
    <w:rPr>
      <w:rFonts w:eastAsiaTheme="minorEastAsia"/>
      <w:sz w:val="22"/>
      <w:szCs w:val="22"/>
    </w:r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napToGrid w:val="0"/>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snapToGrid w:val="0"/>
      <w:jc w:val="right"/>
    </w:pPr>
    <w:rPr>
      <w:rFonts w:ascii="Arial" w:eastAsiaTheme="minorEastAsia"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snapToGrid w:val="0"/>
      <w:jc w:val="center"/>
    </w:pPr>
    <w:rPr>
      <w:rFonts w:ascii="Arial" w:eastAsiaTheme="minorEastAsia" w:hAnsi="Arial"/>
      <w:sz w:val="18"/>
      <w:szCs w:val="20"/>
    </w:rPr>
  </w:style>
  <w:style w:type="paragraph" w:styleId="DocumentMap">
    <w:name w:val="Document Map"/>
    <w:basedOn w:val="Normal"/>
    <w:link w:val="DocumentMapChar"/>
    <w:rsid w:val="00FF4A76"/>
    <w:pPr>
      <w:autoSpaceDE w:val="0"/>
      <w:autoSpaceDN w:val="0"/>
      <w:adjustRightInd w:val="0"/>
      <w:snapToGrid w:val="0"/>
      <w:spacing w:after="120"/>
      <w:jc w:val="both"/>
    </w:pPr>
    <w:rPr>
      <w:rFonts w:ascii="SimSun" w:eastAsiaTheme="minorEastAsia"/>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pPr>
      <w:autoSpaceDE w:val="0"/>
      <w:autoSpaceDN w:val="0"/>
      <w:adjustRightInd w:val="0"/>
      <w:snapToGrid w:val="0"/>
      <w:spacing w:after="120"/>
    </w:pPr>
    <w:rPr>
      <w:rFonts w:eastAsiaTheme="minorEastAsia"/>
      <w:sz w:val="22"/>
      <w:szCs w:val="22"/>
    </w:rPr>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ListParagraphChar"/>
    <w:uiPriority w:val="34"/>
    <w:qFormat/>
    <w:rsid w:val="003C0BEE"/>
    <w:pPr>
      <w:ind w:left="720"/>
      <w:jc w:val="both"/>
    </w:pPr>
    <w:rPr>
      <w:rFonts w:eastAsiaTheme="minorEastAsia" w:cs="Calibri"/>
      <w:sz w:val="22"/>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autoSpaceDE w:val="0"/>
      <w:autoSpaceDN w:val="0"/>
      <w:adjustRightInd w:val="0"/>
      <w:snapToGrid w:val="0"/>
      <w:spacing w:after="120"/>
      <w:ind w:leftChars="400" w:left="100" w:hangingChars="200" w:hanging="200"/>
      <w:contextualSpacing/>
      <w:jc w:val="both"/>
    </w:pPr>
    <w:rPr>
      <w:rFonts w:eastAsiaTheme="minorEastAsia"/>
      <w:sz w:val="22"/>
      <w:szCs w:val="22"/>
    </w:rPr>
  </w:style>
  <w:style w:type="paragraph" w:styleId="Re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eastAsiaTheme="minorEastAsia"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uiPriority w:val="99"/>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link w:val="B2Char"/>
    <w:qFormat/>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autoSpaceDE w:val="0"/>
      <w:autoSpaceDN w:val="0"/>
      <w:adjustRightInd w:val="0"/>
      <w:snapToGrid w:val="0"/>
      <w:spacing w:after="120"/>
      <w:ind w:leftChars="200" w:left="100" w:hangingChars="200" w:hanging="200"/>
      <w:contextualSpacing/>
      <w:jc w:val="both"/>
    </w:pPr>
    <w:rPr>
      <w:rFonts w:eastAsiaTheme="minorEastAsia"/>
      <w:sz w:val="22"/>
      <w:szCs w:val="22"/>
    </w:rPr>
  </w:style>
  <w:style w:type="paragraph" w:customStyle="1" w:styleId="3">
    <w:name w:val="标题3"/>
    <w:basedOn w:val="Normal"/>
    <w:rsid w:val="006C3ED9"/>
    <w:pPr>
      <w:widowControl w:val="0"/>
      <w:autoSpaceDE w:val="0"/>
      <w:autoSpaceDN w:val="0"/>
      <w:adjustRightInd w:val="0"/>
      <w:spacing w:line="360" w:lineRule="auto"/>
      <w:ind w:left="1134"/>
      <w:jc w:val="both"/>
    </w:pPr>
    <w:rPr>
      <w:rFonts w:eastAsiaTheme="minorEastAsia"/>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eastAsiaTheme="minorEastAsia"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jc w:val="both"/>
    </w:pPr>
    <w:rPr>
      <w:rFonts w:ascii="Arial" w:eastAsiaTheme="minorEastAsia" w:hAnsi="Arial"/>
      <w:sz w:val="20"/>
      <w:szCs w:val="20"/>
      <w:lang w:val="sv-SE"/>
    </w:rPr>
  </w:style>
  <w:style w:type="paragraph" w:customStyle="1" w:styleId="a">
    <w:name w:val="提案正文"/>
    <w:basedOn w:val="Normal"/>
    <w:rsid w:val="009A7DE1"/>
    <w:pPr>
      <w:spacing w:before="156" w:after="156"/>
      <w:ind w:left="720"/>
      <w:jc w:val="both"/>
    </w:pPr>
    <w:rPr>
      <w:rFonts w:ascii="Arial" w:eastAsiaTheme="minorEastAsia" w:hAnsi="Arial" w:cs="Arial"/>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rFonts w:eastAsiaTheme="minorEastAsia"/>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semiHidden/>
    <w:rsid w:val="006B3988"/>
    <w:rPr>
      <w:lang w:eastAsia="en-US"/>
    </w:rPr>
  </w:style>
  <w:style w:type="paragraph" w:customStyle="1" w:styleId="tablecell">
    <w:name w:val="tablecell"/>
    <w:basedOn w:val="Normal"/>
    <w:uiPriority w:val="99"/>
    <w:qFormat/>
    <w:rsid w:val="006468B9"/>
    <w:pPr>
      <w:autoSpaceDE w:val="0"/>
      <w:autoSpaceDN w:val="0"/>
      <w:adjustRightInd w:val="0"/>
      <w:snapToGrid w:val="0"/>
      <w:spacing w:before="40" w:after="40"/>
    </w:pPr>
    <w:rPr>
      <w:rFonts w:eastAsiaTheme="minorEastAsia"/>
      <w:sz w:val="20"/>
      <w:szCs w:val="22"/>
    </w:rPr>
  </w:style>
  <w:style w:type="paragraph" w:customStyle="1" w:styleId="tableheader">
    <w:name w:val="tableheader"/>
    <w:basedOn w:val="Normal"/>
    <w:uiPriority w:val="99"/>
    <w:qFormat/>
    <w:rsid w:val="006468B9"/>
    <w:pPr>
      <w:snapToGrid w:val="0"/>
      <w:spacing w:before="40" w:after="40"/>
      <w:jc w:val="center"/>
    </w:pPr>
    <w:rPr>
      <w:rFonts w:eastAsiaTheme="minorEastAsia" w:cs="Calibri"/>
      <w:b/>
      <w:bCs/>
      <w:sz w:val="20"/>
      <w:szCs w:val="22"/>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jc w:val="both"/>
    </w:pPr>
    <w:rPr>
      <w:rFonts w:ascii="Calibri" w:eastAsiaTheme="minorEastAsia" w:hAnsi="Calibri" w:cs="Calibri"/>
      <w:sz w:val="21"/>
      <w:szCs w:val="21"/>
      <w:lang w:eastAsia="zh-CN"/>
    </w:rPr>
  </w:style>
  <w:style w:type="character" w:customStyle="1" w:styleId="Heading1Char">
    <w:name w:val="Heading 1 Char"/>
    <w:basedOn w:val="DefaultParagraphFont"/>
    <w:link w:val="Heading1"/>
    <w:uiPriority w:val="9"/>
    <w:rsid w:val="008D74B4"/>
    <w:rPr>
      <w:b/>
      <w:bCs/>
      <w:sz w:val="28"/>
      <w:szCs w:val="28"/>
      <w:lang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snapToGrid/>
      <w:ind w:left="567" w:hanging="567"/>
      <w:jc w:val="left"/>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y">
    <w:name w:val="Bibliography"/>
    <w:basedOn w:val="Normal"/>
    <w:next w:val="Normal"/>
    <w:uiPriority w:val="37"/>
    <w:unhideWhenUsed/>
    <w:rsid w:val="00591026"/>
    <w:pPr>
      <w:autoSpaceDE w:val="0"/>
      <w:autoSpaceDN w:val="0"/>
      <w:adjustRightInd w:val="0"/>
      <w:snapToGrid w:val="0"/>
      <w:spacing w:after="120"/>
      <w:jc w:val="both"/>
    </w:pPr>
    <w:rPr>
      <w:rFonts w:eastAsiaTheme="minorEastAsia"/>
      <w:sz w:val="22"/>
      <w:szCs w:val="22"/>
    </w:rPr>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spacing w:before="120" w:after="120"/>
      <w:ind w:left="0"/>
    </w:pPr>
    <w:rPr>
      <w:b/>
      <w:color w:val="000000" w:themeColor="text1"/>
    </w:rPr>
  </w:style>
  <w:style w:type="character" w:customStyle="1" w:styleId="ProposalCar">
    <w:name w:val="Proposal Car"/>
    <w:basedOn w:val="ListParagraphChar"/>
    <w:link w:val="Proposal"/>
    <w:rsid w:val="00E940D5"/>
    <w:rPr>
      <w:rFonts w:cs="Calibri"/>
      <w:b/>
      <w:sz w:val="22"/>
      <w:szCs w:val="21"/>
    </w:rPr>
  </w:style>
  <w:style w:type="paragraph" w:customStyle="1" w:styleId="Observation">
    <w:name w:val="Observation"/>
    <w:basedOn w:val="ListParagraph"/>
    <w:link w:val="ObservationCar"/>
    <w:qFormat/>
    <w:rsid w:val="00BF78F8"/>
    <w:pPr>
      <w:numPr>
        <w:numId w:val="7"/>
      </w:numPr>
    </w:pPr>
    <w:rPr>
      <w:b/>
      <w:i/>
      <w:sz w:val="20"/>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cs="Calibri"/>
      <w:b/>
      <w:i/>
      <w:sz w:val="22"/>
      <w:szCs w:val="21"/>
    </w:rPr>
  </w:style>
  <w:style w:type="paragraph" w:customStyle="1" w:styleId="Prop1">
    <w:name w:val="Prop1"/>
    <w:basedOn w:val="ListParagraph"/>
    <w:autoRedefine/>
    <w:qFormat/>
    <w:rsid w:val="00720224"/>
    <w:pPr>
      <w:ind w:left="0"/>
      <w:jc w:val="left"/>
    </w:pPr>
    <w:rPr>
      <w:b/>
      <w:bCs/>
      <w:color w:val="000000" w:themeColor="text1"/>
      <w:sz w:val="20"/>
      <w:szCs w:val="20"/>
      <w:lang w:eastAsia="ko-KR"/>
    </w:rPr>
  </w:style>
  <w:style w:type="paragraph" w:styleId="NormalWeb">
    <w:name w:val="Normal (Web)"/>
    <w:basedOn w:val="Normal"/>
    <w:uiPriority w:val="99"/>
    <w:unhideWhenUsed/>
    <w:rsid w:val="005B78FB"/>
    <w:pPr>
      <w:spacing w:before="100" w:beforeAutospacing="1" w:after="100" w:afterAutospacing="1"/>
    </w:pPr>
    <w:rPr>
      <w:lang w:val="fr-FR" w:eastAsia="fr-FR"/>
    </w:r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napToGrid/>
      <w:spacing w:after="0"/>
    </w:pPr>
    <w:rPr>
      <w:rFonts w:eastAsia="Times New Roman"/>
    </w:r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autoSpaceDE/>
      <w:autoSpaceDN/>
      <w:adjustRightInd/>
      <w:snapToGrid/>
      <w:spacing w:after="160" w:line="259" w:lineRule="auto"/>
      <w:jc w:val="left"/>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autoSpaceDE/>
      <w:autoSpaceDN/>
      <w:adjustRightInd/>
      <w:snapToGrid/>
      <w:spacing w:after="200" w:line="276" w:lineRule="auto"/>
      <w:ind w:left="432" w:hanging="432"/>
      <w:jc w:val="left"/>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jc w:val="both"/>
    </w:pPr>
    <w:rPr>
      <w:rFonts w:ascii="Malgun Gothic" w:eastAsia="Malgun Gothic" w:hAnsi="Malgun Gothic" w:cs="Batang"/>
      <w:sz w:val="20"/>
      <w:szCs w:val="20"/>
    </w:rPr>
  </w:style>
  <w:style w:type="paragraph" w:styleId="ListNumber2">
    <w:name w:val="List Number 2"/>
    <w:basedOn w:val="Normal"/>
    <w:semiHidden/>
    <w:unhideWhenUsed/>
    <w:rsid w:val="00EC1BDD"/>
    <w:pPr>
      <w:numPr>
        <w:numId w:val="11"/>
      </w:numPr>
      <w:autoSpaceDE w:val="0"/>
      <w:autoSpaceDN w:val="0"/>
      <w:adjustRightInd w:val="0"/>
      <w:snapToGrid w:val="0"/>
      <w:spacing w:after="120"/>
      <w:contextualSpacing/>
      <w:jc w:val="both"/>
    </w:pPr>
    <w:rPr>
      <w:rFonts w:eastAsiaTheme="minorEastAsia"/>
      <w:sz w:val="22"/>
      <w:szCs w:val="22"/>
    </w:r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pPr>
      <w:snapToGrid/>
    </w:pPr>
    <w:rPr>
      <w:rFonts w:eastAsia="DengXian"/>
      <w:lang w:val="en-GB"/>
    </w:rPr>
  </w:style>
  <w:style w:type="paragraph" w:customStyle="1" w:styleId="Text">
    <w:name w:val="Text"/>
    <w:basedOn w:val="Normal"/>
    <w:rsid w:val="001271E1"/>
    <w:pPr>
      <w:keepLines/>
      <w:spacing w:after="240"/>
      <w:jc w:val="both"/>
    </w:pPr>
    <w:rPr>
      <w:rFonts w:ascii="Arial" w:hAnsi="Arial"/>
      <w:szCs w:val="20"/>
      <w:lang w:val="en-GB" w:eastAsia="fr-FR"/>
    </w:rPr>
  </w:style>
  <w:style w:type="paragraph" w:customStyle="1" w:styleId="enum2">
    <w:name w:val="enum2"/>
    <w:basedOn w:val="Normal"/>
    <w:rsid w:val="00480AF4"/>
    <w:pPr>
      <w:numPr>
        <w:numId w:val="30"/>
      </w:numPr>
      <w:tabs>
        <w:tab w:val="left" w:pos="851"/>
      </w:tabs>
      <w:spacing w:after="120"/>
      <w:jc w:val="both"/>
    </w:pPr>
    <w:rPr>
      <w:rFonts w:ascii="Arial" w:hAnsi="Arial"/>
      <w:szCs w:val="20"/>
      <w:lang w:val="en-GB" w:eastAsia="fr-FR"/>
    </w:rPr>
  </w:style>
  <w:style w:type="table" w:styleId="ListTable1Light-Accent1">
    <w:name w:val="List Table 1 Light Accent 1"/>
    <w:basedOn w:val="TableNormal"/>
    <w:uiPriority w:val="46"/>
    <w:rsid w:val="0096720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5085788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867559">
      <w:bodyDiv w:val="1"/>
      <w:marLeft w:val="0"/>
      <w:marRight w:val="0"/>
      <w:marTop w:val="0"/>
      <w:marBottom w:val="0"/>
      <w:divBdr>
        <w:top w:val="none" w:sz="0" w:space="0" w:color="auto"/>
        <w:left w:val="none" w:sz="0" w:space="0" w:color="auto"/>
        <w:bottom w:val="none" w:sz="0" w:space="0" w:color="auto"/>
        <w:right w:val="none" w:sz="0" w:space="0" w:color="auto"/>
      </w:divBdr>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6452416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7138929">
      <w:bodyDiv w:val="1"/>
      <w:marLeft w:val="0"/>
      <w:marRight w:val="0"/>
      <w:marTop w:val="0"/>
      <w:marBottom w:val="0"/>
      <w:divBdr>
        <w:top w:val="none" w:sz="0" w:space="0" w:color="auto"/>
        <w:left w:val="none" w:sz="0" w:space="0" w:color="auto"/>
        <w:bottom w:val="none" w:sz="0" w:space="0" w:color="auto"/>
        <w:right w:val="none" w:sz="0" w:space="0" w:color="auto"/>
      </w:divBdr>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5142199">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692995231">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21452506">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57586631">
      <w:bodyDiv w:val="1"/>
      <w:marLeft w:val="0"/>
      <w:marRight w:val="0"/>
      <w:marTop w:val="0"/>
      <w:marBottom w:val="0"/>
      <w:divBdr>
        <w:top w:val="none" w:sz="0" w:space="0" w:color="auto"/>
        <w:left w:val="none" w:sz="0" w:space="0" w:color="auto"/>
        <w:bottom w:val="none" w:sz="0" w:space="0" w:color="auto"/>
        <w:right w:val="none" w:sz="0" w:space="0" w:color="auto"/>
      </w:divBdr>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85982268">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648715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65687593">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82148083">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image" Target="media/image18.emf"/><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cid:image001.png@01D86B64.CB773B00"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1E27785F-15AD-44C3-B43D-E0554660D0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5050</Words>
  <Characters>28788</Characters>
  <Application>Microsoft Office Word</Application>
  <DocSecurity>0</DocSecurity>
  <Lines>239</Lines>
  <Paragraphs>67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33771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11</cp:revision>
  <cp:lastPrinted>2015-07-25T09:06:00Z</cp:lastPrinted>
  <dcterms:created xsi:type="dcterms:W3CDTF">2022-08-12T16:05:00Z</dcterms:created>
  <dcterms:modified xsi:type="dcterms:W3CDTF">2022-08-12T21:09:00Z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