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57EF5" w14:textId="36DACFF3" w:rsidR="00E03E1D" w:rsidRPr="0067142E" w:rsidRDefault="0070483D" w:rsidP="00DF0983">
      <w:pPr>
        <w:tabs>
          <w:tab w:val="right" w:pos="9216"/>
        </w:tabs>
        <w:adjustRightInd w:val="0"/>
        <w:snapToGrid w:val="0"/>
        <w:jc w:val="left"/>
        <w:rPr>
          <w:rFonts w:cs="Times New Roman"/>
          <w:b/>
          <w:kern w:val="2"/>
          <w:lang w:val="en-GB"/>
        </w:rPr>
      </w:pPr>
      <w:bookmarkStart w:id="0" w:name="_GoBack"/>
      <w:bookmarkEnd w:id="0"/>
      <w:r>
        <w:rPr>
          <w:rFonts w:cs="Times New Roman"/>
          <w:b/>
          <w:kern w:val="2"/>
          <w:lang w:val="en-GB"/>
        </w:rPr>
        <w:t>3GPP TSG-</w:t>
      </w:r>
      <w:r w:rsidR="00E03E1D" w:rsidRPr="0067142E">
        <w:rPr>
          <w:rFonts w:cs="Times New Roman"/>
          <w:b/>
          <w:kern w:val="2"/>
          <w:lang w:val="en-GB"/>
        </w:rPr>
        <w:t xml:space="preserve">RAN WG1 </w:t>
      </w:r>
      <w:r w:rsidR="0004513C">
        <w:rPr>
          <w:rFonts w:cs="Times New Roman"/>
          <w:b/>
          <w:kern w:val="2"/>
          <w:lang w:val="en-GB"/>
        </w:rPr>
        <w:t>M</w:t>
      </w:r>
      <w:r w:rsidR="0012321A">
        <w:rPr>
          <w:rFonts w:cs="Times New Roman"/>
          <w:b/>
          <w:kern w:val="2"/>
          <w:lang w:val="en-GB"/>
        </w:rPr>
        <w:t xml:space="preserve">eeting </w:t>
      </w:r>
      <w:r w:rsidR="00E161FB">
        <w:rPr>
          <w:rFonts w:cs="Times New Roman"/>
          <w:b/>
          <w:kern w:val="2"/>
          <w:lang w:val="en-GB"/>
        </w:rPr>
        <w:t>#110</w:t>
      </w:r>
      <w:r w:rsidR="00E03E1D" w:rsidRPr="0067142E">
        <w:rPr>
          <w:rFonts w:cs="Times New Roman"/>
          <w:b/>
          <w:kern w:val="2"/>
          <w:lang w:val="en-GB"/>
        </w:rPr>
        <w:tab/>
      </w:r>
      <w:r w:rsidR="00E161FB" w:rsidRPr="00E161FB">
        <w:rPr>
          <w:rFonts w:cs="Times New Roman"/>
          <w:b/>
          <w:kern w:val="2"/>
          <w:lang w:val="en-GB"/>
        </w:rPr>
        <w:t>R1-2205765</w:t>
      </w:r>
    </w:p>
    <w:p w14:paraId="44443533" w14:textId="3EFF5535" w:rsidR="00E03E1D" w:rsidRPr="0067142E" w:rsidRDefault="00E161FB" w:rsidP="00DF0983">
      <w:pPr>
        <w:tabs>
          <w:tab w:val="right" w:pos="9216"/>
        </w:tabs>
        <w:adjustRightInd w:val="0"/>
        <w:snapToGrid w:val="0"/>
        <w:spacing w:afterLines="50" w:after="156"/>
        <w:jc w:val="left"/>
        <w:rPr>
          <w:rFonts w:cs="Times New Roman"/>
          <w:b/>
          <w:kern w:val="2"/>
          <w:lang w:val="en-GB"/>
        </w:rPr>
      </w:pPr>
      <w:r>
        <w:rPr>
          <w:rFonts w:cs="Times New Roman"/>
          <w:b/>
          <w:kern w:val="2"/>
        </w:rPr>
        <w:t>Toulouse</w:t>
      </w:r>
      <w:r w:rsidR="00E03E1D" w:rsidRPr="0067142E">
        <w:rPr>
          <w:rFonts w:cs="Times New Roman"/>
          <w:b/>
          <w:kern w:val="2"/>
        </w:rPr>
        <w:t xml:space="preserve">, </w:t>
      </w:r>
      <w:r>
        <w:rPr>
          <w:rFonts w:cs="Times New Roman"/>
          <w:b/>
          <w:kern w:val="2"/>
        </w:rPr>
        <w:t>France, August</w:t>
      </w:r>
      <w:r w:rsidR="00E03E1D" w:rsidRPr="0067142E">
        <w:rPr>
          <w:rFonts w:cs="Times New Roman"/>
          <w:b/>
          <w:kern w:val="2"/>
        </w:rPr>
        <w:t xml:space="preserve"> </w:t>
      </w:r>
      <w:r>
        <w:rPr>
          <w:rFonts w:cs="Times New Roman"/>
          <w:b/>
          <w:kern w:val="2"/>
        </w:rPr>
        <w:t>22</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Pr>
          <w:rFonts w:cs="Times New Roman"/>
          <w:b/>
          <w:kern w:val="2"/>
        </w:rPr>
        <w:t>26</w:t>
      </w:r>
      <w:r w:rsidR="00E03E1D" w:rsidRPr="0067142E">
        <w:rPr>
          <w:rFonts w:cs="Times New Roman"/>
          <w:b/>
          <w:kern w:val="2"/>
        </w:rPr>
        <w:t>, 202</w:t>
      </w:r>
      <w:r w:rsidR="00ED02F2">
        <w:rPr>
          <w:rFonts w:cs="Times New Roman"/>
          <w:b/>
          <w:kern w:val="2"/>
        </w:rPr>
        <w:t>2</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0E9BBE70" w:rsidR="00E03E1D" w:rsidRPr="0067142E" w:rsidRDefault="00EC29E9" w:rsidP="00E03E1D">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7.1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 xml:space="preserve">Huawei, </w:t>
      </w:r>
      <w:proofErr w:type="spellStart"/>
      <w:r w:rsidRPr="0067142E">
        <w:rPr>
          <w:rFonts w:cs="Times New Roman"/>
          <w:b/>
          <w:kern w:val="2"/>
          <w:lang w:val="en-GB"/>
        </w:rPr>
        <w:t>HiSilicon</w:t>
      </w:r>
      <w:proofErr w:type="spellEnd"/>
    </w:p>
    <w:p w14:paraId="41F66070" w14:textId="656D01AA"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B8681E" w:rsidRPr="00B8681E">
        <w:rPr>
          <w:rFonts w:cs="Times New Roman"/>
          <w:b/>
          <w:kern w:val="2"/>
          <w:lang w:val="en-GB"/>
        </w:rPr>
        <w:t xml:space="preserve">Discussion on </w:t>
      </w:r>
      <w:r w:rsidR="00291114">
        <w:rPr>
          <w:rFonts w:cs="Times New Roman"/>
          <w:b/>
          <w:kern w:val="2"/>
          <w:lang w:val="en-GB"/>
        </w:rPr>
        <w:t>SRS carrier switching</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6BF006E1" w14:textId="20665A07" w:rsidR="004501DB" w:rsidRDefault="00C72940" w:rsidP="001E3E7C">
      <w:pPr>
        <w:adjustRightInd w:val="0"/>
        <w:snapToGrid w:val="0"/>
        <w:spacing w:after="120"/>
        <w:rPr>
          <w:rFonts w:cs="Times New Roman"/>
          <w:kern w:val="2"/>
          <w:lang w:val="en-GB"/>
        </w:rPr>
      </w:pPr>
      <w:r>
        <w:rPr>
          <w:rFonts w:cs="Times New Roman"/>
          <w:kern w:val="2"/>
          <w:lang w:val="en-GB"/>
        </w:rPr>
        <w:t xml:space="preserve">In last meeting, the following working assumption was agreed. Based on the working, </w:t>
      </w:r>
      <w:r w:rsidR="00804FD0">
        <w:rPr>
          <w:rFonts w:cs="Times New Roman"/>
          <w:kern w:val="2"/>
          <w:lang w:val="en-GB"/>
        </w:rPr>
        <w:t>two new capabilities</w:t>
      </w:r>
      <w:r w:rsidR="00BC5EB5">
        <w:rPr>
          <w:rFonts w:cs="Times New Roman"/>
          <w:kern w:val="2"/>
          <w:lang w:val="en-GB"/>
        </w:rPr>
        <w:t xml:space="preserve"> FG 39-3-1/39-3-2</w:t>
      </w:r>
      <w:r w:rsidR="00804FD0">
        <w:rPr>
          <w:rFonts w:cs="Times New Roman"/>
          <w:kern w:val="2"/>
          <w:lang w:val="en-GB"/>
        </w:rPr>
        <w:t xml:space="preserve"> were</w:t>
      </w:r>
      <w:r w:rsidR="00251078">
        <w:rPr>
          <w:rFonts w:cs="Times New Roman"/>
          <w:kern w:val="2"/>
          <w:lang w:val="en-GB"/>
        </w:rPr>
        <w:t xml:space="preserve"> agreed </w:t>
      </w:r>
      <w:r w:rsidR="00DF0983">
        <w:rPr>
          <w:rFonts w:cs="Times New Roman"/>
          <w:kern w:val="2"/>
          <w:lang w:val="en-GB"/>
        </w:rPr>
        <w:t xml:space="preserve">as </w:t>
      </w:r>
      <w:r w:rsidR="00A142A2">
        <w:rPr>
          <w:rFonts w:cs="Times New Roman"/>
          <w:kern w:val="2"/>
          <w:lang w:val="en-GB"/>
        </w:rPr>
        <w:t xml:space="preserve">a </w:t>
      </w:r>
      <w:r w:rsidR="00DF0983">
        <w:rPr>
          <w:rFonts w:cs="Times New Roman"/>
          <w:kern w:val="2"/>
          <w:lang w:val="en-GB"/>
        </w:rPr>
        <w:t xml:space="preserve">working assumption </w:t>
      </w:r>
      <w:r w:rsidR="00251078">
        <w:rPr>
          <w:rFonts w:cs="Times New Roman"/>
          <w:kern w:val="2"/>
          <w:lang w:val="en-GB"/>
        </w:rPr>
        <w:t xml:space="preserve">to </w:t>
      </w:r>
      <w:r w:rsidR="007D0485">
        <w:rPr>
          <w:rFonts w:cs="Times New Roman"/>
          <w:kern w:val="2"/>
          <w:lang w:val="en-GB"/>
        </w:rPr>
        <w:t>indicate</w:t>
      </w:r>
      <w:r w:rsidR="00804FD0">
        <w:rPr>
          <w:rFonts w:cs="Times New Roman"/>
          <w:kern w:val="2"/>
          <w:lang w:val="en-GB"/>
        </w:rPr>
        <w:t xml:space="preserve"> the UE behaviour under the assumption that different time period between the SRS resource sets and </w:t>
      </w:r>
      <w:r w:rsidR="00251078">
        <w:rPr>
          <w:rFonts w:cs="Times New Roman"/>
          <w:kern w:val="2"/>
          <w:lang w:val="en-GB"/>
        </w:rPr>
        <w:t xml:space="preserve">the </w:t>
      </w:r>
      <w:r w:rsidR="00804FD0">
        <w:rPr>
          <w:rFonts w:cs="Times New Roman"/>
          <w:kern w:val="2"/>
          <w:lang w:val="en-GB"/>
        </w:rPr>
        <w:t>affected band</w:t>
      </w:r>
      <w:r w:rsidR="00251078">
        <w:rPr>
          <w:rFonts w:cs="Times New Roman"/>
          <w:kern w:val="2"/>
          <w:lang w:val="en-GB"/>
        </w:rPr>
        <w:t>s by SRS carrier switching</w:t>
      </w:r>
      <w:r w:rsidR="00804FD0">
        <w:rPr>
          <w:rFonts w:cs="Times New Roman"/>
          <w:kern w:val="2"/>
          <w:lang w:val="en-GB"/>
        </w:rPr>
        <w:t>, respectively</w:t>
      </w:r>
      <w:r>
        <w:rPr>
          <w:rFonts w:cs="Times New Roman"/>
          <w:kern w:val="2"/>
          <w:lang w:val="en-GB"/>
        </w:rPr>
        <w:t xml:space="preserve"> [1]</w:t>
      </w:r>
      <w:r w:rsidR="00251078">
        <w:rPr>
          <w:rFonts w:cs="Times New Roman"/>
          <w:kern w:val="2"/>
          <w:lang w:val="en-GB"/>
        </w:rPr>
        <w:t>.</w:t>
      </w:r>
    </w:p>
    <w:p w14:paraId="61CE0AAD" w14:textId="77777777" w:rsidR="00C72940" w:rsidRPr="00C72940" w:rsidRDefault="00C72940" w:rsidP="003B2199">
      <w:pPr>
        <w:ind w:left="420"/>
        <w:jc w:val="left"/>
        <w:rPr>
          <w:rFonts w:ascii="Times" w:eastAsia="Batang" w:hAnsi="Times" w:cs="Times New Roman"/>
          <w:sz w:val="20"/>
          <w:szCs w:val="24"/>
          <w:lang w:eastAsia="en-GB"/>
        </w:rPr>
      </w:pPr>
      <w:r w:rsidRPr="00C72940">
        <w:rPr>
          <w:rFonts w:ascii="Times" w:eastAsia="Batang" w:hAnsi="Times" w:cs="Times New Roman"/>
          <w:sz w:val="20"/>
          <w:szCs w:val="24"/>
          <w:highlight w:val="darkYellow"/>
          <w:lang w:val="en-GB"/>
        </w:rPr>
        <w:t>Working assumption</w:t>
      </w:r>
    </w:p>
    <w:p w14:paraId="387C78DF" w14:textId="77777777" w:rsidR="00C72940" w:rsidRPr="00C72940" w:rsidRDefault="00C72940" w:rsidP="003B2199">
      <w:pPr>
        <w:ind w:left="420"/>
        <w:jc w:val="left"/>
        <w:rPr>
          <w:rFonts w:ascii="Times" w:eastAsia="Batang" w:hAnsi="Times" w:cs="Times New Roman"/>
          <w:sz w:val="20"/>
          <w:szCs w:val="24"/>
          <w:lang w:eastAsia="en-US"/>
        </w:rPr>
      </w:pPr>
      <w:r w:rsidRPr="00C72940">
        <w:rPr>
          <w:rFonts w:ascii="Times" w:eastAsia="Batang" w:hAnsi="Times" w:cs="Times New Roman"/>
          <w:sz w:val="20"/>
          <w:szCs w:val="24"/>
          <w:lang w:val="en-GB"/>
        </w:rPr>
        <w:t xml:space="preserve">Introduce a new UE capability (from Rel-17) that indicates the UE </w:t>
      </w:r>
      <w:proofErr w:type="spellStart"/>
      <w:r w:rsidRPr="00C72940">
        <w:rPr>
          <w:rFonts w:ascii="Times" w:eastAsia="Batang" w:hAnsi="Times" w:cs="Times New Roman"/>
          <w:sz w:val="20"/>
          <w:szCs w:val="24"/>
          <w:lang w:val="en-GB"/>
        </w:rPr>
        <w:t>behavior</w:t>
      </w:r>
      <w:proofErr w:type="spellEnd"/>
      <w:r w:rsidRPr="00C72940">
        <w:rPr>
          <w:rFonts w:ascii="Times" w:eastAsia="Batang" w:hAnsi="Times" w:cs="Times New Roman"/>
          <w:sz w:val="20"/>
          <w:szCs w:val="24"/>
          <w:lang w:val="en-GB"/>
        </w:rPr>
        <w:t xml:space="preserve"> is as </w:t>
      </w:r>
      <w:proofErr w:type="gramStart"/>
      <w:r w:rsidRPr="00C72940">
        <w:rPr>
          <w:rFonts w:ascii="Times" w:eastAsia="Batang" w:hAnsi="Times" w:cs="Times New Roman"/>
          <w:sz w:val="20"/>
          <w:szCs w:val="24"/>
          <w:lang w:val="en-GB"/>
        </w:rPr>
        <w:t>follows :</w:t>
      </w:r>
      <w:proofErr w:type="gramEnd"/>
    </w:p>
    <w:p w14:paraId="1A35DDAD" w14:textId="77777777" w:rsidR="00C72940" w:rsidRPr="00C72940" w:rsidRDefault="00C72940" w:rsidP="003B2199">
      <w:pPr>
        <w:numPr>
          <w:ilvl w:val="0"/>
          <w:numId w:val="30"/>
        </w:numPr>
        <w:overflowPunct w:val="0"/>
        <w:autoSpaceDE w:val="0"/>
        <w:autoSpaceDN w:val="0"/>
        <w:adjustRightInd w:val="0"/>
        <w:ind w:left="1134" w:hanging="357"/>
        <w:contextualSpacing/>
        <w:jc w:val="left"/>
        <w:textAlignment w:val="baseline"/>
        <w:rPr>
          <w:rFonts w:cs="Times New Roman"/>
          <w:sz w:val="20"/>
          <w:szCs w:val="20"/>
          <w:lang w:eastAsia="ja-JP"/>
        </w:rPr>
      </w:pPr>
      <w:r w:rsidRPr="00C72940">
        <w:rPr>
          <w:rFonts w:cs="Times New Roman"/>
          <w:sz w:val="20"/>
          <w:szCs w:val="20"/>
          <w:lang w:val="en-GB"/>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F860772" w14:textId="77777777" w:rsidR="00C72940" w:rsidRPr="00C72940" w:rsidRDefault="00C72940" w:rsidP="003B2199">
      <w:pPr>
        <w:spacing w:after="120"/>
        <w:ind w:left="418"/>
        <w:jc w:val="left"/>
        <w:rPr>
          <w:rFonts w:ascii="Times" w:eastAsia="Batang" w:hAnsi="Times" w:cs="Times New Roman"/>
          <w:sz w:val="20"/>
          <w:szCs w:val="24"/>
        </w:rPr>
      </w:pPr>
      <w:r w:rsidRPr="00C72940">
        <w:rPr>
          <w:rFonts w:ascii="Times" w:eastAsia="Batang" w:hAnsi="Times" w:cs="Times New Roman"/>
          <w:sz w:val="20"/>
          <w:szCs w:val="24"/>
          <w:lang w:val="en-GB"/>
        </w:rPr>
        <w:t xml:space="preserve">If the UE does not indicate this capability, the UE falls back to Rel-15 </w:t>
      </w:r>
      <w:proofErr w:type="spellStart"/>
      <w:r w:rsidRPr="00C72940">
        <w:rPr>
          <w:rFonts w:ascii="Times" w:eastAsia="Batang" w:hAnsi="Times" w:cs="Times New Roman"/>
          <w:sz w:val="20"/>
          <w:szCs w:val="24"/>
          <w:lang w:val="en-GB"/>
        </w:rPr>
        <w:t>behavio</w:t>
      </w:r>
      <w:proofErr w:type="spellEnd"/>
      <w:r w:rsidRPr="00C72940">
        <w:rPr>
          <w:rFonts w:ascii="Times" w:eastAsia="Batang" w:hAnsi="Times" w:cs="Times New Roman"/>
          <w:sz w:val="20"/>
          <w:szCs w:val="24"/>
        </w:rPr>
        <w:t>r, that is UE switches back to source CC between the SRS resource sets.</w:t>
      </w:r>
    </w:p>
    <w:p w14:paraId="709D2101" w14:textId="674E8F70" w:rsidR="005843A6" w:rsidRPr="00742636" w:rsidRDefault="0064018D" w:rsidP="003B2199">
      <w:pPr>
        <w:adjustRightInd w:val="0"/>
        <w:snapToGrid w:val="0"/>
        <w:spacing w:after="120"/>
        <w:rPr>
          <w:rFonts w:eastAsiaTheme="minorEastAsia" w:cs="Times New Roman"/>
          <w:kern w:val="2"/>
          <w:lang w:val="en-GB"/>
        </w:rPr>
      </w:pPr>
      <w:r>
        <w:rPr>
          <w:rFonts w:eastAsiaTheme="minorEastAsia" w:cs="Times New Roman"/>
          <w:kern w:val="2"/>
          <w:lang w:val="en-GB"/>
        </w:rPr>
        <w:t>In this contribution,</w:t>
      </w:r>
      <w:r w:rsidR="005843A6">
        <w:rPr>
          <w:rFonts w:eastAsiaTheme="minorEastAsia" w:cs="Times New Roman"/>
          <w:kern w:val="2"/>
          <w:lang w:val="en-GB"/>
        </w:rPr>
        <w:t xml:space="preserve"> </w:t>
      </w:r>
      <w:r>
        <w:rPr>
          <w:rFonts w:eastAsiaTheme="minorEastAsia" w:cs="Times New Roman"/>
          <w:kern w:val="2"/>
          <w:lang w:val="en-GB"/>
        </w:rPr>
        <w:t xml:space="preserve">we </w:t>
      </w:r>
      <w:r w:rsidR="006263D6">
        <w:rPr>
          <w:rFonts w:eastAsiaTheme="minorEastAsia" w:cs="Times New Roman"/>
          <w:kern w:val="2"/>
          <w:lang w:val="en-GB"/>
        </w:rPr>
        <w:t xml:space="preserve">provide our views </w:t>
      </w:r>
      <w:r w:rsidR="007E267F">
        <w:rPr>
          <w:rFonts w:eastAsiaTheme="minorEastAsia" w:cs="Times New Roman"/>
          <w:kern w:val="2"/>
          <w:lang w:val="en-GB"/>
        </w:rPr>
        <w:t>on SRS carrier switching</w:t>
      </w:r>
      <w:r w:rsidR="005843A6">
        <w:rPr>
          <w:rFonts w:eastAsiaTheme="minorEastAsia" w:cs="Times New Roman"/>
          <w:kern w:val="2"/>
          <w:lang w:val="en-GB"/>
        </w:rPr>
        <w:t>.</w:t>
      </w:r>
    </w:p>
    <w:p w14:paraId="69F77E6B" w14:textId="36878FAA" w:rsidR="00453DF7" w:rsidRDefault="009B7021" w:rsidP="001A30BD">
      <w:pPr>
        <w:pStyle w:val="1"/>
        <w:spacing w:before="240"/>
        <w:ind w:left="431" w:hanging="431"/>
      </w:pPr>
      <w:r>
        <w:rPr>
          <w:lang w:val="en-GB"/>
        </w:rPr>
        <w:t>Discussion</w:t>
      </w:r>
      <w:r w:rsidR="00453DF7">
        <w:t xml:space="preserve"> </w:t>
      </w:r>
    </w:p>
    <w:p w14:paraId="169A044A" w14:textId="2F1EB9E5" w:rsidR="008C51B2" w:rsidRDefault="009579F1" w:rsidP="008C51B2">
      <w:pPr>
        <w:adjustRightInd w:val="0"/>
        <w:snapToGrid w:val="0"/>
        <w:spacing w:after="120"/>
        <w:rPr>
          <w:rFonts w:eastAsiaTheme="minorEastAsia"/>
        </w:rPr>
      </w:pPr>
      <w:r>
        <w:rPr>
          <w:rFonts w:eastAsiaTheme="minorEastAsia"/>
        </w:rPr>
        <w:t>On the working assumption</w:t>
      </w:r>
      <w:r w:rsidR="008C51B2">
        <w:rPr>
          <w:rFonts w:eastAsiaTheme="minorEastAsia"/>
        </w:rPr>
        <w:t xml:space="preserve"> on UE behavior for different time period between SRS resource sets in the target CC, the UE always switches back to source CC after transmitting the first SRS resource set if the time period is less than the switching time or UE doesn’t support this new capability. However, whether to physically switch back to source CC depends on UE implementation, that in some cases </w:t>
      </w:r>
      <w:r w:rsidR="00411474">
        <w:rPr>
          <w:rFonts w:eastAsiaTheme="minorEastAsia"/>
        </w:rPr>
        <w:t xml:space="preserve">a UE does not have to switch back to the source CC. For example, when no </w:t>
      </w:r>
      <w:r w:rsidR="008C51B2">
        <w:rPr>
          <w:rFonts w:eastAsiaTheme="minorEastAsia"/>
        </w:rPr>
        <w:t>uplink transmission</w:t>
      </w:r>
      <w:r w:rsidR="00411474">
        <w:rPr>
          <w:rFonts w:eastAsiaTheme="minorEastAsia"/>
        </w:rPr>
        <w:t xml:space="preserve"> is scheduled in the source CC during the time period, a UE can stay </w:t>
      </w:r>
      <w:r w:rsidR="008C51B2">
        <w:rPr>
          <w:rFonts w:eastAsiaTheme="minorEastAsia"/>
        </w:rPr>
        <w:t xml:space="preserve">on </w:t>
      </w:r>
      <w:r w:rsidR="00411474">
        <w:rPr>
          <w:rFonts w:eastAsiaTheme="minorEastAsia"/>
        </w:rPr>
        <w:t xml:space="preserve">any CC </w:t>
      </w:r>
      <w:r w:rsidR="008C51B2">
        <w:rPr>
          <w:rFonts w:eastAsiaTheme="minorEastAsia"/>
        </w:rPr>
        <w:t>by its</w:t>
      </w:r>
      <w:r w:rsidR="00411474">
        <w:rPr>
          <w:rFonts w:eastAsiaTheme="minorEastAsia"/>
        </w:rPr>
        <w:t xml:space="preserve"> implementation. </w:t>
      </w:r>
      <w:r w:rsidR="008C51B2">
        <w:rPr>
          <w:rFonts w:eastAsiaTheme="minorEastAsia"/>
        </w:rPr>
        <w:t xml:space="preserve">Considering the intention is to allow </w:t>
      </w:r>
      <w:proofErr w:type="spellStart"/>
      <w:r w:rsidR="008C51B2">
        <w:rPr>
          <w:rFonts w:eastAsiaTheme="minorEastAsia"/>
        </w:rPr>
        <w:t>gNB</w:t>
      </w:r>
      <w:proofErr w:type="spellEnd"/>
      <w:r w:rsidR="008C51B2">
        <w:rPr>
          <w:rFonts w:eastAsiaTheme="minorEastAsia"/>
        </w:rPr>
        <w:t xml:space="preserve"> scheduling on source CC, the following is proposed on the confirmation of the working assumption:</w:t>
      </w:r>
    </w:p>
    <w:p w14:paraId="6BC713A4" w14:textId="4F439A64" w:rsidR="008C51B2" w:rsidRPr="003B2199" w:rsidRDefault="008C51B2" w:rsidP="008C51B2">
      <w:pPr>
        <w:adjustRightInd w:val="0"/>
        <w:snapToGrid w:val="0"/>
        <w:spacing w:after="120"/>
        <w:rPr>
          <w:rFonts w:eastAsiaTheme="minorEastAsia"/>
          <w:b/>
          <w:i/>
        </w:rPr>
      </w:pPr>
      <w:r w:rsidRPr="003B2199">
        <w:rPr>
          <w:rFonts w:eastAsiaTheme="minorEastAsia"/>
          <w:b/>
          <w:i/>
        </w:rPr>
        <w:t>Proposal: confirm the working assumption with the following change:</w:t>
      </w:r>
    </w:p>
    <w:p w14:paraId="1F0ADC5E" w14:textId="77777777" w:rsidR="00A34F3A" w:rsidRPr="00C72940" w:rsidRDefault="00A34F3A" w:rsidP="00A34F3A">
      <w:pPr>
        <w:ind w:left="420"/>
        <w:jc w:val="left"/>
        <w:rPr>
          <w:rFonts w:ascii="Times" w:eastAsia="Batang" w:hAnsi="Times" w:cs="Times New Roman"/>
          <w:sz w:val="20"/>
          <w:szCs w:val="24"/>
          <w:lang w:eastAsia="en-GB"/>
        </w:rPr>
      </w:pPr>
      <w:r w:rsidRPr="00C72940">
        <w:rPr>
          <w:rFonts w:ascii="Times" w:eastAsia="Batang" w:hAnsi="Times" w:cs="Times New Roman"/>
          <w:sz w:val="20"/>
          <w:szCs w:val="24"/>
          <w:highlight w:val="darkYellow"/>
          <w:lang w:val="en-GB"/>
        </w:rPr>
        <w:t>Working assumption</w:t>
      </w:r>
    </w:p>
    <w:p w14:paraId="7EB4BEFD" w14:textId="77777777" w:rsidR="00A34F3A" w:rsidRPr="00C72940" w:rsidRDefault="00A34F3A" w:rsidP="00A34F3A">
      <w:pPr>
        <w:ind w:left="420"/>
        <w:jc w:val="left"/>
        <w:rPr>
          <w:rFonts w:ascii="Times" w:eastAsia="Batang" w:hAnsi="Times" w:cs="Times New Roman"/>
          <w:sz w:val="20"/>
          <w:szCs w:val="24"/>
          <w:lang w:eastAsia="en-US"/>
        </w:rPr>
      </w:pPr>
      <w:r w:rsidRPr="00C72940">
        <w:rPr>
          <w:rFonts w:ascii="Times" w:eastAsia="Batang" w:hAnsi="Times" w:cs="Times New Roman"/>
          <w:sz w:val="20"/>
          <w:szCs w:val="24"/>
          <w:lang w:val="en-GB"/>
        </w:rPr>
        <w:t xml:space="preserve">Introduce a new UE capability (from Rel-17) that indicates the UE </w:t>
      </w:r>
      <w:proofErr w:type="spellStart"/>
      <w:r w:rsidRPr="00C72940">
        <w:rPr>
          <w:rFonts w:ascii="Times" w:eastAsia="Batang" w:hAnsi="Times" w:cs="Times New Roman"/>
          <w:sz w:val="20"/>
          <w:szCs w:val="24"/>
          <w:lang w:val="en-GB"/>
        </w:rPr>
        <w:t>behavior</w:t>
      </w:r>
      <w:proofErr w:type="spellEnd"/>
      <w:r w:rsidRPr="00C72940">
        <w:rPr>
          <w:rFonts w:ascii="Times" w:eastAsia="Batang" w:hAnsi="Times" w:cs="Times New Roman"/>
          <w:sz w:val="20"/>
          <w:szCs w:val="24"/>
          <w:lang w:val="en-GB"/>
        </w:rPr>
        <w:t xml:space="preserve"> is as </w:t>
      </w:r>
      <w:proofErr w:type="gramStart"/>
      <w:r w:rsidRPr="00C72940">
        <w:rPr>
          <w:rFonts w:ascii="Times" w:eastAsia="Batang" w:hAnsi="Times" w:cs="Times New Roman"/>
          <w:sz w:val="20"/>
          <w:szCs w:val="24"/>
          <w:lang w:val="en-GB"/>
        </w:rPr>
        <w:t>follows :</w:t>
      </w:r>
      <w:proofErr w:type="gramEnd"/>
    </w:p>
    <w:p w14:paraId="770FDCA1" w14:textId="7F0039FE" w:rsidR="00A34F3A" w:rsidRPr="00C72940" w:rsidRDefault="00A34F3A" w:rsidP="00A34F3A">
      <w:pPr>
        <w:numPr>
          <w:ilvl w:val="0"/>
          <w:numId w:val="30"/>
        </w:numPr>
        <w:overflowPunct w:val="0"/>
        <w:autoSpaceDE w:val="0"/>
        <w:autoSpaceDN w:val="0"/>
        <w:adjustRightInd w:val="0"/>
        <w:ind w:left="1134" w:hanging="357"/>
        <w:contextualSpacing/>
        <w:jc w:val="left"/>
        <w:textAlignment w:val="baseline"/>
        <w:rPr>
          <w:rFonts w:cs="Times New Roman"/>
          <w:sz w:val="20"/>
          <w:szCs w:val="20"/>
          <w:lang w:eastAsia="ja-JP"/>
        </w:rPr>
      </w:pPr>
      <w:r w:rsidRPr="00C72940">
        <w:rPr>
          <w:rFonts w:cs="Times New Roman"/>
          <w:sz w:val="20"/>
          <w:szCs w:val="20"/>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3B2199">
        <w:rPr>
          <w:rFonts w:cs="Times New Roman"/>
          <w:color w:val="FF0000"/>
          <w:sz w:val="20"/>
          <w:szCs w:val="20"/>
          <w:lang w:val="en-GB"/>
        </w:rPr>
        <w:t xml:space="preserve">the </w:t>
      </w:r>
      <w:proofErr w:type="spellStart"/>
      <w:r w:rsidRPr="003B2199">
        <w:rPr>
          <w:rFonts w:cs="Times New Roman"/>
          <w:color w:val="FF0000"/>
          <w:sz w:val="20"/>
          <w:szCs w:val="20"/>
          <w:lang w:val="en-GB"/>
        </w:rPr>
        <w:t>gNB</w:t>
      </w:r>
      <w:proofErr w:type="spellEnd"/>
      <w:r w:rsidRPr="003B2199">
        <w:rPr>
          <w:rFonts w:cs="Times New Roman"/>
          <w:color w:val="FF0000"/>
          <w:sz w:val="20"/>
          <w:szCs w:val="20"/>
          <w:lang w:val="en-GB"/>
        </w:rPr>
        <w:t xml:space="preserve"> assumes that</w:t>
      </w:r>
      <w:r>
        <w:rPr>
          <w:rFonts w:cs="Times New Roman"/>
          <w:sz w:val="20"/>
          <w:szCs w:val="20"/>
          <w:lang w:val="en-GB"/>
        </w:rPr>
        <w:t xml:space="preserve"> </w:t>
      </w:r>
      <w:r w:rsidRPr="00C72940">
        <w:rPr>
          <w:rFonts w:cs="Times New Roman"/>
          <w:sz w:val="20"/>
          <w:szCs w:val="20"/>
          <w:lang w:val="en-GB"/>
        </w:rPr>
        <w:t>the UE switches back to the source CC after transmitting each SRS resource set.</w:t>
      </w:r>
    </w:p>
    <w:p w14:paraId="6F86C7F1" w14:textId="0CFF611E" w:rsidR="008C51B2" w:rsidRDefault="00A34F3A" w:rsidP="003B2199">
      <w:pPr>
        <w:ind w:left="420"/>
        <w:jc w:val="left"/>
        <w:rPr>
          <w:rFonts w:eastAsiaTheme="minorEastAsia"/>
        </w:rPr>
      </w:pPr>
      <w:r w:rsidRPr="00C72940">
        <w:rPr>
          <w:rFonts w:ascii="Times" w:eastAsia="Batang" w:hAnsi="Times" w:cs="Times New Roman"/>
          <w:sz w:val="20"/>
          <w:szCs w:val="24"/>
          <w:lang w:val="en-GB"/>
        </w:rPr>
        <w:t xml:space="preserve">If the UE does not indicate this capability, the UE falls back to Rel-15 </w:t>
      </w:r>
      <w:proofErr w:type="spellStart"/>
      <w:r w:rsidRPr="00C72940">
        <w:rPr>
          <w:rFonts w:ascii="Times" w:eastAsia="Batang" w:hAnsi="Times" w:cs="Times New Roman"/>
          <w:sz w:val="20"/>
          <w:szCs w:val="24"/>
          <w:lang w:val="en-GB"/>
        </w:rPr>
        <w:t>behavio</w:t>
      </w:r>
      <w:proofErr w:type="spellEnd"/>
      <w:r w:rsidRPr="00C72940">
        <w:rPr>
          <w:rFonts w:ascii="Times" w:eastAsia="Batang" w:hAnsi="Times" w:cs="Times New Roman"/>
          <w:sz w:val="20"/>
          <w:szCs w:val="24"/>
        </w:rPr>
        <w:t xml:space="preserve">r, that is </w:t>
      </w:r>
      <w:r w:rsidRPr="00E44C6C">
        <w:rPr>
          <w:rFonts w:cs="Times New Roman"/>
          <w:color w:val="FF0000"/>
          <w:sz w:val="20"/>
          <w:szCs w:val="20"/>
          <w:lang w:val="en-GB"/>
        </w:rPr>
        <w:t xml:space="preserve">the </w:t>
      </w:r>
      <w:proofErr w:type="spellStart"/>
      <w:r w:rsidRPr="00E44C6C">
        <w:rPr>
          <w:rFonts w:cs="Times New Roman"/>
          <w:color w:val="FF0000"/>
          <w:sz w:val="20"/>
          <w:szCs w:val="20"/>
          <w:lang w:val="en-GB"/>
        </w:rPr>
        <w:t>gNB</w:t>
      </w:r>
      <w:proofErr w:type="spellEnd"/>
      <w:r w:rsidRPr="00E44C6C">
        <w:rPr>
          <w:rFonts w:cs="Times New Roman"/>
          <w:color w:val="FF0000"/>
          <w:sz w:val="20"/>
          <w:szCs w:val="20"/>
          <w:lang w:val="en-GB"/>
        </w:rPr>
        <w:t xml:space="preserve"> assumes that</w:t>
      </w:r>
      <w:r w:rsidRPr="00C72940">
        <w:rPr>
          <w:rFonts w:ascii="Times" w:eastAsia="Batang" w:hAnsi="Times" w:cs="Times New Roman"/>
          <w:sz w:val="20"/>
          <w:szCs w:val="24"/>
        </w:rPr>
        <w:t xml:space="preserve"> UE switches back to source CC between the SRS resource sets.</w:t>
      </w:r>
    </w:p>
    <w:p w14:paraId="3D582D80" w14:textId="77777777" w:rsidR="00AE3628" w:rsidRPr="00AE3628" w:rsidRDefault="00AE3628" w:rsidP="00DF0983">
      <w:pPr>
        <w:adjustRightInd w:val="0"/>
        <w:snapToGrid w:val="0"/>
        <w:spacing w:after="120"/>
        <w:rPr>
          <w:rFonts w:eastAsiaTheme="minorEastAsia"/>
        </w:rPr>
      </w:pPr>
    </w:p>
    <w:p w14:paraId="721F069F" w14:textId="69D1E48C" w:rsidR="00A57F37" w:rsidRPr="000E4AD0" w:rsidRDefault="00A57F37" w:rsidP="00A57F37">
      <w:pPr>
        <w:pStyle w:val="1"/>
        <w:rPr>
          <w:rFonts w:eastAsiaTheme="minorEastAsia"/>
          <w:lang w:val="en-GB" w:eastAsia="zh-CN"/>
        </w:rPr>
      </w:pPr>
      <w:r w:rsidRPr="000E4AD0">
        <w:rPr>
          <w:rFonts w:eastAsiaTheme="minorEastAsia"/>
          <w:lang w:val="en-GB" w:eastAsia="zh-CN"/>
        </w:rPr>
        <w:t>Summary and conclusion</w:t>
      </w:r>
    </w:p>
    <w:p w14:paraId="3439B73C" w14:textId="2F93BE66" w:rsidR="00A57F37" w:rsidRDefault="00A57F37" w:rsidP="00DF0983">
      <w:pPr>
        <w:adjustRightInd w:val="0"/>
        <w:snapToGrid w:val="0"/>
        <w:spacing w:after="120"/>
        <w:rPr>
          <w:rFonts w:eastAsiaTheme="minorEastAsia"/>
          <w:lang w:val="en-GB"/>
        </w:rPr>
      </w:pPr>
      <w:r>
        <w:rPr>
          <w:rFonts w:eastAsiaTheme="minorEastAsia" w:hint="eastAsia"/>
          <w:lang w:val="en-GB"/>
        </w:rPr>
        <w:t>I</w:t>
      </w:r>
      <w:r>
        <w:rPr>
          <w:rFonts w:eastAsiaTheme="minorEastAsia"/>
          <w:lang w:val="en-GB"/>
        </w:rPr>
        <w:t>n this contribution, we</w:t>
      </w:r>
      <w:r w:rsidR="00B840BA">
        <w:rPr>
          <w:rFonts w:eastAsiaTheme="minorEastAsia"/>
          <w:lang w:val="en-GB"/>
        </w:rPr>
        <w:t xml:space="preserve"> discuss the SRS carrier switching and</w:t>
      </w:r>
      <w:r>
        <w:rPr>
          <w:rFonts w:eastAsiaTheme="minorEastAsia"/>
          <w:lang w:val="en-GB"/>
        </w:rPr>
        <w:t xml:space="preserve"> </w:t>
      </w:r>
      <w:r w:rsidR="00B840BA">
        <w:rPr>
          <w:lang w:val="en-GB"/>
        </w:rPr>
        <w:t>have the following proposal</w:t>
      </w:r>
      <w:r>
        <w:rPr>
          <w:rFonts w:eastAsiaTheme="minorEastAsia"/>
          <w:lang w:val="en-GB"/>
        </w:rPr>
        <w:t>:</w:t>
      </w:r>
    </w:p>
    <w:p w14:paraId="43EC0222" w14:textId="77777777" w:rsidR="00720B0D" w:rsidRPr="00E44C6C" w:rsidRDefault="00720B0D" w:rsidP="00720B0D">
      <w:pPr>
        <w:adjustRightInd w:val="0"/>
        <w:snapToGrid w:val="0"/>
        <w:spacing w:after="120"/>
        <w:rPr>
          <w:rFonts w:eastAsiaTheme="minorEastAsia"/>
          <w:b/>
          <w:i/>
        </w:rPr>
      </w:pPr>
      <w:r w:rsidRPr="00E44C6C">
        <w:rPr>
          <w:rFonts w:eastAsiaTheme="minorEastAsia"/>
          <w:b/>
          <w:i/>
        </w:rPr>
        <w:t>Proposal: confirm the working assumption with the following change:</w:t>
      </w:r>
    </w:p>
    <w:p w14:paraId="501AA931" w14:textId="77777777" w:rsidR="00720B0D" w:rsidRPr="00C72940" w:rsidRDefault="00720B0D" w:rsidP="00720B0D">
      <w:pPr>
        <w:ind w:left="420"/>
        <w:jc w:val="left"/>
        <w:rPr>
          <w:rFonts w:ascii="Times" w:eastAsia="Batang" w:hAnsi="Times" w:cs="Times New Roman"/>
          <w:sz w:val="20"/>
          <w:szCs w:val="24"/>
          <w:lang w:eastAsia="en-GB"/>
        </w:rPr>
      </w:pPr>
      <w:r w:rsidRPr="00C72940">
        <w:rPr>
          <w:rFonts w:ascii="Times" w:eastAsia="Batang" w:hAnsi="Times" w:cs="Times New Roman"/>
          <w:sz w:val="20"/>
          <w:szCs w:val="24"/>
          <w:highlight w:val="darkYellow"/>
          <w:lang w:val="en-GB"/>
        </w:rPr>
        <w:t>Working assumption</w:t>
      </w:r>
    </w:p>
    <w:p w14:paraId="29D9AAA6" w14:textId="77777777" w:rsidR="00720B0D" w:rsidRPr="00C72940" w:rsidRDefault="00720B0D" w:rsidP="00720B0D">
      <w:pPr>
        <w:ind w:left="420"/>
        <w:jc w:val="left"/>
        <w:rPr>
          <w:rFonts w:ascii="Times" w:eastAsia="Batang" w:hAnsi="Times" w:cs="Times New Roman"/>
          <w:sz w:val="20"/>
          <w:szCs w:val="24"/>
          <w:lang w:eastAsia="en-US"/>
        </w:rPr>
      </w:pPr>
      <w:r w:rsidRPr="00C72940">
        <w:rPr>
          <w:rFonts w:ascii="Times" w:eastAsia="Batang" w:hAnsi="Times" w:cs="Times New Roman"/>
          <w:sz w:val="20"/>
          <w:szCs w:val="24"/>
          <w:lang w:val="en-GB"/>
        </w:rPr>
        <w:t xml:space="preserve">Introduce a new UE capability (from Rel-17) that indicates the UE </w:t>
      </w:r>
      <w:proofErr w:type="spellStart"/>
      <w:r w:rsidRPr="00C72940">
        <w:rPr>
          <w:rFonts w:ascii="Times" w:eastAsia="Batang" w:hAnsi="Times" w:cs="Times New Roman"/>
          <w:sz w:val="20"/>
          <w:szCs w:val="24"/>
          <w:lang w:val="en-GB"/>
        </w:rPr>
        <w:t>behavior</w:t>
      </w:r>
      <w:proofErr w:type="spellEnd"/>
      <w:r w:rsidRPr="00C72940">
        <w:rPr>
          <w:rFonts w:ascii="Times" w:eastAsia="Batang" w:hAnsi="Times" w:cs="Times New Roman"/>
          <w:sz w:val="20"/>
          <w:szCs w:val="24"/>
          <w:lang w:val="en-GB"/>
        </w:rPr>
        <w:t xml:space="preserve"> is as </w:t>
      </w:r>
      <w:proofErr w:type="gramStart"/>
      <w:r w:rsidRPr="00C72940">
        <w:rPr>
          <w:rFonts w:ascii="Times" w:eastAsia="Batang" w:hAnsi="Times" w:cs="Times New Roman"/>
          <w:sz w:val="20"/>
          <w:szCs w:val="24"/>
          <w:lang w:val="en-GB"/>
        </w:rPr>
        <w:t>follows :</w:t>
      </w:r>
      <w:proofErr w:type="gramEnd"/>
    </w:p>
    <w:p w14:paraId="1E7460B9" w14:textId="77777777" w:rsidR="00720B0D" w:rsidRPr="00C72940" w:rsidRDefault="00720B0D" w:rsidP="00720B0D">
      <w:pPr>
        <w:numPr>
          <w:ilvl w:val="0"/>
          <w:numId w:val="30"/>
        </w:numPr>
        <w:overflowPunct w:val="0"/>
        <w:autoSpaceDE w:val="0"/>
        <w:autoSpaceDN w:val="0"/>
        <w:adjustRightInd w:val="0"/>
        <w:ind w:left="1134" w:hanging="357"/>
        <w:contextualSpacing/>
        <w:jc w:val="left"/>
        <w:textAlignment w:val="baseline"/>
        <w:rPr>
          <w:rFonts w:cs="Times New Roman"/>
          <w:sz w:val="20"/>
          <w:szCs w:val="20"/>
          <w:lang w:eastAsia="ja-JP"/>
        </w:rPr>
      </w:pPr>
      <w:r w:rsidRPr="00C72940">
        <w:rPr>
          <w:rFonts w:cs="Times New Roman"/>
          <w:sz w:val="20"/>
          <w:szCs w:val="20"/>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E44C6C">
        <w:rPr>
          <w:rFonts w:cs="Times New Roman"/>
          <w:color w:val="FF0000"/>
          <w:sz w:val="20"/>
          <w:szCs w:val="20"/>
          <w:lang w:val="en-GB"/>
        </w:rPr>
        <w:t xml:space="preserve">the </w:t>
      </w:r>
      <w:proofErr w:type="spellStart"/>
      <w:r w:rsidRPr="00E44C6C">
        <w:rPr>
          <w:rFonts w:cs="Times New Roman"/>
          <w:color w:val="FF0000"/>
          <w:sz w:val="20"/>
          <w:szCs w:val="20"/>
          <w:lang w:val="en-GB"/>
        </w:rPr>
        <w:t>gNB</w:t>
      </w:r>
      <w:proofErr w:type="spellEnd"/>
      <w:r w:rsidRPr="00E44C6C">
        <w:rPr>
          <w:rFonts w:cs="Times New Roman"/>
          <w:color w:val="FF0000"/>
          <w:sz w:val="20"/>
          <w:szCs w:val="20"/>
          <w:lang w:val="en-GB"/>
        </w:rPr>
        <w:t xml:space="preserve"> assumes that</w:t>
      </w:r>
      <w:r>
        <w:rPr>
          <w:rFonts w:cs="Times New Roman"/>
          <w:sz w:val="20"/>
          <w:szCs w:val="20"/>
          <w:lang w:val="en-GB"/>
        </w:rPr>
        <w:t xml:space="preserve"> </w:t>
      </w:r>
      <w:r w:rsidRPr="00C72940">
        <w:rPr>
          <w:rFonts w:cs="Times New Roman"/>
          <w:sz w:val="20"/>
          <w:szCs w:val="20"/>
          <w:lang w:val="en-GB"/>
        </w:rPr>
        <w:t>the UE switches back to the source CC after transmitting each SRS resource set.</w:t>
      </w:r>
    </w:p>
    <w:p w14:paraId="71AF5872" w14:textId="77777777" w:rsidR="00720B0D" w:rsidRDefault="00720B0D" w:rsidP="00720B0D">
      <w:pPr>
        <w:ind w:left="420"/>
        <w:jc w:val="left"/>
        <w:rPr>
          <w:rFonts w:eastAsiaTheme="minorEastAsia"/>
        </w:rPr>
      </w:pPr>
      <w:r w:rsidRPr="00C72940">
        <w:rPr>
          <w:rFonts w:ascii="Times" w:eastAsia="Batang" w:hAnsi="Times" w:cs="Times New Roman"/>
          <w:sz w:val="20"/>
          <w:szCs w:val="24"/>
          <w:lang w:val="en-GB"/>
        </w:rPr>
        <w:t xml:space="preserve">If the UE does not indicate this capability, the UE falls back to Rel-15 </w:t>
      </w:r>
      <w:proofErr w:type="spellStart"/>
      <w:r w:rsidRPr="00C72940">
        <w:rPr>
          <w:rFonts w:ascii="Times" w:eastAsia="Batang" w:hAnsi="Times" w:cs="Times New Roman"/>
          <w:sz w:val="20"/>
          <w:szCs w:val="24"/>
          <w:lang w:val="en-GB"/>
        </w:rPr>
        <w:t>behavio</w:t>
      </w:r>
      <w:proofErr w:type="spellEnd"/>
      <w:r w:rsidRPr="00C72940">
        <w:rPr>
          <w:rFonts w:ascii="Times" w:eastAsia="Batang" w:hAnsi="Times" w:cs="Times New Roman"/>
          <w:sz w:val="20"/>
          <w:szCs w:val="24"/>
        </w:rPr>
        <w:t xml:space="preserve">r, that is </w:t>
      </w:r>
      <w:r w:rsidRPr="00E44C6C">
        <w:rPr>
          <w:rFonts w:cs="Times New Roman"/>
          <w:color w:val="FF0000"/>
          <w:sz w:val="20"/>
          <w:szCs w:val="20"/>
          <w:lang w:val="en-GB"/>
        </w:rPr>
        <w:t xml:space="preserve">the </w:t>
      </w:r>
      <w:proofErr w:type="spellStart"/>
      <w:r w:rsidRPr="00E44C6C">
        <w:rPr>
          <w:rFonts w:cs="Times New Roman"/>
          <w:color w:val="FF0000"/>
          <w:sz w:val="20"/>
          <w:szCs w:val="20"/>
          <w:lang w:val="en-GB"/>
        </w:rPr>
        <w:t>gNB</w:t>
      </w:r>
      <w:proofErr w:type="spellEnd"/>
      <w:r w:rsidRPr="00E44C6C">
        <w:rPr>
          <w:rFonts w:cs="Times New Roman"/>
          <w:color w:val="FF0000"/>
          <w:sz w:val="20"/>
          <w:szCs w:val="20"/>
          <w:lang w:val="en-GB"/>
        </w:rPr>
        <w:t xml:space="preserve"> assumes that</w:t>
      </w:r>
      <w:r w:rsidRPr="00C72940">
        <w:rPr>
          <w:rFonts w:ascii="Times" w:eastAsia="Batang" w:hAnsi="Times" w:cs="Times New Roman"/>
          <w:sz w:val="20"/>
          <w:szCs w:val="24"/>
        </w:rPr>
        <w:t xml:space="preserve"> UE switches back to source CC between the SRS resource sets.</w:t>
      </w:r>
    </w:p>
    <w:p w14:paraId="79E26CAC" w14:textId="77777777" w:rsidR="00895E70" w:rsidRPr="00895E70" w:rsidRDefault="00895E70" w:rsidP="00DF0983">
      <w:pPr>
        <w:adjustRightInd w:val="0"/>
        <w:snapToGrid w:val="0"/>
        <w:spacing w:after="120"/>
        <w:rPr>
          <w:rFonts w:eastAsiaTheme="minorEastAsia"/>
          <w:b/>
          <w:i/>
          <w:kern w:val="2"/>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t>References</w:t>
      </w:r>
    </w:p>
    <w:p w14:paraId="372404C0" w14:textId="007A67AE" w:rsidR="0067302B" w:rsidRPr="0067302B" w:rsidRDefault="0067302B" w:rsidP="0067302B">
      <w:pPr>
        <w:adjustRightInd w:val="0"/>
        <w:snapToGrid w:val="0"/>
        <w:spacing w:after="120"/>
        <w:rPr>
          <w:rFonts w:eastAsiaTheme="minorEastAsia"/>
          <w:lang w:val="en-GB"/>
        </w:rPr>
      </w:pPr>
      <w:bookmarkStart w:id="1" w:name="_Ref83650125"/>
      <w:r>
        <w:rPr>
          <w:rFonts w:eastAsiaTheme="minorEastAsia"/>
          <w:lang w:val="en-GB"/>
        </w:rPr>
        <w:t xml:space="preserve">[1] </w:t>
      </w:r>
      <w:r w:rsidRPr="0067302B">
        <w:rPr>
          <w:rFonts w:eastAsiaTheme="minorEastAsia"/>
          <w:lang w:val="en-GB"/>
        </w:rPr>
        <w:t>R1-2205608, Updated RAN1 UE features list for Rel-17 NR after RAN1 #109-e Week2, Moderators (AT&amp;T, NTT DOCOMO, INC.)</w:t>
      </w:r>
      <w:bookmarkEnd w:id="1"/>
      <w:r w:rsidRPr="0067302B">
        <w:rPr>
          <w:rFonts w:eastAsiaTheme="minorEastAsia"/>
          <w:lang w:val="en-GB"/>
        </w:rPr>
        <w:t>, RAN1#109-e, e-Meeting, 9th – 20th May, 2022.</w:t>
      </w:r>
    </w:p>
    <w:p w14:paraId="0926F8D0" w14:textId="77777777" w:rsidR="0067302B" w:rsidRPr="0067302B" w:rsidRDefault="0067302B" w:rsidP="00DF0983">
      <w:pPr>
        <w:adjustRightInd w:val="0"/>
        <w:snapToGrid w:val="0"/>
        <w:spacing w:after="120"/>
        <w:rPr>
          <w:rFonts w:eastAsiaTheme="minorEastAsia"/>
        </w:rPr>
      </w:pPr>
    </w:p>
    <w:p w14:paraId="5A43C679" w14:textId="77777777" w:rsidR="00F04495" w:rsidRPr="00DF0983" w:rsidRDefault="00F04495" w:rsidP="00DF0983">
      <w:pPr>
        <w:adjustRightInd w:val="0"/>
        <w:snapToGrid w:val="0"/>
        <w:spacing w:after="120"/>
        <w:rPr>
          <w:rFonts w:eastAsiaTheme="minorEastAsia" w:cs="Times New Roman"/>
          <w:szCs w:val="22"/>
          <w:lang w:val="en-GB"/>
        </w:rPr>
      </w:pPr>
    </w:p>
    <w:p w14:paraId="769FEE94" w14:textId="77777777" w:rsidR="00F854A7" w:rsidRPr="00A8265D" w:rsidRDefault="00F854A7" w:rsidP="00DF0983">
      <w:pPr>
        <w:adjustRightInd w:val="0"/>
        <w:snapToGrid w:val="0"/>
        <w:spacing w:after="120"/>
        <w:rPr>
          <w:rFonts w:eastAsiaTheme="minorEastAsia"/>
          <w:lang w:val="en-GB"/>
        </w:rPr>
      </w:pPr>
    </w:p>
    <w:sectPr w:rsidR="00F854A7" w:rsidRPr="00A8265D"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02874" w14:textId="77777777" w:rsidR="00BE02F3" w:rsidRDefault="00BE02F3" w:rsidP="00556F5B">
      <w:r>
        <w:separator/>
      </w:r>
    </w:p>
  </w:endnote>
  <w:endnote w:type="continuationSeparator" w:id="0">
    <w:p w14:paraId="4F6145CC" w14:textId="77777777" w:rsidR="00BE02F3" w:rsidRDefault="00BE02F3"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26985" w14:textId="77777777" w:rsidR="00BE02F3" w:rsidRDefault="00BE02F3" w:rsidP="00556F5B">
      <w:r>
        <w:separator/>
      </w:r>
    </w:p>
  </w:footnote>
  <w:footnote w:type="continuationSeparator" w:id="0">
    <w:p w14:paraId="2CDA2276" w14:textId="77777777" w:rsidR="00BE02F3" w:rsidRDefault="00BE02F3" w:rsidP="00556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A6B"/>
    <w:multiLevelType w:val="hybridMultilevel"/>
    <w:tmpl w:val="4B30C708"/>
    <w:lvl w:ilvl="0" w:tplc="D534EAD4">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AEB7FD0"/>
    <w:multiLevelType w:val="hybridMultilevel"/>
    <w:tmpl w:val="575CCB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639E4"/>
    <w:multiLevelType w:val="hybridMultilevel"/>
    <w:tmpl w:val="5EBE168A"/>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835963"/>
    <w:multiLevelType w:val="hybridMultilevel"/>
    <w:tmpl w:val="0A7ED474"/>
    <w:lvl w:ilvl="0" w:tplc="8AE4EE42">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E67919"/>
    <w:multiLevelType w:val="hybridMultilevel"/>
    <w:tmpl w:val="F2BA6704"/>
    <w:lvl w:ilvl="0" w:tplc="95E61F1C">
      <w:numFmt w:val="bullet"/>
      <w:lvlText w:val=""/>
      <w:lvlJc w:val="left"/>
      <w:pPr>
        <w:ind w:left="720" w:hanging="360"/>
      </w:pPr>
      <w:rPr>
        <w:rFonts w:ascii="Symbol" w:eastAsia="Calibri" w:hAnsi="Symbol"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336E4FB3"/>
    <w:multiLevelType w:val="hybridMultilevel"/>
    <w:tmpl w:val="DA0A5140"/>
    <w:lvl w:ilvl="0" w:tplc="8C64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F01E11"/>
    <w:multiLevelType w:val="hybridMultilevel"/>
    <w:tmpl w:val="455EB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501CC4"/>
    <w:multiLevelType w:val="hybridMultilevel"/>
    <w:tmpl w:val="91AABBFC"/>
    <w:lvl w:ilvl="0" w:tplc="D17884A6">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B7114E0"/>
    <w:multiLevelType w:val="hybridMultilevel"/>
    <w:tmpl w:val="B0C637AA"/>
    <w:lvl w:ilvl="0" w:tplc="5B52E5FC">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19" w15:restartNumberingAfterBreak="0">
    <w:nsid w:val="6C5E22DD"/>
    <w:multiLevelType w:val="hybridMultilevel"/>
    <w:tmpl w:val="40F2F014"/>
    <w:lvl w:ilvl="0" w:tplc="FB7C73FE">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0"/>
  </w:num>
  <w:num w:numId="3">
    <w:abstractNumId w:val="20"/>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lvlOverride w:ilvl="2"/>
    <w:lvlOverride w:ilvl="3"/>
    <w:lvlOverride w:ilvl="4"/>
    <w:lvlOverride w:ilvl="5"/>
    <w:lvlOverride w:ilvl="6"/>
    <w:lvlOverride w:ilvl="7"/>
    <w:lvlOverride w:ilvl="8"/>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18"/>
  </w:num>
  <w:num w:numId="13">
    <w:abstractNumId w:val="0"/>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 w:numId="18">
    <w:abstractNumId w:val="8"/>
  </w:num>
  <w:num w:numId="19">
    <w:abstractNumId w:val="8"/>
  </w:num>
  <w:num w:numId="20">
    <w:abstractNumId w:val="8"/>
  </w:num>
  <w:num w:numId="21">
    <w:abstractNumId w:val="6"/>
  </w:num>
  <w:num w:numId="22">
    <w:abstractNumId w:val="4"/>
  </w:num>
  <w:num w:numId="23">
    <w:abstractNumId w:val="14"/>
  </w:num>
  <w:num w:numId="24">
    <w:abstractNumId w:val="15"/>
  </w:num>
  <w:num w:numId="25">
    <w:abstractNumId w:val="3"/>
  </w:num>
  <w:num w:numId="26">
    <w:abstractNumId w:val="2"/>
  </w:num>
  <w:num w:numId="27">
    <w:abstractNumId w:val="7"/>
  </w:num>
  <w:num w:numId="28">
    <w:abstractNumId w:val="5"/>
  </w:num>
  <w:num w:numId="29">
    <w:abstractNumId w:val="21"/>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A95"/>
    <w:rsid w:val="000024EF"/>
    <w:rsid w:val="00003CA6"/>
    <w:rsid w:val="000051D9"/>
    <w:rsid w:val="00012A03"/>
    <w:rsid w:val="00012C37"/>
    <w:rsid w:val="00016B15"/>
    <w:rsid w:val="00020124"/>
    <w:rsid w:val="00020EF8"/>
    <w:rsid w:val="0002119B"/>
    <w:rsid w:val="0002789A"/>
    <w:rsid w:val="0003000D"/>
    <w:rsid w:val="00032BBC"/>
    <w:rsid w:val="00033EA5"/>
    <w:rsid w:val="00035684"/>
    <w:rsid w:val="0003572D"/>
    <w:rsid w:val="000375CE"/>
    <w:rsid w:val="00037B41"/>
    <w:rsid w:val="00043377"/>
    <w:rsid w:val="000437E5"/>
    <w:rsid w:val="00043D0F"/>
    <w:rsid w:val="000448FE"/>
    <w:rsid w:val="00044AC2"/>
    <w:rsid w:val="0004513C"/>
    <w:rsid w:val="00051D0D"/>
    <w:rsid w:val="00051FFF"/>
    <w:rsid w:val="00053601"/>
    <w:rsid w:val="00054397"/>
    <w:rsid w:val="0005448C"/>
    <w:rsid w:val="00055032"/>
    <w:rsid w:val="0005550A"/>
    <w:rsid w:val="00055A85"/>
    <w:rsid w:val="00055B03"/>
    <w:rsid w:val="00055BC8"/>
    <w:rsid w:val="00057906"/>
    <w:rsid w:val="00057EAF"/>
    <w:rsid w:val="00062299"/>
    <w:rsid w:val="00065D4D"/>
    <w:rsid w:val="00066071"/>
    <w:rsid w:val="00066379"/>
    <w:rsid w:val="0006665D"/>
    <w:rsid w:val="00067F35"/>
    <w:rsid w:val="00071A47"/>
    <w:rsid w:val="00074050"/>
    <w:rsid w:val="00074E71"/>
    <w:rsid w:val="000757EE"/>
    <w:rsid w:val="00075AEA"/>
    <w:rsid w:val="0007638B"/>
    <w:rsid w:val="00077379"/>
    <w:rsid w:val="00086601"/>
    <w:rsid w:val="00086AE4"/>
    <w:rsid w:val="00086D13"/>
    <w:rsid w:val="00086D4E"/>
    <w:rsid w:val="000901C2"/>
    <w:rsid w:val="00090C05"/>
    <w:rsid w:val="00090D72"/>
    <w:rsid w:val="00091F2B"/>
    <w:rsid w:val="00092731"/>
    <w:rsid w:val="00095A56"/>
    <w:rsid w:val="000963FA"/>
    <w:rsid w:val="00096792"/>
    <w:rsid w:val="00097B44"/>
    <w:rsid w:val="000A1315"/>
    <w:rsid w:val="000A64D0"/>
    <w:rsid w:val="000B063E"/>
    <w:rsid w:val="000B2170"/>
    <w:rsid w:val="000B2D68"/>
    <w:rsid w:val="000B34D9"/>
    <w:rsid w:val="000B3EEE"/>
    <w:rsid w:val="000B513E"/>
    <w:rsid w:val="000C35DF"/>
    <w:rsid w:val="000C3747"/>
    <w:rsid w:val="000C4332"/>
    <w:rsid w:val="000C56B3"/>
    <w:rsid w:val="000C7671"/>
    <w:rsid w:val="000C76C4"/>
    <w:rsid w:val="000D262B"/>
    <w:rsid w:val="000D344B"/>
    <w:rsid w:val="000D3551"/>
    <w:rsid w:val="000D4DB3"/>
    <w:rsid w:val="000D5476"/>
    <w:rsid w:val="000D5DB4"/>
    <w:rsid w:val="000D661D"/>
    <w:rsid w:val="000E14F4"/>
    <w:rsid w:val="000E4AD0"/>
    <w:rsid w:val="000E76C8"/>
    <w:rsid w:val="000F21AC"/>
    <w:rsid w:val="000F251D"/>
    <w:rsid w:val="000F7A28"/>
    <w:rsid w:val="0010111A"/>
    <w:rsid w:val="00101B08"/>
    <w:rsid w:val="00102E80"/>
    <w:rsid w:val="001032E6"/>
    <w:rsid w:val="0010514C"/>
    <w:rsid w:val="00105965"/>
    <w:rsid w:val="00105A31"/>
    <w:rsid w:val="00106D97"/>
    <w:rsid w:val="00107493"/>
    <w:rsid w:val="00107A05"/>
    <w:rsid w:val="00107A8B"/>
    <w:rsid w:val="00113224"/>
    <w:rsid w:val="00113DFD"/>
    <w:rsid w:val="0011588D"/>
    <w:rsid w:val="001220CE"/>
    <w:rsid w:val="0012321A"/>
    <w:rsid w:val="0012339B"/>
    <w:rsid w:val="0012343F"/>
    <w:rsid w:val="00123927"/>
    <w:rsid w:val="00123F1C"/>
    <w:rsid w:val="001242E7"/>
    <w:rsid w:val="0012432B"/>
    <w:rsid w:val="00126DBC"/>
    <w:rsid w:val="0012720C"/>
    <w:rsid w:val="00135E9B"/>
    <w:rsid w:val="00137BEB"/>
    <w:rsid w:val="00137D75"/>
    <w:rsid w:val="00140CE7"/>
    <w:rsid w:val="00140F86"/>
    <w:rsid w:val="001412F1"/>
    <w:rsid w:val="00141EE7"/>
    <w:rsid w:val="0014328A"/>
    <w:rsid w:val="00143336"/>
    <w:rsid w:val="00143E54"/>
    <w:rsid w:val="00145D48"/>
    <w:rsid w:val="0014776E"/>
    <w:rsid w:val="00150DDD"/>
    <w:rsid w:val="00152655"/>
    <w:rsid w:val="00152738"/>
    <w:rsid w:val="00154666"/>
    <w:rsid w:val="001570DB"/>
    <w:rsid w:val="0015742B"/>
    <w:rsid w:val="001601F0"/>
    <w:rsid w:val="00160AA2"/>
    <w:rsid w:val="00161DCD"/>
    <w:rsid w:val="00165E2C"/>
    <w:rsid w:val="001711F6"/>
    <w:rsid w:val="001738A1"/>
    <w:rsid w:val="00175FCD"/>
    <w:rsid w:val="0017724F"/>
    <w:rsid w:val="0018146A"/>
    <w:rsid w:val="001814CD"/>
    <w:rsid w:val="001817D6"/>
    <w:rsid w:val="00183ABD"/>
    <w:rsid w:val="00187DD2"/>
    <w:rsid w:val="0019056C"/>
    <w:rsid w:val="001910E9"/>
    <w:rsid w:val="0019160C"/>
    <w:rsid w:val="00192286"/>
    <w:rsid w:val="001952B3"/>
    <w:rsid w:val="0019611B"/>
    <w:rsid w:val="001968DF"/>
    <w:rsid w:val="00197840"/>
    <w:rsid w:val="00197D9D"/>
    <w:rsid w:val="001A1108"/>
    <w:rsid w:val="001A683F"/>
    <w:rsid w:val="001B05AE"/>
    <w:rsid w:val="001B244D"/>
    <w:rsid w:val="001B32D2"/>
    <w:rsid w:val="001B3655"/>
    <w:rsid w:val="001B3A35"/>
    <w:rsid w:val="001B414C"/>
    <w:rsid w:val="001B6ABA"/>
    <w:rsid w:val="001B6FB6"/>
    <w:rsid w:val="001C1361"/>
    <w:rsid w:val="001C13B2"/>
    <w:rsid w:val="001C1DF1"/>
    <w:rsid w:val="001C1E41"/>
    <w:rsid w:val="001C208B"/>
    <w:rsid w:val="001C3129"/>
    <w:rsid w:val="001C3C5C"/>
    <w:rsid w:val="001C549C"/>
    <w:rsid w:val="001C72BB"/>
    <w:rsid w:val="001D1BF3"/>
    <w:rsid w:val="001D24A3"/>
    <w:rsid w:val="001D38D2"/>
    <w:rsid w:val="001D62D0"/>
    <w:rsid w:val="001D6BA9"/>
    <w:rsid w:val="001E04E7"/>
    <w:rsid w:val="001E0CD6"/>
    <w:rsid w:val="001E0FAA"/>
    <w:rsid w:val="001E1C6C"/>
    <w:rsid w:val="001E38EF"/>
    <w:rsid w:val="001E39EB"/>
    <w:rsid w:val="001E3E7C"/>
    <w:rsid w:val="001E3ED7"/>
    <w:rsid w:val="001E41E0"/>
    <w:rsid w:val="001E5288"/>
    <w:rsid w:val="001E7102"/>
    <w:rsid w:val="001F5BCC"/>
    <w:rsid w:val="001F7C2C"/>
    <w:rsid w:val="001F7FA9"/>
    <w:rsid w:val="00201298"/>
    <w:rsid w:val="00201310"/>
    <w:rsid w:val="0020277B"/>
    <w:rsid w:val="00202D72"/>
    <w:rsid w:val="00203E84"/>
    <w:rsid w:val="00204106"/>
    <w:rsid w:val="00204A49"/>
    <w:rsid w:val="00204A9D"/>
    <w:rsid w:val="002103B7"/>
    <w:rsid w:val="002111F2"/>
    <w:rsid w:val="0021376A"/>
    <w:rsid w:val="002216F6"/>
    <w:rsid w:val="002225AC"/>
    <w:rsid w:val="0022446A"/>
    <w:rsid w:val="00224533"/>
    <w:rsid w:val="002246AC"/>
    <w:rsid w:val="002250BB"/>
    <w:rsid w:val="00226651"/>
    <w:rsid w:val="00231979"/>
    <w:rsid w:val="0023241E"/>
    <w:rsid w:val="00233380"/>
    <w:rsid w:val="002343A9"/>
    <w:rsid w:val="00234DCA"/>
    <w:rsid w:val="00236334"/>
    <w:rsid w:val="0023657E"/>
    <w:rsid w:val="0023659F"/>
    <w:rsid w:val="00237397"/>
    <w:rsid w:val="00237C40"/>
    <w:rsid w:val="00243E39"/>
    <w:rsid w:val="00245FC3"/>
    <w:rsid w:val="002463CE"/>
    <w:rsid w:val="0024682B"/>
    <w:rsid w:val="00246F8B"/>
    <w:rsid w:val="002474E3"/>
    <w:rsid w:val="002478E6"/>
    <w:rsid w:val="00247EEA"/>
    <w:rsid w:val="00251078"/>
    <w:rsid w:val="00253194"/>
    <w:rsid w:val="00255226"/>
    <w:rsid w:val="00255DE1"/>
    <w:rsid w:val="002568EA"/>
    <w:rsid w:val="002569A9"/>
    <w:rsid w:val="0026069B"/>
    <w:rsid w:val="00261D91"/>
    <w:rsid w:val="0026572A"/>
    <w:rsid w:val="00266D98"/>
    <w:rsid w:val="00267778"/>
    <w:rsid w:val="00267C7F"/>
    <w:rsid w:val="00270375"/>
    <w:rsid w:val="00270C6A"/>
    <w:rsid w:val="00271198"/>
    <w:rsid w:val="0027122F"/>
    <w:rsid w:val="00271739"/>
    <w:rsid w:val="0027255F"/>
    <w:rsid w:val="00273889"/>
    <w:rsid w:val="00273E22"/>
    <w:rsid w:val="00273FB2"/>
    <w:rsid w:val="00274A21"/>
    <w:rsid w:val="00275101"/>
    <w:rsid w:val="00276D74"/>
    <w:rsid w:val="0027745C"/>
    <w:rsid w:val="002775B4"/>
    <w:rsid w:val="002779F3"/>
    <w:rsid w:val="00277EDA"/>
    <w:rsid w:val="002811EA"/>
    <w:rsid w:val="00283EA9"/>
    <w:rsid w:val="00285ABE"/>
    <w:rsid w:val="002863DB"/>
    <w:rsid w:val="00286830"/>
    <w:rsid w:val="0028788C"/>
    <w:rsid w:val="00287FF3"/>
    <w:rsid w:val="002904CE"/>
    <w:rsid w:val="00291114"/>
    <w:rsid w:val="002916A5"/>
    <w:rsid w:val="00291DF8"/>
    <w:rsid w:val="00292AF1"/>
    <w:rsid w:val="002930E5"/>
    <w:rsid w:val="00297F57"/>
    <w:rsid w:val="002A0824"/>
    <w:rsid w:val="002A116B"/>
    <w:rsid w:val="002A40D3"/>
    <w:rsid w:val="002A4502"/>
    <w:rsid w:val="002A5229"/>
    <w:rsid w:val="002A52B7"/>
    <w:rsid w:val="002A5A16"/>
    <w:rsid w:val="002A5D5E"/>
    <w:rsid w:val="002A7AED"/>
    <w:rsid w:val="002B2E6A"/>
    <w:rsid w:val="002B3EDF"/>
    <w:rsid w:val="002B556A"/>
    <w:rsid w:val="002B6BD3"/>
    <w:rsid w:val="002B7639"/>
    <w:rsid w:val="002B76D3"/>
    <w:rsid w:val="002C3E09"/>
    <w:rsid w:val="002C69CF"/>
    <w:rsid w:val="002C6A78"/>
    <w:rsid w:val="002D0292"/>
    <w:rsid w:val="002D0FC4"/>
    <w:rsid w:val="002D390F"/>
    <w:rsid w:val="002D5861"/>
    <w:rsid w:val="002D7336"/>
    <w:rsid w:val="002E0D92"/>
    <w:rsid w:val="002E1219"/>
    <w:rsid w:val="002E2028"/>
    <w:rsid w:val="002E6435"/>
    <w:rsid w:val="002E6924"/>
    <w:rsid w:val="002F1310"/>
    <w:rsid w:val="002F1877"/>
    <w:rsid w:val="00300377"/>
    <w:rsid w:val="003027B2"/>
    <w:rsid w:val="00304B76"/>
    <w:rsid w:val="00312FB5"/>
    <w:rsid w:val="00314BD6"/>
    <w:rsid w:val="00317506"/>
    <w:rsid w:val="0031753A"/>
    <w:rsid w:val="00317A69"/>
    <w:rsid w:val="0032007C"/>
    <w:rsid w:val="0032080B"/>
    <w:rsid w:val="00321BFC"/>
    <w:rsid w:val="00322BDB"/>
    <w:rsid w:val="00322DBE"/>
    <w:rsid w:val="0032346A"/>
    <w:rsid w:val="00323E76"/>
    <w:rsid w:val="00325CE4"/>
    <w:rsid w:val="0032653F"/>
    <w:rsid w:val="00327A12"/>
    <w:rsid w:val="0033037F"/>
    <w:rsid w:val="00331380"/>
    <w:rsid w:val="00331477"/>
    <w:rsid w:val="0033455E"/>
    <w:rsid w:val="00334A79"/>
    <w:rsid w:val="00334B48"/>
    <w:rsid w:val="003410F8"/>
    <w:rsid w:val="003427D7"/>
    <w:rsid w:val="003436F4"/>
    <w:rsid w:val="00343FFB"/>
    <w:rsid w:val="00350188"/>
    <w:rsid w:val="0035090A"/>
    <w:rsid w:val="00351A76"/>
    <w:rsid w:val="0035256B"/>
    <w:rsid w:val="003541D5"/>
    <w:rsid w:val="0035522E"/>
    <w:rsid w:val="00355599"/>
    <w:rsid w:val="00356524"/>
    <w:rsid w:val="00356589"/>
    <w:rsid w:val="003567AC"/>
    <w:rsid w:val="003567B5"/>
    <w:rsid w:val="0036082E"/>
    <w:rsid w:val="003612C6"/>
    <w:rsid w:val="00361991"/>
    <w:rsid w:val="00361D78"/>
    <w:rsid w:val="00362465"/>
    <w:rsid w:val="00362694"/>
    <w:rsid w:val="0036281B"/>
    <w:rsid w:val="00362837"/>
    <w:rsid w:val="00364C05"/>
    <w:rsid w:val="00367FDF"/>
    <w:rsid w:val="003704B3"/>
    <w:rsid w:val="003716A5"/>
    <w:rsid w:val="0037358F"/>
    <w:rsid w:val="00375EE9"/>
    <w:rsid w:val="00385FA8"/>
    <w:rsid w:val="0039016F"/>
    <w:rsid w:val="00391A2A"/>
    <w:rsid w:val="00393D01"/>
    <w:rsid w:val="00394227"/>
    <w:rsid w:val="00394AA2"/>
    <w:rsid w:val="003964BF"/>
    <w:rsid w:val="0039672C"/>
    <w:rsid w:val="00396920"/>
    <w:rsid w:val="00396C2D"/>
    <w:rsid w:val="00397700"/>
    <w:rsid w:val="003977C5"/>
    <w:rsid w:val="003A0B68"/>
    <w:rsid w:val="003A5A55"/>
    <w:rsid w:val="003A6C8A"/>
    <w:rsid w:val="003A74BD"/>
    <w:rsid w:val="003B086B"/>
    <w:rsid w:val="003B1E50"/>
    <w:rsid w:val="003B2199"/>
    <w:rsid w:val="003B23B5"/>
    <w:rsid w:val="003B41BD"/>
    <w:rsid w:val="003B6CAF"/>
    <w:rsid w:val="003B749F"/>
    <w:rsid w:val="003B7A3F"/>
    <w:rsid w:val="003C048E"/>
    <w:rsid w:val="003C3009"/>
    <w:rsid w:val="003D18D1"/>
    <w:rsid w:val="003D3F3D"/>
    <w:rsid w:val="003D42F6"/>
    <w:rsid w:val="003D49E1"/>
    <w:rsid w:val="003D5FC8"/>
    <w:rsid w:val="003D625C"/>
    <w:rsid w:val="003D6641"/>
    <w:rsid w:val="003D69F6"/>
    <w:rsid w:val="003D722E"/>
    <w:rsid w:val="003D7647"/>
    <w:rsid w:val="003D7689"/>
    <w:rsid w:val="003E1047"/>
    <w:rsid w:val="003E1109"/>
    <w:rsid w:val="003E16B7"/>
    <w:rsid w:val="003E1C52"/>
    <w:rsid w:val="003E3468"/>
    <w:rsid w:val="003E64CD"/>
    <w:rsid w:val="003E6EC6"/>
    <w:rsid w:val="003E6F0B"/>
    <w:rsid w:val="003F0FB4"/>
    <w:rsid w:val="003F1C9B"/>
    <w:rsid w:val="003F3F55"/>
    <w:rsid w:val="003F73D8"/>
    <w:rsid w:val="00400621"/>
    <w:rsid w:val="004006A9"/>
    <w:rsid w:val="0040376C"/>
    <w:rsid w:val="00403AC6"/>
    <w:rsid w:val="00403DAF"/>
    <w:rsid w:val="00404718"/>
    <w:rsid w:val="00404CA4"/>
    <w:rsid w:val="004051D3"/>
    <w:rsid w:val="004055DA"/>
    <w:rsid w:val="004064F4"/>
    <w:rsid w:val="00406C1D"/>
    <w:rsid w:val="0040790A"/>
    <w:rsid w:val="0041029A"/>
    <w:rsid w:val="004108E6"/>
    <w:rsid w:val="0041093A"/>
    <w:rsid w:val="00411474"/>
    <w:rsid w:val="00412301"/>
    <w:rsid w:val="0041270B"/>
    <w:rsid w:val="00412956"/>
    <w:rsid w:val="0041321C"/>
    <w:rsid w:val="00413D95"/>
    <w:rsid w:val="0041476E"/>
    <w:rsid w:val="00414CA8"/>
    <w:rsid w:val="00416DF0"/>
    <w:rsid w:val="00417750"/>
    <w:rsid w:val="004219F7"/>
    <w:rsid w:val="0042203D"/>
    <w:rsid w:val="004229CB"/>
    <w:rsid w:val="004229E6"/>
    <w:rsid w:val="004240AB"/>
    <w:rsid w:val="00424A0A"/>
    <w:rsid w:val="00425C77"/>
    <w:rsid w:val="00431325"/>
    <w:rsid w:val="00431902"/>
    <w:rsid w:val="0044202D"/>
    <w:rsid w:val="00442B07"/>
    <w:rsid w:val="00442F31"/>
    <w:rsid w:val="00442FD9"/>
    <w:rsid w:val="004439B2"/>
    <w:rsid w:val="00443D78"/>
    <w:rsid w:val="00445A56"/>
    <w:rsid w:val="00447085"/>
    <w:rsid w:val="004501DB"/>
    <w:rsid w:val="00450583"/>
    <w:rsid w:val="0045351B"/>
    <w:rsid w:val="00453DF7"/>
    <w:rsid w:val="00454722"/>
    <w:rsid w:val="004567C6"/>
    <w:rsid w:val="004567E6"/>
    <w:rsid w:val="004569B3"/>
    <w:rsid w:val="00456D7C"/>
    <w:rsid w:val="00457389"/>
    <w:rsid w:val="004611CB"/>
    <w:rsid w:val="00461B65"/>
    <w:rsid w:val="00462614"/>
    <w:rsid w:val="004648A1"/>
    <w:rsid w:val="00464B3F"/>
    <w:rsid w:val="00465C6F"/>
    <w:rsid w:val="00466076"/>
    <w:rsid w:val="00466B27"/>
    <w:rsid w:val="0046715A"/>
    <w:rsid w:val="00471365"/>
    <w:rsid w:val="00471F41"/>
    <w:rsid w:val="004722FF"/>
    <w:rsid w:val="004727AE"/>
    <w:rsid w:val="00472B3D"/>
    <w:rsid w:val="0047333E"/>
    <w:rsid w:val="00473FA1"/>
    <w:rsid w:val="00474336"/>
    <w:rsid w:val="00474CE4"/>
    <w:rsid w:val="00475DB5"/>
    <w:rsid w:val="00477C2C"/>
    <w:rsid w:val="00480C5C"/>
    <w:rsid w:val="00481552"/>
    <w:rsid w:val="00485995"/>
    <w:rsid w:val="0048673C"/>
    <w:rsid w:val="00486CF9"/>
    <w:rsid w:val="0048744D"/>
    <w:rsid w:val="00492474"/>
    <w:rsid w:val="004941C4"/>
    <w:rsid w:val="00495C59"/>
    <w:rsid w:val="00496F51"/>
    <w:rsid w:val="004A1433"/>
    <w:rsid w:val="004A1D17"/>
    <w:rsid w:val="004A2465"/>
    <w:rsid w:val="004A3313"/>
    <w:rsid w:val="004A5ACF"/>
    <w:rsid w:val="004A60EE"/>
    <w:rsid w:val="004A64AA"/>
    <w:rsid w:val="004A6D72"/>
    <w:rsid w:val="004B104A"/>
    <w:rsid w:val="004B23D2"/>
    <w:rsid w:val="004B4354"/>
    <w:rsid w:val="004B5F9A"/>
    <w:rsid w:val="004B6689"/>
    <w:rsid w:val="004B6EF3"/>
    <w:rsid w:val="004B76BB"/>
    <w:rsid w:val="004C1E84"/>
    <w:rsid w:val="004D154F"/>
    <w:rsid w:val="004D4207"/>
    <w:rsid w:val="004D46FD"/>
    <w:rsid w:val="004D5DE5"/>
    <w:rsid w:val="004D665B"/>
    <w:rsid w:val="004D6D70"/>
    <w:rsid w:val="004E2D66"/>
    <w:rsid w:val="004E31E0"/>
    <w:rsid w:val="004E4B0F"/>
    <w:rsid w:val="004E4D0A"/>
    <w:rsid w:val="004E5F53"/>
    <w:rsid w:val="004E6332"/>
    <w:rsid w:val="004E6D43"/>
    <w:rsid w:val="004F0407"/>
    <w:rsid w:val="004F1463"/>
    <w:rsid w:val="004F387C"/>
    <w:rsid w:val="004F3D7D"/>
    <w:rsid w:val="004F4BB6"/>
    <w:rsid w:val="004F662C"/>
    <w:rsid w:val="004F74D9"/>
    <w:rsid w:val="004F755B"/>
    <w:rsid w:val="0050140A"/>
    <w:rsid w:val="005015E3"/>
    <w:rsid w:val="00503164"/>
    <w:rsid w:val="00505C7D"/>
    <w:rsid w:val="00506919"/>
    <w:rsid w:val="00506D8F"/>
    <w:rsid w:val="005104F3"/>
    <w:rsid w:val="005105AA"/>
    <w:rsid w:val="005120C3"/>
    <w:rsid w:val="00517F8F"/>
    <w:rsid w:val="0052035F"/>
    <w:rsid w:val="00520D70"/>
    <w:rsid w:val="00524817"/>
    <w:rsid w:val="00525B7D"/>
    <w:rsid w:val="00526322"/>
    <w:rsid w:val="0052648A"/>
    <w:rsid w:val="00526733"/>
    <w:rsid w:val="005278CD"/>
    <w:rsid w:val="005329CD"/>
    <w:rsid w:val="005350F0"/>
    <w:rsid w:val="00537A36"/>
    <w:rsid w:val="00540357"/>
    <w:rsid w:val="00540C3A"/>
    <w:rsid w:val="00543987"/>
    <w:rsid w:val="00546508"/>
    <w:rsid w:val="00554786"/>
    <w:rsid w:val="00556F5B"/>
    <w:rsid w:val="00557602"/>
    <w:rsid w:val="00557E0D"/>
    <w:rsid w:val="005608CE"/>
    <w:rsid w:val="00560AEB"/>
    <w:rsid w:val="00560CC6"/>
    <w:rsid w:val="00565BC1"/>
    <w:rsid w:val="00574DEC"/>
    <w:rsid w:val="00576A85"/>
    <w:rsid w:val="0058077D"/>
    <w:rsid w:val="00581382"/>
    <w:rsid w:val="00581F71"/>
    <w:rsid w:val="005843A6"/>
    <w:rsid w:val="00584423"/>
    <w:rsid w:val="005847CB"/>
    <w:rsid w:val="00587F33"/>
    <w:rsid w:val="005913A0"/>
    <w:rsid w:val="00593D9D"/>
    <w:rsid w:val="00597481"/>
    <w:rsid w:val="0059763F"/>
    <w:rsid w:val="005A1C7C"/>
    <w:rsid w:val="005A42C6"/>
    <w:rsid w:val="005A448E"/>
    <w:rsid w:val="005A5F3D"/>
    <w:rsid w:val="005B0680"/>
    <w:rsid w:val="005B3C27"/>
    <w:rsid w:val="005B7FD6"/>
    <w:rsid w:val="005C09B5"/>
    <w:rsid w:val="005C2140"/>
    <w:rsid w:val="005C286C"/>
    <w:rsid w:val="005C60CE"/>
    <w:rsid w:val="005C6D39"/>
    <w:rsid w:val="005C7CC4"/>
    <w:rsid w:val="005D0272"/>
    <w:rsid w:val="005D3B85"/>
    <w:rsid w:val="005D54DB"/>
    <w:rsid w:val="005D595F"/>
    <w:rsid w:val="005D72A7"/>
    <w:rsid w:val="005E0611"/>
    <w:rsid w:val="005E555C"/>
    <w:rsid w:val="005F1494"/>
    <w:rsid w:val="005F1FFF"/>
    <w:rsid w:val="005F2D24"/>
    <w:rsid w:val="005F3093"/>
    <w:rsid w:val="005F30D7"/>
    <w:rsid w:val="005F346C"/>
    <w:rsid w:val="005F5AF6"/>
    <w:rsid w:val="005F7295"/>
    <w:rsid w:val="005F7949"/>
    <w:rsid w:val="0060063B"/>
    <w:rsid w:val="006043A2"/>
    <w:rsid w:val="006051DF"/>
    <w:rsid w:val="00606CB7"/>
    <w:rsid w:val="00610881"/>
    <w:rsid w:val="00611186"/>
    <w:rsid w:val="006164C6"/>
    <w:rsid w:val="00617E66"/>
    <w:rsid w:val="00621092"/>
    <w:rsid w:val="006219AD"/>
    <w:rsid w:val="00624786"/>
    <w:rsid w:val="00624FC6"/>
    <w:rsid w:val="006263D6"/>
    <w:rsid w:val="00626C89"/>
    <w:rsid w:val="00626E32"/>
    <w:rsid w:val="0062729A"/>
    <w:rsid w:val="00631232"/>
    <w:rsid w:val="006317D2"/>
    <w:rsid w:val="00631BF2"/>
    <w:rsid w:val="00637102"/>
    <w:rsid w:val="0063727D"/>
    <w:rsid w:val="00637B3B"/>
    <w:rsid w:val="0064018D"/>
    <w:rsid w:val="0064328A"/>
    <w:rsid w:val="0064464A"/>
    <w:rsid w:val="0064478E"/>
    <w:rsid w:val="00645A52"/>
    <w:rsid w:val="00646721"/>
    <w:rsid w:val="00646761"/>
    <w:rsid w:val="0064691D"/>
    <w:rsid w:val="006510C7"/>
    <w:rsid w:val="006526FD"/>
    <w:rsid w:val="006531A4"/>
    <w:rsid w:val="00653D79"/>
    <w:rsid w:val="00653EE6"/>
    <w:rsid w:val="00654AD5"/>
    <w:rsid w:val="00655E6F"/>
    <w:rsid w:val="0065706F"/>
    <w:rsid w:val="0066065A"/>
    <w:rsid w:val="00663652"/>
    <w:rsid w:val="00665579"/>
    <w:rsid w:val="00670ED2"/>
    <w:rsid w:val="0067142E"/>
    <w:rsid w:val="00672146"/>
    <w:rsid w:val="0067267C"/>
    <w:rsid w:val="00672CBF"/>
    <w:rsid w:val="0067302B"/>
    <w:rsid w:val="00673386"/>
    <w:rsid w:val="006735E9"/>
    <w:rsid w:val="006749EF"/>
    <w:rsid w:val="00674ABB"/>
    <w:rsid w:val="00675472"/>
    <w:rsid w:val="00676030"/>
    <w:rsid w:val="0067679D"/>
    <w:rsid w:val="00677517"/>
    <w:rsid w:val="0068003E"/>
    <w:rsid w:val="006805DB"/>
    <w:rsid w:val="006817AC"/>
    <w:rsid w:val="00683336"/>
    <w:rsid w:val="006857DE"/>
    <w:rsid w:val="006867B9"/>
    <w:rsid w:val="006905FA"/>
    <w:rsid w:val="006906BD"/>
    <w:rsid w:val="00691977"/>
    <w:rsid w:val="00691AF0"/>
    <w:rsid w:val="006929D3"/>
    <w:rsid w:val="006932F9"/>
    <w:rsid w:val="00694BB0"/>
    <w:rsid w:val="006951A7"/>
    <w:rsid w:val="00695FF6"/>
    <w:rsid w:val="00696AA7"/>
    <w:rsid w:val="006A02E5"/>
    <w:rsid w:val="006A216B"/>
    <w:rsid w:val="006A2878"/>
    <w:rsid w:val="006A348C"/>
    <w:rsid w:val="006B0948"/>
    <w:rsid w:val="006B09A2"/>
    <w:rsid w:val="006B1A91"/>
    <w:rsid w:val="006B1C04"/>
    <w:rsid w:val="006B67C5"/>
    <w:rsid w:val="006B68BB"/>
    <w:rsid w:val="006B7AA7"/>
    <w:rsid w:val="006C0B88"/>
    <w:rsid w:val="006C1DB7"/>
    <w:rsid w:val="006C2902"/>
    <w:rsid w:val="006C35D1"/>
    <w:rsid w:val="006C54EB"/>
    <w:rsid w:val="006C69F8"/>
    <w:rsid w:val="006D0C5A"/>
    <w:rsid w:val="006D5EF5"/>
    <w:rsid w:val="006E0154"/>
    <w:rsid w:val="006E1545"/>
    <w:rsid w:val="006E1869"/>
    <w:rsid w:val="006E5BF4"/>
    <w:rsid w:val="006F06FA"/>
    <w:rsid w:val="006F0D64"/>
    <w:rsid w:val="006F3879"/>
    <w:rsid w:val="006F3A5A"/>
    <w:rsid w:val="006F5FE3"/>
    <w:rsid w:val="006F686E"/>
    <w:rsid w:val="0070087D"/>
    <w:rsid w:val="00700D2B"/>
    <w:rsid w:val="00701535"/>
    <w:rsid w:val="007023AA"/>
    <w:rsid w:val="00703F6C"/>
    <w:rsid w:val="0070483D"/>
    <w:rsid w:val="00705A17"/>
    <w:rsid w:val="00707CCF"/>
    <w:rsid w:val="00710704"/>
    <w:rsid w:val="0071287E"/>
    <w:rsid w:val="00716485"/>
    <w:rsid w:val="00717654"/>
    <w:rsid w:val="00720B0D"/>
    <w:rsid w:val="007214F3"/>
    <w:rsid w:val="007227C6"/>
    <w:rsid w:val="00723F16"/>
    <w:rsid w:val="0072791D"/>
    <w:rsid w:val="00730C1C"/>
    <w:rsid w:val="007315B0"/>
    <w:rsid w:val="00731BC7"/>
    <w:rsid w:val="0073318C"/>
    <w:rsid w:val="00733CF4"/>
    <w:rsid w:val="00733F01"/>
    <w:rsid w:val="0073432A"/>
    <w:rsid w:val="007344F2"/>
    <w:rsid w:val="007418FE"/>
    <w:rsid w:val="00741BF2"/>
    <w:rsid w:val="00742636"/>
    <w:rsid w:val="00743284"/>
    <w:rsid w:val="00743986"/>
    <w:rsid w:val="00744221"/>
    <w:rsid w:val="007455F1"/>
    <w:rsid w:val="00746428"/>
    <w:rsid w:val="00747C85"/>
    <w:rsid w:val="00750EE2"/>
    <w:rsid w:val="0075286F"/>
    <w:rsid w:val="00752975"/>
    <w:rsid w:val="00754C01"/>
    <w:rsid w:val="0075541C"/>
    <w:rsid w:val="00760C44"/>
    <w:rsid w:val="00760FB8"/>
    <w:rsid w:val="00765DD4"/>
    <w:rsid w:val="0076728B"/>
    <w:rsid w:val="00767AD2"/>
    <w:rsid w:val="007717E4"/>
    <w:rsid w:val="00773AB1"/>
    <w:rsid w:val="00773FE6"/>
    <w:rsid w:val="007746C0"/>
    <w:rsid w:val="007762CE"/>
    <w:rsid w:val="00776FB8"/>
    <w:rsid w:val="00777C15"/>
    <w:rsid w:val="00780226"/>
    <w:rsid w:val="007808C0"/>
    <w:rsid w:val="00784012"/>
    <w:rsid w:val="007849FB"/>
    <w:rsid w:val="00785B52"/>
    <w:rsid w:val="00786B6C"/>
    <w:rsid w:val="00791F01"/>
    <w:rsid w:val="00792856"/>
    <w:rsid w:val="007954EA"/>
    <w:rsid w:val="00795DFF"/>
    <w:rsid w:val="00796D88"/>
    <w:rsid w:val="007974F9"/>
    <w:rsid w:val="007A1B0A"/>
    <w:rsid w:val="007A20B9"/>
    <w:rsid w:val="007A2B6F"/>
    <w:rsid w:val="007A3A88"/>
    <w:rsid w:val="007B0AC9"/>
    <w:rsid w:val="007B38C6"/>
    <w:rsid w:val="007B62DB"/>
    <w:rsid w:val="007B6A0B"/>
    <w:rsid w:val="007B6ED8"/>
    <w:rsid w:val="007B770B"/>
    <w:rsid w:val="007B7D0B"/>
    <w:rsid w:val="007C237B"/>
    <w:rsid w:val="007C3170"/>
    <w:rsid w:val="007C3235"/>
    <w:rsid w:val="007C4410"/>
    <w:rsid w:val="007C6415"/>
    <w:rsid w:val="007C7C15"/>
    <w:rsid w:val="007D0485"/>
    <w:rsid w:val="007D090B"/>
    <w:rsid w:val="007D0F4C"/>
    <w:rsid w:val="007D35B4"/>
    <w:rsid w:val="007D3E7E"/>
    <w:rsid w:val="007D5A3A"/>
    <w:rsid w:val="007D61F4"/>
    <w:rsid w:val="007E1D15"/>
    <w:rsid w:val="007E267F"/>
    <w:rsid w:val="007E4A56"/>
    <w:rsid w:val="007E671B"/>
    <w:rsid w:val="007F09EA"/>
    <w:rsid w:val="007F4113"/>
    <w:rsid w:val="007F5200"/>
    <w:rsid w:val="007F54E9"/>
    <w:rsid w:val="00800E34"/>
    <w:rsid w:val="00803517"/>
    <w:rsid w:val="00804FD0"/>
    <w:rsid w:val="0080571D"/>
    <w:rsid w:val="008059A9"/>
    <w:rsid w:val="0080673D"/>
    <w:rsid w:val="00807147"/>
    <w:rsid w:val="00807CF6"/>
    <w:rsid w:val="00810A89"/>
    <w:rsid w:val="008141B1"/>
    <w:rsid w:val="008145FC"/>
    <w:rsid w:val="00814DDC"/>
    <w:rsid w:val="00821515"/>
    <w:rsid w:val="00825028"/>
    <w:rsid w:val="00826D20"/>
    <w:rsid w:val="00830A41"/>
    <w:rsid w:val="008313A3"/>
    <w:rsid w:val="00831E95"/>
    <w:rsid w:val="00832C80"/>
    <w:rsid w:val="00836607"/>
    <w:rsid w:val="008371A7"/>
    <w:rsid w:val="008460CD"/>
    <w:rsid w:val="00846413"/>
    <w:rsid w:val="008511F4"/>
    <w:rsid w:val="0085276C"/>
    <w:rsid w:val="00855241"/>
    <w:rsid w:val="00857703"/>
    <w:rsid w:val="00863389"/>
    <w:rsid w:val="00864AD1"/>
    <w:rsid w:val="00864D28"/>
    <w:rsid w:val="0086540D"/>
    <w:rsid w:val="008715D2"/>
    <w:rsid w:val="008722F4"/>
    <w:rsid w:val="00873823"/>
    <w:rsid w:val="00873C97"/>
    <w:rsid w:val="008744DE"/>
    <w:rsid w:val="008745F7"/>
    <w:rsid w:val="00880D3F"/>
    <w:rsid w:val="00882275"/>
    <w:rsid w:val="00884868"/>
    <w:rsid w:val="00886CCA"/>
    <w:rsid w:val="00887119"/>
    <w:rsid w:val="0089016C"/>
    <w:rsid w:val="008915C0"/>
    <w:rsid w:val="008921C8"/>
    <w:rsid w:val="00893D18"/>
    <w:rsid w:val="0089452C"/>
    <w:rsid w:val="00895141"/>
    <w:rsid w:val="00895E70"/>
    <w:rsid w:val="008A1D0F"/>
    <w:rsid w:val="008A26C4"/>
    <w:rsid w:val="008A26E5"/>
    <w:rsid w:val="008A4668"/>
    <w:rsid w:val="008A4DE3"/>
    <w:rsid w:val="008A69F0"/>
    <w:rsid w:val="008A76F0"/>
    <w:rsid w:val="008A79FE"/>
    <w:rsid w:val="008A7D5A"/>
    <w:rsid w:val="008B135D"/>
    <w:rsid w:val="008B2EEB"/>
    <w:rsid w:val="008B539D"/>
    <w:rsid w:val="008B59B2"/>
    <w:rsid w:val="008C0DDD"/>
    <w:rsid w:val="008C19D2"/>
    <w:rsid w:val="008C2C46"/>
    <w:rsid w:val="008C2CEB"/>
    <w:rsid w:val="008C3806"/>
    <w:rsid w:val="008C51B2"/>
    <w:rsid w:val="008C54D9"/>
    <w:rsid w:val="008C6457"/>
    <w:rsid w:val="008C654F"/>
    <w:rsid w:val="008C77DD"/>
    <w:rsid w:val="008D2B38"/>
    <w:rsid w:val="008D3779"/>
    <w:rsid w:val="008D43EE"/>
    <w:rsid w:val="008D448A"/>
    <w:rsid w:val="008D4A50"/>
    <w:rsid w:val="008D5D31"/>
    <w:rsid w:val="008D607E"/>
    <w:rsid w:val="008E17AE"/>
    <w:rsid w:val="008E73D4"/>
    <w:rsid w:val="008F23BF"/>
    <w:rsid w:val="008F2D18"/>
    <w:rsid w:val="008F3D1D"/>
    <w:rsid w:val="008F4CEE"/>
    <w:rsid w:val="008F63B4"/>
    <w:rsid w:val="008F7D79"/>
    <w:rsid w:val="00903B3D"/>
    <w:rsid w:val="009057D9"/>
    <w:rsid w:val="00906A9B"/>
    <w:rsid w:val="00907292"/>
    <w:rsid w:val="00907394"/>
    <w:rsid w:val="0091002E"/>
    <w:rsid w:val="00910463"/>
    <w:rsid w:val="00916A91"/>
    <w:rsid w:val="00924685"/>
    <w:rsid w:val="009265AD"/>
    <w:rsid w:val="00932C53"/>
    <w:rsid w:val="00940511"/>
    <w:rsid w:val="009428C1"/>
    <w:rsid w:val="009433F6"/>
    <w:rsid w:val="0094471E"/>
    <w:rsid w:val="00946350"/>
    <w:rsid w:val="00947D6B"/>
    <w:rsid w:val="00953B30"/>
    <w:rsid w:val="009545DC"/>
    <w:rsid w:val="009549D9"/>
    <w:rsid w:val="00956045"/>
    <w:rsid w:val="009579F1"/>
    <w:rsid w:val="00957C30"/>
    <w:rsid w:val="00962006"/>
    <w:rsid w:val="00964050"/>
    <w:rsid w:val="00965120"/>
    <w:rsid w:val="009660C6"/>
    <w:rsid w:val="00966A35"/>
    <w:rsid w:val="009701AD"/>
    <w:rsid w:val="009730B8"/>
    <w:rsid w:val="00974FED"/>
    <w:rsid w:val="009755C9"/>
    <w:rsid w:val="009764D7"/>
    <w:rsid w:val="00980FFA"/>
    <w:rsid w:val="009814B4"/>
    <w:rsid w:val="00981FA4"/>
    <w:rsid w:val="00982221"/>
    <w:rsid w:val="0098238E"/>
    <w:rsid w:val="0098287D"/>
    <w:rsid w:val="00982E3D"/>
    <w:rsid w:val="00983373"/>
    <w:rsid w:val="009837A2"/>
    <w:rsid w:val="0098444B"/>
    <w:rsid w:val="00985A5F"/>
    <w:rsid w:val="0098639E"/>
    <w:rsid w:val="00991262"/>
    <w:rsid w:val="0099694A"/>
    <w:rsid w:val="009A1E64"/>
    <w:rsid w:val="009A4049"/>
    <w:rsid w:val="009A4BEB"/>
    <w:rsid w:val="009A4E82"/>
    <w:rsid w:val="009B013E"/>
    <w:rsid w:val="009B3244"/>
    <w:rsid w:val="009B33ED"/>
    <w:rsid w:val="009B6BA8"/>
    <w:rsid w:val="009B7021"/>
    <w:rsid w:val="009C0058"/>
    <w:rsid w:val="009C18E8"/>
    <w:rsid w:val="009C29E4"/>
    <w:rsid w:val="009C353D"/>
    <w:rsid w:val="009C694A"/>
    <w:rsid w:val="009C73E5"/>
    <w:rsid w:val="009C7A84"/>
    <w:rsid w:val="009D19FE"/>
    <w:rsid w:val="009D54B5"/>
    <w:rsid w:val="009D5A89"/>
    <w:rsid w:val="009E0993"/>
    <w:rsid w:val="009F211E"/>
    <w:rsid w:val="009F42F9"/>
    <w:rsid w:val="009F6F0E"/>
    <w:rsid w:val="00A02319"/>
    <w:rsid w:val="00A024B4"/>
    <w:rsid w:val="00A04399"/>
    <w:rsid w:val="00A05ECC"/>
    <w:rsid w:val="00A06740"/>
    <w:rsid w:val="00A071CC"/>
    <w:rsid w:val="00A0780C"/>
    <w:rsid w:val="00A10749"/>
    <w:rsid w:val="00A11373"/>
    <w:rsid w:val="00A12954"/>
    <w:rsid w:val="00A142A2"/>
    <w:rsid w:val="00A142C8"/>
    <w:rsid w:val="00A154F9"/>
    <w:rsid w:val="00A20F94"/>
    <w:rsid w:val="00A21A0E"/>
    <w:rsid w:val="00A23322"/>
    <w:rsid w:val="00A23BEE"/>
    <w:rsid w:val="00A23CF8"/>
    <w:rsid w:val="00A25D7B"/>
    <w:rsid w:val="00A267AB"/>
    <w:rsid w:val="00A309E1"/>
    <w:rsid w:val="00A311E8"/>
    <w:rsid w:val="00A338BC"/>
    <w:rsid w:val="00A34631"/>
    <w:rsid w:val="00A34F3A"/>
    <w:rsid w:val="00A35FF6"/>
    <w:rsid w:val="00A36A5C"/>
    <w:rsid w:val="00A36A94"/>
    <w:rsid w:val="00A40A29"/>
    <w:rsid w:val="00A40D9E"/>
    <w:rsid w:val="00A42680"/>
    <w:rsid w:val="00A431B1"/>
    <w:rsid w:val="00A4358C"/>
    <w:rsid w:val="00A463D7"/>
    <w:rsid w:val="00A4737D"/>
    <w:rsid w:val="00A50DFD"/>
    <w:rsid w:val="00A51D56"/>
    <w:rsid w:val="00A52D68"/>
    <w:rsid w:val="00A53BF1"/>
    <w:rsid w:val="00A54AA0"/>
    <w:rsid w:val="00A5567A"/>
    <w:rsid w:val="00A5576F"/>
    <w:rsid w:val="00A56CC8"/>
    <w:rsid w:val="00A57F37"/>
    <w:rsid w:val="00A61FE4"/>
    <w:rsid w:val="00A6539C"/>
    <w:rsid w:val="00A729D4"/>
    <w:rsid w:val="00A738BE"/>
    <w:rsid w:val="00A739BB"/>
    <w:rsid w:val="00A741DE"/>
    <w:rsid w:val="00A74AF0"/>
    <w:rsid w:val="00A75CBB"/>
    <w:rsid w:val="00A82160"/>
    <w:rsid w:val="00A8265D"/>
    <w:rsid w:val="00A827E1"/>
    <w:rsid w:val="00A8388A"/>
    <w:rsid w:val="00A862A5"/>
    <w:rsid w:val="00A9209B"/>
    <w:rsid w:val="00A9226D"/>
    <w:rsid w:val="00A9232A"/>
    <w:rsid w:val="00A93149"/>
    <w:rsid w:val="00A9490C"/>
    <w:rsid w:val="00A9619A"/>
    <w:rsid w:val="00A96350"/>
    <w:rsid w:val="00AA64EE"/>
    <w:rsid w:val="00AA7553"/>
    <w:rsid w:val="00AB08DC"/>
    <w:rsid w:val="00AB0A10"/>
    <w:rsid w:val="00AB339F"/>
    <w:rsid w:val="00AB373D"/>
    <w:rsid w:val="00AB405C"/>
    <w:rsid w:val="00AB4EBC"/>
    <w:rsid w:val="00AB56B5"/>
    <w:rsid w:val="00AB56BD"/>
    <w:rsid w:val="00AB64DA"/>
    <w:rsid w:val="00AB7163"/>
    <w:rsid w:val="00AC0AA7"/>
    <w:rsid w:val="00AC0E56"/>
    <w:rsid w:val="00AC13E4"/>
    <w:rsid w:val="00AC2719"/>
    <w:rsid w:val="00AC2B16"/>
    <w:rsid w:val="00AC417C"/>
    <w:rsid w:val="00AC5EB1"/>
    <w:rsid w:val="00AC7BDE"/>
    <w:rsid w:val="00AD026D"/>
    <w:rsid w:val="00AD0979"/>
    <w:rsid w:val="00AD5440"/>
    <w:rsid w:val="00AD6C38"/>
    <w:rsid w:val="00AD71D5"/>
    <w:rsid w:val="00AD7A45"/>
    <w:rsid w:val="00AD7B4F"/>
    <w:rsid w:val="00AE0576"/>
    <w:rsid w:val="00AE08B0"/>
    <w:rsid w:val="00AE1BFF"/>
    <w:rsid w:val="00AE1E7E"/>
    <w:rsid w:val="00AE24E6"/>
    <w:rsid w:val="00AE296A"/>
    <w:rsid w:val="00AE3628"/>
    <w:rsid w:val="00AE3DA2"/>
    <w:rsid w:val="00AE7CD8"/>
    <w:rsid w:val="00AF12F5"/>
    <w:rsid w:val="00AF2703"/>
    <w:rsid w:val="00AF735D"/>
    <w:rsid w:val="00B0096F"/>
    <w:rsid w:val="00B01804"/>
    <w:rsid w:val="00B02326"/>
    <w:rsid w:val="00B06F5C"/>
    <w:rsid w:val="00B10C4C"/>
    <w:rsid w:val="00B11418"/>
    <w:rsid w:val="00B11FFB"/>
    <w:rsid w:val="00B134FF"/>
    <w:rsid w:val="00B21518"/>
    <w:rsid w:val="00B21E4E"/>
    <w:rsid w:val="00B23B69"/>
    <w:rsid w:val="00B23B9D"/>
    <w:rsid w:val="00B24026"/>
    <w:rsid w:val="00B2498A"/>
    <w:rsid w:val="00B253AD"/>
    <w:rsid w:val="00B25B78"/>
    <w:rsid w:val="00B26528"/>
    <w:rsid w:val="00B26D97"/>
    <w:rsid w:val="00B30161"/>
    <w:rsid w:val="00B31D41"/>
    <w:rsid w:val="00B3672C"/>
    <w:rsid w:val="00B36DB8"/>
    <w:rsid w:val="00B378B0"/>
    <w:rsid w:val="00B41573"/>
    <w:rsid w:val="00B42A1F"/>
    <w:rsid w:val="00B43BF7"/>
    <w:rsid w:val="00B44D20"/>
    <w:rsid w:val="00B5019B"/>
    <w:rsid w:val="00B50DE7"/>
    <w:rsid w:val="00B512A0"/>
    <w:rsid w:val="00B51E16"/>
    <w:rsid w:val="00B52BA0"/>
    <w:rsid w:val="00B5309E"/>
    <w:rsid w:val="00B540D2"/>
    <w:rsid w:val="00B55D0E"/>
    <w:rsid w:val="00B603E6"/>
    <w:rsid w:val="00B60487"/>
    <w:rsid w:val="00B62EA6"/>
    <w:rsid w:val="00B66E2E"/>
    <w:rsid w:val="00B6705B"/>
    <w:rsid w:val="00B67C5F"/>
    <w:rsid w:val="00B67DEE"/>
    <w:rsid w:val="00B67F25"/>
    <w:rsid w:val="00B71FD4"/>
    <w:rsid w:val="00B729A4"/>
    <w:rsid w:val="00B72ABC"/>
    <w:rsid w:val="00B74528"/>
    <w:rsid w:val="00B74D2E"/>
    <w:rsid w:val="00B840BA"/>
    <w:rsid w:val="00B8681E"/>
    <w:rsid w:val="00B87057"/>
    <w:rsid w:val="00B87393"/>
    <w:rsid w:val="00B92076"/>
    <w:rsid w:val="00B95E74"/>
    <w:rsid w:val="00B96A2F"/>
    <w:rsid w:val="00B96B63"/>
    <w:rsid w:val="00BA0B5D"/>
    <w:rsid w:val="00BA0E42"/>
    <w:rsid w:val="00BA1591"/>
    <w:rsid w:val="00BA28F6"/>
    <w:rsid w:val="00BA7661"/>
    <w:rsid w:val="00BB0270"/>
    <w:rsid w:val="00BB05B3"/>
    <w:rsid w:val="00BB0B0A"/>
    <w:rsid w:val="00BB0B64"/>
    <w:rsid w:val="00BB1646"/>
    <w:rsid w:val="00BB321E"/>
    <w:rsid w:val="00BB3C8F"/>
    <w:rsid w:val="00BB5DBB"/>
    <w:rsid w:val="00BB7521"/>
    <w:rsid w:val="00BC137A"/>
    <w:rsid w:val="00BC1621"/>
    <w:rsid w:val="00BC3FF9"/>
    <w:rsid w:val="00BC445B"/>
    <w:rsid w:val="00BC5EB5"/>
    <w:rsid w:val="00BC7498"/>
    <w:rsid w:val="00BD00F0"/>
    <w:rsid w:val="00BD0581"/>
    <w:rsid w:val="00BD28BD"/>
    <w:rsid w:val="00BD33A9"/>
    <w:rsid w:val="00BD60DE"/>
    <w:rsid w:val="00BD6945"/>
    <w:rsid w:val="00BE02F3"/>
    <w:rsid w:val="00BE24CC"/>
    <w:rsid w:val="00BE2619"/>
    <w:rsid w:val="00BE27BC"/>
    <w:rsid w:val="00BE2A27"/>
    <w:rsid w:val="00BE322E"/>
    <w:rsid w:val="00BE4158"/>
    <w:rsid w:val="00BE4170"/>
    <w:rsid w:val="00BE4F0D"/>
    <w:rsid w:val="00BE52AE"/>
    <w:rsid w:val="00BE6450"/>
    <w:rsid w:val="00BE67F7"/>
    <w:rsid w:val="00BF1BC0"/>
    <w:rsid w:val="00BF1F5C"/>
    <w:rsid w:val="00BF3823"/>
    <w:rsid w:val="00BF522D"/>
    <w:rsid w:val="00BF7879"/>
    <w:rsid w:val="00C00C96"/>
    <w:rsid w:val="00C00D42"/>
    <w:rsid w:val="00C024DA"/>
    <w:rsid w:val="00C043D1"/>
    <w:rsid w:val="00C050D4"/>
    <w:rsid w:val="00C0519D"/>
    <w:rsid w:val="00C06E8C"/>
    <w:rsid w:val="00C06FD1"/>
    <w:rsid w:val="00C077C5"/>
    <w:rsid w:val="00C07A0C"/>
    <w:rsid w:val="00C1078F"/>
    <w:rsid w:val="00C128D8"/>
    <w:rsid w:val="00C137B6"/>
    <w:rsid w:val="00C13E50"/>
    <w:rsid w:val="00C14E9C"/>
    <w:rsid w:val="00C16514"/>
    <w:rsid w:val="00C17113"/>
    <w:rsid w:val="00C17186"/>
    <w:rsid w:val="00C24649"/>
    <w:rsid w:val="00C24DD5"/>
    <w:rsid w:val="00C30AEA"/>
    <w:rsid w:val="00C3201F"/>
    <w:rsid w:val="00C3227E"/>
    <w:rsid w:val="00C32D19"/>
    <w:rsid w:val="00C335E9"/>
    <w:rsid w:val="00C351BC"/>
    <w:rsid w:val="00C35BED"/>
    <w:rsid w:val="00C4223F"/>
    <w:rsid w:val="00C43C3F"/>
    <w:rsid w:val="00C43CBE"/>
    <w:rsid w:val="00C46285"/>
    <w:rsid w:val="00C47C78"/>
    <w:rsid w:val="00C50746"/>
    <w:rsid w:val="00C5320D"/>
    <w:rsid w:val="00C53384"/>
    <w:rsid w:val="00C56F19"/>
    <w:rsid w:val="00C5709A"/>
    <w:rsid w:val="00C62B93"/>
    <w:rsid w:val="00C6360A"/>
    <w:rsid w:val="00C64973"/>
    <w:rsid w:val="00C66505"/>
    <w:rsid w:val="00C71A29"/>
    <w:rsid w:val="00C72940"/>
    <w:rsid w:val="00C74CE8"/>
    <w:rsid w:val="00C74D1E"/>
    <w:rsid w:val="00C76B4C"/>
    <w:rsid w:val="00C77927"/>
    <w:rsid w:val="00C81CD9"/>
    <w:rsid w:val="00C8256F"/>
    <w:rsid w:val="00C82A45"/>
    <w:rsid w:val="00C84AE2"/>
    <w:rsid w:val="00C86502"/>
    <w:rsid w:val="00C86F9E"/>
    <w:rsid w:val="00C902DC"/>
    <w:rsid w:val="00C92E44"/>
    <w:rsid w:val="00C9508B"/>
    <w:rsid w:val="00C9634F"/>
    <w:rsid w:val="00C97F09"/>
    <w:rsid w:val="00CA083F"/>
    <w:rsid w:val="00CA1DD4"/>
    <w:rsid w:val="00CA21AD"/>
    <w:rsid w:val="00CA3AB8"/>
    <w:rsid w:val="00CA5081"/>
    <w:rsid w:val="00CA68E1"/>
    <w:rsid w:val="00CA6CB0"/>
    <w:rsid w:val="00CA719D"/>
    <w:rsid w:val="00CA7B02"/>
    <w:rsid w:val="00CB2805"/>
    <w:rsid w:val="00CB3361"/>
    <w:rsid w:val="00CB423B"/>
    <w:rsid w:val="00CB44FB"/>
    <w:rsid w:val="00CB5358"/>
    <w:rsid w:val="00CB6BA2"/>
    <w:rsid w:val="00CB7066"/>
    <w:rsid w:val="00CC2854"/>
    <w:rsid w:val="00CC517B"/>
    <w:rsid w:val="00CC6EE0"/>
    <w:rsid w:val="00CD0D5E"/>
    <w:rsid w:val="00CD6473"/>
    <w:rsid w:val="00CD68A9"/>
    <w:rsid w:val="00CD76CB"/>
    <w:rsid w:val="00CE0D92"/>
    <w:rsid w:val="00CE3798"/>
    <w:rsid w:val="00CE6C3D"/>
    <w:rsid w:val="00CE701F"/>
    <w:rsid w:val="00CF100E"/>
    <w:rsid w:val="00CF11B8"/>
    <w:rsid w:val="00CF149C"/>
    <w:rsid w:val="00CF5598"/>
    <w:rsid w:val="00CF7D8E"/>
    <w:rsid w:val="00D00670"/>
    <w:rsid w:val="00D02971"/>
    <w:rsid w:val="00D02B9C"/>
    <w:rsid w:val="00D02BAE"/>
    <w:rsid w:val="00D0413D"/>
    <w:rsid w:val="00D047F4"/>
    <w:rsid w:val="00D11258"/>
    <w:rsid w:val="00D125A3"/>
    <w:rsid w:val="00D138C0"/>
    <w:rsid w:val="00D15844"/>
    <w:rsid w:val="00D16389"/>
    <w:rsid w:val="00D163F1"/>
    <w:rsid w:val="00D17453"/>
    <w:rsid w:val="00D17B27"/>
    <w:rsid w:val="00D2138B"/>
    <w:rsid w:val="00D2146C"/>
    <w:rsid w:val="00D21899"/>
    <w:rsid w:val="00D30277"/>
    <w:rsid w:val="00D312A8"/>
    <w:rsid w:val="00D32B3D"/>
    <w:rsid w:val="00D33967"/>
    <w:rsid w:val="00D35535"/>
    <w:rsid w:val="00D36221"/>
    <w:rsid w:val="00D37326"/>
    <w:rsid w:val="00D37818"/>
    <w:rsid w:val="00D37936"/>
    <w:rsid w:val="00D400E2"/>
    <w:rsid w:val="00D40886"/>
    <w:rsid w:val="00D4202B"/>
    <w:rsid w:val="00D42FCA"/>
    <w:rsid w:val="00D42FDA"/>
    <w:rsid w:val="00D433BA"/>
    <w:rsid w:val="00D45E19"/>
    <w:rsid w:val="00D521E0"/>
    <w:rsid w:val="00D533DB"/>
    <w:rsid w:val="00D54092"/>
    <w:rsid w:val="00D54E9C"/>
    <w:rsid w:val="00D558DA"/>
    <w:rsid w:val="00D55FE1"/>
    <w:rsid w:val="00D60B31"/>
    <w:rsid w:val="00D63012"/>
    <w:rsid w:val="00D6316A"/>
    <w:rsid w:val="00D638EF"/>
    <w:rsid w:val="00D642F6"/>
    <w:rsid w:val="00D6492D"/>
    <w:rsid w:val="00D655C9"/>
    <w:rsid w:val="00D656BD"/>
    <w:rsid w:val="00D6721E"/>
    <w:rsid w:val="00D718DF"/>
    <w:rsid w:val="00D72BF0"/>
    <w:rsid w:val="00D73AC8"/>
    <w:rsid w:val="00D7468F"/>
    <w:rsid w:val="00D75797"/>
    <w:rsid w:val="00D76E84"/>
    <w:rsid w:val="00D778D4"/>
    <w:rsid w:val="00D8077F"/>
    <w:rsid w:val="00D80B49"/>
    <w:rsid w:val="00D80DF9"/>
    <w:rsid w:val="00D81D4E"/>
    <w:rsid w:val="00D82165"/>
    <w:rsid w:val="00D8513F"/>
    <w:rsid w:val="00D851D7"/>
    <w:rsid w:val="00D85A35"/>
    <w:rsid w:val="00D85A5D"/>
    <w:rsid w:val="00D92EA7"/>
    <w:rsid w:val="00D965A3"/>
    <w:rsid w:val="00D971E6"/>
    <w:rsid w:val="00D97BA5"/>
    <w:rsid w:val="00DA5064"/>
    <w:rsid w:val="00DA5269"/>
    <w:rsid w:val="00DA6CB4"/>
    <w:rsid w:val="00DA7DAE"/>
    <w:rsid w:val="00DB22E3"/>
    <w:rsid w:val="00DB2FDC"/>
    <w:rsid w:val="00DB3484"/>
    <w:rsid w:val="00DB367C"/>
    <w:rsid w:val="00DB5DFD"/>
    <w:rsid w:val="00DB6077"/>
    <w:rsid w:val="00DB6A3F"/>
    <w:rsid w:val="00DB6D68"/>
    <w:rsid w:val="00DB7A86"/>
    <w:rsid w:val="00DB7AB7"/>
    <w:rsid w:val="00DC0D28"/>
    <w:rsid w:val="00DC21D7"/>
    <w:rsid w:val="00DC2E7D"/>
    <w:rsid w:val="00DC47E4"/>
    <w:rsid w:val="00DC4B27"/>
    <w:rsid w:val="00DC6464"/>
    <w:rsid w:val="00DC7864"/>
    <w:rsid w:val="00DD2798"/>
    <w:rsid w:val="00DD2ADD"/>
    <w:rsid w:val="00DD5B0E"/>
    <w:rsid w:val="00DD6660"/>
    <w:rsid w:val="00DE00DF"/>
    <w:rsid w:val="00DE130E"/>
    <w:rsid w:val="00DE2A29"/>
    <w:rsid w:val="00DE3803"/>
    <w:rsid w:val="00DE769D"/>
    <w:rsid w:val="00DF0983"/>
    <w:rsid w:val="00DF5073"/>
    <w:rsid w:val="00E00C39"/>
    <w:rsid w:val="00E00E70"/>
    <w:rsid w:val="00E0266C"/>
    <w:rsid w:val="00E03E1D"/>
    <w:rsid w:val="00E04A1B"/>
    <w:rsid w:val="00E05E61"/>
    <w:rsid w:val="00E1352D"/>
    <w:rsid w:val="00E1404A"/>
    <w:rsid w:val="00E1613E"/>
    <w:rsid w:val="00E161FB"/>
    <w:rsid w:val="00E16DF1"/>
    <w:rsid w:val="00E170D1"/>
    <w:rsid w:val="00E17BF9"/>
    <w:rsid w:val="00E21740"/>
    <w:rsid w:val="00E22ADF"/>
    <w:rsid w:val="00E2355A"/>
    <w:rsid w:val="00E24754"/>
    <w:rsid w:val="00E3670D"/>
    <w:rsid w:val="00E36963"/>
    <w:rsid w:val="00E36DF7"/>
    <w:rsid w:val="00E37785"/>
    <w:rsid w:val="00E406A9"/>
    <w:rsid w:val="00E4182A"/>
    <w:rsid w:val="00E42D13"/>
    <w:rsid w:val="00E44078"/>
    <w:rsid w:val="00E44D61"/>
    <w:rsid w:val="00E44DBA"/>
    <w:rsid w:val="00E46F44"/>
    <w:rsid w:val="00E476E6"/>
    <w:rsid w:val="00E50644"/>
    <w:rsid w:val="00E50B5F"/>
    <w:rsid w:val="00E52463"/>
    <w:rsid w:val="00E5371E"/>
    <w:rsid w:val="00E55209"/>
    <w:rsid w:val="00E57EC2"/>
    <w:rsid w:val="00E62D8D"/>
    <w:rsid w:val="00E63650"/>
    <w:rsid w:val="00E6450A"/>
    <w:rsid w:val="00E64573"/>
    <w:rsid w:val="00E6591E"/>
    <w:rsid w:val="00E65A5C"/>
    <w:rsid w:val="00E70A5D"/>
    <w:rsid w:val="00E7246C"/>
    <w:rsid w:val="00E7320D"/>
    <w:rsid w:val="00E74054"/>
    <w:rsid w:val="00E740FD"/>
    <w:rsid w:val="00E749E6"/>
    <w:rsid w:val="00E77F56"/>
    <w:rsid w:val="00E80467"/>
    <w:rsid w:val="00E854A9"/>
    <w:rsid w:val="00E85A74"/>
    <w:rsid w:val="00E9074A"/>
    <w:rsid w:val="00E90E8D"/>
    <w:rsid w:val="00E915A2"/>
    <w:rsid w:val="00E96E36"/>
    <w:rsid w:val="00EA0D36"/>
    <w:rsid w:val="00EA2C86"/>
    <w:rsid w:val="00EA445A"/>
    <w:rsid w:val="00EA6455"/>
    <w:rsid w:val="00EB13B2"/>
    <w:rsid w:val="00EB1CD5"/>
    <w:rsid w:val="00EB3B80"/>
    <w:rsid w:val="00EB762B"/>
    <w:rsid w:val="00EB7809"/>
    <w:rsid w:val="00EB7DA5"/>
    <w:rsid w:val="00EC03FD"/>
    <w:rsid w:val="00EC29E9"/>
    <w:rsid w:val="00EC44CA"/>
    <w:rsid w:val="00EC6C6D"/>
    <w:rsid w:val="00ED023C"/>
    <w:rsid w:val="00ED02F2"/>
    <w:rsid w:val="00ED3FEC"/>
    <w:rsid w:val="00ED410C"/>
    <w:rsid w:val="00ED520B"/>
    <w:rsid w:val="00ED52C5"/>
    <w:rsid w:val="00ED61AA"/>
    <w:rsid w:val="00ED6A55"/>
    <w:rsid w:val="00ED7069"/>
    <w:rsid w:val="00ED7542"/>
    <w:rsid w:val="00EE10A8"/>
    <w:rsid w:val="00EE4B4D"/>
    <w:rsid w:val="00EE63FF"/>
    <w:rsid w:val="00EE677B"/>
    <w:rsid w:val="00EE7A3B"/>
    <w:rsid w:val="00EF06B1"/>
    <w:rsid w:val="00EF0AC7"/>
    <w:rsid w:val="00EF1220"/>
    <w:rsid w:val="00EF244F"/>
    <w:rsid w:val="00EF30F9"/>
    <w:rsid w:val="00EF32A4"/>
    <w:rsid w:val="00EF4DD7"/>
    <w:rsid w:val="00EF788E"/>
    <w:rsid w:val="00F04495"/>
    <w:rsid w:val="00F061CB"/>
    <w:rsid w:val="00F116F1"/>
    <w:rsid w:val="00F1412C"/>
    <w:rsid w:val="00F15BFC"/>
    <w:rsid w:val="00F160B3"/>
    <w:rsid w:val="00F16457"/>
    <w:rsid w:val="00F16471"/>
    <w:rsid w:val="00F16EC5"/>
    <w:rsid w:val="00F17993"/>
    <w:rsid w:val="00F230D5"/>
    <w:rsid w:val="00F2402E"/>
    <w:rsid w:val="00F256A7"/>
    <w:rsid w:val="00F314A1"/>
    <w:rsid w:val="00F32BE7"/>
    <w:rsid w:val="00F33118"/>
    <w:rsid w:val="00F35F27"/>
    <w:rsid w:val="00F4079C"/>
    <w:rsid w:val="00F40CDC"/>
    <w:rsid w:val="00F44EC8"/>
    <w:rsid w:val="00F46E7A"/>
    <w:rsid w:val="00F55C94"/>
    <w:rsid w:val="00F61E3C"/>
    <w:rsid w:val="00F61F2A"/>
    <w:rsid w:val="00F636F9"/>
    <w:rsid w:val="00F63B0D"/>
    <w:rsid w:val="00F65382"/>
    <w:rsid w:val="00F71A49"/>
    <w:rsid w:val="00F72BFE"/>
    <w:rsid w:val="00F75B41"/>
    <w:rsid w:val="00F76321"/>
    <w:rsid w:val="00F77397"/>
    <w:rsid w:val="00F778E7"/>
    <w:rsid w:val="00F800A7"/>
    <w:rsid w:val="00F81AA8"/>
    <w:rsid w:val="00F81D4F"/>
    <w:rsid w:val="00F81E48"/>
    <w:rsid w:val="00F82651"/>
    <w:rsid w:val="00F854A7"/>
    <w:rsid w:val="00F85951"/>
    <w:rsid w:val="00F94A95"/>
    <w:rsid w:val="00F9575E"/>
    <w:rsid w:val="00F97384"/>
    <w:rsid w:val="00F97C16"/>
    <w:rsid w:val="00F97E51"/>
    <w:rsid w:val="00F97FC6"/>
    <w:rsid w:val="00FA219D"/>
    <w:rsid w:val="00FA3607"/>
    <w:rsid w:val="00FA5F9F"/>
    <w:rsid w:val="00FA7884"/>
    <w:rsid w:val="00FB0976"/>
    <w:rsid w:val="00FB0AF5"/>
    <w:rsid w:val="00FB259F"/>
    <w:rsid w:val="00FB35BF"/>
    <w:rsid w:val="00FB4322"/>
    <w:rsid w:val="00FB50E7"/>
    <w:rsid w:val="00FB5A08"/>
    <w:rsid w:val="00FC0795"/>
    <w:rsid w:val="00FC0B97"/>
    <w:rsid w:val="00FC0C68"/>
    <w:rsid w:val="00FC0ECB"/>
    <w:rsid w:val="00FC2701"/>
    <w:rsid w:val="00FC565A"/>
    <w:rsid w:val="00FC59C9"/>
    <w:rsid w:val="00FC64E7"/>
    <w:rsid w:val="00FC67ED"/>
    <w:rsid w:val="00FD02EB"/>
    <w:rsid w:val="00FD132D"/>
    <w:rsid w:val="00FD20D3"/>
    <w:rsid w:val="00FD47DD"/>
    <w:rsid w:val="00FD513E"/>
    <w:rsid w:val="00FD5CBD"/>
    <w:rsid w:val="00FD6B6E"/>
    <w:rsid w:val="00FE1ED8"/>
    <w:rsid w:val="00FE73E8"/>
    <w:rsid w:val="00FE7A0B"/>
    <w:rsid w:val="00FF0F13"/>
    <w:rsid w:val="00FF15EB"/>
    <w:rsid w:val="00FF459C"/>
    <w:rsid w:val="00FF56AA"/>
    <w:rsid w:val="00FF71CD"/>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20B0D"/>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0"/>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E03E1D"/>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E03E1D"/>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E03E1D"/>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CF100E"/>
    <w:pPr>
      <w:ind w:firstLineChars="200" w:firstLine="420"/>
    </w:pPr>
  </w:style>
  <w:style w:type="paragraph" w:styleId="a5">
    <w:name w:val="header"/>
    <w:basedOn w:val="a"/>
    <w:link w:val="a6"/>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56F5B"/>
    <w:rPr>
      <w:rFonts w:ascii="Calibri" w:eastAsia="宋体" w:hAnsi="Calibri" w:cs="Calibri"/>
      <w:kern w:val="0"/>
      <w:sz w:val="18"/>
      <w:szCs w:val="18"/>
    </w:rPr>
  </w:style>
  <w:style w:type="paragraph" w:styleId="a7">
    <w:name w:val="footer"/>
    <w:basedOn w:val="a"/>
    <w:link w:val="a8"/>
    <w:uiPriority w:val="99"/>
    <w:unhideWhenUsed/>
    <w:rsid w:val="00556F5B"/>
    <w:pPr>
      <w:tabs>
        <w:tab w:val="center" w:pos="4153"/>
        <w:tab w:val="right" w:pos="8306"/>
      </w:tabs>
      <w:snapToGrid w:val="0"/>
      <w:jc w:val="left"/>
    </w:pPr>
    <w:rPr>
      <w:sz w:val="18"/>
      <w:szCs w:val="18"/>
    </w:rPr>
  </w:style>
  <w:style w:type="character" w:customStyle="1" w:styleId="a8">
    <w:name w:val="页脚 字符"/>
    <w:basedOn w:val="a0"/>
    <w:link w:val="a7"/>
    <w:uiPriority w:val="99"/>
    <w:rsid w:val="00556F5B"/>
    <w:rPr>
      <w:rFonts w:ascii="Calibri" w:eastAsia="宋体" w:hAnsi="Calibri" w:cs="Calibri"/>
      <w:kern w:val="0"/>
      <w:sz w:val="18"/>
      <w:szCs w:val="18"/>
    </w:rPr>
  </w:style>
  <w:style w:type="table" w:styleId="a9">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ab"/>
    <w:unhideWhenUsed/>
    <w:qFormat/>
    <w:rsid w:val="008A4668"/>
    <w:pPr>
      <w:jc w:val="left"/>
    </w:pPr>
  </w:style>
  <w:style w:type="character" w:customStyle="1" w:styleId="ab">
    <w:name w:val="批注文字 字符"/>
    <w:basedOn w:val="a0"/>
    <w:link w:val="aa"/>
    <w:uiPriority w:val="99"/>
    <w:qFormat/>
    <w:rsid w:val="008A4668"/>
    <w:rPr>
      <w:rFonts w:ascii="Calibri" w:eastAsia="宋体" w:hAnsi="Calibri" w:cs="Calibri"/>
      <w:kern w:val="0"/>
      <w:szCs w:val="21"/>
    </w:rPr>
  </w:style>
  <w:style w:type="character" w:styleId="ac">
    <w:name w:val="annotation reference"/>
    <w:qFormat/>
    <w:rsid w:val="008A4668"/>
    <w:rPr>
      <w:sz w:val="16"/>
      <w:szCs w:val="16"/>
    </w:rPr>
  </w:style>
  <w:style w:type="paragraph" w:styleId="ad">
    <w:name w:val="Balloon Text"/>
    <w:basedOn w:val="a"/>
    <w:link w:val="ae"/>
    <w:uiPriority w:val="99"/>
    <w:semiHidden/>
    <w:unhideWhenUsed/>
    <w:rsid w:val="008A4668"/>
    <w:rPr>
      <w:sz w:val="18"/>
      <w:szCs w:val="18"/>
    </w:rPr>
  </w:style>
  <w:style w:type="character" w:customStyle="1" w:styleId="ae">
    <w:name w:val="批注框文本 字符"/>
    <w:basedOn w:val="a0"/>
    <w:link w:val="ad"/>
    <w:uiPriority w:val="99"/>
    <w:semiHidden/>
    <w:rsid w:val="008A4668"/>
    <w:rPr>
      <w:rFonts w:ascii="Calibri" w:eastAsia="宋体" w:hAnsi="Calibri" w:cs="Calibri"/>
      <w:kern w:val="0"/>
      <w:sz w:val="18"/>
      <w:szCs w:val="18"/>
    </w:rPr>
  </w:style>
  <w:style w:type="paragraph" w:styleId="af">
    <w:name w:val="annotation subject"/>
    <w:basedOn w:val="aa"/>
    <w:next w:val="aa"/>
    <w:link w:val="af0"/>
    <w:uiPriority w:val="99"/>
    <w:semiHidden/>
    <w:unhideWhenUsed/>
    <w:rsid w:val="00A42680"/>
    <w:rPr>
      <w:b/>
      <w:bCs/>
    </w:rPr>
  </w:style>
  <w:style w:type="character" w:customStyle="1" w:styleId="af0">
    <w:name w:val="批注主题 字符"/>
    <w:basedOn w:val="ab"/>
    <w:link w:val="af"/>
    <w:uiPriority w:val="99"/>
    <w:semiHidden/>
    <w:rsid w:val="00A42680"/>
    <w:rPr>
      <w:rFonts w:ascii="Calibri" w:eastAsia="宋体" w:hAnsi="Calibri" w:cs="Calibri"/>
      <w:b/>
      <w:bCs/>
      <w:kern w:val="0"/>
      <w:szCs w:val="21"/>
    </w:rPr>
  </w:style>
  <w:style w:type="paragraph" w:styleId="af1">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2"/>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f1"/>
    <w:uiPriority w:val="35"/>
    <w:rsid w:val="00974FED"/>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431325"/>
    <w:rPr>
      <w:rFonts w:ascii="Times New Roman" w:eastAsia="Times New Roman" w:hAnsi="Times New Roman" w:cs="Calibri"/>
      <w:kern w:val="0"/>
      <w:sz w:val="22"/>
      <w:szCs w:val="21"/>
    </w:rPr>
  </w:style>
  <w:style w:type="character" w:styleId="af3">
    <w:name w:val="Strong"/>
    <w:uiPriority w:val="22"/>
    <w:qFormat/>
    <w:rsid w:val="00431325"/>
    <w:rPr>
      <w:b/>
      <w:bCs/>
    </w:rPr>
  </w:style>
  <w:style w:type="character" w:customStyle="1" w:styleId="apple-converted-space">
    <w:name w:val="apple-converted-space"/>
    <w:qFormat/>
    <w:rsid w:val="00431325"/>
  </w:style>
  <w:style w:type="paragraph" w:styleId="af4">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f5">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 w:type="character" w:styleId="af6">
    <w:name w:val="Emphasis"/>
    <w:uiPriority w:val="20"/>
    <w:qFormat/>
    <w:rsid w:val="005F7949"/>
    <w:rPr>
      <w:i/>
      <w:iCs/>
    </w:rPr>
  </w:style>
  <w:style w:type="table" w:customStyle="1" w:styleId="21">
    <w:name w:val="网格型2"/>
    <w:basedOn w:val="a1"/>
    <w:next w:val="a9"/>
    <w:rsid w:val="005F794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450583"/>
    <w:pPr>
      <w:spacing w:before="100" w:beforeAutospacing="1" w:after="100" w:afterAutospacing="1"/>
      <w:jc w:val="left"/>
    </w:pPr>
    <w:rPr>
      <w:rFonts w:ascii="Calibri" w:eastAsia="Calibri" w:hAnsi="Calibri"/>
      <w:szCs w:val="22"/>
      <w:lang w:val="en-GB" w:eastAsia="en-GB"/>
    </w:rPr>
  </w:style>
  <w:style w:type="character" w:styleId="af7">
    <w:name w:val="Placeholder Text"/>
    <w:basedOn w:val="a0"/>
    <w:uiPriority w:val="99"/>
    <w:semiHidden/>
    <w:rsid w:val="00E749E6"/>
    <w:rPr>
      <w:color w:val="808080"/>
    </w:rPr>
  </w:style>
  <w:style w:type="paragraph" w:customStyle="1" w:styleId="Agreements">
    <w:name w:val="Agreements"/>
    <w:basedOn w:val="4"/>
    <w:link w:val="AgreementsChar"/>
    <w:qFormat/>
    <w:rsid w:val="00646721"/>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646721"/>
    <w:rPr>
      <w:rFonts w:ascii="Times New Roman" w:eastAsia="Batang" w:hAnsi="Times New Roman" w:cs="Times New Roman"/>
      <w:bCs/>
      <w:kern w:val="0"/>
      <w:sz w:val="20"/>
      <w:szCs w:val="24"/>
      <w:lang w:val="en-GB" w:eastAsia="en-US"/>
    </w:rPr>
  </w:style>
  <w:style w:type="paragraph" w:customStyle="1" w:styleId="LGTdoc">
    <w:name w:val="LGTdoc_본문"/>
    <w:basedOn w:val="a"/>
    <w:link w:val="LGTdocChar"/>
    <w:qFormat/>
    <w:rsid w:val="00744221"/>
    <w:pPr>
      <w:widowControl w:val="0"/>
      <w:autoSpaceDE w:val="0"/>
      <w:autoSpaceDN w:val="0"/>
      <w:adjustRightInd w:val="0"/>
      <w:snapToGrid w:val="0"/>
      <w:spacing w:afterLines="50" w:line="264" w:lineRule="auto"/>
    </w:pPr>
    <w:rPr>
      <w:rFonts w:eastAsia="Batang" w:cs="Times New Roman"/>
      <w:kern w:val="2"/>
      <w:szCs w:val="24"/>
      <w:lang w:val="en-GB" w:eastAsia="ko-KR"/>
    </w:rPr>
  </w:style>
  <w:style w:type="character" w:customStyle="1" w:styleId="LGTdocChar">
    <w:name w:val="LGTdoc_본문 Char"/>
    <w:link w:val="LGTdoc"/>
    <w:qFormat/>
    <w:rsid w:val="00744221"/>
    <w:rPr>
      <w:rFonts w:ascii="Times New Roman" w:eastAsia="Batang" w:hAnsi="Times New Roman" w:cs="Times New Roman"/>
      <w:sz w:val="22"/>
      <w:szCs w:val="24"/>
      <w:lang w:val="en-GB" w:eastAsia="ko-KR"/>
    </w:rPr>
  </w:style>
  <w:style w:type="paragraph" w:customStyle="1" w:styleId="B1">
    <w:name w:val="B1"/>
    <w:basedOn w:val="a"/>
    <w:link w:val="B1Zchn"/>
    <w:qFormat/>
    <w:rsid w:val="00417750"/>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417750"/>
    <w:rPr>
      <w:rFonts w:ascii="Times New Roman" w:eastAsia="宋体" w:hAnsi="Times New Roman" w:cs="Times New Roman"/>
      <w:kern w:val="0"/>
      <w:sz w:val="20"/>
      <w:szCs w:val="20"/>
      <w:lang w:val="x-none" w:eastAsia="en-US"/>
    </w:rPr>
  </w:style>
  <w:style w:type="paragraph" w:customStyle="1" w:styleId="maintext">
    <w:name w:val="maintext"/>
    <w:basedOn w:val="a"/>
    <w:uiPriority w:val="99"/>
    <w:rsid w:val="004229CB"/>
    <w:pPr>
      <w:spacing w:before="100" w:beforeAutospacing="1" w:after="100" w:afterAutospacing="1"/>
      <w:jc w:val="left"/>
    </w:pPr>
    <w:rPr>
      <w:rFonts w:ascii="Calibri" w:eastAsiaTheme="minorHAnsi" w:hAnsi="Calibri"/>
      <w:szCs w:val="22"/>
      <w:lang w:val="en-GB" w:eastAsia="en-GB"/>
    </w:rPr>
  </w:style>
  <w:style w:type="character" w:customStyle="1" w:styleId="TALCar">
    <w:name w:val="TAL Car"/>
    <w:basedOn w:val="a0"/>
    <w:link w:val="TAL"/>
    <w:qFormat/>
    <w:locked/>
    <w:rsid w:val="00BC5EB5"/>
    <w:rPr>
      <w:rFonts w:ascii="Arial" w:hAnsi="Arial" w:cs="Arial"/>
      <w:sz w:val="18"/>
      <w:lang w:val="en-GB" w:eastAsia="en-US"/>
    </w:rPr>
  </w:style>
  <w:style w:type="paragraph" w:customStyle="1" w:styleId="TAL">
    <w:name w:val="TAL"/>
    <w:basedOn w:val="a"/>
    <w:link w:val="TALCar"/>
    <w:qFormat/>
    <w:rsid w:val="00BC5EB5"/>
    <w:pPr>
      <w:keepNext/>
      <w:keepLines/>
      <w:jc w:val="left"/>
    </w:pPr>
    <w:rPr>
      <w:rFonts w:ascii="Arial" w:eastAsiaTheme="minorEastAsia" w:hAnsi="Arial" w:cs="Arial"/>
      <w:kern w:val="2"/>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180462075">
      <w:bodyDiv w:val="1"/>
      <w:marLeft w:val="0"/>
      <w:marRight w:val="0"/>
      <w:marTop w:val="0"/>
      <w:marBottom w:val="0"/>
      <w:divBdr>
        <w:top w:val="none" w:sz="0" w:space="0" w:color="auto"/>
        <w:left w:val="none" w:sz="0" w:space="0" w:color="auto"/>
        <w:bottom w:val="none" w:sz="0" w:space="0" w:color="auto"/>
        <w:right w:val="none" w:sz="0" w:space="0" w:color="auto"/>
      </w:divBdr>
      <w:divsChild>
        <w:div w:id="115295479">
          <w:marLeft w:val="864"/>
          <w:marRight w:val="0"/>
          <w:marTop w:val="0"/>
          <w:marBottom w:val="0"/>
          <w:divBdr>
            <w:top w:val="none" w:sz="0" w:space="0" w:color="auto"/>
            <w:left w:val="none" w:sz="0" w:space="0" w:color="auto"/>
            <w:bottom w:val="none" w:sz="0" w:space="0" w:color="auto"/>
            <w:right w:val="none" w:sz="0" w:space="0" w:color="auto"/>
          </w:divBdr>
        </w:div>
      </w:divsChild>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 w:id="1414010513">
      <w:bodyDiv w:val="1"/>
      <w:marLeft w:val="0"/>
      <w:marRight w:val="0"/>
      <w:marTop w:val="0"/>
      <w:marBottom w:val="0"/>
      <w:divBdr>
        <w:top w:val="none" w:sz="0" w:space="0" w:color="auto"/>
        <w:left w:val="none" w:sz="0" w:space="0" w:color="auto"/>
        <w:bottom w:val="none" w:sz="0" w:space="0" w:color="auto"/>
        <w:right w:val="none" w:sz="0" w:space="0" w:color="auto"/>
      </w:divBdr>
    </w:div>
    <w:div w:id="1468208003">
      <w:bodyDiv w:val="1"/>
      <w:marLeft w:val="0"/>
      <w:marRight w:val="0"/>
      <w:marTop w:val="0"/>
      <w:marBottom w:val="0"/>
      <w:divBdr>
        <w:top w:val="none" w:sz="0" w:space="0" w:color="auto"/>
        <w:left w:val="none" w:sz="0" w:space="0" w:color="auto"/>
        <w:bottom w:val="none" w:sz="0" w:space="0" w:color="auto"/>
        <w:right w:val="none" w:sz="0" w:space="0" w:color="auto"/>
      </w:divBdr>
    </w:div>
    <w:div w:id="18045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F7F8C-2F8F-4483-938A-5C4AAF25A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2022-08-02T01:39:00Z</dcterms:created>
  <dcterms:modified xsi:type="dcterms:W3CDTF">2022-08-12T18:43:00Z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(3)Cbo4dwA9elAzk2X0cwzH8GDEV4nkCYpONQ7tIoZOlG7BxdrjAQrWG/d1ncfjfjiwSTQRQr+3
ckRiqd+GHFmr9TQE5RsBoL8wZ95G+T+KlJSQBRdA6nRx8DP79Js2n1l5JOrlckrYsWJX694O
RNugrzpwi0ygLHeExvvOB49sfrbftD55lkegZQFmfBHxBjtUd7gdCsL5babjEItsh93ZsiZy
/fTmgfBsX9zlREszda</vt:lpwstr>
  </property>
  <property fmtid="{D5CDD505-2E9C-101B-9397-08002B2CF9AE}" pid="3" name="_2015_ms_pID_7253431">
    <vt:lpwstr>C04Auz/xTFsHh1OJK8obGkA7qFHjCupoDtMXtGuttSxK1C4ab71HhL
h2Ksd7/O8XygZEuEuS9xBPITPz0ycbhPEZaLMQ5s5C/u5V4mqpqbNLkTp3Ejo4XgdS4KPVHm
oq7v2JI+7PT7GHy7gRf+WrnTMLXXeeMsJ1AHqidPUYxtlRAHg7vumXK0n+yDFBjhtYKt7GEG
f1316abC2ZxvXcyyAQ76Z016SNGBg3L4p8lw</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1650269366</vt:lpwstr>
  </property>
</Properties>
</file>