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71571086"/>
    <w:bookmarkStart w:id="1" w:name="_Hlk46151100"/>
    <w:bookmarkEnd w:id="0"/>
    <w:p w14:paraId="7BFE38E2" w14:textId="5B366982" w:rsidR="00941CA4" w:rsidRPr="00D74B92" w:rsidRDefault="00941CA4" w:rsidP="00941CA4">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67456" behindDoc="0" locked="1" layoutInCell="1" allowOverlap="1" wp14:anchorId="4083F16A" wp14:editId="20D138A4">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019800" id="DtsShapeName" o:spid="_x0000_s1026" alt="E15342G@835955749B6E11EC749357G609;;=683@CYV41043!!!!!!BIHO@]v41043!!!!@7G01C71102E29E17G3S0,18yyyy!It`vdh!Bnoushctuhno!Udlqm`ud/enb!!!!!!!!!!!!!!!!!!!!!!!!!!!!!!!!!!!!!!!!!!!!!!!!!!!!!!!!!!!!!!!!!!!!!!!!!!!!!!!!!!!!!!!!!!!!!!!!!!!!!!!!!!!!!!!!!!!!!!!!!!!!!!!!!!!!!!!!!!!!!!!!!!!!!!!!!!!!!!!!!!!!!!!!!!!!!!!!!!!!!!!!!!!!!!!!!!!!!!!!!!!!!!!!!!!!!!!!!!!!!!!!!!!!!!!!!!!!!!!!!!!!!!!!!!!!!!!!!!!!!!!!!!!!!!!!!!!!!!!!!!!!!!!!!!!!!!!!!!!!!!!!!!!!!!!!!!!!!!!!!!!!!!!!!!!!!!!!!!!!!!!!!!!!!!!!!!!!!!!!!!!!!!!!!!!!!!!!!!!!!!!!!!!!!!!!!!!!!!!!!!!!!!!!!!!!!!!!!!!!!!!!!!!!!!!!!!!!!!!!!!!!!!!!!!!!!!!!!!!!!!!!!!!!!!!!!!!!!!!!!!!!!!!!!!!!!!!!!!!!!!!!!!!!!!!!!!!!!!!!!!!!!!!!!!!!!!!!!!!!!!!!!!!!!!!!!!!!!!!!!!!!!!!!!!!!!!!!!!!!!!!!!!!!!!!!!!!!!!!!!!!!!!!!!!!!!!!!!!!!!!!!!!!!!!!!!!!!!!!!!!!!!!!!!!!!!!!!!!!!!!!!!!!!!!!!!!!!!!!!!!!!!!!!!!!!!!!!!!!!!!!!!!!!!!!!!!!!!!!!!!!!!!!!!!!!!!!!!!!!!!!!!!!!!!!!!!!!!!!!!!!!!!!!!!!!!!!!!!!!!!!!!!!!!!!!!!!!!!!!!!!!!!!!!!!!!!!!!!!!!!!!!!!!!!!!!!!!!!!!!!!!!!!!!!!!!!!!!!!!!!!!!!!!!!!!!!!!!!!!!!!!!!!!!!!!!!!!!!!!!!!!!!!!!!!!!!!!!!!!!!!!!!!!!!!!!!!!!!!!!!!!!!!!!!!!!!!!!!!!!!!!!!!!!!!!!!!!!!!!!!!!!!!!!!!!!!!!!!!!!!!!!!!!!!!!!!!!!!!!!!!!!!!!!!!!!!!!!!!!!!!!!!!!!!!!!!!!!!!!!!!!!!!!!!!!!!!!!!!!!!!!!!!!!!!!!!!!!!!!!!!!!!!!!!!!!!!!!!!!!!!!!!!!!!!!!!!!!!!!!!!!!!!!!!!!!!!!!!!!!!!!!!!!!!!!!!!!!!!!!!!!!!!!!!!!!!!!!!!!!!!!!!!!!!!!!!!!!!!!!!!!!!!!!!!!!!!!!!!!!!!!!!!!!!!!!!!!!!!!!!!!!!!!!!!!!!!!!!!!!!!!!!!!!!!!!!!!!!!!!!!!!!!!!!!!!!!!!!!!!!!!!!!!!!!!!!!!!!!!!!!!!!!!!!!!!!!!!!!!!!!!!!!!!!!!!!!!!!!!!!!!!!!!!!!!!!!!!!!!!!!!!!!!!!!!!!!!!!!!!!!!!!!!!!!!!!!!!!!!!!!!!!!!!!!!!!!!!!!!!!!!!!!!!!!!!!!!!!!!!!!!!!!!!!!!!!!!!!!!!!!!!!!!!!!!!!!!!!!!!!!!!!!!!!!!!!!!!!!!!!!!!!!!!!!!!!!!!!!!!!!!!!!!!!!!!!!!!!!!!!!!!!!!!!!!!!!!!!!!!!!!!!!!!!!!!!!!!!!!!!!!!!!!!!!!!!!!!!!!!!!!!!!!!!!!!!!!!!!!!!!!!!!!!!!!!!!!!!!!!!!!!!!!!!!!!!!!!!!!!!!!!!!!!!!!!!!!!!!!!!!!!!!!!!!!!!!!!!!!!!!!!!!!!!!!!!!!!!!!!!!!!!!!!!!!!!!!!!!!!!!!!!!!!!!!!!!!!!!!!!!!!!!!!!!!!!!!!!!!!!!!!!!!!!!!!!!!!!!!!!!!!!!!!!!!!!!!!!!!!!!!!!!!!!!!!!!!!!!!!!!!!!!!!!!!!!!!!!!!!!!!!!!!!!!!!!!!!!!!!!!!!!!!!!!!!!!!!!!!!!!!!!!!!!!!!!!!!!!!!!!!!!!!!!!!!!!!!!!!!!!!!!!!!!!!!!!!!!!!!!!!!!!!!!!!!!!!!!!!!!!!!!!!!!!!!!!!!!!!!!!!!!!!!!!!!!!!!!!!!!!!!!!!!!!!!!!!!!!!!!!!!!!!!!!!!!!!!!!!!!!!!!!!!!!!!!!!!!!!!!!!!!!!!!!!!!!!!!!!!!!!!!!!!!!!!!!!!!!!!!!!!!!!!!!!!!!!!!!!!!!!!!!!!!!!!!!!!!!!!!!!!!!!!!!!!!!!!!!!!!!!!!!!!!!!!!!!!!!!!!!!!!!!!!!!!!!!!!!!!!!!!!!!!!!!!!!!!!!!!!!!!!!!!!!!!!!!!!!!!!!!!!!!!!!!!!!!!!!!!1!^" style="position:absolute;margin-left:0;margin-top:0;width:.05pt;height:.05pt;z-index:2516674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 xml:space="preserve">3GPP TSG RAN WG1 </w:t>
      </w:r>
      <w:r>
        <w:rPr>
          <w:rFonts w:ascii="Arial" w:hAnsi="Arial" w:cs="Arial"/>
          <w:b/>
          <w:kern w:val="2"/>
          <w:lang w:eastAsia="zh-CN"/>
        </w:rPr>
        <w:t xml:space="preserve">Meeting </w:t>
      </w:r>
      <w:r w:rsidRPr="00D74B92">
        <w:rPr>
          <w:rFonts w:ascii="Arial" w:hAnsi="Arial" w:cs="Arial"/>
          <w:b/>
          <w:kern w:val="2"/>
          <w:lang w:eastAsia="zh-CN"/>
        </w:rPr>
        <w:t>#</w:t>
      </w:r>
      <w:r>
        <w:rPr>
          <w:rFonts w:ascii="Arial" w:hAnsi="Arial" w:cs="Arial"/>
          <w:b/>
          <w:kern w:val="2"/>
          <w:lang w:eastAsia="zh-CN"/>
        </w:rPr>
        <w:t>1</w:t>
      </w:r>
      <w:r w:rsidR="004B1C85">
        <w:rPr>
          <w:rFonts w:ascii="Arial" w:hAnsi="Arial" w:cs="Arial"/>
          <w:b/>
          <w:kern w:val="2"/>
          <w:lang w:eastAsia="zh-CN"/>
        </w:rPr>
        <w:t>10</w:t>
      </w:r>
      <w:r w:rsidRPr="00D74B92">
        <w:rPr>
          <w:rFonts w:ascii="Arial" w:hAnsi="Arial" w:cs="Arial"/>
          <w:b/>
          <w:kern w:val="2"/>
          <w:lang w:eastAsia="zh-CN"/>
        </w:rPr>
        <w:tab/>
      </w:r>
      <w:r w:rsidR="00343CB5" w:rsidRPr="00343CB5">
        <w:rPr>
          <w:rFonts w:ascii="Arial" w:hAnsi="Arial" w:cs="Arial"/>
          <w:b/>
          <w:kern w:val="2"/>
          <w:lang w:eastAsia="zh-CN"/>
        </w:rPr>
        <w:t>R1-2</w:t>
      </w:r>
      <w:r w:rsidR="00070E09">
        <w:rPr>
          <w:rFonts w:ascii="Arial" w:hAnsi="Arial" w:cs="Arial"/>
          <w:b/>
          <w:kern w:val="2"/>
          <w:lang w:eastAsia="zh-CN"/>
        </w:rPr>
        <w:t>20</w:t>
      </w:r>
      <w:r w:rsidR="004B1C85">
        <w:rPr>
          <w:rFonts w:ascii="Arial" w:hAnsi="Arial" w:cs="Arial"/>
          <w:b/>
          <w:kern w:val="2"/>
          <w:lang w:eastAsia="zh-CN"/>
        </w:rPr>
        <w:t>574</w:t>
      </w:r>
      <w:r w:rsidR="00F665D3">
        <w:rPr>
          <w:rFonts w:ascii="Arial" w:hAnsi="Arial" w:cs="Arial"/>
          <w:b/>
          <w:kern w:val="2"/>
          <w:lang w:eastAsia="zh-CN"/>
        </w:rPr>
        <w:t>6</w:t>
      </w:r>
    </w:p>
    <w:bookmarkEnd w:id="1"/>
    <w:p w14:paraId="079BFDD5" w14:textId="781E1A62" w:rsidR="004B1C85" w:rsidRPr="00DC03DE" w:rsidRDefault="003C6420" w:rsidP="004B1C85">
      <w:pPr>
        <w:spacing w:after="60"/>
        <w:ind w:left="1555" w:hanging="1555"/>
        <w:jc w:val="left"/>
        <w:rPr>
          <w:rFonts w:ascii="Arial" w:hAnsi="Arial" w:cs="Arial"/>
          <w:b/>
          <w:kern w:val="2"/>
          <w:lang w:eastAsia="zh-CN"/>
        </w:rPr>
      </w:pPr>
      <w:r w:rsidRPr="003C6420">
        <w:rPr>
          <w:rFonts w:ascii="Arial" w:hAnsi="Arial" w:cs="Arial"/>
          <w:b/>
          <w:kern w:val="2"/>
          <w:lang w:eastAsia="zh-CN"/>
        </w:rPr>
        <w:t>Toulouse, France</w:t>
      </w:r>
      <w:r>
        <w:rPr>
          <w:rFonts w:ascii="Arial" w:hAnsi="Arial" w:cs="Arial"/>
          <w:b/>
          <w:kern w:val="2"/>
          <w:lang w:eastAsia="zh-CN"/>
        </w:rPr>
        <w:t>,</w:t>
      </w:r>
      <w:r w:rsidRPr="003C6420">
        <w:rPr>
          <w:rFonts w:ascii="Arial" w:hAnsi="Arial" w:cs="Arial"/>
          <w:b/>
          <w:kern w:val="2"/>
          <w:lang w:eastAsia="zh-CN"/>
        </w:rPr>
        <w:t xml:space="preserve"> </w:t>
      </w:r>
      <w:r w:rsidR="004B1C85">
        <w:rPr>
          <w:rFonts w:ascii="Arial" w:hAnsi="Arial" w:cs="Arial"/>
          <w:b/>
          <w:kern w:val="2"/>
          <w:lang w:eastAsia="zh-CN"/>
        </w:rPr>
        <w:t>August 22</w:t>
      </w:r>
      <w:r w:rsidR="004B1C85" w:rsidRPr="00D61453">
        <w:rPr>
          <w:rFonts w:ascii="Arial" w:hAnsi="Arial" w:cs="Arial"/>
          <w:b/>
          <w:kern w:val="2"/>
          <w:lang w:eastAsia="zh-CN"/>
        </w:rPr>
        <w:t xml:space="preserve"> – </w:t>
      </w:r>
      <w:r w:rsidR="004B1C85">
        <w:rPr>
          <w:rFonts w:ascii="Arial" w:hAnsi="Arial" w:cs="Arial"/>
          <w:b/>
          <w:kern w:val="2"/>
          <w:lang w:eastAsia="zh-CN"/>
        </w:rPr>
        <w:t>26</w:t>
      </w:r>
      <w:r w:rsidR="004B1C85" w:rsidRPr="00F47B5C">
        <w:rPr>
          <w:rFonts w:ascii="Arial" w:hAnsi="Arial" w:cs="Arial"/>
          <w:b/>
          <w:kern w:val="2"/>
          <w:lang w:eastAsia="zh-CN"/>
        </w:rPr>
        <w:t>, 202</w:t>
      </w:r>
      <w:r w:rsidR="004B1C85">
        <w:rPr>
          <w:rFonts w:ascii="Arial" w:hAnsi="Arial" w:cs="Arial"/>
          <w:b/>
          <w:kern w:val="2"/>
          <w:lang w:eastAsia="zh-CN"/>
        </w:rPr>
        <w:t>2</w:t>
      </w:r>
    </w:p>
    <w:p w14:paraId="6D855A2C" w14:textId="2F21D988" w:rsidR="00830CE9" w:rsidRPr="00D74B92" w:rsidRDefault="00830CE9" w:rsidP="00830CE9">
      <w:pPr>
        <w:spacing w:after="60"/>
        <w:ind w:left="1555" w:hanging="1555"/>
        <w:jc w:val="left"/>
        <w:rPr>
          <w:rFonts w:ascii="Arial" w:hAnsi="Arial" w:cs="Arial"/>
          <w:b/>
          <w:lang w:eastAsia="zh-CN"/>
        </w:rPr>
      </w:pPr>
      <w:r w:rsidRPr="00D74B92">
        <w:rPr>
          <w:rFonts w:ascii="Arial" w:hAnsi="Arial" w:cs="Arial"/>
          <w:b/>
          <w:lang w:eastAsia="zh-CN"/>
        </w:rPr>
        <w:t>Agenda Item:</w:t>
      </w:r>
      <w:r w:rsidRPr="00D74B92">
        <w:rPr>
          <w:rFonts w:ascii="Arial" w:hAnsi="Arial" w:cs="Arial"/>
          <w:b/>
          <w:lang w:eastAsia="zh-CN"/>
        </w:rPr>
        <w:tab/>
      </w:r>
      <w:r w:rsidR="00E94C2E">
        <w:rPr>
          <w:rFonts w:ascii="Arial" w:hAnsi="Arial" w:cs="Arial"/>
          <w:b/>
          <w:lang w:eastAsia="zh-CN"/>
        </w:rPr>
        <w:t>9.5.1.</w:t>
      </w:r>
      <w:r w:rsidR="00CF46C3">
        <w:rPr>
          <w:rFonts w:ascii="Arial" w:hAnsi="Arial" w:cs="Arial"/>
          <w:b/>
          <w:lang w:eastAsia="zh-CN"/>
        </w:rPr>
        <w:t>3</w:t>
      </w:r>
    </w:p>
    <w:p w14:paraId="2FE1373B" w14:textId="77777777" w:rsidR="00830CE9" w:rsidRPr="007F5EC6" w:rsidRDefault="00830CE9" w:rsidP="00830CE9">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040BB5">
        <w:rPr>
          <w:rFonts w:ascii="Arial" w:hAnsi="Arial" w:cs="Arial"/>
          <w:b/>
          <w:bCs/>
          <w:caps/>
          <w:szCs w:val="24"/>
        </w:rPr>
        <w:t>Futurewei</w:t>
      </w:r>
    </w:p>
    <w:p w14:paraId="592199C5" w14:textId="49F8D549"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4B1C85">
        <w:rPr>
          <w:rFonts w:ascii="Arial" w:hAnsi="Arial" w:cs="Arial"/>
          <w:b/>
          <w:lang w:eastAsia="zh-CN"/>
        </w:rPr>
        <w:t>P</w:t>
      </w:r>
      <w:r w:rsidR="008C2538" w:rsidRPr="008C2538">
        <w:rPr>
          <w:rFonts w:ascii="Arial" w:hAnsi="Arial" w:cs="Arial"/>
          <w:b/>
          <w:lang w:eastAsia="zh-CN"/>
        </w:rPr>
        <w:t xml:space="preserve">otential </w:t>
      </w:r>
      <w:proofErr w:type="spellStart"/>
      <w:r w:rsidR="004B1C85">
        <w:rPr>
          <w:rFonts w:ascii="Arial" w:hAnsi="Arial" w:cs="Arial"/>
          <w:b/>
          <w:lang w:eastAsia="zh-CN"/>
        </w:rPr>
        <w:t>sidelink</w:t>
      </w:r>
      <w:proofErr w:type="spellEnd"/>
      <w:r w:rsidR="004B1C85">
        <w:rPr>
          <w:rFonts w:ascii="Arial" w:hAnsi="Arial" w:cs="Arial"/>
          <w:b/>
          <w:lang w:eastAsia="zh-CN"/>
        </w:rPr>
        <w:t xml:space="preserve"> </w:t>
      </w:r>
      <w:r w:rsidR="008C2538" w:rsidRPr="008C2538">
        <w:rPr>
          <w:rFonts w:ascii="Arial" w:hAnsi="Arial" w:cs="Arial"/>
          <w:b/>
          <w:lang w:eastAsia="zh-CN"/>
        </w:rPr>
        <w:t>positioning</w:t>
      </w:r>
      <w:r w:rsidR="004B1C85">
        <w:rPr>
          <w:rFonts w:ascii="Arial" w:hAnsi="Arial" w:cs="Arial"/>
          <w:b/>
          <w:lang w:eastAsia="zh-CN"/>
        </w:rPr>
        <w:t xml:space="preserve"> solutions</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2" w:name="_Ref124589705"/>
      <w:bookmarkStart w:id="3" w:name="_Ref129681862"/>
      <w:r w:rsidRPr="00D74B92">
        <w:rPr>
          <w:rFonts w:cs="Arial"/>
        </w:rPr>
        <w:t>Introduction</w:t>
      </w:r>
      <w:bookmarkEnd w:id="2"/>
      <w:bookmarkEnd w:id="3"/>
    </w:p>
    <w:p w14:paraId="553DCAD8" w14:textId="77777777" w:rsidR="00D92109" w:rsidRDefault="00D92109" w:rsidP="00040BB5">
      <w:r>
        <w:t>In RAN#94e the SID for “Study and improved NR positioning” was approved [RP-213588]. The first objective of the SI is to:</w:t>
      </w:r>
    </w:p>
    <w:p w14:paraId="3E9B9D02" w14:textId="77777777" w:rsidR="00D92109" w:rsidRPr="005A2D59" w:rsidRDefault="00D92109" w:rsidP="00D92109">
      <w:pPr>
        <w:rPr>
          <w:bCs/>
          <w:i/>
          <w:iCs/>
          <w:lang w:val="en-GB"/>
        </w:rPr>
      </w:pPr>
      <w:r>
        <w:rPr>
          <w:bCs/>
          <w:lang w:val="en-GB"/>
        </w:rPr>
        <w:t>“</w:t>
      </w:r>
      <w:r w:rsidRPr="005A2D59">
        <w:rPr>
          <w:bCs/>
          <w:i/>
          <w:iCs/>
          <w:lang w:val="en-GB"/>
        </w:rPr>
        <w:t xml:space="preserve">Study solutions for </w:t>
      </w:r>
      <w:proofErr w:type="spellStart"/>
      <w:r w:rsidRPr="005A2D59">
        <w:rPr>
          <w:bCs/>
          <w:i/>
          <w:iCs/>
          <w:lang w:val="en-GB"/>
        </w:rPr>
        <w:t>sidelink</w:t>
      </w:r>
      <w:proofErr w:type="spellEnd"/>
      <w:r w:rsidRPr="005A2D59">
        <w:rPr>
          <w:bCs/>
          <w:i/>
          <w:iCs/>
          <w:lang w:val="en-GB"/>
        </w:rPr>
        <w:t xml:space="preserve"> positioning considering the following: [RAN1, RAN2] </w:t>
      </w:r>
    </w:p>
    <w:p w14:paraId="72E3212D" w14:textId="77777777" w:rsidR="00D92109" w:rsidRPr="005A2D59" w:rsidRDefault="00D92109" w:rsidP="00D92109">
      <w:pPr>
        <w:numPr>
          <w:ilvl w:val="0"/>
          <w:numId w:val="17"/>
        </w:numPr>
        <w:rPr>
          <w:bCs/>
          <w:i/>
          <w:iCs/>
          <w:lang w:val="en-GB"/>
        </w:rPr>
      </w:pPr>
      <w:r w:rsidRPr="005A2D59">
        <w:rPr>
          <w:bCs/>
          <w:i/>
          <w:iCs/>
          <w:lang w:val="en-GB"/>
        </w:rPr>
        <w:t xml:space="preserve">Scenario/requirements </w:t>
      </w:r>
    </w:p>
    <w:p w14:paraId="0E7CB82E" w14:textId="29F5A46A" w:rsidR="00D92109" w:rsidRPr="005A2D59" w:rsidRDefault="00D92109" w:rsidP="00D92109">
      <w:pPr>
        <w:numPr>
          <w:ilvl w:val="1"/>
          <w:numId w:val="17"/>
        </w:numPr>
        <w:rPr>
          <w:bCs/>
          <w:i/>
          <w:iCs/>
          <w:lang w:val="en-GB"/>
        </w:rPr>
      </w:pPr>
      <w:r w:rsidRPr="005A2D59">
        <w:rPr>
          <w:bCs/>
          <w:i/>
          <w:iCs/>
          <w:lang w:val="en-GB"/>
        </w:rPr>
        <w:t xml:space="preserve">Coverage scenarios to </w:t>
      </w:r>
      <w:r w:rsidR="00030031" w:rsidRPr="005A2D59">
        <w:rPr>
          <w:bCs/>
          <w:i/>
          <w:iCs/>
          <w:lang w:val="en-GB"/>
        </w:rPr>
        <w:t>cover</w:t>
      </w:r>
      <w:r w:rsidRPr="005A2D59">
        <w:rPr>
          <w:bCs/>
          <w:i/>
          <w:iCs/>
          <w:lang w:val="en-GB"/>
        </w:rPr>
        <w:t xml:space="preserve"> in-coverage, partial-</w:t>
      </w:r>
      <w:proofErr w:type="gramStart"/>
      <w:r w:rsidRPr="005A2D59">
        <w:rPr>
          <w:bCs/>
          <w:i/>
          <w:iCs/>
          <w:lang w:val="en-GB"/>
        </w:rPr>
        <w:t>coverage</w:t>
      </w:r>
      <w:proofErr w:type="gramEnd"/>
      <w:r w:rsidRPr="005A2D59">
        <w:rPr>
          <w:bCs/>
          <w:i/>
          <w:iCs/>
          <w:lang w:val="en-GB"/>
        </w:rPr>
        <w:t xml:space="preserve"> and out-of-coverage</w:t>
      </w:r>
    </w:p>
    <w:p w14:paraId="61B287DD" w14:textId="77777777" w:rsidR="00D92109" w:rsidRPr="005A2D59" w:rsidRDefault="00D92109" w:rsidP="00D92109">
      <w:pPr>
        <w:numPr>
          <w:ilvl w:val="1"/>
          <w:numId w:val="17"/>
        </w:numPr>
        <w:rPr>
          <w:bCs/>
          <w:i/>
          <w:iCs/>
          <w:lang w:val="en-GB"/>
        </w:rPr>
      </w:pPr>
      <w:r w:rsidRPr="005A2D59">
        <w:rPr>
          <w:bCs/>
          <w:i/>
          <w:iCs/>
          <w:lang w:val="en-GB"/>
        </w:rPr>
        <w:t>Requirements: Based on requirements identified in TR38.845 and TS22.261 and TS22.104</w:t>
      </w:r>
    </w:p>
    <w:p w14:paraId="19130A3F" w14:textId="77777777" w:rsidR="00D92109" w:rsidRPr="005A2D59" w:rsidRDefault="00D92109" w:rsidP="00D92109">
      <w:pPr>
        <w:numPr>
          <w:ilvl w:val="1"/>
          <w:numId w:val="17"/>
        </w:numPr>
        <w:rPr>
          <w:bCs/>
          <w:i/>
          <w:iCs/>
          <w:lang w:val="en-GB"/>
        </w:rPr>
      </w:pPr>
      <w:r w:rsidRPr="005A2D59">
        <w:rPr>
          <w:bCs/>
          <w:i/>
          <w:iCs/>
          <w:lang w:val="en-GB"/>
        </w:rPr>
        <w:t>Use cases: V2X (TR38.845), public safety (TR38.845), commercial (TS22.261), IIOT (TS22.104)</w:t>
      </w:r>
    </w:p>
    <w:p w14:paraId="0A7CC804" w14:textId="77777777" w:rsidR="00D92109" w:rsidRPr="005A2D59" w:rsidRDefault="00D92109" w:rsidP="00D92109">
      <w:pPr>
        <w:numPr>
          <w:ilvl w:val="1"/>
          <w:numId w:val="17"/>
        </w:numPr>
        <w:rPr>
          <w:bCs/>
          <w:i/>
          <w:iCs/>
          <w:lang w:val="en-GB"/>
        </w:rPr>
      </w:pPr>
      <w:r w:rsidRPr="005A2D59">
        <w:rPr>
          <w:bCs/>
          <w:i/>
          <w:iCs/>
          <w:lang w:val="en-GB"/>
        </w:rPr>
        <w:t>Spectrum: ITS, licensed</w:t>
      </w:r>
    </w:p>
    <w:p w14:paraId="7011EC9C" w14:textId="77777777" w:rsidR="00D92109" w:rsidRPr="005A2D59" w:rsidRDefault="00D92109" w:rsidP="00D92109">
      <w:pPr>
        <w:numPr>
          <w:ilvl w:val="0"/>
          <w:numId w:val="17"/>
        </w:numPr>
        <w:rPr>
          <w:bCs/>
          <w:i/>
          <w:iCs/>
          <w:lang w:val="en-GB"/>
        </w:rPr>
      </w:pPr>
      <w:r w:rsidRPr="005A2D59">
        <w:rPr>
          <w:bCs/>
          <w:i/>
          <w:iCs/>
          <w:lang w:val="en-GB"/>
        </w:rPr>
        <w:t>Identify specific target performance requirements to be considered for the evaluation based on existing 3GPP work and inputs from industry forums [RAN1]</w:t>
      </w:r>
    </w:p>
    <w:p w14:paraId="7AAF0E7C" w14:textId="77777777" w:rsidR="00D92109" w:rsidRPr="005A2D59" w:rsidRDefault="00D92109" w:rsidP="00D92109">
      <w:pPr>
        <w:numPr>
          <w:ilvl w:val="0"/>
          <w:numId w:val="17"/>
        </w:numPr>
        <w:rPr>
          <w:bCs/>
          <w:i/>
          <w:iCs/>
          <w:lang w:val="en-GB"/>
        </w:rPr>
      </w:pPr>
      <w:r w:rsidRPr="005A2D59">
        <w:rPr>
          <w:bCs/>
          <w:i/>
          <w:iCs/>
          <w:lang w:val="en-GB"/>
        </w:rPr>
        <w:t xml:space="preserve">Define evaluation methodology with which to evaluate SL positioning for the use cases and coverage scenarios, reusing existing methodologies from </w:t>
      </w:r>
      <w:proofErr w:type="spellStart"/>
      <w:r w:rsidRPr="005A2D59">
        <w:rPr>
          <w:bCs/>
          <w:i/>
          <w:iCs/>
          <w:lang w:val="en-GB"/>
        </w:rPr>
        <w:t>sidelink</w:t>
      </w:r>
      <w:proofErr w:type="spellEnd"/>
      <w:r w:rsidRPr="005A2D59">
        <w:rPr>
          <w:bCs/>
          <w:i/>
          <w:iCs/>
          <w:lang w:val="en-GB"/>
        </w:rPr>
        <w:t xml:space="preserve"> communication and from positioning as much as possible [RAN1]. </w:t>
      </w:r>
    </w:p>
    <w:p w14:paraId="28CBA7F4" w14:textId="77777777" w:rsidR="00D92109" w:rsidRPr="005A2D59" w:rsidRDefault="00D92109" w:rsidP="00D92109">
      <w:pPr>
        <w:numPr>
          <w:ilvl w:val="0"/>
          <w:numId w:val="17"/>
        </w:numPr>
        <w:rPr>
          <w:bCs/>
          <w:i/>
          <w:iCs/>
          <w:lang w:val="en-GB"/>
        </w:rPr>
      </w:pPr>
      <w:r w:rsidRPr="005A2D59">
        <w:rPr>
          <w:bCs/>
          <w:i/>
          <w:iCs/>
          <w:lang w:val="en-GB"/>
        </w:rPr>
        <w:t>Study and evaluate performance and feasibility of potential solutions for SL positioning, considering relative positioning, ranging and absolute positioning: [RAN1, RAN2]</w:t>
      </w:r>
    </w:p>
    <w:p w14:paraId="27F70DB0" w14:textId="77777777" w:rsidR="00D92109" w:rsidRPr="005A2D59" w:rsidRDefault="00D92109" w:rsidP="00D92109">
      <w:pPr>
        <w:numPr>
          <w:ilvl w:val="1"/>
          <w:numId w:val="17"/>
        </w:numPr>
        <w:rPr>
          <w:bCs/>
          <w:i/>
          <w:iCs/>
          <w:lang w:val="en-GB"/>
        </w:rPr>
      </w:pPr>
      <w:r w:rsidRPr="005A2D59">
        <w:rPr>
          <w:bCs/>
          <w:i/>
          <w:iCs/>
          <w:lang w:val="en-GB"/>
        </w:rPr>
        <w:t>Evaluate bandwidth requirement needed to meet the identified accuracy requirements [RAN1]</w:t>
      </w:r>
    </w:p>
    <w:p w14:paraId="4BD4EECE" w14:textId="77777777" w:rsidR="00D92109" w:rsidRPr="00053237" w:rsidRDefault="00D92109" w:rsidP="00D92109">
      <w:pPr>
        <w:numPr>
          <w:ilvl w:val="1"/>
          <w:numId w:val="17"/>
        </w:numPr>
        <w:rPr>
          <w:bCs/>
          <w:i/>
          <w:iCs/>
          <w:lang w:val="en-GB"/>
        </w:rPr>
      </w:pPr>
      <w:r w:rsidRPr="00053237">
        <w:rPr>
          <w:bCs/>
          <w:i/>
          <w:iCs/>
          <w:lang w:val="en-GB"/>
        </w:rPr>
        <w:t>Study of positioning methods (e.g., TDOA, RTT, AOA/D, etc) including combination of SL positioning measurements with other RAT dependent positioning measurements (</w:t>
      </w:r>
      <w:proofErr w:type="gramStart"/>
      <w:r w:rsidRPr="00053237">
        <w:rPr>
          <w:bCs/>
          <w:i/>
          <w:iCs/>
          <w:lang w:val="en-GB"/>
        </w:rPr>
        <w:t>e.g.</w:t>
      </w:r>
      <w:proofErr w:type="gramEnd"/>
      <w:r w:rsidRPr="00053237">
        <w:rPr>
          <w:bCs/>
          <w:i/>
          <w:iCs/>
          <w:lang w:val="en-GB"/>
        </w:rPr>
        <w:t xml:space="preserve"> </w:t>
      </w:r>
      <w:proofErr w:type="spellStart"/>
      <w:r w:rsidRPr="00053237">
        <w:rPr>
          <w:bCs/>
          <w:i/>
          <w:iCs/>
          <w:lang w:val="en-GB"/>
        </w:rPr>
        <w:t>Uu</w:t>
      </w:r>
      <w:proofErr w:type="spellEnd"/>
      <w:r w:rsidRPr="00053237">
        <w:rPr>
          <w:bCs/>
          <w:i/>
          <w:iCs/>
          <w:lang w:val="en-GB"/>
        </w:rPr>
        <w:t xml:space="preserve"> based measurements) [RAN1]</w:t>
      </w:r>
    </w:p>
    <w:p w14:paraId="42DA34D2" w14:textId="77777777" w:rsidR="00D92109" w:rsidRPr="006107F3" w:rsidRDefault="00D92109" w:rsidP="00D92109">
      <w:pPr>
        <w:numPr>
          <w:ilvl w:val="1"/>
          <w:numId w:val="17"/>
        </w:numPr>
        <w:rPr>
          <w:bCs/>
          <w:i/>
          <w:iCs/>
          <w:lang w:val="en-GB"/>
        </w:rPr>
      </w:pPr>
      <w:r w:rsidRPr="006107F3">
        <w:rPr>
          <w:bCs/>
          <w:i/>
          <w:iCs/>
          <w:lang w:val="en-GB"/>
        </w:rPr>
        <w:t xml:space="preserve">Study of </w:t>
      </w:r>
      <w:proofErr w:type="spellStart"/>
      <w:r w:rsidRPr="006107F3">
        <w:rPr>
          <w:bCs/>
          <w:i/>
          <w:iCs/>
          <w:lang w:val="en-GB"/>
        </w:rPr>
        <w:t>sidelink</w:t>
      </w:r>
      <w:proofErr w:type="spellEnd"/>
      <w:r w:rsidRPr="006107F3">
        <w:rPr>
          <w:bCs/>
          <w:i/>
          <w:iCs/>
          <w:lang w:val="en-GB"/>
        </w:rPr>
        <w:t xml:space="preserve"> reference signals for positioning purposes from physical layer perspective, including signal design, resource allocation, measurements, associated procedures, etc, reusing existing reference signals, procedures, etc from </w:t>
      </w:r>
      <w:proofErr w:type="spellStart"/>
      <w:r w:rsidRPr="006107F3">
        <w:rPr>
          <w:bCs/>
          <w:i/>
          <w:iCs/>
          <w:lang w:val="en-GB"/>
        </w:rPr>
        <w:t>sidelink</w:t>
      </w:r>
      <w:proofErr w:type="spellEnd"/>
      <w:r w:rsidRPr="006107F3">
        <w:rPr>
          <w:bCs/>
          <w:i/>
          <w:iCs/>
          <w:lang w:val="en-GB"/>
        </w:rPr>
        <w:t xml:space="preserve"> communication and from positioning as much as possible [RAN1]</w:t>
      </w:r>
    </w:p>
    <w:p w14:paraId="482929EA" w14:textId="77777777" w:rsidR="00D92109" w:rsidRPr="005A2D59" w:rsidRDefault="00D92109" w:rsidP="00D92109">
      <w:pPr>
        <w:numPr>
          <w:ilvl w:val="1"/>
          <w:numId w:val="17"/>
        </w:numPr>
        <w:rPr>
          <w:bCs/>
          <w:i/>
          <w:iCs/>
          <w:lang w:val="en-GB"/>
        </w:rPr>
      </w:pPr>
      <w:r w:rsidRPr="005A2D59">
        <w:rPr>
          <w:bCs/>
          <w:i/>
          <w:iCs/>
          <w:lang w:val="en-GB"/>
        </w:rPr>
        <w:t>Study of positioning architecture and signalling procedures (e.g.</w:t>
      </w:r>
      <w:r>
        <w:rPr>
          <w:bCs/>
          <w:i/>
          <w:iCs/>
          <w:lang w:val="en-GB"/>
        </w:rPr>
        <w:t>,</w:t>
      </w:r>
      <w:r w:rsidRPr="005A2D59">
        <w:rPr>
          <w:bCs/>
          <w:i/>
          <w:iCs/>
          <w:lang w:val="en-GB"/>
        </w:rPr>
        <w:t xml:space="preserve"> configuration, measurement reporting, etc) to enable </w:t>
      </w:r>
      <w:proofErr w:type="spellStart"/>
      <w:r w:rsidRPr="005A2D59">
        <w:rPr>
          <w:bCs/>
          <w:i/>
          <w:iCs/>
          <w:lang w:val="en-GB"/>
        </w:rPr>
        <w:t>sidelink</w:t>
      </w:r>
      <w:proofErr w:type="spellEnd"/>
      <w:r w:rsidRPr="005A2D59">
        <w:rPr>
          <w:bCs/>
          <w:i/>
          <w:iCs/>
          <w:lang w:val="en-GB"/>
        </w:rPr>
        <w:t xml:space="preserve"> positioning covering both UE based and network-based positioning [RAN2, including coordination and alignment with RAN3 and SA2 as required]</w:t>
      </w:r>
    </w:p>
    <w:p w14:paraId="6E39D6BD" w14:textId="77777777" w:rsidR="00D92109" w:rsidRPr="005A2D59" w:rsidRDefault="00D92109" w:rsidP="00D92109">
      <w:pPr>
        <w:rPr>
          <w:bCs/>
          <w:lang w:val="en-GB"/>
        </w:rPr>
      </w:pPr>
      <w:r w:rsidRPr="005A2D59">
        <w:rPr>
          <w:bCs/>
          <w:i/>
          <w:iCs/>
          <w:lang w:val="en-GB"/>
        </w:rPr>
        <w:t xml:space="preserve">Note: When the bandwidth requirements have been determined and the study of </w:t>
      </w:r>
      <w:proofErr w:type="spellStart"/>
      <w:r w:rsidRPr="005A2D59">
        <w:rPr>
          <w:bCs/>
          <w:i/>
          <w:iCs/>
          <w:lang w:val="en-GB"/>
        </w:rPr>
        <w:t>sidelink</w:t>
      </w:r>
      <w:proofErr w:type="spellEnd"/>
      <w:r w:rsidRPr="005A2D59">
        <w:rPr>
          <w:bCs/>
          <w:i/>
          <w:iCs/>
          <w:lang w:val="en-GB"/>
        </w:rPr>
        <w:t xml:space="preserve"> communication in unlicensed spectrum has progressed, it can be reviewed whether unlicensed spectrum can be considered in further work. Checkpoint at RAN#97 to see if sufficient information is available for this review</w:t>
      </w:r>
      <w:r w:rsidRPr="005A2D59">
        <w:rPr>
          <w:bCs/>
          <w:lang w:val="en-GB"/>
        </w:rPr>
        <w:t>.</w:t>
      </w:r>
      <w:r>
        <w:rPr>
          <w:bCs/>
          <w:lang w:val="en-GB"/>
        </w:rPr>
        <w:t>”</w:t>
      </w:r>
    </w:p>
    <w:p w14:paraId="3BEFFD9B" w14:textId="61F49E90" w:rsidR="00D92109" w:rsidRPr="005A2D59" w:rsidRDefault="00D92109" w:rsidP="00D92109">
      <w:r>
        <w:t xml:space="preserve">In this contribution, we focus on the </w:t>
      </w:r>
      <w:r w:rsidRPr="00D92109">
        <w:t>potential solutions for SL positioning</w:t>
      </w:r>
      <w:r>
        <w:t>.</w:t>
      </w:r>
      <w:r w:rsidR="00B7129A">
        <w:t xml:space="preserve"> </w:t>
      </w:r>
    </w:p>
    <w:p w14:paraId="5A9882D9" w14:textId="77777777" w:rsidR="00D92109" w:rsidRPr="009C473D" w:rsidRDefault="00D92109" w:rsidP="00040BB5"/>
    <w:p w14:paraId="5C5C75AB" w14:textId="36BCE2E8" w:rsidR="003C76C9" w:rsidRDefault="00CD578A" w:rsidP="00CA329D">
      <w:pPr>
        <w:pStyle w:val="Heading1"/>
      </w:pPr>
      <w:r>
        <w:lastRenderedPageBreak/>
        <w:t>Terminology</w:t>
      </w:r>
    </w:p>
    <w:p w14:paraId="2BC23F2C" w14:textId="4F7E7BBE" w:rsidR="003C76C9" w:rsidRDefault="00CD578A" w:rsidP="003C76C9">
      <w:r>
        <w:t>The following definitions were agreed in RAN1#109-e, and they will be used in our discussions and proposals</w:t>
      </w:r>
      <w:r w:rsidR="002C7D3B">
        <w:t xml:space="preserve"> for this AI</w:t>
      </w:r>
      <w:r>
        <w:t>.</w:t>
      </w:r>
    </w:p>
    <w:p w14:paraId="55FE56D8" w14:textId="77777777" w:rsidR="003C76C9" w:rsidRPr="0052216D" w:rsidRDefault="003C76C9" w:rsidP="003C76C9">
      <w:pPr>
        <w:tabs>
          <w:tab w:val="left" w:pos="1276"/>
        </w:tabs>
        <w:rPr>
          <w:b/>
          <w:szCs w:val="20"/>
        </w:rPr>
      </w:pPr>
      <w:r w:rsidRPr="0052216D">
        <w:rPr>
          <w:b/>
          <w:szCs w:val="20"/>
          <w:highlight w:val="green"/>
        </w:rPr>
        <w:t>Agreement</w:t>
      </w:r>
    </w:p>
    <w:p w14:paraId="195690D6" w14:textId="77777777" w:rsidR="003C76C9" w:rsidRDefault="003C76C9" w:rsidP="003C76C9">
      <w:pPr>
        <w:rPr>
          <w:lang w:eastAsia="x-none"/>
        </w:rPr>
      </w:pPr>
      <w:proofErr w:type="gramStart"/>
      <w:r>
        <w:rPr>
          <w:lang w:eastAsia="x-none"/>
        </w:rPr>
        <w:t>For the purpose of</w:t>
      </w:r>
      <w:proofErr w:type="gramEnd"/>
      <w:r>
        <w:rPr>
          <w:lang w:eastAsia="x-none"/>
        </w:rPr>
        <w:t xml:space="preserve"> RAN1 discussion during this study item, at least the following terminology is used:</w:t>
      </w:r>
    </w:p>
    <w:p w14:paraId="28FF1897" w14:textId="77777777" w:rsidR="003C76C9" w:rsidRPr="00C84BD3" w:rsidRDefault="003C76C9" w:rsidP="003C76C9">
      <w:pPr>
        <w:numPr>
          <w:ilvl w:val="0"/>
          <w:numId w:val="22"/>
        </w:numPr>
        <w:autoSpaceDE/>
        <w:autoSpaceDN/>
        <w:adjustRightInd/>
        <w:snapToGrid/>
        <w:spacing w:after="0"/>
        <w:jc w:val="left"/>
        <w:rPr>
          <w:lang w:eastAsia="x-none"/>
        </w:rPr>
      </w:pPr>
      <w:r w:rsidRPr="00C84BD3">
        <w:rPr>
          <w:b/>
          <w:lang w:eastAsia="x-none"/>
        </w:rPr>
        <w:t>Target UE</w:t>
      </w:r>
      <w:r w:rsidRPr="00C84BD3">
        <w:rPr>
          <w:lang w:eastAsia="x-none"/>
        </w:rPr>
        <w:t>: UE to be positioned (in this context, using SL, i.e. PC5 interface).</w:t>
      </w:r>
    </w:p>
    <w:p w14:paraId="5D5F3132" w14:textId="77777777" w:rsidR="003C76C9" w:rsidRPr="00C84BD3" w:rsidRDefault="003C76C9" w:rsidP="003C76C9">
      <w:pPr>
        <w:numPr>
          <w:ilvl w:val="0"/>
          <w:numId w:val="22"/>
        </w:numPr>
        <w:autoSpaceDE/>
        <w:autoSpaceDN/>
        <w:adjustRightInd/>
        <w:snapToGrid/>
        <w:spacing w:after="0"/>
        <w:jc w:val="left"/>
        <w:rPr>
          <w:lang w:eastAsia="x-none"/>
        </w:rPr>
      </w:pPr>
      <w:proofErr w:type="spellStart"/>
      <w:r w:rsidRPr="00C84BD3">
        <w:rPr>
          <w:b/>
          <w:lang w:eastAsia="x-none"/>
        </w:rPr>
        <w:t>Sidelink</w:t>
      </w:r>
      <w:proofErr w:type="spellEnd"/>
      <w:r w:rsidRPr="00C84BD3">
        <w:rPr>
          <w:b/>
          <w:lang w:eastAsia="x-none"/>
        </w:rPr>
        <w:t xml:space="preserve"> positioning</w:t>
      </w:r>
      <w:r w:rsidRPr="00C84BD3">
        <w:rPr>
          <w:lang w:eastAsia="x-none"/>
        </w:rPr>
        <w:t>: Positioning UE using reference signals transmitted over SL, i.e., PC5 interface, to obtain absolute position, relative position, or ranging information.</w:t>
      </w:r>
    </w:p>
    <w:p w14:paraId="27EF2AED" w14:textId="77777777" w:rsidR="003C76C9" w:rsidRPr="00C84BD3" w:rsidRDefault="003C76C9" w:rsidP="003C76C9">
      <w:pPr>
        <w:numPr>
          <w:ilvl w:val="0"/>
          <w:numId w:val="22"/>
        </w:numPr>
        <w:autoSpaceDE/>
        <w:autoSpaceDN/>
        <w:adjustRightInd/>
        <w:snapToGrid/>
        <w:spacing w:after="0"/>
        <w:jc w:val="left"/>
        <w:rPr>
          <w:lang w:eastAsia="x-none"/>
        </w:rPr>
      </w:pPr>
      <w:r w:rsidRPr="00C84BD3">
        <w:rPr>
          <w:b/>
          <w:lang w:eastAsia="x-none"/>
        </w:rPr>
        <w:t>Ranging</w:t>
      </w:r>
      <w:r w:rsidRPr="00C84BD3">
        <w:rPr>
          <w:lang w:eastAsia="x-none"/>
        </w:rPr>
        <w:t>: determination of the distance and/or the direction between a UE and another entity, e.g., anchor UE.</w:t>
      </w:r>
    </w:p>
    <w:p w14:paraId="1D4E7ED2" w14:textId="77777777" w:rsidR="003C76C9" w:rsidRPr="00C84BD3" w:rsidRDefault="003C76C9" w:rsidP="003C76C9">
      <w:pPr>
        <w:numPr>
          <w:ilvl w:val="0"/>
          <w:numId w:val="22"/>
        </w:numPr>
        <w:autoSpaceDE/>
        <w:autoSpaceDN/>
        <w:adjustRightInd/>
        <w:snapToGrid/>
        <w:spacing w:after="0"/>
        <w:jc w:val="left"/>
        <w:rPr>
          <w:lang w:eastAsia="x-none"/>
        </w:rPr>
      </w:pPr>
      <w:proofErr w:type="spellStart"/>
      <w:r w:rsidRPr="00C84BD3">
        <w:rPr>
          <w:b/>
          <w:lang w:eastAsia="x-none"/>
        </w:rPr>
        <w:t>Sidelink</w:t>
      </w:r>
      <w:proofErr w:type="spellEnd"/>
      <w:r w:rsidRPr="00C84BD3">
        <w:rPr>
          <w:b/>
          <w:lang w:eastAsia="x-none"/>
        </w:rPr>
        <w:t xml:space="preserve"> positioning reference signal (SL PRS)</w:t>
      </w:r>
      <w:r w:rsidRPr="00C84BD3">
        <w:rPr>
          <w:lang w:eastAsia="x-none"/>
        </w:rPr>
        <w:t>: reference signal transmitted over SL for positioning purposes.</w:t>
      </w:r>
    </w:p>
    <w:p w14:paraId="67640505" w14:textId="77777777" w:rsidR="003C76C9" w:rsidRPr="00C84BD3" w:rsidRDefault="003C76C9" w:rsidP="003C76C9">
      <w:pPr>
        <w:numPr>
          <w:ilvl w:val="0"/>
          <w:numId w:val="22"/>
        </w:numPr>
        <w:autoSpaceDE/>
        <w:autoSpaceDN/>
        <w:adjustRightInd/>
        <w:snapToGrid/>
        <w:spacing w:after="0"/>
        <w:jc w:val="left"/>
        <w:rPr>
          <w:lang w:eastAsia="x-none"/>
        </w:rPr>
      </w:pPr>
      <w:r w:rsidRPr="00C84BD3">
        <w:rPr>
          <w:b/>
          <w:lang w:eastAsia="x-none"/>
        </w:rPr>
        <w:t>SL PRS (pre-)configuration</w:t>
      </w:r>
      <w:r w:rsidRPr="00C84BD3">
        <w:rPr>
          <w:lang w:eastAsia="x-none"/>
        </w:rPr>
        <w:t xml:space="preserve">: (pre-)configured parameters of SL PRS such as time-frequency resources (other parameters are not precluded) including its bandwidth and periodicity. </w:t>
      </w:r>
    </w:p>
    <w:p w14:paraId="03217CA4" w14:textId="77777777" w:rsidR="003C76C9" w:rsidRPr="00C84BD3" w:rsidRDefault="003C76C9" w:rsidP="003C76C9">
      <w:pPr>
        <w:numPr>
          <w:ilvl w:val="0"/>
          <w:numId w:val="22"/>
        </w:numPr>
        <w:autoSpaceDE/>
        <w:autoSpaceDN/>
        <w:adjustRightInd/>
        <w:snapToGrid/>
        <w:spacing w:after="0"/>
        <w:jc w:val="left"/>
        <w:rPr>
          <w:lang w:eastAsia="x-none"/>
        </w:rPr>
      </w:pPr>
      <w:r w:rsidRPr="00C84BD3">
        <w:rPr>
          <w:lang w:eastAsia="x-none"/>
        </w:rPr>
        <w:t xml:space="preserve">Continue discussion on additional terminology clarification(s) such as: Initiator UE, Responder UE, </w:t>
      </w:r>
      <w:proofErr w:type="spellStart"/>
      <w:r w:rsidRPr="00C84BD3">
        <w:rPr>
          <w:lang w:eastAsia="x-none"/>
        </w:rPr>
        <w:t>Sidelink</w:t>
      </w:r>
      <w:proofErr w:type="spellEnd"/>
      <w:r w:rsidRPr="00C84BD3">
        <w:rPr>
          <w:lang w:eastAsia="x-none"/>
        </w:rPr>
        <w:t xml:space="preserve"> Positioning group, reference UE, </w:t>
      </w:r>
      <w:proofErr w:type="spellStart"/>
      <w:r w:rsidRPr="00C84BD3">
        <w:rPr>
          <w:lang w:eastAsia="x-none"/>
        </w:rPr>
        <w:t>etc</w:t>
      </w:r>
      <w:proofErr w:type="spellEnd"/>
      <w:r w:rsidRPr="00C84BD3">
        <w:rPr>
          <w:lang w:eastAsia="x-none"/>
        </w:rPr>
        <w:t xml:space="preserve">, including whether such terminology is needed within RAN1 discussion. </w:t>
      </w:r>
    </w:p>
    <w:p w14:paraId="612AD88C" w14:textId="77777777" w:rsidR="003C76C9" w:rsidRDefault="003C76C9" w:rsidP="003C76C9">
      <w:pPr>
        <w:rPr>
          <w:lang w:eastAsia="x-none"/>
        </w:rPr>
      </w:pPr>
    </w:p>
    <w:p w14:paraId="43C25AB6" w14:textId="77777777" w:rsidR="003C76C9" w:rsidRPr="0052216D" w:rsidRDefault="003C76C9" w:rsidP="003C76C9">
      <w:pPr>
        <w:tabs>
          <w:tab w:val="left" w:pos="1276"/>
        </w:tabs>
        <w:rPr>
          <w:b/>
          <w:szCs w:val="20"/>
        </w:rPr>
      </w:pPr>
      <w:r w:rsidRPr="0052216D">
        <w:rPr>
          <w:b/>
          <w:szCs w:val="20"/>
          <w:highlight w:val="green"/>
        </w:rPr>
        <w:t>Agreement</w:t>
      </w:r>
    </w:p>
    <w:p w14:paraId="121EC885" w14:textId="77777777" w:rsidR="003C76C9" w:rsidRDefault="003C76C9" w:rsidP="003C76C9">
      <w:proofErr w:type="gramStart"/>
      <w:r>
        <w:t>For the purpose of</w:t>
      </w:r>
      <w:proofErr w:type="gramEnd"/>
      <w:r>
        <w:t xml:space="preserve"> RAN1 discussion during this study item, at least the following terminology is used:</w:t>
      </w:r>
    </w:p>
    <w:p w14:paraId="41FF45F9" w14:textId="77777777" w:rsidR="003C76C9" w:rsidRPr="00803066" w:rsidRDefault="003C76C9" w:rsidP="003C76C9">
      <w:pPr>
        <w:numPr>
          <w:ilvl w:val="0"/>
          <w:numId w:val="22"/>
        </w:numPr>
        <w:autoSpaceDE/>
        <w:autoSpaceDN/>
        <w:adjustRightInd/>
        <w:snapToGrid/>
        <w:spacing w:after="0"/>
        <w:jc w:val="left"/>
        <w:rPr>
          <w:lang w:eastAsia="x-none"/>
        </w:rPr>
      </w:pPr>
      <w:r w:rsidRPr="00803066">
        <w:rPr>
          <w:b/>
          <w:lang w:eastAsia="x-none"/>
        </w:rPr>
        <w:t>Anchor UE</w:t>
      </w:r>
      <w:r w:rsidRPr="00803066">
        <w:rPr>
          <w:lang w:eastAsia="x-none"/>
        </w:rPr>
        <w:t xml:space="preserve">: UE supporting positioning of target UE, e.g., by transmitting and/or receiving reference signals for positioning, providing positioning-related information, etc., over the SL interface. </w:t>
      </w:r>
    </w:p>
    <w:p w14:paraId="792C2903" w14:textId="26D9D5FC" w:rsidR="003C76C9" w:rsidRDefault="003C76C9" w:rsidP="003C76C9">
      <w:pPr>
        <w:pStyle w:val="ListParagraph"/>
        <w:numPr>
          <w:ilvl w:val="1"/>
          <w:numId w:val="23"/>
        </w:numPr>
        <w:tabs>
          <w:tab w:val="left" w:pos="720"/>
        </w:tabs>
        <w:overflowPunct w:val="0"/>
        <w:autoSpaceDE w:val="0"/>
        <w:autoSpaceDN w:val="0"/>
        <w:adjustRightInd w:val="0"/>
        <w:spacing w:after="0" w:line="240" w:lineRule="auto"/>
        <w:jc w:val="both"/>
        <w:textAlignment w:val="baseline"/>
        <w:rPr>
          <w:rFonts w:eastAsia="SimSun"/>
          <w:szCs w:val="20"/>
          <w:lang w:eastAsia="ko-KR"/>
        </w:rPr>
      </w:pPr>
      <w:r>
        <w:rPr>
          <w:rFonts w:eastAsia="SimSun"/>
          <w:szCs w:val="20"/>
          <w:lang w:eastAsia="ko-KR"/>
        </w:rPr>
        <w:t>FFS: clarification of the knowledge of the location of the anchor UE</w:t>
      </w:r>
    </w:p>
    <w:p w14:paraId="1A12885C" w14:textId="77777777" w:rsidR="00CD578A" w:rsidRDefault="00CD578A" w:rsidP="009B1025">
      <w:pPr>
        <w:rPr>
          <w:lang w:eastAsia="ko-KR"/>
        </w:rPr>
      </w:pPr>
    </w:p>
    <w:p w14:paraId="6DE8C0BB" w14:textId="300EE83A" w:rsidR="00F67413" w:rsidRDefault="000A1D7B" w:rsidP="00100EA9">
      <w:pPr>
        <w:rPr>
          <w:lang w:eastAsia="ko-KR"/>
        </w:rPr>
      </w:pPr>
      <w:r w:rsidRPr="000A1D7B">
        <w:rPr>
          <w:lang w:eastAsia="ko-KR"/>
        </w:rPr>
        <w:t xml:space="preserve">We note that </w:t>
      </w:r>
      <w:r>
        <w:rPr>
          <w:lang w:eastAsia="ko-KR"/>
        </w:rPr>
        <w:t>not all SL UEs are expected to support positioning functionalit</w:t>
      </w:r>
      <w:r w:rsidR="00F67413">
        <w:rPr>
          <w:lang w:eastAsia="ko-KR"/>
        </w:rPr>
        <w:t>y</w:t>
      </w:r>
      <w:r>
        <w:rPr>
          <w:lang w:eastAsia="ko-KR"/>
        </w:rPr>
        <w:t xml:space="preserve">, for instance </w:t>
      </w:r>
      <w:r w:rsidR="000B53A2">
        <w:rPr>
          <w:lang w:eastAsia="ko-KR"/>
        </w:rPr>
        <w:t xml:space="preserve">a </w:t>
      </w:r>
      <w:r>
        <w:rPr>
          <w:lang w:eastAsia="ko-KR"/>
        </w:rPr>
        <w:t xml:space="preserve">legacy </w:t>
      </w:r>
      <w:r w:rsidR="002C7D3B">
        <w:rPr>
          <w:lang w:eastAsia="ko-KR"/>
        </w:rPr>
        <w:t xml:space="preserve">SL </w:t>
      </w:r>
      <w:r>
        <w:rPr>
          <w:lang w:eastAsia="ko-KR"/>
        </w:rPr>
        <w:t xml:space="preserve">UE will not necessarily support it. </w:t>
      </w:r>
      <w:r w:rsidR="00F67413">
        <w:rPr>
          <w:lang w:eastAsia="ko-KR"/>
        </w:rPr>
        <w:t>Even</w:t>
      </w:r>
      <w:r>
        <w:rPr>
          <w:lang w:eastAsia="ko-KR"/>
        </w:rPr>
        <w:t xml:space="preserve"> </w:t>
      </w:r>
      <w:r w:rsidR="000B53A2">
        <w:rPr>
          <w:lang w:eastAsia="ko-KR"/>
        </w:rPr>
        <w:t xml:space="preserve">if </w:t>
      </w:r>
      <w:r>
        <w:rPr>
          <w:lang w:eastAsia="ko-KR"/>
        </w:rPr>
        <w:t>positioning is supported</w:t>
      </w:r>
      <w:r w:rsidR="00F67413">
        <w:rPr>
          <w:lang w:eastAsia="ko-KR"/>
        </w:rPr>
        <w:t>,</w:t>
      </w:r>
      <w:r>
        <w:rPr>
          <w:lang w:eastAsia="ko-KR"/>
        </w:rPr>
        <w:t xml:space="preserve"> not all </w:t>
      </w:r>
      <w:r w:rsidR="00F67413">
        <w:rPr>
          <w:lang w:eastAsia="ko-KR"/>
        </w:rPr>
        <w:t xml:space="preserve">SL </w:t>
      </w:r>
      <w:r>
        <w:rPr>
          <w:lang w:eastAsia="ko-KR"/>
        </w:rPr>
        <w:t xml:space="preserve">UEs are expected to be anchor nodes, or </w:t>
      </w:r>
      <w:r w:rsidR="00DB70B9">
        <w:rPr>
          <w:lang w:eastAsia="ko-KR"/>
        </w:rPr>
        <w:t xml:space="preserve">the anchor functionality may be disabled. Anchor selection is a first step in positioning methods; thus, a target </w:t>
      </w:r>
      <w:r w:rsidR="00F67413">
        <w:rPr>
          <w:lang w:eastAsia="ko-KR"/>
        </w:rPr>
        <w:t xml:space="preserve">SL </w:t>
      </w:r>
      <w:r w:rsidR="00DB70B9">
        <w:rPr>
          <w:lang w:eastAsia="ko-KR"/>
        </w:rPr>
        <w:t xml:space="preserve">UE must know which surrounding </w:t>
      </w:r>
      <w:r w:rsidR="00F67413">
        <w:rPr>
          <w:lang w:eastAsia="ko-KR"/>
        </w:rPr>
        <w:t xml:space="preserve">SL </w:t>
      </w:r>
      <w:r w:rsidR="00DB70B9">
        <w:rPr>
          <w:lang w:eastAsia="ko-KR"/>
        </w:rPr>
        <w:t xml:space="preserve">UEs support the anchor feature and </w:t>
      </w:r>
      <w:r w:rsidR="00F67413">
        <w:rPr>
          <w:lang w:eastAsia="ko-KR"/>
        </w:rPr>
        <w:t>whether the</w:t>
      </w:r>
      <w:r w:rsidR="00DB70B9">
        <w:rPr>
          <w:lang w:eastAsia="ko-KR"/>
        </w:rPr>
        <w:t xml:space="preserve"> feature is enabled at that time.</w:t>
      </w:r>
      <w:r>
        <w:rPr>
          <w:lang w:eastAsia="ko-KR"/>
        </w:rPr>
        <w:t xml:space="preserve"> </w:t>
      </w:r>
      <w:r w:rsidR="00DB70B9">
        <w:rPr>
          <w:lang w:eastAsia="ko-KR"/>
        </w:rPr>
        <w:t xml:space="preserve">Therefore, an anchor </w:t>
      </w:r>
      <w:r w:rsidR="00F67413">
        <w:rPr>
          <w:lang w:eastAsia="ko-KR"/>
        </w:rPr>
        <w:t xml:space="preserve">SL </w:t>
      </w:r>
      <w:r w:rsidR="00DB70B9">
        <w:rPr>
          <w:lang w:eastAsia="ko-KR"/>
        </w:rPr>
        <w:t xml:space="preserve">UE must be capable to indicate to the target </w:t>
      </w:r>
      <w:r w:rsidR="00F67413">
        <w:rPr>
          <w:lang w:eastAsia="ko-KR"/>
        </w:rPr>
        <w:t xml:space="preserve">SL </w:t>
      </w:r>
      <w:r w:rsidR="00DB70B9">
        <w:rPr>
          <w:lang w:eastAsia="ko-KR"/>
        </w:rPr>
        <w:t xml:space="preserve">UEs that it can provide anchor functionality. </w:t>
      </w:r>
    </w:p>
    <w:p w14:paraId="40750E92" w14:textId="6F3C04F1" w:rsidR="00F67413" w:rsidRPr="009B1025" w:rsidRDefault="00F67413" w:rsidP="00F67413">
      <w:pPr>
        <w:rPr>
          <w:b/>
          <w:bCs/>
          <w:lang w:eastAsia="ko-KR"/>
        </w:rPr>
      </w:pPr>
      <w:r w:rsidRPr="009B1025">
        <w:rPr>
          <w:b/>
          <w:bCs/>
          <w:lang w:eastAsia="ko-KR"/>
        </w:rPr>
        <w:t xml:space="preserve">Proposal 1: Identify and study mechanisms for an anchor </w:t>
      </w:r>
      <w:r>
        <w:rPr>
          <w:b/>
          <w:bCs/>
          <w:lang w:eastAsia="ko-KR"/>
        </w:rPr>
        <w:t xml:space="preserve">SL </w:t>
      </w:r>
      <w:r w:rsidRPr="009B1025">
        <w:rPr>
          <w:b/>
          <w:bCs/>
          <w:lang w:eastAsia="ko-KR"/>
        </w:rPr>
        <w:t xml:space="preserve">UE to inform other </w:t>
      </w:r>
      <w:r>
        <w:rPr>
          <w:b/>
          <w:bCs/>
          <w:lang w:eastAsia="ko-KR"/>
        </w:rPr>
        <w:t xml:space="preserve">SL </w:t>
      </w:r>
      <w:r w:rsidRPr="009B1025">
        <w:rPr>
          <w:b/>
          <w:bCs/>
          <w:lang w:eastAsia="ko-KR"/>
        </w:rPr>
        <w:t xml:space="preserve">UEs </w:t>
      </w:r>
      <w:r>
        <w:rPr>
          <w:b/>
          <w:bCs/>
          <w:lang w:eastAsia="ko-KR"/>
        </w:rPr>
        <w:t>whether</w:t>
      </w:r>
      <w:r w:rsidRPr="009B1025">
        <w:rPr>
          <w:b/>
          <w:bCs/>
          <w:lang w:eastAsia="ko-KR"/>
        </w:rPr>
        <w:t xml:space="preserve"> it supports </w:t>
      </w:r>
      <w:r>
        <w:rPr>
          <w:b/>
          <w:bCs/>
          <w:lang w:eastAsia="ko-KR"/>
        </w:rPr>
        <w:t xml:space="preserve">positioning </w:t>
      </w:r>
      <w:r w:rsidRPr="009B1025">
        <w:rPr>
          <w:b/>
          <w:bCs/>
          <w:lang w:eastAsia="ko-KR"/>
        </w:rPr>
        <w:t>anchor functionalities.</w:t>
      </w:r>
    </w:p>
    <w:p w14:paraId="7050AA90" w14:textId="3A62FEF3" w:rsidR="00F67413" w:rsidRDefault="00F67413" w:rsidP="00100EA9">
      <w:pPr>
        <w:rPr>
          <w:lang w:eastAsia="ko-KR"/>
        </w:rPr>
      </w:pPr>
    </w:p>
    <w:p w14:paraId="643AAF46" w14:textId="749ED275" w:rsidR="00F67413" w:rsidRDefault="00DB70B9" w:rsidP="00100EA9">
      <w:r>
        <w:t xml:space="preserve">The capability signaling exchange of </w:t>
      </w:r>
      <w:r w:rsidR="00F67413">
        <w:t xml:space="preserve">SL </w:t>
      </w:r>
      <w:r>
        <w:t xml:space="preserve">UE features between the target </w:t>
      </w:r>
      <w:r w:rsidR="00F67413">
        <w:t xml:space="preserve">SL </w:t>
      </w:r>
      <w:r>
        <w:t xml:space="preserve">UE and an anchor </w:t>
      </w:r>
      <w:r w:rsidR="00F67413">
        <w:t xml:space="preserve">SL </w:t>
      </w:r>
      <w:r>
        <w:t>UE may be use</w:t>
      </w:r>
      <w:r w:rsidR="00F67413">
        <w:t>d</w:t>
      </w:r>
      <w:r w:rsidR="003D0374" w:rsidRPr="003D0374">
        <w:t xml:space="preserve"> </w:t>
      </w:r>
      <w:r w:rsidR="003D0374">
        <w:t>for anchor node indication</w:t>
      </w:r>
      <w:r>
        <w:t xml:space="preserve">.  </w:t>
      </w:r>
      <w:r w:rsidR="00AC3D54">
        <w:t xml:space="preserve">Another </w:t>
      </w:r>
      <w:r>
        <w:t xml:space="preserve">way is to use S-SSB as general indication that the </w:t>
      </w:r>
      <w:r w:rsidR="00AC3D54">
        <w:t xml:space="preserve">SL </w:t>
      </w:r>
      <w:r>
        <w:t xml:space="preserve">UE can be an anchor </w:t>
      </w:r>
      <w:r w:rsidR="00AC3D54">
        <w:t xml:space="preserve">SL </w:t>
      </w:r>
      <w:r>
        <w:t>UE</w:t>
      </w:r>
      <w:r w:rsidR="00AC3D54">
        <w:t xml:space="preserve"> or </w:t>
      </w:r>
      <w:r w:rsidR="00023387">
        <w:t>via</w:t>
      </w:r>
      <w:r w:rsidR="00AC3D54">
        <w:t xml:space="preserve"> a</w:t>
      </w:r>
      <w:r w:rsidR="00023387">
        <w:t xml:space="preserve"> request/response</w:t>
      </w:r>
      <w:r w:rsidR="00AC3D54">
        <w:t xml:space="preserve"> protocol (RRC)</w:t>
      </w:r>
      <w:r w:rsidR="00023387">
        <w:t xml:space="preserve">. </w:t>
      </w:r>
    </w:p>
    <w:p w14:paraId="2FBD333B" w14:textId="46EFCF17" w:rsidR="00AC3D54" w:rsidRDefault="00ED6D2A" w:rsidP="00100EA9">
      <w:r>
        <w:t>Synchronization source accuracy is fundamental for positioning procedures. SL UE may use for synchronization reference signals from GNSS, gNB or a S-SSB received from another UE (</w:t>
      </w:r>
      <w:proofErr w:type="spellStart"/>
      <w:r>
        <w:t>SyncRef</w:t>
      </w:r>
      <w:proofErr w:type="spellEnd"/>
      <w:r>
        <w:t xml:space="preserve"> UE), which </w:t>
      </w:r>
      <w:r w:rsidR="00931762">
        <w:t>itself</w:t>
      </w:r>
      <w:r>
        <w:t xml:space="preserve"> may be synchronized </w:t>
      </w:r>
      <w:r w:rsidR="000B53A2">
        <w:t xml:space="preserve">to </w:t>
      </w:r>
      <w:r>
        <w:t xml:space="preserve">either a GNSS source or a gNB source [TS 38.331]. </w:t>
      </w:r>
      <w:proofErr w:type="spellStart"/>
      <w:r w:rsidR="00931762">
        <w:t>SyncRef</w:t>
      </w:r>
      <w:proofErr w:type="spellEnd"/>
      <w:r w:rsidR="00931762">
        <w:t xml:space="preserve"> UE has a priority associated, which is based on its source of synchronization and is encoded in SLSS ID and I</w:t>
      </w:r>
      <w:r w:rsidR="00931762" w:rsidRPr="00931762">
        <w:rPr>
          <w:sz w:val="12"/>
          <w:szCs w:val="12"/>
        </w:rPr>
        <w:t>IC</w:t>
      </w:r>
      <w:r w:rsidR="00931762">
        <w:t xml:space="preserve"> indicator. The SL synchronization source is selected based on its priority, which leads to a hierarchy of the synchronization sources.  </w:t>
      </w:r>
    </w:p>
    <w:p w14:paraId="0C018C24" w14:textId="29238A49" w:rsidR="00DB70B9" w:rsidRDefault="00931762" w:rsidP="00100EA9">
      <w:r>
        <w:t>Similar or based on the synchronization source</w:t>
      </w:r>
      <w:r w:rsidR="00AC3D54">
        <w:t xml:space="preserve"> hierarchy,</w:t>
      </w:r>
      <w:r>
        <w:t xml:space="preserve"> </w:t>
      </w:r>
      <w:r w:rsidR="00AC3D54">
        <w:t>a</w:t>
      </w:r>
      <w:r>
        <w:t xml:space="preserve"> hierarchy of anchor UEs may be considered.</w:t>
      </w:r>
    </w:p>
    <w:p w14:paraId="70B23613" w14:textId="77777777" w:rsidR="000A1D7B" w:rsidRPr="000A1D7B" w:rsidRDefault="000A1D7B" w:rsidP="009B1025">
      <w:pPr>
        <w:rPr>
          <w:lang w:eastAsia="ko-KR"/>
        </w:rPr>
      </w:pPr>
    </w:p>
    <w:p w14:paraId="6AC4F1C0" w14:textId="77777777" w:rsidR="00CD578A" w:rsidRPr="00CD578A" w:rsidRDefault="00CD578A" w:rsidP="009B1025">
      <w:pPr>
        <w:rPr>
          <w:lang w:eastAsia="ko-KR"/>
        </w:rPr>
      </w:pPr>
    </w:p>
    <w:p w14:paraId="1D604E8B" w14:textId="77777777" w:rsidR="00AE7038" w:rsidRPr="00B15589" w:rsidRDefault="00AE7038" w:rsidP="00100EA9"/>
    <w:p w14:paraId="3255DD20" w14:textId="68AA97CA" w:rsidR="00AE630E" w:rsidRPr="00040BB5" w:rsidRDefault="00AE630E" w:rsidP="00040BB5">
      <w:pPr>
        <w:pStyle w:val="Heading1"/>
      </w:pPr>
      <w:r w:rsidRPr="00040BB5">
        <w:lastRenderedPageBreak/>
        <w:t>Methods for location determinations</w:t>
      </w:r>
    </w:p>
    <w:p w14:paraId="42EE6B77" w14:textId="00ACED90" w:rsidR="00C3750A" w:rsidRDefault="00B332AB" w:rsidP="00061862">
      <w:r w:rsidRPr="00B15589">
        <w:t>The RAT-dependent methods for positioning as defined in Rel 16 and Rel 17 [TR38.855</w:t>
      </w:r>
      <w:r w:rsidR="00061862" w:rsidRPr="00B15589">
        <w:t>, TS 38.305</w:t>
      </w:r>
      <w:r w:rsidRPr="00B15589">
        <w:t>] are based on reference signal (RS) exchanges between the anchor nodes (gNB) and target</w:t>
      </w:r>
      <w:r w:rsidR="00C52350" w:rsidRPr="00B15589">
        <w:t xml:space="preserve"> nodes</w:t>
      </w:r>
      <w:r w:rsidRPr="00B15589">
        <w:t xml:space="preserve"> </w:t>
      </w:r>
      <w:r w:rsidR="00C52350" w:rsidRPr="00B15589">
        <w:t>(</w:t>
      </w:r>
      <w:r w:rsidRPr="00B15589">
        <w:t>UE</w:t>
      </w:r>
      <w:r w:rsidR="00C52350" w:rsidRPr="00B15589">
        <w:t xml:space="preserve">). </w:t>
      </w:r>
      <w:r w:rsidR="00192DAD">
        <w:t xml:space="preserve"> In the last RAN1</w:t>
      </w:r>
      <w:r w:rsidR="000B53A2">
        <w:t xml:space="preserve"> </w:t>
      </w:r>
      <w:r w:rsidR="00192DAD">
        <w:t>meeting (RAN1#109-</w:t>
      </w:r>
      <w:r w:rsidR="00661EE1">
        <w:t>e)</w:t>
      </w:r>
      <w:r w:rsidR="000B53A2">
        <w:t>,</w:t>
      </w:r>
      <w:r w:rsidR="00661EE1">
        <w:t xml:space="preserve"> companies</w:t>
      </w:r>
      <w:r w:rsidR="00192DAD">
        <w:t xml:space="preserve"> achieved the following agreements:</w:t>
      </w:r>
    </w:p>
    <w:p w14:paraId="2AA598D9" w14:textId="77777777" w:rsidR="00C3750A" w:rsidRPr="00C03602" w:rsidRDefault="00C3750A" w:rsidP="00C3750A">
      <w:pPr>
        <w:rPr>
          <w:b/>
          <w:lang w:eastAsia="x-none"/>
        </w:rPr>
      </w:pPr>
      <w:r w:rsidRPr="00C03602">
        <w:rPr>
          <w:b/>
          <w:highlight w:val="green"/>
          <w:lang w:eastAsia="x-none"/>
        </w:rPr>
        <w:t>Agreement</w:t>
      </w:r>
    </w:p>
    <w:p w14:paraId="2DE58943" w14:textId="2B88FA4D" w:rsidR="00C3750A" w:rsidRDefault="00C3750A" w:rsidP="00C3750A">
      <w:pPr>
        <w:rPr>
          <w:lang w:eastAsia="x-none"/>
        </w:rPr>
      </w:pPr>
      <w:r>
        <w:rPr>
          <w:lang w:eastAsia="x-none"/>
        </w:rPr>
        <w:t>Study power control mechanisms for SL-PRS transmission, including whether it is necessary.</w:t>
      </w:r>
    </w:p>
    <w:p w14:paraId="6E4A54A6" w14:textId="4C8CB50A" w:rsidR="003D5985" w:rsidRDefault="00D61163" w:rsidP="00C3750A">
      <w:pPr>
        <w:rPr>
          <w:lang w:eastAsia="x-none"/>
        </w:rPr>
      </w:pPr>
      <w:r>
        <w:rPr>
          <w:lang w:eastAsia="x-none"/>
        </w:rPr>
        <w:t xml:space="preserve">Power control mechanism is based on the pathloss estimation between target and anchor node. At this time there is no mechanism defined for </w:t>
      </w:r>
      <w:proofErr w:type="spellStart"/>
      <w:r>
        <w:rPr>
          <w:lang w:eastAsia="x-none"/>
        </w:rPr>
        <w:t>sidelink</w:t>
      </w:r>
      <w:proofErr w:type="spellEnd"/>
      <w:r>
        <w:rPr>
          <w:lang w:eastAsia="x-none"/>
        </w:rPr>
        <w:t xml:space="preserve"> to estimate the pathloss of the PC5 link. Such mechanism would require upper layers to provision lower layer with the transmitted power of the received signal</w:t>
      </w:r>
      <w:r w:rsidR="0069596A">
        <w:rPr>
          <w:lang w:eastAsia="x-none"/>
        </w:rPr>
        <w:t xml:space="preserve"> (for instance S-SSB)</w:t>
      </w:r>
      <w:r>
        <w:rPr>
          <w:lang w:eastAsia="x-none"/>
        </w:rPr>
        <w:t xml:space="preserve">. </w:t>
      </w:r>
      <w:r w:rsidR="00733539">
        <w:rPr>
          <w:lang w:eastAsia="x-none"/>
        </w:rPr>
        <w:t xml:space="preserve">Moreover, at this time was not decided if the SL-PRS transmission takes place in a dedicated resource pool or in shared resource pool. </w:t>
      </w:r>
      <w:r>
        <w:rPr>
          <w:lang w:eastAsia="x-none"/>
        </w:rPr>
        <w:t xml:space="preserve">A power control procedure would be beneficial only when there are </w:t>
      </w:r>
      <w:r w:rsidR="003D5985">
        <w:rPr>
          <w:lang w:eastAsia="x-none"/>
        </w:rPr>
        <w:t>multiple SL-PRS transmissions that could add to the interference background. For V2X applications, if dedicated resource pools are used for SL-PRS the interference is reduced given that SL-PRS repetition are shifted in frequency, and time. Given potential specs changes necessary to implement power control, we suggest deprioritizing this feature</w:t>
      </w:r>
      <w:r w:rsidR="00733539">
        <w:rPr>
          <w:lang w:eastAsia="x-none"/>
        </w:rPr>
        <w:t xml:space="preserve"> at this time</w:t>
      </w:r>
      <w:r w:rsidR="003D5985">
        <w:rPr>
          <w:lang w:eastAsia="x-none"/>
        </w:rPr>
        <w:t>.</w:t>
      </w:r>
    </w:p>
    <w:p w14:paraId="580C0F17" w14:textId="4BE561A1" w:rsidR="00D61163" w:rsidRPr="003D5985" w:rsidRDefault="003D5985" w:rsidP="00C3750A">
      <w:pPr>
        <w:rPr>
          <w:b/>
          <w:bCs/>
          <w:lang w:eastAsia="x-none"/>
        </w:rPr>
      </w:pPr>
      <w:r w:rsidRPr="0069596A">
        <w:rPr>
          <w:b/>
          <w:bCs/>
          <w:lang w:eastAsia="x-none"/>
        </w:rPr>
        <w:t>Proposal</w:t>
      </w:r>
      <w:r w:rsidR="0069596A">
        <w:rPr>
          <w:b/>
          <w:bCs/>
          <w:lang w:eastAsia="x-none"/>
        </w:rPr>
        <w:t xml:space="preserve"> 2</w:t>
      </w:r>
      <w:r w:rsidRPr="0069596A">
        <w:rPr>
          <w:b/>
          <w:bCs/>
          <w:lang w:eastAsia="x-none"/>
        </w:rPr>
        <w:t>: Deprioritize SL-PRS power control</w:t>
      </w:r>
      <w:r w:rsidR="00733539">
        <w:rPr>
          <w:b/>
          <w:bCs/>
          <w:lang w:eastAsia="x-none"/>
        </w:rPr>
        <w:t xml:space="preserve"> discussion</w:t>
      </w:r>
      <w:r w:rsidRPr="0069596A">
        <w:rPr>
          <w:b/>
          <w:bCs/>
          <w:lang w:eastAsia="x-none"/>
        </w:rPr>
        <w:t xml:space="preserve"> </w:t>
      </w:r>
      <w:r w:rsidR="00733539">
        <w:rPr>
          <w:b/>
          <w:bCs/>
          <w:lang w:eastAsia="x-none"/>
        </w:rPr>
        <w:t>until SL-PRS design is agreed</w:t>
      </w:r>
      <w:r w:rsidRPr="0069596A">
        <w:rPr>
          <w:b/>
          <w:bCs/>
          <w:lang w:eastAsia="x-none"/>
        </w:rPr>
        <w:t>.</w:t>
      </w:r>
      <w:r w:rsidRPr="003D5985">
        <w:rPr>
          <w:b/>
          <w:bCs/>
          <w:lang w:eastAsia="x-none"/>
        </w:rPr>
        <w:t xml:space="preserve"> </w:t>
      </w:r>
    </w:p>
    <w:p w14:paraId="55276CB8" w14:textId="77777777" w:rsidR="003D5985" w:rsidRDefault="003D5985" w:rsidP="00C3750A">
      <w:pPr>
        <w:rPr>
          <w:lang w:eastAsia="x-none"/>
        </w:rPr>
      </w:pPr>
    </w:p>
    <w:p w14:paraId="59CF8D4E" w14:textId="77777777" w:rsidR="00C3750A" w:rsidRPr="0052216D" w:rsidRDefault="00C3750A" w:rsidP="00C3750A">
      <w:pPr>
        <w:tabs>
          <w:tab w:val="left" w:pos="1276"/>
        </w:tabs>
        <w:rPr>
          <w:b/>
          <w:szCs w:val="20"/>
        </w:rPr>
      </w:pPr>
      <w:r w:rsidRPr="0052216D">
        <w:rPr>
          <w:b/>
          <w:szCs w:val="20"/>
          <w:highlight w:val="green"/>
        </w:rPr>
        <w:t>Agreement</w:t>
      </w:r>
    </w:p>
    <w:p w14:paraId="0A6CCB7F" w14:textId="77777777" w:rsidR="00C3750A" w:rsidRPr="004C24EC" w:rsidRDefault="00C3750A" w:rsidP="00C3750A">
      <w:pPr>
        <w:rPr>
          <w:lang w:eastAsia="x-none"/>
        </w:rPr>
      </w:pPr>
      <w:r w:rsidRPr="004C24EC">
        <w:rPr>
          <w:lang w:eastAsia="x-none"/>
        </w:rPr>
        <w:t>With regards to the Positioning methods supported using SL measurements study further the following methods:</w:t>
      </w:r>
    </w:p>
    <w:p w14:paraId="0AC778AB" w14:textId="77777777" w:rsidR="00C3750A" w:rsidRPr="004C24EC" w:rsidRDefault="00C3750A" w:rsidP="00C3750A">
      <w:pPr>
        <w:numPr>
          <w:ilvl w:val="1"/>
          <w:numId w:val="22"/>
        </w:numPr>
        <w:autoSpaceDE/>
        <w:autoSpaceDN/>
        <w:adjustRightInd/>
        <w:snapToGrid/>
        <w:spacing w:after="0"/>
        <w:jc w:val="left"/>
        <w:rPr>
          <w:lang w:eastAsia="x-none"/>
        </w:rPr>
      </w:pPr>
      <w:r>
        <w:rPr>
          <w:lang w:eastAsia="x-none"/>
        </w:rPr>
        <w:t>RTT-type solutions using SL</w:t>
      </w:r>
    </w:p>
    <w:p w14:paraId="216CEE12" w14:textId="77777777" w:rsidR="00C3750A" w:rsidRPr="004C24EC" w:rsidRDefault="00C3750A" w:rsidP="00C3750A">
      <w:pPr>
        <w:numPr>
          <w:ilvl w:val="2"/>
          <w:numId w:val="22"/>
        </w:numPr>
        <w:autoSpaceDE/>
        <w:autoSpaceDN/>
        <w:adjustRightInd/>
        <w:snapToGrid/>
        <w:spacing w:after="0"/>
        <w:jc w:val="left"/>
        <w:rPr>
          <w:lang w:eastAsia="x-none"/>
        </w:rPr>
      </w:pPr>
      <w:r w:rsidRPr="004C24EC">
        <w:rPr>
          <w:lang w:eastAsia="x-none"/>
        </w:rPr>
        <w:t>Study both single-sided (also known as one-way) and double-sided (also known as two-way) RTT</w:t>
      </w:r>
    </w:p>
    <w:p w14:paraId="6AF5F9FC" w14:textId="77777777" w:rsidR="00C3750A" w:rsidRPr="004C24EC" w:rsidRDefault="00C3750A" w:rsidP="00C3750A">
      <w:pPr>
        <w:numPr>
          <w:ilvl w:val="1"/>
          <w:numId w:val="22"/>
        </w:numPr>
        <w:autoSpaceDE/>
        <w:autoSpaceDN/>
        <w:adjustRightInd/>
        <w:snapToGrid/>
        <w:spacing w:after="0"/>
        <w:jc w:val="left"/>
        <w:rPr>
          <w:lang w:eastAsia="x-none"/>
        </w:rPr>
      </w:pPr>
      <w:r w:rsidRPr="004C24EC">
        <w:rPr>
          <w:lang w:eastAsia="x-none"/>
        </w:rPr>
        <w:t>SL-</w:t>
      </w:r>
      <w:proofErr w:type="spellStart"/>
      <w:r w:rsidRPr="004C24EC">
        <w:rPr>
          <w:lang w:eastAsia="x-none"/>
        </w:rPr>
        <w:t>AoA</w:t>
      </w:r>
      <w:proofErr w:type="spellEnd"/>
    </w:p>
    <w:p w14:paraId="79842364" w14:textId="77777777" w:rsidR="00C3750A" w:rsidRPr="004C24EC" w:rsidRDefault="00C3750A" w:rsidP="00C3750A">
      <w:pPr>
        <w:numPr>
          <w:ilvl w:val="2"/>
          <w:numId w:val="22"/>
        </w:numPr>
        <w:autoSpaceDE/>
        <w:autoSpaceDN/>
        <w:adjustRightInd/>
        <w:snapToGrid/>
        <w:spacing w:after="0"/>
        <w:jc w:val="left"/>
        <w:rPr>
          <w:lang w:eastAsia="x-none"/>
        </w:rPr>
      </w:pPr>
      <w:r w:rsidRPr="004C24EC">
        <w:rPr>
          <w:lang w:eastAsia="x-none"/>
        </w:rPr>
        <w:t>Include both Azimuth of arrival (</w:t>
      </w:r>
      <w:proofErr w:type="spellStart"/>
      <w:r w:rsidRPr="004C24EC">
        <w:rPr>
          <w:lang w:eastAsia="x-none"/>
        </w:rPr>
        <w:t>AoA</w:t>
      </w:r>
      <w:proofErr w:type="spellEnd"/>
      <w:r w:rsidRPr="004C24EC">
        <w:rPr>
          <w:lang w:eastAsia="x-none"/>
        </w:rPr>
        <w:t>) and zenith of arrival (</w:t>
      </w:r>
      <w:proofErr w:type="spellStart"/>
      <w:r w:rsidRPr="004C24EC">
        <w:rPr>
          <w:lang w:eastAsia="x-none"/>
        </w:rPr>
        <w:t>ZoA</w:t>
      </w:r>
      <w:proofErr w:type="spellEnd"/>
      <w:r w:rsidRPr="004C24EC">
        <w:rPr>
          <w:lang w:eastAsia="x-none"/>
        </w:rPr>
        <w:t>) in the study</w:t>
      </w:r>
    </w:p>
    <w:p w14:paraId="5D4EB46E" w14:textId="77777777" w:rsidR="00C3750A" w:rsidRPr="004C24EC" w:rsidRDefault="00C3750A" w:rsidP="00C3750A">
      <w:pPr>
        <w:numPr>
          <w:ilvl w:val="1"/>
          <w:numId w:val="22"/>
        </w:numPr>
        <w:autoSpaceDE/>
        <w:autoSpaceDN/>
        <w:adjustRightInd/>
        <w:snapToGrid/>
        <w:spacing w:after="0"/>
        <w:jc w:val="left"/>
        <w:rPr>
          <w:lang w:eastAsia="x-none"/>
        </w:rPr>
      </w:pPr>
      <w:r w:rsidRPr="004C24EC">
        <w:rPr>
          <w:lang w:eastAsia="x-none"/>
        </w:rPr>
        <w:t>SL-TDOA</w:t>
      </w:r>
    </w:p>
    <w:p w14:paraId="2F6CB89A" w14:textId="77777777" w:rsidR="00C3750A" w:rsidRPr="004C24EC" w:rsidRDefault="00C3750A" w:rsidP="00C3750A">
      <w:pPr>
        <w:numPr>
          <w:ilvl w:val="1"/>
          <w:numId w:val="22"/>
        </w:numPr>
        <w:autoSpaceDE/>
        <w:autoSpaceDN/>
        <w:adjustRightInd/>
        <w:snapToGrid/>
        <w:spacing w:after="0"/>
        <w:jc w:val="left"/>
        <w:rPr>
          <w:lang w:eastAsia="x-none"/>
        </w:rPr>
      </w:pPr>
      <w:r w:rsidRPr="004C24EC">
        <w:rPr>
          <w:lang w:eastAsia="x-none"/>
        </w:rPr>
        <w:t>SL-</w:t>
      </w:r>
      <w:proofErr w:type="spellStart"/>
      <w:r w:rsidRPr="004C24EC">
        <w:rPr>
          <w:lang w:eastAsia="x-none"/>
        </w:rPr>
        <w:t>AoD</w:t>
      </w:r>
      <w:proofErr w:type="spellEnd"/>
    </w:p>
    <w:p w14:paraId="78F2C136" w14:textId="77777777" w:rsidR="00C3750A" w:rsidRPr="004C24EC" w:rsidRDefault="00C3750A" w:rsidP="00C3750A">
      <w:pPr>
        <w:numPr>
          <w:ilvl w:val="2"/>
          <w:numId w:val="22"/>
        </w:numPr>
        <w:autoSpaceDE/>
        <w:autoSpaceDN/>
        <w:adjustRightInd/>
        <w:snapToGrid/>
        <w:spacing w:after="0"/>
        <w:jc w:val="left"/>
        <w:rPr>
          <w:lang w:eastAsia="x-none"/>
        </w:rPr>
      </w:pPr>
      <w:r w:rsidRPr="004C24EC">
        <w:rPr>
          <w:lang w:eastAsia="x-none"/>
        </w:rPr>
        <w:t>Corresponds to a method where RSRP and/or RS</w:t>
      </w:r>
      <w:r>
        <w:rPr>
          <w:lang w:eastAsia="x-none"/>
        </w:rPr>
        <w:t>R</w:t>
      </w:r>
      <w:r w:rsidRPr="004C24EC">
        <w:rPr>
          <w:lang w:eastAsia="x-none"/>
        </w:rPr>
        <w:t xml:space="preserve">PP measurements </w:t>
      </w:r>
      <w:proofErr w:type="gramStart"/>
      <w:r w:rsidRPr="004C24EC">
        <w:rPr>
          <w:lang w:eastAsia="x-none"/>
        </w:rPr>
        <w:t>similar to</w:t>
      </w:r>
      <w:proofErr w:type="gramEnd"/>
      <w:r w:rsidRPr="004C24EC">
        <w:rPr>
          <w:lang w:eastAsia="x-none"/>
        </w:rPr>
        <w:t xml:space="preserve"> the DL-</w:t>
      </w:r>
      <w:proofErr w:type="spellStart"/>
      <w:r w:rsidRPr="004C24EC">
        <w:rPr>
          <w:lang w:eastAsia="x-none"/>
        </w:rPr>
        <w:t>AoD</w:t>
      </w:r>
      <w:proofErr w:type="spellEnd"/>
      <w:r w:rsidRPr="004C24EC">
        <w:rPr>
          <w:lang w:eastAsia="x-none"/>
        </w:rPr>
        <w:t xml:space="preserve"> method in </w:t>
      </w:r>
      <w:proofErr w:type="spellStart"/>
      <w:r w:rsidRPr="004C24EC">
        <w:rPr>
          <w:lang w:eastAsia="x-none"/>
        </w:rPr>
        <w:t>Uu</w:t>
      </w:r>
      <w:proofErr w:type="spellEnd"/>
      <w:r w:rsidRPr="004C24EC">
        <w:rPr>
          <w:lang w:eastAsia="x-none"/>
        </w:rPr>
        <w:t xml:space="preserve">. </w:t>
      </w:r>
    </w:p>
    <w:p w14:paraId="13EB2995" w14:textId="77777777" w:rsidR="00C3750A" w:rsidRPr="004C24EC" w:rsidRDefault="00C3750A" w:rsidP="00C3750A">
      <w:pPr>
        <w:numPr>
          <w:ilvl w:val="2"/>
          <w:numId w:val="22"/>
        </w:numPr>
        <w:autoSpaceDE/>
        <w:autoSpaceDN/>
        <w:adjustRightInd/>
        <w:snapToGrid/>
        <w:spacing w:after="0"/>
        <w:jc w:val="left"/>
        <w:rPr>
          <w:lang w:eastAsia="x-none"/>
        </w:rPr>
      </w:pPr>
      <w:r w:rsidRPr="004C24EC">
        <w:rPr>
          <w:lang w:eastAsia="x-none"/>
        </w:rPr>
        <w:t>Include both Azimuth of departure (</w:t>
      </w:r>
      <w:proofErr w:type="spellStart"/>
      <w:r w:rsidRPr="004C24EC">
        <w:rPr>
          <w:lang w:eastAsia="x-none"/>
        </w:rPr>
        <w:t>AoD</w:t>
      </w:r>
      <w:proofErr w:type="spellEnd"/>
      <w:r w:rsidRPr="004C24EC">
        <w:rPr>
          <w:lang w:eastAsia="x-none"/>
        </w:rPr>
        <w:t>) and zenith of departure (</w:t>
      </w:r>
      <w:proofErr w:type="spellStart"/>
      <w:r w:rsidRPr="004C24EC">
        <w:rPr>
          <w:lang w:eastAsia="x-none"/>
        </w:rPr>
        <w:t>ZoD</w:t>
      </w:r>
      <w:proofErr w:type="spellEnd"/>
      <w:r w:rsidRPr="004C24EC">
        <w:rPr>
          <w:lang w:eastAsia="x-none"/>
        </w:rPr>
        <w:t>) in the study</w:t>
      </w:r>
    </w:p>
    <w:p w14:paraId="3FA7016F" w14:textId="77777777" w:rsidR="00C3750A" w:rsidRPr="004C24EC" w:rsidRDefault="00C3750A" w:rsidP="00C3750A">
      <w:pPr>
        <w:numPr>
          <w:ilvl w:val="0"/>
          <w:numId w:val="22"/>
        </w:numPr>
        <w:autoSpaceDE/>
        <w:autoSpaceDN/>
        <w:adjustRightInd/>
        <w:snapToGrid/>
        <w:spacing w:after="0"/>
        <w:jc w:val="left"/>
        <w:rPr>
          <w:lang w:eastAsia="x-none"/>
        </w:rPr>
      </w:pPr>
      <w:r w:rsidRPr="004C24EC">
        <w:rPr>
          <w:lang w:eastAsia="x-none"/>
        </w:rPr>
        <w:t>Consider in the study at least the following aspects:</w:t>
      </w:r>
    </w:p>
    <w:p w14:paraId="04EEE408" w14:textId="77777777" w:rsidR="00C3750A" w:rsidRPr="004C24EC" w:rsidRDefault="00C3750A" w:rsidP="00C3750A">
      <w:pPr>
        <w:numPr>
          <w:ilvl w:val="1"/>
          <w:numId w:val="22"/>
        </w:numPr>
        <w:autoSpaceDE/>
        <w:autoSpaceDN/>
        <w:adjustRightInd/>
        <w:snapToGrid/>
        <w:spacing w:after="0"/>
        <w:jc w:val="left"/>
        <w:rPr>
          <w:lang w:eastAsia="x-none"/>
        </w:rPr>
      </w:pPr>
      <w:r w:rsidRPr="004C24EC">
        <w:rPr>
          <w:lang w:eastAsia="x-none"/>
        </w:rPr>
        <w:t>Definition(s) of the corresponding SL measurements for each method</w:t>
      </w:r>
    </w:p>
    <w:p w14:paraId="5BAEBF2D" w14:textId="77777777" w:rsidR="00C3750A" w:rsidRPr="004C24EC" w:rsidRDefault="00C3750A" w:rsidP="00C3750A">
      <w:pPr>
        <w:numPr>
          <w:ilvl w:val="1"/>
          <w:numId w:val="22"/>
        </w:numPr>
        <w:autoSpaceDE/>
        <w:autoSpaceDN/>
        <w:adjustRightInd/>
        <w:snapToGrid/>
        <w:spacing w:after="0"/>
        <w:jc w:val="left"/>
        <w:rPr>
          <w:lang w:eastAsia="x-none"/>
        </w:rPr>
      </w:pPr>
      <w:r w:rsidRPr="004C24EC">
        <w:rPr>
          <w:lang w:eastAsia="x-none"/>
        </w:rPr>
        <w:t xml:space="preserve">Which </w:t>
      </w:r>
      <w:r w:rsidRPr="0069596A">
        <w:rPr>
          <w:lang w:eastAsia="x-none"/>
        </w:rPr>
        <w:t>method is applicable to absolute or relative positioning or ranging,</w:t>
      </w:r>
      <w:r w:rsidRPr="004C24EC">
        <w:rPr>
          <w:lang w:eastAsia="x-none"/>
        </w:rPr>
        <w:t xml:space="preserve"> including whether such categorization is needed to be discussed. </w:t>
      </w:r>
    </w:p>
    <w:p w14:paraId="59E90AFF" w14:textId="77777777" w:rsidR="00C3750A" w:rsidRPr="004C24EC" w:rsidRDefault="00C3750A" w:rsidP="00C3750A">
      <w:pPr>
        <w:numPr>
          <w:ilvl w:val="1"/>
          <w:numId w:val="22"/>
        </w:numPr>
        <w:autoSpaceDE/>
        <w:autoSpaceDN/>
        <w:adjustRightInd/>
        <w:snapToGrid/>
        <w:spacing w:after="0"/>
        <w:jc w:val="left"/>
        <w:rPr>
          <w:lang w:eastAsia="x-none"/>
        </w:rPr>
      </w:pPr>
      <w:r w:rsidRPr="004C24EC">
        <w:rPr>
          <w:lang w:eastAsia="x-none"/>
        </w:rPr>
        <w:t>For angle-based methods, antenna configuration consideration(s) using practical UE capabilities</w:t>
      </w:r>
    </w:p>
    <w:p w14:paraId="5C57B6D2" w14:textId="77777777" w:rsidR="00C3750A" w:rsidRPr="004C24EC" w:rsidRDefault="00C3750A" w:rsidP="00C3750A">
      <w:pPr>
        <w:numPr>
          <w:ilvl w:val="1"/>
          <w:numId w:val="22"/>
        </w:numPr>
        <w:autoSpaceDE/>
        <w:autoSpaceDN/>
        <w:adjustRightInd/>
        <w:snapToGrid/>
        <w:spacing w:after="0"/>
        <w:jc w:val="left"/>
        <w:rPr>
          <w:lang w:eastAsia="x-none"/>
        </w:rPr>
      </w:pPr>
      <w:r w:rsidRPr="004C24EC">
        <w:rPr>
          <w:lang w:eastAsia="x-none"/>
        </w:rPr>
        <w:t xml:space="preserve">Per-panel </w:t>
      </w:r>
      <w:proofErr w:type="gramStart"/>
      <w:r w:rsidRPr="004C24EC">
        <w:rPr>
          <w:lang w:eastAsia="x-none"/>
        </w:rPr>
        <w:t>location, if</w:t>
      </w:r>
      <w:proofErr w:type="gramEnd"/>
      <w:r w:rsidRPr="004C24EC">
        <w:rPr>
          <w:lang w:eastAsia="x-none"/>
        </w:rPr>
        <w:t xml:space="preserve"> UE uses multiple panels. </w:t>
      </w:r>
    </w:p>
    <w:p w14:paraId="2C0D7C7E" w14:textId="77777777" w:rsidR="00C3750A" w:rsidRPr="004C24EC" w:rsidRDefault="00C3750A" w:rsidP="00C3750A">
      <w:pPr>
        <w:numPr>
          <w:ilvl w:val="1"/>
          <w:numId w:val="22"/>
        </w:numPr>
        <w:autoSpaceDE/>
        <w:autoSpaceDN/>
        <w:adjustRightInd/>
        <w:snapToGrid/>
        <w:spacing w:after="0"/>
        <w:jc w:val="left"/>
        <w:rPr>
          <w:lang w:eastAsia="x-none"/>
        </w:rPr>
      </w:pPr>
      <w:r w:rsidRPr="004C24EC">
        <w:rPr>
          <w:lang w:eastAsia="x-none"/>
        </w:rPr>
        <w:t>UE’s mobility, especially for V2X scenarios</w:t>
      </w:r>
    </w:p>
    <w:p w14:paraId="1C6DBE53" w14:textId="77777777" w:rsidR="00C3750A" w:rsidRPr="004C24EC" w:rsidRDefault="00C3750A" w:rsidP="00C3750A">
      <w:pPr>
        <w:numPr>
          <w:ilvl w:val="1"/>
          <w:numId w:val="22"/>
        </w:numPr>
        <w:autoSpaceDE/>
        <w:autoSpaceDN/>
        <w:adjustRightInd/>
        <w:snapToGrid/>
        <w:spacing w:after="0"/>
        <w:jc w:val="left"/>
        <w:rPr>
          <w:lang w:eastAsia="x-none"/>
        </w:rPr>
      </w:pPr>
      <w:r w:rsidRPr="004C24EC">
        <w:rPr>
          <w:lang w:eastAsia="x-none"/>
        </w:rPr>
        <w:t>Impact of synchronization error(s) between UEs</w:t>
      </w:r>
    </w:p>
    <w:p w14:paraId="392B33BF" w14:textId="77777777" w:rsidR="00C3750A" w:rsidRPr="004C24EC" w:rsidRDefault="00C3750A" w:rsidP="00C3750A">
      <w:pPr>
        <w:numPr>
          <w:ilvl w:val="1"/>
          <w:numId w:val="22"/>
        </w:numPr>
        <w:autoSpaceDE/>
        <w:autoSpaceDN/>
        <w:adjustRightInd/>
        <w:snapToGrid/>
        <w:spacing w:after="0"/>
        <w:jc w:val="left"/>
        <w:rPr>
          <w:lang w:eastAsia="x-none"/>
        </w:rPr>
      </w:pPr>
      <w:r>
        <w:rPr>
          <w:lang w:eastAsia="x-none"/>
        </w:rPr>
        <w:t>E</w:t>
      </w:r>
      <w:r w:rsidRPr="004C24EC">
        <w:rPr>
          <w:lang w:eastAsia="x-none"/>
        </w:rPr>
        <w:t xml:space="preserve">xisting SL measurements (e.g. RSSI, RSRP), and UE ID information </w:t>
      </w:r>
      <w:proofErr w:type="spellStart"/>
      <w:r w:rsidRPr="004C24EC">
        <w:rPr>
          <w:lang w:eastAsia="x-none"/>
        </w:rPr>
        <w:t>etc</w:t>
      </w:r>
      <w:proofErr w:type="spellEnd"/>
      <w:r w:rsidRPr="004C24EC">
        <w:rPr>
          <w:lang w:eastAsia="x-none"/>
        </w:rPr>
        <w:t>, may be used.</w:t>
      </w:r>
    </w:p>
    <w:p w14:paraId="496CE5B3" w14:textId="77777777" w:rsidR="00C3750A" w:rsidRPr="004C24EC" w:rsidRDefault="00C3750A" w:rsidP="00C3750A">
      <w:pPr>
        <w:numPr>
          <w:ilvl w:val="0"/>
          <w:numId w:val="22"/>
        </w:numPr>
        <w:autoSpaceDE/>
        <w:autoSpaceDN/>
        <w:adjustRightInd/>
        <w:snapToGrid/>
        <w:spacing w:after="0"/>
        <w:jc w:val="left"/>
        <w:rPr>
          <w:lang w:eastAsia="x-none"/>
        </w:rPr>
      </w:pPr>
      <w:r w:rsidRPr="004C24EC">
        <w:rPr>
          <w:lang w:eastAsia="x-none"/>
        </w:rPr>
        <w:t xml:space="preserve">Note: The above categorization does not necessarily mean that there will be separate SL positioning methods specified, or whether there will be a unified SL Positioning method.  </w:t>
      </w:r>
    </w:p>
    <w:p w14:paraId="71B4F085" w14:textId="77777777" w:rsidR="00C3750A" w:rsidRDefault="00C3750A" w:rsidP="00C3750A">
      <w:pPr>
        <w:pStyle w:val="ListParagraph"/>
        <w:numPr>
          <w:ilvl w:val="0"/>
          <w:numId w:val="22"/>
        </w:numPr>
        <w:spacing w:line="252" w:lineRule="auto"/>
        <w:rPr>
          <w:szCs w:val="20"/>
          <w:lang w:eastAsia="ko-KR"/>
        </w:rPr>
      </w:pPr>
      <w:r>
        <w:rPr>
          <w:lang w:eastAsia="ko-KR"/>
        </w:rPr>
        <w:t xml:space="preserve">Note: When the study of carrier phase positioning and the evaluations of </w:t>
      </w:r>
      <w:proofErr w:type="spellStart"/>
      <w:r>
        <w:rPr>
          <w:lang w:eastAsia="ko-KR"/>
        </w:rPr>
        <w:t>sidelink</w:t>
      </w:r>
      <w:proofErr w:type="spellEnd"/>
      <w:r>
        <w:rPr>
          <w:lang w:eastAsia="ko-KR"/>
        </w:rPr>
        <w:t xml:space="preserve"> positioning have progressed, it can be reviewed whether carrier phase for </w:t>
      </w:r>
      <w:proofErr w:type="spellStart"/>
      <w:r>
        <w:rPr>
          <w:lang w:eastAsia="ko-KR"/>
        </w:rPr>
        <w:t>sidelink</w:t>
      </w:r>
      <w:proofErr w:type="spellEnd"/>
      <w:r>
        <w:rPr>
          <w:lang w:eastAsia="ko-KR"/>
        </w:rPr>
        <w:t xml:space="preserve"> can be considered in further work. Checkpoint at RAN1#110-e-Bis to see if sufficient information is available for this review.</w:t>
      </w:r>
    </w:p>
    <w:p w14:paraId="457C1F1E" w14:textId="77777777" w:rsidR="00C3750A" w:rsidRDefault="00C3750A" w:rsidP="00C3750A">
      <w:pPr>
        <w:pStyle w:val="ListParagraph"/>
        <w:numPr>
          <w:ilvl w:val="0"/>
          <w:numId w:val="22"/>
        </w:numPr>
        <w:spacing w:after="0" w:line="252" w:lineRule="auto"/>
        <w:rPr>
          <w:lang w:eastAsia="ko-KR"/>
        </w:rPr>
      </w:pPr>
      <w:r>
        <w:rPr>
          <w:lang w:eastAsia="ko-KR"/>
        </w:rPr>
        <w:t>Note: Companies are encouraged to describe the role of SL nodes and their interaction/coordination participating in each method.</w:t>
      </w:r>
    </w:p>
    <w:p w14:paraId="35CA0E94" w14:textId="77777777" w:rsidR="00AF7DF8" w:rsidRPr="00AF7DF8" w:rsidRDefault="00AF7DF8" w:rsidP="00AF7DF8"/>
    <w:p w14:paraId="56A05CE8" w14:textId="79C4038B" w:rsidR="00C3750A" w:rsidRDefault="00A4152B" w:rsidP="00AE630E">
      <w:r>
        <w:lastRenderedPageBreak/>
        <w:t xml:space="preserve">We note that the basic information necessary for position determination is the estimation of distance between target and anchor nodes, or the directions of received SL-PRS from the target nodes or a combination of these.  The same basic information </w:t>
      </w:r>
      <w:r w:rsidR="00C74526">
        <w:t>may be</w:t>
      </w:r>
      <w:r>
        <w:t xml:space="preserve"> used to estimate either the absolute positioning or </w:t>
      </w:r>
      <w:r w:rsidR="00C74526">
        <w:t xml:space="preserve">the relative positioning or </w:t>
      </w:r>
      <w:r>
        <w:t>ranging</w:t>
      </w:r>
      <w:r w:rsidR="00C74526">
        <w:t>, thus a categorization (separation) of methods for absolute and relative positioning seems unnecessary.</w:t>
      </w:r>
    </w:p>
    <w:p w14:paraId="554D1884" w14:textId="60061FBF" w:rsidR="00C74526" w:rsidRPr="00C74526" w:rsidRDefault="00C74526" w:rsidP="00AE630E">
      <w:pPr>
        <w:rPr>
          <w:b/>
          <w:bCs/>
        </w:rPr>
      </w:pPr>
      <w:r w:rsidRPr="0069596A">
        <w:rPr>
          <w:b/>
          <w:bCs/>
        </w:rPr>
        <w:t>Observation</w:t>
      </w:r>
      <w:r w:rsidR="00927E0F">
        <w:rPr>
          <w:b/>
          <w:bCs/>
        </w:rPr>
        <w:t xml:space="preserve"> 1</w:t>
      </w:r>
      <w:r w:rsidRPr="0069596A">
        <w:rPr>
          <w:b/>
          <w:bCs/>
        </w:rPr>
        <w:t xml:space="preserve">: A </w:t>
      </w:r>
      <w:r w:rsidRPr="0069596A">
        <w:rPr>
          <w:b/>
          <w:bCs/>
          <w:lang w:eastAsia="x-none"/>
        </w:rPr>
        <w:t>categorization of which method is applicable to absolute or relative positioning or ranging is not necessary.</w:t>
      </w:r>
    </w:p>
    <w:p w14:paraId="298A9DA0" w14:textId="1AC43536" w:rsidR="00192DAD" w:rsidRDefault="00192DAD" w:rsidP="00192DAD">
      <w:r w:rsidRPr="002427A6">
        <w:t xml:space="preserve">For </w:t>
      </w:r>
      <w:proofErr w:type="spellStart"/>
      <w:r w:rsidRPr="002427A6">
        <w:t>sidelink</w:t>
      </w:r>
      <w:proofErr w:type="spellEnd"/>
      <w:r w:rsidRPr="002427A6">
        <w:t xml:space="preserve"> positioning scenarios</w:t>
      </w:r>
      <w:r>
        <w:t xml:space="preserve">, at least one positioning reference signal is provided via </w:t>
      </w:r>
      <w:proofErr w:type="spellStart"/>
      <w:r>
        <w:t>sidelink</w:t>
      </w:r>
      <w:proofErr w:type="spellEnd"/>
      <w:r>
        <w:t xml:space="preserve"> (PC5), therefore a SL UE may be required to combine and measure </w:t>
      </w:r>
      <w:proofErr w:type="spellStart"/>
      <w:r>
        <w:t>sidelink</w:t>
      </w:r>
      <w:proofErr w:type="spellEnd"/>
      <w:r>
        <w:t xml:space="preserve"> PRS and DL PRS and transmit </w:t>
      </w:r>
      <w:proofErr w:type="spellStart"/>
      <w:r>
        <w:t>sidelink</w:t>
      </w:r>
      <w:proofErr w:type="spellEnd"/>
      <w:r>
        <w:t xml:space="preserve"> PRS and UL PRS.</w:t>
      </w:r>
      <w:r w:rsidR="00021E03">
        <w:t xml:space="preserve"> In the RAN1</w:t>
      </w:r>
      <w:r w:rsidR="002C7D3B">
        <w:t>#109-e</w:t>
      </w:r>
      <w:r w:rsidR="00021E03">
        <w:t xml:space="preserve"> meeting most companies supported the study of hybrid positioning methods wherein one or more of the UE(s) perform SL measurements and UE position/ranging is estimated using measurements derived on both SL and </w:t>
      </w:r>
      <w:proofErr w:type="spellStart"/>
      <w:r w:rsidR="00021E03">
        <w:t>Uu</w:t>
      </w:r>
      <w:proofErr w:type="spellEnd"/>
      <w:r w:rsidR="00021E03">
        <w:t xml:space="preserve"> positioning.</w:t>
      </w:r>
    </w:p>
    <w:p w14:paraId="2A6C48A0" w14:textId="1EB53F4C" w:rsidR="00101E7B" w:rsidRDefault="00101E7B" w:rsidP="00101E7B">
      <w:pPr>
        <w:rPr>
          <w:b/>
          <w:bCs/>
        </w:rPr>
      </w:pPr>
      <w:r w:rsidRPr="0069596A">
        <w:rPr>
          <w:b/>
          <w:bCs/>
        </w:rPr>
        <w:t>Proposal</w:t>
      </w:r>
      <w:r w:rsidR="00927E0F">
        <w:rPr>
          <w:b/>
          <w:bCs/>
        </w:rPr>
        <w:t xml:space="preserve"> 3</w:t>
      </w:r>
      <w:r w:rsidRPr="0069596A">
        <w:rPr>
          <w:b/>
          <w:bCs/>
        </w:rPr>
        <w:t>: For position determination SL UE should support the aggregation of DL PRS resources with SL positioning resources.</w:t>
      </w:r>
      <w:r w:rsidRPr="00B332AB">
        <w:rPr>
          <w:b/>
          <w:bCs/>
        </w:rPr>
        <w:t xml:space="preserve"> </w:t>
      </w:r>
    </w:p>
    <w:p w14:paraId="0BCC0BAF" w14:textId="77777777" w:rsidR="00E24A74" w:rsidRPr="00B15589" w:rsidRDefault="00E24A74" w:rsidP="00B15589"/>
    <w:p w14:paraId="168F54C9" w14:textId="4A0E90C4" w:rsidR="006E4578" w:rsidRDefault="006E4578" w:rsidP="00045E89">
      <w:pPr>
        <w:pStyle w:val="Heading1"/>
      </w:pPr>
      <w:r>
        <w:t>SL Positioning configuration and triggering</w:t>
      </w:r>
    </w:p>
    <w:p w14:paraId="14AE3041" w14:textId="77777777" w:rsidR="00507559" w:rsidRPr="0052216D" w:rsidRDefault="00507559" w:rsidP="00507559">
      <w:pPr>
        <w:tabs>
          <w:tab w:val="left" w:pos="1276"/>
        </w:tabs>
        <w:rPr>
          <w:b/>
          <w:szCs w:val="20"/>
        </w:rPr>
      </w:pPr>
      <w:r w:rsidRPr="0052216D">
        <w:rPr>
          <w:b/>
          <w:szCs w:val="20"/>
          <w:highlight w:val="green"/>
        </w:rPr>
        <w:t>Agreement</w:t>
      </w:r>
    </w:p>
    <w:p w14:paraId="797DFB03" w14:textId="77777777" w:rsidR="00507559" w:rsidRDefault="00507559" w:rsidP="00507559">
      <w:pPr>
        <w:rPr>
          <w:lang w:eastAsia="x-none"/>
        </w:rPr>
      </w:pPr>
      <w:r>
        <w:rPr>
          <w:lang w:eastAsia="x-none"/>
        </w:rPr>
        <w:t>With regards to the configuration/activation</w:t>
      </w:r>
      <w:r w:rsidRPr="00C84BD3">
        <w:rPr>
          <w:lang w:eastAsia="x-none"/>
        </w:rPr>
        <w:t>/deactivation</w:t>
      </w:r>
      <w:r>
        <w:rPr>
          <w:lang w:eastAsia="x-none"/>
        </w:rPr>
        <w:t>/triggering of SL-PRS, study the following options:</w:t>
      </w:r>
    </w:p>
    <w:p w14:paraId="71139447" w14:textId="77777777" w:rsidR="00507559" w:rsidRPr="00C84BD3" w:rsidRDefault="00507559" w:rsidP="00507559">
      <w:pPr>
        <w:numPr>
          <w:ilvl w:val="0"/>
          <w:numId w:val="22"/>
        </w:numPr>
        <w:autoSpaceDE/>
        <w:autoSpaceDN/>
        <w:adjustRightInd/>
        <w:snapToGrid/>
        <w:spacing w:after="0"/>
        <w:jc w:val="left"/>
        <w:rPr>
          <w:lang w:eastAsia="x-none"/>
        </w:rPr>
      </w:pPr>
      <w:r w:rsidRPr="00C84BD3">
        <w:rPr>
          <w:lang w:eastAsia="x-none"/>
        </w:rPr>
        <w:t>Option 1: High-layer-only signaling involvement in the SL-PRS configuration</w:t>
      </w:r>
    </w:p>
    <w:p w14:paraId="172C611B" w14:textId="77777777" w:rsidR="00507559" w:rsidRPr="00C84BD3" w:rsidRDefault="00507559" w:rsidP="00507559">
      <w:pPr>
        <w:numPr>
          <w:ilvl w:val="1"/>
          <w:numId w:val="22"/>
        </w:numPr>
        <w:autoSpaceDE/>
        <w:autoSpaceDN/>
        <w:adjustRightInd/>
        <w:snapToGrid/>
        <w:spacing w:after="0"/>
        <w:jc w:val="left"/>
        <w:rPr>
          <w:lang w:eastAsia="x-none"/>
        </w:rPr>
      </w:pPr>
      <w:r w:rsidRPr="00C84BD3">
        <w:rPr>
          <w:lang w:eastAsia="x-none"/>
        </w:rPr>
        <w:t xml:space="preserve">No Lower layer involvement, e.g., SL-MAC-CE or SCI or DCI, for the activation or the triggering of a SL-PRS. </w:t>
      </w:r>
    </w:p>
    <w:p w14:paraId="1C95FF49" w14:textId="77777777" w:rsidR="00507559" w:rsidRPr="00C84BD3" w:rsidRDefault="00507559" w:rsidP="00507559">
      <w:pPr>
        <w:numPr>
          <w:ilvl w:val="1"/>
          <w:numId w:val="22"/>
        </w:numPr>
        <w:autoSpaceDE/>
        <w:autoSpaceDN/>
        <w:adjustRightInd/>
        <w:snapToGrid/>
        <w:spacing w:after="0"/>
        <w:jc w:val="left"/>
        <w:rPr>
          <w:lang w:eastAsia="x-none"/>
        </w:rPr>
      </w:pPr>
      <w:r w:rsidRPr="00C84BD3">
        <w:rPr>
          <w:lang w:eastAsia="x-none"/>
        </w:rPr>
        <w:t>Based on the study, this option may correspond to</w:t>
      </w:r>
    </w:p>
    <w:p w14:paraId="416F4905" w14:textId="77777777" w:rsidR="00507559" w:rsidRPr="00C84BD3" w:rsidRDefault="00507559" w:rsidP="00507559">
      <w:pPr>
        <w:numPr>
          <w:ilvl w:val="2"/>
          <w:numId w:val="22"/>
        </w:numPr>
        <w:autoSpaceDE/>
        <w:autoSpaceDN/>
        <w:adjustRightInd/>
        <w:snapToGrid/>
        <w:spacing w:after="0"/>
        <w:jc w:val="left"/>
        <w:rPr>
          <w:lang w:eastAsia="x-none"/>
        </w:rPr>
      </w:pPr>
      <w:r w:rsidRPr="00C84BD3">
        <w:rPr>
          <w:lang w:eastAsia="x-none"/>
        </w:rPr>
        <w:t xml:space="preserve">A SL-PRS configuration that is a single-shot or multiple shots </w:t>
      </w:r>
    </w:p>
    <w:p w14:paraId="655112D1" w14:textId="77777777" w:rsidR="00507559" w:rsidRPr="00C84BD3" w:rsidRDefault="00507559" w:rsidP="00507559">
      <w:pPr>
        <w:numPr>
          <w:ilvl w:val="2"/>
          <w:numId w:val="22"/>
        </w:numPr>
        <w:autoSpaceDE/>
        <w:autoSpaceDN/>
        <w:adjustRightInd/>
        <w:snapToGrid/>
        <w:spacing w:after="0"/>
        <w:jc w:val="left"/>
        <w:rPr>
          <w:lang w:eastAsia="x-none"/>
        </w:rPr>
      </w:pPr>
      <w:r w:rsidRPr="00C84BD3">
        <w:rPr>
          <w:lang w:eastAsia="x-none"/>
        </w:rPr>
        <w:t>A high-layer configuration that may be received from an LMF, a gNB, or a UE</w:t>
      </w:r>
    </w:p>
    <w:p w14:paraId="724BB922" w14:textId="77777777" w:rsidR="00507559" w:rsidRPr="00C84BD3" w:rsidRDefault="00507559" w:rsidP="00507559">
      <w:pPr>
        <w:numPr>
          <w:ilvl w:val="0"/>
          <w:numId w:val="22"/>
        </w:numPr>
        <w:autoSpaceDE/>
        <w:autoSpaceDN/>
        <w:adjustRightInd/>
        <w:snapToGrid/>
        <w:spacing w:after="0"/>
        <w:jc w:val="left"/>
        <w:rPr>
          <w:lang w:eastAsia="x-none"/>
        </w:rPr>
      </w:pPr>
      <w:r w:rsidRPr="00C84BD3">
        <w:rPr>
          <w:lang w:eastAsia="x-none"/>
        </w:rPr>
        <w:t>Option 2: High-layer and lower-layer signaling involvement in the SL-PRS configuration</w:t>
      </w:r>
    </w:p>
    <w:p w14:paraId="5E0A4C0E" w14:textId="77777777" w:rsidR="00507559" w:rsidRPr="00C84BD3" w:rsidRDefault="00507559" w:rsidP="00507559">
      <w:pPr>
        <w:numPr>
          <w:ilvl w:val="1"/>
          <w:numId w:val="22"/>
        </w:numPr>
        <w:autoSpaceDE/>
        <w:autoSpaceDN/>
        <w:adjustRightInd/>
        <w:snapToGrid/>
        <w:spacing w:after="0"/>
        <w:jc w:val="left"/>
        <w:rPr>
          <w:lang w:eastAsia="x-none"/>
        </w:rPr>
      </w:pPr>
      <w:r w:rsidRPr="00C84BD3">
        <w:rPr>
          <w:lang w:eastAsia="x-none"/>
        </w:rPr>
        <w:t>Lower-layer may correspond to SL-MAC-CE, or SCI, or DCI</w:t>
      </w:r>
    </w:p>
    <w:p w14:paraId="4C1494EB" w14:textId="77777777" w:rsidR="00507559" w:rsidRPr="00C84BD3" w:rsidRDefault="00507559" w:rsidP="00507559">
      <w:pPr>
        <w:numPr>
          <w:ilvl w:val="1"/>
          <w:numId w:val="22"/>
        </w:numPr>
        <w:autoSpaceDE/>
        <w:autoSpaceDN/>
        <w:adjustRightInd/>
        <w:snapToGrid/>
        <w:spacing w:after="0"/>
        <w:jc w:val="left"/>
        <w:rPr>
          <w:lang w:eastAsia="x-none"/>
        </w:rPr>
      </w:pPr>
      <w:r w:rsidRPr="00C84BD3">
        <w:rPr>
          <w:lang w:eastAsia="x-none"/>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4CA1E16C" w14:textId="77777777" w:rsidR="00507559" w:rsidRPr="00C84BD3" w:rsidRDefault="00507559" w:rsidP="00507559">
      <w:pPr>
        <w:numPr>
          <w:ilvl w:val="0"/>
          <w:numId w:val="22"/>
        </w:numPr>
        <w:autoSpaceDE/>
        <w:autoSpaceDN/>
        <w:adjustRightInd/>
        <w:snapToGrid/>
        <w:spacing w:after="0"/>
        <w:jc w:val="left"/>
        <w:rPr>
          <w:lang w:eastAsia="x-none"/>
        </w:rPr>
      </w:pPr>
      <w:r w:rsidRPr="00C84BD3">
        <w:rPr>
          <w:lang w:eastAsia="x-none"/>
        </w:rPr>
        <w:t>Option 3: Only lower-layer signaling involvement in the SL-PRS configuration</w:t>
      </w:r>
    </w:p>
    <w:p w14:paraId="7951D535" w14:textId="77777777" w:rsidR="00507559" w:rsidRPr="00C84BD3" w:rsidRDefault="00507559" w:rsidP="00507559">
      <w:pPr>
        <w:numPr>
          <w:ilvl w:val="1"/>
          <w:numId w:val="22"/>
        </w:numPr>
        <w:autoSpaceDE/>
        <w:autoSpaceDN/>
        <w:adjustRightInd/>
        <w:snapToGrid/>
        <w:spacing w:after="0"/>
        <w:jc w:val="left"/>
        <w:rPr>
          <w:lang w:eastAsia="x-none"/>
        </w:rPr>
      </w:pPr>
      <w:r w:rsidRPr="00C84BD3">
        <w:rPr>
          <w:lang w:eastAsia="x-none"/>
        </w:rPr>
        <w:t>Lower-layer may correspond to SL-MAC-CE, or SCI, or DCI</w:t>
      </w:r>
    </w:p>
    <w:p w14:paraId="536D3E73" w14:textId="77777777" w:rsidR="00507559" w:rsidRPr="00C84BD3" w:rsidRDefault="00507559" w:rsidP="00507559">
      <w:pPr>
        <w:numPr>
          <w:ilvl w:val="0"/>
          <w:numId w:val="22"/>
        </w:numPr>
        <w:autoSpaceDE/>
        <w:autoSpaceDN/>
        <w:adjustRightInd/>
        <w:snapToGrid/>
        <w:spacing w:after="0"/>
        <w:jc w:val="left"/>
        <w:rPr>
          <w:lang w:eastAsia="x-none"/>
        </w:rPr>
      </w:pPr>
      <w:r w:rsidRPr="00C84BD3">
        <w:rPr>
          <w:lang w:eastAsia="x-none"/>
        </w:rPr>
        <w:t>Note 1: Include aspects in the study related to flexibility, overhead, latency, and reliability as/if needed.</w:t>
      </w:r>
    </w:p>
    <w:p w14:paraId="2101A6B5" w14:textId="57FCEC31" w:rsidR="00507559" w:rsidRDefault="00507559" w:rsidP="00507559"/>
    <w:p w14:paraId="03131F9E" w14:textId="59FD6763" w:rsidR="00C9377C" w:rsidRDefault="00C9377C" w:rsidP="00C9377C">
      <w:r>
        <w:t xml:space="preserve">We note that Option 2, which allows both </w:t>
      </w:r>
      <w:r w:rsidR="00052DB9">
        <w:t>upper- and lower-layer</w:t>
      </w:r>
      <w:r>
        <w:t xml:space="preserve"> involvement in signaling is the most flexible. </w:t>
      </w:r>
      <w:r w:rsidR="009B1025">
        <w:t>L</w:t>
      </w:r>
      <w:r>
        <w:t xml:space="preserve">ower layer </w:t>
      </w:r>
      <w:r w:rsidR="009B1025">
        <w:t xml:space="preserve">involvement </w:t>
      </w:r>
      <w:r>
        <w:t>is especially necessary in OOC cases, when one of nodes</w:t>
      </w:r>
      <w:r w:rsidR="00052DB9">
        <w:t xml:space="preserve">, for instance target node, </w:t>
      </w:r>
      <w:r>
        <w:t xml:space="preserve">may coordinate with </w:t>
      </w:r>
      <w:r w:rsidR="00052DB9">
        <w:t xml:space="preserve">other nodes, for instance anchor nodes. </w:t>
      </w:r>
    </w:p>
    <w:p w14:paraId="4FD645E8" w14:textId="2610957B" w:rsidR="006C2C4F" w:rsidRPr="006C2C4F" w:rsidRDefault="006C2C4F" w:rsidP="00C9377C">
      <w:pPr>
        <w:rPr>
          <w:b/>
          <w:bCs/>
        </w:rPr>
      </w:pPr>
      <w:r w:rsidRPr="0069596A">
        <w:rPr>
          <w:b/>
          <w:bCs/>
        </w:rPr>
        <w:t>Observation</w:t>
      </w:r>
      <w:r w:rsidR="00927E0F">
        <w:rPr>
          <w:b/>
          <w:bCs/>
        </w:rPr>
        <w:t xml:space="preserve"> 2</w:t>
      </w:r>
      <w:r w:rsidRPr="0069596A">
        <w:rPr>
          <w:b/>
          <w:bCs/>
        </w:rPr>
        <w:t xml:space="preserve">: </w:t>
      </w:r>
      <w:r w:rsidRPr="0069596A">
        <w:rPr>
          <w:b/>
          <w:bCs/>
          <w:lang w:eastAsia="x-none"/>
        </w:rPr>
        <w:t>High-layer and lower-layer signaling involvement in the SL-PRS configuration (Option 2) offers a more flexible solution that can cope with in coverage and out of coverage scenarios of SL positioning.</w:t>
      </w:r>
    </w:p>
    <w:p w14:paraId="39F04291" w14:textId="07A71265" w:rsidR="00C9377C" w:rsidRPr="00B15589" w:rsidRDefault="009B1025" w:rsidP="00C9377C">
      <w:r>
        <w:t xml:space="preserve">Upper </w:t>
      </w:r>
      <w:r w:rsidR="00052DB9">
        <w:t xml:space="preserve">layer involvement </w:t>
      </w:r>
      <w:r w:rsidR="003870E0">
        <w:t xml:space="preserve">is </w:t>
      </w:r>
      <w:r w:rsidR="00052DB9">
        <w:t xml:space="preserve">particularly useful when gNB </w:t>
      </w:r>
      <w:r w:rsidR="003870E0">
        <w:t xml:space="preserve">or LMF </w:t>
      </w:r>
      <w:r w:rsidR="00052DB9">
        <w:t>configure</w:t>
      </w:r>
      <w:r>
        <w:t>s</w:t>
      </w:r>
      <w:r w:rsidR="00052DB9">
        <w:t xml:space="preserve"> SL UE positioning for UEs participating in </w:t>
      </w:r>
      <w:proofErr w:type="spellStart"/>
      <w:r w:rsidR="00052DB9">
        <w:t>sidelink</w:t>
      </w:r>
      <w:proofErr w:type="spellEnd"/>
      <w:r w:rsidR="00052DB9">
        <w:t xml:space="preserve"> positioning. </w:t>
      </w:r>
      <w:r w:rsidR="00C9377C" w:rsidRPr="00B15589">
        <w:t>Thus, the serving gNB</w:t>
      </w:r>
      <w:r w:rsidR="003870E0">
        <w:t xml:space="preserve"> or LMF</w:t>
      </w:r>
      <w:r w:rsidR="00C9377C" w:rsidRPr="00B15589">
        <w:t xml:space="preserve"> </w:t>
      </w:r>
      <w:proofErr w:type="gramStart"/>
      <w:r w:rsidR="0075215E">
        <w:t>is</w:t>
      </w:r>
      <w:r w:rsidR="0075215E" w:rsidRPr="00B15589">
        <w:t xml:space="preserve"> </w:t>
      </w:r>
      <w:r w:rsidR="00C9377C" w:rsidRPr="00B15589">
        <w:t>able to</w:t>
      </w:r>
      <w:proofErr w:type="gramEnd"/>
      <w:r w:rsidR="00C9377C" w:rsidRPr="00B15589">
        <w:t xml:space="preserve"> control and configure the S</w:t>
      </w:r>
      <w:r w:rsidR="003870E0">
        <w:t>L</w:t>
      </w:r>
      <w:r w:rsidR="00C9377C" w:rsidRPr="00B15589">
        <w:t xml:space="preserve">-PRS UE transmissions in its coverage to minimize interference and maximize capacity. </w:t>
      </w:r>
    </w:p>
    <w:p w14:paraId="1CFDF9EE" w14:textId="63570C54" w:rsidR="00C9377C" w:rsidRDefault="00C9377C" w:rsidP="00507559">
      <w:r w:rsidRPr="0069596A">
        <w:rPr>
          <w:b/>
          <w:bCs/>
        </w:rPr>
        <w:t>Proposal</w:t>
      </w:r>
      <w:r w:rsidR="00927E0F">
        <w:rPr>
          <w:b/>
          <w:bCs/>
        </w:rPr>
        <w:t xml:space="preserve"> 4</w:t>
      </w:r>
      <w:r w:rsidRPr="0069596A">
        <w:rPr>
          <w:b/>
          <w:bCs/>
        </w:rPr>
        <w:t>: S</w:t>
      </w:r>
      <w:r w:rsidR="003870E0" w:rsidRPr="0069596A">
        <w:rPr>
          <w:b/>
          <w:bCs/>
        </w:rPr>
        <w:t>L</w:t>
      </w:r>
      <w:r w:rsidRPr="0069596A">
        <w:rPr>
          <w:b/>
          <w:bCs/>
        </w:rPr>
        <w:t xml:space="preserve">-PRS configuration </w:t>
      </w:r>
      <w:r w:rsidR="003870E0" w:rsidRPr="0069596A">
        <w:rPr>
          <w:b/>
          <w:bCs/>
        </w:rPr>
        <w:t xml:space="preserve">for SL positioning </w:t>
      </w:r>
      <w:r w:rsidRPr="0069596A">
        <w:rPr>
          <w:b/>
          <w:bCs/>
        </w:rPr>
        <w:t>should be controlled by gNB</w:t>
      </w:r>
      <w:r w:rsidR="003870E0" w:rsidRPr="0069596A">
        <w:rPr>
          <w:b/>
          <w:bCs/>
        </w:rPr>
        <w:t>/LMF</w:t>
      </w:r>
      <w:r w:rsidRPr="0069596A">
        <w:rPr>
          <w:b/>
          <w:bCs/>
        </w:rPr>
        <w:t xml:space="preserve"> when SL UEs are in coverage or partial coverage.</w:t>
      </w:r>
    </w:p>
    <w:p w14:paraId="5B7626E1" w14:textId="77777777" w:rsidR="006E4578" w:rsidRPr="006E4578" w:rsidRDefault="006E4578" w:rsidP="006E4578"/>
    <w:p w14:paraId="629A87CC" w14:textId="4B2B3EE3" w:rsidR="008C3AEA" w:rsidRDefault="008C3AEA" w:rsidP="00045E89">
      <w:pPr>
        <w:pStyle w:val="Heading1"/>
      </w:pPr>
      <w:r>
        <w:lastRenderedPageBreak/>
        <w:t>SL positioning resource allocation</w:t>
      </w:r>
      <w:r w:rsidR="005C24A5">
        <w:t xml:space="preserve"> and SL-PRS slot design</w:t>
      </w:r>
    </w:p>
    <w:p w14:paraId="7CB3AF5A" w14:textId="3106DB66" w:rsidR="008C3AEA" w:rsidRDefault="008C3AEA" w:rsidP="008C3AEA">
      <w:r>
        <w:t>The following agreement</w:t>
      </w:r>
      <w:r w:rsidR="005C24A5">
        <w:t xml:space="preserve"> for the resource allocation was reached in RAN1 #109-e</w:t>
      </w:r>
      <w:r>
        <w:t>:</w:t>
      </w:r>
    </w:p>
    <w:p w14:paraId="25EE8ABA" w14:textId="11AC1A48" w:rsidR="00C525EB" w:rsidRDefault="00C525EB" w:rsidP="00C525EB">
      <w:pPr>
        <w:rPr>
          <w:lang w:eastAsia="x-none"/>
        </w:rPr>
      </w:pPr>
    </w:p>
    <w:p w14:paraId="43F59261" w14:textId="77777777" w:rsidR="005C24A5" w:rsidRPr="0052216D" w:rsidRDefault="005C24A5" w:rsidP="005C24A5">
      <w:pPr>
        <w:tabs>
          <w:tab w:val="left" w:pos="1276"/>
        </w:tabs>
        <w:rPr>
          <w:b/>
          <w:szCs w:val="20"/>
        </w:rPr>
      </w:pPr>
      <w:r w:rsidRPr="0052216D">
        <w:rPr>
          <w:b/>
          <w:szCs w:val="20"/>
          <w:highlight w:val="green"/>
        </w:rPr>
        <w:t>Agreement</w:t>
      </w:r>
    </w:p>
    <w:p w14:paraId="3EFD60DD" w14:textId="77777777" w:rsidR="005C24A5" w:rsidRPr="007A7A2F" w:rsidRDefault="005C24A5" w:rsidP="005C24A5">
      <w:pPr>
        <w:rPr>
          <w:szCs w:val="20"/>
        </w:rPr>
      </w:pPr>
      <w:r w:rsidRPr="007A7A2F">
        <w:rPr>
          <w:szCs w:val="20"/>
        </w:rPr>
        <w:t>With regards to the SL Positioning resource allocation, study further the following 2 options for SL Positioning resource (pre-)configuration:</w:t>
      </w:r>
    </w:p>
    <w:p w14:paraId="1979DF05" w14:textId="77777777" w:rsidR="005C24A5" w:rsidRPr="007A7A2F" w:rsidRDefault="005C24A5" w:rsidP="005C24A5">
      <w:pPr>
        <w:numPr>
          <w:ilvl w:val="0"/>
          <w:numId w:val="22"/>
        </w:numPr>
        <w:autoSpaceDE/>
        <w:autoSpaceDN/>
        <w:adjustRightInd/>
        <w:snapToGrid/>
        <w:spacing w:after="0"/>
        <w:jc w:val="left"/>
        <w:rPr>
          <w:lang w:eastAsia="x-none"/>
        </w:rPr>
      </w:pPr>
      <w:r w:rsidRPr="007A7A2F">
        <w:rPr>
          <w:lang w:eastAsia="x-none"/>
        </w:rPr>
        <w:t xml:space="preserve">Option 1: </w:t>
      </w:r>
      <w:r w:rsidRPr="0069596A">
        <w:rPr>
          <w:lang w:eastAsia="x-none"/>
        </w:rPr>
        <w:t>Dedicated resource pool for SL-PRS</w:t>
      </w:r>
      <w:r w:rsidRPr="007A7A2F">
        <w:rPr>
          <w:lang w:eastAsia="x-none"/>
        </w:rPr>
        <w:t xml:space="preserve"> </w:t>
      </w:r>
    </w:p>
    <w:p w14:paraId="736D8965" w14:textId="77777777" w:rsidR="005C24A5" w:rsidRPr="007A7A2F" w:rsidRDefault="005C24A5" w:rsidP="005C24A5">
      <w:pPr>
        <w:numPr>
          <w:ilvl w:val="1"/>
          <w:numId w:val="22"/>
        </w:numPr>
        <w:autoSpaceDE/>
        <w:autoSpaceDN/>
        <w:adjustRightInd/>
        <w:snapToGrid/>
        <w:spacing w:after="0"/>
        <w:jc w:val="left"/>
        <w:rPr>
          <w:lang w:eastAsia="x-none"/>
        </w:rPr>
      </w:pPr>
      <w:r w:rsidRPr="007A7A2F">
        <w:rPr>
          <w:lang w:eastAsia="x-none"/>
        </w:rPr>
        <w:t>Include in the study at least the following aspects:</w:t>
      </w:r>
    </w:p>
    <w:p w14:paraId="4C3CEBF0" w14:textId="77777777" w:rsidR="005C24A5" w:rsidRPr="007A7A2F" w:rsidRDefault="005C24A5" w:rsidP="005C24A5">
      <w:pPr>
        <w:numPr>
          <w:ilvl w:val="2"/>
          <w:numId w:val="25"/>
        </w:numPr>
        <w:autoSpaceDE/>
        <w:autoSpaceDN/>
        <w:adjustRightInd/>
        <w:snapToGrid/>
        <w:spacing w:after="0"/>
        <w:jc w:val="left"/>
        <w:rPr>
          <w:lang w:eastAsia="x-none"/>
        </w:rPr>
      </w:pPr>
      <w:r w:rsidRPr="007A7A2F">
        <w:rPr>
          <w:lang w:eastAsia="x-none"/>
        </w:rPr>
        <w:t>which slots can be used, SL frame structure, SL positioning slot structure, multiplexing of SL-PRS with control information (if included in the same slot)</w:t>
      </w:r>
    </w:p>
    <w:p w14:paraId="583446F4" w14:textId="77777777" w:rsidR="005C24A5" w:rsidRPr="007A7A2F" w:rsidRDefault="005C24A5" w:rsidP="005C24A5">
      <w:pPr>
        <w:numPr>
          <w:ilvl w:val="2"/>
          <w:numId w:val="25"/>
        </w:numPr>
        <w:autoSpaceDE/>
        <w:autoSpaceDN/>
        <w:adjustRightInd/>
        <w:snapToGrid/>
        <w:spacing w:after="0"/>
        <w:jc w:val="left"/>
        <w:rPr>
          <w:lang w:eastAsia="x-none"/>
        </w:rPr>
      </w:pPr>
      <w:r w:rsidRPr="007A7A2F">
        <w:rPr>
          <w:lang w:eastAsia="x-none"/>
        </w:rPr>
        <w:t>positioning measurement report</w:t>
      </w:r>
    </w:p>
    <w:p w14:paraId="6892E6A4" w14:textId="77777777" w:rsidR="005C24A5" w:rsidRPr="007A7A2F" w:rsidRDefault="005C24A5" w:rsidP="005C24A5">
      <w:pPr>
        <w:numPr>
          <w:ilvl w:val="2"/>
          <w:numId w:val="25"/>
        </w:numPr>
        <w:autoSpaceDE/>
        <w:autoSpaceDN/>
        <w:adjustRightInd/>
        <w:snapToGrid/>
        <w:spacing w:after="0"/>
        <w:jc w:val="left"/>
        <w:rPr>
          <w:lang w:eastAsia="x-none"/>
        </w:rPr>
      </w:pPr>
      <w:r w:rsidRPr="007A7A2F">
        <w:rPr>
          <w:lang w:eastAsia="x-none"/>
        </w:rPr>
        <w:t>whether a dedicated frequency allocation (e.g., layer/BWP) is needed for SL PRS</w:t>
      </w:r>
    </w:p>
    <w:p w14:paraId="66A6FFE9" w14:textId="77777777" w:rsidR="005C24A5" w:rsidRPr="007A7A2F" w:rsidRDefault="005C24A5" w:rsidP="005C24A5">
      <w:pPr>
        <w:numPr>
          <w:ilvl w:val="2"/>
          <w:numId w:val="25"/>
        </w:numPr>
        <w:autoSpaceDE/>
        <w:autoSpaceDN/>
        <w:adjustRightInd/>
        <w:snapToGrid/>
        <w:spacing w:after="0"/>
        <w:jc w:val="left"/>
        <w:rPr>
          <w:lang w:eastAsia="x-none"/>
        </w:rPr>
      </w:pPr>
      <w:r w:rsidRPr="007A7A2F">
        <w:rPr>
          <w:lang w:eastAsia="x-none"/>
        </w:rPr>
        <w:t>resource allocation procedure(s) of SL-PRS</w:t>
      </w:r>
    </w:p>
    <w:p w14:paraId="2FB481C9" w14:textId="77777777" w:rsidR="005C24A5" w:rsidRPr="007A7A2F" w:rsidRDefault="005C24A5" w:rsidP="005C24A5">
      <w:pPr>
        <w:numPr>
          <w:ilvl w:val="2"/>
          <w:numId w:val="25"/>
        </w:numPr>
        <w:autoSpaceDE/>
        <w:autoSpaceDN/>
        <w:adjustRightInd/>
        <w:snapToGrid/>
        <w:spacing w:after="0"/>
        <w:jc w:val="left"/>
        <w:rPr>
          <w:lang w:eastAsia="x-none"/>
        </w:rPr>
      </w:pPr>
      <w:r w:rsidRPr="007A7A2F">
        <w:rPr>
          <w:lang w:eastAsia="x-none"/>
        </w:rPr>
        <w:t>This option may or may not include control information (i.e., configuration/activation/deactivation/triggering of SL-PRS) for the purpose of SL positioning operation</w:t>
      </w:r>
    </w:p>
    <w:p w14:paraId="3AE3C453" w14:textId="77777777" w:rsidR="005C24A5" w:rsidRPr="007A7A2F" w:rsidRDefault="005C24A5" w:rsidP="005C24A5">
      <w:pPr>
        <w:numPr>
          <w:ilvl w:val="0"/>
          <w:numId w:val="22"/>
        </w:numPr>
        <w:autoSpaceDE/>
        <w:autoSpaceDN/>
        <w:adjustRightInd/>
        <w:snapToGrid/>
        <w:spacing w:after="0"/>
        <w:jc w:val="left"/>
        <w:rPr>
          <w:lang w:eastAsia="x-none"/>
        </w:rPr>
      </w:pPr>
      <w:r w:rsidRPr="007A7A2F">
        <w:rPr>
          <w:lang w:eastAsia="x-none"/>
        </w:rPr>
        <w:t xml:space="preserve">Option 2: Shared resource pool with </w:t>
      </w:r>
      <w:proofErr w:type="spellStart"/>
      <w:r w:rsidRPr="007A7A2F">
        <w:rPr>
          <w:lang w:eastAsia="x-none"/>
        </w:rPr>
        <w:t>sidelink</w:t>
      </w:r>
      <w:proofErr w:type="spellEnd"/>
      <w:r w:rsidRPr="007A7A2F">
        <w:rPr>
          <w:lang w:eastAsia="x-none"/>
        </w:rPr>
        <w:t xml:space="preserve"> communication.</w:t>
      </w:r>
    </w:p>
    <w:p w14:paraId="4EEF88DB" w14:textId="77777777" w:rsidR="005C24A5" w:rsidRPr="007A7A2F" w:rsidRDefault="005C24A5" w:rsidP="005C24A5">
      <w:pPr>
        <w:numPr>
          <w:ilvl w:val="1"/>
          <w:numId w:val="22"/>
        </w:numPr>
        <w:autoSpaceDE/>
        <w:autoSpaceDN/>
        <w:adjustRightInd/>
        <w:snapToGrid/>
        <w:spacing w:after="0"/>
        <w:jc w:val="left"/>
        <w:rPr>
          <w:lang w:eastAsia="x-none"/>
        </w:rPr>
      </w:pPr>
      <w:r w:rsidRPr="007A7A2F">
        <w:rPr>
          <w:lang w:eastAsia="x-none"/>
        </w:rPr>
        <w:t>Include in the study at least the following aspects:</w:t>
      </w:r>
    </w:p>
    <w:p w14:paraId="56621831" w14:textId="77777777" w:rsidR="005C24A5" w:rsidRPr="007A7A2F" w:rsidRDefault="005C24A5" w:rsidP="005C24A5">
      <w:pPr>
        <w:numPr>
          <w:ilvl w:val="2"/>
          <w:numId w:val="25"/>
        </w:numPr>
        <w:autoSpaceDE/>
        <w:autoSpaceDN/>
        <w:adjustRightInd/>
        <w:snapToGrid/>
        <w:spacing w:after="0"/>
        <w:jc w:val="left"/>
        <w:rPr>
          <w:lang w:eastAsia="x-none"/>
        </w:rPr>
      </w:pPr>
      <w:r w:rsidRPr="007A7A2F">
        <w:rPr>
          <w:lang w:eastAsia="x-none"/>
        </w:rPr>
        <w:t>co-existence between SL communication and SL positioning, backward compatibility</w:t>
      </w:r>
    </w:p>
    <w:p w14:paraId="0C46F974" w14:textId="77777777" w:rsidR="005C24A5" w:rsidRPr="007A7A2F" w:rsidRDefault="005C24A5" w:rsidP="005C24A5">
      <w:pPr>
        <w:numPr>
          <w:ilvl w:val="2"/>
          <w:numId w:val="25"/>
        </w:numPr>
        <w:autoSpaceDE/>
        <w:autoSpaceDN/>
        <w:adjustRightInd/>
        <w:snapToGrid/>
        <w:spacing w:after="0"/>
        <w:jc w:val="left"/>
        <w:rPr>
          <w:lang w:eastAsia="x-none"/>
        </w:rPr>
      </w:pPr>
      <w:r w:rsidRPr="007A7A2F">
        <w:rPr>
          <w:lang w:eastAsia="x-none"/>
        </w:rPr>
        <w:t>Multiplexing considerations of SL-PRS with other PHY channels (PSCCH, PSSCH, PSFCH) and any modifications in the SL-slot structure</w:t>
      </w:r>
    </w:p>
    <w:p w14:paraId="106E1EF1" w14:textId="117E4746" w:rsidR="005C24A5" w:rsidRDefault="005C24A5" w:rsidP="005C24A5"/>
    <w:p w14:paraId="34811036" w14:textId="5657C1E8" w:rsidR="005C24A5" w:rsidRDefault="005C24A5" w:rsidP="005C24A5"/>
    <w:p w14:paraId="6C94ADFD" w14:textId="77777777" w:rsidR="005C24A5" w:rsidRDefault="005C24A5" w:rsidP="005C24A5">
      <w:pPr>
        <w:keepNext/>
        <w:jc w:val="center"/>
      </w:pPr>
      <w:r>
        <w:rPr>
          <w:noProof/>
        </w:rPr>
        <w:drawing>
          <wp:inline distT="0" distB="0" distL="0" distR="0" wp14:anchorId="1F17011B" wp14:editId="22BD2784">
            <wp:extent cx="3797935" cy="224980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97935" cy="2249805"/>
                    </a:xfrm>
                    <a:prstGeom prst="rect">
                      <a:avLst/>
                    </a:prstGeom>
                    <a:noFill/>
                  </pic:spPr>
                </pic:pic>
              </a:graphicData>
            </a:graphic>
          </wp:inline>
        </w:drawing>
      </w:r>
    </w:p>
    <w:p w14:paraId="7FB6B665" w14:textId="0E8CF752" w:rsidR="005C24A5" w:rsidRDefault="005C24A5" w:rsidP="005C24A5">
      <w:pPr>
        <w:pStyle w:val="Caption"/>
      </w:pPr>
      <w:r>
        <w:t xml:space="preserve">Figure </w:t>
      </w:r>
      <w:fldSimple w:instr=" SEQ Figure \* ARABIC ">
        <w:r w:rsidR="00B755D8">
          <w:rPr>
            <w:noProof/>
          </w:rPr>
          <w:t>1</w:t>
        </w:r>
      </w:fldSimple>
      <w:r>
        <w:t>, Dedicated and shared resource pools</w:t>
      </w:r>
    </w:p>
    <w:p w14:paraId="3D655992" w14:textId="78953E5D" w:rsidR="005C24A5" w:rsidRDefault="00094D61" w:rsidP="005C24A5">
      <w:r>
        <w:t xml:space="preserve">Figure 1 shows examples of dedicated and shared resource pools. In a dedicated resource pool, the SL-PRS are transmitted are not multiplexed with other transmissions (data or control). </w:t>
      </w:r>
      <w:r w:rsidR="005C24A5">
        <w:t xml:space="preserve">A dedicated resource pool for SL-PRS offers the advantage of controlling and separating the resources used for SL positioning. This approach would allow a simpler solution for co-existence with legacy devices that do not support SL positioning. A dedicated resource pool for SL-PRS requires the presence of gNB/LMF and an estimation of the necessary resources that are required for SL positioning. A dedicated resource pool is particularly useful when the positioning functionality is critical, for instance V2X, and the latency of positioning signaling must be low. Because the SL UE may </w:t>
      </w:r>
      <w:r w:rsidR="00655E50">
        <w:t xml:space="preserve">concurrently </w:t>
      </w:r>
      <w:r w:rsidR="005C24A5">
        <w:t>participate in communication and positioning</w:t>
      </w:r>
      <w:r w:rsidR="00655E50">
        <w:t>,</w:t>
      </w:r>
      <w:r w:rsidR="005C24A5">
        <w:t xml:space="preserve"> a dedicated BWP for SL PRS is not a good solution, as it may lead to situation when </w:t>
      </w:r>
      <w:r w:rsidR="00655E50">
        <w:t xml:space="preserve">a </w:t>
      </w:r>
      <w:r w:rsidR="005C24A5">
        <w:t xml:space="preserve">UE needs to transmit in the communication BWP and to receive in the positioning BWP at the same time. </w:t>
      </w:r>
      <w:r>
        <w:t xml:space="preserve">We also note that so </w:t>
      </w:r>
      <w:r>
        <w:lastRenderedPageBreak/>
        <w:t xml:space="preserve">far there is no support for </w:t>
      </w:r>
      <w:proofErr w:type="spellStart"/>
      <w:r>
        <w:t>sidelink</w:t>
      </w:r>
      <w:proofErr w:type="spellEnd"/>
      <w:r>
        <w:t xml:space="preserve"> BWP switching, which would require addition</w:t>
      </w:r>
      <w:r w:rsidR="00655E50">
        <w:t>al</w:t>
      </w:r>
      <w:r>
        <w:t xml:space="preserve"> design. </w:t>
      </w:r>
      <w:r w:rsidR="005C24A5">
        <w:t>Thus, a single BWP for communication and positioning is preferable.</w:t>
      </w:r>
    </w:p>
    <w:p w14:paraId="742A0696" w14:textId="3BC6563D" w:rsidR="005C24A5" w:rsidRPr="00B82737" w:rsidRDefault="005C24A5" w:rsidP="005C24A5">
      <w:pPr>
        <w:rPr>
          <w:b/>
          <w:bCs/>
        </w:rPr>
      </w:pPr>
      <w:r w:rsidRPr="0069596A">
        <w:rPr>
          <w:b/>
          <w:bCs/>
        </w:rPr>
        <w:t>Proposal</w:t>
      </w:r>
      <w:r w:rsidR="00F36E40">
        <w:rPr>
          <w:b/>
          <w:bCs/>
        </w:rPr>
        <w:t xml:space="preserve"> 5</w:t>
      </w:r>
      <w:r w:rsidRPr="0069596A">
        <w:rPr>
          <w:b/>
          <w:bCs/>
        </w:rPr>
        <w:t>: A dedicated frequency allocation (layer/BWP) for SL PRS is not necessary.</w:t>
      </w:r>
    </w:p>
    <w:p w14:paraId="0B4B8C73" w14:textId="11499E02" w:rsidR="005C24A5" w:rsidRDefault="00094D61" w:rsidP="005C24A5">
      <w:r>
        <w:t>A dedicated resource pool</w:t>
      </w:r>
      <w:r w:rsidR="005C24A5">
        <w:t>,</w:t>
      </w:r>
      <w:r>
        <w:t xml:space="preserve"> which requires and estimation of SL-PRS traffic,</w:t>
      </w:r>
      <w:r w:rsidR="005C24A5">
        <w:t xml:space="preserve"> however, is less efficient or </w:t>
      </w:r>
      <w:r w:rsidR="00655E50">
        <w:t xml:space="preserve">not </w:t>
      </w:r>
      <w:r w:rsidR="005C24A5">
        <w:t xml:space="preserve">necessary when the SL </w:t>
      </w:r>
      <w:r>
        <w:t>traffic</w:t>
      </w:r>
      <w:r w:rsidR="005C24A5">
        <w:t xml:space="preserve"> is relatively low or irregular, and the SL positioning is only sporadically used, for instance in commercial applications. In these scenarios a shared pool with </w:t>
      </w:r>
      <w:proofErr w:type="spellStart"/>
      <w:r w:rsidR="005C24A5">
        <w:t>sidelink</w:t>
      </w:r>
      <w:proofErr w:type="spellEnd"/>
      <w:r w:rsidR="005C24A5">
        <w:t xml:space="preserve"> communication would be preferable.</w:t>
      </w:r>
    </w:p>
    <w:p w14:paraId="3659343A" w14:textId="39CAD6A2" w:rsidR="00094D61" w:rsidRPr="003A4270" w:rsidRDefault="00094D61" w:rsidP="00094D61">
      <w:pPr>
        <w:rPr>
          <w:b/>
          <w:bCs/>
        </w:rPr>
      </w:pPr>
      <w:bookmarkStart w:id="4" w:name="_Hlk110864223"/>
      <w:r w:rsidRPr="0069596A">
        <w:rPr>
          <w:b/>
          <w:bCs/>
        </w:rPr>
        <w:t>Proposal</w:t>
      </w:r>
      <w:r w:rsidR="00F36E40">
        <w:rPr>
          <w:b/>
          <w:bCs/>
        </w:rPr>
        <w:t xml:space="preserve"> 6</w:t>
      </w:r>
      <w:r w:rsidRPr="0069596A">
        <w:rPr>
          <w:b/>
          <w:bCs/>
        </w:rPr>
        <w:t>: For SL-PRS transmission support both dedicated and shared resources-based solutions.</w:t>
      </w:r>
    </w:p>
    <w:bookmarkEnd w:id="4"/>
    <w:p w14:paraId="1278EBAA" w14:textId="5180492B" w:rsidR="005C24A5" w:rsidRDefault="004C040E" w:rsidP="00C525EB">
      <w:pPr>
        <w:rPr>
          <w:lang w:eastAsia="x-none"/>
        </w:rPr>
      </w:pPr>
      <w:r>
        <w:rPr>
          <w:lang w:eastAsia="x-none"/>
        </w:rPr>
        <w:t>One of the RAN1 agreements requires further studies on the SL-PRS slot design (AGC and RX-TX turnaround).</w:t>
      </w:r>
    </w:p>
    <w:p w14:paraId="7AFD7839" w14:textId="77777777" w:rsidR="004C040E" w:rsidRPr="0052216D" w:rsidRDefault="004C040E" w:rsidP="004C040E">
      <w:pPr>
        <w:tabs>
          <w:tab w:val="left" w:pos="1276"/>
        </w:tabs>
        <w:rPr>
          <w:b/>
          <w:szCs w:val="20"/>
        </w:rPr>
      </w:pPr>
      <w:r w:rsidRPr="0052216D">
        <w:rPr>
          <w:b/>
          <w:szCs w:val="20"/>
          <w:highlight w:val="green"/>
        </w:rPr>
        <w:t>Agreement</w:t>
      </w:r>
    </w:p>
    <w:p w14:paraId="68FA1AF7" w14:textId="77777777" w:rsidR="004C040E" w:rsidRPr="00B43B23" w:rsidRDefault="004C040E" w:rsidP="009B1025">
      <w:r w:rsidRPr="00B43B23">
        <w:t>For a potential new SL PRS, study further the following</w:t>
      </w:r>
    </w:p>
    <w:p w14:paraId="5DE96419" w14:textId="77777777" w:rsidR="004C040E" w:rsidRPr="007A7A2F" w:rsidRDefault="004C040E" w:rsidP="004C040E">
      <w:pPr>
        <w:numPr>
          <w:ilvl w:val="0"/>
          <w:numId w:val="22"/>
        </w:numPr>
        <w:autoSpaceDE/>
        <w:autoSpaceDN/>
        <w:adjustRightInd/>
        <w:snapToGrid/>
        <w:spacing w:after="0"/>
        <w:jc w:val="left"/>
        <w:rPr>
          <w:lang w:eastAsia="x-none"/>
        </w:rPr>
      </w:pPr>
      <w:r w:rsidRPr="007A7A2F">
        <w:rPr>
          <w:lang w:eastAsia="x-none"/>
        </w:rPr>
        <w:t>Number of symbol(s) for AGC and/or Rx-Tx turnaround time</w:t>
      </w:r>
    </w:p>
    <w:p w14:paraId="438365F1" w14:textId="1093E1DE" w:rsidR="004C040E" w:rsidRDefault="004C040E" w:rsidP="00C525EB">
      <w:pPr>
        <w:numPr>
          <w:ilvl w:val="0"/>
          <w:numId w:val="22"/>
        </w:numPr>
        <w:autoSpaceDE/>
        <w:autoSpaceDN/>
        <w:adjustRightInd/>
        <w:snapToGrid/>
        <w:spacing w:after="0"/>
        <w:jc w:val="left"/>
        <w:rPr>
          <w:lang w:eastAsia="x-none"/>
        </w:rPr>
      </w:pPr>
      <w:r w:rsidRPr="007A7A2F">
        <w:rPr>
          <w:lang w:eastAsia="x-none"/>
        </w:rPr>
        <w:t>Conditions under which AGC training and/or Rx-Tx turnaround time are needed</w:t>
      </w:r>
    </w:p>
    <w:p w14:paraId="144CB38E" w14:textId="77777777" w:rsidR="004C040E" w:rsidRDefault="004C040E" w:rsidP="009B1025"/>
    <w:p w14:paraId="4B4CD4E4" w14:textId="5F9615D7" w:rsidR="00C525EB" w:rsidRDefault="00C525EB" w:rsidP="009B1025">
      <w:pPr>
        <w:rPr>
          <w:lang w:eastAsia="x-none"/>
        </w:rPr>
      </w:pPr>
      <w:r>
        <w:t xml:space="preserve">SL transmissions are slot oriented. </w:t>
      </w:r>
      <w:r w:rsidRPr="003E6CFF">
        <w:t xml:space="preserve">Typical </w:t>
      </w:r>
      <w:r>
        <w:t xml:space="preserve">SL slots transmissions are presented in Figure </w:t>
      </w:r>
      <w:r w:rsidR="0075215E">
        <w:t xml:space="preserve">2 </w:t>
      </w:r>
      <w:r>
        <w:t xml:space="preserve">and Figure </w:t>
      </w:r>
      <w:r w:rsidR="0075215E">
        <w:t xml:space="preserve">3 </w:t>
      </w:r>
      <w:r w:rsidRPr="00426165">
        <w:rPr>
          <w:highlight w:val="yellow"/>
        </w:rPr>
        <w:t>[TBD]</w:t>
      </w:r>
    </w:p>
    <w:p w14:paraId="5D900811" w14:textId="77777777" w:rsidR="00C525EB" w:rsidRDefault="00C525EB" w:rsidP="00C525EB">
      <w:pPr>
        <w:keepNext/>
        <w:jc w:val="center"/>
      </w:pPr>
      <w:r>
        <w:rPr>
          <w:noProof/>
        </w:rPr>
        <mc:AlternateContent>
          <mc:Choice Requires="wps">
            <w:drawing>
              <wp:anchor distT="0" distB="0" distL="114300" distR="114300" simplePos="0" relativeHeight="251669504" behindDoc="0" locked="0" layoutInCell="1" allowOverlap="1" wp14:anchorId="6402CF00" wp14:editId="5ACC1D52">
                <wp:simplePos x="0" y="0"/>
                <wp:positionH relativeFrom="column">
                  <wp:posOffset>4635500</wp:posOffset>
                </wp:positionH>
                <wp:positionV relativeFrom="paragraph">
                  <wp:posOffset>832485</wp:posOffset>
                </wp:positionV>
                <wp:extent cx="857250" cy="483235"/>
                <wp:effectExtent l="647700" t="114300" r="19050" b="12065"/>
                <wp:wrapNone/>
                <wp:docPr id="5" name="Speech Bubble: Oval 4">
                  <a:extLst xmlns:a="http://schemas.openxmlformats.org/drawingml/2006/main">
                    <a:ext uri="{FF2B5EF4-FFF2-40B4-BE49-F238E27FC236}">
                      <a16:creationId xmlns:a16="http://schemas.microsoft.com/office/drawing/2014/main" id="{09BA2044-0A1A-53F0-19A3-196CD846014D}"/>
                    </a:ext>
                  </a:extLst>
                </wp:docPr>
                <wp:cNvGraphicFramePr/>
                <a:graphic xmlns:a="http://schemas.openxmlformats.org/drawingml/2006/main">
                  <a:graphicData uri="http://schemas.microsoft.com/office/word/2010/wordprocessingShape">
                    <wps:wsp>
                      <wps:cNvSpPr/>
                      <wps:spPr>
                        <a:xfrm>
                          <a:off x="0" y="0"/>
                          <a:ext cx="857250" cy="483235"/>
                        </a:xfrm>
                        <a:prstGeom prst="wedgeEllipseCallout">
                          <a:avLst>
                            <a:gd name="adj1" fmla="val -124023"/>
                            <a:gd name="adj2" fmla="val -71324"/>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4AA1462" w14:textId="77777777" w:rsidR="00C525EB" w:rsidRPr="00594211" w:rsidRDefault="00C525EB" w:rsidP="00C525EB">
                            <w:pPr>
                              <w:jc w:val="center"/>
                              <w:rPr>
                                <w:rFonts w:asciiTheme="minorHAnsi" w:hAnsi="Calibri" w:cstheme="minorBidi"/>
                                <w:color w:val="FFFFFF" w:themeColor="light1"/>
                                <w:kern w:val="24"/>
                                <w:sz w:val="10"/>
                                <w:szCs w:val="10"/>
                              </w:rPr>
                            </w:pPr>
                            <w:r w:rsidRPr="00594211">
                              <w:rPr>
                                <w:rFonts w:asciiTheme="minorHAnsi" w:hAnsi="Calibri" w:cstheme="minorBidi"/>
                                <w:color w:val="FFFFFF" w:themeColor="light1"/>
                                <w:kern w:val="24"/>
                                <w:sz w:val="10"/>
                                <w:szCs w:val="10"/>
                              </w:rPr>
                              <w:t>Possible SL-PRS symbols</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shapetype w14:anchorId="6402CF00"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Speech Bubble: Oval 4" o:spid="_x0000_s1026" type="#_x0000_t63" style="position:absolute;left:0;text-align:left;margin-left:365pt;margin-top:65.55pt;width:67.5pt;height:38.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" adj="-15989,-4606" fillcolor="#4f81bd [3204]" strokecolor="#243f60 [1604]" strokeweight="2pt">
                <v:textbox>
                  <w:txbxContent>
                    <w:p w14:paraId="74AA1462" w14:textId="77777777" w:rsidR="00C525EB" w:rsidRPr="00594211" w:rsidRDefault="00C525EB" w:rsidP="00C525EB">
                      <w:pPr>
                        <w:jc w:val="center"/>
                        <w:rPr>
                          <w:rFonts w:asciiTheme="minorHAnsi" w:hAnsi="Calibri" w:cstheme="minorBidi"/>
                          <w:color w:val="FFFFFF" w:themeColor="light1"/>
                          <w:kern w:val="24"/>
                          <w:sz w:val="10"/>
                          <w:szCs w:val="10"/>
                        </w:rPr>
                      </w:pPr>
                      <w:r w:rsidRPr="00594211">
                        <w:rPr>
                          <w:rFonts w:asciiTheme="minorHAnsi" w:hAnsi="Calibri" w:cstheme="minorBidi"/>
                          <w:color w:val="FFFFFF" w:themeColor="light1"/>
                          <w:kern w:val="24"/>
                          <w:sz w:val="10"/>
                          <w:szCs w:val="10"/>
                        </w:rPr>
                        <w:t>Possible SL-PRS symbols</w:t>
                      </w:r>
                    </w:p>
                  </w:txbxContent>
                </v:textbox>
              </v:shape>
            </w:pict>
          </mc:Fallback>
        </mc:AlternateContent>
      </w:r>
      <w:r>
        <w:rPr>
          <w:noProof/>
        </w:rPr>
        <w:drawing>
          <wp:inline distT="0" distB="0" distL="0" distR="0" wp14:anchorId="638DC953" wp14:editId="51715CA1">
            <wp:extent cx="3056159" cy="1222375"/>
            <wp:effectExtent l="0" t="0" r="0" b="0"/>
            <wp:docPr id="2" name="Picture 2" descr="Text,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 table&#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61195" cy="1224389"/>
                    </a:xfrm>
                    <a:prstGeom prst="rect">
                      <a:avLst/>
                    </a:prstGeom>
                    <a:noFill/>
                  </pic:spPr>
                </pic:pic>
              </a:graphicData>
            </a:graphic>
          </wp:inline>
        </w:drawing>
      </w:r>
      <w:r w:rsidRPr="00594211">
        <w:rPr>
          <w:noProof/>
        </w:rPr>
        <w:t xml:space="preserve"> </w:t>
      </w:r>
    </w:p>
    <w:p w14:paraId="79925AD3" w14:textId="747E5F3B" w:rsidR="00C525EB" w:rsidRDefault="00C525EB" w:rsidP="00C525EB">
      <w:pPr>
        <w:pStyle w:val="Caption"/>
      </w:pPr>
      <w:r>
        <w:t xml:space="preserve">Figure </w:t>
      </w:r>
      <w:fldSimple w:instr=" SEQ Figure \* ARABIC ">
        <w:r w:rsidR="00B755D8">
          <w:rPr>
            <w:noProof/>
          </w:rPr>
          <w:t>2</w:t>
        </w:r>
      </w:fldSimple>
      <w:r>
        <w:t>, PSSCH single slot transmission</w:t>
      </w:r>
    </w:p>
    <w:p w14:paraId="7EB34B02" w14:textId="77777777" w:rsidR="00C525EB" w:rsidRPr="00224BC2" w:rsidRDefault="00C525EB" w:rsidP="00C525EB"/>
    <w:p w14:paraId="3F517D65" w14:textId="77777777" w:rsidR="00C525EB" w:rsidRDefault="00C525EB" w:rsidP="00C525EB">
      <w:pPr>
        <w:keepNext/>
        <w:jc w:val="center"/>
      </w:pPr>
      <w:r>
        <w:rPr>
          <w:noProof/>
        </w:rPr>
        <mc:AlternateContent>
          <mc:Choice Requires="wps">
            <w:drawing>
              <wp:anchor distT="0" distB="0" distL="114300" distR="114300" simplePos="0" relativeHeight="251670528" behindDoc="0" locked="0" layoutInCell="1" allowOverlap="1" wp14:anchorId="04FB6069" wp14:editId="3AAE6068">
                <wp:simplePos x="0" y="0"/>
                <wp:positionH relativeFrom="column">
                  <wp:posOffset>4768850</wp:posOffset>
                </wp:positionH>
                <wp:positionV relativeFrom="paragraph">
                  <wp:posOffset>393700</wp:posOffset>
                </wp:positionV>
                <wp:extent cx="857250" cy="483235"/>
                <wp:effectExtent l="647700" t="114300" r="19050" b="12065"/>
                <wp:wrapNone/>
                <wp:docPr id="3" name="Speech Bubble: Oval 4"/>
                <wp:cNvGraphicFramePr/>
                <a:graphic xmlns:a="http://schemas.openxmlformats.org/drawingml/2006/main">
                  <a:graphicData uri="http://schemas.microsoft.com/office/word/2010/wordprocessingShape">
                    <wps:wsp>
                      <wps:cNvSpPr/>
                      <wps:spPr>
                        <a:xfrm>
                          <a:off x="0" y="0"/>
                          <a:ext cx="857250" cy="483235"/>
                        </a:xfrm>
                        <a:prstGeom prst="wedgeEllipseCallout">
                          <a:avLst>
                            <a:gd name="adj1" fmla="val -124023"/>
                            <a:gd name="adj2" fmla="val -71324"/>
                          </a:avLst>
                        </a:prstGeom>
                        <a:solidFill>
                          <a:srgbClr val="4F81BD"/>
                        </a:solidFill>
                        <a:ln w="25400" cap="flat" cmpd="sng" algn="ctr">
                          <a:solidFill>
                            <a:srgbClr val="4F81BD">
                              <a:shade val="50000"/>
                            </a:srgbClr>
                          </a:solidFill>
                          <a:prstDash val="solid"/>
                        </a:ln>
                        <a:effectLst/>
                      </wps:spPr>
                      <wps:txbx>
                        <w:txbxContent>
                          <w:p w14:paraId="3BDCE1AC" w14:textId="77777777" w:rsidR="00C525EB" w:rsidRPr="00594211" w:rsidRDefault="00C525EB" w:rsidP="00C525EB">
                            <w:pPr>
                              <w:jc w:val="center"/>
                              <w:rPr>
                                <w:rFonts w:asciiTheme="minorHAnsi" w:hAnsi="Calibri" w:cstheme="minorBidi"/>
                                <w:color w:val="FFFFFF" w:themeColor="light1"/>
                                <w:kern w:val="24"/>
                                <w:sz w:val="10"/>
                                <w:szCs w:val="10"/>
                              </w:rPr>
                            </w:pPr>
                            <w:r w:rsidRPr="00594211">
                              <w:rPr>
                                <w:rFonts w:asciiTheme="minorHAnsi" w:hAnsi="Calibri" w:cstheme="minorBidi"/>
                                <w:color w:val="FFFFFF" w:themeColor="light1"/>
                                <w:kern w:val="24"/>
                                <w:sz w:val="10"/>
                                <w:szCs w:val="10"/>
                              </w:rPr>
                              <w:t>Possible SL-PRS symbols</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shape w14:anchorId="04FB6069" id="_x0000_s1027" type="#_x0000_t63" style="position:absolute;left:0;text-align:left;margin-left:375.5pt;margin-top:31pt;width:67.5pt;height:38.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" adj="-15989,-4606" fillcolor="#4f81bd" strokecolor="#385d8a" strokeweight="2pt">
                <v:textbox>
                  <w:txbxContent>
                    <w:p w14:paraId="3BDCE1AC" w14:textId="77777777" w:rsidR="00C525EB" w:rsidRPr="00594211" w:rsidRDefault="00C525EB" w:rsidP="00C525EB">
                      <w:pPr>
                        <w:jc w:val="center"/>
                        <w:rPr>
                          <w:rFonts w:asciiTheme="minorHAnsi" w:hAnsi="Calibri" w:cstheme="minorBidi"/>
                          <w:color w:val="FFFFFF" w:themeColor="light1"/>
                          <w:kern w:val="24"/>
                          <w:sz w:val="10"/>
                          <w:szCs w:val="10"/>
                        </w:rPr>
                      </w:pPr>
                      <w:r w:rsidRPr="00594211">
                        <w:rPr>
                          <w:rFonts w:asciiTheme="minorHAnsi" w:hAnsi="Calibri" w:cstheme="minorBidi"/>
                          <w:color w:val="FFFFFF" w:themeColor="light1"/>
                          <w:kern w:val="24"/>
                          <w:sz w:val="10"/>
                          <w:szCs w:val="10"/>
                        </w:rPr>
                        <w:t>Possible SL-PRS symbols</w:t>
                      </w:r>
                    </w:p>
                  </w:txbxContent>
                </v:textbox>
              </v:shape>
            </w:pict>
          </mc:Fallback>
        </mc:AlternateContent>
      </w:r>
      <w:r>
        <w:rPr>
          <w:noProof/>
        </w:rPr>
        <w:drawing>
          <wp:inline distT="0" distB="0" distL="0" distR="0" wp14:anchorId="4EB53B77" wp14:editId="19B71B3A">
            <wp:extent cx="3028950" cy="1177548"/>
            <wp:effectExtent l="0" t="0" r="0" b="0"/>
            <wp:docPr id="1026" name="Picture 2">
              <a:extLst xmlns:a="http://schemas.openxmlformats.org/drawingml/2006/main">
                <a:ext uri="{FF2B5EF4-FFF2-40B4-BE49-F238E27FC236}">
                  <a16:creationId xmlns:a16="http://schemas.microsoft.com/office/drawing/2014/main" id="{7E1B142B-6103-52EC-9CDF-CA56B4AC09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a:extLst>
                        <a:ext uri="{FF2B5EF4-FFF2-40B4-BE49-F238E27FC236}">
                          <a16:creationId xmlns:a16="http://schemas.microsoft.com/office/drawing/2014/main" id="{7E1B142B-6103-52EC-9CDF-CA56B4AC09E7}"/>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30571" cy="1178178"/>
                    </a:xfrm>
                    <a:prstGeom prst="rect">
                      <a:avLst/>
                    </a:prstGeom>
                    <a:noFill/>
                    <a:ln>
                      <a:noFill/>
                    </a:ln>
                  </pic:spPr>
                </pic:pic>
              </a:graphicData>
            </a:graphic>
          </wp:inline>
        </w:drawing>
      </w:r>
    </w:p>
    <w:p w14:paraId="3444544C" w14:textId="642A0F00" w:rsidR="00C525EB" w:rsidRDefault="00C525EB" w:rsidP="00C525EB">
      <w:pPr>
        <w:pStyle w:val="Caption"/>
      </w:pPr>
      <w:r>
        <w:t xml:space="preserve">Figure </w:t>
      </w:r>
      <w:fldSimple w:instr=" SEQ Figure \* ARABIC ">
        <w:r w:rsidR="00B755D8">
          <w:rPr>
            <w:noProof/>
          </w:rPr>
          <w:t>3</w:t>
        </w:r>
      </w:fldSimple>
      <w:r w:rsidR="00655E50">
        <w:t>,</w:t>
      </w:r>
      <w:r>
        <w:t xml:space="preserve"> PSSCH and PSFCH multiplexing in the same slot</w:t>
      </w:r>
    </w:p>
    <w:p w14:paraId="3C62C1D3" w14:textId="4457EBC8" w:rsidR="00C525EB" w:rsidRDefault="00C525EB" w:rsidP="009B1025"/>
    <w:p w14:paraId="635D689E" w14:textId="0C549D2F" w:rsidR="00C525EB" w:rsidRPr="00224BC2" w:rsidRDefault="00C525EB" w:rsidP="00C525EB">
      <w:r>
        <w:t xml:space="preserve">When a shared resource pool is considered, the multiplexing of SL-PRS and other channels is possible. When SL-PRS transmission is in a unicast PSSCH transmission (like CSI-RS transmission) as in Figure </w:t>
      </w:r>
      <w:r w:rsidR="0075215E">
        <w:t>2</w:t>
      </w:r>
      <w:r>
        <w:t xml:space="preserve">, there is no need of additional AGC or TX-RX turnaround between data/control and the SL-PRS symbols. If SL-PRS transmission via PSFCH is considered, for instance as response to a SL-PRS request a guard symbol and a AGC symbol may be necessary as in Figure </w:t>
      </w:r>
      <w:r w:rsidR="0075215E">
        <w:t>3</w:t>
      </w:r>
      <w:r>
        <w:t>.</w:t>
      </w:r>
    </w:p>
    <w:p w14:paraId="11836BDD" w14:textId="4308F077" w:rsidR="00C525EB" w:rsidRDefault="00C525EB" w:rsidP="00C525EB">
      <w:pPr>
        <w:rPr>
          <w:b/>
          <w:bCs/>
        </w:rPr>
      </w:pPr>
      <w:r w:rsidRPr="0069596A">
        <w:rPr>
          <w:b/>
          <w:bCs/>
        </w:rPr>
        <w:t>Observation</w:t>
      </w:r>
      <w:r w:rsidR="00F36E40">
        <w:rPr>
          <w:b/>
          <w:bCs/>
        </w:rPr>
        <w:t xml:space="preserve"> 3</w:t>
      </w:r>
      <w:r w:rsidRPr="0069596A">
        <w:rPr>
          <w:b/>
          <w:bCs/>
        </w:rPr>
        <w:t>: When multiplexing SL-PRS with other SL channels additional AGC and/or TX-RX turnaround time may not be necessary if SL-PRS is transmitted in PSSCH channel.</w:t>
      </w:r>
    </w:p>
    <w:p w14:paraId="4F99A959" w14:textId="7D348001" w:rsidR="0027385B" w:rsidRDefault="00BF5F41" w:rsidP="003E404E">
      <w:r>
        <w:t>For a shared resource pool approach, w</w:t>
      </w:r>
      <w:r w:rsidR="0027385B">
        <w:t xml:space="preserve">e note that in </w:t>
      </w:r>
      <w:r w:rsidR="00162C0A">
        <w:t>double-side</w:t>
      </w:r>
      <w:r w:rsidR="00564C39">
        <w:t>d</w:t>
      </w:r>
      <w:r w:rsidR="00162C0A">
        <w:t xml:space="preserve"> </w:t>
      </w:r>
      <w:r w:rsidR="0027385B">
        <w:t xml:space="preserve">RTT based ranging and positioning, the responding UE or the anchor UE needs to send the SL PRS in </w:t>
      </w:r>
      <w:r w:rsidR="00564C39">
        <w:t xml:space="preserve">response </w:t>
      </w:r>
      <w:r w:rsidR="0027385B">
        <w:t>to the SL PRS transmit</w:t>
      </w:r>
      <w:r w:rsidR="00564C39">
        <w:t>ted</w:t>
      </w:r>
      <w:r w:rsidR="0027385B">
        <w:t xml:space="preserve"> from the ranging request UE or the target UE within a certain time gap.</w:t>
      </w:r>
    </w:p>
    <w:p w14:paraId="1F5C593D" w14:textId="67370BAB" w:rsidR="00DE3E57" w:rsidRDefault="00DE3E57" w:rsidP="00DE3E57">
      <w:pPr>
        <w:keepNext/>
        <w:jc w:val="center"/>
      </w:pPr>
      <w:r>
        <w:rPr>
          <w:noProof/>
        </w:rPr>
        <w:lastRenderedPageBreak/>
        <w:drawing>
          <wp:inline distT="0" distB="0" distL="0" distR="0" wp14:anchorId="5D69FCD4" wp14:editId="35FF2340">
            <wp:extent cx="2443752" cy="2146427"/>
            <wp:effectExtent l="0" t="0" r="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61354" cy="2161887"/>
                    </a:xfrm>
                    <a:prstGeom prst="rect">
                      <a:avLst/>
                    </a:prstGeom>
                    <a:noFill/>
                  </pic:spPr>
                </pic:pic>
              </a:graphicData>
            </a:graphic>
          </wp:inline>
        </w:drawing>
      </w:r>
    </w:p>
    <w:p w14:paraId="00DAF5F8" w14:textId="4F84E30C" w:rsidR="00677AF6" w:rsidRDefault="00DE3E57" w:rsidP="00DE3E57">
      <w:pPr>
        <w:pStyle w:val="Caption"/>
      </w:pPr>
      <w:r>
        <w:t xml:space="preserve">Figure 4, multi-RTT </w:t>
      </w:r>
    </w:p>
    <w:p w14:paraId="02DBE191" w14:textId="48692D8D" w:rsidR="00677AF6" w:rsidRDefault="00677AF6" w:rsidP="003E404E"/>
    <w:p w14:paraId="077BB6B9" w14:textId="22009184" w:rsidR="00DE3E57" w:rsidRDefault="00564C39" w:rsidP="003E404E">
      <w:r>
        <w:t>E</w:t>
      </w:r>
      <w:r w:rsidR="0027385B">
        <w:t xml:space="preserve">ach UE </w:t>
      </w:r>
      <w:r>
        <w:t>can transmit</w:t>
      </w:r>
      <w:r w:rsidR="0027385B">
        <w:t xml:space="preserve"> SL</w:t>
      </w:r>
      <w:r w:rsidR="003B327A">
        <w:t>-</w:t>
      </w:r>
      <w:r w:rsidR="0027385B">
        <w:t>PRS</w:t>
      </w:r>
      <w:r w:rsidR="003E404E">
        <w:t xml:space="preserve"> slots</w:t>
      </w:r>
      <w:r w:rsidR="0027385B">
        <w:t xml:space="preserve">, which </w:t>
      </w:r>
      <w:r w:rsidR="003E404E">
        <w:t>requires</w:t>
      </w:r>
      <w:r w:rsidR="0027385B">
        <w:t xml:space="preserve"> that each UE allocates SL</w:t>
      </w:r>
      <w:r w:rsidR="003E404E">
        <w:t>-</w:t>
      </w:r>
      <w:r w:rsidR="0027385B">
        <w:t>PRS resources</w:t>
      </w:r>
      <w:r w:rsidR="00DE3E57">
        <w:t xml:space="preserve"> </w:t>
      </w:r>
      <w:r>
        <w:t xml:space="preserve">independently </w:t>
      </w:r>
      <w:r w:rsidR="00DE3E57">
        <w:t>(in different slots)</w:t>
      </w:r>
      <w:r w:rsidR="00BF5F41">
        <w:t xml:space="preserve"> and compete (in Mode 2) with other UEs for resources</w:t>
      </w:r>
      <w:r w:rsidR="0027385B">
        <w:t xml:space="preserve">. </w:t>
      </w:r>
    </w:p>
    <w:p w14:paraId="5502A1E8" w14:textId="0ADB4B20" w:rsidR="0027385B" w:rsidRDefault="0027385B" w:rsidP="003E404E">
      <w:r>
        <w:t xml:space="preserve">Another possibility is that instead of sending SL-PRS </w:t>
      </w:r>
      <w:r w:rsidR="003E404E">
        <w:t xml:space="preserve">via independent </w:t>
      </w:r>
      <w:r>
        <w:t>resource allocations procedure</w:t>
      </w:r>
      <w:r w:rsidR="003E404E">
        <w:t>s at target and anchor nodes</w:t>
      </w:r>
      <w:r>
        <w:t>, the responding UE or the anchor UE send</w:t>
      </w:r>
      <w:r w:rsidR="003E404E">
        <w:t>s</w:t>
      </w:r>
      <w:r>
        <w:t xml:space="preserve"> the SL</w:t>
      </w:r>
      <w:r w:rsidR="00DE3E57">
        <w:t>-</w:t>
      </w:r>
      <w:r>
        <w:t xml:space="preserve">PRS </w:t>
      </w:r>
      <w:r w:rsidR="00DE3E57">
        <w:t xml:space="preserve">(SL-PRS in Figure 4) </w:t>
      </w:r>
      <w:r>
        <w:t>using PSFCH channel resources</w:t>
      </w:r>
      <w:r w:rsidR="00DE3E57">
        <w:t xml:space="preserve"> corresponding to </w:t>
      </w:r>
      <w:r w:rsidR="00564C39">
        <w:t xml:space="preserve">the </w:t>
      </w:r>
      <w:r w:rsidR="00162C0A">
        <w:t>initial SL-PRS (SL-PRS 1 in Figure 4)</w:t>
      </w:r>
      <w:r>
        <w:t>. Since SL</w:t>
      </w:r>
      <w:r w:rsidR="00162C0A">
        <w:t>-</w:t>
      </w:r>
      <w:r>
        <w:t>PRS</w:t>
      </w:r>
      <w:r w:rsidR="00162C0A">
        <w:t xml:space="preserve"> 1</w:t>
      </w:r>
      <w:r>
        <w:t xml:space="preserve"> is </w:t>
      </w:r>
      <w:r w:rsidR="00162C0A">
        <w:t>sent over</w:t>
      </w:r>
      <w:r>
        <w:t xml:space="preserve"> PSSCH, the </w:t>
      </w:r>
      <w:r w:rsidRPr="0027385B">
        <w:rPr>
          <w:rFonts w:eastAsia="Gulim" w:cs="Times"/>
          <w:iCs/>
          <w:lang w:eastAsia="ko-KR"/>
        </w:rPr>
        <w:t>PSSCH-to-PSFCH timing</w:t>
      </w:r>
      <w:r>
        <w:t xml:space="preserve"> can be used to determine </w:t>
      </w:r>
      <w:r w:rsidR="00162C0A">
        <w:t>time delay between the first and second SL-PRS transmissions.</w:t>
      </w:r>
      <w:r>
        <w:t xml:space="preserve"> </w:t>
      </w:r>
      <w:r w:rsidR="00564C39">
        <w:t>S</w:t>
      </w:r>
      <w:r w:rsidR="00162C0A">
        <w:t xml:space="preserve">uch </w:t>
      </w:r>
      <w:r w:rsidR="00564C39">
        <w:t xml:space="preserve">an </w:t>
      </w:r>
      <w:r w:rsidR="00162C0A">
        <w:t>approach may be suitable for one shot SL-PRS used in double-sided RTT method.</w:t>
      </w:r>
    </w:p>
    <w:p w14:paraId="5F9379D5" w14:textId="55CB06C4" w:rsidR="0027385B" w:rsidRPr="0027385B" w:rsidRDefault="0027385B" w:rsidP="003E404E">
      <w:pPr>
        <w:rPr>
          <w:b/>
          <w:bCs/>
        </w:rPr>
      </w:pPr>
      <w:r w:rsidRPr="0069596A">
        <w:rPr>
          <w:b/>
          <w:bCs/>
        </w:rPr>
        <w:t>Proposal</w:t>
      </w:r>
      <w:r w:rsidR="00F36E40">
        <w:rPr>
          <w:b/>
          <w:bCs/>
        </w:rPr>
        <w:t xml:space="preserve"> 7</w:t>
      </w:r>
      <w:r w:rsidRPr="0069596A">
        <w:rPr>
          <w:b/>
          <w:bCs/>
        </w:rPr>
        <w:t xml:space="preserve">: For </w:t>
      </w:r>
      <w:r w:rsidR="003B327A" w:rsidRPr="0069596A">
        <w:rPr>
          <w:b/>
          <w:bCs/>
        </w:rPr>
        <w:t>two-way</w:t>
      </w:r>
      <w:r w:rsidR="007D1C78" w:rsidRPr="0069596A">
        <w:rPr>
          <w:b/>
          <w:bCs/>
        </w:rPr>
        <w:t xml:space="preserve"> (double sided) </w:t>
      </w:r>
      <w:r w:rsidRPr="0069596A">
        <w:rPr>
          <w:b/>
          <w:bCs/>
        </w:rPr>
        <w:t xml:space="preserve">RTT </w:t>
      </w:r>
      <w:r w:rsidR="00EE326E" w:rsidRPr="0069596A">
        <w:rPr>
          <w:b/>
          <w:bCs/>
        </w:rPr>
        <w:t xml:space="preserve">shared pool </w:t>
      </w:r>
      <w:r w:rsidR="007F0F22" w:rsidRPr="0069596A">
        <w:rPr>
          <w:b/>
          <w:bCs/>
        </w:rPr>
        <w:t>resource-based</w:t>
      </w:r>
      <w:r w:rsidRPr="0069596A">
        <w:rPr>
          <w:b/>
          <w:bCs/>
        </w:rPr>
        <w:t xml:space="preserve"> solution</w:t>
      </w:r>
      <w:r w:rsidR="003771F7">
        <w:rPr>
          <w:b/>
          <w:bCs/>
        </w:rPr>
        <w:t>,</w:t>
      </w:r>
      <w:r w:rsidRPr="0069596A">
        <w:rPr>
          <w:b/>
          <w:bCs/>
        </w:rPr>
        <w:t xml:space="preserve"> study </w:t>
      </w:r>
      <w:r w:rsidR="00F83074" w:rsidRPr="0069596A">
        <w:rPr>
          <w:b/>
          <w:bCs/>
        </w:rPr>
        <w:t>under what conditions</w:t>
      </w:r>
      <w:r w:rsidR="002A367B" w:rsidRPr="0069596A">
        <w:rPr>
          <w:b/>
          <w:bCs/>
        </w:rPr>
        <w:t xml:space="preserve"> </w:t>
      </w:r>
      <w:r w:rsidRPr="0069596A">
        <w:rPr>
          <w:b/>
          <w:bCs/>
        </w:rPr>
        <w:t xml:space="preserve">the PSFCH channel resources </w:t>
      </w:r>
      <w:r w:rsidR="002A367B" w:rsidRPr="0069596A">
        <w:rPr>
          <w:b/>
          <w:bCs/>
        </w:rPr>
        <w:t xml:space="preserve">may be used </w:t>
      </w:r>
      <w:r w:rsidRPr="0069596A">
        <w:rPr>
          <w:b/>
          <w:bCs/>
        </w:rPr>
        <w:t>for SL</w:t>
      </w:r>
      <w:r w:rsidR="007D1C78" w:rsidRPr="0069596A">
        <w:rPr>
          <w:b/>
          <w:bCs/>
        </w:rPr>
        <w:t>-</w:t>
      </w:r>
      <w:r w:rsidRPr="0069596A">
        <w:rPr>
          <w:b/>
          <w:bCs/>
        </w:rPr>
        <w:t>PRS</w:t>
      </w:r>
      <w:r w:rsidR="00EE326E" w:rsidRPr="0069596A">
        <w:rPr>
          <w:b/>
          <w:bCs/>
        </w:rPr>
        <w:t xml:space="preserve"> transmission</w:t>
      </w:r>
      <w:r w:rsidRPr="0069596A">
        <w:rPr>
          <w:b/>
          <w:bCs/>
        </w:rPr>
        <w:t>.</w:t>
      </w:r>
    </w:p>
    <w:p w14:paraId="630A5EAA" w14:textId="3828F5AF" w:rsidR="00C8370B" w:rsidRPr="007A7A2F" w:rsidRDefault="00571C9D" w:rsidP="006E4578">
      <w:pPr>
        <w:rPr>
          <w:szCs w:val="20"/>
          <w:lang w:eastAsia="ko-KR"/>
        </w:rPr>
      </w:pPr>
      <w:r>
        <w:rPr>
          <w:szCs w:val="20"/>
          <w:lang w:eastAsia="ko-KR"/>
        </w:rPr>
        <w:t>The following agreement identifies two schemes for SL-PRS resource allocation.</w:t>
      </w:r>
    </w:p>
    <w:p w14:paraId="37CBF900" w14:textId="77777777" w:rsidR="006E4578" w:rsidRPr="0052216D" w:rsidRDefault="006E4578" w:rsidP="006E4578">
      <w:pPr>
        <w:tabs>
          <w:tab w:val="left" w:pos="1276"/>
        </w:tabs>
        <w:rPr>
          <w:b/>
          <w:szCs w:val="20"/>
        </w:rPr>
      </w:pPr>
      <w:r w:rsidRPr="0052216D">
        <w:rPr>
          <w:b/>
          <w:szCs w:val="20"/>
          <w:highlight w:val="green"/>
        </w:rPr>
        <w:t>Agreement</w:t>
      </w:r>
    </w:p>
    <w:p w14:paraId="271C55F6" w14:textId="77777777" w:rsidR="006E4578" w:rsidRPr="007A7A2F" w:rsidRDefault="006E4578" w:rsidP="006E4578">
      <w:pPr>
        <w:rPr>
          <w:szCs w:val="20"/>
          <w:lang w:eastAsia="ko-KR"/>
        </w:rPr>
      </w:pPr>
      <w:r w:rsidRPr="007A7A2F">
        <w:rPr>
          <w:szCs w:val="20"/>
          <w:lang w:eastAsia="ko-KR"/>
        </w:rPr>
        <w:t>With regards to the SL-PRS resource allocation, study the following two schemes:</w:t>
      </w:r>
    </w:p>
    <w:p w14:paraId="051A737F" w14:textId="16660B93" w:rsidR="006E4578" w:rsidRPr="007A7A2F" w:rsidRDefault="006E4578" w:rsidP="006E4578">
      <w:pPr>
        <w:numPr>
          <w:ilvl w:val="0"/>
          <w:numId w:val="22"/>
        </w:numPr>
        <w:autoSpaceDE/>
        <w:autoSpaceDN/>
        <w:adjustRightInd/>
        <w:snapToGrid/>
        <w:spacing w:after="0"/>
        <w:jc w:val="left"/>
        <w:rPr>
          <w:lang w:eastAsia="x-none"/>
        </w:rPr>
      </w:pPr>
      <w:r w:rsidRPr="007A7A2F">
        <w:rPr>
          <w:lang w:eastAsia="x-none"/>
        </w:rPr>
        <w:t>Scheme 1: Network-centric operation SL-PRS resource allocation (e.g.</w:t>
      </w:r>
      <w:r w:rsidR="00571C9D">
        <w:rPr>
          <w:lang w:eastAsia="x-none"/>
        </w:rPr>
        <w:t>,</w:t>
      </w:r>
      <w:r w:rsidRPr="007A7A2F">
        <w:rPr>
          <w:lang w:eastAsia="x-none"/>
        </w:rPr>
        <w:t xml:space="preserve"> </w:t>
      </w:r>
      <w:proofErr w:type="gramStart"/>
      <w:r w:rsidRPr="007A7A2F">
        <w:rPr>
          <w:lang w:eastAsia="x-none"/>
        </w:rPr>
        <w:t>similar to</w:t>
      </w:r>
      <w:proofErr w:type="gramEnd"/>
      <w:r w:rsidRPr="007A7A2F">
        <w:rPr>
          <w:lang w:eastAsia="x-none"/>
        </w:rPr>
        <w:t xml:space="preserve"> a legacy Mode 1 solution)</w:t>
      </w:r>
    </w:p>
    <w:p w14:paraId="62CD7A4B" w14:textId="77777777" w:rsidR="006E4578" w:rsidRPr="007A7A2F" w:rsidRDefault="006E4578" w:rsidP="006E4578">
      <w:pPr>
        <w:numPr>
          <w:ilvl w:val="1"/>
          <w:numId w:val="22"/>
        </w:numPr>
        <w:autoSpaceDE/>
        <w:autoSpaceDN/>
        <w:adjustRightInd/>
        <w:snapToGrid/>
        <w:spacing w:after="0"/>
        <w:jc w:val="left"/>
        <w:rPr>
          <w:lang w:eastAsia="x-none"/>
        </w:rPr>
      </w:pPr>
      <w:r w:rsidRPr="007A7A2F">
        <w:rPr>
          <w:lang w:eastAsia="x-none"/>
        </w:rPr>
        <w:t xml:space="preserve">The network (e.g. gNB, LMF, gNB &amp; LMF) allocates resources for SL-PRS </w:t>
      </w:r>
    </w:p>
    <w:p w14:paraId="7FD9810F" w14:textId="77FD60E2" w:rsidR="006E4578" w:rsidRPr="007A7A2F" w:rsidRDefault="006E4578" w:rsidP="006E4578">
      <w:pPr>
        <w:numPr>
          <w:ilvl w:val="0"/>
          <w:numId w:val="22"/>
        </w:numPr>
        <w:autoSpaceDE/>
        <w:autoSpaceDN/>
        <w:adjustRightInd/>
        <w:snapToGrid/>
        <w:spacing w:after="0"/>
        <w:jc w:val="left"/>
        <w:rPr>
          <w:lang w:eastAsia="x-none"/>
        </w:rPr>
      </w:pPr>
      <w:r w:rsidRPr="007A7A2F">
        <w:rPr>
          <w:lang w:eastAsia="x-none"/>
        </w:rPr>
        <w:t>Scheme 2: UE autonomous SL-PRS resource allocation (e.g.</w:t>
      </w:r>
      <w:r w:rsidR="00571C9D">
        <w:rPr>
          <w:lang w:eastAsia="x-none"/>
        </w:rPr>
        <w:t>,</w:t>
      </w:r>
      <w:r w:rsidR="00733539">
        <w:rPr>
          <w:lang w:eastAsia="x-none"/>
        </w:rPr>
        <w:t xml:space="preserve"> </w:t>
      </w:r>
      <w:r w:rsidR="00733539" w:rsidRPr="007A7A2F">
        <w:rPr>
          <w:lang w:eastAsia="x-none"/>
        </w:rPr>
        <w:t>like</w:t>
      </w:r>
      <w:r w:rsidRPr="007A7A2F">
        <w:rPr>
          <w:lang w:eastAsia="x-none"/>
        </w:rPr>
        <w:t xml:space="preserve"> legacy Mode 2 solution)</w:t>
      </w:r>
    </w:p>
    <w:p w14:paraId="56391947" w14:textId="77777777" w:rsidR="006E4578" w:rsidRPr="007A7A2F" w:rsidRDefault="006E4578" w:rsidP="006E4578">
      <w:pPr>
        <w:numPr>
          <w:ilvl w:val="1"/>
          <w:numId w:val="22"/>
        </w:numPr>
        <w:autoSpaceDE/>
        <w:autoSpaceDN/>
        <w:adjustRightInd/>
        <w:snapToGrid/>
        <w:spacing w:after="0"/>
        <w:jc w:val="left"/>
        <w:rPr>
          <w:lang w:eastAsia="x-none"/>
        </w:rPr>
      </w:pPr>
      <w:r w:rsidRPr="007A7A2F">
        <w:rPr>
          <w:lang w:eastAsia="x-none"/>
        </w:rPr>
        <w:t xml:space="preserve">At least one of the UE(s) participating in the </w:t>
      </w:r>
      <w:proofErr w:type="spellStart"/>
      <w:r w:rsidRPr="007A7A2F">
        <w:rPr>
          <w:lang w:eastAsia="x-none"/>
        </w:rPr>
        <w:t>sidelink</w:t>
      </w:r>
      <w:proofErr w:type="spellEnd"/>
      <w:r w:rsidRPr="007A7A2F">
        <w:rPr>
          <w:lang w:eastAsia="x-none"/>
        </w:rPr>
        <w:t xml:space="preserve"> positioning operation allocates resources for SL-PRS</w:t>
      </w:r>
    </w:p>
    <w:p w14:paraId="678BAA4F" w14:textId="77777777" w:rsidR="006E4578" w:rsidRPr="007A7A2F" w:rsidRDefault="006E4578" w:rsidP="006E4578">
      <w:pPr>
        <w:numPr>
          <w:ilvl w:val="1"/>
          <w:numId w:val="22"/>
        </w:numPr>
        <w:autoSpaceDE/>
        <w:autoSpaceDN/>
        <w:adjustRightInd/>
        <w:snapToGrid/>
        <w:spacing w:after="0"/>
        <w:jc w:val="left"/>
        <w:rPr>
          <w:lang w:eastAsia="x-none"/>
        </w:rPr>
      </w:pPr>
      <w:r w:rsidRPr="007A7A2F">
        <w:rPr>
          <w:lang w:eastAsia="x-none"/>
        </w:rPr>
        <w:t xml:space="preserve">Applicable regardless of the network coverage </w:t>
      </w:r>
    </w:p>
    <w:p w14:paraId="741179A7" w14:textId="4E7AB8AF" w:rsidR="006E4578" w:rsidRPr="007A7A2F" w:rsidRDefault="006E4578" w:rsidP="006E4578">
      <w:pPr>
        <w:numPr>
          <w:ilvl w:val="0"/>
          <w:numId w:val="22"/>
        </w:numPr>
        <w:autoSpaceDE/>
        <w:autoSpaceDN/>
        <w:adjustRightInd/>
        <w:snapToGrid/>
        <w:spacing w:after="0"/>
        <w:jc w:val="left"/>
        <w:rPr>
          <w:lang w:eastAsia="x-none"/>
        </w:rPr>
      </w:pPr>
      <w:r w:rsidRPr="007A7A2F">
        <w:rPr>
          <w:lang w:eastAsia="x-none"/>
        </w:rPr>
        <w:t xml:space="preserve">FFS: potential mechanisms, if needed, for SL-PRS resource coordination across </w:t>
      </w:r>
      <w:proofErr w:type="gramStart"/>
      <w:r w:rsidRPr="007A7A2F">
        <w:rPr>
          <w:lang w:eastAsia="x-none"/>
        </w:rPr>
        <w:t>a number of</w:t>
      </w:r>
      <w:proofErr w:type="gramEnd"/>
      <w:r w:rsidRPr="007A7A2F">
        <w:rPr>
          <w:lang w:eastAsia="x-none"/>
        </w:rPr>
        <w:t xml:space="preserve"> transmitting UEs (e.g.</w:t>
      </w:r>
      <w:r w:rsidR="00733539">
        <w:rPr>
          <w:lang w:eastAsia="x-none"/>
        </w:rPr>
        <w:t>,</w:t>
      </w:r>
      <w:r w:rsidRPr="007A7A2F">
        <w:rPr>
          <w:lang w:eastAsia="x-none"/>
        </w:rPr>
        <w:t xml:space="preserve"> IUC-like solutions). </w:t>
      </w:r>
    </w:p>
    <w:p w14:paraId="5D74FD84" w14:textId="77777777" w:rsidR="006E4578" w:rsidRPr="007A7A2F" w:rsidRDefault="006E4578" w:rsidP="006E4578">
      <w:pPr>
        <w:numPr>
          <w:ilvl w:val="0"/>
          <w:numId w:val="22"/>
        </w:numPr>
        <w:autoSpaceDE/>
        <w:autoSpaceDN/>
        <w:adjustRightInd/>
        <w:snapToGrid/>
        <w:spacing w:after="0"/>
        <w:jc w:val="left"/>
        <w:rPr>
          <w:lang w:eastAsia="x-none"/>
        </w:rPr>
      </w:pPr>
      <w:r w:rsidRPr="007A7A2F">
        <w:rPr>
          <w:lang w:eastAsia="x-none"/>
        </w:rPr>
        <w:t>Note: Other Schemes are not precluded to be studied</w:t>
      </w:r>
    </w:p>
    <w:p w14:paraId="6C2EA8E9" w14:textId="7929B91A" w:rsidR="006E4578" w:rsidRDefault="006E4578" w:rsidP="006E4578">
      <w:pPr>
        <w:numPr>
          <w:ilvl w:val="0"/>
          <w:numId w:val="22"/>
        </w:numPr>
        <w:autoSpaceDE/>
        <w:autoSpaceDN/>
        <w:adjustRightInd/>
        <w:snapToGrid/>
        <w:spacing w:after="0"/>
        <w:jc w:val="left"/>
        <w:rPr>
          <w:lang w:eastAsia="x-none"/>
        </w:rPr>
      </w:pPr>
      <w:r w:rsidRPr="007A7A2F">
        <w:rPr>
          <w:lang w:eastAsia="x-none"/>
        </w:rPr>
        <w:t>FFS how to handle resource allocation of SL-Positioning measurement report</w:t>
      </w:r>
    </w:p>
    <w:p w14:paraId="10EF0B2F" w14:textId="77777777" w:rsidR="007F0F22" w:rsidRDefault="007F0F22" w:rsidP="009B1025"/>
    <w:p w14:paraId="5DB2007A" w14:textId="67BC74D2" w:rsidR="007F0F22" w:rsidRDefault="00067ACC" w:rsidP="009B1025">
      <w:r>
        <w:t xml:space="preserve">In Scheme 2 of the above agreement, it is expected that a UE participating in the </w:t>
      </w:r>
      <w:proofErr w:type="spellStart"/>
      <w:r>
        <w:t>sidelink</w:t>
      </w:r>
      <w:proofErr w:type="spellEnd"/>
      <w:r>
        <w:t xml:space="preserve"> positioning, for instance target UE, will allocate resources for SL-PRS. However, prior to the resource allocation the discovery of the potential anchor UEs is necessary.  The target UEs may be </w:t>
      </w:r>
      <w:r w:rsidR="00A06902">
        <w:t>considered based on various criteria</w:t>
      </w:r>
      <w:r w:rsidR="00C45623">
        <w:t>,</w:t>
      </w:r>
      <w:r w:rsidR="00A06902">
        <w:t xml:space="preserve"> such </w:t>
      </w:r>
      <w:r w:rsidR="00C45623">
        <w:t xml:space="preserve">as </w:t>
      </w:r>
      <w:r w:rsidR="00A06902">
        <w:t>signal strength or type of synchronization source.</w:t>
      </w:r>
    </w:p>
    <w:p w14:paraId="40F05E3E" w14:textId="1B9ABB40" w:rsidR="00A06902" w:rsidRPr="009B1025" w:rsidRDefault="00A06902" w:rsidP="009B1025">
      <w:pPr>
        <w:rPr>
          <w:b/>
          <w:bCs/>
        </w:rPr>
      </w:pPr>
      <w:r w:rsidRPr="009B1025">
        <w:rPr>
          <w:b/>
          <w:bCs/>
        </w:rPr>
        <w:t>Proposal</w:t>
      </w:r>
      <w:r w:rsidR="00F36E40" w:rsidRPr="009B1025">
        <w:rPr>
          <w:b/>
          <w:bCs/>
        </w:rPr>
        <w:t xml:space="preserve"> 8</w:t>
      </w:r>
      <w:r w:rsidRPr="009B1025">
        <w:rPr>
          <w:b/>
          <w:bCs/>
        </w:rPr>
        <w:t xml:space="preserve">: Study the anchor node selection procedure, for instance based on signal strength, type of synchronization, location (zone ID) etc. </w:t>
      </w:r>
    </w:p>
    <w:p w14:paraId="2745B591" w14:textId="77777777" w:rsidR="00A06902" w:rsidRDefault="00A06902" w:rsidP="009B1025"/>
    <w:p w14:paraId="106C8258" w14:textId="35BA03A1" w:rsidR="007F0F22" w:rsidRDefault="00A06902" w:rsidP="009B1025">
      <w:r>
        <w:lastRenderedPageBreak/>
        <w:t>Once the potential anchor UEs are identified</w:t>
      </w:r>
      <w:r w:rsidR="00C45623">
        <w:t>,</w:t>
      </w:r>
      <w:r>
        <w:t xml:space="preserve"> the target UE may start the positioning procedure.</w:t>
      </w:r>
      <w:r w:rsidR="00F002E0">
        <w:t xml:space="preserve"> The start of positioning procedure</w:t>
      </w:r>
      <w:r w:rsidR="00C45623">
        <w:t xml:space="preserve">, for instance for multi-RTT procedure, </w:t>
      </w:r>
      <w:r w:rsidR="00F002E0">
        <w:t xml:space="preserve">may be </w:t>
      </w:r>
      <w:r w:rsidR="007F7A0A">
        <w:t xml:space="preserve">triggered </w:t>
      </w:r>
      <w:r w:rsidR="00F002E0">
        <w:t xml:space="preserve">by a request </w:t>
      </w:r>
      <w:r w:rsidR="007F7A0A">
        <w:t xml:space="preserve">of SL-PRS transmissions sent </w:t>
      </w:r>
      <w:r w:rsidR="00F002E0">
        <w:t>from the target node to anchor nodes</w:t>
      </w:r>
      <w:r w:rsidR="007F7A0A">
        <w:t xml:space="preserve">. </w:t>
      </w:r>
    </w:p>
    <w:p w14:paraId="4B6064B4" w14:textId="2FF458CB" w:rsidR="007F0F22" w:rsidRPr="007F7A0A" w:rsidRDefault="00F002E0" w:rsidP="009B1025">
      <w:pPr>
        <w:rPr>
          <w:b/>
          <w:bCs/>
          <w:lang w:eastAsia="x-none"/>
        </w:rPr>
      </w:pPr>
      <w:r w:rsidRPr="0069596A">
        <w:rPr>
          <w:b/>
          <w:bCs/>
          <w:lang w:eastAsia="x-none"/>
        </w:rPr>
        <w:t>Proposal</w:t>
      </w:r>
      <w:r w:rsidR="00F36E40">
        <w:rPr>
          <w:b/>
          <w:bCs/>
          <w:lang w:eastAsia="x-none"/>
        </w:rPr>
        <w:t xml:space="preserve"> 9</w:t>
      </w:r>
      <w:r w:rsidRPr="0069596A">
        <w:rPr>
          <w:b/>
          <w:bCs/>
          <w:lang w:eastAsia="x-none"/>
        </w:rPr>
        <w:t>: Identify and study triggering mechanism</w:t>
      </w:r>
      <w:r w:rsidR="007F7A0A" w:rsidRPr="0069596A">
        <w:rPr>
          <w:b/>
          <w:bCs/>
          <w:lang w:eastAsia="x-none"/>
        </w:rPr>
        <w:t>, if necessary,</w:t>
      </w:r>
      <w:r w:rsidRPr="0069596A">
        <w:rPr>
          <w:b/>
          <w:bCs/>
          <w:lang w:eastAsia="x-none"/>
        </w:rPr>
        <w:t xml:space="preserve"> for </w:t>
      </w:r>
      <w:r w:rsidR="007F7A0A" w:rsidRPr="0069596A">
        <w:rPr>
          <w:b/>
          <w:bCs/>
          <w:lang w:eastAsia="x-none"/>
        </w:rPr>
        <w:t>Mode 2 SL positioning, which may be applicable regardless of the network coverage.</w:t>
      </w:r>
    </w:p>
    <w:p w14:paraId="0DDB8D55" w14:textId="3C2A1659" w:rsidR="00E06A2B" w:rsidRDefault="007F7A0A" w:rsidP="009B1025">
      <w:r>
        <w:t>One option</w:t>
      </w:r>
      <w:r w:rsidR="008C6F32">
        <w:t xml:space="preserve"> for the protocol carrying the SL positioning signaling</w:t>
      </w:r>
      <w:r w:rsidR="00E06A2B">
        <w:t xml:space="preserve"> is to build on the existing SL design and to extend the existing protocols</w:t>
      </w:r>
      <w:r w:rsidR="00B755D8">
        <w:t xml:space="preserve"> with minimal specifications impact. </w:t>
      </w:r>
      <w:r w:rsidR="00E06A2B">
        <w:t xml:space="preserve">The Inter UE Coordination (IUC) feature, defined in Rel 17 [4], is a good candidate that may be considered and </w:t>
      </w:r>
      <w:r w:rsidR="00C45623">
        <w:t xml:space="preserve">can be </w:t>
      </w:r>
      <w:r w:rsidR="00E06A2B">
        <w:t xml:space="preserve">extended to support the SL positioning solutions for the OOC scenarios. IUC offers the necessary framework to request and respond for the measurements and location information, to configure and trigger the necessary signaling, and to coordinate the transmissions of the anchor nodes. </w:t>
      </w:r>
      <w:r w:rsidR="00B755D8">
        <w:t xml:space="preserve"> </w:t>
      </w:r>
    </w:p>
    <w:p w14:paraId="5D4B679C" w14:textId="251EBF16" w:rsidR="00B755D8" w:rsidRDefault="00C67D47" w:rsidP="00100EA9">
      <w:r>
        <w:t>In</w:t>
      </w:r>
      <w:r w:rsidR="00B755D8">
        <w:t xml:space="preserve"> IUC scheme 1, UE-B may trigger the coordination by sending an explicit request to UE-A </w:t>
      </w:r>
      <w:r w:rsidR="0075215E">
        <w:t xml:space="preserve">which </w:t>
      </w:r>
      <w:r w:rsidR="00B755D8">
        <w:t>will provide coordination information, preferred resource set or non-preferred resource set, to UE-B for UE-B’s resource selection. Coordination may also be triggered by a condition at UE-A. When the condition is met, UE-A generates and sends coordination information to UE-B.</w:t>
      </w:r>
    </w:p>
    <w:p w14:paraId="4FD6554C" w14:textId="0B086496" w:rsidR="00AF17DC" w:rsidRDefault="00AF17DC" w:rsidP="00140F3E">
      <w:r>
        <w:t>Positioning protocol at higher layers is based on LPP (LTE Positioning Protocol) TS 36.355, which involves an exchange of request and response messages (capabilities, assistance data, location information) between a target device and a location server</w:t>
      </w:r>
      <w:r w:rsidR="004A323C">
        <w:t>, w</w:t>
      </w:r>
      <w:r>
        <w:t>here each of them can be the requester or the responder. At the PHY layer</w:t>
      </w:r>
      <w:r w:rsidR="004A323C">
        <w:t>,</w:t>
      </w:r>
      <w:r>
        <w:t xml:space="preserve"> this exchange from higher layers translates in</w:t>
      </w:r>
      <w:r w:rsidR="00AA60D6">
        <w:t>to</w:t>
      </w:r>
      <w:r>
        <w:t xml:space="preserve"> requests and responses for </w:t>
      </w:r>
      <w:r w:rsidR="004A323C">
        <w:t xml:space="preserve">capability information, </w:t>
      </w:r>
      <w:r>
        <w:t>SL-PRS sequence</w:t>
      </w:r>
      <w:r w:rsidR="004A323C">
        <w:t xml:space="preserve"> transmissions, SL-PRS </w:t>
      </w:r>
      <w:r>
        <w:t>reports</w:t>
      </w:r>
      <w:r w:rsidR="004A323C">
        <w:t xml:space="preserve"> and coordinates information.</w:t>
      </w:r>
    </w:p>
    <w:p w14:paraId="10115A55" w14:textId="27956C83" w:rsidR="00D41E88" w:rsidRDefault="00D41E88" w:rsidP="00140F3E">
      <w:r>
        <w:t>There are situations i</w:t>
      </w:r>
      <w:r w:rsidR="00B755D8">
        <w:t xml:space="preserve">n SL positioning </w:t>
      </w:r>
      <w:r>
        <w:t>when the</w:t>
      </w:r>
      <w:r w:rsidR="00B755D8">
        <w:t xml:space="preserve"> anchor UE </w:t>
      </w:r>
      <w:r w:rsidR="00F92CB7">
        <w:t>should be able to</w:t>
      </w:r>
      <w:r w:rsidR="00B755D8">
        <w:t xml:space="preserve"> trigger the SL positioning process, which initiates the transmission of SL Pos-RS and necessary information exchange. </w:t>
      </w:r>
      <w:r w:rsidR="00F92CB7">
        <w:t xml:space="preserve">For instance, a RSU (roadside unit) that acts as an anchor node may request a target UE’s position, thus triggering the positioning procedure. </w:t>
      </w:r>
    </w:p>
    <w:p w14:paraId="3BC70659" w14:textId="15C45C3E" w:rsidR="00B755D8" w:rsidRDefault="00D41E88" w:rsidP="00140F3E">
      <w:pPr>
        <w:rPr>
          <w:lang w:eastAsia="x-none"/>
        </w:rPr>
      </w:pPr>
      <w:r>
        <w:t xml:space="preserve">In other scenarios, which may the most common case, </w:t>
      </w:r>
      <w:r w:rsidR="00F92CB7">
        <w:t>a target UE in need to find its own coordinates</w:t>
      </w:r>
      <w:r>
        <w:t xml:space="preserve"> </w:t>
      </w:r>
      <w:r w:rsidR="00F92CB7">
        <w:t>request</w:t>
      </w:r>
      <w:r>
        <w:t>s</w:t>
      </w:r>
      <w:r w:rsidR="00F92CB7">
        <w:t xml:space="preserve"> assistance from the </w:t>
      </w:r>
      <w:r>
        <w:t xml:space="preserve">available </w:t>
      </w:r>
      <w:r w:rsidR="00F92CB7">
        <w:t>anchor nodes.</w:t>
      </w:r>
    </w:p>
    <w:p w14:paraId="3AC99D5E" w14:textId="7C01AD44" w:rsidR="00E06A2B" w:rsidRPr="009B1025" w:rsidRDefault="00E06A2B" w:rsidP="009B1025">
      <w:pPr>
        <w:rPr>
          <w:b/>
          <w:bCs/>
        </w:rPr>
      </w:pPr>
      <w:r w:rsidRPr="009B1025">
        <w:rPr>
          <w:b/>
          <w:bCs/>
        </w:rPr>
        <w:t>Proposal</w:t>
      </w:r>
      <w:r w:rsidR="002F35CC" w:rsidRPr="009B1025">
        <w:rPr>
          <w:b/>
          <w:bCs/>
        </w:rPr>
        <w:t xml:space="preserve"> 10</w:t>
      </w:r>
      <w:r w:rsidRPr="009B1025">
        <w:rPr>
          <w:b/>
          <w:bCs/>
        </w:rPr>
        <w:t xml:space="preserve">: Consider reusing or extending the IUC framework </w:t>
      </w:r>
      <w:r w:rsidR="00CF753D" w:rsidRPr="009B1025">
        <w:rPr>
          <w:b/>
          <w:bCs/>
        </w:rPr>
        <w:t>to support either target UE or anchor UE request</w:t>
      </w:r>
      <w:r w:rsidR="00C1701A" w:rsidRPr="009B1025">
        <w:rPr>
          <w:b/>
          <w:bCs/>
        </w:rPr>
        <w:t>s</w:t>
      </w:r>
      <w:r w:rsidR="00CF753D" w:rsidRPr="009B1025">
        <w:rPr>
          <w:b/>
          <w:bCs/>
        </w:rPr>
        <w:t xml:space="preserve"> to trigger </w:t>
      </w:r>
      <w:r w:rsidR="00C1701A" w:rsidRPr="009B1025">
        <w:rPr>
          <w:b/>
          <w:bCs/>
        </w:rPr>
        <w:t>the</w:t>
      </w:r>
      <w:r w:rsidR="00CF753D" w:rsidRPr="009B1025">
        <w:rPr>
          <w:b/>
          <w:bCs/>
        </w:rPr>
        <w:t xml:space="preserve"> SL positioning procedure</w:t>
      </w:r>
      <w:r w:rsidR="004A323C">
        <w:rPr>
          <w:b/>
          <w:bCs/>
        </w:rPr>
        <w:t xml:space="preserve"> at PHY layer</w:t>
      </w:r>
      <w:r w:rsidR="00CF753D" w:rsidRPr="009B1025">
        <w:rPr>
          <w:b/>
          <w:bCs/>
        </w:rPr>
        <w:t>.</w:t>
      </w:r>
    </w:p>
    <w:p w14:paraId="4633A11F" w14:textId="550B270B" w:rsidR="008C3AEA" w:rsidRDefault="002D79B5" w:rsidP="008C3AEA">
      <w:r>
        <w:t>For some scenarios, a UE may perform positioning regularly or when some conditions are met. Therefore, an anchor UE or the target UE may transmit the SL PRS triggered by a condition rather by a request. This approach extends the IUC procedure. Examples of such conditions may be the age of last position, the signal strength from anchor nodes, the anchor node position accuracy, the channel conditions (LOS/NLOS) between target and anchor nodes.</w:t>
      </w:r>
    </w:p>
    <w:p w14:paraId="4A5733E5" w14:textId="52F6CEA8" w:rsidR="002D79B5" w:rsidRPr="009B1025" w:rsidRDefault="002D79B5" w:rsidP="009B1025">
      <w:pPr>
        <w:rPr>
          <w:b/>
          <w:bCs/>
        </w:rPr>
      </w:pPr>
      <w:bookmarkStart w:id="5" w:name="_Hlk100935270"/>
      <w:r w:rsidRPr="009B1025">
        <w:rPr>
          <w:b/>
          <w:bCs/>
        </w:rPr>
        <w:t>Proposal</w:t>
      </w:r>
      <w:r w:rsidR="002F35CC" w:rsidRPr="009B1025">
        <w:rPr>
          <w:b/>
          <w:bCs/>
        </w:rPr>
        <w:t xml:space="preserve"> 11</w:t>
      </w:r>
      <w:r w:rsidRPr="009B1025">
        <w:rPr>
          <w:b/>
          <w:bCs/>
        </w:rPr>
        <w:t xml:space="preserve">: Consider reusing or extending the IUC framework to support </w:t>
      </w:r>
      <w:r w:rsidR="00D30F8C" w:rsidRPr="009B1025">
        <w:rPr>
          <w:b/>
          <w:bCs/>
        </w:rPr>
        <w:t>condition-based</w:t>
      </w:r>
      <w:r w:rsidRPr="009B1025">
        <w:rPr>
          <w:b/>
          <w:bCs/>
        </w:rPr>
        <w:t xml:space="preserve"> trigger </w:t>
      </w:r>
      <w:r w:rsidR="00D30F8C" w:rsidRPr="009B1025">
        <w:rPr>
          <w:b/>
          <w:bCs/>
        </w:rPr>
        <w:t xml:space="preserve">of </w:t>
      </w:r>
      <w:r w:rsidRPr="009B1025">
        <w:rPr>
          <w:b/>
          <w:bCs/>
        </w:rPr>
        <w:t>the SL positioning procedure.</w:t>
      </w:r>
    </w:p>
    <w:p w14:paraId="3053A1CF" w14:textId="77777777" w:rsidR="00344CB1" w:rsidRPr="00040BB5" w:rsidRDefault="00344CB1" w:rsidP="00100EA9"/>
    <w:bookmarkEnd w:id="5"/>
    <w:p w14:paraId="01763159" w14:textId="23F07E59" w:rsidR="00BF2769" w:rsidRDefault="00D420D3" w:rsidP="00680F5D">
      <w:pPr>
        <w:pStyle w:val="Heading1"/>
      </w:pPr>
      <w:r w:rsidRPr="00D420D3">
        <w:t>Conclusion</w:t>
      </w:r>
      <w:r w:rsidR="00E22E57">
        <w:t>s</w:t>
      </w:r>
    </w:p>
    <w:p w14:paraId="5C2BDD25" w14:textId="49EE1F0D" w:rsidR="003A6D47" w:rsidRDefault="005E0E29" w:rsidP="003A6D47">
      <w:pPr>
        <w:rPr>
          <w:b/>
          <w:bCs/>
          <w:szCs w:val="20"/>
          <w:lang w:eastAsia="ko-KR"/>
        </w:rPr>
      </w:pPr>
      <w:r w:rsidRPr="009B1025">
        <w:rPr>
          <w:b/>
          <w:bCs/>
          <w:lang w:eastAsia="ko-KR"/>
        </w:rPr>
        <w:t xml:space="preserve">Proposal 1: Identify and study mechanisms for an anchor </w:t>
      </w:r>
      <w:r>
        <w:rPr>
          <w:b/>
          <w:bCs/>
          <w:lang w:eastAsia="ko-KR"/>
        </w:rPr>
        <w:t xml:space="preserve">SL </w:t>
      </w:r>
      <w:r w:rsidRPr="009B1025">
        <w:rPr>
          <w:b/>
          <w:bCs/>
          <w:lang w:eastAsia="ko-KR"/>
        </w:rPr>
        <w:t xml:space="preserve">UE to inform other </w:t>
      </w:r>
      <w:r>
        <w:rPr>
          <w:b/>
          <w:bCs/>
          <w:lang w:eastAsia="ko-KR"/>
        </w:rPr>
        <w:t xml:space="preserve">SL </w:t>
      </w:r>
      <w:r w:rsidRPr="009B1025">
        <w:rPr>
          <w:b/>
          <w:bCs/>
          <w:lang w:eastAsia="ko-KR"/>
        </w:rPr>
        <w:t xml:space="preserve">UEs </w:t>
      </w:r>
      <w:r>
        <w:rPr>
          <w:b/>
          <w:bCs/>
          <w:lang w:eastAsia="ko-KR"/>
        </w:rPr>
        <w:t>whether</w:t>
      </w:r>
      <w:r w:rsidRPr="009B1025">
        <w:rPr>
          <w:b/>
          <w:bCs/>
          <w:lang w:eastAsia="ko-KR"/>
        </w:rPr>
        <w:t xml:space="preserve"> it supports </w:t>
      </w:r>
      <w:r>
        <w:rPr>
          <w:b/>
          <w:bCs/>
          <w:lang w:eastAsia="ko-KR"/>
        </w:rPr>
        <w:t xml:space="preserve">positioning </w:t>
      </w:r>
      <w:r w:rsidRPr="009B1025">
        <w:rPr>
          <w:b/>
          <w:bCs/>
          <w:lang w:eastAsia="ko-KR"/>
        </w:rPr>
        <w:t>anchor functionalities.</w:t>
      </w:r>
    </w:p>
    <w:p w14:paraId="657DE8BF" w14:textId="2688CD49" w:rsidR="00733539" w:rsidRPr="003D5985" w:rsidRDefault="00733539" w:rsidP="00733539">
      <w:pPr>
        <w:rPr>
          <w:b/>
          <w:bCs/>
          <w:lang w:eastAsia="x-none"/>
        </w:rPr>
      </w:pPr>
      <w:r w:rsidRPr="0069596A">
        <w:rPr>
          <w:b/>
          <w:bCs/>
          <w:lang w:eastAsia="x-none"/>
        </w:rPr>
        <w:t>Proposal</w:t>
      </w:r>
      <w:r>
        <w:rPr>
          <w:b/>
          <w:bCs/>
          <w:lang w:eastAsia="x-none"/>
        </w:rPr>
        <w:t xml:space="preserve"> 2</w:t>
      </w:r>
      <w:r w:rsidRPr="0069596A">
        <w:rPr>
          <w:b/>
          <w:bCs/>
          <w:lang w:eastAsia="x-none"/>
        </w:rPr>
        <w:t xml:space="preserve">: Deprioritize SL-PRS power control </w:t>
      </w:r>
      <w:r>
        <w:rPr>
          <w:b/>
          <w:bCs/>
          <w:lang w:eastAsia="x-none"/>
        </w:rPr>
        <w:t>discussion until SL-PRS design is agreed</w:t>
      </w:r>
      <w:r w:rsidRPr="0069596A">
        <w:rPr>
          <w:b/>
          <w:bCs/>
          <w:lang w:eastAsia="x-none"/>
        </w:rPr>
        <w:t>.</w:t>
      </w:r>
      <w:r w:rsidRPr="003D5985">
        <w:rPr>
          <w:b/>
          <w:bCs/>
          <w:lang w:eastAsia="x-none"/>
        </w:rPr>
        <w:t xml:space="preserve"> </w:t>
      </w:r>
    </w:p>
    <w:p w14:paraId="2FB621BD" w14:textId="77777777" w:rsidR="00927E0F" w:rsidRPr="00C74526" w:rsidRDefault="00927E0F" w:rsidP="00927E0F">
      <w:pPr>
        <w:rPr>
          <w:b/>
          <w:bCs/>
        </w:rPr>
      </w:pPr>
      <w:r w:rsidRPr="0069596A">
        <w:rPr>
          <w:b/>
          <w:bCs/>
        </w:rPr>
        <w:t>Observation</w:t>
      </w:r>
      <w:r>
        <w:rPr>
          <w:b/>
          <w:bCs/>
        </w:rPr>
        <w:t xml:space="preserve"> 1</w:t>
      </w:r>
      <w:r w:rsidRPr="0069596A">
        <w:rPr>
          <w:b/>
          <w:bCs/>
        </w:rPr>
        <w:t xml:space="preserve">: A </w:t>
      </w:r>
      <w:r w:rsidRPr="0069596A">
        <w:rPr>
          <w:b/>
          <w:bCs/>
          <w:lang w:eastAsia="x-none"/>
        </w:rPr>
        <w:t>categorization of which method is applicable to absolute or relative positioning or ranging is not necessary.</w:t>
      </w:r>
    </w:p>
    <w:p w14:paraId="76FFC223" w14:textId="77777777" w:rsidR="00927E0F" w:rsidRDefault="00927E0F" w:rsidP="00927E0F">
      <w:pPr>
        <w:rPr>
          <w:b/>
          <w:bCs/>
        </w:rPr>
      </w:pPr>
      <w:r w:rsidRPr="0069596A">
        <w:rPr>
          <w:b/>
          <w:bCs/>
        </w:rPr>
        <w:t>Proposal</w:t>
      </w:r>
      <w:r>
        <w:rPr>
          <w:b/>
          <w:bCs/>
        </w:rPr>
        <w:t xml:space="preserve"> 3</w:t>
      </w:r>
      <w:r w:rsidRPr="0069596A">
        <w:rPr>
          <w:b/>
          <w:bCs/>
        </w:rPr>
        <w:t>: For position determination SL UE should support the aggregation of DL PRS resources with SL positioning resources.</w:t>
      </w:r>
      <w:r w:rsidRPr="00B332AB">
        <w:rPr>
          <w:b/>
          <w:bCs/>
        </w:rPr>
        <w:t xml:space="preserve"> </w:t>
      </w:r>
    </w:p>
    <w:p w14:paraId="735D1782" w14:textId="77777777" w:rsidR="00927E0F" w:rsidRPr="006C2C4F" w:rsidRDefault="00927E0F" w:rsidP="00927E0F">
      <w:pPr>
        <w:rPr>
          <w:b/>
          <w:bCs/>
        </w:rPr>
      </w:pPr>
      <w:r w:rsidRPr="0069596A">
        <w:rPr>
          <w:b/>
          <w:bCs/>
        </w:rPr>
        <w:t>Observation</w:t>
      </w:r>
      <w:r>
        <w:rPr>
          <w:b/>
          <w:bCs/>
        </w:rPr>
        <w:t xml:space="preserve"> 2</w:t>
      </w:r>
      <w:r w:rsidRPr="0069596A">
        <w:rPr>
          <w:b/>
          <w:bCs/>
        </w:rPr>
        <w:t xml:space="preserve">: </w:t>
      </w:r>
      <w:r w:rsidRPr="0069596A">
        <w:rPr>
          <w:b/>
          <w:bCs/>
          <w:lang w:eastAsia="x-none"/>
        </w:rPr>
        <w:t>High-layer and lower-layer signaling involvement in the SL-PRS configuration (Option 2) offers a more flexible solution that can cope with in coverage and out of coverage scenarios of SL positioning.</w:t>
      </w:r>
    </w:p>
    <w:p w14:paraId="7670746F" w14:textId="5617CEF2" w:rsidR="0069596A" w:rsidRDefault="00927E0F" w:rsidP="003A6D47">
      <w:pPr>
        <w:rPr>
          <w:b/>
          <w:bCs/>
        </w:rPr>
      </w:pPr>
      <w:r w:rsidRPr="0069596A">
        <w:rPr>
          <w:b/>
          <w:bCs/>
        </w:rPr>
        <w:lastRenderedPageBreak/>
        <w:t>Proposal</w:t>
      </w:r>
      <w:r>
        <w:rPr>
          <w:b/>
          <w:bCs/>
        </w:rPr>
        <w:t xml:space="preserve"> 4</w:t>
      </w:r>
      <w:r w:rsidRPr="0069596A">
        <w:rPr>
          <w:b/>
          <w:bCs/>
        </w:rPr>
        <w:t>: SL-PRS configuration for SL positioning should be controlled by gNB/LMF when SL UEs are in coverage or partial coverage.</w:t>
      </w:r>
    </w:p>
    <w:p w14:paraId="179028CA" w14:textId="77777777" w:rsidR="00D002DD" w:rsidRPr="00B82737" w:rsidRDefault="00D002DD" w:rsidP="00D002DD">
      <w:pPr>
        <w:rPr>
          <w:b/>
          <w:bCs/>
        </w:rPr>
      </w:pPr>
      <w:r w:rsidRPr="0069596A">
        <w:rPr>
          <w:b/>
          <w:bCs/>
        </w:rPr>
        <w:t>Proposal</w:t>
      </w:r>
      <w:r>
        <w:rPr>
          <w:b/>
          <w:bCs/>
        </w:rPr>
        <w:t xml:space="preserve"> 5</w:t>
      </w:r>
      <w:r w:rsidRPr="0069596A">
        <w:rPr>
          <w:b/>
          <w:bCs/>
        </w:rPr>
        <w:t>: A dedicated frequency allocation (layer/BWP) for SL PRS is not necessary.</w:t>
      </w:r>
    </w:p>
    <w:p w14:paraId="0874FA5B" w14:textId="77777777" w:rsidR="00D002DD" w:rsidRPr="003A4270" w:rsidRDefault="00D002DD" w:rsidP="00D002DD">
      <w:pPr>
        <w:rPr>
          <w:b/>
          <w:bCs/>
        </w:rPr>
      </w:pPr>
      <w:r w:rsidRPr="0069596A">
        <w:rPr>
          <w:b/>
          <w:bCs/>
        </w:rPr>
        <w:t>Proposal</w:t>
      </w:r>
      <w:r>
        <w:rPr>
          <w:b/>
          <w:bCs/>
        </w:rPr>
        <w:t xml:space="preserve"> 6</w:t>
      </w:r>
      <w:r w:rsidRPr="0069596A">
        <w:rPr>
          <w:b/>
          <w:bCs/>
        </w:rPr>
        <w:t>: For SL-PRS transmission support both dedicated and shared resources-based solutions.</w:t>
      </w:r>
    </w:p>
    <w:p w14:paraId="6581832D" w14:textId="77777777" w:rsidR="00D002DD" w:rsidRPr="009B1025" w:rsidRDefault="00D002DD" w:rsidP="00100EA9">
      <w:pPr>
        <w:rPr>
          <w:b/>
          <w:bCs/>
        </w:rPr>
      </w:pPr>
      <w:r w:rsidRPr="009B1025">
        <w:rPr>
          <w:b/>
          <w:bCs/>
        </w:rPr>
        <w:t>Observation 3: When multiplexing SL-PRS with other SL channels additional AGC and/or TX-RX</w:t>
      </w:r>
      <w:r w:rsidRPr="0069596A">
        <w:t xml:space="preserve"> </w:t>
      </w:r>
      <w:r w:rsidRPr="009B1025">
        <w:rPr>
          <w:b/>
          <w:bCs/>
        </w:rPr>
        <w:t>turnaround time may not be necessary if SL-PRS is transmitted in PSSCH channel.</w:t>
      </w:r>
    </w:p>
    <w:p w14:paraId="6C0E5DB9" w14:textId="7C91041F" w:rsidR="00D002DD" w:rsidRPr="009B1025" w:rsidRDefault="00D002DD" w:rsidP="00100EA9">
      <w:pPr>
        <w:rPr>
          <w:b/>
          <w:bCs/>
        </w:rPr>
      </w:pPr>
      <w:r w:rsidRPr="009B1025">
        <w:rPr>
          <w:b/>
          <w:bCs/>
        </w:rPr>
        <w:t>Proposal 7: For two-way (double sided) RTT shared pool resource-based solution</w:t>
      </w:r>
      <w:r w:rsidR="003771F7">
        <w:rPr>
          <w:b/>
          <w:bCs/>
        </w:rPr>
        <w:t>,</w:t>
      </w:r>
      <w:r w:rsidRPr="009B1025">
        <w:rPr>
          <w:b/>
          <w:bCs/>
        </w:rPr>
        <w:t xml:space="preserve"> study under what conditions the PSFCH channel resources may be used for SL-PRS transmission.</w:t>
      </w:r>
    </w:p>
    <w:p w14:paraId="626C2169" w14:textId="0993D8E3" w:rsidR="00D002DD" w:rsidRPr="009B1025" w:rsidRDefault="00D002DD" w:rsidP="009B1025">
      <w:pPr>
        <w:rPr>
          <w:b/>
          <w:bCs/>
          <w:lang w:eastAsia="x-none"/>
        </w:rPr>
      </w:pPr>
      <w:r w:rsidRPr="009B1025">
        <w:rPr>
          <w:b/>
          <w:bCs/>
          <w:lang w:eastAsia="x-none"/>
        </w:rPr>
        <w:t xml:space="preserve">Proposal 8: Study the anchor node selection procedure, for instance based on signal strength, type of synchronization, location (zone ID) etc. </w:t>
      </w:r>
    </w:p>
    <w:p w14:paraId="054029E5" w14:textId="77777777" w:rsidR="002F35CC" w:rsidRPr="009B1025" w:rsidRDefault="002F35CC" w:rsidP="009B1025">
      <w:pPr>
        <w:rPr>
          <w:b/>
          <w:bCs/>
          <w:lang w:eastAsia="x-none"/>
        </w:rPr>
      </w:pPr>
      <w:r w:rsidRPr="009B1025">
        <w:rPr>
          <w:b/>
          <w:bCs/>
          <w:lang w:eastAsia="x-none"/>
        </w:rPr>
        <w:t>Proposal 9: Identify and study triggering mechanism, if necessary, for Mode 2 SL positioning, which may be applicable regardless of the network coverage.</w:t>
      </w:r>
    </w:p>
    <w:p w14:paraId="6A6AF001" w14:textId="23EA6445" w:rsidR="00927E0F" w:rsidRPr="009B1025" w:rsidRDefault="002F35CC" w:rsidP="00100EA9">
      <w:pPr>
        <w:rPr>
          <w:b/>
          <w:bCs/>
        </w:rPr>
      </w:pPr>
      <w:r w:rsidRPr="009B1025">
        <w:rPr>
          <w:b/>
          <w:bCs/>
          <w:lang w:eastAsia="x-none"/>
        </w:rPr>
        <w:t>Proposal 10: Consider reusing or extending the IUC framework to support either target UE or anchor UE requests to trigger the SL positioning procedure</w:t>
      </w:r>
      <w:r w:rsidR="00E9347D">
        <w:rPr>
          <w:b/>
          <w:bCs/>
          <w:lang w:eastAsia="x-none"/>
        </w:rPr>
        <w:t xml:space="preserve"> at PHY layer</w:t>
      </w:r>
      <w:r w:rsidRPr="009B1025">
        <w:rPr>
          <w:b/>
          <w:bCs/>
          <w:lang w:eastAsia="x-none"/>
        </w:rPr>
        <w:t>.</w:t>
      </w:r>
    </w:p>
    <w:p w14:paraId="009BCDBB" w14:textId="77777777" w:rsidR="002F35CC" w:rsidRPr="009B1025" w:rsidRDefault="002F35CC" w:rsidP="009B1025">
      <w:pPr>
        <w:rPr>
          <w:b/>
          <w:bCs/>
          <w:lang w:eastAsia="x-none"/>
        </w:rPr>
      </w:pPr>
      <w:r w:rsidRPr="009B1025">
        <w:rPr>
          <w:b/>
          <w:bCs/>
          <w:lang w:eastAsia="x-none"/>
        </w:rPr>
        <w:t>Proposal 11: Consider reusing or extending the IUC framework to support condition-based trigger of the SL positioning procedure.</w:t>
      </w:r>
    </w:p>
    <w:p w14:paraId="7201BDE0" w14:textId="77777777" w:rsidR="00927E0F" w:rsidRPr="009B1025" w:rsidRDefault="00927E0F" w:rsidP="00100EA9">
      <w:pPr>
        <w:rPr>
          <w:b/>
          <w:bCs/>
        </w:rPr>
      </w:pPr>
    </w:p>
    <w:p w14:paraId="7219A6A7" w14:textId="560DF0DB" w:rsidR="00221757" w:rsidRPr="00221757" w:rsidRDefault="00D420D3" w:rsidP="00040BB5">
      <w:pPr>
        <w:pStyle w:val="Heading1"/>
        <w:numPr>
          <w:ilvl w:val="0"/>
          <w:numId w:val="0"/>
        </w:numPr>
        <w:ind w:left="432" w:hanging="432"/>
      </w:pPr>
      <w:bookmarkStart w:id="6" w:name="_Ref124589665"/>
      <w:bookmarkStart w:id="7" w:name="_Ref71620620"/>
      <w:bookmarkStart w:id="8" w:name="_Ref124671424"/>
      <w:r w:rsidRPr="00320B84">
        <w:t>Refere</w:t>
      </w:r>
      <w:r w:rsidR="00E94C2E" w:rsidRPr="00320B84">
        <w:t>n</w:t>
      </w:r>
      <w:r w:rsidRPr="00320B84">
        <w:t>ces</w:t>
      </w:r>
      <w:r w:rsidRPr="00D420D3">
        <w:t xml:space="preserve">  </w:t>
      </w:r>
    </w:p>
    <w:bookmarkEnd w:id="6"/>
    <w:bookmarkEnd w:id="7"/>
    <w:bookmarkEnd w:id="8"/>
    <w:p w14:paraId="12160ECF" w14:textId="77777777" w:rsidR="00601252" w:rsidRPr="00040BB5" w:rsidRDefault="008A2815" w:rsidP="00040BB5">
      <w:pPr>
        <w:pStyle w:val="References"/>
      </w:pPr>
      <w:r w:rsidRPr="00040BB5">
        <w:t xml:space="preserve"> </w:t>
      </w:r>
      <w:r w:rsidR="00601252" w:rsidRPr="00040BB5">
        <w:t>RP-213588,</w:t>
      </w:r>
      <w:r w:rsidR="00601252" w:rsidRPr="001E0B39">
        <w:t xml:space="preserve"> </w:t>
      </w:r>
      <w:r w:rsidR="00601252" w:rsidRPr="00040BB5">
        <w:t>Study on expanded and improved NR positioning, RAN #94e, December 2021.</w:t>
      </w:r>
    </w:p>
    <w:p w14:paraId="64AD85D4" w14:textId="07FF49E8" w:rsidR="00601252" w:rsidRPr="00040BB5" w:rsidRDefault="00601252" w:rsidP="00040BB5">
      <w:pPr>
        <w:pStyle w:val="References"/>
      </w:pPr>
      <w:r w:rsidRPr="00040BB5">
        <w:t>TS 38.855, Study on NR positioning support (Release 16)</w:t>
      </w:r>
      <w:r w:rsidR="00E914E5" w:rsidRPr="00040BB5">
        <w:t>, March 2019</w:t>
      </w:r>
    </w:p>
    <w:p w14:paraId="213CC7DE" w14:textId="3A77924D" w:rsidR="0093784A" w:rsidRPr="00040BB5" w:rsidRDefault="0093784A" w:rsidP="00040BB5">
      <w:pPr>
        <w:pStyle w:val="References"/>
      </w:pPr>
      <w:r w:rsidRPr="00040BB5">
        <w:t>TR 38.305, Stage 2 functional specification of User Equipment (UE) positioning in NG-RAN (Release 16), December 2021</w:t>
      </w:r>
    </w:p>
    <w:p w14:paraId="183478FB" w14:textId="7C9193F3" w:rsidR="008653B4" w:rsidRPr="00040BB5" w:rsidRDefault="008653B4" w:rsidP="00040BB5">
      <w:pPr>
        <w:pStyle w:val="References"/>
      </w:pPr>
      <w:r w:rsidRPr="00040BB5">
        <w:t>TS 38.214, Physical layer procedures for data (Release 17), March 2022</w:t>
      </w:r>
    </w:p>
    <w:p w14:paraId="737C2CAA" w14:textId="76EA1656" w:rsidR="00320B84" w:rsidRPr="00040BB5" w:rsidRDefault="00320B84" w:rsidP="00040BB5">
      <w:pPr>
        <w:pStyle w:val="References"/>
      </w:pPr>
      <w:r w:rsidRPr="00040BB5">
        <w:t xml:space="preserve">TS 38.211, Physical </w:t>
      </w:r>
      <w:proofErr w:type="gramStart"/>
      <w:r w:rsidRPr="00040BB5">
        <w:t>channels</w:t>
      </w:r>
      <w:proofErr w:type="gramEnd"/>
      <w:r w:rsidRPr="00040BB5">
        <w:t xml:space="preserve"> and modulation (Release 17)</w:t>
      </w:r>
      <w:r w:rsidR="008653B4" w:rsidRPr="00040BB5">
        <w:t>, March 2022</w:t>
      </w:r>
    </w:p>
    <w:p w14:paraId="59D8752A" w14:textId="24A4BDC5" w:rsidR="00F93125" w:rsidRPr="00040BB5" w:rsidRDefault="00F93125" w:rsidP="00040BB5"/>
    <w:sectPr w:rsidR="00F93125" w:rsidRPr="00040BB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0BF21" w14:textId="77777777" w:rsidR="00FB60F6" w:rsidRDefault="00FB60F6">
      <w:r>
        <w:separator/>
      </w:r>
    </w:p>
  </w:endnote>
  <w:endnote w:type="continuationSeparator" w:id="0">
    <w:p w14:paraId="4654A9EA" w14:textId="77777777" w:rsidR="00FB60F6" w:rsidRDefault="00FB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27422" w14:textId="77777777" w:rsidR="00FB60F6" w:rsidRDefault="00FB60F6">
      <w:r>
        <w:separator/>
      </w:r>
    </w:p>
  </w:footnote>
  <w:footnote w:type="continuationSeparator" w:id="0">
    <w:p w14:paraId="38B570EE" w14:textId="77777777" w:rsidR="00FB60F6" w:rsidRDefault="00FB60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03C44"/>
    <w:multiLevelType w:val="hybridMultilevel"/>
    <w:tmpl w:val="CAB887C4"/>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F19527A"/>
    <w:multiLevelType w:val="hybridMultilevel"/>
    <w:tmpl w:val="B58EB4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0E5450A"/>
    <w:multiLevelType w:val="hybridMultilevel"/>
    <w:tmpl w:val="CBB808C0"/>
    <w:lvl w:ilvl="0" w:tplc="CC9E433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FE0557"/>
    <w:multiLevelType w:val="hybridMultilevel"/>
    <w:tmpl w:val="F0687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8208E4"/>
    <w:multiLevelType w:val="hybridMultilevel"/>
    <w:tmpl w:val="9BA8232A"/>
    <w:lvl w:ilvl="0" w:tplc="CC9E4330">
      <w:start w:val="1"/>
      <w:numFmt w:val="bullet"/>
      <w:lvlText w:val="•"/>
      <w:lvlJc w:val="left"/>
      <w:pPr>
        <w:tabs>
          <w:tab w:val="num" w:pos="720"/>
        </w:tabs>
        <w:ind w:left="720" w:hanging="360"/>
      </w:pPr>
      <w:rPr>
        <w:rFonts w:ascii="Arial" w:hAnsi="Arial" w:hint="default"/>
      </w:rPr>
    </w:lvl>
    <w:lvl w:ilvl="1" w:tplc="EE640952" w:tentative="1">
      <w:start w:val="1"/>
      <w:numFmt w:val="bullet"/>
      <w:lvlText w:val="•"/>
      <w:lvlJc w:val="left"/>
      <w:pPr>
        <w:tabs>
          <w:tab w:val="num" w:pos="1440"/>
        </w:tabs>
        <w:ind w:left="1440" w:hanging="360"/>
      </w:pPr>
      <w:rPr>
        <w:rFonts w:ascii="Arial" w:hAnsi="Arial" w:hint="default"/>
      </w:rPr>
    </w:lvl>
    <w:lvl w:ilvl="2" w:tplc="CB8E9662" w:tentative="1">
      <w:start w:val="1"/>
      <w:numFmt w:val="bullet"/>
      <w:lvlText w:val="•"/>
      <w:lvlJc w:val="left"/>
      <w:pPr>
        <w:tabs>
          <w:tab w:val="num" w:pos="2160"/>
        </w:tabs>
        <w:ind w:left="2160" w:hanging="360"/>
      </w:pPr>
      <w:rPr>
        <w:rFonts w:ascii="Arial" w:hAnsi="Arial" w:hint="default"/>
      </w:rPr>
    </w:lvl>
    <w:lvl w:ilvl="3" w:tplc="C90C4548" w:tentative="1">
      <w:start w:val="1"/>
      <w:numFmt w:val="bullet"/>
      <w:lvlText w:val="•"/>
      <w:lvlJc w:val="left"/>
      <w:pPr>
        <w:tabs>
          <w:tab w:val="num" w:pos="2880"/>
        </w:tabs>
        <w:ind w:left="2880" w:hanging="360"/>
      </w:pPr>
      <w:rPr>
        <w:rFonts w:ascii="Arial" w:hAnsi="Arial" w:hint="default"/>
      </w:rPr>
    </w:lvl>
    <w:lvl w:ilvl="4" w:tplc="2CF2A148" w:tentative="1">
      <w:start w:val="1"/>
      <w:numFmt w:val="bullet"/>
      <w:lvlText w:val="•"/>
      <w:lvlJc w:val="left"/>
      <w:pPr>
        <w:tabs>
          <w:tab w:val="num" w:pos="3600"/>
        </w:tabs>
        <w:ind w:left="3600" w:hanging="360"/>
      </w:pPr>
      <w:rPr>
        <w:rFonts w:ascii="Arial" w:hAnsi="Arial" w:hint="default"/>
      </w:rPr>
    </w:lvl>
    <w:lvl w:ilvl="5" w:tplc="DA3E05CA" w:tentative="1">
      <w:start w:val="1"/>
      <w:numFmt w:val="bullet"/>
      <w:lvlText w:val="•"/>
      <w:lvlJc w:val="left"/>
      <w:pPr>
        <w:tabs>
          <w:tab w:val="num" w:pos="4320"/>
        </w:tabs>
        <w:ind w:left="4320" w:hanging="360"/>
      </w:pPr>
      <w:rPr>
        <w:rFonts w:ascii="Arial" w:hAnsi="Arial" w:hint="default"/>
      </w:rPr>
    </w:lvl>
    <w:lvl w:ilvl="6" w:tplc="5B80BAEE" w:tentative="1">
      <w:start w:val="1"/>
      <w:numFmt w:val="bullet"/>
      <w:lvlText w:val="•"/>
      <w:lvlJc w:val="left"/>
      <w:pPr>
        <w:tabs>
          <w:tab w:val="num" w:pos="5040"/>
        </w:tabs>
        <w:ind w:left="5040" w:hanging="360"/>
      </w:pPr>
      <w:rPr>
        <w:rFonts w:ascii="Arial" w:hAnsi="Arial" w:hint="default"/>
      </w:rPr>
    </w:lvl>
    <w:lvl w:ilvl="7" w:tplc="F0C66A5A" w:tentative="1">
      <w:start w:val="1"/>
      <w:numFmt w:val="bullet"/>
      <w:lvlText w:val="•"/>
      <w:lvlJc w:val="left"/>
      <w:pPr>
        <w:tabs>
          <w:tab w:val="num" w:pos="5760"/>
        </w:tabs>
        <w:ind w:left="5760" w:hanging="360"/>
      </w:pPr>
      <w:rPr>
        <w:rFonts w:ascii="Arial" w:hAnsi="Arial" w:hint="default"/>
      </w:rPr>
    </w:lvl>
    <w:lvl w:ilvl="8" w:tplc="5EBCC53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82775B"/>
    <w:multiLevelType w:val="multilevel"/>
    <w:tmpl w:val="B9489C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F460C3"/>
    <w:multiLevelType w:val="multilevel"/>
    <w:tmpl w:val="B0403486"/>
    <w:lvl w:ilvl="0">
      <w:start w:val="1"/>
      <w:numFmt w:val="bullet"/>
      <w:lvlText w:val=""/>
      <w:lvlJc w:val="left"/>
      <w:pPr>
        <w:tabs>
          <w:tab w:val="num" w:pos="540"/>
        </w:tabs>
        <w:ind w:left="54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320C69"/>
    <w:multiLevelType w:val="multilevel"/>
    <w:tmpl w:val="2D320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2592"/>
        </w:tabs>
        <w:ind w:left="259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A91159"/>
    <w:multiLevelType w:val="multilevel"/>
    <w:tmpl w:val="37A9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4"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9551C99"/>
    <w:multiLevelType w:val="hybridMultilevel"/>
    <w:tmpl w:val="DF4AD068"/>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53294517">
    <w:abstractNumId w:val="13"/>
  </w:num>
  <w:num w:numId="2" w16cid:durableId="1156384750">
    <w:abstractNumId w:val="10"/>
  </w:num>
  <w:num w:numId="3" w16cid:durableId="2140569115">
    <w:abstractNumId w:val="20"/>
  </w:num>
  <w:num w:numId="4" w16cid:durableId="411973101">
    <w:abstractNumId w:val="21"/>
  </w:num>
  <w:num w:numId="5" w16cid:durableId="2021813985">
    <w:abstractNumId w:val="25"/>
  </w:num>
  <w:num w:numId="6" w16cid:durableId="2088915527">
    <w:abstractNumId w:val="0"/>
  </w:num>
  <w:num w:numId="7" w16cid:durableId="1331251185">
    <w:abstractNumId w:val="24"/>
  </w:num>
  <w:num w:numId="8" w16cid:durableId="802889376">
    <w:abstractNumId w:val="22"/>
  </w:num>
  <w:num w:numId="9" w16cid:durableId="45766052">
    <w:abstractNumId w:val="12"/>
  </w:num>
  <w:num w:numId="10" w16cid:durableId="1009016726">
    <w:abstractNumId w:val="23"/>
  </w:num>
  <w:num w:numId="11" w16cid:durableId="1870684662">
    <w:abstractNumId w:val="17"/>
  </w:num>
  <w:num w:numId="12" w16cid:durableId="978342879">
    <w:abstractNumId w:val="7"/>
  </w:num>
  <w:num w:numId="13" w16cid:durableId="1566914227">
    <w:abstractNumId w:val="16"/>
  </w:num>
  <w:num w:numId="14" w16cid:durableId="1146553701">
    <w:abstractNumId w:val="9"/>
  </w:num>
  <w:num w:numId="15" w16cid:durableId="164979285">
    <w:abstractNumId w:val="6"/>
  </w:num>
  <w:num w:numId="16" w16cid:durableId="1157766276">
    <w:abstractNumId w:val="8"/>
  </w:num>
  <w:num w:numId="17" w16cid:durableId="1776556285">
    <w:abstractNumId w:val="15"/>
  </w:num>
  <w:num w:numId="18" w16cid:durableId="103036520">
    <w:abstractNumId w:val="3"/>
  </w:num>
  <w:num w:numId="19" w16cid:durableId="926235074">
    <w:abstractNumId w:val="4"/>
  </w:num>
  <w:num w:numId="20" w16cid:durableId="97024939">
    <w:abstractNumId w:val="2"/>
  </w:num>
  <w:num w:numId="21" w16cid:durableId="204412215">
    <w:abstractNumId w:val="1"/>
  </w:num>
  <w:num w:numId="22" w16cid:durableId="963929402">
    <w:abstractNumId w:val="18"/>
  </w:num>
  <w:num w:numId="23" w16cid:durableId="466357895">
    <w:abstractNumId w:val="19"/>
  </w:num>
  <w:num w:numId="24" w16cid:durableId="397217557">
    <w:abstractNumId w:val="14"/>
  </w:num>
  <w:num w:numId="25" w16cid:durableId="344946926">
    <w:abstractNumId w:val="11"/>
  </w:num>
  <w:num w:numId="26" w16cid:durableId="1053046032">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o:colormru v:ext="edit" colors="#360"/>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0FB"/>
    <w:rsid w:val="0000143E"/>
    <w:rsid w:val="00001718"/>
    <w:rsid w:val="00001A9D"/>
    <w:rsid w:val="000020F6"/>
    <w:rsid w:val="00002893"/>
    <w:rsid w:val="0000308F"/>
    <w:rsid w:val="000033A3"/>
    <w:rsid w:val="00003605"/>
    <w:rsid w:val="00003B0B"/>
    <w:rsid w:val="00003C56"/>
    <w:rsid w:val="00003EC2"/>
    <w:rsid w:val="000040A9"/>
    <w:rsid w:val="0000451C"/>
    <w:rsid w:val="0000458E"/>
    <w:rsid w:val="0000492C"/>
    <w:rsid w:val="00004E70"/>
    <w:rsid w:val="000052B2"/>
    <w:rsid w:val="00005A9D"/>
    <w:rsid w:val="00005E66"/>
    <w:rsid w:val="000067E8"/>
    <w:rsid w:val="00006B4B"/>
    <w:rsid w:val="00007086"/>
    <w:rsid w:val="000072B6"/>
    <w:rsid w:val="000072DD"/>
    <w:rsid w:val="00007813"/>
    <w:rsid w:val="000102D7"/>
    <w:rsid w:val="0001063F"/>
    <w:rsid w:val="000109E6"/>
    <w:rsid w:val="0001116D"/>
    <w:rsid w:val="00011278"/>
    <w:rsid w:val="00011F67"/>
    <w:rsid w:val="00012862"/>
    <w:rsid w:val="000128E6"/>
    <w:rsid w:val="00012F77"/>
    <w:rsid w:val="00013371"/>
    <w:rsid w:val="00014395"/>
    <w:rsid w:val="00014609"/>
    <w:rsid w:val="00015A05"/>
    <w:rsid w:val="00015EFB"/>
    <w:rsid w:val="000162CA"/>
    <w:rsid w:val="000165E2"/>
    <w:rsid w:val="0001678E"/>
    <w:rsid w:val="00016B0E"/>
    <w:rsid w:val="00016EF9"/>
    <w:rsid w:val="000172BE"/>
    <w:rsid w:val="00017519"/>
    <w:rsid w:val="0001796C"/>
    <w:rsid w:val="00017D8A"/>
    <w:rsid w:val="000201A7"/>
    <w:rsid w:val="0002030C"/>
    <w:rsid w:val="00021408"/>
    <w:rsid w:val="00021E03"/>
    <w:rsid w:val="00022448"/>
    <w:rsid w:val="000224D1"/>
    <w:rsid w:val="000227D0"/>
    <w:rsid w:val="00022A52"/>
    <w:rsid w:val="0002301C"/>
    <w:rsid w:val="00023387"/>
    <w:rsid w:val="00023388"/>
    <w:rsid w:val="00023425"/>
    <w:rsid w:val="00023685"/>
    <w:rsid w:val="00023E05"/>
    <w:rsid w:val="000241BE"/>
    <w:rsid w:val="000242F2"/>
    <w:rsid w:val="000247FA"/>
    <w:rsid w:val="00024B9A"/>
    <w:rsid w:val="000267C3"/>
    <w:rsid w:val="00026875"/>
    <w:rsid w:val="00026C44"/>
    <w:rsid w:val="00026D4B"/>
    <w:rsid w:val="00026E5D"/>
    <w:rsid w:val="00027419"/>
    <w:rsid w:val="000275C6"/>
    <w:rsid w:val="00027AD6"/>
    <w:rsid w:val="00027C82"/>
    <w:rsid w:val="00027FBF"/>
    <w:rsid w:val="00030031"/>
    <w:rsid w:val="0003024C"/>
    <w:rsid w:val="00030533"/>
    <w:rsid w:val="000307C9"/>
    <w:rsid w:val="0003083D"/>
    <w:rsid w:val="00030DE7"/>
    <w:rsid w:val="000318BF"/>
    <w:rsid w:val="00031ADB"/>
    <w:rsid w:val="00032056"/>
    <w:rsid w:val="000328CA"/>
    <w:rsid w:val="00032D78"/>
    <w:rsid w:val="00032E40"/>
    <w:rsid w:val="0003376B"/>
    <w:rsid w:val="0003393E"/>
    <w:rsid w:val="00034676"/>
    <w:rsid w:val="000346E6"/>
    <w:rsid w:val="00034B55"/>
    <w:rsid w:val="000352B3"/>
    <w:rsid w:val="000363A9"/>
    <w:rsid w:val="00036660"/>
    <w:rsid w:val="000368A8"/>
    <w:rsid w:val="000371DD"/>
    <w:rsid w:val="00037C6A"/>
    <w:rsid w:val="00040171"/>
    <w:rsid w:val="00040180"/>
    <w:rsid w:val="0004023E"/>
    <w:rsid w:val="0004024B"/>
    <w:rsid w:val="000404D2"/>
    <w:rsid w:val="00040693"/>
    <w:rsid w:val="00040BB5"/>
    <w:rsid w:val="00041C10"/>
    <w:rsid w:val="00041C57"/>
    <w:rsid w:val="00041D96"/>
    <w:rsid w:val="00042ADB"/>
    <w:rsid w:val="000434B7"/>
    <w:rsid w:val="000435E4"/>
    <w:rsid w:val="000448C0"/>
    <w:rsid w:val="00045848"/>
    <w:rsid w:val="0004589B"/>
    <w:rsid w:val="00045E89"/>
    <w:rsid w:val="00045FB1"/>
    <w:rsid w:val="00046189"/>
    <w:rsid w:val="00046796"/>
    <w:rsid w:val="000467FD"/>
    <w:rsid w:val="0004682C"/>
    <w:rsid w:val="00046AAF"/>
    <w:rsid w:val="000470B3"/>
    <w:rsid w:val="00047225"/>
    <w:rsid w:val="0004724D"/>
    <w:rsid w:val="000477B7"/>
    <w:rsid w:val="00047B98"/>
    <w:rsid w:val="00047D21"/>
    <w:rsid w:val="00047D47"/>
    <w:rsid w:val="00047E60"/>
    <w:rsid w:val="00050D8A"/>
    <w:rsid w:val="000512E3"/>
    <w:rsid w:val="000516F0"/>
    <w:rsid w:val="00051D59"/>
    <w:rsid w:val="00052144"/>
    <w:rsid w:val="000525A8"/>
    <w:rsid w:val="00052822"/>
    <w:rsid w:val="00052AD2"/>
    <w:rsid w:val="00052C56"/>
    <w:rsid w:val="00052DB9"/>
    <w:rsid w:val="00052FEE"/>
    <w:rsid w:val="000530DF"/>
    <w:rsid w:val="00053237"/>
    <w:rsid w:val="00053656"/>
    <w:rsid w:val="00053AC8"/>
    <w:rsid w:val="000543DD"/>
    <w:rsid w:val="00054BBB"/>
    <w:rsid w:val="00054E0C"/>
    <w:rsid w:val="0005541D"/>
    <w:rsid w:val="00055B33"/>
    <w:rsid w:val="00055DA3"/>
    <w:rsid w:val="000565C8"/>
    <w:rsid w:val="000567AD"/>
    <w:rsid w:val="00056A21"/>
    <w:rsid w:val="00057DC8"/>
    <w:rsid w:val="00060AB2"/>
    <w:rsid w:val="000612E1"/>
    <w:rsid w:val="000614FE"/>
    <w:rsid w:val="00061862"/>
    <w:rsid w:val="0006295E"/>
    <w:rsid w:val="00062FD6"/>
    <w:rsid w:val="00063C08"/>
    <w:rsid w:val="00064B54"/>
    <w:rsid w:val="00064DD4"/>
    <w:rsid w:val="00064E9C"/>
    <w:rsid w:val="00065D38"/>
    <w:rsid w:val="000661FE"/>
    <w:rsid w:val="00066595"/>
    <w:rsid w:val="0006694E"/>
    <w:rsid w:val="00067ACC"/>
    <w:rsid w:val="00067DD1"/>
    <w:rsid w:val="00067E85"/>
    <w:rsid w:val="000702E6"/>
    <w:rsid w:val="00070447"/>
    <w:rsid w:val="000706E7"/>
    <w:rsid w:val="00070C73"/>
    <w:rsid w:val="00070E09"/>
    <w:rsid w:val="00070EF8"/>
    <w:rsid w:val="00070EF9"/>
    <w:rsid w:val="00070F3B"/>
    <w:rsid w:val="00070FB9"/>
    <w:rsid w:val="00071192"/>
    <w:rsid w:val="000713A7"/>
    <w:rsid w:val="00071768"/>
    <w:rsid w:val="00071A29"/>
    <w:rsid w:val="0007258D"/>
    <w:rsid w:val="0007272F"/>
    <w:rsid w:val="00072A80"/>
    <w:rsid w:val="000731A0"/>
    <w:rsid w:val="000736C1"/>
    <w:rsid w:val="00073797"/>
    <w:rsid w:val="00073A82"/>
    <w:rsid w:val="00073DEC"/>
    <w:rsid w:val="000745AA"/>
    <w:rsid w:val="00074E86"/>
    <w:rsid w:val="0007557C"/>
    <w:rsid w:val="00076097"/>
    <w:rsid w:val="000762E4"/>
    <w:rsid w:val="0007634E"/>
    <w:rsid w:val="00076541"/>
    <w:rsid w:val="0007676D"/>
    <w:rsid w:val="00076C4D"/>
    <w:rsid w:val="00076E44"/>
    <w:rsid w:val="000772F4"/>
    <w:rsid w:val="00077508"/>
    <w:rsid w:val="00077606"/>
    <w:rsid w:val="000776EB"/>
    <w:rsid w:val="0007783F"/>
    <w:rsid w:val="00080FB1"/>
    <w:rsid w:val="0008102A"/>
    <w:rsid w:val="00081899"/>
    <w:rsid w:val="000823B0"/>
    <w:rsid w:val="000823DD"/>
    <w:rsid w:val="00082431"/>
    <w:rsid w:val="00082F83"/>
    <w:rsid w:val="000831FC"/>
    <w:rsid w:val="0008335B"/>
    <w:rsid w:val="00083379"/>
    <w:rsid w:val="00083587"/>
    <w:rsid w:val="00083838"/>
    <w:rsid w:val="00083B6A"/>
    <w:rsid w:val="00083B81"/>
    <w:rsid w:val="00083F5B"/>
    <w:rsid w:val="000853C8"/>
    <w:rsid w:val="000858D7"/>
    <w:rsid w:val="00085E04"/>
    <w:rsid w:val="00086763"/>
    <w:rsid w:val="00086800"/>
    <w:rsid w:val="00086AA0"/>
    <w:rsid w:val="00087913"/>
    <w:rsid w:val="00090220"/>
    <w:rsid w:val="000902DC"/>
    <w:rsid w:val="00090860"/>
    <w:rsid w:val="00090946"/>
    <w:rsid w:val="000911AE"/>
    <w:rsid w:val="00091424"/>
    <w:rsid w:val="000926BE"/>
    <w:rsid w:val="00092DF7"/>
    <w:rsid w:val="00093697"/>
    <w:rsid w:val="00093D42"/>
    <w:rsid w:val="00093DD0"/>
    <w:rsid w:val="00093F30"/>
    <w:rsid w:val="00094A16"/>
    <w:rsid w:val="00094D61"/>
    <w:rsid w:val="00094DE6"/>
    <w:rsid w:val="000951BA"/>
    <w:rsid w:val="00095799"/>
    <w:rsid w:val="00095FC4"/>
    <w:rsid w:val="000961D0"/>
    <w:rsid w:val="00096356"/>
    <w:rsid w:val="00096372"/>
    <w:rsid w:val="000971C6"/>
    <w:rsid w:val="0009798B"/>
    <w:rsid w:val="00097C40"/>
    <w:rsid w:val="00097C99"/>
    <w:rsid w:val="000A0791"/>
    <w:rsid w:val="000A0B2A"/>
    <w:rsid w:val="000A0F14"/>
    <w:rsid w:val="000A1024"/>
    <w:rsid w:val="000A1441"/>
    <w:rsid w:val="000A1A06"/>
    <w:rsid w:val="000A1B60"/>
    <w:rsid w:val="000A1D7B"/>
    <w:rsid w:val="000A21B4"/>
    <w:rsid w:val="000A23A5"/>
    <w:rsid w:val="000A2CC7"/>
    <w:rsid w:val="000A2EC0"/>
    <w:rsid w:val="000A2ED6"/>
    <w:rsid w:val="000A3F7D"/>
    <w:rsid w:val="000A41D1"/>
    <w:rsid w:val="000A4205"/>
    <w:rsid w:val="000A4226"/>
    <w:rsid w:val="000A477D"/>
    <w:rsid w:val="000A4798"/>
    <w:rsid w:val="000A4A19"/>
    <w:rsid w:val="000A4DEA"/>
    <w:rsid w:val="000A54B7"/>
    <w:rsid w:val="000A6351"/>
    <w:rsid w:val="000A63D6"/>
    <w:rsid w:val="000A66EF"/>
    <w:rsid w:val="000A7B38"/>
    <w:rsid w:val="000A7F11"/>
    <w:rsid w:val="000B0343"/>
    <w:rsid w:val="000B13B8"/>
    <w:rsid w:val="000B19A9"/>
    <w:rsid w:val="000B1C98"/>
    <w:rsid w:val="000B1FE1"/>
    <w:rsid w:val="000B2985"/>
    <w:rsid w:val="000B2C88"/>
    <w:rsid w:val="000B3342"/>
    <w:rsid w:val="000B337F"/>
    <w:rsid w:val="000B3905"/>
    <w:rsid w:val="000B3A59"/>
    <w:rsid w:val="000B3B37"/>
    <w:rsid w:val="000B3C26"/>
    <w:rsid w:val="000B45E4"/>
    <w:rsid w:val="000B4D45"/>
    <w:rsid w:val="000B510E"/>
    <w:rsid w:val="000B51E6"/>
    <w:rsid w:val="000B51FA"/>
    <w:rsid w:val="000B522D"/>
    <w:rsid w:val="000B53A2"/>
    <w:rsid w:val="000B56AB"/>
    <w:rsid w:val="000B5905"/>
    <w:rsid w:val="000B5975"/>
    <w:rsid w:val="000B5990"/>
    <w:rsid w:val="000B5F3C"/>
    <w:rsid w:val="000B60DB"/>
    <w:rsid w:val="000B6245"/>
    <w:rsid w:val="000B6AA1"/>
    <w:rsid w:val="000B6E2C"/>
    <w:rsid w:val="000B7286"/>
    <w:rsid w:val="000B749B"/>
    <w:rsid w:val="000B7620"/>
    <w:rsid w:val="000B76C5"/>
    <w:rsid w:val="000B76F1"/>
    <w:rsid w:val="000B7893"/>
    <w:rsid w:val="000B7A10"/>
    <w:rsid w:val="000B7BD0"/>
    <w:rsid w:val="000C055B"/>
    <w:rsid w:val="000C0A4B"/>
    <w:rsid w:val="000C0E04"/>
    <w:rsid w:val="000C115D"/>
    <w:rsid w:val="000C13AE"/>
    <w:rsid w:val="000C1535"/>
    <w:rsid w:val="000C1652"/>
    <w:rsid w:val="000C1F4B"/>
    <w:rsid w:val="000C252B"/>
    <w:rsid w:val="000C2B61"/>
    <w:rsid w:val="000C2FBD"/>
    <w:rsid w:val="000C3B0C"/>
    <w:rsid w:val="000C3ECF"/>
    <w:rsid w:val="000C422D"/>
    <w:rsid w:val="000C485D"/>
    <w:rsid w:val="000C53CD"/>
    <w:rsid w:val="000C5ADD"/>
    <w:rsid w:val="000C5F91"/>
    <w:rsid w:val="000C6025"/>
    <w:rsid w:val="000C6792"/>
    <w:rsid w:val="000C6EFA"/>
    <w:rsid w:val="000C7345"/>
    <w:rsid w:val="000D0565"/>
    <w:rsid w:val="000D0811"/>
    <w:rsid w:val="000D0DA9"/>
    <w:rsid w:val="000D0E4E"/>
    <w:rsid w:val="000D113C"/>
    <w:rsid w:val="000D12D1"/>
    <w:rsid w:val="000D159A"/>
    <w:rsid w:val="000D16FF"/>
    <w:rsid w:val="000D174F"/>
    <w:rsid w:val="000D1796"/>
    <w:rsid w:val="000D20EA"/>
    <w:rsid w:val="000D22CC"/>
    <w:rsid w:val="000D2938"/>
    <w:rsid w:val="000D30A1"/>
    <w:rsid w:val="000D31C8"/>
    <w:rsid w:val="000D320D"/>
    <w:rsid w:val="000D3561"/>
    <w:rsid w:val="000D35D6"/>
    <w:rsid w:val="000D36AE"/>
    <w:rsid w:val="000D38A1"/>
    <w:rsid w:val="000D3C4B"/>
    <w:rsid w:val="000D4C4E"/>
    <w:rsid w:val="000D5077"/>
    <w:rsid w:val="000D51C3"/>
    <w:rsid w:val="000D5362"/>
    <w:rsid w:val="000D57F8"/>
    <w:rsid w:val="000D5851"/>
    <w:rsid w:val="000D59C4"/>
    <w:rsid w:val="000D5C60"/>
    <w:rsid w:val="000D5E1D"/>
    <w:rsid w:val="000D694B"/>
    <w:rsid w:val="000D715A"/>
    <w:rsid w:val="000D71E2"/>
    <w:rsid w:val="000D73A5"/>
    <w:rsid w:val="000E07D6"/>
    <w:rsid w:val="000E1380"/>
    <w:rsid w:val="000E1770"/>
    <w:rsid w:val="000E18DF"/>
    <w:rsid w:val="000E1B5C"/>
    <w:rsid w:val="000E2BD7"/>
    <w:rsid w:val="000E2FD1"/>
    <w:rsid w:val="000E3123"/>
    <w:rsid w:val="000E3B88"/>
    <w:rsid w:val="000E4761"/>
    <w:rsid w:val="000E48AF"/>
    <w:rsid w:val="000E541C"/>
    <w:rsid w:val="000E59A0"/>
    <w:rsid w:val="000E5A7E"/>
    <w:rsid w:val="000E606D"/>
    <w:rsid w:val="000E7403"/>
    <w:rsid w:val="000E7A84"/>
    <w:rsid w:val="000F15BC"/>
    <w:rsid w:val="000F180A"/>
    <w:rsid w:val="000F1C92"/>
    <w:rsid w:val="000F1E81"/>
    <w:rsid w:val="000F2D25"/>
    <w:rsid w:val="000F2EEE"/>
    <w:rsid w:val="000F3238"/>
    <w:rsid w:val="000F3697"/>
    <w:rsid w:val="000F3EFA"/>
    <w:rsid w:val="000F407D"/>
    <w:rsid w:val="000F5281"/>
    <w:rsid w:val="000F5BC8"/>
    <w:rsid w:val="000F6288"/>
    <w:rsid w:val="000F631C"/>
    <w:rsid w:val="000F637B"/>
    <w:rsid w:val="000F65A0"/>
    <w:rsid w:val="000F7326"/>
    <w:rsid w:val="000F7F58"/>
    <w:rsid w:val="00100128"/>
    <w:rsid w:val="00100CDC"/>
    <w:rsid w:val="00100EA9"/>
    <w:rsid w:val="00100FF3"/>
    <w:rsid w:val="00101753"/>
    <w:rsid w:val="001019A7"/>
    <w:rsid w:val="00101CB8"/>
    <w:rsid w:val="00101E7B"/>
    <w:rsid w:val="00101EB7"/>
    <w:rsid w:val="00101FFE"/>
    <w:rsid w:val="00102207"/>
    <w:rsid w:val="001022A0"/>
    <w:rsid w:val="001026CA"/>
    <w:rsid w:val="001033E1"/>
    <w:rsid w:val="00104210"/>
    <w:rsid w:val="0010433E"/>
    <w:rsid w:val="001043C2"/>
    <w:rsid w:val="001043E1"/>
    <w:rsid w:val="001046C3"/>
    <w:rsid w:val="0010488D"/>
    <w:rsid w:val="00104A36"/>
    <w:rsid w:val="00104B45"/>
    <w:rsid w:val="00104FC8"/>
    <w:rsid w:val="0010505A"/>
    <w:rsid w:val="0010532D"/>
    <w:rsid w:val="00105CC7"/>
    <w:rsid w:val="00105F62"/>
    <w:rsid w:val="001063FE"/>
    <w:rsid w:val="001076A0"/>
    <w:rsid w:val="00107779"/>
    <w:rsid w:val="00107857"/>
    <w:rsid w:val="001078C2"/>
    <w:rsid w:val="00107E1C"/>
    <w:rsid w:val="00107FA4"/>
    <w:rsid w:val="00110067"/>
    <w:rsid w:val="00110243"/>
    <w:rsid w:val="0011072C"/>
    <w:rsid w:val="001112C4"/>
    <w:rsid w:val="001113D1"/>
    <w:rsid w:val="00111444"/>
    <w:rsid w:val="00111723"/>
    <w:rsid w:val="00111860"/>
    <w:rsid w:val="0011250E"/>
    <w:rsid w:val="001129A3"/>
    <w:rsid w:val="001129B5"/>
    <w:rsid w:val="00112AD7"/>
    <w:rsid w:val="00112B9A"/>
    <w:rsid w:val="00112BAD"/>
    <w:rsid w:val="00112BE6"/>
    <w:rsid w:val="00112FE5"/>
    <w:rsid w:val="00113C24"/>
    <w:rsid w:val="00113F1D"/>
    <w:rsid w:val="001141E3"/>
    <w:rsid w:val="001144DF"/>
    <w:rsid w:val="00114607"/>
    <w:rsid w:val="00114B18"/>
    <w:rsid w:val="00114BF1"/>
    <w:rsid w:val="001152B9"/>
    <w:rsid w:val="00115310"/>
    <w:rsid w:val="0011541C"/>
    <w:rsid w:val="0011557B"/>
    <w:rsid w:val="00115592"/>
    <w:rsid w:val="00115B5D"/>
    <w:rsid w:val="001160C4"/>
    <w:rsid w:val="001161A4"/>
    <w:rsid w:val="00116585"/>
    <w:rsid w:val="001169EC"/>
    <w:rsid w:val="00117141"/>
    <w:rsid w:val="00117678"/>
    <w:rsid w:val="001179BC"/>
    <w:rsid w:val="001179E0"/>
    <w:rsid w:val="00117C85"/>
    <w:rsid w:val="00117ECC"/>
    <w:rsid w:val="001203A0"/>
    <w:rsid w:val="0012069F"/>
    <w:rsid w:val="00120B13"/>
    <w:rsid w:val="00121162"/>
    <w:rsid w:val="0012241D"/>
    <w:rsid w:val="0012321B"/>
    <w:rsid w:val="001233BB"/>
    <w:rsid w:val="00124258"/>
    <w:rsid w:val="0012449B"/>
    <w:rsid w:val="00124875"/>
    <w:rsid w:val="00124D84"/>
    <w:rsid w:val="00124D97"/>
    <w:rsid w:val="001250DD"/>
    <w:rsid w:val="00125733"/>
    <w:rsid w:val="0012604F"/>
    <w:rsid w:val="001263AA"/>
    <w:rsid w:val="00126619"/>
    <w:rsid w:val="0012724E"/>
    <w:rsid w:val="001273F3"/>
    <w:rsid w:val="00130779"/>
    <w:rsid w:val="001307A1"/>
    <w:rsid w:val="00130F5A"/>
    <w:rsid w:val="001314A8"/>
    <w:rsid w:val="0013160D"/>
    <w:rsid w:val="001318D9"/>
    <w:rsid w:val="001321D3"/>
    <w:rsid w:val="00132FAA"/>
    <w:rsid w:val="00133487"/>
    <w:rsid w:val="00133599"/>
    <w:rsid w:val="001335DC"/>
    <w:rsid w:val="001338A3"/>
    <w:rsid w:val="00133B30"/>
    <w:rsid w:val="00133BF7"/>
    <w:rsid w:val="00134184"/>
    <w:rsid w:val="00134418"/>
    <w:rsid w:val="00134B88"/>
    <w:rsid w:val="001359F9"/>
    <w:rsid w:val="00135A01"/>
    <w:rsid w:val="00136A23"/>
    <w:rsid w:val="00136B99"/>
    <w:rsid w:val="0014063E"/>
    <w:rsid w:val="0014087D"/>
    <w:rsid w:val="00140F3E"/>
    <w:rsid w:val="00140F74"/>
    <w:rsid w:val="00141191"/>
    <w:rsid w:val="0014159C"/>
    <w:rsid w:val="00141C30"/>
    <w:rsid w:val="00141CB7"/>
    <w:rsid w:val="0014218A"/>
    <w:rsid w:val="00142665"/>
    <w:rsid w:val="00142932"/>
    <w:rsid w:val="00143123"/>
    <w:rsid w:val="0014384A"/>
    <w:rsid w:val="0014450F"/>
    <w:rsid w:val="00144D8F"/>
    <w:rsid w:val="00144DCF"/>
    <w:rsid w:val="00145C74"/>
    <w:rsid w:val="001462E9"/>
    <w:rsid w:val="00146B4B"/>
    <w:rsid w:val="00146C4D"/>
    <w:rsid w:val="00146E01"/>
    <w:rsid w:val="00146E32"/>
    <w:rsid w:val="0015005A"/>
    <w:rsid w:val="00150C00"/>
    <w:rsid w:val="00150C0B"/>
    <w:rsid w:val="00150CE4"/>
    <w:rsid w:val="00150EF8"/>
    <w:rsid w:val="00151058"/>
    <w:rsid w:val="00151619"/>
    <w:rsid w:val="00151CA4"/>
    <w:rsid w:val="00151FDC"/>
    <w:rsid w:val="00152835"/>
    <w:rsid w:val="00152CFF"/>
    <w:rsid w:val="00153B1F"/>
    <w:rsid w:val="001559FA"/>
    <w:rsid w:val="00156374"/>
    <w:rsid w:val="0015673F"/>
    <w:rsid w:val="00156D56"/>
    <w:rsid w:val="00156DEE"/>
    <w:rsid w:val="001572C1"/>
    <w:rsid w:val="001577D8"/>
    <w:rsid w:val="00157FC3"/>
    <w:rsid w:val="001601EE"/>
    <w:rsid w:val="00160655"/>
    <w:rsid w:val="00160739"/>
    <w:rsid w:val="00160A46"/>
    <w:rsid w:val="00160B13"/>
    <w:rsid w:val="00160C09"/>
    <w:rsid w:val="00161111"/>
    <w:rsid w:val="001618DC"/>
    <w:rsid w:val="00161FE4"/>
    <w:rsid w:val="00162064"/>
    <w:rsid w:val="0016271E"/>
    <w:rsid w:val="00162C0A"/>
    <w:rsid w:val="00162D7A"/>
    <w:rsid w:val="001633C3"/>
    <w:rsid w:val="00164A96"/>
    <w:rsid w:val="00164B1B"/>
    <w:rsid w:val="00164DAB"/>
    <w:rsid w:val="00164EDC"/>
    <w:rsid w:val="0016541D"/>
    <w:rsid w:val="00165A24"/>
    <w:rsid w:val="00165BBB"/>
    <w:rsid w:val="00165C6A"/>
    <w:rsid w:val="00165C72"/>
    <w:rsid w:val="00165FEB"/>
    <w:rsid w:val="0016613F"/>
    <w:rsid w:val="00166215"/>
    <w:rsid w:val="00166487"/>
    <w:rsid w:val="00166591"/>
    <w:rsid w:val="001666C4"/>
    <w:rsid w:val="00166734"/>
    <w:rsid w:val="001668AE"/>
    <w:rsid w:val="00166BBC"/>
    <w:rsid w:val="00166FFA"/>
    <w:rsid w:val="001670B2"/>
    <w:rsid w:val="00167146"/>
    <w:rsid w:val="00167662"/>
    <w:rsid w:val="00167A37"/>
    <w:rsid w:val="00167C3C"/>
    <w:rsid w:val="00167EFA"/>
    <w:rsid w:val="00170E24"/>
    <w:rsid w:val="00171143"/>
    <w:rsid w:val="00172864"/>
    <w:rsid w:val="00172B82"/>
    <w:rsid w:val="00172EFA"/>
    <w:rsid w:val="00173188"/>
    <w:rsid w:val="001732C5"/>
    <w:rsid w:val="00173608"/>
    <w:rsid w:val="00173AA5"/>
    <w:rsid w:val="0017445B"/>
    <w:rsid w:val="001745EC"/>
    <w:rsid w:val="001747B7"/>
    <w:rsid w:val="00174B63"/>
    <w:rsid w:val="00175446"/>
    <w:rsid w:val="00175C30"/>
    <w:rsid w:val="001762F8"/>
    <w:rsid w:val="00176C95"/>
    <w:rsid w:val="00177069"/>
    <w:rsid w:val="0017709D"/>
    <w:rsid w:val="001775EF"/>
    <w:rsid w:val="001777BC"/>
    <w:rsid w:val="00177FC1"/>
    <w:rsid w:val="0018014F"/>
    <w:rsid w:val="0018070A"/>
    <w:rsid w:val="001808C2"/>
    <w:rsid w:val="001815A2"/>
    <w:rsid w:val="001817BA"/>
    <w:rsid w:val="001818A2"/>
    <w:rsid w:val="00181A6C"/>
    <w:rsid w:val="00181FC1"/>
    <w:rsid w:val="001823C3"/>
    <w:rsid w:val="0018278E"/>
    <w:rsid w:val="00182EDC"/>
    <w:rsid w:val="00182F13"/>
    <w:rsid w:val="00183034"/>
    <w:rsid w:val="001830F7"/>
    <w:rsid w:val="0018371D"/>
    <w:rsid w:val="00183B60"/>
    <w:rsid w:val="00183EE6"/>
    <w:rsid w:val="001844E5"/>
    <w:rsid w:val="00184E75"/>
    <w:rsid w:val="0018528A"/>
    <w:rsid w:val="0018588A"/>
    <w:rsid w:val="00185FC2"/>
    <w:rsid w:val="00186BE6"/>
    <w:rsid w:val="00187252"/>
    <w:rsid w:val="00187627"/>
    <w:rsid w:val="001878A7"/>
    <w:rsid w:val="001878E1"/>
    <w:rsid w:val="00187E43"/>
    <w:rsid w:val="001910FF"/>
    <w:rsid w:val="0019187B"/>
    <w:rsid w:val="00191C91"/>
    <w:rsid w:val="00192A35"/>
    <w:rsid w:val="00192DAD"/>
    <w:rsid w:val="00192DD9"/>
    <w:rsid w:val="001931F7"/>
    <w:rsid w:val="00193878"/>
    <w:rsid w:val="00194339"/>
    <w:rsid w:val="001946BF"/>
    <w:rsid w:val="00194848"/>
    <w:rsid w:val="00194BA9"/>
    <w:rsid w:val="00194E28"/>
    <w:rsid w:val="00194F68"/>
    <w:rsid w:val="001958EA"/>
    <w:rsid w:val="00195E0E"/>
    <w:rsid w:val="00197CCF"/>
    <w:rsid w:val="001A00FD"/>
    <w:rsid w:val="001A01A5"/>
    <w:rsid w:val="001A03AA"/>
    <w:rsid w:val="001A0617"/>
    <w:rsid w:val="001A0E0D"/>
    <w:rsid w:val="001A154C"/>
    <w:rsid w:val="001A180D"/>
    <w:rsid w:val="001A191D"/>
    <w:rsid w:val="001A1BAC"/>
    <w:rsid w:val="001A1EE2"/>
    <w:rsid w:val="001A23CE"/>
    <w:rsid w:val="001A2C89"/>
    <w:rsid w:val="001A3BB2"/>
    <w:rsid w:val="001A4317"/>
    <w:rsid w:val="001A488C"/>
    <w:rsid w:val="001A4965"/>
    <w:rsid w:val="001A50E3"/>
    <w:rsid w:val="001A57EE"/>
    <w:rsid w:val="001A58EC"/>
    <w:rsid w:val="001A5C71"/>
    <w:rsid w:val="001A673E"/>
    <w:rsid w:val="001A7763"/>
    <w:rsid w:val="001A783D"/>
    <w:rsid w:val="001A7C27"/>
    <w:rsid w:val="001A7CB3"/>
    <w:rsid w:val="001B0525"/>
    <w:rsid w:val="001B06C2"/>
    <w:rsid w:val="001B098A"/>
    <w:rsid w:val="001B0C7F"/>
    <w:rsid w:val="001B1043"/>
    <w:rsid w:val="001B1F69"/>
    <w:rsid w:val="001B22F1"/>
    <w:rsid w:val="001B2439"/>
    <w:rsid w:val="001B27A5"/>
    <w:rsid w:val="001B31DB"/>
    <w:rsid w:val="001B3964"/>
    <w:rsid w:val="001B3C08"/>
    <w:rsid w:val="001B3E53"/>
    <w:rsid w:val="001B4452"/>
    <w:rsid w:val="001B463A"/>
    <w:rsid w:val="001B466C"/>
    <w:rsid w:val="001B48C4"/>
    <w:rsid w:val="001B4F09"/>
    <w:rsid w:val="001B4F34"/>
    <w:rsid w:val="001B52EC"/>
    <w:rsid w:val="001B5488"/>
    <w:rsid w:val="001B554A"/>
    <w:rsid w:val="001B5ECD"/>
    <w:rsid w:val="001B64C4"/>
    <w:rsid w:val="001B6564"/>
    <w:rsid w:val="001B6583"/>
    <w:rsid w:val="001B691A"/>
    <w:rsid w:val="001B71BA"/>
    <w:rsid w:val="001B72E7"/>
    <w:rsid w:val="001B7436"/>
    <w:rsid w:val="001B7520"/>
    <w:rsid w:val="001B7D23"/>
    <w:rsid w:val="001C0072"/>
    <w:rsid w:val="001C02D8"/>
    <w:rsid w:val="001C04E3"/>
    <w:rsid w:val="001C1D40"/>
    <w:rsid w:val="001C2378"/>
    <w:rsid w:val="001C3EE9"/>
    <w:rsid w:val="001C3FA4"/>
    <w:rsid w:val="001C40F9"/>
    <w:rsid w:val="001C40FC"/>
    <w:rsid w:val="001C41B6"/>
    <w:rsid w:val="001C41E3"/>
    <w:rsid w:val="001C458B"/>
    <w:rsid w:val="001C4EEE"/>
    <w:rsid w:val="001C50F9"/>
    <w:rsid w:val="001C542A"/>
    <w:rsid w:val="001C5D4F"/>
    <w:rsid w:val="001C64C0"/>
    <w:rsid w:val="001C656D"/>
    <w:rsid w:val="001C69DA"/>
    <w:rsid w:val="001C6F06"/>
    <w:rsid w:val="001C6FDE"/>
    <w:rsid w:val="001C75AF"/>
    <w:rsid w:val="001C7611"/>
    <w:rsid w:val="001D2360"/>
    <w:rsid w:val="001D2372"/>
    <w:rsid w:val="001D23FB"/>
    <w:rsid w:val="001D2573"/>
    <w:rsid w:val="001D2CE6"/>
    <w:rsid w:val="001D3109"/>
    <w:rsid w:val="001D332E"/>
    <w:rsid w:val="001D3914"/>
    <w:rsid w:val="001D5033"/>
    <w:rsid w:val="001D5058"/>
    <w:rsid w:val="001D5C88"/>
    <w:rsid w:val="001D6567"/>
    <w:rsid w:val="001D695C"/>
    <w:rsid w:val="001D6FD9"/>
    <w:rsid w:val="001D780E"/>
    <w:rsid w:val="001D7A29"/>
    <w:rsid w:val="001E05C3"/>
    <w:rsid w:val="001E0AB0"/>
    <w:rsid w:val="001E0AD3"/>
    <w:rsid w:val="001E1CC9"/>
    <w:rsid w:val="001E1E92"/>
    <w:rsid w:val="001E294F"/>
    <w:rsid w:val="001E2EA9"/>
    <w:rsid w:val="001E36E4"/>
    <w:rsid w:val="001E379D"/>
    <w:rsid w:val="001E3A3C"/>
    <w:rsid w:val="001E462D"/>
    <w:rsid w:val="001E5291"/>
    <w:rsid w:val="001E5570"/>
    <w:rsid w:val="001E5822"/>
    <w:rsid w:val="001E5C23"/>
    <w:rsid w:val="001E6354"/>
    <w:rsid w:val="001E678D"/>
    <w:rsid w:val="001E6BF1"/>
    <w:rsid w:val="001E7504"/>
    <w:rsid w:val="001E76DF"/>
    <w:rsid w:val="001E7BB9"/>
    <w:rsid w:val="001E7CD7"/>
    <w:rsid w:val="001F07C0"/>
    <w:rsid w:val="001F0A3F"/>
    <w:rsid w:val="001F1308"/>
    <w:rsid w:val="001F1525"/>
    <w:rsid w:val="001F1D8E"/>
    <w:rsid w:val="001F1E87"/>
    <w:rsid w:val="001F1EB6"/>
    <w:rsid w:val="001F2783"/>
    <w:rsid w:val="001F2A13"/>
    <w:rsid w:val="001F2A7D"/>
    <w:rsid w:val="001F2BA7"/>
    <w:rsid w:val="001F2E23"/>
    <w:rsid w:val="001F2E3D"/>
    <w:rsid w:val="001F2ECD"/>
    <w:rsid w:val="001F341F"/>
    <w:rsid w:val="001F37D3"/>
    <w:rsid w:val="001F3911"/>
    <w:rsid w:val="001F3F09"/>
    <w:rsid w:val="001F3F1A"/>
    <w:rsid w:val="001F40E6"/>
    <w:rsid w:val="001F4315"/>
    <w:rsid w:val="001F4CBD"/>
    <w:rsid w:val="001F5545"/>
    <w:rsid w:val="001F5777"/>
    <w:rsid w:val="001F5937"/>
    <w:rsid w:val="001F59E3"/>
    <w:rsid w:val="001F59ED"/>
    <w:rsid w:val="001F5A1B"/>
    <w:rsid w:val="001F5BAF"/>
    <w:rsid w:val="001F5BB1"/>
    <w:rsid w:val="001F6C51"/>
    <w:rsid w:val="001F7121"/>
    <w:rsid w:val="001F7534"/>
    <w:rsid w:val="001F7688"/>
    <w:rsid w:val="001F7EDC"/>
    <w:rsid w:val="002009BC"/>
    <w:rsid w:val="00200D2C"/>
    <w:rsid w:val="002019D8"/>
    <w:rsid w:val="00201EC7"/>
    <w:rsid w:val="00201F59"/>
    <w:rsid w:val="00202F49"/>
    <w:rsid w:val="00203165"/>
    <w:rsid w:val="0020349A"/>
    <w:rsid w:val="002034B4"/>
    <w:rsid w:val="00204032"/>
    <w:rsid w:val="002048C2"/>
    <w:rsid w:val="00204963"/>
    <w:rsid w:val="00204AFE"/>
    <w:rsid w:val="00204BAD"/>
    <w:rsid w:val="00204D60"/>
    <w:rsid w:val="00204EB8"/>
    <w:rsid w:val="00205627"/>
    <w:rsid w:val="002056D0"/>
    <w:rsid w:val="00205861"/>
    <w:rsid w:val="00205A0F"/>
    <w:rsid w:val="00205E70"/>
    <w:rsid w:val="002061A9"/>
    <w:rsid w:val="00207118"/>
    <w:rsid w:val="002072EC"/>
    <w:rsid w:val="002077F8"/>
    <w:rsid w:val="00207A66"/>
    <w:rsid w:val="00210677"/>
    <w:rsid w:val="00210860"/>
    <w:rsid w:val="00210979"/>
    <w:rsid w:val="00210B6A"/>
    <w:rsid w:val="00211019"/>
    <w:rsid w:val="0021120F"/>
    <w:rsid w:val="00211890"/>
    <w:rsid w:val="00211C40"/>
    <w:rsid w:val="00211DAC"/>
    <w:rsid w:val="00211DE8"/>
    <w:rsid w:val="00211E82"/>
    <w:rsid w:val="00212CB6"/>
    <w:rsid w:val="00212E37"/>
    <w:rsid w:val="00213B5D"/>
    <w:rsid w:val="00213F68"/>
    <w:rsid w:val="002140FF"/>
    <w:rsid w:val="00214C30"/>
    <w:rsid w:val="002158EE"/>
    <w:rsid w:val="00215E90"/>
    <w:rsid w:val="002164D8"/>
    <w:rsid w:val="00216C8D"/>
    <w:rsid w:val="00217F96"/>
    <w:rsid w:val="00220894"/>
    <w:rsid w:val="0022095C"/>
    <w:rsid w:val="00220F37"/>
    <w:rsid w:val="00221757"/>
    <w:rsid w:val="00221772"/>
    <w:rsid w:val="00221B61"/>
    <w:rsid w:val="00221B6D"/>
    <w:rsid w:val="00222BC6"/>
    <w:rsid w:val="00223C8B"/>
    <w:rsid w:val="00224952"/>
    <w:rsid w:val="00224BC2"/>
    <w:rsid w:val="00224DD2"/>
    <w:rsid w:val="0022565B"/>
    <w:rsid w:val="00225905"/>
    <w:rsid w:val="00225A6A"/>
    <w:rsid w:val="00225AC7"/>
    <w:rsid w:val="00225ACC"/>
    <w:rsid w:val="0022780F"/>
    <w:rsid w:val="00227DBD"/>
    <w:rsid w:val="00230156"/>
    <w:rsid w:val="00231C25"/>
    <w:rsid w:val="00231C6F"/>
    <w:rsid w:val="00231E63"/>
    <w:rsid w:val="0023244C"/>
    <w:rsid w:val="002329C4"/>
    <w:rsid w:val="00232A90"/>
    <w:rsid w:val="00232B3B"/>
    <w:rsid w:val="00232B82"/>
    <w:rsid w:val="002330ED"/>
    <w:rsid w:val="00233A2C"/>
    <w:rsid w:val="00234151"/>
    <w:rsid w:val="00234F8C"/>
    <w:rsid w:val="0023535E"/>
    <w:rsid w:val="00235542"/>
    <w:rsid w:val="00235DAD"/>
    <w:rsid w:val="00235E55"/>
    <w:rsid w:val="00236117"/>
    <w:rsid w:val="002369B0"/>
    <w:rsid w:val="00236AD8"/>
    <w:rsid w:val="00236B3F"/>
    <w:rsid w:val="00236C59"/>
    <w:rsid w:val="00237081"/>
    <w:rsid w:val="0023749A"/>
    <w:rsid w:val="00237852"/>
    <w:rsid w:val="00237966"/>
    <w:rsid w:val="00237DBD"/>
    <w:rsid w:val="00237E50"/>
    <w:rsid w:val="002401EA"/>
    <w:rsid w:val="002401F5"/>
    <w:rsid w:val="002407C9"/>
    <w:rsid w:val="00240E54"/>
    <w:rsid w:val="002419CC"/>
    <w:rsid w:val="00241CFB"/>
    <w:rsid w:val="00242380"/>
    <w:rsid w:val="002427A6"/>
    <w:rsid w:val="002427E1"/>
    <w:rsid w:val="00242805"/>
    <w:rsid w:val="0024342B"/>
    <w:rsid w:val="00244C2D"/>
    <w:rsid w:val="00245068"/>
    <w:rsid w:val="002451C5"/>
    <w:rsid w:val="002456CC"/>
    <w:rsid w:val="00245884"/>
    <w:rsid w:val="00245E6C"/>
    <w:rsid w:val="00245F1F"/>
    <w:rsid w:val="00245F5E"/>
    <w:rsid w:val="00246335"/>
    <w:rsid w:val="0024663B"/>
    <w:rsid w:val="00246F24"/>
    <w:rsid w:val="00247103"/>
    <w:rsid w:val="00247174"/>
    <w:rsid w:val="0024729C"/>
    <w:rsid w:val="00250067"/>
    <w:rsid w:val="00250FCC"/>
    <w:rsid w:val="002516DE"/>
    <w:rsid w:val="00251F81"/>
    <w:rsid w:val="002521EB"/>
    <w:rsid w:val="00252430"/>
    <w:rsid w:val="00252BE0"/>
    <w:rsid w:val="00252FEB"/>
    <w:rsid w:val="00253583"/>
    <w:rsid w:val="00253588"/>
    <w:rsid w:val="00253BA5"/>
    <w:rsid w:val="00253C1D"/>
    <w:rsid w:val="00253CD2"/>
    <w:rsid w:val="002546F4"/>
    <w:rsid w:val="00254E37"/>
    <w:rsid w:val="002551D0"/>
    <w:rsid w:val="00255374"/>
    <w:rsid w:val="00255780"/>
    <w:rsid w:val="00255965"/>
    <w:rsid w:val="002559BE"/>
    <w:rsid w:val="00255AAA"/>
    <w:rsid w:val="00255BA9"/>
    <w:rsid w:val="00255EB4"/>
    <w:rsid w:val="002565BF"/>
    <w:rsid w:val="00256963"/>
    <w:rsid w:val="00257BF4"/>
    <w:rsid w:val="00260003"/>
    <w:rsid w:val="00260236"/>
    <w:rsid w:val="0026035D"/>
    <w:rsid w:val="002606D6"/>
    <w:rsid w:val="00260AA1"/>
    <w:rsid w:val="00260F70"/>
    <w:rsid w:val="00261C98"/>
    <w:rsid w:val="0026248E"/>
    <w:rsid w:val="00262914"/>
    <w:rsid w:val="00262FBA"/>
    <w:rsid w:val="00263F38"/>
    <w:rsid w:val="002643C2"/>
    <w:rsid w:val="002643D1"/>
    <w:rsid w:val="002647BF"/>
    <w:rsid w:val="002647D5"/>
    <w:rsid w:val="00265032"/>
    <w:rsid w:val="002651FB"/>
    <w:rsid w:val="00265258"/>
    <w:rsid w:val="0026538C"/>
    <w:rsid w:val="002653A9"/>
    <w:rsid w:val="0026558C"/>
    <w:rsid w:val="00265674"/>
    <w:rsid w:val="00265781"/>
    <w:rsid w:val="00265933"/>
    <w:rsid w:val="00265D69"/>
    <w:rsid w:val="00266AC1"/>
    <w:rsid w:val="00266B13"/>
    <w:rsid w:val="00266B23"/>
    <w:rsid w:val="00270728"/>
    <w:rsid w:val="00270D42"/>
    <w:rsid w:val="00270FA0"/>
    <w:rsid w:val="002714D5"/>
    <w:rsid w:val="002717C6"/>
    <w:rsid w:val="0027195D"/>
    <w:rsid w:val="00271E31"/>
    <w:rsid w:val="002724CE"/>
    <w:rsid w:val="00272B03"/>
    <w:rsid w:val="00272FEA"/>
    <w:rsid w:val="0027328B"/>
    <w:rsid w:val="002733E2"/>
    <w:rsid w:val="0027385B"/>
    <w:rsid w:val="00273F2D"/>
    <w:rsid w:val="00274542"/>
    <w:rsid w:val="00274693"/>
    <w:rsid w:val="002750B1"/>
    <w:rsid w:val="002755A6"/>
    <w:rsid w:val="00276851"/>
    <w:rsid w:val="00276A35"/>
    <w:rsid w:val="00276F36"/>
    <w:rsid w:val="002774DD"/>
    <w:rsid w:val="00277835"/>
    <w:rsid w:val="00280AB1"/>
    <w:rsid w:val="00281274"/>
    <w:rsid w:val="00281706"/>
    <w:rsid w:val="002822B5"/>
    <w:rsid w:val="0028344F"/>
    <w:rsid w:val="00283571"/>
    <w:rsid w:val="00283995"/>
    <w:rsid w:val="00283AD1"/>
    <w:rsid w:val="00283E5D"/>
    <w:rsid w:val="002846CE"/>
    <w:rsid w:val="00284B4D"/>
    <w:rsid w:val="00284BAE"/>
    <w:rsid w:val="002859AF"/>
    <w:rsid w:val="00285F67"/>
    <w:rsid w:val="002866AD"/>
    <w:rsid w:val="00286AE7"/>
    <w:rsid w:val="00287243"/>
    <w:rsid w:val="00287552"/>
    <w:rsid w:val="00290647"/>
    <w:rsid w:val="00291385"/>
    <w:rsid w:val="00291422"/>
    <w:rsid w:val="0029237F"/>
    <w:rsid w:val="00292645"/>
    <w:rsid w:val="00292715"/>
    <w:rsid w:val="00293CEA"/>
    <w:rsid w:val="00293E57"/>
    <w:rsid w:val="002947D1"/>
    <w:rsid w:val="002948DF"/>
    <w:rsid w:val="00294D90"/>
    <w:rsid w:val="0029546B"/>
    <w:rsid w:val="0029628D"/>
    <w:rsid w:val="00296C27"/>
    <w:rsid w:val="00296F4B"/>
    <w:rsid w:val="002A0348"/>
    <w:rsid w:val="002A06C2"/>
    <w:rsid w:val="002A0749"/>
    <w:rsid w:val="002A0E29"/>
    <w:rsid w:val="002A0F65"/>
    <w:rsid w:val="002A105F"/>
    <w:rsid w:val="002A1E92"/>
    <w:rsid w:val="002A1E9C"/>
    <w:rsid w:val="002A204D"/>
    <w:rsid w:val="002A23E8"/>
    <w:rsid w:val="002A2616"/>
    <w:rsid w:val="002A26E1"/>
    <w:rsid w:val="002A2C30"/>
    <w:rsid w:val="002A2D55"/>
    <w:rsid w:val="002A2F38"/>
    <w:rsid w:val="002A335E"/>
    <w:rsid w:val="002A367B"/>
    <w:rsid w:val="002A368A"/>
    <w:rsid w:val="002A4065"/>
    <w:rsid w:val="002A4194"/>
    <w:rsid w:val="002A4B4D"/>
    <w:rsid w:val="002A4E11"/>
    <w:rsid w:val="002A5080"/>
    <w:rsid w:val="002A5619"/>
    <w:rsid w:val="002A59F0"/>
    <w:rsid w:val="002A5C58"/>
    <w:rsid w:val="002A5ECA"/>
    <w:rsid w:val="002A62C7"/>
    <w:rsid w:val="002A6432"/>
    <w:rsid w:val="002A6F25"/>
    <w:rsid w:val="002A6FD3"/>
    <w:rsid w:val="002B0A7D"/>
    <w:rsid w:val="002B0BC8"/>
    <w:rsid w:val="002B145B"/>
    <w:rsid w:val="002B1A69"/>
    <w:rsid w:val="002B1BD3"/>
    <w:rsid w:val="002B1F96"/>
    <w:rsid w:val="002B20D7"/>
    <w:rsid w:val="002B2723"/>
    <w:rsid w:val="002B2778"/>
    <w:rsid w:val="002B2DBC"/>
    <w:rsid w:val="002B2E4A"/>
    <w:rsid w:val="002B303A"/>
    <w:rsid w:val="002B538E"/>
    <w:rsid w:val="002B5CD5"/>
    <w:rsid w:val="002B5D90"/>
    <w:rsid w:val="002B5DCA"/>
    <w:rsid w:val="002B6A58"/>
    <w:rsid w:val="002B6BDC"/>
    <w:rsid w:val="002B6CB1"/>
    <w:rsid w:val="002B7539"/>
    <w:rsid w:val="002B75B0"/>
    <w:rsid w:val="002B779D"/>
    <w:rsid w:val="002B7EAF"/>
    <w:rsid w:val="002C0115"/>
    <w:rsid w:val="002C04D7"/>
    <w:rsid w:val="002C099C"/>
    <w:rsid w:val="002C0B74"/>
    <w:rsid w:val="002C0C8B"/>
    <w:rsid w:val="002C0CBB"/>
    <w:rsid w:val="002C1201"/>
    <w:rsid w:val="002C1460"/>
    <w:rsid w:val="002C160D"/>
    <w:rsid w:val="002C1E5A"/>
    <w:rsid w:val="002C20F2"/>
    <w:rsid w:val="002C22FD"/>
    <w:rsid w:val="002C30EA"/>
    <w:rsid w:val="002C38B2"/>
    <w:rsid w:val="002C3AB3"/>
    <w:rsid w:val="002C3DC2"/>
    <w:rsid w:val="002C3F54"/>
    <w:rsid w:val="002C3F9C"/>
    <w:rsid w:val="002C4C12"/>
    <w:rsid w:val="002C4EE0"/>
    <w:rsid w:val="002C51A7"/>
    <w:rsid w:val="002C5AFA"/>
    <w:rsid w:val="002C6469"/>
    <w:rsid w:val="002C73E3"/>
    <w:rsid w:val="002C7D3B"/>
    <w:rsid w:val="002C7DF5"/>
    <w:rsid w:val="002D0439"/>
    <w:rsid w:val="002D11B7"/>
    <w:rsid w:val="002D26B4"/>
    <w:rsid w:val="002D2D24"/>
    <w:rsid w:val="002D3055"/>
    <w:rsid w:val="002D361F"/>
    <w:rsid w:val="002D3AF5"/>
    <w:rsid w:val="002D3BBC"/>
    <w:rsid w:val="002D3C29"/>
    <w:rsid w:val="002D400F"/>
    <w:rsid w:val="002D4171"/>
    <w:rsid w:val="002D438A"/>
    <w:rsid w:val="002D5152"/>
    <w:rsid w:val="002D53C8"/>
    <w:rsid w:val="002D56E4"/>
    <w:rsid w:val="002D5738"/>
    <w:rsid w:val="002D5C97"/>
    <w:rsid w:val="002D5E53"/>
    <w:rsid w:val="002D6010"/>
    <w:rsid w:val="002D63F9"/>
    <w:rsid w:val="002D6F6C"/>
    <w:rsid w:val="002D7215"/>
    <w:rsid w:val="002D72CC"/>
    <w:rsid w:val="002D79B5"/>
    <w:rsid w:val="002E0038"/>
    <w:rsid w:val="002E0319"/>
    <w:rsid w:val="002E057F"/>
    <w:rsid w:val="002E101C"/>
    <w:rsid w:val="002E1093"/>
    <w:rsid w:val="002E1379"/>
    <w:rsid w:val="002E179B"/>
    <w:rsid w:val="002E1897"/>
    <w:rsid w:val="002E1C9E"/>
    <w:rsid w:val="002E1D9F"/>
    <w:rsid w:val="002E215A"/>
    <w:rsid w:val="002E216D"/>
    <w:rsid w:val="002E257B"/>
    <w:rsid w:val="002E3138"/>
    <w:rsid w:val="002E3C65"/>
    <w:rsid w:val="002E3F5B"/>
    <w:rsid w:val="002E4362"/>
    <w:rsid w:val="002E47BD"/>
    <w:rsid w:val="002E4CA3"/>
    <w:rsid w:val="002E5670"/>
    <w:rsid w:val="002E5B07"/>
    <w:rsid w:val="002E63D9"/>
    <w:rsid w:val="002E640E"/>
    <w:rsid w:val="002E739D"/>
    <w:rsid w:val="002E750A"/>
    <w:rsid w:val="002E76D0"/>
    <w:rsid w:val="002F0276"/>
    <w:rsid w:val="002F0676"/>
    <w:rsid w:val="002F0C28"/>
    <w:rsid w:val="002F13A9"/>
    <w:rsid w:val="002F1A3F"/>
    <w:rsid w:val="002F1D95"/>
    <w:rsid w:val="002F281C"/>
    <w:rsid w:val="002F2999"/>
    <w:rsid w:val="002F35CC"/>
    <w:rsid w:val="002F3CDE"/>
    <w:rsid w:val="002F4AFB"/>
    <w:rsid w:val="002F559A"/>
    <w:rsid w:val="002F5DD6"/>
    <w:rsid w:val="002F5FEA"/>
    <w:rsid w:val="002F6008"/>
    <w:rsid w:val="002F63E7"/>
    <w:rsid w:val="002F6760"/>
    <w:rsid w:val="002F6806"/>
    <w:rsid w:val="002F69B2"/>
    <w:rsid w:val="002F6F84"/>
    <w:rsid w:val="002F7BE3"/>
    <w:rsid w:val="002F7E6A"/>
    <w:rsid w:val="00300165"/>
    <w:rsid w:val="00300445"/>
    <w:rsid w:val="003008C7"/>
    <w:rsid w:val="00300978"/>
    <w:rsid w:val="0030098A"/>
    <w:rsid w:val="00300CE0"/>
    <w:rsid w:val="00300F00"/>
    <w:rsid w:val="003010CF"/>
    <w:rsid w:val="00301B0C"/>
    <w:rsid w:val="00303175"/>
    <w:rsid w:val="00303440"/>
    <w:rsid w:val="00304AF4"/>
    <w:rsid w:val="00304B26"/>
    <w:rsid w:val="00304BB3"/>
    <w:rsid w:val="00304D9B"/>
    <w:rsid w:val="00304E7F"/>
    <w:rsid w:val="00304EB8"/>
    <w:rsid w:val="00305C43"/>
    <w:rsid w:val="00305D2F"/>
    <w:rsid w:val="00305FF9"/>
    <w:rsid w:val="00306827"/>
    <w:rsid w:val="00306E1D"/>
    <w:rsid w:val="00306E6B"/>
    <w:rsid w:val="0030723C"/>
    <w:rsid w:val="003100C8"/>
    <w:rsid w:val="003107C2"/>
    <w:rsid w:val="003109FD"/>
    <w:rsid w:val="00311161"/>
    <w:rsid w:val="00311491"/>
    <w:rsid w:val="003120DD"/>
    <w:rsid w:val="00312400"/>
    <w:rsid w:val="00312418"/>
    <w:rsid w:val="00312739"/>
    <w:rsid w:val="00312D10"/>
    <w:rsid w:val="00313221"/>
    <w:rsid w:val="00313BFF"/>
    <w:rsid w:val="00313C7D"/>
    <w:rsid w:val="003141AE"/>
    <w:rsid w:val="00314521"/>
    <w:rsid w:val="00314A18"/>
    <w:rsid w:val="00315FE5"/>
    <w:rsid w:val="003166FD"/>
    <w:rsid w:val="00316DFF"/>
    <w:rsid w:val="00317665"/>
    <w:rsid w:val="003178DA"/>
    <w:rsid w:val="00317DB8"/>
    <w:rsid w:val="00317E6F"/>
    <w:rsid w:val="00320085"/>
    <w:rsid w:val="00320618"/>
    <w:rsid w:val="00320B72"/>
    <w:rsid w:val="00320B84"/>
    <w:rsid w:val="00320F61"/>
    <w:rsid w:val="0032100B"/>
    <w:rsid w:val="00321507"/>
    <w:rsid w:val="00321895"/>
    <w:rsid w:val="00321BD7"/>
    <w:rsid w:val="00321F4E"/>
    <w:rsid w:val="00322207"/>
    <w:rsid w:val="00322217"/>
    <w:rsid w:val="0032260F"/>
    <w:rsid w:val="003228DA"/>
    <w:rsid w:val="00322B78"/>
    <w:rsid w:val="0032377E"/>
    <w:rsid w:val="00323D6B"/>
    <w:rsid w:val="003245D2"/>
    <w:rsid w:val="0032465C"/>
    <w:rsid w:val="003248F1"/>
    <w:rsid w:val="0032554C"/>
    <w:rsid w:val="00326907"/>
    <w:rsid w:val="00326957"/>
    <w:rsid w:val="00326AE2"/>
    <w:rsid w:val="00326BBD"/>
    <w:rsid w:val="00326E13"/>
    <w:rsid w:val="00326E7E"/>
    <w:rsid w:val="00327792"/>
    <w:rsid w:val="00327DCF"/>
    <w:rsid w:val="00330951"/>
    <w:rsid w:val="00330D56"/>
    <w:rsid w:val="003311E9"/>
    <w:rsid w:val="00331426"/>
    <w:rsid w:val="003315B4"/>
    <w:rsid w:val="0033165C"/>
    <w:rsid w:val="0033171D"/>
    <w:rsid w:val="00331949"/>
    <w:rsid w:val="00331EE8"/>
    <w:rsid w:val="00331F28"/>
    <w:rsid w:val="00331FC3"/>
    <w:rsid w:val="0033200E"/>
    <w:rsid w:val="0033243C"/>
    <w:rsid w:val="00332E41"/>
    <w:rsid w:val="003336B3"/>
    <w:rsid w:val="003338B3"/>
    <w:rsid w:val="003343EC"/>
    <w:rsid w:val="003358B7"/>
    <w:rsid w:val="00335B75"/>
    <w:rsid w:val="00335D8C"/>
    <w:rsid w:val="00335DA8"/>
    <w:rsid w:val="00336072"/>
    <w:rsid w:val="003363A1"/>
    <w:rsid w:val="0033668B"/>
    <w:rsid w:val="003373D2"/>
    <w:rsid w:val="00337F31"/>
    <w:rsid w:val="003402F4"/>
    <w:rsid w:val="00340F94"/>
    <w:rsid w:val="00341749"/>
    <w:rsid w:val="00341F43"/>
    <w:rsid w:val="0034226D"/>
    <w:rsid w:val="00342972"/>
    <w:rsid w:val="00342FDD"/>
    <w:rsid w:val="00343108"/>
    <w:rsid w:val="00343118"/>
    <w:rsid w:val="00343A69"/>
    <w:rsid w:val="00343CB5"/>
    <w:rsid w:val="00343DB9"/>
    <w:rsid w:val="0034429B"/>
    <w:rsid w:val="003442D8"/>
    <w:rsid w:val="00344866"/>
    <w:rsid w:val="00344CB1"/>
    <w:rsid w:val="003458C0"/>
    <w:rsid w:val="00345C56"/>
    <w:rsid w:val="0034638C"/>
    <w:rsid w:val="00346F7F"/>
    <w:rsid w:val="00347715"/>
    <w:rsid w:val="00347E8B"/>
    <w:rsid w:val="00347F4C"/>
    <w:rsid w:val="00350108"/>
    <w:rsid w:val="00350762"/>
    <w:rsid w:val="003507C4"/>
    <w:rsid w:val="00350D60"/>
    <w:rsid w:val="003513CC"/>
    <w:rsid w:val="0035152D"/>
    <w:rsid w:val="003517E3"/>
    <w:rsid w:val="003519A1"/>
    <w:rsid w:val="00352480"/>
    <w:rsid w:val="00352512"/>
    <w:rsid w:val="0035275F"/>
    <w:rsid w:val="00352BBC"/>
    <w:rsid w:val="00352DE4"/>
    <w:rsid w:val="00352F64"/>
    <w:rsid w:val="003530D2"/>
    <w:rsid w:val="0035331A"/>
    <w:rsid w:val="003534E1"/>
    <w:rsid w:val="0035352B"/>
    <w:rsid w:val="00353745"/>
    <w:rsid w:val="0035382D"/>
    <w:rsid w:val="00353F59"/>
    <w:rsid w:val="0035463B"/>
    <w:rsid w:val="003548D8"/>
    <w:rsid w:val="00355018"/>
    <w:rsid w:val="00355252"/>
    <w:rsid w:val="003554CA"/>
    <w:rsid w:val="00355918"/>
    <w:rsid w:val="00355B6F"/>
    <w:rsid w:val="00356A5A"/>
    <w:rsid w:val="0035767D"/>
    <w:rsid w:val="00357680"/>
    <w:rsid w:val="00360232"/>
    <w:rsid w:val="003602E0"/>
    <w:rsid w:val="00360D01"/>
    <w:rsid w:val="00361348"/>
    <w:rsid w:val="003613DB"/>
    <w:rsid w:val="003616C7"/>
    <w:rsid w:val="00362369"/>
    <w:rsid w:val="00362371"/>
    <w:rsid w:val="00362569"/>
    <w:rsid w:val="00362D71"/>
    <w:rsid w:val="00363519"/>
    <w:rsid w:val="00363627"/>
    <w:rsid w:val="003636CD"/>
    <w:rsid w:val="00363ABF"/>
    <w:rsid w:val="00363B37"/>
    <w:rsid w:val="00364230"/>
    <w:rsid w:val="0036487C"/>
    <w:rsid w:val="0036490F"/>
    <w:rsid w:val="00364B68"/>
    <w:rsid w:val="00365373"/>
    <w:rsid w:val="00365411"/>
    <w:rsid w:val="003655E9"/>
    <w:rsid w:val="00365AF4"/>
    <w:rsid w:val="00365FA2"/>
    <w:rsid w:val="003664B0"/>
    <w:rsid w:val="0036695D"/>
    <w:rsid w:val="00366C69"/>
    <w:rsid w:val="00367441"/>
    <w:rsid w:val="003674C5"/>
    <w:rsid w:val="00367B1D"/>
    <w:rsid w:val="003707F6"/>
    <w:rsid w:val="00370E4F"/>
    <w:rsid w:val="00371215"/>
    <w:rsid w:val="00371CB1"/>
    <w:rsid w:val="00372080"/>
    <w:rsid w:val="00372630"/>
    <w:rsid w:val="00372CA6"/>
    <w:rsid w:val="00372D6D"/>
    <w:rsid w:val="00372F0D"/>
    <w:rsid w:val="003730C3"/>
    <w:rsid w:val="00373D35"/>
    <w:rsid w:val="00373E84"/>
    <w:rsid w:val="00373FC6"/>
    <w:rsid w:val="00374059"/>
    <w:rsid w:val="003748F7"/>
    <w:rsid w:val="00374F16"/>
    <w:rsid w:val="0037535B"/>
    <w:rsid w:val="00375394"/>
    <w:rsid w:val="0037552D"/>
    <w:rsid w:val="003756DB"/>
    <w:rsid w:val="00375AD7"/>
    <w:rsid w:val="00376991"/>
    <w:rsid w:val="00376B11"/>
    <w:rsid w:val="003770BB"/>
    <w:rsid w:val="003771F7"/>
    <w:rsid w:val="0037771A"/>
    <w:rsid w:val="00377D0E"/>
    <w:rsid w:val="003802DC"/>
    <w:rsid w:val="0038045A"/>
    <w:rsid w:val="003804BE"/>
    <w:rsid w:val="003807F0"/>
    <w:rsid w:val="00380C2D"/>
    <w:rsid w:val="00380E4E"/>
    <w:rsid w:val="00380F1F"/>
    <w:rsid w:val="00380FBF"/>
    <w:rsid w:val="00381156"/>
    <w:rsid w:val="00381391"/>
    <w:rsid w:val="003820E9"/>
    <w:rsid w:val="003829F2"/>
    <w:rsid w:val="00382A43"/>
    <w:rsid w:val="00382D60"/>
    <w:rsid w:val="00382F29"/>
    <w:rsid w:val="00383C8D"/>
    <w:rsid w:val="00383EAD"/>
    <w:rsid w:val="00384281"/>
    <w:rsid w:val="00384CE6"/>
    <w:rsid w:val="00384F01"/>
    <w:rsid w:val="003852FB"/>
    <w:rsid w:val="00385429"/>
    <w:rsid w:val="0038560A"/>
    <w:rsid w:val="003857FE"/>
    <w:rsid w:val="0038590D"/>
    <w:rsid w:val="00385B05"/>
    <w:rsid w:val="00386382"/>
    <w:rsid w:val="003865EF"/>
    <w:rsid w:val="00386BA9"/>
    <w:rsid w:val="00386DE5"/>
    <w:rsid w:val="003870E0"/>
    <w:rsid w:val="00387720"/>
    <w:rsid w:val="0038776D"/>
    <w:rsid w:val="00390017"/>
    <w:rsid w:val="003901A3"/>
    <w:rsid w:val="0039072F"/>
    <w:rsid w:val="00390A82"/>
    <w:rsid w:val="00390EC7"/>
    <w:rsid w:val="003916B0"/>
    <w:rsid w:val="003919F6"/>
    <w:rsid w:val="00391B9B"/>
    <w:rsid w:val="0039218D"/>
    <w:rsid w:val="003923D5"/>
    <w:rsid w:val="00392A7D"/>
    <w:rsid w:val="00392B93"/>
    <w:rsid w:val="00393F5A"/>
    <w:rsid w:val="003940CE"/>
    <w:rsid w:val="00394260"/>
    <w:rsid w:val="00394739"/>
    <w:rsid w:val="003949A9"/>
    <w:rsid w:val="00395721"/>
    <w:rsid w:val="00395826"/>
    <w:rsid w:val="00396A1B"/>
    <w:rsid w:val="00396BE3"/>
    <w:rsid w:val="00396D33"/>
    <w:rsid w:val="0039738B"/>
    <w:rsid w:val="003977EB"/>
    <w:rsid w:val="00397C1D"/>
    <w:rsid w:val="00397D21"/>
    <w:rsid w:val="003A015A"/>
    <w:rsid w:val="003A048B"/>
    <w:rsid w:val="003A13D5"/>
    <w:rsid w:val="003A13E2"/>
    <w:rsid w:val="003A180F"/>
    <w:rsid w:val="003A18DD"/>
    <w:rsid w:val="003A20C8"/>
    <w:rsid w:val="003A29EB"/>
    <w:rsid w:val="003A2A9B"/>
    <w:rsid w:val="003A2B00"/>
    <w:rsid w:val="003A2BE9"/>
    <w:rsid w:val="003A2C29"/>
    <w:rsid w:val="003A2EC3"/>
    <w:rsid w:val="003A36F2"/>
    <w:rsid w:val="003A3D39"/>
    <w:rsid w:val="003A3EC7"/>
    <w:rsid w:val="003A40B4"/>
    <w:rsid w:val="003A4270"/>
    <w:rsid w:val="003A433F"/>
    <w:rsid w:val="003A43C8"/>
    <w:rsid w:val="003A4C3F"/>
    <w:rsid w:val="003A597E"/>
    <w:rsid w:val="003A5A11"/>
    <w:rsid w:val="003A5A88"/>
    <w:rsid w:val="003A5BAD"/>
    <w:rsid w:val="003A6D47"/>
    <w:rsid w:val="003A7702"/>
    <w:rsid w:val="003A7834"/>
    <w:rsid w:val="003B0A4C"/>
    <w:rsid w:val="003B0B5B"/>
    <w:rsid w:val="003B0CE2"/>
    <w:rsid w:val="003B0D8E"/>
    <w:rsid w:val="003B0E79"/>
    <w:rsid w:val="003B19A2"/>
    <w:rsid w:val="003B2952"/>
    <w:rsid w:val="003B3051"/>
    <w:rsid w:val="003B31B1"/>
    <w:rsid w:val="003B327A"/>
    <w:rsid w:val="003B3575"/>
    <w:rsid w:val="003B38D1"/>
    <w:rsid w:val="003B4FE5"/>
    <w:rsid w:val="003B50BC"/>
    <w:rsid w:val="003B5B02"/>
    <w:rsid w:val="003B5D97"/>
    <w:rsid w:val="003B6009"/>
    <w:rsid w:val="003B63A4"/>
    <w:rsid w:val="003B68FE"/>
    <w:rsid w:val="003B6D7D"/>
    <w:rsid w:val="003B7673"/>
    <w:rsid w:val="003B7D7E"/>
    <w:rsid w:val="003C012D"/>
    <w:rsid w:val="003C04B9"/>
    <w:rsid w:val="003C1012"/>
    <w:rsid w:val="003C1082"/>
    <w:rsid w:val="003C11C9"/>
    <w:rsid w:val="003C1229"/>
    <w:rsid w:val="003C149B"/>
    <w:rsid w:val="003C1B3B"/>
    <w:rsid w:val="003C1C18"/>
    <w:rsid w:val="003C1FD4"/>
    <w:rsid w:val="003C213D"/>
    <w:rsid w:val="003C221A"/>
    <w:rsid w:val="003C25AD"/>
    <w:rsid w:val="003C291D"/>
    <w:rsid w:val="003C2D21"/>
    <w:rsid w:val="003C377B"/>
    <w:rsid w:val="003C3ED5"/>
    <w:rsid w:val="003C4135"/>
    <w:rsid w:val="003C4503"/>
    <w:rsid w:val="003C4D22"/>
    <w:rsid w:val="003C563F"/>
    <w:rsid w:val="003C56F7"/>
    <w:rsid w:val="003C5E6B"/>
    <w:rsid w:val="003C5ED6"/>
    <w:rsid w:val="003C60F6"/>
    <w:rsid w:val="003C6420"/>
    <w:rsid w:val="003C645E"/>
    <w:rsid w:val="003C652F"/>
    <w:rsid w:val="003C6B81"/>
    <w:rsid w:val="003C76C9"/>
    <w:rsid w:val="003C7AD7"/>
    <w:rsid w:val="003D0129"/>
    <w:rsid w:val="003D0374"/>
    <w:rsid w:val="003D0931"/>
    <w:rsid w:val="003D0992"/>
    <w:rsid w:val="003D0FC3"/>
    <w:rsid w:val="003D104C"/>
    <w:rsid w:val="003D1902"/>
    <w:rsid w:val="003D2C1D"/>
    <w:rsid w:val="003D2C34"/>
    <w:rsid w:val="003D31B9"/>
    <w:rsid w:val="003D3538"/>
    <w:rsid w:val="003D3568"/>
    <w:rsid w:val="003D35F6"/>
    <w:rsid w:val="003D3923"/>
    <w:rsid w:val="003D3DDD"/>
    <w:rsid w:val="003D4022"/>
    <w:rsid w:val="003D46F1"/>
    <w:rsid w:val="003D4797"/>
    <w:rsid w:val="003D48A0"/>
    <w:rsid w:val="003D5985"/>
    <w:rsid w:val="003D5C32"/>
    <w:rsid w:val="003D5CBF"/>
    <w:rsid w:val="003D60B6"/>
    <w:rsid w:val="003D66D2"/>
    <w:rsid w:val="003D6E4F"/>
    <w:rsid w:val="003D729E"/>
    <w:rsid w:val="003E0282"/>
    <w:rsid w:val="003E0473"/>
    <w:rsid w:val="003E0647"/>
    <w:rsid w:val="003E0767"/>
    <w:rsid w:val="003E07AE"/>
    <w:rsid w:val="003E14FC"/>
    <w:rsid w:val="003E2976"/>
    <w:rsid w:val="003E2C50"/>
    <w:rsid w:val="003E33B8"/>
    <w:rsid w:val="003E349D"/>
    <w:rsid w:val="003E3B8E"/>
    <w:rsid w:val="003E404E"/>
    <w:rsid w:val="003E433F"/>
    <w:rsid w:val="003E4858"/>
    <w:rsid w:val="003E4D6A"/>
    <w:rsid w:val="003E557D"/>
    <w:rsid w:val="003E56FA"/>
    <w:rsid w:val="003E5DBA"/>
    <w:rsid w:val="003E6316"/>
    <w:rsid w:val="003E6884"/>
    <w:rsid w:val="003E6AC5"/>
    <w:rsid w:val="003E6CFF"/>
    <w:rsid w:val="003E6DF4"/>
    <w:rsid w:val="003F0096"/>
    <w:rsid w:val="003F00E2"/>
    <w:rsid w:val="003F0352"/>
    <w:rsid w:val="003F0381"/>
    <w:rsid w:val="003F0850"/>
    <w:rsid w:val="003F0D12"/>
    <w:rsid w:val="003F0D3B"/>
    <w:rsid w:val="003F12C3"/>
    <w:rsid w:val="003F1339"/>
    <w:rsid w:val="003F15A3"/>
    <w:rsid w:val="003F15A9"/>
    <w:rsid w:val="003F160C"/>
    <w:rsid w:val="003F2347"/>
    <w:rsid w:val="003F278D"/>
    <w:rsid w:val="003F27E2"/>
    <w:rsid w:val="003F2AE2"/>
    <w:rsid w:val="003F2B82"/>
    <w:rsid w:val="003F324F"/>
    <w:rsid w:val="003F33BC"/>
    <w:rsid w:val="003F3643"/>
    <w:rsid w:val="003F3C02"/>
    <w:rsid w:val="003F3D4E"/>
    <w:rsid w:val="003F4271"/>
    <w:rsid w:val="003F477E"/>
    <w:rsid w:val="003F4950"/>
    <w:rsid w:val="003F57AA"/>
    <w:rsid w:val="003F6CD2"/>
    <w:rsid w:val="003F77A6"/>
    <w:rsid w:val="003F788D"/>
    <w:rsid w:val="003F7936"/>
    <w:rsid w:val="004008FE"/>
    <w:rsid w:val="0040126E"/>
    <w:rsid w:val="004018FB"/>
    <w:rsid w:val="004020D4"/>
    <w:rsid w:val="004021B6"/>
    <w:rsid w:val="0040274F"/>
    <w:rsid w:val="004039EC"/>
    <w:rsid w:val="00403A22"/>
    <w:rsid w:val="00403F08"/>
    <w:rsid w:val="00403F9A"/>
    <w:rsid w:val="004047C4"/>
    <w:rsid w:val="0040523D"/>
    <w:rsid w:val="004052D7"/>
    <w:rsid w:val="0040570B"/>
    <w:rsid w:val="00405EDB"/>
    <w:rsid w:val="00405FB1"/>
    <w:rsid w:val="00406460"/>
    <w:rsid w:val="0040766D"/>
    <w:rsid w:val="00407AE3"/>
    <w:rsid w:val="00407D0B"/>
    <w:rsid w:val="00410278"/>
    <w:rsid w:val="004105F6"/>
    <w:rsid w:val="004106E4"/>
    <w:rsid w:val="0041107B"/>
    <w:rsid w:val="0041137D"/>
    <w:rsid w:val="00411574"/>
    <w:rsid w:val="00411B81"/>
    <w:rsid w:val="00412461"/>
    <w:rsid w:val="00412546"/>
    <w:rsid w:val="00412F20"/>
    <w:rsid w:val="00413053"/>
    <w:rsid w:val="0041319C"/>
    <w:rsid w:val="0041361C"/>
    <w:rsid w:val="0041362B"/>
    <w:rsid w:val="0041362E"/>
    <w:rsid w:val="004137B6"/>
    <w:rsid w:val="00413A54"/>
    <w:rsid w:val="00413C10"/>
    <w:rsid w:val="00413CD9"/>
    <w:rsid w:val="00413CFD"/>
    <w:rsid w:val="00413E37"/>
    <w:rsid w:val="00413F9A"/>
    <w:rsid w:val="004140CA"/>
    <w:rsid w:val="00414166"/>
    <w:rsid w:val="00414C65"/>
    <w:rsid w:val="00414E84"/>
    <w:rsid w:val="0041570E"/>
    <w:rsid w:val="00415ACB"/>
    <w:rsid w:val="00415D76"/>
    <w:rsid w:val="00416665"/>
    <w:rsid w:val="00416A67"/>
    <w:rsid w:val="00416ACB"/>
    <w:rsid w:val="00417F5D"/>
    <w:rsid w:val="00417F6C"/>
    <w:rsid w:val="0042051C"/>
    <w:rsid w:val="00421DCF"/>
    <w:rsid w:val="00421F52"/>
    <w:rsid w:val="00422341"/>
    <w:rsid w:val="004225A4"/>
    <w:rsid w:val="004226CC"/>
    <w:rsid w:val="00423392"/>
    <w:rsid w:val="00423641"/>
    <w:rsid w:val="004237F1"/>
    <w:rsid w:val="00423BB6"/>
    <w:rsid w:val="00423DA5"/>
    <w:rsid w:val="00423EEC"/>
    <w:rsid w:val="00424153"/>
    <w:rsid w:val="00424273"/>
    <w:rsid w:val="00424D43"/>
    <w:rsid w:val="00425F27"/>
    <w:rsid w:val="00426165"/>
    <w:rsid w:val="00426266"/>
    <w:rsid w:val="00426FFB"/>
    <w:rsid w:val="00427333"/>
    <w:rsid w:val="00430A2D"/>
    <w:rsid w:val="004312B0"/>
    <w:rsid w:val="00431505"/>
    <w:rsid w:val="0043190D"/>
    <w:rsid w:val="00431AF0"/>
    <w:rsid w:val="00431CFC"/>
    <w:rsid w:val="00431D68"/>
    <w:rsid w:val="0043213A"/>
    <w:rsid w:val="0043260B"/>
    <w:rsid w:val="004327DD"/>
    <w:rsid w:val="004327E8"/>
    <w:rsid w:val="004328CF"/>
    <w:rsid w:val="004330F4"/>
    <w:rsid w:val="00433590"/>
    <w:rsid w:val="0043393D"/>
    <w:rsid w:val="004343C3"/>
    <w:rsid w:val="004343F4"/>
    <w:rsid w:val="004344C7"/>
    <w:rsid w:val="00434E32"/>
    <w:rsid w:val="00435274"/>
    <w:rsid w:val="004352AD"/>
    <w:rsid w:val="0043545D"/>
    <w:rsid w:val="0043547E"/>
    <w:rsid w:val="0043590A"/>
    <w:rsid w:val="00435FE2"/>
    <w:rsid w:val="00436E2F"/>
    <w:rsid w:val="00436EAB"/>
    <w:rsid w:val="0043715A"/>
    <w:rsid w:val="00437162"/>
    <w:rsid w:val="004376CE"/>
    <w:rsid w:val="004379C7"/>
    <w:rsid w:val="00437B27"/>
    <w:rsid w:val="004413B0"/>
    <w:rsid w:val="0044188A"/>
    <w:rsid w:val="00441B50"/>
    <w:rsid w:val="0044222C"/>
    <w:rsid w:val="004423FF"/>
    <w:rsid w:val="00442E51"/>
    <w:rsid w:val="004431CF"/>
    <w:rsid w:val="004434F4"/>
    <w:rsid w:val="004439ED"/>
    <w:rsid w:val="00443D0E"/>
    <w:rsid w:val="00443E83"/>
    <w:rsid w:val="004443D4"/>
    <w:rsid w:val="00445E81"/>
    <w:rsid w:val="004461D9"/>
    <w:rsid w:val="00446AC6"/>
    <w:rsid w:val="0044759B"/>
    <w:rsid w:val="00447F54"/>
    <w:rsid w:val="0045037E"/>
    <w:rsid w:val="00450B7E"/>
    <w:rsid w:val="00450E41"/>
    <w:rsid w:val="00450E95"/>
    <w:rsid w:val="00450F20"/>
    <w:rsid w:val="004510D2"/>
    <w:rsid w:val="0045118F"/>
    <w:rsid w:val="00451279"/>
    <w:rsid w:val="0045134F"/>
    <w:rsid w:val="0045136B"/>
    <w:rsid w:val="00451375"/>
    <w:rsid w:val="00451C7E"/>
    <w:rsid w:val="00452399"/>
    <w:rsid w:val="00452E5A"/>
    <w:rsid w:val="00453050"/>
    <w:rsid w:val="00453BB6"/>
    <w:rsid w:val="00453CAA"/>
    <w:rsid w:val="00454358"/>
    <w:rsid w:val="00454624"/>
    <w:rsid w:val="00455113"/>
    <w:rsid w:val="00455FE1"/>
    <w:rsid w:val="00456175"/>
    <w:rsid w:val="00456421"/>
    <w:rsid w:val="00456549"/>
    <w:rsid w:val="00456DAB"/>
    <w:rsid w:val="00457656"/>
    <w:rsid w:val="00457825"/>
    <w:rsid w:val="00457D9A"/>
    <w:rsid w:val="00457DA2"/>
    <w:rsid w:val="00460B6D"/>
    <w:rsid w:val="00460BBD"/>
    <w:rsid w:val="00460CC3"/>
    <w:rsid w:val="00460E86"/>
    <w:rsid w:val="00461C95"/>
    <w:rsid w:val="004621CE"/>
    <w:rsid w:val="00463690"/>
    <w:rsid w:val="00463C0A"/>
    <w:rsid w:val="0046464E"/>
    <w:rsid w:val="004646B4"/>
    <w:rsid w:val="00464855"/>
    <w:rsid w:val="00464A88"/>
    <w:rsid w:val="00464B01"/>
    <w:rsid w:val="004651A0"/>
    <w:rsid w:val="004653A4"/>
    <w:rsid w:val="00465587"/>
    <w:rsid w:val="00465742"/>
    <w:rsid w:val="00465AE6"/>
    <w:rsid w:val="00466282"/>
    <w:rsid w:val="00466532"/>
    <w:rsid w:val="00466809"/>
    <w:rsid w:val="00466B57"/>
    <w:rsid w:val="00467488"/>
    <w:rsid w:val="00467664"/>
    <w:rsid w:val="00467F5B"/>
    <w:rsid w:val="0047083E"/>
    <w:rsid w:val="00470B8A"/>
    <w:rsid w:val="00470EB5"/>
    <w:rsid w:val="00471030"/>
    <w:rsid w:val="00472419"/>
    <w:rsid w:val="0047286B"/>
    <w:rsid w:val="00472E27"/>
    <w:rsid w:val="00472E55"/>
    <w:rsid w:val="00473356"/>
    <w:rsid w:val="00473DD5"/>
    <w:rsid w:val="004740FC"/>
    <w:rsid w:val="00474220"/>
    <w:rsid w:val="00474672"/>
    <w:rsid w:val="00474DA2"/>
    <w:rsid w:val="00474E54"/>
    <w:rsid w:val="00474FBB"/>
    <w:rsid w:val="004752D3"/>
    <w:rsid w:val="0047542A"/>
    <w:rsid w:val="004754E1"/>
    <w:rsid w:val="004756AA"/>
    <w:rsid w:val="00475CE0"/>
    <w:rsid w:val="00476827"/>
    <w:rsid w:val="00476ABC"/>
    <w:rsid w:val="00476B36"/>
    <w:rsid w:val="00476BD4"/>
    <w:rsid w:val="00477004"/>
    <w:rsid w:val="00477383"/>
    <w:rsid w:val="004774C2"/>
    <w:rsid w:val="00477AFD"/>
    <w:rsid w:val="00477C35"/>
    <w:rsid w:val="00477FA0"/>
    <w:rsid w:val="00477FB9"/>
    <w:rsid w:val="004808EF"/>
    <w:rsid w:val="00480988"/>
    <w:rsid w:val="00480E05"/>
    <w:rsid w:val="00480F25"/>
    <w:rsid w:val="00480FBD"/>
    <w:rsid w:val="00481397"/>
    <w:rsid w:val="004816BE"/>
    <w:rsid w:val="00482BA7"/>
    <w:rsid w:val="00482BBE"/>
    <w:rsid w:val="00482C8B"/>
    <w:rsid w:val="00483A12"/>
    <w:rsid w:val="00483BBB"/>
    <w:rsid w:val="00483C32"/>
    <w:rsid w:val="00483DE2"/>
    <w:rsid w:val="0048481F"/>
    <w:rsid w:val="004848BA"/>
    <w:rsid w:val="00484A77"/>
    <w:rsid w:val="0048540F"/>
    <w:rsid w:val="004858A1"/>
    <w:rsid w:val="00485970"/>
    <w:rsid w:val="00485BA7"/>
    <w:rsid w:val="00485C0D"/>
    <w:rsid w:val="00485C35"/>
    <w:rsid w:val="00485F47"/>
    <w:rsid w:val="00486028"/>
    <w:rsid w:val="00486575"/>
    <w:rsid w:val="004866D0"/>
    <w:rsid w:val="00486936"/>
    <w:rsid w:val="00487725"/>
    <w:rsid w:val="00487879"/>
    <w:rsid w:val="00487B59"/>
    <w:rsid w:val="00487C12"/>
    <w:rsid w:val="0049041C"/>
    <w:rsid w:val="00490589"/>
    <w:rsid w:val="004909C7"/>
    <w:rsid w:val="00490FED"/>
    <w:rsid w:val="0049162F"/>
    <w:rsid w:val="00491DD9"/>
    <w:rsid w:val="004920B8"/>
    <w:rsid w:val="0049225B"/>
    <w:rsid w:val="00492554"/>
    <w:rsid w:val="0049257F"/>
    <w:rsid w:val="00492D44"/>
    <w:rsid w:val="00493895"/>
    <w:rsid w:val="00493C77"/>
    <w:rsid w:val="00494242"/>
    <w:rsid w:val="00494E8E"/>
    <w:rsid w:val="00494F26"/>
    <w:rsid w:val="00495374"/>
    <w:rsid w:val="004955BC"/>
    <w:rsid w:val="00495676"/>
    <w:rsid w:val="00495CB2"/>
    <w:rsid w:val="00495D63"/>
    <w:rsid w:val="0049629E"/>
    <w:rsid w:val="00496378"/>
    <w:rsid w:val="0049648F"/>
    <w:rsid w:val="00496606"/>
    <w:rsid w:val="00496F05"/>
    <w:rsid w:val="00497370"/>
    <w:rsid w:val="004974FA"/>
    <w:rsid w:val="00497DC1"/>
    <w:rsid w:val="004A02F2"/>
    <w:rsid w:val="004A0490"/>
    <w:rsid w:val="004A0F39"/>
    <w:rsid w:val="004A152B"/>
    <w:rsid w:val="004A1D5F"/>
    <w:rsid w:val="004A251F"/>
    <w:rsid w:val="004A2C8C"/>
    <w:rsid w:val="004A323C"/>
    <w:rsid w:val="004A3329"/>
    <w:rsid w:val="004A3874"/>
    <w:rsid w:val="004A3BF1"/>
    <w:rsid w:val="004A3D8C"/>
    <w:rsid w:val="004A3E42"/>
    <w:rsid w:val="004A4045"/>
    <w:rsid w:val="004A436E"/>
    <w:rsid w:val="004A448F"/>
    <w:rsid w:val="004A4715"/>
    <w:rsid w:val="004A48FE"/>
    <w:rsid w:val="004A5046"/>
    <w:rsid w:val="004A565E"/>
    <w:rsid w:val="004A5D55"/>
    <w:rsid w:val="004A5D73"/>
    <w:rsid w:val="004A5DF3"/>
    <w:rsid w:val="004A6134"/>
    <w:rsid w:val="004A697A"/>
    <w:rsid w:val="004A7092"/>
    <w:rsid w:val="004A731B"/>
    <w:rsid w:val="004A7427"/>
    <w:rsid w:val="004A7437"/>
    <w:rsid w:val="004A74BE"/>
    <w:rsid w:val="004A776F"/>
    <w:rsid w:val="004A79B4"/>
    <w:rsid w:val="004B04CA"/>
    <w:rsid w:val="004B0808"/>
    <w:rsid w:val="004B1976"/>
    <w:rsid w:val="004B1C85"/>
    <w:rsid w:val="004B1C92"/>
    <w:rsid w:val="004B2472"/>
    <w:rsid w:val="004B257F"/>
    <w:rsid w:val="004B3422"/>
    <w:rsid w:val="004B38F8"/>
    <w:rsid w:val="004B44D6"/>
    <w:rsid w:val="004B49E6"/>
    <w:rsid w:val="004B4D69"/>
    <w:rsid w:val="004B4DE4"/>
    <w:rsid w:val="004B52FB"/>
    <w:rsid w:val="004B6A5A"/>
    <w:rsid w:val="004B6C16"/>
    <w:rsid w:val="004B6DFA"/>
    <w:rsid w:val="004B7103"/>
    <w:rsid w:val="004B7E99"/>
    <w:rsid w:val="004C01A8"/>
    <w:rsid w:val="004C040E"/>
    <w:rsid w:val="004C061C"/>
    <w:rsid w:val="004C1840"/>
    <w:rsid w:val="004C24C9"/>
    <w:rsid w:val="004C252E"/>
    <w:rsid w:val="004C2B04"/>
    <w:rsid w:val="004C2B38"/>
    <w:rsid w:val="004C31B6"/>
    <w:rsid w:val="004C4A34"/>
    <w:rsid w:val="004C4D39"/>
    <w:rsid w:val="004C5319"/>
    <w:rsid w:val="004C5395"/>
    <w:rsid w:val="004C55F2"/>
    <w:rsid w:val="004C5743"/>
    <w:rsid w:val="004C61A6"/>
    <w:rsid w:val="004C61F0"/>
    <w:rsid w:val="004C621F"/>
    <w:rsid w:val="004C6C17"/>
    <w:rsid w:val="004C71E2"/>
    <w:rsid w:val="004C73E6"/>
    <w:rsid w:val="004C7948"/>
    <w:rsid w:val="004C7BB8"/>
    <w:rsid w:val="004C7C60"/>
    <w:rsid w:val="004D0331"/>
    <w:rsid w:val="004D0C61"/>
    <w:rsid w:val="004D0D1E"/>
    <w:rsid w:val="004D0D76"/>
    <w:rsid w:val="004D0DFE"/>
    <w:rsid w:val="004D15C9"/>
    <w:rsid w:val="004D1D91"/>
    <w:rsid w:val="004D1D9E"/>
    <w:rsid w:val="004D1EE8"/>
    <w:rsid w:val="004D22C3"/>
    <w:rsid w:val="004D25B9"/>
    <w:rsid w:val="004D2A26"/>
    <w:rsid w:val="004D2D7B"/>
    <w:rsid w:val="004D2E1A"/>
    <w:rsid w:val="004D374D"/>
    <w:rsid w:val="004D40AE"/>
    <w:rsid w:val="004D41C6"/>
    <w:rsid w:val="004D4924"/>
    <w:rsid w:val="004D4D31"/>
    <w:rsid w:val="004D4DFF"/>
    <w:rsid w:val="004D55DF"/>
    <w:rsid w:val="004D5649"/>
    <w:rsid w:val="004D6137"/>
    <w:rsid w:val="004D6F4D"/>
    <w:rsid w:val="004D6F95"/>
    <w:rsid w:val="004D70CF"/>
    <w:rsid w:val="004D72FE"/>
    <w:rsid w:val="004D7358"/>
    <w:rsid w:val="004D77A8"/>
    <w:rsid w:val="004D7E91"/>
    <w:rsid w:val="004D7EFF"/>
    <w:rsid w:val="004E003A"/>
    <w:rsid w:val="004E0664"/>
    <w:rsid w:val="004E0768"/>
    <w:rsid w:val="004E0AA4"/>
    <w:rsid w:val="004E1075"/>
    <w:rsid w:val="004E1A31"/>
    <w:rsid w:val="004E1A62"/>
    <w:rsid w:val="004E1C6F"/>
    <w:rsid w:val="004E2413"/>
    <w:rsid w:val="004E2971"/>
    <w:rsid w:val="004E298C"/>
    <w:rsid w:val="004E2DE0"/>
    <w:rsid w:val="004E377E"/>
    <w:rsid w:val="004E4060"/>
    <w:rsid w:val="004E409A"/>
    <w:rsid w:val="004E4456"/>
    <w:rsid w:val="004E5534"/>
    <w:rsid w:val="004E62CC"/>
    <w:rsid w:val="004E655E"/>
    <w:rsid w:val="004E67BC"/>
    <w:rsid w:val="004E691C"/>
    <w:rsid w:val="004E7128"/>
    <w:rsid w:val="004E7990"/>
    <w:rsid w:val="004E7A42"/>
    <w:rsid w:val="004E7B01"/>
    <w:rsid w:val="004E7C7A"/>
    <w:rsid w:val="004E7F04"/>
    <w:rsid w:val="004F016D"/>
    <w:rsid w:val="004F0632"/>
    <w:rsid w:val="004F0E25"/>
    <w:rsid w:val="004F0FB9"/>
    <w:rsid w:val="004F1C3B"/>
    <w:rsid w:val="004F1C8E"/>
    <w:rsid w:val="004F2910"/>
    <w:rsid w:val="004F2D5E"/>
    <w:rsid w:val="004F2F7E"/>
    <w:rsid w:val="004F32B5"/>
    <w:rsid w:val="004F3967"/>
    <w:rsid w:val="004F407E"/>
    <w:rsid w:val="004F41E5"/>
    <w:rsid w:val="004F517A"/>
    <w:rsid w:val="004F5479"/>
    <w:rsid w:val="004F6441"/>
    <w:rsid w:val="004F6C73"/>
    <w:rsid w:val="004F7528"/>
    <w:rsid w:val="004F7BCA"/>
    <w:rsid w:val="004F7D89"/>
    <w:rsid w:val="005018D1"/>
    <w:rsid w:val="00501981"/>
    <w:rsid w:val="00501A85"/>
    <w:rsid w:val="00501BB3"/>
    <w:rsid w:val="005021DD"/>
    <w:rsid w:val="005026CA"/>
    <w:rsid w:val="00502B1F"/>
    <w:rsid w:val="00502B72"/>
    <w:rsid w:val="00502D50"/>
    <w:rsid w:val="00502FB1"/>
    <w:rsid w:val="005035D7"/>
    <w:rsid w:val="0050376D"/>
    <w:rsid w:val="00504009"/>
    <w:rsid w:val="005046F1"/>
    <w:rsid w:val="005047A7"/>
    <w:rsid w:val="00504BC1"/>
    <w:rsid w:val="00505134"/>
    <w:rsid w:val="005056C9"/>
    <w:rsid w:val="00505C04"/>
    <w:rsid w:val="005062B1"/>
    <w:rsid w:val="00506853"/>
    <w:rsid w:val="00507559"/>
    <w:rsid w:val="005076EC"/>
    <w:rsid w:val="00510769"/>
    <w:rsid w:val="005109C3"/>
    <w:rsid w:val="00510F62"/>
    <w:rsid w:val="00511602"/>
    <w:rsid w:val="005118E5"/>
    <w:rsid w:val="00511943"/>
    <w:rsid w:val="00511F15"/>
    <w:rsid w:val="0051318C"/>
    <w:rsid w:val="00513CC8"/>
    <w:rsid w:val="005142CD"/>
    <w:rsid w:val="005143C9"/>
    <w:rsid w:val="00515396"/>
    <w:rsid w:val="005157A9"/>
    <w:rsid w:val="00515933"/>
    <w:rsid w:val="00516193"/>
    <w:rsid w:val="0051685C"/>
    <w:rsid w:val="00516951"/>
    <w:rsid w:val="005173A7"/>
    <w:rsid w:val="005176D7"/>
    <w:rsid w:val="00517742"/>
    <w:rsid w:val="005177E1"/>
    <w:rsid w:val="00520C0A"/>
    <w:rsid w:val="005218B6"/>
    <w:rsid w:val="005219AF"/>
    <w:rsid w:val="00521C33"/>
    <w:rsid w:val="00522589"/>
    <w:rsid w:val="00522835"/>
    <w:rsid w:val="0052283C"/>
    <w:rsid w:val="00522DF4"/>
    <w:rsid w:val="0052361E"/>
    <w:rsid w:val="00524204"/>
    <w:rsid w:val="00524489"/>
    <w:rsid w:val="00524545"/>
    <w:rsid w:val="005247F8"/>
    <w:rsid w:val="00524937"/>
    <w:rsid w:val="005255BF"/>
    <w:rsid w:val="005257DE"/>
    <w:rsid w:val="00526930"/>
    <w:rsid w:val="00526C15"/>
    <w:rsid w:val="00526D97"/>
    <w:rsid w:val="00527200"/>
    <w:rsid w:val="00527802"/>
    <w:rsid w:val="00530157"/>
    <w:rsid w:val="005302D2"/>
    <w:rsid w:val="005303DC"/>
    <w:rsid w:val="00530CE1"/>
    <w:rsid w:val="00530FEB"/>
    <w:rsid w:val="00531491"/>
    <w:rsid w:val="00531EBE"/>
    <w:rsid w:val="0053217E"/>
    <w:rsid w:val="00532F8B"/>
    <w:rsid w:val="00533737"/>
    <w:rsid w:val="005337D6"/>
    <w:rsid w:val="00533C1F"/>
    <w:rsid w:val="00533D90"/>
    <w:rsid w:val="00533FD1"/>
    <w:rsid w:val="00534E86"/>
    <w:rsid w:val="00535079"/>
    <w:rsid w:val="00535B79"/>
    <w:rsid w:val="00535D7C"/>
    <w:rsid w:val="00536579"/>
    <w:rsid w:val="00536C1E"/>
    <w:rsid w:val="00536DCF"/>
    <w:rsid w:val="005370EF"/>
    <w:rsid w:val="005373F0"/>
    <w:rsid w:val="00537763"/>
    <w:rsid w:val="00537D8A"/>
    <w:rsid w:val="00537DAB"/>
    <w:rsid w:val="0054046C"/>
    <w:rsid w:val="00540BBB"/>
    <w:rsid w:val="005411F6"/>
    <w:rsid w:val="00541B25"/>
    <w:rsid w:val="00541B38"/>
    <w:rsid w:val="005420A3"/>
    <w:rsid w:val="0054285F"/>
    <w:rsid w:val="00543424"/>
    <w:rsid w:val="0054343A"/>
    <w:rsid w:val="005437F3"/>
    <w:rsid w:val="00543974"/>
    <w:rsid w:val="00543EBF"/>
    <w:rsid w:val="00544939"/>
    <w:rsid w:val="00544ABA"/>
    <w:rsid w:val="005450D8"/>
    <w:rsid w:val="005457C8"/>
    <w:rsid w:val="0054584C"/>
    <w:rsid w:val="0054593A"/>
    <w:rsid w:val="0054615C"/>
    <w:rsid w:val="0054622F"/>
    <w:rsid w:val="005467FB"/>
    <w:rsid w:val="00546AE9"/>
    <w:rsid w:val="00546CA8"/>
    <w:rsid w:val="00547588"/>
    <w:rsid w:val="00547989"/>
    <w:rsid w:val="0054799D"/>
    <w:rsid w:val="00550975"/>
    <w:rsid w:val="00551320"/>
    <w:rsid w:val="005518A4"/>
    <w:rsid w:val="005518D5"/>
    <w:rsid w:val="00552768"/>
    <w:rsid w:val="00552935"/>
    <w:rsid w:val="00552A30"/>
    <w:rsid w:val="00552EF2"/>
    <w:rsid w:val="00553127"/>
    <w:rsid w:val="005537D5"/>
    <w:rsid w:val="00553D25"/>
    <w:rsid w:val="0055407C"/>
    <w:rsid w:val="00554541"/>
    <w:rsid w:val="005547C5"/>
    <w:rsid w:val="00554973"/>
    <w:rsid w:val="00554BE7"/>
    <w:rsid w:val="005556F9"/>
    <w:rsid w:val="0055694C"/>
    <w:rsid w:val="00556B76"/>
    <w:rsid w:val="00556BAC"/>
    <w:rsid w:val="00556D68"/>
    <w:rsid w:val="00556FA2"/>
    <w:rsid w:val="00557173"/>
    <w:rsid w:val="005575FE"/>
    <w:rsid w:val="005576A1"/>
    <w:rsid w:val="00557A64"/>
    <w:rsid w:val="00557FE1"/>
    <w:rsid w:val="00557FEE"/>
    <w:rsid w:val="005605C0"/>
    <w:rsid w:val="00560D23"/>
    <w:rsid w:val="00560EE2"/>
    <w:rsid w:val="005615D8"/>
    <w:rsid w:val="005618E7"/>
    <w:rsid w:val="00561B5E"/>
    <w:rsid w:val="00561C06"/>
    <w:rsid w:val="00562152"/>
    <w:rsid w:val="005626D6"/>
    <w:rsid w:val="0056279A"/>
    <w:rsid w:val="005638D4"/>
    <w:rsid w:val="00564155"/>
    <w:rsid w:val="00564369"/>
    <w:rsid w:val="005643CA"/>
    <w:rsid w:val="005649CA"/>
    <w:rsid w:val="00564C39"/>
    <w:rsid w:val="005656ED"/>
    <w:rsid w:val="00565C9E"/>
    <w:rsid w:val="005660DC"/>
    <w:rsid w:val="0056653E"/>
    <w:rsid w:val="00566544"/>
    <w:rsid w:val="00566608"/>
    <w:rsid w:val="00566733"/>
    <w:rsid w:val="00566C83"/>
    <w:rsid w:val="005700FE"/>
    <w:rsid w:val="00570E24"/>
    <w:rsid w:val="00570FF8"/>
    <w:rsid w:val="0057118A"/>
    <w:rsid w:val="00571BF7"/>
    <w:rsid w:val="00571C9D"/>
    <w:rsid w:val="0057226B"/>
    <w:rsid w:val="005723A8"/>
    <w:rsid w:val="00572760"/>
    <w:rsid w:val="00572B31"/>
    <w:rsid w:val="00572C0B"/>
    <w:rsid w:val="00572C1C"/>
    <w:rsid w:val="0057320B"/>
    <w:rsid w:val="005743DE"/>
    <w:rsid w:val="00574F3F"/>
    <w:rsid w:val="00575154"/>
    <w:rsid w:val="0057562C"/>
    <w:rsid w:val="00575798"/>
    <w:rsid w:val="005759F6"/>
    <w:rsid w:val="00575A18"/>
    <w:rsid w:val="00575E3E"/>
    <w:rsid w:val="00575FE7"/>
    <w:rsid w:val="005761DF"/>
    <w:rsid w:val="005763B2"/>
    <w:rsid w:val="005765F5"/>
    <w:rsid w:val="00576D6C"/>
    <w:rsid w:val="0057748A"/>
    <w:rsid w:val="0057790E"/>
    <w:rsid w:val="00577A2E"/>
    <w:rsid w:val="00580A2B"/>
    <w:rsid w:val="00580BFC"/>
    <w:rsid w:val="00580E48"/>
    <w:rsid w:val="00580F0A"/>
    <w:rsid w:val="005810F2"/>
    <w:rsid w:val="00581246"/>
    <w:rsid w:val="005812D3"/>
    <w:rsid w:val="00581648"/>
    <w:rsid w:val="00581D10"/>
    <w:rsid w:val="00582252"/>
    <w:rsid w:val="00582C3A"/>
    <w:rsid w:val="00582E1A"/>
    <w:rsid w:val="00583147"/>
    <w:rsid w:val="00584384"/>
    <w:rsid w:val="00584416"/>
    <w:rsid w:val="00584642"/>
    <w:rsid w:val="00584874"/>
    <w:rsid w:val="00584B39"/>
    <w:rsid w:val="00584FEF"/>
    <w:rsid w:val="00585028"/>
    <w:rsid w:val="00585253"/>
    <w:rsid w:val="0058542E"/>
    <w:rsid w:val="005854D1"/>
    <w:rsid w:val="005856A2"/>
    <w:rsid w:val="0058590B"/>
    <w:rsid w:val="00585AAB"/>
    <w:rsid w:val="00585F5B"/>
    <w:rsid w:val="0058620A"/>
    <w:rsid w:val="00586303"/>
    <w:rsid w:val="00586CFE"/>
    <w:rsid w:val="00586F12"/>
    <w:rsid w:val="00587FC0"/>
    <w:rsid w:val="0059041B"/>
    <w:rsid w:val="005906AD"/>
    <w:rsid w:val="00590985"/>
    <w:rsid w:val="00590B2F"/>
    <w:rsid w:val="00590DA6"/>
    <w:rsid w:val="00590FF4"/>
    <w:rsid w:val="0059178B"/>
    <w:rsid w:val="00591C7D"/>
    <w:rsid w:val="0059239D"/>
    <w:rsid w:val="00592A47"/>
    <w:rsid w:val="00592B03"/>
    <w:rsid w:val="00593AB9"/>
    <w:rsid w:val="00593AC8"/>
    <w:rsid w:val="00594211"/>
    <w:rsid w:val="00594ABB"/>
    <w:rsid w:val="00594CE4"/>
    <w:rsid w:val="00594D1C"/>
    <w:rsid w:val="00594E36"/>
    <w:rsid w:val="00594F0A"/>
    <w:rsid w:val="00595255"/>
    <w:rsid w:val="0059525E"/>
    <w:rsid w:val="00595887"/>
    <w:rsid w:val="00596123"/>
    <w:rsid w:val="005961F7"/>
    <w:rsid w:val="005964BE"/>
    <w:rsid w:val="00596504"/>
    <w:rsid w:val="005968BB"/>
    <w:rsid w:val="00596B9C"/>
    <w:rsid w:val="005976E2"/>
    <w:rsid w:val="005979A9"/>
    <w:rsid w:val="005A04BA"/>
    <w:rsid w:val="005A054D"/>
    <w:rsid w:val="005A0A46"/>
    <w:rsid w:val="005A10B9"/>
    <w:rsid w:val="005A11EA"/>
    <w:rsid w:val="005A1BF0"/>
    <w:rsid w:val="005A1E6B"/>
    <w:rsid w:val="005A269F"/>
    <w:rsid w:val="005A2EB6"/>
    <w:rsid w:val="005A305E"/>
    <w:rsid w:val="005A30BB"/>
    <w:rsid w:val="005A35B2"/>
    <w:rsid w:val="005A3887"/>
    <w:rsid w:val="005A3E23"/>
    <w:rsid w:val="005A4C3B"/>
    <w:rsid w:val="005A57EA"/>
    <w:rsid w:val="005A5E23"/>
    <w:rsid w:val="005A6410"/>
    <w:rsid w:val="005A73D6"/>
    <w:rsid w:val="005B0542"/>
    <w:rsid w:val="005B124C"/>
    <w:rsid w:val="005B1C65"/>
    <w:rsid w:val="005B1DD7"/>
    <w:rsid w:val="005B1FD1"/>
    <w:rsid w:val="005B2225"/>
    <w:rsid w:val="005B2799"/>
    <w:rsid w:val="005B2B77"/>
    <w:rsid w:val="005B3330"/>
    <w:rsid w:val="005B39F0"/>
    <w:rsid w:val="005B3D4A"/>
    <w:rsid w:val="005B41D7"/>
    <w:rsid w:val="005B4D87"/>
    <w:rsid w:val="005B519B"/>
    <w:rsid w:val="005B54CD"/>
    <w:rsid w:val="005B571E"/>
    <w:rsid w:val="005B5E27"/>
    <w:rsid w:val="005B6111"/>
    <w:rsid w:val="005B6546"/>
    <w:rsid w:val="005B741F"/>
    <w:rsid w:val="005B774F"/>
    <w:rsid w:val="005B77D9"/>
    <w:rsid w:val="005B7DD1"/>
    <w:rsid w:val="005C00A0"/>
    <w:rsid w:val="005C086C"/>
    <w:rsid w:val="005C0A1E"/>
    <w:rsid w:val="005C1473"/>
    <w:rsid w:val="005C1F42"/>
    <w:rsid w:val="005C24A5"/>
    <w:rsid w:val="005C28FA"/>
    <w:rsid w:val="005C2CD8"/>
    <w:rsid w:val="005C37E4"/>
    <w:rsid w:val="005C40F4"/>
    <w:rsid w:val="005C43BE"/>
    <w:rsid w:val="005C44F3"/>
    <w:rsid w:val="005C4BBD"/>
    <w:rsid w:val="005C5CCE"/>
    <w:rsid w:val="005C658D"/>
    <w:rsid w:val="005C67E4"/>
    <w:rsid w:val="005C6955"/>
    <w:rsid w:val="005C6C52"/>
    <w:rsid w:val="005C6E4A"/>
    <w:rsid w:val="005C712D"/>
    <w:rsid w:val="005C7C75"/>
    <w:rsid w:val="005C7D32"/>
    <w:rsid w:val="005D029A"/>
    <w:rsid w:val="005D02C9"/>
    <w:rsid w:val="005D068E"/>
    <w:rsid w:val="005D0784"/>
    <w:rsid w:val="005D09FA"/>
    <w:rsid w:val="005D0E4F"/>
    <w:rsid w:val="005D0EF8"/>
    <w:rsid w:val="005D1D5A"/>
    <w:rsid w:val="005D1E32"/>
    <w:rsid w:val="005D1E47"/>
    <w:rsid w:val="005D206B"/>
    <w:rsid w:val="005D2100"/>
    <w:rsid w:val="005D22B7"/>
    <w:rsid w:val="005D2BDE"/>
    <w:rsid w:val="005D3D76"/>
    <w:rsid w:val="005D4578"/>
    <w:rsid w:val="005D4EFA"/>
    <w:rsid w:val="005D4F01"/>
    <w:rsid w:val="005D5455"/>
    <w:rsid w:val="005D55BA"/>
    <w:rsid w:val="005D573B"/>
    <w:rsid w:val="005D5ADB"/>
    <w:rsid w:val="005D648A"/>
    <w:rsid w:val="005D706C"/>
    <w:rsid w:val="005D7E0D"/>
    <w:rsid w:val="005E0355"/>
    <w:rsid w:val="005E05DA"/>
    <w:rsid w:val="005E0B3F"/>
    <w:rsid w:val="005E0E29"/>
    <w:rsid w:val="005E16A9"/>
    <w:rsid w:val="005E1FBC"/>
    <w:rsid w:val="005E234A"/>
    <w:rsid w:val="005E2867"/>
    <w:rsid w:val="005E313B"/>
    <w:rsid w:val="005E35CC"/>
    <w:rsid w:val="005E371E"/>
    <w:rsid w:val="005E3848"/>
    <w:rsid w:val="005E3DD6"/>
    <w:rsid w:val="005E4140"/>
    <w:rsid w:val="005E4701"/>
    <w:rsid w:val="005E5006"/>
    <w:rsid w:val="005E5162"/>
    <w:rsid w:val="005E53F9"/>
    <w:rsid w:val="005E5E9E"/>
    <w:rsid w:val="005E7614"/>
    <w:rsid w:val="005E775D"/>
    <w:rsid w:val="005F0551"/>
    <w:rsid w:val="005F0710"/>
    <w:rsid w:val="005F0A43"/>
    <w:rsid w:val="005F0E91"/>
    <w:rsid w:val="005F1498"/>
    <w:rsid w:val="005F25A0"/>
    <w:rsid w:val="005F27BF"/>
    <w:rsid w:val="005F2CBE"/>
    <w:rsid w:val="005F2EFB"/>
    <w:rsid w:val="005F2F44"/>
    <w:rsid w:val="005F3D1F"/>
    <w:rsid w:val="005F4171"/>
    <w:rsid w:val="005F46D6"/>
    <w:rsid w:val="005F4DD6"/>
    <w:rsid w:val="005F50D8"/>
    <w:rsid w:val="005F53A1"/>
    <w:rsid w:val="005F5879"/>
    <w:rsid w:val="005F5BE4"/>
    <w:rsid w:val="005F62CA"/>
    <w:rsid w:val="005F6B77"/>
    <w:rsid w:val="005F7487"/>
    <w:rsid w:val="005F7625"/>
    <w:rsid w:val="005F7D57"/>
    <w:rsid w:val="00600256"/>
    <w:rsid w:val="006002C7"/>
    <w:rsid w:val="00600668"/>
    <w:rsid w:val="00600F95"/>
    <w:rsid w:val="00601252"/>
    <w:rsid w:val="00601725"/>
    <w:rsid w:val="00601839"/>
    <w:rsid w:val="0060218E"/>
    <w:rsid w:val="00602759"/>
    <w:rsid w:val="0060277A"/>
    <w:rsid w:val="00602788"/>
    <w:rsid w:val="0060296B"/>
    <w:rsid w:val="00602B7C"/>
    <w:rsid w:val="00603312"/>
    <w:rsid w:val="006038C9"/>
    <w:rsid w:val="006046BF"/>
    <w:rsid w:val="00604DC7"/>
    <w:rsid w:val="00604E47"/>
    <w:rsid w:val="00604F22"/>
    <w:rsid w:val="00605441"/>
    <w:rsid w:val="0060641E"/>
    <w:rsid w:val="006068A8"/>
    <w:rsid w:val="00606970"/>
    <w:rsid w:val="00606A20"/>
    <w:rsid w:val="006072C6"/>
    <w:rsid w:val="00607A2E"/>
    <w:rsid w:val="00607AA4"/>
    <w:rsid w:val="00607D8D"/>
    <w:rsid w:val="00607F2E"/>
    <w:rsid w:val="006107F3"/>
    <w:rsid w:val="00610D72"/>
    <w:rsid w:val="006118DD"/>
    <w:rsid w:val="006130C1"/>
    <w:rsid w:val="006130F7"/>
    <w:rsid w:val="00613875"/>
    <w:rsid w:val="00613AF8"/>
    <w:rsid w:val="00613D8E"/>
    <w:rsid w:val="006142E0"/>
    <w:rsid w:val="0061444B"/>
    <w:rsid w:val="006149FA"/>
    <w:rsid w:val="00616003"/>
    <w:rsid w:val="00616112"/>
    <w:rsid w:val="00617066"/>
    <w:rsid w:val="00617234"/>
    <w:rsid w:val="00617332"/>
    <w:rsid w:val="006173CF"/>
    <w:rsid w:val="006175A0"/>
    <w:rsid w:val="00617CF5"/>
    <w:rsid w:val="00620035"/>
    <w:rsid w:val="0062053D"/>
    <w:rsid w:val="00620563"/>
    <w:rsid w:val="006205CA"/>
    <w:rsid w:val="00620E71"/>
    <w:rsid w:val="00621455"/>
    <w:rsid w:val="00621A72"/>
    <w:rsid w:val="00621F53"/>
    <w:rsid w:val="00622E2A"/>
    <w:rsid w:val="00622FD6"/>
    <w:rsid w:val="00623089"/>
    <w:rsid w:val="0062308E"/>
    <w:rsid w:val="006234C4"/>
    <w:rsid w:val="006234FD"/>
    <w:rsid w:val="00623A6F"/>
    <w:rsid w:val="00623B34"/>
    <w:rsid w:val="00623BD1"/>
    <w:rsid w:val="006244C9"/>
    <w:rsid w:val="006245F6"/>
    <w:rsid w:val="0062475D"/>
    <w:rsid w:val="0062495F"/>
    <w:rsid w:val="0062496B"/>
    <w:rsid w:val="0062594D"/>
    <w:rsid w:val="0062651B"/>
    <w:rsid w:val="0062660B"/>
    <w:rsid w:val="00626AD1"/>
    <w:rsid w:val="00626F5F"/>
    <w:rsid w:val="006272A4"/>
    <w:rsid w:val="00627A58"/>
    <w:rsid w:val="006300E9"/>
    <w:rsid w:val="00630269"/>
    <w:rsid w:val="006304BC"/>
    <w:rsid w:val="00630DCE"/>
    <w:rsid w:val="0063120A"/>
    <w:rsid w:val="0063150B"/>
    <w:rsid w:val="00631585"/>
    <w:rsid w:val="00631893"/>
    <w:rsid w:val="00631CE5"/>
    <w:rsid w:val="00632303"/>
    <w:rsid w:val="00632622"/>
    <w:rsid w:val="00632A52"/>
    <w:rsid w:val="006330E3"/>
    <w:rsid w:val="00634163"/>
    <w:rsid w:val="00634ACF"/>
    <w:rsid w:val="00634EC5"/>
    <w:rsid w:val="00635035"/>
    <w:rsid w:val="0063580D"/>
    <w:rsid w:val="00635CAE"/>
    <w:rsid w:val="00637240"/>
    <w:rsid w:val="006374AA"/>
    <w:rsid w:val="00640129"/>
    <w:rsid w:val="00641457"/>
    <w:rsid w:val="00641CA8"/>
    <w:rsid w:val="00642A06"/>
    <w:rsid w:val="00642FD5"/>
    <w:rsid w:val="00643607"/>
    <w:rsid w:val="00643660"/>
    <w:rsid w:val="00643D5A"/>
    <w:rsid w:val="00643EF7"/>
    <w:rsid w:val="00644135"/>
    <w:rsid w:val="006447DC"/>
    <w:rsid w:val="00644BC1"/>
    <w:rsid w:val="00644C95"/>
    <w:rsid w:val="006450EE"/>
    <w:rsid w:val="00645361"/>
    <w:rsid w:val="00645817"/>
    <w:rsid w:val="00645E00"/>
    <w:rsid w:val="0064658A"/>
    <w:rsid w:val="00646711"/>
    <w:rsid w:val="006468F6"/>
    <w:rsid w:val="00647279"/>
    <w:rsid w:val="006475AB"/>
    <w:rsid w:val="00647CBC"/>
    <w:rsid w:val="00650139"/>
    <w:rsid w:val="006504F1"/>
    <w:rsid w:val="00650C94"/>
    <w:rsid w:val="00651704"/>
    <w:rsid w:val="0065185B"/>
    <w:rsid w:val="00652756"/>
    <w:rsid w:val="00652AD8"/>
    <w:rsid w:val="00652B79"/>
    <w:rsid w:val="006533C3"/>
    <w:rsid w:val="00654068"/>
    <w:rsid w:val="00654285"/>
    <w:rsid w:val="0065479C"/>
    <w:rsid w:val="00654B38"/>
    <w:rsid w:val="00654B83"/>
    <w:rsid w:val="00655061"/>
    <w:rsid w:val="0065510C"/>
    <w:rsid w:val="00655380"/>
    <w:rsid w:val="00655436"/>
    <w:rsid w:val="0065565F"/>
    <w:rsid w:val="0065589D"/>
    <w:rsid w:val="00655B63"/>
    <w:rsid w:val="00655E50"/>
    <w:rsid w:val="00656F60"/>
    <w:rsid w:val="006571F6"/>
    <w:rsid w:val="006613F4"/>
    <w:rsid w:val="006618CC"/>
    <w:rsid w:val="00661ACB"/>
    <w:rsid w:val="00661E09"/>
    <w:rsid w:val="00661EE1"/>
    <w:rsid w:val="00662111"/>
    <w:rsid w:val="00662118"/>
    <w:rsid w:val="006625BA"/>
    <w:rsid w:val="00662A41"/>
    <w:rsid w:val="00662E2F"/>
    <w:rsid w:val="00663040"/>
    <w:rsid w:val="006637CB"/>
    <w:rsid w:val="006638AD"/>
    <w:rsid w:val="00664550"/>
    <w:rsid w:val="00664B27"/>
    <w:rsid w:val="00664B69"/>
    <w:rsid w:val="0066535B"/>
    <w:rsid w:val="00666340"/>
    <w:rsid w:val="00666487"/>
    <w:rsid w:val="00666626"/>
    <w:rsid w:val="00666690"/>
    <w:rsid w:val="00666BC8"/>
    <w:rsid w:val="00666E64"/>
    <w:rsid w:val="0066732C"/>
    <w:rsid w:val="006678D1"/>
    <w:rsid w:val="006679F5"/>
    <w:rsid w:val="00667B77"/>
    <w:rsid w:val="00667D81"/>
    <w:rsid w:val="00670011"/>
    <w:rsid w:val="0067013A"/>
    <w:rsid w:val="00670666"/>
    <w:rsid w:val="006706F5"/>
    <w:rsid w:val="00670A03"/>
    <w:rsid w:val="00670F07"/>
    <w:rsid w:val="006716DA"/>
    <w:rsid w:val="00671C50"/>
    <w:rsid w:val="00672562"/>
    <w:rsid w:val="00672893"/>
    <w:rsid w:val="006728ED"/>
    <w:rsid w:val="00672E94"/>
    <w:rsid w:val="006732B1"/>
    <w:rsid w:val="0067361A"/>
    <w:rsid w:val="00673980"/>
    <w:rsid w:val="00673DA5"/>
    <w:rsid w:val="006742D9"/>
    <w:rsid w:val="0067446F"/>
    <w:rsid w:val="006745A0"/>
    <w:rsid w:val="006746A4"/>
    <w:rsid w:val="006749CF"/>
    <w:rsid w:val="00674D86"/>
    <w:rsid w:val="00675558"/>
    <w:rsid w:val="00675611"/>
    <w:rsid w:val="00675A60"/>
    <w:rsid w:val="00675BE2"/>
    <w:rsid w:val="00675CFF"/>
    <w:rsid w:val="00675DDE"/>
    <w:rsid w:val="006763D7"/>
    <w:rsid w:val="0067697E"/>
    <w:rsid w:val="00677104"/>
    <w:rsid w:val="0067721A"/>
    <w:rsid w:val="00677443"/>
    <w:rsid w:val="0067769A"/>
    <w:rsid w:val="00677AF6"/>
    <w:rsid w:val="00677B6A"/>
    <w:rsid w:val="00677BFC"/>
    <w:rsid w:val="00680022"/>
    <w:rsid w:val="006806A3"/>
    <w:rsid w:val="006806A6"/>
    <w:rsid w:val="006807FF"/>
    <w:rsid w:val="00680AE9"/>
    <w:rsid w:val="00680BA3"/>
    <w:rsid w:val="00680C38"/>
    <w:rsid w:val="00680F5D"/>
    <w:rsid w:val="0068118B"/>
    <w:rsid w:val="00681211"/>
    <w:rsid w:val="0068125F"/>
    <w:rsid w:val="00681B36"/>
    <w:rsid w:val="00682D81"/>
    <w:rsid w:val="00682E14"/>
    <w:rsid w:val="006834BB"/>
    <w:rsid w:val="00683B5F"/>
    <w:rsid w:val="00683C00"/>
    <w:rsid w:val="0068436C"/>
    <w:rsid w:val="006851C4"/>
    <w:rsid w:val="0068545E"/>
    <w:rsid w:val="0068592C"/>
    <w:rsid w:val="00685D50"/>
    <w:rsid w:val="00685FD4"/>
    <w:rsid w:val="006860A2"/>
    <w:rsid w:val="00686612"/>
    <w:rsid w:val="0068661E"/>
    <w:rsid w:val="0068682B"/>
    <w:rsid w:val="006874F0"/>
    <w:rsid w:val="00690A49"/>
    <w:rsid w:val="00690B11"/>
    <w:rsid w:val="00690BB6"/>
    <w:rsid w:val="0069135B"/>
    <w:rsid w:val="00691610"/>
    <w:rsid w:val="00691B30"/>
    <w:rsid w:val="00692012"/>
    <w:rsid w:val="00692CA4"/>
    <w:rsid w:val="0069321E"/>
    <w:rsid w:val="00693E1F"/>
    <w:rsid w:val="00693ECB"/>
    <w:rsid w:val="00694097"/>
    <w:rsid w:val="0069433B"/>
    <w:rsid w:val="00694482"/>
    <w:rsid w:val="00694797"/>
    <w:rsid w:val="00694F2D"/>
    <w:rsid w:val="00695246"/>
    <w:rsid w:val="00695257"/>
    <w:rsid w:val="0069548C"/>
    <w:rsid w:val="00695887"/>
    <w:rsid w:val="0069596A"/>
    <w:rsid w:val="00695C40"/>
    <w:rsid w:val="00695F6D"/>
    <w:rsid w:val="0069648F"/>
    <w:rsid w:val="0069667A"/>
    <w:rsid w:val="006968C1"/>
    <w:rsid w:val="00697733"/>
    <w:rsid w:val="006A02C5"/>
    <w:rsid w:val="006A1535"/>
    <w:rsid w:val="006A1F7E"/>
    <w:rsid w:val="006A254E"/>
    <w:rsid w:val="006A285F"/>
    <w:rsid w:val="006A2C30"/>
    <w:rsid w:val="006A2F31"/>
    <w:rsid w:val="006A301C"/>
    <w:rsid w:val="006A307F"/>
    <w:rsid w:val="006A3E2B"/>
    <w:rsid w:val="006A3FF2"/>
    <w:rsid w:val="006A47B4"/>
    <w:rsid w:val="006A6262"/>
    <w:rsid w:val="006A6991"/>
    <w:rsid w:val="006A6E17"/>
    <w:rsid w:val="006A6F0F"/>
    <w:rsid w:val="006A6F9A"/>
    <w:rsid w:val="006A775D"/>
    <w:rsid w:val="006A7B1B"/>
    <w:rsid w:val="006A7CB6"/>
    <w:rsid w:val="006B0529"/>
    <w:rsid w:val="006B0C1A"/>
    <w:rsid w:val="006B0E78"/>
    <w:rsid w:val="006B11FC"/>
    <w:rsid w:val="006B120D"/>
    <w:rsid w:val="006B172C"/>
    <w:rsid w:val="006B17E7"/>
    <w:rsid w:val="006B19E8"/>
    <w:rsid w:val="006B1A8A"/>
    <w:rsid w:val="006B1FD5"/>
    <w:rsid w:val="006B24D6"/>
    <w:rsid w:val="006B254C"/>
    <w:rsid w:val="006B2BA9"/>
    <w:rsid w:val="006B2CF2"/>
    <w:rsid w:val="006B2F57"/>
    <w:rsid w:val="006B3484"/>
    <w:rsid w:val="006B36D9"/>
    <w:rsid w:val="006B3B9C"/>
    <w:rsid w:val="006B475C"/>
    <w:rsid w:val="006B4E8A"/>
    <w:rsid w:val="006B4EF8"/>
    <w:rsid w:val="006B506C"/>
    <w:rsid w:val="006B5091"/>
    <w:rsid w:val="006B555A"/>
    <w:rsid w:val="006B5BD6"/>
    <w:rsid w:val="006B600A"/>
    <w:rsid w:val="006B62DC"/>
    <w:rsid w:val="006B6635"/>
    <w:rsid w:val="006B6D3E"/>
    <w:rsid w:val="006B6D5D"/>
    <w:rsid w:val="006B7466"/>
    <w:rsid w:val="006B7A69"/>
    <w:rsid w:val="006B7D22"/>
    <w:rsid w:val="006B7D2C"/>
    <w:rsid w:val="006C0957"/>
    <w:rsid w:val="006C0D4D"/>
    <w:rsid w:val="006C0FB9"/>
    <w:rsid w:val="006C1019"/>
    <w:rsid w:val="006C1387"/>
    <w:rsid w:val="006C2006"/>
    <w:rsid w:val="006C29F2"/>
    <w:rsid w:val="006C2BB5"/>
    <w:rsid w:val="006C2BEE"/>
    <w:rsid w:val="006C2C4F"/>
    <w:rsid w:val="006C2C71"/>
    <w:rsid w:val="006C3338"/>
    <w:rsid w:val="006C366B"/>
    <w:rsid w:val="006C388A"/>
    <w:rsid w:val="006C38A3"/>
    <w:rsid w:val="006C3AD8"/>
    <w:rsid w:val="006C3E18"/>
    <w:rsid w:val="006C4516"/>
    <w:rsid w:val="006C455E"/>
    <w:rsid w:val="006C4A90"/>
    <w:rsid w:val="006C502B"/>
    <w:rsid w:val="006C5393"/>
    <w:rsid w:val="006C5958"/>
    <w:rsid w:val="006C5B4F"/>
    <w:rsid w:val="006C5C16"/>
    <w:rsid w:val="006C5F03"/>
    <w:rsid w:val="006C643C"/>
    <w:rsid w:val="006C6E3A"/>
    <w:rsid w:val="006C6FD7"/>
    <w:rsid w:val="006C75BA"/>
    <w:rsid w:val="006C7E70"/>
    <w:rsid w:val="006D00DB"/>
    <w:rsid w:val="006D0361"/>
    <w:rsid w:val="006D03BF"/>
    <w:rsid w:val="006D0E17"/>
    <w:rsid w:val="006D16B0"/>
    <w:rsid w:val="006D2182"/>
    <w:rsid w:val="006D2444"/>
    <w:rsid w:val="006D254B"/>
    <w:rsid w:val="006D2736"/>
    <w:rsid w:val="006D2835"/>
    <w:rsid w:val="006D289B"/>
    <w:rsid w:val="006D37B2"/>
    <w:rsid w:val="006D3A3F"/>
    <w:rsid w:val="006D3A5D"/>
    <w:rsid w:val="006D3BE1"/>
    <w:rsid w:val="006D48FC"/>
    <w:rsid w:val="006D54ED"/>
    <w:rsid w:val="006D5D0E"/>
    <w:rsid w:val="006D62BC"/>
    <w:rsid w:val="006D6450"/>
    <w:rsid w:val="006D6907"/>
    <w:rsid w:val="006D6939"/>
    <w:rsid w:val="006D6B77"/>
    <w:rsid w:val="006D6F42"/>
    <w:rsid w:val="006D7EB0"/>
    <w:rsid w:val="006E0138"/>
    <w:rsid w:val="006E06E9"/>
    <w:rsid w:val="006E0BB0"/>
    <w:rsid w:val="006E12C3"/>
    <w:rsid w:val="006E1BFB"/>
    <w:rsid w:val="006E20DA"/>
    <w:rsid w:val="006E226D"/>
    <w:rsid w:val="006E2407"/>
    <w:rsid w:val="006E2529"/>
    <w:rsid w:val="006E27E4"/>
    <w:rsid w:val="006E2A36"/>
    <w:rsid w:val="006E2B19"/>
    <w:rsid w:val="006E3343"/>
    <w:rsid w:val="006E3DA8"/>
    <w:rsid w:val="006E4156"/>
    <w:rsid w:val="006E445F"/>
    <w:rsid w:val="006E4578"/>
    <w:rsid w:val="006E45F3"/>
    <w:rsid w:val="006E4A2F"/>
    <w:rsid w:val="006E4ED4"/>
    <w:rsid w:val="006E5E19"/>
    <w:rsid w:val="006E604E"/>
    <w:rsid w:val="006E61C3"/>
    <w:rsid w:val="006E6577"/>
    <w:rsid w:val="006E6764"/>
    <w:rsid w:val="006E6B31"/>
    <w:rsid w:val="006E7568"/>
    <w:rsid w:val="006E75E3"/>
    <w:rsid w:val="006E799D"/>
    <w:rsid w:val="006E7CCE"/>
    <w:rsid w:val="006F02A5"/>
    <w:rsid w:val="006F0593"/>
    <w:rsid w:val="006F1064"/>
    <w:rsid w:val="006F174C"/>
    <w:rsid w:val="006F1B76"/>
    <w:rsid w:val="006F1DBB"/>
    <w:rsid w:val="006F1EB7"/>
    <w:rsid w:val="006F1FFC"/>
    <w:rsid w:val="006F21CC"/>
    <w:rsid w:val="006F23D6"/>
    <w:rsid w:val="006F41B6"/>
    <w:rsid w:val="006F41CA"/>
    <w:rsid w:val="006F45DF"/>
    <w:rsid w:val="006F49EF"/>
    <w:rsid w:val="006F4BE0"/>
    <w:rsid w:val="006F525F"/>
    <w:rsid w:val="006F52E5"/>
    <w:rsid w:val="006F52FF"/>
    <w:rsid w:val="006F53C6"/>
    <w:rsid w:val="006F54E1"/>
    <w:rsid w:val="006F56B5"/>
    <w:rsid w:val="006F58C9"/>
    <w:rsid w:val="006F5C9D"/>
    <w:rsid w:val="006F6066"/>
    <w:rsid w:val="006F615E"/>
    <w:rsid w:val="006F6850"/>
    <w:rsid w:val="006F6930"/>
    <w:rsid w:val="006F6CAF"/>
    <w:rsid w:val="006F6E37"/>
    <w:rsid w:val="006F707E"/>
    <w:rsid w:val="006F765B"/>
    <w:rsid w:val="006F77EA"/>
    <w:rsid w:val="007001DC"/>
    <w:rsid w:val="00700380"/>
    <w:rsid w:val="007003AF"/>
    <w:rsid w:val="007003D1"/>
    <w:rsid w:val="0070077D"/>
    <w:rsid w:val="007015D6"/>
    <w:rsid w:val="007025CB"/>
    <w:rsid w:val="007034AA"/>
    <w:rsid w:val="007038CC"/>
    <w:rsid w:val="00703C5D"/>
    <w:rsid w:val="00703C9D"/>
    <w:rsid w:val="00704307"/>
    <w:rsid w:val="00704436"/>
    <w:rsid w:val="0070490C"/>
    <w:rsid w:val="007054F5"/>
    <w:rsid w:val="00705C38"/>
    <w:rsid w:val="00705E56"/>
    <w:rsid w:val="00705FCF"/>
    <w:rsid w:val="007060B1"/>
    <w:rsid w:val="00706222"/>
    <w:rsid w:val="00706465"/>
    <w:rsid w:val="0070695A"/>
    <w:rsid w:val="007072EB"/>
    <w:rsid w:val="0070782D"/>
    <w:rsid w:val="00707B11"/>
    <w:rsid w:val="00707D16"/>
    <w:rsid w:val="00707E43"/>
    <w:rsid w:val="007104CE"/>
    <w:rsid w:val="007109C2"/>
    <w:rsid w:val="00711250"/>
    <w:rsid w:val="00711340"/>
    <w:rsid w:val="00711901"/>
    <w:rsid w:val="00711D0C"/>
    <w:rsid w:val="00712C42"/>
    <w:rsid w:val="0071312C"/>
    <w:rsid w:val="007136E0"/>
    <w:rsid w:val="00713DE4"/>
    <w:rsid w:val="00714C47"/>
    <w:rsid w:val="00714D36"/>
    <w:rsid w:val="007157CD"/>
    <w:rsid w:val="00715B44"/>
    <w:rsid w:val="00716462"/>
    <w:rsid w:val="00717CCE"/>
    <w:rsid w:val="00720093"/>
    <w:rsid w:val="00720628"/>
    <w:rsid w:val="00721084"/>
    <w:rsid w:val="00721262"/>
    <w:rsid w:val="00721D38"/>
    <w:rsid w:val="00721D9B"/>
    <w:rsid w:val="00721E63"/>
    <w:rsid w:val="00722121"/>
    <w:rsid w:val="007224B9"/>
    <w:rsid w:val="00722A3C"/>
    <w:rsid w:val="00722F94"/>
    <w:rsid w:val="007237EC"/>
    <w:rsid w:val="00723AA7"/>
    <w:rsid w:val="00723CAE"/>
    <w:rsid w:val="0072432E"/>
    <w:rsid w:val="00724388"/>
    <w:rsid w:val="0072530E"/>
    <w:rsid w:val="00725A7B"/>
    <w:rsid w:val="00725C99"/>
    <w:rsid w:val="00726036"/>
    <w:rsid w:val="00726279"/>
    <w:rsid w:val="00726547"/>
    <w:rsid w:val="007266CE"/>
    <w:rsid w:val="0072692D"/>
    <w:rsid w:val="00726A9B"/>
    <w:rsid w:val="00726D75"/>
    <w:rsid w:val="007270E3"/>
    <w:rsid w:val="00727530"/>
    <w:rsid w:val="0072757A"/>
    <w:rsid w:val="007275F1"/>
    <w:rsid w:val="00727B86"/>
    <w:rsid w:val="00727EAC"/>
    <w:rsid w:val="007311C4"/>
    <w:rsid w:val="007314F0"/>
    <w:rsid w:val="00731E7C"/>
    <w:rsid w:val="007329EF"/>
    <w:rsid w:val="0073327A"/>
    <w:rsid w:val="00733539"/>
    <w:rsid w:val="00734539"/>
    <w:rsid w:val="007347A5"/>
    <w:rsid w:val="00734EBE"/>
    <w:rsid w:val="00734F68"/>
    <w:rsid w:val="00735549"/>
    <w:rsid w:val="00735DD7"/>
    <w:rsid w:val="00735EA8"/>
    <w:rsid w:val="00736DD8"/>
    <w:rsid w:val="00737184"/>
    <w:rsid w:val="00737832"/>
    <w:rsid w:val="00740074"/>
    <w:rsid w:val="00740106"/>
    <w:rsid w:val="00740359"/>
    <w:rsid w:val="0074076A"/>
    <w:rsid w:val="00740F97"/>
    <w:rsid w:val="0074165B"/>
    <w:rsid w:val="00741702"/>
    <w:rsid w:val="00741AF4"/>
    <w:rsid w:val="00741D52"/>
    <w:rsid w:val="00741DCC"/>
    <w:rsid w:val="0074203A"/>
    <w:rsid w:val="007427B5"/>
    <w:rsid w:val="00742865"/>
    <w:rsid w:val="0074296C"/>
    <w:rsid w:val="00742C83"/>
    <w:rsid w:val="00743077"/>
    <w:rsid w:val="0074315A"/>
    <w:rsid w:val="0074360F"/>
    <w:rsid w:val="00744278"/>
    <w:rsid w:val="007448CE"/>
    <w:rsid w:val="00744A26"/>
    <w:rsid w:val="00744A64"/>
    <w:rsid w:val="00744D47"/>
    <w:rsid w:val="00744EA0"/>
    <w:rsid w:val="00745726"/>
    <w:rsid w:val="0074638D"/>
    <w:rsid w:val="00746484"/>
    <w:rsid w:val="007464F4"/>
    <w:rsid w:val="007465DF"/>
    <w:rsid w:val="0074704F"/>
    <w:rsid w:val="0074787C"/>
    <w:rsid w:val="007479E9"/>
    <w:rsid w:val="00747B1F"/>
    <w:rsid w:val="00747F48"/>
    <w:rsid w:val="00747F4C"/>
    <w:rsid w:val="00750721"/>
    <w:rsid w:val="00751091"/>
    <w:rsid w:val="00751863"/>
    <w:rsid w:val="00751A67"/>
    <w:rsid w:val="00751B83"/>
    <w:rsid w:val="00751CD2"/>
    <w:rsid w:val="00751ED7"/>
    <w:rsid w:val="0075215E"/>
    <w:rsid w:val="0075268B"/>
    <w:rsid w:val="00753191"/>
    <w:rsid w:val="00753550"/>
    <w:rsid w:val="00753596"/>
    <w:rsid w:val="007538B2"/>
    <w:rsid w:val="00753F8A"/>
    <w:rsid w:val="00754359"/>
    <w:rsid w:val="00754411"/>
    <w:rsid w:val="00754BD9"/>
    <w:rsid w:val="00754E7A"/>
    <w:rsid w:val="0075540C"/>
    <w:rsid w:val="00755DB1"/>
    <w:rsid w:val="00756376"/>
    <w:rsid w:val="0075667C"/>
    <w:rsid w:val="007574FC"/>
    <w:rsid w:val="007603F1"/>
    <w:rsid w:val="00760780"/>
    <w:rsid w:val="00760975"/>
    <w:rsid w:val="007610C0"/>
    <w:rsid w:val="00761A5B"/>
    <w:rsid w:val="00761FDA"/>
    <w:rsid w:val="007621FF"/>
    <w:rsid w:val="007634E3"/>
    <w:rsid w:val="00763513"/>
    <w:rsid w:val="00764194"/>
    <w:rsid w:val="0076443E"/>
    <w:rsid w:val="00764D8E"/>
    <w:rsid w:val="00765406"/>
    <w:rsid w:val="00765E21"/>
    <w:rsid w:val="00765ED3"/>
    <w:rsid w:val="00766160"/>
    <w:rsid w:val="0076681D"/>
    <w:rsid w:val="00766A65"/>
    <w:rsid w:val="00766B6C"/>
    <w:rsid w:val="00766EB8"/>
    <w:rsid w:val="007670BB"/>
    <w:rsid w:val="007671F5"/>
    <w:rsid w:val="007676B8"/>
    <w:rsid w:val="0076780D"/>
    <w:rsid w:val="00770039"/>
    <w:rsid w:val="00771197"/>
    <w:rsid w:val="0077175C"/>
    <w:rsid w:val="00771870"/>
    <w:rsid w:val="00771BF9"/>
    <w:rsid w:val="00771C4F"/>
    <w:rsid w:val="00772F8A"/>
    <w:rsid w:val="0077305E"/>
    <w:rsid w:val="00773641"/>
    <w:rsid w:val="007739C6"/>
    <w:rsid w:val="00773DB7"/>
    <w:rsid w:val="0077416F"/>
    <w:rsid w:val="00774889"/>
    <w:rsid w:val="00774FF5"/>
    <w:rsid w:val="007750B3"/>
    <w:rsid w:val="00775F76"/>
    <w:rsid w:val="00776A53"/>
    <w:rsid w:val="00776AEA"/>
    <w:rsid w:val="007770BD"/>
    <w:rsid w:val="00777BA0"/>
    <w:rsid w:val="00777E92"/>
    <w:rsid w:val="007803BD"/>
    <w:rsid w:val="00780507"/>
    <w:rsid w:val="007808B9"/>
    <w:rsid w:val="00780EBF"/>
    <w:rsid w:val="00781071"/>
    <w:rsid w:val="007811DC"/>
    <w:rsid w:val="007814EF"/>
    <w:rsid w:val="00781C62"/>
    <w:rsid w:val="00782064"/>
    <w:rsid w:val="007820A7"/>
    <w:rsid w:val="007820FA"/>
    <w:rsid w:val="00782371"/>
    <w:rsid w:val="0078285F"/>
    <w:rsid w:val="00782972"/>
    <w:rsid w:val="00783207"/>
    <w:rsid w:val="0078346F"/>
    <w:rsid w:val="00783AFE"/>
    <w:rsid w:val="00783E1D"/>
    <w:rsid w:val="007846A9"/>
    <w:rsid w:val="0078483B"/>
    <w:rsid w:val="00784B52"/>
    <w:rsid w:val="00784C52"/>
    <w:rsid w:val="00784EED"/>
    <w:rsid w:val="00785132"/>
    <w:rsid w:val="007851E8"/>
    <w:rsid w:val="00785900"/>
    <w:rsid w:val="00785D3A"/>
    <w:rsid w:val="0078677E"/>
    <w:rsid w:val="00786810"/>
    <w:rsid w:val="00786958"/>
    <w:rsid w:val="00786A97"/>
    <w:rsid w:val="00786DD3"/>
    <w:rsid w:val="00786E71"/>
    <w:rsid w:val="007908F8"/>
    <w:rsid w:val="00790903"/>
    <w:rsid w:val="0079162F"/>
    <w:rsid w:val="00791BC0"/>
    <w:rsid w:val="00793117"/>
    <w:rsid w:val="00794924"/>
    <w:rsid w:val="00794D6C"/>
    <w:rsid w:val="0079506E"/>
    <w:rsid w:val="007963FD"/>
    <w:rsid w:val="00796E2A"/>
    <w:rsid w:val="00797564"/>
    <w:rsid w:val="00797A9F"/>
    <w:rsid w:val="007A0BC2"/>
    <w:rsid w:val="007A1F44"/>
    <w:rsid w:val="007A2115"/>
    <w:rsid w:val="007A231A"/>
    <w:rsid w:val="007A23D8"/>
    <w:rsid w:val="007A23FF"/>
    <w:rsid w:val="007A25D6"/>
    <w:rsid w:val="007A295B"/>
    <w:rsid w:val="007A3424"/>
    <w:rsid w:val="007A3534"/>
    <w:rsid w:val="007A35EF"/>
    <w:rsid w:val="007A43A2"/>
    <w:rsid w:val="007A43E9"/>
    <w:rsid w:val="007A4D04"/>
    <w:rsid w:val="007A5142"/>
    <w:rsid w:val="007A59F6"/>
    <w:rsid w:val="007A783B"/>
    <w:rsid w:val="007A7A96"/>
    <w:rsid w:val="007B03AF"/>
    <w:rsid w:val="007B0D96"/>
    <w:rsid w:val="007B1543"/>
    <w:rsid w:val="007B185C"/>
    <w:rsid w:val="007B1AC0"/>
    <w:rsid w:val="007B1B9F"/>
    <w:rsid w:val="007B21AC"/>
    <w:rsid w:val="007B25A8"/>
    <w:rsid w:val="007B25AA"/>
    <w:rsid w:val="007B270A"/>
    <w:rsid w:val="007B2D3B"/>
    <w:rsid w:val="007B5018"/>
    <w:rsid w:val="007B5143"/>
    <w:rsid w:val="007B52CD"/>
    <w:rsid w:val="007B6A83"/>
    <w:rsid w:val="007B74F9"/>
    <w:rsid w:val="007B7DC1"/>
    <w:rsid w:val="007B7EDB"/>
    <w:rsid w:val="007C0718"/>
    <w:rsid w:val="007C0B3F"/>
    <w:rsid w:val="007C15D4"/>
    <w:rsid w:val="007C19AD"/>
    <w:rsid w:val="007C1F83"/>
    <w:rsid w:val="007C20FC"/>
    <w:rsid w:val="007C27C8"/>
    <w:rsid w:val="007C2977"/>
    <w:rsid w:val="007C2A16"/>
    <w:rsid w:val="007C2ABC"/>
    <w:rsid w:val="007C3598"/>
    <w:rsid w:val="007C3D6D"/>
    <w:rsid w:val="007C3E52"/>
    <w:rsid w:val="007C3FA8"/>
    <w:rsid w:val="007C417E"/>
    <w:rsid w:val="007C48D4"/>
    <w:rsid w:val="007C5956"/>
    <w:rsid w:val="007C5F1A"/>
    <w:rsid w:val="007C62C1"/>
    <w:rsid w:val="007C6552"/>
    <w:rsid w:val="007C657E"/>
    <w:rsid w:val="007C669D"/>
    <w:rsid w:val="007C68DA"/>
    <w:rsid w:val="007C70BF"/>
    <w:rsid w:val="007C723C"/>
    <w:rsid w:val="007C7275"/>
    <w:rsid w:val="007C749A"/>
    <w:rsid w:val="007C7BB9"/>
    <w:rsid w:val="007C7F0B"/>
    <w:rsid w:val="007D01D9"/>
    <w:rsid w:val="007D0BB4"/>
    <w:rsid w:val="007D10FC"/>
    <w:rsid w:val="007D1C78"/>
    <w:rsid w:val="007D1C9B"/>
    <w:rsid w:val="007D229A"/>
    <w:rsid w:val="007D2509"/>
    <w:rsid w:val="007D2F44"/>
    <w:rsid w:val="007D2F4D"/>
    <w:rsid w:val="007D32E4"/>
    <w:rsid w:val="007D3C97"/>
    <w:rsid w:val="007D3E0D"/>
    <w:rsid w:val="007D4178"/>
    <w:rsid w:val="007D4D33"/>
    <w:rsid w:val="007D5403"/>
    <w:rsid w:val="007D5C21"/>
    <w:rsid w:val="007D5D92"/>
    <w:rsid w:val="007D694F"/>
    <w:rsid w:val="007D6B47"/>
    <w:rsid w:val="007D7175"/>
    <w:rsid w:val="007D71A2"/>
    <w:rsid w:val="007D7ADE"/>
    <w:rsid w:val="007E02A5"/>
    <w:rsid w:val="007E06D3"/>
    <w:rsid w:val="007E1369"/>
    <w:rsid w:val="007E1A1B"/>
    <w:rsid w:val="007E1A88"/>
    <w:rsid w:val="007E27EB"/>
    <w:rsid w:val="007E2F3D"/>
    <w:rsid w:val="007E3B71"/>
    <w:rsid w:val="007E4450"/>
    <w:rsid w:val="007E4698"/>
    <w:rsid w:val="007E4782"/>
    <w:rsid w:val="007E4C88"/>
    <w:rsid w:val="007E4D00"/>
    <w:rsid w:val="007E52BF"/>
    <w:rsid w:val="007E585E"/>
    <w:rsid w:val="007E5FD9"/>
    <w:rsid w:val="007E635F"/>
    <w:rsid w:val="007E67B0"/>
    <w:rsid w:val="007E6E00"/>
    <w:rsid w:val="007E79B4"/>
    <w:rsid w:val="007E7B35"/>
    <w:rsid w:val="007E7D52"/>
    <w:rsid w:val="007E7DDF"/>
    <w:rsid w:val="007F0374"/>
    <w:rsid w:val="007F070A"/>
    <w:rsid w:val="007F0B2A"/>
    <w:rsid w:val="007F0F22"/>
    <w:rsid w:val="007F11C8"/>
    <w:rsid w:val="007F1205"/>
    <w:rsid w:val="007F17EA"/>
    <w:rsid w:val="007F1CFB"/>
    <w:rsid w:val="007F1F1C"/>
    <w:rsid w:val="007F2146"/>
    <w:rsid w:val="007F220B"/>
    <w:rsid w:val="007F22F5"/>
    <w:rsid w:val="007F25C6"/>
    <w:rsid w:val="007F27DD"/>
    <w:rsid w:val="007F2826"/>
    <w:rsid w:val="007F2B16"/>
    <w:rsid w:val="007F2BD8"/>
    <w:rsid w:val="007F3455"/>
    <w:rsid w:val="007F4247"/>
    <w:rsid w:val="007F438C"/>
    <w:rsid w:val="007F4C0A"/>
    <w:rsid w:val="007F4CE4"/>
    <w:rsid w:val="007F50B1"/>
    <w:rsid w:val="007F50CE"/>
    <w:rsid w:val="007F5116"/>
    <w:rsid w:val="007F58C6"/>
    <w:rsid w:val="007F5EC6"/>
    <w:rsid w:val="007F6851"/>
    <w:rsid w:val="007F6880"/>
    <w:rsid w:val="007F6F73"/>
    <w:rsid w:val="007F730E"/>
    <w:rsid w:val="007F76B4"/>
    <w:rsid w:val="007F7A0A"/>
    <w:rsid w:val="007F7E00"/>
    <w:rsid w:val="008001B4"/>
    <w:rsid w:val="008002CF"/>
    <w:rsid w:val="008003BF"/>
    <w:rsid w:val="00800769"/>
    <w:rsid w:val="00800ED2"/>
    <w:rsid w:val="0080125C"/>
    <w:rsid w:val="00801473"/>
    <w:rsid w:val="00801AB2"/>
    <w:rsid w:val="00801AD0"/>
    <w:rsid w:val="00802156"/>
    <w:rsid w:val="0080245F"/>
    <w:rsid w:val="00802BFD"/>
    <w:rsid w:val="00802E74"/>
    <w:rsid w:val="00803349"/>
    <w:rsid w:val="008041EE"/>
    <w:rsid w:val="0080439D"/>
    <w:rsid w:val="00804541"/>
    <w:rsid w:val="00804B92"/>
    <w:rsid w:val="00804DA1"/>
    <w:rsid w:val="00804E21"/>
    <w:rsid w:val="00804E7A"/>
    <w:rsid w:val="00805092"/>
    <w:rsid w:val="00805561"/>
    <w:rsid w:val="00805A26"/>
    <w:rsid w:val="00805F15"/>
    <w:rsid w:val="00806AAF"/>
    <w:rsid w:val="008070AC"/>
    <w:rsid w:val="008074A5"/>
    <w:rsid w:val="008074C6"/>
    <w:rsid w:val="0080777F"/>
    <w:rsid w:val="00807D99"/>
    <w:rsid w:val="008101FD"/>
    <w:rsid w:val="00810D8D"/>
    <w:rsid w:val="00810F95"/>
    <w:rsid w:val="00811835"/>
    <w:rsid w:val="00811C8D"/>
    <w:rsid w:val="00811EE5"/>
    <w:rsid w:val="0081278C"/>
    <w:rsid w:val="008128B1"/>
    <w:rsid w:val="00812D47"/>
    <w:rsid w:val="00812FCD"/>
    <w:rsid w:val="00813FD5"/>
    <w:rsid w:val="0081452D"/>
    <w:rsid w:val="00814E3E"/>
    <w:rsid w:val="00814F60"/>
    <w:rsid w:val="00815646"/>
    <w:rsid w:val="008156F8"/>
    <w:rsid w:val="0081581D"/>
    <w:rsid w:val="0081674B"/>
    <w:rsid w:val="00816C98"/>
    <w:rsid w:val="00816D57"/>
    <w:rsid w:val="00816E9B"/>
    <w:rsid w:val="00816FCB"/>
    <w:rsid w:val="0081726C"/>
    <w:rsid w:val="008172BE"/>
    <w:rsid w:val="0081734F"/>
    <w:rsid w:val="0081773A"/>
    <w:rsid w:val="00817B71"/>
    <w:rsid w:val="00817FCE"/>
    <w:rsid w:val="00817FED"/>
    <w:rsid w:val="00820244"/>
    <w:rsid w:val="008205E8"/>
    <w:rsid w:val="00820C37"/>
    <w:rsid w:val="00820DCE"/>
    <w:rsid w:val="0082102D"/>
    <w:rsid w:val="00821099"/>
    <w:rsid w:val="00821FFA"/>
    <w:rsid w:val="008221B3"/>
    <w:rsid w:val="0082232D"/>
    <w:rsid w:val="0082248E"/>
    <w:rsid w:val="008224EA"/>
    <w:rsid w:val="008228D4"/>
    <w:rsid w:val="00822944"/>
    <w:rsid w:val="00822E2E"/>
    <w:rsid w:val="00822EB6"/>
    <w:rsid w:val="00823FB6"/>
    <w:rsid w:val="00824311"/>
    <w:rsid w:val="00824462"/>
    <w:rsid w:val="00824B6F"/>
    <w:rsid w:val="00824E0E"/>
    <w:rsid w:val="00824FDF"/>
    <w:rsid w:val="00825125"/>
    <w:rsid w:val="00825749"/>
    <w:rsid w:val="008257CC"/>
    <w:rsid w:val="00825F5C"/>
    <w:rsid w:val="00826345"/>
    <w:rsid w:val="00826609"/>
    <w:rsid w:val="00826F20"/>
    <w:rsid w:val="008274BF"/>
    <w:rsid w:val="0082770F"/>
    <w:rsid w:val="00827DCE"/>
    <w:rsid w:val="00830CE9"/>
    <w:rsid w:val="00830DC3"/>
    <w:rsid w:val="00831555"/>
    <w:rsid w:val="00831F52"/>
    <w:rsid w:val="00832154"/>
    <w:rsid w:val="00832E20"/>
    <w:rsid w:val="00832F5C"/>
    <w:rsid w:val="00834046"/>
    <w:rsid w:val="008342F8"/>
    <w:rsid w:val="00834489"/>
    <w:rsid w:val="00834DE6"/>
    <w:rsid w:val="00834ECD"/>
    <w:rsid w:val="008359E0"/>
    <w:rsid w:val="00835C4C"/>
    <w:rsid w:val="0083689A"/>
    <w:rsid w:val="008376F6"/>
    <w:rsid w:val="00837B2C"/>
    <w:rsid w:val="00837B6B"/>
    <w:rsid w:val="00837D5B"/>
    <w:rsid w:val="00840607"/>
    <w:rsid w:val="00840A16"/>
    <w:rsid w:val="00840A8D"/>
    <w:rsid w:val="008414F0"/>
    <w:rsid w:val="00841CD2"/>
    <w:rsid w:val="00841F61"/>
    <w:rsid w:val="00842666"/>
    <w:rsid w:val="00842899"/>
    <w:rsid w:val="00842B77"/>
    <w:rsid w:val="00842B92"/>
    <w:rsid w:val="0084309F"/>
    <w:rsid w:val="00843444"/>
    <w:rsid w:val="008435CF"/>
    <w:rsid w:val="0084556E"/>
    <w:rsid w:val="00845B5C"/>
    <w:rsid w:val="00845C12"/>
    <w:rsid w:val="00846791"/>
    <w:rsid w:val="00846918"/>
    <w:rsid w:val="008469D9"/>
    <w:rsid w:val="00846DC0"/>
    <w:rsid w:val="00846E1C"/>
    <w:rsid w:val="008474A7"/>
    <w:rsid w:val="00850470"/>
    <w:rsid w:val="008506B6"/>
    <w:rsid w:val="00850AE0"/>
    <w:rsid w:val="00850EB2"/>
    <w:rsid w:val="0085154B"/>
    <w:rsid w:val="00852006"/>
    <w:rsid w:val="008524D2"/>
    <w:rsid w:val="00852E19"/>
    <w:rsid w:val="00853BE4"/>
    <w:rsid w:val="00853DA2"/>
    <w:rsid w:val="00853E07"/>
    <w:rsid w:val="008551A3"/>
    <w:rsid w:val="00855B38"/>
    <w:rsid w:val="008560CC"/>
    <w:rsid w:val="00856441"/>
    <w:rsid w:val="00856833"/>
    <w:rsid w:val="00856840"/>
    <w:rsid w:val="00857BF4"/>
    <w:rsid w:val="00857D89"/>
    <w:rsid w:val="0086087C"/>
    <w:rsid w:val="0086099F"/>
    <w:rsid w:val="00860D8E"/>
    <w:rsid w:val="008610F2"/>
    <w:rsid w:val="00861562"/>
    <w:rsid w:val="00861724"/>
    <w:rsid w:val="00861D51"/>
    <w:rsid w:val="00862485"/>
    <w:rsid w:val="0086275E"/>
    <w:rsid w:val="008628C1"/>
    <w:rsid w:val="008632A4"/>
    <w:rsid w:val="0086402E"/>
    <w:rsid w:val="00864384"/>
    <w:rsid w:val="00864440"/>
    <w:rsid w:val="00864535"/>
    <w:rsid w:val="00864D76"/>
    <w:rsid w:val="008650FC"/>
    <w:rsid w:val="008653B4"/>
    <w:rsid w:val="008657E4"/>
    <w:rsid w:val="00865BAD"/>
    <w:rsid w:val="00865C3E"/>
    <w:rsid w:val="00866E61"/>
    <w:rsid w:val="00866EB3"/>
    <w:rsid w:val="0086701A"/>
    <w:rsid w:val="00867BD2"/>
    <w:rsid w:val="00867DDF"/>
    <w:rsid w:val="008707F7"/>
    <w:rsid w:val="008712FD"/>
    <w:rsid w:val="008716A1"/>
    <w:rsid w:val="00872AA7"/>
    <w:rsid w:val="00872D3F"/>
    <w:rsid w:val="00872EAA"/>
    <w:rsid w:val="00872FC7"/>
    <w:rsid w:val="008733AA"/>
    <w:rsid w:val="008733E4"/>
    <w:rsid w:val="00873D58"/>
    <w:rsid w:val="00873E92"/>
    <w:rsid w:val="00873F15"/>
    <w:rsid w:val="00874096"/>
    <w:rsid w:val="00874905"/>
    <w:rsid w:val="008756A4"/>
    <w:rsid w:val="00875793"/>
    <w:rsid w:val="00875F73"/>
    <w:rsid w:val="008766AC"/>
    <w:rsid w:val="00876FDA"/>
    <w:rsid w:val="00877049"/>
    <w:rsid w:val="00877423"/>
    <w:rsid w:val="00877C76"/>
    <w:rsid w:val="00877F56"/>
    <w:rsid w:val="00880389"/>
    <w:rsid w:val="008803F9"/>
    <w:rsid w:val="00880933"/>
    <w:rsid w:val="00880CAD"/>
    <w:rsid w:val="00880D53"/>
    <w:rsid w:val="00880F30"/>
    <w:rsid w:val="0088179B"/>
    <w:rsid w:val="00882238"/>
    <w:rsid w:val="008833E8"/>
    <w:rsid w:val="008853C7"/>
    <w:rsid w:val="00885457"/>
    <w:rsid w:val="00886333"/>
    <w:rsid w:val="00886385"/>
    <w:rsid w:val="008865C8"/>
    <w:rsid w:val="0088759F"/>
    <w:rsid w:val="0088775C"/>
    <w:rsid w:val="00887B48"/>
    <w:rsid w:val="00890D89"/>
    <w:rsid w:val="00890E76"/>
    <w:rsid w:val="00890EC6"/>
    <w:rsid w:val="00890F62"/>
    <w:rsid w:val="0089111A"/>
    <w:rsid w:val="0089176E"/>
    <w:rsid w:val="008917E0"/>
    <w:rsid w:val="008918B6"/>
    <w:rsid w:val="00892365"/>
    <w:rsid w:val="00892BE5"/>
    <w:rsid w:val="0089387C"/>
    <w:rsid w:val="00894272"/>
    <w:rsid w:val="0089444E"/>
    <w:rsid w:val="008949DF"/>
    <w:rsid w:val="008951DB"/>
    <w:rsid w:val="008952E3"/>
    <w:rsid w:val="00895840"/>
    <w:rsid w:val="00895E17"/>
    <w:rsid w:val="00896160"/>
    <w:rsid w:val="0089691B"/>
    <w:rsid w:val="00896C81"/>
    <w:rsid w:val="00896D83"/>
    <w:rsid w:val="00897A17"/>
    <w:rsid w:val="008A0167"/>
    <w:rsid w:val="008A03D1"/>
    <w:rsid w:val="008A0618"/>
    <w:rsid w:val="008A0831"/>
    <w:rsid w:val="008A0AB2"/>
    <w:rsid w:val="008A0CFC"/>
    <w:rsid w:val="008A1136"/>
    <w:rsid w:val="008A12FE"/>
    <w:rsid w:val="008A17F0"/>
    <w:rsid w:val="008A2282"/>
    <w:rsid w:val="008A2815"/>
    <w:rsid w:val="008A28B6"/>
    <w:rsid w:val="008A2BB1"/>
    <w:rsid w:val="008A2D1A"/>
    <w:rsid w:val="008A3466"/>
    <w:rsid w:val="008A389F"/>
    <w:rsid w:val="008A38A0"/>
    <w:rsid w:val="008A3A9E"/>
    <w:rsid w:val="008A3D02"/>
    <w:rsid w:val="008A3F1E"/>
    <w:rsid w:val="008A4B7C"/>
    <w:rsid w:val="008A4FEB"/>
    <w:rsid w:val="008A583D"/>
    <w:rsid w:val="008A58E2"/>
    <w:rsid w:val="008A5940"/>
    <w:rsid w:val="008A5A44"/>
    <w:rsid w:val="008A6BE2"/>
    <w:rsid w:val="008A732B"/>
    <w:rsid w:val="008A73B2"/>
    <w:rsid w:val="008A7425"/>
    <w:rsid w:val="008A7BE4"/>
    <w:rsid w:val="008B043F"/>
    <w:rsid w:val="008B0808"/>
    <w:rsid w:val="008B0AEC"/>
    <w:rsid w:val="008B0FB4"/>
    <w:rsid w:val="008B1828"/>
    <w:rsid w:val="008B1E53"/>
    <w:rsid w:val="008B1E5B"/>
    <w:rsid w:val="008B24DC"/>
    <w:rsid w:val="008B2CCB"/>
    <w:rsid w:val="008B2DF1"/>
    <w:rsid w:val="008B2E11"/>
    <w:rsid w:val="008B389D"/>
    <w:rsid w:val="008B3C5C"/>
    <w:rsid w:val="008B41C2"/>
    <w:rsid w:val="008B421E"/>
    <w:rsid w:val="008B4DD7"/>
    <w:rsid w:val="008B50E1"/>
    <w:rsid w:val="008B5299"/>
    <w:rsid w:val="008B5384"/>
    <w:rsid w:val="008B5A5F"/>
    <w:rsid w:val="008B5AB0"/>
    <w:rsid w:val="008B5D36"/>
    <w:rsid w:val="008B6054"/>
    <w:rsid w:val="008B6989"/>
    <w:rsid w:val="008B7B08"/>
    <w:rsid w:val="008C068D"/>
    <w:rsid w:val="008C0724"/>
    <w:rsid w:val="008C0890"/>
    <w:rsid w:val="008C13F0"/>
    <w:rsid w:val="008C1F26"/>
    <w:rsid w:val="008C1F57"/>
    <w:rsid w:val="008C2538"/>
    <w:rsid w:val="008C2A3A"/>
    <w:rsid w:val="008C376C"/>
    <w:rsid w:val="008C3A36"/>
    <w:rsid w:val="008C3AEA"/>
    <w:rsid w:val="008C3D8B"/>
    <w:rsid w:val="008C437E"/>
    <w:rsid w:val="008C44D1"/>
    <w:rsid w:val="008C47A0"/>
    <w:rsid w:val="008C4B4C"/>
    <w:rsid w:val="008C4C7E"/>
    <w:rsid w:val="008C563C"/>
    <w:rsid w:val="008C5C46"/>
    <w:rsid w:val="008C5DE6"/>
    <w:rsid w:val="008C6184"/>
    <w:rsid w:val="008C635B"/>
    <w:rsid w:val="008C6630"/>
    <w:rsid w:val="008C6865"/>
    <w:rsid w:val="008C6F32"/>
    <w:rsid w:val="008C7008"/>
    <w:rsid w:val="008C785E"/>
    <w:rsid w:val="008C7DD4"/>
    <w:rsid w:val="008C7EAC"/>
    <w:rsid w:val="008D0335"/>
    <w:rsid w:val="008D0863"/>
    <w:rsid w:val="008D09D6"/>
    <w:rsid w:val="008D0AFB"/>
    <w:rsid w:val="008D1511"/>
    <w:rsid w:val="008D17D9"/>
    <w:rsid w:val="008D183A"/>
    <w:rsid w:val="008D1D56"/>
    <w:rsid w:val="008D27E2"/>
    <w:rsid w:val="008D2C33"/>
    <w:rsid w:val="008D32DF"/>
    <w:rsid w:val="008D35E9"/>
    <w:rsid w:val="008D3959"/>
    <w:rsid w:val="008D3966"/>
    <w:rsid w:val="008D3BDF"/>
    <w:rsid w:val="008D421A"/>
    <w:rsid w:val="008D4352"/>
    <w:rsid w:val="008D5A60"/>
    <w:rsid w:val="008D60BC"/>
    <w:rsid w:val="008D665E"/>
    <w:rsid w:val="008D6D7B"/>
    <w:rsid w:val="008D6EA4"/>
    <w:rsid w:val="008D7041"/>
    <w:rsid w:val="008D7D04"/>
    <w:rsid w:val="008D7EB7"/>
    <w:rsid w:val="008D7FD4"/>
    <w:rsid w:val="008E0430"/>
    <w:rsid w:val="008E0EB8"/>
    <w:rsid w:val="008E10A6"/>
    <w:rsid w:val="008E113F"/>
    <w:rsid w:val="008E1271"/>
    <w:rsid w:val="008E1A5B"/>
    <w:rsid w:val="008E2251"/>
    <w:rsid w:val="008E24B3"/>
    <w:rsid w:val="008E24CA"/>
    <w:rsid w:val="008E2F6E"/>
    <w:rsid w:val="008E3359"/>
    <w:rsid w:val="008E38AD"/>
    <w:rsid w:val="008E3EEC"/>
    <w:rsid w:val="008E46AE"/>
    <w:rsid w:val="008E4BB8"/>
    <w:rsid w:val="008E50AB"/>
    <w:rsid w:val="008E5AB0"/>
    <w:rsid w:val="008E5BF2"/>
    <w:rsid w:val="008E5C81"/>
    <w:rsid w:val="008E61F9"/>
    <w:rsid w:val="008E6A9D"/>
    <w:rsid w:val="008E6B99"/>
    <w:rsid w:val="008F0A38"/>
    <w:rsid w:val="008F0F84"/>
    <w:rsid w:val="008F1014"/>
    <w:rsid w:val="008F11C9"/>
    <w:rsid w:val="008F1282"/>
    <w:rsid w:val="008F14BD"/>
    <w:rsid w:val="008F1B7D"/>
    <w:rsid w:val="008F23D8"/>
    <w:rsid w:val="008F28E8"/>
    <w:rsid w:val="008F2FD5"/>
    <w:rsid w:val="008F31F2"/>
    <w:rsid w:val="008F37E5"/>
    <w:rsid w:val="008F48C2"/>
    <w:rsid w:val="008F4DF9"/>
    <w:rsid w:val="008F5840"/>
    <w:rsid w:val="008F5EEF"/>
    <w:rsid w:val="008F66FE"/>
    <w:rsid w:val="008F72CC"/>
    <w:rsid w:val="008F72CD"/>
    <w:rsid w:val="008F746B"/>
    <w:rsid w:val="008F7575"/>
    <w:rsid w:val="008F7A35"/>
    <w:rsid w:val="008F7A45"/>
    <w:rsid w:val="0090008C"/>
    <w:rsid w:val="00900712"/>
    <w:rsid w:val="00900727"/>
    <w:rsid w:val="00902232"/>
    <w:rsid w:val="009027C8"/>
    <w:rsid w:val="00902D33"/>
    <w:rsid w:val="00902EB7"/>
    <w:rsid w:val="00903802"/>
    <w:rsid w:val="00904584"/>
    <w:rsid w:val="00904640"/>
    <w:rsid w:val="00904748"/>
    <w:rsid w:val="00904D9A"/>
    <w:rsid w:val="0090584D"/>
    <w:rsid w:val="00905974"/>
    <w:rsid w:val="00905BCE"/>
    <w:rsid w:val="00905F2A"/>
    <w:rsid w:val="00906482"/>
    <w:rsid w:val="0090696D"/>
    <w:rsid w:val="00906CD6"/>
    <w:rsid w:val="00906E4D"/>
    <w:rsid w:val="00906F31"/>
    <w:rsid w:val="0090729B"/>
    <w:rsid w:val="0090737F"/>
    <w:rsid w:val="00907576"/>
    <w:rsid w:val="009078B3"/>
    <w:rsid w:val="00907A4F"/>
    <w:rsid w:val="00907A77"/>
    <w:rsid w:val="00907C68"/>
    <w:rsid w:val="00907E00"/>
    <w:rsid w:val="00910606"/>
    <w:rsid w:val="0091088D"/>
    <w:rsid w:val="00910B8A"/>
    <w:rsid w:val="00910C91"/>
    <w:rsid w:val="00910E1D"/>
    <w:rsid w:val="00910FC9"/>
    <w:rsid w:val="00911160"/>
    <w:rsid w:val="009122A6"/>
    <w:rsid w:val="00912557"/>
    <w:rsid w:val="0091291A"/>
    <w:rsid w:val="00912953"/>
    <w:rsid w:val="00912988"/>
    <w:rsid w:val="009133A6"/>
    <w:rsid w:val="00913570"/>
    <w:rsid w:val="00913612"/>
    <w:rsid w:val="0091366A"/>
    <w:rsid w:val="00913824"/>
    <w:rsid w:val="00913D43"/>
    <w:rsid w:val="0091568A"/>
    <w:rsid w:val="00915757"/>
    <w:rsid w:val="009159B3"/>
    <w:rsid w:val="00915BC2"/>
    <w:rsid w:val="00915CED"/>
    <w:rsid w:val="00915E44"/>
    <w:rsid w:val="00915FC5"/>
    <w:rsid w:val="0091607D"/>
    <w:rsid w:val="00916181"/>
    <w:rsid w:val="00916367"/>
    <w:rsid w:val="00916BEF"/>
    <w:rsid w:val="009204C5"/>
    <w:rsid w:val="009209EA"/>
    <w:rsid w:val="0092180D"/>
    <w:rsid w:val="009218BD"/>
    <w:rsid w:val="0092225E"/>
    <w:rsid w:val="00922E6F"/>
    <w:rsid w:val="00922F17"/>
    <w:rsid w:val="009232C9"/>
    <w:rsid w:val="00923608"/>
    <w:rsid w:val="009238E5"/>
    <w:rsid w:val="0092390A"/>
    <w:rsid w:val="00923F12"/>
    <w:rsid w:val="00924539"/>
    <w:rsid w:val="00924FF8"/>
    <w:rsid w:val="0092531C"/>
    <w:rsid w:val="009258AE"/>
    <w:rsid w:val="00925BA8"/>
    <w:rsid w:val="009263E6"/>
    <w:rsid w:val="009265F7"/>
    <w:rsid w:val="00926BD4"/>
    <w:rsid w:val="00926DA7"/>
    <w:rsid w:val="009277E1"/>
    <w:rsid w:val="00927E0F"/>
    <w:rsid w:val="00927F41"/>
    <w:rsid w:val="00927F8B"/>
    <w:rsid w:val="009303AF"/>
    <w:rsid w:val="009305D2"/>
    <w:rsid w:val="0093094D"/>
    <w:rsid w:val="009309B0"/>
    <w:rsid w:val="009312BE"/>
    <w:rsid w:val="00931762"/>
    <w:rsid w:val="009328C7"/>
    <w:rsid w:val="00932E11"/>
    <w:rsid w:val="009336E1"/>
    <w:rsid w:val="009336EC"/>
    <w:rsid w:val="0093387F"/>
    <w:rsid w:val="00933F56"/>
    <w:rsid w:val="009346EE"/>
    <w:rsid w:val="00934C13"/>
    <w:rsid w:val="0093515C"/>
    <w:rsid w:val="00935228"/>
    <w:rsid w:val="009355A2"/>
    <w:rsid w:val="009359CE"/>
    <w:rsid w:val="00935F9E"/>
    <w:rsid w:val="00935FDD"/>
    <w:rsid w:val="00936D98"/>
    <w:rsid w:val="0093765A"/>
    <w:rsid w:val="0093784A"/>
    <w:rsid w:val="00940324"/>
    <w:rsid w:val="00941523"/>
    <w:rsid w:val="009417E4"/>
    <w:rsid w:val="00941ADD"/>
    <w:rsid w:val="00941CA4"/>
    <w:rsid w:val="00941E1C"/>
    <w:rsid w:val="00942C80"/>
    <w:rsid w:val="00943029"/>
    <w:rsid w:val="00943197"/>
    <w:rsid w:val="00943460"/>
    <w:rsid w:val="00943577"/>
    <w:rsid w:val="009435F2"/>
    <w:rsid w:val="00943AFB"/>
    <w:rsid w:val="009446D2"/>
    <w:rsid w:val="00944856"/>
    <w:rsid w:val="00944D87"/>
    <w:rsid w:val="00945180"/>
    <w:rsid w:val="0094570B"/>
    <w:rsid w:val="0094590C"/>
    <w:rsid w:val="00946355"/>
    <w:rsid w:val="009468B7"/>
    <w:rsid w:val="00946918"/>
    <w:rsid w:val="00946ACC"/>
    <w:rsid w:val="00946FA5"/>
    <w:rsid w:val="009471D4"/>
    <w:rsid w:val="0094724E"/>
    <w:rsid w:val="00947973"/>
    <w:rsid w:val="00947BE6"/>
    <w:rsid w:val="0095048D"/>
    <w:rsid w:val="00950669"/>
    <w:rsid w:val="00950729"/>
    <w:rsid w:val="00951300"/>
    <w:rsid w:val="00951ADB"/>
    <w:rsid w:val="00952253"/>
    <w:rsid w:val="0095380C"/>
    <w:rsid w:val="009540C0"/>
    <w:rsid w:val="00954353"/>
    <w:rsid w:val="00954B34"/>
    <w:rsid w:val="00955C0A"/>
    <w:rsid w:val="00955C4F"/>
    <w:rsid w:val="00956109"/>
    <w:rsid w:val="00956F76"/>
    <w:rsid w:val="009575AA"/>
    <w:rsid w:val="00957945"/>
    <w:rsid w:val="0095798C"/>
    <w:rsid w:val="00957BFB"/>
    <w:rsid w:val="00960980"/>
    <w:rsid w:val="00960CE7"/>
    <w:rsid w:val="00960DDF"/>
    <w:rsid w:val="00961292"/>
    <w:rsid w:val="009615DF"/>
    <w:rsid w:val="00961A13"/>
    <w:rsid w:val="00961C3D"/>
    <w:rsid w:val="00962EB2"/>
    <w:rsid w:val="00962FF9"/>
    <w:rsid w:val="009633BF"/>
    <w:rsid w:val="009639B7"/>
    <w:rsid w:val="00963B86"/>
    <w:rsid w:val="00964777"/>
    <w:rsid w:val="009657F1"/>
    <w:rsid w:val="00965C8A"/>
    <w:rsid w:val="00965FCE"/>
    <w:rsid w:val="0096625D"/>
    <w:rsid w:val="0096648B"/>
    <w:rsid w:val="009664F5"/>
    <w:rsid w:val="00966F40"/>
    <w:rsid w:val="00967C4E"/>
    <w:rsid w:val="009705D8"/>
    <w:rsid w:val="009709F8"/>
    <w:rsid w:val="00970BD4"/>
    <w:rsid w:val="0097271B"/>
    <w:rsid w:val="009728F6"/>
    <w:rsid w:val="00972929"/>
    <w:rsid w:val="00972DB1"/>
    <w:rsid w:val="00972F91"/>
    <w:rsid w:val="0097317C"/>
    <w:rsid w:val="00973827"/>
    <w:rsid w:val="009738B6"/>
    <w:rsid w:val="009739F2"/>
    <w:rsid w:val="00973D63"/>
    <w:rsid w:val="009742D3"/>
    <w:rsid w:val="009745E9"/>
    <w:rsid w:val="0097534B"/>
    <w:rsid w:val="0097540B"/>
    <w:rsid w:val="00975713"/>
    <w:rsid w:val="00975927"/>
    <w:rsid w:val="0097597B"/>
    <w:rsid w:val="00975ED7"/>
    <w:rsid w:val="00976DBE"/>
    <w:rsid w:val="00976F32"/>
    <w:rsid w:val="009779C5"/>
    <w:rsid w:val="00977BA7"/>
    <w:rsid w:val="00977E45"/>
    <w:rsid w:val="00977EB0"/>
    <w:rsid w:val="009801D4"/>
    <w:rsid w:val="0098022B"/>
    <w:rsid w:val="00980506"/>
    <w:rsid w:val="00980517"/>
    <w:rsid w:val="0098086D"/>
    <w:rsid w:val="00980F92"/>
    <w:rsid w:val="0098194F"/>
    <w:rsid w:val="009826C8"/>
    <w:rsid w:val="00982B17"/>
    <w:rsid w:val="00982F56"/>
    <w:rsid w:val="00982F5C"/>
    <w:rsid w:val="00983686"/>
    <w:rsid w:val="009836E4"/>
    <w:rsid w:val="00983F3F"/>
    <w:rsid w:val="0098412F"/>
    <w:rsid w:val="00984835"/>
    <w:rsid w:val="00984AED"/>
    <w:rsid w:val="00985303"/>
    <w:rsid w:val="009856AE"/>
    <w:rsid w:val="0098584F"/>
    <w:rsid w:val="00985D0B"/>
    <w:rsid w:val="00985F28"/>
    <w:rsid w:val="00986149"/>
    <w:rsid w:val="00986176"/>
    <w:rsid w:val="009861E4"/>
    <w:rsid w:val="0098686E"/>
    <w:rsid w:val="00986E7F"/>
    <w:rsid w:val="00987202"/>
    <w:rsid w:val="00987536"/>
    <w:rsid w:val="009877EE"/>
    <w:rsid w:val="00990AD7"/>
    <w:rsid w:val="00990BD5"/>
    <w:rsid w:val="00991341"/>
    <w:rsid w:val="009916A2"/>
    <w:rsid w:val="0099196F"/>
    <w:rsid w:val="00991B90"/>
    <w:rsid w:val="00991CD6"/>
    <w:rsid w:val="00992B98"/>
    <w:rsid w:val="0099359F"/>
    <w:rsid w:val="00993935"/>
    <w:rsid w:val="00994505"/>
    <w:rsid w:val="00994871"/>
    <w:rsid w:val="00994CB8"/>
    <w:rsid w:val="00994E08"/>
    <w:rsid w:val="009951F9"/>
    <w:rsid w:val="00995768"/>
    <w:rsid w:val="00995B6D"/>
    <w:rsid w:val="00995C95"/>
    <w:rsid w:val="00995E85"/>
    <w:rsid w:val="00996468"/>
    <w:rsid w:val="00996876"/>
    <w:rsid w:val="0099694B"/>
    <w:rsid w:val="00996FFA"/>
    <w:rsid w:val="0099723D"/>
    <w:rsid w:val="009973F1"/>
    <w:rsid w:val="009973F3"/>
    <w:rsid w:val="009A010D"/>
    <w:rsid w:val="009A0C6F"/>
    <w:rsid w:val="009A14EF"/>
    <w:rsid w:val="009A1729"/>
    <w:rsid w:val="009A1CC9"/>
    <w:rsid w:val="009A2DF9"/>
    <w:rsid w:val="009A373B"/>
    <w:rsid w:val="009A3A86"/>
    <w:rsid w:val="009A3CCF"/>
    <w:rsid w:val="009A3DB8"/>
    <w:rsid w:val="009A4282"/>
    <w:rsid w:val="009A4869"/>
    <w:rsid w:val="009A5091"/>
    <w:rsid w:val="009A57C5"/>
    <w:rsid w:val="009A6A6B"/>
    <w:rsid w:val="009A7929"/>
    <w:rsid w:val="009A7DAA"/>
    <w:rsid w:val="009B0270"/>
    <w:rsid w:val="009B03F6"/>
    <w:rsid w:val="009B1025"/>
    <w:rsid w:val="009B10DF"/>
    <w:rsid w:val="009B1EF9"/>
    <w:rsid w:val="009B24E0"/>
    <w:rsid w:val="009B26AC"/>
    <w:rsid w:val="009B2A02"/>
    <w:rsid w:val="009B2CD4"/>
    <w:rsid w:val="009B2D1A"/>
    <w:rsid w:val="009B37E2"/>
    <w:rsid w:val="009B4519"/>
    <w:rsid w:val="009B46F7"/>
    <w:rsid w:val="009B506B"/>
    <w:rsid w:val="009B56EA"/>
    <w:rsid w:val="009B57EF"/>
    <w:rsid w:val="009B5A3C"/>
    <w:rsid w:val="009B5B67"/>
    <w:rsid w:val="009B5B85"/>
    <w:rsid w:val="009B611B"/>
    <w:rsid w:val="009B6141"/>
    <w:rsid w:val="009B62D3"/>
    <w:rsid w:val="009B642A"/>
    <w:rsid w:val="009B650C"/>
    <w:rsid w:val="009B66AF"/>
    <w:rsid w:val="009B6D48"/>
    <w:rsid w:val="009B7204"/>
    <w:rsid w:val="009B725F"/>
    <w:rsid w:val="009B7B5B"/>
    <w:rsid w:val="009B7BB3"/>
    <w:rsid w:val="009C0074"/>
    <w:rsid w:val="009C0564"/>
    <w:rsid w:val="009C09EB"/>
    <w:rsid w:val="009C0F04"/>
    <w:rsid w:val="009C17DA"/>
    <w:rsid w:val="009C1DA0"/>
    <w:rsid w:val="009C2685"/>
    <w:rsid w:val="009C2CE0"/>
    <w:rsid w:val="009C33D7"/>
    <w:rsid w:val="009C37ED"/>
    <w:rsid w:val="009C39BC"/>
    <w:rsid w:val="009C3D03"/>
    <w:rsid w:val="009C4593"/>
    <w:rsid w:val="009C473D"/>
    <w:rsid w:val="009C4BC2"/>
    <w:rsid w:val="009C4D22"/>
    <w:rsid w:val="009C4D2A"/>
    <w:rsid w:val="009C5144"/>
    <w:rsid w:val="009C7249"/>
    <w:rsid w:val="009C7320"/>
    <w:rsid w:val="009C76FC"/>
    <w:rsid w:val="009C7AD9"/>
    <w:rsid w:val="009C7DA3"/>
    <w:rsid w:val="009D0729"/>
    <w:rsid w:val="009D0D15"/>
    <w:rsid w:val="009D0D3A"/>
    <w:rsid w:val="009D0DC6"/>
    <w:rsid w:val="009D0F66"/>
    <w:rsid w:val="009D0F81"/>
    <w:rsid w:val="009D1002"/>
    <w:rsid w:val="009D1A06"/>
    <w:rsid w:val="009D1BA4"/>
    <w:rsid w:val="009D1C01"/>
    <w:rsid w:val="009D20A9"/>
    <w:rsid w:val="009D20C9"/>
    <w:rsid w:val="009D20D1"/>
    <w:rsid w:val="009D22E4"/>
    <w:rsid w:val="009D22F7"/>
    <w:rsid w:val="009D261D"/>
    <w:rsid w:val="009D319C"/>
    <w:rsid w:val="009D4C59"/>
    <w:rsid w:val="009D4CBF"/>
    <w:rsid w:val="009D590D"/>
    <w:rsid w:val="009D5BAB"/>
    <w:rsid w:val="009D5E59"/>
    <w:rsid w:val="009D5FF6"/>
    <w:rsid w:val="009D6051"/>
    <w:rsid w:val="009D6A0A"/>
    <w:rsid w:val="009D7580"/>
    <w:rsid w:val="009E02FF"/>
    <w:rsid w:val="009E058F"/>
    <w:rsid w:val="009E0A3B"/>
    <w:rsid w:val="009E0A9E"/>
    <w:rsid w:val="009E0C21"/>
    <w:rsid w:val="009E16DD"/>
    <w:rsid w:val="009E17D4"/>
    <w:rsid w:val="009E19A2"/>
    <w:rsid w:val="009E23E9"/>
    <w:rsid w:val="009E25FF"/>
    <w:rsid w:val="009E2B71"/>
    <w:rsid w:val="009E34DE"/>
    <w:rsid w:val="009E3A88"/>
    <w:rsid w:val="009E3AFD"/>
    <w:rsid w:val="009E3CDD"/>
    <w:rsid w:val="009E3FD2"/>
    <w:rsid w:val="009E4A12"/>
    <w:rsid w:val="009E4B16"/>
    <w:rsid w:val="009E4F07"/>
    <w:rsid w:val="009E53EB"/>
    <w:rsid w:val="009E5638"/>
    <w:rsid w:val="009E5C60"/>
    <w:rsid w:val="009E64DB"/>
    <w:rsid w:val="009E6794"/>
    <w:rsid w:val="009E690F"/>
    <w:rsid w:val="009E7189"/>
    <w:rsid w:val="009E71C8"/>
    <w:rsid w:val="009E7620"/>
    <w:rsid w:val="009E795C"/>
    <w:rsid w:val="009E79CB"/>
    <w:rsid w:val="009E7C89"/>
    <w:rsid w:val="009E7E46"/>
    <w:rsid w:val="009E7FC1"/>
    <w:rsid w:val="009F01E1"/>
    <w:rsid w:val="009F03C1"/>
    <w:rsid w:val="009F0B4D"/>
    <w:rsid w:val="009F1096"/>
    <w:rsid w:val="009F150E"/>
    <w:rsid w:val="009F185F"/>
    <w:rsid w:val="009F18F8"/>
    <w:rsid w:val="009F209A"/>
    <w:rsid w:val="009F2238"/>
    <w:rsid w:val="009F25A4"/>
    <w:rsid w:val="009F266E"/>
    <w:rsid w:val="009F27AD"/>
    <w:rsid w:val="009F3FB5"/>
    <w:rsid w:val="009F4129"/>
    <w:rsid w:val="009F467F"/>
    <w:rsid w:val="009F4846"/>
    <w:rsid w:val="009F4E17"/>
    <w:rsid w:val="009F521F"/>
    <w:rsid w:val="009F5356"/>
    <w:rsid w:val="009F553C"/>
    <w:rsid w:val="009F59F8"/>
    <w:rsid w:val="009F6ADC"/>
    <w:rsid w:val="009F7008"/>
    <w:rsid w:val="009F73D4"/>
    <w:rsid w:val="00A00457"/>
    <w:rsid w:val="00A005B0"/>
    <w:rsid w:val="00A00D7C"/>
    <w:rsid w:val="00A00F4C"/>
    <w:rsid w:val="00A01370"/>
    <w:rsid w:val="00A01373"/>
    <w:rsid w:val="00A01514"/>
    <w:rsid w:val="00A016E5"/>
    <w:rsid w:val="00A01F17"/>
    <w:rsid w:val="00A022A5"/>
    <w:rsid w:val="00A0329F"/>
    <w:rsid w:val="00A037D6"/>
    <w:rsid w:val="00A03A22"/>
    <w:rsid w:val="00A03CC4"/>
    <w:rsid w:val="00A04294"/>
    <w:rsid w:val="00A04634"/>
    <w:rsid w:val="00A0497B"/>
    <w:rsid w:val="00A04D2D"/>
    <w:rsid w:val="00A04D67"/>
    <w:rsid w:val="00A04F88"/>
    <w:rsid w:val="00A0556E"/>
    <w:rsid w:val="00A05672"/>
    <w:rsid w:val="00A05BF6"/>
    <w:rsid w:val="00A06119"/>
    <w:rsid w:val="00A06410"/>
    <w:rsid w:val="00A06902"/>
    <w:rsid w:val="00A06E12"/>
    <w:rsid w:val="00A07019"/>
    <w:rsid w:val="00A0703A"/>
    <w:rsid w:val="00A074E5"/>
    <w:rsid w:val="00A07A48"/>
    <w:rsid w:val="00A108EE"/>
    <w:rsid w:val="00A10BB8"/>
    <w:rsid w:val="00A11C08"/>
    <w:rsid w:val="00A11F8C"/>
    <w:rsid w:val="00A1200D"/>
    <w:rsid w:val="00A13415"/>
    <w:rsid w:val="00A13610"/>
    <w:rsid w:val="00A137E4"/>
    <w:rsid w:val="00A1396C"/>
    <w:rsid w:val="00A13DDD"/>
    <w:rsid w:val="00A14008"/>
    <w:rsid w:val="00A145A4"/>
    <w:rsid w:val="00A14813"/>
    <w:rsid w:val="00A150B2"/>
    <w:rsid w:val="00A155A5"/>
    <w:rsid w:val="00A1566A"/>
    <w:rsid w:val="00A15FC8"/>
    <w:rsid w:val="00A164A8"/>
    <w:rsid w:val="00A165BF"/>
    <w:rsid w:val="00A16D53"/>
    <w:rsid w:val="00A16E83"/>
    <w:rsid w:val="00A172E8"/>
    <w:rsid w:val="00A17705"/>
    <w:rsid w:val="00A179FF"/>
    <w:rsid w:val="00A2069E"/>
    <w:rsid w:val="00A217F2"/>
    <w:rsid w:val="00A21A36"/>
    <w:rsid w:val="00A21DF7"/>
    <w:rsid w:val="00A22401"/>
    <w:rsid w:val="00A2275C"/>
    <w:rsid w:val="00A22A44"/>
    <w:rsid w:val="00A22B8D"/>
    <w:rsid w:val="00A22E60"/>
    <w:rsid w:val="00A23C0B"/>
    <w:rsid w:val="00A241F4"/>
    <w:rsid w:val="00A24839"/>
    <w:rsid w:val="00A24B9F"/>
    <w:rsid w:val="00A25010"/>
    <w:rsid w:val="00A25294"/>
    <w:rsid w:val="00A254EE"/>
    <w:rsid w:val="00A25BE7"/>
    <w:rsid w:val="00A25D38"/>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845"/>
    <w:rsid w:val="00A32A43"/>
    <w:rsid w:val="00A32DC8"/>
    <w:rsid w:val="00A33172"/>
    <w:rsid w:val="00A3358D"/>
    <w:rsid w:val="00A335E2"/>
    <w:rsid w:val="00A33B1F"/>
    <w:rsid w:val="00A33C39"/>
    <w:rsid w:val="00A3432B"/>
    <w:rsid w:val="00A346BA"/>
    <w:rsid w:val="00A34BC4"/>
    <w:rsid w:val="00A34C59"/>
    <w:rsid w:val="00A34C67"/>
    <w:rsid w:val="00A34D62"/>
    <w:rsid w:val="00A34D90"/>
    <w:rsid w:val="00A34E1B"/>
    <w:rsid w:val="00A34E99"/>
    <w:rsid w:val="00A3575A"/>
    <w:rsid w:val="00A35F3F"/>
    <w:rsid w:val="00A3611D"/>
    <w:rsid w:val="00A36339"/>
    <w:rsid w:val="00A366E4"/>
    <w:rsid w:val="00A40C79"/>
    <w:rsid w:val="00A41278"/>
    <w:rsid w:val="00A4152B"/>
    <w:rsid w:val="00A41CB7"/>
    <w:rsid w:val="00A428FB"/>
    <w:rsid w:val="00A42ABE"/>
    <w:rsid w:val="00A4376F"/>
    <w:rsid w:val="00A43B3D"/>
    <w:rsid w:val="00A43FD0"/>
    <w:rsid w:val="00A44607"/>
    <w:rsid w:val="00A44919"/>
    <w:rsid w:val="00A44C29"/>
    <w:rsid w:val="00A4549F"/>
    <w:rsid w:val="00A45B9B"/>
    <w:rsid w:val="00A45C93"/>
    <w:rsid w:val="00A45E31"/>
    <w:rsid w:val="00A45E6D"/>
    <w:rsid w:val="00A460BF"/>
    <w:rsid w:val="00A462FE"/>
    <w:rsid w:val="00A46B70"/>
    <w:rsid w:val="00A46EFA"/>
    <w:rsid w:val="00A4787E"/>
    <w:rsid w:val="00A501C9"/>
    <w:rsid w:val="00A50506"/>
    <w:rsid w:val="00A50F0F"/>
    <w:rsid w:val="00A50F19"/>
    <w:rsid w:val="00A510AE"/>
    <w:rsid w:val="00A51ABB"/>
    <w:rsid w:val="00A5254C"/>
    <w:rsid w:val="00A52714"/>
    <w:rsid w:val="00A52A3E"/>
    <w:rsid w:val="00A53C82"/>
    <w:rsid w:val="00A53F55"/>
    <w:rsid w:val="00A5405C"/>
    <w:rsid w:val="00A540F6"/>
    <w:rsid w:val="00A5417B"/>
    <w:rsid w:val="00A54599"/>
    <w:rsid w:val="00A54B82"/>
    <w:rsid w:val="00A55416"/>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4CB8"/>
    <w:rsid w:val="00A656FA"/>
    <w:rsid w:val="00A65911"/>
    <w:rsid w:val="00A65C0A"/>
    <w:rsid w:val="00A6643C"/>
    <w:rsid w:val="00A664E3"/>
    <w:rsid w:val="00A66F8E"/>
    <w:rsid w:val="00A6713B"/>
    <w:rsid w:val="00A67544"/>
    <w:rsid w:val="00A67678"/>
    <w:rsid w:val="00A67B2A"/>
    <w:rsid w:val="00A7000A"/>
    <w:rsid w:val="00A700BF"/>
    <w:rsid w:val="00A7075B"/>
    <w:rsid w:val="00A709FD"/>
    <w:rsid w:val="00A7108C"/>
    <w:rsid w:val="00A71629"/>
    <w:rsid w:val="00A71CE6"/>
    <w:rsid w:val="00A71D23"/>
    <w:rsid w:val="00A72403"/>
    <w:rsid w:val="00A7333A"/>
    <w:rsid w:val="00A7340C"/>
    <w:rsid w:val="00A736B2"/>
    <w:rsid w:val="00A739E5"/>
    <w:rsid w:val="00A73D0D"/>
    <w:rsid w:val="00A74A92"/>
    <w:rsid w:val="00A74E31"/>
    <w:rsid w:val="00A75399"/>
    <w:rsid w:val="00A75CC1"/>
    <w:rsid w:val="00A75E88"/>
    <w:rsid w:val="00A7611B"/>
    <w:rsid w:val="00A775B8"/>
    <w:rsid w:val="00A8056E"/>
    <w:rsid w:val="00A81061"/>
    <w:rsid w:val="00A814BC"/>
    <w:rsid w:val="00A82053"/>
    <w:rsid w:val="00A822BB"/>
    <w:rsid w:val="00A82D58"/>
    <w:rsid w:val="00A830E3"/>
    <w:rsid w:val="00A8399D"/>
    <w:rsid w:val="00A83E3D"/>
    <w:rsid w:val="00A8443A"/>
    <w:rsid w:val="00A84750"/>
    <w:rsid w:val="00A8479C"/>
    <w:rsid w:val="00A854F4"/>
    <w:rsid w:val="00A8557B"/>
    <w:rsid w:val="00A855A6"/>
    <w:rsid w:val="00A858BD"/>
    <w:rsid w:val="00A85A05"/>
    <w:rsid w:val="00A85B5A"/>
    <w:rsid w:val="00A85D99"/>
    <w:rsid w:val="00A86800"/>
    <w:rsid w:val="00A86D63"/>
    <w:rsid w:val="00A87797"/>
    <w:rsid w:val="00A90165"/>
    <w:rsid w:val="00A90953"/>
    <w:rsid w:val="00A90E72"/>
    <w:rsid w:val="00A91959"/>
    <w:rsid w:val="00A92286"/>
    <w:rsid w:val="00A922A2"/>
    <w:rsid w:val="00A93050"/>
    <w:rsid w:val="00A931F9"/>
    <w:rsid w:val="00A9327B"/>
    <w:rsid w:val="00A9361B"/>
    <w:rsid w:val="00A93B69"/>
    <w:rsid w:val="00A94335"/>
    <w:rsid w:val="00A94390"/>
    <w:rsid w:val="00A95C8A"/>
    <w:rsid w:val="00A95F12"/>
    <w:rsid w:val="00A963C7"/>
    <w:rsid w:val="00A96C23"/>
    <w:rsid w:val="00A97106"/>
    <w:rsid w:val="00AA07A5"/>
    <w:rsid w:val="00AA080D"/>
    <w:rsid w:val="00AA0A41"/>
    <w:rsid w:val="00AA0AF1"/>
    <w:rsid w:val="00AA0BF5"/>
    <w:rsid w:val="00AA0CAF"/>
    <w:rsid w:val="00AA0FD1"/>
    <w:rsid w:val="00AA14AC"/>
    <w:rsid w:val="00AA1626"/>
    <w:rsid w:val="00AA1C25"/>
    <w:rsid w:val="00AA1C7A"/>
    <w:rsid w:val="00AA2133"/>
    <w:rsid w:val="00AA2A8B"/>
    <w:rsid w:val="00AA30DE"/>
    <w:rsid w:val="00AA323E"/>
    <w:rsid w:val="00AA3DB7"/>
    <w:rsid w:val="00AA4073"/>
    <w:rsid w:val="00AA4358"/>
    <w:rsid w:val="00AA45A6"/>
    <w:rsid w:val="00AA50EB"/>
    <w:rsid w:val="00AA51F5"/>
    <w:rsid w:val="00AA5E3B"/>
    <w:rsid w:val="00AA60D6"/>
    <w:rsid w:val="00AA6637"/>
    <w:rsid w:val="00AA6752"/>
    <w:rsid w:val="00AA68B4"/>
    <w:rsid w:val="00AA76D0"/>
    <w:rsid w:val="00AA76D4"/>
    <w:rsid w:val="00AA7D6C"/>
    <w:rsid w:val="00AA7DA9"/>
    <w:rsid w:val="00AB0543"/>
    <w:rsid w:val="00AB0AC9"/>
    <w:rsid w:val="00AB185A"/>
    <w:rsid w:val="00AB1BA7"/>
    <w:rsid w:val="00AB1E04"/>
    <w:rsid w:val="00AB29CF"/>
    <w:rsid w:val="00AB2CF2"/>
    <w:rsid w:val="00AB3113"/>
    <w:rsid w:val="00AB32D8"/>
    <w:rsid w:val="00AB348A"/>
    <w:rsid w:val="00AB34F0"/>
    <w:rsid w:val="00AB39F4"/>
    <w:rsid w:val="00AB3CB7"/>
    <w:rsid w:val="00AB3F38"/>
    <w:rsid w:val="00AB4266"/>
    <w:rsid w:val="00AB43EC"/>
    <w:rsid w:val="00AB4BF4"/>
    <w:rsid w:val="00AB50FC"/>
    <w:rsid w:val="00AB577C"/>
    <w:rsid w:val="00AB5ADF"/>
    <w:rsid w:val="00AB5E57"/>
    <w:rsid w:val="00AB5FB8"/>
    <w:rsid w:val="00AB725F"/>
    <w:rsid w:val="00AB7DE7"/>
    <w:rsid w:val="00AB7E52"/>
    <w:rsid w:val="00AC00EF"/>
    <w:rsid w:val="00AC0705"/>
    <w:rsid w:val="00AC109B"/>
    <w:rsid w:val="00AC1FB0"/>
    <w:rsid w:val="00AC209E"/>
    <w:rsid w:val="00AC2107"/>
    <w:rsid w:val="00AC33C1"/>
    <w:rsid w:val="00AC34CE"/>
    <w:rsid w:val="00AC36A6"/>
    <w:rsid w:val="00AC3918"/>
    <w:rsid w:val="00AC3B2E"/>
    <w:rsid w:val="00AC3D54"/>
    <w:rsid w:val="00AC44D0"/>
    <w:rsid w:val="00AC4E94"/>
    <w:rsid w:val="00AC5636"/>
    <w:rsid w:val="00AC67A8"/>
    <w:rsid w:val="00AC6972"/>
    <w:rsid w:val="00AC74DA"/>
    <w:rsid w:val="00AC7539"/>
    <w:rsid w:val="00AC7A2B"/>
    <w:rsid w:val="00AC7C25"/>
    <w:rsid w:val="00AC7E69"/>
    <w:rsid w:val="00AC7ECB"/>
    <w:rsid w:val="00AD0281"/>
    <w:rsid w:val="00AD0A51"/>
    <w:rsid w:val="00AD0A88"/>
    <w:rsid w:val="00AD0B37"/>
    <w:rsid w:val="00AD0EB6"/>
    <w:rsid w:val="00AD11F7"/>
    <w:rsid w:val="00AD1DB7"/>
    <w:rsid w:val="00AD1E29"/>
    <w:rsid w:val="00AD2852"/>
    <w:rsid w:val="00AD2C5F"/>
    <w:rsid w:val="00AD2E13"/>
    <w:rsid w:val="00AD3976"/>
    <w:rsid w:val="00AD408E"/>
    <w:rsid w:val="00AD47AB"/>
    <w:rsid w:val="00AD4860"/>
    <w:rsid w:val="00AD4D2A"/>
    <w:rsid w:val="00AD542F"/>
    <w:rsid w:val="00AD5FBE"/>
    <w:rsid w:val="00AD6598"/>
    <w:rsid w:val="00AD71F7"/>
    <w:rsid w:val="00AD7305"/>
    <w:rsid w:val="00AD75B2"/>
    <w:rsid w:val="00AD7D6C"/>
    <w:rsid w:val="00AD7E09"/>
    <w:rsid w:val="00AD7E64"/>
    <w:rsid w:val="00AE048C"/>
    <w:rsid w:val="00AE0C56"/>
    <w:rsid w:val="00AE141B"/>
    <w:rsid w:val="00AE149E"/>
    <w:rsid w:val="00AE2263"/>
    <w:rsid w:val="00AE22F2"/>
    <w:rsid w:val="00AE232D"/>
    <w:rsid w:val="00AE28C5"/>
    <w:rsid w:val="00AE29FC"/>
    <w:rsid w:val="00AE2ADF"/>
    <w:rsid w:val="00AE2B81"/>
    <w:rsid w:val="00AE2F3F"/>
    <w:rsid w:val="00AE35C1"/>
    <w:rsid w:val="00AE3B4E"/>
    <w:rsid w:val="00AE48A9"/>
    <w:rsid w:val="00AE4DDA"/>
    <w:rsid w:val="00AE540D"/>
    <w:rsid w:val="00AE59EC"/>
    <w:rsid w:val="00AE630E"/>
    <w:rsid w:val="00AE67B3"/>
    <w:rsid w:val="00AE6ED2"/>
    <w:rsid w:val="00AE7038"/>
    <w:rsid w:val="00AE704D"/>
    <w:rsid w:val="00AE7864"/>
    <w:rsid w:val="00AE7933"/>
    <w:rsid w:val="00AE7949"/>
    <w:rsid w:val="00AF0B68"/>
    <w:rsid w:val="00AF17DC"/>
    <w:rsid w:val="00AF1C6C"/>
    <w:rsid w:val="00AF1CED"/>
    <w:rsid w:val="00AF1ED5"/>
    <w:rsid w:val="00AF25D5"/>
    <w:rsid w:val="00AF264A"/>
    <w:rsid w:val="00AF26F1"/>
    <w:rsid w:val="00AF3841"/>
    <w:rsid w:val="00AF3DBB"/>
    <w:rsid w:val="00AF40AA"/>
    <w:rsid w:val="00AF44AB"/>
    <w:rsid w:val="00AF4B8D"/>
    <w:rsid w:val="00AF4D66"/>
    <w:rsid w:val="00AF5021"/>
    <w:rsid w:val="00AF5194"/>
    <w:rsid w:val="00AF53EF"/>
    <w:rsid w:val="00AF60E1"/>
    <w:rsid w:val="00AF6404"/>
    <w:rsid w:val="00AF6A41"/>
    <w:rsid w:val="00AF6AB2"/>
    <w:rsid w:val="00AF73C3"/>
    <w:rsid w:val="00AF795C"/>
    <w:rsid w:val="00AF7ADA"/>
    <w:rsid w:val="00AF7DF8"/>
    <w:rsid w:val="00B00752"/>
    <w:rsid w:val="00B0193D"/>
    <w:rsid w:val="00B026C1"/>
    <w:rsid w:val="00B02B9C"/>
    <w:rsid w:val="00B02C89"/>
    <w:rsid w:val="00B02D41"/>
    <w:rsid w:val="00B02E9D"/>
    <w:rsid w:val="00B0353B"/>
    <w:rsid w:val="00B03936"/>
    <w:rsid w:val="00B040B2"/>
    <w:rsid w:val="00B04184"/>
    <w:rsid w:val="00B04422"/>
    <w:rsid w:val="00B04750"/>
    <w:rsid w:val="00B04D88"/>
    <w:rsid w:val="00B057F2"/>
    <w:rsid w:val="00B05FF3"/>
    <w:rsid w:val="00B06010"/>
    <w:rsid w:val="00B061B7"/>
    <w:rsid w:val="00B06458"/>
    <w:rsid w:val="00B065A9"/>
    <w:rsid w:val="00B069D8"/>
    <w:rsid w:val="00B06D5F"/>
    <w:rsid w:val="00B07150"/>
    <w:rsid w:val="00B10558"/>
    <w:rsid w:val="00B1087B"/>
    <w:rsid w:val="00B11EEA"/>
    <w:rsid w:val="00B12EF9"/>
    <w:rsid w:val="00B1331E"/>
    <w:rsid w:val="00B137EF"/>
    <w:rsid w:val="00B13819"/>
    <w:rsid w:val="00B143EF"/>
    <w:rsid w:val="00B14680"/>
    <w:rsid w:val="00B149F1"/>
    <w:rsid w:val="00B150A7"/>
    <w:rsid w:val="00B15589"/>
    <w:rsid w:val="00B156A9"/>
    <w:rsid w:val="00B15F83"/>
    <w:rsid w:val="00B15FC2"/>
    <w:rsid w:val="00B160FF"/>
    <w:rsid w:val="00B16322"/>
    <w:rsid w:val="00B1662E"/>
    <w:rsid w:val="00B16A6F"/>
    <w:rsid w:val="00B1734E"/>
    <w:rsid w:val="00B176DC"/>
    <w:rsid w:val="00B17FAF"/>
    <w:rsid w:val="00B204A9"/>
    <w:rsid w:val="00B20BC3"/>
    <w:rsid w:val="00B226C7"/>
    <w:rsid w:val="00B22743"/>
    <w:rsid w:val="00B22C0D"/>
    <w:rsid w:val="00B22FB9"/>
    <w:rsid w:val="00B23231"/>
    <w:rsid w:val="00B2334E"/>
    <w:rsid w:val="00B23AF4"/>
    <w:rsid w:val="00B23C15"/>
    <w:rsid w:val="00B243F2"/>
    <w:rsid w:val="00B24F19"/>
    <w:rsid w:val="00B25762"/>
    <w:rsid w:val="00B25981"/>
    <w:rsid w:val="00B25B40"/>
    <w:rsid w:val="00B25FDE"/>
    <w:rsid w:val="00B26042"/>
    <w:rsid w:val="00B26AB0"/>
    <w:rsid w:val="00B26AD2"/>
    <w:rsid w:val="00B26CA2"/>
    <w:rsid w:val="00B27947"/>
    <w:rsid w:val="00B30920"/>
    <w:rsid w:val="00B3094C"/>
    <w:rsid w:val="00B30B4E"/>
    <w:rsid w:val="00B31246"/>
    <w:rsid w:val="00B315E3"/>
    <w:rsid w:val="00B31D6D"/>
    <w:rsid w:val="00B32347"/>
    <w:rsid w:val="00B326FF"/>
    <w:rsid w:val="00B3278E"/>
    <w:rsid w:val="00B32864"/>
    <w:rsid w:val="00B332AB"/>
    <w:rsid w:val="00B3378D"/>
    <w:rsid w:val="00B340AA"/>
    <w:rsid w:val="00B34A9F"/>
    <w:rsid w:val="00B34B80"/>
    <w:rsid w:val="00B3501B"/>
    <w:rsid w:val="00B35CDA"/>
    <w:rsid w:val="00B372F2"/>
    <w:rsid w:val="00B37D97"/>
    <w:rsid w:val="00B40BC3"/>
    <w:rsid w:val="00B40DC6"/>
    <w:rsid w:val="00B411BD"/>
    <w:rsid w:val="00B41559"/>
    <w:rsid w:val="00B418E8"/>
    <w:rsid w:val="00B42285"/>
    <w:rsid w:val="00B4229B"/>
    <w:rsid w:val="00B4274B"/>
    <w:rsid w:val="00B42E38"/>
    <w:rsid w:val="00B42F7E"/>
    <w:rsid w:val="00B435B1"/>
    <w:rsid w:val="00B4367F"/>
    <w:rsid w:val="00B438BA"/>
    <w:rsid w:val="00B4399C"/>
    <w:rsid w:val="00B43B23"/>
    <w:rsid w:val="00B44264"/>
    <w:rsid w:val="00B44493"/>
    <w:rsid w:val="00B4469B"/>
    <w:rsid w:val="00B44F99"/>
    <w:rsid w:val="00B45679"/>
    <w:rsid w:val="00B45876"/>
    <w:rsid w:val="00B45E08"/>
    <w:rsid w:val="00B46082"/>
    <w:rsid w:val="00B46144"/>
    <w:rsid w:val="00B462C6"/>
    <w:rsid w:val="00B46976"/>
    <w:rsid w:val="00B4732E"/>
    <w:rsid w:val="00B4758D"/>
    <w:rsid w:val="00B47A15"/>
    <w:rsid w:val="00B47EE3"/>
    <w:rsid w:val="00B505C1"/>
    <w:rsid w:val="00B51130"/>
    <w:rsid w:val="00B5115A"/>
    <w:rsid w:val="00B51542"/>
    <w:rsid w:val="00B51D1D"/>
    <w:rsid w:val="00B51FAC"/>
    <w:rsid w:val="00B5310E"/>
    <w:rsid w:val="00B5321B"/>
    <w:rsid w:val="00B53F3A"/>
    <w:rsid w:val="00B54ACC"/>
    <w:rsid w:val="00B54B63"/>
    <w:rsid w:val="00B54DCB"/>
    <w:rsid w:val="00B5528A"/>
    <w:rsid w:val="00B55518"/>
    <w:rsid w:val="00B55AC2"/>
    <w:rsid w:val="00B560C9"/>
    <w:rsid w:val="00B561C6"/>
    <w:rsid w:val="00B56372"/>
    <w:rsid w:val="00B5641C"/>
    <w:rsid w:val="00B56533"/>
    <w:rsid w:val="00B56569"/>
    <w:rsid w:val="00B56CFC"/>
    <w:rsid w:val="00B57777"/>
    <w:rsid w:val="00B57846"/>
    <w:rsid w:val="00B57A17"/>
    <w:rsid w:val="00B57A37"/>
    <w:rsid w:val="00B60006"/>
    <w:rsid w:val="00B614E5"/>
    <w:rsid w:val="00B6186B"/>
    <w:rsid w:val="00B61BE2"/>
    <w:rsid w:val="00B6266F"/>
    <w:rsid w:val="00B62907"/>
    <w:rsid w:val="00B62E0B"/>
    <w:rsid w:val="00B63430"/>
    <w:rsid w:val="00B63C32"/>
    <w:rsid w:val="00B64434"/>
    <w:rsid w:val="00B64F25"/>
    <w:rsid w:val="00B654BD"/>
    <w:rsid w:val="00B6569F"/>
    <w:rsid w:val="00B657E1"/>
    <w:rsid w:val="00B659C5"/>
    <w:rsid w:val="00B66559"/>
    <w:rsid w:val="00B66E1B"/>
    <w:rsid w:val="00B67150"/>
    <w:rsid w:val="00B70260"/>
    <w:rsid w:val="00B706AF"/>
    <w:rsid w:val="00B70D58"/>
    <w:rsid w:val="00B711CE"/>
    <w:rsid w:val="00B7129A"/>
    <w:rsid w:val="00B71CA8"/>
    <w:rsid w:val="00B71DC8"/>
    <w:rsid w:val="00B722A4"/>
    <w:rsid w:val="00B7324C"/>
    <w:rsid w:val="00B73600"/>
    <w:rsid w:val="00B736D1"/>
    <w:rsid w:val="00B73A6A"/>
    <w:rsid w:val="00B744E1"/>
    <w:rsid w:val="00B745C9"/>
    <w:rsid w:val="00B746C6"/>
    <w:rsid w:val="00B74B5B"/>
    <w:rsid w:val="00B74D9B"/>
    <w:rsid w:val="00B755D8"/>
    <w:rsid w:val="00B7604C"/>
    <w:rsid w:val="00B7652C"/>
    <w:rsid w:val="00B76639"/>
    <w:rsid w:val="00B766BF"/>
    <w:rsid w:val="00B76814"/>
    <w:rsid w:val="00B76FA6"/>
    <w:rsid w:val="00B774B7"/>
    <w:rsid w:val="00B8037A"/>
    <w:rsid w:val="00B806B8"/>
    <w:rsid w:val="00B80910"/>
    <w:rsid w:val="00B80B71"/>
    <w:rsid w:val="00B81386"/>
    <w:rsid w:val="00B81404"/>
    <w:rsid w:val="00B818F4"/>
    <w:rsid w:val="00B81BC9"/>
    <w:rsid w:val="00B8220F"/>
    <w:rsid w:val="00B8222F"/>
    <w:rsid w:val="00B82615"/>
    <w:rsid w:val="00B82737"/>
    <w:rsid w:val="00B829BE"/>
    <w:rsid w:val="00B82CF3"/>
    <w:rsid w:val="00B82E5F"/>
    <w:rsid w:val="00B8320A"/>
    <w:rsid w:val="00B83444"/>
    <w:rsid w:val="00B836ED"/>
    <w:rsid w:val="00B83B96"/>
    <w:rsid w:val="00B84306"/>
    <w:rsid w:val="00B8432F"/>
    <w:rsid w:val="00B84BFE"/>
    <w:rsid w:val="00B853BE"/>
    <w:rsid w:val="00B8579F"/>
    <w:rsid w:val="00B859B6"/>
    <w:rsid w:val="00B85AA0"/>
    <w:rsid w:val="00B85E20"/>
    <w:rsid w:val="00B86476"/>
    <w:rsid w:val="00B8658F"/>
    <w:rsid w:val="00B86896"/>
    <w:rsid w:val="00B86A3D"/>
    <w:rsid w:val="00B86A65"/>
    <w:rsid w:val="00B875C7"/>
    <w:rsid w:val="00B879BB"/>
    <w:rsid w:val="00B87C56"/>
    <w:rsid w:val="00B87EC9"/>
    <w:rsid w:val="00B90D10"/>
    <w:rsid w:val="00B90FE5"/>
    <w:rsid w:val="00B910C7"/>
    <w:rsid w:val="00B919AD"/>
    <w:rsid w:val="00B91A2B"/>
    <w:rsid w:val="00B91A78"/>
    <w:rsid w:val="00B925E3"/>
    <w:rsid w:val="00B92C4A"/>
    <w:rsid w:val="00B92E70"/>
    <w:rsid w:val="00B93204"/>
    <w:rsid w:val="00B94193"/>
    <w:rsid w:val="00B9455D"/>
    <w:rsid w:val="00B94BFC"/>
    <w:rsid w:val="00B94E17"/>
    <w:rsid w:val="00B957FE"/>
    <w:rsid w:val="00B958CD"/>
    <w:rsid w:val="00B95B28"/>
    <w:rsid w:val="00B95F02"/>
    <w:rsid w:val="00B963AE"/>
    <w:rsid w:val="00B963BA"/>
    <w:rsid w:val="00B965C1"/>
    <w:rsid w:val="00B96BEF"/>
    <w:rsid w:val="00B96D20"/>
    <w:rsid w:val="00B96FB1"/>
    <w:rsid w:val="00B96FC0"/>
    <w:rsid w:val="00B97175"/>
    <w:rsid w:val="00B97260"/>
    <w:rsid w:val="00B974E0"/>
    <w:rsid w:val="00B97A69"/>
    <w:rsid w:val="00BA029E"/>
    <w:rsid w:val="00BA0375"/>
    <w:rsid w:val="00BA0632"/>
    <w:rsid w:val="00BA0AAA"/>
    <w:rsid w:val="00BA0AE9"/>
    <w:rsid w:val="00BA0DFB"/>
    <w:rsid w:val="00BA0FD1"/>
    <w:rsid w:val="00BA2E1D"/>
    <w:rsid w:val="00BA2FEF"/>
    <w:rsid w:val="00BA32BE"/>
    <w:rsid w:val="00BA465B"/>
    <w:rsid w:val="00BA4F1C"/>
    <w:rsid w:val="00BA584C"/>
    <w:rsid w:val="00BA5E62"/>
    <w:rsid w:val="00BA6425"/>
    <w:rsid w:val="00BA66A2"/>
    <w:rsid w:val="00BA6D52"/>
    <w:rsid w:val="00BA6E0C"/>
    <w:rsid w:val="00BA7E4E"/>
    <w:rsid w:val="00BA7E92"/>
    <w:rsid w:val="00BB001A"/>
    <w:rsid w:val="00BB0149"/>
    <w:rsid w:val="00BB0A97"/>
    <w:rsid w:val="00BB1548"/>
    <w:rsid w:val="00BB18A9"/>
    <w:rsid w:val="00BB1CC4"/>
    <w:rsid w:val="00BB1CE7"/>
    <w:rsid w:val="00BB2CF0"/>
    <w:rsid w:val="00BB2FD3"/>
    <w:rsid w:val="00BB2FDF"/>
    <w:rsid w:val="00BB2FFF"/>
    <w:rsid w:val="00BB3AB8"/>
    <w:rsid w:val="00BB3BB3"/>
    <w:rsid w:val="00BB3FC9"/>
    <w:rsid w:val="00BB4196"/>
    <w:rsid w:val="00BB4C9B"/>
    <w:rsid w:val="00BB5FCB"/>
    <w:rsid w:val="00BB604B"/>
    <w:rsid w:val="00BB6681"/>
    <w:rsid w:val="00BB7882"/>
    <w:rsid w:val="00BB7C98"/>
    <w:rsid w:val="00BC00EC"/>
    <w:rsid w:val="00BC01DD"/>
    <w:rsid w:val="00BC04E1"/>
    <w:rsid w:val="00BC08C5"/>
    <w:rsid w:val="00BC1149"/>
    <w:rsid w:val="00BC1206"/>
    <w:rsid w:val="00BC12FB"/>
    <w:rsid w:val="00BC13BA"/>
    <w:rsid w:val="00BC160A"/>
    <w:rsid w:val="00BC17FF"/>
    <w:rsid w:val="00BC1C3C"/>
    <w:rsid w:val="00BC2324"/>
    <w:rsid w:val="00BC28A5"/>
    <w:rsid w:val="00BC2916"/>
    <w:rsid w:val="00BC2D8A"/>
    <w:rsid w:val="00BC307F"/>
    <w:rsid w:val="00BC3159"/>
    <w:rsid w:val="00BC31A1"/>
    <w:rsid w:val="00BC3257"/>
    <w:rsid w:val="00BC39DB"/>
    <w:rsid w:val="00BC3A32"/>
    <w:rsid w:val="00BC3B07"/>
    <w:rsid w:val="00BC3C82"/>
    <w:rsid w:val="00BC4304"/>
    <w:rsid w:val="00BC4343"/>
    <w:rsid w:val="00BC442C"/>
    <w:rsid w:val="00BC46EF"/>
    <w:rsid w:val="00BC4A0D"/>
    <w:rsid w:val="00BC6BC1"/>
    <w:rsid w:val="00BC6FD6"/>
    <w:rsid w:val="00BC793D"/>
    <w:rsid w:val="00BD008E"/>
    <w:rsid w:val="00BD0444"/>
    <w:rsid w:val="00BD051B"/>
    <w:rsid w:val="00BD055B"/>
    <w:rsid w:val="00BD0E93"/>
    <w:rsid w:val="00BD0F02"/>
    <w:rsid w:val="00BD11D4"/>
    <w:rsid w:val="00BD2CAA"/>
    <w:rsid w:val="00BD2F3B"/>
    <w:rsid w:val="00BD3038"/>
    <w:rsid w:val="00BD3372"/>
    <w:rsid w:val="00BD3397"/>
    <w:rsid w:val="00BD4708"/>
    <w:rsid w:val="00BD50AA"/>
    <w:rsid w:val="00BD5135"/>
    <w:rsid w:val="00BD596B"/>
    <w:rsid w:val="00BD5A7A"/>
    <w:rsid w:val="00BD5D8D"/>
    <w:rsid w:val="00BD5F76"/>
    <w:rsid w:val="00BD70D3"/>
    <w:rsid w:val="00BD7291"/>
    <w:rsid w:val="00BD7E7D"/>
    <w:rsid w:val="00BD7EA3"/>
    <w:rsid w:val="00BD7FE2"/>
    <w:rsid w:val="00BE0B19"/>
    <w:rsid w:val="00BE0DD8"/>
    <w:rsid w:val="00BE110E"/>
    <w:rsid w:val="00BE13F0"/>
    <w:rsid w:val="00BE1D82"/>
    <w:rsid w:val="00BE1EE4"/>
    <w:rsid w:val="00BE1F8B"/>
    <w:rsid w:val="00BE27E4"/>
    <w:rsid w:val="00BE2B4F"/>
    <w:rsid w:val="00BE2F39"/>
    <w:rsid w:val="00BE321B"/>
    <w:rsid w:val="00BE332D"/>
    <w:rsid w:val="00BE3808"/>
    <w:rsid w:val="00BE3CF1"/>
    <w:rsid w:val="00BE3DC2"/>
    <w:rsid w:val="00BE4211"/>
    <w:rsid w:val="00BE433E"/>
    <w:rsid w:val="00BE434D"/>
    <w:rsid w:val="00BE4B20"/>
    <w:rsid w:val="00BE4E50"/>
    <w:rsid w:val="00BE550B"/>
    <w:rsid w:val="00BE5786"/>
    <w:rsid w:val="00BE5CBD"/>
    <w:rsid w:val="00BE5FC4"/>
    <w:rsid w:val="00BE65AF"/>
    <w:rsid w:val="00BE6C02"/>
    <w:rsid w:val="00BE6EA1"/>
    <w:rsid w:val="00BE7529"/>
    <w:rsid w:val="00BE7C4D"/>
    <w:rsid w:val="00BE7D16"/>
    <w:rsid w:val="00BE7D1F"/>
    <w:rsid w:val="00BE7F6A"/>
    <w:rsid w:val="00BF00E9"/>
    <w:rsid w:val="00BF0274"/>
    <w:rsid w:val="00BF0296"/>
    <w:rsid w:val="00BF056E"/>
    <w:rsid w:val="00BF08C4"/>
    <w:rsid w:val="00BF0BAF"/>
    <w:rsid w:val="00BF131B"/>
    <w:rsid w:val="00BF19CE"/>
    <w:rsid w:val="00BF1FEB"/>
    <w:rsid w:val="00BF2769"/>
    <w:rsid w:val="00BF2A35"/>
    <w:rsid w:val="00BF2B6F"/>
    <w:rsid w:val="00BF351A"/>
    <w:rsid w:val="00BF3914"/>
    <w:rsid w:val="00BF49B1"/>
    <w:rsid w:val="00BF4E6F"/>
    <w:rsid w:val="00BF507C"/>
    <w:rsid w:val="00BF5552"/>
    <w:rsid w:val="00BF559B"/>
    <w:rsid w:val="00BF5A18"/>
    <w:rsid w:val="00BF5ABE"/>
    <w:rsid w:val="00BF5CC9"/>
    <w:rsid w:val="00BF5F41"/>
    <w:rsid w:val="00BF6A84"/>
    <w:rsid w:val="00BF6CBF"/>
    <w:rsid w:val="00BF70B7"/>
    <w:rsid w:val="00BF720C"/>
    <w:rsid w:val="00BF72DF"/>
    <w:rsid w:val="00BF73F2"/>
    <w:rsid w:val="00C010A2"/>
    <w:rsid w:val="00C01671"/>
    <w:rsid w:val="00C01D57"/>
    <w:rsid w:val="00C01FEA"/>
    <w:rsid w:val="00C02419"/>
    <w:rsid w:val="00C02766"/>
    <w:rsid w:val="00C027DD"/>
    <w:rsid w:val="00C02F76"/>
    <w:rsid w:val="00C031D9"/>
    <w:rsid w:val="00C03231"/>
    <w:rsid w:val="00C03E7F"/>
    <w:rsid w:val="00C03EE8"/>
    <w:rsid w:val="00C0432F"/>
    <w:rsid w:val="00C049A2"/>
    <w:rsid w:val="00C04AAF"/>
    <w:rsid w:val="00C0502D"/>
    <w:rsid w:val="00C05356"/>
    <w:rsid w:val="00C053EA"/>
    <w:rsid w:val="00C05434"/>
    <w:rsid w:val="00C05542"/>
    <w:rsid w:val="00C05AD9"/>
    <w:rsid w:val="00C05BEC"/>
    <w:rsid w:val="00C05C2D"/>
    <w:rsid w:val="00C06E7D"/>
    <w:rsid w:val="00C074DC"/>
    <w:rsid w:val="00C07738"/>
    <w:rsid w:val="00C102A2"/>
    <w:rsid w:val="00C1046A"/>
    <w:rsid w:val="00C10561"/>
    <w:rsid w:val="00C10594"/>
    <w:rsid w:val="00C106DD"/>
    <w:rsid w:val="00C10C62"/>
    <w:rsid w:val="00C1112B"/>
    <w:rsid w:val="00C11835"/>
    <w:rsid w:val="00C11881"/>
    <w:rsid w:val="00C11933"/>
    <w:rsid w:val="00C119F2"/>
    <w:rsid w:val="00C11A88"/>
    <w:rsid w:val="00C11BED"/>
    <w:rsid w:val="00C11F75"/>
    <w:rsid w:val="00C12012"/>
    <w:rsid w:val="00C124BC"/>
    <w:rsid w:val="00C12874"/>
    <w:rsid w:val="00C12990"/>
    <w:rsid w:val="00C12BC1"/>
    <w:rsid w:val="00C13BDA"/>
    <w:rsid w:val="00C13D9A"/>
    <w:rsid w:val="00C13FFD"/>
    <w:rsid w:val="00C14632"/>
    <w:rsid w:val="00C147BE"/>
    <w:rsid w:val="00C167DB"/>
    <w:rsid w:val="00C16C30"/>
    <w:rsid w:val="00C1701A"/>
    <w:rsid w:val="00C17952"/>
    <w:rsid w:val="00C20A00"/>
    <w:rsid w:val="00C20BA6"/>
    <w:rsid w:val="00C21673"/>
    <w:rsid w:val="00C21C7A"/>
    <w:rsid w:val="00C22123"/>
    <w:rsid w:val="00C2299E"/>
    <w:rsid w:val="00C23130"/>
    <w:rsid w:val="00C232CA"/>
    <w:rsid w:val="00C24631"/>
    <w:rsid w:val="00C255A5"/>
    <w:rsid w:val="00C25758"/>
    <w:rsid w:val="00C2584B"/>
    <w:rsid w:val="00C25942"/>
    <w:rsid w:val="00C25D34"/>
    <w:rsid w:val="00C25DD9"/>
    <w:rsid w:val="00C25F31"/>
    <w:rsid w:val="00C2663F"/>
    <w:rsid w:val="00C26DB8"/>
    <w:rsid w:val="00C27129"/>
    <w:rsid w:val="00C272EF"/>
    <w:rsid w:val="00C27663"/>
    <w:rsid w:val="00C30E58"/>
    <w:rsid w:val="00C3109B"/>
    <w:rsid w:val="00C312BD"/>
    <w:rsid w:val="00C31BFF"/>
    <w:rsid w:val="00C32217"/>
    <w:rsid w:val="00C32349"/>
    <w:rsid w:val="00C3400F"/>
    <w:rsid w:val="00C344A0"/>
    <w:rsid w:val="00C34B64"/>
    <w:rsid w:val="00C34C36"/>
    <w:rsid w:val="00C352B3"/>
    <w:rsid w:val="00C35A3E"/>
    <w:rsid w:val="00C3654C"/>
    <w:rsid w:val="00C36BF5"/>
    <w:rsid w:val="00C36DBC"/>
    <w:rsid w:val="00C3750A"/>
    <w:rsid w:val="00C376BA"/>
    <w:rsid w:val="00C3787F"/>
    <w:rsid w:val="00C37ED3"/>
    <w:rsid w:val="00C40373"/>
    <w:rsid w:val="00C4082D"/>
    <w:rsid w:val="00C40AA9"/>
    <w:rsid w:val="00C40AE6"/>
    <w:rsid w:val="00C411AF"/>
    <w:rsid w:val="00C41385"/>
    <w:rsid w:val="00C4138D"/>
    <w:rsid w:val="00C413CB"/>
    <w:rsid w:val="00C41D0E"/>
    <w:rsid w:val="00C41D4B"/>
    <w:rsid w:val="00C41E3A"/>
    <w:rsid w:val="00C4208D"/>
    <w:rsid w:val="00C429B8"/>
    <w:rsid w:val="00C4304C"/>
    <w:rsid w:val="00C43315"/>
    <w:rsid w:val="00C43F62"/>
    <w:rsid w:val="00C441EA"/>
    <w:rsid w:val="00C44677"/>
    <w:rsid w:val="00C44FE3"/>
    <w:rsid w:val="00C452F5"/>
    <w:rsid w:val="00C45465"/>
    <w:rsid w:val="00C454AC"/>
    <w:rsid w:val="00C45623"/>
    <w:rsid w:val="00C46555"/>
    <w:rsid w:val="00C4660A"/>
    <w:rsid w:val="00C46B15"/>
    <w:rsid w:val="00C46B99"/>
    <w:rsid w:val="00C46CCE"/>
    <w:rsid w:val="00C46F7D"/>
    <w:rsid w:val="00C477C0"/>
    <w:rsid w:val="00C477E4"/>
    <w:rsid w:val="00C479B5"/>
    <w:rsid w:val="00C50242"/>
    <w:rsid w:val="00C5034D"/>
    <w:rsid w:val="00C5050E"/>
    <w:rsid w:val="00C50A27"/>
    <w:rsid w:val="00C50E99"/>
    <w:rsid w:val="00C516E0"/>
    <w:rsid w:val="00C51CAB"/>
    <w:rsid w:val="00C51E83"/>
    <w:rsid w:val="00C52350"/>
    <w:rsid w:val="00C52468"/>
    <w:rsid w:val="00C525EB"/>
    <w:rsid w:val="00C52654"/>
    <w:rsid w:val="00C52744"/>
    <w:rsid w:val="00C52C78"/>
    <w:rsid w:val="00C52F5C"/>
    <w:rsid w:val="00C539D2"/>
    <w:rsid w:val="00C53EB3"/>
    <w:rsid w:val="00C542D4"/>
    <w:rsid w:val="00C54D71"/>
    <w:rsid w:val="00C54FFD"/>
    <w:rsid w:val="00C55178"/>
    <w:rsid w:val="00C55357"/>
    <w:rsid w:val="00C5540A"/>
    <w:rsid w:val="00C55751"/>
    <w:rsid w:val="00C55E7C"/>
    <w:rsid w:val="00C563F5"/>
    <w:rsid w:val="00C567EE"/>
    <w:rsid w:val="00C570F7"/>
    <w:rsid w:val="00C574BB"/>
    <w:rsid w:val="00C60741"/>
    <w:rsid w:val="00C61C91"/>
    <w:rsid w:val="00C61E91"/>
    <w:rsid w:val="00C62254"/>
    <w:rsid w:val="00C62CD5"/>
    <w:rsid w:val="00C63404"/>
    <w:rsid w:val="00C636E6"/>
    <w:rsid w:val="00C639D6"/>
    <w:rsid w:val="00C639E9"/>
    <w:rsid w:val="00C63F8E"/>
    <w:rsid w:val="00C6461E"/>
    <w:rsid w:val="00C647FB"/>
    <w:rsid w:val="00C65084"/>
    <w:rsid w:val="00C653A6"/>
    <w:rsid w:val="00C654E0"/>
    <w:rsid w:val="00C67719"/>
    <w:rsid w:val="00C67D47"/>
    <w:rsid w:val="00C67EAB"/>
    <w:rsid w:val="00C70796"/>
    <w:rsid w:val="00C70B31"/>
    <w:rsid w:val="00C70DD9"/>
    <w:rsid w:val="00C70DFF"/>
    <w:rsid w:val="00C71805"/>
    <w:rsid w:val="00C72D64"/>
    <w:rsid w:val="00C74526"/>
    <w:rsid w:val="00C745E6"/>
    <w:rsid w:val="00C74FEE"/>
    <w:rsid w:val="00C7542E"/>
    <w:rsid w:val="00C75A6B"/>
    <w:rsid w:val="00C75BF7"/>
    <w:rsid w:val="00C76344"/>
    <w:rsid w:val="00C763B6"/>
    <w:rsid w:val="00C7644F"/>
    <w:rsid w:val="00C768F6"/>
    <w:rsid w:val="00C769EA"/>
    <w:rsid w:val="00C76FF3"/>
    <w:rsid w:val="00C80073"/>
    <w:rsid w:val="00C805E7"/>
    <w:rsid w:val="00C80DEA"/>
    <w:rsid w:val="00C80ED7"/>
    <w:rsid w:val="00C81664"/>
    <w:rsid w:val="00C82697"/>
    <w:rsid w:val="00C82EAA"/>
    <w:rsid w:val="00C832DC"/>
    <w:rsid w:val="00C8370B"/>
    <w:rsid w:val="00C8377F"/>
    <w:rsid w:val="00C83D54"/>
    <w:rsid w:val="00C84744"/>
    <w:rsid w:val="00C84D02"/>
    <w:rsid w:val="00C852A9"/>
    <w:rsid w:val="00C856D3"/>
    <w:rsid w:val="00C862A9"/>
    <w:rsid w:val="00C8646D"/>
    <w:rsid w:val="00C864DD"/>
    <w:rsid w:val="00C875D5"/>
    <w:rsid w:val="00C875F9"/>
    <w:rsid w:val="00C876BC"/>
    <w:rsid w:val="00C8788D"/>
    <w:rsid w:val="00C90A87"/>
    <w:rsid w:val="00C90F8D"/>
    <w:rsid w:val="00C912BE"/>
    <w:rsid w:val="00C91DE3"/>
    <w:rsid w:val="00C92C7F"/>
    <w:rsid w:val="00C9369D"/>
    <w:rsid w:val="00C9377C"/>
    <w:rsid w:val="00C9383D"/>
    <w:rsid w:val="00C944FA"/>
    <w:rsid w:val="00C9465C"/>
    <w:rsid w:val="00C94C08"/>
    <w:rsid w:val="00C95854"/>
    <w:rsid w:val="00C959FD"/>
    <w:rsid w:val="00C95B68"/>
    <w:rsid w:val="00C95D24"/>
    <w:rsid w:val="00C95EFF"/>
    <w:rsid w:val="00C96AE7"/>
    <w:rsid w:val="00C96E6F"/>
    <w:rsid w:val="00C9741B"/>
    <w:rsid w:val="00C97872"/>
    <w:rsid w:val="00CA0532"/>
    <w:rsid w:val="00CA0A00"/>
    <w:rsid w:val="00CA0B4C"/>
    <w:rsid w:val="00CA1710"/>
    <w:rsid w:val="00CA17DE"/>
    <w:rsid w:val="00CA1AD6"/>
    <w:rsid w:val="00CA221D"/>
    <w:rsid w:val="00CA2241"/>
    <w:rsid w:val="00CA2E22"/>
    <w:rsid w:val="00CA329D"/>
    <w:rsid w:val="00CA3CDD"/>
    <w:rsid w:val="00CA402A"/>
    <w:rsid w:val="00CA403B"/>
    <w:rsid w:val="00CA46C8"/>
    <w:rsid w:val="00CA4DEA"/>
    <w:rsid w:val="00CA500A"/>
    <w:rsid w:val="00CA505A"/>
    <w:rsid w:val="00CA572A"/>
    <w:rsid w:val="00CA59DD"/>
    <w:rsid w:val="00CA7B32"/>
    <w:rsid w:val="00CA7CD2"/>
    <w:rsid w:val="00CB008E"/>
    <w:rsid w:val="00CB01FA"/>
    <w:rsid w:val="00CB0737"/>
    <w:rsid w:val="00CB097A"/>
    <w:rsid w:val="00CB0A1A"/>
    <w:rsid w:val="00CB0E3E"/>
    <w:rsid w:val="00CB13D5"/>
    <w:rsid w:val="00CB1BF3"/>
    <w:rsid w:val="00CB1F76"/>
    <w:rsid w:val="00CB21ED"/>
    <w:rsid w:val="00CB24A2"/>
    <w:rsid w:val="00CB26EC"/>
    <w:rsid w:val="00CB2881"/>
    <w:rsid w:val="00CB2D2A"/>
    <w:rsid w:val="00CB4793"/>
    <w:rsid w:val="00CB4899"/>
    <w:rsid w:val="00CB4E86"/>
    <w:rsid w:val="00CB514C"/>
    <w:rsid w:val="00CB5425"/>
    <w:rsid w:val="00CB577C"/>
    <w:rsid w:val="00CB5B1E"/>
    <w:rsid w:val="00CB787A"/>
    <w:rsid w:val="00CC0C4A"/>
    <w:rsid w:val="00CC12E2"/>
    <w:rsid w:val="00CC17F0"/>
    <w:rsid w:val="00CC1853"/>
    <w:rsid w:val="00CC1D13"/>
    <w:rsid w:val="00CC1FAE"/>
    <w:rsid w:val="00CC3433"/>
    <w:rsid w:val="00CC3A23"/>
    <w:rsid w:val="00CC3BD5"/>
    <w:rsid w:val="00CC3CD6"/>
    <w:rsid w:val="00CC41DC"/>
    <w:rsid w:val="00CC426A"/>
    <w:rsid w:val="00CC4AF6"/>
    <w:rsid w:val="00CC4B6E"/>
    <w:rsid w:val="00CC5080"/>
    <w:rsid w:val="00CC50D9"/>
    <w:rsid w:val="00CC59B4"/>
    <w:rsid w:val="00CC5A84"/>
    <w:rsid w:val="00CC67DB"/>
    <w:rsid w:val="00CC6D94"/>
    <w:rsid w:val="00CC70D9"/>
    <w:rsid w:val="00CC737C"/>
    <w:rsid w:val="00CC737E"/>
    <w:rsid w:val="00CC7716"/>
    <w:rsid w:val="00CC7ACD"/>
    <w:rsid w:val="00CD0643"/>
    <w:rsid w:val="00CD087D"/>
    <w:rsid w:val="00CD0F5D"/>
    <w:rsid w:val="00CD14A7"/>
    <w:rsid w:val="00CD1C0B"/>
    <w:rsid w:val="00CD239A"/>
    <w:rsid w:val="00CD2430"/>
    <w:rsid w:val="00CD3EF2"/>
    <w:rsid w:val="00CD4611"/>
    <w:rsid w:val="00CD469A"/>
    <w:rsid w:val="00CD48BB"/>
    <w:rsid w:val="00CD4ABD"/>
    <w:rsid w:val="00CD5098"/>
    <w:rsid w:val="00CD50B1"/>
    <w:rsid w:val="00CD5512"/>
    <w:rsid w:val="00CD578A"/>
    <w:rsid w:val="00CD5BCB"/>
    <w:rsid w:val="00CD5D6E"/>
    <w:rsid w:val="00CD69AD"/>
    <w:rsid w:val="00CD6A95"/>
    <w:rsid w:val="00CD6B7C"/>
    <w:rsid w:val="00CD6E3D"/>
    <w:rsid w:val="00CD71AB"/>
    <w:rsid w:val="00CD7766"/>
    <w:rsid w:val="00CD7958"/>
    <w:rsid w:val="00CD7CB1"/>
    <w:rsid w:val="00CE0109"/>
    <w:rsid w:val="00CE1B41"/>
    <w:rsid w:val="00CE1FC5"/>
    <w:rsid w:val="00CE3F4F"/>
    <w:rsid w:val="00CE46E5"/>
    <w:rsid w:val="00CE485A"/>
    <w:rsid w:val="00CE4A4A"/>
    <w:rsid w:val="00CE4CF1"/>
    <w:rsid w:val="00CE5279"/>
    <w:rsid w:val="00CE5496"/>
    <w:rsid w:val="00CE5528"/>
    <w:rsid w:val="00CE5A78"/>
    <w:rsid w:val="00CE5F6A"/>
    <w:rsid w:val="00CE6972"/>
    <w:rsid w:val="00CE6F3D"/>
    <w:rsid w:val="00CE7199"/>
    <w:rsid w:val="00CE76E0"/>
    <w:rsid w:val="00CE78AE"/>
    <w:rsid w:val="00CE7E62"/>
    <w:rsid w:val="00CF0916"/>
    <w:rsid w:val="00CF09C6"/>
    <w:rsid w:val="00CF195E"/>
    <w:rsid w:val="00CF19DA"/>
    <w:rsid w:val="00CF1C7F"/>
    <w:rsid w:val="00CF1CC0"/>
    <w:rsid w:val="00CF24F8"/>
    <w:rsid w:val="00CF2653"/>
    <w:rsid w:val="00CF2BA2"/>
    <w:rsid w:val="00CF2E6A"/>
    <w:rsid w:val="00CF3CD3"/>
    <w:rsid w:val="00CF3D5A"/>
    <w:rsid w:val="00CF4247"/>
    <w:rsid w:val="00CF46C3"/>
    <w:rsid w:val="00CF4B7D"/>
    <w:rsid w:val="00CF5239"/>
    <w:rsid w:val="00CF5263"/>
    <w:rsid w:val="00CF5418"/>
    <w:rsid w:val="00CF58A6"/>
    <w:rsid w:val="00CF5A56"/>
    <w:rsid w:val="00CF5E61"/>
    <w:rsid w:val="00CF5EC1"/>
    <w:rsid w:val="00CF60B5"/>
    <w:rsid w:val="00CF721A"/>
    <w:rsid w:val="00CF753D"/>
    <w:rsid w:val="00D002DD"/>
    <w:rsid w:val="00D004FA"/>
    <w:rsid w:val="00D01B21"/>
    <w:rsid w:val="00D01E2F"/>
    <w:rsid w:val="00D0270C"/>
    <w:rsid w:val="00D02C13"/>
    <w:rsid w:val="00D030B7"/>
    <w:rsid w:val="00D03102"/>
    <w:rsid w:val="00D03420"/>
    <w:rsid w:val="00D03727"/>
    <w:rsid w:val="00D0378A"/>
    <w:rsid w:val="00D03D32"/>
    <w:rsid w:val="00D04289"/>
    <w:rsid w:val="00D0448F"/>
    <w:rsid w:val="00D04E17"/>
    <w:rsid w:val="00D05132"/>
    <w:rsid w:val="00D0545E"/>
    <w:rsid w:val="00D05479"/>
    <w:rsid w:val="00D05EA9"/>
    <w:rsid w:val="00D05F0A"/>
    <w:rsid w:val="00D05FE1"/>
    <w:rsid w:val="00D065C0"/>
    <w:rsid w:val="00D06D5C"/>
    <w:rsid w:val="00D071F8"/>
    <w:rsid w:val="00D07252"/>
    <w:rsid w:val="00D074F4"/>
    <w:rsid w:val="00D07A3B"/>
    <w:rsid w:val="00D07CE1"/>
    <w:rsid w:val="00D1026A"/>
    <w:rsid w:val="00D107CF"/>
    <w:rsid w:val="00D10893"/>
    <w:rsid w:val="00D10E56"/>
    <w:rsid w:val="00D111C8"/>
    <w:rsid w:val="00D1192F"/>
    <w:rsid w:val="00D11B0B"/>
    <w:rsid w:val="00D11FC2"/>
    <w:rsid w:val="00D12075"/>
    <w:rsid w:val="00D12293"/>
    <w:rsid w:val="00D128CE"/>
    <w:rsid w:val="00D12E44"/>
    <w:rsid w:val="00D13A98"/>
    <w:rsid w:val="00D13EDD"/>
    <w:rsid w:val="00D1415C"/>
    <w:rsid w:val="00D1418A"/>
    <w:rsid w:val="00D14236"/>
    <w:rsid w:val="00D14553"/>
    <w:rsid w:val="00D14DB1"/>
    <w:rsid w:val="00D15263"/>
    <w:rsid w:val="00D15327"/>
    <w:rsid w:val="00D15F43"/>
    <w:rsid w:val="00D16326"/>
    <w:rsid w:val="00D16991"/>
    <w:rsid w:val="00D16E87"/>
    <w:rsid w:val="00D17C6A"/>
    <w:rsid w:val="00D20B8B"/>
    <w:rsid w:val="00D20BED"/>
    <w:rsid w:val="00D211B1"/>
    <w:rsid w:val="00D2162C"/>
    <w:rsid w:val="00D21A3C"/>
    <w:rsid w:val="00D21C7C"/>
    <w:rsid w:val="00D21E01"/>
    <w:rsid w:val="00D21F4B"/>
    <w:rsid w:val="00D233F1"/>
    <w:rsid w:val="00D241D2"/>
    <w:rsid w:val="00D24765"/>
    <w:rsid w:val="00D24944"/>
    <w:rsid w:val="00D24A9E"/>
    <w:rsid w:val="00D256F8"/>
    <w:rsid w:val="00D259EB"/>
    <w:rsid w:val="00D25AA0"/>
    <w:rsid w:val="00D2685C"/>
    <w:rsid w:val="00D26888"/>
    <w:rsid w:val="00D26A3B"/>
    <w:rsid w:val="00D26D2A"/>
    <w:rsid w:val="00D2758F"/>
    <w:rsid w:val="00D2763E"/>
    <w:rsid w:val="00D302FD"/>
    <w:rsid w:val="00D3038A"/>
    <w:rsid w:val="00D3098D"/>
    <w:rsid w:val="00D30F8C"/>
    <w:rsid w:val="00D31A02"/>
    <w:rsid w:val="00D32786"/>
    <w:rsid w:val="00D32A09"/>
    <w:rsid w:val="00D32BFA"/>
    <w:rsid w:val="00D3323C"/>
    <w:rsid w:val="00D33456"/>
    <w:rsid w:val="00D3396F"/>
    <w:rsid w:val="00D33D4D"/>
    <w:rsid w:val="00D34A0B"/>
    <w:rsid w:val="00D34E6C"/>
    <w:rsid w:val="00D36234"/>
    <w:rsid w:val="00D36371"/>
    <w:rsid w:val="00D364C2"/>
    <w:rsid w:val="00D36F43"/>
    <w:rsid w:val="00D41005"/>
    <w:rsid w:val="00D41BA4"/>
    <w:rsid w:val="00D41C80"/>
    <w:rsid w:val="00D41CC4"/>
    <w:rsid w:val="00D41E88"/>
    <w:rsid w:val="00D420D3"/>
    <w:rsid w:val="00D4229C"/>
    <w:rsid w:val="00D42B94"/>
    <w:rsid w:val="00D4351B"/>
    <w:rsid w:val="00D437D8"/>
    <w:rsid w:val="00D43BF2"/>
    <w:rsid w:val="00D43E2E"/>
    <w:rsid w:val="00D44994"/>
    <w:rsid w:val="00D44E40"/>
    <w:rsid w:val="00D45C8D"/>
    <w:rsid w:val="00D45DF3"/>
    <w:rsid w:val="00D46174"/>
    <w:rsid w:val="00D46761"/>
    <w:rsid w:val="00D46FA5"/>
    <w:rsid w:val="00D46FC6"/>
    <w:rsid w:val="00D47453"/>
    <w:rsid w:val="00D47DD0"/>
    <w:rsid w:val="00D50183"/>
    <w:rsid w:val="00D51D12"/>
    <w:rsid w:val="00D520CA"/>
    <w:rsid w:val="00D521B2"/>
    <w:rsid w:val="00D52B07"/>
    <w:rsid w:val="00D52F94"/>
    <w:rsid w:val="00D5362B"/>
    <w:rsid w:val="00D547F8"/>
    <w:rsid w:val="00D547FE"/>
    <w:rsid w:val="00D54803"/>
    <w:rsid w:val="00D54BA0"/>
    <w:rsid w:val="00D55072"/>
    <w:rsid w:val="00D551B5"/>
    <w:rsid w:val="00D561DD"/>
    <w:rsid w:val="00D569FB"/>
    <w:rsid w:val="00D56AF5"/>
    <w:rsid w:val="00D56DB2"/>
    <w:rsid w:val="00D57329"/>
    <w:rsid w:val="00D5747F"/>
    <w:rsid w:val="00D57495"/>
    <w:rsid w:val="00D574FA"/>
    <w:rsid w:val="00D57A0E"/>
    <w:rsid w:val="00D57AB5"/>
    <w:rsid w:val="00D57F2A"/>
    <w:rsid w:val="00D602F3"/>
    <w:rsid w:val="00D60C8D"/>
    <w:rsid w:val="00D61163"/>
    <w:rsid w:val="00D61374"/>
    <w:rsid w:val="00D6168A"/>
    <w:rsid w:val="00D616A5"/>
    <w:rsid w:val="00D61884"/>
    <w:rsid w:val="00D61FE0"/>
    <w:rsid w:val="00D61FF0"/>
    <w:rsid w:val="00D62106"/>
    <w:rsid w:val="00D6211D"/>
    <w:rsid w:val="00D62BD2"/>
    <w:rsid w:val="00D62C97"/>
    <w:rsid w:val="00D63517"/>
    <w:rsid w:val="00D6394B"/>
    <w:rsid w:val="00D63AE2"/>
    <w:rsid w:val="00D63B75"/>
    <w:rsid w:val="00D63D97"/>
    <w:rsid w:val="00D6482D"/>
    <w:rsid w:val="00D648A1"/>
    <w:rsid w:val="00D64A0A"/>
    <w:rsid w:val="00D64BF1"/>
    <w:rsid w:val="00D64F4F"/>
    <w:rsid w:val="00D6578B"/>
    <w:rsid w:val="00D659B1"/>
    <w:rsid w:val="00D65DE2"/>
    <w:rsid w:val="00D665B3"/>
    <w:rsid w:val="00D66D92"/>
    <w:rsid w:val="00D66E18"/>
    <w:rsid w:val="00D6734D"/>
    <w:rsid w:val="00D67733"/>
    <w:rsid w:val="00D677A1"/>
    <w:rsid w:val="00D67823"/>
    <w:rsid w:val="00D679CF"/>
    <w:rsid w:val="00D679D3"/>
    <w:rsid w:val="00D70A36"/>
    <w:rsid w:val="00D70D36"/>
    <w:rsid w:val="00D71188"/>
    <w:rsid w:val="00D72399"/>
    <w:rsid w:val="00D729F9"/>
    <w:rsid w:val="00D72D1B"/>
    <w:rsid w:val="00D72DE1"/>
    <w:rsid w:val="00D7305E"/>
    <w:rsid w:val="00D73356"/>
    <w:rsid w:val="00D73469"/>
    <w:rsid w:val="00D7356F"/>
    <w:rsid w:val="00D73587"/>
    <w:rsid w:val="00D73EBB"/>
    <w:rsid w:val="00D73F90"/>
    <w:rsid w:val="00D74B92"/>
    <w:rsid w:val="00D75055"/>
    <w:rsid w:val="00D751FB"/>
    <w:rsid w:val="00D754D6"/>
    <w:rsid w:val="00D75B44"/>
    <w:rsid w:val="00D761AA"/>
    <w:rsid w:val="00D76CC6"/>
    <w:rsid w:val="00D76FAE"/>
    <w:rsid w:val="00D77040"/>
    <w:rsid w:val="00D77144"/>
    <w:rsid w:val="00D77385"/>
    <w:rsid w:val="00D77748"/>
    <w:rsid w:val="00D777D7"/>
    <w:rsid w:val="00D77948"/>
    <w:rsid w:val="00D80451"/>
    <w:rsid w:val="00D807ED"/>
    <w:rsid w:val="00D809D1"/>
    <w:rsid w:val="00D80AB8"/>
    <w:rsid w:val="00D80FEC"/>
    <w:rsid w:val="00D81792"/>
    <w:rsid w:val="00D819B1"/>
    <w:rsid w:val="00D81BA1"/>
    <w:rsid w:val="00D822EB"/>
    <w:rsid w:val="00D82494"/>
    <w:rsid w:val="00D8253E"/>
    <w:rsid w:val="00D83186"/>
    <w:rsid w:val="00D8344F"/>
    <w:rsid w:val="00D8375D"/>
    <w:rsid w:val="00D83898"/>
    <w:rsid w:val="00D83AE9"/>
    <w:rsid w:val="00D83F48"/>
    <w:rsid w:val="00D84266"/>
    <w:rsid w:val="00D846F5"/>
    <w:rsid w:val="00D84C46"/>
    <w:rsid w:val="00D84FD7"/>
    <w:rsid w:val="00D857B8"/>
    <w:rsid w:val="00D85D1F"/>
    <w:rsid w:val="00D8641C"/>
    <w:rsid w:val="00D866EA"/>
    <w:rsid w:val="00D87175"/>
    <w:rsid w:val="00D87ABF"/>
    <w:rsid w:val="00D87C75"/>
    <w:rsid w:val="00D90CD3"/>
    <w:rsid w:val="00D90E2C"/>
    <w:rsid w:val="00D919E6"/>
    <w:rsid w:val="00D919F0"/>
    <w:rsid w:val="00D91BE1"/>
    <w:rsid w:val="00D91E28"/>
    <w:rsid w:val="00D91F8B"/>
    <w:rsid w:val="00D91FB4"/>
    <w:rsid w:val="00D92109"/>
    <w:rsid w:val="00D92B24"/>
    <w:rsid w:val="00D92BD1"/>
    <w:rsid w:val="00D92C29"/>
    <w:rsid w:val="00D93252"/>
    <w:rsid w:val="00D936E2"/>
    <w:rsid w:val="00D945B3"/>
    <w:rsid w:val="00D9503C"/>
    <w:rsid w:val="00D95104"/>
    <w:rsid w:val="00D95600"/>
    <w:rsid w:val="00D95900"/>
    <w:rsid w:val="00D9621C"/>
    <w:rsid w:val="00D9683C"/>
    <w:rsid w:val="00D977A0"/>
    <w:rsid w:val="00D97884"/>
    <w:rsid w:val="00D97C79"/>
    <w:rsid w:val="00D97F43"/>
    <w:rsid w:val="00D97F61"/>
    <w:rsid w:val="00DA0712"/>
    <w:rsid w:val="00DA0A7F"/>
    <w:rsid w:val="00DA1C31"/>
    <w:rsid w:val="00DA20BC"/>
    <w:rsid w:val="00DA2575"/>
    <w:rsid w:val="00DA26BA"/>
    <w:rsid w:val="00DA272E"/>
    <w:rsid w:val="00DA2DBA"/>
    <w:rsid w:val="00DA2E00"/>
    <w:rsid w:val="00DA2ED7"/>
    <w:rsid w:val="00DA2FF9"/>
    <w:rsid w:val="00DA33B7"/>
    <w:rsid w:val="00DA3E7A"/>
    <w:rsid w:val="00DA3EF7"/>
    <w:rsid w:val="00DA3F5B"/>
    <w:rsid w:val="00DA430C"/>
    <w:rsid w:val="00DA4993"/>
    <w:rsid w:val="00DA4DE3"/>
    <w:rsid w:val="00DA5471"/>
    <w:rsid w:val="00DA5C40"/>
    <w:rsid w:val="00DA5C9B"/>
    <w:rsid w:val="00DA5CCB"/>
    <w:rsid w:val="00DA615D"/>
    <w:rsid w:val="00DA6598"/>
    <w:rsid w:val="00DA65D7"/>
    <w:rsid w:val="00DA6C0F"/>
    <w:rsid w:val="00DA702F"/>
    <w:rsid w:val="00DA74C0"/>
    <w:rsid w:val="00DA7F8A"/>
    <w:rsid w:val="00DB0176"/>
    <w:rsid w:val="00DB0404"/>
    <w:rsid w:val="00DB04A1"/>
    <w:rsid w:val="00DB069C"/>
    <w:rsid w:val="00DB08DD"/>
    <w:rsid w:val="00DB0E59"/>
    <w:rsid w:val="00DB11F8"/>
    <w:rsid w:val="00DB18B4"/>
    <w:rsid w:val="00DB18F8"/>
    <w:rsid w:val="00DB1F2A"/>
    <w:rsid w:val="00DB2175"/>
    <w:rsid w:val="00DB297F"/>
    <w:rsid w:val="00DB2C83"/>
    <w:rsid w:val="00DB3153"/>
    <w:rsid w:val="00DB317A"/>
    <w:rsid w:val="00DB35D3"/>
    <w:rsid w:val="00DB3B82"/>
    <w:rsid w:val="00DB4593"/>
    <w:rsid w:val="00DB485D"/>
    <w:rsid w:val="00DB4C6E"/>
    <w:rsid w:val="00DB5293"/>
    <w:rsid w:val="00DB6ED8"/>
    <w:rsid w:val="00DB70B9"/>
    <w:rsid w:val="00DC03B8"/>
    <w:rsid w:val="00DC1301"/>
    <w:rsid w:val="00DC1327"/>
    <w:rsid w:val="00DC1350"/>
    <w:rsid w:val="00DC1597"/>
    <w:rsid w:val="00DC1933"/>
    <w:rsid w:val="00DC3237"/>
    <w:rsid w:val="00DC367A"/>
    <w:rsid w:val="00DC36F3"/>
    <w:rsid w:val="00DC3B97"/>
    <w:rsid w:val="00DC41A4"/>
    <w:rsid w:val="00DC4C33"/>
    <w:rsid w:val="00DC4C5D"/>
    <w:rsid w:val="00DC5150"/>
    <w:rsid w:val="00DC52CD"/>
    <w:rsid w:val="00DC5672"/>
    <w:rsid w:val="00DC5726"/>
    <w:rsid w:val="00DC5803"/>
    <w:rsid w:val="00DC5839"/>
    <w:rsid w:val="00DC5B56"/>
    <w:rsid w:val="00DC60A2"/>
    <w:rsid w:val="00DC6147"/>
    <w:rsid w:val="00DC6600"/>
    <w:rsid w:val="00DC67BD"/>
    <w:rsid w:val="00DC6924"/>
    <w:rsid w:val="00DC708B"/>
    <w:rsid w:val="00DC71F2"/>
    <w:rsid w:val="00DC724E"/>
    <w:rsid w:val="00DC7770"/>
    <w:rsid w:val="00DC7E52"/>
    <w:rsid w:val="00DD0485"/>
    <w:rsid w:val="00DD1100"/>
    <w:rsid w:val="00DD12C5"/>
    <w:rsid w:val="00DD2025"/>
    <w:rsid w:val="00DD219C"/>
    <w:rsid w:val="00DD21A6"/>
    <w:rsid w:val="00DD22EA"/>
    <w:rsid w:val="00DD23A0"/>
    <w:rsid w:val="00DD24CC"/>
    <w:rsid w:val="00DD38EE"/>
    <w:rsid w:val="00DD3CFD"/>
    <w:rsid w:val="00DD3EF5"/>
    <w:rsid w:val="00DD4227"/>
    <w:rsid w:val="00DD50CC"/>
    <w:rsid w:val="00DD53FA"/>
    <w:rsid w:val="00DD58C2"/>
    <w:rsid w:val="00DD5F42"/>
    <w:rsid w:val="00DD617B"/>
    <w:rsid w:val="00DD635C"/>
    <w:rsid w:val="00DD64C0"/>
    <w:rsid w:val="00DD6D4E"/>
    <w:rsid w:val="00DD7072"/>
    <w:rsid w:val="00DD74FF"/>
    <w:rsid w:val="00DD79A6"/>
    <w:rsid w:val="00DD7D15"/>
    <w:rsid w:val="00DE0443"/>
    <w:rsid w:val="00DE068C"/>
    <w:rsid w:val="00DE0E59"/>
    <w:rsid w:val="00DE0F6C"/>
    <w:rsid w:val="00DE12F0"/>
    <w:rsid w:val="00DE1A51"/>
    <w:rsid w:val="00DE1A69"/>
    <w:rsid w:val="00DE1AAE"/>
    <w:rsid w:val="00DE1E50"/>
    <w:rsid w:val="00DE20FB"/>
    <w:rsid w:val="00DE219B"/>
    <w:rsid w:val="00DE3407"/>
    <w:rsid w:val="00DE3979"/>
    <w:rsid w:val="00DE3E57"/>
    <w:rsid w:val="00DE4C15"/>
    <w:rsid w:val="00DE52E3"/>
    <w:rsid w:val="00DE5605"/>
    <w:rsid w:val="00DE5FFE"/>
    <w:rsid w:val="00DE628C"/>
    <w:rsid w:val="00DE6C64"/>
    <w:rsid w:val="00DE70CB"/>
    <w:rsid w:val="00DE7298"/>
    <w:rsid w:val="00DE784E"/>
    <w:rsid w:val="00DE7C00"/>
    <w:rsid w:val="00DF03E9"/>
    <w:rsid w:val="00DF03ED"/>
    <w:rsid w:val="00DF04EE"/>
    <w:rsid w:val="00DF0BF4"/>
    <w:rsid w:val="00DF0E41"/>
    <w:rsid w:val="00DF10B2"/>
    <w:rsid w:val="00DF122F"/>
    <w:rsid w:val="00DF179D"/>
    <w:rsid w:val="00DF1E9C"/>
    <w:rsid w:val="00DF2168"/>
    <w:rsid w:val="00DF2D2C"/>
    <w:rsid w:val="00DF39C5"/>
    <w:rsid w:val="00DF4572"/>
    <w:rsid w:val="00DF4658"/>
    <w:rsid w:val="00DF4B07"/>
    <w:rsid w:val="00DF5A1C"/>
    <w:rsid w:val="00DF5C5B"/>
    <w:rsid w:val="00DF6C8B"/>
    <w:rsid w:val="00DF6F17"/>
    <w:rsid w:val="00DF6F28"/>
    <w:rsid w:val="00DF6F88"/>
    <w:rsid w:val="00DF76F2"/>
    <w:rsid w:val="00DF78FA"/>
    <w:rsid w:val="00DF7960"/>
    <w:rsid w:val="00DF7AE1"/>
    <w:rsid w:val="00E002F1"/>
    <w:rsid w:val="00E0055A"/>
    <w:rsid w:val="00E0082C"/>
    <w:rsid w:val="00E00B0D"/>
    <w:rsid w:val="00E00F45"/>
    <w:rsid w:val="00E00F55"/>
    <w:rsid w:val="00E01338"/>
    <w:rsid w:val="00E01ADD"/>
    <w:rsid w:val="00E01DAA"/>
    <w:rsid w:val="00E023E5"/>
    <w:rsid w:val="00E02432"/>
    <w:rsid w:val="00E02FD8"/>
    <w:rsid w:val="00E04022"/>
    <w:rsid w:val="00E041C1"/>
    <w:rsid w:val="00E043A2"/>
    <w:rsid w:val="00E04446"/>
    <w:rsid w:val="00E04B03"/>
    <w:rsid w:val="00E04DC9"/>
    <w:rsid w:val="00E0543F"/>
    <w:rsid w:val="00E06521"/>
    <w:rsid w:val="00E06528"/>
    <w:rsid w:val="00E066DB"/>
    <w:rsid w:val="00E068D3"/>
    <w:rsid w:val="00E06A2B"/>
    <w:rsid w:val="00E0728F"/>
    <w:rsid w:val="00E0749C"/>
    <w:rsid w:val="00E0755C"/>
    <w:rsid w:val="00E07679"/>
    <w:rsid w:val="00E07B78"/>
    <w:rsid w:val="00E10021"/>
    <w:rsid w:val="00E112CA"/>
    <w:rsid w:val="00E113C6"/>
    <w:rsid w:val="00E114DE"/>
    <w:rsid w:val="00E11B1E"/>
    <w:rsid w:val="00E11CE7"/>
    <w:rsid w:val="00E11FF9"/>
    <w:rsid w:val="00E12827"/>
    <w:rsid w:val="00E128E9"/>
    <w:rsid w:val="00E128F2"/>
    <w:rsid w:val="00E13309"/>
    <w:rsid w:val="00E142BE"/>
    <w:rsid w:val="00E14A7E"/>
    <w:rsid w:val="00E151E1"/>
    <w:rsid w:val="00E152B5"/>
    <w:rsid w:val="00E1588C"/>
    <w:rsid w:val="00E15AB0"/>
    <w:rsid w:val="00E16766"/>
    <w:rsid w:val="00E17619"/>
    <w:rsid w:val="00E17805"/>
    <w:rsid w:val="00E178F3"/>
    <w:rsid w:val="00E17CAC"/>
    <w:rsid w:val="00E203CF"/>
    <w:rsid w:val="00E20AD3"/>
    <w:rsid w:val="00E20F79"/>
    <w:rsid w:val="00E21278"/>
    <w:rsid w:val="00E2150A"/>
    <w:rsid w:val="00E22A7C"/>
    <w:rsid w:val="00E22CCD"/>
    <w:rsid w:val="00E22E57"/>
    <w:rsid w:val="00E23296"/>
    <w:rsid w:val="00E239FC"/>
    <w:rsid w:val="00E23A11"/>
    <w:rsid w:val="00E23FB7"/>
    <w:rsid w:val="00E24A27"/>
    <w:rsid w:val="00E24A74"/>
    <w:rsid w:val="00E24B5C"/>
    <w:rsid w:val="00E251A1"/>
    <w:rsid w:val="00E25934"/>
    <w:rsid w:val="00E25BE1"/>
    <w:rsid w:val="00E25F89"/>
    <w:rsid w:val="00E26009"/>
    <w:rsid w:val="00E26083"/>
    <w:rsid w:val="00E26387"/>
    <w:rsid w:val="00E272F7"/>
    <w:rsid w:val="00E274C4"/>
    <w:rsid w:val="00E2753A"/>
    <w:rsid w:val="00E27CC0"/>
    <w:rsid w:val="00E3016C"/>
    <w:rsid w:val="00E30808"/>
    <w:rsid w:val="00E3117A"/>
    <w:rsid w:val="00E311C3"/>
    <w:rsid w:val="00E31E2E"/>
    <w:rsid w:val="00E32541"/>
    <w:rsid w:val="00E32D62"/>
    <w:rsid w:val="00E339DC"/>
    <w:rsid w:val="00E33E15"/>
    <w:rsid w:val="00E33E41"/>
    <w:rsid w:val="00E353A4"/>
    <w:rsid w:val="00E361B8"/>
    <w:rsid w:val="00E36A1B"/>
    <w:rsid w:val="00E36C9D"/>
    <w:rsid w:val="00E37459"/>
    <w:rsid w:val="00E37DDE"/>
    <w:rsid w:val="00E40723"/>
    <w:rsid w:val="00E40949"/>
    <w:rsid w:val="00E40C38"/>
    <w:rsid w:val="00E42428"/>
    <w:rsid w:val="00E42801"/>
    <w:rsid w:val="00E429ED"/>
    <w:rsid w:val="00E42F67"/>
    <w:rsid w:val="00E43F37"/>
    <w:rsid w:val="00E441E6"/>
    <w:rsid w:val="00E44575"/>
    <w:rsid w:val="00E44B7D"/>
    <w:rsid w:val="00E450ED"/>
    <w:rsid w:val="00E4541D"/>
    <w:rsid w:val="00E467B6"/>
    <w:rsid w:val="00E46C47"/>
    <w:rsid w:val="00E4765D"/>
    <w:rsid w:val="00E4791B"/>
    <w:rsid w:val="00E47E31"/>
    <w:rsid w:val="00E50A11"/>
    <w:rsid w:val="00E50AC6"/>
    <w:rsid w:val="00E50FCA"/>
    <w:rsid w:val="00E5108D"/>
    <w:rsid w:val="00E51DDD"/>
    <w:rsid w:val="00E51FDD"/>
    <w:rsid w:val="00E523C6"/>
    <w:rsid w:val="00E52435"/>
    <w:rsid w:val="00E52904"/>
    <w:rsid w:val="00E53122"/>
    <w:rsid w:val="00E531F1"/>
    <w:rsid w:val="00E5351B"/>
    <w:rsid w:val="00E536D3"/>
    <w:rsid w:val="00E53FA9"/>
    <w:rsid w:val="00E5414C"/>
    <w:rsid w:val="00E547B3"/>
    <w:rsid w:val="00E54BEE"/>
    <w:rsid w:val="00E54CC7"/>
    <w:rsid w:val="00E55307"/>
    <w:rsid w:val="00E5611C"/>
    <w:rsid w:val="00E57050"/>
    <w:rsid w:val="00E5733D"/>
    <w:rsid w:val="00E57613"/>
    <w:rsid w:val="00E579FD"/>
    <w:rsid w:val="00E57EAC"/>
    <w:rsid w:val="00E604EF"/>
    <w:rsid w:val="00E616BF"/>
    <w:rsid w:val="00E61960"/>
    <w:rsid w:val="00E61CC0"/>
    <w:rsid w:val="00E626B7"/>
    <w:rsid w:val="00E6277B"/>
    <w:rsid w:val="00E62EA7"/>
    <w:rsid w:val="00E63278"/>
    <w:rsid w:val="00E63C7F"/>
    <w:rsid w:val="00E64424"/>
    <w:rsid w:val="00E64C19"/>
    <w:rsid w:val="00E64C99"/>
    <w:rsid w:val="00E64CD3"/>
    <w:rsid w:val="00E64E8F"/>
    <w:rsid w:val="00E657FF"/>
    <w:rsid w:val="00E66248"/>
    <w:rsid w:val="00E66945"/>
    <w:rsid w:val="00E671C9"/>
    <w:rsid w:val="00E673D9"/>
    <w:rsid w:val="00E6743F"/>
    <w:rsid w:val="00E6758E"/>
    <w:rsid w:val="00E67BF3"/>
    <w:rsid w:val="00E67DD9"/>
    <w:rsid w:val="00E67E23"/>
    <w:rsid w:val="00E70016"/>
    <w:rsid w:val="00E70658"/>
    <w:rsid w:val="00E70BC7"/>
    <w:rsid w:val="00E70F07"/>
    <w:rsid w:val="00E70F22"/>
    <w:rsid w:val="00E70FBC"/>
    <w:rsid w:val="00E70FC6"/>
    <w:rsid w:val="00E718B4"/>
    <w:rsid w:val="00E720CE"/>
    <w:rsid w:val="00E72BC9"/>
    <w:rsid w:val="00E72BDF"/>
    <w:rsid w:val="00E72C01"/>
    <w:rsid w:val="00E7401B"/>
    <w:rsid w:val="00E74069"/>
    <w:rsid w:val="00E741AC"/>
    <w:rsid w:val="00E747AA"/>
    <w:rsid w:val="00E74F75"/>
    <w:rsid w:val="00E75174"/>
    <w:rsid w:val="00E753B5"/>
    <w:rsid w:val="00E7576C"/>
    <w:rsid w:val="00E75EBA"/>
    <w:rsid w:val="00E761E9"/>
    <w:rsid w:val="00E763B4"/>
    <w:rsid w:val="00E7651D"/>
    <w:rsid w:val="00E77433"/>
    <w:rsid w:val="00E77530"/>
    <w:rsid w:val="00E77848"/>
    <w:rsid w:val="00E778BC"/>
    <w:rsid w:val="00E779B3"/>
    <w:rsid w:val="00E80355"/>
    <w:rsid w:val="00E804D2"/>
    <w:rsid w:val="00E80514"/>
    <w:rsid w:val="00E808D7"/>
    <w:rsid w:val="00E80A9E"/>
    <w:rsid w:val="00E80E5B"/>
    <w:rsid w:val="00E81579"/>
    <w:rsid w:val="00E816C5"/>
    <w:rsid w:val="00E81CA5"/>
    <w:rsid w:val="00E81CE0"/>
    <w:rsid w:val="00E81E7C"/>
    <w:rsid w:val="00E82087"/>
    <w:rsid w:val="00E8224D"/>
    <w:rsid w:val="00E82391"/>
    <w:rsid w:val="00E823B0"/>
    <w:rsid w:val="00E8337B"/>
    <w:rsid w:val="00E836A3"/>
    <w:rsid w:val="00E838A0"/>
    <w:rsid w:val="00E83ECD"/>
    <w:rsid w:val="00E840F5"/>
    <w:rsid w:val="00E84275"/>
    <w:rsid w:val="00E84459"/>
    <w:rsid w:val="00E844D8"/>
    <w:rsid w:val="00E84BAF"/>
    <w:rsid w:val="00E8519F"/>
    <w:rsid w:val="00E85387"/>
    <w:rsid w:val="00E85CC3"/>
    <w:rsid w:val="00E86338"/>
    <w:rsid w:val="00E8644A"/>
    <w:rsid w:val="00E870A9"/>
    <w:rsid w:val="00E90279"/>
    <w:rsid w:val="00E902DB"/>
    <w:rsid w:val="00E90442"/>
    <w:rsid w:val="00E90635"/>
    <w:rsid w:val="00E909A1"/>
    <w:rsid w:val="00E90BFF"/>
    <w:rsid w:val="00E914E5"/>
    <w:rsid w:val="00E91F04"/>
    <w:rsid w:val="00E91F35"/>
    <w:rsid w:val="00E92096"/>
    <w:rsid w:val="00E9259E"/>
    <w:rsid w:val="00E93024"/>
    <w:rsid w:val="00E93177"/>
    <w:rsid w:val="00E9347D"/>
    <w:rsid w:val="00E94182"/>
    <w:rsid w:val="00E94C2E"/>
    <w:rsid w:val="00E94F7E"/>
    <w:rsid w:val="00E95378"/>
    <w:rsid w:val="00E95BA6"/>
    <w:rsid w:val="00E974F8"/>
    <w:rsid w:val="00E97648"/>
    <w:rsid w:val="00EA02D0"/>
    <w:rsid w:val="00EA07E9"/>
    <w:rsid w:val="00EA0E4A"/>
    <w:rsid w:val="00EA12A5"/>
    <w:rsid w:val="00EA1A54"/>
    <w:rsid w:val="00EA2226"/>
    <w:rsid w:val="00EA2483"/>
    <w:rsid w:val="00EA26FC"/>
    <w:rsid w:val="00EA2948"/>
    <w:rsid w:val="00EA2CD9"/>
    <w:rsid w:val="00EA375D"/>
    <w:rsid w:val="00EA3861"/>
    <w:rsid w:val="00EA3B5A"/>
    <w:rsid w:val="00EA3E8D"/>
    <w:rsid w:val="00EA4100"/>
    <w:rsid w:val="00EA410E"/>
    <w:rsid w:val="00EA42FA"/>
    <w:rsid w:val="00EA463E"/>
    <w:rsid w:val="00EA4FD1"/>
    <w:rsid w:val="00EA53C2"/>
    <w:rsid w:val="00EA5695"/>
    <w:rsid w:val="00EA5B0A"/>
    <w:rsid w:val="00EA5B4B"/>
    <w:rsid w:val="00EA65AD"/>
    <w:rsid w:val="00EA7487"/>
    <w:rsid w:val="00EA760A"/>
    <w:rsid w:val="00EA7FCF"/>
    <w:rsid w:val="00EB0CA3"/>
    <w:rsid w:val="00EB104F"/>
    <w:rsid w:val="00EB15F2"/>
    <w:rsid w:val="00EB1B27"/>
    <w:rsid w:val="00EB1DA8"/>
    <w:rsid w:val="00EB28C3"/>
    <w:rsid w:val="00EB2974"/>
    <w:rsid w:val="00EB2A69"/>
    <w:rsid w:val="00EB2CFB"/>
    <w:rsid w:val="00EB2D2E"/>
    <w:rsid w:val="00EB326C"/>
    <w:rsid w:val="00EB3AF4"/>
    <w:rsid w:val="00EB4B75"/>
    <w:rsid w:val="00EB4CFF"/>
    <w:rsid w:val="00EB5259"/>
    <w:rsid w:val="00EB53A6"/>
    <w:rsid w:val="00EB5402"/>
    <w:rsid w:val="00EB5476"/>
    <w:rsid w:val="00EB57C0"/>
    <w:rsid w:val="00EB5FB6"/>
    <w:rsid w:val="00EB5FF6"/>
    <w:rsid w:val="00EB626C"/>
    <w:rsid w:val="00EB6ABF"/>
    <w:rsid w:val="00EB70B0"/>
    <w:rsid w:val="00EB74F4"/>
    <w:rsid w:val="00EB7633"/>
    <w:rsid w:val="00EB7648"/>
    <w:rsid w:val="00EB7736"/>
    <w:rsid w:val="00EB7808"/>
    <w:rsid w:val="00EB7C8C"/>
    <w:rsid w:val="00EC0109"/>
    <w:rsid w:val="00EC05FD"/>
    <w:rsid w:val="00EC1DCD"/>
    <w:rsid w:val="00EC2710"/>
    <w:rsid w:val="00EC2BF5"/>
    <w:rsid w:val="00EC2E2D"/>
    <w:rsid w:val="00EC34B6"/>
    <w:rsid w:val="00EC363A"/>
    <w:rsid w:val="00EC370B"/>
    <w:rsid w:val="00EC391D"/>
    <w:rsid w:val="00EC462B"/>
    <w:rsid w:val="00EC4723"/>
    <w:rsid w:val="00EC5099"/>
    <w:rsid w:val="00EC56B8"/>
    <w:rsid w:val="00EC56E0"/>
    <w:rsid w:val="00EC6057"/>
    <w:rsid w:val="00EC6847"/>
    <w:rsid w:val="00EC6EB4"/>
    <w:rsid w:val="00EC7789"/>
    <w:rsid w:val="00EC77F2"/>
    <w:rsid w:val="00EC7DB6"/>
    <w:rsid w:val="00EC7E39"/>
    <w:rsid w:val="00ED0052"/>
    <w:rsid w:val="00ED0C5C"/>
    <w:rsid w:val="00ED10C2"/>
    <w:rsid w:val="00ED1348"/>
    <w:rsid w:val="00ED1507"/>
    <w:rsid w:val="00ED162F"/>
    <w:rsid w:val="00ED1738"/>
    <w:rsid w:val="00ED1927"/>
    <w:rsid w:val="00ED2AE0"/>
    <w:rsid w:val="00ED2E52"/>
    <w:rsid w:val="00ED3024"/>
    <w:rsid w:val="00ED31DB"/>
    <w:rsid w:val="00ED3715"/>
    <w:rsid w:val="00ED3BB8"/>
    <w:rsid w:val="00ED3C23"/>
    <w:rsid w:val="00ED43DB"/>
    <w:rsid w:val="00ED49B0"/>
    <w:rsid w:val="00ED4B76"/>
    <w:rsid w:val="00ED512D"/>
    <w:rsid w:val="00ED51C0"/>
    <w:rsid w:val="00ED5E5B"/>
    <w:rsid w:val="00ED5FE4"/>
    <w:rsid w:val="00ED63CC"/>
    <w:rsid w:val="00ED664B"/>
    <w:rsid w:val="00ED6D2A"/>
    <w:rsid w:val="00ED6F4A"/>
    <w:rsid w:val="00ED6FAD"/>
    <w:rsid w:val="00ED7101"/>
    <w:rsid w:val="00ED71C5"/>
    <w:rsid w:val="00EE16FA"/>
    <w:rsid w:val="00EE18B9"/>
    <w:rsid w:val="00EE18CD"/>
    <w:rsid w:val="00EE1F07"/>
    <w:rsid w:val="00EE326E"/>
    <w:rsid w:val="00EE32CE"/>
    <w:rsid w:val="00EE3A4A"/>
    <w:rsid w:val="00EE3C42"/>
    <w:rsid w:val="00EE3D4F"/>
    <w:rsid w:val="00EE417A"/>
    <w:rsid w:val="00EE4247"/>
    <w:rsid w:val="00EE534D"/>
    <w:rsid w:val="00EE5560"/>
    <w:rsid w:val="00EE596F"/>
    <w:rsid w:val="00EE5AD0"/>
    <w:rsid w:val="00EE5DE1"/>
    <w:rsid w:val="00EE6ABC"/>
    <w:rsid w:val="00EE6EA6"/>
    <w:rsid w:val="00EE6F1E"/>
    <w:rsid w:val="00EE7A30"/>
    <w:rsid w:val="00EE7D82"/>
    <w:rsid w:val="00EF0348"/>
    <w:rsid w:val="00EF0F6F"/>
    <w:rsid w:val="00EF1765"/>
    <w:rsid w:val="00EF1BFD"/>
    <w:rsid w:val="00EF1F9C"/>
    <w:rsid w:val="00EF21E0"/>
    <w:rsid w:val="00EF25C1"/>
    <w:rsid w:val="00EF2C46"/>
    <w:rsid w:val="00EF2EBB"/>
    <w:rsid w:val="00EF32EA"/>
    <w:rsid w:val="00EF4366"/>
    <w:rsid w:val="00EF449D"/>
    <w:rsid w:val="00EF46CE"/>
    <w:rsid w:val="00EF4CD6"/>
    <w:rsid w:val="00EF55A0"/>
    <w:rsid w:val="00EF63D1"/>
    <w:rsid w:val="00EF6513"/>
    <w:rsid w:val="00EF6683"/>
    <w:rsid w:val="00EF6CAC"/>
    <w:rsid w:val="00EF6D42"/>
    <w:rsid w:val="00EF6E42"/>
    <w:rsid w:val="00EF7002"/>
    <w:rsid w:val="00EF712D"/>
    <w:rsid w:val="00EF769B"/>
    <w:rsid w:val="00F002E0"/>
    <w:rsid w:val="00F016F7"/>
    <w:rsid w:val="00F02651"/>
    <w:rsid w:val="00F027BA"/>
    <w:rsid w:val="00F02BF7"/>
    <w:rsid w:val="00F03284"/>
    <w:rsid w:val="00F0350A"/>
    <w:rsid w:val="00F036F8"/>
    <w:rsid w:val="00F03CC3"/>
    <w:rsid w:val="00F03E79"/>
    <w:rsid w:val="00F041DC"/>
    <w:rsid w:val="00F0628D"/>
    <w:rsid w:val="00F0661B"/>
    <w:rsid w:val="00F06651"/>
    <w:rsid w:val="00F06CA9"/>
    <w:rsid w:val="00F06FF8"/>
    <w:rsid w:val="00F07027"/>
    <w:rsid w:val="00F07C65"/>
    <w:rsid w:val="00F07DE6"/>
    <w:rsid w:val="00F07E49"/>
    <w:rsid w:val="00F1056C"/>
    <w:rsid w:val="00F107F1"/>
    <w:rsid w:val="00F10ACE"/>
    <w:rsid w:val="00F10ECF"/>
    <w:rsid w:val="00F10FC1"/>
    <w:rsid w:val="00F112FD"/>
    <w:rsid w:val="00F11CCC"/>
    <w:rsid w:val="00F121EB"/>
    <w:rsid w:val="00F126FC"/>
    <w:rsid w:val="00F12A75"/>
    <w:rsid w:val="00F133A1"/>
    <w:rsid w:val="00F135EE"/>
    <w:rsid w:val="00F13ECD"/>
    <w:rsid w:val="00F14D13"/>
    <w:rsid w:val="00F155CE"/>
    <w:rsid w:val="00F159EC"/>
    <w:rsid w:val="00F16702"/>
    <w:rsid w:val="00F16750"/>
    <w:rsid w:val="00F16BF2"/>
    <w:rsid w:val="00F17EAE"/>
    <w:rsid w:val="00F17F6E"/>
    <w:rsid w:val="00F20CF3"/>
    <w:rsid w:val="00F2117B"/>
    <w:rsid w:val="00F211FD"/>
    <w:rsid w:val="00F2135D"/>
    <w:rsid w:val="00F218D4"/>
    <w:rsid w:val="00F21E9A"/>
    <w:rsid w:val="00F22470"/>
    <w:rsid w:val="00F2250A"/>
    <w:rsid w:val="00F22738"/>
    <w:rsid w:val="00F227EA"/>
    <w:rsid w:val="00F22840"/>
    <w:rsid w:val="00F230DF"/>
    <w:rsid w:val="00F23DAF"/>
    <w:rsid w:val="00F245A3"/>
    <w:rsid w:val="00F24788"/>
    <w:rsid w:val="00F24DA7"/>
    <w:rsid w:val="00F256ED"/>
    <w:rsid w:val="00F25A20"/>
    <w:rsid w:val="00F260B0"/>
    <w:rsid w:val="00F26252"/>
    <w:rsid w:val="00F2640F"/>
    <w:rsid w:val="00F26614"/>
    <w:rsid w:val="00F2664D"/>
    <w:rsid w:val="00F2789D"/>
    <w:rsid w:val="00F27C34"/>
    <w:rsid w:val="00F27E46"/>
    <w:rsid w:val="00F301C2"/>
    <w:rsid w:val="00F302E1"/>
    <w:rsid w:val="00F3065B"/>
    <w:rsid w:val="00F3125E"/>
    <w:rsid w:val="00F31536"/>
    <w:rsid w:val="00F31B22"/>
    <w:rsid w:val="00F31B49"/>
    <w:rsid w:val="00F31B94"/>
    <w:rsid w:val="00F322CD"/>
    <w:rsid w:val="00F322FA"/>
    <w:rsid w:val="00F3246C"/>
    <w:rsid w:val="00F3284D"/>
    <w:rsid w:val="00F3287D"/>
    <w:rsid w:val="00F3288D"/>
    <w:rsid w:val="00F3291F"/>
    <w:rsid w:val="00F32D66"/>
    <w:rsid w:val="00F32F56"/>
    <w:rsid w:val="00F330B6"/>
    <w:rsid w:val="00F33D4F"/>
    <w:rsid w:val="00F340DC"/>
    <w:rsid w:val="00F3410B"/>
    <w:rsid w:val="00F34607"/>
    <w:rsid w:val="00F34884"/>
    <w:rsid w:val="00F34CD6"/>
    <w:rsid w:val="00F35873"/>
    <w:rsid w:val="00F35920"/>
    <w:rsid w:val="00F35E02"/>
    <w:rsid w:val="00F365FB"/>
    <w:rsid w:val="00F366A5"/>
    <w:rsid w:val="00F36C5F"/>
    <w:rsid w:val="00F36E40"/>
    <w:rsid w:val="00F37259"/>
    <w:rsid w:val="00F4005F"/>
    <w:rsid w:val="00F40421"/>
    <w:rsid w:val="00F405A4"/>
    <w:rsid w:val="00F406F4"/>
    <w:rsid w:val="00F4131F"/>
    <w:rsid w:val="00F41595"/>
    <w:rsid w:val="00F41F05"/>
    <w:rsid w:val="00F433BD"/>
    <w:rsid w:val="00F43B95"/>
    <w:rsid w:val="00F43D00"/>
    <w:rsid w:val="00F4412C"/>
    <w:rsid w:val="00F444ED"/>
    <w:rsid w:val="00F4463F"/>
    <w:rsid w:val="00F44856"/>
    <w:rsid w:val="00F44971"/>
    <w:rsid w:val="00F44B2E"/>
    <w:rsid w:val="00F44D7E"/>
    <w:rsid w:val="00F44EC5"/>
    <w:rsid w:val="00F4566B"/>
    <w:rsid w:val="00F45EDF"/>
    <w:rsid w:val="00F466C1"/>
    <w:rsid w:val="00F46874"/>
    <w:rsid w:val="00F46A3C"/>
    <w:rsid w:val="00F46EB8"/>
    <w:rsid w:val="00F470D6"/>
    <w:rsid w:val="00F47498"/>
    <w:rsid w:val="00F512B2"/>
    <w:rsid w:val="00F5283D"/>
    <w:rsid w:val="00F52ABA"/>
    <w:rsid w:val="00F52BC7"/>
    <w:rsid w:val="00F53BF4"/>
    <w:rsid w:val="00F54266"/>
    <w:rsid w:val="00F55043"/>
    <w:rsid w:val="00F55171"/>
    <w:rsid w:val="00F55632"/>
    <w:rsid w:val="00F5626D"/>
    <w:rsid w:val="00F56681"/>
    <w:rsid w:val="00F56B69"/>
    <w:rsid w:val="00F56CCE"/>
    <w:rsid w:val="00F56DCF"/>
    <w:rsid w:val="00F57034"/>
    <w:rsid w:val="00F57B1B"/>
    <w:rsid w:val="00F57B1F"/>
    <w:rsid w:val="00F60A6F"/>
    <w:rsid w:val="00F60BE9"/>
    <w:rsid w:val="00F61FB0"/>
    <w:rsid w:val="00F61FD8"/>
    <w:rsid w:val="00F62471"/>
    <w:rsid w:val="00F62478"/>
    <w:rsid w:val="00F6263C"/>
    <w:rsid w:val="00F62DBF"/>
    <w:rsid w:val="00F63017"/>
    <w:rsid w:val="00F641FC"/>
    <w:rsid w:val="00F643C3"/>
    <w:rsid w:val="00F643E9"/>
    <w:rsid w:val="00F64546"/>
    <w:rsid w:val="00F647F7"/>
    <w:rsid w:val="00F6583C"/>
    <w:rsid w:val="00F6589A"/>
    <w:rsid w:val="00F65D29"/>
    <w:rsid w:val="00F665D3"/>
    <w:rsid w:val="00F6665C"/>
    <w:rsid w:val="00F66920"/>
    <w:rsid w:val="00F670DC"/>
    <w:rsid w:val="00F673EE"/>
    <w:rsid w:val="00F67413"/>
    <w:rsid w:val="00F676DE"/>
    <w:rsid w:val="00F67741"/>
    <w:rsid w:val="00F6783E"/>
    <w:rsid w:val="00F67B53"/>
    <w:rsid w:val="00F67E7E"/>
    <w:rsid w:val="00F70671"/>
    <w:rsid w:val="00F70822"/>
    <w:rsid w:val="00F70DBE"/>
    <w:rsid w:val="00F70EF3"/>
    <w:rsid w:val="00F71124"/>
    <w:rsid w:val="00F71888"/>
    <w:rsid w:val="00F719CD"/>
    <w:rsid w:val="00F71BB8"/>
    <w:rsid w:val="00F71DC2"/>
    <w:rsid w:val="00F7222B"/>
    <w:rsid w:val="00F72584"/>
    <w:rsid w:val="00F7260C"/>
    <w:rsid w:val="00F7264F"/>
    <w:rsid w:val="00F7290D"/>
    <w:rsid w:val="00F7302F"/>
    <w:rsid w:val="00F732EC"/>
    <w:rsid w:val="00F73D08"/>
    <w:rsid w:val="00F73E43"/>
    <w:rsid w:val="00F749CD"/>
    <w:rsid w:val="00F74DC6"/>
    <w:rsid w:val="00F7586B"/>
    <w:rsid w:val="00F75D45"/>
    <w:rsid w:val="00F75F2F"/>
    <w:rsid w:val="00F76445"/>
    <w:rsid w:val="00F76D0C"/>
    <w:rsid w:val="00F76ECC"/>
    <w:rsid w:val="00F76F3A"/>
    <w:rsid w:val="00F775E4"/>
    <w:rsid w:val="00F779FD"/>
    <w:rsid w:val="00F80399"/>
    <w:rsid w:val="00F80549"/>
    <w:rsid w:val="00F805EC"/>
    <w:rsid w:val="00F81056"/>
    <w:rsid w:val="00F812C8"/>
    <w:rsid w:val="00F8132D"/>
    <w:rsid w:val="00F818AE"/>
    <w:rsid w:val="00F81B40"/>
    <w:rsid w:val="00F81C81"/>
    <w:rsid w:val="00F820C4"/>
    <w:rsid w:val="00F83074"/>
    <w:rsid w:val="00F834F1"/>
    <w:rsid w:val="00F83829"/>
    <w:rsid w:val="00F84069"/>
    <w:rsid w:val="00F843D7"/>
    <w:rsid w:val="00F84997"/>
    <w:rsid w:val="00F850CD"/>
    <w:rsid w:val="00F85536"/>
    <w:rsid w:val="00F8631D"/>
    <w:rsid w:val="00F8657A"/>
    <w:rsid w:val="00F86637"/>
    <w:rsid w:val="00F8679A"/>
    <w:rsid w:val="00F867AC"/>
    <w:rsid w:val="00F86F07"/>
    <w:rsid w:val="00F87117"/>
    <w:rsid w:val="00F8736C"/>
    <w:rsid w:val="00F9030E"/>
    <w:rsid w:val="00F90ADB"/>
    <w:rsid w:val="00F90E78"/>
    <w:rsid w:val="00F91209"/>
    <w:rsid w:val="00F9221F"/>
    <w:rsid w:val="00F92333"/>
    <w:rsid w:val="00F929D1"/>
    <w:rsid w:val="00F92CB7"/>
    <w:rsid w:val="00F92FB6"/>
    <w:rsid w:val="00F93125"/>
    <w:rsid w:val="00F931C7"/>
    <w:rsid w:val="00F93559"/>
    <w:rsid w:val="00F93D72"/>
    <w:rsid w:val="00F93E65"/>
    <w:rsid w:val="00F94070"/>
    <w:rsid w:val="00F9469E"/>
    <w:rsid w:val="00F950B5"/>
    <w:rsid w:val="00F9513F"/>
    <w:rsid w:val="00F951B3"/>
    <w:rsid w:val="00F956A6"/>
    <w:rsid w:val="00F960D6"/>
    <w:rsid w:val="00F9632B"/>
    <w:rsid w:val="00F96727"/>
    <w:rsid w:val="00F96CDF"/>
    <w:rsid w:val="00F96F76"/>
    <w:rsid w:val="00F97120"/>
    <w:rsid w:val="00F97484"/>
    <w:rsid w:val="00F97908"/>
    <w:rsid w:val="00F97B43"/>
    <w:rsid w:val="00FA04D0"/>
    <w:rsid w:val="00FA070A"/>
    <w:rsid w:val="00FA07F8"/>
    <w:rsid w:val="00FA105C"/>
    <w:rsid w:val="00FA1475"/>
    <w:rsid w:val="00FA148A"/>
    <w:rsid w:val="00FA1C34"/>
    <w:rsid w:val="00FA1C99"/>
    <w:rsid w:val="00FA26BA"/>
    <w:rsid w:val="00FA277E"/>
    <w:rsid w:val="00FA27C8"/>
    <w:rsid w:val="00FA2D22"/>
    <w:rsid w:val="00FA3122"/>
    <w:rsid w:val="00FA35E3"/>
    <w:rsid w:val="00FA3B76"/>
    <w:rsid w:val="00FA45EE"/>
    <w:rsid w:val="00FA4D66"/>
    <w:rsid w:val="00FA5088"/>
    <w:rsid w:val="00FA56AE"/>
    <w:rsid w:val="00FA5A4E"/>
    <w:rsid w:val="00FA6157"/>
    <w:rsid w:val="00FA660A"/>
    <w:rsid w:val="00FA71F2"/>
    <w:rsid w:val="00FA7A6B"/>
    <w:rsid w:val="00FB0082"/>
    <w:rsid w:val="00FB0243"/>
    <w:rsid w:val="00FB0AC3"/>
    <w:rsid w:val="00FB0F54"/>
    <w:rsid w:val="00FB13B5"/>
    <w:rsid w:val="00FB1527"/>
    <w:rsid w:val="00FB1A57"/>
    <w:rsid w:val="00FB1E67"/>
    <w:rsid w:val="00FB1F52"/>
    <w:rsid w:val="00FB2537"/>
    <w:rsid w:val="00FB2963"/>
    <w:rsid w:val="00FB31BD"/>
    <w:rsid w:val="00FB338E"/>
    <w:rsid w:val="00FB33DC"/>
    <w:rsid w:val="00FB38FA"/>
    <w:rsid w:val="00FB4338"/>
    <w:rsid w:val="00FB44BA"/>
    <w:rsid w:val="00FB464F"/>
    <w:rsid w:val="00FB477E"/>
    <w:rsid w:val="00FB494F"/>
    <w:rsid w:val="00FB4C2A"/>
    <w:rsid w:val="00FB4C9C"/>
    <w:rsid w:val="00FB5148"/>
    <w:rsid w:val="00FB570B"/>
    <w:rsid w:val="00FB60F6"/>
    <w:rsid w:val="00FB6165"/>
    <w:rsid w:val="00FB78E7"/>
    <w:rsid w:val="00FC0150"/>
    <w:rsid w:val="00FC03AB"/>
    <w:rsid w:val="00FC05D0"/>
    <w:rsid w:val="00FC1A41"/>
    <w:rsid w:val="00FC1B23"/>
    <w:rsid w:val="00FC223F"/>
    <w:rsid w:val="00FC2742"/>
    <w:rsid w:val="00FC2E01"/>
    <w:rsid w:val="00FC4436"/>
    <w:rsid w:val="00FC4668"/>
    <w:rsid w:val="00FC4729"/>
    <w:rsid w:val="00FC4A8C"/>
    <w:rsid w:val="00FC4B5F"/>
    <w:rsid w:val="00FC53DB"/>
    <w:rsid w:val="00FC5ED5"/>
    <w:rsid w:val="00FC5FC2"/>
    <w:rsid w:val="00FC60AF"/>
    <w:rsid w:val="00FC6177"/>
    <w:rsid w:val="00FC6223"/>
    <w:rsid w:val="00FC6288"/>
    <w:rsid w:val="00FC63D1"/>
    <w:rsid w:val="00FC6D47"/>
    <w:rsid w:val="00FC7528"/>
    <w:rsid w:val="00FC7B61"/>
    <w:rsid w:val="00FD0572"/>
    <w:rsid w:val="00FD06AC"/>
    <w:rsid w:val="00FD1052"/>
    <w:rsid w:val="00FD1204"/>
    <w:rsid w:val="00FD1A97"/>
    <w:rsid w:val="00FD24A4"/>
    <w:rsid w:val="00FD2898"/>
    <w:rsid w:val="00FD2D7B"/>
    <w:rsid w:val="00FD3027"/>
    <w:rsid w:val="00FD36E4"/>
    <w:rsid w:val="00FD37F6"/>
    <w:rsid w:val="00FD4589"/>
    <w:rsid w:val="00FD4608"/>
    <w:rsid w:val="00FD473E"/>
    <w:rsid w:val="00FD5313"/>
    <w:rsid w:val="00FD5928"/>
    <w:rsid w:val="00FD63E3"/>
    <w:rsid w:val="00FD6453"/>
    <w:rsid w:val="00FD669B"/>
    <w:rsid w:val="00FD66F4"/>
    <w:rsid w:val="00FD6EDB"/>
    <w:rsid w:val="00FD7497"/>
    <w:rsid w:val="00FD7606"/>
    <w:rsid w:val="00FD7DF9"/>
    <w:rsid w:val="00FD7FC9"/>
    <w:rsid w:val="00FE0564"/>
    <w:rsid w:val="00FE0A29"/>
    <w:rsid w:val="00FE0B51"/>
    <w:rsid w:val="00FE0B78"/>
    <w:rsid w:val="00FE0ED4"/>
    <w:rsid w:val="00FE1EAB"/>
    <w:rsid w:val="00FE2300"/>
    <w:rsid w:val="00FE23ED"/>
    <w:rsid w:val="00FE284B"/>
    <w:rsid w:val="00FE28FC"/>
    <w:rsid w:val="00FE2B33"/>
    <w:rsid w:val="00FE3004"/>
    <w:rsid w:val="00FE3465"/>
    <w:rsid w:val="00FE3573"/>
    <w:rsid w:val="00FE35A6"/>
    <w:rsid w:val="00FE3CC4"/>
    <w:rsid w:val="00FE4C4B"/>
    <w:rsid w:val="00FE51BC"/>
    <w:rsid w:val="00FE54E4"/>
    <w:rsid w:val="00FE5770"/>
    <w:rsid w:val="00FE5E83"/>
    <w:rsid w:val="00FE67CF"/>
    <w:rsid w:val="00FE6D20"/>
    <w:rsid w:val="00FE6FB9"/>
    <w:rsid w:val="00FE7549"/>
    <w:rsid w:val="00FE7BCC"/>
    <w:rsid w:val="00FE7CA0"/>
    <w:rsid w:val="00FF0832"/>
    <w:rsid w:val="00FF0EBB"/>
    <w:rsid w:val="00FF126D"/>
    <w:rsid w:val="00FF1713"/>
    <w:rsid w:val="00FF1DC1"/>
    <w:rsid w:val="00FF2310"/>
    <w:rsid w:val="00FF2319"/>
    <w:rsid w:val="00FF26A7"/>
    <w:rsid w:val="00FF26BC"/>
    <w:rsid w:val="00FF2E73"/>
    <w:rsid w:val="00FF315E"/>
    <w:rsid w:val="00FF34D1"/>
    <w:rsid w:val="00FF35C8"/>
    <w:rsid w:val="00FF3B3F"/>
    <w:rsid w:val="00FF3FE2"/>
    <w:rsid w:val="00FF47E1"/>
    <w:rsid w:val="00FF4AE2"/>
    <w:rsid w:val="00FF50A8"/>
    <w:rsid w:val="00FF55ED"/>
    <w:rsid w:val="00FF571E"/>
    <w:rsid w:val="00FF59BF"/>
    <w:rsid w:val="00FF5BC1"/>
    <w:rsid w:val="00FF6533"/>
    <w:rsid w:val="00FF66A8"/>
    <w:rsid w:val="00FF6BD1"/>
    <w:rsid w:val="00FF6CC0"/>
    <w:rsid w:val="00FF739D"/>
    <w:rsid w:val="00FF7512"/>
    <w:rsid w:val="00FF7563"/>
    <w:rsid w:val="00FF7E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360"/>
    </o:shapedefaults>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211"/>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EB5FF6"/>
    <w:pPr>
      <w:keepNext/>
      <w:numPr>
        <w:numId w:val="2"/>
      </w:numPr>
      <w:pBdr>
        <w:top w:val="single" w:sz="12" w:space="1" w:color="auto"/>
      </w:pBdr>
      <w:tabs>
        <w:tab w:val="clear" w:pos="2592"/>
        <w:tab w:val="num" w:pos="432"/>
      </w:tabs>
      <w:spacing w:before="120"/>
      <w:ind w:left="432"/>
      <w:outlineLvl w:val="0"/>
    </w:pPr>
    <w:rPr>
      <w:rFonts w:ascii="Arial" w:hAnsi="Arial"/>
      <w:b/>
      <w:bCs/>
      <w:sz w:val="28"/>
      <w:szCs w:val="28"/>
    </w:rPr>
  </w:style>
  <w:style w:type="paragraph" w:styleId="Heading2">
    <w:name w:val="heading 2"/>
    <w:basedOn w:val="Normal"/>
    <w:next w:val="Normal"/>
    <w:uiPriority w:val="9"/>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uiPriority w:val="9"/>
    <w:qFormat/>
    <w:rsid w:val="00493C77"/>
    <w:pPr>
      <w:keepNext/>
      <w:numPr>
        <w:ilvl w:val="2"/>
        <w:numId w:val="2"/>
      </w:numPr>
      <w:spacing w:before="120"/>
      <w:outlineLvl w:val="2"/>
    </w:pPr>
    <w:rPr>
      <w:rFonts w:ascii="Arial" w:hAnsi="Arial"/>
      <w:b/>
    </w:rPr>
  </w:style>
  <w:style w:type="paragraph" w:styleId="Heading4">
    <w:name w:val="heading 4"/>
    <w:basedOn w:val="Normal"/>
    <w:next w:val="Normal"/>
    <w:uiPriority w:val="9"/>
    <w:qFormat/>
    <w:pPr>
      <w:keepNext/>
      <w:numPr>
        <w:ilvl w:val="3"/>
        <w:numId w:val="2"/>
      </w:numPr>
      <w:spacing w:before="120"/>
      <w:outlineLvl w:val="3"/>
    </w:pPr>
    <w:rPr>
      <w:b/>
      <w:bCs/>
      <w:szCs w:val="28"/>
    </w:rPr>
  </w:style>
  <w:style w:type="paragraph" w:styleId="Heading5">
    <w:name w:val="heading 5"/>
    <w:basedOn w:val="Normal"/>
    <w:next w:val="Normal"/>
    <w:uiPriority w:val="9"/>
    <w:qFormat/>
    <w:pPr>
      <w:keepNext/>
      <w:numPr>
        <w:ilvl w:val="4"/>
        <w:numId w:val="2"/>
      </w:numPr>
      <w:spacing w:before="120"/>
      <w:outlineLvl w:val="4"/>
    </w:pPr>
    <w:rPr>
      <w:b/>
      <w:bCs/>
      <w:i/>
      <w:iCs/>
      <w:szCs w:val="26"/>
    </w:rPr>
  </w:style>
  <w:style w:type="paragraph" w:styleId="Heading6">
    <w:name w:val="heading 6"/>
    <w:basedOn w:val="Normal"/>
    <w:next w:val="Normal"/>
    <w:uiPriority w:val="9"/>
    <w:qFormat/>
    <w:pPr>
      <w:numPr>
        <w:ilvl w:val="5"/>
        <w:numId w:val="2"/>
      </w:numPr>
      <w:spacing w:before="240" w:after="60"/>
      <w:outlineLvl w:val="5"/>
    </w:pPr>
    <w:rPr>
      <w:b/>
      <w:bCs/>
    </w:rPr>
  </w:style>
  <w:style w:type="paragraph" w:styleId="Heading7">
    <w:name w:val="heading 7"/>
    <w:basedOn w:val="Normal"/>
    <w:next w:val="Normal"/>
    <w:uiPriority w:val="9"/>
    <w:qFormat/>
    <w:pPr>
      <w:numPr>
        <w:ilvl w:val="6"/>
        <w:numId w:val="2"/>
      </w:numPr>
      <w:spacing w:before="240" w:after="60"/>
      <w:outlineLvl w:val="6"/>
    </w:pPr>
    <w:rPr>
      <w:sz w:val="24"/>
      <w:szCs w:val="24"/>
    </w:rPr>
  </w:style>
  <w:style w:type="paragraph" w:styleId="Heading8">
    <w:name w:val="heading 8"/>
    <w:basedOn w:val="Normal"/>
    <w:next w:val="Normal"/>
    <w:uiPriority w:val="9"/>
    <w:qFormat/>
    <w:pPr>
      <w:numPr>
        <w:ilvl w:val="7"/>
        <w:numId w:val="2"/>
      </w:numPr>
      <w:spacing w:before="240" w:after="60"/>
      <w:outlineLvl w:val="7"/>
    </w:pPr>
    <w:rPr>
      <w:i/>
      <w:iCs/>
      <w:sz w:val="24"/>
      <w:szCs w:val="24"/>
    </w:rPr>
  </w:style>
  <w:style w:type="paragraph" w:styleId="Heading9">
    <w:name w:val="heading 9"/>
    <w:basedOn w:val="Normal"/>
    <w:next w:val="Normal"/>
    <w:uiPriority w:val="9"/>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44222C"/>
    <w:pPr>
      <w:autoSpaceDE/>
      <w:autoSpaceDN/>
      <w:adjustRightInd/>
      <w:snapToGrid/>
      <w:spacing w:after="160" w:line="259" w:lineRule="auto"/>
      <w:ind w:left="720"/>
      <w:contextualSpacing/>
      <w:jc w:val="left"/>
    </w:pPr>
    <w:rPr>
      <w:rFonts w:eastAsia="DengXian"/>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qForma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4422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uiPriority w:val="20"/>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unhideWhenUsed/>
    <w:qFormat/>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Heading1Char">
    <w:name w:val="Heading 1 Char"/>
    <w:basedOn w:val="DefaultParagraphFont"/>
    <w:link w:val="Heading1"/>
    <w:rsid w:val="000762E4"/>
    <w:rPr>
      <w:rFonts w:ascii="Arial" w:hAnsi="Arial"/>
      <w:b/>
      <w:bCs/>
      <w:sz w:val="28"/>
      <w:szCs w:val="28"/>
    </w:rPr>
  </w:style>
  <w:style w:type="character" w:styleId="Strong">
    <w:name w:val="Strong"/>
    <w:uiPriority w:val="22"/>
    <w:qFormat/>
    <w:rsid w:val="00830CE9"/>
    <w:rPr>
      <w:b/>
      <w:bCs/>
    </w:rPr>
  </w:style>
  <w:style w:type="paragraph" w:customStyle="1" w:styleId="xmsonormal">
    <w:name w:val="x_msonormal"/>
    <w:basedOn w:val="Normal"/>
    <w:uiPriority w:val="99"/>
    <w:rsid w:val="00830CE9"/>
    <w:pPr>
      <w:autoSpaceDE/>
      <w:autoSpaceDN/>
      <w:adjustRightInd/>
      <w:snapToGrid/>
      <w:spacing w:before="100" w:beforeAutospacing="1" w:after="100" w:afterAutospacing="1"/>
      <w:jc w:val="left"/>
    </w:pPr>
    <w:rPr>
      <w:rFonts w:ascii="Calibri" w:hAnsi="Calibri" w:cs="Calibri"/>
      <w:lang w:eastAsia="zh-CN"/>
    </w:rPr>
  </w:style>
  <w:style w:type="paragraph" w:customStyle="1" w:styleId="xxmsonormal">
    <w:name w:val="x_xmsonormal"/>
    <w:basedOn w:val="Normal"/>
    <w:uiPriority w:val="99"/>
    <w:rsid w:val="00830CE9"/>
    <w:pPr>
      <w:autoSpaceDE/>
      <w:autoSpaceDN/>
      <w:adjustRightInd/>
      <w:snapToGrid/>
      <w:spacing w:after="0"/>
      <w:jc w:val="left"/>
    </w:pPr>
    <w:rPr>
      <w:rFonts w:ascii="Calibri" w:eastAsia="Malgun Gothic" w:hAnsi="Calibri" w:cs="Calibri"/>
      <w:lang w:eastAsia="ko-KR"/>
    </w:rPr>
  </w:style>
  <w:style w:type="paragraph" w:customStyle="1" w:styleId="Style1">
    <w:name w:val="Style1"/>
    <w:basedOn w:val="Normal"/>
    <w:link w:val="Style1Char"/>
    <w:qFormat/>
    <w:rsid w:val="006C502B"/>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DefaultParagraphFont"/>
    <w:link w:val="Style1"/>
    <w:qFormat/>
    <w:rsid w:val="006C502B"/>
    <w:rPr>
      <w:rFonts w:eastAsia="Malgun Gothic" w:cs="Batang"/>
      <w:lang w:val="en-GB"/>
    </w:rPr>
  </w:style>
  <w:style w:type="character" w:customStyle="1" w:styleId="apple-converted-space">
    <w:name w:val="apple-converted-space"/>
    <w:qFormat/>
    <w:rsid w:val="006C502B"/>
  </w:style>
  <w:style w:type="paragraph" w:customStyle="1" w:styleId="discussionpoint">
    <w:name w:val="discussion point"/>
    <w:basedOn w:val="Normal"/>
    <w:link w:val="discussionpointChar"/>
    <w:qFormat/>
    <w:rsid w:val="00B061B7"/>
    <w:pPr>
      <w:widowControl w:val="0"/>
      <w:kinsoku w:val="0"/>
      <w:overflowPunct w:val="0"/>
      <w:snapToGrid/>
      <w:spacing w:after="60" w:line="259" w:lineRule="auto"/>
      <w:textAlignment w:val="baseline"/>
      <w:outlineLvl w:val="4"/>
    </w:pPr>
    <w:rPr>
      <w:rFonts w:eastAsia="Batang"/>
      <w:snapToGrid w:val="0"/>
      <w:kern w:val="2"/>
      <w:sz w:val="20"/>
      <w:lang w:val="en-GB"/>
    </w:rPr>
  </w:style>
  <w:style w:type="character" w:customStyle="1" w:styleId="discussionpointChar">
    <w:name w:val="discussion point Char"/>
    <w:basedOn w:val="DefaultParagraphFont"/>
    <w:link w:val="discussionpoint"/>
    <w:qFormat/>
    <w:rsid w:val="00B061B7"/>
    <w:rPr>
      <w:rFonts w:eastAsia="Batang"/>
      <w:snapToGrid w:val="0"/>
      <w:kern w:val="2"/>
      <w:szCs w:val="22"/>
      <w:lang w:val="en-GB"/>
    </w:rPr>
  </w:style>
  <w:style w:type="character" w:customStyle="1" w:styleId="apple-tab-span">
    <w:name w:val="apple-tab-span"/>
    <w:basedOn w:val="DefaultParagraphFont"/>
    <w:qFormat/>
    <w:rsid w:val="00EB5402"/>
  </w:style>
  <w:style w:type="paragraph" w:styleId="Revision">
    <w:name w:val="Revision"/>
    <w:hidden/>
    <w:uiPriority w:val="99"/>
    <w:semiHidden/>
    <w:rsid w:val="00C124BC"/>
    <w:rPr>
      <w:sz w:val="22"/>
      <w:szCs w:val="22"/>
    </w:rPr>
  </w:style>
  <w:style w:type="character" w:customStyle="1" w:styleId="B1Char1">
    <w:name w:val="B1 Char1"/>
    <w:locked/>
    <w:rsid w:val="00027FBF"/>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33579262">
      <w:bodyDiv w:val="1"/>
      <w:marLeft w:val="0"/>
      <w:marRight w:val="0"/>
      <w:marTop w:val="0"/>
      <w:marBottom w:val="0"/>
      <w:divBdr>
        <w:top w:val="none" w:sz="0" w:space="0" w:color="auto"/>
        <w:left w:val="none" w:sz="0" w:space="0" w:color="auto"/>
        <w:bottom w:val="none" w:sz="0" w:space="0" w:color="auto"/>
        <w:right w:val="none" w:sz="0" w:space="0" w:color="auto"/>
      </w:divBdr>
      <w:divsChild>
        <w:div w:id="1984390672">
          <w:marLeft w:val="0"/>
          <w:marRight w:val="0"/>
          <w:marTop w:val="0"/>
          <w:marBottom w:val="0"/>
          <w:divBdr>
            <w:top w:val="none" w:sz="0" w:space="0" w:color="auto"/>
            <w:left w:val="none" w:sz="0" w:space="0" w:color="auto"/>
            <w:bottom w:val="none" w:sz="0" w:space="0" w:color="auto"/>
            <w:right w:val="none" w:sz="0" w:space="0" w:color="auto"/>
          </w:divBdr>
          <w:divsChild>
            <w:div w:id="1502432965">
              <w:marLeft w:val="0"/>
              <w:marRight w:val="0"/>
              <w:marTop w:val="0"/>
              <w:marBottom w:val="0"/>
              <w:divBdr>
                <w:top w:val="none" w:sz="0" w:space="0" w:color="auto"/>
                <w:left w:val="none" w:sz="0" w:space="0" w:color="auto"/>
                <w:bottom w:val="none" w:sz="0" w:space="0" w:color="auto"/>
                <w:right w:val="none" w:sz="0" w:space="0" w:color="auto"/>
              </w:divBdr>
              <w:divsChild>
                <w:div w:id="1852063661">
                  <w:marLeft w:val="0"/>
                  <w:marRight w:val="0"/>
                  <w:marTop w:val="0"/>
                  <w:marBottom w:val="0"/>
                  <w:divBdr>
                    <w:top w:val="none" w:sz="0" w:space="0" w:color="auto"/>
                    <w:left w:val="none" w:sz="0" w:space="0" w:color="auto"/>
                    <w:bottom w:val="none" w:sz="0" w:space="0" w:color="auto"/>
                    <w:right w:val="none" w:sz="0" w:space="0" w:color="auto"/>
                  </w:divBdr>
                  <w:divsChild>
                    <w:div w:id="2083326846">
                      <w:marLeft w:val="0"/>
                      <w:marRight w:val="0"/>
                      <w:marTop w:val="0"/>
                      <w:marBottom w:val="0"/>
                      <w:divBdr>
                        <w:top w:val="none" w:sz="0" w:space="0" w:color="auto"/>
                        <w:left w:val="none" w:sz="0" w:space="0" w:color="auto"/>
                        <w:bottom w:val="none" w:sz="0" w:space="0" w:color="auto"/>
                        <w:right w:val="none" w:sz="0" w:space="0" w:color="auto"/>
                      </w:divBdr>
                      <w:divsChild>
                        <w:div w:id="1155948874">
                          <w:marLeft w:val="0"/>
                          <w:marRight w:val="0"/>
                          <w:marTop w:val="0"/>
                          <w:marBottom w:val="0"/>
                          <w:divBdr>
                            <w:top w:val="none" w:sz="0" w:space="0" w:color="auto"/>
                            <w:left w:val="none" w:sz="0" w:space="0" w:color="auto"/>
                            <w:bottom w:val="none" w:sz="0" w:space="0" w:color="auto"/>
                            <w:right w:val="none" w:sz="0" w:space="0" w:color="auto"/>
                          </w:divBdr>
                          <w:divsChild>
                            <w:div w:id="1673797439">
                              <w:marLeft w:val="0"/>
                              <w:marRight w:val="0"/>
                              <w:marTop w:val="0"/>
                              <w:marBottom w:val="0"/>
                              <w:divBdr>
                                <w:top w:val="none" w:sz="0" w:space="0" w:color="auto"/>
                                <w:left w:val="none" w:sz="0" w:space="0" w:color="auto"/>
                                <w:bottom w:val="none" w:sz="0" w:space="0" w:color="auto"/>
                                <w:right w:val="none" w:sz="0" w:space="0" w:color="auto"/>
                              </w:divBdr>
                              <w:divsChild>
                                <w:div w:id="794176734">
                                  <w:marLeft w:val="0"/>
                                  <w:marRight w:val="0"/>
                                  <w:marTop w:val="0"/>
                                  <w:marBottom w:val="0"/>
                                  <w:divBdr>
                                    <w:top w:val="none" w:sz="0" w:space="0" w:color="auto"/>
                                    <w:left w:val="none" w:sz="0" w:space="0" w:color="auto"/>
                                    <w:bottom w:val="none" w:sz="0" w:space="0" w:color="auto"/>
                                    <w:right w:val="none" w:sz="0" w:space="0" w:color="auto"/>
                                  </w:divBdr>
                                  <w:divsChild>
                                    <w:div w:id="822164492">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sChild>
    </w:div>
    <w:div w:id="40132847">
      <w:bodyDiv w:val="1"/>
      <w:marLeft w:val="0"/>
      <w:marRight w:val="0"/>
      <w:marTop w:val="0"/>
      <w:marBottom w:val="0"/>
      <w:divBdr>
        <w:top w:val="none" w:sz="0" w:space="0" w:color="auto"/>
        <w:left w:val="none" w:sz="0" w:space="0" w:color="auto"/>
        <w:bottom w:val="none" w:sz="0" w:space="0" w:color="auto"/>
        <w:right w:val="none" w:sz="0" w:space="0" w:color="auto"/>
      </w:divBdr>
    </w:div>
    <w:div w:id="67464322">
      <w:bodyDiv w:val="1"/>
      <w:marLeft w:val="0"/>
      <w:marRight w:val="0"/>
      <w:marTop w:val="0"/>
      <w:marBottom w:val="0"/>
      <w:divBdr>
        <w:top w:val="none" w:sz="0" w:space="0" w:color="auto"/>
        <w:left w:val="none" w:sz="0" w:space="0" w:color="auto"/>
        <w:bottom w:val="none" w:sz="0" w:space="0" w:color="auto"/>
        <w:right w:val="none" w:sz="0" w:space="0" w:color="auto"/>
      </w:divBdr>
    </w:div>
    <w:div w:id="70155913">
      <w:bodyDiv w:val="1"/>
      <w:marLeft w:val="0"/>
      <w:marRight w:val="0"/>
      <w:marTop w:val="0"/>
      <w:marBottom w:val="0"/>
      <w:divBdr>
        <w:top w:val="none" w:sz="0" w:space="0" w:color="auto"/>
        <w:left w:val="none" w:sz="0" w:space="0" w:color="auto"/>
        <w:bottom w:val="none" w:sz="0" w:space="0" w:color="auto"/>
        <w:right w:val="none" w:sz="0" w:space="0" w:color="auto"/>
      </w:divBdr>
      <w:divsChild>
        <w:div w:id="574508685">
          <w:marLeft w:val="360"/>
          <w:marRight w:val="0"/>
          <w:marTop w:val="200"/>
          <w:marBottom w:val="0"/>
          <w:divBdr>
            <w:top w:val="none" w:sz="0" w:space="0" w:color="auto"/>
            <w:left w:val="none" w:sz="0" w:space="0" w:color="auto"/>
            <w:bottom w:val="none" w:sz="0" w:space="0" w:color="auto"/>
            <w:right w:val="none" w:sz="0" w:space="0" w:color="auto"/>
          </w:divBdr>
        </w:div>
      </w:divsChild>
    </w:div>
    <w:div w:id="85276396">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30637280">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3436458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88809">
      <w:bodyDiv w:val="1"/>
      <w:marLeft w:val="0"/>
      <w:marRight w:val="0"/>
      <w:marTop w:val="0"/>
      <w:marBottom w:val="0"/>
      <w:divBdr>
        <w:top w:val="none" w:sz="0" w:space="0" w:color="auto"/>
        <w:left w:val="none" w:sz="0" w:space="0" w:color="auto"/>
        <w:bottom w:val="none" w:sz="0" w:space="0" w:color="auto"/>
        <w:right w:val="none" w:sz="0" w:space="0" w:color="auto"/>
      </w:divBdr>
      <w:divsChild>
        <w:div w:id="733044866">
          <w:marLeft w:val="1080"/>
          <w:marRight w:val="0"/>
          <w:marTop w:val="100"/>
          <w:marBottom w:val="0"/>
          <w:divBdr>
            <w:top w:val="none" w:sz="0" w:space="0" w:color="auto"/>
            <w:left w:val="none" w:sz="0" w:space="0" w:color="auto"/>
            <w:bottom w:val="none" w:sz="0" w:space="0" w:color="auto"/>
            <w:right w:val="none" w:sz="0" w:space="0" w:color="auto"/>
          </w:divBdr>
        </w:div>
      </w:divsChild>
    </w:div>
    <w:div w:id="287245859">
      <w:bodyDiv w:val="1"/>
      <w:marLeft w:val="0"/>
      <w:marRight w:val="0"/>
      <w:marTop w:val="0"/>
      <w:marBottom w:val="0"/>
      <w:divBdr>
        <w:top w:val="none" w:sz="0" w:space="0" w:color="auto"/>
        <w:left w:val="none" w:sz="0" w:space="0" w:color="auto"/>
        <w:bottom w:val="none" w:sz="0" w:space="0" w:color="auto"/>
        <w:right w:val="none" w:sz="0" w:space="0" w:color="auto"/>
      </w:divBdr>
      <w:divsChild>
        <w:div w:id="1743721791">
          <w:marLeft w:val="360"/>
          <w:marRight w:val="0"/>
          <w:marTop w:val="200"/>
          <w:marBottom w:val="0"/>
          <w:divBdr>
            <w:top w:val="none" w:sz="0" w:space="0" w:color="auto"/>
            <w:left w:val="none" w:sz="0" w:space="0" w:color="auto"/>
            <w:bottom w:val="none" w:sz="0" w:space="0" w:color="auto"/>
            <w:right w:val="none" w:sz="0" w:space="0" w:color="auto"/>
          </w:divBdr>
        </w:div>
      </w:divsChild>
    </w:div>
    <w:div w:id="316806670">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982212">
      <w:bodyDiv w:val="1"/>
      <w:marLeft w:val="0"/>
      <w:marRight w:val="0"/>
      <w:marTop w:val="0"/>
      <w:marBottom w:val="0"/>
      <w:divBdr>
        <w:top w:val="none" w:sz="0" w:space="0" w:color="auto"/>
        <w:left w:val="none" w:sz="0" w:space="0" w:color="auto"/>
        <w:bottom w:val="none" w:sz="0" w:space="0" w:color="auto"/>
        <w:right w:val="none" w:sz="0" w:space="0" w:color="auto"/>
      </w:divBdr>
      <w:divsChild>
        <w:div w:id="23143910">
          <w:marLeft w:val="360"/>
          <w:marRight w:val="0"/>
          <w:marTop w:val="200"/>
          <w:marBottom w:val="0"/>
          <w:divBdr>
            <w:top w:val="none" w:sz="0" w:space="0" w:color="auto"/>
            <w:left w:val="none" w:sz="0" w:space="0" w:color="auto"/>
            <w:bottom w:val="none" w:sz="0" w:space="0" w:color="auto"/>
            <w:right w:val="none" w:sz="0" w:space="0" w:color="auto"/>
          </w:divBdr>
        </w:div>
        <w:div w:id="93283249">
          <w:marLeft w:val="360"/>
          <w:marRight w:val="0"/>
          <w:marTop w:val="20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79737349">
      <w:bodyDiv w:val="1"/>
      <w:marLeft w:val="0"/>
      <w:marRight w:val="0"/>
      <w:marTop w:val="0"/>
      <w:marBottom w:val="0"/>
      <w:divBdr>
        <w:top w:val="none" w:sz="0" w:space="0" w:color="auto"/>
        <w:left w:val="none" w:sz="0" w:space="0" w:color="auto"/>
        <w:bottom w:val="none" w:sz="0" w:space="0" w:color="auto"/>
        <w:right w:val="none" w:sz="0" w:space="0" w:color="auto"/>
      </w:divBdr>
    </w:div>
    <w:div w:id="499807969">
      <w:bodyDiv w:val="1"/>
      <w:marLeft w:val="0"/>
      <w:marRight w:val="0"/>
      <w:marTop w:val="0"/>
      <w:marBottom w:val="0"/>
      <w:divBdr>
        <w:top w:val="none" w:sz="0" w:space="0" w:color="auto"/>
        <w:left w:val="none" w:sz="0" w:space="0" w:color="auto"/>
        <w:bottom w:val="none" w:sz="0" w:space="0" w:color="auto"/>
        <w:right w:val="none" w:sz="0" w:space="0" w:color="auto"/>
      </w:divBdr>
    </w:div>
    <w:div w:id="500043671">
      <w:bodyDiv w:val="1"/>
      <w:marLeft w:val="0"/>
      <w:marRight w:val="0"/>
      <w:marTop w:val="0"/>
      <w:marBottom w:val="0"/>
      <w:divBdr>
        <w:top w:val="none" w:sz="0" w:space="0" w:color="auto"/>
        <w:left w:val="none" w:sz="0" w:space="0" w:color="auto"/>
        <w:bottom w:val="none" w:sz="0" w:space="0" w:color="auto"/>
        <w:right w:val="none" w:sz="0" w:space="0" w:color="auto"/>
      </w:divBdr>
    </w:div>
    <w:div w:id="522327368">
      <w:bodyDiv w:val="1"/>
      <w:marLeft w:val="0"/>
      <w:marRight w:val="0"/>
      <w:marTop w:val="0"/>
      <w:marBottom w:val="0"/>
      <w:divBdr>
        <w:top w:val="none" w:sz="0" w:space="0" w:color="auto"/>
        <w:left w:val="none" w:sz="0" w:space="0" w:color="auto"/>
        <w:bottom w:val="none" w:sz="0" w:space="0" w:color="auto"/>
        <w:right w:val="none" w:sz="0" w:space="0" w:color="auto"/>
      </w:divBdr>
    </w:div>
    <w:div w:id="544878083">
      <w:bodyDiv w:val="1"/>
      <w:marLeft w:val="0"/>
      <w:marRight w:val="0"/>
      <w:marTop w:val="0"/>
      <w:marBottom w:val="0"/>
      <w:divBdr>
        <w:top w:val="none" w:sz="0" w:space="0" w:color="auto"/>
        <w:left w:val="none" w:sz="0" w:space="0" w:color="auto"/>
        <w:bottom w:val="none" w:sz="0" w:space="0" w:color="auto"/>
        <w:right w:val="none" w:sz="0" w:space="0" w:color="auto"/>
      </w:divBdr>
    </w:div>
    <w:div w:id="5556988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505701">
      <w:bodyDiv w:val="1"/>
      <w:marLeft w:val="0"/>
      <w:marRight w:val="0"/>
      <w:marTop w:val="0"/>
      <w:marBottom w:val="0"/>
      <w:divBdr>
        <w:top w:val="none" w:sz="0" w:space="0" w:color="auto"/>
        <w:left w:val="none" w:sz="0" w:space="0" w:color="auto"/>
        <w:bottom w:val="none" w:sz="0" w:space="0" w:color="auto"/>
        <w:right w:val="none" w:sz="0" w:space="0" w:color="auto"/>
      </w:divBdr>
    </w:div>
    <w:div w:id="594091824">
      <w:bodyDiv w:val="1"/>
      <w:marLeft w:val="0"/>
      <w:marRight w:val="0"/>
      <w:marTop w:val="0"/>
      <w:marBottom w:val="0"/>
      <w:divBdr>
        <w:top w:val="none" w:sz="0" w:space="0" w:color="auto"/>
        <w:left w:val="none" w:sz="0" w:space="0" w:color="auto"/>
        <w:bottom w:val="none" w:sz="0" w:space="0" w:color="auto"/>
        <w:right w:val="none" w:sz="0" w:space="0" w:color="auto"/>
      </w:divBdr>
    </w:div>
    <w:div w:id="666131071">
      <w:bodyDiv w:val="1"/>
      <w:marLeft w:val="0"/>
      <w:marRight w:val="0"/>
      <w:marTop w:val="0"/>
      <w:marBottom w:val="0"/>
      <w:divBdr>
        <w:top w:val="none" w:sz="0" w:space="0" w:color="auto"/>
        <w:left w:val="none" w:sz="0" w:space="0" w:color="auto"/>
        <w:bottom w:val="none" w:sz="0" w:space="0" w:color="auto"/>
        <w:right w:val="none" w:sz="0" w:space="0" w:color="auto"/>
      </w:divBdr>
    </w:div>
    <w:div w:id="740372712">
      <w:bodyDiv w:val="1"/>
      <w:marLeft w:val="0"/>
      <w:marRight w:val="0"/>
      <w:marTop w:val="0"/>
      <w:marBottom w:val="0"/>
      <w:divBdr>
        <w:top w:val="none" w:sz="0" w:space="0" w:color="auto"/>
        <w:left w:val="none" w:sz="0" w:space="0" w:color="auto"/>
        <w:bottom w:val="none" w:sz="0" w:space="0" w:color="auto"/>
        <w:right w:val="none" w:sz="0" w:space="0" w:color="auto"/>
      </w:divBdr>
      <w:divsChild>
        <w:div w:id="1682974970">
          <w:marLeft w:val="547"/>
          <w:marRight w:val="0"/>
          <w:marTop w:val="0"/>
          <w:marBottom w:val="60"/>
          <w:divBdr>
            <w:top w:val="none" w:sz="0" w:space="0" w:color="auto"/>
            <w:left w:val="none" w:sz="0" w:space="0" w:color="auto"/>
            <w:bottom w:val="none" w:sz="0" w:space="0" w:color="auto"/>
            <w:right w:val="none" w:sz="0" w:space="0" w:color="auto"/>
          </w:divBdr>
        </w:div>
        <w:div w:id="1029528289">
          <w:marLeft w:val="1166"/>
          <w:marRight w:val="0"/>
          <w:marTop w:val="0"/>
          <w:marBottom w:val="60"/>
          <w:divBdr>
            <w:top w:val="none" w:sz="0" w:space="0" w:color="auto"/>
            <w:left w:val="none" w:sz="0" w:space="0" w:color="auto"/>
            <w:bottom w:val="none" w:sz="0" w:space="0" w:color="auto"/>
            <w:right w:val="none" w:sz="0" w:space="0" w:color="auto"/>
          </w:divBdr>
        </w:div>
        <w:div w:id="256329604">
          <w:marLeft w:val="1166"/>
          <w:marRight w:val="0"/>
          <w:marTop w:val="0"/>
          <w:marBottom w:val="60"/>
          <w:divBdr>
            <w:top w:val="none" w:sz="0" w:space="0" w:color="auto"/>
            <w:left w:val="none" w:sz="0" w:space="0" w:color="auto"/>
            <w:bottom w:val="none" w:sz="0" w:space="0" w:color="auto"/>
            <w:right w:val="none" w:sz="0" w:space="0" w:color="auto"/>
          </w:divBdr>
        </w:div>
        <w:div w:id="784039632">
          <w:marLeft w:val="1166"/>
          <w:marRight w:val="0"/>
          <w:marTop w:val="0"/>
          <w:marBottom w:val="60"/>
          <w:divBdr>
            <w:top w:val="none" w:sz="0" w:space="0" w:color="auto"/>
            <w:left w:val="none" w:sz="0" w:space="0" w:color="auto"/>
            <w:bottom w:val="none" w:sz="0" w:space="0" w:color="auto"/>
            <w:right w:val="none" w:sz="0" w:space="0" w:color="auto"/>
          </w:divBdr>
        </w:div>
        <w:div w:id="2009209997">
          <w:marLeft w:val="1166"/>
          <w:marRight w:val="0"/>
          <w:marTop w:val="0"/>
          <w:marBottom w:val="60"/>
          <w:divBdr>
            <w:top w:val="none" w:sz="0" w:space="0" w:color="auto"/>
            <w:left w:val="none" w:sz="0" w:space="0" w:color="auto"/>
            <w:bottom w:val="none" w:sz="0" w:space="0" w:color="auto"/>
            <w:right w:val="none" w:sz="0" w:space="0" w:color="auto"/>
          </w:divBdr>
        </w:div>
        <w:div w:id="1121924540">
          <w:marLeft w:val="1166"/>
          <w:marRight w:val="0"/>
          <w:marTop w:val="0"/>
          <w:marBottom w:val="60"/>
          <w:divBdr>
            <w:top w:val="none" w:sz="0" w:space="0" w:color="auto"/>
            <w:left w:val="none" w:sz="0" w:space="0" w:color="auto"/>
            <w:bottom w:val="none" w:sz="0" w:space="0" w:color="auto"/>
            <w:right w:val="none" w:sz="0" w:space="0" w:color="auto"/>
          </w:divBdr>
        </w:div>
        <w:div w:id="1360811792">
          <w:marLeft w:val="1166"/>
          <w:marRight w:val="0"/>
          <w:marTop w:val="0"/>
          <w:marBottom w:val="60"/>
          <w:divBdr>
            <w:top w:val="none" w:sz="0" w:space="0" w:color="auto"/>
            <w:left w:val="none" w:sz="0" w:space="0" w:color="auto"/>
            <w:bottom w:val="none" w:sz="0" w:space="0" w:color="auto"/>
            <w:right w:val="none" w:sz="0" w:space="0" w:color="auto"/>
          </w:divBdr>
        </w:div>
        <w:div w:id="612591586">
          <w:marLeft w:val="547"/>
          <w:marRight w:val="0"/>
          <w:marTop w:val="0"/>
          <w:marBottom w:val="60"/>
          <w:divBdr>
            <w:top w:val="none" w:sz="0" w:space="0" w:color="auto"/>
            <w:left w:val="none" w:sz="0" w:space="0" w:color="auto"/>
            <w:bottom w:val="none" w:sz="0" w:space="0" w:color="auto"/>
            <w:right w:val="none" w:sz="0" w:space="0" w:color="auto"/>
          </w:divBdr>
        </w:div>
        <w:div w:id="1966423956">
          <w:marLeft w:val="1166"/>
          <w:marRight w:val="0"/>
          <w:marTop w:val="0"/>
          <w:marBottom w:val="60"/>
          <w:divBdr>
            <w:top w:val="none" w:sz="0" w:space="0" w:color="auto"/>
            <w:left w:val="none" w:sz="0" w:space="0" w:color="auto"/>
            <w:bottom w:val="none" w:sz="0" w:space="0" w:color="auto"/>
            <w:right w:val="none" w:sz="0" w:space="0" w:color="auto"/>
          </w:divBdr>
        </w:div>
      </w:divsChild>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1560762">
      <w:bodyDiv w:val="1"/>
      <w:marLeft w:val="0"/>
      <w:marRight w:val="0"/>
      <w:marTop w:val="0"/>
      <w:marBottom w:val="0"/>
      <w:divBdr>
        <w:top w:val="none" w:sz="0" w:space="0" w:color="auto"/>
        <w:left w:val="none" w:sz="0" w:space="0" w:color="auto"/>
        <w:bottom w:val="none" w:sz="0" w:space="0" w:color="auto"/>
        <w:right w:val="none" w:sz="0" w:space="0" w:color="auto"/>
      </w:divBdr>
    </w:div>
    <w:div w:id="795374572">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9204016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3948681">
      <w:bodyDiv w:val="1"/>
      <w:marLeft w:val="0"/>
      <w:marRight w:val="0"/>
      <w:marTop w:val="0"/>
      <w:marBottom w:val="0"/>
      <w:divBdr>
        <w:top w:val="none" w:sz="0" w:space="0" w:color="auto"/>
        <w:left w:val="none" w:sz="0" w:space="0" w:color="auto"/>
        <w:bottom w:val="none" w:sz="0" w:space="0" w:color="auto"/>
        <w:right w:val="none" w:sz="0" w:space="0" w:color="auto"/>
      </w:divBdr>
    </w:div>
    <w:div w:id="1014964604">
      <w:bodyDiv w:val="1"/>
      <w:marLeft w:val="0"/>
      <w:marRight w:val="0"/>
      <w:marTop w:val="0"/>
      <w:marBottom w:val="0"/>
      <w:divBdr>
        <w:top w:val="none" w:sz="0" w:space="0" w:color="auto"/>
        <w:left w:val="none" w:sz="0" w:space="0" w:color="auto"/>
        <w:bottom w:val="none" w:sz="0" w:space="0" w:color="auto"/>
        <w:right w:val="none" w:sz="0" w:space="0" w:color="auto"/>
      </w:divBdr>
    </w:div>
    <w:div w:id="1024134232">
      <w:bodyDiv w:val="1"/>
      <w:marLeft w:val="0"/>
      <w:marRight w:val="0"/>
      <w:marTop w:val="0"/>
      <w:marBottom w:val="0"/>
      <w:divBdr>
        <w:top w:val="none" w:sz="0" w:space="0" w:color="auto"/>
        <w:left w:val="none" w:sz="0" w:space="0" w:color="auto"/>
        <w:bottom w:val="none" w:sz="0" w:space="0" w:color="auto"/>
        <w:right w:val="none" w:sz="0" w:space="0" w:color="auto"/>
      </w:divBdr>
    </w:div>
    <w:div w:id="1099520817">
      <w:bodyDiv w:val="1"/>
      <w:marLeft w:val="0"/>
      <w:marRight w:val="0"/>
      <w:marTop w:val="0"/>
      <w:marBottom w:val="0"/>
      <w:divBdr>
        <w:top w:val="none" w:sz="0" w:space="0" w:color="auto"/>
        <w:left w:val="none" w:sz="0" w:space="0" w:color="auto"/>
        <w:bottom w:val="none" w:sz="0" w:space="0" w:color="auto"/>
        <w:right w:val="none" w:sz="0" w:space="0" w:color="auto"/>
      </w:divBdr>
    </w:div>
    <w:div w:id="1113129781">
      <w:bodyDiv w:val="1"/>
      <w:marLeft w:val="0"/>
      <w:marRight w:val="0"/>
      <w:marTop w:val="0"/>
      <w:marBottom w:val="0"/>
      <w:divBdr>
        <w:top w:val="none" w:sz="0" w:space="0" w:color="auto"/>
        <w:left w:val="none" w:sz="0" w:space="0" w:color="auto"/>
        <w:bottom w:val="none" w:sz="0" w:space="0" w:color="auto"/>
        <w:right w:val="none" w:sz="0" w:space="0" w:color="auto"/>
      </w:divBdr>
    </w:div>
    <w:div w:id="1115564520">
      <w:bodyDiv w:val="1"/>
      <w:marLeft w:val="0"/>
      <w:marRight w:val="0"/>
      <w:marTop w:val="0"/>
      <w:marBottom w:val="0"/>
      <w:divBdr>
        <w:top w:val="none" w:sz="0" w:space="0" w:color="auto"/>
        <w:left w:val="none" w:sz="0" w:space="0" w:color="auto"/>
        <w:bottom w:val="none" w:sz="0" w:space="0" w:color="auto"/>
        <w:right w:val="none" w:sz="0" w:space="0" w:color="auto"/>
      </w:divBdr>
    </w:div>
    <w:div w:id="1146167813">
      <w:bodyDiv w:val="1"/>
      <w:marLeft w:val="0"/>
      <w:marRight w:val="0"/>
      <w:marTop w:val="0"/>
      <w:marBottom w:val="0"/>
      <w:divBdr>
        <w:top w:val="none" w:sz="0" w:space="0" w:color="auto"/>
        <w:left w:val="none" w:sz="0" w:space="0" w:color="auto"/>
        <w:bottom w:val="none" w:sz="0" w:space="0" w:color="auto"/>
        <w:right w:val="none" w:sz="0" w:space="0" w:color="auto"/>
      </w:divBdr>
    </w:div>
    <w:div w:id="1160584120">
      <w:bodyDiv w:val="1"/>
      <w:marLeft w:val="0"/>
      <w:marRight w:val="0"/>
      <w:marTop w:val="0"/>
      <w:marBottom w:val="0"/>
      <w:divBdr>
        <w:top w:val="none" w:sz="0" w:space="0" w:color="auto"/>
        <w:left w:val="none" w:sz="0" w:space="0" w:color="auto"/>
        <w:bottom w:val="none" w:sz="0" w:space="0" w:color="auto"/>
        <w:right w:val="none" w:sz="0" w:space="0" w:color="auto"/>
      </w:divBdr>
    </w:div>
    <w:div w:id="1177109887">
      <w:bodyDiv w:val="1"/>
      <w:marLeft w:val="0"/>
      <w:marRight w:val="0"/>
      <w:marTop w:val="0"/>
      <w:marBottom w:val="0"/>
      <w:divBdr>
        <w:top w:val="none" w:sz="0" w:space="0" w:color="auto"/>
        <w:left w:val="none" w:sz="0" w:space="0" w:color="auto"/>
        <w:bottom w:val="none" w:sz="0" w:space="0" w:color="auto"/>
        <w:right w:val="none" w:sz="0" w:space="0" w:color="auto"/>
      </w:divBdr>
    </w:div>
    <w:div w:id="1207640600">
      <w:bodyDiv w:val="1"/>
      <w:marLeft w:val="0"/>
      <w:marRight w:val="0"/>
      <w:marTop w:val="0"/>
      <w:marBottom w:val="0"/>
      <w:divBdr>
        <w:top w:val="none" w:sz="0" w:space="0" w:color="auto"/>
        <w:left w:val="none" w:sz="0" w:space="0" w:color="auto"/>
        <w:bottom w:val="none" w:sz="0" w:space="0" w:color="auto"/>
        <w:right w:val="none" w:sz="0" w:space="0" w:color="auto"/>
      </w:divBdr>
      <w:divsChild>
        <w:div w:id="1453674404">
          <w:marLeft w:val="0"/>
          <w:marRight w:val="0"/>
          <w:marTop w:val="0"/>
          <w:marBottom w:val="60"/>
          <w:divBdr>
            <w:top w:val="none" w:sz="0" w:space="0" w:color="auto"/>
            <w:left w:val="none" w:sz="0" w:space="0" w:color="auto"/>
            <w:bottom w:val="none" w:sz="0" w:space="0" w:color="auto"/>
            <w:right w:val="none" w:sz="0" w:space="0" w:color="auto"/>
          </w:divBdr>
        </w:div>
        <w:div w:id="988286878">
          <w:marLeft w:val="547"/>
          <w:marRight w:val="0"/>
          <w:marTop w:val="0"/>
          <w:marBottom w:val="60"/>
          <w:divBdr>
            <w:top w:val="none" w:sz="0" w:space="0" w:color="auto"/>
            <w:left w:val="none" w:sz="0" w:space="0" w:color="auto"/>
            <w:bottom w:val="none" w:sz="0" w:space="0" w:color="auto"/>
            <w:right w:val="none" w:sz="0" w:space="0" w:color="auto"/>
          </w:divBdr>
        </w:div>
        <w:div w:id="1624922697">
          <w:marLeft w:val="1166"/>
          <w:marRight w:val="0"/>
          <w:marTop w:val="0"/>
          <w:marBottom w:val="60"/>
          <w:divBdr>
            <w:top w:val="none" w:sz="0" w:space="0" w:color="auto"/>
            <w:left w:val="none" w:sz="0" w:space="0" w:color="auto"/>
            <w:bottom w:val="none" w:sz="0" w:space="0" w:color="auto"/>
            <w:right w:val="none" w:sz="0" w:space="0" w:color="auto"/>
          </w:divBdr>
        </w:div>
        <w:div w:id="400518318">
          <w:marLeft w:val="1166"/>
          <w:marRight w:val="0"/>
          <w:marTop w:val="0"/>
          <w:marBottom w:val="60"/>
          <w:divBdr>
            <w:top w:val="none" w:sz="0" w:space="0" w:color="auto"/>
            <w:left w:val="none" w:sz="0" w:space="0" w:color="auto"/>
            <w:bottom w:val="none" w:sz="0" w:space="0" w:color="auto"/>
            <w:right w:val="none" w:sz="0" w:space="0" w:color="auto"/>
          </w:divBdr>
        </w:div>
        <w:div w:id="1693071960">
          <w:marLeft w:val="1166"/>
          <w:marRight w:val="0"/>
          <w:marTop w:val="0"/>
          <w:marBottom w:val="60"/>
          <w:divBdr>
            <w:top w:val="none" w:sz="0" w:space="0" w:color="auto"/>
            <w:left w:val="none" w:sz="0" w:space="0" w:color="auto"/>
            <w:bottom w:val="none" w:sz="0" w:space="0" w:color="auto"/>
            <w:right w:val="none" w:sz="0" w:space="0" w:color="auto"/>
          </w:divBdr>
        </w:div>
        <w:div w:id="937249169">
          <w:marLeft w:val="1166"/>
          <w:marRight w:val="0"/>
          <w:marTop w:val="0"/>
          <w:marBottom w:val="60"/>
          <w:divBdr>
            <w:top w:val="none" w:sz="0" w:space="0" w:color="auto"/>
            <w:left w:val="none" w:sz="0" w:space="0" w:color="auto"/>
            <w:bottom w:val="none" w:sz="0" w:space="0" w:color="auto"/>
            <w:right w:val="none" w:sz="0" w:space="0" w:color="auto"/>
          </w:divBdr>
        </w:div>
        <w:div w:id="2103333417">
          <w:marLeft w:val="1166"/>
          <w:marRight w:val="0"/>
          <w:marTop w:val="0"/>
          <w:marBottom w:val="60"/>
          <w:divBdr>
            <w:top w:val="none" w:sz="0" w:space="0" w:color="auto"/>
            <w:left w:val="none" w:sz="0" w:space="0" w:color="auto"/>
            <w:bottom w:val="none" w:sz="0" w:space="0" w:color="auto"/>
            <w:right w:val="none" w:sz="0" w:space="0" w:color="auto"/>
          </w:divBdr>
        </w:div>
        <w:div w:id="1950382834">
          <w:marLeft w:val="1166"/>
          <w:marRight w:val="0"/>
          <w:marTop w:val="0"/>
          <w:marBottom w:val="60"/>
          <w:divBdr>
            <w:top w:val="none" w:sz="0" w:space="0" w:color="auto"/>
            <w:left w:val="none" w:sz="0" w:space="0" w:color="auto"/>
            <w:bottom w:val="none" w:sz="0" w:space="0" w:color="auto"/>
            <w:right w:val="none" w:sz="0" w:space="0" w:color="auto"/>
          </w:divBdr>
        </w:div>
        <w:div w:id="1540362772">
          <w:marLeft w:val="547"/>
          <w:marRight w:val="0"/>
          <w:marTop w:val="0"/>
          <w:marBottom w:val="60"/>
          <w:divBdr>
            <w:top w:val="none" w:sz="0" w:space="0" w:color="auto"/>
            <w:left w:val="none" w:sz="0" w:space="0" w:color="auto"/>
            <w:bottom w:val="none" w:sz="0" w:space="0" w:color="auto"/>
            <w:right w:val="none" w:sz="0" w:space="0" w:color="auto"/>
          </w:divBdr>
        </w:div>
        <w:div w:id="1256597685">
          <w:marLeft w:val="1166"/>
          <w:marRight w:val="0"/>
          <w:marTop w:val="0"/>
          <w:marBottom w:val="60"/>
          <w:divBdr>
            <w:top w:val="none" w:sz="0" w:space="0" w:color="auto"/>
            <w:left w:val="none" w:sz="0" w:space="0" w:color="auto"/>
            <w:bottom w:val="none" w:sz="0" w:space="0" w:color="auto"/>
            <w:right w:val="none" w:sz="0" w:space="0" w:color="auto"/>
          </w:divBdr>
        </w:div>
      </w:divsChild>
    </w:div>
    <w:div w:id="1251087642">
      <w:bodyDiv w:val="1"/>
      <w:marLeft w:val="0"/>
      <w:marRight w:val="0"/>
      <w:marTop w:val="0"/>
      <w:marBottom w:val="0"/>
      <w:divBdr>
        <w:top w:val="none" w:sz="0" w:space="0" w:color="auto"/>
        <w:left w:val="none" w:sz="0" w:space="0" w:color="auto"/>
        <w:bottom w:val="none" w:sz="0" w:space="0" w:color="auto"/>
        <w:right w:val="none" w:sz="0" w:space="0" w:color="auto"/>
      </w:divBdr>
    </w:div>
    <w:div w:id="1267036053">
      <w:bodyDiv w:val="1"/>
      <w:marLeft w:val="0"/>
      <w:marRight w:val="0"/>
      <w:marTop w:val="0"/>
      <w:marBottom w:val="0"/>
      <w:divBdr>
        <w:top w:val="none" w:sz="0" w:space="0" w:color="auto"/>
        <w:left w:val="none" w:sz="0" w:space="0" w:color="auto"/>
        <w:bottom w:val="none" w:sz="0" w:space="0" w:color="auto"/>
        <w:right w:val="none" w:sz="0" w:space="0" w:color="auto"/>
      </w:divBdr>
    </w:div>
    <w:div w:id="1278179477">
      <w:bodyDiv w:val="1"/>
      <w:marLeft w:val="0"/>
      <w:marRight w:val="0"/>
      <w:marTop w:val="0"/>
      <w:marBottom w:val="0"/>
      <w:divBdr>
        <w:top w:val="none" w:sz="0" w:space="0" w:color="auto"/>
        <w:left w:val="none" w:sz="0" w:space="0" w:color="auto"/>
        <w:bottom w:val="none" w:sz="0" w:space="0" w:color="auto"/>
        <w:right w:val="none" w:sz="0" w:space="0" w:color="auto"/>
      </w:divBdr>
      <w:divsChild>
        <w:div w:id="587884328">
          <w:marLeft w:val="360"/>
          <w:marRight w:val="0"/>
          <w:marTop w:val="200"/>
          <w:marBottom w:val="0"/>
          <w:divBdr>
            <w:top w:val="none" w:sz="0" w:space="0" w:color="auto"/>
            <w:left w:val="none" w:sz="0" w:space="0" w:color="auto"/>
            <w:bottom w:val="none" w:sz="0" w:space="0" w:color="auto"/>
            <w:right w:val="none" w:sz="0" w:space="0" w:color="auto"/>
          </w:divBdr>
        </w:div>
        <w:div w:id="259529118">
          <w:marLeft w:val="360"/>
          <w:marRight w:val="0"/>
          <w:marTop w:val="200"/>
          <w:marBottom w:val="0"/>
          <w:divBdr>
            <w:top w:val="none" w:sz="0" w:space="0" w:color="auto"/>
            <w:left w:val="none" w:sz="0" w:space="0" w:color="auto"/>
            <w:bottom w:val="none" w:sz="0" w:space="0" w:color="auto"/>
            <w:right w:val="none" w:sz="0" w:space="0" w:color="auto"/>
          </w:divBdr>
        </w:div>
      </w:divsChild>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46201691">
      <w:bodyDiv w:val="1"/>
      <w:marLeft w:val="0"/>
      <w:marRight w:val="0"/>
      <w:marTop w:val="0"/>
      <w:marBottom w:val="0"/>
      <w:divBdr>
        <w:top w:val="none" w:sz="0" w:space="0" w:color="auto"/>
        <w:left w:val="none" w:sz="0" w:space="0" w:color="auto"/>
        <w:bottom w:val="none" w:sz="0" w:space="0" w:color="auto"/>
        <w:right w:val="none" w:sz="0" w:space="0" w:color="auto"/>
      </w:divBdr>
    </w:div>
    <w:div w:id="1355379402">
      <w:bodyDiv w:val="1"/>
      <w:marLeft w:val="0"/>
      <w:marRight w:val="0"/>
      <w:marTop w:val="0"/>
      <w:marBottom w:val="0"/>
      <w:divBdr>
        <w:top w:val="none" w:sz="0" w:space="0" w:color="auto"/>
        <w:left w:val="none" w:sz="0" w:space="0" w:color="auto"/>
        <w:bottom w:val="none" w:sz="0" w:space="0" w:color="auto"/>
        <w:right w:val="none" w:sz="0" w:space="0" w:color="auto"/>
      </w:divBdr>
    </w:div>
    <w:div w:id="1403868092">
      <w:bodyDiv w:val="1"/>
      <w:marLeft w:val="0"/>
      <w:marRight w:val="0"/>
      <w:marTop w:val="0"/>
      <w:marBottom w:val="0"/>
      <w:divBdr>
        <w:top w:val="none" w:sz="0" w:space="0" w:color="auto"/>
        <w:left w:val="none" w:sz="0" w:space="0" w:color="auto"/>
        <w:bottom w:val="none" w:sz="0" w:space="0" w:color="auto"/>
        <w:right w:val="none" w:sz="0" w:space="0" w:color="auto"/>
      </w:divBdr>
    </w:div>
    <w:div w:id="1414670371">
      <w:bodyDiv w:val="1"/>
      <w:marLeft w:val="0"/>
      <w:marRight w:val="0"/>
      <w:marTop w:val="0"/>
      <w:marBottom w:val="0"/>
      <w:divBdr>
        <w:top w:val="none" w:sz="0" w:space="0" w:color="auto"/>
        <w:left w:val="none" w:sz="0" w:space="0" w:color="auto"/>
        <w:bottom w:val="none" w:sz="0" w:space="0" w:color="auto"/>
        <w:right w:val="none" w:sz="0" w:space="0" w:color="auto"/>
      </w:divBdr>
    </w:div>
    <w:div w:id="1491213896">
      <w:bodyDiv w:val="1"/>
      <w:marLeft w:val="0"/>
      <w:marRight w:val="0"/>
      <w:marTop w:val="0"/>
      <w:marBottom w:val="0"/>
      <w:divBdr>
        <w:top w:val="none" w:sz="0" w:space="0" w:color="auto"/>
        <w:left w:val="none" w:sz="0" w:space="0" w:color="auto"/>
        <w:bottom w:val="none" w:sz="0" w:space="0" w:color="auto"/>
        <w:right w:val="none" w:sz="0" w:space="0" w:color="auto"/>
      </w:divBdr>
    </w:div>
    <w:div w:id="1505243660">
      <w:bodyDiv w:val="1"/>
      <w:marLeft w:val="0"/>
      <w:marRight w:val="0"/>
      <w:marTop w:val="0"/>
      <w:marBottom w:val="0"/>
      <w:divBdr>
        <w:top w:val="none" w:sz="0" w:space="0" w:color="auto"/>
        <w:left w:val="none" w:sz="0" w:space="0" w:color="auto"/>
        <w:bottom w:val="none" w:sz="0" w:space="0" w:color="auto"/>
        <w:right w:val="none" w:sz="0" w:space="0" w:color="auto"/>
      </w:divBdr>
    </w:div>
    <w:div w:id="1507020479">
      <w:bodyDiv w:val="1"/>
      <w:marLeft w:val="0"/>
      <w:marRight w:val="0"/>
      <w:marTop w:val="0"/>
      <w:marBottom w:val="0"/>
      <w:divBdr>
        <w:top w:val="none" w:sz="0" w:space="0" w:color="auto"/>
        <w:left w:val="none" w:sz="0" w:space="0" w:color="auto"/>
        <w:bottom w:val="none" w:sz="0" w:space="0" w:color="auto"/>
        <w:right w:val="none" w:sz="0" w:space="0" w:color="auto"/>
      </w:divBdr>
    </w:div>
    <w:div w:id="1576085261">
      <w:bodyDiv w:val="1"/>
      <w:marLeft w:val="0"/>
      <w:marRight w:val="0"/>
      <w:marTop w:val="0"/>
      <w:marBottom w:val="0"/>
      <w:divBdr>
        <w:top w:val="none" w:sz="0" w:space="0" w:color="auto"/>
        <w:left w:val="none" w:sz="0" w:space="0" w:color="auto"/>
        <w:bottom w:val="none" w:sz="0" w:space="0" w:color="auto"/>
        <w:right w:val="none" w:sz="0" w:space="0" w:color="auto"/>
      </w:divBdr>
      <w:divsChild>
        <w:div w:id="1447692915">
          <w:marLeft w:val="360"/>
          <w:marRight w:val="0"/>
          <w:marTop w:val="200"/>
          <w:marBottom w:val="0"/>
          <w:divBdr>
            <w:top w:val="none" w:sz="0" w:space="0" w:color="auto"/>
            <w:left w:val="none" w:sz="0" w:space="0" w:color="auto"/>
            <w:bottom w:val="none" w:sz="0" w:space="0" w:color="auto"/>
            <w:right w:val="none" w:sz="0" w:space="0" w:color="auto"/>
          </w:divBdr>
        </w:div>
        <w:div w:id="690960583">
          <w:marLeft w:val="360"/>
          <w:marRight w:val="0"/>
          <w:marTop w:val="200"/>
          <w:marBottom w:val="0"/>
          <w:divBdr>
            <w:top w:val="none" w:sz="0" w:space="0" w:color="auto"/>
            <w:left w:val="none" w:sz="0" w:space="0" w:color="auto"/>
            <w:bottom w:val="none" w:sz="0" w:space="0" w:color="auto"/>
            <w:right w:val="none" w:sz="0" w:space="0" w:color="auto"/>
          </w:divBdr>
        </w:div>
        <w:div w:id="475296413">
          <w:marLeft w:val="360"/>
          <w:marRight w:val="0"/>
          <w:marTop w:val="200"/>
          <w:marBottom w:val="0"/>
          <w:divBdr>
            <w:top w:val="none" w:sz="0" w:space="0" w:color="auto"/>
            <w:left w:val="none" w:sz="0" w:space="0" w:color="auto"/>
            <w:bottom w:val="none" w:sz="0" w:space="0" w:color="auto"/>
            <w:right w:val="none" w:sz="0" w:space="0" w:color="auto"/>
          </w:divBdr>
        </w:div>
        <w:div w:id="1511916779">
          <w:marLeft w:val="360"/>
          <w:marRight w:val="0"/>
          <w:marTop w:val="200"/>
          <w:marBottom w:val="0"/>
          <w:divBdr>
            <w:top w:val="none" w:sz="0" w:space="0" w:color="auto"/>
            <w:left w:val="none" w:sz="0" w:space="0" w:color="auto"/>
            <w:bottom w:val="none" w:sz="0" w:space="0" w:color="auto"/>
            <w:right w:val="none" w:sz="0" w:space="0" w:color="auto"/>
          </w:divBdr>
        </w:div>
        <w:div w:id="772016327">
          <w:marLeft w:val="360"/>
          <w:marRight w:val="0"/>
          <w:marTop w:val="200"/>
          <w:marBottom w:val="0"/>
          <w:divBdr>
            <w:top w:val="none" w:sz="0" w:space="0" w:color="auto"/>
            <w:left w:val="none" w:sz="0" w:space="0" w:color="auto"/>
            <w:bottom w:val="none" w:sz="0" w:space="0" w:color="auto"/>
            <w:right w:val="none" w:sz="0" w:space="0" w:color="auto"/>
          </w:divBdr>
        </w:div>
        <w:div w:id="1348289840">
          <w:marLeft w:val="360"/>
          <w:marRight w:val="0"/>
          <w:marTop w:val="200"/>
          <w:marBottom w:val="0"/>
          <w:divBdr>
            <w:top w:val="none" w:sz="0" w:space="0" w:color="auto"/>
            <w:left w:val="none" w:sz="0" w:space="0" w:color="auto"/>
            <w:bottom w:val="none" w:sz="0" w:space="0" w:color="auto"/>
            <w:right w:val="none" w:sz="0" w:space="0" w:color="auto"/>
          </w:divBdr>
        </w:div>
      </w:divsChild>
    </w:div>
    <w:div w:id="1578589332">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82778818">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6220126">
      <w:bodyDiv w:val="1"/>
      <w:marLeft w:val="0"/>
      <w:marRight w:val="0"/>
      <w:marTop w:val="0"/>
      <w:marBottom w:val="0"/>
      <w:divBdr>
        <w:top w:val="none" w:sz="0" w:space="0" w:color="auto"/>
        <w:left w:val="none" w:sz="0" w:space="0" w:color="auto"/>
        <w:bottom w:val="none" w:sz="0" w:space="0" w:color="auto"/>
        <w:right w:val="none" w:sz="0" w:space="0" w:color="auto"/>
      </w:divBdr>
      <w:divsChild>
        <w:div w:id="2084179018">
          <w:marLeft w:val="0"/>
          <w:marRight w:val="0"/>
          <w:marTop w:val="0"/>
          <w:marBottom w:val="60"/>
          <w:divBdr>
            <w:top w:val="none" w:sz="0" w:space="0" w:color="auto"/>
            <w:left w:val="none" w:sz="0" w:space="0" w:color="auto"/>
            <w:bottom w:val="none" w:sz="0" w:space="0" w:color="auto"/>
            <w:right w:val="none" w:sz="0" w:space="0" w:color="auto"/>
          </w:divBdr>
        </w:div>
        <w:div w:id="1513452106">
          <w:marLeft w:val="547"/>
          <w:marRight w:val="0"/>
          <w:marTop w:val="0"/>
          <w:marBottom w:val="60"/>
          <w:divBdr>
            <w:top w:val="none" w:sz="0" w:space="0" w:color="auto"/>
            <w:left w:val="none" w:sz="0" w:space="0" w:color="auto"/>
            <w:bottom w:val="none" w:sz="0" w:space="0" w:color="auto"/>
            <w:right w:val="none" w:sz="0" w:space="0" w:color="auto"/>
          </w:divBdr>
        </w:div>
        <w:div w:id="1820002400">
          <w:marLeft w:val="1166"/>
          <w:marRight w:val="0"/>
          <w:marTop w:val="0"/>
          <w:marBottom w:val="60"/>
          <w:divBdr>
            <w:top w:val="none" w:sz="0" w:space="0" w:color="auto"/>
            <w:left w:val="none" w:sz="0" w:space="0" w:color="auto"/>
            <w:bottom w:val="none" w:sz="0" w:space="0" w:color="auto"/>
            <w:right w:val="none" w:sz="0" w:space="0" w:color="auto"/>
          </w:divBdr>
        </w:div>
        <w:div w:id="972979895">
          <w:marLeft w:val="1166"/>
          <w:marRight w:val="0"/>
          <w:marTop w:val="0"/>
          <w:marBottom w:val="60"/>
          <w:divBdr>
            <w:top w:val="none" w:sz="0" w:space="0" w:color="auto"/>
            <w:left w:val="none" w:sz="0" w:space="0" w:color="auto"/>
            <w:bottom w:val="none" w:sz="0" w:space="0" w:color="auto"/>
            <w:right w:val="none" w:sz="0" w:space="0" w:color="auto"/>
          </w:divBdr>
        </w:div>
        <w:div w:id="497038662">
          <w:marLeft w:val="1166"/>
          <w:marRight w:val="0"/>
          <w:marTop w:val="0"/>
          <w:marBottom w:val="60"/>
          <w:divBdr>
            <w:top w:val="none" w:sz="0" w:space="0" w:color="auto"/>
            <w:left w:val="none" w:sz="0" w:space="0" w:color="auto"/>
            <w:bottom w:val="none" w:sz="0" w:space="0" w:color="auto"/>
            <w:right w:val="none" w:sz="0" w:space="0" w:color="auto"/>
          </w:divBdr>
        </w:div>
        <w:div w:id="1184245594">
          <w:marLeft w:val="1166"/>
          <w:marRight w:val="0"/>
          <w:marTop w:val="0"/>
          <w:marBottom w:val="60"/>
          <w:divBdr>
            <w:top w:val="none" w:sz="0" w:space="0" w:color="auto"/>
            <w:left w:val="none" w:sz="0" w:space="0" w:color="auto"/>
            <w:bottom w:val="none" w:sz="0" w:space="0" w:color="auto"/>
            <w:right w:val="none" w:sz="0" w:space="0" w:color="auto"/>
          </w:divBdr>
        </w:div>
        <w:div w:id="1640457426">
          <w:marLeft w:val="1166"/>
          <w:marRight w:val="0"/>
          <w:marTop w:val="0"/>
          <w:marBottom w:val="60"/>
          <w:divBdr>
            <w:top w:val="none" w:sz="0" w:space="0" w:color="auto"/>
            <w:left w:val="none" w:sz="0" w:space="0" w:color="auto"/>
            <w:bottom w:val="none" w:sz="0" w:space="0" w:color="auto"/>
            <w:right w:val="none" w:sz="0" w:space="0" w:color="auto"/>
          </w:divBdr>
        </w:div>
        <w:div w:id="309411584">
          <w:marLeft w:val="1166"/>
          <w:marRight w:val="0"/>
          <w:marTop w:val="0"/>
          <w:marBottom w:val="60"/>
          <w:divBdr>
            <w:top w:val="none" w:sz="0" w:space="0" w:color="auto"/>
            <w:left w:val="none" w:sz="0" w:space="0" w:color="auto"/>
            <w:bottom w:val="none" w:sz="0" w:space="0" w:color="auto"/>
            <w:right w:val="none" w:sz="0" w:space="0" w:color="auto"/>
          </w:divBdr>
        </w:div>
        <w:div w:id="868253652">
          <w:marLeft w:val="547"/>
          <w:marRight w:val="0"/>
          <w:marTop w:val="0"/>
          <w:marBottom w:val="60"/>
          <w:divBdr>
            <w:top w:val="none" w:sz="0" w:space="0" w:color="auto"/>
            <w:left w:val="none" w:sz="0" w:space="0" w:color="auto"/>
            <w:bottom w:val="none" w:sz="0" w:space="0" w:color="auto"/>
            <w:right w:val="none" w:sz="0" w:space="0" w:color="auto"/>
          </w:divBdr>
        </w:div>
        <w:div w:id="442237961">
          <w:marLeft w:val="1166"/>
          <w:marRight w:val="0"/>
          <w:marTop w:val="0"/>
          <w:marBottom w:val="60"/>
          <w:divBdr>
            <w:top w:val="none" w:sz="0" w:space="0" w:color="auto"/>
            <w:left w:val="none" w:sz="0" w:space="0" w:color="auto"/>
            <w:bottom w:val="none" w:sz="0" w:space="0" w:color="auto"/>
            <w:right w:val="none" w:sz="0" w:space="0" w:color="auto"/>
          </w:divBdr>
        </w:div>
      </w:divsChild>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2324552">
      <w:bodyDiv w:val="1"/>
      <w:marLeft w:val="0"/>
      <w:marRight w:val="0"/>
      <w:marTop w:val="0"/>
      <w:marBottom w:val="0"/>
      <w:divBdr>
        <w:top w:val="none" w:sz="0" w:space="0" w:color="auto"/>
        <w:left w:val="none" w:sz="0" w:space="0" w:color="auto"/>
        <w:bottom w:val="none" w:sz="0" w:space="0" w:color="auto"/>
        <w:right w:val="none" w:sz="0" w:space="0" w:color="auto"/>
      </w:divBdr>
    </w:div>
    <w:div w:id="1919099356">
      <w:bodyDiv w:val="1"/>
      <w:marLeft w:val="0"/>
      <w:marRight w:val="0"/>
      <w:marTop w:val="0"/>
      <w:marBottom w:val="0"/>
      <w:divBdr>
        <w:top w:val="none" w:sz="0" w:space="0" w:color="auto"/>
        <w:left w:val="none" w:sz="0" w:space="0" w:color="auto"/>
        <w:bottom w:val="none" w:sz="0" w:space="0" w:color="auto"/>
        <w:right w:val="none" w:sz="0" w:space="0" w:color="auto"/>
      </w:divBdr>
    </w:div>
    <w:div w:id="1937248489">
      <w:bodyDiv w:val="1"/>
      <w:marLeft w:val="0"/>
      <w:marRight w:val="0"/>
      <w:marTop w:val="0"/>
      <w:marBottom w:val="0"/>
      <w:divBdr>
        <w:top w:val="none" w:sz="0" w:space="0" w:color="auto"/>
        <w:left w:val="none" w:sz="0" w:space="0" w:color="auto"/>
        <w:bottom w:val="none" w:sz="0" w:space="0" w:color="auto"/>
        <w:right w:val="none" w:sz="0" w:space="0" w:color="auto"/>
      </w:divBdr>
    </w:div>
    <w:div w:id="1986549304">
      <w:bodyDiv w:val="1"/>
      <w:marLeft w:val="0"/>
      <w:marRight w:val="0"/>
      <w:marTop w:val="0"/>
      <w:marBottom w:val="0"/>
      <w:divBdr>
        <w:top w:val="none" w:sz="0" w:space="0" w:color="auto"/>
        <w:left w:val="none" w:sz="0" w:space="0" w:color="auto"/>
        <w:bottom w:val="none" w:sz="0" w:space="0" w:color="auto"/>
        <w:right w:val="none" w:sz="0" w:space="0" w:color="auto"/>
      </w:divBdr>
    </w:div>
    <w:div w:id="1990942570">
      <w:bodyDiv w:val="1"/>
      <w:marLeft w:val="0"/>
      <w:marRight w:val="0"/>
      <w:marTop w:val="0"/>
      <w:marBottom w:val="0"/>
      <w:divBdr>
        <w:top w:val="none" w:sz="0" w:space="0" w:color="auto"/>
        <w:left w:val="none" w:sz="0" w:space="0" w:color="auto"/>
        <w:bottom w:val="none" w:sz="0" w:space="0" w:color="auto"/>
        <w:right w:val="none" w:sz="0" w:space="0" w:color="auto"/>
      </w:divBdr>
    </w:div>
    <w:div w:id="1996447746">
      <w:bodyDiv w:val="1"/>
      <w:marLeft w:val="0"/>
      <w:marRight w:val="0"/>
      <w:marTop w:val="0"/>
      <w:marBottom w:val="0"/>
      <w:divBdr>
        <w:top w:val="none" w:sz="0" w:space="0" w:color="auto"/>
        <w:left w:val="none" w:sz="0" w:space="0" w:color="auto"/>
        <w:bottom w:val="none" w:sz="0" w:space="0" w:color="auto"/>
        <w:right w:val="none" w:sz="0" w:space="0" w:color="auto"/>
      </w:divBdr>
    </w:div>
    <w:div w:id="2052880937">
      <w:bodyDiv w:val="1"/>
      <w:marLeft w:val="0"/>
      <w:marRight w:val="0"/>
      <w:marTop w:val="0"/>
      <w:marBottom w:val="0"/>
      <w:divBdr>
        <w:top w:val="none" w:sz="0" w:space="0" w:color="auto"/>
        <w:left w:val="none" w:sz="0" w:space="0" w:color="auto"/>
        <w:bottom w:val="none" w:sz="0" w:space="0" w:color="auto"/>
        <w:right w:val="none" w:sz="0" w:space="0" w:color="auto"/>
      </w:divBdr>
    </w:div>
    <w:div w:id="2122920245">
      <w:bodyDiv w:val="1"/>
      <w:marLeft w:val="0"/>
      <w:marRight w:val="0"/>
      <w:marTop w:val="0"/>
      <w:marBottom w:val="0"/>
      <w:divBdr>
        <w:top w:val="none" w:sz="0" w:space="0" w:color="auto"/>
        <w:left w:val="none" w:sz="0" w:space="0" w:color="auto"/>
        <w:bottom w:val="none" w:sz="0" w:space="0" w:color="auto"/>
        <w:right w:val="none" w:sz="0" w:space="0" w:color="auto"/>
      </w:divBdr>
    </w:div>
    <w:div w:id="2134054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C380D575-DD82-42B5-9197-610A7D44C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3729</Words>
  <Characters>20588</Characters>
  <Application>Microsoft Office Word</Application>
  <DocSecurity>0</DocSecurity>
  <Lines>428</Lines>
  <Paragraphs>250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cp:lastModifiedBy>
  <cp:revision>5</cp:revision>
  <cp:lastPrinted>2007-06-18T23:08:00Z</cp:lastPrinted>
  <dcterms:created xsi:type="dcterms:W3CDTF">2022-08-12T14:05:00Z</dcterms:created>
  <dcterms:modified xsi:type="dcterms:W3CDTF">2022-08-12T15:04:00Z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(3)gEjln6BpwFJisTbt2rng2zCEuHSs695KWNnhuoKjG7AswY/YTCrxsUOo4DuaOlX+goy4da3P
RcBo3C3h75Lw/zmTO+DWNF85PeDxw8NFiMuBqvE36sZvynTLSX07vlqfz8c+UmrlsYnUzueJ
AAkCnHdIu8o2+zYmsRiS2Qu8T8JMhVjd8bw8LpDilO49IWDXP81ZOC+K5L9dbsVe81hjCSMl
3j9o+/Is/cf7jXUg05</vt:lpwstr>
  </property>
  <property fmtid="{D5CDD505-2E9C-101B-9397-08002B2CF9AE}" pid="13" name="_2015_ms_pID_725343_00">
    <vt:lpwstr>_2015_ms_pID_725343</vt:lpwstr>
  </property>
  <property fmtid="{D5CDD505-2E9C-101B-9397-08002B2CF9AE}" pid="14" name="_2015_ms_pID_7253431">
    <vt:lpwstr>2beSdLktCZz/bO/7nuk2uxPrtSaH6i7vJF1ccZRA0GZ6YkWeRm7T1Z
NI63iv7hJEP99AA3WmS8lYy0M/LHGH1WOYSMEG/RT7mTgj12Q3qQDx5vy9ateOV2gk0nJK27
gdmrWVl9Ws/W+W2KKEm6D+c5D2Fvrnh00/GPO0HO1nTxCSTlvO9vv0u4XvF7XfZ0b7/W2mLE
b9eRKRXvfFamy1X9rmlATA6RBPaxRzF/v57z</vt:lpwstr>
  </property>
  <property fmtid="{D5CDD505-2E9C-101B-9397-08002B2CF9AE}" pid="15" name="_2015_ms_pID_7253431_00">
    <vt:lpwstr>_2015_ms_pID_7253431</vt:lpwstr>
  </property>
  <property fmtid="{D5CDD505-2E9C-101B-9397-08002B2CF9AE}" pid="16" name="_2015_ms_pID_7253432">
    <vt:lpwstr>JfHGIZ6dUaevHWbgJwJbwrcVj5i0GVjHJXi3
7T/Zjpf7OBhc/Puo/MXI2A9DhKUB3wfDDYmVTLmfWD/u0kG/0Cw=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1636035057</vt:lpwstr>
  </property>
</Properties>
</file>