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082CE60E"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w:t>
      </w:r>
      <w:r w:rsidR="00153D12">
        <w:rPr>
          <w:rFonts w:ascii="Arial" w:hAnsi="Arial" w:cs="Arial"/>
          <w:b/>
          <w:kern w:val="2"/>
          <w:lang w:eastAsia="zh-CN"/>
        </w:rPr>
        <w:t>10</w:t>
      </w:r>
      <w:r w:rsidRPr="00D22981">
        <w:rPr>
          <w:rFonts w:ascii="Arial" w:hAnsi="Arial" w:cs="Arial"/>
          <w:b/>
          <w:kern w:val="2"/>
          <w:lang w:eastAsia="zh-CN"/>
        </w:rPr>
        <w:tab/>
      </w:r>
      <w:r w:rsidR="00CC7368" w:rsidRPr="00CC7368">
        <w:rPr>
          <w:rFonts w:ascii="Arial" w:hAnsi="Arial" w:cs="Arial"/>
          <w:b/>
          <w:kern w:val="2"/>
          <w:lang w:eastAsia="zh-CN"/>
        </w:rPr>
        <w:t>R1-</w:t>
      </w:r>
      <w:r w:rsidR="009C0303" w:rsidRPr="00CC7368">
        <w:rPr>
          <w:rFonts w:ascii="Arial" w:hAnsi="Arial" w:cs="Arial"/>
          <w:b/>
          <w:kern w:val="2"/>
          <w:lang w:eastAsia="zh-CN"/>
        </w:rPr>
        <w:t>2</w:t>
      </w:r>
      <w:r w:rsidR="009E3484">
        <w:rPr>
          <w:rFonts w:ascii="Arial" w:hAnsi="Arial" w:cs="Arial"/>
          <w:b/>
          <w:kern w:val="2"/>
          <w:lang w:eastAsia="zh-CN"/>
        </w:rPr>
        <w:t>20</w:t>
      </w:r>
      <w:r w:rsidR="006277F9">
        <w:rPr>
          <w:rFonts w:ascii="Arial" w:hAnsi="Arial" w:cs="Arial"/>
          <w:b/>
          <w:kern w:val="2"/>
          <w:lang w:eastAsia="zh-CN"/>
        </w:rPr>
        <w:t>5744</w:t>
      </w:r>
    </w:p>
    <w:p w14:paraId="2658FBA1" w14:textId="3A551BA4" w:rsidR="006277F9" w:rsidRPr="00DC03DE" w:rsidRDefault="00B94910" w:rsidP="006277F9">
      <w:pPr>
        <w:spacing w:after="60"/>
        <w:ind w:left="1555" w:hanging="1555"/>
        <w:jc w:val="left"/>
        <w:rPr>
          <w:rFonts w:ascii="Arial" w:hAnsi="Arial" w:cs="Arial"/>
          <w:b/>
          <w:kern w:val="2"/>
          <w:lang w:eastAsia="zh-CN"/>
        </w:rPr>
      </w:pPr>
      <w:r>
        <w:rPr>
          <w:rFonts w:ascii="Arial" w:hAnsi="Arial" w:cs="Arial"/>
          <w:b/>
          <w:kern w:val="2"/>
          <w:lang w:eastAsia="zh-CN"/>
        </w:rPr>
        <w:t xml:space="preserve">Toulouse, France, </w:t>
      </w:r>
      <w:r w:rsidR="006277F9">
        <w:rPr>
          <w:rFonts w:ascii="Arial" w:hAnsi="Arial" w:cs="Arial"/>
          <w:b/>
          <w:kern w:val="2"/>
          <w:lang w:eastAsia="zh-CN"/>
        </w:rPr>
        <w:t>August 22</w:t>
      </w:r>
      <w:r w:rsidR="006277F9" w:rsidRPr="00D61453">
        <w:rPr>
          <w:rFonts w:ascii="Arial" w:hAnsi="Arial" w:cs="Arial"/>
          <w:b/>
          <w:kern w:val="2"/>
          <w:lang w:eastAsia="zh-CN"/>
        </w:rPr>
        <w:t xml:space="preserve"> – </w:t>
      </w:r>
      <w:r w:rsidR="006277F9">
        <w:rPr>
          <w:rFonts w:ascii="Arial" w:hAnsi="Arial" w:cs="Arial"/>
          <w:b/>
          <w:kern w:val="2"/>
          <w:lang w:eastAsia="zh-CN"/>
        </w:rPr>
        <w:t>26</w:t>
      </w:r>
      <w:r w:rsidR="006277F9" w:rsidRPr="00F47B5C">
        <w:rPr>
          <w:rFonts w:ascii="Arial" w:hAnsi="Arial" w:cs="Arial"/>
          <w:b/>
          <w:kern w:val="2"/>
          <w:lang w:eastAsia="zh-CN"/>
        </w:rPr>
        <w:t>, 202</w:t>
      </w:r>
      <w:r w:rsidR="006277F9">
        <w:rPr>
          <w:rFonts w:ascii="Arial" w:hAnsi="Arial" w:cs="Arial"/>
          <w:b/>
          <w:kern w:val="2"/>
          <w:lang w:eastAsia="zh-CN"/>
        </w:rPr>
        <w:t>2</w:t>
      </w:r>
    </w:p>
    <w:p w14:paraId="12B658E4" w14:textId="025A277D"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690B919F"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277F9" w:rsidRPr="006277F9">
        <w:rPr>
          <w:rFonts w:ascii="Arial" w:hAnsi="Arial" w:cs="Arial"/>
          <w:b/>
          <w:lang w:eastAsia="zh-CN"/>
        </w:rPr>
        <w:t xml:space="preserve">Channel access mechanism for </w:t>
      </w:r>
      <w:proofErr w:type="spellStart"/>
      <w:r w:rsidR="006277F9" w:rsidRPr="006277F9">
        <w:rPr>
          <w:rFonts w:ascii="Arial" w:hAnsi="Arial" w:cs="Arial"/>
          <w:b/>
          <w:lang w:eastAsia="zh-CN"/>
        </w:rPr>
        <w:t>sidelink</w:t>
      </w:r>
      <w:proofErr w:type="spellEnd"/>
      <w:r w:rsidR="006277F9" w:rsidRPr="006277F9">
        <w:rPr>
          <w:rFonts w:ascii="Arial" w:hAnsi="Arial" w:cs="Arial"/>
          <w:b/>
          <w:lang w:eastAsia="zh-CN"/>
        </w:rPr>
        <w:t xml:space="preserve"> operation in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A3BE85E" w:rsidR="005B7C5C" w:rsidRDefault="005B7C5C" w:rsidP="00EE4568">
      <w:pPr>
        <w:rPr>
          <w:lang w:eastAsia="zh-CN"/>
        </w:rPr>
      </w:pPr>
      <w:r>
        <w:rPr>
          <w:lang w:eastAsia="zh-CN"/>
        </w:rPr>
        <w:t>At RAN#</w:t>
      </w:r>
      <w:r w:rsidR="00662BF9">
        <w:rPr>
          <w:lang w:eastAsia="zh-CN"/>
        </w:rPr>
        <w:t>94-e</w:t>
      </w:r>
      <w:r>
        <w:rPr>
          <w:lang w:eastAsia="zh-CN"/>
        </w:rPr>
        <w:t xml:space="preserve">, a WI on </w:t>
      </w:r>
      <w:proofErr w:type="spellStart"/>
      <w:r>
        <w:rPr>
          <w:lang w:eastAsia="zh-CN"/>
        </w:rPr>
        <w:t>sidelink</w:t>
      </w:r>
      <w:proofErr w:type="spellEnd"/>
      <w:r>
        <w:rPr>
          <w:lang w:eastAsia="zh-CN"/>
        </w:rPr>
        <w:t xml:space="preserve"> </w:t>
      </w:r>
      <w:r w:rsidR="00662BF9">
        <w:rPr>
          <w:lang w:eastAsia="zh-CN"/>
        </w:rPr>
        <w:t>evolution</w:t>
      </w:r>
      <w:r>
        <w:rPr>
          <w:lang w:eastAsia="zh-CN"/>
        </w:rPr>
        <w:t xml:space="preserve"> was agreed for Rel-1</w:t>
      </w:r>
      <w:r w:rsidR="00662BF9">
        <w:rPr>
          <w:lang w:eastAsia="zh-CN"/>
        </w:rPr>
        <w:t>8</w:t>
      </w:r>
      <w:r w:rsidR="00077FDF">
        <w:rPr>
          <w:lang w:eastAsia="zh-CN"/>
        </w:rPr>
        <w:t xml:space="preserve"> (</w:t>
      </w:r>
      <w:r w:rsidR="00077FDF" w:rsidRPr="00077FDF">
        <w:rPr>
          <w:lang w:eastAsia="zh-CN"/>
        </w:rPr>
        <w:t>RP-213678</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an objective on </w:t>
      </w:r>
      <w:proofErr w:type="spellStart"/>
      <w:r w:rsidR="00077FDF">
        <w:rPr>
          <w:lang w:eastAsia="zh-CN"/>
        </w:rPr>
        <w:t>sidelink</w:t>
      </w:r>
      <w:proofErr w:type="spellEnd"/>
      <w:r w:rsidR="00077FDF">
        <w:rPr>
          <w:lang w:eastAsia="zh-CN"/>
        </w:rPr>
        <w:t xml:space="preserve"> in unlicensed spectrum</w:t>
      </w:r>
      <w:r w:rsidR="00BD1D4C">
        <w:rPr>
          <w:lang w:eastAsia="zh-CN"/>
        </w:rPr>
        <w:t xml:space="preserve"> i</w:t>
      </w:r>
      <w:r w:rsidR="00077FDF">
        <w:rPr>
          <w:lang w:eastAsia="zh-CN"/>
        </w:rPr>
        <w:t>s included a</w:t>
      </w:r>
      <w:r w:rsidR="00BD1D4C">
        <w:rPr>
          <w:lang w:eastAsia="zh-CN"/>
        </w:rPr>
        <w:t>s</w:t>
      </w:r>
      <w:r>
        <w:rPr>
          <w:lang w:eastAsia="zh-CN"/>
        </w:rPr>
        <w:t xml:space="preserve">: </w:t>
      </w:r>
    </w:p>
    <w:p w14:paraId="069ED137" w14:textId="77777777" w:rsidR="009D4D35" w:rsidRPr="004B2192" w:rsidRDefault="009D4D35" w:rsidP="004E115C">
      <w:pPr>
        <w:numPr>
          <w:ilvl w:val="0"/>
          <w:numId w:val="7"/>
        </w:numPr>
        <w:overflowPunct w:val="0"/>
        <w:snapToGrid/>
        <w:spacing w:before="120" w:after="0"/>
        <w:jc w:val="left"/>
        <w:rPr>
          <w:i/>
          <w:iCs/>
        </w:rPr>
      </w:pPr>
      <w:r w:rsidRPr="004B2192">
        <w:rPr>
          <w:i/>
          <w:iCs/>
        </w:rPr>
        <w:t xml:space="preserve">Study and specify support of </w:t>
      </w:r>
      <w:proofErr w:type="spellStart"/>
      <w:r w:rsidRPr="004B2192">
        <w:rPr>
          <w:i/>
          <w:iCs/>
        </w:rPr>
        <w:t>sidelink</w:t>
      </w:r>
      <w:proofErr w:type="spellEnd"/>
      <w:r w:rsidRPr="004B2192">
        <w:rPr>
          <w:i/>
          <w:iCs/>
        </w:rPr>
        <w:t xml:space="preserve"> on unlicensed spectrum for both mode 1 and mode 2 where </w:t>
      </w:r>
      <w:proofErr w:type="spellStart"/>
      <w:r w:rsidRPr="004B2192">
        <w:rPr>
          <w:i/>
          <w:iCs/>
        </w:rPr>
        <w:t>Uu</w:t>
      </w:r>
      <w:proofErr w:type="spellEnd"/>
      <w:r w:rsidRPr="004B2192">
        <w:rPr>
          <w:i/>
          <w:iCs/>
        </w:rPr>
        <w:t xml:space="preserve"> operation for mode 1 is limited to licensed spectrum only [RAN1, RAN2, RAN4]</w:t>
      </w:r>
    </w:p>
    <w:p w14:paraId="15CCD1A5" w14:textId="77777777" w:rsidR="009D4D35" w:rsidRPr="004B2192" w:rsidRDefault="009D4D35" w:rsidP="004E115C">
      <w:pPr>
        <w:numPr>
          <w:ilvl w:val="0"/>
          <w:numId w:val="6"/>
        </w:numPr>
        <w:overflowPunct w:val="0"/>
        <w:snapToGrid/>
        <w:spacing w:before="60" w:after="60"/>
        <w:ind w:left="993" w:hanging="284"/>
        <w:jc w:val="left"/>
        <w:rPr>
          <w:i/>
          <w:iCs/>
          <w:lang w:eastAsia="ko-KR"/>
        </w:rPr>
      </w:pPr>
      <w:r w:rsidRPr="004B2192">
        <w:rPr>
          <w:i/>
          <w:iCs/>
          <w:lang w:eastAsia="ko-KR"/>
        </w:rPr>
        <w:t xml:space="preserve">Channel access mechanisms from NR-U shall be reused for </w:t>
      </w:r>
      <w:proofErr w:type="spellStart"/>
      <w:r w:rsidRPr="004B2192">
        <w:rPr>
          <w:i/>
          <w:iCs/>
          <w:lang w:eastAsia="ko-KR"/>
        </w:rPr>
        <w:t>sidelink</w:t>
      </w:r>
      <w:proofErr w:type="spellEnd"/>
      <w:r w:rsidRPr="004B2192">
        <w:rPr>
          <w:i/>
          <w:iCs/>
          <w:lang w:eastAsia="ko-KR"/>
        </w:rPr>
        <w:t xml:space="preserve"> unlicensed operation</w:t>
      </w:r>
    </w:p>
    <w:p w14:paraId="6D93764A" w14:textId="77777777" w:rsidR="009D4D35" w:rsidRPr="004B2192" w:rsidRDefault="009D4D35" w:rsidP="004E115C">
      <w:pPr>
        <w:numPr>
          <w:ilvl w:val="1"/>
          <w:numId w:val="6"/>
        </w:numPr>
        <w:overflowPunct w:val="0"/>
        <w:snapToGrid/>
        <w:spacing w:before="60" w:after="60"/>
        <w:ind w:left="1418" w:hanging="284"/>
        <w:jc w:val="left"/>
        <w:rPr>
          <w:i/>
          <w:iCs/>
          <w:lang w:eastAsia="ko-KR"/>
        </w:rPr>
      </w:pPr>
      <w:bookmarkStart w:id="2" w:name="_Hlk89917081"/>
      <w:r w:rsidRPr="004B2192">
        <w:rPr>
          <w:i/>
          <w:iCs/>
          <w:lang w:eastAsia="ko-KR"/>
        </w:rPr>
        <w:t xml:space="preserve">Assess the applicability of </w:t>
      </w:r>
      <w:proofErr w:type="spellStart"/>
      <w:r w:rsidRPr="004B2192">
        <w:rPr>
          <w:i/>
          <w:iCs/>
          <w:lang w:eastAsia="ko-KR"/>
        </w:rPr>
        <w:t>sidelink</w:t>
      </w:r>
      <w:proofErr w:type="spellEnd"/>
      <w:r w:rsidRPr="004B2192">
        <w:rPr>
          <w:i/>
          <w:iCs/>
          <w:lang w:eastAsia="ko-KR"/>
        </w:rPr>
        <w:t xml:space="preserve"> resource reservation from Rel-16/Rel-17 to </w:t>
      </w:r>
      <w:proofErr w:type="spellStart"/>
      <w:r w:rsidRPr="004B2192">
        <w:rPr>
          <w:i/>
          <w:iCs/>
          <w:lang w:eastAsia="ko-KR"/>
        </w:rPr>
        <w:t>sidelink</w:t>
      </w:r>
      <w:proofErr w:type="spellEnd"/>
      <w:r w:rsidRPr="004B2192">
        <w:rPr>
          <w:i/>
          <w:iCs/>
          <w:lang w:eastAsia="ko-KR"/>
        </w:rPr>
        <w:t xml:space="preserve"> unlicensed operation within the boundaries of unlicensed channel access mechanism and operation</w:t>
      </w:r>
    </w:p>
    <w:p w14:paraId="4D2DDC6F" w14:textId="77777777" w:rsidR="009D4D35" w:rsidRPr="004B2192" w:rsidRDefault="009D4D35" w:rsidP="004E115C">
      <w:pPr>
        <w:numPr>
          <w:ilvl w:val="2"/>
          <w:numId w:val="6"/>
        </w:numPr>
        <w:overflowPunct w:val="0"/>
        <w:snapToGrid/>
        <w:spacing w:before="60" w:after="60"/>
        <w:jc w:val="left"/>
        <w:rPr>
          <w:i/>
          <w:iCs/>
          <w:lang w:eastAsia="ko-KR"/>
        </w:rPr>
      </w:pPr>
      <w:r w:rsidRPr="004B2192">
        <w:rPr>
          <w:i/>
          <w:iCs/>
          <w:lang w:eastAsia="ko-KR"/>
        </w:rPr>
        <w:t>No specific enhancements for Rel-17 resource allocation mechanisms</w:t>
      </w:r>
      <w:bookmarkEnd w:id="2"/>
    </w:p>
    <w:p w14:paraId="736E695C" w14:textId="77777777" w:rsidR="009D4D35" w:rsidRPr="004B2192" w:rsidRDefault="009D4D35" w:rsidP="004E115C">
      <w:pPr>
        <w:numPr>
          <w:ilvl w:val="2"/>
          <w:numId w:val="6"/>
        </w:numPr>
        <w:overflowPunct w:val="0"/>
        <w:snapToGrid/>
        <w:spacing w:before="60" w:after="60"/>
        <w:jc w:val="left"/>
        <w:rPr>
          <w:i/>
          <w:iCs/>
          <w:lang w:eastAsia="ko-KR"/>
        </w:rPr>
      </w:pPr>
      <w:r w:rsidRPr="004B2192">
        <w:rPr>
          <w:i/>
          <w:iCs/>
          <w:lang w:eastAsia="ko-KR"/>
        </w:rPr>
        <w:t>If the existing NR-U channel access framework does not support the required SL-U functionality, WGs will make appropriate recommendations for RAN approval.</w:t>
      </w:r>
    </w:p>
    <w:p w14:paraId="6DCCE2DC" w14:textId="77777777" w:rsidR="009D4D35" w:rsidRPr="004B2192" w:rsidRDefault="009D4D35" w:rsidP="004E115C">
      <w:pPr>
        <w:numPr>
          <w:ilvl w:val="0"/>
          <w:numId w:val="6"/>
        </w:numPr>
        <w:overflowPunct w:val="0"/>
        <w:snapToGrid/>
        <w:spacing w:before="60" w:after="60"/>
        <w:ind w:left="993" w:hanging="284"/>
        <w:jc w:val="left"/>
        <w:rPr>
          <w:i/>
          <w:iCs/>
          <w:lang w:eastAsia="ko-KR"/>
        </w:rPr>
      </w:pPr>
      <w:bookmarkStart w:id="3" w:name="_Hlk89917101"/>
      <w:r w:rsidRPr="004B2192">
        <w:rPr>
          <w:i/>
          <w:iCs/>
          <w:lang w:eastAsia="ko-KR"/>
        </w:rPr>
        <w:t xml:space="preserve">Physical channel design framework: Required changes to NR </w:t>
      </w:r>
      <w:proofErr w:type="spellStart"/>
      <w:r w:rsidRPr="004B2192">
        <w:rPr>
          <w:i/>
          <w:iCs/>
          <w:lang w:eastAsia="ko-KR"/>
        </w:rPr>
        <w:t>sidelink</w:t>
      </w:r>
      <w:proofErr w:type="spellEnd"/>
      <w:r w:rsidRPr="004B2192">
        <w:rPr>
          <w:i/>
          <w:iCs/>
          <w:lang w:eastAsia="ko-KR"/>
        </w:rPr>
        <w:t xml:space="preserve"> physical channel structures and procedures to operate on unlicensed spectrum</w:t>
      </w:r>
      <w:bookmarkEnd w:id="3"/>
    </w:p>
    <w:p w14:paraId="6827F640" w14:textId="77777777" w:rsidR="009D4D35" w:rsidRPr="004B2192" w:rsidRDefault="009D4D35" w:rsidP="004E115C">
      <w:pPr>
        <w:numPr>
          <w:ilvl w:val="1"/>
          <w:numId w:val="6"/>
        </w:numPr>
        <w:overflowPunct w:val="0"/>
        <w:snapToGrid/>
        <w:spacing w:before="60" w:after="60"/>
        <w:ind w:left="1418" w:hanging="284"/>
        <w:jc w:val="left"/>
        <w:rPr>
          <w:i/>
          <w:iCs/>
          <w:lang w:eastAsia="ko-KR"/>
        </w:rPr>
      </w:pPr>
      <w:bookmarkStart w:id="4" w:name="_Hlk89917118"/>
      <w:r w:rsidRPr="004B2192">
        <w:rPr>
          <w:i/>
          <w:iCs/>
          <w:lang w:eastAsia="ko-KR"/>
        </w:rPr>
        <w:t xml:space="preserve">The existing NR </w:t>
      </w:r>
      <w:proofErr w:type="spellStart"/>
      <w:r w:rsidRPr="004B2192">
        <w:rPr>
          <w:i/>
          <w:iCs/>
          <w:lang w:eastAsia="ko-KR"/>
        </w:rPr>
        <w:t>sidelink</w:t>
      </w:r>
      <w:proofErr w:type="spellEnd"/>
      <w:r w:rsidRPr="004B2192">
        <w:rPr>
          <w:i/>
          <w:iCs/>
          <w:lang w:eastAsia="ko-KR"/>
        </w:rPr>
        <w:t xml:space="preserve"> and NR-U channel structure shall be reused </w:t>
      </w:r>
      <w:bookmarkEnd w:id="4"/>
      <w:r w:rsidRPr="004B2192">
        <w:rPr>
          <w:i/>
          <w:iCs/>
          <w:lang w:eastAsia="ko-KR"/>
        </w:rPr>
        <w:t>as the baseline.</w:t>
      </w:r>
    </w:p>
    <w:p w14:paraId="601ED77B" w14:textId="77777777" w:rsidR="009D4D35" w:rsidRPr="004B2192" w:rsidRDefault="009D4D35" w:rsidP="004E115C">
      <w:pPr>
        <w:numPr>
          <w:ilvl w:val="0"/>
          <w:numId w:val="6"/>
        </w:numPr>
        <w:overflowPunct w:val="0"/>
        <w:snapToGrid/>
        <w:spacing w:before="60" w:after="60"/>
        <w:ind w:left="993" w:hanging="284"/>
        <w:jc w:val="left"/>
        <w:rPr>
          <w:i/>
          <w:iCs/>
          <w:lang w:eastAsia="ko-KR"/>
        </w:rPr>
      </w:pPr>
      <w:bookmarkStart w:id="5" w:name="_Hlk89917140"/>
      <w:r w:rsidRPr="004B2192">
        <w:rPr>
          <w:i/>
          <w:iCs/>
          <w:lang w:eastAsia="ko-KR"/>
        </w:rPr>
        <w:t>No specific enhancements for existing NR SL feature</w:t>
      </w:r>
      <w:bookmarkEnd w:id="5"/>
    </w:p>
    <w:p w14:paraId="1A3D688C" w14:textId="77777777" w:rsidR="009D4D35" w:rsidRPr="004B2192" w:rsidRDefault="009D4D35" w:rsidP="004E115C">
      <w:pPr>
        <w:numPr>
          <w:ilvl w:val="0"/>
          <w:numId w:val="6"/>
        </w:numPr>
        <w:overflowPunct w:val="0"/>
        <w:snapToGrid/>
        <w:spacing w:before="60" w:after="60"/>
        <w:ind w:left="993" w:hanging="284"/>
        <w:jc w:val="left"/>
        <w:rPr>
          <w:i/>
          <w:iCs/>
          <w:lang w:eastAsia="ko-KR"/>
        </w:rPr>
      </w:pPr>
      <w:r w:rsidRPr="004B2192">
        <w:rPr>
          <w:i/>
          <w:iCs/>
          <w:lang w:eastAsia="ko-KR"/>
        </w:rPr>
        <w:t>The study should focus on FR1 unlicensed bands (n46 and n96/n102) and is to be completed by RAN#98</w:t>
      </w:r>
      <w:bookmarkStart w:id="6" w:name="_Hlk89917215"/>
      <w:r w:rsidRPr="004B2192">
        <w:rPr>
          <w:i/>
          <w:iCs/>
          <w:lang w:eastAsia="ko-KR"/>
        </w:rPr>
        <w:t>.</w:t>
      </w:r>
      <w:bookmarkEnd w:id="6"/>
    </w:p>
    <w:p w14:paraId="14D371C2" w14:textId="02076DDD" w:rsidR="003631B9" w:rsidRPr="005A2D59" w:rsidRDefault="003631B9" w:rsidP="003631B9">
      <w:pPr>
        <w:spacing w:before="120"/>
      </w:pPr>
      <w:r>
        <w:t xml:space="preserve">In this contribution, we </w:t>
      </w:r>
      <w:r w:rsidR="00BB3B54">
        <w:t xml:space="preserve">first review the channel access mechanism in NR </w:t>
      </w:r>
      <w:r w:rsidR="00A26F2C">
        <w:rPr>
          <w:szCs w:val="24"/>
        </w:rPr>
        <w:t>unlicensed</w:t>
      </w:r>
      <w:r w:rsidR="00A26F2C">
        <w:t xml:space="preserve"> </w:t>
      </w:r>
      <w:r w:rsidR="00BB3B54">
        <w:t xml:space="preserve">spectrum and then </w:t>
      </w:r>
      <w:r w:rsidR="0033759C">
        <w:t>present our views on</w:t>
      </w:r>
      <w:r>
        <w:t xml:space="preserve"> the c</w:t>
      </w:r>
      <w:r w:rsidRPr="003631B9">
        <w:t xml:space="preserve">hannel access mechanisms for </w:t>
      </w:r>
      <w:proofErr w:type="spellStart"/>
      <w:r w:rsidRPr="003631B9">
        <w:t>sidelink</w:t>
      </w:r>
      <w:proofErr w:type="spellEnd"/>
      <w:r w:rsidRPr="003631B9">
        <w:t xml:space="preserve"> transmission in unlicensed spectrum</w:t>
      </w:r>
      <w:r>
        <w:t xml:space="preserve">. </w:t>
      </w:r>
      <w:r w:rsidR="008B1B8A">
        <w:t xml:space="preserve"> </w:t>
      </w:r>
    </w:p>
    <w:p w14:paraId="2A6F8F26" w14:textId="77777777" w:rsidR="003631B9" w:rsidRDefault="003631B9" w:rsidP="009D4B88">
      <w:pPr>
        <w:rPr>
          <w:lang w:eastAsia="zh-CN"/>
        </w:rPr>
      </w:pPr>
    </w:p>
    <w:p w14:paraId="339990A0" w14:textId="77777777" w:rsidR="00551DAC" w:rsidRDefault="00C6389E" w:rsidP="00493C77">
      <w:pPr>
        <w:pStyle w:val="Heading1"/>
      </w:pPr>
      <w:r>
        <w:t>Discussions</w:t>
      </w:r>
      <w:r w:rsidR="00551DAC">
        <w:t xml:space="preserve"> </w:t>
      </w:r>
    </w:p>
    <w:p w14:paraId="35954F20" w14:textId="234054E6" w:rsidR="00816E9B" w:rsidRDefault="00685AB9" w:rsidP="00551DAC">
      <w:pPr>
        <w:pStyle w:val="Heading2"/>
      </w:pPr>
      <w:bookmarkStart w:id="7" w:name="_Ref101716712"/>
      <w:r>
        <w:t xml:space="preserve">Previous agreements on </w:t>
      </w:r>
      <w:proofErr w:type="spellStart"/>
      <w:r>
        <w:t>Sidelink</w:t>
      </w:r>
      <w:proofErr w:type="spellEnd"/>
      <w:r>
        <w:t xml:space="preserve"> </w:t>
      </w:r>
      <w:r w:rsidR="001F490A">
        <w:t>Channel</w:t>
      </w:r>
      <w:r w:rsidR="001F490A" w:rsidRPr="001F490A">
        <w:t xml:space="preserve"> Access </w:t>
      </w:r>
      <w:r w:rsidR="001F490A">
        <w:t xml:space="preserve">Mechanism </w:t>
      </w:r>
      <w:r w:rsidR="001F490A" w:rsidRPr="001F490A">
        <w:t xml:space="preserve">in </w:t>
      </w:r>
      <w:r w:rsidR="001F490A">
        <w:t xml:space="preserve">NR </w:t>
      </w:r>
      <w:r w:rsidR="00A26F2C">
        <w:rPr>
          <w:szCs w:val="24"/>
        </w:rPr>
        <w:t>Unlicensed</w:t>
      </w:r>
      <w:r w:rsidR="00A26F2C" w:rsidRPr="001F490A">
        <w:t xml:space="preserve"> </w:t>
      </w:r>
      <w:bookmarkStart w:id="8" w:name="_Hlk101799959"/>
      <w:r w:rsidR="0062593D">
        <w:t xml:space="preserve">(NR-U) </w:t>
      </w:r>
      <w:bookmarkEnd w:id="8"/>
      <w:r w:rsidR="001F490A" w:rsidRPr="001F490A">
        <w:t>Spectrum</w:t>
      </w:r>
      <w:bookmarkEnd w:id="7"/>
    </w:p>
    <w:p w14:paraId="079D117D" w14:textId="2EBAE5A9" w:rsidR="00485C6B" w:rsidRDefault="007E01C5" w:rsidP="007E01C5">
      <w:pPr>
        <w:rPr>
          <w:szCs w:val="24"/>
        </w:rPr>
      </w:pPr>
      <w:r>
        <w:rPr>
          <w:szCs w:val="24"/>
        </w:rPr>
        <w:t xml:space="preserve">NR channel access procedures in shared (unlicensed) spectrum are </w:t>
      </w:r>
      <w:r w:rsidR="00A26F2C">
        <w:rPr>
          <w:szCs w:val="24"/>
        </w:rPr>
        <w:t>specified</w:t>
      </w:r>
      <w:r>
        <w:rPr>
          <w:szCs w:val="24"/>
        </w:rPr>
        <w:t xml:space="preserve"> in TS 37.213</w:t>
      </w:r>
      <w:r w:rsidR="006209BD">
        <w:rPr>
          <w:szCs w:val="24"/>
        </w:rPr>
        <w:t xml:space="preserve">, which is </w:t>
      </w:r>
      <w:r w:rsidR="006209BD" w:rsidRPr="006209BD">
        <w:rPr>
          <w:szCs w:val="24"/>
        </w:rPr>
        <w:t xml:space="preserve">aligned with the requirements specified for compliance in European harmonized standard for WAS/RLAN in 5 GHz </w:t>
      </w:r>
      <w:r w:rsidR="006209BD">
        <w:rPr>
          <w:szCs w:val="24"/>
        </w:rPr>
        <w:fldChar w:fldCharType="begin"/>
      </w:r>
      <w:r w:rsidR="006209BD">
        <w:rPr>
          <w:szCs w:val="24"/>
        </w:rPr>
        <w:instrText xml:space="preserve"> REF _Ref101710434 \r \h </w:instrText>
      </w:r>
      <w:r w:rsidR="006209BD">
        <w:rPr>
          <w:szCs w:val="24"/>
        </w:rPr>
      </w:r>
      <w:r w:rsidR="006209BD">
        <w:rPr>
          <w:szCs w:val="24"/>
        </w:rPr>
        <w:fldChar w:fldCharType="separate"/>
      </w:r>
      <w:r w:rsidR="006209BD">
        <w:rPr>
          <w:szCs w:val="24"/>
        </w:rPr>
        <w:t>[2]</w:t>
      </w:r>
      <w:r w:rsidR="006209BD">
        <w:rPr>
          <w:szCs w:val="24"/>
        </w:rPr>
        <w:fldChar w:fldCharType="end"/>
      </w:r>
      <w:r w:rsidR="006209BD" w:rsidRPr="006209BD">
        <w:rPr>
          <w:szCs w:val="24"/>
        </w:rPr>
        <w:t xml:space="preserve">. </w:t>
      </w:r>
      <w:r w:rsidR="00685AB9">
        <w:rPr>
          <w:szCs w:val="24"/>
        </w:rPr>
        <w:t>During RAN1#109-e</w:t>
      </w:r>
      <w:r w:rsidR="004B2192">
        <w:rPr>
          <w:szCs w:val="24"/>
        </w:rPr>
        <w:t>,</w:t>
      </w:r>
      <w:r w:rsidR="00685AB9">
        <w:rPr>
          <w:szCs w:val="24"/>
        </w:rPr>
        <w:t xml:space="preserve"> the following agreements were reached while leaving discussions </w:t>
      </w:r>
      <w:r w:rsidR="00AF02A7">
        <w:rPr>
          <w:szCs w:val="24"/>
        </w:rPr>
        <w:t xml:space="preserve">for further </w:t>
      </w:r>
      <w:r w:rsidR="00685AB9">
        <w:rPr>
          <w:szCs w:val="24"/>
        </w:rPr>
        <w:t>several details</w:t>
      </w:r>
      <w:r w:rsidR="00FC0EAC" w:rsidRPr="00FC0EAC">
        <w:rPr>
          <w:szCs w:val="24"/>
        </w:rPr>
        <w:t xml:space="preserve"> </w:t>
      </w:r>
      <w:r w:rsidR="00FC0EAC">
        <w:rPr>
          <w:szCs w:val="24"/>
        </w:rPr>
        <w:t>open</w:t>
      </w:r>
      <w:r w:rsidR="00685AB9">
        <w:rPr>
          <w:szCs w:val="24"/>
        </w:rPr>
        <w:t>.</w:t>
      </w:r>
    </w:p>
    <w:p w14:paraId="4DF96068" w14:textId="736C8B50" w:rsidR="00AF02A7" w:rsidRPr="00AF02A7" w:rsidRDefault="00AF02A7" w:rsidP="00AF02A7">
      <w:pPr>
        <w:pStyle w:val="Heading3"/>
      </w:pPr>
      <w:r w:rsidRPr="00AF02A7">
        <w:t xml:space="preserve">Channel Access Procedures </w:t>
      </w:r>
    </w:p>
    <w:p w14:paraId="42E4D88A" w14:textId="53095A30" w:rsidR="00943AE3" w:rsidRPr="00943AE3" w:rsidRDefault="00943AE3" w:rsidP="00F70F87">
      <w:pPr>
        <w:rPr>
          <w:szCs w:val="24"/>
        </w:rPr>
      </w:pPr>
    </w:p>
    <w:p w14:paraId="696F7B42" w14:textId="02B3B2F3" w:rsidR="00F70F87" w:rsidRPr="00F70F87" w:rsidRDefault="00F70F87" w:rsidP="00F70F87">
      <w:pPr>
        <w:rPr>
          <w:szCs w:val="24"/>
        </w:rPr>
      </w:pPr>
      <w:r w:rsidRPr="00F70F87">
        <w:rPr>
          <w:szCs w:val="24"/>
          <w:highlight w:val="green"/>
        </w:rPr>
        <w:t>Agreement</w:t>
      </w:r>
    </w:p>
    <w:p w14:paraId="74D8847D" w14:textId="77777777" w:rsidR="00F70F87" w:rsidRPr="00F70F87" w:rsidRDefault="00F70F87" w:rsidP="00F70F87">
      <w:pPr>
        <w:rPr>
          <w:szCs w:val="24"/>
        </w:rPr>
      </w:pPr>
      <w:r w:rsidRPr="00F70F87">
        <w:rPr>
          <w:szCs w:val="24"/>
        </w:rPr>
        <w:t xml:space="preserve">Type 1 and Type 2 (2A/2B/2C) channel access procedures, transmission gap and LBT sensing idle time requirements specified in TS37.213 for NR-U are taken as baseline for NR </w:t>
      </w:r>
      <w:proofErr w:type="spellStart"/>
      <w:r w:rsidRPr="00F70F87">
        <w:rPr>
          <w:szCs w:val="24"/>
        </w:rPr>
        <w:t>sidelink</w:t>
      </w:r>
      <w:proofErr w:type="spellEnd"/>
      <w:r w:rsidRPr="00F70F87">
        <w:rPr>
          <w:szCs w:val="24"/>
        </w:rPr>
        <w:t xml:space="preserve"> operation in a shared channel.</w:t>
      </w:r>
    </w:p>
    <w:p w14:paraId="315FB6BB" w14:textId="77777777" w:rsidR="00F70F87" w:rsidRPr="0068284B" w:rsidRDefault="00F70F87" w:rsidP="0068284B">
      <w:pPr>
        <w:pStyle w:val="ListParagraph"/>
        <w:numPr>
          <w:ilvl w:val="0"/>
          <w:numId w:val="7"/>
        </w:numPr>
        <w:rPr>
          <w:szCs w:val="24"/>
        </w:rPr>
      </w:pPr>
      <w:r w:rsidRPr="0068284B">
        <w:rPr>
          <w:szCs w:val="24"/>
        </w:rPr>
        <w:t>FFS conditions for the actual channel access type(s) used for each SL channel and signal transmitted, and based on COT sharing conditions (if supported)</w:t>
      </w:r>
    </w:p>
    <w:p w14:paraId="3FF1FF92" w14:textId="77777777" w:rsidR="00F70F87" w:rsidRPr="0068284B" w:rsidRDefault="00F70F87" w:rsidP="0068284B">
      <w:pPr>
        <w:pStyle w:val="ListParagraph"/>
        <w:numPr>
          <w:ilvl w:val="0"/>
          <w:numId w:val="7"/>
        </w:numPr>
        <w:rPr>
          <w:szCs w:val="24"/>
        </w:rPr>
      </w:pPr>
      <w:r w:rsidRPr="0068284B">
        <w:rPr>
          <w:szCs w:val="24"/>
        </w:rPr>
        <w:t>FFS whether UL CAPC or DL CAPC or both should be used as the baseline,</w:t>
      </w:r>
    </w:p>
    <w:p w14:paraId="41E6637F" w14:textId="77777777" w:rsidR="00F70F87" w:rsidRPr="0068284B" w:rsidRDefault="00F70F87" w:rsidP="0068284B">
      <w:pPr>
        <w:pStyle w:val="ListParagraph"/>
        <w:numPr>
          <w:ilvl w:val="1"/>
          <w:numId w:val="7"/>
        </w:numPr>
        <w:rPr>
          <w:szCs w:val="24"/>
        </w:rPr>
      </w:pPr>
      <w:r w:rsidRPr="0068284B">
        <w:rPr>
          <w:szCs w:val="24"/>
        </w:rPr>
        <w:lastRenderedPageBreak/>
        <w:t>FFS how the channel access priority classes apply to each SL channel and signal</w:t>
      </w:r>
    </w:p>
    <w:p w14:paraId="10EE6B73" w14:textId="068ACE0B" w:rsidR="00F70F87" w:rsidRPr="0068284B" w:rsidRDefault="00F70F87" w:rsidP="0068284B">
      <w:pPr>
        <w:pStyle w:val="ListParagraph"/>
        <w:numPr>
          <w:ilvl w:val="1"/>
          <w:numId w:val="7"/>
        </w:numPr>
        <w:rPr>
          <w:szCs w:val="24"/>
        </w:rPr>
      </w:pPr>
      <w:r w:rsidRPr="0068284B">
        <w:rPr>
          <w:szCs w:val="24"/>
        </w:rPr>
        <w:t xml:space="preserve">FFS </w:t>
      </w:r>
      <w:proofErr w:type="spellStart"/>
      <w:r w:rsidRPr="0068284B">
        <w:rPr>
          <w:szCs w:val="24"/>
        </w:rPr>
        <w:t>sidelink</w:t>
      </w:r>
      <w:proofErr w:type="spellEnd"/>
      <w:r w:rsidRPr="0068284B">
        <w:rPr>
          <w:szCs w:val="24"/>
        </w:rPr>
        <w:t xml:space="preserve"> priority levels (PQI or L1 priority), channel and signal mapping to the 4 channel access priority classes. The discussion may involve other WGs.</w:t>
      </w:r>
    </w:p>
    <w:p w14:paraId="3E0C77E5" w14:textId="2B54E0C8" w:rsidR="00AF02A7" w:rsidRDefault="00AF02A7" w:rsidP="007B4DFE">
      <w:pPr>
        <w:rPr>
          <w:szCs w:val="24"/>
          <w:highlight w:val="green"/>
        </w:rPr>
      </w:pPr>
    </w:p>
    <w:p w14:paraId="4884D2AF" w14:textId="77777777" w:rsidR="00943AE3" w:rsidRPr="00F70F87" w:rsidRDefault="00943AE3" w:rsidP="00943AE3">
      <w:pPr>
        <w:rPr>
          <w:szCs w:val="24"/>
        </w:rPr>
      </w:pPr>
      <w:r w:rsidRPr="00F70F87">
        <w:rPr>
          <w:szCs w:val="24"/>
          <w:highlight w:val="green"/>
        </w:rPr>
        <w:t>Agreement</w:t>
      </w:r>
    </w:p>
    <w:p w14:paraId="2A934E0E" w14:textId="77777777" w:rsidR="00943AE3" w:rsidRPr="00F4254A" w:rsidRDefault="00943AE3" w:rsidP="0068284B">
      <w:pPr>
        <w:pStyle w:val="ListParagraph"/>
        <w:numPr>
          <w:ilvl w:val="0"/>
          <w:numId w:val="11"/>
        </w:numPr>
        <w:rPr>
          <w:szCs w:val="24"/>
        </w:rPr>
      </w:pPr>
      <w:r w:rsidRPr="00F4254A">
        <w:rPr>
          <w:szCs w:val="24"/>
        </w:rPr>
        <w:t xml:space="preserve">UE-to-UE COT sharing is supported in NR </w:t>
      </w:r>
      <w:proofErr w:type="spellStart"/>
      <w:r w:rsidRPr="00F4254A">
        <w:rPr>
          <w:szCs w:val="24"/>
        </w:rPr>
        <w:t>sidelink</w:t>
      </w:r>
      <w:proofErr w:type="spellEnd"/>
      <w:r w:rsidRPr="00F4254A">
        <w:rPr>
          <w:szCs w:val="24"/>
        </w:rPr>
        <w:t xml:space="preserve"> operation in a shared channel (SL-U).</w:t>
      </w:r>
    </w:p>
    <w:p w14:paraId="702637B0" w14:textId="77777777" w:rsidR="00943AE3" w:rsidRPr="00F4254A" w:rsidRDefault="00943AE3" w:rsidP="0068284B">
      <w:pPr>
        <w:pStyle w:val="ListParagraph"/>
        <w:numPr>
          <w:ilvl w:val="1"/>
          <w:numId w:val="11"/>
        </w:numPr>
        <w:rPr>
          <w:szCs w:val="24"/>
        </w:rPr>
      </w:pPr>
      <w:r w:rsidRPr="00F4254A">
        <w:rPr>
          <w:szCs w:val="24"/>
        </w:rPr>
        <w:t>FFS applicable SL channels and signals (e.g., PSCCH/PSSCH, PSFCH, S-SSB) for shared COT access and any restrictions (e.g. whether the COT can be shared with a single UE or multiple UEs)</w:t>
      </w:r>
    </w:p>
    <w:p w14:paraId="05335B85" w14:textId="77777777" w:rsidR="00943AE3" w:rsidRPr="0068284B" w:rsidRDefault="00943AE3" w:rsidP="0068284B">
      <w:pPr>
        <w:pStyle w:val="ListParagraph"/>
        <w:numPr>
          <w:ilvl w:val="1"/>
          <w:numId w:val="11"/>
        </w:numPr>
        <w:rPr>
          <w:szCs w:val="24"/>
        </w:rPr>
      </w:pPr>
      <w:r w:rsidRPr="0068284B">
        <w:rPr>
          <w:szCs w:val="24"/>
        </w:rPr>
        <w:t>FFS all other details in compliance with the regulatory requirements</w:t>
      </w:r>
    </w:p>
    <w:p w14:paraId="1E4AA51B" w14:textId="77777777" w:rsidR="00943AE3" w:rsidRPr="0068284B" w:rsidRDefault="00943AE3" w:rsidP="0068284B">
      <w:pPr>
        <w:pStyle w:val="ListParagraph"/>
        <w:numPr>
          <w:ilvl w:val="0"/>
          <w:numId w:val="11"/>
        </w:numPr>
        <w:rPr>
          <w:szCs w:val="24"/>
        </w:rPr>
      </w:pPr>
      <w:r w:rsidRPr="0068284B">
        <w:rPr>
          <w:szCs w:val="24"/>
        </w:rPr>
        <w:t xml:space="preserve">CP extension (CPE) is supported for NR </w:t>
      </w:r>
      <w:proofErr w:type="spellStart"/>
      <w:r w:rsidRPr="0068284B">
        <w:rPr>
          <w:szCs w:val="24"/>
        </w:rPr>
        <w:t>sidelink</w:t>
      </w:r>
      <w:proofErr w:type="spellEnd"/>
      <w:r w:rsidRPr="0068284B">
        <w:rPr>
          <w:szCs w:val="24"/>
        </w:rPr>
        <w:t xml:space="preserve"> operation in a shared channel.</w:t>
      </w:r>
    </w:p>
    <w:p w14:paraId="30ACC198" w14:textId="77777777" w:rsidR="00943AE3" w:rsidRPr="0068284B" w:rsidRDefault="00943AE3" w:rsidP="0068284B">
      <w:pPr>
        <w:pStyle w:val="ListParagraph"/>
        <w:numPr>
          <w:ilvl w:val="1"/>
          <w:numId w:val="11"/>
        </w:numPr>
        <w:rPr>
          <w:szCs w:val="24"/>
        </w:rPr>
      </w:pPr>
      <w:r w:rsidRPr="0068284B">
        <w:rPr>
          <w:szCs w:val="24"/>
        </w:rPr>
        <w:t>FFS all remaining details including applicable scenarios, usage, PHY structure, etc.</w:t>
      </w:r>
    </w:p>
    <w:p w14:paraId="6E8BB451" w14:textId="57B047BD" w:rsidR="00943AE3" w:rsidRDefault="00943AE3" w:rsidP="00943AE3">
      <w:pPr>
        <w:rPr>
          <w:szCs w:val="24"/>
        </w:rPr>
      </w:pPr>
    </w:p>
    <w:p w14:paraId="009167F0" w14:textId="28D5BC74" w:rsidR="00943AE3" w:rsidRDefault="00943AE3" w:rsidP="00943AE3">
      <w:pPr>
        <w:rPr>
          <w:szCs w:val="24"/>
        </w:rPr>
      </w:pPr>
      <w:r>
        <w:rPr>
          <w:szCs w:val="24"/>
        </w:rPr>
        <w:t>Future deployments of SL in unlicensed spectrum may need to coexist with NR-U deployments and other RAT such as WLAN</w:t>
      </w:r>
      <w:r w:rsidR="00FC0EAC">
        <w:rPr>
          <w:szCs w:val="24"/>
        </w:rPr>
        <w:t xml:space="preserve">; </w:t>
      </w:r>
      <w:r>
        <w:rPr>
          <w:szCs w:val="24"/>
        </w:rPr>
        <w:t>therefore, for coexistence purpose</w:t>
      </w:r>
      <w:r w:rsidR="00FC0EAC">
        <w:rPr>
          <w:szCs w:val="24"/>
        </w:rPr>
        <w:t>s,</w:t>
      </w:r>
      <w:r>
        <w:rPr>
          <w:szCs w:val="24"/>
        </w:rPr>
        <w:t xml:space="preserve"> </w:t>
      </w:r>
      <w:r w:rsidR="00FC0EAC">
        <w:rPr>
          <w:szCs w:val="24"/>
        </w:rPr>
        <w:t xml:space="preserve">it </w:t>
      </w:r>
      <w:r>
        <w:rPr>
          <w:szCs w:val="24"/>
        </w:rPr>
        <w:t>is preferable that the NR-U channel mechanisms are reused for PC5 link channel access.</w:t>
      </w:r>
    </w:p>
    <w:p w14:paraId="40E48116" w14:textId="4F76F3C1" w:rsidR="00943AE3" w:rsidRDefault="00943AE3" w:rsidP="00943AE3">
      <w:pPr>
        <w:rPr>
          <w:szCs w:val="24"/>
        </w:rPr>
      </w:pPr>
      <w:r>
        <w:rPr>
          <w:szCs w:val="24"/>
        </w:rPr>
        <w:t>Type 1 channel access in NR-U is used for UL scheduled and configured grant transmissions, standalone UL SRS transmissions, and PUCCH transmissions.</w:t>
      </w:r>
    </w:p>
    <w:p w14:paraId="1938F832" w14:textId="77777777" w:rsidR="00943AE3" w:rsidRDefault="00943AE3" w:rsidP="00943AE3">
      <w:pPr>
        <w:rPr>
          <w:szCs w:val="24"/>
        </w:rPr>
      </w:pPr>
      <w:proofErr w:type="spellStart"/>
      <w:r>
        <w:rPr>
          <w:szCs w:val="24"/>
        </w:rPr>
        <w:t>Sidelink</w:t>
      </w:r>
      <w:proofErr w:type="spellEnd"/>
      <w:r>
        <w:rPr>
          <w:szCs w:val="24"/>
        </w:rPr>
        <w:t xml:space="preserve"> transmissions are slot-based transmissions, where a typical SL slot without PSFCH contains </w:t>
      </w:r>
      <w:proofErr w:type="spellStart"/>
      <w:r>
        <w:rPr>
          <w:szCs w:val="24"/>
        </w:rPr>
        <w:t>sidelink</w:t>
      </w:r>
      <w:proofErr w:type="spellEnd"/>
      <w:r>
        <w:rPr>
          <w:szCs w:val="24"/>
        </w:rPr>
        <w:t xml:space="preserve"> control information (SCI) transported in PSCCH symbols and </w:t>
      </w:r>
      <w:proofErr w:type="spellStart"/>
      <w:r>
        <w:rPr>
          <w:szCs w:val="24"/>
        </w:rPr>
        <w:t>sidelink</w:t>
      </w:r>
      <w:proofErr w:type="spellEnd"/>
      <w:r>
        <w:rPr>
          <w:szCs w:val="24"/>
        </w:rPr>
        <w:t xml:space="preserve"> control information and data transported in PSSCH symbols [TR 21.916]</w:t>
      </w:r>
    </w:p>
    <w:p w14:paraId="3996496A" w14:textId="77777777" w:rsidR="00943AE3" w:rsidRDefault="00943AE3" w:rsidP="00F4254A">
      <w:pPr>
        <w:keepNext/>
        <w:jc w:val="center"/>
        <w:rPr>
          <w:szCs w:val="24"/>
        </w:rPr>
      </w:pPr>
      <w:r w:rsidRPr="00016B51">
        <w:rPr>
          <w:noProof/>
          <w:lang w:eastAsia="ko-KR"/>
        </w:rPr>
        <w:drawing>
          <wp:inline distT="0" distB="0" distL="0" distR="0" wp14:anchorId="5A05580F" wp14:editId="1A101556">
            <wp:extent cx="2842895" cy="11385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2895" cy="1138555"/>
                    </a:xfrm>
                    <a:prstGeom prst="rect">
                      <a:avLst/>
                    </a:prstGeom>
                    <a:noFill/>
                    <a:ln>
                      <a:noFill/>
                    </a:ln>
                  </pic:spPr>
                </pic:pic>
              </a:graphicData>
            </a:graphic>
          </wp:inline>
        </w:drawing>
      </w:r>
    </w:p>
    <w:p w14:paraId="4BAE619F" w14:textId="07C82958" w:rsidR="00FC0EAC" w:rsidRDefault="00FC0EAC" w:rsidP="00FC0EAC">
      <w:pPr>
        <w:pStyle w:val="Caption"/>
      </w:pPr>
      <w:r>
        <w:t xml:space="preserve">Fig. </w:t>
      </w:r>
      <w:fldSimple w:instr=" SEQ Fig. \* ARABIC ">
        <w:r>
          <w:rPr>
            <w:noProof/>
          </w:rPr>
          <w:t>1</w:t>
        </w:r>
      </w:fldSimple>
      <w:r>
        <w:t xml:space="preserve">. </w:t>
      </w:r>
      <w:proofErr w:type="spellStart"/>
      <w:r>
        <w:t>Sidelink</w:t>
      </w:r>
      <w:proofErr w:type="spellEnd"/>
      <w:r>
        <w:t xml:space="preserve"> slot structure</w:t>
      </w:r>
    </w:p>
    <w:p w14:paraId="558B4AA3" w14:textId="77777777" w:rsidR="00943AE3" w:rsidRDefault="00943AE3" w:rsidP="00943AE3">
      <w:pPr>
        <w:rPr>
          <w:szCs w:val="24"/>
        </w:rPr>
      </w:pPr>
      <w:r>
        <w:rPr>
          <w:szCs w:val="24"/>
        </w:rPr>
        <w:t>Therefore, similar as for NR-U, SL-U slot-based transmissions should follow the same approach as in NR-U for the channel access and use Type 1.</w:t>
      </w:r>
    </w:p>
    <w:p w14:paraId="5BBB34F7" w14:textId="38598745" w:rsidR="00943AE3" w:rsidRDefault="00943AE3" w:rsidP="00943AE3">
      <w:pPr>
        <w:rPr>
          <w:b/>
          <w:bCs/>
          <w:szCs w:val="24"/>
        </w:rPr>
      </w:pPr>
      <w:r w:rsidRPr="00AF02A7">
        <w:rPr>
          <w:b/>
          <w:bCs/>
          <w:szCs w:val="24"/>
        </w:rPr>
        <w:t>Proposal</w:t>
      </w:r>
      <w:r w:rsidR="00864DBD">
        <w:rPr>
          <w:b/>
          <w:bCs/>
          <w:szCs w:val="24"/>
        </w:rPr>
        <w:t xml:space="preserve"> 1</w:t>
      </w:r>
      <w:r w:rsidRPr="00AF02A7">
        <w:rPr>
          <w:b/>
          <w:bCs/>
          <w:szCs w:val="24"/>
        </w:rPr>
        <w:t xml:space="preserve">: </w:t>
      </w:r>
      <w:r>
        <w:rPr>
          <w:b/>
          <w:bCs/>
          <w:szCs w:val="24"/>
        </w:rPr>
        <w:t>SL-U</w:t>
      </w:r>
      <w:r w:rsidRPr="00AF02A7">
        <w:rPr>
          <w:b/>
          <w:bCs/>
          <w:szCs w:val="24"/>
        </w:rPr>
        <w:t xml:space="preserve"> supports channel access procedures </w:t>
      </w:r>
      <w:r>
        <w:rPr>
          <w:b/>
          <w:bCs/>
          <w:szCs w:val="24"/>
        </w:rPr>
        <w:t xml:space="preserve">of </w:t>
      </w:r>
      <w:r w:rsidRPr="00AF02A7">
        <w:rPr>
          <w:b/>
          <w:bCs/>
          <w:szCs w:val="24"/>
        </w:rPr>
        <w:t>Type 1</w:t>
      </w:r>
      <w:r>
        <w:rPr>
          <w:b/>
          <w:bCs/>
          <w:szCs w:val="24"/>
        </w:rPr>
        <w:t xml:space="preserve"> to initiate a SL slot-based transmission.</w:t>
      </w:r>
    </w:p>
    <w:p w14:paraId="37EBDB32" w14:textId="727AF27A" w:rsidR="00943AE3" w:rsidRDefault="00943AE3" w:rsidP="00943AE3">
      <w:pPr>
        <w:rPr>
          <w:szCs w:val="24"/>
        </w:rPr>
      </w:pPr>
      <w:r w:rsidRPr="00A3114E">
        <w:rPr>
          <w:szCs w:val="24"/>
        </w:rPr>
        <w:t>Another</w:t>
      </w:r>
      <w:r>
        <w:rPr>
          <w:szCs w:val="24"/>
        </w:rPr>
        <w:t xml:space="preserve"> type of SL slot configuration may contain, in addition to PSCCH and PSSCH symbols, a PSFCH symbol that transports HARQ or IUC information from SL UE</w:t>
      </w:r>
      <w:r w:rsidR="00FC0EAC">
        <w:rPr>
          <w:szCs w:val="24"/>
        </w:rPr>
        <w:t>s</w:t>
      </w:r>
      <w:r>
        <w:rPr>
          <w:szCs w:val="24"/>
        </w:rPr>
        <w:t xml:space="preserve"> </w:t>
      </w:r>
      <w:r w:rsidR="001C6C29">
        <w:rPr>
          <w:szCs w:val="24"/>
        </w:rPr>
        <w:t xml:space="preserve">other </w:t>
      </w:r>
      <w:r>
        <w:rPr>
          <w:szCs w:val="24"/>
        </w:rPr>
        <w:t xml:space="preserve">than the PSSCH sender. </w:t>
      </w:r>
      <w:r w:rsidR="001C6C29">
        <w:rPr>
          <w:szCs w:val="24"/>
        </w:rPr>
        <w:t xml:space="preserve">This </w:t>
      </w:r>
      <w:r>
        <w:rPr>
          <w:szCs w:val="24"/>
        </w:rPr>
        <w:t>SL configuration contains a guard symbol between the last PSSCH symbol and the PSFCH symbols [TR 21.916]</w:t>
      </w:r>
    </w:p>
    <w:p w14:paraId="6E44E37B" w14:textId="77777777" w:rsidR="00943AE3" w:rsidRDefault="00943AE3" w:rsidP="00F4254A">
      <w:pPr>
        <w:keepNext/>
        <w:jc w:val="center"/>
        <w:rPr>
          <w:szCs w:val="24"/>
        </w:rPr>
      </w:pPr>
      <w:r w:rsidRPr="00016B51">
        <w:rPr>
          <w:b/>
          <w:noProof/>
        </w:rPr>
        <w:drawing>
          <wp:inline distT="0" distB="0" distL="0" distR="0" wp14:anchorId="760F4E91" wp14:editId="44461812">
            <wp:extent cx="2834640" cy="10972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4640" cy="1097280"/>
                    </a:xfrm>
                    <a:prstGeom prst="rect">
                      <a:avLst/>
                    </a:prstGeom>
                    <a:noFill/>
                    <a:ln>
                      <a:noFill/>
                    </a:ln>
                  </pic:spPr>
                </pic:pic>
              </a:graphicData>
            </a:graphic>
          </wp:inline>
        </w:drawing>
      </w:r>
    </w:p>
    <w:p w14:paraId="64C25C25" w14:textId="11102273" w:rsidR="00FC0EAC" w:rsidRDefault="00FC0EAC" w:rsidP="00FC0EAC">
      <w:pPr>
        <w:pStyle w:val="Caption"/>
      </w:pPr>
      <w:r>
        <w:t xml:space="preserve">Fig. </w:t>
      </w:r>
      <w:fldSimple w:instr=" SEQ Fig. \* ARABIC ">
        <w:r>
          <w:rPr>
            <w:noProof/>
          </w:rPr>
          <w:t>2</w:t>
        </w:r>
      </w:fldSimple>
      <w:r>
        <w:t>.</w:t>
      </w:r>
      <w:r w:rsidRPr="00FC0EAC">
        <w:t xml:space="preserve"> </w:t>
      </w:r>
      <w:proofErr w:type="spellStart"/>
      <w:r>
        <w:t>Sidelink</w:t>
      </w:r>
      <w:proofErr w:type="spellEnd"/>
      <w:r>
        <w:t xml:space="preserve"> slot structure with PSFCH</w:t>
      </w:r>
    </w:p>
    <w:p w14:paraId="63D7C91D" w14:textId="41027F37" w:rsidR="00943AE3" w:rsidRDefault="00943AE3" w:rsidP="00F4254A">
      <w:r>
        <w:t xml:space="preserve">There are few potential ways to handle channel access for such SL configurations in shared spectrum. One </w:t>
      </w:r>
      <w:r w:rsidR="00864DBD">
        <w:t>simple option</w:t>
      </w:r>
      <w:r>
        <w:t xml:space="preserve"> is to use COT sharing procedures. In this approach, the PSSCH sender initiates a channel occupancy time (COT), which covers the entire slot transmission. The PSSCH sender shares its COT with </w:t>
      </w:r>
      <w:r>
        <w:lastRenderedPageBreak/>
        <w:t xml:space="preserve">the PSFCH </w:t>
      </w:r>
      <w:r w:rsidR="001C6C29">
        <w:t>sender</w:t>
      </w:r>
      <w:r>
        <w:t xml:space="preserve">. COT sharing is an efficient way to use the shared spectrum </w:t>
      </w:r>
      <w:r w:rsidR="001C6C29">
        <w:t xml:space="preserve">by </w:t>
      </w:r>
      <w:r>
        <w:t xml:space="preserve">limiting the overhead required </w:t>
      </w:r>
      <w:r w:rsidR="001C6C29">
        <w:t xml:space="preserve">for </w:t>
      </w:r>
      <w:r>
        <w:t>Type 1 channel access. COT sharing may obey</w:t>
      </w:r>
      <w:r w:rsidR="001C6C29">
        <w:t>.</w:t>
      </w:r>
      <w:r>
        <w:t xml:space="preserve"> for instance</w:t>
      </w:r>
      <w:r w:rsidR="001C6C29">
        <w:t>.</w:t>
      </w:r>
      <w:r>
        <w:t xml:space="preserve"> the UL COT sharing rules as defined in TS 37.213, Clause 4.3.1.2 where the guard symbol would correspond to a gap in transmissions during a shared COT. </w:t>
      </w:r>
    </w:p>
    <w:p w14:paraId="684B38DF" w14:textId="66A5D2B5" w:rsidR="00943AE3" w:rsidRDefault="00A714CE" w:rsidP="00F4254A">
      <w:r>
        <w:t>In this case, f</w:t>
      </w:r>
      <w:r w:rsidR="00943AE3">
        <w:t>or the first OFDM symbol of the PSFCH (AGC symbol)</w:t>
      </w:r>
      <w:r w:rsidR="001C6C29">
        <w:t>,</w:t>
      </w:r>
      <w:r w:rsidR="00943AE3">
        <w:t xml:space="preserve"> either a normal cyclic prefix duration or an extended cyclic prefix duration may be used.</w:t>
      </w:r>
    </w:p>
    <w:p w14:paraId="28D1ACF6" w14:textId="2783B0CD" w:rsidR="00943AE3" w:rsidRDefault="00943AE3" w:rsidP="00F4254A">
      <w:r>
        <w:t>When a normal cyclic prefix duration is used</w:t>
      </w:r>
      <w:r w:rsidR="001C6C29">
        <w:t>,</w:t>
      </w:r>
      <w:r>
        <w:t xml:space="preserve"> the CCA duration for PSFCH </w:t>
      </w:r>
      <w:r w:rsidR="001C6C29">
        <w:t xml:space="preserve">sender </w:t>
      </w:r>
      <w:r>
        <w:t xml:space="preserve">is derived from the gap duration (guard symbol duration). For 120 </w:t>
      </w:r>
      <w:r w:rsidR="00B90302">
        <w:t>kHz SCS</w:t>
      </w:r>
      <w:r>
        <w:t xml:space="preserve">, </w:t>
      </w:r>
      <w:r w:rsidR="00B90302">
        <w:t xml:space="preserve">with </w:t>
      </w:r>
      <w:r>
        <w:t xml:space="preserve">the guard symbol duration </w:t>
      </w:r>
      <w:r w:rsidR="00B90302">
        <w:t xml:space="preserve">of </w:t>
      </w:r>
      <w:r>
        <w:t>8.92us</w:t>
      </w:r>
      <w:r w:rsidR="00B90302">
        <w:t>,</w:t>
      </w:r>
      <w:r>
        <w:t xml:space="preserve"> no CCA is necessary between last PSSCH symbol and first PSFCH (AGC) symbol (Type 2C). For 60 </w:t>
      </w:r>
      <w:r w:rsidR="00B90302">
        <w:t>kHz SCS,</w:t>
      </w:r>
      <w:r>
        <w:t xml:space="preserve"> </w:t>
      </w:r>
      <w:r w:rsidR="00B90302">
        <w:t xml:space="preserve">since </w:t>
      </w:r>
      <w:r>
        <w:t>the symbol duration is larger than 16 us</w:t>
      </w:r>
      <w:r w:rsidR="00B90302">
        <w:t>,</w:t>
      </w:r>
      <w:r>
        <w:t xml:space="preserve"> a Type 2B channel access may be used by the PSFCH </w:t>
      </w:r>
      <w:r w:rsidR="00B90302">
        <w:t>sender</w:t>
      </w:r>
      <w:r>
        <w:t xml:space="preserve">. Finally, if the SCS is less than 60 kHz, such as 30kHz or 15 </w:t>
      </w:r>
      <w:r w:rsidR="00B90302">
        <w:t>kHz,</w:t>
      </w:r>
      <w:r>
        <w:t xml:space="preserve"> a Type 2A channel access that requires at least 25us channel sensing may be used by the PSFCH </w:t>
      </w:r>
      <w:r w:rsidR="00B90302">
        <w:t>sender</w:t>
      </w:r>
      <w:r>
        <w:t>.</w:t>
      </w:r>
    </w:p>
    <w:p w14:paraId="0EE52D11" w14:textId="7D84300C" w:rsidR="00943AE3" w:rsidRDefault="00943AE3" w:rsidP="00F4254A">
      <w:r>
        <w:t xml:space="preserve">Another possibility to handle the gap between transmissions of PSSCH and PSFCH is to use a cyclic prefix extension in conjunction with the indication of channel access </w:t>
      </w:r>
      <w:r w:rsidR="00A714CE">
        <w:t>t</w:t>
      </w:r>
      <w:r>
        <w:t xml:space="preserve">ype. If the PSFCH </w:t>
      </w:r>
      <w:r w:rsidR="00B90302">
        <w:t xml:space="preserve">sender </w:t>
      </w:r>
      <w:r>
        <w:t>uses an extended cyclic prefix, as defined in TS 38.211, Table 5.3.1-1</w:t>
      </w:r>
      <w:r w:rsidR="00B90302">
        <w:t>,</w:t>
      </w:r>
      <w:r w:rsidR="00A714CE">
        <w:t xml:space="preserve"> </w:t>
      </w:r>
      <w:r>
        <w:t>the length of the transmission gap during the shared COT is controlled</w:t>
      </w:r>
      <w:r w:rsidR="00A714CE">
        <w:t>,</w:t>
      </w:r>
      <w:r>
        <w:t xml:space="preserve"> and the corresponding Type 2 of channel access may be used. </w:t>
      </w:r>
    </w:p>
    <w:p w14:paraId="08FE9489" w14:textId="13F92087" w:rsidR="00943AE3" w:rsidRDefault="00943AE3" w:rsidP="00F4254A">
      <w:r>
        <w:t xml:space="preserve">If the SL-U COT sharing is not supported, the PSFCH </w:t>
      </w:r>
      <w:r w:rsidR="009A01F6">
        <w:t xml:space="preserve">sender </w:t>
      </w:r>
      <w:r>
        <w:t>must execute a Type 1 channel access, which can take much longer than a single symbol (gap symbol) duration for higher SC</w:t>
      </w:r>
      <w:r w:rsidR="00A714CE">
        <w:t>S</w:t>
      </w:r>
      <w:r>
        <w:t>. Thus, a SL single slot transmission that includes a PSFCH could not be supported.</w:t>
      </w:r>
    </w:p>
    <w:p w14:paraId="2994F774" w14:textId="6C1D3096" w:rsidR="00943AE3" w:rsidRPr="00CF66BE" w:rsidRDefault="00943AE3" w:rsidP="00F4254A">
      <w:pPr>
        <w:rPr>
          <w:b/>
          <w:bCs/>
          <w:szCs w:val="24"/>
        </w:rPr>
      </w:pPr>
      <w:r w:rsidRPr="00CF66BE">
        <w:rPr>
          <w:b/>
          <w:bCs/>
          <w:szCs w:val="24"/>
        </w:rPr>
        <w:t>Observation</w:t>
      </w:r>
      <w:r w:rsidR="00A714CE">
        <w:rPr>
          <w:b/>
          <w:bCs/>
          <w:szCs w:val="24"/>
        </w:rPr>
        <w:t xml:space="preserve"> 1</w:t>
      </w:r>
      <w:r w:rsidRPr="00CF66BE">
        <w:rPr>
          <w:b/>
          <w:bCs/>
          <w:szCs w:val="24"/>
        </w:rPr>
        <w:t xml:space="preserve">: To support </w:t>
      </w:r>
      <w:r>
        <w:rPr>
          <w:b/>
          <w:bCs/>
          <w:szCs w:val="24"/>
        </w:rPr>
        <w:t xml:space="preserve">a </w:t>
      </w:r>
      <w:r w:rsidRPr="00CF66BE">
        <w:rPr>
          <w:b/>
          <w:bCs/>
          <w:szCs w:val="24"/>
        </w:rPr>
        <w:t>SL slot</w:t>
      </w:r>
      <w:r>
        <w:rPr>
          <w:b/>
          <w:bCs/>
          <w:szCs w:val="24"/>
        </w:rPr>
        <w:t>-based</w:t>
      </w:r>
      <w:r w:rsidRPr="00CF66BE">
        <w:rPr>
          <w:b/>
          <w:bCs/>
          <w:szCs w:val="24"/>
        </w:rPr>
        <w:t xml:space="preserve"> transmission that includes PSFCH</w:t>
      </w:r>
      <w:r w:rsidR="009A01F6">
        <w:rPr>
          <w:b/>
          <w:bCs/>
          <w:szCs w:val="24"/>
        </w:rPr>
        <w:t>,</w:t>
      </w:r>
      <w:r w:rsidRPr="00CF66BE">
        <w:rPr>
          <w:b/>
          <w:bCs/>
          <w:szCs w:val="24"/>
        </w:rPr>
        <w:t xml:space="preserve"> COT sharing is necessary.</w:t>
      </w:r>
    </w:p>
    <w:p w14:paraId="5AA873B5" w14:textId="0D976A04" w:rsidR="00943AE3" w:rsidRPr="00A3114E" w:rsidRDefault="00943AE3" w:rsidP="00F4254A">
      <w:pPr>
        <w:rPr>
          <w:b/>
          <w:bCs/>
          <w:szCs w:val="24"/>
        </w:rPr>
      </w:pPr>
      <w:r w:rsidRPr="00A3114E">
        <w:rPr>
          <w:b/>
          <w:bCs/>
          <w:szCs w:val="24"/>
        </w:rPr>
        <w:t>Proposal</w:t>
      </w:r>
      <w:r w:rsidR="00A714CE">
        <w:rPr>
          <w:b/>
          <w:bCs/>
          <w:szCs w:val="24"/>
        </w:rPr>
        <w:t xml:space="preserve"> 2</w:t>
      </w:r>
      <w:r w:rsidRPr="00A3114E">
        <w:rPr>
          <w:b/>
          <w:bCs/>
          <w:szCs w:val="24"/>
        </w:rPr>
        <w:t xml:space="preserve">: </w:t>
      </w:r>
      <w:r>
        <w:rPr>
          <w:b/>
          <w:bCs/>
          <w:szCs w:val="24"/>
        </w:rPr>
        <w:t xml:space="preserve">SL-U supports </w:t>
      </w:r>
      <w:r w:rsidR="004A6B0D">
        <w:rPr>
          <w:b/>
          <w:bCs/>
          <w:szCs w:val="24"/>
        </w:rPr>
        <w:t xml:space="preserve">UE to UE </w:t>
      </w:r>
      <w:r>
        <w:rPr>
          <w:b/>
          <w:bCs/>
          <w:szCs w:val="24"/>
        </w:rPr>
        <w:t>COT sharing with UL Type 2</w:t>
      </w:r>
      <w:r w:rsidR="009A01F6">
        <w:rPr>
          <w:b/>
          <w:bCs/>
          <w:szCs w:val="24"/>
        </w:rPr>
        <w:t xml:space="preserve"> </w:t>
      </w:r>
      <w:r>
        <w:rPr>
          <w:b/>
          <w:bCs/>
          <w:szCs w:val="24"/>
        </w:rPr>
        <w:t xml:space="preserve">(2A,2B, 2C) channel access defined in TS 37.213 and </w:t>
      </w:r>
      <w:r w:rsidRPr="00A3114E">
        <w:rPr>
          <w:b/>
          <w:bCs/>
          <w:szCs w:val="24"/>
        </w:rPr>
        <w:t>cyclic prefix extension</w:t>
      </w:r>
      <w:r>
        <w:rPr>
          <w:b/>
          <w:bCs/>
          <w:szCs w:val="24"/>
        </w:rPr>
        <w:t>s</w:t>
      </w:r>
      <w:r w:rsidRPr="00A3114E">
        <w:rPr>
          <w:b/>
          <w:bCs/>
          <w:szCs w:val="24"/>
        </w:rPr>
        <w:t xml:space="preserve"> as defined in TS 38.312</w:t>
      </w:r>
      <w:r>
        <w:rPr>
          <w:b/>
          <w:bCs/>
          <w:szCs w:val="24"/>
        </w:rPr>
        <w:t>.</w:t>
      </w:r>
    </w:p>
    <w:p w14:paraId="43B38BC2" w14:textId="17A4E385" w:rsidR="00943AE3" w:rsidRDefault="00943AE3" w:rsidP="00F4254A">
      <w:pPr>
        <w:rPr>
          <w:szCs w:val="24"/>
        </w:rPr>
      </w:pPr>
      <w:r>
        <w:rPr>
          <w:szCs w:val="24"/>
        </w:rPr>
        <w:t>We note that f</w:t>
      </w:r>
      <w:r w:rsidRPr="00943AE3">
        <w:rPr>
          <w:szCs w:val="24"/>
        </w:rPr>
        <w:t>or consecutive (contiguous</w:t>
      </w:r>
      <w:r w:rsidR="00A714CE">
        <w:rPr>
          <w:szCs w:val="24"/>
        </w:rPr>
        <w:t xml:space="preserve"> in time</w:t>
      </w:r>
      <w:r w:rsidRPr="00943AE3">
        <w:rPr>
          <w:szCs w:val="24"/>
        </w:rPr>
        <w:t>) SL-U slot transmissions</w:t>
      </w:r>
      <w:r w:rsidR="009A01F6">
        <w:rPr>
          <w:szCs w:val="24"/>
        </w:rPr>
        <w:t>,</w:t>
      </w:r>
      <w:r w:rsidRPr="00943AE3">
        <w:rPr>
          <w:szCs w:val="24"/>
        </w:rPr>
        <w:t xml:space="preserve"> the above COT sharing mechanism, such as CP </w:t>
      </w:r>
      <w:r w:rsidR="00A714CE">
        <w:rPr>
          <w:szCs w:val="24"/>
        </w:rPr>
        <w:t>E</w:t>
      </w:r>
      <w:r w:rsidRPr="00943AE3">
        <w:rPr>
          <w:szCs w:val="24"/>
        </w:rPr>
        <w:t>xtension and Type 2 channel access may be used</w:t>
      </w:r>
      <w:r>
        <w:rPr>
          <w:szCs w:val="24"/>
        </w:rPr>
        <w:t>. However, a more efficient way for consecutive SL-U slot transmissions is to eliminate the guard symbol by a simple repetition of the last PSSCH transmitted symbol. This way</w:t>
      </w:r>
      <w:r w:rsidR="009A01F6">
        <w:rPr>
          <w:szCs w:val="24"/>
        </w:rPr>
        <w:t>,</w:t>
      </w:r>
      <w:r>
        <w:rPr>
          <w:szCs w:val="24"/>
        </w:rPr>
        <w:t xml:space="preserve"> no channel sensing is necessary between the consecutive slots provided that the transmissions belong to the same COT.</w:t>
      </w:r>
    </w:p>
    <w:p w14:paraId="32F97CC7" w14:textId="1F9B67EE" w:rsidR="00943AE3" w:rsidRDefault="00943AE3" w:rsidP="00F4254A">
      <w:pPr>
        <w:rPr>
          <w:b/>
          <w:bCs/>
          <w:szCs w:val="24"/>
        </w:rPr>
      </w:pPr>
      <w:r w:rsidRPr="00943AE3">
        <w:rPr>
          <w:b/>
          <w:bCs/>
          <w:szCs w:val="24"/>
        </w:rPr>
        <w:t>Proposal</w:t>
      </w:r>
      <w:r w:rsidR="00573C50">
        <w:rPr>
          <w:b/>
          <w:bCs/>
          <w:szCs w:val="24"/>
        </w:rPr>
        <w:t xml:space="preserve"> 3</w:t>
      </w:r>
      <w:r w:rsidRPr="00943AE3">
        <w:rPr>
          <w:b/>
          <w:bCs/>
          <w:szCs w:val="24"/>
        </w:rPr>
        <w:t xml:space="preserve">: </w:t>
      </w:r>
      <w:r w:rsidR="004A6B0D">
        <w:rPr>
          <w:b/>
          <w:bCs/>
          <w:szCs w:val="24"/>
        </w:rPr>
        <w:t xml:space="preserve">SL-U supports multiple consecutive slot transmissions. </w:t>
      </w:r>
      <w:r w:rsidRPr="00943AE3">
        <w:rPr>
          <w:b/>
          <w:bCs/>
          <w:szCs w:val="24"/>
        </w:rPr>
        <w:t xml:space="preserve">For consecutive SL-U slot transmissions from </w:t>
      </w:r>
      <w:r w:rsidR="009A01F6">
        <w:rPr>
          <w:b/>
          <w:bCs/>
          <w:szCs w:val="24"/>
        </w:rPr>
        <w:t xml:space="preserve">the </w:t>
      </w:r>
      <w:r w:rsidRPr="00943AE3">
        <w:rPr>
          <w:b/>
          <w:bCs/>
          <w:szCs w:val="24"/>
        </w:rPr>
        <w:t xml:space="preserve">same </w:t>
      </w:r>
      <w:r w:rsidR="009A01F6">
        <w:rPr>
          <w:b/>
          <w:bCs/>
          <w:szCs w:val="24"/>
        </w:rPr>
        <w:t>UE,</w:t>
      </w:r>
      <w:r w:rsidRPr="00943AE3">
        <w:rPr>
          <w:b/>
          <w:bCs/>
          <w:szCs w:val="24"/>
        </w:rPr>
        <w:t xml:space="preserve"> eliminate the guard symbol between the slots</w:t>
      </w:r>
      <w:r w:rsidR="00F4254A">
        <w:rPr>
          <w:b/>
          <w:bCs/>
          <w:szCs w:val="24"/>
        </w:rPr>
        <w:t xml:space="preserve"> </w:t>
      </w:r>
      <w:r w:rsidR="00A714CE" w:rsidRPr="00943AE3">
        <w:rPr>
          <w:b/>
          <w:bCs/>
          <w:szCs w:val="24"/>
        </w:rPr>
        <w:t>by</w:t>
      </w:r>
      <w:r w:rsidRPr="00943AE3">
        <w:rPr>
          <w:b/>
          <w:bCs/>
          <w:szCs w:val="24"/>
        </w:rPr>
        <w:t xml:space="preserve"> repeating the last symbol.</w:t>
      </w:r>
    </w:p>
    <w:p w14:paraId="1E208E38" w14:textId="7149176B" w:rsidR="00EC5F35" w:rsidRDefault="00EC5F35" w:rsidP="00F4254A">
      <w:pPr>
        <w:rPr>
          <w:szCs w:val="24"/>
        </w:rPr>
      </w:pPr>
      <w:r w:rsidRPr="00EC5F35">
        <w:rPr>
          <w:szCs w:val="24"/>
        </w:rPr>
        <w:t xml:space="preserve">For channel access Type 1, the </w:t>
      </w:r>
      <w:r>
        <w:rPr>
          <w:szCs w:val="24"/>
        </w:rPr>
        <w:t xml:space="preserve">channel access priority is defined in TS 37.213. The priority based on type of data and signal is defined in </w:t>
      </w:r>
      <w:r w:rsidRPr="00EC5F35">
        <w:rPr>
          <w:szCs w:val="24"/>
        </w:rPr>
        <w:t>Table 4.1.1-1</w:t>
      </w:r>
      <w:r w:rsidR="009A01F6">
        <w:rPr>
          <w:szCs w:val="24"/>
        </w:rPr>
        <w:t xml:space="preserve"> for DL access</w:t>
      </w:r>
      <w:r>
        <w:rPr>
          <w:szCs w:val="24"/>
        </w:rPr>
        <w:t xml:space="preserve"> and in</w:t>
      </w:r>
      <w:r w:rsidRPr="00EC5F35">
        <w:t xml:space="preserve"> </w:t>
      </w:r>
      <w:r w:rsidRPr="00EC5F35">
        <w:rPr>
          <w:szCs w:val="24"/>
        </w:rPr>
        <w:t>Table 4.2.1-1</w:t>
      </w:r>
      <w:r w:rsidR="009A01F6">
        <w:rPr>
          <w:szCs w:val="24"/>
        </w:rPr>
        <w:t xml:space="preserve"> for UL access</w:t>
      </w:r>
      <w:r>
        <w:rPr>
          <w:szCs w:val="24"/>
        </w:rPr>
        <w:t xml:space="preserve">. </w:t>
      </w:r>
      <w:r w:rsidRPr="00EC5F35">
        <w:rPr>
          <w:szCs w:val="24"/>
        </w:rPr>
        <w:t>We note that</w:t>
      </w:r>
      <w:r w:rsidR="00766929">
        <w:rPr>
          <w:szCs w:val="24"/>
        </w:rPr>
        <w:t>,</w:t>
      </w:r>
      <w:r w:rsidRPr="00EC5F35">
        <w:rPr>
          <w:szCs w:val="24"/>
        </w:rPr>
        <w:t xml:space="preserve"> for </w:t>
      </w:r>
      <w:r>
        <w:rPr>
          <w:szCs w:val="24"/>
        </w:rPr>
        <w:t xml:space="preserve">the highest </w:t>
      </w:r>
      <w:r w:rsidRPr="00EC5F35">
        <w:rPr>
          <w:szCs w:val="24"/>
        </w:rPr>
        <w:t>channel access priorit</w:t>
      </w:r>
      <w:r>
        <w:rPr>
          <w:szCs w:val="24"/>
        </w:rPr>
        <w:t>ies</w:t>
      </w:r>
      <w:r w:rsidR="00766929">
        <w:rPr>
          <w:szCs w:val="24"/>
        </w:rPr>
        <w:t>,</w:t>
      </w:r>
      <w:r w:rsidRPr="00EC5F35">
        <w:rPr>
          <w:szCs w:val="24"/>
        </w:rPr>
        <w:t xml:space="preserve"> </w:t>
      </w:r>
      <w:r>
        <w:rPr>
          <w:szCs w:val="24"/>
        </w:rPr>
        <w:t xml:space="preserve">the DL channel access may be slightly faster than the UL (lower </w:t>
      </w:r>
      <w:proofErr w:type="spellStart"/>
      <w:r>
        <w:rPr>
          <w:szCs w:val="24"/>
        </w:rPr>
        <w:t>m</w:t>
      </w:r>
      <w:r w:rsidRPr="00EC5F35">
        <w:rPr>
          <w:sz w:val="18"/>
          <w:szCs w:val="20"/>
        </w:rPr>
        <w:t>p</w:t>
      </w:r>
      <w:proofErr w:type="spellEnd"/>
      <w:r>
        <w:rPr>
          <w:szCs w:val="24"/>
        </w:rPr>
        <w:t xml:space="preserve"> for </w:t>
      </w:r>
      <w:r w:rsidRPr="00EC5F35">
        <w:rPr>
          <w:szCs w:val="24"/>
        </w:rPr>
        <w:t>class p=1</w:t>
      </w:r>
      <w:r>
        <w:rPr>
          <w:szCs w:val="24"/>
        </w:rPr>
        <w:t xml:space="preserve">, 2). For priority class p=3, </w:t>
      </w:r>
      <w:proofErr w:type="spellStart"/>
      <w:r>
        <w:rPr>
          <w:szCs w:val="24"/>
        </w:rPr>
        <w:t>CWmax</w:t>
      </w:r>
      <w:proofErr w:type="spellEnd"/>
      <w:r>
        <w:rPr>
          <w:szCs w:val="24"/>
        </w:rPr>
        <w:t xml:space="preserve"> is substantially lower for DL (63) tha</w:t>
      </w:r>
      <w:r w:rsidR="00CB6650">
        <w:rPr>
          <w:szCs w:val="24"/>
        </w:rPr>
        <w:t>n</w:t>
      </w:r>
      <w:r>
        <w:rPr>
          <w:szCs w:val="24"/>
        </w:rPr>
        <w:t xml:space="preserve"> for the UL (1023). A larger </w:t>
      </w:r>
      <w:proofErr w:type="spellStart"/>
      <w:r>
        <w:rPr>
          <w:szCs w:val="24"/>
        </w:rPr>
        <w:t>CWmax</w:t>
      </w:r>
      <w:proofErr w:type="spellEnd"/>
      <w:r>
        <w:rPr>
          <w:szCs w:val="24"/>
        </w:rPr>
        <w:t xml:space="preserve"> allows more channel access opportunities if one fails. Such values also accommodate multiple UL transmissions by spreading the access in time.  It is expected that the SL-U resource pools to be separate from the NR-U resources in the same cell, therefore a fast channel access is preferrable for higher priority traffic, w</w:t>
      </w:r>
      <w:r w:rsidR="00CB6650">
        <w:rPr>
          <w:szCs w:val="24"/>
        </w:rPr>
        <w:t>hile</w:t>
      </w:r>
      <w:r>
        <w:rPr>
          <w:szCs w:val="24"/>
        </w:rPr>
        <w:t xml:space="preserve"> for medium and lower </w:t>
      </w:r>
      <w:r w:rsidR="00CB6650">
        <w:rPr>
          <w:szCs w:val="24"/>
        </w:rPr>
        <w:t xml:space="preserve">traffic </w:t>
      </w:r>
      <w:r>
        <w:rPr>
          <w:szCs w:val="24"/>
        </w:rPr>
        <w:t xml:space="preserve">priority is preferrable to accommodate a larger number of SL-U transmissions through </w:t>
      </w:r>
      <w:r w:rsidR="00766929">
        <w:rPr>
          <w:szCs w:val="24"/>
        </w:rPr>
        <w:t xml:space="preserve">spreading in </w:t>
      </w:r>
      <w:r>
        <w:rPr>
          <w:szCs w:val="24"/>
        </w:rPr>
        <w:t>time.</w:t>
      </w:r>
      <w:r w:rsidR="00CB6650">
        <w:rPr>
          <w:szCs w:val="24"/>
        </w:rPr>
        <w:t xml:space="preserve"> Therefore, a combination of the DL and UL CAPC tables may be considered.</w:t>
      </w:r>
      <w:r w:rsidR="00804B8E">
        <w:rPr>
          <w:szCs w:val="24"/>
        </w:rPr>
        <w:t xml:space="preserve"> Another way to handle CAPC parameters </w:t>
      </w:r>
      <w:r w:rsidR="00766929">
        <w:rPr>
          <w:szCs w:val="24"/>
        </w:rPr>
        <w:t>is</w:t>
      </w:r>
      <w:r w:rsidR="00804B8E">
        <w:rPr>
          <w:szCs w:val="24"/>
        </w:rPr>
        <w:t xml:space="preserve"> to have the COT initiator </w:t>
      </w:r>
      <w:r w:rsidR="00766929">
        <w:rPr>
          <w:szCs w:val="24"/>
        </w:rPr>
        <w:t>use</w:t>
      </w:r>
      <w:r w:rsidR="00804B8E">
        <w:rPr>
          <w:szCs w:val="24"/>
        </w:rPr>
        <w:t xml:space="preserve"> DL CAPC table and the COT responders to use the UL CAPC table.</w:t>
      </w:r>
    </w:p>
    <w:p w14:paraId="0A8FEA36" w14:textId="1A989D6A" w:rsidR="00EC5F35" w:rsidRPr="00EC5F35" w:rsidRDefault="00EC5F35" w:rsidP="00F4254A">
      <w:pPr>
        <w:rPr>
          <w:b/>
          <w:bCs/>
          <w:szCs w:val="24"/>
        </w:rPr>
      </w:pPr>
      <w:r w:rsidRPr="00573C50">
        <w:rPr>
          <w:b/>
          <w:bCs/>
          <w:szCs w:val="24"/>
        </w:rPr>
        <w:t>Proposal</w:t>
      </w:r>
      <w:r w:rsidR="00573C50" w:rsidRPr="00573C50">
        <w:rPr>
          <w:b/>
          <w:bCs/>
          <w:szCs w:val="24"/>
        </w:rPr>
        <w:t xml:space="preserve"> 4</w:t>
      </w:r>
      <w:r w:rsidRPr="00573C50">
        <w:rPr>
          <w:b/>
          <w:bCs/>
          <w:szCs w:val="24"/>
        </w:rPr>
        <w:t>:</w:t>
      </w:r>
      <w:r w:rsidRPr="00EC5F35">
        <w:rPr>
          <w:b/>
          <w:bCs/>
          <w:szCs w:val="24"/>
        </w:rPr>
        <w:t xml:space="preserve">  </w:t>
      </w:r>
      <w:r w:rsidR="00CB6650">
        <w:rPr>
          <w:b/>
          <w:bCs/>
          <w:szCs w:val="24"/>
        </w:rPr>
        <w:t xml:space="preserve">For SL-U </w:t>
      </w:r>
      <w:r w:rsidR="00804B8E">
        <w:rPr>
          <w:b/>
          <w:bCs/>
          <w:szCs w:val="24"/>
        </w:rPr>
        <w:t xml:space="preserve">channel access consider either a combination of DL and UL CAPC </w:t>
      </w:r>
      <w:r w:rsidR="00CE576E">
        <w:rPr>
          <w:b/>
          <w:bCs/>
          <w:szCs w:val="24"/>
        </w:rPr>
        <w:t>tables or</w:t>
      </w:r>
      <w:r w:rsidR="00804B8E">
        <w:rPr>
          <w:b/>
          <w:bCs/>
          <w:szCs w:val="24"/>
        </w:rPr>
        <w:t xml:space="preserve"> use DL CAPC for COT initiator and UL CAPC for COT responders in COT sharing.  </w:t>
      </w:r>
    </w:p>
    <w:p w14:paraId="39317A18" w14:textId="3A25C635" w:rsidR="00EC5F35" w:rsidRPr="00F4254A" w:rsidRDefault="00EC5F35" w:rsidP="00F4254A">
      <w:pPr>
        <w:rPr>
          <w:szCs w:val="24"/>
        </w:rPr>
      </w:pPr>
    </w:p>
    <w:p w14:paraId="5631B0C6" w14:textId="77777777" w:rsidR="00EC5F35" w:rsidRPr="00F4254A" w:rsidRDefault="00EC5F35" w:rsidP="00F4254A">
      <w:pPr>
        <w:rPr>
          <w:szCs w:val="24"/>
        </w:rPr>
      </w:pPr>
    </w:p>
    <w:p w14:paraId="12DF8CCD" w14:textId="105AC48E" w:rsidR="001E60CF" w:rsidRDefault="001E60CF" w:rsidP="001E60CF">
      <w:pPr>
        <w:pStyle w:val="Heading2"/>
      </w:pPr>
      <w:r w:rsidRPr="001E60CF">
        <w:lastRenderedPageBreak/>
        <w:t>SL-U Mode 1 of operation</w:t>
      </w:r>
    </w:p>
    <w:p w14:paraId="053322C7" w14:textId="208BA1BD" w:rsidR="006B6C21" w:rsidRPr="006B6C21" w:rsidRDefault="006B6C21" w:rsidP="006B6C21">
      <w:r>
        <w:t xml:space="preserve">Regarding Mode 1 and Mode 2 of </w:t>
      </w:r>
      <w:proofErr w:type="spellStart"/>
      <w:r>
        <w:t>sidelink</w:t>
      </w:r>
      <w:proofErr w:type="spellEnd"/>
      <w:r>
        <w:t xml:space="preserve"> operation in shared spectrum</w:t>
      </w:r>
      <w:r w:rsidR="00766929">
        <w:t>,</w:t>
      </w:r>
      <w:r>
        <w:t xml:space="preserve"> the following agreement was reached in RAN1#109-e.</w:t>
      </w:r>
    </w:p>
    <w:p w14:paraId="16D2471D" w14:textId="1BFEEB2B" w:rsidR="006B6C21" w:rsidRDefault="006B6C21" w:rsidP="006B6C21"/>
    <w:p w14:paraId="24C65B69" w14:textId="77777777" w:rsidR="006B6C21" w:rsidRPr="00F70F87" w:rsidRDefault="006B6C21" w:rsidP="006B6C21">
      <w:pPr>
        <w:rPr>
          <w:szCs w:val="24"/>
        </w:rPr>
      </w:pPr>
      <w:r w:rsidRPr="00F70F87">
        <w:rPr>
          <w:szCs w:val="24"/>
          <w:highlight w:val="green"/>
        </w:rPr>
        <w:t>Agreement</w:t>
      </w:r>
    </w:p>
    <w:p w14:paraId="68AD849D" w14:textId="77777777" w:rsidR="006B6C21" w:rsidRPr="00DF47E6" w:rsidRDefault="006B6C21" w:rsidP="00DF47E6">
      <w:pPr>
        <w:pStyle w:val="ListParagraph"/>
        <w:numPr>
          <w:ilvl w:val="0"/>
          <w:numId w:val="12"/>
        </w:numPr>
        <w:rPr>
          <w:szCs w:val="24"/>
        </w:rPr>
      </w:pPr>
      <w:r w:rsidRPr="00DF47E6">
        <w:rPr>
          <w:szCs w:val="24"/>
        </w:rPr>
        <w:t xml:space="preserve">The existing </w:t>
      </w:r>
      <w:proofErr w:type="spellStart"/>
      <w:r w:rsidRPr="00DF47E6">
        <w:rPr>
          <w:szCs w:val="24"/>
        </w:rPr>
        <w:t>sidelink</w:t>
      </w:r>
      <w:proofErr w:type="spellEnd"/>
      <w:r w:rsidRPr="00DF47E6">
        <w:rPr>
          <w:szCs w:val="24"/>
        </w:rPr>
        <w:t xml:space="preserve"> mode 1 RA including dynamic grant, Type 1 and Type 2 configured grants are supported as a baseline for </w:t>
      </w:r>
      <w:proofErr w:type="spellStart"/>
      <w:r w:rsidRPr="00DF47E6">
        <w:rPr>
          <w:szCs w:val="24"/>
        </w:rPr>
        <w:t>sidelink</w:t>
      </w:r>
      <w:proofErr w:type="spellEnd"/>
      <w:r w:rsidRPr="00DF47E6">
        <w:rPr>
          <w:szCs w:val="24"/>
        </w:rPr>
        <w:t xml:space="preserve"> operation in a shared carrier, subject to 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63C56116" w14:textId="77777777" w:rsidR="006B6C21" w:rsidRPr="00DF47E6" w:rsidRDefault="006B6C21" w:rsidP="00DF47E6">
      <w:pPr>
        <w:pStyle w:val="ListParagraph"/>
        <w:numPr>
          <w:ilvl w:val="1"/>
          <w:numId w:val="12"/>
        </w:numPr>
        <w:rPr>
          <w:szCs w:val="24"/>
        </w:rPr>
      </w:pPr>
      <w:r w:rsidRPr="00DF47E6">
        <w:rPr>
          <w:szCs w:val="24"/>
        </w:rPr>
        <w:t>FFS whether/how mode 1 resource allocation selection procedure needs to be updated / enhanced due to shared spectrum channel access</w:t>
      </w:r>
    </w:p>
    <w:p w14:paraId="262A71F8" w14:textId="77777777" w:rsidR="006B6C21" w:rsidRPr="00DF47E6" w:rsidRDefault="006B6C21" w:rsidP="00DF47E6">
      <w:pPr>
        <w:pStyle w:val="ListParagraph"/>
        <w:numPr>
          <w:ilvl w:val="0"/>
          <w:numId w:val="12"/>
        </w:numPr>
        <w:rPr>
          <w:szCs w:val="24"/>
        </w:rPr>
      </w:pPr>
      <w:r w:rsidRPr="00DF47E6">
        <w:rPr>
          <w:szCs w:val="24"/>
        </w:rPr>
        <w:t xml:space="preserve">The existing </w:t>
      </w:r>
      <w:proofErr w:type="spellStart"/>
      <w:r w:rsidRPr="00DF47E6">
        <w:rPr>
          <w:szCs w:val="24"/>
        </w:rPr>
        <w:t>sidelink</w:t>
      </w:r>
      <w:proofErr w:type="spellEnd"/>
      <w:r w:rsidRPr="00DF47E6">
        <w:rPr>
          <w:szCs w:val="24"/>
        </w:rPr>
        <w:t xml:space="preserve"> mode 2 RA schemes are supported as a baseline for </w:t>
      </w:r>
      <w:proofErr w:type="spellStart"/>
      <w:r w:rsidRPr="00DF47E6">
        <w:rPr>
          <w:szCs w:val="24"/>
        </w:rPr>
        <w:t>sidelink</w:t>
      </w:r>
      <w:proofErr w:type="spellEnd"/>
      <w:r w:rsidRPr="00DF47E6">
        <w:rPr>
          <w:szCs w:val="24"/>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562FCED" w14:textId="77777777" w:rsidR="006B6C21" w:rsidRPr="00DF47E6" w:rsidRDefault="006B6C21" w:rsidP="00DF47E6">
      <w:pPr>
        <w:pStyle w:val="ListParagraph"/>
        <w:numPr>
          <w:ilvl w:val="1"/>
          <w:numId w:val="12"/>
        </w:numPr>
        <w:rPr>
          <w:szCs w:val="24"/>
        </w:rPr>
      </w:pPr>
      <w:r w:rsidRPr="00DF47E6">
        <w:rPr>
          <w:szCs w:val="24"/>
        </w:rPr>
        <w:t>FFS whether/how mode 2 resource selection procedure needs to be updated / enhanced due to shared spectrum channel access</w:t>
      </w:r>
    </w:p>
    <w:p w14:paraId="018DF508" w14:textId="77777777" w:rsidR="006B6C21" w:rsidRPr="00DF47E6" w:rsidRDefault="006B6C21" w:rsidP="00DF47E6">
      <w:pPr>
        <w:pStyle w:val="ListParagraph"/>
        <w:numPr>
          <w:ilvl w:val="0"/>
          <w:numId w:val="12"/>
        </w:numPr>
        <w:rPr>
          <w:szCs w:val="24"/>
        </w:rPr>
      </w:pPr>
      <w:r w:rsidRPr="00DF47E6">
        <w:rPr>
          <w:szCs w:val="24"/>
        </w:rPr>
        <w:t xml:space="preserve">FFS whether/how multi-consecutive slots transmission can be supported for NR </w:t>
      </w:r>
      <w:proofErr w:type="spellStart"/>
      <w:r w:rsidRPr="00DF47E6">
        <w:rPr>
          <w:szCs w:val="24"/>
        </w:rPr>
        <w:t>sidelink</w:t>
      </w:r>
      <w:proofErr w:type="spellEnd"/>
      <w:r w:rsidRPr="00DF47E6">
        <w:rPr>
          <w:szCs w:val="24"/>
        </w:rPr>
        <w:t xml:space="preserve"> operation in unlicensed spectrum, including the following aspects channel access, resource allocation and PHY channel design</w:t>
      </w:r>
    </w:p>
    <w:p w14:paraId="3DFDDAB8" w14:textId="77777777" w:rsidR="006B6C21" w:rsidRPr="00DF47E6" w:rsidRDefault="006B6C21" w:rsidP="00DF47E6">
      <w:pPr>
        <w:pStyle w:val="ListParagraph"/>
        <w:numPr>
          <w:ilvl w:val="0"/>
          <w:numId w:val="12"/>
        </w:numPr>
        <w:rPr>
          <w:szCs w:val="24"/>
        </w:rPr>
      </w:pPr>
      <w:r w:rsidRPr="00DF47E6">
        <w:rPr>
          <w:szCs w:val="24"/>
        </w:rPr>
        <w:t>FFS whether/how enhancement is needed between the end of the LBT procedure and the start of the SL transmission to retain channel access</w:t>
      </w:r>
    </w:p>
    <w:p w14:paraId="4EBCA221" w14:textId="77777777" w:rsidR="006B6C21" w:rsidRPr="00DF47E6" w:rsidRDefault="006B6C21" w:rsidP="00DF47E6">
      <w:pPr>
        <w:pStyle w:val="ListParagraph"/>
        <w:numPr>
          <w:ilvl w:val="0"/>
          <w:numId w:val="12"/>
        </w:numPr>
        <w:rPr>
          <w:szCs w:val="24"/>
        </w:rPr>
      </w:pPr>
      <w:r w:rsidRPr="00DF47E6">
        <w:rPr>
          <w:szCs w:val="24"/>
        </w:rPr>
        <w:t>RAN1 to strive for a common solution for channel access for Mode 1 and Mode 2</w:t>
      </w:r>
    </w:p>
    <w:p w14:paraId="1D909CFA" w14:textId="35A4B6C3" w:rsidR="006B6C21" w:rsidRDefault="006B6C21" w:rsidP="006B6C21"/>
    <w:p w14:paraId="0B042A77" w14:textId="15EEA324" w:rsidR="006B6C21" w:rsidRPr="003A6C49" w:rsidRDefault="006B6C21" w:rsidP="006B6C21">
      <w:r w:rsidRPr="003A6C49">
        <w:t>Based on the above agreement</w:t>
      </w:r>
      <w:r w:rsidR="00766929">
        <w:t>,</w:t>
      </w:r>
      <w:r w:rsidRPr="003A6C49">
        <w:t xml:space="preserve"> both Mode 1 and Mode 2 of </w:t>
      </w:r>
      <w:proofErr w:type="spellStart"/>
      <w:r w:rsidRPr="003A6C49">
        <w:t>sidelink</w:t>
      </w:r>
      <w:proofErr w:type="spellEnd"/>
      <w:r w:rsidRPr="003A6C49">
        <w:t xml:space="preserve"> operation will be supported in shared spectrum.</w:t>
      </w:r>
    </w:p>
    <w:p w14:paraId="6A76E5E0" w14:textId="1D99DDF7" w:rsidR="00943AE3" w:rsidRDefault="00943AE3" w:rsidP="00EF1275">
      <w:pPr>
        <w:rPr>
          <w:szCs w:val="24"/>
        </w:rPr>
      </w:pPr>
      <w:r>
        <w:rPr>
          <w:szCs w:val="24"/>
        </w:rPr>
        <w:t xml:space="preserve">In Rel 18 </w:t>
      </w:r>
      <w:proofErr w:type="spellStart"/>
      <w:r>
        <w:rPr>
          <w:szCs w:val="24"/>
        </w:rPr>
        <w:t>sidelink</w:t>
      </w:r>
      <w:proofErr w:type="spellEnd"/>
      <w:r>
        <w:rPr>
          <w:szCs w:val="24"/>
        </w:rPr>
        <w:t xml:space="preserve"> evolution [1], the </w:t>
      </w:r>
      <w:proofErr w:type="spellStart"/>
      <w:r>
        <w:rPr>
          <w:szCs w:val="24"/>
        </w:rPr>
        <w:t>Uu</w:t>
      </w:r>
      <w:proofErr w:type="spellEnd"/>
      <w:r>
        <w:rPr>
          <w:szCs w:val="24"/>
        </w:rPr>
        <w:t xml:space="preserve"> link is restricted to operate only in the licensed spectrum.</w:t>
      </w:r>
    </w:p>
    <w:p w14:paraId="290874F9" w14:textId="09CBCCA7" w:rsidR="00EF1275" w:rsidRDefault="00AF02A7" w:rsidP="00EF1275">
      <w:pPr>
        <w:rPr>
          <w:lang w:eastAsia="en-GB"/>
        </w:rPr>
      </w:pPr>
      <w:proofErr w:type="spellStart"/>
      <w:r>
        <w:rPr>
          <w:szCs w:val="24"/>
        </w:rPr>
        <w:t>Sidelink</w:t>
      </w:r>
      <w:proofErr w:type="spellEnd"/>
      <w:r>
        <w:rPr>
          <w:szCs w:val="24"/>
        </w:rPr>
        <w:t xml:space="preserve"> operation has two modes of resource allocation, </w:t>
      </w:r>
      <w:r w:rsidR="00EF1275">
        <w:rPr>
          <w:szCs w:val="24"/>
        </w:rPr>
        <w:t xml:space="preserve">for </w:t>
      </w:r>
      <w:r>
        <w:rPr>
          <w:szCs w:val="24"/>
        </w:rPr>
        <w:t xml:space="preserve">Mode </w:t>
      </w:r>
      <w:r w:rsidR="00EF1275" w:rsidRPr="00016B51">
        <w:rPr>
          <w:lang w:eastAsia="en-GB"/>
        </w:rPr>
        <w:t>1</w:t>
      </w:r>
      <w:r w:rsidR="00EF1275">
        <w:rPr>
          <w:lang w:eastAsia="en-GB"/>
        </w:rPr>
        <w:t xml:space="preserve"> [TR 21.916]</w:t>
      </w:r>
      <w:r w:rsidR="00EF1275" w:rsidRPr="00016B51">
        <w:rPr>
          <w:lang w:eastAsia="en-GB"/>
        </w:rPr>
        <w:t xml:space="preserve">, </w:t>
      </w:r>
      <w:r w:rsidR="00EF1275">
        <w:rPr>
          <w:lang w:eastAsia="en-GB"/>
        </w:rPr>
        <w:t>“</w:t>
      </w:r>
      <w:r w:rsidR="00EF1275" w:rsidRPr="00EF1275">
        <w:rPr>
          <w:i/>
          <w:iCs/>
          <w:lang w:eastAsia="en-GB"/>
        </w:rPr>
        <w:t xml:space="preserve">gNB schedules to UE the dynamic grant resources by downlink control information (DCI), or the configured grant resource type 1 and type 2 by radio resource control (RRC) </w:t>
      </w:r>
      <w:proofErr w:type="spellStart"/>
      <w:r w:rsidR="00EF1275" w:rsidRPr="00EF1275">
        <w:rPr>
          <w:i/>
          <w:iCs/>
          <w:lang w:eastAsia="en-GB"/>
        </w:rPr>
        <w:t>signalling</w:t>
      </w:r>
      <w:proofErr w:type="spellEnd"/>
      <w:r w:rsidR="00EF1275" w:rsidRPr="00EF1275">
        <w:rPr>
          <w:i/>
          <w:iCs/>
          <w:lang w:eastAsia="en-GB"/>
        </w:rPr>
        <w:t xml:space="preserve"> and DCI respectively.</w:t>
      </w:r>
      <w:r w:rsidR="00EF1275">
        <w:rPr>
          <w:lang w:eastAsia="en-GB"/>
        </w:rPr>
        <w:t>”</w:t>
      </w:r>
    </w:p>
    <w:p w14:paraId="6C9CA4D7" w14:textId="0D3F80BC" w:rsidR="00C34D45" w:rsidRDefault="00C34D45" w:rsidP="00EF1275">
      <w:pPr>
        <w:rPr>
          <w:lang w:eastAsia="en-GB"/>
        </w:rPr>
      </w:pPr>
      <w:r>
        <w:rPr>
          <w:lang w:eastAsia="en-GB"/>
        </w:rPr>
        <w:t xml:space="preserve">In TS 38.331 the initiation </w:t>
      </w:r>
      <w:proofErr w:type="spellStart"/>
      <w:r>
        <w:rPr>
          <w:lang w:eastAsia="en-GB"/>
        </w:rPr>
        <w:t>sidelink</w:t>
      </w:r>
      <w:proofErr w:type="spellEnd"/>
      <w:r>
        <w:rPr>
          <w:lang w:eastAsia="en-GB"/>
        </w:rPr>
        <w:t xml:space="preserve"> operation is described: </w:t>
      </w:r>
    </w:p>
    <w:p w14:paraId="7568CC97" w14:textId="4DED9C4C" w:rsidR="00C34D45" w:rsidRPr="00C34D45" w:rsidRDefault="00C34D45" w:rsidP="00EF1275">
      <w:pPr>
        <w:rPr>
          <w:i/>
          <w:iCs/>
          <w:lang w:eastAsia="en-GB"/>
        </w:rPr>
      </w:pPr>
      <w:r w:rsidRPr="00C34D45">
        <w:rPr>
          <w:i/>
          <w:iCs/>
          <w:lang w:eastAsia="zh-CN"/>
        </w:rPr>
        <w:t xml:space="preserve">“A UE capable of NR </w:t>
      </w:r>
      <w:proofErr w:type="spellStart"/>
      <w:r w:rsidRPr="00C34D45">
        <w:rPr>
          <w:i/>
          <w:iCs/>
          <w:lang w:eastAsia="zh-CN"/>
        </w:rPr>
        <w:t>sidelink</w:t>
      </w:r>
      <w:proofErr w:type="spellEnd"/>
      <w:r w:rsidRPr="00C34D45">
        <w:rPr>
          <w:i/>
          <w:iCs/>
          <w:lang w:eastAsia="zh-CN"/>
        </w:rPr>
        <w:t xml:space="preserve"> communication that is in RRC_CONNECTED may initiate the procedure to indicate it is </w:t>
      </w:r>
      <w:r w:rsidRPr="00C34D45">
        <w:rPr>
          <w:i/>
          <w:iCs/>
        </w:rPr>
        <w:t xml:space="preserve">(interested in) receiving or transmitting NR </w:t>
      </w:r>
      <w:proofErr w:type="spellStart"/>
      <w:r w:rsidRPr="00C34D45">
        <w:rPr>
          <w:i/>
          <w:iCs/>
        </w:rPr>
        <w:t>sidelink</w:t>
      </w:r>
      <w:proofErr w:type="spellEnd"/>
      <w:r w:rsidRPr="00C34D45">
        <w:rPr>
          <w:i/>
          <w:iCs/>
        </w:rPr>
        <w:t xml:space="preserve"> communication</w:t>
      </w:r>
      <w:r w:rsidRPr="00C34D45">
        <w:rPr>
          <w:i/>
          <w:iCs/>
          <w:lang w:eastAsia="zh-CN"/>
        </w:rPr>
        <w:t xml:space="preserve"> </w:t>
      </w:r>
      <w:r w:rsidRPr="00C34D45">
        <w:rPr>
          <w:i/>
          <w:iCs/>
        </w:rPr>
        <w:t xml:space="preserve">in several cases including upon successful connection establishment or resuming, upon change of interest, upon changing QoS profiles, upon receiving </w:t>
      </w:r>
      <w:proofErr w:type="spellStart"/>
      <w:r w:rsidRPr="00C34D45">
        <w:rPr>
          <w:i/>
          <w:iCs/>
        </w:rPr>
        <w:t>UECapabilityInformationSidelink</w:t>
      </w:r>
      <w:proofErr w:type="spellEnd"/>
      <w:r w:rsidRPr="00C34D45">
        <w:rPr>
          <w:i/>
          <w:iCs/>
        </w:rPr>
        <w:t xml:space="preserve"> from the associated peer UE, upon RLC mode information updated from the associated peer UE or upon change to a </w:t>
      </w:r>
      <w:proofErr w:type="spellStart"/>
      <w:r w:rsidRPr="00C34D45">
        <w:rPr>
          <w:i/>
          <w:iCs/>
        </w:rPr>
        <w:t>PCell</w:t>
      </w:r>
      <w:proofErr w:type="spellEnd"/>
      <w:r w:rsidRPr="00C34D45">
        <w:rPr>
          <w:i/>
          <w:iCs/>
        </w:rPr>
        <w:t xml:space="preserve"> providing SIB12 includ</w:t>
      </w:r>
      <w:r w:rsidRPr="00C34D45">
        <w:rPr>
          <w:i/>
          <w:iCs/>
          <w:lang w:eastAsia="zh-CN"/>
        </w:rPr>
        <w:t>ing</w:t>
      </w:r>
      <w:r w:rsidRPr="00C34D45">
        <w:rPr>
          <w:i/>
          <w:iCs/>
        </w:rPr>
        <w:t xml:space="preserve"> </w:t>
      </w:r>
      <w:proofErr w:type="spellStart"/>
      <w:r w:rsidRPr="00C34D45">
        <w:rPr>
          <w:i/>
          <w:iCs/>
        </w:rPr>
        <w:t>sl-ConfigCommonNR</w:t>
      </w:r>
      <w:proofErr w:type="spellEnd"/>
      <w:r w:rsidRPr="00C34D45">
        <w:rPr>
          <w:i/>
          <w:iCs/>
        </w:rPr>
        <w:t>.”</w:t>
      </w:r>
    </w:p>
    <w:p w14:paraId="13177A74" w14:textId="15E94D0D" w:rsidR="00573C50" w:rsidRPr="00573C50" w:rsidRDefault="00573C50" w:rsidP="00EF1275">
      <w:pPr>
        <w:rPr>
          <w:szCs w:val="24"/>
        </w:rPr>
      </w:pPr>
      <w:r>
        <w:rPr>
          <w:szCs w:val="24"/>
        </w:rPr>
        <w:t xml:space="preserve">It expected that most of the SL-U UEs discover and associate to a serving cell in the licensed band prior to any traffic over PC5 in </w:t>
      </w:r>
      <w:r w:rsidR="00E57FB8">
        <w:rPr>
          <w:szCs w:val="24"/>
        </w:rPr>
        <w:t xml:space="preserve">the </w:t>
      </w:r>
      <w:r>
        <w:rPr>
          <w:szCs w:val="24"/>
        </w:rPr>
        <w:t>unlicensed band. Thus, it is expected that the SL-U UE</w:t>
      </w:r>
      <w:r w:rsidR="00A669AA">
        <w:rPr>
          <w:szCs w:val="24"/>
        </w:rPr>
        <w:t xml:space="preserve"> are provided with system information necessary to operate in </w:t>
      </w:r>
      <w:r w:rsidR="00E57FB8">
        <w:rPr>
          <w:szCs w:val="24"/>
        </w:rPr>
        <w:t xml:space="preserve">the </w:t>
      </w:r>
      <w:r w:rsidR="00A669AA">
        <w:rPr>
          <w:szCs w:val="24"/>
        </w:rPr>
        <w:t xml:space="preserve">unlicensed band at the association time. </w:t>
      </w:r>
      <w:r w:rsidR="00F4254A">
        <w:rPr>
          <w:szCs w:val="24"/>
        </w:rPr>
        <w:t>Because i</w:t>
      </w:r>
      <w:r w:rsidR="00F4254A" w:rsidRPr="00573C50">
        <w:rPr>
          <w:szCs w:val="24"/>
        </w:rPr>
        <w:t xml:space="preserve">n </w:t>
      </w:r>
      <w:r w:rsidR="00F4254A">
        <w:rPr>
          <w:szCs w:val="24"/>
        </w:rPr>
        <w:t xml:space="preserve">this WID, the </w:t>
      </w:r>
      <w:proofErr w:type="spellStart"/>
      <w:r w:rsidR="00F4254A">
        <w:rPr>
          <w:szCs w:val="24"/>
        </w:rPr>
        <w:t>Uu</w:t>
      </w:r>
      <w:proofErr w:type="spellEnd"/>
      <w:r w:rsidR="00F4254A">
        <w:rPr>
          <w:szCs w:val="24"/>
        </w:rPr>
        <w:t xml:space="preserve"> link is constrained to operate in licensed spectrum only it is not possible that the system information is delivered to a SL-U UE in shared spectrum, therefore </w:t>
      </w:r>
      <w:r w:rsidR="003335AB">
        <w:rPr>
          <w:szCs w:val="24"/>
        </w:rPr>
        <w:t>it needs to be provided in the licensed spectrum prior to SL-U operation. As specified in TS 38.331 the system information for SL is provided in SIB12, similar information is necessary for SL-U to be available , for instance in a new dedicated SIB12 (SIB12-U), which carries system information and configurations necessary to operate in shared spectrum.</w:t>
      </w:r>
    </w:p>
    <w:p w14:paraId="55CD0E6D" w14:textId="7188404B" w:rsidR="00C34D45" w:rsidRDefault="00C34D45" w:rsidP="00EF1275">
      <w:pPr>
        <w:rPr>
          <w:b/>
          <w:bCs/>
          <w:szCs w:val="24"/>
        </w:rPr>
      </w:pPr>
      <w:r>
        <w:rPr>
          <w:b/>
          <w:bCs/>
          <w:szCs w:val="24"/>
        </w:rPr>
        <w:t>Proposal</w:t>
      </w:r>
      <w:r w:rsidR="00573C50">
        <w:rPr>
          <w:b/>
          <w:bCs/>
          <w:szCs w:val="24"/>
        </w:rPr>
        <w:t xml:space="preserve"> 5</w:t>
      </w:r>
      <w:r>
        <w:rPr>
          <w:b/>
          <w:bCs/>
          <w:szCs w:val="24"/>
        </w:rPr>
        <w:t>: Cell wide configuration for shared spectrum SL-U operation is provided by gNB in dedicated SIB12-U, which is based on SIB12 design.</w:t>
      </w:r>
    </w:p>
    <w:p w14:paraId="708C6F5E" w14:textId="6F51DAB9" w:rsidR="00C34D45" w:rsidRDefault="00C34D45" w:rsidP="00EF1275">
      <w:pPr>
        <w:rPr>
          <w:b/>
          <w:bCs/>
          <w:szCs w:val="24"/>
        </w:rPr>
      </w:pPr>
      <w:r>
        <w:rPr>
          <w:b/>
          <w:bCs/>
          <w:szCs w:val="24"/>
        </w:rPr>
        <w:lastRenderedPageBreak/>
        <w:t>Proposal</w:t>
      </w:r>
      <w:r w:rsidR="00573C50">
        <w:rPr>
          <w:b/>
          <w:bCs/>
          <w:szCs w:val="24"/>
        </w:rPr>
        <w:t xml:space="preserve"> 6</w:t>
      </w:r>
      <w:r>
        <w:rPr>
          <w:b/>
          <w:bCs/>
          <w:szCs w:val="24"/>
        </w:rPr>
        <w:t>: SIB12-U may contain shared spectrum specific channel access configurations, for instance those required by the spectrum regulations.</w:t>
      </w:r>
    </w:p>
    <w:p w14:paraId="64487625" w14:textId="7B5B1D84" w:rsidR="00C34D45" w:rsidRDefault="00C34D45" w:rsidP="00C34D45">
      <w:pPr>
        <w:rPr>
          <w:b/>
          <w:bCs/>
          <w:szCs w:val="24"/>
        </w:rPr>
      </w:pPr>
      <w:r>
        <w:rPr>
          <w:b/>
          <w:bCs/>
          <w:szCs w:val="24"/>
        </w:rPr>
        <w:t>Proposal</w:t>
      </w:r>
      <w:r w:rsidR="00573C50">
        <w:rPr>
          <w:b/>
          <w:bCs/>
          <w:szCs w:val="24"/>
        </w:rPr>
        <w:t xml:space="preserve"> 7</w:t>
      </w:r>
      <w:r>
        <w:rPr>
          <w:b/>
          <w:bCs/>
          <w:szCs w:val="24"/>
        </w:rPr>
        <w:t>: Mode 1 SL-U initiation procedures are based on Mode 1 NR-U initiation procedures.</w:t>
      </w:r>
    </w:p>
    <w:p w14:paraId="1C568F80" w14:textId="70E2D8BC" w:rsidR="00E57FB8" w:rsidRDefault="00C34D45" w:rsidP="00C34D45">
      <w:pPr>
        <w:rPr>
          <w:lang w:val="en-GB" w:eastAsia="en-GB"/>
        </w:rPr>
      </w:pPr>
      <w:r>
        <w:rPr>
          <w:lang w:eastAsia="en-GB"/>
        </w:rPr>
        <w:t>In R18 SL evolution t</w:t>
      </w:r>
      <w:r w:rsidRPr="00C34D45">
        <w:rPr>
          <w:lang w:val="en-GB" w:eastAsia="en-GB"/>
        </w:rPr>
        <w:t>he following clarification was added to the revised WID (in RP-221798):</w:t>
      </w:r>
    </w:p>
    <w:p w14:paraId="5E02CAAC" w14:textId="54CB750E" w:rsidR="00C34D45" w:rsidRPr="00C34D45" w:rsidRDefault="00C34D45" w:rsidP="00C34D45">
      <w:pPr>
        <w:rPr>
          <w:lang w:eastAsia="en-GB"/>
        </w:rPr>
      </w:pPr>
      <w:r w:rsidRPr="00C34D45">
        <w:rPr>
          <w:i/>
          <w:iCs/>
          <w:lang w:val="en-GB" w:eastAsia="en-GB"/>
        </w:rPr>
        <w:t xml:space="preserve">“Note: In </w:t>
      </w:r>
      <w:proofErr w:type="spellStart"/>
      <w:r w:rsidRPr="00C34D45">
        <w:rPr>
          <w:i/>
          <w:iCs/>
          <w:lang w:val="en-GB" w:eastAsia="en-GB"/>
        </w:rPr>
        <w:t>sidelink</w:t>
      </w:r>
      <w:proofErr w:type="spellEnd"/>
      <w:r w:rsidRPr="00C34D45">
        <w:rPr>
          <w:i/>
          <w:iCs/>
          <w:lang w:val="en-GB" w:eastAsia="en-GB"/>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p w14:paraId="5528A200" w14:textId="49A1954A" w:rsidR="00C34D45" w:rsidRDefault="00C34D45" w:rsidP="00EF1275">
      <w:pPr>
        <w:rPr>
          <w:lang w:eastAsia="en-GB"/>
        </w:rPr>
      </w:pPr>
      <w:r>
        <w:rPr>
          <w:lang w:eastAsia="en-GB"/>
        </w:rPr>
        <w:t xml:space="preserve">To configure the best resources for shared spectrum SL operation, </w:t>
      </w:r>
      <w:r w:rsidR="00E57FB8">
        <w:rPr>
          <w:lang w:eastAsia="en-GB"/>
        </w:rPr>
        <w:t xml:space="preserve">a </w:t>
      </w:r>
      <w:r>
        <w:rPr>
          <w:lang w:eastAsia="en-GB"/>
        </w:rPr>
        <w:t>gNB may need to assess the presence of other RAT persistent interferers</w:t>
      </w:r>
      <w:r w:rsidR="005420E4">
        <w:rPr>
          <w:lang w:eastAsia="en-GB"/>
        </w:rPr>
        <w:t xml:space="preserve"> as well as </w:t>
      </w:r>
      <w:r>
        <w:rPr>
          <w:lang w:eastAsia="en-GB"/>
        </w:rPr>
        <w:t xml:space="preserve">the LBT success of SL-U channel access. </w:t>
      </w:r>
      <w:r w:rsidR="005420E4">
        <w:rPr>
          <w:lang w:eastAsia="en-GB"/>
        </w:rPr>
        <w:t xml:space="preserve">Because the WID does not </w:t>
      </w:r>
      <w:r w:rsidR="00F82503">
        <w:rPr>
          <w:lang w:eastAsia="en-GB"/>
        </w:rPr>
        <w:t xml:space="preserve">explicitly </w:t>
      </w:r>
      <w:r w:rsidR="005420E4">
        <w:rPr>
          <w:lang w:eastAsia="en-GB"/>
        </w:rPr>
        <w:t>allow such information to be directly collected by gNB, and due to hidden node possible problem, it is preferable if SL-U</w:t>
      </w:r>
      <w:r w:rsidR="007E334B">
        <w:rPr>
          <w:lang w:eastAsia="en-GB"/>
        </w:rPr>
        <w:t xml:space="preserve"> U</w:t>
      </w:r>
      <w:r w:rsidR="005420E4">
        <w:rPr>
          <w:lang w:eastAsia="en-GB"/>
        </w:rPr>
        <w:t>Es could provide to gNB the necessary information regarding unlicensed band operation status.</w:t>
      </w:r>
    </w:p>
    <w:p w14:paraId="2250D040" w14:textId="30231342" w:rsidR="00C34D45" w:rsidRPr="00C34D45" w:rsidRDefault="00C34D45" w:rsidP="00EF1275">
      <w:pPr>
        <w:rPr>
          <w:b/>
          <w:bCs/>
          <w:lang w:eastAsia="en-GB"/>
        </w:rPr>
      </w:pPr>
      <w:r w:rsidRPr="00C34D45">
        <w:rPr>
          <w:b/>
          <w:bCs/>
          <w:lang w:eastAsia="en-GB"/>
        </w:rPr>
        <w:t>Proposal</w:t>
      </w:r>
      <w:r w:rsidR="005420E4">
        <w:rPr>
          <w:b/>
          <w:bCs/>
          <w:lang w:eastAsia="en-GB"/>
        </w:rPr>
        <w:t xml:space="preserve"> 8</w:t>
      </w:r>
      <w:r w:rsidRPr="00C34D45">
        <w:rPr>
          <w:b/>
          <w:bCs/>
          <w:lang w:eastAsia="en-GB"/>
        </w:rPr>
        <w:t xml:space="preserve">: SL-U </w:t>
      </w:r>
      <w:r w:rsidR="005420E4">
        <w:rPr>
          <w:b/>
          <w:bCs/>
          <w:lang w:eastAsia="en-GB"/>
        </w:rPr>
        <w:t xml:space="preserve">UE </w:t>
      </w:r>
      <w:r w:rsidRPr="00C34D45">
        <w:rPr>
          <w:b/>
          <w:bCs/>
          <w:lang w:eastAsia="en-GB"/>
        </w:rPr>
        <w:t>supports UL reports</w:t>
      </w:r>
      <w:r w:rsidR="005420E4">
        <w:rPr>
          <w:b/>
          <w:bCs/>
          <w:lang w:eastAsia="en-GB"/>
        </w:rPr>
        <w:t xml:space="preserve">, on </w:t>
      </w:r>
      <w:proofErr w:type="spellStart"/>
      <w:r w:rsidR="005420E4">
        <w:rPr>
          <w:b/>
          <w:bCs/>
          <w:lang w:eastAsia="en-GB"/>
        </w:rPr>
        <w:t>Uu</w:t>
      </w:r>
      <w:proofErr w:type="spellEnd"/>
      <w:r w:rsidR="005420E4">
        <w:rPr>
          <w:b/>
          <w:bCs/>
          <w:lang w:eastAsia="en-GB"/>
        </w:rPr>
        <w:t xml:space="preserve"> link, </w:t>
      </w:r>
      <w:r w:rsidRPr="00C34D45">
        <w:rPr>
          <w:b/>
          <w:bCs/>
          <w:lang w:eastAsia="en-GB"/>
        </w:rPr>
        <w:t>of</w:t>
      </w:r>
      <w:r>
        <w:rPr>
          <w:b/>
          <w:bCs/>
          <w:lang w:eastAsia="en-GB"/>
        </w:rPr>
        <w:t xml:space="preserve"> </w:t>
      </w:r>
      <w:r w:rsidRPr="00C34D45">
        <w:rPr>
          <w:b/>
          <w:bCs/>
          <w:lang w:eastAsia="en-GB"/>
        </w:rPr>
        <w:t xml:space="preserve">channel occupancy and channel busy ratio for dedicated resource pools in shared spectrum that </w:t>
      </w:r>
      <w:r>
        <w:rPr>
          <w:b/>
          <w:bCs/>
          <w:lang w:eastAsia="en-GB"/>
        </w:rPr>
        <w:t>exclude other RAT persistent interference</w:t>
      </w:r>
      <w:r w:rsidR="00D93971">
        <w:rPr>
          <w:b/>
          <w:bCs/>
          <w:lang w:eastAsia="en-GB"/>
        </w:rPr>
        <w:t>/transmissions</w:t>
      </w:r>
      <w:r>
        <w:rPr>
          <w:b/>
          <w:bCs/>
          <w:lang w:eastAsia="en-GB"/>
        </w:rPr>
        <w:t>.</w:t>
      </w:r>
    </w:p>
    <w:p w14:paraId="06AC27AD" w14:textId="0F4FB965" w:rsidR="00AA3B67" w:rsidRDefault="00AA3B67" w:rsidP="00EF1275">
      <w:pPr>
        <w:rPr>
          <w:lang w:eastAsia="en-GB"/>
        </w:rPr>
      </w:pPr>
      <w:r w:rsidRPr="00AA3B67">
        <w:rPr>
          <w:lang w:eastAsia="en-GB"/>
        </w:rPr>
        <w:t>3GPP specs [TS 38.215] defines measures of availability and busyness of the SL resource pools.</w:t>
      </w:r>
      <w:r>
        <w:rPr>
          <w:b/>
          <w:bCs/>
          <w:lang w:eastAsia="en-GB"/>
        </w:rPr>
        <w:t xml:space="preserve"> </w:t>
      </w:r>
      <w:r w:rsidRPr="00AA3B67">
        <w:rPr>
          <w:lang w:eastAsia="en-GB"/>
        </w:rPr>
        <w:t xml:space="preserve">These measures </w:t>
      </w:r>
      <w:r>
        <w:rPr>
          <w:lang w:eastAsia="en-GB"/>
        </w:rPr>
        <w:t xml:space="preserve">collected during the sensing window </w:t>
      </w:r>
      <w:r w:rsidRPr="00AA3B67">
        <w:rPr>
          <w:lang w:eastAsia="en-GB"/>
        </w:rPr>
        <w:t>are considered in the</w:t>
      </w:r>
      <w:r w:rsidR="007E334B">
        <w:rPr>
          <w:lang w:eastAsia="en-GB"/>
        </w:rPr>
        <w:t xml:space="preserve"> resource selection and reservation procedure. In SL-U operation, the SL-U resource pools, however, may be accessed by other devices (other RAT devices such </w:t>
      </w:r>
      <w:r w:rsidR="00F82503">
        <w:rPr>
          <w:lang w:eastAsia="en-GB"/>
        </w:rPr>
        <w:t xml:space="preserve">as </w:t>
      </w:r>
      <w:r w:rsidR="007E334B">
        <w:rPr>
          <w:lang w:eastAsia="en-GB"/>
        </w:rPr>
        <w:t xml:space="preserve">WLAN). </w:t>
      </w:r>
      <w:r w:rsidR="00F82503">
        <w:rPr>
          <w:lang w:eastAsia="en-GB"/>
        </w:rPr>
        <w:t>As a result</w:t>
      </w:r>
      <w:r w:rsidR="007E334B">
        <w:rPr>
          <w:lang w:eastAsia="en-GB"/>
        </w:rPr>
        <w:t>, the metrics for channel busy ratio (CBR) and channel occupancy (CR) defined for licensed spectrum access must be redefined to consider the presence of possible interferers from other RAT. The</w:t>
      </w:r>
      <w:r w:rsidR="00F82503">
        <w:rPr>
          <w:lang w:eastAsia="en-GB"/>
        </w:rPr>
        <w:t>se</w:t>
      </w:r>
      <w:r w:rsidR="007E334B">
        <w:rPr>
          <w:lang w:eastAsia="en-GB"/>
        </w:rPr>
        <w:t xml:space="preserve"> </w:t>
      </w:r>
      <w:r w:rsidR="00F82503">
        <w:rPr>
          <w:lang w:eastAsia="en-GB"/>
        </w:rPr>
        <w:t xml:space="preserve">redefined </w:t>
      </w:r>
      <w:r w:rsidR="007E334B">
        <w:rPr>
          <w:lang w:eastAsia="en-GB"/>
        </w:rPr>
        <w:t xml:space="preserve">metrics would offer a </w:t>
      </w:r>
      <w:r w:rsidR="0074097A">
        <w:rPr>
          <w:lang w:eastAsia="en-GB"/>
        </w:rPr>
        <w:t>realistic</w:t>
      </w:r>
      <w:r w:rsidR="007E334B">
        <w:rPr>
          <w:lang w:eastAsia="en-GB"/>
        </w:rPr>
        <w:t xml:space="preserve"> picture of the available resources</w:t>
      </w:r>
      <w:r w:rsidR="00F82503">
        <w:rPr>
          <w:lang w:eastAsia="en-GB"/>
        </w:rPr>
        <w:t>,</w:t>
      </w:r>
      <w:r w:rsidR="007E334B">
        <w:rPr>
          <w:lang w:eastAsia="en-GB"/>
        </w:rPr>
        <w:t xml:space="preserve"> therefore</w:t>
      </w:r>
      <w:r w:rsidR="003274AE">
        <w:rPr>
          <w:lang w:eastAsia="en-GB"/>
        </w:rPr>
        <w:t xml:space="preserve"> </w:t>
      </w:r>
      <w:r w:rsidR="00F82503">
        <w:rPr>
          <w:lang w:eastAsia="en-GB"/>
        </w:rPr>
        <w:t>enabl</w:t>
      </w:r>
      <w:r w:rsidR="0074097A">
        <w:rPr>
          <w:lang w:eastAsia="en-GB"/>
        </w:rPr>
        <w:t xml:space="preserve">ing </w:t>
      </w:r>
      <w:r w:rsidR="007E334B">
        <w:rPr>
          <w:lang w:eastAsia="en-GB"/>
        </w:rPr>
        <w:t>correct resource selection and reservation.</w:t>
      </w:r>
    </w:p>
    <w:p w14:paraId="05C6CBB3" w14:textId="1DEC82AC" w:rsidR="006263AB" w:rsidRPr="006B6C21" w:rsidRDefault="006263AB" w:rsidP="006263AB">
      <w:pPr>
        <w:rPr>
          <w:szCs w:val="24"/>
        </w:rPr>
      </w:pPr>
      <w:r w:rsidRPr="006B6C21">
        <w:rPr>
          <w:szCs w:val="24"/>
        </w:rPr>
        <w:t xml:space="preserve">Since the channel may be occupied by other RATs during the CBR measurement window [n-a, n-1], we may modify the current definition for CBR measurement. In the modified </w:t>
      </w:r>
      <w:r w:rsidR="003274AE">
        <w:rPr>
          <w:szCs w:val="24"/>
        </w:rPr>
        <w:t>definition</w:t>
      </w:r>
      <w:r w:rsidRPr="006B6C21">
        <w:rPr>
          <w:szCs w:val="24"/>
        </w:rPr>
        <w:t xml:space="preserve">, the </w:t>
      </w:r>
      <w:r w:rsidR="003274AE">
        <w:rPr>
          <w:szCs w:val="24"/>
        </w:rPr>
        <w:t xml:space="preserve">CBR </w:t>
      </w:r>
      <w:r w:rsidRPr="006B6C21">
        <w:rPr>
          <w:szCs w:val="24"/>
        </w:rPr>
        <w:t xml:space="preserve">measurement would exclude the slots or resources from the CBR measurement window that are occupied by transmissions </w:t>
      </w:r>
      <w:r w:rsidR="003274AE">
        <w:rPr>
          <w:szCs w:val="24"/>
        </w:rPr>
        <w:t>other than</w:t>
      </w:r>
      <w:r w:rsidRPr="006B6C21">
        <w:rPr>
          <w:szCs w:val="24"/>
        </w:rPr>
        <w:t xml:space="preserve"> SL UE RAT, i.e., the resources with measured RSSI below a threshold. Alternatively, the CBR measurement can also be updated by including the slots occupied by other RATs</w:t>
      </w:r>
      <w:r w:rsidR="003274AE">
        <w:rPr>
          <w:szCs w:val="24"/>
        </w:rPr>
        <w:t>,</w:t>
      </w:r>
      <w:r w:rsidRPr="006B6C21">
        <w:rPr>
          <w:szCs w:val="24"/>
        </w:rPr>
        <w:t xml:space="preserve"> which is considered as channel busy time.</w:t>
      </w:r>
    </w:p>
    <w:p w14:paraId="36814FEB" w14:textId="218EB12F" w:rsidR="006263AB" w:rsidRPr="006B6C21" w:rsidRDefault="006263AB" w:rsidP="006263AB">
      <w:pPr>
        <w:rPr>
          <w:szCs w:val="24"/>
        </w:rPr>
      </w:pPr>
      <w:r w:rsidRPr="006B6C21">
        <w:rPr>
          <w:szCs w:val="24"/>
        </w:rPr>
        <w:t>Similarly for SL CR measurement</w:t>
      </w:r>
      <w:r w:rsidR="003274AE">
        <w:rPr>
          <w:szCs w:val="24"/>
        </w:rPr>
        <w:t>,</w:t>
      </w:r>
      <w:r w:rsidR="003274AE" w:rsidRPr="006B6C21">
        <w:rPr>
          <w:szCs w:val="24"/>
        </w:rPr>
        <w:t xml:space="preserve"> </w:t>
      </w:r>
      <w:r w:rsidRPr="006B6C21">
        <w:rPr>
          <w:szCs w:val="24"/>
        </w:rPr>
        <w:t xml:space="preserve">SL CR evaluated at slot n is defined as the total number of sub-channels used for its transmissions in slots [n-a, n-1] and granted in slots [n, </w:t>
      </w:r>
      <w:proofErr w:type="spellStart"/>
      <w:r w:rsidRPr="006B6C21">
        <w:rPr>
          <w:szCs w:val="24"/>
        </w:rPr>
        <w:t>n+b</w:t>
      </w:r>
      <w:proofErr w:type="spellEnd"/>
      <w:r w:rsidRPr="006B6C21">
        <w:rPr>
          <w:szCs w:val="24"/>
        </w:rPr>
        <w:t xml:space="preserve">] divided by the total number of configured sub-channels in the transmission pool over [n-a, </w:t>
      </w:r>
      <w:proofErr w:type="spellStart"/>
      <w:r w:rsidRPr="006B6C21">
        <w:rPr>
          <w:szCs w:val="24"/>
        </w:rPr>
        <w:t>n+b</w:t>
      </w:r>
      <w:proofErr w:type="spellEnd"/>
      <w:r w:rsidRPr="006B6C21">
        <w:rPr>
          <w:szCs w:val="24"/>
        </w:rPr>
        <w:t>]. We can see that a similar issue arises on CR measurement</w:t>
      </w:r>
      <w:r w:rsidR="003274AE">
        <w:rPr>
          <w:szCs w:val="24"/>
        </w:rPr>
        <w:t>s</w:t>
      </w:r>
      <w:r w:rsidRPr="006B6C21">
        <w:rPr>
          <w:szCs w:val="24"/>
        </w:rPr>
        <w:t xml:space="preserve"> when other RAT transmissions are present. When the channel is mostly accessed by other RATs, the measured CR will become very small if there is no change </w:t>
      </w:r>
      <w:r w:rsidR="0083415E">
        <w:rPr>
          <w:szCs w:val="24"/>
        </w:rPr>
        <w:t>i</w:t>
      </w:r>
      <w:r w:rsidR="0083415E" w:rsidRPr="006B6C21">
        <w:rPr>
          <w:szCs w:val="24"/>
        </w:rPr>
        <w:t xml:space="preserve">n </w:t>
      </w:r>
      <w:r w:rsidRPr="006B6C21">
        <w:rPr>
          <w:szCs w:val="24"/>
        </w:rPr>
        <w:t xml:space="preserve">the legacy CR definition. It will result in a large </w:t>
      </w:r>
      <w:proofErr w:type="spellStart"/>
      <w:r w:rsidRPr="006B6C21">
        <w:rPr>
          <w:szCs w:val="24"/>
        </w:rPr>
        <w:t>CRlimit</w:t>
      </w:r>
      <w:proofErr w:type="spellEnd"/>
      <w:r w:rsidRPr="006B6C21">
        <w:rPr>
          <w:szCs w:val="24"/>
        </w:rPr>
        <w:t xml:space="preserve"> on the SL </w:t>
      </w:r>
      <w:r w:rsidR="0083415E">
        <w:rPr>
          <w:szCs w:val="24"/>
        </w:rPr>
        <w:t>UE,</w:t>
      </w:r>
      <w:r w:rsidRPr="006B6C21">
        <w:rPr>
          <w:szCs w:val="24"/>
        </w:rPr>
        <w:t xml:space="preserve"> so that the UE may allocate many resources which causes congestion. Similar solutions for SL CBR measurements can be applied, e.g., excluding the slots or resources that are occupied by other RAT from the CR measurement window.</w:t>
      </w:r>
    </w:p>
    <w:p w14:paraId="7E2D6FD2" w14:textId="0120F940" w:rsidR="006263AB" w:rsidRPr="006B6C21" w:rsidRDefault="006263AB" w:rsidP="006263AB">
      <w:pPr>
        <w:rPr>
          <w:b/>
          <w:bCs/>
          <w:szCs w:val="24"/>
        </w:rPr>
      </w:pPr>
      <w:r w:rsidRPr="006B6C21">
        <w:rPr>
          <w:b/>
          <w:bCs/>
          <w:szCs w:val="24"/>
        </w:rPr>
        <w:t>Proposal</w:t>
      </w:r>
      <w:r>
        <w:rPr>
          <w:b/>
          <w:bCs/>
          <w:szCs w:val="24"/>
        </w:rPr>
        <w:t xml:space="preserve"> 9</w:t>
      </w:r>
      <w:r w:rsidRPr="006B6C21">
        <w:rPr>
          <w:b/>
          <w:bCs/>
          <w:szCs w:val="24"/>
        </w:rPr>
        <w:t>: Modify the definition</w:t>
      </w:r>
      <w:r>
        <w:rPr>
          <w:b/>
          <w:bCs/>
          <w:szCs w:val="24"/>
        </w:rPr>
        <w:t>s</w:t>
      </w:r>
      <w:r w:rsidRPr="006B6C21">
        <w:rPr>
          <w:b/>
          <w:bCs/>
          <w:szCs w:val="24"/>
        </w:rPr>
        <w:t xml:space="preserve"> of CBR </w:t>
      </w:r>
      <w:r>
        <w:rPr>
          <w:b/>
          <w:bCs/>
          <w:szCs w:val="24"/>
        </w:rPr>
        <w:t>and CR metrics for</w:t>
      </w:r>
      <w:r w:rsidRPr="006B6C21">
        <w:rPr>
          <w:b/>
          <w:bCs/>
          <w:szCs w:val="24"/>
        </w:rPr>
        <w:t xml:space="preserve"> SL unlicensed access by considering the transmissions from other RATs.</w:t>
      </w:r>
    </w:p>
    <w:p w14:paraId="3AF74E01" w14:textId="0A35C1A6" w:rsidR="00C34D45" w:rsidRDefault="00CA26E7" w:rsidP="00EF1275">
      <w:pPr>
        <w:rPr>
          <w:lang w:eastAsia="en-GB"/>
        </w:rPr>
      </w:pPr>
      <w:r>
        <w:rPr>
          <w:lang w:eastAsia="en-GB"/>
        </w:rPr>
        <w:t xml:space="preserve">In Mode 1 of operation, in licensed bands, </w:t>
      </w:r>
      <w:r w:rsidR="0083415E">
        <w:rPr>
          <w:lang w:eastAsia="en-GB"/>
        </w:rPr>
        <w:t xml:space="preserve">the </w:t>
      </w:r>
      <w:r>
        <w:rPr>
          <w:lang w:eastAsia="en-GB"/>
        </w:rPr>
        <w:t>gNB indicates specific resources for SL transmissions via DCI format 3_0 [TS 38.212]. For NR-U channel access, the type of channel access and the CP extension necessary to retain the channel are provided by gNB in DCI format</w:t>
      </w:r>
      <w:r w:rsidR="0083415E">
        <w:rPr>
          <w:lang w:eastAsia="en-GB"/>
        </w:rPr>
        <w:t>s</w:t>
      </w:r>
      <w:r>
        <w:rPr>
          <w:lang w:eastAsia="en-GB"/>
        </w:rPr>
        <w:t xml:space="preserve"> 0_0 and 0_1 for PUSCH and DCI format</w:t>
      </w:r>
      <w:r w:rsidR="0083415E">
        <w:rPr>
          <w:lang w:eastAsia="en-GB"/>
        </w:rPr>
        <w:t>s</w:t>
      </w:r>
      <w:r>
        <w:rPr>
          <w:lang w:eastAsia="en-GB"/>
        </w:rPr>
        <w:t xml:space="preserve"> 1_0 and 1_1 for PDSCH. Similarly, for SL-U operation Mode 1 the DCI format needs to be defined.</w:t>
      </w:r>
    </w:p>
    <w:p w14:paraId="1144ACCD" w14:textId="40B6FECB" w:rsidR="00CA26E7" w:rsidRPr="00CA26E7" w:rsidRDefault="00CA26E7" w:rsidP="00EF1275">
      <w:pPr>
        <w:rPr>
          <w:b/>
          <w:bCs/>
          <w:lang w:eastAsia="en-GB"/>
        </w:rPr>
      </w:pPr>
      <w:r w:rsidRPr="00CA26E7">
        <w:rPr>
          <w:b/>
          <w:bCs/>
          <w:lang w:eastAsia="en-GB"/>
        </w:rPr>
        <w:t>Proposal</w:t>
      </w:r>
      <w:r w:rsidR="003654EA">
        <w:rPr>
          <w:b/>
          <w:bCs/>
          <w:lang w:eastAsia="en-GB"/>
        </w:rPr>
        <w:t xml:space="preserve"> 10</w:t>
      </w:r>
      <w:r w:rsidRPr="00CA26E7">
        <w:rPr>
          <w:b/>
          <w:bCs/>
          <w:lang w:eastAsia="en-GB"/>
        </w:rPr>
        <w:t xml:space="preserve">: Define </w:t>
      </w:r>
      <w:r w:rsidR="003654EA">
        <w:rPr>
          <w:b/>
          <w:bCs/>
          <w:lang w:eastAsia="en-GB"/>
        </w:rPr>
        <w:t xml:space="preserve">or extend a </w:t>
      </w:r>
      <w:r w:rsidRPr="00CA26E7">
        <w:rPr>
          <w:b/>
          <w:bCs/>
          <w:lang w:eastAsia="en-GB"/>
        </w:rPr>
        <w:t>DCI format 3_x that supports SL-U Mode 1 of operation in shared spectrum. The new DCI includes</w:t>
      </w:r>
      <w:r w:rsidR="001E60CF">
        <w:rPr>
          <w:b/>
          <w:bCs/>
          <w:lang w:eastAsia="en-GB"/>
        </w:rPr>
        <w:t>, in addition to SL resources,</w:t>
      </w:r>
      <w:r w:rsidRPr="00CA26E7">
        <w:rPr>
          <w:b/>
          <w:bCs/>
          <w:lang w:eastAsia="en-GB"/>
        </w:rPr>
        <w:t xml:space="preserve"> specific configurations for</w:t>
      </w:r>
      <w:r w:rsidR="003654EA">
        <w:rPr>
          <w:b/>
          <w:bCs/>
          <w:lang w:eastAsia="en-GB"/>
        </w:rPr>
        <w:t xml:space="preserve"> SL-U</w:t>
      </w:r>
      <w:r w:rsidRPr="00CA26E7">
        <w:rPr>
          <w:b/>
          <w:bCs/>
          <w:lang w:eastAsia="en-GB"/>
        </w:rPr>
        <w:t xml:space="preserve"> shared spectrum operation such as channel access type, CP extension</w:t>
      </w:r>
      <w:r>
        <w:rPr>
          <w:b/>
          <w:bCs/>
          <w:lang w:eastAsia="en-GB"/>
        </w:rPr>
        <w:t>,</w:t>
      </w:r>
      <w:r w:rsidR="003654EA">
        <w:rPr>
          <w:b/>
          <w:bCs/>
          <w:lang w:eastAsia="en-GB"/>
        </w:rPr>
        <w:t xml:space="preserve"> etc</w:t>
      </w:r>
      <w:r>
        <w:rPr>
          <w:b/>
          <w:bCs/>
          <w:lang w:eastAsia="en-GB"/>
        </w:rPr>
        <w:t>.</w:t>
      </w:r>
    </w:p>
    <w:p w14:paraId="3D649A9B" w14:textId="578C0027" w:rsidR="00CA26E7" w:rsidRDefault="00CA26E7" w:rsidP="00EF1275">
      <w:pPr>
        <w:rPr>
          <w:lang w:eastAsia="en-GB"/>
        </w:rPr>
      </w:pPr>
    </w:p>
    <w:p w14:paraId="6E0AD099" w14:textId="4D41AB22" w:rsidR="001E60CF" w:rsidRPr="001E60CF" w:rsidRDefault="001E60CF" w:rsidP="001E60CF">
      <w:pPr>
        <w:pStyle w:val="Heading2"/>
      </w:pPr>
      <w:r w:rsidRPr="001E60CF">
        <w:lastRenderedPageBreak/>
        <w:t xml:space="preserve">SL-U Mode </w:t>
      </w:r>
      <w:r w:rsidR="00A3114E">
        <w:t>2</w:t>
      </w:r>
      <w:r w:rsidRPr="001E60CF">
        <w:t xml:space="preserve"> of operation</w:t>
      </w:r>
    </w:p>
    <w:p w14:paraId="01EF1E0E" w14:textId="36735DB6" w:rsidR="00EF1275" w:rsidRPr="00016B51" w:rsidRDefault="00EF1275" w:rsidP="00EF1275">
      <w:pPr>
        <w:rPr>
          <w:lang w:eastAsia="en-GB"/>
        </w:rPr>
      </w:pPr>
      <w:r w:rsidRPr="00016B51">
        <w:rPr>
          <w:lang w:eastAsia="en-GB"/>
        </w:rPr>
        <w:t>In Mode 2</w:t>
      </w:r>
      <w:r>
        <w:rPr>
          <w:lang w:eastAsia="en-GB"/>
        </w:rPr>
        <w:t xml:space="preserve"> [TR 21.916]</w:t>
      </w:r>
      <w:r w:rsidRPr="00016B51">
        <w:rPr>
          <w:lang w:eastAsia="en-GB"/>
        </w:rPr>
        <w:t xml:space="preserve"> </w:t>
      </w:r>
      <w:r>
        <w:rPr>
          <w:lang w:eastAsia="en-GB"/>
        </w:rPr>
        <w:t>“</w:t>
      </w:r>
      <w:r w:rsidRPr="00EF1275">
        <w:rPr>
          <w:i/>
          <w:iCs/>
          <w:lang w:eastAsia="en-GB"/>
        </w:rPr>
        <w:t>the sensing operation to determine transmission resources by UE comprises 1) sensing within a sensing window, 2) exclusion of the resources reserved by other UEs, and 3) select the final resources within a selection window. In Mode 2, shortly before transmitting in a reserved resource, a sensing UE re-evaluates the set of resources to check whether its intended transmission is still suitable, considering a possible aperiodic transmission after the resource reservation. If the reserved resources would not be part of the set for selection at this time, then new resources are selected from the updated resource selection window. In addition to the re-evaluation, pre-emption is also introduced such that a UE selects new resources even after it announces the resource reservation when it observes resource collision with a higher priority transmission from another UE</w:t>
      </w:r>
      <w:r w:rsidRPr="00016B51">
        <w:rPr>
          <w:lang w:eastAsia="en-GB"/>
        </w:rPr>
        <w:t>.</w:t>
      </w:r>
      <w:r>
        <w:rPr>
          <w:lang w:eastAsia="en-GB"/>
        </w:rPr>
        <w:t>”</w:t>
      </w:r>
      <w:r w:rsidRPr="00016B51">
        <w:rPr>
          <w:lang w:eastAsia="en-GB"/>
        </w:rPr>
        <w:t xml:space="preserve"> </w:t>
      </w:r>
    </w:p>
    <w:p w14:paraId="14B47ADA" w14:textId="7A3021A7" w:rsidR="006B6C21" w:rsidRPr="006B6C21" w:rsidRDefault="006B6C21" w:rsidP="007B4DFE">
      <w:pPr>
        <w:rPr>
          <w:szCs w:val="24"/>
        </w:rPr>
      </w:pPr>
      <w:r w:rsidRPr="006B6C21">
        <w:rPr>
          <w:szCs w:val="24"/>
        </w:rPr>
        <w:t>Regarding Mode 2 operation in shared spectrum few observation</w:t>
      </w:r>
      <w:r>
        <w:rPr>
          <w:szCs w:val="24"/>
        </w:rPr>
        <w:t>s</w:t>
      </w:r>
      <w:r w:rsidRPr="006B6C21">
        <w:rPr>
          <w:szCs w:val="24"/>
        </w:rPr>
        <w:t xml:space="preserve"> can be made:</w:t>
      </w:r>
    </w:p>
    <w:p w14:paraId="3B953115" w14:textId="623DC59A" w:rsidR="006B6C21" w:rsidRDefault="006B6C21" w:rsidP="007B4DFE">
      <w:pPr>
        <w:rPr>
          <w:b/>
          <w:bCs/>
          <w:szCs w:val="24"/>
        </w:rPr>
      </w:pPr>
      <w:r>
        <w:rPr>
          <w:b/>
          <w:bCs/>
          <w:szCs w:val="24"/>
        </w:rPr>
        <w:t>Observation</w:t>
      </w:r>
      <w:r w:rsidR="003654EA">
        <w:rPr>
          <w:b/>
          <w:bCs/>
          <w:szCs w:val="24"/>
        </w:rPr>
        <w:t xml:space="preserve"> </w:t>
      </w:r>
      <w:r w:rsidR="003A6C49">
        <w:rPr>
          <w:b/>
          <w:bCs/>
          <w:szCs w:val="24"/>
        </w:rPr>
        <w:t>2</w:t>
      </w:r>
      <w:r>
        <w:rPr>
          <w:b/>
          <w:bCs/>
          <w:szCs w:val="24"/>
        </w:rPr>
        <w:t>: The sensing within the sensing/selection window has a much longer duration than CCA, and it requires decoding SCI format 1-A and measurement of PSCCH-RSRP and PSSCH-RSRP [TS 38.214].</w:t>
      </w:r>
    </w:p>
    <w:p w14:paraId="7748D63D" w14:textId="304DE90B" w:rsidR="006B6C21" w:rsidRPr="006B6C21" w:rsidRDefault="0083415E" w:rsidP="006B6C21">
      <w:pPr>
        <w:rPr>
          <w:i/>
          <w:iCs/>
          <w:szCs w:val="24"/>
          <w:lang w:val="x-none"/>
        </w:rPr>
      </w:pPr>
      <w:r>
        <w:rPr>
          <w:szCs w:val="24"/>
        </w:rPr>
        <w:t>The e</w:t>
      </w:r>
      <w:r w:rsidR="006B6C21" w:rsidRPr="006B6C21">
        <w:rPr>
          <w:szCs w:val="24"/>
        </w:rPr>
        <w:t xml:space="preserve">xclusion </w:t>
      </w:r>
      <w:r w:rsidR="006B6C21">
        <w:rPr>
          <w:szCs w:val="24"/>
        </w:rPr>
        <w:t xml:space="preserve">step </w:t>
      </w:r>
      <w:r w:rsidR="006B6C21" w:rsidRPr="006B6C21">
        <w:rPr>
          <w:szCs w:val="24"/>
        </w:rPr>
        <w:t xml:space="preserve">of the resources reserved by other UEs in </w:t>
      </w:r>
      <w:proofErr w:type="spellStart"/>
      <w:r w:rsidR="006B6C21" w:rsidRPr="006B6C21">
        <w:rPr>
          <w:szCs w:val="24"/>
        </w:rPr>
        <w:t>sidelink</w:t>
      </w:r>
      <w:proofErr w:type="spellEnd"/>
      <w:r w:rsidR="006B6C21" w:rsidRPr="006B6C21">
        <w:rPr>
          <w:szCs w:val="24"/>
        </w:rPr>
        <w:t xml:space="preserve"> Mode 1 </w:t>
      </w:r>
      <w:r w:rsidR="006B6C21">
        <w:rPr>
          <w:szCs w:val="24"/>
        </w:rPr>
        <w:t xml:space="preserve">[Clause 8.1.4, TS 38.214] </w:t>
      </w:r>
      <w:r w:rsidR="006B6C21" w:rsidRPr="006B6C21">
        <w:rPr>
          <w:szCs w:val="24"/>
        </w:rPr>
        <w:t xml:space="preserve">requires that </w:t>
      </w:r>
      <w:r w:rsidR="006B6C21">
        <w:rPr>
          <w:szCs w:val="24"/>
        </w:rPr>
        <w:t>“</w:t>
      </w:r>
      <w:r w:rsidR="006B6C21" w:rsidRPr="006B6C21">
        <w:rPr>
          <w:rFonts w:hint="eastAsia"/>
          <w:i/>
          <w:iCs/>
          <w:szCs w:val="24"/>
          <w:lang w:val="x-none"/>
        </w:rPr>
        <w:t xml:space="preserve">UE shall exclude any candidate single-slot resource </w:t>
      </w:r>
      <m:oMath>
        <m:sSub>
          <m:sSubPr>
            <m:ctrlPr>
              <w:rPr>
                <w:rFonts w:ascii="Cambria Math" w:hAnsi="Cambria Math"/>
                <w:i/>
                <w:iCs/>
                <w:szCs w:val="24"/>
                <w:lang w:val="x-none"/>
              </w:rPr>
            </m:ctrlPr>
          </m:sSubPr>
          <m:e>
            <m:r>
              <w:rPr>
                <w:rFonts w:ascii="Cambria Math" w:hAnsi="Cambria Math"/>
                <w:szCs w:val="24"/>
                <w:lang w:val="x-none"/>
              </w:rPr>
              <m:t>R</m:t>
            </m:r>
          </m:e>
          <m:sub>
            <m:r>
              <m:rPr>
                <m:nor/>
              </m:rPr>
              <w:rPr>
                <w:i/>
                <w:iCs/>
                <w:szCs w:val="24"/>
                <w:lang w:val="x-none"/>
              </w:rPr>
              <m:t>x,y</m:t>
            </m:r>
          </m:sub>
        </m:sSub>
      </m:oMath>
      <w:r w:rsidR="006B6C21" w:rsidRPr="006B6C21">
        <w:rPr>
          <w:rFonts w:hint="eastAsia"/>
          <w:i/>
          <w:iCs/>
          <w:szCs w:val="24"/>
          <w:lang w:val="x-none"/>
        </w:rPr>
        <w:t xml:space="preserve"> from the set </w:t>
      </w:r>
      <m:oMath>
        <m:sSub>
          <m:sSubPr>
            <m:ctrlPr>
              <w:rPr>
                <w:rFonts w:ascii="Cambria Math" w:hAnsi="Cambria Math"/>
                <w:i/>
                <w:iCs/>
                <w:szCs w:val="24"/>
                <w:lang w:val="x-none"/>
              </w:rPr>
            </m:ctrlPr>
          </m:sSubPr>
          <m:e>
            <m:r>
              <w:rPr>
                <w:rFonts w:ascii="Cambria Math" w:hAnsi="Cambria Math"/>
                <w:szCs w:val="24"/>
                <w:lang w:val="x-none"/>
              </w:rPr>
              <m:t>S</m:t>
            </m:r>
          </m:e>
          <m:sub>
            <m:r>
              <w:rPr>
                <w:rFonts w:ascii="Cambria Math" w:hAnsi="Cambria Math"/>
                <w:szCs w:val="24"/>
                <w:lang w:val="x-none"/>
              </w:rPr>
              <m:t>A</m:t>
            </m:r>
          </m:sub>
        </m:sSub>
      </m:oMath>
      <w:r w:rsidR="006B6C21" w:rsidRPr="006B6C21">
        <w:rPr>
          <w:rFonts w:hint="eastAsia"/>
          <w:i/>
          <w:iCs/>
          <w:szCs w:val="24"/>
          <w:lang w:val="x-none"/>
        </w:rPr>
        <w:t xml:space="preserve"> if it meets all the following conditions:</w:t>
      </w:r>
    </w:p>
    <w:p w14:paraId="404FE3C9" w14:textId="3CE243DC" w:rsidR="006B6C21" w:rsidRPr="006B6C21" w:rsidRDefault="006B6C21" w:rsidP="006B6C21">
      <w:pPr>
        <w:ind w:left="425"/>
        <w:rPr>
          <w:i/>
          <w:iCs/>
          <w:szCs w:val="24"/>
          <w:lang w:val="x-none"/>
        </w:rPr>
      </w:pPr>
      <w:r w:rsidRPr="006B6C21">
        <w:rPr>
          <w:i/>
          <w:iCs/>
          <w:szCs w:val="24"/>
          <w:lang w:val="x-none"/>
        </w:rPr>
        <w:t>-</w:t>
      </w:r>
      <w:r w:rsidRPr="006B6C21">
        <w:rPr>
          <w:i/>
          <w:iCs/>
          <w:szCs w:val="24"/>
          <w:lang w:val="x-none"/>
        </w:rPr>
        <w:tab/>
      </w:r>
      <w:r w:rsidRPr="006B6C21">
        <w:rPr>
          <w:rFonts w:hint="eastAsia"/>
          <w:i/>
          <w:iCs/>
          <w:szCs w:val="24"/>
          <w:lang w:val="x-none"/>
        </w:rPr>
        <w:t xml:space="preserve">the UE has not monitored slot </w:t>
      </w:r>
      <m:oMath>
        <m:sSubSup>
          <m:sSubSupPr>
            <m:ctrlPr>
              <w:rPr>
                <w:rFonts w:ascii="Cambria Math" w:hAnsi="Cambria Math"/>
                <w:i/>
                <w:iCs/>
                <w:szCs w:val="24"/>
                <w:lang w:val="x-none"/>
              </w:rPr>
            </m:ctrlPr>
          </m:sSubSupPr>
          <m:e>
            <m:r>
              <w:rPr>
                <w:rFonts w:ascii="Cambria Math" w:hAnsi="Cambria Math"/>
                <w:szCs w:val="24"/>
                <w:lang w:val="x-none"/>
              </w:rPr>
              <m:t>t'</m:t>
            </m:r>
          </m:e>
          <m:sub>
            <m:r>
              <w:rPr>
                <w:rFonts w:ascii="Cambria Math" w:hAnsi="Cambria Math"/>
                <w:szCs w:val="24"/>
                <w:lang w:val="x-none"/>
              </w:rPr>
              <m:t>m</m:t>
            </m:r>
          </m:sub>
          <m:sup>
            <m:r>
              <w:rPr>
                <w:rFonts w:ascii="Cambria Math" w:hAnsi="Cambria Math"/>
                <w:szCs w:val="24"/>
                <w:lang w:val="x-none"/>
              </w:rPr>
              <m:t>SL</m:t>
            </m:r>
          </m:sup>
        </m:sSubSup>
      </m:oMath>
      <w:r w:rsidRPr="006B6C21">
        <w:rPr>
          <w:rFonts w:hint="eastAsia"/>
          <w:i/>
          <w:iCs/>
          <w:szCs w:val="24"/>
          <w:lang w:val="x-none"/>
        </w:rPr>
        <w:t xml:space="preserve"> in Step 2.</w:t>
      </w:r>
    </w:p>
    <w:p w14:paraId="53E27926" w14:textId="54EC5800" w:rsidR="006B6C21" w:rsidRPr="006B6C21" w:rsidRDefault="006B6C21" w:rsidP="006B6C21">
      <w:pPr>
        <w:ind w:left="425"/>
        <w:rPr>
          <w:i/>
          <w:iCs/>
          <w:szCs w:val="24"/>
        </w:rPr>
      </w:pPr>
      <w:r w:rsidRPr="006B6C21">
        <w:rPr>
          <w:i/>
          <w:iCs/>
          <w:szCs w:val="24"/>
          <w:lang w:val="x-none"/>
        </w:rPr>
        <w:t>-</w:t>
      </w:r>
      <w:r w:rsidRPr="006B6C21">
        <w:rPr>
          <w:i/>
          <w:iCs/>
          <w:szCs w:val="24"/>
          <w:lang w:val="x-none"/>
        </w:rPr>
        <w:tab/>
        <w:t xml:space="preserve">for </w:t>
      </w:r>
      <w:r w:rsidRPr="006B6C21">
        <w:rPr>
          <w:rFonts w:hint="eastAsia"/>
          <w:i/>
          <w:iCs/>
          <w:szCs w:val="24"/>
          <w:lang w:val="x-none"/>
        </w:rPr>
        <w:t xml:space="preserve">any </w:t>
      </w:r>
      <w:r w:rsidRPr="006B6C21">
        <w:rPr>
          <w:i/>
          <w:iCs/>
          <w:szCs w:val="24"/>
          <w:lang w:val="x-none"/>
        </w:rPr>
        <w:t xml:space="preserve">periodicity </w:t>
      </w:r>
      <w:r w:rsidRPr="006B6C21">
        <w:rPr>
          <w:rFonts w:hint="eastAsia"/>
          <w:i/>
          <w:iCs/>
          <w:szCs w:val="24"/>
          <w:lang w:val="x-none"/>
        </w:rPr>
        <w:t xml:space="preserve">value allowed by the higher layer parameter </w:t>
      </w:r>
      <w:proofErr w:type="spellStart"/>
      <w:r w:rsidRPr="006B6C21">
        <w:rPr>
          <w:i/>
          <w:iCs/>
          <w:szCs w:val="24"/>
          <w:lang w:val="x-none"/>
        </w:rPr>
        <w:t>sl-ResourceReservePeriodList</w:t>
      </w:r>
      <w:proofErr w:type="spellEnd"/>
      <w:r w:rsidRPr="006B6C21">
        <w:rPr>
          <w:i/>
          <w:iCs/>
          <w:szCs w:val="24"/>
          <w:lang w:val="x-none"/>
        </w:rPr>
        <w:t xml:space="preserve"> and a hypothetical SCI format 1-A received in slot </w:t>
      </w:r>
      <m:oMath>
        <m:sSubSup>
          <m:sSubSupPr>
            <m:ctrlPr>
              <w:rPr>
                <w:rFonts w:ascii="Cambria Math" w:hAnsi="Cambria Math"/>
                <w:i/>
                <w:iCs/>
                <w:szCs w:val="24"/>
                <w:lang w:val="x-none"/>
              </w:rPr>
            </m:ctrlPr>
          </m:sSubSupPr>
          <m:e>
            <m:r>
              <w:rPr>
                <w:rFonts w:ascii="Cambria Math" w:hAnsi="Cambria Math"/>
                <w:szCs w:val="24"/>
                <w:lang w:val="x-none"/>
              </w:rPr>
              <m:t>t'</m:t>
            </m:r>
          </m:e>
          <m:sub>
            <m:r>
              <w:rPr>
                <w:rFonts w:ascii="Cambria Math" w:hAnsi="Cambria Math"/>
                <w:szCs w:val="24"/>
                <w:lang w:val="x-none"/>
              </w:rPr>
              <m:t>m</m:t>
            </m:r>
          </m:sub>
          <m:sup>
            <m:r>
              <w:rPr>
                <w:rFonts w:ascii="Cambria Math" w:hAnsi="Cambria Math"/>
                <w:szCs w:val="24"/>
                <w:lang w:val="x-none"/>
              </w:rPr>
              <m:t>SL</m:t>
            </m:r>
          </m:sup>
        </m:sSubSup>
      </m:oMath>
      <w:r w:rsidRPr="006B6C21">
        <w:rPr>
          <w:i/>
          <w:iCs/>
          <w:szCs w:val="24"/>
          <w:lang w:val="x-none"/>
        </w:rPr>
        <w:t xml:space="preserve"> with </w:t>
      </w:r>
      <w:r w:rsidRPr="006B6C21">
        <w:rPr>
          <w:i/>
          <w:iCs/>
          <w:szCs w:val="24"/>
          <w:lang w:val="en-GB"/>
        </w:rPr>
        <w:t>'</w:t>
      </w:r>
      <w:r w:rsidRPr="006B6C21">
        <w:rPr>
          <w:i/>
          <w:iCs/>
          <w:szCs w:val="24"/>
          <w:lang w:val="x-none"/>
        </w:rPr>
        <w:t>Resource reservation period</w:t>
      </w:r>
      <w:r w:rsidRPr="006B6C21">
        <w:rPr>
          <w:i/>
          <w:iCs/>
          <w:szCs w:val="24"/>
        </w:rPr>
        <w:t>'</w:t>
      </w:r>
      <w:r w:rsidRPr="006B6C21">
        <w:rPr>
          <w:i/>
          <w:iCs/>
          <w:szCs w:val="24"/>
          <w:lang w:val="x-none"/>
        </w:rPr>
        <w:t xml:space="preserve"> field set to that periodicity value and indicating all subchannels of the resource pool in this slot, condition c in step 6 would be met.</w:t>
      </w:r>
      <w:r w:rsidRPr="006B6C21">
        <w:rPr>
          <w:i/>
          <w:iCs/>
          <w:szCs w:val="24"/>
        </w:rPr>
        <w:t>”</w:t>
      </w:r>
    </w:p>
    <w:p w14:paraId="18D8E5E8" w14:textId="75278E9C" w:rsidR="00B21313" w:rsidRPr="00B21313" w:rsidRDefault="0018659B" w:rsidP="007B4DFE">
      <w:pPr>
        <w:rPr>
          <w:szCs w:val="24"/>
        </w:rPr>
      </w:pPr>
      <w:r>
        <w:rPr>
          <w:szCs w:val="24"/>
        </w:rPr>
        <w:t>D</w:t>
      </w:r>
      <w:r w:rsidRPr="00B21313">
        <w:rPr>
          <w:szCs w:val="24"/>
        </w:rPr>
        <w:t xml:space="preserve">uring the sensing </w:t>
      </w:r>
      <w:r>
        <w:rPr>
          <w:szCs w:val="24"/>
        </w:rPr>
        <w:t>window,</w:t>
      </w:r>
      <w:r w:rsidRPr="00B21313">
        <w:rPr>
          <w:szCs w:val="24"/>
        </w:rPr>
        <w:t xml:space="preserve"> </w:t>
      </w:r>
      <w:r>
        <w:rPr>
          <w:szCs w:val="24"/>
        </w:rPr>
        <w:t>i</w:t>
      </w:r>
      <w:r w:rsidRPr="00B21313">
        <w:rPr>
          <w:szCs w:val="24"/>
        </w:rPr>
        <w:t xml:space="preserve">f </w:t>
      </w:r>
      <w:r w:rsidR="00B21313">
        <w:rPr>
          <w:szCs w:val="24"/>
        </w:rPr>
        <w:t>a slot is occupied or strongly interfered by other RAT transmissions, the SL UE cannot infer anything about future reservations which are multiple of resource reservation period from that slot</w:t>
      </w:r>
      <w:r>
        <w:rPr>
          <w:szCs w:val="24"/>
        </w:rPr>
        <w:t>,</w:t>
      </w:r>
      <w:r w:rsidR="00B21313">
        <w:rPr>
          <w:szCs w:val="24"/>
        </w:rPr>
        <w:t xml:space="preserve"> and therefore </w:t>
      </w:r>
      <w:r>
        <w:rPr>
          <w:szCs w:val="24"/>
        </w:rPr>
        <w:t xml:space="preserve">the UE </w:t>
      </w:r>
      <w:r w:rsidR="00B21313">
        <w:rPr>
          <w:szCs w:val="24"/>
        </w:rPr>
        <w:t>may unnecessarily exclude those resources from the candidate list.</w:t>
      </w:r>
    </w:p>
    <w:p w14:paraId="1CD0773D" w14:textId="2DE96D26" w:rsidR="006B6C21" w:rsidRDefault="006B6C21" w:rsidP="007B4DFE">
      <w:pPr>
        <w:rPr>
          <w:b/>
          <w:bCs/>
          <w:szCs w:val="24"/>
        </w:rPr>
      </w:pPr>
      <w:r>
        <w:rPr>
          <w:b/>
          <w:bCs/>
          <w:szCs w:val="24"/>
        </w:rPr>
        <w:t>Observation</w:t>
      </w:r>
      <w:r w:rsidR="003654EA">
        <w:rPr>
          <w:b/>
          <w:bCs/>
          <w:szCs w:val="24"/>
        </w:rPr>
        <w:t xml:space="preserve"> </w:t>
      </w:r>
      <w:r w:rsidR="003A6C49">
        <w:rPr>
          <w:b/>
          <w:bCs/>
          <w:szCs w:val="24"/>
        </w:rPr>
        <w:t>3</w:t>
      </w:r>
      <w:r>
        <w:rPr>
          <w:b/>
          <w:bCs/>
          <w:szCs w:val="24"/>
        </w:rPr>
        <w:t xml:space="preserve">: </w:t>
      </w:r>
      <w:r w:rsidR="00691A1C">
        <w:rPr>
          <w:b/>
          <w:bCs/>
          <w:szCs w:val="24"/>
        </w:rPr>
        <w:t xml:space="preserve">The </w:t>
      </w:r>
      <w:r w:rsidR="007B70D8">
        <w:rPr>
          <w:b/>
          <w:bCs/>
          <w:szCs w:val="24"/>
        </w:rPr>
        <w:t xml:space="preserve">other RAT </w:t>
      </w:r>
      <w:r w:rsidR="00691A1C">
        <w:rPr>
          <w:b/>
          <w:bCs/>
          <w:szCs w:val="24"/>
        </w:rPr>
        <w:t xml:space="preserve">transmissions during the sensing window may negatively impact the </w:t>
      </w:r>
      <w:r w:rsidR="007B70D8">
        <w:rPr>
          <w:b/>
          <w:bCs/>
          <w:szCs w:val="24"/>
        </w:rPr>
        <w:t xml:space="preserve">SL-U </w:t>
      </w:r>
      <w:r w:rsidR="00691A1C">
        <w:rPr>
          <w:b/>
          <w:bCs/>
          <w:szCs w:val="24"/>
        </w:rPr>
        <w:t xml:space="preserve">resource selection </w:t>
      </w:r>
      <w:r w:rsidR="007B70D8">
        <w:rPr>
          <w:b/>
          <w:bCs/>
          <w:szCs w:val="24"/>
        </w:rPr>
        <w:t>process</w:t>
      </w:r>
      <w:r w:rsidR="00691A1C">
        <w:rPr>
          <w:b/>
          <w:bCs/>
          <w:szCs w:val="24"/>
        </w:rPr>
        <w:t xml:space="preserve">.  </w:t>
      </w:r>
      <w:r>
        <w:rPr>
          <w:b/>
          <w:bCs/>
          <w:szCs w:val="24"/>
        </w:rPr>
        <w:t xml:space="preserve"> </w:t>
      </w:r>
    </w:p>
    <w:p w14:paraId="6FDB10B2" w14:textId="45B97626" w:rsidR="00C250F7" w:rsidRPr="00C250F7" w:rsidRDefault="00C250F7" w:rsidP="007B4DFE">
      <w:pPr>
        <w:rPr>
          <w:szCs w:val="24"/>
        </w:rPr>
      </w:pPr>
      <w:r w:rsidRPr="00C250F7">
        <w:rPr>
          <w:szCs w:val="24"/>
        </w:rPr>
        <w:t xml:space="preserve">However, as </w:t>
      </w:r>
      <w:r>
        <w:rPr>
          <w:szCs w:val="24"/>
        </w:rPr>
        <w:t>some metrics such as CR and CBR are redefined to consider the impact of other RAT interference, mechanisms for resource selection and reservation that may exclude those resource impacted by other RAT transmissions are possible.</w:t>
      </w:r>
    </w:p>
    <w:p w14:paraId="61B2B829" w14:textId="008F556F" w:rsidR="00B21313" w:rsidRDefault="00B21313" w:rsidP="007B4DFE">
      <w:pPr>
        <w:rPr>
          <w:szCs w:val="24"/>
        </w:rPr>
      </w:pPr>
      <w:r>
        <w:rPr>
          <w:szCs w:val="24"/>
        </w:rPr>
        <w:t xml:space="preserve">For instance, in the resource selection procedure [TS 38.214] </w:t>
      </w:r>
      <w:r>
        <w:rPr>
          <w:szCs w:val="24"/>
          <w:lang w:val="en-GB"/>
        </w:rPr>
        <w:t>i</w:t>
      </w:r>
      <w:r w:rsidRPr="00B21313">
        <w:rPr>
          <w:rFonts w:hint="eastAsia"/>
          <w:szCs w:val="24"/>
          <w:lang w:val="en-GB"/>
        </w:rPr>
        <w:t>f the number of candidate single-slot resources</w:t>
      </w:r>
      <w:r w:rsidRPr="00B21313">
        <w:rPr>
          <w:szCs w:val="24"/>
          <w:lang w:val="en-GB"/>
        </w:rPr>
        <w:t xml:space="preserve"> </w:t>
      </w:r>
      <m:oMath>
        <m:sSub>
          <m:sSubPr>
            <m:ctrlPr>
              <w:rPr>
                <w:rFonts w:ascii="Cambria Math" w:hAnsi="Cambria Math"/>
                <w:i/>
                <w:szCs w:val="24"/>
                <w:lang w:val="en-GB"/>
              </w:rPr>
            </m:ctrlPr>
          </m:sSubPr>
          <m:e>
            <m:r>
              <w:rPr>
                <w:rFonts w:ascii="Cambria Math" w:hAnsi="Cambria Math"/>
                <w:szCs w:val="24"/>
                <w:lang w:val="en-GB"/>
              </w:rPr>
              <m:t>R</m:t>
            </m:r>
          </m:e>
          <m:sub>
            <m:r>
              <m:rPr>
                <m:nor/>
              </m:rPr>
              <w:rPr>
                <w:szCs w:val="24"/>
                <w:lang w:val="en-GB"/>
              </w:rPr>
              <m:t>x,y</m:t>
            </m:r>
            <m:ctrlPr>
              <w:rPr>
                <w:rFonts w:ascii="Cambria Math" w:hAnsi="Cambria Math"/>
                <w:szCs w:val="24"/>
                <w:lang w:val="en-GB"/>
              </w:rPr>
            </m:ctrlPr>
          </m:sub>
        </m:sSub>
      </m:oMath>
      <w:r w:rsidRPr="00B21313">
        <w:rPr>
          <w:rFonts w:hint="eastAsia"/>
          <w:szCs w:val="24"/>
          <w:lang w:val="en-GB"/>
        </w:rPr>
        <w:t xml:space="preserve"> remaining in the set </w:t>
      </w:r>
      <m:oMath>
        <m:sSub>
          <m:sSubPr>
            <m:ctrlPr>
              <w:rPr>
                <w:rFonts w:ascii="Cambria Math" w:hAnsi="Cambria Math"/>
                <w:i/>
                <w:szCs w:val="24"/>
                <w:lang w:val="en-GB"/>
              </w:rPr>
            </m:ctrlPr>
          </m:sSubPr>
          <m:e>
            <m:r>
              <w:rPr>
                <w:rFonts w:ascii="Cambria Math" w:hAnsi="Cambria Math"/>
                <w:szCs w:val="24"/>
                <w:lang w:val="en-GB"/>
              </w:rPr>
              <m:t>S</m:t>
            </m:r>
          </m:e>
          <m:sub>
            <m:r>
              <w:rPr>
                <w:rFonts w:ascii="Cambria Math" w:hAnsi="Cambria Math"/>
                <w:szCs w:val="24"/>
                <w:lang w:val="en-GB"/>
              </w:rPr>
              <m:t>A</m:t>
            </m:r>
          </m:sub>
        </m:sSub>
      </m:oMath>
      <w:r w:rsidRPr="00B21313">
        <w:rPr>
          <w:rFonts w:hint="eastAsia"/>
          <w:szCs w:val="24"/>
          <w:lang w:val="en-GB"/>
        </w:rPr>
        <w:t xml:space="preserve"> is smaller than </w:t>
      </w:r>
      <m:oMath>
        <m:r>
          <w:rPr>
            <w:rFonts w:ascii="Cambria Math" w:hAnsi="Cambria Math"/>
            <w:szCs w:val="24"/>
            <w:lang w:val="en-GB"/>
          </w:rPr>
          <m:t>X⋅</m:t>
        </m:r>
        <m:sSub>
          <m:sSubPr>
            <m:ctrlPr>
              <w:rPr>
                <w:rFonts w:ascii="Cambria Math" w:hAnsi="Cambria Math"/>
                <w:i/>
                <w:iCs/>
                <w:szCs w:val="24"/>
                <w:lang w:val="en-GB"/>
              </w:rPr>
            </m:ctrlPr>
          </m:sSubPr>
          <m:e>
            <m:r>
              <w:rPr>
                <w:rFonts w:ascii="Cambria Math" w:hAnsi="Cambria Math"/>
                <w:szCs w:val="24"/>
                <w:lang w:val="en-GB"/>
              </w:rPr>
              <m:t>M</m:t>
            </m:r>
          </m:e>
          <m:sub>
            <m:r>
              <m:rPr>
                <m:nor/>
              </m:rPr>
              <w:rPr>
                <w:i/>
                <w:iCs/>
                <w:szCs w:val="24"/>
                <w:lang w:val="en-GB"/>
              </w:rPr>
              <m:t>total</m:t>
            </m:r>
          </m:sub>
        </m:sSub>
      </m:oMath>
      <w:r w:rsidRPr="00B21313">
        <w:rPr>
          <w:rFonts w:hint="eastAsia"/>
          <w:szCs w:val="24"/>
          <w:lang w:val="en-GB"/>
        </w:rPr>
        <w:t xml:space="preserve">, </w:t>
      </w:r>
      <w:r w:rsidRPr="00B21313">
        <w:rPr>
          <w:szCs w:val="24"/>
          <w:lang w:val="en-GB"/>
        </w:rPr>
        <w:t xml:space="preserve">the set </w:t>
      </w:r>
      <m:oMath>
        <m:sSub>
          <m:sSubPr>
            <m:ctrlPr>
              <w:rPr>
                <w:rFonts w:ascii="Cambria Math" w:hAnsi="Cambria Math"/>
                <w:i/>
                <w:szCs w:val="24"/>
                <w:lang w:val="en-GB"/>
              </w:rPr>
            </m:ctrlPr>
          </m:sSubPr>
          <m:e>
            <m:r>
              <w:rPr>
                <w:rFonts w:ascii="Cambria Math" w:hAnsi="Cambria Math"/>
                <w:szCs w:val="24"/>
                <w:lang w:val="en-GB"/>
              </w:rPr>
              <m:t>S</m:t>
            </m:r>
          </m:e>
          <m:sub>
            <m:r>
              <w:rPr>
                <w:rFonts w:ascii="Cambria Math" w:hAnsi="Cambria Math"/>
                <w:szCs w:val="24"/>
                <w:lang w:val="en-GB"/>
              </w:rPr>
              <m:t>A</m:t>
            </m:r>
          </m:sub>
        </m:sSub>
      </m:oMath>
      <w:r w:rsidRPr="00B21313">
        <w:rPr>
          <w:szCs w:val="24"/>
          <w:lang w:val="en-GB"/>
        </w:rPr>
        <w:t xml:space="preserve"> is initialized to the set of all the candidate single-slot resources</w:t>
      </w:r>
      <w:r>
        <w:rPr>
          <w:szCs w:val="24"/>
          <w:lang w:val="en-GB"/>
        </w:rPr>
        <w:t xml:space="preserve">. When the slots in candidate single-slot resources corresponding to the occupied by other RAT transmissions in the sensing window are not excluded, as per above proposal, the selection procedure may not reach the condition necessary to initialize set </w:t>
      </w:r>
      <m:oMath>
        <m:sSub>
          <m:sSubPr>
            <m:ctrlPr>
              <w:rPr>
                <w:rFonts w:ascii="Cambria Math" w:hAnsi="Cambria Math"/>
                <w:i/>
                <w:szCs w:val="24"/>
                <w:lang w:val="en-GB"/>
              </w:rPr>
            </m:ctrlPr>
          </m:sSubPr>
          <m:e>
            <m:r>
              <w:rPr>
                <w:rFonts w:ascii="Cambria Math" w:hAnsi="Cambria Math"/>
                <w:szCs w:val="24"/>
                <w:lang w:val="en-GB"/>
              </w:rPr>
              <m:t>S</m:t>
            </m:r>
          </m:e>
          <m:sub>
            <m:r>
              <w:rPr>
                <w:rFonts w:ascii="Cambria Math" w:hAnsi="Cambria Math"/>
                <w:szCs w:val="24"/>
                <w:lang w:val="en-GB"/>
              </w:rPr>
              <m:t>A</m:t>
            </m:r>
          </m:sub>
        </m:sSub>
      </m:oMath>
      <w:r>
        <w:rPr>
          <w:szCs w:val="24"/>
        </w:rPr>
        <w:t xml:space="preserve"> to all the candidate single-slot resources. </w:t>
      </w:r>
    </w:p>
    <w:p w14:paraId="0DAFCC61" w14:textId="40C3FEB6" w:rsidR="00B21313" w:rsidRDefault="00B21313" w:rsidP="007B4DFE">
      <w:pPr>
        <w:rPr>
          <w:szCs w:val="24"/>
        </w:rPr>
      </w:pPr>
      <w:r>
        <w:rPr>
          <w:szCs w:val="24"/>
        </w:rPr>
        <w:t>Another benefit in having such a mechanism to identify other RAT transmission, would be to provide gNB (in coverage scenario) the necessary information to make a better selection of the SL-U resource pool.</w:t>
      </w:r>
    </w:p>
    <w:p w14:paraId="3F04EEB5" w14:textId="5028E9FB" w:rsidR="00B21313" w:rsidRDefault="00B21313" w:rsidP="007B4DFE">
      <w:pPr>
        <w:rPr>
          <w:szCs w:val="24"/>
        </w:rPr>
      </w:pPr>
      <w:r>
        <w:rPr>
          <w:szCs w:val="24"/>
        </w:rPr>
        <w:t>At the same time, if a UE determines that some slots/channels are consistently occupied by other RAT transmissions it may decide that those resources are non-preferred for communication and use this information in the IUC procedures.</w:t>
      </w:r>
    </w:p>
    <w:p w14:paraId="4CA52C22" w14:textId="0368C392" w:rsidR="00B21313" w:rsidRDefault="00B21313" w:rsidP="007B4DFE">
      <w:pPr>
        <w:rPr>
          <w:szCs w:val="24"/>
        </w:rPr>
      </w:pPr>
      <w:r w:rsidRPr="00B21313">
        <w:rPr>
          <w:b/>
          <w:bCs/>
          <w:szCs w:val="24"/>
        </w:rPr>
        <w:t>Proposal</w:t>
      </w:r>
      <w:r w:rsidR="006263AB">
        <w:rPr>
          <w:b/>
          <w:bCs/>
          <w:szCs w:val="24"/>
        </w:rPr>
        <w:t xml:space="preserve"> 11</w:t>
      </w:r>
      <w:r w:rsidRPr="00B21313">
        <w:rPr>
          <w:b/>
          <w:bCs/>
          <w:szCs w:val="24"/>
        </w:rPr>
        <w:t>: Define mechanisms to mitigate the impact of other RAT transmissions in resource pool selection, and IUC procedures</w:t>
      </w:r>
      <w:r>
        <w:rPr>
          <w:szCs w:val="24"/>
        </w:rPr>
        <w:t>.</w:t>
      </w:r>
    </w:p>
    <w:p w14:paraId="1DE41922" w14:textId="77777777" w:rsidR="00AF02A7" w:rsidRPr="006B6C21" w:rsidRDefault="00AF02A7" w:rsidP="007B4DFE">
      <w:pPr>
        <w:rPr>
          <w:szCs w:val="24"/>
        </w:rPr>
      </w:pPr>
    </w:p>
    <w:p w14:paraId="1AE76FF7" w14:textId="55C7C835" w:rsidR="00AF02A7" w:rsidRPr="00AF02A7" w:rsidRDefault="006B6C21" w:rsidP="006B6C21">
      <w:pPr>
        <w:pStyle w:val="Heading2"/>
      </w:pPr>
      <w:r>
        <w:lastRenderedPageBreak/>
        <w:t>Multiple Channel Operation</w:t>
      </w:r>
    </w:p>
    <w:p w14:paraId="2D478A49" w14:textId="78C6F4EE" w:rsidR="00AF02A7" w:rsidRPr="006263AB" w:rsidRDefault="006263AB" w:rsidP="007B4DFE">
      <w:pPr>
        <w:rPr>
          <w:szCs w:val="24"/>
        </w:rPr>
      </w:pPr>
      <w:r w:rsidRPr="006263AB">
        <w:rPr>
          <w:szCs w:val="24"/>
        </w:rPr>
        <w:t>Multiple channe</w:t>
      </w:r>
      <w:r>
        <w:rPr>
          <w:szCs w:val="24"/>
        </w:rPr>
        <w:t>l access will be supported in SL-U operation</w:t>
      </w:r>
      <w:r w:rsidR="00636546">
        <w:rPr>
          <w:szCs w:val="24"/>
        </w:rPr>
        <w:t xml:space="preserve"> and will be based on the NR-U multiple channel access specs.</w:t>
      </w:r>
      <w:r w:rsidRPr="006263AB">
        <w:rPr>
          <w:szCs w:val="24"/>
        </w:rPr>
        <w:t xml:space="preserve"> </w:t>
      </w:r>
    </w:p>
    <w:p w14:paraId="254347E0" w14:textId="77777777" w:rsidR="007B4DFE" w:rsidRPr="00F70F87" w:rsidRDefault="007B4DFE" w:rsidP="007B4DFE">
      <w:pPr>
        <w:rPr>
          <w:szCs w:val="24"/>
        </w:rPr>
      </w:pPr>
      <w:r w:rsidRPr="00F70F87">
        <w:rPr>
          <w:szCs w:val="24"/>
          <w:highlight w:val="green"/>
        </w:rPr>
        <w:t>Agreement</w:t>
      </w:r>
    </w:p>
    <w:p w14:paraId="212930F9" w14:textId="62ED61CC" w:rsidR="007B4DFE" w:rsidRPr="00F70F87" w:rsidRDefault="007B4DFE" w:rsidP="007B4DFE">
      <w:pPr>
        <w:rPr>
          <w:szCs w:val="24"/>
        </w:rPr>
      </w:pPr>
      <w:r w:rsidRPr="00F70F87">
        <w:rPr>
          <w:szCs w:val="24"/>
        </w:rPr>
        <w:t xml:space="preserve">Channel access procedures for transmission(s) on multiple channels are supported for NR </w:t>
      </w:r>
      <w:proofErr w:type="spellStart"/>
      <w:r w:rsidRPr="00F70F87">
        <w:rPr>
          <w:szCs w:val="24"/>
        </w:rPr>
        <w:t>sidelink</w:t>
      </w:r>
      <w:proofErr w:type="spellEnd"/>
      <w:r w:rsidRPr="00F70F87">
        <w:rPr>
          <w:szCs w:val="24"/>
        </w:rPr>
        <w:t xml:space="preserve"> operation as defined by TS</w:t>
      </w:r>
      <w:r w:rsidR="00E3293D">
        <w:rPr>
          <w:szCs w:val="24"/>
        </w:rPr>
        <w:t xml:space="preserve"> </w:t>
      </w:r>
      <w:r w:rsidRPr="00F70F87">
        <w:rPr>
          <w:szCs w:val="24"/>
        </w:rPr>
        <w:t>37.213 for NR-U (wherever applicable)</w:t>
      </w:r>
    </w:p>
    <w:p w14:paraId="444876B5" w14:textId="44CAD3FF" w:rsidR="007B4DFE" w:rsidRPr="006263AB" w:rsidRDefault="007B4DFE" w:rsidP="006263AB">
      <w:pPr>
        <w:pStyle w:val="ListParagraph"/>
        <w:numPr>
          <w:ilvl w:val="0"/>
          <w:numId w:val="13"/>
        </w:numPr>
        <w:rPr>
          <w:szCs w:val="24"/>
        </w:rPr>
      </w:pPr>
      <w:r w:rsidRPr="006263AB">
        <w:rPr>
          <w:szCs w:val="24"/>
        </w:rPr>
        <w:t>FFS whether the downlink, uplink and/or semi-static multiple channel access procedure(s) (if supported) from NR-U should be used as a baseline and whether/how they are applied in SL mode 1 and mode 2 operation</w:t>
      </w:r>
      <w:r w:rsidR="002A5CBA" w:rsidRPr="006263AB">
        <w:rPr>
          <w:szCs w:val="24"/>
        </w:rPr>
        <w:t>.</w:t>
      </w:r>
    </w:p>
    <w:p w14:paraId="164085B9" w14:textId="22A4AEF7" w:rsidR="001F4459" w:rsidRPr="001F4459" w:rsidRDefault="001F4459" w:rsidP="007B4DFE">
      <w:pPr>
        <w:rPr>
          <w:b/>
          <w:bCs/>
          <w:szCs w:val="24"/>
        </w:rPr>
      </w:pPr>
      <w:r w:rsidRPr="001F4459">
        <w:rPr>
          <w:b/>
          <w:bCs/>
          <w:szCs w:val="24"/>
        </w:rPr>
        <w:t>Observation</w:t>
      </w:r>
      <w:r w:rsidR="00636546">
        <w:rPr>
          <w:b/>
          <w:bCs/>
          <w:szCs w:val="24"/>
        </w:rPr>
        <w:t xml:space="preserve"> </w:t>
      </w:r>
      <w:r w:rsidR="003A6C49">
        <w:rPr>
          <w:b/>
          <w:bCs/>
          <w:szCs w:val="24"/>
        </w:rPr>
        <w:t>4</w:t>
      </w:r>
      <w:r w:rsidRPr="001F4459">
        <w:rPr>
          <w:b/>
          <w:bCs/>
          <w:szCs w:val="24"/>
        </w:rPr>
        <w:t xml:space="preserve">: The definition </w:t>
      </w:r>
      <w:r w:rsidR="00957168" w:rsidRPr="001F4459">
        <w:rPr>
          <w:b/>
          <w:bCs/>
          <w:szCs w:val="24"/>
        </w:rPr>
        <w:t>of the</w:t>
      </w:r>
      <w:r>
        <w:rPr>
          <w:b/>
          <w:bCs/>
          <w:szCs w:val="24"/>
        </w:rPr>
        <w:t xml:space="preserve"> </w:t>
      </w:r>
      <w:r w:rsidRPr="001F4459">
        <w:rPr>
          <w:b/>
          <w:bCs/>
          <w:szCs w:val="24"/>
        </w:rPr>
        <w:t>channel is the same as in TS 37.213, i.e., refers to a carrier or a part of a carrier consisting of a contiguous set of resource blocks (RBs) on which a channel access procedure is performed in shared spectrum.</w:t>
      </w:r>
    </w:p>
    <w:p w14:paraId="535F2A5C" w14:textId="7A4C6435" w:rsidR="002A5CBA" w:rsidRDefault="00957168" w:rsidP="007B4DFE">
      <w:pPr>
        <w:rPr>
          <w:szCs w:val="24"/>
        </w:rPr>
      </w:pPr>
      <w:r>
        <w:rPr>
          <w:szCs w:val="24"/>
        </w:rPr>
        <w:t xml:space="preserve">In 5GHz shared spectrum the channel </w:t>
      </w:r>
      <w:r w:rsidR="0018659B">
        <w:rPr>
          <w:szCs w:val="24"/>
        </w:rPr>
        <w:t>band</w:t>
      </w:r>
      <w:r>
        <w:rPr>
          <w:szCs w:val="24"/>
        </w:rPr>
        <w:t xml:space="preserve">width is 20MHz. </w:t>
      </w:r>
      <w:r w:rsidR="002A5CBA">
        <w:rPr>
          <w:szCs w:val="24"/>
        </w:rPr>
        <w:t>Multiple channel access allows the usage of an increased BW. The corresponding channel access procedures for DL/UL and semi-static access are defined in TS 37.213.</w:t>
      </w:r>
      <w:r w:rsidR="000621F7">
        <w:rPr>
          <w:szCs w:val="24"/>
        </w:rPr>
        <w:t xml:space="preserve"> </w:t>
      </w:r>
      <w:proofErr w:type="spellStart"/>
      <w:r w:rsidR="00C403FC">
        <w:rPr>
          <w:szCs w:val="24"/>
        </w:rPr>
        <w:t>Sidelink</w:t>
      </w:r>
      <w:proofErr w:type="spellEnd"/>
      <w:r w:rsidR="000621F7">
        <w:rPr>
          <w:szCs w:val="24"/>
        </w:rPr>
        <w:t xml:space="preserve"> resource selection </w:t>
      </w:r>
      <w:r w:rsidR="00C403FC">
        <w:rPr>
          <w:szCs w:val="24"/>
        </w:rPr>
        <w:t xml:space="preserve">is based on </w:t>
      </w:r>
      <w:r w:rsidR="00524F6C">
        <w:rPr>
          <w:szCs w:val="24"/>
        </w:rPr>
        <w:t xml:space="preserve">monitoring during the </w:t>
      </w:r>
      <w:r w:rsidR="000621F7">
        <w:rPr>
          <w:szCs w:val="24"/>
        </w:rPr>
        <w:t>sensing</w:t>
      </w:r>
      <w:r w:rsidR="00524F6C">
        <w:rPr>
          <w:szCs w:val="24"/>
        </w:rPr>
        <w:t xml:space="preserve"> window</w:t>
      </w:r>
      <w:r w:rsidR="000621F7">
        <w:rPr>
          <w:szCs w:val="24"/>
        </w:rPr>
        <w:t xml:space="preserve"> </w:t>
      </w:r>
      <w:r w:rsidR="00C403FC">
        <w:rPr>
          <w:szCs w:val="24"/>
        </w:rPr>
        <w:t xml:space="preserve">followed by the </w:t>
      </w:r>
      <w:r w:rsidR="000621F7">
        <w:rPr>
          <w:szCs w:val="24"/>
        </w:rPr>
        <w:t>resource selection.</w:t>
      </w:r>
      <w:r w:rsidR="00695872">
        <w:rPr>
          <w:szCs w:val="24"/>
        </w:rPr>
        <w:t xml:space="preserve"> During </w:t>
      </w:r>
      <w:r w:rsidR="0018659B">
        <w:rPr>
          <w:szCs w:val="24"/>
        </w:rPr>
        <w:t xml:space="preserve">the </w:t>
      </w:r>
      <w:r w:rsidR="00695872">
        <w:rPr>
          <w:szCs w:val="24"/>
        </w:rPr>
        <w:t xml:space="preserve">sensing step, a SL UE monitors </w:t>
      </w:r>
      <w:proofErr w:type="spellStart"/>
      <w:r w:rsidR="00695872">
        <w:rPr>
          <w:szCs w:val="24"/>
        </w:rPr>
        <w:t>sidelink</w:t>
      </w:r>
      <w:proofErr w:type="spellEnd"/>
      <w:r w:rsidR="00695872">
        <w:rPr>
          <w:szCs w:val="24"/>
        </w:rPr>
        <w:t xml:space="preserve"> transmissions except its own. </w:t>
      </w:r>
      <w:r w:rsidR="00855F33">
        <w:rPr>
          <w:szCs w:val="24"/>
        </w:rPr>
        <w:t xml:space="preserve">The SL UE performs PSCCH reception and RSRP measurement. Based on the information received in SCI format 1-A that indicates priority values of that transmission </w:t>
      </w:r>
      <w:r w:rsidR="00AC4D89">
        <w:rPr>
          <w:szCs w:val="24"/>
        </w:rPr>
        <w:t xml:space="preserve">and the reservation period, </w:t>
      </w:r>
      <w:r w:rsidR="00855F33">
        <w:rPr>
          <w:szCs w:val="24"/>
        </w:rPr>
        <w:t>the set of selected resources is adjusted</w:t>
      </w:r>
      <w:r w:rsidR="00AC4D89">
        <w:rPr>
          <w:szCs w:val="24"/>
        </w:rPr>
        <w:t xml:space="preserve">. Selected resources are provided to upper layers, which will select a subset for the next transmission. During transmission time, the reservation (via SCI Format 1-A </w:t>
      </w:r>
      <w:r w:rsidR="00AC4D89">
        <w:rPr>
          <w:rFonts w:eastAsia="Malgun Gothic"/>
          <w:lang w:eastAsia="ko-KR"/>
        </w:rPr>
        <w:t>'</w:t>
      </w:r>
      <w:r w:rsidR="00AC4D89" w:rsidRPr="00462564">
        <w:rPr>
          <w:rFonts w:eastAsia="Malgun Gothic"/>
          <w:i/>
          <w:iCs/>
          <w:lang w:eastAsia="ko-KR"/>
        </w:rPr>
        <w:t>Resource reservation period</w:t>
      </w:r>
      <w:r w:rsidR="00AC4D89">
        <w:rPr>
          <w:rFonts w:eastAsia="Malgun Gothic"/>
          <w:i/>
          <w:iCs/>
          <w:lang w:eastAsia="ko-KR"/>
        </w:rPr>
        <w:t>'</w:t>
      </w:r>
      <w:r w:rsidR="00AC4D89" w:rsidRPr="009B0C19">
        <w:rPr>
          <w:rFonts w:eastAsia="Malgun Gothic"/>
          <w:lang w:eastAsia="ko-KR"/>
        </w:rPr>
        <w:t xml:space="preserve"> field</w:t>
      </w:r>
      <w:r w:rsidR="00AC4D89">
        <w:rPr>
          <w:rFonts w:eastAsia="Malgun Gothic"/>
          <w:lang w:eastAsia="ko-KR"/>
        </w:rPr>
        <w:t>)</w:t>
      </w:r>
      <w:r w:rsidR="00AC4D89">
        <w:rPr>
          <w:szCs w:val="24"/>
        </w:rPr>
        <w:t xml:space="preserve">, the resources for future transmissions </w:t>
      </w:r>
      <w:r w:rsidR="00615342">
        <w:rPr>
          <w:szCs w:val="24"/>
        </w:rPr>
        <w:t>may be reserved</w:t>
      </w:r>
      <w:r w:rsidR="00855F33">
        <w:rPr>
          <w:szCs w:val="24"/>
        </w:rPr>
        <w:t>.</w:t>
      </w:r>
    </w:p>
    <w:p w14:paraId="50B5D9BB" w14:textId="77777777" w:rsidR="00506B7A" w:rsidRDefault="00615342" w:rsidP="007B4DFE">
      <w:pPr>
        <w:rPr>
          <w:szCs w:val="24"/>
        </w:rPr>
      </w:pPr>
      <w:r>
        <w:rPr>
          <w:szCs w:val="24"/>
        </w:rPr>
        <w:t>For multi-channel transmission in shared spectrum TS 37.213 offers solution for channel access. SL-U resource sensing, selection, and reservation must be extended to implement multiple channels sensing i.e., monitoring SL-U transmissions in each channel, multi-channel resource selection, and at the transmission time multi-channel reservation for periodic tran</w:t>
      </w:r>
      <w:r w:rsidR="00F32481">
        <w:rPr>
          <w:szCs w:val="24"/>
        </w:rPr>
        <w:t>smissions.</w:t>
      </w:r>
      <w:r w:rsidR="003C434E">
        <w:rPr>
          <w:szCs w:val="24"/>
        </w:rPr>
        <w:t xml:space="preserve"> For instance, in a BWP of 80 MHz there are four 20 MHz channel that need to be monitored</w:t>
      </w:r>
      <w:r w:rsidR="00F32481">
        <w:rPr>
          <w:szCs w:val="24"/>
        </w:rPr>
        <w:t xml:space="preserve"> </w:t>
      </w:r>
      <w:r w:rsidR="003C434E">
        <w:rPr>
          <w:szCs w:val="24"/>
        </w:rPr>
        <w:t xml:space="preserve">continuously to make sure that the information in sensing window is available as soon as a transmission is necessary. This leads to a substantial increase in complexity and power consumption. </w:t>
      </w:r>
    </w:p>
    <w:p w14:paraId="7EF971F5" w14:textId="7336E7CB" w:rsidR="00524F6C" w:rsidRDefault="00506B7A" w:rsidP="007B4DFE">
      <w:pPr>
        <w:rPr>
          <w:szCs w:val="24"/>
        </w:rPr>
      </w:pPr>
      <w:r>
        <w:rPr>
          <w:szCs w:val="24"/>
        </w:rPr>
        <w:t>One possible solution may be to use random resource allocation, without prior monitoring of other SL-U transmissions. We note that the SL-U transmissions are slot oriented, where the slot timing is expected to be common in some geographical region.  In shared spectrum</w:t>
      </w:r>
      <w:r w:rsidR="00186978">
        <w:rPr>
          <w:szCs w:val="24"/>
        </w:rPr>
        <w:t>,</w:t>
      </w:r>
      <w:r>
        <w:rPr>
          <w:szCs w:val="24"/>
        </w:rPr>
        <w:t xml:space="preserve"> a synchronized </w:t>
      </w:r>
      <w:r w:rsidR="00186978">
        <w:rPr>
          <w:szCs w:val="24"/>
        </w:rPr>
        <w:t xml:space="preserve">(LBT) </w:t>
      </w:r>
      <w:r>
        <w:rPr>
          <w:szCs w:val="24"/>
        </w:rPr>
        <w:t xml:space="preserve">access to the channel tends to exacerbate </w:t>
      </w:r>
      <w:r w:rsidR="00186978">
        <w:rPr>
          <w:szCs w:val="24"/>
        </w:rPr>
        <w:t xml:space="preserve">the number of </w:t>
      </w:r>
      <w:r>
        <w:rPr>
          <w:szCs w:val="24"/>
        </w:rPr>
        <w:t>collisions,</w:t>
      </w:r>
      <w:r w:rsidR="00186978">
        <w:rPr>
          <w:szCs w:val="24"/>
        </w:rPr>
        <w:t xml:space="preserve"> as devices try to access channel at the same time and the CCA sensing may indicate to each device the channel is available. </w:t>
      </w:r>
      <w:r>
        <w:rPr>
          <w:szCs w:val="24"/>
        </w:rPr>
        <w:t xml:space="preserve"> </w:t>
      </w:r>
      <w:r w:rsidR="00186978">
        <w:rPr>
          <w:szCs w:val="24"/>
        </w:rPr>
        <w:t xml:space="preserve">For </w:t>
      </w:r>
      <w:r>
        <w:rPr>
          <w:szCs w:val="24"/>
        </w:rPr>
        <w:t xml:space="preserve">periodic transmissions </w:t>
      </w:r>
      <w:r w:rsidR="00186978">
        <w:rPr>
          <w:szCs w:val="24"/>
        </w:rPr>
        <w:t xml:space="preserve">if a transmission collision takes place it will continue to repeat for future transmissions as well. </w:t>
      </w:r>
      <w:r w:rsidR="00E01C76">
        <w:rPr>
          <w:szCs w:val="24"/>
        </w:rPr>
        <w:t>Therefore, we propose that multi-channel access to be deprioritized in Rel 18.</w:t>
      </w:r>
    </w:p>
    <w:p w14:paraId="7136CDAC" w14:textId="670CDDC2" w:rsidR="00E01C76" w:rsidRDefault="00E01C76" w:rsidP="007B4DFE">
      <w:pPr>
        <w:rPr>
          <w:b/>
          <w:bCs/>
          <w:szCs w:val="24"/>
        </w:rPr>
      </w:pPr>
      <w:r w:rsidRPr="00E01C76">
        <w:rPr>
          <w:b/>
          <w:bCs/>
          <w:szCs w:val="24"/>
        </w:rPr>
        <w:t>Proposal</w:t>
      </w:r>
      <w:r w:rsidR="007821B4">
        <w:rPr>
          <w:b/>
          <w:bCs/>
          <w:szCs w:val="24"/>
        </w:rPr>
        <w:t xml:space="preserve"> 12</w:t>
      </w:r>
      <w:r w:rsidRPr="00E01C76">
        <w:rPr>
          <w:b/>
          <w:bCs/>
          <w:szCs w:val="24"/>
        </w:rPr>
        <w:t xml:space="preserve">: Deprioritize </w:t>
      </w:r>
      <w:r>
        <w:rPr>
          <w:b/>
          <w:bCs/>
          <w:szCs w:val="24"/>
        </w:rPr>
        <w:t xml:space="preserve">the support for </w:t>
      </w:r>
      <w:r w:rsidRPr="00E01C76">
        <w:rPr>
          <w:b/>
          <w:bCs/>
          <w:szCs w:val="24"/>
        </w:rPr>
        <w:t xml:space="preserve">multi-channel </w:t>
      </w:r>
      <w:r>
        <w:rPr>
          <w:b/>
          <w:bCs/>
          <w:szCs w:val="24"/>
        </w:rPr>
        <w:t xml:space="preserve">transmissions </w:t>
      </w:r>
      <w:r w:rsidRPr="00E01C76">
        <w:rPr>
          <w:b/>
          <w:bCs/>
          <w:szCs w:val="24"/>
        </w:rPr>
        <w:t xml:space="preserve">for </w:t>
      </w:r>
      <w:proofErr w:type="spellStart"/>
      <w:r w:rsidRPr="00E01C76">
        <w:rPr>
          <w:b/>
          <w:bCs/>
          <w:szCs w:val="24"/>
        </w:rPr>
        <w:t>sidelink</w:t>
      </w:r>
      <w:proofErr w:type="spellEnd"/>
      <w:r w:rsidRPr="00E01C76">
        <w:rPr>
          <w:b/>
          <w:bCs/>
          <w:szCs w:val="24"/>
        </w:rPr>
        <w:t xml:space="preserve"> </w:t>
      </w:r>
      <w:r>
        <w:rPr>
          <w:b/>
          <w:bCs/>
          <w:szCs w:val="24"/>
        </w:rPr>
        <w:t>operation</w:t>
      </w:r>
      <w:r w:rsidRPr="00E01C76">
        <w:rPr>
          <w:b/>
          <w:bCs/>
          <w:szCs w:val="24"/>
        </w:rPr>
        <w:t xml:space="preserve"> in shared spectrum.</w:t>
      </w:r>
    </w:p>
    <w:p w14:paraId="77F416FE" w14:textId="63482C46" w:rsidR="008D3E57" w:rsidRPr="00DB70D6" w:rsidRDefault="007821B4" w:rsidP="00DB70D6">
      <w:pPr>
        <w:rPr>
          <w:szCs w:val="24"/>
        </w:rPr>
      </w:pPr>
      <w:r>
        <w:rPr>
          <w:szCs w:val="24"/>
        </w:rPr>
        <w:t xml:space="preserve">The shared spectrum access requires that a channel sensing (Clear Channel Assessment </w:t>
      </w:r>
      <w:r w:rsidR="002E455E">
        <w:rPr>
          <w:szCs w:val="24"/>
        </w:rPr>
        <w:t>(</w:t>
      </w:r>
      <w:r>
        <w:rPr>
          <w:szCs w:val="24"/>
        </w:rPr>
        <w:t>CCA)</w:t>
      </w:r>
      <w:r w:rsidR="002E455E">
        <w:rPr>
          <w:szCs w:val="24"/>
        </w:rPr>
        <w:t>)</w:t>
      </w:r>
      <w:r>
        <w:rPr>
          <w:szCs w:val="24"/>
        </w:rPr>
        <w:t xml:space="preserve"> is performed</w:t>
      </w:r>
      <w:r w:rsidR="002E455E" w:rsidRPr="002E455E">
        <w:rPr>
          <w:szCs w:val="24"/>
        </w:rPr>
        <w:t xml:space="preserve"> </w:t>
      </w:r>
      <w:r w:rsidR="002E455E">
        <w:rPr>
          <w:szCs w:val="24"/>
        </w:rPr>
        <w:t>prior to a transmission</w:t>
      </w:r>
      <w:r>
        <w:rPr>
          <w:szCs w:val="24"/>
        </w:rPr>
        <w:t>. If the</w:t>
      </w:r>
      <w:r w:rsidR="00DB70D6" w:rsidRPr="00DB70D6">
        <w:rPr>
          <w:szCs w:val="24"/>
        </w:rPr>
        <w:t xml:space="preserve"> </w:t>
      </w:r>
      <w:r>
        <w:rPr>
          <w:szCs w:val="24"/>
        </w:rPr>
        <w:t>CCA fails</w:t>
      </w:r>
      <w:r w:rsidR="00DB70D6" w:rsidRPr="00DB70D6">
        <w:rPr>
          <w:szCs w:val="24"/>
        </w:rPr>
        <w:t xml:space="preserve"> because the channel is detect</w:t>
      </w:r>
      <w:r>
        <w:rPr>
          <w:szCs w:val="24"/>
        </w:rPr>
        <w:t>ed</w:t>
      </w:r>
      <w:r w:rsidR="00DB70D6" w:rsidRPr="00DB70D6">
        <w:rPr>
          <w:szCs w:val="24"/>
        </w:rPr>
        <w:t xml:space="preserve"> as busy</w:t>
      </w:r>
      <w:r>
        <w:rPr>
          <w:szCs w:val="24"/>
        </w:rPr>
        <w:t>,</w:t>
      </w:r>
      <w:r w:rsidR="00DB70D6" w:rsidRPr="00DB70D6">
        <w:rPr>
          <w:szCs w:val="24"/>
        </w:rPr>
        <w:t xml:space="preserve"> a</w:t>
      </w:r>
      <w:r w:rsidR="008D3E57" w:rsidRPr="00DB70D6">
        <w:rPr>
          <w:szCs w:val="24"/>
        </w:rPr>
        <w:t xml:space="preserve"> reevaluation procedure may be started</w:t>
      </w:r>
      <w:r w:rsidR="00737FCA" w:rsidRPr="00DB70D6">
        <w:rPr>
          <w:szCs w:val="24"/>
        </w:rPr>
        <w:t xml:space="preserve"> if the </w:t>
      </w:r>
      <w:r w:rsidR="003521D9" w:rsidRPr="00DB70D6">
        <w:rPr>
          <w:szCs w:val="24"/>
        </w:rPr>
        <w:t>conditions allow it (available candidate resources, not reached delay budget or the max CW)</w:t>
      </w:r>
      <w:r>
        <w:rPr>
          <w:szCs w:val="24"/>
        </w:rPr>
        <w:t>.</w:t>
      </w:r>
    </w:p>
    <w:p w14:paraId="7B22E353" w14:textId="5D88603E" w:rsidR="00223AE5" w:rsidRDefault="007821B4" w:rsidP="007B4DFE">
      <w:pPr>
        <w:rPr>
          <w:b/>
          <w:bCs/>
          <w:szCs w:val="24"/>
        </w:rPr>
      </w:pPr>
      <w:r>
        <w:rPr>
          <w:b/>
          <w:bCs/>
          <w:szCs w:val="24"/>
        </w:rPr>
        <w:t>Proposal</w:t>
      </w:r>
      <w:r w:rsidR="00DC29A3">
        <w:rPr>
          <w:b/>
          <w:bCs/>
          <w:szCs w:val="24"/>
        </w:rPr>
        <w:t xml:space="preserve"> 1</w:t>
      </w:r>
      <w:r w:rsidR="009F6B7A">
        <w:rPr>
          <w:b/>
          <w:bCs/>
          <w:szCs w:val="24"/>
        </w:rPr>
        <w:t>3</w:t>
      </w:r>
      <w:r>
        <w:rPr>
          <w:b/>
          <w:bCs/>
          <w:szCs w:val="24"/>
        </w:rPr>
        <w:t>: If the CCA fails prior to a transmission</w:t>
      </w:r>
      <w:r w:rsidR="00522A8C">
        <w:rPr>
          <w:b/>
          <w:bCs/>
          <w:szCs w:val="24"/>
        </w:rPr>
        <w:t>,</w:t>
      </w:r>
      <w:r>
        <w:rPr>
          <w:b/>
          <w:bCs/>
          <w:szCs w:val="24"/>
        </w:rPr>
        <w:t xml:space="preserve"> a SL reevaluation procedure to identify available resources is performed.</w:t>
      </w:r>
    </w:p>
    <w:p w14:paraId="3E73EB3B" w14:textId="77777777" w:rsidR="007821B4" w:rsidRDefault="007821B4" w:rsidP="007B4DFE">
      <w:pPr>
        <w:rPr>
          <w:b/>
          <w:bCs/>
          <w:szCs w:val="24"/>
        </w:rPr>
      </w:pPr>
    </w:p>
    <w:p w14:paraId="4F55F883" w14:textId="13557DDD" w:rsidR="00085DB0" w:rsidRDefault="007B4DFE" w:rsidP="00085DB0">
      <w:pPr>
        <w:pStyle w:val="Heading2"/>
      </w:pPr>
      <w:r>
        <w:t xml:space="preserve">SL-U </w:t>
      </w:r>
      <w:r w:rsidR="00085DB0">
        <w:t>COT Design</w:t>
      </w:r>
    </w:p>
    <w:p w14:paraId="51CA3BA9" w14:textId="2B05D490" w:rsidR="00DC7300" w:rsidRPr="00DC7300" w:rsidRDefault="00DC7300" w:rsidP="00DC7300">
      <w:r>
        <w:t xml:space="preserve">Because SL resource pool is defined over the logical SL slots which could correspond to physical slots that are </w:t>
      </w:r>
      <w:r w:rsidR="00522A8C">
        <w:t>not contiguous in time</w:t>
      </w:r>
      <w:r>
        <w:t xml:space="preserve">, it does not make sense to have a COT </w:t>
      </w:r>
      <w:r w:rsidR="007821B4">
        <w:t>over resource pool sparse in time, i.e.</w:t>
      </w:r>
      <w:r w:rsidR="00506B7A">
        <w:t>,</w:t>
      </w:r>
      <w:r w:rsidR="007821B4">
        <w:t xml:space="preserve"> over </w:t>
      </w:r>
      <w:r w:rsidR="00DC29A3">
        <w:t xml:space="preserve">physical </w:t>
      </w:r>
      <w:r w:rsidR="007821B4">
        <w:t xml:space="preserve">slots </w:t>
      </w:r>
      <w:r>
        <w:t xml:space="preserve">not </w:t>
      </w:r>
      <w:r w:rsidR="00DC29A3">
        <w:t>included in the SL-U resource pool.</w:t>
      </w:r>
      <w:r w:rsidR="007821B4">
        <w:t xml:space="preserve"> </w:t>
      </w:r>
    </w:p>
    <w:p w14:paraId="7B6E907D" w14:textId="2BC01526" w:rsidR="0078259B" w:rsidRDefault="0078259B" w:rsidP="00F70F87">
      <w:pPr>
        <w:rPr>
          <w:b/>
          <w:bCs/>
          <w:szCs w:val="24"/>
        </w:rPr>
      </w:pPr>
      <w:r w:rsidRPr="003A6C49">
        <w:rPr>
          <w:b/>
          <w:bCs/>
          <w:szCs w:val="24"/>
        </w:rPr>
        <w:lastRenderedPageBreak/>
        <w:t>Proposal</w:t>
      </w:r>
      <w:r w:rsidR="00DC29A3" w:rsidRPr="003A6C49">
        <w:rPr>
          <w:b/>
          <w:bCs/>
          <w:szCs w:val="24"/>
        </w:rPr>
        <w:t xml:space="preserve"> 1</w:t>
      </w:r>
      <w:r w:rsidR="009F6B7A">
        <w:rPr>
          <w:b/>
          <w:bCs/>
          <w:szCs w:val="24"/>
        </w:rPr>
        <w:t>4</w:t>
      </w:r>
      <w:r w:rsidRPr="003A6C49">
        <w:rPr>
          <w:b/>
          <w:bCs/>
          <w:szCs w:val="24"/>
        </w:rPr>
        <w:t>: COT</w:t>
      </w:r>
      <w:r>
        <w:rPr>
          <w:b/>
          <w:bCs/>
          <w:szCs w:val="24"/>
        </w:rPr>
        <w:t xml:space="preserve"> duration limited to the SL </w:t>
      </w:r>
      <w:r w:rsidR="00DC7300">
        <w:rPr>
          <w:b/>
          <w:bCs/>
          <w:szCs w:val="24"/>
        </w:rPr>
        <w:t xml:space="preserve">contiguous physical </w:t>
      </w:r>
      <w:r>
        <w:rPr>
          <w:b/>
          <w:bCs/>
          <w:szCs w:val="24"/>
        </w:rPr>
        <w:t>slots.</w:t>
      </w:r>
    </w:p>
    <w:p w14:paraId="5C2BD521" w14:textId="52621E61" w:rsidR="007C6B6E" w:rsidRDefault="00DC29A3" w:rsidP="007B4DFE">
      <w:pPr>
        <w:rPr>
          <w:szCs w:val="24"/>
        </w:rPr>
      </w:pPr>
      <w:r>
        <w:rPr>
          <w:szCs w:val="24"/>
        </w:rPr>
        <w:t>In NR-U in COT sharing a responder device cannot transmit a unicast transmission to another device than the COT initiator</w:t>
      </w:r>
      <w:r w:rsidR="00E3293D">
        <w:rPr>
          <w:szCs w:val="24"/>
        </w:rPr>
        <w:t xml:space="preserve"> TS 37.213, Clause 4.1.3.</w:t>
      </w:r>
      <w:r>
        <w:rPr>
          <w:szCs w:val="24"/>
        </w:rPr>
        <w:t xml:space="preserve"> </w:t>
      </w:r>
    </w:p>
    <w:p w14:paraId="4331D01C" w14:textId="4B484C52" w:rsidR="007C6B6E" w:rsidRPr="00E3293D" w:rsidRDefault="00E3293D" w:rsidP="007B4DFE">
      <w:pPr>
        <w:rPr>
          <w:i/>
          <w:iCs/>
        </w:rPr>
      </w:pPr>
      <w:r>
        <w:rPr>
          <w:szCs w:val="24"/>
        </w:rPr>
        <w:t>“</w:t>
      </w:r>
      <w:r>
        <w:rPr>
          <w:lang w:eastAsia="x-none"/>
        </w:rPr>
        <w:t>-</w:t>
      </w:r>
      <w:r>
        <w:rPr>
          <w:lang w:eastAsia="x-none"/>
        </w:rPr>
        <w:tab/>
      </w:r>
      <w:r w:rsidRPr="00E3293D">
        <w:rPr>
          <w:i/>
          <w:iCs/>
          <w:lang w:eastAsia="x-none"/>
        </w:rPr>
        <w:t xml:space="preserve">The transmission </w:t>
      </w:r>
      <w:r w:rsidRPr="00E3293D">
        <w:rPr>
          <w:i/>
          <w:iCs/>
        </w:rPr>
        <w:t>shall contain transmission to the UE that initiated the channel occupancy</w:t>
      </w:r>
      <w:r w:rsidRPr="00E3293D">
        <w:rPr>
          <w:i/>
          <w:iCs/>
          <w:lang w:eastAsia="x-none"/>
        </w:rPr>
        <w:t xml:space="preserve"> and can include </w:t>
      </w:r>
      <w:r w:rsidRPr="00E3293D">
        <w:rPr>
          <w:i/>
          <w:iCs/>
        </w:rPr>
        <w:t>non-unicast and/or unicast transmissions where any unicast transmission that includes user plane data is only transmitted to the UE that initiated the channel occupancy”</w:t>
      </w:r>
    </w:p>
    <w:p w14:paraId="2FA4C998" w14:textId="77777777" w:rsidR="00E3293D" w:rsidRDefault="00E3293D" w:rsidP="007B4DFE">
      <w:pPr>
        <w:rPr>
          <w:szCs w:val="24"/>
        </w:rPr>
      </w:pPr>
    </w:p>
    <w:p w14:paraId="3D422F94" w14:textId="3D7B6DD8" w:rsidR="00416A74" w:rsidRPr="00416A74" w:rsidRDefault="00DC29A3" w:rsidP="007B4DFE">
      <w:pPr>
        <w:rPr>
          <w:szCs w:val="24"/>
        </w:rPr>
      </w:pPr>
      <w:r>
        <w:rPr>
          <w:szCs w:val="24"/>
        </w:rPr>
        <w:t>Similar for SL-U operation a responding SL-U UE must not transmit unicast data to another device other than the COT initiator.</w:t>
      </w:r>
    </w:p>
    <w:p w14:paraId="6CE0D165" w14:textId="66158B0F" w:rsidR="00935F4E" w:rsidRDefault="007B4DFE" w:rsidP="007B4DFE">
      <w:pPr>
        <w:rPr>
          <w:b/>
          <w:bCs/>
          <w:szCs w:val="24"/>
        </w:rPr>
      </w:pPr>
      <w:r w:rsidRPr="00934A81">
        <w:rPr>
          <w:b/>
          <w:bCs/>
          <w:szCs w:val="24"/>
        </w:rPr>
        <w:t>Proposal</w:t>
      </w:r>
      <w:r w:rsidR="008B48C8">
        <w:rPr>
          <w:b/>
          <w:bCs/>
          <w:szCs w:val="24"/>
        </w:rPr>
        <w:t xml:space="preserve"> 1</w:t>
      </w:r>
      <w:r w:rsidR="009F6B7A">
        <w:rPr>
          <w:b/>
          <w:bCs/>
          <w:szCs w:val="24"/>
        </w:rPr>
        <w:t>5</w:t>
      </w:r>
      <w:r w:rsidRPr="00934A81">
        <w:rPr>
          <w:b/>
          <w:bCs/>
          <w:szCs w:val="24"/>
        </w:rPr>
        <w:t xml:space="preserve">: </w:t>
      </w:r>
      <w:r w:rsidR="00D11AF7">
        <w:rPr>
          <w:b/>
          <w:bCs/>
          <w:szCs w:val="24"/>
        </w:rPr>
        <w:t>In a SL</w:t>
      </w:r>
      <w:r w:rsidR="008B48C8">
        <w:rPr>
          <w:b/>
          <w:bCs/>
          <w:szCs w:val="24"/>
        </w:rPr>
        <w:t xml:space="preserve">-U </w:t>
      </w:r>
      <w:r w:rsidRPr="00934A81">
        <w:rPr>
          <w:b/>
          <w:bCs/>
          <w:szCs w:val="24"/>
        </w:rPr>
        <w:t>COT</w:t>
      </w:r>
      <w:r w:rsidR="008B48C8">
        <w:rPr>
          <w:b/>
          <w:bCs/>
          <w:szCs w:val="24"/>
        </w:rPr>
        <w:t xml:space="preserve"> sharing</w:t>
      </w:r>
      <w:r w:rsidR="00935F4E">
        <w:rPr>
          <w:b/>
          <w:bCs/>
          <w:szCs w:val="24"/>
        </w:rPr>
        <w:t>, the responder UEs that share</w:t>
      </w:r>
      <w:r w:rsidR="00E3293D">
        <w:rPr>
          <w:b/>
          <w:bCs/>
          <w:szCs w:val="24"/>
        </w:rPr>
        <w:t>s</w:t>
      </w:r>
      <w:r w:rsidR="00935F4E">
        <w:rPr>
          <w:b/>
          <w:bCs/>
          <w:szCs w:val="24"/>
        </w:rPr>
        <w:t xml:space="preserve"> that COT may transmit unicast PSSCH only to the SL UE that initiated that COT. </w:t>
      </w:r>
    </w:p>
    <w:p w14:paraId="742623AC" w14:textId="185752B9" w:rsidR="003106CA" w:rsidRPr="00F54B4E" w:rsidRDefault="008B48C8" w:rsidP="00F4515E">
      <w:pPr>
        <w:rPr>
          <w:b/>
          <w:bCs/>
          <w:i/>
          <w:iCs/>
          <w:szCs w:val="24"/>
        </w:rPr>
      </w:pPr>
      <w:r>
        <w:rPr>
          <w:b/>
          <w:bCs/>
          <w:szCs w:val="24"/>
        </w:rPr>
        <w:t xml:space="preserve"> </w:t>
      </w:r>
      <w:bookmarkStart w:id="9" w:name="_Ref61360133"/>
    </w:p>
    <w:bookmarkEnd w:id="9"/>
    <w:p w14:paraId="2BDBF2DF" w14:textId="77777777" w:rsidR="0074346E" w:rsidRPr="004E69EA" w:rsidRDefault="0074346E" w:rsidP="00CC6283">
      <w:pPr>
        <w:rPr>
          <w:lang w:eastAsia="zh-CN"/>
        </w:rPr>
      </w:pPr>
    </w:p>
    <w:p w14:paraId="3518B99D" w14:textId="1D08E09C" w:rsidR="00744A23" w:rsidRDefault="00882E8B" w:rsidP="00882E8B">
      <w:pPr>
        <w:pStyle w:val="Heading1"/>
      </w:pPr>
      <w:r>
        <w:t>Conclusion</w:t>
      </w:r>
    </w:p>
    <w:p w14:paraId="1DB451AC" w14:textId="64DB4FF3" w:rsidR="001717E1" w:rsidRDefault="001717E1" w:rsidP="001C6C29">
      <w:pPr>
        <w:rPr>
          <w:b/>
          <w:bCs/>
          <w:szCs w:val="24"/>
        </w:rPr>
      </w:pPr>
      <w:r w:rsidRPr="00AF02A7">
        <w:rPr>
          <w:b/>
          <w:bCs/>
          <w:szCs w:val="24"/>
        </w:rPr>
        <w:t>Proposal</w:t>
      </w:r>
      <w:r>
        <w:rPr>
          <w:b/>
          <w:bCs/>
          <w:szCs w:val="24"/>
        </w:rPr>
        <w:t xml:space="preserve"> 1</w:t>
      </w:r>
      <w:r w:rsidRPr="00AF02A7">
        <w:rPr>
          <w:b/>
          <w:bCs/>
          <w:szCs w:val="24"/>
        </w:rPr>
        <w:t xml:space="preserve">: </w:t>
      </w:r>
      <w:r>
        <w:rPr>
          <w:b/>
          <w:bCs/>
          <w:szCs w:val="24"/>
        </w:rPr>
        <w:t>SL-U</w:t>
      </w:r>
      <w:r w:rsidRPr="00AF02A7">
        <w:rPr>
          <w:b/>
          <w:bCs/>
          <w:szCs w:val="24"/>
        </w:rPr>
        <w:t xml:space="preserve"> supports channel access procedures </w:t>
      </w:r>
      <w:r>
        <w:rPr>
          <w:b/>
          <w:bCs/>
          <w:szCs w:val="24"/>
        </w:rPr>
        <w:t xml:space="preserve">of </w:t>
      </w:r>
      <w:r w:rsidRPr="00AF02A7">
        <w:rPr>
          <w:b/>
          <w:bCs/>
          <w:szCs w:val="24"/>
        </w:rPr>
        <w:t>Type 1</w:t>
      </w:r>
      <w:r>
        <w:rPr>
          <w:b/>
          <w:bCs/>
          <w:szCs w:val="24"/>
        </w:rPr>
        <w:t xml:space="preserve"> to initiate a SL slot-based transmission.</w:t>
      </w:r>
    </w:p>
    <w:p w14:paraId="7226896A" w14:textId="5A093346" w:rsidR="001717E1" w:rsidRPr="00CF66BE" w:rsidRDefault="001717E1" w:rsidP="00F4254A">
      <w:pPr>
        <w:rPr>
          <w:b/>
          <w:bCs/>
          <w:szCs w:val="24"/>
        </w:rPr>
      </w:pPr>
      <w:r w:rsidRPr="00CF66BE">
        <w:rPr>
          <w:b/>
          <w:bCs/>
          <w:szCs w:val="24"/>
        </w:rPr>
        <w:t>Observation</w:t>
      </w:r>
      <w:r>
        <w:rPr>
          <w:b/>
          <w:bCs/>
          <w:szCs w:val="24"/>
        </w:rPr>
        <w:t xml:space="preserve"> 1</w:t>
      </w:r>
      <w:r w:rsidRPr="00CF66BE">
        <w:rPr>
          <w:b/>
          <w:bCs/>
          <w:szCs w:val="24"/>
        </w:rPr>
        <w:t xml:space="preserve">: To support </w:t>
      </w:r>
      <w:r>
        <w:rPr>
          <w:b/>
          <w:bCs/>
          <w:szCs w:val="24"/>
        </w:rPr>
        <w:t xml:space="preserve">a </w:t>
      </w:r>
      <w:r w:rsidRPr="00CF66BE">
        <w:rPr>
          <w:b/>
          <w:bCs/>
          <w:szCs w:val="24"/>
        </w:rPr>
        <w:t>SL slot</w:t>
      </w:r>
      <w:r>
        <w:rPr>
          <w:b/>
          <w:bCs/>
          <w:szCs w:val="24"/>
        </w:rPr>
        <w:t>-based</w:t>
      </w:r>
      <w:r w:rsidRPr="00CF66BE">
        <w:rPr>
          <w:b/>
          <w:bCs/>
          <w:szCs w:val="24"/>
        </w:rPr>
        <w:t xml:space="preserve"> transmission that includes PSFCH</w:t>
      </w:r>
      <w:r w:rsidR="001636DD">
        <w:rPr>
          <w:b/>
          <w:bCs/>
          <w:szCs w:val="24"/>
        </w:rPr>
        <w:t>,</w:t>
      </w:r>
      <w:r w:rsidRPr="00CF66BE">
        <w:rPr>
          <w:b/>
          <w:bCs/>
          <w:szCs w:val="24"/>
        </w:rPr>
        <w:t xml:space="preserve"> COT sharing is necessary.</w:t>
      </w:r>
    </w:p>
    <w:p w14:paraId="4B7294AE" w14:textId="2E00D906" w:rsidR="001717E1" w:rsidRPr="00A3114E" w:rsidRDefault="001717E1" w:rsidP="00F4254A">
      <w:pPr>
        <w:rPr>
          <w:b/>
          <w:bCs/>
          <w:szCs w:val="24"/>
        </w:rPr>
      </w:pPr>
      <w:r w:rsidRPr="00A3114E">
        <w:rPr>
          <w:b/>
          <w:bCs/>
          <w:szCs w:val="24"/>
        </w:rPr>
        <w:t>Proposal</w:t>
      </w:r>
      <w:r>
        <w:rPr>
          <w:b/>
          <w:bCs/>
          <w:szCs w:val="24"/>
        </w:rPr>
        <w:t xml:space="preserve"> 2</w:t>
      </w:r>
      <w:r w:rsidRPr="00A3114E">
        <w:rPr>
          <w:b/>
          <w:bCs/>
          <w:szCs w:val="24"/>
        </w:rPr>
        <w:t xml:space="preserve">: </w:t>
      </w:r>
      <w:r>
        <w:rPr>
          <w:b/>
          <w:bCs/>
          <w:szCs w:val="24"/>
        </w:rPr>
        <w:t>SL-U supports UE to UE COT sharing with UL Type 2</w:t>
      </w:r>
      <w:r w:rsidR="001636DD">
        <w:rPr>
          <w:b/>
          <w:bCs/>
          <w:szCs w:val="24"/>
        </w:rPr>
        <w:t xml:space="preserve"> </w:t>
      </w:r>
      <w:r>
        <w:rPr>
          <w:b/>
          <w:bCs/>
          <w:szCs w:val="24"/>
        </w:rPr>
        <w:t xml:space="preserve">(2A,2B, 2C) channel access defined in TS 37.213 and </w:t>
      </w:r>
      <w:r w:rsidRPr="00A3114E">
        <w:rPr>
          <w:b/>
          <w:bCs/>
          <w:szCs w:val="24"/>
        </w:rPr>
        <w:t>cyclic prefix extension</w:t>
      </w:r>
      <w:r>
        <w:rPr>
          <w:b/>
          <w:bCs/>
          <w:szCs w:val="24"/>
        </w:rPr>
        <w:t>s</w:t>
      </w:r>
      <w:r w:rsidRPr="00A3114E">
        <w:rPr>
          <w:b/>
          <w:bCs/>
          <w:szCs w:val="24"/>
        </w:rPr>
        <w:t xml:space="preserve"> as defined in TS 38.312</w:t>
      </w:r>
      <w:r>
        <w:rPr>
          <w:b/>
          <w:bCs/>
          <w:szCs w:val="24"/>
        </w:rPr>
        <w:t>.</w:t>
      </w:r>
    </w:p>
    <w:p w14:paraId="7D9B6869" w14:textId="76F80C2C" w:rsidR="001717E1" w:rsidRDefault="001717E1" w:rsidP="00F4254A">
      <w:pPr>
        <w:rPr>
          <w:b/>
          <w:bCs/>
          <w:szCs w:val="24"/>
        </w:rPr>
      </w:pPr>
      <w:r w:rsidRPr="00943AE3">
        <w:rPr>
          <w:b/>
          <w:bCs/>
          <w:szCs w:val="24"/>
        </w:rPr>
        <w:t>Proposal</w:t>
      </w:r>
      <w:r>
        <w:rPr>
          <w:b/>
          <w:bCs/>
          <w:szCs w:val="24"/>
        </w:rPr>
        <w:t xml:space="preserve"> 3</w:t>
      </w:r>
      <w:r w:rsidRPr="00943AE3">
        <w:rPr>
          <w:b/>
          <w:bCs/>
          <w:szCs w:val="24"/>
        </w:rPr>
        <w:t xml:space="preserve">: </w:t>
      </w:r>
      <w:r>
        <w:rPr>
          <w:b/>
          <w:bCs/>
          <w:szCs w:val="24"/>
        </w:rPr>
        <w:t xml:space="preserve">SL-U supports multiple consecutive slot transmissions. </w:t>
      </w:r>
      <w:r w:rsidRPr="00943AE3">
        <w:rPr>
          <w:b/>
          <w:bCs/>
          <w:szCs w:val="24"/>
        </w:rPr>
        <w:t xml:space="preserve">For consecutive SL-U slot transmissions from </w:t>
      </w:r>
      <w:r w:rsidR="001636DD">
        <w:rPr>
          <w:b/>
          <w:bCs/>
          <w:szCs w:val="24"/>
        </w:rPr>
        <w:t xml:space="preserve">the </w:t>
      </w:r>
      <w:r w:rsidRPr="00943AE3">
        <w:rPr>
          <w:b/>
          <w:bCs/>
          <w:szCs w:val="24"/>
        </w:rPr>
        <w:t xml:space="preserve">same </w:t>
      </w:r>
      <w:r w:rsidR="001636DD">
        <w:rPr>
          <w:b/>
          <w:bCs/>
          <w:szCs w:val="24"/>
        </w:rPr>
        <w:t>UE,</w:t>
      </w:r>
      <w:r w:rsidRPr="00943AE3">
        <w:rPr>
          <w:b/>
          <w:bCs/>
          <w:szCs w:val="24"/>
        </w:rPr>
        <w:t xml:space="preserve"> eliminate the guard symbol between the slots</w:t>
      </w:r>
      <w:r w:rsidR="001636DD">
        <w:rPr>
          <w:b/>
          <w:bCs/>
          <w:szCs w:val="24"/>
        </w:rPr>
        <w:t xml:space="preserve"> </w:t>
      </w:r>
      <w:r w:rsidRPr="00943AE3">
        <w:rPr>
          <w:b/>
          <w:bCs/>
          <w:szCs w:val="24"/>
        </w:rPr>
        <w:t>by repeating the last symbol.</w:t>
      </w:r>
    </w:p>
    <w:p w14:paraId="62C1BCC1" w14:textId="77777777" w:rsidR="001717E1" w:rsidRPr="00EC5F35" w:rsidRDefault="001717E1" w:rsidP="00F4254A">
      <w:pPr>
        <w:rPr>
          <w:b/>
          <w:bCs/>
          <w:szCs w:val="24"/>
        </w:rPr>
      </w:pPr>
      <w:r w:rsidRPr="00573C50">
        <w:rPr>
          <w:b/>
          <w:bCs/>
          <w:szCs w:val="24"/>
        </w:rPr>
        <w:t>Proposal 4:</w:t>
      </w:r>
      <w:r w:rsidRPr="00EC5F35">
        <w:rPr>
          <w:b/>
          <w:bCs/>
          <w:szCs w:val="24"/>
        </w:rPr>
        <w:t xml:space="preserve">  </w:t>
      </w:r>
      <w:r>
        <w:rPr>
          <w:b/>
          <w:bCs/>
          <w:szCs w:val="24"/>
        </w:rPr>
        <w:t xml:space="preserve">For SL-U channel access consider either a combination of DL and UL CAPC tables or use DL CAPC for COT initiator and UL CAPC for COT responders in COT sharing.  </w:t>
      </w:r>
    </w:p>
    <w:p w14:paraId="73ED4E95" w14:textId="77777777" w:rsidR="001717E1" w:rsidRDefault="001717E1" w:rsidP="001C6C29">
      <w:pPr>
        <w:rPr>
          <w:b/>
          <w:bCs/>
          <w:szCs w:val="24"/>
        </w:rPr>
      </w:pPr>
      <w:r>
        <w:rPr>
          <w:b/>
          <w:bCs/>
          <w:szCs w:val="24"/>
        </w:rPr>
        <w:t>Proposal 5: Cell wide configuration for shared spectrum SL-U operation is provided by gNB in dedicated SIB12-U, which is based on SIB12 design.</w:t>
      </w:r>
    </w:p>
    <w:p w14:paraId="71EC9739" w14:textId="77777777" w:rsidR="001717E1" w:rsidRDefault="001717E1" w:rsidP="001C6C29">
      <w:pPr>
        <w:rPr>
          <w:b/>
          <w:bCs/>
          <w:szCs w:val="24"/>
        </w:rPr>
      </w:pPr>
      <w:r>
        <w:rPr>
          <w:b/>
          <w:bCs/>
          <w:szCs w:val="24"/>
        </w:rPr>
        <w:t>Proposal 6: SIB12-U may contain shared spectrum specific channel access configurations, for instance those required by the spectrum regulations.</w:t>
      </w:r>
    </w:p>
    <w:p w14:paraId="1C725188" w14:textId="0F09354A" w:rsidR="001717E1" w:rsidRDefault="001717E1" w:rsidP="001C6C29">
      <w:pPr>
        <w:rPr>
          <w:b/>
          <w:bCs/>
          <w:szCs w:val="24"/>
        </w:rPr>
      </w:pPr>
      <w:r>
        <w:rPr>
          <w:b/>
          <w:bCs/>
          <w:szCs w:val="24"/>
        </w:rPr>
        <w:t>Proposal 7: Mode 1 SL-U initiation procedures are based on Mode 1 NR-U initiation procedures.</w:t>
      </w:r>
    </w:p>
    <w:p w14:paraId="063364E6" w14:textId="77777777" w:rsidR="001717E1" w:rsidRPr="00C34D45" w:rsidRDefault="001717E1" w:rsidP="001C6C29">
      <w:pPr>
        <w:rPr>
          <w:b/>
          <w:bCs/>
          <w:lang w:eastAsia="en-GB"/>
        </w:rPr>
      </w:pPr>
      <w:r w:rsidRPr="00C34D45">
        <w:rPr>
          <w:b/>
          <w:bCs/>
          <w:lang w:eastAsia="en-GB"/>
        </w:rPr>
        <w:t>Proposal</w:t>
      </w:r>
      <w:r>
        <w:rPr>
          <w:b/>
          <w:bCs/>
          <w:lang w:eastAsia="en-GB"/>
        </w:rPr>
        <w:t xml:space="preserve"> 8</w:t>
      </w:r>
      <w:r w:rsidRPr="00C34D45">
        <w:rPr>
          <w:b/>
          <w:bCs/>
          <w:lang w:eastAsia="en-GB"/>
        </w:rPr>
        <w:t xml:space="preserve">: SL-U </w:t>
      </w:r>
      <w:r>
        <w:rPr>
          <w:b/>
          <w:bCs/>
          <w:lang w:eastAsia="en-GB"/>
        </w:rPr>
        <w:t xml:space="preserve">UE </w:t>
      </w:r>
      <w:r w:rsidRPr="00C34D45">
        <w:rPr>
          <w:b/>
          <w:bCs/>
          <w:lang w:eastAsia="en-GB"/>
        </w:rPr>
        <w:t>supports UL reports</w:t>
      </w:r>
      <w:r>
        <w:rPr>
          <w:b/>
          <w:bCs/>
          <w:lang w:eastAsia="en-GB"/>
        </w:rPr>
        <w:t xml:space="preserve">, on </w:t>
      </w:r>
      <w:proofErr w:type="spellStart"/>
      <w:r>
        <w:rPr>
          <w:b/>
          <w:bCs/>
          <w:lang w:eastAsia="en-GB"/>
        </w:rPr>
        <w:t>Uu</w:t>
      </w:r>
      <w:proofErr w:type="spellEnd"/>
      <w:r>
        <w:rPr>
          <w:b/>
          <w:bCs/>
          <w:lang w:eastAsia="en-GB"/>
        </w:rPr>
        <w:t xml:space="preserve"> link, </w:t>
      </w:r>
      <w:r w:rsidRPr="00C34D45">
        <w:rPr>
          <w:b/>
          <w:bCs/>
          <w:lang w:eastAsia="en-GB"/>
        </w:rPr>
        <w:t>of</w:t>
      </w:r>
      <w:r>
        <w:rPr>
          <w:b/>
          <w:bCs/>
          <w:lang w:eastAsia="en-GB"/>
        </w:rPr>
        <w:t xml:space="preserve"> </w:t>
      </w:r>
      <w:r w:rsidRPr="00C34D45">
        <w:rPr>
          <w:b/>
          <w:bCs/>
          <w:lang w:eastAsia="en-GB"/>
        </w:rPr>
        <w:t xml:space="preserve">channel occupancy and channel busy ratio for dedicated resource pools in shared spectrum that </w:t>
      </w:r>
      <w:r>
        <w:rPr>
          <w:b/>
          <w:bCs/>
          <w:lang w:eastAsia="en-GB"/>
        </w:rPr>
        <w:t>exclude other RAT persistent interference/transmissions.</w:t>
      </w:r>
    </w:p>
    <w:p w14:paraId="36218F51" w14:textId="77777777" w:rsidR="000E2DF9" w:rsidRPr="006B6C21" w:rsidRDefault="000E2DF9" w:rsidP="001C6C29">
      <w:pPr>
        <w:rPr>
          <w:b/>
          <w:bCs/>
          <w:szCs w:val="24"/>
        </w:rPr>
      </w:pPr>
      <w:r w:rsidRPr="006B6C21">
        <w:rPr>
          <w:b/>
          <w:bCs/>
          <w:szCs w:val="24"/>
        </w:rPr>
        <w:t>Proposal</w:t>
      </w:r>
      <w:r>
        <w:rPr>
          <w:b/>
          <w:bCs/>
          <w:szCs w:val="24"/>
        </w:rPr>
        <w:t xml:space="preserve"> 9</w:t>
      </w:r>
      <w:r w:rsidRPr="006B6C21">
        <w:rPr>
          <w:b/>
          <w:bCs/>
          <w:szCs w:val="24"/>
        </w:rPr>
        <w:t>: Modify the definition</w:t>
      </w:r>
      <w:r>
        <w:rPr>
          <w:b/>
          <w:bCs/>
          <w:szCs w:val="24"/>
        </w:rPr>
        <w:t>s</w:t>
      </w:r>
      <w:r w:rsidRPr="006B6C21">
        <w:rPr>
          <w:b/>
          <w:bCs/>
          <w:szCs w:val="24"/>
        </w:rPr>
        <w:t xml:space="preserve"> of CBR </w:t>
      </w:r>
      <w:r>
        <w:rPr>
          <w:b/>
          <w:bCs/>
          <w:szCs w:val="24"/>
        </w:rPr>
        <w:t>and CR metrics for</w:t>
      </w:r>
      <w:r w:rsidRPr="006B6C21">
        <w:rPr>
          <w:b/>
          <w:bCs/>
          <w:szCs w:val="24"/>
        </w:rPr>
        <w:t xml:space="preserve"> SL unlicensed access by considering the transmissions from other RATs.</w:t>
      </w:r>
    </w:p>
    <w:p w14:paraId="1FFE79E1" w14:textId="76604DA2" w:rsidR="000E2DF9" w:rsidRDefault="000E2DF9" w:rsidP="001C6C29">
      <w:pPr>
        <w:rPr>
          <w:b/>
          <w:bCs/>
          <w:lang w:eastAsia="en-GB"/>
        </w:rPr>
      </w:pPr>
      <w:r w:rsidRPr="00CA26E7">
        <w:rPr>
          <w:b/>
          <w:bCs/>
          <w:lang w:eastAsia="en-GB"/>
        </w:rPr>
        <w:t>Proposal</w:t>
      </w:r>
      <w:r>
        <w:rPr>
          <w:b/>
          <w:bCs/>
          <w:lang w:eastAsia="en-GB"/>
        </w:rPr>
        <w:t xml:space="preserve"> 10</w:t>
      </w:r>
      <w:r w:rsidRPr="00CA26E7">
        <w:rPr>
          <w:b/>
          <w:bCs/>
          <w:lang w:eastAsia="en-GB"/>
        </w:rPr>
        <w:t xml:space="preserve">: Define </w:t>
      </w:r>
      <w:r>
        <w:rPr>
          <w:b/>
          <w:bCs/>
          <w:lang w:eastAsia="en-GB"/>
        </w:rPr>
        <w:t xml:space="preserve">or extend a </w:t>
      </w:r>
      <w:r w:rsidRPr="00CA26E7">
        <w:rPr>
          <w:b/>
          <w:bCs/>
          <w:lang w:eastAsia="en-GB"/>
        </w:rPr>
        <w:t>DCI format 3_x that supports SL-U Mode 1 of operation in shared spectrum. The new DCI includes</w:t>
      </w:r>
      <w:r>
        <w:rPr>
          <w:b/>
          <w:bCs/>
          <w:lang w:eastAsia="en-GB"/>
        </w:rPr>
        <w:t>, in addition to SL resources,</w:t>
      </w:r>
      <w:r w:rsidRPr="00CA26E7">
        <w:rPr>
          <w:b/>
          <w:bCs/>
          <w:lang w:eastAsia="en-GB"/>
        </w:rPr>
        <w:t xml:space="preserve"> specific configurations for</w:t>
      </w:r>
      <w:r>
        <w:rPr>
          <w:b/>
          <w:bCs/>
          <w:lang w:eastAsia="en-GB"/>
        </w:rPr>
        <w:t xml:space="preserve"> SL-U</w:t>
      </w:r>
      <w:r w:rsidRPr="00CA26E7">
        <w:rPr>
          <w:b/>
          <w:bCs/>
          <w:lang w:eastAsia="en-GB"/>
        </w:rPr>
        <w:t xml:space="preserve"> shared spectrum operation such as channel access type, CP extension</w:t>
      </w:r>
      <w:r>
        <w:rPr>
          <w:b/>
          <w:bCs/>
          <w:lang w:eastAsia="en-GB"/>
        </w:rPr>
        <w:t>, etc.</w:t>
      </w:r>
    </w:p>
    <w:p w14:paraId="7A0713F5" w14:textId="7D9690FD" w:rsidR="00F7298B" w:rsidRDefault="00F7298B" w:rsidP="001C6C29">
      <w:pPr>
        <w:rPr>
          <w:b/>
          <w:bCs/>
          <w:szCs w:val="24"/>
        </w:rPr>
      </w:pPr>
      <w:r>
        <w:rPr>
          <w:b/>
          <w:bCs/>
          <w:szCs w:val="24"/>
        </w:rPr>
        <w:t>Observation 2: The sensing within the sensing/selection window has a much longer duration than CCA, and it requires decoding SCI format 1-A and measurement of PSCCH-RSRP and PSSCH-RSRP [TS 38.214].</w:t>
      </w:r>
    </w:p>
    <w:p w14:paraId="02FA234B" w14:textId="4415B0E7" w:rsidR="00F7298B" w:rsidRDefault="007B70D8" w:rsidP="001C6C29">
      <w:pPr>
        <w:rPr>
          <w:b/>
          <w:bCs/>
          <w:szCs w:val="24"/>
        </w:rPr>
      </w:pPr>
      <w:r>
        <w:rPr>
          <w:b/>
          <w:bCs/>
          <w:szCs w:val="24"/>
        </w:rPr>
        <w:t xml:space="preserve">Observation 3: The other RAT transmissions during the sensing window may negatively impact the SL-U resource selection process.   </w:t>
      </w:r>
    </w:p>
    <w:p w14:paraId="213B446D" w14:textId="77777777" w:rsidR="00F7298B" w:rsidRDefault="00F7298B" w:rsidP="001C6C29">
      <w:pPr>
        <w:rPr>
          <w:szCs w:val="24"/>
        </w:rPr>
      </w:pPr>
      <w:r w:rsidRPr="00B21313">
        <w:rPr>
          <w:b/>
          <w:bCs/>
          <w:szCs w:val="24"/>
        </w:rPr>
        <w:lastRenderedPageBreak/>
        <w:t>Proposal</w:t>
      </w:r>
      <w:r>
        <w:rPr>
          <w:b/>
          <w:bCs/>
          <w:szCs w:val="24"/>
        </w:rPr>
        <w:t xml:space="preserve"> 11</w:t>
      </w:r>
      <w:r w:rsidRPr="00B21313">
        <w:rPr>
          <w:b/>
          <w:bCs/>
          <w:szCs w:val="24"/>
        </w:rPr>
        <w:t>: Define mechanisms to mitigate the impact of other RAT transmissions in resource pool selection, and IUC procedures</w:t>
      </w:r>
      <w:r>
        <w:rPr>
          <w:szCs w:val="24"/>
        </w:rPr>
        <w:t>.</w:t>
      </w:r>
    </w:p>
    <w:p w14:paraId="592CCDE2" w14:textId="10CD9081" w:rsidR="00F7298B" w:rsidRPr="001F4459" w:rsidRDefault="00F7298B" w:rsidP="001C6C29">
      <w:pPr>
        <w:rPr>
          <w:b/>
          <w:bCs/>
          <w:szCs w:val="24"/>
        </w:rPr>
      </w:pPr>
      <w:r w:rsidRPr="001F4459">
        <w:rPr>
          <w:b/>
          <w:bCs/>
          <w:szCs w:val="24"/>
        </w:rPr>
        <w:t>Observation</w:t>
      </w:r>
      <w:r>
        <w:rPr>
          <w:b/>
          <w:bCs/>
          <w:szCs w:val="24"/>
        </w:rPr>
        <w:t xml:space="preserve"> 4</w:t>
      </w:r>
      <w:r w:rsidRPr="001F4459">
        <w:rPr>
          <w:b/>
          <w:bCs/>
          <w:szCs w:val="24"/>
        </w:rPr>
        <w:t>: The definition of the</w:t>
      </w:r>
      <w:r>
        <w:rPr>
          <w:b/>
          <w:bCs/>
          <w:szCs w:val="24"/>
        </w:rPr>
        <w:t xml:space="preserve"> </w:t>
      </w:r>
      <w:r w:rsidRPr="001F4459">
        <w:rPr>
          <w:b/>
          <w:bCs/>
          <w:szCs w:val="24"/>
        </w:rPr>
        <w:t>channel is the same as in TS 37.213, i.e., refers to a carrier or a part of a carrier consisting of a contiguous set of resource blocks (RBs) on which a channel access procedure is performed in shared spectrum.</w:t>
      </w:r>
    </w:p>
    <w:p w14:paraId="651B3ED4" w14:textId="77777777" w:rsidR="00F7298B" w:rsidRDefault="00F7298B" w:rsidP="001C6C29">
      <w:pPr>
        <w:rPr>
          <w:b/>
          <w:bCs/>
          <w:szCs w:val="24"/>
        </w:rPr>
      </w:pPr>
      <w:r w:rsidRPr="00E01C76">
        <w:rPr>
          <w:b/>
          <w:bCs/>
          <w:szCs w:val="24"/>
        </w:rPr>
        <w:t>Proposal</w:t>
      </w:r>
      <w:r>
        <w:rPr>
          <w:b/>
          <w:bCs/>
          <w:szCs w:val="24"/>
        </w:rPr>
        <w:t xml:space="preserve"> 12</w:t>
      </w:r>
      <w:r w:rsidRPr="00E01C76">
        <w:rPr>
          <w:b/>
          <w:bCs/>
          <w:szCs w:val="24"/>
        </w:rPr>
        <w:t xml:space="preserve">: Deprioritize </w:t>
      </w:r>
      <w:r>
        <w:rPr>
          <w:b/>
          <w:bCs/>
          <w:szCs w:val="24"/>
        </w:rPr>
        <w:t xml:space="preserve">the support for </w:t>
      </w:r>
      <w:r w:rsidRPr="00E01C76">
        <w:rPr>
          <w:b/>
          <w:bCs/>
          <w:szCs w:val="24"/>
        </w:rPr>
        <w:t xml:space="preserve">multi-channel </w:t>
      </w:r>
      <w:r>
        <w:rPr>
          <w:b/>
          <w:bCs/>
          <w:szCs w:val="24"/>
        </w:rPr>
        <w:t xml:space="preserve">transmissions </w:t>
      </w:r>
      <w:r w:rsidRPr="00E01C76">
        <w:rPr>
          <w:b/>
          <w:bCs/>
          <w:szCs w:val="24"/>
        </w:rPr>
        <w:t xml:space="preserve">for </w:t>
      </w:r>
      <w:proofErr w:type="spellStart"/>
      <w:r w:rsidRPr="00E01C76">
        <w:rPr>
          <w:b/>
          <w:bCs/>
          <w:szCs w:val="24"/>
        </w:rPr>
        <w:t>sidelink</w:t>
      </w:r>
      <w:proofErr w:type="spellEnd"/>
      <w:r w:rsidRPr="00E01C76">
        <w:rPr>
          <w:b/>
          <w:bCs/>
          <w:szCs w:val="24"/>
        </w:rPr>
        <w:t xml:space="preserve"> </w:t>
      </w:r>
      <w:r>
        <w:rPr>
          <w:b/>
          <w:bCs/>
          <w:szCs w:val="24"/>
        </w:rPr>
        <w:t>operation</w:t>
      </w:r>
      <w:r w:rsidRPr="00E01C76">
        <w:rPr>
          <w:b/>
          <w:bCs/>
          <w:szCs w:val="24"/>
        </w:rPr>
        <w:t xml:space="preserve"> in shared spectrum.</w:t>
      </w:r>
    </w:p>
    <w:p w14:paraId="42B7243F" w14:textId="0EC7AF0D" w:rsidR="00F7298B" w:rsidRDefault="00F7298B" w:rsidP="001C6C29">
      <w:pPr>
        <w:rPr>
          <w:b/>
          <w:bCs/>
          <w:szCs w:val="24"/>
        </w:rPr>
      </w:pPr>
      <w:r>
        <w:rPr>
          <w:b/>
          <w:bCs/>
          <w:szCs w:val="24"/>
        </w:rPr>
        <w:t>Proposal 1</w:t>
      </w:r>
      <w:r w:rsidR="009F6B7A">
        <w:rPr>
          <w:b/>
          <w:bCs/>
          <w:szCs w:val="24"/>
        </w:rPr>
        <w:t>3</w:t>
      </w:r>
      <w:r>
        <w:rPr>
          <w:b/>
          <w:bCs/>
          <w:szCs w:val="24"/>
        </w:rPr>
        <w:t>: If the CCA fails prior to a transmission</w:t>
      </w:r>
      <w:r w:rsidR="001636DD">
        <w:rPr>
          <w:b/>
          <w:bCs/>
          <w:szCs w:val="24"/>
        </w:rPr>
        <w:t>,</w:t>
      </w:r>
      <w:r>
        <w:rPr>
          <w:b/>
          <w:bCs/>
          <w:szCs w:val="24"/>
        </w:rPr>
        <w:t xml:space="preserve"> a SL reevaluation procedure to identify available resources is performed.</w:t>
      </w:r>
    </w:p>
    <w:p w14:paraId="5F33A210" w14:textId="1BF99AFB" w:rsidR="000E2DF9" w:rsidRDefault="000E2DF9" w:rsidP="001C6C29">
      <w:pPr>
        <w:rPr>
          <w:b/>
          <w:bCs/>
          <w:szCs w:val="24"/>
        </w:rPr>
      </w:pPr>
      <w:r w:rsidRPr="000E2DF9">
        <w:rPr>
          <w:b/>
          <w:bCs/>
          <w:szCs w:val="24"/>
        </w:rPr>
        <w:t>Proposal 1</w:t>
      </w:r>
      <w:r w:rsidR="009F6B7A">
        <w:rPr>
          <w:b/>
          <w:bCs/>
          <w:szCs w:val="24"/>
        </w:rPr>
        <w:t>4</w:t>
      </w:r>
      <w:r w:rsidRPr="000E2DF9">
        <w:rPr>
          <w:b/>
          <w:bCs/>
          <w:szCs w:val="24"/>
        </w:rPr>
        <w:t>: COT duration</w:t>
      </w:r>
      <w:r>
        <w:rPr>
          <w:b/>
          <w:bCs/>
          <w:szCs w:val="24"/>
        </w:rPr>
        <w:t xml:space="preserve"> limited to the SL contiguous physical slots.</w:t>
      </w:r>
    </w:p>
    <w:p w14:paraId="7280C70E" w14:textId="74EB989B" w:rsidR="000E2DF9" w:rsidRDefault="000E2DF9" w:rsidP="001C6C29">
      <w:pPr>
        <w:rPr>
          <w:b/>
          <w:bCs/>
          <w:szCs w:val="24"/>
        </w:rPr>
      </w:pPr>
      <w:r w:rsidRPr="00934A81">
        <w:rPr>
          <w:b/>
          <w:bCs/>
          <w:szCs w:val="24"/>
        </w:rPr>
        <w:t>Proposal</w:t>
      </w:r>
      <w:r>
        <w:rPr>
          <w:b/>
          <w:bCs/>
          <w:szCs w:val="24"/>
        </w:rPr>
        <w:t xml:space="preserve"> 1</w:t>
      </w:r>
      <w:r w:rsidR="009F6B7A">
        <w:rPr>
          <w:b/>
          <w:bCs/>
          <w:szCs w:val="24"/>
        </w:rPr>
        <w:t>5</w:t>
      </w:r>
      <w:r w:rsidRPr="00934A81">
        <w:rPr>
          <w:b/>
          <w:bCs/>
          <w:szCs w:val="24"/>
        </w:rPr>
        <w:t xml:space="preserve">: </w:t>
      </w:r>
      <w:r>
        <w:rPr>
          <w:b/>
          <w:bCs/>
          <w:szCs w:val="24"/>
        </w:rPr>
        <w:t xml:space="preserve">In a SL-U </w:t>
      </w:r>
      <w:r w:rsidRPr="00934A81">
        <w:rPr>
          <w:b/>
          <w:bCs/>
          <w:szCs w:val="24"/>
        </w:rPr>
        <w:t>COT</w:t>
      </w:r>
      <w:r>
        <w:rPr>
          <w:b/>
          <w:bCs/>
          <w:szCs w:val="24"/>
        </w:rPr>
        <w:t xml:space="preserve"> sharing, the responder UEs that share</w:t>
      </w:r>
      <w:r w:rsidR="00E3293D">
        <w:rPr>
          <w:b/>
          <w:bCs/>
          <w:szCs w:val="24"/>
        </w:rPr>
        <w:t>s</w:t>
      </w:r>
      <w:r>
        <w:rPr>
          <w:b/>
          <w:bCs/>
          <w:szCs w:val="24"/>
        </w:rPr>
        <w:t xml:space="preserve"> that COT may transmit unicast PSSCH only to the SL UE that initiated that COT. </w:t>
      </w:r>
    </w:p>
    <w:p w14:paraId="0E9CB47F" w14:textId="77777777" w:rsidR="00F86C23" w:rsidRPr="00AA053C" w:rsidRDefault="00F86C23" w:rsidP="00353626"/>
    <w:p w14:paraId="20D32928" w14:textId="02402748" w:rsidR="00E7756E" w:rsidRDefault="00E7756E" w:rsidP="00E7756E">
      <w:pPr>
        <w:pStyle w:val="Heading1"/>
        <w:numPr>
          <w:ilvl w:val="0"/>
          <w:numId w:val="0"/>
        </w:numPr>
        <w:ind w:left="432" w:hanging="432"/>
      </w:pPr>
      <w:r>
        <w:t>References</w:t>
      </w:r>
    </w:p>
    <w:p w14:paraId="3464EA03" w14:textId="6797343C" w:rsidR="00003546" w:rsidRDefault="00CD2F94" w:rsidP="00F329CA">
      <w:pPr>
        <w:pStyle w:val="References"/>
      </w:pPr>
      <w:bookmarkStart w:id="10" w:name="_Ref52458927"/>
      <w:bookmarkStart w:id="11" w:name="_Ref67924775"/>
      <w:r w:rsidRPr="00077FDF">
        <w:rPr>
          <w:lang w:eastAsia="zh-CN"/>
        </w:rPr>
        <w:t>RP-213678</w:t>
      </w:r>
      <w:r w:rsidR="00E0752D" w:rsidRPr="0051294D">
        <w:t xml:space="preserve">, </w:t>
      </w:r>
      <w:r w:rsidR="00510F7C">
        <w:t>“</w:t>
      </w:r>
      <w:r w:rsidRPr="00CD2F94">
        <w:t xml:space="preserve">NR </w:t>
      </w:r>
      <w:proofErr w:type="spellStart"/>
      <w:r w:rsidRPr="00CD2F94">
        <w:t>sidelink</w:t>
      </w:r>
      <w:proofErr w:type="spellEnd"/>
      <w:r w:rsidRPr="00CD2F94">
        <w:t xml:space="preserve"> evolution</w:t>
      </w:r>
      <w:r w:rsidR="00510F7C">
        <w:t>”</w:t>
      </w:r>
      <w:r w:rsidR="00E0752D" w:rsidRPr="0051294D">
        <w:t>, RAN#</w:t>
      </w:r>
      <w:r>
        <w:t>94</w:t>
      </w:r>
      <w:r w:rsidR="007F6045" w:rsidRPr="0051294D">
        <w:t>-e</w:t>
      </w:r>
      <w:r w:rsidR="00E0752D" w:rsidRPr="0051294D">
        <w:t xml:space="preserve">, </w:t>
      </w:r>
      <w:r w:rsidR="00022B44">
        <w:t>Dec</w:t>
      </w:r>
      <w:r>
        <w:t>.</w:t>
      </w:r>
      <w:r w:rsidR="007F6045" w:rsidRPr="0051294D">
        <w:t xml:space="preserve"> 20</w:t>
      </w:r>
      <w:bookmarkEnd w:id="10"/>
      <w:r>
        <w:t>21</w:t>
      </w:r>
      <w:r w:rsidR="00022B44">
        <w:t>.</w:t>
      </w:r>
      <w:bookmarkEnd w:id="11"/>
    </w:p>
    <w:p w14:paraId="2EBBCAFF" w14:textId="41F2351C" w:rsidR="006209BD" w:rsidRDefault="006209BD" w:rsidP="00F329CA">
      <w:pPr>
        <w:pStyle w:val="References"/>
      </w:pPr>
      <w:bookmarkStart w:id="12" w:name="_Ref101710434"/>
      <w:r w:rsidRPr="006209BD">
        <w:t xml:space="preserve">ETSI EN 301 893 5 GHz RLAN; </w:t>
      </w:r>
      <w:proofErr w:type="spellStart"/>
      <w:r w:rsidRPr="006209BD">
        <w:t>Harmonised</w:t>
      </w:r>
      <w:proofErr w:type="spellEnd"/>
      <w:r w:rsidRPr="006209BD">
        <w:t xml:space="preserve"> Standard covering the essential requirements</w:t>
      </w:r>
      <w:bookmarkEnd w:id="12"/>
    </w:p>
    <w:p w14:paraId="03EC3F87" w14:textId="749BFCCC" w:rsidR="00E3293D" w:rsidRDefault="00E3293D" w:rsidP="00F329CA">
      <w:pPr>
        <w:pStyle w:val="References"/>
      </w:pPr>
      <w:r>
        <w:t xml:space="preserve">TS 37.213, </w:t>
      </w:r>
      <w:r w:rsidRPr="00E3293D">
        <w:t>Physical layer procedures for shared spectrum channel access</w:t>
      </w:r>
    </w:p>
    <w:p w14:paraId="1F3E11A7" w14:textId="53E4CBE2" w:rsidR="00E3293D" w:rsidRDefault="00E3293D" w:rsidP="00F329CA">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2EAA1FA4" w14:textId="60C12171" w:rsidR="00E3293D" w:rsidRDefault="00E3293D" w:rsidP="00F329CA">
      <w:pPr>
        <w:pStyle w:val="References"/>
      </w:pPr>
      <w:r>
        <w:rPr>
          <w:lang w:eastAsia="en-GB"/>
        </w:rPr>
        <w:t>TS 38.212</w:t>
      </w:r>
      <w:r w:rsidR="00224C9E">
        <w:rPr>
          <w:lang w:eastAsia="en-GB"/>
        </w:rPr>
        <w:t xml:space="preserve"> </w:t>
      </w:r>
      <w:r w:rsidR="00224C9E" w:rsidRPr="00224C9E">
        <w:rPr>
          <w:lang w:eastAsia="en-GB"/>
        </w:rPr>
        <w:t>NR; Multiplexing and channel coding</w:t>
      </w:r>
    </w:p>
    <w:p w14:paraId="1BFF12D5" w14:textId="3952B7AD" w:rsidR="00E3293D" w:rsidRPr="0051294D" w:rsidRDefault="00E3293D" w:rsidP="00F329CA">
      <w:pPr>
        <w:pStyle w:val="References"/>
      </w:pPr>
      <w:r>
        <w:rPr>
          <w:lang w:eastAsia="en-GB"/>
        </w:rPr>
        <w:t>TS 38.214</w:t>
      </w:r>
      <w:r w:rsidR="00224C9E">
        <w:rPr>
          <w:lang w:eastAsia="en-GB"/>
        </w:rPr>
        <w:t xml:space="preserve"> </w:t>
      </w:r>
      <w:r w:rsidR="00224C9E" w:rsidRPr="00224C9E">
        <w:rPr>
          <w:lang w:eastAsia="en-GB"/>
        </w:rPr>
        <w:t>NR; Physical layer procedures for data</w:t>
      </w: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FF8D" w14:textId="77777777" w:rsidR="00A60E02" w:rsidRDefault="00A60E02">
      <w:r>
        <w:separator/>
      </w:r>
    </w:p>
  </w:endnote>
  <w:endnote w:type="continuationSeparator" w:id="0">
    <w:p w14:paraId="618FFBB0" w14:textId="77777777" w:rsidR="00A60E02" w:rsidRDefault="00A6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EC7E8" w14:textId="77777777" w:rsidR="00A60E02" w:rsidRDefault="00A60E02">
      <w:r>
        <w:separator/>
      </w:r>
    </w:p>
  </w:footnote>
  <w:footnote w:type="continuationSeparator" w:id="0">
    <w:p w14:paraId="7CFD9A44" w14:textId="77777777" w:rsidR="00A60E02" w:rsidRDefault="00A60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7E6F64"/>
    <w:multiLevelType w:val="hybridMultilevel"/>
    <w:tmpl w:val="C99ACDB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91272">
    <w:abstractNumId w:val="5"/>
  </w:num>
  <w:num w:numId="2" w16cid:durableId="689138928">
    <w:abstractNumId w:val="3"/>
  </w:num>
  <w:num w:numId="3" w16cid:durableId="1355231301">
    <w:abstractNumId w:val="11"/>
  </w:num>
  <w:num w:numId="4" w16cid:durableId="1158500637">
    <w:abstractNumId w:val="8"/>
  </w:num>
  <w:num w:numId="5" w16cid:durableId="1055735329">
    <w:abstractNumId w:val="0"/>
  </w:num>
  <w:num w:numId="6" w16cid:durableId="658388259">
    <w:abstractNumId w:val="1"/>
  </w:num>
  <w:num w:numId="7" w16cid:durableId="449787465">
    <w:abstractNumId w:val="7"/>
  </w:num>
  <w:num w:numId="8" w16cid:durableId="1907834053">
    <w:abstractNumId w:val="9"/>
  </w:num>
  <w:num w:numId="9" w16cid:durableId="256407135">
    <w:abstractNumId w:val="6"/>
  </w:num>
  <w:num w:numId="10" w16cid:durableId="2023579235">
    <w:abstractNumId w:val="4"/>
  </w:num>
  <w:num w:numId="11" w16cid:durableId="362830195">
    <w:abstractNumId w:val="12"/>
  </w:num>
  <w:num w:numId="12" w16cid:durableId="679353247">
    <w:abstractNumId w:val="10"/>
  </w:num>
  <w:num w:numId="13" w16cid:durableId="78172996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40180"/>
    <w:rsid w:val="0004023E"/>
    <w:rsid w:val="0004024B"/>
    <w:rsid w:val="000404D2"/>
    <w:rsid w:val="00040AEC"/>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2B2"/>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886"/>
    <w:rsid w:val="00060AB2"/>
    <w:rsid w:val="000612E1"/>
    <w:rsid w:val="000614FE"/>
    <w:rsid w:val="0006160C"/>
    <w:rsid w:val="00061B44"/>
    <w:rsid w:val="00061CC5"/>
    <w:rsid w:val="00061F00"/>
    <w:rsid w:val="000621F7"/>
    <w:rsid w:val="000623EF"/>
    <w:rsid w:val="0006295E"/>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2B2D"/>
    <w:rsid w:val="000731A0"/>
    <w:rsid w:val="000731A8"/>
    <w:rsid w:val="000736C1"/>
    <w:rsid w:val="00073797"/>
    <w:rsid w:val="0007392D"/>
    <w:rsid w:val="00073A82"/>
    <w:rsid w:val="00073BBB"/>
    <w:rsid w:val="00073DEC"/>
    <w:rsid w:val="000745AA"/>
    <w:rsid w:val="0007485A"/>
    <w:rsid w:val="00074E86"/>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3B8"/>
    <w:rsid w:val="000B1706"/>
    <w:rsid w:val="000B1FE1"/>
    <w:rsid w:val="000B2985"/>
    <w:rsid w:val="000B2A24"/>
    <w:rsid w:val="000B2C88"/>
    <w:rsid w:val="000B32F6"/>
    <w:rsid w:val="000B3342"/>
    <w:rsid w:val="000B3905"/>
    <w:rsid w:val="000B3A59"/>
    <w:rsid w:val="000B3B37"/>
    <w:rsid w:val="000B3D9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D0"/>
    <w:rsid w:val="00104B45"/>
    <w:rsid w:val="0010505A"/>
    <w:rsid w:val="0010532D"/>
    <w:rsid w:val="00105701"/>
    <w:rsid w:val="00105AB8"/>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41E3"/>
    <w:rsid w:val="001144DF"/>
    <w:rsid w:val="001145D7"/>
    <w:rsid w:val="00114BF1"/>
    <w:rsid w:val="00114FDB"/>
    <w:rsid w:val="001152B9"/>
    <w:rsid w:val="0011557B"/>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33BB"/>
    <w:rsid w:val="00123803"/>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C93"/>
    <w:rsid w:val="00132FAA"/>
    <w:rsid w:val="00133599"/>
    <w:rsid w:val="00133BF7"/>
    <w:rsid w:val="00133C30"/>
    <w:rsid w:val="00134B88"/>
    <w:rsid w:val="00135A01"/>
    <w:rsid w:val="00136667"/>
    <w:rsid w:val="00136A23"/>
    <w:rsid w:val="00136B99"/>
    <w:rsid w:val="0013714F"/>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3D12"/>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36DD"/>
    <w:rsid w:val="001647DE"/>
    <w:rsid w:val="00164DAB"/>
    <w:rsid w:val="0016541D"/>
    <w:rsid w:val="00165BBB"/>
    <w:rsid w:val="00165C72"/>
    <w:rsid w:val="00165FEB"/>
    <w:rsid w:val="0016613F"/>
    <w:rsid w:val="00166215"/>
    <w:rsid w:val="00166487"/>
    <w:rsid w:val="00166591"/>
    <w:rsid w:val="001666C4"/>
    <w:rsid w:val="00166B43"/>
    <w:rsid w:val="0016706E"/>
    <w:rsid w:val="001671A3"/>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61"/>
    <w:rsid w:val="001958EA"/>
    <w:rsid w:val="00195E0E"/>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C29"/>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462D"/>
    <w:rsid w:val="001E4941"/>
    <w:rsid w:val="001E54F0"/>
    <w:rsid w:val="001E5C23"/>
    <w:rsid w:val="001E60CF"/>
    <w:rsid w:val="001E62B2"/>
    <w:rsid w:val="001E6354"/>
    <w:rsid w:val="001E702B"/>
    <w:rsid w:val="001E7504"/>
    <w:rsid w:val="001E76DF"/>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34C"/>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50067"/>
    <w:rsid w:val="00250FCC"/>
    <w:rsid w:val="002514B5"/>
    <w:rsid w:val="002516DE"/>
    <w:rsid w:val="00251A1E"/>
    <w:rsid w:val="00251C56"/>
    <w:rsid w:val="00251F81"/>
    <w:rsid w:val="00252193"/>
    <w:rsid w:val="00252BE0"/>
    <w:rsid w:val="0025319A"/>
    <w:rsid w:val="00253533"/>
    <w:rsid w:val="00253588"/>
    <w:rsid w:val="00253C1D"/>
    <w:rsid w:val="002546F4"/>
    <w:rsid w:val="002551D0"/>
    <w:rsid w:val="00255374"/>
    <w:rsid w:val="002554DD"/>
    <w:rsid w:val="00255780"/>
    <w:rsid w:val="002559BE"/>
    <w:rsid w:val="00255BA9"/>
    <w:rsid w:val="00255BD7"/>
    <w:rsid w:val="002576E4"/>
    <w:rsid w:val="00257BF4"/>
    <w:rsid w:val="00260003"/>
    <w:rsid w:val="0026035D"/>
    <w:rsid w:val="0026041D"/>
    <w:rsid w:val="002606D6"/>
    <w:rsid w:val="00261592"/>
    <w:rsid w:val="00261C98"/>
    <w:rsid w:val="0026248E"/>
    <w:rsid w:val="00262914"/>
    <w:rsid w:val="00263EB4"/>
    <w:rsid w:val="00263F38"/>
    <w:rsid w:val="002647BF"/>
    <w:rsid w:val="002647D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0D8"/>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08E"/>
    <w:rsid w:val="00287243"/>
    <w:rsid w:val="00287552"/>
    <w:rsid w:val="00287ED7"/>
    <w:rsid w:val="00290647"/>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9B"/>
    <w:rsid w:val="002E1C9E"/>
    <w:rsid w:val="002E215A"/>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371"/>
    <w:rsid w:val="0032377E"/>
    <w:rsid w:val="00323D6B"/>
    <w:rsid w:val="003245D2"/>
    <w:rsid w:val="00326957"/>
    <w:rsid w:val="00326AAF"/>
    <w:rsid w:val="00326AE2"/>
    <w:rsid w:val="00326E13"/>
    <w:rsid w:val="0032718D"/>
    <w:rsid w:val="003274AE"/>
    <w:rsid w:val="00327792"/>
    <w:rsid w:val="00330475"/>
    <w:rsid w:val="003308A4"/>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C29"/>
    <w:rsid w:val="003A2EC3"/>
    <w:rsid w:val="003A31B9"/>
    <w:rsid w:val="003A36F2"/>
    <w:rsid w:val="003A3D39"/>
    <w:rsid w:val="003A3EC7"/>
    <w:rsid w:val="003A40B4"/>
    <w:rsid w:val="003A44A2"/>
    <w:rsid w:val="003A4C3F"/>
    <w:rsid w:val="003A57BC"/>
    <w:rsid w:val="003A597E"/>
    <w:rsid w:val="003A5A88"/>
    <w:rsid w:val="003A5BAD"/>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70B"/>
    <w:rsid w:val="00405CF1"/>
    <w:rsid w:val="00405EDB"/>
    <w:rsid w:val="00405FB1"/>
    <w:rsid w:val="00406460"/>
    <w:rsid w:val="004068DF"/>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74"/>
    <w:rsid w:val="00416ACB"/>
    <w:rsid w:val="00417356"/>
    <w:rsid w:val="00417F6C"/>
    <w:rsid w:val="00421983"/>
    <w:rsid w:val="00421DCF"/>
    <w:rsid w:val="00421F52"/>
    <w:rsid w:val="00422341"/>
    <w:rsid w:val="004226CC"/>
    <w:rsid w:val="00423061"/>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0F8"/>
    <w:rsid w:val="00433590"/>
    <w:rsid w:val="0043393D"/>
    <w:rsid w:val="004344C7"/>
    <w:rsid w:val="0043498A"/>
    <w:rsid w:val="00434FFD"/>
    <w:rsid w:val="00435274"/>
    <w:rsid w:val="004352AD"/>
    <w:rsid w:val="0043545D"/>
    <w:rsid w:val="0043547E"/>
    <w:rsid w:val="00435E13"/>
    <w:rsid w:val="00435FE2"/>
    <w:rsid w:val="00436B3C"/>
    <w:rsid w:val="00436E2F"/>
    <w:rsid w:val="00436EAB"/>
    <w:rsid w:val="0043763E"/>
    <w:rsid w:val="004376CE"/>
    <w:rsid w:val="00437744"/>
    <w:rsid w:val="00437DFC"/>
    <w:rsid w:val="00441659"/>
    <w:rsid w:val="004423FF"/>
    <w:rsid w:val="00442973"/>
    <w:rsid w:val="00442E51"/>
    <w:rsid w:val="004434F4"/>
    <w:rsid w:val="004435F2"/>
    <w:rsid w:val="00443D0E"/>
    <w:rsid w:val="0044480A"/>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34F"/>
    <w:rsid w:val="0045136B"/>
    <w:rsid w:val="00451C7E"/>
    <w:rsid w:val="00451E2C"/>
    <w:rsid w:val="00452656"/>
    <w:rsid w:val="00453BB6"/>
    <w:rsid w:val="00453CAA"/>
    <w:rsid w:val="00453CB8"/>
    <w:rsid w:val="00454358"/>
    <w:rsid w:val="00454624"/>
    <w:rsid w:val="00454953"/>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134"/>
    <w:rsid w:val="004A6B0D"/>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4C9"/>
    <w:rsid w:val="004C252E"/>
    <w:rsid w:val="004C2B04"/>
    <w:rsid w:val="004C31B6"/>
    <w:rsid w:val="004C362E"/>
    <w:rsid w:val="004C40CF"/>
    <w:rsid w:val="004C434C"/>
    <w:rsid w:val="004C4689"/>
    <w:rsid w:val="004C4902"/>
    <w:rsid w:val="004C4E8D"/>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2FF6"/>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117"/>
    <w:rsid w:val="00501981"/>
    <w:rsid w:val="00501A85"/>
    <w:rsid w:val="00501BB3"/>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1093E"/>
    <w:rsid w:val="00510F7C"/>
    <w:rsid w:val="005118E5"/>
    <w:rsid w:val="0051193E"/>
    <w:rsid w:val="00511B7D"/>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7200"/>
    <w:rsid w:val="00527802"/>
    <w:rsid w:val="00530157"/>
    <w:rsid w:val="00530667"/>
    <w:rsid w:val="00530FEB"/>
    <w:rsid w:val="00531491"/>
    <w:rsid w:val="005316BB"/>
    <w:rsid w:val="00531EBE"/>
    <w:rsid w:val="00531F4F"/>
    <w:rsid w:val="0053217E"/>
    <w:rsid w:val="005322DA"/>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0E4"/>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C50"/>
    <w:rsid w:val="005743DE"/>
    <w:rsid w:val="00574F3F"/>
    <w:rsid w:val="0057562C"/>
    <w:rsid w:val="005759F6"/>
    <w:rsid w:val="00575E3E"/>
    <w:rsid w:val="00575FE7"/>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7B8"/>
    <w:rsid w:val="00592A47"/>
    <w:rsid w:val="00592B03"/>
    <w:rsid w:val="00593AB9"/>
    <w:rsid w:val="00594749"/>
    <w:rsid w:val="00594ABB"/>
    <w:rsid w:val="00594D1C"/>
    <w:rsid w:val="00594E36"/>
    <w:rsid w:val="00594F0A"/>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E4F"/>
    <w:rsid w:val="005D129F"/>
    <w:rsid w:val="005D1B9C"/>
    <w:rsid w:val="005D1E32"/>
    <w:rsid w:val="005D1E47"/>
    <w:rsid w:val="005D206B"/>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1D4E"/>
    <w:rsid w:val="005F2462"/>
    <w:rsid w:val="005F25A0"/>
    <w:rsid w:val="005F27BF"/>
    <w:rsid w:val="005F2F3B"/>
    <w:rsid w:val="005F2F66"/>
    <w:rsid w:val="005F331E"/>
    <w:rsid w:val="005F3D1F"/>
    <w:rsid w:val="005F4171"/>
    <w:rsid w:val="005F46D6"/>
    <w:rsid w:val="005F4DD6"/>
    <w:rsid w:val="005F50D8"/>
    <w:rsid w:val="005F53A1"/>
    <w:rsid w:val="005F5879"/>
    <w:rsid w:val="005F6672"/>
    <w:rsid w:val="005F6B77"/>
    <w:rsid w:val="005F72EB"/>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342"/>
    <w:rsid w:val="0061569D"/>
    <w:rsid w:val="00616112"/>
    <w:rsid w:val="006173CF"/>
    <w:rsid w:val="006175A0"/>
    <w:rsid w:val="00617B7A"/>
    <w:rsid w:val="00620035"/>
    <w:rsid w:val="006205CA"/>
    <w:rsid w:val="006209BD"/>
    <w:rsid w:val="00620C83"/>
    <w:rsid w:val="006215EF"/>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5F32"/>
    <w:rsid w:val="00636546"/>
    <w:rsid w:val="00636834"/>
    <w:rsid w:val="006370D1"/>
    <w:rsid w:val="006371EA"/>
    <w:rsid w:val="00637240"/>
    <w:rsid w:val="00640891"/>
    <w:rsid w:val="006419CD"/>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D81"/>
    <w:rsid w:val="00682E14"/>
    <w:rsid w:val="00682EF0"/>
    <w:rsid w:val="00683754"/>
    <w:rsid w:val="00683B5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2006"/>
    <w:rsid w:val="006C2380"/>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D8"/>
    <w:rsid w:val="00737125"/>
    <w:rsid w:val="00737832"/>
    <w:rsid w:val="00737FB5"/>
    <w:rsid w:val="00737FCA"/>
    <w:rsid w:val="00740106"/>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37A0"/>
    <w:rsid w:val="00754228"/>
    <w:rsid w:val="00754359"/>
    <w:rsid w:val="00754411"/>
    <w:rsid w:val="007549AF"/>
    <w:rsid w:val="007549F2"/>
    <w:rsid w:val="00754BD9"/>
    <w:rsid w:val="00754E7A"/>
    <w:rsid w:val="0075540C"/>
    <w:rsid w:val="00755DB1"/>
    <w:rsid w:val="007574FC"/>
    <w:rsid w:val="007603F1"/>
    <w:rsid w:val="0076095B"/>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929"/>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87D2D"/>
    <w:rsid w:val="007908E0"/>
    <w:rsid w:val="007908F8"/>
    <w:rsid w:val="00790C7D"/>
    <w:rsid w:val="00790DCB"/>
    <w:rsid w:val="0079157D"/>
    <w:rsid w:val="0079162F"/>
    <w:rsid w:val="007932C6"/>
    <w:rsid w:val="0079439E"/>
    <w:rsid w:val="00794924"/>
    <w:rsid w:val="00794F11"/>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AC0"/>
    <w:rsid w:val="007B1B9F"/>
    <w:rsid w:val="007B25A8"/>
    <w:rsid w:val="007B270A"/>
    <w:rsid w:val="007B2D3B"/>
    <w:rsid w:val="007B4B3C"/>
    <w:rsid w:val="007B4DFE"/>
    <w:rsid w:val="007B52CD"/>
    <w:rsid w:val="007B5731"/>
    <w:rsid w:val="007B588F"/>
    <w:rsid w:val="007B70D8"/>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1C5"/>
    <w:rsid w:val="007E02A5"/>
    <w:rsid w:val="007E02A7"/>
    <w:rsid w:val="007E0909"/>
    <w:rsid w:val="007E114C"/>
    <w:rsid w:val="007E1369"/>
    <w:rsid w:val="007E1A1B"/>
    <w:rsid w:val="007E1A88"/>
    <w:rsid w:val="007E2498"/>
    <w:rsid w:val="007E27EB"/>
    <w:rsid w:val="007E3035"/>
    <w:rsid w:val="007E334B"/>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2E9"/>
    <w:rsid w:val="00832DAD"/>
    <w:rsid w:val="00832F5C"/>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174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C8"/>
    <w:rsid w:val="008B50E1"/>
    <w:rsid w:val="008B5299"/>
    <w:rsid w:val="008B5A5F"/>
    <w:rsid w:val="008B5AB0"/>
    <w:rsid w:val="008B5D36"/>
    <w:rsid w:val="008B5FEB"/>
    <w:rsid w:val="008B6054"/>
    <w:rsid w:val="008B62CD"/>
    <w:rsid w:val="008B6733"/>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683"/>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35F"/>
    <w:rsid w:val="00931B64"/>
    <w:rsid w:val="009326F3"/>
    <w:rsid w:val="009328C7"/>
    <w:rsid w:val="009329F7"/>
    <w:rsid w:val="009336EC"/>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13D1"/>
    <w:rsid w:val="00941523"/>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6630"/>
    <w:rsid w:val="00957168"/>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66537"/>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C50"/>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377"/>
    <w:rsid w:val="009D319C"/>
    <w:rsid w:val="009D3A5F"/>
    <w:rsid w:val="009D3B5B"/>
    <w:rsid w:val="009D4096"/>
    <w:rsid w:val="009D4B88"/>
    <w:rsid w:val="009D4CBF"/>
    <w:rsid w:val="009D4D35"/>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5511"/>
    <w:rsid w:val="009E5631"/>
    <w:rsid w:val="009E5C60"/>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2A79"/>
    <w:rsid w:val="00A23271"/>
    <w:rsid w:val="00A23C0B"/>
    <w:rsid w:val="00A25294"/>
    <w:rsid w:val="00A2537C"/>
    <w:rsid w:val="00A254EE"/>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9D3"/>
    <w:rsid w:val="00A41278"/>
    <w:rsid w:val="00A424FC"/>
    <w:rsid w:val="00A428FB"/>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96C"/>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DFA"/>
    <w:rsid w:val="00A57F1A"/>
    <w:rsid w:val="00A60163"/>
    <w:rsid w:val="00A6038D"/>
    <w:rsid w:val="00A603D5"/>
    <w:rsid w:val="00A60CF0"/>
    <w:rsid w:val="00A60DF3"/>
    <w:rsid w:val="00A60E02"/>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CE"/>
    <w:rsid w:val="00A71629"/>
    <w:rsid w:val="00A71CE6"/>
    <w:rsid w:val="00A71D23"/>
    <w:rsid w:val="00A7333A"/>
    <w:rsid w:val="00A736B2"/>
    <w:rsid w:val="00A73D0D"/>
    <w:rsid w:val="00A748E8"/>
    <w:rsid w:val="00A74A09"/>
    <w:rsid w:val="00A74A92"/>
    <w:rsid w:val="00A74E31"/>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8"/>
    <w:rsid w:val="00B12A27"/>
    <w:rsid w:val="00B12EF9"/>
    <w:rsid w:val="00B143EF"/>
    <w:rsid w:val="00B14680"/>
    <w:rsid w:val="00B149F1"/>
    <w:rsid w:val="00B156A9"/>
    <w:rsid w:val="00B15F83"/>
    <w:rsid w:val="00B15FC2"/>
    <w:rsid w:val="00B160FF"/>
    <w:rsid w:val="00B16322"/>
    <w:rsid w:val="00B1662E"/>
    <w:rsid w:val="00B16A6F"/>
    <w:rsid w:val="00B176DC"/>
    <w:rsid w:val="00B204A9"/>
    <w:rsid w:val="00B21313"/>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21"/>
    <w:rsid w:val="00B71D43"/>
    <w:rsid w:val="00B71DC8"/>
    <w:rsid w:val="00B72543"/>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910"/>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84F"/>
    <w:rsid w:val="00BA2FEF"/>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543"/>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9A2"/>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BD"/>
    <w:rsid w:val="00C32217"/>
    <w:rsid w:val="00C3379E"/>
    <w:rsid w:val="00C337D5"/>
    <w:rsid w:val="00C3387D"/>
    <w:rsid w:val="00C3400F"/>
    <w:rsid w:val="00C344A0"/>
    <w:rsid w:val="00C34B64"/>
    <w:rsid w:val="00C34C36"/>
    <w:rsid w:val="00C34D45"/>
    <w:rsid w:val="00C352B3"/>
    <w:rsid w:val="00C35CE1"/>
    <w:rsid w:val="00C3654C"/>
    <w:rsid w:val="00C36BF5"/>
    <w:rsid w:val="00C36DBC"/>
    <w:rsid w:val="00C376BA"/>
    <w:rsid w:val="00C3787F"/>
    <w:rsid w:val="00C40373"/>
    <w:rsid w:val="00C403FC"/>
    <w:rsid w:val="00C4082D"/>
    <w:rsid w:val="00C40AE6"/>
    <w:rsid w:val="00C411AF"/>
    <w:rsid w:val="00C4138D"/>
    <w:rsid w:val="00C413CB"/>
    <w:rsid w:val="00C414AE"/>
    <w:rsid w:val="00C41D0E"/>
    <w:rsid w:val="00C41D4B"/>
    <w:rsid w:val="00C41E3A"/>
    <w:rsid w:val="00C42B43"/>
    <w:rsid w:val="00C4304C"/>
    <w:rsid w:val="00C43315"/>
    <w:rsid w:val="00C43D84"/>
    <w:rsid w:val="00C43F62"/>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63F5"/>
    <w:rsid w:val="00C564BF"/>
    <w:rsid w:val="00C570F7"/>
    <w:rsid w:val="00C57475"/>
    <w:rsid w:val="00C574BB"/>
    <w:rsid w:val="00C60801"/>
    <w:rsid w:val="00C60B86"/>
    <w:rsid w:val="00C60FA5"/>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C8"/>
    <w:rsid w:val="00C67142"/>
    <w:rsid w:val="00C67719"/>
    <w:rsid w:val="00C6778A"/>
    <w:rsid w:val="00C67EAB"/>
    <w:rsid w:val="00C70DFF"/>
    <w:rsid w:val="00C720A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35"/>
    <w:rsid w:val="00CB26EC"/>
    <w:rsid w:val="00CB2881"/>
    <w:rsid w:val="00CB2D2A"/>
    <w:rsid w:val="00CB3018"/>
    <w:rsid w:val="00CB4793"/>
    <w:rsid w:val="00CB55CF"/>
    <w:rsid w:val="00CB5B1E"/>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2F94"/>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CF66BE"/>
    <w:rsid w:val="00CF6CEC"/>
    <w:rsid w:val="00CF7BE9"/>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0FAC"/>
    <w:rsid w:val="00D211E2"/>
    <w:rsid w:val="00D2162C"/>
    <w:rsid w:val="00D217DB"/>
    <w:rsid w:val="00D21A3C"/>
    <w:rsid w:val="00D21C09"/>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9AC"/>
    <w:rsid w:val="00D34A0B"/>
    <w:rsid w:val="00D34FEE"/>
    <w:rsid w:val="00D36234"/>
    <w:rsid w:val="00D36371"/>
    <w:rsid w:val="00D36D61"/>
    <w:rsid w:val="00D36EBE"/>
    <w:rsid w:val="00D4009E"/>
    <w:rsid w:val="00D40CA0"/>
    <w:rsid w:val="00D40DD3"/>
    <w:rsid w:val="00D41005"/>
    <w:rsid w:val="00D41CC4"/>
    <w:rsid w:val="00D432B7"/>
    <w:rsid w:val="00D437D8"/>
    <w:rsid w:val="00D438DC"/>
    <w:rsid w:val="00D438E0"/>
    <w:rsid w:val="00D44994"/>
    <w:rsid w:val="00D45231"/>
    <w:rsid w:val="00D45C8D"/>
    <w:rsid w:val="00D45DF3"/>
    <w:rsid w:val="00D46174"/>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A01"/>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0D6"/>
    <w:rsid w:val="00DB7BFF"/>
    <w:rsid w:val="00DC1301"/>
    <w:rsid w:val="00DC1327"/>
    <w:rsid w:val="00DC1350"/>
    <w:rsid w:val="00DC1FC0"/>
    <w:rsid w:val="00DC29A3"/>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7CB"/>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4B20"/>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79D"/>
    <w:rsid w:val="00DF1E9C"/>
    <w:rsid w:val="00DF2168"/>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DC9"/>
    <w:rsid w:val="00E05611"/>
    <w:rsid w:val="00E0569D"/>
    <w:rsid w:val="00E05AAE"/>
    <w:rsid w:val="00E05F14"/>
    <w:rsid w:val="00E05F4D"/>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0A0"/>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1448"/>
    <w:rsid w:val="00E3293D"/>
    <w:rsid w:val="00E32D62"/>
    <w:rsid w:val="00E3310B"/>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B87"/>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696C"/>
    <w:rsid w:val="00E57050"/>
    <w:rsid w:val="00E572CC"/>
    <w:rsid w:val="00E5733D"/>
    <w:rsid w:val="00E57613"/>
    <w:rsid w:val="00E57956"/>
    <w:rsid w:val="00E57EAC"/>
    <w:rsid w:val="00E57FB8"/>
    <w:rsid w:val="00E604EF"/>
    <w:rsid w:val="00E607ED"/>
    <w:rsid w:val="00E61CC0"/>
    <w:rsid w:val="00E6277B"/>
    <w:rsid w:val="00E64424"/>
    <w:rsid w:val="00E64C99"/>
    <w:rsid w:val="00E64CD3"/>
    <w:rsid w:val="00E64DF8"/>
    <w:rsid w:val="00E64E8F"/>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2A6F"/>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30C4"/>
    <w:rsid w:val="00EB3B43"/>
    <w:rsid w:val="00EB46BC"/>
    <w:rsid w:val="00EB4B75"/>
    <w:rsid w:val="00EB4CFF"/>
    <w:rsid w:val="00EB53A6"/>
    <w:rsid w:val="00EB5476"/>
    <w:rsid w:val="00EB5FB6"/>
    <w:rsid w:val="00EB5FF6"/>
    <w:rsid w:val="00EB70B0"/>
    <w:rsid w:val="00EB74F4"/>
    <w:rsid w:val="00EB7633"/>
    <w:rsid w:val="00EB7736"/>
    <w:rsid w:val="00EB7808"/>
    <w:rsid w:val="00EB789B"/>
    <w:rsid w:val="00EB79E5"/>
    <w:rsid w:val="00EC1DCD"/>
    <w:rsid w:val="00EC23FA"/>
    <w:rsid w:val="00EC2BF5"/>
    <w:rsid w:val="00EC2E2D"/>
    <w:rsid w:val="00EC317F"/>
    <w:rsid w:val="00EC363A"/>
    <w:rsid w:val="00EC3F08"/>
    <w:rsid w:val="00EC462B"/>
    <w:rsid w:val="00EC4723"/>
    <w:rsid w:val="00EC5275"/>
    <w:rsid w:val="00EC56E0"/>
    <w:rsid w:val="00EC5F35"/>
    <w:rsid w:val="00EC6057"/>
    <w:rsid w:val="00EC65D3"/>
    <w:rsid w:val="00EC6847"/>
    <w:rsid w:val="00EC6EB4"/>
    <w:rsid w:val="00EC7DB6"/>
    <w:rsid w:val="00EC7EC7"/>
    <w:rsid w:val="00ED04FF"/>
    <w:rsid w:val="00ED162F"/>
    <w:rsid w:val="00ED1BB2"/>
    <w:rsid w:val="00ED2062"/>
    <w:rsid w:val="00ED2568"/>
    <w:rsid w:val="00ED26C4"/>
    <w:rsid w:val="00ED26FB"/>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FC1"/>
    <w:rsid w:val="00F1118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97C"/>
    <w:rsid w:val="00F25A20"/>
    <w:rsid w:val="00F26252"/>
    <w:rsid w:val="00F2640F"/>
    <w:rsid w:val="00F26CE1"/>
    <w:rsid w:val="00F27C34"/>
    <w:rsid w:val="00F27E46"/>
    <w:rsid w:val="00F301C2"/>
    <w:rsid w:val="00F302E1"/>
    <w:rsid w:val="00F3125E"/>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254A"/>
    <w:rsid w:val="00F43137"/>
    <w:rsid w:val="00F433BD"/>
    <w:rsid w:val="00F43FD8"/>
    <w:rsid w:val="00F444ED"/>
    <w:rsid w:val="00F4455B"/>
    <w:rsid w:val="00F44EC5"/>
    <w:rsid w:val="00F4515E"/>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B2C"/>
    <w:rsid w:val="00F53BF4"/>
    <w:rsid w:val="00F5426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70822"/>
    <w:rsid w:val="00F70DBE"/>
    <w:rsid w:val="00F70F87"/>
    <w:rsid w:val="00F71124"/>
    <w:rsid w:val="00F71888"/>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97E42"/>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0EAC"/>
    <w:rsid w:val="00FC1126"/>
    <w:rsid w:val="00FC1468"/>
    <w:rsid w:val="00FC1962"/>
    <w:rsid w:val="00FC1B7D"/>
    <w:rsid w:val="00FC223F"/>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093"/>
    <w:rsid w:val="00FE44D0"/>
    <w:rsid w:val="00FE4DA6"/>
    <w:rsid w:val="00FE67CF"/>
    <w:rsid w:val="00FE6D20"/>
    <w:rsid w:val="00FE6FB9"/>
    <w:rsid w:val="00FE7549"/>
    <w:rsid w:val="00FE7BCC"/>
    <w:rsid w:val="00FE7CA0"/>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666"/>
      </w:tabs>
      <w:spacing w:before="120"/>
      <w:ind w:left="576"/>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72"/>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4368</Words>
  <Characters>24114</Characters>
  <Application>Microsoft Office Word</Application>
  <DocSecurity>0</DocSecurity>
  <Lines>502</Lines>
  <Paragraphs>293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4</cp:revision>
  <cp:lastPrinted>2007-06-18T22:08:00Z</cp:lastPrinted>
  <dcterms:created xsi:type="dcterms:W3CDTF">2022-08-12T14:09:00Z</dcterms:created>
  <dcterms:modified xsi:type="dcterms:W3CDTF">2022-08-12T14:50:00Z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