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F22A2" w14:textId="77777777"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TR skeleton for Rel-18 SI on further NR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 xml:space="preserve">further NR </w:t>
            </w:r>
            <w:proofErr w:type="spellStart"/>
            <w:r>
              <w:rPr>
                <w:rFonts w:ascii="Times" w:hAnsi="Times"/>
                <w:szCs w:val="24"/>
                <w:highlight w:val="cyan"/>
              </w:rPr>
              <w:t>RedCap</w:t>
            </w:r>
            <w:proofErr w:type="spellEnd"/>
            <w:r>
              <w:rPr>
                <w:rFonts w:ascii="Times" w:hAnsi="Times"/>
                <w:szCs w:val="24"/>
                <w:highlight w:val="cyan"/>
              </w:rPr>
              <w:t xml:space="preserve"> (reduced capability) UE complexity reduction</w:t>
            </w:r>
            <w:r>
              <w:rPr>
                <w:rFonts w:ascii="Times" w:hAnsi="Times"/>
                <w:szCs w:val="24"/>
                <w:highlight w:val="cyan"/>
                <w:lang w:eastAsia="zh-CN"/>
              </w:rPr>
              <w:t xml:space="preserve"> by May 13 – Johan (Ericsson)</w:t>
            </w:r>
          </w:p>
        </w:tc>
      </w:tr>
    </w:tbl>
    <w:p w14:paraId="175440FF" w14:textId="0E2D250C"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54619">
        <w:rPr>
          <w:color w:val="FF0000"/>
          <w:lang w:val="en-US"/>
        </w:rPr>
        <w:t>2</w:t>
      </w:r>
      <w:r>
        <w:rPr>
          <w:lang w:val="en-US"/>
        </w:rPr>
        <w:t>.</w:t>
      </w:r>
    </w:p>
    <w:p w14:paraId="164E3A73" w14:textId="77777777" w:rsidR="00212D7F" w:rsidRDefault="00E05B1E">
      <w:r>
        <w:t>Follow the naming convention in this example:</w:t>
      </w:r>
    </w:p>
    <w:p w14:paraId="52251003" w14:textId="77777777"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6DC39132"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eRedCapSkeletonFLS-v001-CompanyA.docx</w:t>
      </w:r>
    </w:p>
    <w:p w14:paraId="377E025F" w14:textId="02A61844"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eRedCapSkeletonFLS-v002-CompanyA-CompanyB.docx</w:t>
      </w:r>
    </w:p>
    <w:p w14:paraId="782DC1F6" w14:textId="38FD87CD" w:rsidR="00212D7F" w:rsidRDefault="00E05B1E">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14F858F"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eRedCapSkeletonFLS-v002-CompanyA-CompanyB.docx</w:t>
      </w:r>
      <w:r>
        <w:rPr>
          <w:rFonts w:ascii="Times New Roman" w:eastAsia="Times New Roman" w:hAnsi="Times New Roman" w:cs="Times New Roman"/>
          <w:sz w:val="20"/>
          <w:szCs w:val="20"/>
          <w:lang w:val="en-US"/>
        </w:rPr>
        <w:t>.</w:t>
      </w:r>
    </w:p>
    <w:p w14:paraId="72D0362A" w14:textId="51837A52"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5DA62C4" w14:textId="3BF86B70" w:rsidR="00212D7F" w:rsidRDefault="00E05B1E">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EBB6000" w:rsidR="00212D7F" w:rsidRDefault="00E05B1E">
      <w:pPr>
        <w:rPr>
          <w:lang w:val="en-US"/>
        </w:rPr>
      </w:pPr>
      <w:r>
        <w:rPr>
          <w:rFonts w:ascii="Times" w:hAnsi="Times"/>
          <w:b/>
          <w:szCs w:val="24"/>
          <w:lang w:val="en-US"/>
        </w:rPr>
        <w:t>FL</w:t>
      </w:r>
      <w:r w:rsidR="0028225C">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195FA5" w:rsidP="004032B8">
            <w:pPr>
              <w:spacing w:after="0"/>
              <w:jc w:val="center"/>
              <w:rPr>
                <w:rFonts w:eastAsiaTheme="minorEastAsia"/>
                <w:lang w:val="en-US" w:eastAsia="zh-CN"/>
              </w:rPr>
            </w:pPr>
            <w:hyperlink r:id="rId13" w:history="1">
              <w:r w:rsidR="00C677DE" w:rsidRPr="00FE2D7A">
                <w:rPr>
                  <w:rStyle w:val="Hyperlink"/>
                  <w:rFonts w:eastAsia="Malgun Gothic"/>
                  <w:lang w:val="en-US" w:eastAsia="ko-KR"/>
                </w:rPr>
                <w:t>j</w:t>
              </w:r>
              <w:r w:rsidR="00C677DE" w:rsidRPr="00FE2D7A">
                <w:rPr>
                  <w:rStyle w:val="Hyperlink"/>
                  <w:rFonts w:eastAsia="Malgun Gothic" w:hint="eastAsia"/>
                  <w:lang w:val="en-US" w:eastAsia="ko-KR"/>
                </w:rPr>
                <w:t>aehyung.</w:t>
              </w:r>
              <w:r w:rsidR="00C677DE" w:rsidRPr="00FE2D7A">
                <w:rPr>
                  <w:rStyle w:val="Hyperlink"/>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proofErr w:type="spellStart"/>
            <w:r>
              <w:rPr>
                <w:rFonts w:eastAsia="Malgun Gothic"/>
                <w:lang w:val="en-US" w:eastAsia="ko-KR"/>
              </w:rPr>
              <w:t>Yongjun</w:t>
            </w:r>
            <w:proofErr w:type="spellEnd"/>
            <w:r>
              <w:rPr>
                <w:rFonts w:eastAsia="Malgun Gothic"/>
                <w:lang w:val="en-US" w:eastAsia="ko-KR"/>
              </w:rPr>
              <w:t xml:space="preserve">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frank.longyi@huawei.com</w:t>
            </w:r>
          </w:p>
        </w:tc>
      </w:tr>
      <w:tr w:rsidR="009C4B67" w14:paraId="246A6E09" w14:textId="77777777" w:rsidTr="00DA6209">
        <w:tc>
          <w:tcPr>
            <w:tcW w:w="2263" w:type="dxa"/>
          </w:tcPr>
          <w:p w14:paraId="02E7D3E8" w14:textId="2F7AD19C"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2B92F52" w14:textId="2DFF61E4" w:rsidR="009C4B67" w:rsidRPr="009C4B67" w:rsidRDefault="009C4B67" w:rsidP="004032B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65590D91" w14:textId="7FA02241"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A5741" w14:paraId="2D8B3946" w14:textId="77777777" w:rsidTr="00DA6209">
        <w:tc>
          <w:tcPr>
            <w:tcW w:w="2263" w:type="dxa"/>
          </w:tcPr>
          <w:p w14:paraId="5D5E6406" w14:textId="2BF95E5E" w:rsidR="00BA5741" w:rsidRDefault="00BA5741" w:rsidP="004032B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93019DE" w14:textId="1524DF01" w:rsidR="00BA5741" w:rsidRDefault="00BA5741" w:rsidP="004032B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Pr>
          <w:p w14:paraId="155D0B67" w14:textId="77777777" w:rsidR="00BA5741" w:rsidRDefault="00BA5741" w:rsidP="004032B8">
            <w:pPr>
              <w:spacing w:after="0"/>
              <w:jc w:val="center"/>
              <w:rPr>
                <w:rFonts w:eastAsiaTheme="minorEastAsia"/>
                <w:lang w:val="en-US" w:eastAsia="zh-CN"/>
              </w:rPr>
            </w:pPr>
          </w:p>
        </w:tc>
      </w:tr>
      <w:tr w:rsidR="005A3B95" w:rsidRPr="00AF55EB" w14:paraId="3849B0C8" w14:textId="77777777" w:rsidTr="005A3B95">
        <w:tc>
          <w:tcPr>
            <w:tcW w:w="2263" w:type="dxa"/>
          </w:tcPr>
          <w:p w14:paraId="36E5A97C" w14:textId="77777777" w:rsidR="005A3B95" w:rsidRDefault="005A3B95" w:rsidP="006B6636">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A3DDB4" w14:textId="77777777" w:rsidR="005A3B95" w:rsidRDefault="005A3B95" w:rsidP="006B6636">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607D0C31" w14:textId="77777777" w:rsidR="005A3B95" w:rsidRPr="00AF55EB" w:rsidRDefault="005A3B95" w:rsidP="006B6636">
            <w:pPr>
              <w:spacing w:after="0"/>
              <w:jc w:val="center"/>
              <w:rPr>
                <w:rFonts w:eastAsiaTheme="minorEastAsia"/>
                <w:lang w:val="en-US" w:eastAsia="zh-CN"/>
              </w:rPr>
            </w:pPr>
            <w:r>
              <w:rPr>
                <w:rFonts w:eastAsiaTheme="minorEastAsia"/>
                <w:lang w:val="en-US" w:eastAsia="zh-CN"/>
              </w:rPr>
              <w:t>zuozhisong@oppo.com</w:t>
            </w:r>
          </w:p>
        </w:tc>
      </w:tr>
    </w:tbl>
    <w:p w14:paraId="1C6266CE" w14:textId="77777777" w:rsidR="00212D7F" w:rsidRPr="005A3B95" w:rsidRDefault="00212D7F">
      <w:pPr>
        <w:rPr>
          <w:szCs w:val="22"/>
          <w:highlight w:val="magenta"/>
          <w:lang w:val="en-US"/>
        </w:rPr>
      </w:pPr>
    </w:p>
    <w:p w14:paraId="060EBD17" w14:textId="77777777" w:rsidR="00212D7F" w:rsidRDefault="00E05B1E">
      <w:pPr>
        <w:pStyle w:val="Heading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宋体"/>
          <w:szCs w:val="18"/>
          <w:lang w:eastAsia="ja-JP"/>
        </w:rPr>
        <w:t xml:space="preserve">skeleton for TR 38.865 (“Study on further NR </w:t>
      </w:r>
      <w:proofErr w:type="spellStart"/>
      <w:r>
        <w:rPr>
          <w:rFonts w:eastAsia="宋体"/>
          <w:szCs w:val="18"/>
          <w:lang w:eastAsia="ja-JP"/>
        </w:rPr>
        <w:t>RedCap</w:t>
      </w:r>
      <w:proofErr w:type="spellEnd"/>
      <w:r>
        <w:rPr>
          <w:rFonts w:eastAsia="宋体"/>
          <w:szCs w:val="18"/>
          <w:lang w:eastAsia="ja-JP"/>
        </w:rPr>
        <w:t xml:space="preserve">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TableGrid"/>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proofErr w:type="spellStart"/>
            <w:r>
              <w:t>etwork</w:t>
            </w:r>
            <w:proofErr w:type="spellEnd"/>
            <w:r>
              <w:t xml:space="preserve">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 xml:space="preserve">Therefore, similar views as </w:t>
            </w:r>
            <w:proofErr w:type="spellStart"/>
            <w:r>
              <w:rPr>
                <w:rFonts w:eastAsiaTheme="minorEastAsia"/>
                <w:lang w:val="en-US" w:eastAsia="zh-CN"/>
              </w:rPr>
              <w:t>FutureWei</w:t>
            </w:r>
            <w:proofErr w:type="spellEnd"/>
            <w:r>
              <w:rPr>
                <w:rFonts w:eastAsiaTheme="minorEastAsia"/>
                <w:lang w:val="en-US" w:eastAsia="zh-CN"/>
              </w:rPr>
              <w:t xml:space="preserve">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r w:rsidR="00D33457" w:rsidRPr="007112B7" w14:paraId="043AD91B" w14:textId="77777777" w:rsidTr="00DA6209">
        <w:tc>
          <w:tcPr>
            <w:tcW w:w="1479" w:type="dxa"/>
          </w:tcPr>
          <w:p w14:paraId="479B1BB5" w14:textId="15441A97" w:rsidR="00D33457" w:rsidRDefault="007E7D06" w:rsidP="00BA3486">
            <w:pPr>
              <w:rPr>
                <w:rFonts w:eastAsiaTheme="minorEastAsia"/>
                <w:lang w:val="en-US" w:eastAsia="zh-CN"/>
              </w:rPr>
            </w:pPr>
            <w:r>
              <w:rPr>
                <w:rFonts w:eastAsiaTheme="minorEastAsia"/>
                <w:lang w:val="en-US" w:eastAsia="zh-CN"/>
              </w:rPr>
              <w:lastRenderedPageBreak/>
              <w:t>V</w:t>
            </w:r>
            <w:r w:rsidR="00D33457">
              <w:rPr>
                <w:rFonts w:eastAsiaTheme="minorEastAsia" w:hint="eastAsia"/>
                <w:lang w:val="en-US" w:eastAsia="zh-CN"/>
              </w:rPr>
              <w:t>ivo</w:t>
            </w:r>
          </w:p>
        </w:tc>
        <w:tc>
          <w:tcPr>
            <w:tcW w:w="1372" w:type="dxa"/>
          </w:tcPr>
          <w:p w14:paraId="2482DB2D" w14:textId="77777777" w:rsidR="00D33457" w:rsidRDefault="00D33457" w:rsidP="00BA3486">
            <w:pPr>
              <w:tabs>
                <w:tab w:val="left" w:pos="551"/>
              </w:tabs>
              <w:rPr>
                <w:rFonts w:eastAsiaTheme="minorEastAsia"/>
                <w:lang w:val="en-US" w:eastAsia="zh-CN"/>
              </w:rPr>
            </w:pPr>
          </w:p>
        </w:tc>
        <w:tc>
          <w:tcPr>
            <w:tcW w:w="6780" w:type="dxa"/>
          </w:tcPr>
          <w:p w14:paraId="4B1F20D1" w14:textId="2849EE6F" w:rsidR="00033DC7" w:rsidRDefault="00D33457" w:rsidP="00C13F2F">
            <w:pPr>
              <w:rPr>
                <w:rFonts w:eastAsiaTheme="minorEastAsia"/>
                <w:lang w:val="en-US" w:eastAsia="zh-CN"/>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other</w:t>
            </w:r>
            <w:r>
              <w:rPr>
                <w:rFonts w:eastAsiaTheme="minorEastAsia"/>
                <w:lang w:val="en-US" w:eastAsia="zh-CN"/>
              </w:rPr>
              <w:t xml:space="preserve"> </w:t>
            </w:r>
            <w:r>
              <w:rPr>
                <w:rFonts w:eastAsiaTheme="minorEastAsia" w:hint="eastAsia"/>
                <w:lang w:val="en-US" w:eastAsia="zh-CN"/>
              </w:rPr>
              <w:t>companies</w:t>
            </w:r>
            <w:r>
              <w:rPr>
                <w:rFonts w:eastAsiaTheme="minorEastAsia"/>
                <w:lang w:val="en-US" w:eastAsia="zh-CN"/>
              </w:rPr>
              <w:t xml:space="preserve">’ views to remove </w:t>
            </w:r>
            <w:r w:rsidR="00033DC7">
              <w:rPr>
                <w:rFonts w:eastAsiaTheme="minorEastAsia"/>
                <w:lang w:val="en-US" w:eastAsia="zh-CN"/>
              </w:rPr>
              <w:t xml:space="preserve">at least </w:t>
            </w:r>
            <w:r>
              <w:rPr>
                <w:rFonts w:eastAsiaTheme="minorEastAsia"/>
                <w:lang w:val="en-US" w:eastAsia="zh-CN"/>
              </w:rPr>
              <w:t xml:space="preserve">the section </w:t>
            </w:r>
            <w:r w:rsidR="00033DC7">
              <w:rPr>
                <w:rFonts w:eastAsiaTheme="minorEastAsia"/>
                <w:lang w:val="en-US" w:eastAsia="zh-CN"/>
              </w:rPr>
              <w:t xml:space="preserve">6.3 and 9. About Coverage aspect section 6.2 and 8, better to keep it as placeholder and modify it after the decision is made in AI 9.6.2. </w:t>
            </w:r>
          </w:p>
        </w:tc>
      </w:tr>
      <w:tr w:rsidR="00BA5741" w:rsidRPr="007112B7" w14:paraId="248DEF3D" w14:textId="77777777" w:rsidTr="00DA6209">
        <w:tc>
          <w:tcPr>
            <w:tcW w:w="1479" w:type="dxa"/>
          </w:tcPr>
          <w:p w14:paraId="2BFA95AE" w14:textId="395FA211" w:rsidR="00BA5741" w:rsidRDefault="00BA5741" w:rsidP="00BA348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74D0FFF" w14:textId="24D92ABD" w:rsidR="00BA5741" w:rsidRDefault="00BA5741" w:rsidP="00BA348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A689F1" w14:textId="2F01CE36" w:rsidR="0077021A" w:rsidRDefault="00923BBF" w:rsidP="00C13F2F">
            <w:pPr>
              <w:rPr>
                <w:rFonts w:eastAsiaTheme="minorEastAsia"/>
                <w:lang w:val="en-US" w:eastAsia="zh-CN"/>
              </w:rPr>
            </w:pPr>
            <w:r>
              <w:rPr>
                <w:rFonts w:eastAsiaTheme="minorEastAsia"/>
                <w:lang w:val="en-US" w:eastAsia="zh-CN"/>
              </w:rPr>
              <w:t xml:space="preserve">While we support </w:t>
            </w:r>
            <w:r w:rsidR="0077021A">
              <w:rPr>
                <w:rFonts w:eastAsiaTheme="minorEastAsia"/>
                <w:lang w:val="en-US" w:eastAsia="zh-CN"/>
              </w:rPr>
              <w:t>to evaluate coverage loss</w:t>
            </w:r>
            <w:r>
              <w:rPr>
                <w:rFonts w:eastAsiaTheme="minorEastAsia"/>
                <w:lang w:val="en-US" w:eastAsia="zh-CN"/>
              </w:rPr>
              <w:t>, w</w:t>
            </w:r>
            <w:r w:rsidR="00972414">
              <w:rPr>
                <w:rFonts w:eastAsiaTheme="minorEastAsia"/>
                <w:lang w:val="en-US" w:eastAsia="zh-CN"/>
              </w:rPr>
              <w:t xml:space="preserve">e share most companies’ view that </w:t>
            </w:r>
            <w:r w:rsidR="00D278CA">
              <w:rPr>
                <w:rFonts w:eastAsiaTheme="minorEastAsia"/>
                <w:lang w:val="en-US" w:eastAsia="zh-CN"/>
              </w:rPr>
              <w:t xml:space="preserve">Network Capacity </w:t>
            </w:r>
            <w:r w:rsidR="005E0D96">
              <w:rPr>
                <w:rFonts w:eastAsiaTheme="minorEastAsia"/>
                <w:lang w:val="en-US" w:eastAsia="zh-CN"/>
              </w:rPr>
              <w:t>(Section 6.</w:t>
            </w:r>
            <w:r w:rsidR="00370979">
              <w:rPr>
                <w:rFonts w:eastAsiaTheme="minorEastAsia"/>
                <w:lang w:val="en-US" w:eastAsia="zh-CN"/>
              </w:rPr>
              <w:t>3</w:t>
            </w:r>
            <w:r w:rsidR="005E0D96">
              <w:rPr>
                <w:rFonts w:eastAsiaTheme="minorEastAsia"/>
                <w:lang w:val="en-US" w:eastAsia="zh-CN"/>
              </w:rPr>
              <w:t xml:space="preserve"> and 9) </w:t>
            </w:r>
            <w:r w:rsidR="00D278CA">
              <w:rPr>
                <w:rFonts w:eastAsiaTheme="minorEastAsia"/>
                <w:lang w:val="en-US" w:eastAsia="zh-CN"/>
              </w:rPr>
              <w:t xml:space="preserve">and </w:t>
            </w:r>
            <w:r w:rsidR="00972414">
              <w:rPr>
                <w:rFonts w:eastAsiaTheme="minorEastAsia"/>
                <w:lang w:val="en-US" w:eastAsia="zh-CN"/>
              </w:rPr>
              <w:t>C</w:t>
            </w:r>
            <w:r w:rsidR="00BA5741">
              <w:rPr>
                <w:rFonts w:eastAsiaTheme="minorEastAsia"/>
                <w:lang w:val="en-US" w:eastAsia="zh-CN"/>
              </w:rPr>
              <w:t xml:space="preserve">overage </w:t>
            </w:r>
            <w:r w:rsidR="00972414">
              <w:rPr>
                <w:rFonts w:eastAsiaTheme="minorEastAsia"/>
                <w:lang w:val="en-US" w:eastAsia="zh-CN"/>
              </w:rPr>
              <w:t>R</w:t>
            </w:r>
            <w:r w:rsidR="00BA5741">
              <w:rPr>
                <w:rFonts w:eastAsiaTheme="minorEastAsia"/>
                <w:lang w:val="en-US" w:eastAsia="zh-CN"/>
              </w:rPr>
              <w:t>ecovery</w:t>
            </w:r>
            <w:r w:rsidR="00EC38F8">
              <w:rPr>
                <w:rFonts w:eastAsiaTheme="minorEastAsia"/>
                <w:lang w:val="en-US" w:eastAsia="zh-CN"/>
              </w:rPr>
              <w:t xml:space="preserve"> </w:t>
            </w:r>
            <w:r w:rsidR="005E0D96">
              <w:rPr>
                <w:rFonts w:eastAsiaTheme="minorEastAsia"/>
                <w:lang w:val="en-US" w:eastAsia="zh-CN"/>
              </w:rPr>
              <w:t xml:space="preserve">(Section 8) </w:t>
            </w:r>
            <w:r w:rsidR="00EC38F8">
              <w:rPr>
                <w:rFonts w:eastAsiaTheme="minorEastAsia"/>
                <w:lang w:val="en-US" w:eastAsia="zh-CN"/>
              </w:rPr>
              <w:t>should be removed.</w:t>
            </w:r>
            <w:r w:rsidR="00522354">
              <w:rPr>
                <w:rFonts w:eastAsiaTheme="minorEastAsia"/>
                <w:lang w:val="en-US" w:eastAsia="zh-CN"/>
              </w:rPr>
              <w:t xml:space="preserve"> For Section 6.</w:t>
            </w:r>
            <w:r w:rsidR="00412026">
              <w:rPr>
                <w:rFonts w:eastAsiaTheme="minorEastAsia"/>
                <w:lang w:val="en-US" w:eastAsia="zh-CN"/>
              </w:rPr>
              <w:t>2</w:t>
            </w:r>
            <w:r w:rsidR="00522354">
              <w:rPr>
                <w:rFonts w:eastAsiaTheme="minorEastAsia"/>
                <w:lang w:val="en-US" w:eastAsia="zh-CN"/>
              </w:rPr>
              <w:t xml:space="preserve">, </w:t>
            </w:r>
            <w:r w:rsidR="00D44F4A">
              <w:rPr>
                <w:rFonts w:eastAsiaTheme="minorEastAsia"/>
                <w:lang w:val="en-US" w:eastAsia="zh-CN"/>
              </w:rPr>
              <w:t xml:space="preserve">we suggest </w:t>
            </w:r>
            <w:r w:rsidR="00241F53">
              <w:rPr>
                <w:rFonts w:eastAsiaTheme="minorEastAsia"/>
                <w:lang w:val="en-US" w:eastAsia="zh-CN"/>
              </w:rPr>
              <w:t>changing</w:t>
            </w:r>
            <w:r w:rsidR="00D44F4A">
              <w:rPr>
                <w:rFonts w:eastAsiaTheme="minorEastAsia"/>
                <w:lang w:val="en-US" w:eastAsia="zh-CN"/>
              </w:rPr>
              <w:t xml:space="preserve"> to “Evaluation methodology for coverage performance”</w:t>
            </w:r>
            <w:r w:rsidR="0014538E">
              <w:rPr>
                <w:rFonts w:eastAsiaTheme="minorEastAsia"/>
                <w:lang w:val="en-US" w:eastAsia="zh-CN"/>
              </w:rPr>
              <w:t xml:space="preserve"> or “Methodology for coverage evaluation.”</w:t>
            </w:r>
          </w:p>
          <w:p w14:paraId="726B9707" w14:textId="43515C46" w:rsidR="00B412F0" w:rsidRPr="00C9066D" w:rsidRDefault="00923BBF" w:rsidP="00C9066D">
            <w:pPr>
              <w:rPr>
                <w:rFonts w:eastAsiaTheme="minorEastAsia"/>
                <w:lang w:val="en-US" w:eastAsia="zh-CN"/>
              </w:rPr>
            </w:pPr>
            <w:r>
              <w:rPr>
                <w:rFonts w:eastAsiaTheme="minorEastAsia"/>
                <w:lang w:val="en-US" w:eastAsia="zh-CN"/>
              </w:rPr>
              <w:t xml:space="preserve">Coverage evaluation results can be captured under each subsection of “Analysis of Performance Impacts.” In the end of the study phase, </w:t>
            </w:r>
            <w:r w:rsidR="009E2E6C">
              <w:rPr>
                <w:rFonts w:eastAsiaTheme="minorEastAsia"/>
                <w:lang w:val="en-US" w:eastAsia="zh-CN"/>
              </w:rPr>
              <w:t xml:space="preserve">we should be able to conclude how significant coverage performance loss is under each scheme. </w:t>
            </w:r>
            <w:r w:rsidR="00AE7DC1">
              <w:rPr>
                <w:rFonts w:eastAsiaTheme="minorEastAsia"/>
                <w:lang w:val="en-US" w:eastAsia="zh-CN"/>
              </w:rPr>
              <w:t xml:space="preserve">Depending on the evaluation results, whether/which coverage recovery enhancements are needed can be discussed in the work item phase. </w:t>
            </w:r>
          </w:p>
        </w:tc>
      </w:tr>
      <w:tr w:rsidR="00A804EB" w:rsidRPr="007112B7" w14:paraId="78210020" w14:textId="77777777" w:rsidTr="00DA6209">
        <w:tc>
          <w:tcPr>
            <w:tcW w:w="1479" w:type="dxa"/>
          </w:tcPr>
          <w:p w14:paraId="5E7E5F3A" w14:textId="19C7C973" w:rsidR="00A804EB" w:rsidRDefault="00A804EB" w:rsidP="00BA3486">
            <w:pPr>
              <w:rPr>
                <w:rFonts w:eastAsiaTheme="minorEastAsia"/>
                <w:lang w:val="en-US" w:eastAsia="zh-CN"/>
              </w:rPr>
            </w:pPr>
            <w:r>
              <w:rPr>
                <w:rFonts w:eastAsiaTheme="minorEastAsia" w:hint="eastAsia"/>
                <w:lang w:val="en-US" w:eastAsia="zh-CN"/>
              </w:rPr>
              <w:t>OPPO</w:t>
            </w:r>
          </w:p>
        </w:tc>
        <w:tc>
          <w:tcPr>
            <w:tcW w:w="1372" w:type="dxa"/>
          </w:tcPr>
          <w:p w14:paraId="311811CF" w14:textId="77777777" w:rsidR="00A804EB" w:rsidRDefault="00A804EB" w:rsidP="00BA3486">
            <w:pPr>
              <w:tabs>
                <w:tab w:val="left" w:pos="551"/>
              </w:tabs>
              <w:rPr>
                <w:rFonts w:eastAsiaTheme="minorEastAsia"/>
                <w:lang w:val="en-US" w:eastAsia="zh-CN"/>
              </w:rPr>
            </w:pPr>
          </w:p>
        </w:tc>
        <w:tc>
          <w:tcPr>
            <w:tcW w:w="6780" w:type="dxa"/>
          </w:tcPr>
          <w:p w14:paraId="1AC8BA8C" w14:textId="2E091718" w:rsidR="00A804EB" w:rsidRDefault="00A804EB" w:rsidP="00C13F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the coverage part is related to the reduction candidate scheme. It is unclear if we remove coverage section like 6.2 and 8, does it mean we will not be care of the impact by some candidate scheme? Thus, at they can be kept. There are already note for dependency of the outcome of RAN1.</w:t>
            </w:r>
          </w:p>
          <w:p w14:paraId="036FEE98" w14:textId="54A08588" w:rsidR="00A804EB" w:rsidRDefault="00A804EB" w:rsidP="00C13F2F">
            <w:pPr>
              <w:rPr>
                <w:rFonts w:eastAsiaTheme="minorEastAsia"/>
                <w:lang w:val="en-US" w:eastAsia="zh-CN"/>
              </w:rPr>
            </w:pPr>
            <w:r>
              <w:rPr>
                <w:rFonts w:eastAsiaTheme="minorEastAsia"/>
                <w:lang w:val="en-US" w:eastAsia="zh-CN"/>
              </w:rPr>
              <w:t>The network capacity and spectral efficiency would not be bound to any specific candidate scheme. We are OK to remove.</w:t>
            </w:r>
          </w:p>
        </w:tc>
      </w:tr>
      <w:tr w:rsidR="00B27896" w:rsidRPr="007112B7" w14:paraId="3643165E" w14:textId="77777777" w:rsidTr="00ED2FEF">
        <w:tc>
          <w:tcPr>
            <w:tcW w:w="1479" w:type="dxa"/>
          </w:tcPr>
          <w:p w14:paraId="6C1EFCF2" w14:textId="255B61B8" w:rsidR="00B27896" w:rsidRDefault="00B27896" w:rsidP="00BA3486">
            <w:pPr>
              <w:rPr>
                <w:rFonts w:eastAsiaTheme="minorEastAsia"/>
                <w:lang w:val="en-US" w:eastAsia="zh-CN"/>
              </w:rPr>
            </w:pPr>
            <w:r>
              <w:rPr>
                <w:rFonts w:eastAsiaTheme="minorEastAsia"/>
                <w:lang w:val="en-US" w:eastAsia="zh-CN"/>
              </w:rPr>
              <w:t>FL2</w:t>
            </w:r>
          </w:p>
        </w:tc>
        <w:tc>
          <w:tcPr>
            <w:tcW w:w="8152" w:type="dxa"/>
            <w:gridSpan w:val="2"/>
          </w:tcPr>
          <w:p w14:paraId="528A9935" w14:textId="19F64346" w:rsidR="00B27896" w:rsidRDefault="00B27896" w:rsidP="00C13F2F">
            <w:pPr>
              <w:rPr>
                <w:rFonts w:eastAsiaTheme="minorEastAsia"/>
                <w:lang w:val="en-US" w:eastAsia="zh-CN"/>
              </w:rPr>
            </w:pPr>
            <w:r>
              <w:rPr>
                <w:rFonts w:eastAsiaTheme="minorEastAsia"/>
                <w:lang w:val="en-US" w:eastAsia="zh-CN"/>
              </w:rPr>
              <w:t>Based on the received responses, the following proposal can be considered.</w:t>
            </w:r>
          </w:p>
          <w:p w14:paraId="118F01C1" w14:textId="0CF9AC2B" w:rsidR="00B27896" w:rsidRPr="00B27896" w:rsidRDefault="00B27896" w:rsidP="00C13F2F">
            <w:pPr>
              <w:rPr>
                <w:b/>
                <w:bCs/>
                <w:lang w:val="en-US"/>
              </w:rPr>
            </w:pPr>
            <w:r>
              <w:rPr>
                <w:b/>
                <w:highlight w:val="yellow"/>
                <w:lang w:val="en-US"/>
              </w:rPr>
              <w:t>High Priority Proposal 2-1b</w:t>
            </w:r>
            <w:r>
              <w:rPr>
                <w:b/>
                <w:bCs/>
                <w:lang w:val="en-US"/>
              </w:rPr>
              <w:t>: Endorse the draft TR skeleton R1-2205432 (</w:t>
            </w:r>
            <w:hyperlink r:id="rId14" w:history="1">
              <w:r w:rsidRPr="00B27896">
                <w:rPr>
                  <w:rStyle w:val="Hyperlink"/>
                  <w:b/>
                  <w:bCs/>
                  <w:lang w:val="en-US"/>
                </w:rPr>
                <w:t>Inbox</w:t>
              </w:r>
            </w:hyperlink>
            <w:r>
              <w:rPr>
                <w:b/>
                <w:bCs/>
                <w:lang w:val="en-US"/>
              </w:rPr>
              <w:t xml:space="preserve">, </w:t>
            </w:r>
            <w:hyperlink r:id="rId15" w:history="1">
              <w:r w:rsidRPr="00B27896">
                <w:rPr>
                  <w:rStyle w:val="Hyperlink"/>
                  <w:b/>
                  <w:bCs/>
                  <w:lang w:val="en-US"/>
                </w:rPr>
                <w:t>Docs</w:t>
              </w:r>
            </w:hyperlink>
            <w:r>
              <w:rPr>
                <w:b/>
                <w:bCs/>
                <w:lang w:val="en-US"/>
              </w:rPr>
              <w:t>).</w:t>
            </w:r>
          </w:p>
        </w:tc>
      </w:tr>
      <w:tr w:rsidR="00B27896" w:rsidRPr="007112B7" w14:paraId="3F38463B" w14:textId="77777777" w:rsidTr="00DA6209">
        <w:tc>
          <w:tcPr>
            <w:tcW w:w="1479" w:type="dxa"/>
          </w:tcPr>
          <w:p w14:paraId="4F26ADE9" w14:textId="6DA76A0E" w:rsidR="00B27896" w:rsidRDefault="009366AF" w:rsidP="00BA3486">
            <w:pPr>
              <w:rPr>
                <w:rFonts w:eastAsiaTheme="minorEastAsia"/>
                <w:lang w:val="en-US" w:eastAsia="zh-CN"/>
              </w:rPr>
            </w:pPr>
            <w:r>
              <w:rPr>
                <w:rFonts w:eastAsiaTheme="minorEastAsia"/>
                <w:lang w:val="en-US" w:eastAsia="zh-CN"/>
              </w:rPr>
              <w:t>Huawei, HiSilicon</w:t>
            </w:r>
          </w:p>
        </w:tc>
        <w:tc>
          <w:tcPr>
            <w:tcW w:w="1372" w:type="dxa"/>
          </w:tcPr>
          <w:p w14:paraId="19EA98B1" w14:textId="77777777" w:rsidR="00B27896" w:rsidRDefault="00B27896" w:rsidP="00BA3486">
            <w:pPr>
              <w:tabs>
                <w:tab w:val="left" w:pos="551"/>
              </w:tabs>
              <w:rPr>
                <w:rFonts w:eastAsiaTheme="minorEastAsia"/>
                <w:lang w:val="en-US" w:eastAsia="zh-CN"/>
              </w:rPr>
            </w:pPr>
          </w:p>
        </w:tc>
        <w:tc>
          <w:tcPr>
            <w:tcW w:w="6780" w:type="dxa"/>
          </w:tcPr>
          <w:p w14:paraId="6293A49E" w14:textId="4E8C2A5A" w:rsidR="00B27896" w:rsidRDefault="009366AF" w:rsidP="00C13F2F">
            <w:pPr>
              <w:rPr>
                <w:rFonts w:eastAsiaTheme="minorEastAsia"/>
                <w:lang w:val="en-US" w:eastAsia="zh-CN"/>
              </w:rPr>
            </w:pPr>
            <w:r>
              <w:rPr>
                <w:rFonts w:eastAsiaTheme="minorEastAsia"/>
                <w:lang w:val="en-US" w:eastAsia="zh-CN"/>
              </w:rPr>
              <w:t>Regarding section 7.4</w:t>
            </w:r>
            <w:r w:rsidR="001D2AB1">
              <w:rPr>
                <w:rFonts w:eastAsiaTheme="minorEastAsia"/>
                <w:lang w:val="en-US" w:eastAsia="zh-CN"/>
              </w:rPr>
              <w:t xml:space="preserve"> (Relaxed UE processing time)</w:t>
            </w:r>
            <w:r>
              <w:rPr>
                <w:rFonts w:eastAsiaTheme="minorEastAsia"/>
                <w:lang w:val="en-US" w:eastAsia="zh-CN"/>
              </w:rPr>
              <w:t xml:space="preserve">, </w:t>
            </w:r>
            <w:r w:rsidR="001D2AB1">
              <w:rPr>
                <w:rFonts w:eastAsiaTheme="minorEastAsia"/>
                <w:lang w:val="en-US" w:eastAsia="zh-CN"/>
              </w:rPr>
              <w:t xml:space="preserve">there is nothing new to be captured into it according to the agreement below. All studies related to relaxed UE processing time are </w:t>
            </w:r>
            <w:r w:rsidR="00110FFE">
              <w:rPr>
                <w:rFonts w:eastAsiaTheme="minorEastAsia"/>
                <w:lang w:val="en-US" w:eastAsia="zh-CN"/>
              </w:rPr>
              <w:t xml:space="preserve">only </w:t>
            </w:r>
            <w:r w:rsidR="001D2AB1">
              <w:rPr>
                <w:rFonts w:eastAsiaTheme="minorEastAsia"/>
                <w:lang w:val="en-US" w:eastAsia="zh-CN"/>
              </w:rPr>
              <w:t xml:space="preserve">about combinations. </w:t>
            </w:r>
            <w:r w:rsidR="00696BCE">
              <w:rPr>
                <w:rFonts w:eastAsiaTheme="minorEastAsia"/>
                <w:lang w:val="en-US" w:eastAsia="zh-CN"/>
              </w:rPr>
              <w:t>As commented before, w</w:t>
            </w:r>
            <w:r w:rsidR="001D2AB1">
              <w:rPr>
                <w:rFonts w:eastAsiaTheme="minorEastAsia"/>
                <w:lang w:val="en-US" w:eastAsia="zh-CN"/>
              </w:rPr>
              <w:t>e suggest to remove section 7.4. If we miss anything, please let us know.</w:t>
            </w:r>
          </w:p>
          <w:p w14:paraId="25E61F04" w14:textId="77777777" w:rsidR="001D2AB1" w:rsidRDefault="001D2AB1" w:rsidP="00C13F2F">
            <w:pPr>
              <w:rPr>
                <w:rFonts w:eastAsiaTheme="minorEastAsia"/>
                <w:lang w:val="en-US" w:eastAsia="zh-CN"/>
              </w:rPr>
            </w:pPr>
          </w:p>
          <w:p w14:paraId="084095DA" w14:textId="77777777" w:rsidR="001D2AB1" w:rsidRPr="008C23F2" w:rsidRDefault="001D2AB1" w:rsidP="001D2AB1">
            <w:pPr>
              <w:spacing w:line="231" w:lineRule="atLeast"/>
              <w:rPr>
                <w:rFonts w:ascii="Calibri" w:eastAsia="Microsoft YaHei UI" w:hAnsi="Calibri" w:cs="Calibri"/>
                <w:color w:val="000000"/>
                <w:sz w:val="22"/>
                <w:szCs w:val="22"/>
                <w:highlight w:val="green"/>
                <w:lang w:val="en-US" w:eastAsia="zh-CN"/>
              </w:rPr>
            </w:pPr>
            <w:r w:rsidRPr="00FC4EAD">
              <w:rPr>
                <w:rFonts w:ascii="Calibri" w:eastAsia="Microsoft YaHei UI" w:hAnsi="Calibri" w:cs="Calibri"/>
                <w:color w:val="000000"/>
                <w:sz w:val="22"/>
                <w:szCs w:val="22"/>
                <w:highlight w:val="green"/>
                <w:lang w:val="en-US" w:eastAsia="zh-CN"/>
              </w:rPr>
              <w:t>Agreement</w:t>
            </w:r>
          </w:p>
          <w:p w14:paraId="30C184E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UE complexity reduction is studied for the following combinations:</w:t>
            </w:r>
          </w:p>
          <w:p w14:paraId="0B14F21B"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 xml:space="preserve">Reference case (Rel-17 </w:t>
            </w:r>
            <w:proofErr w:type="spellStart"/>
            <w:r w:rsidRPr="008C23F2">
              <w:rPr>
                <w:rFonts w:eastAsia="Microsoft YaHei UI"/>
                <w:b/>
                <w:bCs/>
                <w:color w:val="000000"/>
                <w:lang w:val="en-US" w:eastAsia="zh-CN"/>
              </w:rPr>
              <w:t>RedCap</w:t>
            </w:r>
            <w:proofErr w:type="spellEnd"/>
            <w:r w:rsidRPr="008C23F2">
              <w:rPr>
                <w:rFonts w:eastAsia="Microsoft YaHei UI"/>
                <w:b/>
                <w:bCs/>
                <w:color w:val="000000"/>
                <w:lang w:val="en-US" w:eastAsia="zh-CN"/>
              </w:rPr>
              <w:t xml:space="preserve"> UE)</w:t>
            </w:r>
          </w:p>
          <w:p w14:paraId="3D98BB45"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 + PT2</w:t>
            </w:r>
          </w:p>
          <w:p w14:paraId="27550828"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 + PT2</w:t>
            </w:r>
          </w:p>
          <w:p w14:paraId="0426A1F4"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 + PT2</w:t>
            </w:r>
          </w:p>
          <w:p w14:paraId="591FC2B0"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PR3 + PT1 + PT2</w:t>
            </w:r>
          </w:p>
          <w:p w14:paraId="327CCAD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In addition, optional results for the following combinations can also be reported:</w:t>
            </w:r>
          </w:p>
          <w:p w14:paraId="787F0321"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w:t>
            </w:r>
          </w:p>
          <w:p w14:paraId="3BA80572"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w:t>
            </w:r>
          </w:p>
          <w:p w14:paraId="37E5B504"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w:t>
            </w:r>
          </w:p>
          <w:p w14:paraId="025E22B0"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cs="Times"/>
                <w:b/>
                <w:bCs/>
                <w:color w:val="000000"/>
                <w:lang w:eastAsia="zh-CN"/>
              </w:rPr>
              <w:t>PR3 + PT1</w:t>
            </w:r>
          </w:p>
          <w:p w14:paraId="7065714F" w14:textId="77777777" w:rsidR="001D2AB1" w:rsidRPr="00FC4EAD"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w:t>
            </w:r>
            <w:r>
              <w:rPr>
                <w:rFonts w:eastAsia="Microsoft YaHei UI"/>
                <w:b/>
                <w:bCs/>
                <w:color w:val="000000"/>
                <w:lang w:eastAsia="zh-CN"/>
              </w:rPr>
              <w:t>2</w:t>
            </w:r>
            <w:r w:rsidRPr="008C23F2">
              <w:rPr>
                <w:rFonts w:eastAsia="Microsoft YaHei UI"/>
                <w:b/>
                <w:bCs/>
                <w:color w:val="000000"/>
                <w:lang w:eastAsia="zh-CN"/>
              </w:rPr>
              <w:t xml:space="preserve"> + PT1</w:t>
            </w:r>
            <w:r>
              <w:rPr>
                <w:rFonts w:eastAsia="Microsoft YaHei UI"/>
                <w:b/>
                <w:bCs/>
                <w:color w:val="000000"/>
                <w:lang w:eastAsia="zh-CN"/>
              </w:rPr>
              <w:t xml:space="preserve"> + PT2</w:t>
            </w:r>
          </w:p>
          <w:p w14:paraId="7EB8C674"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Pr>
                <w:rFonts w:eastAsia="Microsoft YaHei UI" w:hint="eastAsia"/>
                <w:b/>
                <w:bCs/>
                <w:color w:val="000000"/>
                <w:lang w:eastAsia="zh-CN"/>
              </w:rPr>
              <w:t>P</w:t>
            </w:r>
            <w:r>
              <w:rPr>
                <w:rFonts w:eastAsia="Microsoft YaHei UI"/>
                <w:b/>
                <w:bCs/>
                <w:color w:val="000000"/>
                <w:lang w:eastAsia="zh-CN"/>
              </w:rPr>
              <w:t>R2 + PT1 + PT2</w:t>
            </w:r>
          </w:p>
          <w:p w14:paraId="57F077FF" w14:textId="551F1E9C" w:rsidR="001D2AB1" w:rsidRDefault="001D2AB1" w:rsidP="00C13F2F">
            <w:pPr>
              <w:rPr>
                <w:rFonts w:eastAsiaTheme="minorEastAsia"/>
                <w:lang w:val="en-US" w:eastAsia="zh-CN"/>
              </w:rPr>
            </w:pPr>
          </w:p>
        </w:tc>
      </w:tr>
      <w:tr w:rsidR="005C1BDA" w:rsidRPr="007112B7" w14:paraId="2ACAA513" w14:textId="77777777" w:rsidTr="00DA6209">
        <w:tc>
          <w:tcPr>
            <w:tcW w:w="1479" w:type="dxa"/>
          </w:tcPr>
          <w:p w14:paraId="24ADB3F5" w14:textId="1D9DA072" w:rsidR="005C1BDA" w:rsidRDefault="005C1BDA" w:rsidP="00BA3486">
            <w:pPr>
              <w:rPr>
                <w:rFonts w:eastAsiaTheme="minorEastAsia"/>
                <w:lang w:val="en-US" w:eastAsia="zh-CN"/>
              </w:rPr>
            </w:pPr>
            <w:r>
              <w:rPr>
                <w:rFonts w:eastAsiaTheme="minorEastAsia"/>
                <w:lang w:val="en-US" w:eastAsia="zh-CN"/>
              </w:rPr>
              <w:t>Ericsson</w:t>
            </w:r>
          </w:p>
        </w:tc>
        <w:tc>
          <w:tcPr>
            <w:tcW w:w="1372" w:type="dxa"/>
          </w:tcPr>
          <w:p w14:paraId="36DD8BC8" w14:textId="4320E97D" w:rsidR="005C1BDA" w:rsidRDefault="005C1BDA" w:rsidP="00BA3486">
            <w:pPr>
              <w:tabs>
                <w:tab w:val="left" w:pos="551"/>
              </w:tabs>
              <w:rPr>
                <w:rFonts w:eastAsiaTheme="minorEastAsia"/>
                <w:lang w:val="en-US" w:eastAsia="zh-CN"/>
              </w:rPr>
            </w:pPr>
            <w:r>
              <w:rPr>
                <w:rFonts w:eastAsiaTheme="minorEastAsia"/>
                <w:lang w:val="en-US" w:eastAsia="zh-CN"/>
              </w:rPr>
              <w:t>Y</w:t>
            </w:r>
          </w:p>
        </w:tc>
        <w:tc>
          <w:tcPr>
            <w:tcW w:w="6780" w:type="dxa"/>
          </w:tcPr>
          <w:p w14:paraId="6C483FF6" w14:textId="5B72A405" w:rsidR="005C1BDA" w:rsidRDefault="005C1BDA" w:rsidP="00C13F2F">
            <w:pPr>
              <w:rPr>
                <w:rFonts w:eastAsiaTheme="minorEastAsia"/>
                <w:lang w:val="en-US" w:eastAsia="zh-CN"/>
              </w:rPr>
            </w:pPr>
            <w:r>
              <w:rPr>
                <w:rFonts w:eastAsiaTheme="minorEastAsia"/>
                <w:lang w:val="en-US" w:eastAsia="zh-CN"/>
              </w:rPr>
              <w:t>Regarding Huawei’s comment above, we think that a separate section 7.4 describing the UE processing timeline relaxation techniques has value, since at least the descriptions of the techniques and perhaps some of the impacts will be the same regardless of whether the techniques are combined with reduced bandwidth or reduced peak rate. The cost estimates for the combinations will anyway be in section 7.5.</w:t>
            </w:r>
          </w:p>
        </w:tc>
      </w:tr>
      <w:tr w:rsidR="00F75CB5" w:rsidRPr="007112B7" w14:paraId="530D4133" w14:textId="77777777" w:rsidTr="00DA6209">
        <w:tc>
          <w:tcPr>
            <w:tcW w:w="1479" w:type="dxa"/>
          </w:tcPr>
          <w:p w14:paraId="6031286F" w14:textId="79B1364D" w:rsidR="00F75CB5" w:rsidRDefault="00F75CB5" w:rsidP="00BA3486">
            <w:pPr>
              <w:rPr>
                <w:rFonts w:eastAsiaTheme="minorEastAsia"/>
                <w:lang w:val="en-US" w:eastAsia="zh-CN"/>
              </w:rPr>
            </w:pPr>
            <w:r>
              <w:rPr>
                <w:rFonts w:eastAsiaTheme="minorEastAsia" w:hint="eastAsia"/>
                <w:lang w:val="en-US" w:eastAsia="zh-CN"/>
              </w:rPr>
              <w:lastRenderedPageBreak/>
              <w:t>Xiaomi</w:t>
            </w:r>
          </w:p>
        </w:tc>
        <w:tc>
          <w:tcPr>
            <w:tcW w:w="1372" w:type="dxa"/>
          </w:tcPr>
          <w:p w14:paraId="58E90E34" w14:textId="1E7D173E" w:rsidR="00F75CB5" w:rsidRDefault="00F75CB5" w:rsidP="00BA348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D2BF99" w14:textId="2467D0EF" w:rsidR="00F75CB5" w:rsidRDefault="00F75CB5" w:rsidP="00C13F2F">
            <w:pPr>
              <w:rPr>
                <w:rFonts w:eastAsiaTheme="minorEastAsia"/>
                <w:lang w:val="en-US" w:eastAsia="zh-CN"/>
              </w:rPr>
            </w:pPr>
            <w:r>
              <w:rPr>
                <w:rFonts w:eastAsiaTheme="minorEastAsia"/>
                <w:lang w:val="en-US" w:eastAsia="zh-CN"/>
              </w:rPr>
              <w:t>Share the same view as Ericsson that a separate section 7.4 is needed.</w:t>
            </w:r>
          </w:p>
        </w:tc>
      </w:tr>
      <w:tr w:rsidR="002C68E1" w:rsidRPr="007112B7" w14:paraId="03FAD0B8" w14:textId="77777777" w:rsidTr="00DA6209">
        <w:tc>
          <w:tcPr>
            <w:tcW w:w="1479" w:type="dxa"/>
          </w:tcPr>
          <w:p w14:paraId="3CF2DF29" w14:textId="436703B5" w:rsidR="002C68E1" w:rsidRDefault="002C68E1" w:rsidP="00BA3486">
            <w:pPr>
              <w:rPr>
                <w:rFonts w:eastAsiaTheme="minorEastAsia" w:hint="eastAsia"/>
                <w:lang w:val="en-US" w:eastAsia="zh-CN"/>
              </w:rPr>
            </w:pPr>
            <w:r>
              <w:rPr>
                <w:rFonts w:eastAsiaTheme="minorEastAsia"/>
                <w:lang w:val="en-US" w:eastAsia="zh-CN"/>
              </w:rPr>
              <w:t>Huawei, HiSilicon</w:t>
            </w:r>
          </w:p>
        </w:tc>
        <w:tc>
          <w:tcPr>
            <w:tcW w:w="1372" w:type="dxa"/>
          </w:tcPr>
          <w:p w14:paraId="4C67FA3E" w14:textId="77777777" w:rsidR="002C68E1" w:rsidRDefault="002C68E1" w:rsidP="00BA3486">
            <w:pPr>
              <w:tabs>
                <w:tab w:val="left" w:pos="551"/>
              </w:tabs>
              <w:rPr>
                <w:rFonts w:eastAsiaTheme="minorEastAsia" w:hint="eastAsia"/>
                <w:lang w:val="en-US" w:eastAsia="zh-CN"/>
              </w:rPr>
            </w:pPr>
          </w:p>
        </w:tc>
        <w:tc>
          <w:tcPr>
            <w:tcW w:w="6780" w:type="dxa"/>
          </w:tcPr>
          <w:p w14:paraId="12184787" w14:textId="66E58B3A" w:rsidR="002C68E1" w:rsidRDefault="002C68E1" w:rsidP="00C13F2F">
            <w:pPr>
              <w:rPr>
                <w:rFonts w:eastAsiaTheme="minorEastAsia"/>
                <w:lang w:val="en-US" w:eastAsia="zh-CN"/>
              </w:rPr>
            </w:pPr>
            <w:r>
              <w:rPr>
                <w:rFonts w:eastAsiaTheme="minorEastAsia"/>
                <w:lang w:val="en-US" w:eastAsia="zh-CN"/>
              </w:rPr>
              <w:t>Thank Ericsson and Xiaomi very much for responses.</w:t>
            </w:r>
          </w:p>
          <w:p w14:paraId="09B10453" w14:textId="77777777" w:rsidR="002C68E1" w:rsidRDefault="002C68E1" w:rsidP="00C13F2F">
            <w:pPr>
              <w:rPr>
                <w:rFonts w:eastAsiaTheme="minorEastAsia"/>
                <w:lang w:val="en-US" w:eastAsia="zh-CN"/>
              </w:rPr>
            </w:pPr>
            <w:r>
              <w:rPr>
                <w:rFonts w:eastAsiaTheme="minorEastAsia"/>
                <w:lang w:val="en-US" w:eastAsia="zh-CN"/>
              </w:rPr>
              <w:t xml:space="preserve">If its impact is independent of whether its is combined with reduced bandwidth or reduced peak rate, then would it be the same as what we have for Rel-17 </w:t>
            </w:r>
            <w:proofErr w:type="spellStart"/>
            <w:r>
              <w:rPr>
                <w:rFonts w:eastAsiaTheme="minorEastAsia"/>
                <w:lang w:val="en-US" w:eastAsia="zh-CN"/>
              </w:rPr>
              <w:t>RedCap</w:t>
            </w:r>
            <w:proofErr w:type="spellEnd"/>
            <w:r>
              <w:rPr>
                <w:rFonts w:eastAsiaTheme="minorEastAsia"/>
                <w:lang w:val="en-US" w:eastAsia="zh-CN"/>
              </w:rPr>
              <w:t>?</w:t>
            </w:r>
          </w:p>
          <w:p w14:paraId="63532DAB" w14:textId="7A875F32" w:rsidR="002C68E1" w:rsidRDefault="002C68E1" w:rsidP="00C13F2F">
            <w:pPr>
              <w:rPr>
                <w:rFonts w:eastAsiaTheme="minorEastAsia"/>
                <w:lang w:val="en-US" w:eastAsia="zh-CN"/>
              </w:rPr>
            </w:pPr>
            <w:r>
              <w:rPr>
                <w:rFonts w:eastAsiaTheme="minorEastAsia"/>
                <w:lang w:val="en-US" w:eastAsia="zh-CN"/>
              </w:rPr>
              <w:t xml:space="preserve">Similarly, it is unclear what the difference </w:t>
            </w:r>
            <w:r w:rsidR="003D6C27">
              <w:rPr>
                <w:rFonts w:eastAsiaTheme="minorEastAsia"/>
                <w:lang w:val="en-US" w:eastAsia="zh-CN"/>
              </w:rPr>
              <w:t xml:space="preserve">is </w:t>
            </w:r>
            <w:r>
              <w:rPr>
                <w:rFonts w:eastAsiaTheme="minorEastAsia"/>
                <w:lang w:val="en-US" w:eastAsia="zh-CN"/>
              </w:rPr>
              <w:t xml:space="preserve">between spec impacts being captured in 7.4.5 and </w:t>
            </w:r>
            <w:r w:rsidR="003D6C27">
              <w:rPr>
                <w:rFonts w:eastAsiaTheme="minorEastAsia"/>
                <w:lang w:val="en-US" w:eastAsia="zh-CN"/>
              </w:rPr>
              <w:t xml:space="preserve">that in </w:t>
            </w:r>
            <w:r>
              <w:rPr>
                <w:rFonts w:eastAsiaTheme="minorEastAsia"/>
                <w:lang w:val="en-US" w:eastAsia="zh-CN"/>
              </w:rPr>
              <w:t>Rel-17, what else that cannot be captured in 7.5.5 is.</w:t>
            </w:r>
          </w:p>
          <w:p w14:paraId="6348F981" w14:textId="4BA34551" w:rsidR="002C68E1" w:rsidRDefault="003D6C27" w:rsidP="00C13F2F">
            <w:pPr>
              <w:rPr>
                <w:rFonts w:eastAsiaTheme="minorEastAsia"/>
                <w:lang w:val="en-US" w:eastAsia="zh-CN"/>
              </w:rPr>
            </w:pPr>
            <w:r>
              <w:rPr>
                <w:rFonts w:eastAsiaTheme="minorEastAsia"/>
                <w:lang w:val="en-US" w:eastAsia="zh-CN"/>
              </w:rPr>
              <w:t>In our understanding, a</w:t>
            </w:r>
            <w:r w:rsidR="002C68E1">
              <w:rPr>
                <w:rFonts w:eastAsiaTheme="minorEastAsia"/>
                <w:lang w:val="en-US" w:eastAsia="zh-CN"/>
              </w:rPr>
              <w:t>t least, the S7.4.2 can be removed, because of the following agreement,</w:t>
            </w:r>
          </w:p>
          <w:p w14:paraId="0198C6B3" w14:textId="77777777" w:rsidR="002C68E1" w:rsidRPr="00DD028D" w:rsidRDefault="002C68E1" w:rsidP="002C68E1">
            <w:pPr>
              <w:spacing w:line="231" w:lineRule="atLeast"/>
              <w:rPr>
                <w:rFonts w:eastAsia="Microsoft YaHei UI" w:hint="eastAsia"/>
                <w:color w:val="000000"/>
                <w:highlight w:val="green"/>
                <w:lang w:val="en-US" w:eastAsia="zh-CN"/>
              </w:rPr>
            </w:pPr>
            <w:r w:rsidRPr="00DD028D">
              <w:rPr>
                <w:rFonts w:eastAsia="Microsoft YaHei UI" w:hint="eastAsia"/>
                <w:color w:val="000000"/>
                <w:highlight w:val="green"/>
                <w:lang w:val="en-US" w:eastAsia="zh-CN"/>
              </w:rPr>
              <w:t>Agreement</w:t>
            </w:r>
          </w:p>
          <w:p w14:paraId="5D0B65AA" w14:textId="77777777" w:rsidR="002C68E1" w:rsidRPr="00DD028D" w:rsidRDefault="002C68E1" w:rsidP="002C68E1">
            <w:pPr>
              <w:pStyle w:val="ListParagraph"/>
              <w:numPr>
                <w:ilvl w:val="0"/>
                <w:numId w:val="14"/>
              </w:numPr>
              <w:tabs>
                <w:tab w:val="left" w:pos="772"/>
              </w:tabs>
              <w:spacing w:after="100" w:afterAutospacing="1"/>
              <w:jc w:val="left"/>
              <w:rPr>
                <w:rFonts w:ascii="Times New Roman" w:hAnsi="Times New Roman"/>
                <w:szCs w:val="20"/>
                <w:lang w:val="en-US"/>
              </w:rPr>
            </w:pPr>
            <w:r w:rsidRPr="00DD028D">
              <w:rPr>
                <w:rFonts w:ascii="Times New Roman" w:hAnsi="Times New Roman"/>
                <w:szCs w:val="20"/>
                <w:lang w:val="en-US"/>
              </w:rPr>
              <w:t>The following options for relaxed UE processing timeline will be studied:</w:t>
            </w:r>
          </w:p>
          <w:p w14:paraId="19482425" w14:textId="77777777" w:rsidR="002C68E1" w:rsidRPr="00DD028D" w:rsidRDefault="002C68E1" w:rsidP="002C68E1">
            <w:pPr>
              <w:pStyle w:val="ListParagraph"/>
              <w:numPr>
                <w:ilvl w:val="1"/>
                <w:numId w:val="14"/>
              </w:numPr>
              <w:jc w:val="left"/>
              <w:rPr>
                <w:rFonts w:ascii="Times New Roman" w:hAnsi="Times New Roman"/>
                <w:szCs w:val="20"/>
                <w:lang w:val="en-US"/>
              </w:rPr>
            </w:pPr>
            <w:r w:rsidRPr="00DD028D">
              <w:rPr>
                <w:rFonts w:ascii="Times New Roman" w:hAnsi="Times New Roman"/>
                <w:szCs w:val="20"/>
                <w:lang w:val="en-US"/>
              </w:rPr>
              <w:t>Option PT1: Relaxation of UE processing time for PDSCH</w:t>
            </w:r>
            <w:r w:rsidRPr="00DD028D">
              <w:rPr>
                <w:rFonts w:ascii="Times New Roman" w:eastAsia="等线" w:hAnsi="Times New Roman"/>
                <w:szCs w:val="20"/>
                <w:lang w:val="en-US" w:eastAsia="zh-CN"/>
              </w:rPr>
              <w:t xml:space="preserve">/PUSCH </w:t>
            </w:r>
            <w:r w:rsidRPr="00DD028D">
              <w:rPr>
                <w:rFonts w:ascii="Times New Roman" w:hAnsi="Times New Roman"/>
                <w:szCs w:val="20"/>
                <w:lang w:val="en-US"/>
              </w:rPr>
              <w:t>in terms of N</w:t>
            </w:r>
            <w:r w:rsidRPr="00DD028D">
              <w:rPr>
                <w:rFonts w:ascii="Times New Roman" w:hAnsi="Times New Roman"/>
                <w:szCs w:val="20"/>
                <w:vertAlign w:val="subscript"/>
                <w:lang w:val="en-US"/>
              </w:rPr>
              <w:t>1</w:t>
            </w:r>
            <w:r w:rsidRPr="00DD028D">
              <w:rPr>
                <w:rFonts w:ascii="Times New Roman" w:hAnsi="Times New Roman"/>
                <w:szCs w:val="20"/>
                <w:lang w:val="en-US"/>
              </w:rPr>
              <w:t xml:space="preserve"> and N</w:t>
            </w:r>
            <w:r w:rsidRPr="00DD028D">
              <w:rPr>
                <w:rFonts w:ascii="Times New Roman" w:hAnsi="Times New Roman"/>
                <w:szCs w:val="20"/>
                <w:vertAlign w:val="subscript"/>
                <w:lang w:val="en-US"/>
              </w:rPr>
              <w:t>2</w:t>
            </w:r>
          </w:p>
          <w:p w14:paraId="7F9F6845" w14:textId="77777777" w:rsidR="002C68E1" w:rsidRPr="00DD028D" w:rsidRDefault="002C68E1" w:rsidP="002C68E1">
            <w:pPr>
              <w:pStyle w:val="ListParagraph"/>
              <w:numPr>
                <w:ilvl w:val="1"/>
                <w:numId w:val="14"/>
              </w:numPr>
              <w:jc w:val="left"/>
              <w:rPr>
                <w:rFonts w:ascii="Times New Roman" w:hAnsi="Times New Roman"/>
                <w:szCs w:val="20"/>
                <w:lang w:val="en-US"/>
              </w:rPr>
            </w:pPr>
            <w:r w:rsidRPr="00DD028D">
              <w:rPr>
                <w:rFonts w:ascii="Times New Roman" w:hAnsi="Times New Roman"/>
                <w:szCs w:val="20"/>
                <w:lang w:val="en-US"/>
              </w:rPr>
              <w:t>Option PT2: Relaxation of UE processing time for CSI in terms of Z and Z</w:t>
            </w:r>
            <w:r w:rsidRPr="00DD028D">
              <w:rPr>
                <w:rFonts w:ascii="Times New Roman" w:hAnsi="Times New Roman"/>
                <w:color w:val="FF0000"/>
                <w:szCs w:val="20"/>
                <w:lang w:val="en-US"/>
              </w:rPr>
              <w:t>’</w:t>
            </w:r>
          </w:p>
          <w:p w14:paraId="4BF7FEE7" w14:textId="47A077A6" w:rsidR="002C68E1" w:rsidRPr="00FF5017" w:rsidRDefault="002C68E1" w:rsidP="00C13F2F">
            <w:pPr>
              <w:pStyle w:val="ListParagraph"/>
              <w:numPr>
                <w:ilvl w:val="0"/>
                <w:numId w:val="14"/>
              </w:numPr>
              <w:tabs>
                <w:tab w:val="left" w:pos="772"/>
              </w:tabs>
              <w:spacing w:after="100" w:afterAutospacing="1"/>
              <w:jc w:val="left"/>
              <w:rPr>
                <w:rFonts w:ascii="Times New Roman" w:hAnsi="Times New Roman"/>
                <w:szCs w:val="20"/>
                <w:lang w:val="en-US"/>
              </w:rPr>
            </w:pPr>
            <w:r w:rsidRPr="00DD028D">
              <w:rPr>
                <w:rFonts w:ascii="Times New Roman" w:hAnsi="Times New Roman"/>
                <w:szCs w:val="20"/>
                <w:lang w:val="en-US"/>
              </w:rPr>
              <w:t xml:space="preserve">UE complexity reduction estimates for relaxed UE processing timeline </w:t>
            </w:r>
            <w:r w:rsidRPr="002C68E1">
              <w:rPr>
                <w:rFonts w:ascii="Times New Roman" w:hAnsi="Times New Roman"/>
                <w:szCs w:val="20"/>
                <w:highlight w:val="yellow"/>
                <w:lang w:val="en-US"/>
              </w:rPr>
              <w:t>are only reported for combinations</w:t>
            </w:r>
            <w:r w:rsidRPr="00DD028D">
              <w:rPr>
                <w:rFonts w:ascii="Times New Roman" w:hAnsi="Times New Roman"/>
                <w:szCs w:val="20"/>
                <w:lang w:val="en-US"/>
              </w:rPr>
              <w:t xml:space="preserve"> with UE bandwidth reduction or UE peak rate reduction.</w:t>
            </w:r>
            <w:bookmarkStart w:id="5" w:name="_GoBack"/>
            <w:bookmarkEnd w:id="5"/>
          </w:p>
        </w:tc>
      </w:tr>
    </w:tbl>
    <w:p w14:paraId="7A475D89" w14:textId="77777777" w:rsidR="00212D7F" w:rsidRDefault="00212D7F">
      <w:pPr>
        <w:rPr>
          <w:lang w:val="en-US"/>
        </w:rPr>
      </w:pPr>
    </w:p>
    <w:p w14:paraId="1EDC3B52" w14:textId="77777777" w:rsidR="00212D7F" w:rsidRDefault="00E05B1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195FA5">
            <w:pPr>
              <w:jc w:val="left"/>
              <w:rPr>
                <w:color w:val="0000FF"/>
                <w:u w:val="single"/>
                <w:lang w:val="en-US"/>
              </w:rPr>
            </w:pPr>
            <w:hyperlink r:id="rId16"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195FA5">
            <w:pPr>
              <w:jc w:val="left"/>
              <w:rPr>
                <w:rFonts w:eastAsia="Calibri"/>
                <w:color w:val="0000FF"/>
                <w:szCs w:val="22"/>
                <w:u w:val="single"/>
                <w:lang w:val="en-US"/>
              </w:rPr>
            </w:pPr>
            <w:hyperlink r:id="rId17"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195FA5">
            <w:pPr>
              <w:jc w:val="left"/>
              <w:rPr>
                <w:rFonts w:eastAsia="Calibri"/>
                <w:color w:val="0000FF"/>
                <w:szCs w:val="22"/>
                <w:u w:val="single"/>
                <w:lang w:val="en-US"/>
              </w:rPr>
            </w:pPr>
            <w:hyperlink r:id="rId18"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195FA5">
            <w:pPr>
              <w:jc w:val="left"/>
              <w:rPr>
                <w:rFonts w:eastAsia="Calibri"/>
                <w:szCs w:val="22"/>
                <w:lang w:val="en-US"/>
              </w:rPr>
            </w:pPr>
            <w:hyperlink r:id="rId19"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195FA5">
            <w:pPr>
              <w:jc w:val="left"/>
              <w:rPr>
                <w:rStyle w:val="Hyperlink"/>
                <w:color w:val="0000FF"/>
                <w:lang w:eastAsia="sv-SE"/>
              </w:rPr>
            </w:pPr>
            <w:hyperlink r:id="rId20" w:history="1">
              <w:r w:rsidR="00E05B1E">
                <w:rPr>
                  <w:rStyle w:val="Hyperlink"/>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75765" w14:textId="77777777" w:rsidR="00195FA5" w:rsidRDefault="00195FA5" w:rsidP="004032B8">
      <w:pPr>
        <w:spacing w:after="0" w:line="240" w:lineRule="auto"/>
      </w:pPr>
      <w:r>
        <w:separator/>
      </w:r>
    </w:p>
  </w:endnote>
  <w:endnote w:type="continuationSeparator" w:id="0">
    <w:p w14:paraId="38E056CD" w14:textId="77777777" w:rsidR="00195FA5" w:rsidRDefault="00195FA5"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174C8" w14:textId="77777777" w:rsidR="00195FA5" w:rsidRDefault="00195FA5" w:rsidP="004032B8">
      <w:pPr>
        <w:spacing w:after="0" w:line="240" w:lineRule="auto"/>
      </w:pPr>
      <w:r>
        <w:separator/>
      </w:r>
    </w:p>
  </w:footnote>
  <w:footnote w:type="continuationSeparator" w:id="0">
    <w:p w14:paraId="144D7D21" w14:textId="77777777" w:rsidR="00195FA5" w:rsidRDefault="00195FA5"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8"/>
    <w:lvlOverride w:ilvl="0">
      <w:startOverride w:val="1"/>
    </w:lvlOverride>
  </w:num>
  <w:num w:numId="7">
    <w:abstractNumId w:val="9"/>
  </w:num>
  <w:num w:numId="8">
    <w:abstractNumId w:val="11"/>
  </w:num>
  <w:num w:numId="9">
    <w:abstractNumId w:val="4"/>
  </w:num>
  <w:num w:numId="10">
    <w:abstractNumId w:val="13"/>
  </w:num>
  <w:num w:numId="11">
    <w:abstractNumId w:val="10"/>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A6E"/>
    <w:rsid w:val="00247E9E"/>
    <w:rsid w:val="002511F8"/>
    <w:rsid w:val="0025375B"/>
    <w:rsid w:val="00254619"/>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3B95"/>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F8"/>
    <w:rsid w:val="005D3DFB"/>
    <w:rsid w:val="005D4880"/>
    <w:rsid w:val="005D501A"/>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BCE"/>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D06"/>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BBF"/>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6AF"/>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414"/>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0CA1"/>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17B0"/>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CB5"/>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宋体"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4058.zip" TargetMode="External"/><Relationship Id="rId2" Type="http://schemas.openxmlformats.org/officeDocument/2006/relationships/customXml" Target="../customXml/item2.xml"/><Relationship Id="rId16" Type="http://schemas.openxmlformats.org/officeDocument/2006/relationships/hyperlink" Target="https://www.3gpp.org/ftp/TSG_RAN/TSG_RAN/TSGR_94e/Docs/RP-213661.zip" TargetMode="External"/><Relationship Id="rId20" Type="http://schemas.openxmlformats.org/officeDocument/2006/relationships/hyperlink" Target="https://www.3gpp.org/ftp/TSG_RAN/TSG_RAN/TSGR_95e/Docs/RP-2209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5432.zip" TargetMode="External"/><Relationship Id="rId10" Type="http://schemas.openxmlformats.org/officeDocument/2006/relationships/footnotes" Target="footnotes.xml"/><Relationship Id="rId19"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4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DC3BC2-B133-47E7-B445-D42F3304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5</cp:revision>
  <dcterms:created xsi:type="dcterms:W3CDTF">2022-05-20T02:29:00Z</dcterms:created>
  <dcterms:modified xsi:type="dcterms:W3CDTF">2022-05-20T02:44:00Z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