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Default="0026544B">
      <w:pPr>
        <w:pStyle w:val="Header"/>
        <w:tabs>
          <w:tab w:val="right" w:pos="9498"/>
        </w:tabs>
        <w:rPr>
          <w:rFonts w:cs="Arial"/>
          <w:bCs/>
          <w:sz w:val="22"/>
        </w:rPr>
      </w:pPr>
      <w:bookmarkStart w:id="0" w:name="page1"/>
      <w:r>
        <w:rPr>
          <w:rFonts w:cs="Arial"/>
          <w:bCs/>
          <w:sz w:val="22"/>
        </w:rPr>
        <w:t>3GPP TSG RAN WG1 #109-e</w:t>
      </w:r>
      <w:r>
        <w:rPr>
          <w:rFonts w:cs="Arial"/>
          <w:bCs/>
          <w:sz w:val="22"/>
        </w:rPr>
        <w:tab/>
        <w:t xml:space="preserve">                          </w:t>
      </w:r>
      <w:r>
        <w:rPr>
          <w:rFonts w:cs="Arial"/>
          <w:bCs/>
          <w:sz w:val="22"/>
          <w:highlight w:val="yellow"/>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77777777" w:rsidR="001F4D55" w:rsidRDefault="0026544B">
      <w:pPr>
        <w:jc w:val="both"/>
      </w:pPr>
      <w:r>
        <w:t>A draft TR skeleton has been provided by the rapporteur in R1-2205187 (it can also be found in the draft folder ‘Inbox/drafts/9.3/draftSkeleton’) and presented in an online (GTW) session in RAN1#109e. The structure of the draft TR skeleton is inspired by TR 36.828.</w:t>
      </w:r>
    </w:p>
    <w:p w14:paraId="139454F7" w14:textId="7777777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77777777" w:rsidR="001F4D55" w:rsidRDefault="001F4D55">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t>Comment #3</w:t>
            </w:r>
          </w:p>
          <w:p w14:paraId="3E55F97A" w14:textId="77777777" w:rsidR="001F4D55" w:rsidRDefault="0026544B">
            <w:r>
              <w:lastRenderedPageBreak/>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77777777" w:rsidR="001F4D55" w:rsidRDefault="0026544B">
            <w:r>
              <w:t>For section 6.2 and 8.1 on cross-link interference, it should be clarified how to handle the common and SBFD specific enhancement or dynamic-TDD specific enhancements.</w:t>
            </w:r>
          </w:p>
          <w:p w14:paraId="5755E087" w14:textId="77777777" w:rsidR="001F4D55" w:rsidRDefault="0026544B">
            <w:pPr>
              <w:rPr>
                <w:b/>
                <w:bCs/>
                <w:u w:val="single"/>
              </w:rPr>
            </w:pPr>
            <w:r>
              <w:rPr>
                <w:b/>
                <w:bCs/>
                <w:u w:val="single"/>
              </w:rPr>
              <w:t>Comment #5</w:t>
            </w:r>
          </w:p>
          <w:p w14:paraId="14938A51" w14:textId="77777777"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 xml:space="preserve">Hence, since RAN1 shall evaluate performance in both co-channel (single-operator) and adjacent channel (two-operator) scenarios, we think the structure of the evaluation results in the TR should reflect </w:t>
            </w:r>
            <w:r>
              <w:lastRenderedPageBreak/>
              <w:t>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7777777" w:rsidR="001F4D55" w:rsidRDefault="0026544B">
            <w:pPr>
              <w:jc w:val="both"/>
            </w:pPr>
            <w:r>
              <w:t>…</w:t>
            </w: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77777777" w:rsidR="001F4D55" w:rsidRDefault="0026544B">
            <w:pPr>
              <w:rPr>
                <w:lang w:val="en-US"/>
              </w:rPr>
            </w:pPr>
            <w:r>
              <w:rPr>
                <w:b/>
                <w:bCs/>
                <w:u w:val="single"/>
                <w:lang w:val="en-US"/>
              </w:rPr>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r>
              <w:rPr>
                <w:lang w:val="en-US"/>
              </w:rPr>
              <w:lastRenderedPageBreak/>
              <w:t xml:space="preserve">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Default="0026544B">
            <w:pPr>
              <w:rPr>
                <w:i/>
                <w:iCs/>
                <w:lang w:val="en-US"/>
              </w:rPr>
            </w:pPr>
            <w:r>
              <w:rPr>
                <w:i/>
                <w:iCs/>
              </w:rPr>
              <w:t>7.</w:t>
            </w:r>
            <w:r>
              <w:rPr>
                <w:i/>
                <w:iCs/>
                <w:lang w:val="en-US"/>
              </w:rPr>
              <w:t>x</w:t>
            </w:r>
            <w:r>
              <w:rPr>
                <w:i/>
                <w:iCs/>
              </w:rPr>
              <w:tab/>
              <w:t xml:space="preserve">Scenario </w:t>
            </w:r>
            <w:r>
              <w:rPr>
                <w:i/>
                <w:iCs/>
                <w:lang w:val="en-US"/>
              </w:rPr>
              <w:t>y</w:t>
            </w:r>
            <w:r>
              <w:rPr>
                <w:i/>
                <w:iCs/>
              </w:rPr>
              <w:t xml:space="preserve">: SBFD scenario </w:t>
            </w:r>
            <w:r>
              <w:rPr>
                <w:i/>
                <w:iCs/>
                <w:lang w:val="en-US"/>
              </w:rPr>
              <w:t>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528A068B" w14:textId="77777777" w:rsidR="001F4D55" w:rsidRPr="008F561D"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lastRenderedPageBreak/>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7777777" w:rsidR="00DB1CED"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6D3B8B78" w14:textId="77777777" w:rsidR="004B4511" w:rsidRDefault="004B4511"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Default="004B4511" w:rsidP="004B4511">
            <w:pPr>
              <w:widowControl w:val="0"/>
              <w:spacing w:after="0"/>
              <w:jc w:val="both"/>
            </w:pPr>
          </w:p>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lastRenderedPageBreak/>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lastRenderedPageBreak/>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77777777" w:rsidR="007432F5" w:rsidRDefault="007432F5" w:rsidP="007432F5">
            <w:pPr>
              <w:rPr>
                <w:lang w:eastAsia="zh-CN"/>
              </w:rPr>
            </w:pP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79731DAC" w14:textId="77777777" w:rsidR="007432F5" w:rsidRDefault="007432F5" w:rsidP="007432F5">
            <w:pPr>
              <w:rPr>
                <w:lang w:eastAsia="zh-CN"/>
              </w:rPr>
            </w:pPr>
          </w:p>
        </w:tc>
      </w:tr>
      <w:tr w:rsidR="00DB1CED" w14:paraId="0D10CD18" w14:textId="77777777">
        <w:tc>
          <w:tcPr>
            <w:tcW w:w="1188" w:type="dxa"/>
          </w:tcPr>
          <w:p w14:paraId="30C2CED9" w14:textId="77777777" w:rsidR="00DB1CED" w:rsidRDefault="00D6009C" w:rsidP="00DB1CED">
            <w:r>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lastRenderedPageBreak/>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lastRenderedPageBreak/>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6853FC1A" w14:textId="77777777" w:rsidR="003959B3" w:rsidRDefault="003959B3" w:rsidP="003959B3">
            <w:pPr>
              <w:pStyle w:val="ListParagraph"/>
              <w:ind w:left="360"/>
            </w:pP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77816474" w14:textId="3BAA3EC4"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tc>
      </w:tr>
      <w:tr w:rsidR="003959B3" w14:paraId="4CCD3489" w14:textId="77777777">
        <w:tc>
          <w:tcPr>
            <w:tcW w:w="1188" w:type="dxa"/>
          </w:tcPr>
          <w:p w14:paraId="6CB3BB11" w14:textId="15096B9B" w:rsidR="003959B3" w:rsidRDefault="00AC10F7" w:rsidP="003959B3">
            <w:r>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461C754F" w14:textId="37D5CA47" w:rsidR="003959B3" w:rsidRDefault="00AC10F7" w:rsidP="00AC10F7">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tc>
      </w:tr>
      <w:tr w:rsidR="003959B3" w14:paraId="1BC107EA" w14:textId="77777777">
        <w:tc>
          <w:tcPr>
            <w:tcW w:w="1188" w:type="dxa"/>
          </w:tcPr>
          <w:p w14:paraId="758D8B7A" w14:textId="4E4D5125" w:rsidR="003959B3" w:rsidRDefault="00283F4D" w:rsidP="003959B3">
            <w:r>
              <w:lastRenderedPageBreak/>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7777777"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evaluation metrics,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lastRenderedPageBreak/>
              <w:t>We have no strong views on creating separate sections for FR1 and FR2 evaluation methodology and performance evaluation as proposed by Qualcomm (comment #3). We will follow the preference of the group.</w:t>
            </w:r>
          </w:p>
        </w:tc>
      </w:tr>
      <w:tr w:rsidR="00DB46AB" w14:paraId="2778C6B6" w14:textId="77777777">
        <w:tc>
          <w:tcPr>
            <w:tcW w:w="1188" w:type="dxa"/>
          </w:tcPr>
          <w:p w14:paraId="4DE590E9" w14:textId="77777777" w:rsidR="00DB46AB" w:rsidRDefault="00DB46AB" w:rsidP="003959B3"/>
        </w:tc>
        <w:tc>
          <w:tcPr>
            <w:tcW w:w="8443" w:type="dxa"/>
          </w:tcPr>
          <w:p w14:paraId="7AF516CE" w14:textId="77777777" w:rsidR="00DB46AB" w:rsidRDefault="00DB46AB" w:rsidP="003959B3"/>
        </w:tc>
      </w:tr>
    </w:tbl>
    <w:p w14:paraId="6F155FF9" w14:textId="77777777" w:rsidR="001F4D55" w:rsidRDefault="001F4D55">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1" w:name="_Ref450735844"/>
      <w:bookmarkStart w:id="22" w:name="_Ref450342757"/>
      <w:bookmarkStart w:id="23"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4" w:name="_Ref102202366"/>
      <w:bookmarkEnd w:id="21"/>
      <w:bookmarkEnd w:id="22"/>
      <w:bookmarkEnd w:id="23"/>
      <w:r>
        <w:rPr>
          <w:lang w:eastAsia="ko-KR"/>
        </w:rPr>
        <w:t>RP-213591, New SI: Study on evolution of NR duplex operation, CMCC</w:t>
      </w:r>
      <w:bookmarkEnd w:id="24"/>
    </w:p>
    <w:p w14:paraId="4AF83602" w14:textId="77777777" w:rsidR="001F4D55" w:rsidRDefault="0026544B">
      <w:pPr>
        <w:pStyle w:val="ListParagraph"/>
        <w:numPr>
          <w:ilvl w:val="0"/>
          <w:numId w:val="4"/>
        </w:numPr>
        <w:spacing w:after="0" w:line="240" w:lineRule="auto"/>
        <w:contextualSpacing w:val="0"/>
        <w:rPr>
          <w:lang w:eastAsia="ko-KR"/>
        </w:rPr>
      </w:pPr>
      <w:bookmarkStart w:id="25" w:name="_Ref102202373"/>
      <w:r>
        <w:rPr>
          <w:lang w:eastAsia="ko-KR"/>
        </w:rPr>
        <w:t>RP-220633, Revised SID: Study on evolution of NR duplex operation, CMCC</w:t>
      </w:r>
      <w:bookmarkEnd w:id="25"/>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4B2F" w14:textId="77777777" w:rsidR="00DF2BE1" w:rsidRDefault="00DF2BE1">
      <w:pPr>
        <w:spacing w:after="0"/>
      </w:pPr>
      <w:r>
        <w:separator/>
      </w:r>
    </w:p>
  </w:endnote>
  <w:endnote w:type="continuationSeparator" w:id="0">
    <w:p w14:paraId="04267682" w14:textId="77777777" w:rsidR="00DF2BE1" w:rsidRDefault="00DF2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05B5" w14:textId="77777777" w:rsidR="00DF2BE1" w:rsidRDefault="00DF2BE1">
      <w:pPr>
        <w:spacing w:after="0"/>
      </w:pPr>
      <w:r>
        <w:separator/>
      </w:r>
    </w:p>
  </w:footnote>
  <w:footnote w:type="continuationSeparator" w:id="0">
    <w:p w14:paraId="44DDBB8E" w14:textId="77777777" w:rsidR="00DF2BE1" w:rsidRDefault="00DF2B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20557052">
    <w:abstractNumId w:val="3"/>
  </w:num>
  <w:num w:numId="2" w16cid:durableId="1017199168">
    <w:abstractNumId w:val="2"/>
  </w:num>
  <w:num w:numId="3" w16cid:durableId="950161674">
    <w:abstractNumId w:val="0"/>
  </w:num>
  <w:num w:numId="4" w16cid:durableId="293490163">
    <w:abstractNumId w:val="1"/>
  </w:num>
  <w:num w:numId="5" w16cid:durableId="372115875">
    <w:abstractNumId w:val="5"/>
  </w:num>
  <w:num w:numId="6" w16cid:durableId="1336766002">
    <w:abstractNumId w:val="4"/>
  </w:num>
  <w:num w:numId="7" w16cid:durableId="944380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1A5F"/>
    <w:rsid w:val="00261D73"/>
    <w:rsid w:val="00261E73"/>
    <w:rsid w:val="00262A05"/>
    <w:rsid w:val="00262A07"/>
    <w:rsid w:val="00262A9A"/>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49EE"/>
    <w:rsid w:val="00295183"/>
    <w:rsid w:val="002954A5"/>
    <w:rsid w:val="00295A24"/>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4EA"/>
    <w:rsid w:val="0036547F"/>
    <w:rsid w:val="00365C33"/>
    <w:rsid w:val="0036709D"/>
    <w:rsid w:val="003672E1"/>
    <w:rsid w:val="00370AC2"/>
    <w:rsid w:val="003712C6"/>
    <w:rsid w:val="00371520"/>
    <w:rsid w:val="00371C32"/>
    <w:rsid w:val="003736D8"/>
    <w:rsid w:val="00373F8F"/>
    <w:rsid w:val="0037430F"/>
    <w:rsid w:val="00374A64"/>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ED1"/>
    <w:rsid w:val="005B2A90"/>
    <w:rsid w:val="005B2CEF"/>
    <w:rsid w:val="005B3962"/>
    <w:rsid w:val="005B3F86"/>
    <w:rsid w:val="005B518A"/>
    <w:rsid w:val="005B5B2F"/>
    <w:rsid w:val="005B5CCB"/>
    <w:rsid w:val="005B5D3A"/>
    <w:rsid w:val="005B5E8A"/>
    <w:rsid w:val="005B6655"/>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AB3"/>
    <w:rsid w:val="00677E94"/>
    <w:rsid w:val="006803AA"/>
    <w:rsid w:val="00680A59"/>
    <w:rsid w:val="00680B6A"/>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403FC"/>
    <w:rsid w:val="0084044F"/>
    <w:rsid w:val="008411FC"/>
    <w:rsid w:val="008413CF"/>
    <w:rsid w:val="00841EB9"/>
    <w:rsid w:val="0084213D"/>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4ED"/>
    <w:rsid w:val="00963654"/>
    <w:rsid w:val="009636B2"/>
    <w:rsid w:val="009640E6"/>
    <w:rsid w:val="00965529"/>
    <w:rsid w:val="0096554A"/>
    <w:rsid w:val="00966285"/>
    <w:rsid w:val="009668D2"/>
    <w:rsid w:val="00966DD8"/>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6265"/>
    <w:rsid w:val="00A16462"/>
    <w:rsid w:val="00A164B4"/>
    <w:rsid w:val="00A16546"/>
    <w:rsid w:val="00A1688B"/>
    <w:rsid w:val="00A16ABD"/>
    <w:rsid w:val="00A171EC"/>
    <w:rsid w:val="00A17551"/>
    <w:rsid w:val="00A17CD3"/>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C86"/>
    <w:rsid w:val="00EF6560"/>
    <w:rsid w:val="00F00233"/>
    <w:rsid w:val="00F011D8"/>
    <w:rsid w:val="00F0133A"/>
    <w:rsid w:val="00F020DF"/>
    <w:rsid w:val="00F025A2"/>
    <w:rsid w:val="00F03BD0"/>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3319</Words>
  <Characters>18922</Characters>
  <Application>Microsoft Office Word</Application>
  <DocSecurity>0</DocSecurity>
  <Lines>157</Lines>
  <Paragraphs>44</Paragraphs>
  <ScaleCrop>false</ScaleCrop>
  <Company>ETSI</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MR</cp:lastModifiedBy>
  <cp:revision>26</cp:revision>
  <cp:lastPrinted>2020-05-14T06:07:00Z</cp:lastPrinted>
  <dcterms:created xsi:type="dcterms:W3CDTF">2022-05-10T14:07:00Z</dcterms:created>
  <dcterms:modified xsi:type="dcterms:W3CDTF">2022-05-10T15:34:00Z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