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6382A56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27B10">
        <w:rPr>
          <w:rFonts w:ascii="Arial" w:hAnsi="Arial" w:cs="Arial"/>
          <w:b/>
          <w:bCs/>
          <w:lang w:val="de-DE"/>
        </w:rPr>
        <w:t>5362</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38BB8E62"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1F7D">
        <w:rPr>
          <w:rFonts w:ascii="Arial" w:hAnsi="Arial" w:cs="Arial"/>
        </w:rPr>
        <w:t>#3</w:t>
      </w:r>
      <w:r>
        <w:rPr>
          <w:rFonts w:ascii="Arial" w:hAnsi="Arial" w:cs="Arial"/>
        </w:rPr>
        <w:t xml:space="preserve"> on Rel-18 CSI enhancements</w:t>
      </w:r>
      <w:r w:rsidR="0087615F">
        <w:rPr>
          <w:rFonts w:ascii="Arial" w:hAnsi="Arial" w:cs="Arial"/>
        </w:rPr>
        <w:t>: ROUND 3</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324EA88D" w14:textId="7423E71E" w:rsidR="0089164D" w:rsidRDefault="0089164D" w:rsidP="0089164D">
      <w:pPr>
        <w:snapToGrid w:val="0"/>
        <w:rPr>
          <w:sz w:val="20"/>
        </w:rPr>
      </w:pPr>
      <w:r w:rsidRPr="0089164D">
        <w:rPr>
          <w:b/>
          <w:sz w:val="20"/>
        </w:rPr>
        <w:t>G</w:t>
      </w:r>
      <w:r w:rsidR="00042C04">
        <w:rPr>
          <w:b/>
          <w:sz w:val="20"/>
        </w:rPr>
        <w:t>eneral observation</w:t>
      </w:r>
      <w:r>
        <w:rPr>
          <w:sz w:val="20"/>
        </w:rPr>
        <w:t>:</w:t>
      </w:r>
    </w:p>
    <w:p w14:paraId="745826D9" w14:textId="77777777" w:rsidR="0089164D" w:rsidRDefault="0089164D" w:rsidP="00D74A35">
      <w:pPr>
        <w:pStyle w:val="ListParagraph"/>
        <w:numPr>
          <w:ilvl w:val="0"/>
          <w:numId w:val="27"/>
        </w:numPr>
        <w:snapToGrid w:val="0"/>
        <w:spacing w:after="0" w:line="240" w:lineRule="auto"/>
        <w:rPr>
          <w:sz w:val="20"/>
        </w:rPr>
      </w:pPr>
      <w:r w:rsidRPr="0089164D">
        <w:rPr>
          <w:sz w:val="20"/>
        </w:rPr>
        <w:t xml:space="preserve">Sufficient number of </w:t>
      </w:r>
      <w:r>
        <w:rPr>
          <w:sz w:val="20"/>
        </w:rPr>
        <w:t>contributions</w:t>
      </w:r>
      <w:r w:rsidRPr="0089164D">
        <w:rPr>
          <w:sz w:val="20"/>
        </w:rPr>
        <w:t xml:space="preserve"> demonstrating significant benefits of each of the 3 features via simulation and analysis. Furthermore, upon closer look, such benefits are </w:t>
      </w:r>
      <w:r>
        <w:rPr>
          <w:sz w:val="20"/>
        </w:rPr>
        <w:t xml:space="preserve">largely </w:t>
      </w:r>
      <w:r w:rsidRPr="0089164D">
        <w:rPr>
          <w:sz w:val="20"/>
        </w:rPr>
        <w:t>within the (already endorsed) EVM scenarios and assumptions</w:t>
      </w:r>
    </w:p>
    <w:p w14:paraId="0D799773" w14:textId="65164FB1" w:rsidR="0089164D" w:rsidRPr="0089164D" w:rsidRDefault="0089164D" w:rsidP="00D74A35">
      <w:pPr>
        <w:pStyle w:val="ListParagraph"/>
        <w:numPr>
          <w:ilvl w:val="0"/>
          <w:numId w:val="27"/>
        </w:numPr>
        <w:snapToGrid w:val="0"/>
        <w:spacing w:after="0" w:line="240" w:lineRule="auto"/>
        <w:rPr>
          <w:sz w:val="20"/>
        </w:rPr>
      </w:pPr>
      <w:r>
        <w:rPr>
          <w:sz w:val="20"/>
        </w:rPr>
        <w:t>O</w:t>
      </w:r>
      <w:r w:rsidRPr="0089164D">
        <w:rPr>
          <w:sz w:val="20"/>
        </w:rPr>
        <w:t>perators and vendors have shown sufficient interest in the 3 features for enhancing real-life 5G NR deployments</w:t>
      </w:r>
    </w:p>
    <w:p w14:paraId="4F122D81" w14:textId="77777777" w:rsidR="0089164D" w:rsidRPr="0089164D" w:rsidRDefault="0089164D" w:rsidP="0089164D">
      <w:pPr>
        <w:snapToGrid w:val="0"/>
        <w:rPr>
          <w:sz w:val="20"/>
        </w:rPr>
      </w:pPr>
    </w:p>
    <w:p w14:paraId="5A2CAB81" w14:textId="3BF97FED" w:rsidR="0089164D" w:rsidRPr="0089164D" w:rsidRDefault="0089164D" w:rsidP="0089164D">
      <w:pPr>
        <w:snapToGrid w:val="0"/>
        <w:rPr>
          <w:sz w:val="20"/>
        </w:rPr>
      </w:pPr>
      <w:r>
        <w:rPr>
          <w:sz w:val="20"/>
        </w:rPr>
        <w:t>Based on the above observation</w:t>
      </w:r>
      <w:r w:rsidR="0053452C">
        <w:rPr>
          <w:sz w:val="20"/>
        </w:rPr>
        <w:t xml:space="preserve"> and </w:t>
      </w:r>
      <w:proofErr w:type="spellStart"/>
      <w:r w:rsidR="0053452C">
        <w:rPr>
          <w:sz w:val="20"/>
        </w:rPr>
        <w:t>Tdocs</w:t>
      </w:r>
      <w:proofErr w:type="spellEnd"/>
      <w:r>
        <w:rPr>
          <w:sz w:val="20"/>
        </w:rPr>
        <w:t>, the following moderator proposal is made.</w:t>
      </w:r>
    </w:p>
    <w:p w14:paraId="1B9B85EF" w14:textId="77777777" w:rsidR="0089164D" w:rsidRPr="0089164D" w:rsidRDefault="0089164D" w:rsidP="0089164D">
      <w:pPr>
        <w:snapToGrid w:val="0"/>
        <w:rPr>
          <w:sz w:val="20"/>
        </w:rPr>
      </w:pPr>
    </w:p>
    <w:p w14:paraId="193191DE" w14:textId="77777777" w:rsidR="0089164D" w:rsidRDefault="0089164D" w:rsidP="0089164D">
      <w:pPr>
        <w:snapToGrid w:val="0"/>
        <w:rPr>
          <w:b/>
          <w:bCs/>
          <w:sz w:val="20"/>
          <w:u w:val="single"/>
        </w:rPr>
      </w:pPr>
    </w:p>
    <w:p w14:paraId="25812003" w14:textId="54C4B3C6" w:rsidR="0089164D" w:rsidRPr="009C0F3E" w:rsidRDefault="0089164D" w:rsidP="0089164D">
      <w:pPr>
        <w:snapToGrid w:val="0"/>
        <w:rPr>
          <w:color w:val="3333FF"/>
          <w:sz w:val="20"/>
        </w:rPr>
      </w:pPr>
      <w:r w:rsidRPr="009C0F3E">
        <w:rPr>
          <w:b/>
          <w:bCs/>
          <w:color w:val="3333FF"/>
          <w:sz w:val="20"/>
          <w:u w:val="single"/>
        </w:rPr>
        <w:t>Proposal 0</w:t>
      </w:r>
      <w:r w:rsidRPr="009C0F3E">
        <w:rPr>
          <w:color w:val="3333FF"/>
          <w:sz w:val="20"/>
        </w:rPr>
        <w:t>:  For Rel-18 CSI enhancements, proceed to support and specify the following features:</w:t>
      </w:r>
    </w:p>
    <w:p w14:paraId="536B34F9" w14:textId="77777777" w:rsidR="0089164D" w:rsidRPr="009C0F3E" w:rsidRDefault="0089164D" w:rsidP="00D74A35">
      <w:pPr>
        <w:pStyle w:val="ListParagraph"/>
        <w:numPr>
          <w:ilvl w:val="0"/>
          <w:numId w:val="26"/>
        </w:numPr>
        <w:snapToGrid w:val="0"/>
        <w:spacing w:after="0" w:line="240" w:lineRule="auto"/>
        <w:rPr>
          <w:color w:val="3333FF"/>
          <w:sz w:val="20"/>
        </w:rPr>
      </w:pPr>
      <w:r w:rsidRPr="009C0F3E">
        <w:rPr>
          <w:color w:val="3333FF"/>
          <w:sz w:val="20"/>
        </w:rPr>
        <w:t xml:space="preserve">Type-II codebook refinement for CJT </w:t>
      </w:r>
      <w:proofErr w:type="spellStart"/>
      <w:r w:rsidRPr="009C0F3E">
        <w:rPr>
          <w:color w:val="3333FF"/>
          <w:sz w:val="20"/>
        </w:rPr>
        <w:t>mTRP</w:t>
      </w:r>
      <w:proofErr w:type="spellEnd"/>
      <w:r w:rsidRPr="009C0F3E">
        <w:rPr>
          <w:color w:val="3333FF"/>
          <w:sz w:val="20"/>
        </w:rPr>
        <w:t xml:space="preserve"> </w:t>
      </w:r>
    </w:p>
    <w:p w14:paraId="77525095" w14:textId="77777777" w:rsidR="0089164D" w:rsidRPr="009C0F3E" w:rsidRDefault="0089164D" w:rsidP="00D74A35">
      <w:pPr>
        <w:pStyle w:val="ListParagraph"/>
        <w:numPr>
          <w:ilvl w:val="0"/>
          <w:numId w:val="26"/>
        </w:numPr>
        <w:snapToGrid w:val="0"/>
        <w:spacing w:after="0" w:line="240" w:lineRule="auto"/>
        <w:rPr>
          <w:color w:val="3333FF"/>
          <w:sz w:val="20"/>
        </w:rPr>
      </w:pPr>
      <w:r w:rsidRPr="009C0F3E">
        <w:rPr>
          <w:color w:val="3333FF"/>
          <w:sz w:val="20"/>
        </w:rPr>
        <w:t>Type-II codebook refinement for high/medium UE velocities exploiting time-domain correlation/Doppler-domain information</w:t>
      </w:r>
    </w:p>
    <w:p w14:paraId="4F3D038C" w14:textId="2CCAB36E" w:rsidR="0089164D" w:rsidRPr="009C0F3E" w:rsidRDefault="0089164D" w:rsidP="00D74A35">
      <w:pPr>
        <w:pStyle w:val="ListParagraph"/>
        <w:numPr>
          <w:ilvl w:val="0"/>
          <w:numId w:val="26"/>
        </w:numPr>
        <w:snapToGrid w:val="0"/>
        <w:spacing w:after="0" w:line="240" w:lineRule="auto"/>
        <w:rPr>
          <w:color w:val="3333FF"/>
          <w:sz w:val="20"/>
        </w:rPr>
      </w:pPr>
      <w:r w:rsidRPr="009C0F3E">
        <w:rPr>
          <w:color w:val="3333FF"/>
          <w:sz w:val="20"/>
        </w:rPr>
        <w:t xml:space="preserve">UE reporting of time-domain channel properties (TDCP) measured via CSI-RS for tracking </w:t>
      </w:r>
    </w:p>
    <w:p w14:paraId="0BC1C36A" w14:textId="2B0D4CE1" w:rsidR="0089164D" w:rsidRPr="009C0F3E" w:rsidRDefault="0089164D" w:rsidP="0089164D">
      <w:pPr>
        <w:snapToGrid w:val="0"/>
        <w:rPr>
          <w:color w:val="3333FF"/>
          <w:sz w:val="20"/>
        </w:rPr>
      </w:pPr>
    </w:p>
    <w:p w14:paraId="72AE1143" w14:textId="77777777" w:rsidR="009C0F3E" w:rsidRPr="009C0F3E" w:rsidRDefault="009C0F3E" w:rsidP="0089164D">
      <w:pPr>
        <w:snapToGrid w:val="0"/>
        <w:rPr>
          <w:color w:val="3333FF"/>
          <w:sz w:val="20"/>
        </w:rPr>
      </w:pPr>
    </w:p>
    <w:p w14:paraId="22A40607" w14:textId="21901BDB" w:rsidR="0089164D" w:rsidRDefault="0089164D" w:rsidP="0089164D">
      <w:pPr>
        <w:pStyle w:val="Caption"/>
        <w:jc w:val="center"/>
      </w:pPr>
      <w:r>
        <w:t>Table 0</w:t>
      </w:r>
      <w:r w:rsidR="00042C04">
        <w:t>A</w:t>
      </w:r>
      <w:r>
        <w:t xml:space="preserve"> Additional inputs: proposal 0</w:t>
      </w:r>
    </w:p>
    <w:tbl>
      <w:tblPr>
        <w:tblW w:w="10035" w:type="dxa"/>
        <w:tblLayout w:type="fixed"/>
        <w:tblLook w:val="04A0" w:firstRow="1" w:lastRow="0" w:firstColumn="1" w:lastColumn="0" w:noHBand="0" w:noVBand="1"/>
      </w:tblPr>
      <w:tblGrid>
        <w:gridCol w:w="1057"/>
        <w:gridCol w:w="8978"/>
      </w:tblGrid>
      <w:tr w:rsidR="0089164D" w14:paraId="1BD774B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987F43E" w14:textId="77777777" w:rsidR="0089164D" w:rsidRDefault="0089164D" w:rsidP="00F649A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B19CC1" w14:textId="77777777" w:rsidR="0089164D" w:rsidRDefault="0089164D" w:rsidP="00F649AF">
            <w:pPr>
              <w:widowControl w:val="0"/>
              <w:snapToGrid w:val="0"/>
              <w:rPr>
                <w:b/>
                <w:sz w:val="18"/>
                <w:szCs w:val="18"/>
              </w:rPr>
            </w:pPr>
            <w:r>
              <w:rPr>
                <w:b/>
                <w:sz w:val="18"/>
                <w:szCs w:val="18"/>
              </w:rPr>
              <w:t>Input</w:t>
            </w:r>
          </w:p>
        </w:tc>
      </w:tr>
      <w:tr w:rsidR="0089164D" w14:paraId="095720C8" w14:textId="77777777" w:rsidTr="00F649AF">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8CACDF" w14:textId="77777777" w:rsidR="0089164D" w:rsidRDefault="0089164D" w:rsidP="00F649A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D98AE" w14:textId="4F934F9F" w:rsidR="0089164D" w:rsidRPr="006B59E1" w:rsidRDefault="0089164D" w:rsidP="006B59E1">
            <w:pPr>
              <w:widowControl w:val="0"/>
              <w:snapToGrid w:val="0"/>
              <w:rPr>
                <w:b/>
                <w:color w:val="3333FF"/>
                <w:sz w:val="20"/>
                <w:szCs w:val="22"/>
                <w:u w:val="single"/>
                <w:lang w:eastAsia="zh-CN"/>
              </w:rPr>
            </w:pPr>
            <w:r w:rsidRPr="006B59E1">
              <w:rPr>
                <w:b/>
                <w:color w:val="3333FF"/>
                <w:sz w:val="20"/>
                <w:szCs w:val="22"/>
                <w:u w:val="single"/>
                <w:lang w:eastAsia="zh-CN"/>
              </w:rPr>
              <w:t>Share your view</w:t>
            </w:r>
            <w:r w:rsidR="006B59E1">
              <w:rPr>
                <w:b/>
                <w:color w:val="3333FF"/>
                <w:sz w:val="20"/>
                <w:szCs w:val="22"/>
                <w:u w:val="single"/>
                <w:lang w:eastAsia="zh-CN"/>
              </w:rPr>
              <w:t>, if any,</w:t>
            </w:r>
            <w:r w:rsidRPr="006B59E1">
              <w:rPr>
                <w:b/>
                <w:color w:val="3333FF"/>
                <w:sz w:val="20"/>
                <w:szCs w:val="22"/>
                <w:u w:val="single"/>
                <w:lang w:eastAsia="zh-CN"/>
              </w:rPr>
              <w:t xml:space="preserve"> on Proposal 0</w:t>
            </w:r>
          </w:p>
        </w:tc>
      </w:tr>
      <w:tr w:rsidR="0089164D" w14:paraId="038C414D"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15CC3" w14:textId="4206B024" w:rsidR="0089164D" w:rsidRDefault="00831E15" w:rsidP="00F649A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3D9D2" w14:textId="3D001DF6" w:rsidR="0089164D" w:rsidRDefault="00831E15" w:rsidP="00F649AF">
            <w:pPr>
              <w:widowControl w:val="0"/>
              <w:snapToGrid w:val="0"/>
              <w:rPr>
                <w:sz w:val="18"/>
                <w:szCs w:val="18"/>
                <w:lang w:eastAsia="zh-CN"/>
              </w:rPr>
            </w:pPr>
            <w:r>
              <w:rPr>
                <w:sz w:val="18"/>
                <w:szCs w:val="18"/>
                <w:lang w:eastAsia="zh-CN"/>
              </w:rPr>
              <w:t>We support FL’s proposal.</w:t>
            </w:r>
          </w:p>
          <w:p w14:paraId="488A46A6" w14:textId="7BC537CD" w:rsidR="00831E15" w:rsidRDefault="00831E15" w:rsidP="00F649AF">
            <w:pPr>
              <w:widowControl w:val="0"/>
              <w:snapToGrid w:val="0"/>
              <w:rPr>
                <w:sz w:val="18"/>
                <w:szCs w:val="18"/>
                <w:lang w:eastAsia="zh-CN"/>
              </w:rPr>
            </w:pPr>
          </w:p>
          <w:p w14:paraId="4E01821A" w14:textId="77777777" w:rsidR="001A2419" w:rsidRDefault="00831E15" w:rsidP="00F649AF">
            <w:pPr>
              <w:widowControl w:val="0"/>
              <w:snapToGrid w:val="0"/>
              <w:rPr>
                <w:sz w:val="18"/>
                <w:szCs w:val="18"/>
                <w:lang w:eastAsia="zh-CN"/>
              </w:rPr>
            </w:pPr>
            <w:r>
              <w:rPr>
                <w:sz w:val="18"/>
                <w:szCs w:val="18"/>
                <w:lang w:eastAsia="zh-CN"/>
              </w:rPr>
              <w:t xml:space="preserve">It should be noted that the use cases of item 2 (type II CB refinement for high/medium velocity) is different from the use case of item 3 (TRS based TDCP).  </w:t>
            </w:r>
          </w:p>
          <w:p w14:paraId="486AE346" w14:textId="77777777" w:rsidR="001A2419" w:rsidRDefault="001A2419" w:rsidP="00F649AF">
            <w:pPr>
              <w:widowControl w:val="0"/>
              <w:snapToGrid w:val="0"/>
              <w:rPr>
                <w:sz w:val="18"/>
                <w:szCs w:val="18"/>
                <w:lang w:eastAsia="zh-CN"/>
              </w:rPr>
            </w:pPr>
          </w:p>
          <w:p w14:paraId="4DA9AA24" w14:textId="2AE904D3" w:rsidR="00831E15" w:rsidRDefault="00831E15" w:rsidP="00F649AF">
            <w:pPr>
              <w:widowControl w:val="0"/>
              <w:snapToGrid w:val="0"/>
              <w:rPr>
                <w:sz w:val="18"/>
                <w:szCs w:val="18"/>
                <w:lang w:eastAsia="zh-CN"/>
              </w:rPr>
            </w:pPr>
            <w:r>
              <w:rPr>
                <w:sz w:val="18"/>
                <w:szCs w:val="18"/>
                <w:lang w:eastAsia="zh-CN"/>
              </w:rPr>
              <w:t>Different companies show analysis of different use cases, where the TRS based TDCP report from UE can be used to:</w:t>
            </w:r>
          </w:p>
          <w:p w14:paraId="7038C662" w14:textId="0311D326" w:rsidR="00831E15" w:rsidRDefault="00831E15" w:rsidP="00D74A35">
            <w:pPr>
              <w:pStyle w:val="ListParagraph"/>
              <w:widowControl w:val="0"/>
              <w:numPr>
                <w:ilvl w:val="0"/>
                <w:numId w:val="32"/>
              </w:numPr>
              <w:snapToGrid w:val="0"/>
              <w:rPr>
                <w:sz w:val="18"/>
                <w:szCs w:val="18"/>
                <w:lang w:eastAsia="zh-CN"/>
              </w:rPr>
            </w:pPr>
            <w:r w:rsidRPr="00831E15">
              <w:rPr>
                <w:sz w:val="18"/>
                <w:szCs w:val="18"/>
                <w:lang w:eastAsia="zh-CN"/>
              </w:rPr>
              <w:t>adopting CSI-RS periodicity</w:t>
            </w:r>
            <w:r>
              <w:rPr>
                <w:sz w:val="18"/>
                <w:szCs w:val="18"/>
                <w:lang w:eastAsia="zh-CN"/>
              </w:rPr>
              <w:t xml:space="preserve"> or how often CSI-RS is triggered in case of aperiodic CSI-RS</w:t>
            </w:r>
          </w:p>
          <w:p w14:paraId="5DDE12DF" w14:textId="151B14D7" w:rsidR="00F56BB8" w:rsidRDefault="00F56BB8" w:rsidP="00D74A35">
            <w:pPr>
              <w:pStyle w:val="ListParagraph"/>
              <w:widowControl w:val="0"/>
              <w:numPr>
                <w:ilvl w:val="0"/>
                <w:numId w:val="32"/>
              </w:numPr>
              <w:snapToGrid w:val="0"/>
              <w:rPr>
                <w:sz w:val="18"/>
                <w:szCs w:val="18"/>
                <w:lang w:eastAsia="zh-CN"/>
              </w:rPr>
            </w:pPr>
            <w:r>
              <w:rPr>
                <w:sz w:val="18"/>
                <w:szCs w:val="18"/>
                <w:lang w:eastAsia="zh-CN"/>
              </w:rPr>
              <w:t>adopting how frequently CSI feedback is needed</w:t>
            </w:r>
          </w:p>
          <w:p w14:paraId="1B3D1365" w14:textId="7FF88F57" w:rsidR="00F56BB8" w:rsidRPr="00F56BB8" w:rsidRDefault="00F56BB8" w:rsidP="00D74A35">
            <w:pPr>
              <w:pStyle w:val="ListParagraph"/>
              <w:widowControl w:val="0"/>
              <w:numPr>
                <w:ilvl w:val="0"/>
                <w:numId w:val="32"/>
              </w:numPr>
              <w:snapToGrid w:val="0"/>
              <w:rPr>
                <w:sz w:val="18"/>
                <w:szCs w:val="18"/>
                <w:lang w:eastAsia="zh-CN"/>
              </w:rPr>
            </w:pPr>
            <w:r>
              <w:rPr>
                <w:sz w:val="18"/>
                <w:szCs w:val="18"/>
                <w:lang w:eastAsia="zh-CN"/>
              </w:rPr>
              <w:t xml:space="preserve">Switching between different CSI codebook types (e.g., when to use Type I feedback vs when to use Type II </w:t>
            </w:r>
            <w:r>
              <w:rPr>
                <w:sz w:val="18"/>
                <w:szCs w:val="18"/>
                <w:lang w:eastAsia="zh-CN"/>
              </w:rPr>
              <w:lastRenderedPageBreak/>
              <w:t>feedback).</w:t>
            </w:r>
          </w:p>
          <w:p w14:paraId="036FC812" w14:textId="756338BD" w:rsidR="00831E15" w:rsidRDefault="00F56BB8" w:rsidP="00D74A35">
            <w:pPr>
              <w:pStyle w:val="ListParagraph"/>
              <w:widowControl w:val="0"/>
              <w:numPr>
                <w:ilvl w:val="0"/>
                <w:numId w:val="32"/>
              </w:numPr>
              <w:snapToGrid w:val="0"/>
              <w:rPr>
                <w:sz w:val="18"/>
                <w:szCs w:val="18"/>
                <w:lang w:eastAsia="zh-CN"/>
              </w:rPr>
            </w:pPr>
            <w:r>
              <w:rPr>
                <w:sz w:val="18"/>
                <w:szCs w:val="18"/>
                <w:lang w:eastAsia="zh-CN"/>
              </w:rPr>
              <w:t xml:space="preserve">there are many other use cases where the gNB can utilize the TRS TDCP report (as mentioned in our </w:t>
            </w:r>
            <w:r w:rsidR="001A2419">
              <w:rPr>
                <w:sz w:val="18"/>
                <w:szCs w:val="18"/>
                <w:lang w:eastAsia="zh-CN"/>
              </w:rPr>
              <w:t>TD</w:t>
            </w:r>
            <w:r>
              <w:rPr>
                <w:sz w:val="18"/>
                <w:szCs w:val="18"/>
                <w:lang w:eastAsia="zh-CN"/>
              </w:rPr>
              <w:t>oc and other company contributions).</w:t>
            </w:r>
          </w:p>
          <w:p w14:paraId="069DC272" w14:textId="0E781A2B" w:rsidR="00F56BB8" w:rsidRDefault="00F56BB8" w:rsidP="00F56BB8">
            <w:pPr>
              <w:widowControl w:val="0"/>
              <w:snapToGrid w:val="0"/>
              <w:rPr>
                <w:sz w:val="18"/>
                <w:szCs w:val="18"/>
                <w:lang w:eastAsia="zh-CN"/>
              </w:rPr>
            </w:pPr>
          </w:p>
          <w:p w14:paraId="3090A8B5" w14:textId="6C22E1BE" w:rsidR="00F56BB8" w:rsidRDefault="00F56BB8" w:rsidP="00F56BB8">
            <w:pPr>
              <w:widowControl w:val="0"/>
              <w:snapToGrid w:val="0"/>
              <w:rPr>
                <w:sz w:val="18"/>
                <w:szCs w:val="18"/>
                <w:lang w:eastAsia="zh-CN"/>
              </w:rPr>
            </w:pPr>
            <w:r>
              <w:rPr>
                <w:sz w:val="18"/>
                <w:szCs w:val="18"/>
                <w:lang w:eastAsia="zh-CN"/>
              </w:rPr>
              <w:t>Note that the results presented in</w:t>
            </w:r>
            <w:r>
              <w:t xml:space="preserve"> </w:t>
            </w:r>
            <w:hyperlink r:id="rId8" w:history="1">
              <w:r w:rsidRPr="00F56BB8">
                <w:rPr>
                  <w:rStyle w:val="Hyperlink"/>
                  <w:sz w:val="18"/>
                  <w:szCs w:val="18"/>
                  <w:lang w:eastAsia="zh-CN"/>
                </w:rPr>
                <w:t>R1-2203955</w:t>
              </w:r>
            </w:hyperlink>
            <w:r>
              <w:rPr>
                <w:sz w:val="18"/>
                <w:szCs w:val="18"/>
                <w:lang w:eastAsia="zh-CN"/>
              </w:rPr>
              <w:t xml:space="preserve">  (see Figure 1) show </w:t>
            </w:r>
            <w:r w:rsidR="001A2419">
              <w:rPr>
                <w:sz w:val="18"/>
                <w:szCs w:val="18"/>
                <w:lang w:eastAsia="zh-CN"/>
              </w:rPr>
              <w:t xml:space="preserve">a </w:t>
            </w:r>
            <w:r>
              <w:rPr>
                <w:sz w:val="18"/>
                <w:szCs w:val="18"/>
                <w:lang w:eastAsia="zh-CN"/>
              </w:rPr>
              <w:t>use case where TRS TDCP report will be beneficial for the gNB.  As shown in the results in this figure, type II performance degrades significantly and gets much worse than type I performance beyond a certain velocity (e.g., 15 km/h as shown in the figure).  Hence, if the gNB gets a TRS TDCP report fro</w:t>
            </w:r>
            <w:r w:rsidR="001A2419">
              <w:rPr>
                <w:sz w:val="18"/>
                <w:szCs w:val="18"/>
                <w:lang w:eastAsia="zh-CN"/>
              </w:rPr>
              <w:t>m the UE, the gNB can decide whether to trigger Type I CSI or Type II CSI based on the TRS TDCP report.</w:t>
            </w:r>
          </w:p>
          <w:p w14:paraId="113B193B" w14:textId="2343B2CB" w:rsidR="001A2419" w:rsidRPr="001A2419" w:rsidRDefault="001A2419" w:rsidP="00F56BB8">
            <w:pPr>
              <w:widowControl w:val="0"/>
              <w:snapToGrid w:val="0"/>
              <w:rPr>
                <w:sz w:val="18"/>
                <w:szCs w:val="18"/>
                <w:lang w:eastAsia="zh-CN"/>
              </w:rPr>
            </w:pPr>
          </w:p>
          <w:p w14:paraId="1D57970C" w14:textId="6559C8FB" w:rsidR="00831E15" w:rsidRPr="001A2419" w:rsidRDefault="001A2419" w:rsidP="00F649AF">
            <w:pPr>
              <w:widowControl w:val="0"/>
              <w:snapToGrid w:val="0"/>
              <w:rPr>
                <w:sz w:val="18"/>
                <w:szCs w:val="18"/>
                <w:lang w:eastAsia="zh-CN"/>
              </w:rPr>
            </w:pPr>
            <w:r w:rsidRPr="001A2419">
              <w:rPr>
                <w:sz w:val="18"/>
                <w:szCs w:val="18"/>
                <w:lang w:eastAsia="zh-CN"/>
              </w:rPr>
              <w:t>Note that this is only one use case.  Another</w:t>
            </w:r>
            <w:r w:rsidRPr="001A2419">
              <w:rPr>
                <w:sz w:val="18"/>
                <w:szCs w:val="18"/>
                <w:lang w:eastAsia="zh-CN"/>
              </w:rPr>
              <w:t xml:space="preserve"> reason for introducing TRS TDCP is to help UEs that are less capable and do not support Type II feedback.</w:t>
            </w:r>
          </w:p>
          <w:p w14:paraId="59A0A950" w14:textId="3CB8A0A4" w:rsidR="001A2419" w:rsidRDefault="001A2419" w:rsidP="00F649AF">
            <w:pPr>
              <w:widowControl w:val="0"/>
              <w:snapToGrid w:val="0"/>
              <w:rPr>
                <w:sz w:val="18"/>
                <w:szCs w:val="18"/>
                <w:lang w:eastAsia="zh-CN"/>
              </w:rPr>
            </w:pPr>
          </w:p>
        </w:tc>
      </w:tr>
      <w:tr w:rsidR="0089164D" w14:paraId="515FD9D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0A27B" w14:textId="77777777" w:rsidR="0089164D" w:rsidRDefault="0089164D" w:rsidP="00F649AF">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2638DA" w14:textId="77777777" w:rsidR="0089164D" w:rsidRDefault="0089164D" w:rsidP="00F649AF">
            <w:pPr>
              <w:widowControl w:val="0"/>
              <w:snapToGrid w:val="0"/>
              <w:rPr>
                <w:sz w:val="18"/>
                <w:szCs w:val="18"/>
                <w:lang w:eastAsia="zh-CN"/>
              </w:rPr>
            </w:pPr>
          </w:p>
        </w:tc>
      </w:tr>
      <w:tr w:rsidR="0089164D" w14:paraId="75E1218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5EF55B" w14:textId="77777777" w:rsidR="0089164D" w:rsidRDefault="0089164D" w:rsidP="00F649AF">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7A77C" w14:textId="77777777" w:rsidR="0089164D" w:rsidRDefault="0089164D" w:rsidP="00F649AF">
            <w:pPr>
              <w:widowControl w:val="0"/>
              <w:snapToGrid w:val="0"/>
              <w:rPr>
                <w:sz w:val="18"/>
                <w:szCs w:val="18"/>
                <w:lang w:eastAsia="zh-CN"/>
              </w:rPr>
            </w:pPr>
          </w:p>
        </w:tc>
      </w:tr>
    </w:tbl>
    <w:p w14:paraId="36958F37" w14:textId="7C8314BD" w:rsidR="0089164D" w:rsidRDefault="0089164D"/>
    <w:p w14:paraId="5CF71FCA" w14:textId="132EBE5C" w:rsidR="00042C04" w:rsidRDefault="00042C04" w:rsidP="00042C04">
      <w:pPr>
        <w:pStyle w:val="Caption"/>
        <w:spacing w:after="0" w:line="240" w:lineRule="auto"/>
        <w:jc w:val="center"/>
      </w:pPr>
      <w:r>
        <w:t>Table 0B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042C04" w:rsidRPr="00F649AF" w14:paraId="104E2EF6" w14:textId="77777777" w:rsidTr="00334770">
        <w:tc>
          <w:tcPr>
            <w:tcW w:w="1166" w:type="dxa"/>
            <w:shd w:val="clear" w:color="auto" w:fill="FFFF00"/>
          </w:tcPr>
          <w:p w14:paraId="0F8B72E6" w14:textId="77777777" w:rsidR="00042C04" w:rsidRPr="00F649AF" w:rsidRDefault="00042C04" w:rsidP="00334770">
            <w:pPr>
              <w:pStyle w:val="0Maintext"/>
              <w:spacing w:after="0" w:line="240" w:lineRule="auto"/>
              <w:ind w:firstLine="0"/>
              <w:jc w:val="left"/>
              <w:rPr>
                <w:b/>
                <w:sz w:val="16"/>
                <w:szCs w:val="18"/>
                <w:lang w:val="en-US"/>
              </w:rPr>
            </w:pPr>
            <w:r w:rsidRPr="00F649AF">
              <w:rPr>
                <w:b/>
                <w:sz w:val="16"/>
                <w:szCs w:val="18"/>
                <w:lang w:val="en-US"/>
              </w:rPr>
              <w:t>Company</w:t>
            </w:r>
          </w:p>
        </w:tc>
        <w:tc>
          <w:tcPr>
            <w:tcW w:w="1351" w:type="dxa"/>
            <w:shd w:val="clear" w:color="auto" w:fill="FFFF00"/>
          </w:tcPr>
          <w:p w14:paraId="73C38990" w14:textId="77777777" w:rsidR="00042C04" w:rsidRPr="00F649AF" w:rsidRDefault="00042C04" w:rsidP="00334770">
            <w:pPr>
              <w:pStyle w:val="0Maintext"/>
              <w:spacing w:after="0" w:line="240" w:lineRule="auto"/>
              <w:ind w:firstLine="0"/>
              <w:jc w:val="left"/>
              <w:rPr>
                <w:b/>
                <w:sz w:val="16"/>
                <w:szCs w:val="18"/>
                <w:lang w:val="en-US"/>
              </w:rPr>
            </w:pPr>
            <w:r w:rsidRPr="00F649AF">
              <w:rPr>
                <w:b/>
                <w:sz w:val="16"/>
                <w:szCs w:val="18"/>
                <w:lang w:val="en-US"/>
              </w:rPr>
              <w:t>Metric</w:t>
            </w:r>
          </w:p>
        </w:tc>
        <w:tc>
          <w:tcPr>
            <w:tcW w:w="7419" w:type="dxa"/>
            <w:shd w:val="clear" w:color="auto" w:fill="FFFF00"/>
          </w:tcPr>
          <w:p w14:paraId="2F81595E" w14:textId="77777777" w:rsidR="00042C04" w:rsidRPr="00F649AF" w:rsidRDefault="00042C04" w:rsidP="00334770">
            <w:pPr>
              <w:pStyle w:val="0Maintext"/>
              <w:spacing w:after="0" w:line="240" w:lineRule="auto"/>
              <w:ind w:firstLine="0"/>
              <w:jc w:val="left"/>
              <w:rPr>
                <w:b/>
                <w:sz w:val="16"/>
                <w:szCs w:val="18"/>
              </w:rPr>
            </w:pPr>
            <w:r w:rsidRPr="00F649AF">
              <w:rPr>
                <w:b/>
                <w:sz w:val="16"/>
                <w:szCs w:val="18"/>
                <w:lang w:val="en-US"/>
              </w:rPr>
              <w:t>Key observation</w:t>
            </w:r>
          </w:p>
        </w:tc>
      </w:tr>
      <w:tr w:rsidR="00042C04" w:rsidRPr="00F649AF" w14:paraId="66C7B233" w14:textId="77777777" w:rsidTr="00334770">
        <w:tc>
          <w:tcPr>
            <w:tcW w:w="1166" w:type="dxa"/>
            <w:shd w:val="clear" w:color="auto" w:fill="auto"/>
          </w:tcPr>
          <w:p w14:paraId="226C559B"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Huawei/</w:t>
            </w:r>
            <w:proofErr w:type="spellStart"/>
            <w:r w:rsidRPr="00F649AF">
              <w:rPr>
                <w:sz w:val="16"/>
                <w:szCs w:val="18"/>
                <w:lang w:val="en-US"/>
              </w:rPr>
              <w:t>HiSi</w:t>
            </w:r>
            <w:proofErr w:type="spellEnd"/>
          </w:p>
        </w:tc>
        <w:tc>
          <w:tcPr>
            <w:tcW w:w="1351" w:type="dxa"/>
            <w:shd w:val="clear" w:color="auto" w:fill="auto"/>
          </w:tcPr>
          <w:p w14:paraId="311CE4AA"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shd w:val="clear" w:color="auto" w:fill="auto"/>
          </w:tcPr>
          <w:p w14:paraId="3C7D20E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4: The CJT codebook design with joint space-frequency domain statistical eigenvectors achieves 10~15% gain for mean UPT and 12~43% gain for 5%-tile UE UPT, compared with DFT basis.</w:t>
            </w:r>
          </w:p>
          <w:p w14:paraId="276515C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5: The full channel feedback for CJT codebook can provide about 10~20% gain for mean UPT and 30~90% gain for mean UPT and 5% UPT respectively.</w:t>
            </w:r>
          </w:p>
          <w:p w14:paraId="6C00C8BB"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6:  Compared to TRP independent selection of coefficients for W2,</w:t>
            </w:r>
          </w:p>
          <w:p w14:paraId="7521A78A"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t>Joint selection among TRPs can provide about 7~10% and 16~28% performance gains for mean UPT and edge UPT, respectively, when each TRP has 32 CSI-RS ports.</w:t>
            </w:r>
          </w:p>
          <w:p w14:paraId="272551D8"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t>Joint selection among TRPs can provide up to about 2~6% and 12~22% performance gains for mean UPT and edge UPT, respectively, when each TRP has 8 CSI-RS ports.</w:t>
            </w:r>
          </w:p>
          <w:p w14:paraId="5DC196EC"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7: There is a significant performance loss at both mean UPT and 5% UPT when the frequency domain granularity changes from 2RB to 4RB, especially at 5% UPT (a loss more than 26%).</w:t>
            </w:r>
          </w:p>
        </w:tc>
      </w:tr>
      <w:tr w:rsidR="00042C04" w:rsidRPr="00F649AF" w14:paraId="1ACC4420" w14:textId="77777777" w:rsidTr="00334770">
        <w:tc>
          <w:tcPr>
            <w:tcW w:w="1166" w:type="dxa"/>
          </w:tcPr>
          <w:p w14:paraId="160C3FE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Ericsson</w:t>
            </w:r>
          </w:p>
        </w:tc>
        <w:tc>
          <w:tcPr>
            <w:tcW w:w="1351" w:type="dxa"/>
          </w:tcPr>
          <w:p w14:paraId="6EFC073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55AD8659" w14:textId="77777777" w:rsidR="00042C04" w:rsidRPr="00F649AF" w:rsidRDefault="00042C04" w:rsidP="00334770">
            <w:pPr>
              <w:rPr>
                <w:sz w:val="16"/>
                <w:szCs w:val="18"/>
              </w:rPr>
            </w:pPr>
            <w:r w:rsidRPr="00F649AF">
              <w:rPr>
                <w:rFonts w:cs="SimSun"/>
                <w:sz w:val="16"/>
                <w:szCs w:val="18"/>
              </w:rPr>
              <w:t xml:space="preserve">For mean/5%/50%/95% UPT, the gains of </w:t>
            </w:r>
            <w:proofErr w:type="spellStart"/>
            <w:r w:rsidRPr="00F649AF">
              <w:rPr>
                <w:rFonts w:cs="SimSun"/>
                <w:sz w:val="16"/>
                <w:szCs w:val="18"/>
              </w:rPr>
              <w:t>mTRP</w:t>
            </w:r>
            <w:proofErr w:type="spellEnd"/>
            <w:r w:rsidRPr="00F649AF">
              <w:rPr>
                <w:rFonts w:cs="SimSun"/>
                <w:sz w:val="16"/>
                <w:szCs w:val="18"/>
              </w:rPr>
              <w:t xml:space="preserve"> over </w:t>
            </w:r>
            <w:proofErr w:type="spellStart"/>
            <w:r w:rsidRPr="00F649AF">
              <w:rPr>
                <w:rFonts w:cs="SimSun"/>
                <w:sz w:val="16"/>
                <w:szCs w:val="18"/>
              </w:rPr>
              <w:t>sTRP</w:t>
            </w:r>
            <w:proofErr w:type="spellEnd"/>
            <w:r w:rsidRPr="00F649AF">
              <w:rPr>
                <w:rFonts w:cs="SimSun"/>
                <w:sz w:val="16"/>
                <w:szCs w:val="18"/>
              </w:rPr>
              <w:t xml:space="preserve"> are:</w:t>
            </w:r>
          </w:p>
          <w:p w14:paraId="7D07D5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RU20: 1%/5%/0%/0% </w:t>
            </w:r>
          </w:p>
          <w:p w14:paraId="308A1F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RU50: 11%/42%/13%/1% </w:t>
            </w:r>
          </w:p>
          <w:p w14:paraId="3DDAD6B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RU70: 28%/80%/35%/2%</w:t>
            </w:r>
          </w:p>
          <w:p w14:paraId="0F6B19D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Full buffer: 27%/57%/-/-</w:t>
            </w:r>
          </w:p>
        </w:tc>
      </w:tr>
      <w:tr w:rsidR="00042C04" w:rsidRPr="00F649AF" w14:paraId="4B8941BE" w14:textId="77777777" w:rsidTr="00334770">
        <w:tc>
          <w:tcPr>
            <w:tcW w:w="1166" w:type="dxa"/>
          </w:tcPr>
          <w:p w14:paraId="295E376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MTK</w:t>
            </w:r>
          </w:p>
        </w:tc>
        <w:tc>
          <w:tcPr>
            <w:tcW w:w="1351" w:type="dxa"/>
          </w:tcPr>
          <w:p w14:paraId="1E7F16BF"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w:t>
            </w:r>
          </w:p>
        </w:tc>
        <w:tc>
          <w:tcPr>
            <w:tcW w:w="7419" w:type="dxa"/>
          </w:tcPr>
          <w:p w14:paraId="0C98720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Ideal CSI: up to 30% gain, compared to </w:t>
            </w:r>
            <w:proofErr w:type="spellStart"/>
            <w:r w:rsidRPr="00F649AF">
              <w:rPr>
                <w:rFonts w:cs="SimSun"/>
                <w:sz w:val="16"/>
                <w:szCs w:val="18"/>
              </w:rPr>
              <w:t>sTRP</w:t>
            </w:r>
            <w:proofErr w:type="spellEnd"/>
          </w:p>
          <w:p w14:paraId="4F5C66AA" w14:textId="77777777" w:rsidR="00042C04" w:rsidRPr="00F649AF" w:rsidRDefault="00042C04" w:rsidP="00D74A35">
            <w:pPr>
              <w:pStyle w:val="ListParagraph"/>
              <w:numPr>
                <w:ilvl w:val="0"/>
                <w:numId w:val="18"/>
              </w:numPr>
              <w:spacing w:after="0" w:line="240" w:lineRule="auto"/>
              <w:rPr>
                <w:sz w:val="16"/>
                <w:szCs w:val="18"/>
              </w:rPr>
            </w:pPr>
            <w:proofErr w:type="spellStart"/>
            <w:r w:rsidRPr="00F649AF">
              <w:rPr>
                <w:rFonts w:cs="SimSun"/>
                <w:sz w:val="16"/>
                <w:szCs w:val="18"/>
              </w:rPr>
              <w:t>mTRP</w:t>
            </w:r>
            <w:proofErr w:type="spellEnd"/>
            <w:r w:rsidRPr="00F649AF">
              <w:rPr>
                <w:rFonts w:cs="SimSun"/>
                <w:sz w:val="16"/>
                <w:szCs w:val="18"/>
              </w:rPr>
              <w:t xml:space="preserve"> codebook: up to 15% gain, compared to </w:t>
            </w:r>
            <w:proofErr w:type="spellStart"/>
            <w:r w:rsidRPr="00F649AF">
              <w:rPr>
                <w:rFonts w:cs="SimSun"/>
                <w:sz w:val="16"/>
                <w:szCs w:val="18"/>
              </w:rPr>
              <w:t>sTRP</w:t>
            </w:r>
            <w:proofErr w:type="spellEnd"/>
          </w:p>
          <w:p w14:paraId="26DB70F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Ideal CSI &gt; </w:t>
            </w:r>
            <w:proofErr w:type="spellStart"/>
            <w:r w:rsidRPr="00F649AF">
              <w:rPr>
                <w:rFonts w:cs="SimSun"/>
                <w:sz w:val="16"/>
                <w:szCs w:val="18"/>
              </w:rPr>
              <w:t>mTRP</w:t>
            </w:r>
            <w:proofErr w:type="spellEnd"/>
            <w:r w:rsidRPr="00F649AF">
              <w:rPr>
                <w:rFonts w:cs="SimSun"/>
                <w:sz w:val="16"/>
                <w:szCs w:val="18"/>
              </w:rPr>
              <w:t xml:space="preserve"> codebook &gt; Rel-16 </w:t>
            </w:r>
            <w:proofErr w:type="spellStart"/>
            <w:r w:rsidRPr="00F649AF">
              <w:rPr>
                <w:rFonts w:cs="SimSun"/>
                <w:sz w:val="16"/>
                <w:szCs w:val="18"/>
              </w:rPr>
              <w:t>eType</w:t>
            </w:r>
            <w:proofErr w:type="spellEnd"/>
            <w:r w:rsidRPr="00F649AF">
              <w:rPr>
                <w:rFonts w:cs="SimSun"/>
                <w:sz w:val="16"/>
                <w:szCs w:val="18"/>
              </w:rPr>
              <w:t xml:space="preserve">-II for </w:t>
            </w:r>
            <w:proofErr w:type="spellStart"/>
            <w:r w:rsidRPr="00F649AF">
              <w:rPr>
                <w:rFonts w:cs="SimSun"/>
                <w:sz w:val="16"/>
                <w:szCs w:val="18"/>
              </w:rPr>
              <w:t>mTRP</w:t>
            </w:r>
            <w:proofErr w:type="spellEnd"/>
            <w:r w:rsidRPr="00F649AF">
              <w:rPr>
                <w:rFonts w:cs="SimSun"/>
                <w:sz w:val="16"/>
                <w:szCs w:val="18"/>
              </w:rPr>
              <w:t xml:space="preserve"> &gt; Rel-16 </w:t>
            </w:r>
            <w:proofErr w:type="spellStart"/>
            <w:r w:rsidRPr="00F649AF">
              <w:rPr>
                <w:rFonts w:cs="SimSun"/>
                <w:sz w:val="16"/>
                <w:szCs w:val="18"/>
              </w:rPr>
              <w:t>eType</w:t>
            </w:r>
            <w:proofErr w:type="spellEnd"/>
            <w:r w:rsidRPr="00F649AF">
              <w:rPr>
                <w:rFonts w:cs="SimSun"/>
                <w:sz w:val="16"/>
                <w:szCs w:val="18"/>
              </w:rPr>
              <w:t xml:space="preserve">-II for </w:t>
            </w:r>
            <w:proofErr w:type="spellStart"/>
            <w:r w:rsidRPr="00F649AF">
              <w:rPr>
                <w:rFonts w:cs="SimSun"/>
                <w:sz w:val="16"/>
                <w:szCs w:val="18"/>
              </w:rPr>
              <w:t>sTRP</w:t>
            </w:r>
            <w:proofErr w:type="spellEnd"/>
            <w:r w:rsidRPr="00F649AF">
              <w:rPr>
                <w:rFonts w:cs="SimSun"/>
                <w:sz w:val="16"/>
                <w:szCs w:val="18"/>
              </w:rPr>
              <w:t xml:space="preserve"> &gt; Rel-15 Type-I MP for </w:t>
            </w:r>
            <w:proofErr w:type="spellStart"/>
            <w:r w:rsidRPr="00F649AF">
              <w:rPr>
                <w:rFonts w:cs="SimSun"/>
                <w:sz w:val="16"/>
                <w:szCs w:val="18"/>
              </w:rPr>
              <w:t>mTRP</w:t>
            </w:r>
            <w:proofErr w:type="spellEnd"/>
          </w:p>
        </w:tc>
      </w:tr>
      <w:tr w:rsidR="00042C04" w:rsidRPr="00F649AF" w14:paraId="61F33B5F" w14:textId="77777777" w:rsidTr="00334770">
        <w:tc>
          <w:tcPr>
            <w:tcW w:w="1166" w:type="dxa"/>
          </w:tcPr>
          <w:p w14:paraId="6BABEE9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Samsung</w:t>
            </w:r>
          </w:p>
        </w:tc>
        <w:tc>
          <w:tcPr>
            <w:tcW w:w="1351" w:type="dxa"/>
          </w:tcPr>
          <w:p w14:paraId="3DECE528"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vs overhead</w:t>
            </w:r>
          </w:p>
        </w:tc>
        <w:tc>
          <w:tcPr>
            <w:tcW w:w="7419" w:type="dxa"/>
          </w:tcPr>
          <w:p w14:paraId="4420025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1: CB2 and CB1 yield gain in throughout vs. overhead trade-off over Rel-16 T2 CB, with CB2 outperforming CB1.</w:t>
            </w:r>
          </w:p>
          <w:p w14:paraId="1B061F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54ED29B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3: for varying number of TRPs (</w:t>
            </w:r>
            <m:oMath>
              <m:r>
                <w:rPr>
                  <w:rFonts w:ascii="Cambria Math" w:hAnsi="Cambria Math"/>
                  <w:sz w:val="16"/>
                </w:rPr>
                <m:t>N∈</m:t>
              </m:r>
              <m:d>
                <m:dPr>
                  <m:begChr m:val="{"/>
                  <m:endChr m:val="}"/>
                  <m:ctrlPr>
                    <w:rPr>
                      <w:rFonts w:ascii="Cambria Math" w:hAnsi="Cambria Math"/>
                      <w:sz w:val="16"/>
                    </w:rPr>
                  </m:ctrlPr>
                </m:dPr>
                <m:e>
                  <m:r>
                    <w:rPr>
                      <w:rFonts w:ascii="Cambria Math" w:hAnsi="Cambria Math"/>
                      <w:sz w:val="16"/>
                    </w:rPr>
                    <m:t>2,3,4</m:t>
                  </m:r>
                </m:e>
              </m:d>
            </m:oMath>
            <w:r w:rsidRPr="00F649AF">
              <w:rPr>
                <w:rFonts w:cs="SimSun"/>
                <w:sz w:val="16"/>
                <w:szCs w:val="18"/>
                <w:lang w:eastAsia="ko-KR"/>
              </w:rPr>
              <w:t>),</w:t>
            </w:r>
          </w:p>
          <w:p w14:paraId="29672F66"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CB2 outperforms CB1 for any </w:t>
            </w:r>
            <m:oMath>
              <m:r>
                <w:rPr>
                  <w:rFonts w:ascii="Cambria Math" w:hAnsi="Cambria Math"/>
                  <w:sz w:val="16"/>
                </w:rPr>
                <m:t>N</m:t>
              </m:r>
            </m:oMath>
            <w:r w:rsidRPr="00F649AF">
              <w:rPr>
                <w:rFonts w:cs="SimSun"/>
                <w:sz w:val="16"/>
                <w:szCs w:val="18"/>
                <w:lang w:eastAsia="ko-KR"/>
              </w:rPr>
              <w:t xml:space="preserve"> value</w:t>
            </w:r>
          </w:p>
          <w:p w14:paraId="76921991"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The performance of CB2/CB1 remain similar as overhead is increased for the existing Rel-16 </w:t>
            </w:r>
            <w:proofErr w:type="spellStart"/>
            <w:r w:rsidRPr="00F649AF">
              <w:rPr>
                <w:rFonts w:cs="SimSun"/>
                <w:sz w:val="16"/>
                <w:szCs w:val="18"/>
                <w:lang w:eastAsia="ko-KR"/>
              </w:rPr>
              <w:t>paraComb</w:t>
            </w:r>
            <w:proofErr w:type="spellEnd"/>
            <w:r w:rsidRPr="00F649AF">
              <w:rPr>
                <w:rFonts w:cs="SimSun"/>
                <w:sz w:val="16"/>
                <w:szCs w:val="18"/>
                <w:lang w:eastAsia="ko-KR"/>
              </w:rPr>
              <w:t xml:space="preserve">=1,2..,6. </w:t>
            </w:r>
          </w:p>
          <w:p w14:paraId="5DEBD4B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 xml:space="preserve">Observation 4: Significant performance gain (e.g.35-45% in avg. UPT with CB2 and 25-35% in avg. UPT with CB1) can be achieved with </w:t>
            </w:r>
            <w:proofErr w:type="spellStart"/>
            <w:r w:rsidRPr="00F649AF">
              <w:rPr>
                <w:rFonts w:cs="SimSun"/>
                <w:sz w:val="16"/>
                <w:szCs w:val="18"/>
                <w:lang w:eastAsia="ko-KR"/>
              </w:rPr>
              <w:t>mTRP</w:t>
            </w:r>
            <w:proofErr w:type="spellEnd"/>
            <w:r w:rsidRPr="00F649AF">
              <w:rPr>
                <w:rFonts w:cs="SimSun"/>
                <w:sz w:val="16"/>
                <w:szCs w:val="18"/>
                <w:lang w:eastAsia="ko-KR"/>
              </w:rPr>
              <w:t xml:space="preserve"> C-JT CSI (N=2,3,4) over </w:t>
            </w:r>
            <w:proofErr w:type="spellStart"/>
            <w:r w:rsidRPr="00F649AF">
              <w:rPr>
                <w:rFonts w:cs="SimSun"/>
                <w:sz w:val="16"/>
                <w:szCs w:val="18"/>
                <w:lang w:eastAsia="ko-KR"/>
              </w:rPr>
              <w:t>sTRP</w:t>
            </w:r>
            <w:proofErr w:type="spellEnd"/>
            <w:r w:rsidRPr="00F649AF">
              <w:rPr>
                <w:rFonts w:cs="SimSun"/>
                <w:sz w:val="16"/>
                <w:szCs w:val="18"/>
                <w:lang w:eastAsia="ko-KR"/>
              </w:rPr>
              <w:t xml:space="preserve"> CSI (N=1).</w:t>
            </w:r>
          </w:p>
          <w:p w14:paraId="3B4D940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5: the throughput-overhead trade-offs for 4 ports are similar to that for 8 ports.</w:t>
            </w:r>
          </w:p>
          <w:p w14:paraId="2A33C46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 xml:space="preserve">Observation 6: Further significant performance gain (e.g.70-110% in avg. UPT with CB2 and 50-90% in avg. UPT with CB1) can be achieved with </w:t>
            </w:r>
            <w:proofErr w:type="spellStart"/>
            <w:r w:rsidRPr="00F649AF">
              <w:rPr>
                <w:rFonts w:cs="SimSun"/>
                <w:sz w:val="16"/>
                <w:szCs w:val="18"/>
                <w:lang w:eastAsia="ko-KR"/>
              </w:rPr>
              <w:t>mTRP</w:t>
            </w:r>
            <w:proofErr w:type="spellEnd"/>
            <w:r w:rsidRPr="00F649AF">
              <w:rPr>
                <w:rFonts w:cs="SimSun"/>
                <w:sz w:val="16"/>
                <w:szCs w:val="18"/>
                <w:lang w:eastAsia="ko-KR"/>
              </w:rPr>
              <w:t xml:space="preserve"> C-JT CSI (N=2,3,4) over </w:t>
            </w:r>
            <w:proofErr w:type="spellStart"/>
            <w:r w:rsidRPr="00F649AF">
              <w:rPr>
                <w:rFonts w:cs="SimSun"/>
                <w:sz w:val="16"/>
                <w:szCs w:val="18"/>
                <w:lang w:eastAsia="ko-KR"/>
              </w:rPr>
              <w:t>sTRP</w:t>
            </w:r>
            <w:proofErr w:type="spellEnd"/>
            <w:r w:rsidRPr="00F649AF">
              <w:rPr>
                <w:rFonts w:cs="SimSun"/>
                <w:sz w:val="16"/>
                <w:szCs w:val="18"/>
                <w:lang w:eastAsia="ko-KR"/>
              </w:rPr>
              <w:t xml:space="preserve"> CSI (N=1).</w:t>
            </w:r>
          </w:p>
          <w:p w14:paraId="1F0370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7: A s</w:t>
            </w:r>
            <w:r w:rsidRPr="00F649AF">
              <w:rPr>
                <w:rFonts w:cs="SimSun"/>
                <w:sz w:val="16"/>
                <w:szCs w:val="18"/>
                <w:lang w:eastAsia="ko-KR"/>
              </w:rPr>
              <w:t xml:space="preserve">imilar trend is observed that </w:t>
            </w:r>
            <w:r w:rsidRPr="00F649AF">
              <w:rPr>
                <w:rFonts w:cs="SimSun"/>
                <w:bCs/>
                <w:sz w:val="16"/>
                <w:szCs w:val="18"/>
              </w:rPr>
              <w:t xml:space="preserve">CB2 (55%) &gt; CB1 (44%) </w:t>
            </w:r>
            <m:oMath>
              <m:r>
                <w:rPr>
                  <w:rFonts w:ascii="Cambria Math" w:hAnsi="Cambria Math"/>
                  <w:sz w:val="16"/>
                </w:rPr>
                <m:t>≫</m:t>
              </m:r>
            </m:oMath>
            <w:r w:rsidRPr="00F649AF">
              <w:rPr>
                <w:rFonts w:cs="SimSun"/>
                <w:bCs/>
                <w:sz w:val="16"/>
                <w:szCs w:val="18"/>
              </w:rPr>
              <w:t xml:space="preserve"> sTRP with Rel-16 eType-II CB (0%) as the case of intra-cell scenarios.</w:t>
            </w:r>
          </w:p>
        </w:tc>
      </w:tr>
      <w:tr w:rsidR="00042C04" w:rsidRPr="00F649AF" w14:paraId="2A8DB1DD" w14:textId="77777777" w:rsidTr="00334770">
        <w:tc>
          <w:tcPr>
            <w:tcW w:w="1166" w:type="dxa"/>
          </w:tcPr>
          <w:p w14:paraId="4B39A139"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Nokia</w:t>
            </w:r>
          </w:p>
        </w:tc>
        <w:tc>
          <w:tcPr>
            <w:tcW w:w="1351" w:type="dxa"/>
          </w:tcPr>
          <w:p w14:paraId="7CEAEF41"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cell-edge (5%) UPT</w:t>
            </w:r>
          </w:p>
        </w:tc>
        <w:tc>
          <w:tcPr>
            <w:tcW w:w="7419" w:type="dxa"/>
          </w:tcPr>
          <w:p w14:paraId="5BE991D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p>
        </w:tc>
      </w:tr>
      <w:tr w:rsidR="00042C04" w:rsidRPr="00F649AF" w14:paraId="7637028D" w14:textId="77777777" w:rsidTr="00334770">
        <w:tc>
          <w:tcPr>
            <w:tcW w:w="1166" w:type="dxa"/>
          </w:tcPr>
          <w:p w14:paraId="18ED385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ZTE</w:t>
            </w:r>
          </w:p>
        </w:tc>
        <w:tc>
          <w:tcPr>
            <w:tcW w:w="1351" w:type="dxa"/>
          </w:tcPr>
          <w:p w14:paraId="5F962469"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1DFFB7B3"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4:</w:t>
            </w:r>
            <w:r w:rsidRPr="00F649AF">
              <w:rPr>
                <w:rFonts w:cs="SimSun"/>
                <w:sz w:val="16"/>
                <w:szCs w:val="18"/>
              </w:rPr>
              <w:t xml:space="preserve"> From evaluation results, it can be observed that, compared with </w:t>
            </w:r>
            <w:proofErr w:type="spellStart"/>
            <w:r w:rsidRPr="00F649AF">
              <w:rPr>
                <w:rFonts w:cs="SimSun"/>
                <w:sz w:val="16"/>
                <w:szCs w:val="18"/>
              </w:rPr>
              <w:t>sTRP</w:t>
            </w:r>
            <w:proofErr w:type="spellEnd"/>
            <w:r w:rsidRPr="00F649AF">
              <w:rPr>
                <w:rFonts w:cs="SimSun"/>
                <w:sz w:val="16"/>
                <w:szCs w:val="18"/>
              </w:rPr>
              <w:t xml:space="preserve"> and NC-JT, C-JT can bring performance gains in terms of both cell-edge and mean UPT.</w:t>
            </w:r>
          </w:p>
        </w:tc>
      </w:tr>
      <w:tr w:rsidR="00042C04" w:rsidRPr="00F649AF" w14:paraId="10DE3165" w14:textId="77777777" w:rsidTr="00334770">
        <w:tc>
          <w:tcPr>
            <w:tcW w:w="1166" w:type="dxa"/>
          </w:tcPr>
          <w:p w14:paraId="3769C1BA"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Vivo</w:t>
            </w:r>
          </w:p>
        </w:tc>
        <w:tc>
          <w:tcPr>
            <w:tcW w:w="1351" w:type="dxa"/>
          </w:tcPr>
          <w:p w14:paraId="6F39C2A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 UPT</w:t>
            </w:r>
          </w:p>
        </w:tc>
        <w:tc>
          <w:tcPr>
            <w:tcW w:w="7419" w:type="dxa"/>
          </w:tcPr>
          <w:p w14:paraId="15EC6DF6"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1: Ideally, more significant gain can be obtained by JT in the Indoor Hotspot and intra-site </w:t>
            </w:r>
            <w:proofErr w:type="spellStart"/>
            <w:r w:rsidRPr="00F649AF">
              <w:rPr>
                <w:rFonts w:cs="SimSun"/>
                <w:sz w:val="16"/>
                <w:szCs w:val="18"/>
                <w:lang w:eastAsia="zh-CN"/>
              </w:rPr>
              <w:t>CoMP</w:t>
            </w:r>
            <w:proofErr w:type="spellEnd"/>
            <w:r w:rsidRPr="00F649AF">
              <w:rPr>
                <w:rFonts w:cs="SimSun"/>
                <w:sz w:val="16"/>
                <w:szCs w:val="18"/>
                <w:lang w:eastAsia="zh-CN"/>
              </w:rPr>
              <w:t xml:space="preserve"> scenarios.</w:t>
            </w:r>
          </w:p>
          <w:p w14:paraId="2A433755"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2: TRP recommendation causes marginal performance loss, but it reduces feedback overhead and UE complexity significantly because more than 50% of </w:t>
            </w:r>
            <w:proofErr w:type="spellStart"/>
            <w:r w:rsidRPr="00F649AF">
              <w:rPr>
                <w:rFonts w:cs="SimSun"/>
                <w:sz w:val="16"/>
                <w:szCs w:val="18"/>
                <w:lang w:eastAsia="zh-CN"/>
              </w:rPr>
              <w:t>Ues</w:t>
            </w:r>
            <w:proofErr w:type="spellEnd"/>
            <w:r w:rsidRPr="00F649AF">
              <w:rPr>
                <w:rFonts w:cs="SimSun"/>
                <w:sz w:val="16"/>
                <w:szCs w:val="18"/>
                <w:lang w:eastAsia="zh-CN"/>
              </w:rPr>
              <w:t xml:space="preserve"> do not need to report CSI for all TRPs in the measurement set.</w:t>
            </w:r>
          </w:p>
          <w:p w14:paraId="6FAE7DDC"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3: </w:t>
            </w:r>
          </w:p>
          <w:p w14:paraId="141F53CA" w14:textId="77777777" w:rsidR="00042C04" w:rsidRPr="00F649AF" w:rsidRDefault="00042C04" w:rsidP="00D74A35">
            <w:pPr>
              <w:pStyle w:val="ListParagraph"/>
              <w:numPr>
                <w:ilvl w:val="1"/>
                <w:numId w:val="18"/>
              </w:numPr>
              <w:spacing w:after="0" w:line="240" w:lineRule="auto"/>
              <w:rPr>
                <w:sz w:val="16"/>
                <w:szCs w:val="18"/>
                <w:lang w:eastAsia="zh-CN"/>
              </w:rPr>
            </w:pPr>
            <w:r w:rsidRPr="00F649AF">
              <w:rPr>
                <w:rFonts w:cs="SimSun"/>
                <w:sz w:val="16"/>
                <w:szCs w:val="18"/>
                <w:lang w:eastAsia="zh-CN"/>
              </w:rPr>
              <w:t>Compared to Scheme 2, Scheme 1 has performance gain.</w:t>
            </w:r>
          </w:p>
        </w:tc>
      </w:tr>
      <w:tr w:rsidR="00042C04" w:rsidRPr="00F649AF" w14:paraId="5D02B1CD" w14:textId="77777777" w:rsidTr="00334770">
        <w:tc>
          <w:tcPr>
            <w:tcW w:w="1166" w:type="dxa"/>
          </w:tcPr>
          <w:p w14:paraId="3719AE55"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CATT</w:t>
            </w:r>
          </w:p>
        </w:tc>
        <w:tc>
          <w:tcPr>
            <w:tcW w:w="1351" w:type="dxa"/>
          </w:tcPr>
          <w:p w14:paraId="6F41C705"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tcPr>
          <w:p w14:paraId="497D0A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Comparing with S-TRP scheme, intra-site C-JT scheme can provide significant gain, both for the cell edge and cell average. Specifically, nearly 200% SE gains for the cell edge </w:t>
            </w:r>
            <w:proofErr w:type="spellStart"/>
            <w:r w:rsidRPr="00F649AF">
              <w:rPr>
                <w:rFonts w:cs="SimSun"/>
                <w:sz w:val="16"/>
                <w:szCs w:val="18"/>
              </w:rPr>
              <w:t>Ues</w:t>
            </w:r>
            <w:proofErr w:type="spellEnd"/>
            <w:r w:rsidRPr="00F649AF">
              <w:rPr>
                <w:rFonts w:cs="SimSun"/>
                <w:sz w:val="16"/>
                <w:szCs w:val="18"/>
              </w:rPr>
              <w:t>, and 21% SE gains for the cell average are achieved.</w:t>
            </w:r>
          </w:p>
        </w:tc>
      </w:tr>
      <w:tr w:rsidR="00042C04" w:rsidRPr="00F649AF" w14:paraId="64A7F028" w14:textId="77777777" w:rsidTr="00334770">
        <w:tc>
          <w:tcPr>
            <w:tcW w:w="1166" w:type="dxa"/>
          </w:tcPr>
          <w:p w14:paraId="4B6BEB86" w14:textId="77777777" w:rsidR="00042C04" w:rsidRPr="00F649AF" w:rsidRDefault="00042C04" w:rsidP="00334770">
            <w:pPr>
              <w:pStyle w:val="0Maintext"/>
              <w:spacing w:after="0" w:line="240" w:lineRule="auto"/>
              <w:ind w:firstLine="0"/>
              <w:jc w:val="left"/>
              <w:rPr>
                <w:sz w:val="16"/>
                <w:szCs w:val="18"/>
                <w:lang w:val="en-US"/>
              </w:rPr>
            </w:pPr>
            <w:proofErr w:type="spellStart"/>
            <w:r w:rsidRPr="00F649AF">
              <w:rPr>
                <w:sz w:val="16"/>
                <w:szCs w:val="18"/>
                <w:lang w:val="en-US"/>
              </w:rPr>
              <w:t>CEWiT</w:t>
            </w:r>
            <w:proofErr w:type="spellEnd"/>
          </w:p>
        </w:tc>
        <w:tc>
          <w:tcPr>
            <w:tcW w:w="1351" w:type="dxa"/>
          </w:tcPr>
          <w:p w14:paraId="06375CA8"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LLS : SE vs SNR</w:t>
            </w:r>
          </w:p>
        </w:tc>
        <w:tc>
          <w:tcPr>
            <w:tcW w:w="7419" w:type="dxa"/>
          </w:tcPr>
          <w:p w14:paraId="14EA5ED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1: Dynamic selection of TRPs shows considerable spectral efficiency improvement.</w:t>
            </w:r>
          </w:p>
          <w:p w14:paraId="7E46293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2: Spectral efficiency gain is considerable across all SNR range.</w:t>
            </w:r>
          </w:p>
        </w:tc>
      </w:tr>
      <w:tr w:rsidR="00042C04" w:rsidRPr="00F649AF" w14:paraId="7ED90476" w14:textId="77777777" w:rsidTr="00334770">
        <w:tc>
          <w:tcPr>
            <w:tcW w:w="9936" w:type="dxa"/>
            <w:gridSpan w:val="3"/>
          </w:tcPr>
          <w:p w14:paraId="19B50BF8" w14:textId="77777777" w:rsidR="00042C04" w:rsidRPr="00F649AF" w:rsidRDefault="00042C04" w:rsidP="00334770">
            <w:pPr>
              <w:rPr>
                <w:bCs/>
                <w:sz w:val="16"/>
                <w:szCs w:val="18"/>
              </w:rPr>
            </w:pPr>
            <w:r w:rsidRPr="00F649AF">
              <w:rPr>
                <w:rFonts w:cs="SimSun"/>
                <w:b/>
                <w:bCs/>
                <w:sz w:val="16"/>
                <w:szCs w:val="18"/>
              </w:rPr>
              <w:t>Summary</w:t>
            </w:r>
            <w:r w:rsidRPr="00F649AF">
              <w:rPr>
                <w:rFonts w:cs="SimSun"/>
                <w:bCs/>
                <w:sz w:val="16"/>
                <w:szCs w:val="18"/>
              </w:rPr>
              <w:t xml:space="preserve">: </w:t>
            </w:r>
          </w:p>
          <w:p w14:paraId="5198EFFA" w14:textId="77777777" w:rsidR="00042C04" w:rsidRPr="00F649AF" w:rsidRDefault="00042C04" w:rsidP="00D74A35">
            <w:pPr>
              <w:pStyle w:val="ListParagraph"/>
              <w:numPr>
                <w:ilvl w:val="0"/>
                <w:numId w:val="23"/>
              </w:numPr>
              <w:snapToGrid w:val="0"/>
              <w:spacing w:after="0" w:line="240" w:lineRule="auto"/>
              <w:rPr>
                <w:bCs/>
                <w:sz w:val="16"/>
                <w:szCs w:val="18"/>
              </w:rPr>
            </w:pPr>
            <w:r w:rsidRPr="00F649AF">
              <w:rPr>
                <w:rFonts w:cs="SimSun"/>
                <w:bCs/>
                <w:sz w:val="16"/>
                <w:szCs w:val="18"/>
              </w:rPr>
              <w:t xml:space="preserve">Performance gain of Type-II CJT over </w:t>
            </w:r>
            <w:proofErr w:type="spellStart"/>
            <w:r w:rsidRPr="00F649AF">
              <w:rPr>
                <w:rFonts w:cs="SimSun"/>
                <w:bCs/>
                <w:sz w:val="16"/>
                <w:szCs w:val="18"/>
              </w:rPr>
              <w:t>sTRP</w:t>
            </w:r>
            <w:proofErr w:type="spellEnd"/>
          </w:p>
          <w:p w14:paraId="733B1D36"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SLS (UPT, UPT vs overhead):  Huawei/</w:t>
            </w:r>
            <w:proofErr w:type="spellStart"/>
            <w:r w:rsidRPr="00F649AF">
              <w:rPr>
                <w:rFonts w:cs="SimSun"/>
                <w:bCs/>
                <w:sz w:val="16"/>
                <w:szCs w:val="18"/>
              </w:rPr>
              <w:t>HiSi</w:t>
            </w:r>
            <w:proofErr w:type="spellEnd"/>
            <w:r w:rsidRPr="00F649AF">
              <w:rPr>
                <w:rFonts w:cs="SimSun"/>
                <w:bCs/>
                <w:sz w:val="16"/>
                <w:szCs w:val="18"/>
              </w:rPr>
              <w:t>, Ericsson, MTK, Samsung, Nokia, ZTE, vivo, CATT</w:t>
            </w:r>
          </w:p>
          <w:p w14:paraId="3DDCA730"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 xml:space="preserve">Other: </w:t>
            </w:r>
            <w:proofErr w:type="spellStart"/>
            <w:r w:rsidRPr="00F649AF">
              <w:rPr>
                <w:rFonts w:cs="SimSun"/>
                <w:bCs/>
                <w:sz w:val="16"/>
                <w:szCs w:val="18"/>
              </w:rPr>
              <w:t>CEWiT</w:t>
            </w:r>
            <w:proofErr w:type="spellEnd"/>
            <w:r w:rsidRPr="00F649AF">
              <w:rPr>
                <w:rFonts w:cs="SimSun"/>
                <w:bCs/>
                <w:sz w:val="16"/>
                <w:szCs w:val="18"/>
              </w:rPr>
              <w:t xml:space="preserve"> (SE)</w:t>
            </w:r>
          </w:p>
          <w:p w14:paraId="5506BEF8" w14:textId="0D75ABD6" w:rsidR="00042C04" w:rsidRPr="009C0F3E" w:rsidRDefault="009C0F3E" w:rsidP="00D74A35">
            <w:pPr>
              <w:pStyle w:val="ListParagraph"/>
              <w:numPr>
                <w:ilvl w:val="0"/>
                <w:numId w:val="23"/>
              </w:numPr>
              <w:rPr>
                <w:bCs/>
                <w:sz w:val="16"/>
                <w:szCs w:val="18"/>
              </w:rPr>
            </w:pPr>
            <w:r w:rsidRPr="009C0F3E">
              <w:rPr>
                <w:sz w:val="16"/>
              </w:rPr>
              <w:t xml:space="preserve">At least eight </w:t>
            </w:r>
            <w:proofErr w:type="spellStart"/>
            <w:r w:rsidRPr="009C0F3E">
              <w:rPr>
                <w:sz w:val="16"/>
              </w:rPr>
              <w:t>Tdocs</w:t>
            </w:r>
            <w:proofErr w:type="spellEnd"/>
            <w:r w:rsidRPr="009C0F3E">
              <w:rPr>
                <w:sz w:val="16"/>
              </w:rPr>
              <w:t xml:space="preserve"> include simulation results demonstrating significant gain of extending Type-II codebook for CJT </w:t>
            </w:r>
            <w:proofErr w:type="spellStart"/>
            <w:r w:rsidRPr="009C0F3E">
              <w:rPr>
                <w:sz w:val="16"/>
              </w:rPr>
              <w:t>mTRP</w:t>
            </w:r>
            <w:proofErr w:type="spellEnd"/>
          </w:p>
        </w:tc>
      </w:tr>
    </w:tbl>
    <w:p w14:paraId="668D10EF" w14:textId="77777777" w:rsidR="00042C04" w:rsidRDefault="00042C04" w:rsidP="00042C04">
      <w:pPr>
        <w:snapToGrid w:val="0"/>
        <w:rPr>
          <w:sz w:val="20"/>
        </w:rPr>
      </w:pPr>
    </w:p>
    <w:p w14:paraId="0C86E4C6" w14:textId="0D7263B2" w:rsidR="009C0F3E" w:rsidRDefault="009C0F3E" w:rsidP="009C0F3E">
      <w:pPr>
        <w:pStyle w:val="Caption"/>
        <w:spacing w:after="0" w:line="240" w:lineRule="auto"/>
        <w:jc w:val="center"/>
      </w:pPr>
      <w:r>
        <w:t>Table 0C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9C0F3E" w:rsidRPr="006B59E1" w14:paraId="1DFA4663" w14:textId="77777777" w:rsidTr="00334770">
        <w:tc>
          <w:tcPr>
            <w:tcW w:w="1386" w:type="dxa"/>
            <w:shd w:val="clear" w:color="auto" w:fill="FFFF00"/>
          </w:tcPr>
          <w:p w14:paraId="2E033CEC" w14:textId="77777777" w:rsidR="009C0F3E" w:rsidRPr="006B59E1" w:rsidRDefault="009C0F3E" w:rsidP="00334770">
            <w:pPr>
              <w:pStyle w:val="0Maintext"/>
              <w:snapToGrid w:val="0"/>
              <w:spacing w:after="0" w:line="240" w:lineRule="auto"/>
              <w:ind w:firstLine="0"/>
              <w:jc w:val="left"/>
              <w:rPr>
                <w:b/>
                <w:sz w:val="16"/>
                <w:szCs w:val="18"/>
                <w:lang w:val="en-US"/>
              </w:rPr>
            </w:pPr>
            <w:r w:rsidRPr="006B59E1">
              <w:rPr>
                <w:b/>
                <w:sz w:val="16"/>
                <w:szCs w:val="18"/>
                <w:lang w:val="en-US"/>
              </w:rPr>
              <w:t>Company</w:t>
            </w:r>
          </w:p>
        </w:tc>
        <w:tc>
          <w:tcPr>
            <w:tcW w:w="1624" w:type="dxa"/>
            <w:shd w:val="clear" w:color="auto" w:fill="FFFF00"/>
          </w:tcPr>
          <w:p w14:paraId="4D44FE07" w14:textId="77777777" w:rsidR="009C0F3E" w:rsidRPr="006B59E1" w:rsidRDefault="009C0F3E" w:rsidP="00334770">
            <w:pPr>
              <w:pStyle w:val="0Maintext"/>
              <w:snapToGrid w:val="0"/>
              <w:spacing w:after="0" w:line="240" w:lineRule="auto"/>
              <w:ind w:firstLine="0"/>
              <w:jc w:val="left"/>
              <w:rPr>
                <w:b/>
                <w:sz w:val="16"/>
                <w:szCs w:val="18"/>
                <w:lang w:val="en-US"/>
              </w:rPr>
            </w:pPr>
            <w:r w:rsidRPr="006B59E1">
              <w:rPr>
                <w:b/>
                <w:sz w:val="16"/>
                <w:szCs w:val="18"/>
                <w:lang w:val="en-US"/>
              </w:rPr>
              <w:t>Metric</w:t>
            </w:r>
          </w:p>
        </w:tc>
        <w:tc>
          <w:tcPr>
            <w:tcW w:w="6926" w:type="dxa"/>
            <w:shd w:val="clear" w:color="auto" w:fill="FFFF00"/>
          </w:tcPr>
          <w:p w14:paraId="6AD239A4" w14:textId="77777777" w:rsidR="009C0F3E" w:rsidRPr="006B59E1" w:rsidRDefault="009C0F3E" w:rsidP="00334770">
            <w:pPr>
              <w:pStyle w:val="0Maintext"/>
              <w:snapToGrid w:val="0"/>
              <w:spacing w:after="0" w:line="240" w:lineRule="auto"/>
              <w:ind w:firstLine="0"/>
              <w:jc w:val="left"/>
              <w:rPr>
                <w:b/>
                <w:sz w:val="16"/>
                <w:szCs w:val="18"/>
              </w:rPr>
            </w:pPr>
            <w:r w:rsidRPr="006B59E1">
              <w:rPr>
                <w:b/>
                <w:sz w:val="16"/>
                <w:szCs w:val="18"/>
                <w:lang w:val="en-US"/>
              </w:rPr>
              <w:t>Key observation</w:t>
            </w:r>
          </w:p>
        </w:tc>
      </w:tr>
      <w:tr w:rsidR="009C0F3E" w:rsidRPr="006B59E1" w14:paraId="110D006E" w14:textId="77777777" w:rsidTr="00334770">
        <w:tc>
          <w:tcPr>
            <w:tcW w:w="1386" w:type="dxa"/>
            <w:shd w:val="clear" w:color="auto" w:fill="auto"/>
          </w:tcPr>
          <w:p w14:paraId="256AF68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Huawei/</w:t>
            </w:r>
            <w:proofErr w:type="spellStart"/>
            <w:r w:rsidRPr="006B59E1">
              <w:rPr>
                <w:sz w:val="16"/>
                <w:szCs w:val="18"/>
                <w:lang w:val="en-US"/>
              </w:rPr>
              <w:t>HiSi</w:t>
            </w:r>
            <w:proofErr w:type="spellEnd"/>
          </w:p>
        </w:tc>
        <w:tc>
          <w:tcPr>
            <w:tcW w:w="1624" w:type="dxa"/>
            <w:shd w:val="clear" w:color="auto" w:fill="auto"/>
          </w:tcPr>
          <w:p w14:paraId="1380FD47"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w:t>
            </w:r>
          </w:p>
        </w:tc>
        <w:tc>
          <w:tcPr>
            <w:tcW w:w="6926" w:type="dxa"/>
            <w:shd w:val="clear" w:color="auto" w:fill="auto"/>
          </w:tcPr>
          <w:p w14:paraId="56814AE8" w14:textId="77777777" w:rsidR="009C0F3E" w:rsidRPr="006B59E1" w:rsidRDefault="009C0F3E" w:rsidP="00334770">
            <w:pPr>
              <w:snapToGrid w:val="0"/>
              <w:rPr>
                <w:sz w:val="16"/>
                <w:szCs w:val="18"/>
                <w:lang w:eastAsia="zh-CN"/>
              </w:rPr>
            </w:pPr>
            <w:r w:rsidRPr="006B59E1">
              <w:rPr>
                <w:rFonts w:cs="SimSun"/>
                <w:sz w:val="16"/>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39239660" w14:textId="77777777" w:rsidR="009C0F3E" w:rsidRPr="006B59E1" w:rsidRDefault="009C0F3E" w:rsidP="00334770">
            <w:pPr>
              <w:snapToGrid w:val="0"/>
              <w:rPr>
                <w:color w:val="000000"/>
                <w:sz w:val="16"/>
                <w:szCs w:val="18"/>
                <w:lang w:val="en-GB"/>
              </w:rPr>
            </w:pPr>
            <w:r w:rsidRPr="006B59E1">
              <w:rPr>
                <w:rFonts w:cs="SimSun"/>
                <w:color w:val="000000"/>
                <w:sz w:val="16"/>
                <w:szCs w:val="18"/>
                <w:lang w:val="en-GB"/>
              </w:rPr>
              <w:t>Observation 9: For UE-based CSI prediction at speed 60km/h with 10ms periodicity of CSI feedback,</w:t>
            </w:r>
          </w:p>
          <w:p w14:paraId="254CB087"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14% average gain compared with R17 type II</w:t>
            </w:r>
          </w:p>
          <w:p w14:paraId="0A1CE1BF"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13% average gain compared with R16 type II.</w:t>
            </w:r>
          </w:p>
        </w:tc>
      </w:tr>
      <w:tr w:rsidR="009C0F3E" w:rsidRPr="006B59E1" w14:paraId="421B8502" w14:textId="77777777" w:rsidTr="00334770">
        <w:tc>
          <w:tcPr>
            <w:tcW w:w="1386" w:type="dxa"/>
          </w:tcPr>
          <w:p w14:paraId="3AD63D99"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ZTE</w:t>
            </w:r>
          </w:p>
        </w:tc>
        <w:tc>
          <w:tcPr>
            <w:tcW w:w="1624" w:type="dxa"/>
          </w:tcPr>
          <w:p w14:paraId="4805F4E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50%/5% UPT</w:t>
            </w:r>
          </w:p>
        </w:tc>
        <w:tc>
          <w:tcPr>
            <w:tcW w:w="6926" w:type="dxa"/>
          </w:tcPr>
          <w:p w14:paraId="2791A926" w14:textId="77777777" w:rsidR="009C0F3E" w:rsidRPr="006B59E1" w:rsidRDefault="009C0F3E" w:rsidP="00334770">
            <w:pPr>
              <w:snapToGrid w:val="0"/>
              <w:jc w:val="both"/>
              <w:rPr>
                <w:sz w:val="16"/>
                <w:szCs w:val="18"/>
              </w:rPr>
            </w:pPr>
            <w:r w:rsidRPr="006B59E1">
              <w:rPr>
                <w:rFonts w:cs="SimSun"/>
                <w:sz w:val="16"/>
                <w:szCs w:val="18"/>
              </w:rPr>
              <w:t xml:space="preserve">Observation 2: Regarding CSI prediction </w:t>
            </w:r>
            <w:r w:rsidRPr="006B59E1">
              <w:rPr>
                <w:rFonts w:eastAsia="Microsoft YaHei" w:cs="SimSun"/>
                <w:sz w:val="16"/>
                <w:szCs w:val="18"/>
              </w:rPr>
              <w:t>scheme-2 (</w:t>
            </w:r>
            <w:r w:rsidRPr="006B59E1">
              <w:rPr>
                <w:rFonts w:cs="SimSun"/>
                <w:noProof/>
                <w:sz w:val="16"/>
              </w:rPr>
              <mc:AlternateContent>
                <mc:Choice Requires="wps">
                  <w:drawing>
                    <wp:anchor distT="0" distB="0" distL="114300" distR="114300" simplePos="0" relativeHeight="251659264" behindDoc="0" locked="0" layoutInCell="1" allowOverlap="1" wp14:anchorId="3C4AF22E" wp14:editId="22399406">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60A6D" id="_x0000_tole_rId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" filled="f" stroked="f">
                      <v:path arrowok="t"/>
                    </v:rect>
                  </w:pict>
                </mc:Fallback>
              </mc:AlternateContent>
            </w:r>
            <w:r w:rsidRPr="006B59E1">
              <w:rPr>
                <w:rFonts w:cs="SimSun"/>
                <w:noProof/>
                <w:sz w:val="16"/>
              </w:rPr>
              <w:object w:dxaOrig="839" w:dyaOrig="238" w14:anchorId="2514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1.2pt;height:12.05pt;visibility:visible;mso-width-percent:0;mso-height-percent:0;mso-wrap-distance-right:0;mso-width-percent:0;mso-height-percent:0" o:ole="">
                  <v:imagedata r:id="rId9" o:title=""/>
                </v:shape>
                <o:OLEObject Type="Embed" ProgID="Equation.DSMT4" ShapeID="ole_rId2" DrawAspect="Content" ObjectID="_1714153402" r:id="rId10"/>
              </w:object>
            </w:r>
            <w:r w:rsidRPr="006B59E1">
              <w:rPr>
                <w:rFonts w:eastAsia="Microsoft YaHei" w:cs="SimSun"/>
                <w:sz w:val="16"/>
                <w:szCs w:val="18"/>
              </w:rPr>
              <w:t>-based prediction)</w:t>
            </w:r>
            <w:r w:rsidRPr="006B59E1">
              <w:rPr>
                <w:rFonts w:cs="SimSun"/>
                <w:sz w:val="16"/>
                <w:szCs w:val="18"/>
              </w:rPr>
              <w:t xml:space="preserve">, based on SLS simulation results in </w:t>
            </w:r>
            <w:proofErr w:type="spellStart"/>
            <w:r w:rsidRPr="006B59E1">
              <w:rPr>
                <w:rFonts w:cs="SimSun"/>
                <w:sz w:val="16"/>
                <w:szCs w:val="18"/>
              </w:rPr>
              <w:t>UMa</w:t>
            </w:r>
            <w:proofErr w:type="spellEnd"/>
            <w:r w:rsidRPr="006B59E1">
              <w:rPr>
                <w:rFonts w:cs="SimSun"/>
                <w:sz w:val="16"/>
                <w:szCs w:val="18"/>
              </w:rPr>
              <w:t>, we can observe:</w:t>
            </w:r>
          </w:p>
          <w:p w14:paraId="1A12DF1D" w14:textId="77777777" w:rsidR="009C0F3E" w:rsidRPr="006B59E1" w:rsidRDefault="009C0F3E" w:rsidP="00D74A35">
            <w:pPr>
              <w:pStyle w:val="ListParagraph"/>
              <w:numPr>
                <w:ilvl w:val="0"/>
                <w:numId w:val="17"/>
              </w:numPr>
              <w:snapToGrid w:val="0"/>
              <w:spacing w:after="0" w:line="240" w:lineRule="auto"/>
              <w:jc w:val="both"/>
              <w:rPr>
                <w:sz w:val="16"/>
                <w:szCs w:val="18"/>
              </w:rPr>
            </w:pPr>
            <w:r w:rsidRPr="006B59E1">
              <w:rPr>
                <w:rFonts w:cs="SimSun"/>
                <w:sz w:val="16"/>
                <w:szCs w:val="18"/>
              </w:rPr>
              <w:t>In LOS, some performance gain and potential CSI overhead reduction can be obtained via exploring Doppler-domain information.</w:t>
            </w:r>
          </w:p>
          <w:p w14:paraId="610619E0" w14:textId="77777777" w:rsidR="009C0F3E" w:rsidRPr="006B59E1" w:rsidRDefault="009C0F3E" w:rsidP="00D74A35">
            <w:pPr>
              <w:pStyle w:val="ListParagraph"/>
              <w:numPr>
                <w:ilvl w:val="0"/>
                <w:numId w:val="17"/>
              </w:numPr>
              <w:snapToGrid w:val="0"/>
              <w:spacing w:after="0" w:line="240" w:lineRule="auto"/>
              <w:rPr>
                <w:sz w:val="16"/>
                <w:szCs w:val="18"/>
              </w:rPr>
            </w:pPr>
            <w:r w:rsidRPr="006B59E1">
              <w:rPr>
                <w:rFonts w:cs="SimSun"/>
                <w:sz w:val="16"/>
                <w:szCs w:val="18"/>
              </w:rPr>
              <w:t>However, for NLOS, it is difficult to identify dominant Doppler components for CSI prediction/extrapolation, and consequently advanced algorithm (like artificial intelligence (AI) for CSI prediction) may be further studied</w:t>
            </w:r>
          </w:p>
        </w:tc>
      </w:tr>
      <w:tr w:rsidR="009C0F3E" w:rsidRPr="006B59E1" w14:paraId="78ECC5EF" w14:textId="77777777" w:rsidTr="00334770">
        <w:tc>
          <w:tcPr>
            <w:tcW w:w="1386" w:type="dxa"/>
          </w:tcPr>
          <w:p w14:paraId="34CA8760"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CATT</w:t>
            </w:r>
          </w:p>
        </w:tc>
        <w:tc>
          <w:tcPr>
            <w:tcW w:w="1624" w:type="dxa"/>
          </w:tcPr>
          <w:p w14:paraId="58B84C0F"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5% UPT</w:t>
            </w:r>
          </w:p>
        </w:tc>
        <w:tc>
          <w:tcPr>
            <w:tcW w:w="6926" w:type="dxa"/>
          </w:tcPr>
          <w:p w14:paraId="314AC1A7" w14:textId="77777777" w:rsidR="009C0F3E" w:rsidRPr="006B59E1" w:rsidRDefault="009C0F3E" w:rsidP="00334770">
            <w:pPr>
              <w:pStyle w:val="Normal9pointspacing"/>
              <w:snapToGrid w:val="0"/>
              <w:spacing w:before="0" w:after="0"/>
              <w:rPr>
                <w:rFonts w:eastAsiaTheme="minorEastAsia"/>
                <w:sz w:val="16"/>
                <w:szCs w:val="18"/>
                <w:lang w:val="en-US" w:eastAsia="zh-CN"/>
              </w:rPr>
            </w:pPr>
            <w:r w:rsidRPr="006B59E1">
              <w:rPr>
                <w:rFonts w:cs="SimSun"/>
                <w:sz w:val="16"/>
                <w:szCs w:val="18"/>
                <w:lang w:val="en-US"/>
              </w:rPr>
              <w:t>Observation</w:t>
            </w:r>
            <w:r w:rsidRPr="006B59E1">
              <w:rPr>
                <w:rFonts w:eastAsiaTheme="minorEastAsia" w:cs="SimSun"/>
                <w:sz w:val="16"/>
                <w:szCs w:val="18"/>
                <w:lang w:val="en-US" w:eastAsia="zh-CN"/>
              </w:rPr>
              <w:t xml:space="preserve">-1: </w:t>
            </w:r>
          </w:p>
          <w:p w14:paraId="1BF3F438" w14:textId="77777777" w:rsidR="009C0F3E" w:rsidRPr="006B59E1" w:rsidRDefault="009C0F3E" w:rsidP="00D74A35">
            <w:pPr>
              <w:pStyle w:val="ListParagraph"/>
              <w:widowControl w:val="0"/>
              <w:numPr>
                <w:ilvl w:val="0"/>
                <w:numId w:val="20"/>
              </w:numPr>
              <w:snapToGrid w:val="0"/>
              <w:spacing w:after="0" w:line="240" w:lineRule="auto"/>
              <w:jc w:val="both"/>
              <w:rPr>
                <w:sz w:val="16"/>
                <w:szCs w:val="18"/>
              </w:rPr>
            </w:pPr>
            <w:r w:rsidRPr="006B59E1">
              <w:rPr>
                <w:sz w:val="16"/>
                <w:szCs w:val="18"/>
              </w:rPr>
              <w:t>When the CSI feedback periodicity is 5ms, the average throughput of 60km/h has 22% loss and the 5% edge throughput of 60km/h has 45% loss compared with 3km/h.</w:t>
            </w:r>
          </w:p>
        </w:tc>
      </w:tr>
      <w:tr w:rsidR="009C0F3E" w:rsidRPr="006B59E1" w14:paraId="19831FDA" w14:textId="77777777" w:rsidTr="00334770">
        <w:tc>
          <w:tcPr>
            <w:tcW w:w="1386" w:type="dxa"/>
          </w:tcPr>
          <w:p w14:paraId="2E72478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Vivo</w:t>
            </w:r>
          </w:p>
        </w:tc>
        <w:tc>
          <w:tcPr>
            <w:tcW w:w="1624" w:type="dxa"/>
          </w:tcPr>
          <w:p w14:paraId="712DE612"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95%/50%/5% UPT</w:t>
            </w:r>
          </w:p>
        </w:tc>
        <w:tc>
          <w:tcPr>
            <w:tcW w:w="6926" w:type="dxa"/>
          </w:tcPr>
          <w:p w14:paraId="08E021F3" w14:textId="77777777" w:rsidR="009C0F3E" w:rsidRPr="006B59E1" w:rsidRDefault="009C0F3E" w:rsidP="00334770">
            <w:pPr>
              <w:snapToGrid w:val="0"/>
              <w:rPr>
                <w:sz w:val="16"/>
                <w:szCs w:val="18"/>
              </w:rPr>
            </w:pPr>
            <w:r w:rsidRPr="006B59E1">
              <w:rPr>
                <w:rFonts w:eastAsiaTheme="minorEastAsia" w:cs="SimSun"/>
                <w:sz w:val="16"/>
                <w:szCs w:val="18"/>
                <w:lang w:eastAsia="zh-CN"/>
              </w:rPr>
              <w:t xml:space="preserve">Current codebook types only cultivate spatial domain and frequency-delay domain characteristics and feedback the most important components in both domains without considering any Doppler-time domain information. </w:t>
            </w:r>
            <w:r w:rsidRPr="006B59E1">
              <w:rPr>
                <w:rFonts w:eastAsiaTheme="minorEastAsia" w:cs="SimSun"/>
                <w:sz w:val="16"/>
                <w:szCs w:val="18"/>
                <w:u w:val="single"/>
                <w:lang w:eastAsia="zh-CN"/>
              </w:rPr>
              <w:t xml:space="preserve">However, performance degrades considerably when the UE is moving in medium/high speed where Doppler effect becomes a crucial factor, as shown by the preliminary simulation results in </w:t>
            </w:r>
            <w:r w:rsidRPr="006B59E1">
              <w:rPr>
                <w:rFonts w:eastAsiaTheme="minorEastAsia" w:cs="SimSun"/>
                <w:sz w:val="16"/>
                <w:szCs w:val="18"/>
                <w:u w:val="single"/>
                <w:lang w:eastAsia="zh-CN"/>
              </w:rPr>
              <w:fldChar w:fldCharType="begin"/>
            </w:r>
            <w:r w:rsidRPr="006B59E1">
              <w:rPr>
                <w:rFonts w:eastAsia="SimSun" w:cs="SimSun"/>
                <w:sz w:val="16"/>
                <w:szCs w:val="18"/>
                <w:u w:val="single"/>
                <w:lang w:eastAsia="zh-CN"/>
              </w:rPr>
              <w:instrText>REF _Ref101897732 \r \h</w:instrText>
            </w:r>
            <w:r>
              <w:rPr>
                <w:rFonts w:eastAsiaTheme="minorEastAsia" w:cs="SimSun"/>
                <w:sz w:val="16"/>
                <w:szCs w:val="18"/>
                <w:u w:val="single"/>
                <w:lang w:eastAsia="zh-CN"/>
              </w:rPr>
              <w:instrText xml:space="preserve"> \* MERGEFORMAT </w:instrText>
            </w:r>
            <w:r w:rsidRPr="006B59E1">
              <w:rPr>
                <w:rFonts w:eastAsiaTheme="minorEastAsia" w:cs="SimSun"/>
                <w:sz w:val="16"/>
                <w:szCs w:val="18"/>
                <w:u w:val="single"/>
                <w:lang w:eastAsia="zh-CN"/>
              </w:rPr>
            </w:r>
            <w:r w:rsidRPr="006B59E1">
              <w:rPr>
                <w:rFonts w:eastAsia="SimSun" w:cs="SimSun"/>
                <w:sz w:val="16"/>
                <w:szCs w:val="18"/>
                <w:u w:val="single"/>
                <w:lang w:eastAsia="zh-CN"/>
              </w:rPr>
              <w:fldChar w:fldCharType="separate"/>
            </w:r>
            <w:r w:rsidRPr="006B59E1">
              <w:rPr>
                <w:rFonts w:eastAsia="SimSun" w:cs="SimSun"/>
                <w:sz w:val="16"/>
                <w:szCs w:val="18"/>
                <w:u w:val="single"/>
                <w:lang w:eastAsia="zh-CN"/>
              </w:rPr>
              <w:t>Figure 1</w:t>
            </w:r>
            <w:r w:rsidRPr="006B59E1">
              <w:rPr>
                <w:rFonts w:eastAsia="SimSun" w:cs="SimSun"/>
                <w:sz w:val="16"/>
                <w:szCs w:val="18"/>
                <w:u w:val="single"/>
                <w:lang w:eastAsia="zh-CN"/>
              </w:rPr>
              <w:fldChar w:fldCharType="end"/>
            </w:r>
            <w:r w:rsidRPr="006B59E1">
              <w:rPr>
                <w:rFonts w:eastAsiaTheme="minorEastAsia" w:cs="SimSun"/>
                <w:sz w:val="16"/>
                <w:szCs w:val="18"/>
                <w:lang w:eastAsia="zh-CN"/>
              </w:rPr>
              <w:t>.</w:t>
            </w:r>
          </w:p>
        </w:tc>
      </w:tr>
      <w:tr w:rsidR="009C0F3E" w:rsidRPr="006B59E1" w14:paraId="31724D3E" w14:textId="77777777" w:rsidTr="00334770">
        <w:tc>
          <w:tcPr>
            <w:tcW w:w="1386" w:type="dxa"/>
          </w:tcPr>
          <w:p w14:paraId="5669A6FD"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OPPO</w:t>
            </w:r>
          </w:p>
        </w:tc>
        <w:tc>
          <w:tcPr>
            <w:tcW w:w="1624" w:type="dxa"/>
          </w:tcPr>
          <w:p w14:paraId="2E382BFA"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BFBD729" w14:textId="77777777" w:rsidR="009C0F3E" w:rsidRPr="006B59E1" w:rsidRDefault="009C0F3E" w:rsidP="00334770">
            <w:pPr>
              <w:snapToGrid w:val="0"/>
              <w:rPr>
                <w:sz w:val="16"/>
                <w:szCs w:val="18"/>
              </w:rPr>
            </w:pPr>
            <w:r w:rsidRPr="006B59E1">
              <w:rPr>
                <w:rFonts w:cs="SimSun"/>
                <w:sz w:val="16"/>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6B59E1">
              <w:rPr>
                <w:rFonts w:cs="SimSun"/>
                <w:sz w:val="16"/>
                <w:szCs w:val="18"/>
                <w:u w:val="single"/>
              </w:rPr>
              <w:t>The performance of Rel-16 eTypeII CSI reporting may be worse than that of type I codebook in medium/high mobility as show in figure 1</w:t>
            </w:r>
            <w:r w:rsidRPr="006B59E1">
              <w:rPr>
                <w:rFonts w:cs="SimSun"/>
                <w:sz w:val="16"/>
                <w:szCs w:val="18"/>
              </w:rPr>
              <w:t>.</w:t>
            </w:r>
          </w:p>
          <w:p w14:paraId="477A025B" w14:textId="77777777" w:rsidR="009C0F3E" w:rsidRPr="006B59E1" w:rsidRDefault="009C0F3E" w:rsidP="00334770">
            <w:pPr>
              <w:pStyle w:val="00Text"/>
              <w:snapToGrid w:val="0"/>
              <w:spacing w:before="0" w:after="0" w:line="240" w:lineRule="auto"/>
              <w:jc w:val="left"/>
              <w:rPr>
                <w:bCs/>
                <w:iCs/>
                <w:sz w:val="16"/>
                <w:szCs w:val="18"/>
                <w:lang w:eastAsia="en-US"/>
              </w:rPr>
            </w:pPr>
            <w:r w:rsidRPr="006B59E1">
              <w:rPr>
                <w:rFonts w:cs="SimSun"/>
                <w:bCs/>
                <w:iCs/>
                <w:sz w:val="16"/>
                <w:szCs w:val="18"/>
                <w:lang w:eastAsia="en-US"/>
              </w:rPr>
              <w:t>Observation 1</w:t>
            </w:r>
            <w:r w:rsidRPr="006B59E1">
              <w:rPr>
                <w:rFonts w:cs="SimSun"/>
                <w:bCs/>
                <w:iCs/>
                <w:sz w:val="16"/>
                <w:szCs w:val="18"/>
              </w:rPr>
              <w:t>:</w:t>
            </w:r>
          </w:p>
          <w:p w14:paraId="2EB93B52"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enhanced Doppler domain reporting has better performance for speed of 30km/h (Doppler frequency fd&lt;220Hz, about 15% gain over type I)</w:t>
            </w:r>
          </w:p>
          <w:p w14:paraId="13257F99"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CSI overhead would not be increased by Doppler basis reporting. Meanwhile, time domain DFT can be considered as starting point for study.</w:t>
            </w:r>
          </w:p>
          <w:p w14:paraId="209CDD03"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Burst CSI-RS can further improve the performance for 60-120km/h (220Hz&lt;fd&lt;880Hz, 5%~10% gain)</w:t>
            </w:r>
          </w:p>
          <w:p w14:paraId="3CD77A0E"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 xml:space="preserve">The performance gain for velocity&gt;=60km/h is small (fd&gt;220Hz, about 5% gain). </w:t>
            </w:r>
          </w:p>
        </w:tc>
      </w:tr>
      <w:tr w:rsidR="009C0F3E" w:rsidRPr="006B59E1" w14:paraId="7930D32D" w14:textId="77777777" w:rsidTr="00334770">
        <w:tc>
          <w:tcPr>
            <w:tcW w:w="1386" w:type="dxa"/>
          </w:tcPr>
          <w:p w14:paraId="090A1B6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Nokia/NSB</w:t>
            </w:r>
          </w:p>
        </w:tc>
        <w:tc>
          <w:tcPr>
            <w:tcW w:w="1624" w:type="dxa"/>
          </w:tcPr>
          <w:p w14:paraId="63CA8DD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Autocorrelation</w:t>
            </w:r>
          </w:p>
        </w:tc>
        <w:tc>
          <w:tcPr>
            <w:tcW w:w="6926" w:type="dxa"/>
          </w:tcPr>
          <w:p w14:paraId="6CAF82BC" w14:textId="77777777" w:rsidR="009C0F3E" w:rsidRPr="006B59E1" w:rsidRDefault="009C0F3E" w:rsidP="00D74A35">
            <w:pPr>
              <w:pStyle w:val="ListParagraph"/>
              <w:numPr>
                <w:ilvl w:val="0"/>
                <w:numId w:val="22"/>
              </w:numPr>
              <w:snapToGrid w:val="0"/>
              <w:spacing w:after="0" w:line="240" w:lineRule="auto"/>
              <w:ind w:left="1604" w:hanging="357"/>
              <w:rPr>
                <w:bCs/>
                <w:sz w:val="16"/>
                <w:szCs w:val="18"/>
              </w:rPr>
            </w:pPr>
            <w:bookmarkStart w:id="2" w:name="_Ref102124573"/>
            <w:r w:rsidRPr="006B59E1">
              <w:rPr>
                <w:rFonts w:cs="SimSun"/>
                <w:bCs/>
                <w:sz w:val="16"/>
                <w:szCs w:val="18"/>
              </w:rPr>
              <w:t xml:space="preserve">We observe that at medium/high velocity, the coefficients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are significantly less correlated in time than the CSI-RS channel measurements, which suggests that effective compression of PMI in time/Doppler domain is hard to achieve.</w:t>
            </w:r>
            <w:bookmarkEnd w:id="2"/>
          </w:p>
          <w:p w14:paraId="24375126" w14:textId="77777777" w:rsidR="009C0F3E" w:rsidRPr="006B59E1" w:rsidRDefault="009C0F3E" w:rsidP="00D74A35">
            <w:pPr>
              <w:pStyle w:val="ListParagraph"/>
              <w:numPr>
                <w:ilvl w:val="0"/>
                <w:numId w:val="22"/>
              </w:numPr>
              <w:snapToGrid w:val="0"/>
              <w:spacing w:after="0" w:line="240" w:lineRule="auto"/>
              <w:ind w:left="1689" w:hanging="357"/>
              <w:rPr>
                <w:bCs/>
                <w:sz w:val="16"/>
                <w:szCs w:val="18"/>
              </w:rPr>
            </w:pPr>
            <w:bookmarkStart w:id="3" w:name="_Ref102124604"/>
            <w:r w:rsidRPr="006B59E1">
              <w:rPr>
                <w:rFonts w:cs="SimSun"/>
                <w:bCs/>
                <w:sz w:val="16"/>
                <w:szCs w:val="18"/>
              </w:rPr>
              <w:t xml:space="preserve">The low time correlation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w:t>
            </w:r>
            <w:bookmarkEnd w:id="3"/>
          </w:p>
        </w:tc>
      </w:tr>
      <w:tr w:rsidR="009C0F3E" w:rsidRPr="006B59E1" w14:paraId="0A5504B0" w14:textId="77777777" w:rsidTr="00334770">
        <w:tc>
          <w:tcPr>
            <w:tcW w:w="1386" w:type="dxa"/>
          </w:tcPr>
          <w:p w14:paraId="61226446"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Fraunhofer/HHI</w:t>
            </w:r>
          </w:p>
        </w:tc>
        <w:tc>
          <w:tcPr>
            <w:tcW w:w="1624" w:type="dxa"/>
          </w:tcPr>
          <w:p w14:paraId="7F6DC63D"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15B192F" w14:textId="77777777" w:rsidR="009C0F3E" w:rsidRPr="006B59E1" w:rsidRDefault="009C0F3E" w:rsidP="00334770">
            <w:pPr>
              <w:snapToGrid w:val="0"/>
              <w:rPr>
                <w:bCs/>
                <w:iCs/>
                <w:sz w:val="16"/>
                <w:szCs w:val="18"/>
                <w:lang w:eastAsia="en-US"/>
              </w:rPr>
            </w:pPr>
            <w:r w:rsidRPr="006B59E1">
              <w:rPr>
                <w:rFonts w:cs="SimSun"/>
                <w:bCs/>
                <w:iCs/>
                <w:sz w:val="16"/>
                <w:szCs w:val="18"/>
                <w:lang w:eastAsia="en-US"/>
              </w:rPr>
              <w:t xml:space="preserve">Observation 7: Enhanced Type II CB with Doppler domain information outperforms Rel. 16 Type II CB in terms of performance and feedback overhead. </w:t>
            </w:r>
          </w:p>
          <w:p w14:paraId="0EE1DFD7" w14:textId="77777777" w:rsidR="009C0F3E" w:rsidRPr="006B59E1" w:rsidRDefault="009C0F3E" w:rsidP="00334770">
            <w:pPr>
              <w:snapToGrid w:val="0"/>
              <w:rPr>
                <w:bCs/>
                <w:sz w:val="16"/>
                <w:szCs w:val="18"/>
              </w:rPr>
            </w:pPr>
          </w:p>
        </w:tc>
      </w:tr>
      <w:tr w:rsidR="009C0F3E" w:rsidRPr="006B59E1" w14:paraId="3449D270" w14:textId="77777777" w:rsidTr="00334770">
        <w:tc>
          <w:tcPr>
            <w:tcW w:w="1386" w:type="dxa"/>
          </w:tcPr>
          <w:p w14:paraId="7AA195A5"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MediaTek</w:t>
            </w:r>
          </w:p>
        </w:tc>
        <w:tc>
          <w:tcPr>
            <w:tcW w:w="1624" w:type="dxa"/>
          </w:tcPr>
          <w:p w14:paraId="23F6E69C"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CDF of performance</w:t>
            </w:r>
          </w:p>
        </w:tc>
        <w:tc>
          <w:tcPr>
            <w:tcW w:w="6926" w:type="dxa"/>
          </w:tcPr>
          <w:p w14:paraId="51F9B853" w14:textId="77777777" w:rsidR="009C0F3E" w:rsidRPr="006B59E1" w:rsidRDefault="009C0F3E" w:rsidP="00334770">
            <w:pPr>
              <w:snapToGrid w:val="0"/>
              <w:jc w:val="both"/>
              <w:rPr>
                <w:sz w:val="16"/>
                <w:szCs w:val="18"/>
                <w:lang w:val="en-GB" w:eastAsia="zh-TW"/>
              </w:rPr>
            </w:pPr>
            <w:r w:rsidRPr="006B59E1">
              <w:rPr>
                <w:rFonts w:cs="SimSun"/>
                <w:bCs/>
                <w:sz w:val="16"/>
                <w:szCs w:val="18"/>
                <w:lang w:val="en-GB" w:eastAsia="zh-TW"/>
              </w:rPr>
              <w:t>Observation 3</w:t>
            </w:r>
            <w:r w:rsidRPr="006B59E1">
              <w:rPr>
                <w:rFonts w:cs="SimSun"/>
                <w:sz w:val="16"/>
                <w:szCs w:val="18"/>
                <w:lang w:val="en-GB" w:eastAsia="zh-TW"/>
              </w:rPr>
              <w:t xml:space="preserve">: </w:t>
            </w:r>
            <w:r w:rsidRPr="006B59E1">
              <w:rPr>
                <w:rFonts w:cs="SimSun"/>
                <w:sz w:val="16"/>
                <w:szCs w:val="18"/>
                <w:lang w:val="en-GB"/>
              </w:rPr>
              <w:t xml:space="preserve">When the channel is 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 for both the </w:t>
            </w:r>
            <w:r w:rsidRPr="006B59E1">
              <w:rPr>
                <w:rFonts w:cs="SimSun"/>
                <w:sz w:val="16"/>
                <w:szCs w:val="18"/>
                <w:lang w:val="en-GB"/>
              </w:rPr>
              <w:t>RMa scenario with UE speed 60 km/hr and the UMa scenario with UE speed 30 km/hr</w:t>
            </w:r>
            <w:r w:rsidRPr="006B59E1">
              <w:rPr>
                <w:rFonts w:cs="SimSun"/>
                <w:sz w:val="16"/>
                <w:szCs w:val="18"/>
                <w:lang w:val="en-GB" w:eastAsia="zh-TW"/>
              </w:rPr>
              <w:t>.</w:t>
            </w:r>
          </w:p>
          <w:p w14:paraId="74213731" w14:textId="77777777" w:rsidR="009C0F3E" w:rsidRPr="006B59E1" w:rsidRDefault="009C0F3E" w:rsidP="00334770">
            <w:pPr>
              <w:snapToGrid w:val="0"/>
              <w:jc w:val="both"/>
              <w:rPr>
                <w:sz w:val="16"/>
                <w:szCs w:val="18"/>
                <w:lang w:val="en-GB" w:eastAsia="zh-TW"/>
              </w:rPr>
            </w:pPr>
            <w:r w:rsidRPr="006B59E1">
              <w:rPr>
                <w:rFonts w:cs="SimSun"/>
                <w:bCs/>
                <w:sz w:val="16"/>
                <w:szCs w:val="18"/>
                <w:lang w:val="en-GB" w:eastAsia="zh-TW"/>
              </w:rPr>
              <w:t>Observation 4</w:t>
            </w:r>
            <w:r w:rsidRPr="006B59E1">
              <w:rPr>
                <w:rFonts w:cs="SimSun"/>
                <w:sz w:val="16"/>
                <w:szCs w:val="18"/>
                <w:lang w:val="en-GB" w:eastAsia="zh-TW"/>
              </w:rPr>
              <w:t xml:space="preserve">: </w:t>
            </w:r>
            <w:r w:rsidRPr="006B59E1">
              <w:rPr>
                <w:rFonts w:cs="SimSun"/>
                <w:sz w:val="16"/>
                <w:szCs w:val="18"/>
                <w:lang w:val="en-GB"/>
              </w:rPr>
              <w:t xml:space="preserve">For the case of RMa 60 km/hr and NLOS,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w:t>
            </w:r>
          </w:p>
          <w:p w14:paraId="394F5A59" w14:textId="77777777" w:rsidR="009C0F3E" w:rsidRPr="006B59E1" w:rsidRDefault="009C0F3E" w:rsidP="00334770">
            <w:pPr>
              <w:snapToGrid w:val="0"/>
              <w:jc w:val="both"/>
              <w:rPr>
                <w:sz w:val="16"/>
                <w:szCs w:val="18"/>
                <w:lang w:val="en-GB"/>
              </w:rPr>
            </w:pPr>
            <w:r w:rsidRPr="006B59E1">
              <w:rPr>
                <w:rFonts w:cs="SimSun"/>
                <w:bCs/>
                <w:sz w:val="16"/>
                <w:szCs w:val="18"/>
                <w:lang w:val="en-GB" w:eastAsia="zh-TW"/>
              </w:rPr>
              <w:t>Observation 5</w:t>
            </w:r>
            <w:r w:rsidRPr="006B59E1">
              <w:rPr>
                <w:rFonts w:cs="SimSun"/>
                <w:sz w:val="16"/>
                <w:szCs w:val="18"/>
                <w:lang w:val="en-GB" w:eastAsia="zh-TW"/>
              </w:rPr>
              <w:t xml:space="preserve">: </w:t>
            </w:r>
            <w:r w:rsidRPr="006B59E1">
              <w:rPr>
                <w:rFonts w:cs="SimSun"/>
                <w:sz w:val="16"/>
                <w:szCs w:val="18"/>
                <w:lang w:val="en-GB"/>
              </w:rPr>
              <w:t xml:space="preserve">For the case of UMa 30 km/hr and NLOS, at least the rank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can be the same for 40 ms with acceptable performance.</w:t>
            </w:r>
          </w:p>
        </w:tc>
      </w:tr>
      <w:tr w:rsidR="009C0F3E" w:rsidRPr="006B59E1" w14:paraId="1634FD22" w14:textId="77777777" w:rsidTr="00334770">
        <w:tc>
          <w:tcPr>
            <w:tcW w:w="1386" w:type="dxa"/>
          </w:tcPr>
          <w:p w14:paraId="0F1ADED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CeWiT</w:t>
            </w:r>
          </w:p>
        </w:tc>
        <w:tc>
          <w:tcPr>
            <w:tcW w:w="1624" w:type="dxa"/>
          </w:tcPr>
          <w:p w14:paraId="14E2C062"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Overhead, MSE</w:t>
            </w:r>
          </w:p>
        </w:tc>
        <w:tc>
          <w:tcPr>
            <w:tcW w:w="6926" w:type="dxa"/>
          </w:tcPr>
          <w:p w14:paraId="59FB3BE1" w14:textId="77777777" w:rsidR="009C0F3E" w:rsidRPr="006B59E1" w:rsidRDefault="009C0F3E" w:rsidP="00334770">
            <w:pPr>
              <w:snapToGrid w:val="0"/>
              <w:rPr>
                <w:sz w:val="16"/>
                <w:szCs w:val="18"/>
              </w:rPr>
            </w:pPr>
            <w:r w:rsidRPr="006B59E1">
              <w:rPr>
                <w:rFonts w:cs="SimSun"/>
                <w:sz w:val="16"/>
                <w:szCs w:val="18"/>
              </w:rPr>
              <w:t xml:space="preserve">From the above table, it can be seen that with partial CSI feedback, overhead is considerably reduced, while the nMSE are quite low (order of 10-4). </w:t>
            </w:r>
          </w:p>
        </w:tc>
      </w:tr>
      <w:tr w:rsidR="009C0F3E" w:rsidRPr="006B59E1" w14:paraId="4F122866" w14:textId="77777777" w:rsidTr="00334770">
        <w:tc>
          <w:tcPr>
            <w:tcW w:w="1386" w:type="dxa"/>
          </w:tcPr>
          <w:p w14:paraId="09DFC564"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Qualcomm</w:t>
            </w:r>
          </w:p>
        </w:tc>
        <w:tc>
          <w:tcPr>
            <w:tcW w:w="1624" w:type="dxa"/>
          </w:tcPr>
          <w:p w14:paraId="68A43E1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Correlation, CDF of performance</w:t>
            </w:r>
          </w:p>
        </w:tc>
        <w:tc>
          <w:tcPr>
            <w:tcW w:w="6926" w:type="dxa"/>
          </w:tcPr>
          <w:p w14:paraId="7FEF7529" w14:textId="77777777" w:rsidR="009C0F3E" w:rsidRPr="006B59E1" w:rsidRDefault="009C0F3E" w:rsidP="00334770">
            <w:pPr>
              <w:snapToGrid w:val="0"/>
              <w:rPr>
                <w:bCs/>
                <w:sz w:val="16"/>
                <w:szCs w:val="18"/>
              </w:rPr>
            </w:pPr>
            <w:r w:rsidRPr="006B59E1">
              <w:rPr>
                <w:rFonts w:cs="SimSun"/>
                <w:bCs/>
                <w:sz w:val="16"/>
                <w:szCs w:val="18"/>
                <w:u w:val="single"/>
              </w:rPr>
              <w:t>Observation 1</w:t>
            </w:r>
            <w:r w:rsidRPr="006B59E1">
              <w:rPr>
                <w:rFonts w:cs="SimSun"/>
                <w:bCs/>
                <w:sz w:val="16"/>
                <w:szCs w:val="18"/>
              </w:rPr>
              <w:t>: Two issues exist for CSI reporting under fast fading channel environment: (1) Larger overhead with frequent report; (2) CSI outdating due to report latency</w:t>
            </w:r>
          </w:p>
          <w:p w14:paraId="206EA08E" w14:textId="77777777" w:rsidR="009C0F3E" w:rsidRPr="006B59E1" w:rsidRDefault="009C0F3E" w:rsidP="00334770">
            <w:pPr>
              <w:snapToGrid w:val="0"/>
              <w:jc w:val="both"/>
              <w:rPr>
                <w:sz w:val="16"/>
                <w:szCs w:val="18"/>
                <w:lang w:val="en-GB" w:eastAsia="zh-CN"/>
              </w:rPr>
            </w:pPr>
            <w:r w:rsidRPr="006B59E1">
              <w:rPr>
                <w:rFonts w:cs="SimSun"/>
                <w:bCs/>
                <w:sz w:val="16"/>
                <w:szCs w:val="18"/>
                <w:u w:val="single"/>
              </w:rPr>
              <w:t>Observation 2</w:t>
            </w:r>
            <w:r w:rsidRPr="006B59E1">
              <w:rPr>
                <w:rFonts w:cs="SimSun"/>
                <w:bCs/>
                <w:sz w:val="16"/>
                <w:szCs w:val="18"/>
              </w:rPr>
              <w:t xml:space="preserve">: Certain performance gain of eType-II-Doppler can be observed over delayed Rel-16 </w:t>
            </w:r>
            <w:r w:rsidRPr="006B59E1">
              <w:rPr>
                <w:rFonts w:cs="SimSun"/>
                <w:bCs/>
                <w:sz w:val="16"/>
                <w:szCs w:val="18"/>
                <w:lang w:eastAsia="zh-CN"/>
              </w:rPr>
              <w:t>e</w:t>
            </w:r>
            <w:r w:rsidRPr="006B59E1">
              <w:rPr>
                <w:rFonts w:cs="SimSun"/>
                <w:bCs/>
                <w:sz w:val="16"/>
                <w:szCs w:val="18"/>
              </w:rPr>
              <w:t>Type-II: 1.7dB @10% CDF, 0.4dB @50% CDF, under ideal environment w/o noise or interference.</w:t>
            </w:r>
          </w:p>
        </w:tc>
      </w:tr>
      <w:tr w:rsidR="009C0F3E" w:rsidRPr="006B59E1" w14:paraId="28FF07E8" w14:textId="77777777" w:rsidTr="00334770">
        <w:tc>
          <w:tcPr>
            <w:tcW w:w="9936" w:type="dxa"/>
            <w:gridSpan w:val="3"/>
          </w:tcPr>
          <w:p w14:paraId="06A4AF78" w14:textId="77777777" w:rsidR="009C0F3E" w:rsidRPr="006B59E1" w:rsidRDefault="009C0F3E" w:rsidP="00334770">
            <w:pPr>
              <w:snapToGrid w:val="0"/>
              <w:rPr>
                <w:bCs/>
                <w:sz w:val="16"/>
                <w:szCs w:val="18"/>
              </w:rPr>
            </w:pPr>
            <w:r w:rsidRPr="006B59E1">
              <w:rPr>
                <w:rFonts w:cs="SimSun"/>
                <w:b/>
                <w:bCs/>
                <w:sz w:val="16"/>
                <w:szCs w:val="18"/>
              </w:rPr>
              <w:t>Summary</w:t>
            </w:r>
            <w:r w:rsidRPr="006B59E1">
              <w:rPr>
                <w:rFonts w:cs="SimSun"/>
                <w:bCs/>
                <w:sz w:val="16"/>
                <w:szCs w:val="18"/>
              </w:rPr>
              <w:t xml:space="preserve">: </w:t>
            </w:r>
          </w:p>
          <w:p w14:paraId="76EC3CF9"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bCs/>
                <w:sz w:val="16"/>
                <w:szCs w:val="18"/>
              </w:rPr>
              <w:t xml:space="preserve">Performance gain of Type-II Doppler (SLS) over Rel-16/17 Type-II: </w:t>
            </w:r>
            <w:r w:rsidRPr="006B59E1">
              <w:rPr>
                <w:rFonts w:cs="SimSun"/>
                <w:sz w:val="16"/>
                <w:szCs w:val="18"/>
              </w:rPr>
              <w:t xml:space="preserve">Huawei/HiSi, ZTE (in LoS), OPPO, </w:t>
            </w:r>
            <w:r w:rsidRPr="006B59E1">
              <w:rPr>
                <w:rFonts w:cs="SimSun"/>
                <w:sz w:val="16"/>
              </w:rPr>
              <w:t>Fraunhofer/HHI, CeWiT, Qualcomm</w:t>
            </w:r>
          </w:p>
          <w:p w14:paraId="5FEC0701"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sz w:val="16"/>
              </w:rPr>
              <w:t xml:space="preserve">Performance loss of Rel-16/17 with medium/high speed: </w:t>
            </w:r>
            <w:r w:rsidRPr="006B59E1">
              <w:rPr>
                <w:rFonts w:cs="SimSun"/>
                <w:sz w:val="16"/>
                <w:szCs w:val="18"/>
              </w:rPr>
              <w:t>CATT, vivo, OPPO, Nokia/NSB, MTK</w:t>
            </w:r>
          </w:p>
          <w:p w14:paraId="7CD59697" w14:textId="2ED12CEA" w:rsidR="009C0F3E" w:rsidRPr="009C0F3E" w:rsidRDefault="009C0F3E" w:rsidP="00D74A35">
            <w:pPr>
              <w:pStyle w:val="ListParagraph"/>
              <w:numPr>
                <w:ilvl w:val="0"/>
                <w:numId w:val="24"/>
              </w:numPr>
              <w:snapToGrid w:val="0"/>
              <w:spacing w:after="0" w:line="240" w:lineRule="auto"/>
              <w:rPr>
                <w:bCs/>
                <w:sz w:val="16"/>
                <w:szCs w:val="18"/>
              </w:rPr>
            </w:pPr>
            <w:r w:rsidRPr="009C0F3E">
              <w:rPr>
                <w:sz w:val="16"/>
              </w:rPr>
              <w:t>At least six Tdocs provided results demonstrating significant gain from using Type-II codebook refinement with Doppler-domain compression</w:t>
            </w:r>
          </w:p>
        </w:tc>
      </w:tr>
    </w:tbl>
    <w:p w14:paraId="3FA7C07C" w14:textId="652B12AC" w:rsidR="00042C04" w:rsidRDefault="00042C04"/>
    <w:p w14:paraId="40784752" w14:textId="77777777" w:rsidR="005C50BA" w:rsidRDefault="005C50BA"/>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D74A35">
            <w:pPr>
              <w:pStyle w:val="ListParagraph"/>
              <w:numPr>
                <w:ilvl w:val="0"/>
                <w:numId w:val="2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46B3035F" w:rsidR="00042C04" w:rsidRPr="005C50BA" w:rsidRDefault="006B59E1" w:rsidP="00693E9B">
      <w:pPr>
        <w:snapToGrid w:val="0"/>
        <w:rPr>
          <w:color w:val="3333FF"/>
          <w:sz w:val="20"/>
          <w:szCs w:val="20"/>
        </w:rPr>
      </w:pPr>
      <w:r w:rsidRPr="005C50BA">
        <w:rPr>
          <w:b/>
          <w:color w:val="3333FF"/>
          <w:sz w:val="20"/>
          <w:u w:val="single"/>
        </w:rPr>
        <w:t>Proposal 1.E</w:t>
      </w:r>
      <w:r w:rsidR="004B0726" w:rsidRPr="005C50BA">
        <w:rPr>
          <w:color w:val="3333FF"/>
          <w:sz w:val="20"/>
        </w:rPr>
        <w:t xml:space="preserve">: </w:t>
      </w:r>
      <w:r w:rsidR="00042C04" w:rsidRPr="005C50BA">
        <w:rPr>
          <w:color w:val="3333FF"/>
          <w:sz w:val="20"/>
        </w:rPr>
        <w:t xml:space="preserve">On </w:t>
      </w:r>
      <w:r w:rsidR="00042C04" w:rsidRPr="005C50BA">
        <w:rPr>
          <w:color w:val="3333FF"/>
          <w:sz w:val="20"/>
          <w:szCs w:val="20"/>
        </w:rPr>
        <w:t>t</w:t>
      </w:r>
      <w:r w:rsidR="006B4693" w:rsidRPr="005C50BA">
        <w:rPr>
          <w:color w:val="3333FF"/>
          <w:sz w:val="20"/>
          <w:szCs w:val="20"/>
        </w:rPr>
        <w:t>he work scope of Type-II codebook refinement for CJT mTRP</w:t>
      </w:r>
      <w:r w:rsidR="00042C04" w:rsidRPr="005C50BA">
        <w:rPr>
          <w:color w:val="3333FF"/>
          <w:sz w:val="20"/>
          <w:szCs w:val="20"/>
        </w:rPr>
        <w:t xml:space="preserve">, the resulting codebook(s) include </w:t>
      </w:r>
      <w:r w:rsidR="00042C04" w:rsidRPr="005C50BA">
        <w:rPr>
          <w:i/>
          <w:color w:val="3333FF"/>
          <w:sz w:val="20"/>
          <w:szCs w:val="20"/>
        </w:rPr>
        <w:t>at least</w:t>
      </w:r>
      <w:r w:rsidR="00042C04" w:rsidRPr="005C50BA">
        <w:rPr>
          <w:color w:val="3333FF"/>
          <w:sz w:val="20"/>
          <w:szCs w:val="20"/>
        </w:rPr>
        <w:t xml:space="preserve"> the following parameters:</w:t>
      </w:r>
    </w:p>
    <w:p w14:paraId="71A3AC16" w14:textId="73CDD8BB"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w:t>
      </w:r>
      <w:r w:rsidR="00693E9B" w:rsidRPr="005C50BA">
        <w:rPr>
          <w:color w:val="3333FF"/>
          <w:sz w:val="20"/>
          <w:szCs w:val="20"/>
        </w:rPr>
        <w:t>SD+</w:t>
      </w:r>
      <w:r w:rsidRPr="005C50BA">
        <w:rPr>
          <w:color w:val="3333FF"/>
          <w:sz w:val="20"/>
          <w:szCs w:val="20"/>
        </w:rPr>
        <w:t xml:space="preserve">FD or joint </w:t>
      </w:r>
      <w:r w:rsidR="00693E9B" w:rsidRPr="005C50BA">
        <w:rPr>
          <w:color w:val="3333FF"/>
          <w:sz w:val="20"/>
          <w:szCs w:val="20"/>
        </w:rPr>
        <w:t>SD/</w:t>
      </w:r>
      <w:r w:rsidRPr="005C50BA">
        <w:rPr>
          <w:color w:val="3333FF"/>
          <w:sz w:val="20"/>
          <w:szCs w:val="20"/>
        </w:rPr>
        <w:t xml:space="preserve">FD) basis vector selection, including </w:t>
      </w:r>
    </w:p>
    <w:p w14:paraId="7A0C934C" w14:textId="77777777" w:rsidR="00693E9B" w:rsidRPr="005C50BA" w:rsidRDefault="00042C04" w:rsidP="00D74A35">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w:t>
      </w:r>
      <w:r w:rsidR="00693E9B" w:rsidRPr="005C50BA">
        <w:rPr>
          <w:color w:val="3333FF"/>
          <w:sz w:val="20"/>
          <w:szCs w:val="20"/>
        </w:rPr>
        <w:t xml:space="preserve"> (SD+FD or joint SD/FD)</w:t>
      </w:r>
    </w:p>
    <w:p w14:paraId="2DAD2732" w14:textId="1C4E11C6" w:rsidR="00042C04" w:rsidRPr="005C50BA" w:rsidRDefault="00693E9B" w:rsidP="00D74A35">
      <w:pPr>
        <w:pStyle w:val="ListParagraph"/>
        <w:numPr>
          <w:ilvl w:val="2"/>
          <w:numId w:val="25"/>
        </w:numPr>
        <w:snapToGrid w:val="0"/>
        <w:spacing w:after="0" w:line="240" w:lineRule="auto"/>
        <w:rPr>
          <w:color w:val="3333FF"/>
          <w:sz w:val="20"/>
          <w:szCs w:val="20"/>
        </w:rPr>
      </w:pPr>
      <w:r w:rsidRPr="005C50BA">
        <w:rPr>
          <w:color w:val="3333FF"/>
          <w:sz w:val="20"/>
          <w:szCs w:val="20"/>
        </w:rPr>
        <w:t>Basis s</w:t>
      </w:r>
      <w:r w:rsidR="00042C04" w:rsidRPr="005C50BA">
        <w:rPr>
          <w:color w:val="3333FF"/>
          <w:sz w:val="20"/>
          <w:szCs w:val="20"/>
        </w:rPr>
        <w:t>election indicator(s)</w:t>
      </w:r>
    </w:p>
    <w:p w14:paraId="2BC9014A" w14:textId="0950FDA8"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031FC9AA" w14:textId="0CA9E1E8" w:rsidR="00042C04"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6C4C28EA" w14:textId="223E3BEC" w:rsidR="00693E9B"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sidR="00EA7DEB">
        <w:rPr>
          <w:color w:val="3333FF"/>
          <w:sz w:val="20"/>
          <w:szCs w:val="20"/>
        </w:rPr>
        <w:t xml:space="preserve"> (SCI(s))</w:t>
      </w:r>
    </w:p>
    <w:p w14:paraId="37B5F844" w14:textId="203B61C5" w:rsidR="00693E9B" w:rsidRDefault="00693E9B" w:rsidP="00D74A35">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3C59232E" w14:textId="5779EB71" w:rsidR="003B5863" w:rsidRDefault="003B5863" w:rsidP="003B5863">
      <w:pPr>
        <w:snapToGrid w:val="0"/>
        <w:rPr>
          <w:color w:val="3333FF"/>
          <w:sz w:val="20"/>
          <w:szCs w:val="20"/>
        </w:rPr>
      </w:pPr>
      <w:r>
        <w:rPr>
          <w:color w:val="3333FF"/>
          <w:sz w:val="20"/>
          <w:szCs w:val="20"/>
        </w:rPr>
        <w:t>FFS: The need for the following additional parameters:</w:t>
      </w:r>
    </w:p>
    <w:p w14:paraId="64D9F079" w14:textId="776F65B3" w:rsidR="003B5863" w:rsidRDefault="003B5863" w:rsidP="00D74A35">
      <w:pPr>
        <w:pStyle w:val="ListParagraph"/>
        <w:numPr>
          <w:ilvl w:val="0"/>
          <w:numId w:val="31"/>
        </w:numPr>
        <w:snapToGrid w:val="0"/>
        <w:spacing w:after="0" w:line="240" w:lineRule="auto"/>
        <w:rPr>
          <w:color w:val="3333FF"/>
          <w:sz w:val="20"/>
          <w:szCs w:val="20"/>
        </w:rPr>
      </w:pPr>
      <w:r>
        <w:rPr>
          <w:color w:val="3333FF"/>
          <w:sz w:val="20"/>
          <w:szCs w:val="20"/>
        </w:rPr>
        <w:t xml:space="preserve">Receiver side information per RX reporting </w:t>
      </w:r>
    </w:p>
    <w:p w14:paraId="7B4A28A3" w14:textId="079D8A27" w:rsidR="003B5863" w:rsidRDefault="003B5863" w:rsidP="00D74A35">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41C9B30A" w14:textId="7448158B" w:rsidR="003B5863" w:rsidRPr="003B5863" w:rsidRDefault="003B5863" w:rsidP="003B5863">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409430C4" w14:textId="0C6F58A1" w:rsidR="00EA7DEB" w:rsidRPr="005C50BA" w:rsidRDefault="00EA7DEB" w:rsidP="00394A3F">
      <w:pPr>
        <w:snapToGrid w:val="0"/>
        <w:rPr>
          <w:color w:val="3333FF"/>
          <w:sz w:val="20"/>
          <w:szCs w:val="20"/>
        </w:rPr>
      </w:pPr>
    </w:p>
    <w:p w14:paraId="72A1A385" w14:textId="040D5FD7" w:rsidR="002B31DA" w:rsidRPr="005C50BA" w:rsidRDefault="007C55EB" w:rsidP="00042C04">
      <w:pPr>
        <w:snapToGrid w:val="0"/>
        <w:rPr>
          <w:rFonts w:eastAsia="Batang"/>
          <w:color w:val="3333FF"/>
          <w:sz w:val="20"/>
          <w:szCs w:val="20"/>
          <w:lang w:val="en-GB" w:eastAsia="en-US"/>
        </w:rPr>
      </w:pPr>
      <w:r w:rsidRPr="005C50BA">
        <w:rPr>
          <w:color w:val="3333FF"/>
          <w:sz w:val="20"/>
          <w:szCs w:val="20"/>
        </w:rPr>
        <w:t xml:space="preserve"> </w:t>
      </w:r>
    </w:p>
    <w:p w14:paraId="0247B8D3" w14:textId="24173129" w:rsidR="00FF14F6" w:rsidRPr="005C50BA" w:rsidRDefault="003B5863" w:rsidP="00A95ABF">
      <w:pPr>
        <w:snapToGrid w:val="0"/>
        <w:rPr>
          <w:color w:val="3333FF"/>
          <w:sz w:val="20"/>
          <w:szCs w:val="20"/>
        </w:rPr>
      </w:pPr>
      <w:r>
        <w:rPr>
          <w:b/>
          <w:color w:val="3333FF"/>
          <w:sz w:val="20"/>
          <w:u w:val="single"/>
        </w:rPr>
        <w:t>Proposal 1.F</w:t>
      </w:r>
      <w:r w:rsidR="00042C04" w:rsidRPr="005C50BA">
        <w:rPr>
          <w:color w:val="3333FF"/>
          <w:sz w:val="20"/>
        </w:rPr>
        <w:t xml:space="preserve">: On </w:t>
      </w:r>
      <w:r w:rsidR="00042C04" w:rsidRPr="005C50BA">
        <w:rPr>
          <w:color w:val="3333FF"/>
          <w:sz w:val="20"/>
          <w:szCs w:val="20"/>
        </w:rPr>
        <w:t xml:space="preserve">the work scope of Type-II codebook refinement for CJT mTRP, down-select from the following TRP </w:t>
      </w:r>
      <w:r w:rsidR="00A43196" w:rsidRPr="005C50BA">
        <w:rPr>
          <w:color w:val="3333FF"/>
          <w:sz w:val="20"/>
          <w:szCs w:val="20"/>
        </w:rPr>
        <w:t>selection/determination</w:t>
      </w:r>
      <w:r w:rsidR="00042C04" w:rsidRPr="005C50BA">
        <w:rPr>
          <w:color w:val="3333FF"/>
          <w:sz w:val="20"/>
          <w:szCs w:val="20"/>
        </w:rPr>
        <w:t xml:space="preserve"> schemes</w:t>
      </w:r>
      <w:r w:rsidR="00693E9B" w:rsidRPr="005C50BA">
        <w:rPr>
          <w:color w:val="3333FF"/>
          <w:sz w:val="20"/>
          <w:szCs w:val="20"/>
        </w:rPr>
        <w:t xml:space="preserve"> (where N is the number of cooperating TRPs assumed in PMI reporting)</w:t>
      </w:r>
      <w:r w:rsidR="00042C04" w:rsidRPr="005C50BA">
        <w:rPr>
          <w:color w:val="3333FF"/>
          <w:sz w:val="20"/>
          <w:szCs w:val="20"/>
        </w:rPr>
        <w:t>:</w:t>
      </w:r>
    </w:p>
    <w:p w14:paraId="102BBFFB" w14:textId="4878D137"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Alt1. </w:t>
      </w:r>
      <w:r w:rsidR="00693E9B" w:rsidRPr="005C50BA">
        <w:rPr>
          <w:color w:val="3333FF"/>
          <w:sz w:val="20"/>
          <w:szCs w:val="20"/>
        </w:rPr>
        <w:t>N</w:t>
      </w:r>
      <w:r w:rsidRPr="005C50BA">
        <w:rPr>
          <w:color w:val="3333FF"/>
          <w:sz w:val="20"/>
          <w:szCs w:val="20"/>
        </w:rPr>
        <w:t xml:space="preserve"> </w:t>
      </w:r>
      <w:r w:rsidR="00693E9B" w:rsidRPr="005C50BA">
        <w:rPr>
          <w:color w:val="3333FF"/>
          <w:sz w:val="20"/>
          <w:szCs w:val="20"/>
        </w:rPr>
        <w:t xml:space="preserve">is </w:t>
      </w:r>
      <w:r w:rsidR="00A95ABF" w:rsidRPr="005C50BA">
        <w:rPr>
          <w:color w:val="3333FF"/>
          <w:sz w:val="20"/>
          <w:szCs w:val="20"/>
        </w:rPr>
        <w:t>gNB-</w:t>
      </w:r>
      <w:r w:rsidR="00693E9B" w:rsidRPr="005C50BA">
        <w:rPr>
          <w:color w:val="3333FF"/>
          <w:sz w:val="20"/>
          <w:szCs w:val="20"/>
        </w:rPr>
        <w:t>configured via higher-layer (RRC) signaling</w:t>
      </w:r>
    </w:p>
    <w:p w14:paraId="798C6E5B" w14:textId="6BD653A2"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w:t>
      </w:r>
      <w:r w:rsidR="00A95ABF" w:rsidRPr="005C50BA">
        <w:rPr>
          <w:color w:val="3333FF"/>
          <w:sz w:val="20"/>
          <w:szCs w:val="20"/>
        </w:rPr>
        <w:t>. N is UE-selected and reported as a part of CSI report where N</w:t>
      </w:r>
      <m:oMath>
        <m:r>
          <w:rPr>
            <w:rFonts w:ascii="Cambria Math" w:hAnsi="Cambria Math"/>
            <w:color w:val="3333FF"/>
            <w:sz w:val="20"/>
            <w:szCs w:val="20"/>
          </w:rPr>
          <m:t>∈</m:t>
        </m:r>
      </m:oMath>
      <w:r w:rsidR="00A95ABF" w:rsidRPr="005C50BA">
        <w:rPr>
          <w:color w:val="3333FF"/>
          <w:sz w:val="20"/>
          <w:szCs w:val="20"/>
        </w:rPr>
        <w:t>{1,..., N</w:t>
      </w:r>
      <w:r w:rsidR="00A95ABF" w:rsidRPr="005C50BA">
        <w:rPr>
          <w:color w:val="3333FF"/>
          <w:sz w:val="20"/>
          <w:szCs w:val="20"/>
          <w:vertAlign w:val="subscript"/>
        </w:rPr>
        <w:t>TRP</w:t>
      </w:r>
      <w:r w:rsidR="00A95ABF" w:rsidRPr="005C50BA">
        <w:rPr>
          <w:color w:val="3333FF"/>
          <w:sz w:val="20"/>
          <w:szCs w:val="20"/>
        </w:rPr>
        <w:t>} and N</w:t>
      </w:r>
      <w:r w:rsidR="00A95ABF" w:rsidRPr="005C50BA">
        <w:rPr>
          <w:color w:val="3333FF"/>
          <w:sz w:val="20"/>
          <w:szCs w:val="20"/>
          <w:vertAlign w:val="subscript"/>
        </w:rPr>
        <w:t>TRP</w:t>
      </w:r>
      <w:r w:rsidR="00A95ABF" w:rsidRPr="005C50BA">
        <w:rPr>
          <w:color w:val="3333FF"/>
          <w:sz w:val="20"/>
          <w:szCs w:val="20"/>
        </w:rPr>
        <w:t xml:space="preserve"> is gNB-configured via higher-layer (RRC) signaling</w:t>
      </w:r>
    </w:p>
    <w:p w14:paraId="185350FC" w14:textId="5DEE90E4" w:rsidR="00A95ABF" w:rsidRPr="005C50BA" w:rsidRDefault="00A95ABF" w:rsidP="00D74A35">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48D88FEF" w14:textId="30A11661" w:rsidR="00042C04" w:rsidRPr="004D3907" w:rsidRDefault="004D3907" w:rsidP="00042C04">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781606A9" w14:textId="0B181136" w:rsidR="00042C04" w:rsidRDefault="00042C04" w:rsidP="00042C04">
      <w:pPr>
        <w:snapToGrid w:val="0"/>
        <w:rPr>
          <w:sz w:val="20"/>
        </w:rPr>
      </w:pPr>
    </w:p>
    <w:p w14:paraId="35590D60" w14:textId="7777777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B" w14:textId="1C15BA31" w:rsidR="00FF14F6" w:rsidRPr="009C0F3E" w:rsidRDefault="009C0F3E" w:rsidP="009C0F3E">
            <w:pPr>
              <w:widowControl w:val="0"/>
              <w:snapToGrid w:val="0"/>
              <w:rPr>
                <w:b/>
                <w:color w:val="3333FF"/>
                <w:sz w:val="20"/>
                <w:szCs w:val="22"/>
                <w:u w:val="single"/>
                <w:lang w:eastAsia="zh-CN"/>
              </w:rPr>
            </w:pPr>
            <w:r w:rsidRPr="009C0F3E">
              <w:rPr>
                <w:b/>
                <w:color w:val="3333FF"/>
                <w:sz w:val="20"/>
                <w:szCs w:val="22"/>
                <w:u w:val="single"/>
                <w:lang w:eastAsia="zh-CN"/>
              </w:rPr>
              <w:t>Share your inputs, if any, on moderator proposals</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3798158A" w:rsidR="00FF14F6" w:rsidRDefault="008C31FD">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5B45AC" w14:textId="4B24CF93"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1.E:</w:t>
            </w:r>
          </w:p>
          <w:p w14:paraId="60A4D212" w14:textId="3B82B987" w:rsidR="00FF14F6" w:rsidRDefault="007E24ED" w:rsidP="007E24ED">
            <w:pPr>
              <w:widowControl w:val="0"/>
              <w:snapToGrid w:val="0"/>
              <w:rPr>
                <w:sz w:val="18"/>
                <w:szCs w:val="18"/>
                <w:lang w:eastAsia="zh-CN"/>
              </w:rPr>
            </w:pPr>
            <w:r>
              <w:rPr>
                <w:sz w:val="18"/>
                <w:szCs w:val="18"/>
                <w:lang w:eastAsia="zh-CN"/>
              </w:rPr>
              <w:t>We are fine with the skeleton of the proposal, but prefer to add one bullet corresponding to co-phasing across precoders of different TRPs. Can the moderator (or supporting companies) please clarify the scope of “Receiver side info per RX reporting”? Also, we prefer more clarity on whether the number of non-zero coefficients and bitmap are reported per TRP or across TRP.</w:t>
            </w:r>
          </w:p>
          <w:p w14:paraId="337999A2" w14:textId="42B42A32" w:rsidR="008C31FD" w:rsidRDefault="008C31FD">
            <w:pPr>
              <w:widowControl w:val="0"/>
              <w:snapToGrid w:val="0"/>
              <w:rPr>
                <w:sz w:val="18"/>
                <w:szCs w:val="18"/>
                <w:lang w:eastAsia="zh-CN"/>
              </w:rPr>
            </w:pPr>
          </w:p>
          <w:p w14:paraId="2F73847A" w14:textId="77777777" w:rsidR="007E24ED" w:rsidRPr="005C50BA" w:rsidRDefault="007E24ED" w:rsidP="007E24ED">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xml:space="preserve">, the resulting codebook(s) include </w:t>
            </w:r>
            <w:r w:rsidRPr="005C50BA">
              <w:rPr>
                <w:i/>
                <w:color w:val="3333FF"/>
                <w:sz w:val="20"/>
                <w:szCs w:val="20"/>
              </w:rPr>
              <w:t>at least</w:t>
            </w:r>
            <w:r w:rsidRPr="005C50BA">
              <w:rPr>
                <w:color w:val="3333FF"/>
                <w:sz w:val="20"/>
                <w:szCs w:val="20"/>
              </w:rPr>
              <w:t xml:space="preserve"> the following parameters:</w:t>
            </w:r>
          </w:p>
          <w:p w14:paraId="7DADFDF4"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16F47E57"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3C9F9D75"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526860C7" w14:textId="6866AECB" w:rsidR="007E24ED"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464C9D4E" w14:textId="3B1D61F0" w:rsidR="007E24ED" w:rsidRPr="007E24ED" w:rsidRDefault="007E24ED" w:rsidP="00D74A35">
            <w:pPr>
              <w:pStyle w:val="ListParagraph"/>
              <w:numPr>
                <w:ilvl w:val="1"/>
                <w:numId w:val="25"/>
              </w:numPr>
              <w:snapToGrid w:val="0"/>
              <w:spacing w:after="0" w:line="240" w:lineRule="auto"/>
              <w:rPr>
                <w:color w:val="FF0000"/>
                <w:sz w:val="20"/>
                <w:szCs w:val="20"/>
              </w:rPr>
            </w:pPr>
            <w:r w:rsidRPr="007E24ED">
              <w:rPr>
                <w:color w:val="FF0000"/>
                <w:sz w:val="20"/>
                <w:szCs w:val="20"/>
              </w:rPr>
              <w:t xml:space="preserve">Amplitude/Phase coefficients corresponding to </w:t>
            </w:r>
            <w:r>
              <w:rPr>
                <w:color w:val="FF0000"/>
                <w:sz w:val="20"/>
                <w:szCs w:val="20"/>
              </w:rPr>
              <w:t>scaling/</w:t>
            </w:r>
            <w:r w:rsidRPr="007E24ED">
              <w:rPr>
                <w:color w:val="FF0000"/>
                <w:sz w:val="20"/>
                <w:szCs w:val="20"/>
              </w:rPr>
              <w:t xml:space="preserve">co-phasing across </w:t>
            </w:r>
            <w:r>
              <w:rPr>
                <w:color w:val="FF0000"/>
                <w:sz w:val="20"/>
                <w:szCs w:val="20"/>
              </w:rPr>
              <w:t xml:space="preserve">precoders of different </w:t>
            </w:r>
            <w:r w:rsidRPr="007E24ED">
              <w:rPr>
                <w:color w:val="FF0000"/>
                <w:sz w:val="20"/>
                <w:szCs w:val="20"/>
              </w:rPr>
              <w:t>TRPs</w:t>
            </w:r>
          </w:p>
          <w:p w14:paraId="095592E1" w14:textId="617275E9"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r w:rsidRPr="007E24ED">
              <w:rPr>
                <w:color w:val="FF0000"/>
                <w:sz w:val="20"/>
                <w:szCs w:val="20"/>
              </w:rPr>
              <w:t>, e.g., per TRP or across all TRPs</w:t>
            </w:r>
          </w:p>
          <w:p w14:paraId="32F07A63"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4E93E7BA" w14:textId="77777777" w:rsidR="007E24ED"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1B2DBA84" w14:textId="77777777" w:rsidR="007E24ED" w:rsidRDefault="007E24ED" w:rsidP="007E24ED">
            <w:pPr>
              <w:snapToGrid w:val="0"/>
              <w:rPr>
                <w:color w:val="3333FF"/>
                <w:sz w:val="20"/>
                <w:szCs w:val="20"/>
              </w:rPr>
            </w:pPr>
            <w:r>
              <w:rPr>
                <w:color w:val="3333FF"/>
                <w:sz w:val="20"/>
                <w:szCs w:val="20"/>
              </w:rPr>
              <w:t>FFS: The need for the following additional parameters:</w:t>
            </w:r>
          </w:p>
          <w:p w14:paraId="44591BAA" w14:textId="71430781" w:rsidR="007E24ED" w:rsidRDefault="007E24ED" w:rsidP="00D74A35">
            <w:pPr>
              <w:pStyle w:val="ListParagraph"/>
              <w:numPr>
                <w:ilvl w:val="0"/>
                <w:numId w:val="31"/>
              </w:numPr>
              <w:snapToGrid w:val="0"/>
              <w:spacing w:after="0" w:line="240" w:lineRule="auto"/>
              <w:rPr>
                <w:color w:val="3333FF"/>
                <w:sz w:val="20"/>
                <w:szCs w:val="20"/>
              </w:rPr>
            </w:pPr>
            <w:r w:rsidRPr="007E24ED">
              <w:rPr>
                <w:color w:val="FF0000"/>
                <w:sz w:val="20"/>
                <w:szCs w:val="20"/>
              </w:rPr>
              <w:t>[</w:t>
            </w:r>
            <w:r>
              <w:rPr>
                <w:color w:val="3333FF"/>
                <w:sz w:val="20"/>
                <w:szCs w:val="20"/>
              </w:rPr>
              <w:t>Receiver side information per RX reporting</w:t>
            </w:r>
            <w:r w:rsidRPr="007E24ED">
              <w:rPr>
                <w:color w:val="FF0000"/>
                <w:sz w:val="20"/>
                <w:szCs w:val="20"/>
              </w:rPr>
              <w:t>]</w:t>
            </w:r>
          </w:p>
          <w:p w14:paraId="29872E10" w14:textId="77777777" w:rsidR="007E24ED" w:rsidRDefault="007E24ED" w:rsidP="00D74A35">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41FEE578" w14:textId="77777777" w:rsidR="007E24ED" w:rsidRPr="003B5863" w:rsidRDefault="007E24ED" w:rsidP="007E24ED">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14C39D3A" w14:textId="77777777" w:rsidR="007E24ED" w:rsidRDefault="007E24ED">
            <w:pPr>
              <w:widowControl w:val="0"/>
              <w:snapToGrid w:val="0"/>
              <w:rPr>
                <w:sz w:val="18"/>
                <w:szCs w:val="18"/>
                <w:lang w:eastAsia="zh-CN"/>
              </w:rPr>
            </w:pPr>
          </w:p>
          <w:p w14:paraId="656083FB" w14:textId="77777777" w:rsidR="007E24ED" w:rsidRDefault="007E24ED">
            <w:pPr>
              <w:widowControl w:val="0"/>
              <w:snapToGrid w:val="0"/>
              <w:rPr>
                <w:sz w:val="18"/>
                <w:szCs w:val="18"/>
                <w:lang w:eastAsia="zh-CN"/>
              </w:rPr>
            </w:pPr>
          </w:p>
          <w:p w14:paraId="416E655E" w14:textId="77777777"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1.F:</w:t>
            </w:r>
          </w:p>
          <w:p w14:paraId="19D711AF" w14:textId="19860D4E" w:rsidR="007E24ED" w:rsidRDefault="007E24ED">
            <w:pPr>
              <w:widowControl w:val="0"/>
              <w:snapToGrid w:val="0"/>
              <w:rPr>
                <w:sz w:val="18"/>
                <w:szCs w:val="18"/>
                <w:lang w:eastAsia="zh-CN"/>
              </w:rPr>
            </w:pPr>
            <w:r>
              <w:rPr>
                <w:sz w:val="18"/>
                <w:szCs w:val="18"/>
                <w:lang w:eastAsia="zh-CN"/>
              </w:rPr>
              <w:t xml:space="preserve">In our opinion, further clarity is needed on the meaning of “N”. For instance, </w:t>
            </w:r>
            <w:r w:rsidR="00733A07">
              <w:rPr>
                <w:sz w:val="18"/>
                <w:szCs w:val="18"/>
                <w:lang w:eastAsia="zh-CN"/>
              </w:rPr>
              <w:t>the following interpretations need to be addressed before agreeing on means of signaling of N, as follows</w:t>
            </w:r>
            <w:r>
              <w:rPr>
                <w:sz w:val="18"/>
                <w:szCs w:val="18"/>
                <w:lang w:eastAsia="zh-CN"/>
              </w:rPr>
              <w:t>:</w:t>
            </w:r>
          </w:p>
          <w:p w14:paraId="4F061701" w14:textId="45BE68CD" w:rsidR="007E24ED" w:rsidRDefault="007E24ED">
            <w:pPr>
              <w:widowControl w:val="0"/>
              <w:snapToGrid w:val="0"/>
              <w:rPr>
                <w:sz w:val="18"/>
                <w:szCs w:val="18"/>
                <w:lang w:eastAsia="zh-CN"/>
              </w:rPr>
            </w:pPr>
            <w:r w:rsidRPr="00733A07">
              <w:rPr>
                <w:b/>
                <w:bCs/>
                <w:sz w:val="18"/>
                <w:szCs w:val="18"/>
                <w:lang w:eastAsia="zh-CN"/>
              </w:rPr>
              <w:t>Alt.1:</w:t>
            </w:r>
            <w:r>
              <w:rPr>
                <w:sz w:val="18"/>
                <w:szCs w:val="18"/>
                <w:lang w:eastAsia="zh-CN"/>
              </w:rPr>
              <w:t xml:space="preserve"> </w:t>
            </w:r>
            <w:r w:rsidR="00733A07">
              <w:rPr>
                <w:sz w:val="18"/>
                <w:szCs w:val="18"/>
                <w:lang w:eastAsia="zh-CN"/>
              </w:rPr>
              <w:t>For a given value “N”, the UE reports CSI corresponding to CJT from exactly N TRPs (CSI corresponding to one transmission hypothesis is fed back)</w:t>
            </w:r>
          </w:p>
          <w:p w14:paraId="2CFEC079" w14:textId="77777777" w:rsidR="008C31FD" w:rsidRDefault="00733A07" w:rsidP="00733A07">
            <w:pPr>
              <w:widowControl w:val="0"/>
              <w:snapToGrid w:val="0"/>
              <w:rPr>
                <w:sz w:val="18"/>
                <w:szCs w:val="18"/>
                <w:lang w:eastAsia="zh-CN"/>
              </w:rPr>
            </w:pPr>
            <w:r w:rsidRPr="00733A07">
              <w:rPr>
                <w:b/>
                <w:bCs/>
                <w:sz w:val="18"/>
                <w:szCs w:val="18"/>
                <w:lang w:eastAsia="zh-CN"/>
              </w:rPr>
              <w:t>A</w:t>
            </w:r>
            <w:r w:rsidR="007E24ED" w:rsidRPr="00733A07">
              <w:rPr>
                <w:b/>
                <w:bCs/>
                <w:sz w:val="18"/>
                <w:szCs w:val="18"/>
                <w:lang w:eastAsia="zh-CN"/>
              </w:rPr>
              <w:t>lt.2:</w:t>
            </w:r>
            <w:r w:rsidR="007E24ED">
              <w:rPr>
                <w:sz w:val="18"/>
                <w:szCs w:val="18"/>
                <w:lang w:eastAsia="zh-CN"/>
              </w:rPr>
              <w:t xml:space="preserve"> </w:t>
            </w:r>
            <w:r>
              <w:rPr>
                <w:sz w:val="18"/>
                <w:szCs w:val="18"/>
                <w:lang w:eastAsia="zh-CN"/>
              </w:rPr>
              <w:t>For a given value “N”, the UE reports CSI corresponding to CJT from all (or a subset) of the transmission hypotheses corresponding to the N TRPs, e.g., at N=3, Up to 7 transmission hypotheses can be supported: 3 hypotheses corresponding to single-TRP transmission, 3 hypotheses corresponding to CJT from two TRPs, and 1 hypothesis corresponding to TRP from three TRPs</w:t>
            </w:r>
          </w:p>
          <w:p w14:paraId="34934861" w14:textId="77777777" w:rsidR="00733A07" w:rsidRDefault="00733A07" w:rsidP="00733A07">
            <w:pPr>
              <w:widowControl w:val="0"/>
              <w:snapToGrid w:val="0"/>
              <w:rPr>
                <w:sz w:val="18"/>
                <w:szCs w:val="18"/>
                <w:lang w:eastAsia="zh-CN"/>
              </w:rPr>
            </w:pPr>
          </w:p>
          <w:p w14:paraId="44C93099" w14:textId="77777777" w:rsidR="00733A07" w:rsidRDefault="00733A07" w:rsidP="00733A07">
            <w:pPr>
              <w:widowControl w:val="0"/>
              <w:snapToGrid w:val="0"/>
              <w:rPr>
                <w:sz w:val="18"/>
                <w:szCs w:val="18"/>
                <w:lang w:eastAsia="zh-CN"/>
              </w:rPr>
            </w:pPr>
            <w:r>
              <w:rPr>
                <w:sz w:val="18"/>
                <w:szCs w:val="18"/>
                <w:lang w:eastAsia="zh-CN"/>
              </w:rPr>
              <w:t>In light of that, we suggest the following update:</w:t>
            </w:r>
          </w:p>
          <w:p w14:paraId="755A273C" w14:textId="77777777" w:rsidR="00733A07" w:rsidRPr="005C50BA" w:rsidRDefault="00733A07" w:rsidP="00733A07">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down-select from the following TRP selection/determination schemes (where N is the number of cooperating TRPs assumed in PMI reporting):</w:t>
            </w:r>
          </w:p>
          <w:p w14:paraId="1EA017D8"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p>
          <w:p w14:paraId="7EBF746F"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{1,...,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gNB-configured via higher-layer (RRC) signaling</w:t>
            </w:r>
          </w:p>
          <w:p w14:paraId="11E2C4A8" w14:textId="77777777" w:rsidR="00733A07" w:rsidRPr="005C50BA" w:rsidRDefault="00733A07" w:rsidP="00D74A35">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2683D01F" w14:textId="77777777" w:rsidR="00733A07" w:rsidRDefault="00733A07" w:rsidP="009C281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0247B8DE" w14:textId="7D3F3DDA" w:rsidR="009C281F" w:rsidRPr="009C281F" w:rsidRDefault="009C281F" w:rsidP="009C281F">
            <w:pPr>
              <w:snapToGrid w:val="0"/>
              <w:rPr>
                <w:color w:val="3333FF"/>
                <w:sz w:val="20"/>
                <w:szCs w:val="20"/>
              </w:rPr>
            </w:pPr>
            <w:r w:rsidRPr="009C281F">
              <w:rPr>
                <w:color w:val="FF0000"/>
                <w:sz w:val="20"/>
                <w:szCs w:val="20"/>
              </w:rPr>
              <w:t>FFS: Whether N corresponds to CSI reporting corresponding to one transmission hypothesis with exactly N TRPs, or multiple transmission hypotheses from a subset of the N TRPs</w:t>
            </w:r>
          </w:p>
        </w:tc>
      </w:tr>
      <w:tr w:rsidR="00FF14F6"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0E9BF321" w:rsidR="00FF14F6" w:rsidRDefault="00FF14F6">
            <w:pPr>
              <w:widowControl w:val="0"/>
              <w:snapToGrid w:val="0"/>
              <w:rPr>
                <w:rFonts w:eastAsia="Malgun Gothic"/>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3" w14:textId="688D44F9" w:rsidR="00FF14F6" w:rsidRDefault="00FF14F6">
            <w:pPr>
              <w:widowControl w:val="0"/>
              <w:snapToGrid w:val="0"/>
              <w:rPr>
                <w:rFonts w:eastAsia="Malgun Gothic"/>
                <w:sz w:val="18"/>
                <w:szCs w:val="18"/>
              </w:rPr>
            </w:pPr>
          </w:p>
        </w:tc>
      </w:tr>
    </w:tbl>
    <w:p w14:paraId="0247B92E" w14:textId="77777777" w:rsidR="00FF14F6" w:rsidRPr="00C85404"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14CFEAFD" w:rsidR="00884CDE" w:rsidRPr="00DE5D3C" w:rsidRDefault="006B59E1" w:rsidP="00DE5D3C">
      <w:pPr>
        <w:snapToGrid w:val="0"/>
        <w:rPr>
          <w:color w:val="3333FF"/>
          <w:sz w:val="20"/>
          <w:szCs w:val="20"/>
        </w:rPr>
      </w:pPr>
      <w:r w:rsidRPr="00DE5D3C">
        <w:rPr>
          <w:b/>
          <w:color w:val="3333FF"/>
          <w:sz w:val="20"/>
          <w:u w:val="single"/>
        </w:rPr>
        <w:t>Proposal 2.E</w:t>
      </w:r>
      <w:r w:rsidR="004B0726" w:rsidRPr="00DE5D3C">
        <w:rPr>
          <w:color w:val="3333FF"/>
          <w:sz w:val="20"/>
          <w:szCs w:val="20"/>
        </w:rPr>
        <w:t xml:space="preserve">: </w:t>
      </w:r>
      <w:r w:rsidR="005C50BA" w:rsidRPr="00DE5D3C">
        <w:rPr>
          <w:color w:val="3333FF"/>
          <w:sz w:val="20"/>
          <w:szCs w:val="20"/>
        </w:rPr>
        <w:t>On the work scope of Type-II codebook refinement for high/medium velocities</w:t>
      </w:r>
      <w:r w:rsidR="004D3907" w:rsidRPr="00DE5D3C">
        <w:rPr>
          <w:color w:val="3333FF"/>
          <w:sz w:val="20"/>
          <w:szCs w:val="20"/>
        </w:rPr>
        <w:t xml:space="preserve">, the codebook(s) include </w:t>
      </w:r>
      <w:r w:rsidR="004D3907" w:rsidRPr="00DE5D3C">
        <w:rPr>
          <w:i/>
          <w:color w:val="3333FF"/>
          <w:sz w:val="20"/>
          <w:szCs w:val="20"/>
        </w:rPr>
        <w:t>at least</w:t>
      </w:r>
      <w:r w:rsidR="004D3907" w:rsidRPr="00DE5D3C">
        <w:rPr>
          <w:color w:val="3333FF"/>
          <w:sz w:val="20"/>
          <w:szCs w:val="20"/>
        </w:rPr>
        <w:t xml:space="preserve"> the following </w:t>
      </w:r>
      <w:r w:rsidR="004D3907" w:rsidRPr="00DE5D3C">
        <w:rPr>
          <w:i/>
          <w:color w:val="3333FF"/>
          <w:sz w:val="20"/>
          <w:szCs w:val="20"/>
        </w:rPr>
        <w:t>additional</w:t>
      </w:r>
      <w:r w:rsidR="004D3907" w:rsidRPr="00DE5D3C">
        <w:rPr>
          <w:color w:val="3333FF"/>
          <w:sz w:val="20"/>
          <w:szCs w:val="20"/>
        </w:rPr>
        <w:t xml:space="preserve"> codebook parameters:</w:t>
      </w:r>
    </w:p>
    <w:p w14:paraId="7F45BC73" w14:textId="0491852B"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rPr>
        <w:t xml:space="preserve">Doppler-/time-domain </w:t>
      </w:r>
      <w:r w:rsidR="00DE5D3C" w:rsidRPr="00DE5D3C">
        <w:rPr>
          <w:color w:val="3333FF"/>
          <w:sz w:val="20"/>
        </w:rPr>
        <w:t xml:space="preserve">(DD/TD) </w:t>
      </w:r>
      <w:r w:rsidRPr="00DE5D3C">
        <w:rPr>
          <w:color w:val="3333FF"/>
          <w:sz w:val="20"/>
        </w:rPr>
        <w:t>basis vector length</w:t>
      </w:r>
    </w:p>
    <w:p w14:paraId="749339D8" w14:textId="17C67F6E"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w:t>
      </w:r>
      <w:r w:rsidR="00DE5D3C" w:rsidRPr="00DE5D3C">
        <w:rPr>
          <w:color w:val="3333FF"/>
          <w:sz w:val="20"/>
          <w:szCs w:val="20"/>
        </w:rPr>
        <w:t>D</w:t>
      </w:r>
      <w:r w:rsidRPr="00DE5D3C">
        <w:rPr>
          <w:color w:val="3333FF"/>
          <w:sz w:val="20"/>
          <w:szCs w:val="20"/>
        </w:rPr>
        <w:t>D/</w:t>
      </w:r>
      <w:r w:rsidR="00DE5D3C" w:rsidRPr="00DE5D3C">
        <w:rPr>
          <w:color w:val="3333FF"/>
          <w:sz w:val="20"/>
          <w:szCs w:val="20"/>
        </w:rPr>
        <w:t>TD</w:t>
      </w:r>
      <w:r w:rsidRPr="00DE5D3C">
        <w:rPr>
          <w:color w:val="3333FF"/>
          <w:sz w:val="20"/>
          <w:szCs w:val="20"/>
        </w:rPr>
        <w:t xml:space="preserve"> basis vector selection, including </w:t>
      </w:r>
    </w:p>
    <w:p w14:paraId="054188EE" w14:textId="5F640802" w:rsidR="00DE5D3C" w:rsidRPr="00DE5D3C" w:rsidRDefault="004D3907"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w:t>
      </w:r>
      <w:r w:rsidR="00DE5D3C" w:rsidRPr="00DE5D3C">
        <w:rPr>
          <w:color w:val="3333FF"/>
          <w:sz w:val="20"/>
          <w:szCs w:val="20"/>
        </w:rPr>
        <w:t xml:space="preserve">DD/TD </w:t>
      </w:r>
      <w:r w:rsidRPr="00DE5D3C">
        <w:rPr>
          <w:color w:val="3333FF"/>
          <w:sz w:val="20"/>
          <w:szCs w:val="20"/>
        </w:rPr>
        <w:t xml:space="preserve">basis vectors </w:t>
      </w:r>
    </w:p>
    <w:p w14:paraId="51C8BDBB" w14:textId="00A64213" w:rsidR="004D3907" w:rsidRPr="00DE5D3C" w:rsidRDefault="004D3907" w:rsidP="00D74A35">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1A069483" w14:textId="5E174C75" w:rsidR="004D3907" w:rsidRDefault="004D3907" w:rsidP="00DE5D3C">
      <w:pPr>
        <w:snapToGrid w:val="0"/>
        <w:rPr>
          <w:color w:val="3333FF"/>
          <w:sz w:val="20"/>
        </w:rPr>
      </w:pPr>
    </w:p>
    <w:p w14:paraId="69CD1176" w14:textId="2D4DDB0C" w:rsidR="00134C46" w:rsidRDefault="00134C46" w:rsidP="00134C46">
      <w:pPr>
        <w:snapToGrid w:val="0"/>
        <w:rPr>
          <w:color w:val="3333FF"/>
          <w:sz w:val="20"/>
          <w:szCs w:val="20"/>
        </w:rPr>
      </w:pPr>
      <w:r w:rsidRPr="00DE5D3C">
        <w:rPr>
          <w:b/>
          <w:color w:val="3333FF"/>
          <w:sz w:val="20"/>
          <w:u w:val="single"/>
        </w:rPr>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371BED1C" w14:textId="0A4D0313" w:rsidR="00134C46" w:rsidRDefault="00134C46" w:rsidP="00D74A35">
      <w:pPr>
        <w:pStyle w:val="ListParagraph"/>
        <w:numPr>
          <w:ilvl w:val="0"/>
          <w:numId w:val="29"/>
        </w:numPr>
        <w:snapToGrid w:val="0"/>
        <w:spacing w:after="0" w:line="240" w:lineRule="auto"/>
        <w:rPr>
          <w:color w:val="3333FF"/>
          <w:sz w:val="20"/>
        </w:rPr>
      </w:pPr>
      <w:r>
        <w:rPr>
          <w:color w:val="3333FF"/>
          <w:sz w:val="20"/>
        </w:rPr>
        <w:t>Periodic (P) CSI-RS (including CSI-RS for tracking): periodicity and offset</w:t>
      </w:r>
    </w:p>
    <w:p w14:paraId="30C3D5BF" w14:textId="58E37059" w:rsidR="00134C46" w:rsidRDefault="00134C46" w:rsidP="00D74A35">
      <w:pPr>
        <w:pStyle w:val="ListParagraph"/>
        <w:numPr>
          <w:ilvl w:val="0"/>
          <w:numId w:val="29"/>
        </w:numPr>
        <w:snapToGrid w:val="0"/>
        <w:spacing w:after="0" w:line="240" w:lineRule="auto"/>
        <w:rPr>
          <w:color w:val="3333FF"/>
          <w:sz w:val="20"/>
        </w:rPr>
      </w:pPr>
      <w:r>
        <w:rPr>
          <w:color w:val="3333FF"/>
          <w:sz w:val="20"/>
        </w:rPr>
        <w:t>Semi-persistent (SP) CSI-RS: activation/deactivation, periodicity, and offset</w:t>
      </w:r>
    </w:p>
    <w:p w14:paraId="4F1C9BB6" w14:textId="7BF06088" w:rsidR="00134C46" w:rsidRPr="00134C46" w:rsidRDefault="00134C46" w:rsidP="00D74A35">
      <w:pPr>
        <w:pStyle w:val="ListParagraph"/>
        <w:numPr>
          <w:ilvl w:val="0"/>
          <w:numId w:val="29"/>
        </w:numPr>
        <w:snapToGrid w:val="0"/>
        <w:spacing w:after="0" w:line="240" w:lineRule="auto"/>
        <w:rPr>
          <w:color w:val="3333FF"/>
          <w:sz w:val="20"/>
        </w:rPr>
      </w:pPr>
      <w:r>
        <w:rPr>
          <w:color w:val="3333FF"/>
          <w:sz w:val="20"/>
        </w:rPr>
        <w:t>Aperiodic (AP) CSI-RS: triggering</w:t>
      </w:r>
      <w:r w:rsidRPr="00134C46">
        <w:rPr>
          <w:color w:val="3333FF"/>
          <w:sz w:val="20"/>
        </w:rPr>
        <w:t xml:space="preserve">   </w:t>
      </w:r>
    </w:p>
    <w:p w14:paraId="3429C93B" w14:textId="6658F88B" w:rsidR="00884CDE" w:rsidRPr="00884CDE" w:rsidRDefault="00884CDE" w:rsidP="00092311">
      <w:pPr>
        <w:pStyle w:val="ListParagraph"/>
        <w:snapToGrid w:val="0"/>
        <w:spacing w:after="0" w:line="240" w:lineRule="auto"/>
        <w:rPr>
          <w:sz w:val="20"/>
        </w:rPr>
      </w:pPr>
    </w:p>
    <w:p w14:paraId="77786BA5" w14:textId="6B273BAA"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134C4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134C46" w:rsidRDefault="00134C46" w:rsidP="00134C4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CD865D" w14:textId="77777777" w:rsidR="00134C46" w:rsidRDefault="00134C46" w:rsidP="00134C46">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p w14:paraId="3CCF4E2F" w14:textId="77777777" w:rsidR="005A22FC" w:rsidRDefault="005A22FC" w:rsidP="00134C46">
            <w:pPr>
              <w:widowControl w:val="0"/>
              <w:snapToGrid w:val="0"/>
              <w:rPr>
                <w:b/>
                <w:color w:val="3333FF"/>
                <w:sz w:val="20"/>
                <w:szCs w:val="22"/>
                <w:u w:val="single"/>
                <w:lang w:eastAsia="zh-CN"/>
              </w:rPr>
            </w:pPr>
          </w:p>
          <w:p w14:paraId="0247BA08" w14:textId="4D382EBD" w:rsidR="005A22FC" w:rsidRPr="00134C46" w:rsidRDefault="005A22FC" w:rsidP="00DC006B">
            <w:pPr>
              <w:widowControl w:val="0"/>
              <w:snapToGrid w:val="0"/>
              <w:rPr>
                <w:b/>
                <w:color w:val="3333FF"/>
                <w:sz w:val="20"/>
                <w:szCs w:val="22"/>
                <w:u w:val="single"/>
                <w:lang w:eastAsia="zh-CN"/>
              </w:rPr>
            </w:pPr>
            <w:r>
              <w:rPr>
                <w:b/>
                <w:color w:val="3333FF"/>
                <w:sz w:val="20"/>
                <w:szCs w:val="22"/>
                <w:u w:val="single"/>
                <w:lang w:eastAsia="zh-CN"/>
              </w:rPr>
              <w:t>On proposal 2.F, feel free to provide some</w:t>
            </w:r>
            <w:r w:rsidR="00DC006B">
              <w:rPr>
                <w:b/>
                <w:color w:val="3333FF"/>
                <w:sz w:val="20"/>
                <w:szCs w:val="22"/>
                <w:u w:val="single"/>
                <w:lang w:eastAsia="zh-CN"/>
              </w:rPr>
              <w:t xml:space="preserve"> concrete</w:t>
            </w:r>
            <w:r>
              <w:rPr>
                <w:b/>
                <w:color w:val="3333FF"/>
                <w:sz w:val="20"/>
                <w:szCs w:val="22"/>
                <w:u w:val="single"/>
                <w:lang w:eastAsia="zh-CN"/>
              </w:rPr>
              <w:t xml:space="preserve"> examples</w:t>
            </w:r>
          </w:p>
        </w:tc>
      </w:tr>
      <w:tr w:rsidR="00134C4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0B729879" w:rsidR="00134C46" w:rsidRDefault="008C31FD" w:rsidP="00134C4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67D0E42" w14:textId="77777777" w:rsidR="00134C46" w:rsidRPr="009C281F" w:rsidRDefault="008C31FD" w:rsidP="00134C46">
            <w:pPr>
              <w:widowControl w:val="0"/>
              <w:snapToGrid w:val="0"/>
              <w:rPr>
                <w:b/>
                <w:bCs/>
                <w:sz w:val="18"/>
                <w:szCs w:val="18"/>
                <w:u w:val="single"/>
                <w:lang w:eastAsia="zh-CN"/>
              </w:rPr>
            </w:pPr>
            <w:r w:rsidRPr="009C281F">
              <w:rPr>
                <w:b/>
                <w:bCs/>
                <w:sz w:val="18"/>
                <w:szCs w:val="18"/>
                <w:u w:val="single"/>
                <w:lang w:eastAsia="zh-CN"/>
              </w:rPr>
              <w:t>Proposal 2.E:</w:t>
            </w:r>
          </w:p>
          <w:p w14:paraId="160717D0" w14:textId="613683C1" w:rsidR="008C31FD" w:rsidRDefault="009C281F" w:rsidP="00134C46">
            <w:pPr>
              <w:widowControl w:val="0"/>
              <w:snapToGrid w:val="0"/>
              <w:rPr>
                <w:sz w:val="18"/>
                <w:szCs w:val="18"/>
                <w:lang w:eastAsia="zh-CN"/>
              </w:rPr>
            </w:pPr>
            <w:r>
              <w:rPr>
                <w:sz w:val="18"/>
                <w:szCs w:val="18"/>
                <w:lang w:eastAsia="zh-CN"/>
              </w:rPr>
              <w:t>We are fine in general with Proposal 2.E, prefer to add one parameter indicating the b</w:t>
            </w:r>
            <w:r w:rsidR="008C31FD">
              <w:rPr>
                <w:sz w:val="18"/>
                <w:szCs w:val="18"/>
                <w:lang w:eastAsia="zh-CN"/>
              </w:rPr>
              <w:t>asis type</w:t>
            </w:r>
            <w:r>
              <w:rPr>
                <w:sz w:val="18"/>
                <w:szCs w:val="18"/>
                <w:lang w:eastAsia="zh-CN"/>
              </w:rPr>
              <w:t>, as follows</w:t>
            </w:r>
          </w:p>
          <w:p w14:paraId="7F55E952" w14:textId="77777777" w:rsidR="009C281F" w:rsidRPr="00DE5D3C" w:rsidRDefault="009C281F" w:rsidP="009C281F">
            <w:pPr>
              <w:snapToGrid w:val="0"/>
              <w:rPr>
                <w:color w:val="3333FF"/>
                <w:sz w:val="20"/>
                <w:szCs w:val="20"/>
              </w:rPr>
            </w:pPr>
            <w:r w:rsidRPr="00DE5D3C">
              <w:rPr>
                <w:b/>
                <w:color w:val="3333FF"/>
                <w:sz w:val="20"/>
                <w:u w:val="single"/>
              </w:rPr>
              <w:t>Proposal 2.E</w:t>
            </w:r>
            <w:r w:rsidRPr="00DE5D3C">
              <w:rPr>
                <w:color w:val="3333FF"/>
                <w:sz w:val="20"/>
                <w:szCs w:val="20"/>
              </w:rPr>
              <w:t xml:space="preserve">: On the work scope of Type-II codebook refinement for high/medium velocities, the codebook(s) include </w:t>
            </w:r>
            <w:r w:rsidRPr="00DE5D3C">
              <w:rPr>
                <w:i/>
                <w:color w:val="3333FF"/>
                <w:sz w:val="20"/>
                <w:szCs w:val="20"/>
              </w:rPr>
              <w:t>at least</w:t>
            </w:r>
            <w:r w:rsidRPr="00DE5D3C">
              <w:rPr>
                <w:color w:val="3333FF"/>
                <w:sz w:val="20"/>
                <w:szCs w:val="20"/>
              </w:rPr>
              <w:t xml:space="preserve"> the following </w:t>
            </w:r>
            <w:r w:rsidRPr="00DE5D3C">
              <w:rPr>
                <w:i/>
                <w:color w:val="3333FF"/>
                <w:sz w:val="20"/>
                <w:szCs w:val="20"/>
              </w:rPr>
              <w:t>additional</w:t>
            </w:r>
            <w:r w:rsidRPr="00DE5D3C">
              <w:rPr>
                <w:color w:val="3333FF"/>
                <w:sz w:val="20"/>
                <w:szCs w:val="20"/>
              </w:rPr>
              <w:t xml:space="preserve"> codebook parameters:</w:t>
            </w:r>
          </w:p>
          <w:p w14:paraId="1DE4F92F"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rPr>
              <w:t>Doppler-/time-domain (DD/TD) basis vector length</w:t>
            </w:r>
          </w:p>
          <w:p w14:paraId="7438466E"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DD/TD basis vector selection, including </w:t>
            </w:r>
          </w:p>
          <w:p w14:paraId="2DF2D94E" w14:textId="77777777" w:rsidR="009C281F" w:rsidRPr="00DE5D3C"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DD/TD basis vectors </w:t>
            </w:r>
          </w:p>
          <w:p w14:paraId="58875C2D" w14:textId="71F4F494" w:rsidR="009C281F" w:rsidRPr="009C281F"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5D57B75E" w14:textId="0EF9EDC5" w:rsidR="009C281F" w:rsidRPr="009C281F" w:rsidRDefault="009C281F" w:rsidP="00D74A35">
            <w:pPr>
              <w:pStyle w:val="ListParagraph"/>
              <w:numPr>
                <w:ilvl w:val="1"/>
                <w:numId w:val="28"/>
              </w:numPr>
              <w:snapToGrid w:val="0"/>
              <w:spacing w:after="0" w:line="240" w:lineRule="auto"/>
              <w:rPr>
                <w:color w:val="FF0000"/>
                <w:sz w:val="20"/>
              </w:rPr>
            </w:pPr>
            <w:r w:rsidRPr="009C281F">
              <w:rPr>
                <w:color w:val="FF0000"/>
                <w:sz w:val="20"/>
                <w:szCs w:val="20"/>
              </w:rPr>
              <w:t>Basis type, e.g., DFT, identity. FFS: whether basis type is indicated or implicit</w:t>
            </w:r>
          </w:p>
          <w:p w14:paraId="5BE81831" w14:textId="77777777" w:rsidR="009C281F" w:rsidRDefault="009C281F" w:rsidP="009C281F">
            <w:pPr>
              <w:snapToGrid w:val="0"/>
              <w:rPr>
                <w:color w:val="3333FF"/>
                <w:sz w:val="20"/>
              </w:rPr>
            </w:pPr>
          </w:p>
          <w:p w14:paraId="633043FC" w14:textId="77777777" w:rsidR="009C281F" w:rsidRDefault="009C281F" w:rsidP="009C281F">
            <w:pPr>
              <w:widowControl w:val="0"/>
              <w:snapToGrid w:val="0"/>
              <w:rPr>
                <w:b/>
                <w:bCs/>
                <w:sz w:val="18"/>
                <w:szCs w:val="18"/>
                <w:u w:val="single"/>
                <w:lang w:eastAsia="zh-CN"/>
              </w:rPr>
            </w:pPr>
          </w:p>
          <w:p w14:paraId="0C3721E6" w14:textId="63F59658" w:rsidR="009C281F" w:rsidRPr="007E24ED" w:rsidRDefault="009C281F" w:rsidP="009C281F">
            <w:pPr>
              <w:widowControl w:val="0"/>
              <w:snapToGrid w:val="0"/>
              <w:rPr>
                <w:b/>
                <w:bCs/>
                <w:sz w:val="18"/>
                <w:szCs w:val="18"/>
                <w:u w:val="single"/>
                <w:lang w:eastAsia="zh-CN"/>
              </w:rPr>
            </w:pPr>
            <w:r w:rsidRPr="007E24ED">
              <w:rPr>
                <w:b/>
                <w:bCs/>
                <w:sz w:val="18"/>
                <w:szCs w:val="18"/>
                <w:u w:val="single"/>
                <w:lang w:eastAsia="zh-CN"/>
              </w:rPr>
              <w:t xml:space="preserve">Proposal </w:t>
            </w:r>
            <w:r>
              <w:rPr>
                <w:b/>
                <w:bCs/>
                <w:sz w:val="18"/>
                <w:szCs w:val="18"/>
                <w:u w:val="single"/>
                <w:lang w:eastAsia="zh-CN"/>
              </w:rPr>
              <w:t>2</w:t>
            </w:r>
            <w:r w:rsidRPr="007E24ED">
              <w:rPr>
                <w:b/>
                <w:bCs/>
                <w:sz w:val="18"/>
                <w:szCs w:val="18"/>
                <w:u w:val="single"/>
                <w:lang w:eastAsia="zh-CN"/>
              </w:rPr>
              <w:t>.F:</w:t>
            </w:r>
          </w:p>
          <w:p w14:paraId="0247BA0D" w14:textId="213C8E9D" w:rsidR="008C31FD" w:rsidRDefault="009C281F" w:rsidP="00134C46">
            <w:pPr>
              <w:widowControl w:val="0"/>
              <w:snapToGrid w:val="0"/>
              <w:rPr>
                <w:sz w:val="18"/>
                <w:szCs w:val="18"/>
                <w:lang w:eastAsia="zh-CN"/>
              </w:rPr>
            </w:pPr>
            <w:r>
              <w:rPr>
                <w:sz w:val="18"/>
                <w:szCs w:val="18"/>
                <w:lang w:eastAsia="zh-CN"/>
              </w:rPr>
              <w:t>Support</w:t>
            </w:r>
          </w:p>
        </w:tc>
      </w:tr>
      <w:tr w:rsidR="00134C4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062F3F7B" w:rsidR="00134C46" w:rsidRDefault="00134C46" w:rsidP="00134C46">
            <w:pPr>
              <w:widowControl w:val="0"/>
              <w:snapToGrid w:val="0"/>
              <w:rPr>
                <w:rFonts w:eastAsia="Malgun Gothic"/>
                <w:sz w:val="18"/>
                <w:szCs w:val="18"/>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2" w14:textId="42670B74" w:rsidR="00134C46" w:rsidRDefault="00134C46" w:rsidP="00134C46">
            <w:pPr>
              <w:widowControl w:val="0"/>
              <w:snapToGrid w:val="0"/>
              <w:rPr>
                <w:rFonts w:eastAsia="Malgun Gothic"/>
                <w:sz w:val="18"/>
                <w:szCs w:val="18"/>
              </w:rPr>
            </w:pPr>
          </w:p>
        </w:tc>
      </w:tr>
      <w:tr w:rsidR="00134C4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503AFC63" w:rsidR="00134C46" w:rsidRDefault="00134C46" w:rsidP="00134C46">
            <w:pPr>
              <w:widowControl w:val="0"/>
              <w:snapToGrid w:val="0"/>
              <w:rPr>
                <w:rFonts w:eastAsia="Malgun Gothic"/>
                <w:sz w:val="18"/>
                <w:szCs w:val="18"/>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5DA2F918" w:rsidR="00134C46" w:rsidRDefault="00134C46" w:rsidP="00134C46">
            <w:pPr>
              <w:widowControl w:val="0"/>
              <w:snapToGrid w:val="0"/>
              <w:rPr>
                <w:rFonts w:eastAsia="Malgun Gothic"/>
                <w:sz w:val="18"/>
                <w:szCs w:val="18"/>
              </w:rPr>
            </w:pPr>
          </w:p>
        </w:tc>
      </w:tr>
      <w:tr w:rsidR="00134C4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2030ECC2" w:rsidR="00134C46" w:rsidRDefault="00134C46" w:rsidP="00134C4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9" w14:textId="01F146AC" w:rsidR="00134C46" w:rsidRDefault="00134C46" w:rsidP="00134C46">
            <w:pPr>
              <w:widowControl w:val="0"/>
              <w:snapToGrid w:val="0"/>
              <w:rPr>
                <w:sz w:val="18"/>
                <w:szCs w:val="18"/>
                <w:lang w:eastAsia="zh-CN"/>
              </w:rPr>
            </w:pPr>
          </w:p>
        </w:tc>
      </w:tr>
      <w:tr w:rsidR="00134C4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279FDB08" w:rsidR="00134C46" w:rsidRDefault="00134C46" w:rsidP="00134C4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F" w14:textId="0FF791C5" w:rsidR="00134C46" w:rsidRDefault="00134C46" w:rsidP="00134C46">
            <w:pPr>
              <w:widowControl w:val="0"/>
              <w:snapToGrid w:val="0"/>
              <w:rPr>
                <w:sz w:val="18"/>
                <w:szCs w:val="18"/>
                <w:lang w:eastAsia="zh-CN"/>
              </w:rPr>
            </w:pPr>
          </w:p>
        </w:tc>
      </w:tr>
      <w:tr w:rsidR="00134C4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5FC7C96" w:rsidR="00134C46" w:rsidRDefault="00134C46" w:rsidP="00134C4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4" w14:textId="3AA278AE" w:rsidR="00134C46" w:rsidRDefault="00134C46" w:rsidP="00134C46">
            <w:pPr>
              <w:widowControl w:val="0"/>
              <w:snapToGrid w:val="0"/>
              <w:rPr>
                <w:rFonts w:eastAsia="MS Mincho"/>
                <w:sz w:val="18"/>
                <w:szCs w:val="18"/>
                <w:lang w:eastAsia="ja-JP"/>
              </w:rPr>
            </w:pP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5AD3122A" w:rsidR="00FF14F6" w:rsidRDefault="00F649AF">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2" w14:textId="6F27478E" w:rsidR="00FF14F6" w:rsidRDefault="00FF14F6">
            <w:pPr>
              <w:widowControl w:val="0"/>
              <w:snapToGrid w:val="0"/>
              <w:rPr>
                <w:b/>
                <w:sz w:val="18"/>
                <w:szCs w:val="18"/>
                <w:lang w:val="en-GB"/>
              </w:rPr>
            </w:pP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1FBAAA5E" w:rsidR="004F1FF9" w:rsidRPr="00A8176D" w:rsidRDefault="004B0726" w:rsidP="00F649AF">
      <w:pPr>
        <w:snapToGrid w:val="0"/>
        <w:rPr>
          <w:rFonts w:eastAsia="Batang"/>
          <w:color w:val="3333FF"/>
          <w:sz w:val="20"/>
          <w:szCs w:val="18"/>
          <w:lang w:val="en-GB"/>
        </w:rPr>
      </w:pPr>
      <w:r w:rsidRPr="00A8176D">
        <w:rPr>
          <w:b/>
          <w:color w:val="3333FF"/>
          <w:sz w:val="20"/>
          <w:u w:val="single"/>
        </w:rPr>
        <w:t>Proposal 3.A</w:t>
      </w:r>
      <w:r w:rsidRPr="00A8176D">
        <w:rPr>
          <w:color w:val="3333FF"/>
          <w:sz w:val="20"/>
        </w:rPr>
        <w:t xml:space="preserve">: </w:t>
      </w:r>
      <w:r w:rsidR="00713A7A" w:rsidRPr="00A8176D">
        <w:rPr>
          <w:color w:val="3333FF"/>
          <w:sz w:val="20"/>
        </w:rPr>
        <w:t>(added later after companies share views on Q1 and Q2)</w:t>
      </w: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C7B143" w14:textId="19F10269" w:rsidR="00FF14F6" w:rsidRDefault="005D17AD" w:rsidP="005D17AD">
            <w:pPr>
              <w:widowControl w:val="0"/>
              <w:snapToGrid w:val="0"/>
              <w:rPr>
                <w:b/>
                <w:color w:val="3333FF"/>
                <w:sz w:val="20"/>
                <w:szCs w:val="22"/>
                <w:u w:val="single"/>
                <w:lang w:eastAsia="zh-CN"/>
              </w:rPr>
            </w:pPr>
            <w:r>
              <w:rPr>
                <w:b/>
                <w:color w:val="3333FF"/>
                <w:sz w:val="20"/>
                <w:szCs w:val="22"/>
                <w:u w:val="single"/>
                <w:lang w:eastAsia="zh-CN"/>
              </w:rPr>
              <w:t>Please share your views on the following questions on TDCP reporting formats:</w:t>
            </w:r>
          </w:p>
          <w:p w14:paraId="692EC961" w14:textId="6EBFD7A0" w:rsidR="005D17AD" w:rsidRPr="005D17AD" w:rsidRDefault="005D17AD" w:rsidP="00D74A35">
            <w:pPr>
              <w:pStyle w:val="ListParagraph"/>
              <w:widowControl w:val="0"/>
              <w:numPr>
                <w:ilvl w:val="0"/>
                <w:numId w:val="30"/>
              </w:numPr>
              <w:snapToGrid w:val="0"/>
              <w:spacing w:after="0" w:line="240" w:lineRule="auto"/>
              <w:rPr>
                <w:b/>
                <w:color w:val="3333FF"/>
                <w:sz w:val="20"/>
                <w:szCs w:val="22"/>
                <w:lang w:eastAsia="zh-CN"/>
              </w:rPr>
            </w:pPr>
            <w:r w:rsidRPr="005D17AD">
              <w:rPr>
                <w:b/>
                <w:color w:val="3333FF"/>
                <w:sz w:val="20"/>
                <w:szCs w:val="22"/>
                <w:lang w:eastAsia="zh-CN"/>
              </w:rPr>
              <w:t>Q1: “Alt1. Stand-alone reporting (no inter-dependence with other CSI/UCI parameters)” which time-domain behaviors should be supported?</w:t>
            </w:r>
          </w:p>
          <w:p w14:paraId="0247BACD" w14:textId="0A1AF45B" w:rsidR="005D17AD" w:rsidRPr="005D17AD" w:rsidRDefault="005D17AD" w:rsidP="00D74A35">
            <w:pPr>
              <w:pStyle w:val="ListParagraph"/>
              <w:widowControl w:val="0"/>
              <w:numPr>
                <w:ilvl w:val="0"/>
                <w:numId w:val="30"/>
              </w:numPr>
              <w:snapToGrid w:val="0"/>
              <w:spacing w:after="0" w:line="240" w:lineRule="auto"/>
              <w:rPr>
                <w:b/>
                <w:color w:val="3333FF"/>
                <w:sz w:val="20"/>
                <w:szCs w:val="22"/>
                <w:u w:val="single"/>
                <w:lang w:eastAsia="zh-CN"/>
              </w:rPr>
            </w:pPr>
            <w:r w:rsidRPr="005D17AD">
              <w:rPr>
                <w:b/>
                <w:color w:val="3333FF"/>
                <w:sz w:val="20"/>
                <w:szCs w:val="22"/>
                <w:lang w:eastAsia="zh-CN"/>
              </w:rPr>
              <w:t xml:space="preserve">Q2: “Alt2. Inter-dependent and reported with other CSI parameter(s)” could the proponents give some concrete proposals so that they can be studied for </w:t>
            </w:r>
            <w:r>
              <w:rPr>
                <w:b/>
                <w:color w:val="3333FF"/>
                <w:sz w:val="20"/>
                <w:szCs w:val="22"/>
                <w:lang w:eastAsia="zh-CN"/>
              </w:rPr>
              <w:t>comparis</w:t>
            </w:r>
            <w:r w:rsidRPr="005D17AD">
              <w:rPr>
                <w:b/>
                <w:color w:val="3333FF"/>
                <w:sz w:val="20"/>
                <w:szCs w:val="22"/>
                <w:lang w:eastAsia="zh-CN"/>
              </w:rPr>
              <w:t>on?</w:t>
            </w:r>
            <w:r>
              <w:rPr>
                <w:b/>
                <w:color w:val="3333FF"/>
                <w:sz w:val="20"/>
                <w:szCs w:val="22"/>
                <w:u w:val="single"/>
                <w:lang w:eastAsia="zh-CN"/>
              </w:rPr>
              <w:t xml:space="preserve"> </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59DA6F0A" w:rsidR="00FF14F6" w:rsidRDefault="009C281F">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6A1ABE" w14:textId="58CEA25F" w:rsidR="00FF14F6" w:rsidRDefault="00034016" w:rsidP="004509BA">
            <w:pPr>
              <w:widowControl w:val="0"/>
              <w:snapToGrid w:val="0"/>
              <w:rPr>
                <w:sz w:val="18"/>
                <w:szCs w:val="18"/>
                <w:lang w:eastAsia="zh-CN"/>
              </w:rPr>
            </w:pPr>
            <w:r>
              <w:rPr>
                <w:sz w:val="18"/>
                <w:szCs w:val="18"/>
                <w:lang w:eastAsia="zh-CN"/>
              </w:rPr>
              <w:t>W</w:t>
            </w:r>
            <w:r w:rsidR="009C281F">
              <w:rPr>
                <w:sz w:val="18"/>
                <w:szCs w:val="18"/>
                <w:lang w:eastAsia="zh-CN"/>
              </w:rPr>
              <w:t>e believe further clarity of the scope/use cases of TDCP reporting is needed</w:t>
            </w:r>
            <w:r>
              <w:rPr>
                <w:sz w:val="18"/>
                <w:szCs w:val="18"/>
                <w:lang w:eastAsia="zh-CN"/>
              </w:rPr>
              <w:t xml:space="preserve"> before tackling the moderator questions</w:t>
            </w:r>
            <w:r w:rsidR="009C281F">
              <w:rPr>
                <w:sz w:val="18"/>
                <w:szCs w:val="18"/>
                <w:lang w:eastAsia="zh-CN"/>
              </w:rPr>
              <w:t xml:space="preserve">, since it is clear from prior discussion rounds that companies have different views on </w:t>
            </w:r>
            <w:r>
              <w:rPr>
                <w:sz w:val="18"/>
                <w:szCs w:val="18"/>
                <w:lang w:eastAsia="zh-CN"/>
              </w:rPr>
              <w:t xml:space="preserve">use cases, </w:t>
            </w:r>
            <w:r w:rsidR="008B52C5">
              <w:rPr>
                <w:sz w:val="18"/>
                <w:szCs w:val="18"/>
                <w:lang w:eastAsia="zh-CN"/>
              </w:rPr>
              <w:t>which would lead to</w:t>
            </w:r>
            <w:r>
              <w:rPr>
                <w:sz w:val="18"/>
                <w:szCs w:val="18"/>
                <w:lang w:eastAsia="zh-CN"/>
              </w:rPr>
              <w:t xml:space="preserve"> different answers </w:t>
            </w:r>
            <w:r w:rsidR="004509BA">
              <w:rPr>
                <w:sz w:val="18"/>
                <w:szCs w:val="18"/>
                <w:lang w:eastAsia="zh-CN"/>
              </w:rPr>
              <w:t>to</w:t>
            </w:r>
            <w:r>
              <w:rPr>
                <w:sz w:val="18"/>
                <w:szCs w:val="18"/>
                <w:lang w:eastAsia="zh-CN"/>
              </w:rPr>
              <w:t xml:space="preserve"> the moderator questions</w:t>
            </w:r>
            <w:r w:rsidR="008B52C5">
              <w:rPr>
                <w:sz w:val="18"/>
                <w:szCs w:val="18"/>
                <w:lang w:eastAsia="zh-CN"/>
              </w:rPr>
              <w:t xml:space="preserve"> corresponding to</w:t>
            </w:r>
            <w:r>
              <w:rPr>
                <w:sz w:val="18"/>
                <w:szCs w:val="18"/>
                <w:lang w:eastAsia="zh-CN"/>
              </w:rPr>
              <w:t xml:space="preserve"> different </w:t>
            </w:r>
            <w:r w:rsidR="008B52C5">
              <w:rPr>
                <w:sz w:val="18"/>
                <w:szCs w:val="18"/>
                <w:lang w:eastAsia="zh-CN"/>
              </w:rPr>
              <w:t>functionalities</w:t>
            </w:r>
            <w:r w:rsidR="004509BA">
              <w:rPr>
                <w:sz w:val="18"/>
                <w:szCs w:val="18"/>
                <w:lang w:eastAsia="zh-CN"/>
              </w:rPr>
              <w:t>. Therefore, we</w:t>
            </w:r>
            <w:r w:rsidR="008B52C5">
              <w:rPr>
                <w:sz w:val="18"/>
                <w:szCs w:val="18"/>
                <w:lang w:eastAsia="zh-CN"/>
              </w:rPr>
              <w:t xml:space="preserve"> respectfully suggest discussing </w:t>
            </w:r>
            <w:r w:rsidR="002070CF">
              <w:rPr>
                <w:sz w:val="18"/>
                <w:szCs w:val="18"/>
                <w:lang w:eastAsia="zh-CN"/>
              </w:rPr>
              <w:t>a</w:t>
            </w:r>
            <w:r w:rsidR="008B52C5">
              <w:rPr>
                <w:sz w:val="18"/>
                <w:szCs w:val="18"/>
                <w:lang w:eastAsia="zh-CN"/>
              </w:rPr>
              <w:t xml:space="preserve"> </w:t>
            </w:r>
            <w:r w:rsidR="004509BA">
              <w:rPr>
                <w:sz w:val="18"/>
                <w:szCs w:val="18"/>
                <w:lang w:eastAsia="zh-CN"/>
              </w:rPr>
              <w:t xml:space="preserve">proposal </w:t>
            </w:r>
            <w:r w:rsidR="002070CF">
              <w:rPr>
                <w:sz w:val="18"/>
                <w:szCs w:val="18"/>
                <w:lang w:eastAsia="zh-CN"/>
              </w:rPr>
              <w:t xml:space="preserve">to down-select/discuss </w:t>
            </w:r>
            <w:r w:rsidR="004509BA">
              <w:rPr>
                <w:sz w:val="18"/>
                <w:szCs w:val="18"/>
                <w:lang w:eastAsia="zh-CN"/>
              </w:rPr>
              <w:t>the use cases of TDCP</w:t>
            </w:r>
            <w:r w:rsidR="002070CF">
              <w:rPr>
                <w:sz w:val="18"/>
                <w:szCs w:val="18"/>
                <w:lang w:eastAsia="zh-CN"/>
              </w:rPr>
              <w:t>, one example of which is</w:t>
            </w:r>
            <w:r w:rsidR="004509BA">
              <w:rPr>
                <w:sz w:val="18"/>
                <w:szCs w:val="18"/>
                <w:lang w:eastAsia="zh-CN"/>
              </w:rPr>
              <w:t xml:space="preserve"> as follows:</w:t>
            </w:r>
          </w:p>
          <w:p w14:paraId="32ABD597" w14:textId="77777777" w:rsidR="004509BA" w:rsidRDefault="004509BA" w:rsidP="004509BA">
            <w:pPr>
              <w:snapToGrid w:val="0"/>
              <w:rPr>
                <w:color w:val="3333FF"/>
                <w:sz w:val="20"/>
                <w:szCs w:val="20"/>
              </w:rPr>
            </w:pPr>
            <w:r w:rsidRPr="00DE5D3C">
              <w:rPr>
                <w:b/>
                <w:color w:val="3333FF"/>
                <w:sz w:val="20"/>
                <w:u w:val="single"/>
              </w:rPr>
              <w:t xml:space="preserve">Proposal </w:t>
            </w:r>
            <w:r>
              <w:rPr>
                <w:b/>
                <w:color w:val="3333FF"/>
                <w:sz w:val="20"/>
                <w:u w:val="single"/>
              </w:rPr>
              <w:t>3</w:t>
            </w:r>
            <w:r w:rsidRPr="00DE5D3C">
              <w:rPr>
                <w:b/>
                <w:color w:val="3333FF"/>
                <w:sz w:val="20"/>
                <w:u w:val="single"/>
              </w:rPr>
              <w:t>.</w:t>
            </w:r>
            <w:r>
              <w:rPr>
                <w:b/>
                <w:color w:val="3333FF"/>
                <w:sz w:val="20"/>
                <w:u w:val="single"/>
              </w:rPr>
              <w:t>D</w:t>
            </w:r>
            <w:r w:rsidRPr="00DE5D3C">
              <w:rPr>
                <w:color w:val="3333FF"/>
                <w:sz w:val="20"/>
                <w:szCs w:val="20"/>
              </w:rPr>
              <w:t xml:space="preserve">: </w:t>
            </w:r>
            <w:r>
              <w:rPr>
                <w:color w:val="3333FF"/>
                <w:sz w:val="20"/>
                <w:szCs w:val="20"/>
              </w:rPr>
              <w:t>Identify the scope of TDCP reporting from the following alternatives:</w:t>
            </w:r>
          </w:p>
          <w:p w14:paraId="3C084B5C" w14:textId="5F764564" w:rsidR="004509BA" w:rsidRDefault="004509BA" w:rsidP="004509BA">
            <w:pPr>
              <w:snapToGrid w:val="0"/>
              <w:rPr>
                <w:color w:val="3333FF"/>
                <w:sz w:val="20"/>
                <w:szCs w:val="20"/>
              </w:rPr>
            </w:pPr>
            <w:r>
              <w:rPr>
                <w:color w:val="3333FF"/>
                <w:sz w:val="20"/>
                <w:szCs w:val="20"/>
              </w:rPr>
              <w:t xml:space="preserve">Alt.1: TDCP reporting </w:t>
            </w:r>
            <w:r w:rsidR="008B52C5">
              <w:rPr>
                <w:color w:val="3333FF"/>
                <w:sz w:val="20"/>
                <w:szCs w:val="20"/>
              </w:rPr>
              <w:t>corresponds to Rel-17 HST-SFN</w:t>
            </w:r>
            <w:r>
              <w:rPr>
                <w:color w:val="3333FF"/>
                <w:sz w:val="20"/>
                <w:szCs w:val="20"/>
              </w:rPr>
              <w:t xml:space="preserve"> Doppler shift pre-compensation </w:t>
            </w:r>
            <w:r w:rsidR="008B52C5">
              <w:rPr>
                <w:color w:val="3333FF"/>
                <w:sz w:val="20"/>
                <w:szCs w:val="20"/>
              </w:rPr>
              <w:t>reporting</w:t>
            </w:r>
          </w:p>
          <w:p w14:paraId="2AC69EDE" w14:textId="14F83D60" w:rsidR="004509BA" w:rsidRDefault="004509BA" w:rsidP="004509BA">
            <w:pPr>
              <w:snapToGrid w:val="0"/>
              <w:rPr>
                <w:color w:val="3333FF"/>
                <w:sz w:val="20"/>
                <w:szCs w:val="20"/>
              </w:rPr>
            </w:pPr>
            <w:r>
              <w:rPr>
                <w:color w:val="3333FF"/>
                <w:sz w:val="20"/>
                <w:szCs w:val="20"/>
              </w:rPr>
              <w:t>Alt.2: TDCP reporting comprises auxiliary feedback</w:t>
            </w:r>
            <w:r w:rsidR="008B52C5">
              <w:rPr>
                <w:color w:val="3333FF"/>
                <w:sz w:val="20"/>
                <w:szCs w:val="20"/>
              </w:rPr>
              <w:t xml:space="preserve"> information</w:t>
            </w:r>
            <w:r>
              <w:rPr>
                <w:color w:val="3333FF"/>
                <w:sz w:val="20"/>
                <w:szCs w:val="20"/>
              </w:rPr>
              <w:t xml:space="preserve"> to enable refinement of CSI reporting configuration and</w:t>
            </w:r>
            <w:r w:rsidR="008B52C5">
              <w:rPr>
                <w:color w:val="3333FF"/>
                <w:sz w:val="20"/>
                <w:szCs w:val="20"/>
              </w:rPr>
              <w:t>/or</w:t>
            </w:r>
            <w:r>
              <w:rPr>
                <w:color w:val="3333FF"/>
                <w:sz w:val="20"/>
                <w:szCs w:val="20"/>
              </w:rPr>
              <w:t xml:space="preserve"> codebook configuration parameters</w:t>
            </w:r>
          </w:p>
          <w:p w14:paraId="1FC19639" w14:textId="77777777" w:rsidR="009C281F" w:rsidRDefault="004509BA" w:rsidP="008B52C5">
            <w:pPr>
              <w:snapToGrid w:val="0"/>
              <w:rPr>
                <w:color w:val="3333FF"/>
                <w:sz w:val="20"/>
                <w:szCs w:val="20"/>
              </w:rPr>
            </w:pPr>
            <w:r>
              <w:rPr>
                <w:color w:val="3333FF"/>
                <w:sz w:val="20"/>
                <w:szCs w:val="20"/>
              </w:rPr>
              <w:t xml:space="preserve">Alt.3: TDCP reporting corresponds to a subset of the </w:t>
            </w:r>
            <w:r w:rsidR="008B52C5">
              <w:rPr>
                <w:color w:val="3333FF"/>
                <w:sz w:val="20"/>
                <w:szCs w:val="20"/>
              </w:rPr>
              <w:t xml:space="preserve">Type-II </w:t>
            </w:r>
            <w:r>
              <w:rPr>
                <w:color w:val="3333FF"/>
                <w:sz w:val="20"/>
                <w:szCs w:val="20"/>
              </w:rPr>
              <w:t xml:space="preserve">codebook </w:t>
            </w:r>
            <w:r w:rsidR="008B52C5">
              <w:rPr>
                <w:color w:val="3333FF"/>
                <w:sz w:val="20"/>
                <w:szCs w:val="20"/>
              </w:rPr>
              <w:t>parameters fed back by the UE that are measured via TRS</w:t>
            </w:r>
          </w:p>
          <w:p w14:paraId="5F00FA21" w14:textId="77777777" w:rsidR="002070CF" w:rsidRDefault="002070CF" w:rsidP="008B52C5">
            <w:pPr>
              <w:snapToGrid w:val="0"/>
              <w:rPr>
                <w:color w:val="3333FF"/>
                <w:sz w:val="20"/>
                <w:szCs w:val="20"/>
              </w:rPr>
            </w:pPr>
          </w:p>
          <w:p w14:paraId="0247BAD0" w14:textId="714B2128" w:rsidR="002070CF" w:rsidRPr="008B52C5" w:rsidRDefault="002070CF" w:rsidP="008B52C5">
            <w:pPr>
              <w:snapToGrid w:val="0"/>
              <w:rPr>
                <w:color w:val="3333FF"/>
                <w:sz w:val="20"/>
                <w:szCs w:val="20"/>
              </w:rPr>
            </w:pPr>
            <w:r>
              <w:rPr>
                <w:sz w:val="18"/>
                <w:szCs w:val="18"/>
                <w:lang w:eastAsia="zh-CN"/>
              </w:rPr>
              <w:t>We would also be OK with other proposals from the moderator/companies that clarify the scope of TDCP reporting</w:t>
            </w:r>
          </w:p>
        </w:tc>
      </w:tr>
      <w:tr w:rsidR="00FF14F6"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0B4F1699" w:rsidR="00FF14F6" w:rsidRDefault="00FF14F6">
            <w:pPr>
              <w:widowControl w:val="0"/>
              <w:snapToGrid w:val="0"/>
              <w:rPr>
                <w:rFonts w:eastAsia="Malgun Gothic"/>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3" w14:textId="74A8D061" w:rsidR="00FF14F6" w:rsidRDefault="00FF14F6">
            <w:pPr>
              <w:widowControl w:val="0"/>
              <w:snapToGrid w:val="0"/>
              <w:rPr>
                <w:rFonts w:eastAsia="Malgun Gothic"/>
                <w:sz w:val="18"/>
                <w:szCs w:val="18"/>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AFFEA" w14:textId="77777777" w:rsidR="00D74A35" w:rsidRDefault="00D74A35" w:rsidP="00BC19F2">
      <w:r>
        <w:separator/>
      </w:r>
    </w:p>
  </w:endnote>
  <w:endnote w:type="continuationSeparator" w:id="0">
    <w:p w14:paraId="0CD8E899" w14:textId="77777777" w:rsidR="00D74A35" w:rsidRDefault="00D74A35"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A8AE" w14:textId="77777777" w:rsidR="00D74A35" w:rsidRDefault="00D74A35" w:rsidP="00BC19F2">
      <w:r>
        <w:separator/>
      </w:r>
    </w:p>
  </w:footnote>
  <w:footnote w:type="continuationSeparator" w:id="0">
    <w:p w14:paraId="09730AB8" w14:textId="77777777" w:rsidR="00D74A35" w:rsidRDefault="00D74A35"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A46817"/>
    <w:multiLevelType w:val="hybridMultilevel"/>
    <w:tmpl w:val="EAB0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60853B0"/>
    <w:multiLevelType w:val="multilevel"/>
    <w:tmpl w:val="7C427A9E"/>
    <w:lvl w:ilvl="0">
      <w:start w:val="1"/>
      <w:numFmt w:val="decimal"/>
      <w:lvlText w:val="Observation %1."/>
      <w:lvlJc w:val="right"/>
      <w:pPr>
        <w:tabs>
          <w:tab w:val="num" w:pos="-1581"/>
        </w:tabs>
        <w:ind w:left="-861" w:hanging="360"/>
      </w:pPr>
      <w:rPr>
        <w:b/>
        <w:i w:val="0"/>
      </w:rPr>
    </w:lvl>
    <w:lvl w:ilvl="1">
      <w:start w:val="1"/>
      <w:numFmt w:val="lowerLetter"/>
      <w:lvlText w:val="%2."/>
      <w:lvlJc w:val="left"/>
      <w:pPr>
        <w:tabs>
          <w:tab w:val="num" w:pos="-1581"/>
        </w:tabs>
        <w:ind w:left="-141" w:hanging="360"/>
      </w:pPr>
    </w:lvl>
    <w:lvl w:ilvl="2">
      <w:start w:val="1"/>
      <w:numFmt w:val="lowerRoman"/>
      <w:lvlText w:val="%3."/>
      <w:lvlJc w:val="right"/>
      <w:pPr>
        <w:tabs>
          <w:tab w:val="num" w:pos="-1581"/>
        </w:tabs>
        <w:ind w:left="579" w:hanging="180"/>
      </w:pPr>
    </w:lvl>
    <w:lvl w:ilvl="3">
      <w:start w:val="1"/>
      <w:numFmt w:val="decimal"/>
      <w:lvlText w:val="%4."/>
      <w:lvlJc w:val="left"/>
      <w:pPr>
        <w:tabs>
          <w:tab w:val="num" w:pos="-1581"/>
        </w:tabs>
        <w:ind w:left="1299" w:hanging="360"/>
      </w:pPr>
    </w:lvl>
    <w:lvl w:ilvl="4">
      <w:start w:val="1"/>
      <w:numFmt w:val="lowerLetter"/>
      <w:lvlText w:val="%5."/>
      <w:lvlJc w:val="left"/>
      <w:pPr>
        <w:tabs>
          <w:tab w:val="num" w:pos="-1581"/>
        </w:tabs>
        <w:ind w:left="2019" w:hanging="360"/>
      </w:pPr>
    </w:lvl>
    <w:lvl w:ilvl="5">
      <w:start w:val="1"/>
      <w:numFmt w:val="lowerRoman"/>
      <w:lvlText w:val="%6."/>
      <w:lvlJc w:val="right"/>
      <w:pPr>
        <w:tabs>
          <w:tab w:val="num" w:pos="-1581"/>
        </w:tabs>
        <w:ind w:left="2739" w:hanging="180"/>
      </w:pPr>
    </w:lvl>
    <w:lvl w:ilvl="6">
      <w:start w:val="1"/>
      <w:numFmt w:val="decimal"/>
      <w:lvlText w:val="%7."/>
      <w:lvlJc w:val="left"/>
      <w:pPr>
        <w:tabs>
          <w:tab w:val="num" w:pos="-1581"/>
        </w:tabs>
        <w:ind w:left="3459" w:hanging="360"/>
      </w:pPr>
    </w:lvl>
    <w:lvl w:ilvl="7">
      <w:start w:val="1"/>
      <w:numFmt w:val="lowerLetter"/>
      <w:lvlText w:val="%8."/>
      <w:lvlJc w:val="left"/>
      <w:pPr>
        <w:tabs>
          <w:tab w:val="num" w:pos="-1581"/>
        </w:tabs>
        <w:ind w:left="4179" w:hanging="360"/>
      </w:pPr>
    </w:lvl>
    <w:lvl w:ilvl="8">
      <w:start w:val="1"/>
      <w:numFmt w:val="lowerRoman"/>
      <w:lvlText w:val="%9."/>
      <w:lvlJc w:val="right"/>
      <w:pPr>
        <w:tabs>
          <w:tab w:val="num" w:pos="-1581"/>
        </w:tabs>
        <w:ind w:left="4899" w:hanging="180"/>
      </w:pPr>
    </w:lvl>
  </w:abstractNum>
  <w:abstractNum w:abstractNumId="6"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16"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9"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2"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BE742B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6"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725A2BF2"/>
    <w:multiLevelType w:val="hybridMultilevel"/>
    <w:tmpl w:val="4C92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2"/>
  </w:num>
  <w:num w:numId="2">
    <w:abstractNumId w:val="20"/>
  </w:num>
  <w:num w:numId="3">
    <w:abstractNumId w:val="12"/>
  </w:num>
  <w:num w:numId="4">
    <w:abstractNumId w:val="17"/>
  </w:num>
  <w:num w:numId="5">
    <w:abstractNumId w:val="29"/>
  </w:num>
  <w:num w:numId="6">
    <w:abstractNumId w:val="4"/>
  </w:num>
  <w:num w:numId="7">
    <w:abstractNumId w:val="21"/>
  </w:num>
  <w:num w:numId="8">
    <w:abstractNumId w:val="31"/>
  </w:num>
  <w:num w:numId="9">
    <w:abstractNumId w:val="10"/>
  </w:num>
  <w:num w:numId="10">
    <w:abstractNumId w:val="25"/>
  </w:num>
  <w:num w:numId="11">
    <w:abstractNumId w:val="18"/>
  </w:num>
  <w:num w:numId="12">
    <w:abstractNumId w:val="24"/>
  </w:num>
  <w:num w:numId="13">
    <w:abstractNumId w:val="14"/>
  </w:num>
  <w:num w:numId="14">
    <w:abstractNumId w:val="30"/>
  </w:num>
  <w:num w:numId="15">
    <w:abstractNumId w:val="13"/>
  </w:num>
  <w:num w:numId="16">
    <w:abstractNumId w:val="7"/>
  </w:num>
  <w:num w:numId="17">
    <w:abstractNumId w:val="26"/>
  </w:num>
  <w:num w:numId="18">
    <w:abstractNumId w:val="3"/>
  </w:num>
  <w:num w:numId="19">
    <w:abstractNumId w:val="15"/>
  </w:num>
  <w:num w:numId="20">
    <w:abstractNumId w:val="8"/>
  </w:num>
  <w:num w:numId="21">
    <w:abstractNumId w:val="11"/>
  </w:num>
  <w:num w:numId="22">
    <w:abstractNumId w:val="5"/>
  </w:num>
  <w:num w:numId="23">
    <w:abstractNumId w:val="27"/>
  </w:num>
  <w:num w:numId="24">
    <w:abstractNumId w:val="16"/>
  </w:num>
  <w:num w:numId="25">
    <w:abstractNumId w:val="0"/>
  </w:num>
  <w:num w:numId="26">
    <w:abstractNumId w:val="19"/>
  </w:num>
  <w:num w:numId="27">
    <w:abstractNumId w:val="1"/>
  </w:num>
  <w:num w:numId="28">
    <w:abstractNumId w:val="22"/>
  </w:num>
  <w:num w:numId="29">
    <w:abstractNumId w:val="6"/>
  </w:num>
  <w:num w:numId="30">
    <w:abstractNumId w:val="23"/>
  </w:num>
  <w:num w:numId="31">
    <w:abstractNumId w:val="9"/>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defaultTabStop w:val="720"/>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12DF9"/>
    <w:rsid w:val="00026F23"/>
    <w:rsid w:val="00034016"/>
    <w:rsid w:val="0004032F"/>
    <w:rsid w:val="00042C04"/>
    <w:rsid w:val="0007606D"/>
    <w:rsid w:val="000801E2"/>
    <w:rsid w:val="0008599A"/>
    <w:rsid w:val="00092311"/>
    <w:rsid w:val="0009569F"/>
    <w:rsid w:val="000A76B1"/>
    <w:rsid w:val="000C6ACC"/>
    <w:rsid w:val="000F0147"/>
    <w:rsid w:val="00125318"/>
    <w:rsid w:val="00134C46"/>
    <w:rsid w:val="001417DA"/>
    <w:rsid w:val="00154BB8"/>
    <w:rsid w:val="0017618B"/>
    <w:rsid w:val="00182AC0"/>
    <w:rsid w:val="00183736"/>
    <w:rsid w:val="001847C7"/>
    <w:rsid w:val="001A2419"/>
    <w:rsid w:val="001C2FAD"/>
    <w:rsid w:val="001D510B"/>
    <w:rsid w:val="001E4129"/>
    <w:rsid w:val="001E64BA"/>
    <w:rsid w:val="001F2681"/>
    <w:rsid w:val="001F64F5"/>
    <w:rsid w:val="002070CF"/>
    <w:rsid w:val="00241C5B"/>
    <w:rsid w:val="0024435F"/>
    <w:rsid w:val="00255F8E"/>
    <w:rsid w:val="00265292"/>
    <w:rsid w:val="00271E07"/>
    <w:rsid w:val="00275A51"/>
    <w:rsid w:val="00281CF4"/>
    <w:rsid w:val="00293603"/>
    <w:rsid w:val="002B10B5"/>
    <w:rsid w:val="002B30A3"/>
    <w:rsid w:val="002B31DA"/>
    <w:rsid w:val="002B440E"/>
    <w:rsid w:val="002B4D05"/>
    <w:rsid w:val="002C2A47"/>
    <w:rsid w:val="002D6774"/>
    <w:rsid w:val="002E4C50"/>
    <w:rsid w:val="002E57CC"/>
    <w:rsid w:val="002F7ECF"/>
    <w:rsid w:val="00304B6F"/>
    <w:rsid w:val="00305688"/>
    <w:rsid w:val="003139DD"/>
    <w:rsid w:val="00317D3E"/>
    <w:rsid w:val="00320998"/>
    <w:rsid w:val="00340B84"/>
    <w:rsid w:val="00361682"/>
    <w:rsid w:val="00363F32"/>
    <w:rsid w:val="00383757"/>
    <w:rsid w:val="00387BDC"/>
    <w:rsid w:val="00394A3F"/>
    <w:rsid w:val="003B5863"/>
    <w:rsid w:val="003C33A3"/>
    <w:rsid w:val="003D0FE4"/>
    <w:rsid w:val="003D4023"/>
    <w:rsid w:val="003E4FBF"/>
    <w:rsid w:val="003E59E4"/>
    <w:rsid w:val="003E78D8"/>
    <w:rsid w:val="00416F89"/>
    <w:rsid w:val="00424E4F"/>
    <w:rsid w:val="00432345"/>
    <w:rsid w:val="004509BA"/>
    <w:rsid w:val="00456CAD"/>
    <w:rsid w:val="00471C3B"/>
    <w:rsid w:val="00477329"/>
    <w:rsid w:val="004815B2"/>
    <w:rsid w:val="004837A6"/>
    <w:rsid w:val="00483815"/>
    <w:rsid w:val="0048578D"/>
    <w:rsid w:val="00497607"/>
    <w:rsid w:val="004A025E"/>
    <w:rsid w:val="004B0726"/>
    <w:rsid w:val="004B1D59"/>
    <w:rsid w:val="004B5DC9"/>
    <w:rsid w:val="004C3170"/>
    <w:rsid w:val="004C5E8D"/>
    <w:rsid w:val="004C7044"/>
    <w:rsid w:val="004D18BE"/>
    <w:rsid w:val="004D3907"/>
    <w:rsid w:val="004E43D5"/>
    <w:rsid w:val="004E62E4"/>
    <w:rsid w:val="004E66E4"/>
    <w:rsid w:val="004F1FF9"/>
    <w:rsid w:val="00501E7D"/>
    <w:rsid w:val="00527120"/>
    <w:rsid w:val="00527B10"/>
    <w:rsid w:val="00533EC9"/>
    <w:rsid w:val="0053452C"/>
    <w:rsid w:val="00540D3E"/>
    <w:rsid w:val="00544E88"/>
    <w:rsid w:val="00545FB8"/>
    <w:rsid w:val="0057337A"/>
    <w:rsid w:val="00593366"/>
    <w:rsid w:val="005A0F18"/>
    <w:rsid w:val="005A22FC"/>
    <w:rsid w:val="005A3B06"/>
    <w:rsid w:val="005A6485"/>
    <w:rsid w:val="005B1981"/>
    <w:rsid w:val="005C50BA"/>
    <w:rsid w:val="005D04B2"/>
    <w:rsid w:val="005D17AD"/>
    <w:rsid w:val="005D7908"/>
    <w:rsid w:val="005E1181"/>
    <w:rsid w:val="005E3EA7"/>
    <w:rsid w:val="005E4D5F"/>
    <w:rsid w:val="005E655C"/>
    <w:rsid w:val="00603217"/>
    <w:rsid w:val="00610D02"/>
    <w:rsid w:val="00612C45"/>
    <w:rsid w:val="006163EB"/>
    <w:rsid w:val="00616615"/>
    <w:rsid w:val="00620309"/>
    <w:rsid w:val="00662151"/>
    <w:rsid w:val="006712E2"/>
    <w:rsid w:val="00684CBE"/>
    <w:rsid w:val="00693E9B"/>
    <w:rsid w:val="00694825"/>
    <w:rsid w:val="00695C8C"/>
    <w:rsid w:val="006A5A3C"/>
    <w:rsid w:val="006A64B0"/>
    <w:rsid w:val="006B4693"/>
    <w:rsid w:val="006B59E1"/>
    <w:rsid w:val="006C0033"/>
    <w:rsid w:val="006C2FBC"/>
    <w:rsid w:val="006C5904"/>
    <w:rsid w:val="006D1DFC"/>
    <w:rsid w:val="006D4BF3"/>
    <w:rsid w:val="006E37BA"/>
    <w:rsid w:val="006F213C"/>
    <w:rsid w:val="006F25ED"/>
    <w:rsid w:val="00705FB8"/>
    <w:rsid w:val="0071236C"/>
    <w:rsid w:val="00713A7A"/>
    <w:rsid w:val="00715CCC"/>
    <w:rsid w:val="00717F78"/>
    <w:rsid w:val="00720B50"/>
    <w:rsid w:val="00721E71"/>
    <w:rsid w:val="00733A07"/>
    <w:rsid w:val="007573C6"/>
    <w:rsid w:val="00760386"/>
    <w:rsid w:val="007674BB"/>
    <w:rsid w:val="0077023C"/>
    <w:rsid w:val="00781D9C"/>
    <w:rsid w:val="00790A3F"/>
    <w:rsid w:val="007B1F7D"/>
    <w:rsid w:val="007B3555"/>
    <w:rsid w:val="007C554C"/>
    <w:rsid w:val="007C55EB"/>
    <w:rsid w:val="007C72F4"/>
    <w:rsid w:val="007E24ED"/>
    <w:rsid w:val="007F28D0"/>
    <w:rsid w:val="007F401C"/>
    <w:rsid w:val="008010D9"/>
    <w:rsid w:val="00816B81"/>
    <w:rsid w:val="00820B1B"/>
    <w:rsid w:val="00831E15"/>
    <w:rsid w:val="008331E7"/>
    <w:rsid w:val="0083621C"/>
    <w:rsid w:val="0085196D"/>
    <w:rsid w:val="00860673"/>
    <w:rsid w:val="008731A9"/>
    <w:rsid w:val="0087615F"/>
    <w:rsid w:val="00884CDE"/>
    <w:rsid w:val="0089164D"/>
    <w:rsid w:val="0089621A"/>
    <w:rsid w:val="00896886"/>
    <w:rsid w:val="008A5E4A"/>
    <w:rsid w:val="008B52C5"/>
    <w:rsid w:val="008B692E"/>
    <w:rsid w:val="008B79D6"/>
    <w:rsid w:val="008C09DD"/>
    <w:rsid w:val="008C31FD"/>
    <w:rsid w:val="008C3899"/>
    <w:rsid w:val="008D0DE1"/>
    <w:rsid w:val="008D3313"/>
    <w:rsid w:val="008E3199"/>
    <w:rsid w:val="008E53EE"/>
    <w:rsid w:val="009203F4"/>
    <w:rsid w:val="00934DE1"/>
    <w:rsid w:val="00952FCF"/>
    <w:rsid w:val="00957D47"/>
    <w:rsid w:val="00973527"/>
    <w:rsid w:val="0097542B"/>
    <w:rsid w:val="00977B85"/>
    <w:rsid w:val="009827B9"/>
    <w:rsid w:val="009933BF"/>
    <w:rsid w:val="009A05CB"/>
    <w:rsid w:val="009B0624"/>
    <w:rsid w:val="009B0DB8"/>
    <w:rsid w:val="009B4131"/>
    <w:rsid w:val="009B702F"/>
    <w:rsid w:val="009C0B4F"/>
    <w:rsid w:val="009C0F3E"/>
    <w:rsid w:val="009C281F"/>
    <w:rsid w:val="009C3256"/>
    <w:rsid w:val="009C3FFA"/>
    <w:rsid w:val="009D7F72"/>
    <w:rsid w:val="009E4993"/>
    <w:rsid w:val="009E4FBA"/>
    <w:rsid w:val="009E7DF2"/>
    <w:rsid w:val="009F17DA"/>
    <w:rsid w:val="00A00E53"/>
    <w:rsid w:val="00A10BE2"/>
    <w:rsid w:val="00A11A60"/>
    <w:rsid w:val="00A13B9A"/>
    <w:rsid w:val="00A14206"/>
    <w:rsid w:val="00A24389"/>
    <w:rsid w:val="00A32297"/>
    <w:rsid w:val="00A43196"/>
    <w:rsid w:val="00A66E4E"/>
    <w:rsid w:val="00A81401"/>
    <w:rsid w:val="00A8176D"/>
    <w:rsid w:val="00A95ABF"/>
    <w:rsid w:val="00A97BE3"/>
    <w:rsid w:val="00AA3647"/>
    <w:rsid w:val="00AB1BA8"/>
    <w:rsid w:val="00AC45C4"/>
    <w:rsid w:val="00AD132D"/>
    <w:rsid w:val="00B00870"/>
    <w:rsid w:val="00B2092A"/>
    <w:rsid w:val="00B30423"/>
    <w:rsid w:val="00B35944"/>
    <w:rsid w:val="00B41AEE"/>
    <w:rsid w:val="00B422D6"/>
    <w:rsid w:val="00B452BB"/>
    <w:rsid w:val="00B47220"/>
    <w:rsid w:val="00B61240"/>
    <w:rsid w:val="00B64B98"/>
    <w:rsid w:val="00B73BD2"/>
    <w:rsid w:val="00B82178"/>
    <w:rsid w:val="00BA0B20"/>
    <w:rsid w:val="00BA2D6F"/>
    <w:rsid w:val="00BB53A0"/>
    <w:rsid w:val="00BC19F2"/>
    <w:rsid w:val="00BC7790"/>
    <w:rsid w:val="00BE5E7D"/>
    <w:rsid w:val="00BF1A99"/>
    <w:rsid w:val="00C05C3A"/>
    <w:rsid w:val="00C12397"/>
    <w:rsid w:val="00C15041"/>
    <w:rsid w:val="00C222C5"/>
    <w:rsid w:val="00C23EC3"/>
    <w:rsid w:val="00C24C8C"/>
    <w:rsid w:val="00C52946"/>
    <w:rsid w:val="00C61A05"/>
    <w:rsid w:val="00C840FE"/>
    <w:rsid w:val="00C85404"/>
    <w:rsid w:val="00CB0806"/>
    <w:rsid w:val="00CC2934"/>
    <w:rsid w:val="00CD0C44"/>
    <w:rsid w:val="00CE03BA"/>
    <w:rsid w:val="00CF5E64"/>
    <w:rsid w:val="00D3655E"/>
    <w:rsid w:val="00D3799C"/>
    <w:rsid w:val="00D50A43"/>
    <w:rsid w:val="00D51968"/>
    <w:rsid w:val="00D63F1F"/>
    <w:rsid w:val="00D64811"/>
    <w:rsid w:val="00D74A35"/>
    <w:rsid w:val="00DB1D5B"/>
    <w:rsid w:val="00DC006B"/>
    <w:rsid w:val="00DD6A04"/>
    <w:rsid w:val="00DD725A"/>
    <w:rsid w:val="00DE5D3C"/>
    <w:rsid w:val="00E0487B"/>
    <w:rsid w:val="00E0629B"/>
    <w:rsid w:val="00E073BE"/>
    <w:rsid w:val="00E21907"/>
    <w:rsid w:val="00E22F68"/>
    <w:rsid w:val="00E5685B"/>
    <w:rsid w:val="00E73D14"/>
    <w:rsid w:val="00E81F24"/>
    <w:rsid w:val="00E829AC"/>
    <w:rsid w:val="00E92572"/>
    <w:rsid w:val="00E96523"/>
    <w:rsid w:val="00EA7DEB"/>
    <w:rsid w:val="00EB39F9"/>
    <w:rsid w:val="00EC38F0"/>
    <w:rsid w:val="00ED07B8"/>
    <w:rsid w:val="00ED277B"/>
    <w:rsid w:val="00EE4EB6"/>
    <w:rsid w:val="00F0298F"/>
    <w:rsid w:val="00F030D2"/>
    <w:rsid w:val="00F16D88"/>
    <w:rsid w:val="00F22249"/>
    <w:rsid w:val="00F22E95"/>
    <w:rsid w:val="00F265A5"/>
    <w:rsid w:val="00F27067"/>
    <w:rsid w:val="00F40090"/>
    <w:rsid w:val="00F527D3"/>
    <w:rsid w:val="00F569CF"/>
    <w:rsid w:val="00F56BB8"/>
    <w:rsid w:val="00F649AF"/>
    <w:rsid w:val="00F77313"/>
    <w:rsid w:val="00F83377"/>
    <w:rsid w:val="00F9619A"/>
    <w:rsid w:val="00FB191F"/>
    <w:rsid w:val="00FB7114"/>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1DA"/>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styleId="UnresolvedMention">
    <w:name w:val="Unresolved Mention"/>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Docs/R1-220395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30749-08E1-4682-8BD8-E97A2963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9</Pages>
  <Words>4123</Words>
  <Characters>23506</Characters>
  <Application>Microsoft Office Word</Application>
  <DocSecurity>0</DocSecurity>
  <Lines>195</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Siva Muruganathan</cp:lastModifiedBy>
  <cp:revision>41</cp:revision>
  <cp:lastPrinted>2021-10-06T09:28:00Z</cp:lastPrinted>
  <dcterms:created xsi:type="dcterms:W3CDTF">2022-05-13T03:19:00Z</dcterms:created>
  <dcterms:modified xsi:type="dcterms:W3CDTF">2022-05-16T00:55:00Z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