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044B773F"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940374">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Pr>
          <w:rFonts w:ascii="Arial" w:hAnsi="Arial"/>
          <w:b/>
          <w:sz w:val="24"/>
          <w:szCs w:val="24"/>
        </w:rPr>
        <w:t>2</w:t>
      </w:r>
      <w:r w:rsidR="00940374">
        <w:rPr>
          <w:rFonts w:ascii="Arial" w:hAnsi="Arial"/>
          <w:b/>
          <w:sz w:val="24"/>
          <w:szCs w:val="24"/>
        </w:rPr>
        <w:t>xxxxx</w:t>
      </w:r>
    </w:p>
    <w:p w14:paraId="32F340E5" w14:textId="555BB7CD"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940374">
        <w:rPr>
          <w:rFonts w:cs="Arial"/>
          <w:b/>
          <w:bCs/>
          <w:sz w:val="24"/>
          <w:szCs w:val="24"/>
          <w:lang w:val="en-US"/>
        </w:rPr>
        <w:t>May 9</w:t>
      </w:r>
      <w:r w:rsidR="00940374" w:rsidRPr="00497767">
        <w:rPr>
          <w:rFonts w:cs="Arial"/>
          <w:b/>
          <w:bCs/>
          <w:sz w:val="24"/>
          <w:szCs w:val="24"/>
          <w:vertAlign w:val="superscript"/>
          <w:lang w:val="en-US"/>
        </w:rPr>
        <w:t>th</w:t>
      </w:r>
      <w:r w:rsidR="00940374" w:rsidRPr="00B84ADD">
        <w:rPr>
          <w:rFonts w:eastAsia="Arial Unicode MS" w:cs="Arial"/>
          <w:b/>
          <w:bCs/>
          <w:sz w:val="24"/>
          <w:szCs w:val="24"/>
          <w:lang w:val="en-US" w:eastAsia="ko-KR"/>
        </w:rPr>
        <w:t xml:space="preserve"> </w:t>
      </w:r>
      <w:r w:rsidR="00940374" w:rsidRPr="00B84ADD">
        <w:rPr>
          <w:rFonts w:cs="Arial"/>
          <w:b/>
          <w:bCs/>
          <w:sz w:val="24"/>
          <w:szCs w:val="24"/>
          <w:lang w:val="en-US"/>
        </w:rPr>
        <w:t>–</w:t>
      </w:r>
      <w:r w:rsidR="00940374">
        <w:rPr>
          <w:rFonts w:cs="Arial"/>
          <w:b/>
          <w:bCs/>
          <w:sz w:val="24"/>
          <w:szCs w:val="24"/>
          <w:lang w:val="en-US"/>
        </w:rPr>
        <w:t xml:space="preserve"> 20</w:t>
      </w:r>
      <w:r w:rsidR="00940374"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D73FDB">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D73FDB">
            <w:pPr>
              <w:pStyle w:val="CRCoverPage"/>
              <w:spacing w:after="0"/>
              <w:jc w:val="right"/>
              <w:rPr>
                <w:i/>
                <w:noProof/>
              </w:rPr>
            </w:pPr>
            <w:r>
              <w:rPr>
                <w:i/>
                <w:noProof/>
                <w:sz w:val="14"/>
              </w:rPr>
              <w:t>CR-Form-v12.2</w:t>
            </w:r>
          </w:p>
        </w:tc>
      </w:tr>
      <w:tr w:rsidR="005864F8" w14:paraId="0A931ADF" w14:textId="77777777" w:rsidTr="00D73FDB">
        <w:tc>
          <w:tcPr>
            <w:tcW w:w="9641" w:type="dxa"/>
            <w:gridSpan w:val="9"/>
            <w:tcBorders>
              <w:left w:val="single" w:sz="4" w:space="0" w:color="auto"/>
              <w:right w:val="single" w:sz="4" w:space="0" w:color="auto"/>
            </w:tcBorders>
          </w:tcPr>
          <w:p w14:paraId="475B09C8" w14:textId="06831574" w:rsidR="005864F8" w:rsidRDefault="00940374" w:rsidP="00D73FDB">
            <w:pPr>
              <w:pStyle w:val="CRCoverPage"/>
              <w:spacing w:after="0"/>
              <w:jc w:val="center"/>
              <w:rPr>
                <w:noProof/>
              </w:rPr>
            </w:pPr>
            <w:r w:rsidRPr="005B0583">
              <w:rPr>
                <w:b/>
                <w:noProof/>
                <w:sz w:val="32"/>
                <w:highlight w:val="yellow"/>
              </w:rPr>
              <w:t>DRAFT</w:t>
            </w:r>
            <w:r>
              <w:rPr>
                <w:b/>
                <w:noProof/>
                <w:sz w:val="32"/>
              </w:rPr>
              <w:t xml:space="preserve"> </w:t>
            </w:r>
            <w:r w:rsidR="005864F8">
              <w:rPr>
                <w:b/>
                <w:noProof/>
                <w:sz w:val="32"/>
              </w:rPr>
              <w:t>CHANGE REQUEST</w:t>
            </w:r>
          </w:p>
        </w:tc>
      </w:tr>
      <w:tr w:rsidR="005864F8" w14:paraId="20CC5FAC" w14:textId="77777777" w:rsidTr="00D73FDB">
        <w:tc>
          <w:tcPr>
            <w:tcW w:w="9641" w:type="dxa"/>
            <w:gridSpan w:val="9"/>
            <w:tcBorders>
              <w:left w:val="single" w:sz="4" w:space="0" w:color="auto"/>
              <w:right w:val="single" w:sz="4" w:space="0" w:color="auto"/>
            </w:tcBorders>
          </w:tcPr>
          <w:p w14:paraId="487A8EFD" w14:textId="77777777" w:rsidR="005864F8" w:rsidRDefault="005864F8" w:rsidP="00D73FDB">
            <w:pPr>
              <w:pStyle w:val="CRCoverPage"/>
              <w:spacing w:after="0"/>
              <w:rPr>
                <w:noProof/>
                <w:sz w:val="8"/>
                <w:szCs w:val="8"/>
              </w:rPr>
            </w:pPr>
          </w:p>
        </w:tc>
      </w:tr>
      <w:tr w:rsidR="005864F8" w14:paraId="6C7DD225" w14:textId="77777777" w:rsidTr="00D73FDB">
        <w:tc>
          <w:tcPr>
            <w:tcW w:w="142" w:type="dxa"/>
            <w:tcBorders>
              <w:left w:val="single" w:sz="4" w:space="0" w:color="auto"/>
            </w:tcBorders>
          </w:tcPr>
          <w:p w14:paraId="5B7F0234" w14:textId="77777777" w:rsidR="005864F8" w:rsidRDefault="005864F8" w:rsidP="00D73FDB">
            <w:pPr>
              <w:pStyle w:val="CRCoverPage"/>
              <w:spacing w:after="0"/>
              <w:jc w:val="right"/>
              <w:rPr>
                <w:noProof/>
              </w:rPr>
            </w:pPr>
          </w:p>
        </w:tc>
        <w:tc>
          <w:tcPr>
            <w:tcW w:w="1559" w:type="dxa"/>
            <w:shd w:val="pct30" w:color="FFFF00" w:fill="auto"/>
          </w:tcPr>
          <w:p w14:paraId="328471FD" w14:textId="77777777" w:rsidR="005864F8" w:rsidRPr="00410371" w:rsidRDefault="005864F8" w:rsidP="00D73FDB">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D73FDB">
            <w:pPr>
              <w:pStyle w:val="CRCoverPage"/>
              <w:spacing w:after="0"/>
              <w:jc w:val="center"/>
              <w:rPr>
                <w:noProof/>
              </w:rPr>
            </w:pPr>
            <w:r>
              <w:rPr>
                <w:b/>
                <w:noProof/>
                <w:sz w:val="28"/>
              </w:rPr>
              <w:t>CR</w:t>
            </w:r>
          </w:p>
        </w:tc>
        <w:tc>
          <w:tcPr>
            <w:tcW w:w="1276" w:type="dxa"/>
            <w:shd w:val="pct30" w:color="FFFF00" w:fill="auto"/>
          </w:tcPr>
          <w:p w14:paraId="42E84A99" w14:textId="1A865676" w:rsidR="005864F8" w:rsidRPr="00A57679" w:rsidRDefault="005864F8" w:rsidP="00982A03">
            <w:pPr>
              <w:pStyle w:val="CRCoverPage"/>
              <w:spacing w:after="0"/>
              <w:jc w:val="center"/>
              <w:rPr>
                <w:b/>
                <w:bCs/>
                <w:noProof/>
              </w:rPr>
            </w:pPr>
          </w:p>
        </w:tc>
        <w:tc>
          <w:tcPr>
            <w:tcW w:w="709" w:type="dxa"/>
          </w:tcPr>
          <w:p w14:paraId="6482B15D" w14:textId="77777777" w:rsidR="005864F8" w:rsidRDefault="005864F8"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D73FDB">
            <w:pPr>
              <w:pStyle w:val="CRCoverPage"/>
              <w:spacing w:after="0"/>
              <w:jc w:val="center"/>
              <w:rPr>
                <w:b/>
                <w:noProof/>
              </w:rPr>
            </w:pPr>
          </w:p>
        </w:tc>
        <w:tc>
          <w:tcPr>
            <w:tcW w:w="2410" w:type="dxa"/>
          </w:tcPr>
          <w:p w14:paraId="643C2714" w14:textId="77777777" w:rsidR="005864F8" w:rsidRDefault="005864F8"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008E25A" w:rsidR="005864F8" w:rsidRPr="00F042BB" w:rsidRDefault="005864F8" w:rsidP="00D73FDB">
            <w:pPr>
              <w:pStyle w:val="CRCoverPage"/>
              <w:spacing w:after="0"/>
              <w:jc w:val="center"/>
              <w:rPr>
                <w:b/>
                <w:bCs/>
                <w:noProof/>
                <w:sz w:val="28"/>
              </w:rPr>
            </w:pPr>
            <w:r w:rsidRPr="00F042BB">
              <w:rPr>
                <w:b/>
                <w:bCs/>
                <w:sz w:val="28"/>
                <w:szCs w:val="28"/>
              </w:rPr>
              <w:t>17.</w:t>
            </w:r>
            <w:r w:rsidR="00940374">
              <w:rPr>
                <w:b/>
                <w:bCs/>
                <w:sz w:val="28"/>
                <w:szCs w:val="28"/>
              </w:rPr>
              <w:t>1</w:t>
            </w:r>
            <w:r w:rsidRPr="00F042BB">
              <w:rPr>
                <w:b/>
                <w:bCs/>
                <w:sz w:val="28"/>
                <w:szCs w:val="28"/>
              </w:rPr>
              <w:t>.0</w:t>
            </w:r>
          </w:p>
        </w:tc>
        <w:tc>
          <w:tcPr>
            <w:tcW w:w="143" w:type="dxa"/>
            <w:tcBorders>
              <w:right w:val="single" w:sz="4" w:space="0" w:color="auto"/>
            </w:tcBorders>
          </w:tcPr>
          <w:p w14:paraId="034440FD" w14:textId="77777777" w:rsidR="005864F8" w:rsidRDefault="005864F8" w:rsidP="00D73FDB">
            <w:pPr>
              <w:pStyle w:val="CRCoverPage"/>
              <w:spacing w:after="0"/>
              <w:rPr>
                <w:noProof/>
              </w:rPr>
            </w:pPr>
          </w:p>
        </w:tc>
      </w:tr>
      <w:tr w:rsidR="005864F8" w14:paraId="6FB48215" w14:textId="77777777" w:rsidTr="00D73FDB">
        <w:tc>
          <w:tcPr>
            <w:tcW w:w="9641" w:type="dxa"/>
            <w:gridSpan w:val="9"/>
            <w:tcBorders>
              <w:left w:val="single" w:sz="4" w:space="0" w:color="auto"/>
              <w:right w:val="single" w:sz="4" w:space="0" w:color="auto"/>
            </w:tcBorders>
          </w:tcPr>
          <w:p w14:paraId="31F3C40A" w14:textId="77777777" w:rsidR="005864F8" w:rsidRDefault="005864F8" w:rsidP="00D73FDB">
            <w:pPr>
              <w:pStyle w:val="CRCoverPage"/>
              <w:spacing w:after="0"/>
              <w:rPr>
                <w:noProof/>
              </w:rPr>
            </w:pPr>
          </w:p>
        </w:tc>
      </w:tr>
      <w:tr w:rsidR="005864F8" w14:paraId="478216A6" w14:textId="77777777" w:rsidTr="00D73FDB">
        <w:tc>
          <w:tcPr>
            <w:tcW w:w="9641" w:type="dxa"/>
            <w:gridSpan w:val="9"/>
            <w:tcBorders>
              <w:top w:val="single" w:sz="4" w:space="0" w:color="auto"/>
            </w:tcBorders>
          </w:tcPr>
          <w:p w14:paraId="7AEF4048" w14:textId="77777777" w:rsidR="005864F8" w:rsidRPr="00F25D98" w:rsidRDefault="005864F8"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D73FDB">
        <w:tc>
          <w:tcPr>
            <w:tcW w:w="9641" w:type="dxa"/>
            <w:gridSpan w:val="9"/>
          </w:tcPr>
          <w:p w14:paraId="64ABA7F5" w14:textId="77777777" w:rsidR="005864F8" w:rsidRDefault="005864F8" w:rsidP="00D73FDB">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D73FDB">
        <w:tc>
          <w:tcPr>
            <w:tcW w:w="2835" w:type="dxa"/>
          </w:tcPr>
          <w:p w14:paraId="2F801087" w14:textId="77777777" w:rsidR="005864F8" w:rsidRDefault="005864F8" w:rsidP="00D73FDB">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D73FDB">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548539D1" w:rsidR="005864F8" w:rsidRDefault="00940374" w:rsidP="00D73FDB">
            <w:pPr>
              <w:pStyle w:val="CRCoverPage"/>
              <w:spacing w:after="0"/>
              <w:jc w:val="center"/>
              <w:rPr>
                <w:b/>
                <w:caps/>
                <w:noProof/>
              </w:rPr>
            </w:pPr>
            <w:r>
              <w:rPr>
                <w:b/>
                <w:caps/>
                <w:noProof/>
              </w:rPr>
              <w:t>X</w:t>
            </w:r>
          </w:p>
        </w:tc>
        <w:tc>
          <w:tcPr>
            <w:tcW w:w="2126" w:type="dxa"/>
          </w:tcPr>
          <w:p w14:paraId="12E3E75E" w14:textId="77777777" w:rsidR="005864F8" w:rsidRDefault="005864F8"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1607D8D3" w:rsidR="005864F8" w:rsidRDefault="00940374" w:rsidP="00D73FDB">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D73FDB">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D73FDB">
        <w:tc>
          <w:tcPr>
            <w:tcW w:w="9640" w:type="dxa"/>
            <w:gridSpan w:val="11"/>
          </w:tcPr>
          <w:p w14:paraId="12909BB6" w14:textId="77777777" w:rsidR="005864F8" w:rsidRDefault="005864F8" w:rsidP="00D73FDB">
            <w:pPr>
              <w:pStyle w:val="CRCoverPage"/>
              <w:spacing w:after="0"/>
              <w:rPr>
                <w:noProof/>
                <w:sz w:val="8"/>
                <w:szCs w:val="8"/>
              </w:rPr>
            </w:pPr>
          </w:p>
        </w:tc>
      </w:tr>
      <w:tr w:rsidR="005864F8" w14:paraId="4C8F10B5" w14:textId="77777777" w:rsidTr="00D73FDB">
        <w:tc>
          <w:tcPr>
            <w:tcW w:w="1843" w:type="dxa"/>
            <w:tcBorders>
              <w:top w:val="single" w:sz="4" w:space="0" w:color="auto"/>
              <w:left w:val="single" w:sz="4" w:space="0" w:color="auto"/>
            </w:tcBorders>
          </w:tcPr>
          <w:p w14:paraId="63277A6C" w14:textId="77777777" w:rsidR="005864F8" w:rsidRDefault="005864F8"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3B3F8E30" w:rsidR="005864F8" w:rsidRDefault="005864F8" w:rsidP="00D73FDB">
            <w:pPr>
              <w:pStyle w:val="CRCoverPage"/>
              <w:spacing w:after="0"/>
              <w:ind w:left="100"/>
              <w:rPr>
                <w:noProof/>
              </w:rPr>
            </w:pPr>
            <w:r>
              <w:t xml:space="preserve">Corrections on </w:t>
            </w:r>
            <w:proofErr w:type="spellStart"/>
            <w:r>
              <w:t>eIAB</w:t>
            </w:r>
            <w:proofErr w:type="spellEnd"/>
          </w:p>
        </w:tc>
      </w:tr>
      <w:tr w:rsidR="005864F8" w14:paraId="25C9FA98" w14:textId="77777777" w:rsidTr="00D73FDB">
        <w:tc>
          <w:tcPr>
            <w:tcW w:w="1843" w:type="dxa"/>
            <w:tcBorders>
              <w:left w:val="single" w:sz="4" w:space="0" w:color="auto"/>
            </w:tcBorders>
          </w:tcPr>
          <w:p w14:paraId="2780CB65"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D73FDB">
            <w:pPr>
              <w:pStyle w:val="CRCoverPage"/>
              <w:spacing w:after="0"/>
              <w:rPr>
                <w:noProof/>
                <w:sz w:val="8"/>
                <w:szCs w:val="8"/>
              </w:rPr>
            </w:pPr>
          </w:p>
        </w:tc>
      </w:tr>
      <w:tr w:rsidR="005864F8" w14:paraId="6A887C7A" w14:textId="77777777" w:rsidTr="00D73FDB">
        <w:tc>
          <w:tcPr>
            <w:tcW w:w="1843" w:type="dxa"/>
            <w:tcBorders>
              <w:left w:val="single" w:sz="4" w:space="0" w:color="auto"/>
            </w:tcBorders>
          </w:tcPr>
          <w:p w14:paraId="509F706F" w14:textId="77777777" w:rsidR="005864F8" w:rsidRDefault="005864F8"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D73FDB">
            <w:pPr>
              <w:pStyle w:val="CRCoverPage"/>
              <w:spacing w:after="0"/>
              <w:ind w:left="100"/>
              <w:rPr>
                <w:noProof/>
              </w:rPr>
            </w:pPr>
            <w:r w:rsidRPr="005F7DE3">
              <w:rPr>
                <w:noProof/>
              </w:rPr>
              <w:t>Samsung</w:t>
            </w:r>
          </w:p>
        </w:tc>
      </w:tr>
      <w:tr w:rsidR="005864F8" w14:paraId="36AF582B" w14:textId="77777777" w:rsidTr="00D73FDB">
        <w:tc>
          <w:tcPr>
            <w:tcW w:w="1843" w:type="dxa"/>
            <w:tcBorders>
              <w:left w:val="single" w:sz="4" w:space="0" w:color="auto"/>
            </w:tcBorders>
          </w:tcPr>
          <w:p w14:paraId="111C3BCD" w14:textId="77777777" w:rsidR="005864F8" w:rsidRDefault="005864F8"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6D42D40" w:rsidR="005864F8" w:rsidRDefault="00940374" w:rsidP="00D73FDB">
            <w:pPr>
              <w:pStyle w:val="CRCoverPage"/>
              <w:spacing w:after="0"/>
              <w:ind w:left="100"/>
              <w:rPr>
                <w:noProof/>
              </w:rPr>
            </w:pPr>
            <w:r>
              <w:rPr>
                <w:noProof/>
              </w:rPr>
              <w:t>R1</w:t>
            </w:r>
          </w:p>
        </w:tc>
      </w:tr>
      <w:tr w:rsidR="005864F8" w14:paraId="2B5CD63C" w14:textId="77777777" w:rsidTr="00D73FDB">
        <w:tc>
          <w:tcPr>
            <w:tcW w:w="1843" w:type="dxa"/>
            <w:tcBorders>
              <w:left w:val="single" w:sz="4" w:space="0" w:color="auto"/>
            </w:tcBorders>
          </w:tcPr>
          <w:p w14:paraId="7FD62F4E"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D73FDB">
            <w:pPr>
              <w:pStyle w:val="CRCoverPage"/>
              <w:spacing w:after="0"/>
              <w:rPr>
                <w:noProof/>
                <w:sz w:val="8"/>
                <w:szCs w:val="8"/>
              </w:rPr>
            </w:pPr>
          </w:p>
        </w:tc>
      </w:tr>
      <w:tr w:rsidR="005864F8" w14:paraId="44EBA969" w14:textId="77777777" w:rsidTr="00D73FDB">
        <w:tc>
          <w:tcPr>
            <w:tcW w:w="1843" w:type="dxa"/>
            <w:tcBorders>
              <w:left w:val="single" w:sz="4" w:space="0" w:color="auto"/>
            </w:tcBorders>
          </w:tcPr>
          <w:p w14:paraId="239372CC" w14:textId="77777777" w:rsidR="005864F8" w:rsidRDefault="005864F8"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59F9EC45" w:rsidR="005864F8" w:rsidRDefault="005864F8" w:rsidP="00D73FDB">
            <w:pPr>
              <w:pStyle w:val="CRCoverPage"/>
              <w:spacing w:after="0"/>
              <w:ind w:left="100"/>
              <w:rPr>
                <w:noProof/>
              </w:rPr>
            </w:pPr>
            <w:proofErr w:type="spellStart"/>
            <w:r>
              <w:t>NR_IAB_enh</w:t>
            </w:r>
            <w:proofErr w:type="spellEnd"/>
          </w:p>
        </w:tc>
        <w:tc>
          <w:tcPr>
            <w:tcW w:w="567" w:type="dxa"/>
            <w:tcBorders>
              <w:left w:val="nil"/>
            </w:tcBorders>
          </w:tcPr>
          <w:p w14:paraId="3FE509B2" w14:textId="77777777" w:rsidR="005864F8" w:rsidRDefault="005864F8" w:rsidP="00D73FDB">
            <w:pPr>
              <w:pStyle w:val="CRCoverPage"/>
              <w:spacing w:after="0"/>
              <w:ind w:right="100"/>
              <w:rPr>
                <w:noProof/>
              </w:rPr>
            </w:pPr>
          </w:p>
        </w:tc>
        <w:tc>
          <w:tcPr>
            <w:tcW w:w="1417" w:type="dxa"/>
            <w:gridSpan w:val="3"/>
            <w:tcBorders>
              <w:left w:val="nil"/>
            </w:tcBorders>
          </w:tcPr>
          <w:p w14:paraId="50B1D17F" w14:textId="77777777" w:rsidR="005864F8" w:rsidRDefault="005864F8"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837244" w:rsidR="005864F8" w:rsidRDefault="005864F8" w:rsidP="00D73FDB">
            <w:pPr>
              <w:pStyle w:val="CRCoverPage"/>
              <w:spacing w:after="0"/>
              <w:ind w:left="100"/>
              <w:rPr>
                <w:noProof/>
              </w:rPr>
            </w:pPr>
            <w:r w:rsidRPr="005F7DE3">
              <w:t>202</w:t>
            </w:r>
            <w:r>
              <w:t>2</w:t>
            </w:r>
            <w:r w:rsidRPr="005F7DE3">
              <w:t>-</w:t>
            </w:r>
            <w:r>
              <w:t>0</w:t>
            </w:r>
            <w:r w:rsidR="00940374">
              <w:t>5</w:t>
            </w:r>
            <w:r w:rsidRPr="005F7DE3">
              <w:t>-</w:t>
            </w:r>
            <w:r w:rsidR="00940374">
              <w:t>2</w:t>
            </w:r>
            <w:r w:rsidR="00FF2F6D">
              <w:t>4</w:t>
            </w:r>
          </w:p>
        </w:tc>
      </w:tr>
      <w:tr w:rsidR="005864F8" w14:paraId="2D716862" w14:textId="77777777" w:rsidTr="00D73FDB">
        <w:tc>
          <w:tcPr>
            <w:tcW w:w="1843" w:type="dxa"/>
            <w:tcBorders>
              <w:left w:val="single" w:sz="4" w:space="0" w:color="auto"/>
            </w:tcBorders>
          </w:tcPr>
          <w:p w14:paraId="1FCF0D58" w14:textId="77777777" w:rsidR="005864F8" w:rsidRDefault="005864F8" w:rsidP="00D73FDB">
            <w:pPr>
              <w:pStyle w:val="CRCoverPage"/>
              <w:spacing w:after="0"/>
              <w:rPr>
                <w:b/>
                <w:i/>
                <w:noProof/>
                <w:sz w:val="8"/>
                <w:szCs w:val="8"/>
              </w:rPr>
            </w:pPr>
          </w:p>
        </w:tc>
        <w:tc>
          <w:tcPr>
            <w:tcW w:w="1986" w:type="dxa"/>
            <w:gridSpan w:val="4"/>
          </w:tcPr>
          <w:p w14:paraId="653FA788" w14:textId="77777777" w:rsidR="005864F8" w:rsidRDefault="005864F8" w:rsidP="00D73FDB">
            <w:pPr>
              <w:pStyle w:val="CRCoverPage"/>
              <w:spacing w:after="0"/>
              <w:rPr>
                <w:noProof/>
                <w:sz w:val="8"/>
                <w:szCs w:val="8"/>
              </w:rPr>
            </w:pPr>
          </w:p>
        </w:tc>
        <w:tc>
          <w:tcPr>
            <w:tcW w:w="2267" w:type="dxa"/>
            <w:gridSpan w:val="2"/>
          </w:tcPr>
          <w:p w14:paraId="560AFFF2" w14:textId="77777777" w:rsidR="005864F8" w:rsidRDefault="005864F8" w:rsidP="00D73FDB">
            <w:pPr>
              <w:pStyle w:val="CRCoverPage"/>
              <w:spacing w:after="0"/>
              <w:rPr>
                <w:noProof/>
                <w:sz w:val="8"/>
                <w:szCs w:val="8"/>
              </w:rPr>
            </w:pPr>
          </w:p>
        </w:tc>
        <w:tc>
          <w:tcPr>
            <w:tcW w:w="1417" w:type="dxa"/>
            <w:gridSpan w:val="3"/>
          </w:tcPr>
          <w:p w14:paraId="7F09C432" w14:textId="77777777" w:rsidR="005864F8" w:rsidRDefault="005864F8" w:rsidP="00D73FDB">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D73FDB">
            <w:pPr>
              <w:pStyle w:val="CRCoverPage"/>
              <w:spacing w:after="0"/>
              <w:rPr>
                <w:noProof/>
                <w:sz w:val="8"/>
                <w:szCs w:val="8"/>
              </w:rPr>
            </w:pPr>
          </w:p>
        </w:tc>
      </w:tr>
      <w:tr w:rsidR="005864F8" w14:paraId="53E670B5" w14:textId="77777777" w:rsidTr="00D73FDB">
        <w:trPr>
          <w:cantSplit/>
        </w:trPr>
        <w:tc>
          <w:tcPr>
            <w:tcW w:w="1843" w:type="dxa"/>
            <w:tcBorders>
              <w:left w:val="single" w:sz="4" w:space="0" w:color="auto"/>
            </w:tcBorders>
          </w:tcPr>
          <w:p w14:paraId="72BE30B2" w14:textId="77777777" w:rsidR="005864F8" w:rsidRDefault="005864F8" w:rsidP="00D73FDB">
            <w:pPr>
              <w:pStyle w:val="CRCoverPage"/>
              <w:tabs>
                <w:tab w:val="right" w:pos="1759"/>
              </w:tabs>
              <w:spacing w:after="0"/>
              <w:rPr>
                <w:b/>
                <w:i/>
                <w:noProof/>
              </w:rPr>
            </w:pPr>
            <w:r>
              <w:rPr>
                <w:b/>
                <w:i/>
                <w:noProof/>
              </w:rPr>
              <w:t>Category:</w:t>
            </w:r>
          </w:p>
        </w:tc>
        <w:tc>
          <w:tcPr>
            <w:tcW w:w="851" w:type="dxa"/>
            <w:shd w:val="pct30" w:color="FFFF00" w:fill="auto"/>
          </w:tcPr>
          <w:p w14:paraId="055F063E" w14:textId="77777777" w:rsidR="005864F8" w:rsidRDefault="005864F8" w:rsidP="00D73FDB">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D73FDB">
            <w:pPr>
              <w:pStyle w:val="CRCoverPage"/>
              <w:spacing w:after="0"/>
              <w:rPr>
                <w:noProof/>
              </w:rPr>
            </w:pPr>
          </w:p>
        </w:tc>
        <w:tc>
          <w:tcPr>
            <w:tcW w:w="1417" w:type="dxa"/>
            <w:gridSpan w:val="3"/>
            <w:tcBorders>
              <w:left w:val="nil"/>
            </w:tcBorders>
          </w:tcPr>
          <w:p w14:paraId="0E661213" w14:textId="77777777" w:rsidR="005864F8" w:rsidRDefault="005864F8"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77777777" w:rsidR="005864F8" w:rsidRDefault="005864F8" w:rsidP="00D73FDB">
            <w:pPr>
              <w:pStyle w:val="CRCoverPage"/>
              <w:spacing w:after="0"/>
              <w:ind w:left="100"/>
              <w:rPr>
                <w:noProof/>
              </w:rPr>
            </w:pPr>
            <w:r w:rsidRPr="005F7DE3">
              <w:t>Rel-17</w:t>
            </w:r>
          </w:p>
        </w:tc>
      </w:tr>
      <w:tr w:rsidR="005864F8" w14:paraId="711379FB" w14:textId="77777777" w:rsidTr="00D73FDB">
        <w:tc>
          <w:tcPr>
            <w:tcW w:w="1843" w:type="dxa"/>
            <w:tcBorders>
              <w:left w:val="single" w:sz="4" w:space="0" w:color="auto"/>
              <w:bottom w:val="single" w:sz="4" w:space="0" w:color="auto"/>
            </w:tcBorders>
          </w:tcPr>
          <w:p w14:paraId="4A7EA04D" w14:textId="77777777" w:rsidR="005864F8" w:rsidRDefault="005864F8" w:rsidP="00D73FDB">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D73FDB">
        <w:tc>
          <w:tcPr>
            <w:tcW w:w="1843" w:type="dxa"/>
          </w:tcPr>
          <w:p w14:paraId="133B7817" w14:textId="77777777" w:rsidR="005864F8" w:rsidRDefault="005864F8" w:rsidP="00D73FDB">
            <w:pPr>
              <w:pStyle w:val="CRCoverPage"/>
              <w:spacing w:after="0"/>
              <w:rPr>
                <w:b/>
                <w:i/>
                <w:noProof/>
                <w:sz w:val="8"/>
                <w:szCs w:val="8"/>
              </w:rPr>
            </w:pPr>
          </w:p>
        </w:tc>
        <w:tc>
          <w:tcPr>
            <w:tcW w:w="7797" w:type="dxa"/>
            <w:gridSpan w:val="10"/>
          </w:tcPr>
          <w:p w14:paraId="6B7ABF07" w14:textId="77777777" w:rsidR="005864F8" w:rsidRDefault="005864F8" w:rsidP="00D73FDB">
            <w:pPr>
              <w:pStyle w:val="CRCoverPage"/>
              <w:spacing w:after="0"/>
              <w:rPr>
                <w:noProof/>
                <w:sz w:val="8"/>
                <w:szCs w:val="8"/>
              </w:rPr>
            </w:pPr>
          </w:p>
        </w:tc>
      </w:tr>
      <w:tr w:rsidR="005864F8" w14:paraId="25A44648" w14:textId="77777777" w:rsidTr="00D73FDB">
        <w:tc>
          <w:tcPr>
            <w:tcW w:w="2694" w:type="dxa"/>
            <w:gridSpan w:val="2"/>
            <w:tcBorders>
              <w:top w:val="single" w:sz="4" w:space="0" w:color="auto"/>
              <w:left w:val="single" w:sz="4" w:space="0" w:color="auto"/>
            </w:tcBorders>
          </w:tcPr>
          <w:p w14:paraId="06AB7884" w14:textId="77777777" w:rsidR="005864F8" w:rsidRDefault="005864F8"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EF67C3" w14:textId="4F16A341" w:rsidR="00287174" w:rsidRPr="001511B5" w:rsidRDefault="00287174" w:rsidP="004D5CD9">
            <w:pPr>
              <w:pStyle w:val="CRCoverPage"/>
              <w:numPr>
                <w:ilvl w:val="0"/>
                <w:numId w:val="24"/>
              </w:numPr>
              <w:overflowPunct w:val="0"/>
              <w:autoSpaceDE w:val="0"/>
              <w:autoSpaceDN w:val="0"/>
              <w:snapToGrid w:val="0"/>
              <w:spacing w:after="0"/>
              <w:ind w:left="461"/>
              <w:rPr>
                <w:lang w:val="en-CA"/>
              </w:rPr>
            </w:pPr>
            <w:r w:rsidRPr="00333B88">
              <w:rPr>
                <w:lang w:val="en-CA"/>
              </w:rPr>
              <w:t>Availability of soft resources in one or multiple slots for all RB sets of a DU cell cannot be indicated by only</w:t>
            </w:r>
            <w:r w:rsidR="001511B5">
              <w:rPr>
                <w:lang w:val="en-CA"/>
              </w:rPr>
              <w:t xml:space="preserve"> one </w:t>
            </w:r>
            <w:proofErr w:type="spellStart"/>
            <w:r w:rsidR="001511B5">
              <w:rPr>
                <w:lang w:val="en-CA"/>
              </w:rPr>
              <w:t>resourceAvailability</w:t>
            </w:r>
            <w:proofErr w:type="spellEnd"/>
            <w:r w:rsidR="001511B5">
              <w:rPr>
                <w:lang w:val="en-CA"/>
              </w:rPr>
              <w:t xml:space="preserve"> in </w:t>
            </w:r>
            <w:proofErr w:type="spellStart"/>
            <w:r w:rsidRPr="001511B5">
              <w:rPr>
                <w:lang w:val="en-CA"/>
              </w:rPr>
              <w:t>AvailabilityCombination</w:t>
            </w:r>
            <w:proofErr w:type="spellEnd"/>
            <w:r w:rsidRPr="001511B5">
              <w:rPr>
                <w:lang w:val="en-CA"/>
              </w:rPr>
              <w:t> if an RB set group is not provided.</w:t>
            </w:r>
          </w:p>
          <w:p w14:paraId="6E6C6673" w14:textId="47C37BAE" w:rsidR="00287174" w:rsidRPr="00FB376E" w:rsidRDefault="001511B5" w:rsidP="004D5CD9">
            <w:pPr>
              <w:pStyle w:val="CRCoverPage"/>
              <w:numPr>
                <w:ilvl w:val="0"/>
                <w:numId w:val="24"/>
              </w:numPr>
              <w:spacing w:after="0"/>
              <w:rPr>
                <w:lang w:val="en-CA"/>
              </w:rPr>
            </w:pPr>
            <w:r>
              <w:rPr>
                <w:rFonts w:cs="Arial"/>
                <w:noProof/>
              </w:rPr>
              <w:t>Missing procedure</w:t>
            </w:r>
            <w:r w:rsidR="00287174">
              <w:rPr>
                <w:rFonts w:cs="Arial"/>
                <w:noProof/>
              </w:rPr>
              <w:t xml:space="preserve"> when determining symbols equivalent to being configured as hard when RB set is provided</w:t>
            </w:r>
          </w:p>
          <w:p w14:paraId="4FA335F9" w14:textId="5599792E" w:rsidR="00287174" w:rsidRDefault="00287174" w:rsidP="004D5CD9">
            <w:pPr>
              <w:pStyle w:val="CRCoverPage"/>
              <w:numPr>
                <w:ilvl w:val="0"/>
                <w:numId w:val="24"/>
              </w:numPr>
              <w:spacing w:after="0"/>
              <w:rPr>
                <w:lang w:val="en-CA"/>
              </w:rPr>
            </w:pPr>
            <w:r>
              <w:rPr>
                <w:lang w:val="en-CA"/>
              </w:rPr>
              <w:t xml:space="preserve">Ambiguous </w:t>
            </w:r>
            <w:r w:rsidR="00E5519B">
              <w:rPr>
                <w:lang w:val="en-CA"/>
              </w:rPr>
              <w:t>descriptions</w:t>
            </w:r>
            <w:r w:rsidRPr="00FB376E">
              <w:rPr>
                <w:lang w:val="en-CA"/>
              </w:rPr>
              <w:t xml:space="preserve"> </w:t>
            </w:r>
            <w:r>
              <w:rPr>
                <w:lang w:val="en-CA"/>
              </w:rPr>
              <w:t xml:space="preserve">for </w:t>
            </w:r>
            <w:r w:rsidRPr="00FB376E">
              <w:rPr>
                <w:lang w:val="en-CA"/>
              </w:rPr>
              <w:t xml:space="preserve">implicit determination of availability of a </w:t>
            </w:r>
            <w:r>
              <w:rPr>
                <w:lang w:val="en-CA"/>
              </w:rPr>
              <w:t>s</w:t>
            </w:r>
            <w:r w:rsidRPr="00FB376E">
              <w:rPr>
                <w:lang w:val="en-CA"/>
              </w:rPr>
              <w:t>oft resource</w:t>
            </w:r>
            <w:r w:rsidR="00E5519B">
              <w:rPr>
                <w:lang w:val="en-CA"/>
              </w:rPr>
              <w:t>.</w:t>
            </w:r>
          </w:p>
          <w:p w14:paraId="435A7663" w14:textId="7FBCF8FC" w:rsidR="00287174" w:rsidRDefault="00E5519B" w:rsidP="004D5CD9">
            <w:pPr>
              <w:pStyle w:val="CRCoverPage"/>
              <w:numPr>
                <w:ilvl w:val="0"/>
                <w:numId w:val="24"/>
              </w:numPr>
              <w:spacing w:after="0"/>
              <w:rPr>
                <w:lang w:val="en-CA"/>
              </w:rPr>
            </w:pPr>
            <w:r>
              <w:rPr>
                <w:noProof/>
              </w:rPr>
              <w:t>Missing descriptions for association of DL Tx power adjustment MAC CE with multiplexing mode, slot index, and applicability conditions</w:t>
            </w:r>
          </w:p>
          <w:p w14:paraId="7B3B1BBE" w14:textId="7739F658" w:rsidR="005864F8" w:rsidRPr="00287174" w:rsidRDefault="00287174" w:rsidP="004D5CD9">
            <w:pPr>
              <w:pStyle w:val="CRCoverPage"/>
              <w:numPr>
                <w:ilvl w:val="0"/>
                <w:numId w:val="24"/>
              </w:numPr>
              <w:spacing w:after="0"/>
              <w:rPr>
                <w:lang w:val="en-CA"/>
              </w:rPr>
            </w:pPr>
            <w:r>
              <w:rPr>
                <w:lang w:val="en-CA"/>
              </w:rPr>
              <w:t>Misaligned parameter names in 38.473/331 and 38.213.</w:t>
            </w:r>
          </w:p>
        </w:tc>
      </w:tr>
      <w:tr w:rsidR="005864F8" w14:paraId="4324395A" w14:textId="77777777" w:rsidTr="00D73FDB">
        <w:tc>
          <w:tcPr>
            <w:tcW w:w="2694" w:type="dxa"/>
            <w:gridSpan w:val="2"/>
            <w:tcBorders>
              <w:left w:val="single" w:sz="4" w:space="0" w:color="auto"/>
            </w:tcBorders>
          </w:tcPr>
          <w:p w14:paraId="2A28EE2E"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D73FDB">
            <w:pPr>
              <w:pStyle w:val="CRCoverPage"/>
              <w:spacing w:after="0"/>
              <w:rPr>
                <w:noProof/>
                <w:sz w:val="8"/>
                <w:szCs w:val="8"/>
              </w:rPr>
            </w:pPr>
          </w:p>
        </w:tc>
      </w:tr>
      <w:tr w:rsidR="005864F8" w14:paraId="31B84E73" w14:textId="77777777" w:rsidTr="00D73FDB">
        <w:tc>
          <w:tcPr>
            <w:tcW w:w="2694" w:type="dxa"/>
            <w:gridSpan w:val="2"/>
            <w:tcBorders>
              <w:left w:val="single" w:sz="4" w:space="0" w:color="auto"/>
            </w:tcBorders>
          </w:tcPr>
          <w:p w14:paraId="5FB90CBB" w14:textId="77777777" w:rsidR="005864F8" w:rsidRDefault="005864F8"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04F594" w14:textId="100E5F9F" w:rsidR="00287174" w:rsidRPr="00F05333" w:rsidRDefault="001511B5" w:rsidP="004D5CD9">
            <w:pPr>
              <w:pStyle w:val="CRCoverPage"/>
              <w:numPr>
                <w:ilvl w:val="0"/>
                <w:numId w:val="25"/>
              </w:numPr>
              <w:spacing w:after="0"/>
              <w:rPr>
                <w:rFonts w:cs="Arial"/>
                <w:noProof/>
              </w:rPr>
            </w:pPr>
            <w:r>
              <w:rPr>
                <w:lang w:val="en-CA"/>
              </w:rPr>
              <w:t>Capture</w:t>
            </w:r>
            <w:r w:rsidR="00287174">
              <w:rPr>
                <w:lang w:val="en-CA"/>
              </w:rPr>
              <w:t xml:space="preserve"> </w:t>
            </w:r>
            <w:r>
              <w:rPr>
                <w:lang w:val="en-CA"/>
              </w:rPr>
              <w:t>that</w:t>
            </w:r>
            <w:r w:rsidR="00287174">
              <w:rPr>
                <w:lang w:val="en-CA"/>
              </w:rPr>
              <w:t xml:space="preserve"> an IAB-MT may receive a DCI </w:t>
            </w:r>
            <w:r>
              <w:rPr>
                <w:lang w:val="en-CA"/>
              </w:rPr>
              <w:t>f</w:t>
            </w:r>
            <w:r w:rsidR="00287174">
              <w:rPr>
                <w:lang w:val="en-CA"/>
              </w:rPr>
              <w:t xml:space="preserve">ormat 2_5 where the availability combination includes </w:t>
            </w:r>
            <w:r w:rsidR="00287174" w:rsidRPr="00E45418">
              <w:rPr>
                <w:lang w:val="en-CA"/>
              </w:rPr>
              <w:t xml:space="preserve">one </w:t>
            </w:r>
            <w:proofErr w:type="spellStart"/>
            <w:r w:rsidR="00287174" w:rsidRPr="00E45418">
              <w:rPr>
                <w:i/>
                <w:iCs/>
                <w:lang w:val="en-CA"/>
              </w:rPr>
              <w:t>resourceAvailability</w:t>
            </w:r>
            <w:proofErr w:type="spellEnd"/>
            <w:r w:rsidR="00287174" w:rsidRPr="00E45418">
              <w:rPr>
                <w:lang w:val="en-CA"/>
              </w:rPr>
              <w:t xml:space="preserve"> indicating availability of soft resources in all RB sets in one or more slots for the IAB-DU cell</w:t>
            </w:r>
            <w:r w:rsidR="00287174">
              <w:rPr>
                <w:lang w:val="en-CA"/>
              </w:rPr>
              <w:t>.</w:t>
            </w:r>
          </w:p>
          <w:p w14:paraId="374E345D" w14:textId="44875DBF" w:rsidR="00287174" w:rsidRPr="00FB376E" w:rsidRDefault="001511B5" w:rsidP="004D5CD9">
            <w:pPr>
              <w:pStyle w:val="CRCoverPage"/>
              <w:numPr>
                <w:ilvl w:val="0"/>
                <w:numId w:val="25"/>
              </w:numPr>
              <w:spacing w:after="0"/>
              <w:rPr>
                <w:noProof/>
              </w:rPr>
            </w:pPr>
            <w:r>
              <w:rPr>
                <w:rFonts w:cs="Arial"/>
                <w:noProof/>
              </w:rPr>
              <w:t>Capture that</w:t>
            </w:r>
            <w:r w:rsidR="00287174">
              <w:rPr>
                <w:rFonts w:cs="Arial"/>
                <w:noProof/>
              </w:rPr>
              <w:t xml:space="preserve"> a symbol of a slot is equivalent to being configured as hard if the IAB-DU would transmit cell-specific/semi-static signals and channels</w:t>
            </w:r>
            <w:r w:rsidR="00287174" w:rsidRPr="00A4457E">
              <w:rPr>
                <w:rFonts w:cs="Arial"/>
                <w:noProof/>
              </w:rPr>
              <w:t xml:space="preserve"> </w:t>
            </w:r>
            <w:r w:rsidR="00287174">
              <w:rPr>
                <w:rFonts w:cs="Arial"/>
                <w:noProof/>
              </w:rPr>
              <w:t xml:space="preserve">also </w:t>
            </w:r>
            <w:r w:rsidR="00287174" w:rsidRPr="00A4457E">
              <w:rPr>
                <w:rFonts w:cs="Arial"/>
                <w:noProof/>
              </w:rPr>
              <w:t>appl</w:t>
            </w:r>
            <w:r>
              <w:rPr>
                <w:rFonts w:cs="Arial"/>
                <w:noProof/>
              </w:rPr>
              <w:t>ies</w:t>
            </w:r>
            <w:r w:rsidR="00287174" w:rsidRPr="00A4457E">
              <w:rPr>
                <w:rFonts w:cs="Arial"/>
                <w:noProof/>
              </w:rPr>
              <w:t xml:space="preserve"> to an RB set</w:t>
            </w:r>
            <w:r>
              <w:rPr>
                <w:rFonts w:cs="Arial"/>
                <w:noProof/>
              </w:rPr>
              <w:t>.</w:t>
            </w:r>
          </w:p>
          <w:p w14:paraId="4E3BA887" w14:textId="3328D665" w:rsidR="00287174" w:rsidRDefault="001511B5" w:rsidP="004D5CD9">
            <w:pPr>
              <w:pStyle w:val="CRCoverPage"/>
              <w:numPr>
                <w:ilvl w:val="0"/>
                <w:numId w:val="25"/>
              </w:numPr>
              <w:spacing w:after="0"/>
              <w:rPr>
                <w:noProof/>
              </w:rPr>
            </w:pPr>
            <w:r>
              <w:rPr>
                <w:noProof/>
              </w:rPr>
              <w:t>Capture</w:t>
            </w:r>
            <w:r w:rsidR="00287174" w:rsidRPr="00FB376E">
              <w:rPr>
                <w:noProof/>
              </w:rPr>
              <w:t xml:space="preserve"> definition of implicit determination of availability for SCG in dual connectivity.</w:t>
            </w:r>
          </w:p>
          <w:p w14:paraId="61BD2D97" w14:textId="5102E049" w:rsidR="00287174" w:rsidRDefault="00E5519B" w:rsidP="004D5CD9">
            <w:pPr>
              <w:pStyle w:val="CRCoverPage"/>
              <w:numPr>
                <w:ilvl w:val="0"/>
                <w:numId w:val="25"/>
              </w:numPr>
              <w:spacing w:after="0"/>
              <w:rPr>
                <w:noProof/>
              </w:rPr>
            </w:pPr>
            <w:r>
              <w:rPr>
                <w:noProof/>
              </w:rPr>
              <w:t>Capture</w:t>
            </w:r>
            <w:r w:rsidR="00287174">
              <w:rPr>
                <w:noProof/>
              </w:rPr>
              <w:t xml:space="preserve"> the association of DL Tx power adjustment MAC CE with multiplexing mode, slot index</w:t>
            </w:r>
            <w:r>
              <w:rPr>
                <w:noProof/>
              </w:rPr>
              <w:t>,</w:t>
            </w:r>
            <w:r w:rsidR="00287174">
              <w:rPr>
                <w:noProof/>
              </w:rPr>
              <w:t xml:space="preserve"> and applicability conditions</w:t>
            </w:r>
            <w:r>
              <w:rPr>
                <w:noProof/>
              </w:rPr>
              <w:t>.</w:t>
            </w:r>
          </w:p>
          <w:p w14:paraId="687D8085" w14:textId="47B49EB9" w:rsidR="005864F8" w:rsidRPr="00FF2F6D" w:rsidRDefault="00287174" w:rsidP="004D5CD9">
            <w:pPr>
              <w:pStyle w:val="CRCoverPage"/>
              <w:numPr>
                <w:ilvl w:val="0"/>
                <w:numId w:val="25"/>
              </w:numPr>
              <w:spacing w:after="0"/>
              <w:rPr>
                <w:lang w:val="en-CA"/>
              </w:rPr>
            </w:pPr>
            <w:r>
              <w:rPr>
                <w:noProof/>
              </w:rPr>
              <w:t xml:space="preserve">Align parameter names </w:t>
            </w:r>
            <w:r>
              <w:rPr>
                <w:lang w:val="en-CA"/>
              </w:rPr>
              <w:t>in 38.473/331 and 38.213.</w:t>
            </w:r>
          </w:p>
        </w:tc>
      </w:tr>
      <w:tr w:rsidR="005864F8" w14:paraId="3528356A" w14:textId="77777777" w:rsidTr="00D73FDB">
        <w:tc>
          <w:tcPr>
            <w:tcW w:w="2694" w:type="dxa"/>
            <w:gridSpan w:val="2"/>
            <w:tcBorders>
              <w:left w:val="single" w:sz="4" w:space="0" w:color="auto"/>
            </w:tcBorders>
          </w:tcPr>
          <w:p w14:paraId="06A66D58"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D73FDB">
            <w:pPr>
              <w:pStyle w:val="CRCoverPage"/>
              <w:spacing w:after="0"/>
              <w:rPr>
                <w:noProof/>
                <w:sz w:val="8"/>
                <w:szCs w:val="8"/>
              </w:rPr>
            </w:pPr>
          </w:p>
        </w:tc>
      </w:tr>
      <w:tr w:rsidR="005864F8" w14:paraId="0109A121" w14:textId="77777777" w:rsidTr="00D73FDB">
        <w:tc>
          <w:tcPr>
            <w:tcW w:w="2694" w:type="dxa"/>
            <w:gridSpan w:val="2"/>
            <w:tcBorders>
              <w:left w:val="single" w:sz="4" w:space="0" w:color="auto"/>
              <w:bottom w:val="single" w:sz="4" w:space="0" w:color="auto"/>
            </w:tcBorders>
          </w:tcPr>
          <w:p w14:paraId="6295FA59" w14:textId="77777777" w:rsidR="005864F8" w:rsidRDefault="005864F8"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0C56622" w:rsidR="005864F8" w:rsidRDefault="005864F8" w:rsidP="00D73FDB">
            <w:pPr>
              <w:pStyle w:val="CRCoverPage"/>
              <w:spacing w:after="0"/>
              <w:ind w:left="100"/>
              <w:rPr>
                <w:noProof/>
              </w:rPr>
            </w:pPr>
            <w:r w:rsidRPr="005F7DE3">
              <w:rPr>
                <w:noProof/>
              </w:rPr>
              <w:t xml:space="preserve">Incomplete support for </w:t>
            </w:r>
            <w:r>
              <w:rPr>
                <w:noProof/>
              </w:rPr>
              <w:t>for IAB enhancements in NR</w:t>
            </w:r>
            <w:r w:rsidRPr="005F7DE3">
              <w:rPr>
                <w:noProof/>
              </w:rPr>
              <w:t>.</w:t>
            </w:r>
          </w:p>
        </w:tc>
      </w:tr>
      <w:tr w:rsidR="005864F8" w14:paraId="43C8739B" w14:textId="77777777" w:rsidTr="00D73FDB">
        <w:tc>
          <w:tcPr>
            <w:tcW w:w="2694" w:type="dxa"/>
            <w:gridSpan w:val="2"/>
          </w:tcPr>
          <w:p w14:paraId="69772E3A" w14:textId="77777777" w:rsidR="005864F8" w:rsidRDefault="005864F8" w:rsidP="00D73FDB">
            <w:pPr>
              <w:pStyle w:val="CRCoverPage"/>
              <w:spacing w:after="0"/>
              <w:rPr>
                <w:b/>
                <w:i/>
                <w:noProof/>
                <w:sz w:val="8"/>
                <w:szCs w:val="8"/>
              </w:rPr>
            </w:pPr>
          </w:p>
        </w:tc>
        <w:tc>
          <w:tcPr>
            <w:tcW w:w="6946" w:type="dxa"/>
            <w:gridSpan w:val="9"/>
          </w:tcPr>
          <w:p w14:paraId="1C354C9A" w14:textId="77777777" w:rsidR="005864F8" w:rsidRDefault="005864F8" w:rsidP="00D73FDB">
            <w:pPr>
              <w:pStyle w:val="CRCoverPage"/>
              <w:spacing w:after="0"/>
              <w:rPr>
                <w:noProof/>
                <w:sz w:val="8"/>
                <w:szCs w:val="8"/>
              </w:rPr>
            </w:pPr>
          </w:p>
        </w:tc>
      </w:tr>
      <w:tr w:rsidR="005864F8" w14:paraId="012B3896" w14:textId="77777777" w:rsidTr="00D73FDB">
        <w:tc>
          <w:tcPr>
            <w:tcW w:w="2694" w:type="dxa"/>
            <w:gridSpan w:val="2"/>
            <w:tcBorders>
              <w:top w:val="single" w:sz="4" w:space="0" w:color="auto"/>
              <w:left w:val="single" w:sz="4" w:space="0" w:color="auto"/>
            </w:tcBorders>
          </w:tcPr>
          <w:p w14:paraId="7C07DBF8" w14:textId="77777777" w:rsidR="005864F8" w:rsidRDefault="005864F8"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45B7684" w:rsidR="005864F8" w:rsidRDefault="005864F8" w:rsidP="00D73FDB">
            <w:pPr>
              <w:pStyle w:val="CRCoverPage"/>
              <w:spacing w:after="0"/>
              <w:ind w:left="100"/>
              <w:rPr>
                <w:noProof/>
              </w:rPr>
            </w:pPr>
            <w:r>
              <w:rPr>
                <w:noProof/>
              </w:rPr>
              <w:t>14</w:t>
            </w:r>
          </w:p>
        </w:tc>
      </w:tr>
      <w:tr w:rsidR="005864F8" w14:paraId="2F16FAF9" w14:textId="77777777" w:rsidTr="00D73FDB">
        <w:tc>
          <w:tcPr>
            <w:tcW w:w="2694" w:type="dxa"/>
            <w:gridSpan w:val="2"/>
            <w:tcBorders>
              <w:left w:val="single" w:sz="4" w:space="0" w:color="auto"/>
            </w:tcBorders>
          </w:tcPr>
          <w:p w14:paraId="72268571"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D73FDB">
            <w:pPr>
              <w:pStyle w:val="CRCoverPage"/>
              <w:spacing w:after="0"/>
              <w:rPr>
                <w:noProof/>
                <w:sz w:val="8"/>
                <w:szCs w:val="8"/>
              </w:rPr>
            </w:pPr>
          </w:p>
        </w:tc>
      </w:tr>
      <w:tr w:rsidR="005864F8" w14:paraId="2F8C54C0" w14:textId="77777777" w:rsidTr="00D73FDB">
        <w:tc>
          <w:tcPr>
            <w:tcW w:w="2694" w:type="dxa"/>
            <w:gridSpan w:val="2"/>
            <w:tcBorders>
              <w:left w:val="single" w:sz="4" w:space="0" w:color="auto"/>
            </w:tcBorders>
          </w:tcPr>
          <w:p w14:paraId="1FA6F3FB" w14:textId="77777777" w:rsidR="005864F8" w:rsidRDefault="005864F8"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D73FDB">
            <w:pPr>
              <w:pStyle w:val="CRCoverPage"/>
              <w:spacing w:after="0"/>
              <w:jc w:val="center"/>
              <w:rPr>
                <w:b/>
                <w:caps/>
                <w:noProof/>
              </w:rPr>
            </w:pPr>
            <w:r>
              <w:rPr>
                <w:b/>
                <w:caps/>
                <w:noProof/>
              </w:rPr>
              <w:t>N</w:t>
            </w:r>
          </w:p>
        </w:tc>
        <w:tc>
          <w:tcPr>
            <w:tcW w:w="2977" w:type="dxa"/>
            <w:gridSpan w:val="4"/>
          </w:tcPr>
          <w:p w14:paraId="7E18C293" w14:textId="77777777" w:rsidR="005864F8" w:rsidRDefault="005864F8"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D73FDB">
            <w:pPr>
              <w:pStyle w:val="CRCoverPage"/>
              <w:spacing w:after="0"/>
              <w:ind w:left="99"/>
              <w:rPr>
                <w:noProof/>
              </w:rPr>
            </w:pPr>
          </w:p>
        </w:tc>
      </w:tr>
      <w:tr w:rsidR="005864F8" w14:paraId="78582C1D" w14:textId="77777777" w:rsidTr="00D73FDB">
        <w:tc>
          <w:tcPr>
            <w:tcW w:w="2694" w:type="dxa"/>
            <w:gridSpan w:val="2"/>
            <w:tcBorders>
              <w:left w:val="single" w:sz="4" w:space="0" w:color="auto"/>
            </w:tcBorders>
          </w:tcPr>
          <w:p w14:paraId="359C1A86" w14:textId="77777777" w:rsidR="005864F8" w:rsidRDefault="005864F8"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D73FDB">
            <w:pPr>
              <w:pStyle w:val="CRCoverPage"/>
              <w:spacing w:after="0"/>
              <w:jc w:val="center"/>
              <w:rPr>
                <w:b/>
                <w:caps/>
                <w:noProof/>
              </w:rPr>
            </w:pPr>
          </w:p>
        </w:tc>
        <w:tc>
          <w:tcPr>
            <w:tcW w:w="2977" w:type="dxa"/>
            <w:gridSpan w:val="4"/>
          </w:tcPr>
          <w:p w14:paraId="386AFD04" w14:textId="77777777" w:rsidR="005864F8" w:rsidRDefault="005864F8"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E75E20D" w:rsidR="005864F8" w:rsidRDefault="00DE7D92" w:rsidP="00D73FDB">
            <w:pPr>
              <w:pStyle w:val="CRCoverPage"/>
              <w:spacing w:after="0"/>
              <w:ind w:left="99"/>
              <w:rPr>
                <w:noProof/>
              </w:rPr>
            </w:pPr>
            <w:r>
              <w:rPr>
                <w:noProof/>
                <w:lang w:eastAsia="zh-CN"/>
              </w:rPr>
              <w:t>TS 38.473</w:t>
            </w:r>
          </w:p>
        </w:tc>
      </w:tr>
      <w:tr w:rsidR="005864F8" w14:paraId="66C507EE" w14:textId="77777777" w:rsidTr="00D73FDB">
        <w:tc>
          <w:tcPr>
            <w:tcW w:w="2694" w:type="dxa"/>
            <w:gridSpan w:val="2"/>
            <w:tcBorders>
              <w:left w:val="single" w:sz="4" w:space="0" w:color="auto"/>
            </w:tcBorders>
          </w:tcPr>
          <w:p w14:paraId="69A15F60" w14:textId="77777777" w:rsidR="005864F8" w:rsidRDefault="005864F8"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D73FDB">
            <w:pPr>
              <w:pStyle w:val="CRCoverPage"/>
              <w:spacing w:after="0"/>
              <w:jc w:val="center"/>
              <w:rPr>
                <w:b/>
                <w:caps/>
                <w:noProof/>
              </w:rPr>
            </w:pPr>
          </w:p>
        </w:tc>
        <w:tc>
          <w:tcPr>
            <w:tcW w:w="2977" w:type="dxa"/>
            <w:gridSpan w:val="4"/>
          </w:tcPr>
          <w:p w14:paraId="66E971F9" w14:textId="77777777" w:rsidR="005864F8" w:rsidRDefault="005864F8"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D73FDB">
            <w:pPr>
              <w:pStyle w:val="CRCoverPage"/>
              <w:spacing w:after="0"/>
              <w:ind w:left="99"/>
              <w:rPr>
                <w:noProof/>
              </w:rPr>
            </w:pPr>
            <w:r>
              <w:rPr>
                <w:noProof/>
              </w:rPr>
              <w:t xml:space="preserve">TS/TR ... CR ... </w:t>
            </w:r>
          </w:p>
        </w:tc>
      </w:tr>
      <w:tr w:rsidR="005864F8" w14:paraId="565DEAA6" w14:textId="77777777" w:rsidTr="00D73FDB">
        <w:tc>
          <w:tcPr>
            <w:tcW w:w="2694" w:type="dxa"/>
            <w:gridSpan w:val="2"/>
            <w:tcBorders>
              <w:left w:val="single" w:sz="4" w:space="0" w:color="auto"/>
            </w:tcBorders>
          </w:tcPr>
          <w:p w14:paraId="2FCE216F" w14:textId="77777777" w:rsidR="005864F8" w:rsidRDefault="005864F8"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D73FDB">
            <w:pPr>
              <w:pStyle w:val="CRCoverPage"/>
              <w:spacing w:after="0"/>
              <w:jc w:val="center"/>
              <w:rPr>
                <w:b/>
                <w:caps/>
                <w:noProof/>
              </w:rPr>
            </w:pPr>
          </w:p>
        </w:tc>
        <w:tc>
          <w:tcPr>
            <w:tcW w:w="2977" w:type="dxa"/>
            <w:gridSpan w:val="4"/>
          </w:tcPr>
          <w:p w14:paraId="17C2812D" w14:textId="77777777" w:rsidR="005864F8" w:rsidRDefault="005864F8"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D73FDB">
            <w:pPr>
              <w:pStyle w:val="CRCoverPage"/>
              <w:spacing w:after="0"/>
              <w:ind w:left="99"/>
              <w:rPr>
                <w:noProof/>
              </w:rPr>
            </w:pPr>
            <w:r>
              <w:rPr>
                <w:noProof/>
              </w:rPr>
              <w:t xml:space="preserve">TS/TR ... CR ... </w:t>
            </w:r>
          </w:p>
        </w:tc>
      </w:tr>
      <w:tr w:rsidR="005864F8" w14:paraId="08219714" w14:textId="77777777" w:rsidTr="00D73FDB">
        <w:tc>
          <w:tcPr>
            <w:tcW w:w="2694" w:type="dxa"/>
            <w:gridSpan w:val="2"/>
            <w:tcBorders>
              <w:left w:val="single" w:sz="4" w:space="0" w:color="auto"/>
            </w:tcBorders>
          </w:tcPr>
          <w:p w14:paraId="6BFFBC24" w14:textId="77777777" w:rsidR="005864F8" w:rsidRDefault="005864F8" w:rsidP="00D73FDB">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D73FDB">
            <w:pPr>
              <w:pStyle w:val="CRCoverPage"/>
              <w:spacing w:after="0"/>
              <w:rPr>
                <w:noProof/>
              </w:rPr>
            </w:pPr>
          </w:p>
        </w:tc>
      </w:tr>
      <w:tr w:rsidR="005864F8" w14:paraId="7406EFA9" w14:textId="77777777" w:rsidTr="00D73FDB">
        <w:tc>
          <w:tcPr>
            <w:tcW w:w="2694" w:type="dxa"/>
            <w:gridSpan w:val="2"/>
            <w:tcBorders>
              <w:left w:val="single" w:sz="4" w:space="0" w:color="auto"/>
              <w:bottom w:val="single" w:sz="4" w:space="0" w:color="auto"/>
            </w:tcBorders>
          </w:tcPr>
          <w:p w14:paraId="0BAD9011" w14:textId="77777777" w:rsidR="005864F8" w:rsidRDefault="005864F8" w:rsidP="00D73FD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D73FDB">
            <w:pPr>
              <w:pStyle w:val="CRCoverPage"/>
              <w:spacing w:after="0"/>
              <w:ind w:left="100"/>
              <w:rPr>
                <w:noProof/>
              </w:rPr>
            </w:pPr>
          </w:p>
        </w:tc>
      </w:tr>
      <w:tr w:rsidR="005864F8" w:rsidRPr="008863B9" w14:paraId="7AA8AFDF" w14:textId="77777777" w:rsidTr="00D73FDB">
        <w:tc>
          <w:tcPr>
            <w:tcW w:w="2694" w:type="dxa"/>
            <w:gridSpan w:val="2"/>
            <w:tcBorders>
              <w:top w:val="single" w:sz="4" w:space="0" w:color="auto"/>
              <w:bottom w:val="single" w:sz="4" w:space="0" w:color="auto"/>
            </w:tcBorders>
          </w:tcPr>
          <w:p w14:paraId="49252699" w14:textId="77777777" w:rsidR="005864F8" w:rsidRPr="008863B9" w:rsidRDefault="005864F8"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D73FDB">
            <w:pPr>
              <w:pStyle w:val="CRCoverPage"/>
              <w:spacing w:after="0"/>
              <w:ind w:left="100"/>
              <w:rPr>
                <w:noProof/>
                <w:sz w:val="8"/>
                <w:szCs w:val="8"/>
              </w:rPr>
            </w:pPr>
          </w:p>
        </w:tc>
      </w:tr>
      <w:tr w:rsidR="005864F8" w14:paraId="78BAC3E3" w14:textId="77777777" w:rsidTr="00D73FDB">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D73FDB">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02F6E9" w14:textId="14AC7214" w:rsidR="00146F98" w:rsidRPr="00146F98" w:rsidRDefault="00687CD1" w:rsidP="00687CD1">
      <w:pPr>
        <w:keepNext/>
        <w:keepLines/>
        <w:spacing w:before="180"/>
        <w:ind w:left="1134" w:hanging="1134"/>
        <w:jc w:val="center"/>
        <w:outlineLvl w:val="1"/>
        <w:rPr>
          <w:color w:val="FF0000"/>
          <w:sz w:val="28"/>
          <w:szCs w:val="28"/>
          <w:lang w:eastAsia="zh-CN"/>
        </w:rPr>
      </w:pPr>
      <w:r w:rsidRPr="00687CD1">
        <w:rPr>
          <w:color w:val="FF0000"/>
          <w:sz w:val="22"/>
          <w:szCs w:val="22"/>
          <w:lang w:eastAsia="zh-CN"/>
        </w:rPr>
        <w:lastRenderedPageBreak/>
        <w:t xml:space="preserve">*** </w:t>
      </w:r>
      <w:r w:rsidR="00146F98" w:rsidRPr="00687CD1">
        <w:rPr>
          <w:color w:val="FF0000"/>
          <w:sz w:val="22"/>
          <w:szCs w:val="22"/>
        </w:rPr>
        <w:t>Unchanged parts are omitted</w:t>
      </w:r>
      <w:r w:rsidR="00146F98" w:rsidRPr="00687CD1">
        <w:rPr>
          <w:color w:val="FF0000"/>
          <w:sz w:val="22"/>
          <w:szCs w:val="22"/>
          <w:lang w:eastAsia="zh-CN"/>
        </w:rPr>
        <w:t xml:space="preserve"> </w:t>
      </w:r>
      <w:r w:rsidRPr="00687CD1">
        <w:rPr>
          <w:color w:val="FF0000"/>
          <w:sz w:val="22"/>
          <w:szCs w:val="22"/>
          <w:lang w:eastAsia="zh-CN"/>
        </w:rPr>
        <w:t>***</w:t>
      </w:r>
    </w:p>
    <w:p w14:paraId="3EC4AAD9" w14:textId="77777777" w:rsidR="00FA727E" w:rsidRPr="009861A4" w:rsidRDefault="00FA727E" w:rsidP="00FA727E">
      <w:pPr>
        <w:pStyle w:val="Heading1"/>
        <w:tabs>
          <w:tab w:val="left" w:pos="1134"/>
        </w:tabs>
      </w:pPr>
      <w:bookmarkStart w:id="10" w:name="_Toc29894873"/>
      <w:bookmarkStart w:id="11" w:name="_Toc29899172"/>
      <w:bookmarkStart w:id="12" w:name="_Toc29899590"/>
      <w:bookmarkStart w:id="13" w:name="_Toc29917326"/>
      <w:bookmarkStart w:id="14" w:name="_Toc36498200"/>
      <w:bookmarkStart w:id="15" w:name="_Toc45699228"/>
      <w:bookmarkStart w:id="16" w:name="_Toc99993852"/>
      <w:r w:rsidRPr="009861A4">
        <w:t>14</w:t>
      </w:r>
      <w:r w:rsidRPr="009861A4">
        <w:rPr>
          <w:rFonts w:hint="eastAsia"/>
        </w:rPr>
        <w:tab/>
      </w:r>
      <w:r w:rsidRPr="009861A4">
        <w:t>Integrated access-backhaul operation</w:t>
      </w:r>
      <w:bookmarkEnd w:id="10"/>
      <w:bookmarkEnd w:id="11"/>
      <w:bookmarkEnd w:id="12"/>
      <w:bookmarkEnd w:id="13"/>
      <w:bookmarkEnd w:id="14"/>
      <w:bookmarkEnd w:id="15"/>
      <w:bookmarkEnd w:id="16"/>
      <w:r w:rsidRPr="009861A4">
        <w:t xml:space="preserve"> </w:t>
      </w:r>
    </w:p>
    <w:p w14:paraId="19DB2BD7" w14:textId="77777777" w:rsidR="00FA727E" w:rsidRPr="009861A4" w:rsidRDefault="00FA727E" w:rsidP="00FA727E">
      <w:pPr>
        <w:rPr>
          <w:lang w:val="en-US"/>
        </w:rPr>
      </w:pPr>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clauses 4 through 13 are equally applicable to the IAB-MT of an IAB node. </w:t>
      </w:r>
    </w:p>
    <w:p w14:paraId="082D84E4" w14:textId="77777777" w:rsidR="00FA727E" w:rsidRPr="009861A4" w:rsidRDefault="00FA727E" w:rsidP="00FA727E">
      <w:pPr>
        <w:rPr>
          <w:lang w:val="en-US"/>
        </w:rPr>
      </w:pPr>
      <w:r w:rsidRPr="009861A4">
        <w:rPr>
          <w:lang w:val="en-US"/>
        </w:rPr>
        <w:t xml:space="preserve">A procedure for an IAB-MT to perform cell search, system information acquisition, or random access procedure is same as a corresponding one for a UE except for the following. </w:t>
      </w:r>
    </w:p>
    <w:p w14:paraId="554FD1A1" w14:textId="77777777" w:rsidR="00FA727E" w:rsidRPr="009861A4" w:rsidRDefault="00FA727E" w:rsidP="00FA727E">
      <w:pPr>
        <w:rPr>
          <w:lang w:val="en-US"/>
        </w:rPr>
      </w:pPr>
      <w:r w:rsidRPr="009861A4">
        <w:rPr>
          <w:lang w:val="en-US"/>
        </w:rPr>
        <w:t>For initial cell selection, an IAB-MT may assume that half frames with SS/PBCH blocks occur with a periodicity of 16 frames.</w:t>
      </w:r>
    </w:p>
    <w:p w14:paraId="7229ED2B" w14:textId="77777777" w:rsidR="00FA727E" w:rsidRPr="009861A4" w:rsidRDefault="00FA727E" w:rsidP="00FA727E">
      <w:pPr>
        <w:rPr>
          <w:lang w:val="en-US"/>
        </w:rPr>
      </w:pPr>
      <w:r w:rsidRPr="009861A4">
        <w:rPr>
          <w:lang w:val="en-US"/>
        </w:rPr>
        <w:t>For PRACH transmission, an IAB-MT determines frames and subframes</w:t>
      </w:r>
      <w:r>
        <w:rPr>
          <w:lang w:val="en-US"/>
        </w:rPr>
        <w:t>/slots</w:t>
      </w:r>
      <w:r w:rsidRPr="009861A4">
        <w:rPr>
          <w:lang w:val="en-US"/>
        </w:rPr>
        <w:t xml:space="preserve"> within the frames containing </w:t>
      </w:r>
      <w:r w:rsidRPr="009861A4">
        <w:t xml:space="preserve">PRACH occasions as described in </w:t>
      </w:r>
      <w:r w:rsidRPr="009861A4">
        <w:rPr>
          <w:lang w:val="en-US"/>
        </w:rPr>
        <w:t>[4, TS 38.211]</w:t>
      </w:r>
      <w:r w:rsidRPr="009861A4">
        <w:t>.</w:t>
      </w:r>
      <w:r w:rsidRPr="009861A4">
        <w:rPr>
          <w:lang w:val="en-US"/>
        </w:rPr>
        <w:t xml:space="preserve"> </w:t>
      </w:r>
    </w:p>
    <w:p w14:paraId="4D7C8919" w14:textId="77777777" w:rsidR="00FA727E" w:rsidRPr="009861A4" w:rsidRDefault="00FA727E" w:rsidP="00FA727E">
      <w:r w:rsidRPr="009861A4">
        <w:rPr>
          <w:lang w:val="en-US"/>
        </w:rPr>
        <w:t xml:space="preserve">The IAB-MT determines an </w:t>
      </w:r>
      <w:r w:rsidRPr="009861A4">
        <w:t xml:space="preserve">association period for mapping SS/PBCH blocks to PRACH occasions based on a </w:t>
      </w:r>
      <w:r w:rsidRPr="009861A4">
        <w:rPr>
          <w:lang w:eastAsia="zh-CN"/>
        </w:rPr>
        <w:t xml:space="preserve">PRACH configuration period as described </w:t>
      </w:r>
      <w:r>
        <w:rPr>
          <w:lang w:eastAsia="zh-CN"/>
        </w:rPr>
        <w:t>in clause</w:t>
      </w:r>
      <w:r w:rsidRPr="009861A4">
        <w:rPr>
          <w:lang w:eastAsia="zh-CN"/>
        </w:rPr>
        <w:t xml:space="preserve"> 8.1 and according to Table</w:t>
      </w:r>
      <w:r w:rsidRPr="009861A4">
        <w:t xml:space="preserve"> 14</w:t>
      </w:r>
      <w:r>
        <w:t>-</w:t>
      </w:r>
      <w:r w:rsidRPr="009861A4">
        <w:t xml:space="preserve">1 instead of </w:t>
      </w:r>
      <w:r w:rsidRPr="009861A4">
        <w:rPr>
          <w:lang w:eastAsia="zh-CN"/>
        </w:rPr>
        <w:t>Table</w:t>
      </w:r>
      <w:r w:rsidRPr="009861A4" w:rsidDel="00864605">
        <w:t xml:space="preserve"> </w:t>
      </w:r>
      <w:r w:rsidRPr="009861A4">
        <w:t>8.1-1. An association pattern period includes one or more association periods and is determined so that a pattern between PRACH occasions and SS/PBCH blocks repeats at most every 640 msec.</w:t>
      </w:r>
      <w:r>
        <w:t xml:space="preserve"> </w:t>
      </w:r>
      <w:r w:rsidRPr="009861A4">
        <w:t xml:space="preserve">A PRACH occasion </w:t>
      </w:r>
      <w:r w:rsidRPr="009861A4">
        <w:rPr>
          <w:rStyle w:val="colour"/>
          <w:rFonts w:eastAsia="SimSun"/>
        </w:rPr>
        <w:t>in a PRACH slot</w:t>
      </w:r>
      <w:r w:rsidRPr="009861A4">
        <w:t xml:space="preserve"> is valid according to the conditions </w:t>
      </w:r>
      <w:r>
        <w:t>in clause</w:t>
      </w:r>
      <w:r w:rsidRPr="009861A4">
        <w:t xml:space="preserve"> 8.1</w:t>
      </w:r>
      <w:r>
        <w:t>.</w:t>
      </w:r>
    </w:p>
    <w:p w14:paraId="3DA4754D" w14:textId="77777777" w:rsidR="00FA727E" w:rsidRPr="009861A4" w:rsidRDefault="00FA727E" w:rsidP="00FA727E">
      <w:pPr>
        <w:pStyle w:val="TH"/>
      </w:pPr>
      <w:r w:rsidRPr="009861A4">
        <w:t>Table 14</w:t>
      </w:r>
      <w:r>
        <w:t>-</w:t>
      </w:r>
      <w:r w:rsidRPr="009861A4">
        <w:t>1: Mapping between PRACH configuration period and SS/PBCH block to PRACH occasion association period for an IAB-MT</w:t>
      </w:r>
    </w:p>
    <w:tbl>
      <w:tblPr>
        <w:tblW w:w="0" w:type="auto"/>
        <w:jc w:val="center"/>
        <w:tblLook w:val="01E0" w:firstRow="1" w:lastRow="1" w:firstColumn="1" w:lastColumn="1" w:noHBand="0" w:noVBand="0"/>
      </w:tblPr>
      <w:tblGrid>
        <w:gridCol w:w="3325"/>
        <w:gridCol w:w="3780"/>
      </w:tblGrid>
      <w:tr w:rsidR="00FA727E" w:rsidRPr="009861A4" w14:paraId="72493078"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934D00E" w14:textId="77777777" w:rsidR="00FA727E" w:rsidRPr="009861A4" w:rsidRDefault="00FA727E" w:rsidP="009254BB">
            <w:pPr>
              <w:pStyle w:val="TAH"/>
            </w:pPr>
            <w:r w:rsidRPr="009861A4">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1E950F" w14:textId="77777777" w:rsidR="00FA727E" w:rsidRPr="009861A4" w:rsidRDefault="00FA727E" w:rsidP="009254BB">
            <w:pPr>
              <w:pStyle w:val="TAH"/>
            </w:pPr>
            <w:r w:rsidRPr="009861A4">
              <w:t>Association period (number of PRACH configuration periods)</w:t>
            </w:r>
          </w:p>
        </w:tc>
      </w:tr>
      <w:tr w:rsidR="00FA727E" w:rsidRPr="009861A4" w14:paraId="1A19046E"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D56B7E" w14:textId="77777777" w:rsidR="00FA727E" w:rsidRPr="009861A4" w:rsidRDefault="00FA727E" w:rsidP="009254BB">
            <w:pPr>
              <w:pStyle w:val="TAC"/>
            </w:pPr>
            <w:r w:rsidRPr="009861A4">
              <w:t>10</w:t>
            </w:r>
          </w:p>
        </w:tc>
        <w:tc>
          <w:tcPr>
            <w:tcW w:w="3780" w:type="dxa"/>
            <w:tcBorders>
              <w:top w:val="single" w:sz="4" w:space="0" w:color="auto"/>
              <w:left w:val="single" w:sz="4" w:space="0" w:color="auto"/>
              <w:bottom w:val="single" w:sz="4" w:space="0" w:color="auto"/>
              <w:right w:val="single" w:sz="4" w:space="0" w:color="auto"/>
            </w:tcBorders>
            <w:vAlign w:val="center"/>
          </w:tcPr>
          <w:p w14:paraId="2289C360" w14:textId="77777777" w:rsidR="00FA727E" w:rsidRPr="009861A4" w:rsidRDefault="00FA727E" w:rsidP="009254BB">
            <w:pPr>
              <w:pStyle w:val="TAC"/>
            </w:pPr>
            <w:r w:rsidRPr="009861A4">
              <w:t>{1, 2, 4, 8, 16, 32, 64}</w:t>
            </w:r>
          </w:p>
        </w:tc>
      </w:tr>
      <w:tr w:rsidR="00FA727E" w:rsidRPr="009861A4" w14:paraId="2316ACD0"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CBBF89" w14:textId="77777777" w:rsidR="00FA727E" w:rsidRPr="009861A4" w:rsidRDefault="00FA727E" w:rsidP="009254BB">
            <w:pPr>
              <w:pStyle w:val="TAC"/>
            </w:pPr>
            <w:r w:rsidRPr="009861A4">
              <w:t>20</w:t>
            </w:r>
          </w:p>
        </w:tc>
        <w:tc>
          <w:tcPr>
            <w:tcW w:w="3780" w:type="dxa"/>
            <w:tcBorders>
              <w:top w:val="single" w:sz="4" w:space="0" w:color="auto"/>
              <w:left w:val="single" w:sz="4" w:space="0" w:color="auto"/>
              <w:bottom w:val="single" w:sz="4" w:space="0" w:color="auto"/>
              <w:right w:val="single" w:sz="4" w:space="0" w:color="auto"/>
            </w:tcBorders>
            <w:vAlign w:val="center"/>
          </w:tcPr>
          <w:p w14:paraId="3F7FC0DD" w14:textId="77777777" w:rsidR="00FA727E" w:rsidRPr="009861A4" w:rsidRDefault="00FA727E" w:rsidP="009254BB">
            <w:pPr>
              <w:pStyle w:val="TAC"/>
            </w:pPr>
            <w:r w:rsidRPr="009861A4">
              <w:t>{1, 2, 4, 8, 16, 32}</w:t>
            </w:r>
          </w:p>
        </w:tc>
      </w:tr>
      <w:tr w:rsidR="00FA727E" w:rsidRPr="009861A4" w14:paraId="15D4859C"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F068D3" w14:textId="77777777" w:rsidR="00FA727E" w:rsidRPr="009861A4" w:rsidRDefault="00FA727E" w:rsidP="009254BB">
            <w:pPr>
              <w:pStyle w:val="TAC"/>
            </w:pPr>
            <w:r w:rsidRPr="009861A4">
              <w:t>40</w:t>
            </w:r>
          </w:p>
        </w:tc>
        <w:tc>
          <w:tcPr>
            <w:tcW w:w="3780" w:type="dxa"/>
            <w:tcBorders>
              <w:top w:val="single" w:sz="4" w:space="0" w:color="auto"/>
              <w:left w:val="single" w:sz="4" w:space="0" w:color="auto"/>
              <w:bottom w:val="single" w:sz="4" w:space="0" w:color="auto"/>
              <w:right w:val="single" w:sz="4" w:space="0" w:color="auto"/>
            </w:tcBorders>
            <w:vAlign w:val="center"/>
          </w:tcPr>
          <w:p w14:paraId="1CF24883" w14:textId="77777777" w:rsidR="00FA727E" w:rsidRPr="009861A4" w:rsidRDefault="00FA727E" w:rsidP="009254BB">
            <w:pPr>
              <w:pStyle w:val="TAC"/>
            </w:pPr>
            <w:r w:rsidRPr="009861A4">
              <w:t>{1, 2, 4, 8, 16}</w:t>
            </w:r>
          </w:p>
        </w:tc>
      </w:tr>
      <w:tr w:rsidR="00FA727E" w:rsidRPr="009861A4" w14:paraId="1E07AC0D"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516781B" w14:textId="77777777" w:rsidR="00FA727E" w:rsidRPr="009861A4" w:rsidRDefault="00FA727E" w:rsidP="009254BB">
            <w:pPr>
              <w:pStyle w:val="TAC"/>
            </w:pPr>
            <w:r w:rsidRPr="009861A4">
              <w:t>80</w:t>
            </w:r>
          </w:p>
        </w:tc>
        <w:tc>
          <w:tcPr>
            <w:tcW w:w="3780" w:type="dxa"/>
            <w:tcBorders>
              <w:top w:val="single" w:sz="4" w:space="0" w:color="auto"/>
              <w:left w:val="single" w:sz="4" w:space="0" w:color="auto"/>
              <w:bottom w:val="single" w:sz="4" w:space="0" w:color="auto"/>
              <w:right w:val="single" w:sz="4" w:space="0" w:color="auto"/>
            </w:tcBorders>
            <w:vAlign w:val="center"/>
          </w:tcPr>
          <w:p w14:paraId="1A0A73C2" w14:textId="77777777" w:rsidR="00FA727E" w:rsidRPr="009861A4" w:rsidRDefault="00FA727E" w:rsidP="009254BB">
            <w:pPr>
              <w:pStyle w:val="TAC"/>
            </w:pPr>
            <w:r w:rsidRPr="009861A4">
              <w:t>{1, 2, 4, 8}</w:t>
            </w:r>
          </w:p>
        </w:tc>
      </w:tr>
      <w:tr w:rsidR="00FA727E" w:rsidRPr="009861A4" w14:paraId="4843A083"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6028A5" w14:textId="77777777" w:rsidR="00FA727E" w:rsidRPr="009861A4" w:rsidRDefault="00FA727E" w:rsidP="009254BB">
            <w:pPr>
              <w:pStyle w:val="TAC"/>
            </w:pPr>
            <w:r w:rsidRPr="009861A4">
              <w:t>160</w:t>
            </w:r>
          </w:p>
        </w:tc>
        <w:tc>
          <w:tcPr>
            <w:tcW w:w="3780" w:type="dxa"/>
            <w:tcBorders>
              <w:top w:val="single" w:sz="4" w:space="0" w:color="auto"/>
              <w:left w:val="single" w:sz="4" w:space="0" w:color="auto"/>
              <w:bottom w:val="single" w:sz="4" w:space="0" w:color="auto"/>
              <w:right w:val="single" w:sz="4" w:space="0" w:color="auto"/>
            </w:tcBorders>
            <w:vAlign w:val="center"/>
          </w:tcPr>
          <w:p w14:paraId="2F040514" w14:textId="77777777" w:rsidR="00FA727E" w:rsidRPr="009861A4" w:rsidRDefault="00FA727E" w:rsidP="009254BB">
            <w:pPr>
              <w:pStyle w:val="TAC"/>
            </w:pPr>
            <w:r w:rsidRPr="009861A4">
              <w:t>{1, 2, 4}</w:t>
            </w:r>
          </w:p>
        </w:tc>
      </w:tr>
      <w:tr w:rsidR="00FA727E" w:rsidRPr="009861A4" w14:paraId="6E7D8C2C"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71B008" w14:textId="77777777" w:rsidR="00FA727E" w:rsidRPr="009861A4" w:rsidRDefault="00FA727E" w:rsidP="009254BB">
            <w:pPr>
              <w:pStyle w:val="TAC"/>
            </w:pPr>
            <w:r w:rsidRPr="009861A4">
              <w:t>320</w:t>
            </w:r>
          </w:p>
        </w:tc>
        <w:tc>
          <w:tcPr>
            <w:tcW w:w="3780" w:type="dxa"/>
            <w:tcBorders>
              <w:top w:val="single" w:sz="4" w:space="0" w:color="auto"/>
              <w:left w:val="single" w:sz="4" w:space="0" w:color="auto"/>
              <w:bottom w:val="single" w:sz="4" w:space="0" w:color="auto"/>
              <w:right w:val="single" w:sz="4" w:space="0" w:color="auto"/>
            </w:tcBorders>
            <w:vAlign w:val="center"/>
          </w:tcPr>
          <w:p w14:paraId="557B1911" w14:textId="77777777" w:rsidR="00FA727E" w:rsidRPr="009861A4" w:rsidRDefault="00FA727E" w:rsidP="009254BB">
            <w:pPr>
              <w:pStyle w:val="TAC"/>
            </w:pPr>
            <w:r w:rsidRPr="009861A4">
              <w:t>{1, 2}</w:t>
            </w:r>
          </w:p>
        </w:tc>
      </w:tr>
      <w:tr w:rsidR="00FA727E" w:rsidRPr="009861A4" w14:paraId="0E4E60FC"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1775C82" w14:textId="77777777" w:rsidR="00FA727E" w:rsidRPr="009861A4" w:rsidRDefault="00FA727E" w:rsidP="009254BB">
            <w:pPr>
              <w:pStyle w:val="TAC"/>
            </w:pPr>
            <w:r w:rsidRPr="009861A4">
              <w:t>640</w:t>
            </w:r>
          </w:p>
        </w:tc>
        <w:tc>
          <w:tcPr>
            <w:tcW w:w="3780" w:type="dxa"/>
            <w:tcBorders>
              <w:top w:val="single" w:sz="4" w:space="0" w:color="auto"/>
              <w:left w:val="single" w:sz="4" w:space="0" w:color="auto"/>
              <w:bottom w:val="single" w:sz="4" w:space="0" w:color="auto"/>
              <w:right w:val="single" w:sz="4" w:space="0" w:color="auto"/>
            </w:tcBorders>
            <w:vAlign w:val="center"/>
          </w:tcPr>
          <w:p w14:paraId="3B24D00D" w14:textId="77777777" w:rsidR="00FA727E" w:rsidRPr="009861A4" w:rsidRDefault="00FA727E" w:rsidP="009254BB">
            <w:pPr>
              <w:pStyle w:val="TAC"/>
            </w:pPr>
            <w:r w:rsidRPr="009861A4">
              <w:t>{1}</w:t>
            </w:r>
          </w:p>
        </w:tc>
      </w:tr>
    </w:tbl>
    <w:p w14:paraId="6FEB6A5A" w14:textId="77777777" w:rsidR="00FA727E" w:rsidRDefault="00FA727E" w:rsidP="00FA727E">
      <w:pPr>
        <w:spacing w:before="180"/>
        <w:jc w:val="both"/>
      </w:pPr>
      <w:r w:rsidRPr="00231F5A">
        <w:rPr>
          <w:lang w:eastAsia="zh-CN"/>
        </w:rPr>
        <w:t xml:space="preserve">If an </w:t>
      </w:r>
      <w:r w:rsidRPr="00D770EC">
        <w:rPr>
          <w:lang w:eastAsia="zh-CN"/>
        </w:rPr>
        <w:t>IAB-node</w:t>
      </w:r>
      <w:r w:rsidRPr="00D770EC">
        <w:rPr>
          <w:rFonts w:eastAsia="DengXian"/>
          <w:lang w:eastAsia="zh-CN"/>
        </w:rPr>
        <w:t xml:space="preserve"> is provided an index</w:t>
      </w:r>
      <w:r w:rsidRPr="00D770EC"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r>
          <m:rPr>
            <m:sty m:val="p"/>
          </m:rPr>
          <w:rPr>
            <w:rFonts w:ascii="Cambria Math" w:eastAsia="DengXian" w:hAnsi="Cambria Math"/>
          </w:rPr>
          <m:t>/2+</m:t>
        </m:r>
        <m:d>
          <m:dPr>
            <m:ctrlPr>
              <w:rPr>
                <w:rFonts w:ascii="Cambria Math" w:hAnsi="Cambria Math"/>
              </w:rPr>
            </m:ctrlPr>
          </m:dPr>
          <m:e>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sSub>
              <m:sSubPr>
                <m:ctrlPr>
                  <w:rPr>
                    <w:rFonts w:ascii="Cambria Math" w:eastAsia="DengXian" w:hAnsi="Cambria Math"/>
                  </w:rPr>
                </m:ctrlPr>
              </m:sSubPr>
              <m:e>
                <m:r>
                  <m:rPr>
                    <m:sty m:val="p"/>
                  </m:rPr>
                  <w:rPr>
                    <w:rFonts w:ascii="Cambria Math" w:eastAsia="DengXian" w:hAnsi="Cambria Math"/>
                  </w:rPr>
                  <m:t>-</m:t>
                </m:r>
                <m:r>
                  <w:rPr>
                    <w:rFonts w:ascii="Cambria Math" w:eastAsia="DengXian" w:hAnsi="Cambria Math"/>
                  </w:rPr>
                  <m:t>N</m:t>
                </m:r>
              </m:e>
              <m:sub>
                <m:r>
                  <m:rPr>
                    <m:nor/>
                  </m:rPr>
                  <w:rPr>
                    <w:rFonts w:eastAsia="DengXian"/>
                  </w:rPr>
                  <m:t>TA</m:t>
                </m:r>
                <m:r>
                  <m:rPr>
                    <m:nor/>
                  </m:rPr>
                  <w:rPr>
                    <w:rFonts w:ascii="Cambria Math" w:eastAsia="DengXian"/>
                  </w:rPr>
                  <m:t>,Offset</m:t>
                </m:r>
              </m:sub>
            </m:sSub>
            <m:r>
              <m:rPr>
                <m:sty m:val="p"/>
              </m:rPr>
              <w:rPr>
                <w:rFonts w:ascii="Cambria Math" w:eastAsia="DengXian" w:hAnsi="Cambria Math"/>
              </w:rPr>
              <m:t>/2</m:t>
            </m:r>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rsidRPr="00D770EC">
        <w:t xml:space="preserve"> </w:t>
      </w:r>
      <w:r w:rsidRPr="00D770EC">
        <w:rPr>
          <w:iCs/>
          <w:lang w:val="en-US" w:eastAsia="zh-CN"/>
        </w:rPr>
        <w:t>is a time difference between a DU transmission of a signal from the serving cell and a reception of the signal by the IAB-MT</w:t>
      </w:r>
      <w:r w:rsidRPr="00D770EC">
        <w:t xml:space="preserve"> when</w:t>
      </w:r>
      <w:r>
        <w:t xml:space="preserve"> </w:t>
      </w:r>
      <m:oMath>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r>
          <m:rPr>
            <m:sty m:val="p"/>
          </m:rPr>
          <w:rPr>
            <w:rFonts w:ascii="Cambria Math" w:eastAsia="DengXian" w:hAnsi="Cambria Math"/>
          </w:rPr>
          <m:t>/2+</m:t>
        </m:r>
        <m:d>
          <m:dPr>
            <m:ctrlPr>
              <w:rPr>
                <w:rFonts w:ascii="Cambria Math" w:hAnsi="Cambria Math"/>
              </w:rPr>
            </m:ctrlPr>
          </m:dPr>
          <m:e>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sSub>
              <m:sSubPr>
                <m:ctrlPr>
                  <w:rPr>
                    <w:rFonts w:ascii="Cambria Math" w:eastAsia="DengXian" w:hAnsi="Cambria Math"/>
                  </w:rPr>
                </m:ctrlPr>
              </m:sSubPr>
              <m:e>
                <m:r>
                  <m:rPr>
                    <m:sty m:val="p"/>
                  </m:rPr>
                  <w:rPr>
                    <w:rFonts w:ascii="Cambria Math" w:eastAsia="DengXian" w:hAnsi="Cambria Math"/>
                  </w:rPr>
                  <m:t>-</m:t>
                </m:r>
                <m:r>
                  <w:rPr>
                    <w:rFonts w:ascii="Cambria Math" w:eastAsia="DengXian" w:hAnsi="Cambria Math"/>
                  </w:rPr>
                  <m:t>N</m:t>
                </m:r>
              </m:e>
              <m:sub>
                <m:r>
                  <m:rPr>
                    <m:nor/>
                  </m:rPr>
                  <w:rPr>
                    <w:rFonts w:eastAsia="DengXian"/>
                  </w:rPr>
                  <m:t>TA</m:t>
                </m:r>
                <m:r>
                  <m:rPr>
                    <m:nor/>
                  </m:rPr>
                  <w:rPr>
                    <w:rFonts w:ascii="Cambria Math" w:eastAsia="DengXian"/>
                  </w:rPr>
                  <m:t>,Offset</m:t>
                </m:r>
              </m:sub>
            </m:sSub>
            <m:r>
              <m:rPr>
                <m:sty m:val="p"/>
              </m:rPr>
              <w:rPr>
                <w:rFonts w:ascii="Cambria Math" w:eastAsia="DengXian" w:hAnsi="Cambria Math"/>
              </w:rPr>
              <m:t>/2</m:t>
            </m:r>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w:rPr>
            <w:rFonts w:ascii="Cambria Math" w:eastAsia="DengXian" w:hAnsi="Cambria Math"/>
          </w:rPr>
          <m:t>&gt;0</m:t>
        </m:r>
      </m:oMath>
      <w:r w:rsidRPr="00D770EC">
        <w:t xml:space="preserve">, where </w:t>
      </w:r>
    </w:p>
    <w:p w14:paraId="355BF17D" w14:textId="77777777" w:rsidR="00FA727E" w:rsidRPr="006F5D48" w:rsidRDefault="00FA727E" w:rsidP="00FA727E">
      <w:pPr>
        <w:pStyle w:val="B1"/>
        <w:rPr>
          <w:bCs/>
          <w:iCs/>
        </w:rPr>
      </w:pPr>
      <w:r w:rsidRPr="006F5D48">
        <w:t>-</w:t>
      </w:r>
      <w:r w:rsidRPr="006F5D48">
        <w:tab/>
      </w:r>
      <m:oMath>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oMath>
      <w:r w:rsidRPr="006F5D48">
        <w:t xml:space="preserve"> is the difference between the IAB-MT reception time and the IAB-MT transmission time for IAB-MT transmission timing mode </w:t>
      </w:r>
      <w:r>
        <w:t>'</w:t>
      </w:r>
      <w:r w:rsidRPr="006F5D48">
        <w:t>Case6</w:t>
      </w:r>
      <w:r>
        <w:t>'</w:t>
      </w:r>
      <w:r w:rsidRPr="006F5D48">
        <w:t xml:space="preserve">, and is defined in clause 4.3.1 of [4, TS 38.211] for </w:t>
      </w:r>
      <w:r>
        <w:t xml:space="preserve">IAB-MT </w:t>
      </w:r>
      <w:r w:rsidRPr="006F5D48">
        <w:t xml:space="preserve">transmission timing mode </w:t>
      </w:r>
      <w:r>
        <w:t>'</w:t>
      </w:r>
      <w:r w:rsidRPr="006F5D48">
        <w:t>Case1</w:t>
      </w:r>
      <w:r>
        <w:t>'</w:t>
      </w:r>
      <w:r w:rsidRPr="006F5D48">
        <w:t xml:space="preserve"> and </w:t>
      </w:r>
      <w:r>
        <w:t>parent node reception mode '</w:t>
      </w:r>
      <w:r w:rsidRPr="006F5D48">
        <w:t>Case7</w:t>
      </w:r>
      <w:r>
        <w:t>'</w:t>
      </w:r>
    </w:p>
    <w:p w14:paraId="234C0661" w14:textId="77777777" w:rsidR="00FA727E" w:rsidRPr="006F5D48" w:rsidRDefault="00FA727E" w:rsidP="00FA727E">
      <w:pPr>
        <w:pStyle w:val="B1"/>
      </w:pPr>
      <w:r w:rsidRPr="006F5D48">
        <w:t>-</w:t>
      </w:r>
      <w:r w:rsidRPr="006F5D48">
        <w:tab/>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Pr="006F5D48">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Pr="006F5D48">
        <w:t xml:space="preserve"> are determined as</w:t>
      </w:r>
    </w:p>
    <w:p w14:paraId="369D7308" w14:textId="77777777" w:rsidR="00FA727E" w:rsidRPr="007561A2" w:rsidRDefault="00FA727E" w:rsidP="00FA727E">
      <w:pPr>
        <w:pStyle w:val="B2"/>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D770EC">
        <w:rPr>
          <w:lang w:val="en-US"/>
        </w:rPr>
        <w:t>, if</w:t>
      </w:r>
      <w:r w:rsidRPr="00D770EC">
        <w:t xml:space="preserve"> the serving cell providing the Timing Delta MAC CE operates in FR1 </w:t>
      </w:r>
    </w:p>
    <w:p w14:paraId="5152D1CC" w14:textId="77777777" w:rsidR="00FA727E" w:rsidRPr="00390778" w:rsidRDefault="00FA727E" w:rsidP="00FA727E">
      <w:pPr>
        <w:pStyle w:val="B2"/>
        <w:rPr>
          <w:lang w:val="en-US"/>
        </w:rPr>
      </w:pPr>
      <w:r w:rsidRPr="00D770EC">
        <w:t>-</w:t>
      </w:r>
      <w:r w:rsidRPr="00D770EC">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D770EC">
        <w:rPr>
          <w:lang w:val="en-US"/>
        </w:rPr>
        <w:t>, if</w:t>
      </w:r>
      <w:r w:rsidRPr="00D770EC">
        <w:t xml:space="preserve"> the serving cell providing the Timing Delta MAC CE operates in FR</w:t>
      </w:r>
      <w:r w:rsidRPr="00D770EC">
        <w:rPr>
          <w:lang w:val="en-US"/>
        </w:rPr>
        <w:t>2</w:t>
      </w:r>
    </w:p>
    <w:p w14:paraId="71475B6B" w14:textId="77777777" w:rsidR="00FA727E" w:rsidRPr="006F5D48" w:rsidRDefault="00FA727E" w:rsidP="00FA727E">
      <w:pPr>
        <w:pStyle w:val="B1"/>
        <w:ind w:left="0" w:firstLine="0"/>
      </w:pPr>
      <w:r w:rsidRPr="006F5D48">
        <w:t xml:space="preserve">The IAB node may assume that a same value of index </w:t>
      </w:r>
      <m:oMath>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oMath>
      <w:r w:rsidRPr="006F5D48">
        <w:t xml:space="preserve"> is provided from a serving cell for the IAB-MT transmission timing modes </w:t>
      </w:r>
      <w:r>
        <w:t>'</w:t>
      </w:r>
      <w:r w:rsidRPr="006F5D48">
        <w:t>Case7</w:t>
      </w:r>
      <w:r>
        <w:t>'</w:t>
      </w:r>
      <w:r w:rsidRPr="006F5D48">
        <w:t xml:space="preserve"> and </w:t>
      </w:r>
      <w:r>
        <w:t>'</w:t>
      </w:r>
      <w:r w:rsidRPr="006F5D48">
        <w:t>Case1</w:t>
      </w:r>
      <w:r>
        <w:t>'</w:t>
      </w:r>
    </w:p>
    <w:p w14:paraId="598B0FAE" w14:textId="77777777" w:rsidR="00FA727E" w:rsidRPr="0041541C" w:rsidRDefault="00FA727E" w:rsidP="00FA727E">
      <w:pPr>
        <w:spacing w:before="180"/>
        <w:jc w:val="both"/>
      </w:pPr>
      <w:r>
        <w:rPr>
          <w:color w:val="000000"/>
          <w:lang w:val="en-US" w:eastAsia="zh-CN"/>
        </w:rPr>
        <w:t>The IAB-node may use the time difference to determine a DU transmission time</w:t>
      </w:r>
      <w:r w:rsidRPr="00A740E9">
        <w:rPr>
          <w:color w:val="000000"/>
          <w:lang w:val="en-US" w:eastAsia="zh-CN"/>
        </w:rPr>
        <w:t>.</w:t>
      </w:r>
    </w:p>
    <w:p w14:paraId="46E57122" w14:textId="77777777" w:rsidR="00FA727E" w:rsidRDefault="00FA727E" w:rsidP="00FA727E">
      <w:r w:rsidRPr="00575441">
        <w:t>For a serving cell of an IAB-MT</w:t>
      </w:r>
      <w:r w:rsidRPr="00575441">
        <w:rPr>
          <w:lang w:val="en-US"/>
        </w:rPr>
        <w:t>,</w:t>
      </w:r>
      <w:r w:rsidRPr="00575441">
        <w:t xml:space="preserve"> the IAB-MT can be provided by Timing Case Indication MAC CE [11, TS 38.321] an indication of the IAB-MT transmission timing mode in a slot. </w:t>
      </w:r>
      <w:r>
        <w:t>Upon reception of the Timing Case Indication for a serving cell in a TAG,</w:t>
      </w:r>
      <w:r w:rsidRPr="00575441">
        <w:t xml:space="preserve"> </w:t>
      </w:r>
      <w:r>
        <w:t xml:space="preserve">the IAB-MT applies a </w:t>
      </w:r>
      <w:r w:rsidRPr="00575441">
        <w:t xml:space="preserve">same IAB-MT transmission timing mode in a slot </w:t>
      </w:r>
      <w:r>
        <w:t>on</w:t>
      </w:r>
      <w:r w:rsidRPr="00575441">
        <w:t xml:space="preserve"> all serving cells in the TAG.</w:t>
      </w:r>
    </w:p>
    <w:p w14:paraId="6B3206E8" w14:textId="77777777" w:rsidR="00FA727E" w:rsidRPr="00575441" w:rsidRDefault="00FA727E" w:rsidP="00FA727E">
      <w:r>
        <w:t xml:space="preserve">If the </w:t>
      </w:r>
      <w:r w:rsidRPr="00575441">
        <w:t xml:space="preserve">indicated IAB-MT transmission timing mode in a slot is set to </w:t>
      </w:r>
      <w:r>
        <w:t>'</w:t>
      </w:r>
      <w:r w:rsidRPr="00575441">
        <w:t>Case</w:t>
      </w:r>
      <w:r>
        <w:t>1'</w:t>
      </w:r>
      <w:r w:rsidRPr="00575441">
        <w:t xml:space="preserve">, the IAB-MT transmission time </w:t>
      </w:r>
      <w:r>
        <w:t xml:space="preserve">is determined as for a </w:t>
      </w:r>
      <w:r w:rsidRPr="00575441">
        <w:rPr>
          <w:lang w:val="en-US"/>
        </w:rPr>
        <w:t>"UE"</w:t>
      </w:r>
      <w:r>
        <w:t xml:space="preserve"> in clause 4.2.</w:t>
      </w:r>
    </w:p>
    <w:p w14:paraId="793FDF26" w14:textId="77777777" w:rsidR="00FA727E" w:rsidRPr="00575441" w:rsidRDefault="00FA727E" w:rsidP="00FA727E">
      <w:r w:rsidRPr="00575441">
        <w:lastRenderedPageBreak/>
        <w:t xml:space="preserve">If the indicated IAB-MT transmission timing mode in a slot is set to </w:t>
      </w:r>
      <w:r>
        <w:t>'</w:t>
      </w:r>
      <w:r w:rsidRPr="00575441">
        <w:t>Case6</w:t>
      </w:r>
      <w:r>
        <w:t>'</w:t>
      </w:r>
      <w:r w:rsidRPr="00575441">
        <w:t xml:space="preserve">, the IAB-node sets the IAB-MT transmission time to the transmission time </w:t>
      </w:r>
      <w:r>
        <w:t>of</w:t>
      </w:r>
      <w:r w:rsidRPr="00575441">
        <w:t xml:space="preserve"> the IAB-DU.</w:t>
      </w:r>
    </w:p>
    <w:p w14:paraId="2260B229" w14:textId="77777777" w:rsidR="00FA727E" w:rsidRPr="00575441" w:rsidRDefault="00FA727E" w:rsidP="00FA727E">
      <w:r w:rsidRPr="00575441">
        <w:t xml:space="preserve">If the indicated IAB-MT transmission timing mode in a slot is set to </w:t>
      </w:r>
      <w:r>
        <w:t>'</w:t>
      </w:r>
      <w:r w:rsidRPr="00575441">
        <w:t>Case7</w:t>
      </w:r>
      <w:r>
        <w:t>'</w:t>
      </w:r>
      <w:r w:rsidRPr="00575441">
        <w:t xml:space="preserve">, the IAB-MT is provided </w:t>
      </w:r>
      <w:r w:rsidRPr="00575441">
        <w:rPr>
          <w:rFonts w:eastAsia="DengXian" w:hint="eastAsia"/>
          <w:lang w:eastAsia="zh-CN"/>
        </w:rPr>
        <w:t xml:space="preserve">a </w:t>
      </w:r>
      <w:r w:rsidRPr="00575441">
        <w:rPr>
          <w:rFonts w:eastAsia="DengXian"/>
          <w:lang w:eastAsia="zh-CN"/>
        </w:rPr>
        <w:t xml:space="preserve">timing advance offset </w:t>
      </w:r>
      <w:r w:rsidRPr="00575441">
        <w:rPr>
          <w:rFonts w:eastAsia="DengXian" w:hint="eastAsia"/>
          <w:lang w:eastAsia="zh-CN"/>
        </w:rPr>
        <w:t xml:space="preserve">value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oMath>
      <w:r w:rsidRPr="00575441">
        <w:rPr>
          <w:rFonts w:eastAsia="DengXian"/>
          <w:lang w:eastAsia="zh-CN"/>
        </w:rPr>
        <w:t xml:space="preserve"> </w:t>
      </w:r>
      <w:r w:rsidRPr="00575441">
        <w:rPr>
          <w:rFonts w:eastAsia="DengXian" w:hint="eastAsia"/>
          <w:lang w:eastAsia="zh-CN"/>
        </w:rPr>
        <w:t xml:space="preserve">for a serving cell by </w:t>
      </w:r>
      <w:r>
        <w:rPr>
          <w:rFonts w:eastAsia="DengXian"/>
          <w:lang w:eastAsia="zh-CN"/>
        </w:rPr>
        <w:t>'</w:t>
      </w:r>
      <w:r w:rsidRPr="00575441">
        <w:rPr>
          <w:rFonts w:eastAsia="DengXian"/>
          <w:iCs/>
          <w:lang w:eastAsia="zh-CN"/>
        </w:rPr>
        <w:t>Case7</w:t>
      </w:r>
      <w:r>
        <w:rPr>
          <w:rFonts w:eastAsia="DengXian"/>
          <w:iCs/>
          <w:lang w:eastAsia="zh-CN"/>
        </w:rPr>
        <w:t>'</w:t>
      </w:r>
      <w:r w:rsidRPr="00575441">
        <w:rPr>
          <w:rFonts w:eastAsia="DengXian"/>
          <w:iCs/>
          <w:lang w:eastAsia="zh-CN"/>
        </w:rPr>
        <w:t xml:space="preserve"> Timing </w:t>
      </w:r>
      <w:r>
        <w:rPr>
          <w:rFonts w:eastAsia="DengXian"/>
          <w:iCs/>
          <w:lang w:eastAsia="zh-CN"/>
        </w:rPr>
        <w:t xml:space="preserve">Advance </w:t>
      </w:r>
      <w:r w:rsidRPr="00575441">
        <w:rPr>
          <w:rFonts w:eastAsia="DengXian"/>
          <w:iCs/>
          <w:lang w:eastAsia="zh-CN"/>
        </w:rPr>
        <w:t>Offset MAC CE</w:t>
      </w:r>
      <w:r w:rsidRPr="00575441">
        <w:rPr>
          <w:rFonts w:eastAsia="DengXian" w:hint="eastAsia"/>
          <w:iCs/>
          <w:lang w:eastAsia="zh-CN"/>
        </w:rPr>
        <w:t xml:space="preserve"> </w:t>
      </w:r>
      <w:r w:rsidRPr="00575441">
        <w:t>[11, TS 38.321]. The IAB-MT determine</w:t>
      </w:r>
      <w:r>
        <w:t>s</w:t>
      </w:r>
      <w:r w:rsidRPr="00575441">
        <w:t xml:space="preserve"> its uplink transmission timing as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e>
        </m:d>
        <m:r>
          <w:rPr>
            <w:rFonts w:ascii="Cambria Math" w:hAnsi="Cambria Math"/>
          </w:rPr>
          <m:t xml:space="preserve"> </m:t>
        </m:r>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c</m:t>
            </m:r>
          </m:sub>
        </m:sSub>
      </m:oMath>
      <w:r w:rsidRPr="00575441">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sidRPr="00575441">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oMath>
      <w:r w:rsidRPr="00575441">
        <w:t xml:space="preserve"> are obtained as for a </w:t>
      </w:r>
      <w:r w:rsidRPr="00575441">
        <w:rPr>
          <w:lang w:val="en-US"/>
        </w:rPr>
        <w:t>"UE"</w:t>
      </w:r>
      <w:r w:rsidRPr="00575441">
        <w:t xml:space="preserve"> in clause 4.2</w:t>
      </w:r>
      <w: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r>
          <m:rPr>
            <m:sty m:val="p"/>
          </m:rPr>
          <w:rPr>
            <w:rFonts w:ascii="Cambria Math" w:hAnsi="Cambria Math"/>
          </w:rPr>
          <m:t>⋅16⋅</m:t>
        </m:r>
        <m:f>
          <m:fPr>
            <m:type m:val="lin"/>
            <m:ctrlPr>
              <w:rPr>
                <w:rFonts w:ascii="Cambria Math" w:hAnsi="Cambria Math"/>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t xml:space="preserve"> where </w:t>
      </w:r>
      <m:oMath>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oMath>
      <w:r>
        <w:t xml:space="preserve"> is provided by the '</w:t>
      </w:r>
      <w:r w:rsidRPr="006F5D48">
        <w:rPr>
          <w:rFonts w:eastAsia="DengXian"/>
          <w:iCs/>
          <w:lang w:eastAsia="zh-CN"/>
        </w:rPr>
        <w:t>Case7</w:t>
      </w:r>
      <w:r>
        <w:rPr>
          <w:rFonts w:eastAsia="DengXian"/>
          <w:iCs/>
          <w:lang w:eastAsia="zh-CN"/>
        </w:rPr>
        <w:t>'</w:t>
      </w:r>
      <w:r>
        <w:t xml:space="preserve"> Timing </w:t>
      </w:r>
      <w:r>
        <w:rPr>
          <w:rFonts w:eastAsia="DengXian"/>
          <w:iCs/>
          <w:lang w:eastAsia="zh-CN"/>
        </w:rPr>
        <w:t xml:space="preserve">Advance </w:t>
      </w:r>
      <w:r>
        <w:t>Offset MAC CE [11, TS 38.321]</w:t>
      </w:r>
      <w:r w:rsidRPr="00575441">
        <w:t>.</w:t>
      </w:r>
    </w:p>
    <w:p w14:paraId="729FA463" w14:textId="77777777" w:rsidR="00FA727E" w:rsidRPr="009861A4" w:rsidRDefault="00FA727E" w:rsidP="00FA727E">
      <w:pPr>
        <w:rPr>
          <w:lang w:eastAsia="zh-CN"/>
        </w:rPr>
      </w:pPr>
      <w:r w:rsidRPr="009861A4">
        <w:rPr>
          <w:lang w:eastAsia="zh-CN"/>
        </w:rPr>
        <w:t xml:space="preserve">A slot format for an IAB-DU or an IAB-MT includes downlink symbols, uplink symbols, and flexible symbols. </w:t>
      </w:r>
    </w:p>
    <w:p w14:paraId="71724D78" w14:textId="77777777" w:rsidR="00FA727E" w:rsidRDefault="00FA727E" w:rsidP="00FA727E">
      <w:pPr>
        <w:rPr>
          <w:lang w:eastAsia="zh-CN"/>
        </w:rPr>
      </w:pPr>
      <w:r w:rsidRPr="009861A4">
        <w:rPr>
          <w:lang w:eastAsia="zh-CN"/>
        </w:rPr>
        <w:t>For each cell</w:t>
      </w:r>
      <w:r>
        <w:rPr>
          <w:lang w:eastAsia="zh-CN"/>
        </w:rPr>
        <w:t xml:space="preserve"> of an IAB-DU</w:t>
      </w:r>
      <w:r w:rsidRPr="009861A4">
        <w:rPr>
          <w:lang w:eastAsia="zh-CN"/>
        </w:rPr>
        <w:t xml:space="preserve">, </w:t>
      </w:r>
      <w:r>
        <w:rPr>
          <w:lang w:eastAsia="zh-CN"/>
        </w:rPr>
        <w:t>the</w:t>
      </w:r>
      <w:r w:rsidRPr="009861A4">
        <w:rPr>
          <w:lang w:eastAsia="zh-CN"/>
        </w:rPr>
        <w:t xml:space="preserve"> IAB-DU </w:t>
      </w:r>
      <w:r>
        <w:rPr>
          <w:lang w:eastAsia="zh-CN"/>
        </w:rPr>
        <w:t>can be</w:t>
      </w:r>
      <w:r w:rsidRPr="009861A4">
        <w:rPr>
          <w:lang w:eastAsia="zh-CN"/>
        </w:rPr>
        <w:t xml:space="preserve"> provided an indication for a slot format over a number of slots by </w:t>
      </w:r>
      <w:proofErr w:type="spellStart"/>
      <w:r w:rsidRPr="00882C4D">
        <w:rPr>
          <w:i/>
          <w:iCs/>
        </w:rPr>
        <w:t>gNB</w:t>
      </w:r>
      <w:proofErr w:type="spellEnd"/>
      <w:r w:rsidRPr="00882C4D">
        <w:rPr>
          <w:i/>
          <w:iCs/>
        </w:rPr>
        <w:t>-DU Cell Resource Configuration</w:t>
      </w:r>
      <w:r w:rsidRPr="00882C4D">
        <w:rPr>
          <w:lang w:eastAsia="zh-CN"/>
        </w:rPr>
        <w:t xml:space="preserve"> </w:t>
      </w:r>
      <w:r w:rsidRPr="00882C4D">
        <w:rPr>
          <w:lang w:val="en-US"/>
        </w:rPr>
        <w:t>[16, TS 38.473]</w:t>
      </w:r>
      <w:r w:rsidRPr="009861A4">
        <w:rPr>
          <w:lang w:eastAsia="zh-CN"/>
        </w:rPr>
        <w:t xml:space="preserve">. </w:t>
      </w:r>
    </w:p>
    <w:p w14:paraId="4912D6D3" w14:textId="77777777" w:rsidR="00FA727E" w:rsidRPr="009F2BBA" w:rsidRDefault="00FA727E" w:rsidP="00FA727E">
      <w:r w:rsidRPr="009861A4">
        <w:rPr>
          <w:lang w:eastAsia="zh-CN"/>
        </w:rPr>
        <w:t xml:space="preserve">For each </w:t>
      </w:r>
      <w:r>
        <w:rPr>
          <w:lang w:eastAsia="zh-CN"/>
        </w:rPr>
        <w:t xml:space="preserve">serving </w:t>
      </w:r>
      <w:r w:rsidRPr="009861A4">
        <w:rPr>
          <w:lang w:eastAsia="zh-CN"/>
        </w:rPr>
        <w:t xml:space="preserve">cell, an IAB-MT </w:t>
      </w:r>
      <w:r>
        <w:rPr>
          <w:lang w:eastAsia="zh-CN"/>
        </w:rPr>
        <w:t>can be</w:t>
      </w:r>
      <w:r w:rsidRPr="009861A4">
        <w:rPr>
          <w:lang w:eastAsia="zh-CN"/>
        </w:rPr>
        <w:t xml:space="preserve"> provided an indication for a slot format over a number of slots by </w:t>
      </w:r>
      <w:proofErr w:type="spellStart"/>
      <w:r w:rsidRPr="009861A4">
        <w:rPr>
          <w:i/>
          <w:iCs/>
          <w:lang w:eastAsia="zh-CN"/>
        </w:rPr>
        <w:t>tdd</w:t>
      </w:r>
      <w:proofErr w:type="spellEnd"/>
      <w:r w:rsidRPr="009861A4">
        <w:rPr>
          <w:i/>
          <w:iCs/>
          <w:lang w:eastAsia="zh-CN"/>
        </w:rPr>
        <w:t>-UL-DL-</w:t>
      </w:r>
      <w:proofErr w:type="spellStart"/>
      <w:r w:rsidRPr="009861A4">
        <w:rPr>
          <w:i/>
          <w:iCs/>
          <w:lang w:eastAsia="zh-CN"/>
        </w:rPr>
        <w:t>Config</w:t>
      </w:r>
      <w:r w:rsidRPr="009F6A37">
        <w:rPr>
          <w:i/>
          <w:iCs/>
          <w:lang w:eastAsia="zh-CN"/>
        </w:rPr>
        <w:t>uration</w:t>
      </w:r>
      <w:r>
        <w:rPr>
          <w:i/>
          <w:iCs/>
          <w:lang w:eastAsia="zh-CN"/>
        </w:rPr>
        <w:t>Dedicated</w:t>
      </w:r>
      <w:proofErr w:type="spellEnd"/>
      <w:r w:rsidRPr="009861A4">
        <w:rPr>
          <w:i/>
          <w:iCs/>
          <w:lang w:eastAsia="zh-CN"/>
        </w:rPr>
        <w:t>-IAB-MT</w:t>
      </w:r>
      <w:r w:rsidRPr="009861A4">
        <w:rPr>
          <w:lang w:eastAsia="zh-CN"/>
        </w:rPr>
        <w:t xml:space="preserve">. </w:t>
      </w:r>
      <w:r w:rsidRPr="00A740E9">
        <w:t xml:space="preserve">If the IAB-MT is provided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rsidRPr="00A740E9">
        <w:t xml:space="preserve">, </w:t>
      </w:r>
      <w:r w:rsidRPr="00352F48">
        <w:t xml:space="preserve">the statements </w:t>
      </w:r>
      <w:r>
        <w:t>in clause</w:t>
      </w:r>
      <w:r w:rsidRPr="00352F48">
        <w:t xml:space="preserve"> 11.1 that include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apply to the IAB-MT of an IAB node by replacing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with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rPr>
          <w:i/>
          <w:iCs/>
        </w:rPr>
        <w:t>-IAB-MT</w:t>
      </w:r>
      <w:r w:rsidRPr="00352F48">
        <w:t>" for the IAB-MT, except that the</w:t>
      </w:r>
      <w:r>
        <w:t xml:space="preserve">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t xml:space="preserve"> provides</w:t>
      </w:r>
    </w:p>
    <w:p w14:paraId="72C83B95" w14:textId="77777777" w:rsidR="00FA727E" w:rsidRDefault="00FA727E" w:rsidP="00FA727E">
      <w:pPr>
        <w:pStyle w:val="B1"/>
      </w:pPr>
      <w:r>
        <w:t>-</w:t>
      </w:r>
      <w:r>
        <w:tab/>
      </w:r>
      <w:r>
        <w:rPr>
          <w:lang w:val="en-US"/>
        </w:rPr>
        <w:t>a</w:t>
      </w:r>
      <w:r>
        <w:t xml:space="preserve"> set of slot configurations by </w:t>
      </w:r>
      <w:proofErr w:type="spellStart"/>
      <w:r w:rsidRPr="00A740E9">
        <w:rPr>
          <w:i/>
          <w:iCs/>
        </w:rPr>
        <w:t>slotSpecificConfigurationsToAddModList</w:t>
      </w:r>
      <w:proofErr w:type="spellEnd"/>
      <w:r w:rsidRPr="00A740E9">
        <w:rPr>
          <w:i/>
          <w:iCs/>
        </w:rPr>
        <w:t>-IAB-MT</w:t>
      </w:r>
    </w:p>
    <w:p w14:paraId="06A2C8A8" w14:textId="77777777" w:rsidR="00FA727E" w:rsidRDefault="00FA727E" w:rsidP="00FA727E">
      <w:pPr>
        <w:pStyle w:val="B1"/>
      </w:pPr>
      <w:r>
        <w:t>-</w:t>
      </w:r>
      <w:r>
        <w:tab/>
      </w:r>
      <w:r>
        <w:rPr>
          <w:lang w:val="en-US"/>
        </w:rPr>
        <w:t>f</w:t>
      </w:r>
      <w:r>
        <w:t>or each slot configuration from the set of slot configurations</w:t>
      </w:r>
    </w:p>
    <w:p w14:paraId="2DF87C85" w14:textId="77777777" w:rsidR="00FA727E" w:rsidRDefault="00FA727E" w:rsidP="00FA727E">
      <w:pPr>
        <w:pStyle w:val="B2"/>
      </w:pPr>
      <w:r>
        <w:t>-</w:t>
      </w:r>
      <w:r>
        <w:tab/>
      </w:r>
      <w:r>
        <w:rPr>
          <w:lang w:val="en-US"/>
        </w:rPr>
        <w:t>a</w:t>
      </w:r>
      <w:r>
        <w:t xml:space="preserve"> slot index for a slot provided by </w:t>
      </w:r>
      <w:proofErr w:type="spellStart"/>
      <w:r w:rsidRPr="00D733F5">
        <w:rPr>
          <w:i/>
        </w:rPr>
        <w:t>slotIndex</w:t>
      </w:r>
      <w:proofErr w:type="spellEnd"/>
    </w:p>
    <w:p w14:paraId="30CDC997" w14:textId="77777777" w:rsidR="00FA727E" w:rsidRDefault="00FA727E" w:rsidP="00FA727E">
      <w:pPr>
        <w:pStyle w:val="B2"/>
      </w:pPr>
      <w:r>
        <w:t>-</w:t>
      </w:r>
      <w:r>
        <w:tab/>
      </w:r>
      <w:r>
        <w:rPr>
          <w:lang w:val="en-US"/>
        </w:rPr>
        <w:t>a</w:t>
      </w:r>
      <w:r>
        <w:t xml:space="preserve"> set of symbols for a slot by </w:t>
      </w:r>
      <w:r w:rsidRPr="00561653">
        <w:rPr>
          <w:i/>
        </w:rPr>
        <w:t>symbols</w:t>
      </w:r>
      <w:r>
        <w:rPr>
          <w:i/>
          <w:lang w:val="en-US"/>
        </w:rPr>
        <w:t>-IAB-MT</w:t>
      </w:r>
      <w:r>
        <w:t xml:space="preserve"> where </w:t>
      </w:r>
    </w:p>
    <w:p w14:paraId="61BB8670" w14:textId="77777777" w:rsidR="00FA727E" w:rsidRDefault="00FA727E" w:rsidP="00FA727E">
      <w:pPr>
        <w:pStyle w:val="B3"/>
      </w:pPr>
      <w:r>
        <w:t>-</w:t>
      </w:r>
      <w:r>
        <w:tab/>
        <w:t xml:space="preserve">if </w:t>
      </w:r>
      <w:r w:rsidRPr="00561653">
        <w:rPr>
          <w:i/>
        </w:rPr>
        <w:t>symbols</w:t>
      </w:r>
      <w:r>
        <w:rPr>
          <w:i/>
          <w:lang w:val="en-US"/>
        </w:rPr>
        <w:t>-IAB-MT</w:t>
      </w:r>
      <w:r>
        <w:t xml:space="preserve"> = </w:t>
      </w:r>
      <w:proofErr w:type="spellStart"/>
      <w:r w:rsidRPr="00561653">
        <w:rPr>
          <w:i/>
        </w:rPr>
        <w:t>allDownlink</w:t>
      </w:r>
      <w:proofErr w:type="spellEnd"/>
      <w:r>
        <w:t>, all symbols in the slot are downlink</w:t>
      </w:r>
    </w:p>
    <w:p w14:paraId="722155B2" w14:textId="77777777" w:rsidR="00FA727E" w:rsidRDefault="00FA727E" w:rsidP="00FA727E">
      <w:pPr>
        <w:pStyle w:val="B3"/>
      </w:pPr>
      <w:r>
        <w:t>-</w:t>
      </w:r>
      <w:r>
        <w:tab/>
        <w:t xml:space="preserve">if </w:t>
      </w:r>
      <w:r w:rsidRPr="00561653">
        <w:rPr>
          <w:i/>
        </w:rPr>
        <w:t>symbols</w:t>
      </w:r>
      <w:r>
        <w:rPr>
          <w:i/>
          <w:lang w:val="en-US"/>
        </w:rPr>
        <w:t>-IAB-MT</w:t>
      </w:r>
      <w:r>
        <w:t xml:space="preserve"> = </w:t>
      </w:r>
      <w:proofErr w:type="spellStart"/>
      <w:r w:rsidRPr="00561653">
        <w:rPr>
          <w:i/>
        </w:rPr>
        <w:t>allUplink</w:t>
      </w:r>
      <w:proofErr w:type="spellEnd"/>
      <w:r>
        <w:t>, all symbols in the slot are uplink</w:t>
      </w:r>
    </w:p>
    <w:p w14:paraId="03E173CC" w14:textId="77777777" w:rsidR="00FA727E" w:rsidRDefault="00FA727E" w:rsidP="00FA727E">
      <w:pPr>
        <w:pStyle w:val="B3"/>
      </w:pPr>
      <w:r>
        <w:t>-</w:t>
      </w:r>
      <w:r>
        <w:tab/>
        <w:t xml:space="preserve">if </w:t>
      </w:r>
      <w:r w:rsidRPr="00561653">
        <w:rPr>
          <w:i/>
        </w:rPr>
        <w:t>symbols</w:t>
      </w:r>
      <w:r>
        <w:rPr>
          <w:i/>
          <w:lang w:val="en-US"/>
        </w:rPr>
        <w:t>-IAB-MT</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a number of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7B23FC66" w14:textId="77777777" w:rsidR="00FA727E" w:rsidRDefault="00FA727E" w:rsidP="00FA727E">
      <w:pPr>
        <w:pStyle w:val="B3"/>
      </w:pPr>
      <w:r>
        <w:t>-</w:t>
      </w:r>
      <w:r>
        <w:tab/>
        <w:t xml:space="preserve">if </w:t>
      </w:r>
      <w:r w:rsidRPr="00561653">
        <w:rPr>
          <w:i/>
        </w:rPr>
        <w:t>symbols</w:t>
      </w:r>
      <w:r>
        <w:rPr>
          <w:i/>
          <w:lang w:val="en-US"/>
        </w:rPr>
        <w:t>-IAB-MT</w:t>
      </w:r>
      <w:r>
        <w:t xml:space="preserve"> = </w:t>
      </w:r>
      <w:r>
        <w:rPr>
          <w:i/>
          <w:iCs/>
        </w:rPr>
        <w:t>explicit-</w:t>
      </w:r>
      <w:r w:rsidRPr="00A740E9">
        <w:rPr>
          <w:i/>
          <w:iCs/>
        </w:rPr>
        <w:t>IAB-MT</w:t>
      </w:r>
      <w:r w:rsidRPr="00A740E9">
        <w:t xml:space="preserve">, </w:t>
      </w:r>
      <w:proofErr w:type="spellStart"/>
      <w:r w:rsidRPr="00A740E9">
        <w:rPr>
          <w:i/>
          <w:iCs/>
        </w:rPr>
        <w:t>nrofUplinkSymbols</w:t>
      </w:r>
      <w:proofErr w:type="spellEnd"/>
      <w:r w:rsidRPr="00A740E9">
        <w:t xml:space="preserve"> provides a number of uplink first symbols in the slot and </w:t>
      </w:r>
      <w:proofErr w:type="spellStart"/>
      <w:r w:rsidRPr="00A740E9">
        <w:rPr>
          <w:i/>
          <w:iCs/>
        </w:rPr>
        <w:t>nrofDownlinkSymbols</w:t>
      </w:r>
      <w:proofErr w:type="spellEnd"/>
      <w:r w:rsidRPr="00A740E9">
        <w:t xml:space="preserve"> provides a number of downlink last symbols in the slot. If </w:t>
      </w:r>
      <w:proofErr w:type="spellStart"/>
      <w:r w:rsidRPr="00A740E9">
        <w:rPr>
          <w:i/>
          <w:iCs/>
        </w:rPr>
        <w:t>nrofUplinkSymbols</w:t>
      </w:r>
      <w:proofErr w:type="spellEnd"/>
      <w:r w:rsidRPr="00A740E9">
        <w:t xml:space="preserve"> is not provided, there are no uplink first symbols in the slot and if </w:t>
      </w:r>
      <w:proofErr w:type="spellStart"/>
      <w:r w:rsidRPr="00A740E9">
        <w:rPr>
          <w:i/>
          <w:iCs/>
        </w:rPr>
        <w:t>nrofDownlinkSymbols</w:t>
      </w:r>
      <w:proofErr w:type="spellEnd"/>
      <w:r w:rsidRPr="00A740E9">
        <w:t xml:space="preserve"> is not provided, there are no downlink last symbols in the slot. The remaining sy</w:t>
      </w:r>
      <w:r>
        <w:t>mbols in the slot are flexible.</w:t>
      </w:r>
    </w:p>
    <w:p w14:paraId="2E96C41A" w14:textId="77777777" w:rsidR="00FA727E" w:rsidRDefault="00FA727E" w:rsidP="00FA727E">
      <w:pPr>
        <w:rPr>
          <w:lang w:eastAsia="zh-CN"/>
        </w:rPr>
      </w:pPr>
      <w:r w:rsidRPr="00575441">
        <w:rPr>
          <w:lang w:eastAsia="zh-CN"/>
        </w:rPr>
        <w:t xml:space="preserve">If an IAB-MT is configured with an MCG and an SCG, is not capable of simultaneous transmission and reception, and would simultaneously transmit and receive on the MCG and the SCG, </w:t>
      </w:r>
    </w:p>
    <w:p w14:paraId="68EDD469" w14:textId="77777777" w:rsidR="00FA727E" w:rsidRDefault="00FA727E" w:rsidP="00FA727E">
      <w:pPr>
        <w:pStyle w:val="B1"/>
        <w:rPr>
          <w:lang w:eastAsia="zh-CN"/>
        </w:rPr>
      </w:pPr>
      <w:r w:rsidRPr="006F5D48">
        <w:t>-</w:t>
      </w:r>
      <w:r w:rsidRPr="006F5D48">
        <w:tab/>
      </w:r>
      <w:r w:rsidRPr="006F5D48">
        <w:rPr>
          <w:lang w:eastAsia="zh-CN"/>
        </w:rPr>
        <w:t>if flexible symbols are configured by both parent nodes for operation with inter-donor NR-DC</w:t>
      </w:r>
      <w:r>
        <w:rPr>
          <w:lang w:eastAsia="zh-CN"/>
        </w:rPr>
        <w:t xml:space="preserve">, </w:t>
      </w:r>
      <w:r w:rsidRPr="006F5D48">
        <w:rPr>
          <w:lang w:eastAsia="zh-CN"/>
        </w:rPr>
        <w:t xml:space="preserve">the IAB-MT operates according to the scheduling from the MCG </w:t>
      </w:r>
    </w:p>
    <w:p w14:paraId="06FABE7A" w14:textId="77777777" w:rsidR="00FA727E" w:rsidRPr="00575441" w:rsidRDefault="00FA727E" w:rsidP="00FA727E">
      <w:pPr>
        <w:pStyle w:val="B1"/>
        <w:rPr>
          <w:lang w:eastAsia="zh-CN"/>
        </w:rPr>
      </w:pPr>
      <w:r w:rsidRPr="006F5D48">
        <w:t>-</w:t>
      </w:r>
      <w:r w:rsidRPr="006F5D48">
        <w:tab/>
      </w:r>
      <w:r w:rsidRPr="006F5D48">
        <w:rPr>
          <w:lang w:eastAsia="zh-CN"/>
        </w:rPr>
        <w:t xml:space="preserve">otherwise, if the IAB-MT is configured with multiple serving cells, is provided </w:t>
      </w:r>
      <w:r w:rsidRPr="006F5D48">
        <w:rPr>
          <w:i/>
          <w:iCs/>
          <w:lang w:eastAsia="zh-CN"/>
        </w:rPr>
        <w:t>directionalCollisionHandling-</w:t>
      </w:r>
      <w:r w:rsidRPr="006F5D48">
        <w:rPr>
          <w:lang w:eastAsia="zh-CN"/>
        </w:rPr>
        <w:t xml:space="preserve">r17 = </w:t>
      </w:r>
      <w:r>
        <w:rPr>
          <w:lang w:eastAsia="zh-CN"/>
        </w:rPr>
        <w:t>'</w:t>
      </w:r>
      <w:r w:rsidRPr="006F5D48">
        <w:rPr>
          <w:lang w:eastAsia="zh-CN"/>
        </w:rPr>
        <w:t>enabled</w:t>
      </w:r>
      <w:r>
        <w:rPr>
          <w:lang w:eastAsia="zh-CN"/>
        </w:rPr>
        <w:t>'</w:t>
      </w:r>
      <w:r w:rsidRPr="006F5D48">
        <w:rPr>
          <w:lang w:eastAsia="zh-CN"/>
        </w:rPr>
        <w:t xml:space="preserve"> for a set of serving cell(s) from the multiple serving cells, and indicates </w:t>
      </w:r>
      <w:r w:rsidRPr="006F5D48">
        <w:rPr>
          <w:i/>
          <w:iCs/>
          <w:lang w:eastAsia="zh-CN"/>
        </w:rPr>
        <w:t>half-</w:t>
      </w:r>
      <w:proofErr w:type="spellStart"/>
      <w:r w:rsidRPr="006F5D48">
        <w:rPr>
          <w:i/>
          <w:iCs/>
          <w:lang w:eastAsia="zh-CN"/>
        </w:rPr>
        <w:t>DuplexTDD</w:t>
      </w:r>
      <w:proofErr w:type="spellEnd"/>
      <w:r w:rsidRPr="006F5D48">
        <w:rPr>
          <w:i/>
          <w:iCs/>
          <w:lang w:eastAsia="zh-CN"/>
        </w:rPr>
        <w:t>-CA-</w:t>
      </w:r>
      <w:proofErr w:type="spellStart"/>
      <w:r w:rsidRPr="006F5D48">
        <w:rPr>
          <w:i/>
          <w:iCs/>
          <w:lang w:eastAsia="zh-CN"/>
        </w:rPr>
        <w:t>SameSCS</w:t>
      </w:r>
      <w:proofErr w:type="spellEnd"/>
      <w:r w:rsidRPr="006F5D48">
        <w:rPr>
          <w:lang w:eastAsia="zh-CN"/>
        </w:rPr>
        <w:t xml:space="preserve"> capability across MCG and SCG for NR-DC operation,</w:t>
      </w:r>
      <w:r w:rsidRPr="006F5D48">
        <w:rPr>
          <w:i/>
          <w:iCs/>
          <w:lang w:eastAsia="zh-CN"/>
        </w:rPr>
        <w:t xml:space="preserve"> </w:t>
      </w:r>
      <w:r w:rsidRPr="006F5D48">
        <w:rPr>
          <w:lang w:eastAsia="zh-CN"/>
        </w:rPr>
        <w:t xml:space="preserve">the IAB-MT applies the procedures for resolving directional collisions as described in clause 11.1 for resolving directional collisions across </w:t>
      </w:r>
      <w:r>
        <w:rPr>
          <w:lang w:eastAsia="zh-CN"/>
        </w:rPr>
        <w:t>serving cells</w:t>
      </w:r>
      <w:r w:rsidRPr="006F5D48">
        <w:rPr>
          <w:lang w:eastAsia="zh-CN"/>
        </w:rPr>
        <w:t>.</w:t>
      </w:r>
      <w:del w:id="17" w:author="Aris Papasakellariou 1" w:date="2022-05-25T09:49:00Z">
        <w:r w:rsidRPr="00575441" w:rsidDel="00D464F3">
          <w:rPr>
            <w:lang w:eastAsia="zh-CN"/>
          </w:rPr>
          <w:delText>.</w:delText>
        </w:r>
      </w:del>
    </w:p>
    <w:p w14:paraId="5C6A0B3C" w14:textId="77777777" w:rsidR="00FA727E" w:rsidRPr="00E540D4" w:rsidRDefault="00FA727E" w:rsidP="00FA727E">
      <w:pPr>
        <w:rPr>
          <w:szCs w:val="16"/>
          <w:lang w:eastAsia="zh-CN"/>
        </w:rPr>
      </w:pPr>
      <w:r w:rsidRPr="004052F6">
        <w:rPr>
          <w:lang w:eastAsia="zh-CN"/>
        </w:rPr>
        <w:t>An IAB-MT</w:t>
      </w:r>
      <w:r>
        <w:rPr>
          <w:lang w:eastAsia="zh-CN"/>
        </w:rPr>
        <w:t xml:space="preserve"> can be provided, by</w:t>
      </w:r>
      <w:r w:rsidRPr="004052F6">
        <w:rPr>
          <w:lang w:eastAsia="zh-CN"/>
        </w:rPr>
        <w:t xml:space="preserve"> </w:t>
      </w:r>
      <w:proofErr w:type="spellStart"/>
      <w:r w:rsidRPr="004052F6">
        <w:rPr>
          <w:i/>
          <w:lang w:eastAsia="zh-CN"/>
        </w:rPr>
        <w:t>SlotFormatCombinationsPerCell</w:t>
      </w:r>
      <w:proofErr w:type="spellEnd"/>
      <w:r>
        <w:rPr>
          <w:lang w:eastAsia="zh-CN"/>
        </w:rPr>
        <w:t xml:space="preserve">, a list of </w:t>
      </w:r>
      <w:r>
        <w:t>s</w:t>
      </w:r>
      <w:r w:rsidRPr="0096519C">
        <w:t>lot</w:t>
      </w:r>
      <w:r>
        <w:t xml:space="preserve"> format c</w:t>
      </w:r>
      <w:r w:rsidRPr="0096519C">
        <w:t>ombinations applicable for one serving cell</w:t>
      </w:r>
      <w:r>
        <w:t xml:space="preserve"> and, by </w:t>
      </w:r>
      <w:proofErr w:type="spellStart"/>
      <w:r>
        <w:rPr>
          <w:i/>
          <w:lang w:eastAsia="zh-CN"/>
        </w:rPr>
        <w:t>SlotFormatIndicator</w:t>
      </w:r>
      <w:proofErr w:type="spellEnd"/>
      <w:r>
        <w:rPr>
          <w:szCs w:val="16"/>
          <w:lang w:eastAsia="zh-CN"/>
        </w:rPr>
        <w:t>, a configuration for monitor a DCI format 2_0 indicating a slot format combination, from the list of slot format combinations, over a number of slots as described in clause 11.1.1. In addition to the slot formats in Table 11.1.1-1, an SFI field for an IAB-MT in DCI format 2_0 can indicate to the IAB-MT a slot format from the slot formats in Table 14-2.</w:t>
      </w:r>
    </w:p>
    <w:p w14:paraId="6B3DF07C" w14:textId="77777777" w:rsidR="00FA727E" w:rsidRPr="00CA657A" w:rsidRDefault="00FA727E" w:rsidP="00FA727E">
      <w:pPr>
        <w:pStyle w:val="TH"/>
      </w:pPr>
      <w:r>
        <w:lastRenderedPageBreak/>
        <w:t>Table 14</w:t>
      </w:r>
      <w:r w:rsidRPr="00CA657A">
        <w:t>-</w:t>
      </w:r>
      <w:r>
        <w:t>2</w:t>
      </w:r>
      <w:r w:rsidRPr="00CA657A">
        <w:t xml:space="preserve">: </w:t>
      </w:r>
      <w:r>
        <w:t>S</w:t>
      </w:r>
      <w:r w:rsidRPr="00CA657A">
        <w:t xml:space="preserve">lot </w:t>
      </w:r>
      <w:r>
        <w:t>formats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3"/>
        <w:gridCol w:w="571"/>
        <w:gridCol w:w="571"/>
        <w:gridCol w:w="569"/>
        <w:gridCol w:w="569"/>
        <w:gridCol w:w="569"/>
        <w:gridCol w:w="569"/>
        <w:gridCol w:w="569"/>
        <w:gridCol w:w="569"/>
        <w:gridCol w:w="569"/>
        <w:gridCol w:w="569"/>
        <w:gridCol w:w="569"/>
        <w:gridCol w:w="569"/>
        <w:gridCol w:w="569"/>
      </w:tblGrid>
      <w:tr w:rsidR="00FA727E" w:rsidRPr="00CA657A" w14:paraId="5A14C6F7" w14:textId="77777777" w:rsidTr="009254BB">
        <w:trPr>
          <w:jc w:val="center"/>
        </w:trPr>
        <w:tc>
          <w:tcPr>
            <w:tcW w:w="1101" w:type="dxa"/>
            <w:vMerge w:val="restart"/>
            <w:shd w:val="clear" w:color="auto" w:fill="auto"/>
          </w:tcPr>
          <w:p w14:paraId="423FB045" w14:textId="77777777" w:rsidR="00FA727E" w:rsidRDefault="00FA727E" w:rsidP="009254BB">
            <w:pPr>
              <w:keepNext/>
              <w:keepLines/>
              <w:spacing w:after="0"/>
              <w:jc w:val="center"/>
              <w:rPr>
                <w:rFonts w:ascii="Arial" w:eastAsia="Batang" w:hAnsi="Arial"/>
                <w:b/>
                <w:sz w:val="18"/>
              </w:rPr>
            </w:pPr>
            <w:r>
              <w:rPr>
                <w:rFonts w:ascii="Arial" w:eastAsia="Batang" w:hAnsi="Arial"/>
                <w:b/>
                <w:sz w:val="18"/>
              </w:rPr>
              <w:t>Slot</w:t>
            </w:r>
          </w:p>
          <w:p w14:paraId="205A1E36"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Format</w:t>
            </w:r>
          </w:p>
        </w:tc>
        <w:tc>
          <w:tcPr>
            <w:tcW w:w="8114" w:type="dxa"/>
            <w:gridSpan w:val="14"/>
            <w:tcBorders>
              <w:bottom w:val="single" w:sz="4" w:space="0" w:color="auto"/>
            </w:tcBorders>
            <w:shd w:val="clear" w:color="auto" w:fill="auto"/>
          </w:tcPr>
          <w:p w14:paraId="3C45BA9C"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Symbol number in a slot</w:t>
            </w:r>
          </w:p>
        </w:tc>
      </w:tr>
      <w:tr w:rsidR="00FA727E" w:rsidRPr="00CA657A" w14:paraId="781493D4" w14:textId="77777777" w:rsidTr="009254BB">
        <w:trPr>
          <w:jc w:val="center"/>
        </w:trPr>
        <w:tc>
          <w:tcPr>
            <w:tcW w:w="1101" w:type="dxa"/>
            <w:vMerge/>
            <w:tcBorders>
              <w:top w:val="single" w:sz="4" w:space="0" w:color="auto"/>
            </w:tcBorders>
            <w:shd w:val="clear" w:color="auto" w:fill="auto"/>
          </w:tcPr>
          <w:p w14:paraId="6A21D8D4" w14:textId="77777777" w:rsidR="00FA727E" w:rsidRPr="00CA657A" w:rsidRDefault="00FA727E" w:rsidP="009254BB">
            <w:pPr>
              <w:keepNext/>
              <w:keepLines/>
              <w:spacing w:after="0"/>
              <w:jc w:val="center"/>
              <w:rPr>
                <w:rFonts w:ascii="Arial" w:eastAsia="Batang" w:hAnsi="Arial"/>
                <w:b/>
                <w:sz w:val="18"/>
              </w:rPr>
            </w:pPr>
          </w:p>
        </w:tc>
        <w:tc>
          <w:tcPr>
            <w:tcW w:w="713" w:type="dxa"/>
            <w:tcBorders>
              <w:top w:val="single" w:sz="4" w:space="0" w:color="auto"/>
            </w:tcBorders>
            <w:shd w:val="clear" w:color="auto" w:fill="auto"/>
          </w:tcPr>
          <w:p w14:paraId="2F883AD2"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0</w:t>
            </w:r>
          </w:p>
        </w:tc>
        <w:tc>
          <w:tcPr>
            <w:tcW w:w="571" w:type="dxa"/>
            <w:tcBorders>
              <w:top w:val="single" w:sz="4" w:space="0" w:color="auto"/>
            </w:tcBorders>
            <w:shd w:val="clear" w:color="auto" w:fill="auto"/>
          </w:tcPr>
          <w:p w14:paraId="1845632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w:t>
            </w:r>
          </w:p>
        </w:tc>
        <w:tc>
          <w:tcPr>
            <w:tcW w:w="571" w:type="dxa"/>
            <w:tcBorders>
              <w:top w:val="single" w:sz="4" w:space="0" w:color="auto"/>
            </w:tcBorders>
            <w:shd w:val="clear" w:color="auto" w:fill="auto"/>
          </w:tcPr>
          <w:p w14:paraId="38F9B95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2</w:t>
            </w:r>
          </w:p>
        </w:tc>
        <w:tc>
          <w:tcPr>
            <w:tcW w:w="569" w:type="dxa"/>
            <w:tcBorders>
              <w:top w:val="single" w:sz="4" w:space="0" w:color="auto"/>
            </w:tcBorders>
            <w:shd w:val="clear" w:color="auto" w:fill="auto"/>
          </w:tcPr>
          <w:p w14:paraId="5F482734"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3</w:t>
            </w:r>
          </w:p>
        </w:tc>
        <w:tc>
          <w:tcPr>
            <w:tcW w:w="569" w:type="dxa"/>
            <w:tcBorders>
              <w:top w:val="single" w:sz="4" w:space="0" w:color="auto"/>
            </w:tcBorders>
            <w:shd w:val="clear" w:color="auto" w:fill="auto"/>
          </w:tcPr>
          <w:p w14:paraId="6E14E59B"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4</w:t>
            </w:r>
          </w:p>
        </w:tc>
        <w:tc>
          <w:tcPr>
            <w:tcW w:w="569" w:type="dxa"/>
            <w:tcBorders>
              <w:top w:val="single" w:sz="4" w:space="0" w:color="auto"/>
            </w:tcBorders>
            <w:shd w:val="clear" w:color="auto" w:fill="auto"/>
          </w:tcPr>
          <w:p w14:paraId="32B964D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5</w:t>
            </w:r>
          </w:p>
        </w:tc>
        <w:tc>
          <w:tcPr>
            <w:tcW w:w="569" w:type="dxa"/>
            <w:tcBorders>
              <w:top w:val="single" w:sz="4" w:space="0" w:color="auto"/>
            </w:tcBorders>
            <w:shd w:val="clear" w:color="auto" w:fill="auto"/>
          </w:tcPr>
          <w:p w14:paraId="0D5E7DED"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6</w:t>
            </w:r>
          </w:p>
        </w:tc>
        <w:tc>
          <w:tcPr>
            <w:tcW w:w="569" w:type="dxa"/>
            <w:tcBorders>
              <w:top w:val="single" w:sz="4" w:space="0" w:color="auto"/>
            </w:tcBorders>
            <w:shd w:val="clear" w:color="auto" w:fill="auto"/>
          </w:tcPr>
          <w:p w14:paraId="7D119D33"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7</w:t>
            </w:r>
          </w:p>
        </w:tc>
        <w:tc>
          <w:tcPr>
            <w:tcW w:w="569" w:type="dxa"/>
            <w:tcBorders>
              <w:top w:val="single" w:sz="4" w:space="0" w:color="auto"/>
            </w:tcBorders>
            <w:shd w:val="clear" w:color="auto" w:fill="auto"/>
          </w:tcPr>
          <w:p w14:paraId="27C89EE5"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8</w:t>
            </w:r>
          </w:p>
        </w:tc>
        <w:tc>
          <w:tcPr>
            <w:tcW w:w="569" w:type="dxa"/>
            <w:tcBorders>
              <w:top w:val="single" w:sz="4" w:space="0" w:color="auto"/>
            </w:tcBorders>
            <w:shd w:val="clear" w:color="auto" w:fill="auto"/>
          </w:tcPr>
          <w:p w14:paraId="56848A49"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9</w:t>
            </w:r>
          </w:p>
        </w:tc>
        <w:tc>
          <w:tcPr>
            <w:tcW w:w="569" w:type="dxa"/>
            <w:tcBorders>
              <w:top w:val="single" w:sz="4" w:space="0" w:color="auto"/>
            </w:tcBorders>
            <w:shd w:val="clear" w:color="auto" w:fill="auto"/>
          </w:tcPr>
          <w:p w14:paraId="35B9FD3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10</w:t>
            </w:r>
          </w:p>
        </w:tc>
        <w:tc>
          <w:tcPr>
            <w:tcW w:w="569" w:type="dxa"/>
            <w:tcBorders>
              <w:top w:val="single" w:sz="4" w:space="0" w:color="auto"/>
            </w:tcBorders>
            <w:shd w:val="clear" w:color="auto" w:fill="auto"/>
          </w:tcPr>
          <w:p w14:paraId="3B3419FF"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11</w:t>
            </w:r>
          </w:p>
        </w:tc>
        <w:tc>
          <w:tcPr>
            <w:tcW w:w="569" w:type="dxa"/>
            <w:tcBorders>
              <w:top w:val="single" w:sz="4" w:space="0" w:color="auto"/>
            </w:tcBorders>
            <w:shd w:val="clear" w:color="auto" w:fill="auto"/>
          </w:tcPr>
          <w:p w14:paraId="58D61E82"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12</w:t>
            </w:r>
          </w:p>
        </w:tc>
        <w:tc>
          <w:tcPr>
            <w:tcW w:w="569" w:type="dxa"/>
            <w:tcBorders>
              <w:top w:val="single" w:sz="4" w:space="0" w:color="auto"/>
              <w:right w:val="single" w:sz="4" w:space="0" w:color="auto"/>
            </w:tcBorders>
            <w:shd w:val="clear" w:color="auto" w:fill="auto"/>
          </w:tcPr>
          <w:p w14:paraId="295D3705"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13</w:t>
            </w:r>
          </w:p>
        </w:tc>
      </w:tr>
      <w:tr w:rsidR="00FA727E" w:rsidRPr="00CA657A" w14:paraId="76F5F277" w14:textId="77777777" w:rsidTr="009254BB">
        <w:trPr>
          <w:jc w:val="center"/>
        </w:trPr>
        <w:tc>
          <w:tcPr>
            <w:tcW w:w="1101" w:type="dxa"/>
            <w:shd w:val="clear" w:color="auto" w:fill="auto"/>
          </w:tcPr>
          <w:p w14:paraId="48782420"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56</w:t>
            </w:r>
          </w:p>
        </w:tc>
        <w:tc>
          <w:tcPr>
            <w:tcW w:w="713" w:type="dxa"/>
            <w:shd w:val="clear" w:color="auto" w:fill="auto"/>
            <w:vAlign w:val="bottom"/>
          </w:tcPr>
          <w:p w14:paraId="440EC00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4EAD08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F4E6CB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EAC64C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6A2A25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83A0BF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5E8E29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24A4E2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7A4A24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1F1760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74998E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D7C804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C522F6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tcBorders>
              <w:right w:val="single" w:sz="4" w:space="0" w:color="auto"/>
            </w:tcBorders>
            <w:shd w:val="clear" w:color="auto" w:fill="auto"/>
            <w:vAlign w:val="bottom"/>
          </w:tcPr>
          <w:p w14:paraId="47F0ABA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1E1FFEC5" w14:textId="77777777" w:rsidTr="009254BB">
        <w:trPr>
          <w:jc w:val="center"/>
        </w:trPr>
        <w:tc>
          <w:tcPr>
            <w:tcW w:w="1101" w:type="dxa"/>
            <w:shd w:val="clear" w:color="auto" w:fill="auto"/>
          </w:tcPr>
          <w:p w14:paraId="5463C666"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57</w:t>
            </w:r>
          </w:p>
        </w:tc>
        <w:tc>
          <w:tcPr>
            <w:tcW w:w="713" w:type="dxa"/>
            <w:shd w:val="clear" w:color="auto" w:fill="auto"/>
            <w:vAlign w:val="bottom"/>
          </w:tcPr>
          <w:p w14:paraId="12BF2AF9"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AE045D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8E4D3A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D977EA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7E2011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44FB87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163F45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2A24C6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75AFE1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8D281E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ECFAC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028F62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E78271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280469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7E068DF6" w14:textId="77777777" w:rsidTr="009254BB">
        <w:trPr>
          <w:jc w:val="center"/>
        </w:trPr>
        <w:tc>
          <w:tcPr>
            <w:tcW w:w="1101" w:type="dxa"/>
            <w:shd w:val="clear" w:color="auto" w:fill="auto"/>
          </w:tcPr>
          <w:p w14:paraId="4C7D9A17"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58</w:t>
            </w:r>
          </w:p>
        </w:tc>
        <w:tc>
          <w:tcPr>
            <w:tcW w:w="713" w:type="dxa"/>
            <w:shd w:val="clear" w:color="auto" w:fill="auto"/>
            <w:vAlign w:val="bottom"/>
          </w:tcPr>
          <w:p w14:paraId="098D4BF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CA8BE0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08F680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89627E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384FF6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047581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C0AD78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FBFF6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C831C9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CEDA45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3C5F69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C91008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1CE0B7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99C42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4654A020" w14:textId="77777777" w:rsidTr="009254BB">
        <w:trPr>
          <w:jc w:val="center"/>
        </w:trPr>
        <w:tc>
          <w:tcPr>
            <w:tcW w:w="1101" w:type="dxa"/>
            <w:shd w:val="clear" w:color="auto" w:fill="auto"/>
          </w:tcPr>
          <w:p w14:paraId="5C81245B"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59</w:t>
            </w:r>
          </w:p>
        </w:tc>
        <w:tc>
          <w:tcPr>
            <w:tcW w:w="713" w:type="dxa"/>
            <w:shd w:val="clear" w:color="auto" w:fill="auto"/>
            <w:vAlign w:val="bottom"/>
          </w:tcPr>
          <w:p w14:paraId="615C98F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8660B4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DCACBA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7F395F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CE005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7EF3BD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FD71F6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ADBFDF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4AAE73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75E85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55E97D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F3C4E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AD6D6A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EF55F4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B041DA0" w14:textId="77777777" w:rsidTr="009254BB">
        <w:trPr>
          <w:jc w:val="center"/>
        </w:trPr>
        <w:tc>
          <w:tcPr>
            <w:tcW w:w="1101" w:type="dxa"/>
            <w:shd w:val="clear" w:color="auto" w:fill="auto"/>
          </w:tcPr>
          <w:p w14:paraId="378FBF19"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60</w:t>
            </w:r>
          </w:p>
        </w:tc>
        <w:tc>
          <w:tcPr>
            <w:tcW w:w="713" w:type="dxa"/>
            <w:shd w:val="clear" w:color="auto" w:fill="auto"/>
            <w:vAlign w:val="bottom"/>
          </w:tcPr>
          <w:p w14:paraId="20A2E2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3E7499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AFF6DB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41FE37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66F14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642F37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183827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D31AFE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3711F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9B9AB5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EE8F4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FB87D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97E06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D89D02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112C74D9" w14:textId="77777777" w:rsidTr="009254BB">
        <w:trPr>
          <w:jc w:val="center"/>
        </w:trPr>
        <w:tc>
          <w:tcPr>
            <w:tcW w:w="1101" w:type="dxa"/>
            <w:shd w:val="clear" w:color="auto" w:fill="auto"/>
          </w:tcPr>
          <w:p w14:paraId="57F13D7E"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61</w:t>
            </w:r>
          </w:p>
        </w:tc>
        <w:tc>
          <w:tcPr>
            <w:tcW w:w="713" w:type="dxa"/>
            <w:shd w:val="clear" w:color="auto" w:fill="auto"/>
            <w:vAlign w:val="bottom"/>
          </w:tcPr>
          <w:p w14:paraId="5CD0F7B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7BC2BB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8E66F4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473E5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730A4F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0358BA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13B12B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249747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7058A1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8F692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C2C58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D1FBDC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BF716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6F340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C4DD832" w14:textId="77777777" w:rsidTr="009254BB">
        <w:trPr>
          <w:jc w:val="center"/>
        </w:trPr>
        <w:tc>
          <w:tcPr>
            <w:tcW w:w="1101" w:type="dxa"/>
            <w:shd w:val="clear" w:color="auto" w:fill="auto"/>
          </w:tcPr>
          <w:p w14:paraId="718B5D0E"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62</w:t>
            </w:r>
          </w:p>
        </w:tc>
        <w:tc>
          <w:tcPr>
            <w:tcW w:w="713" w:type="dxa"/>
            <w:shd w:val="clear" w:color="auto" w:fill="auto"/>
            <w:vAlign w:val="bottom"/>
          </w:tcPr>
          <w:p w14:paraId="0A7DD31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8177CD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81BE32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0E6DDE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3DB0B3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549BD8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8F7E23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8AD53F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C7AB5E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A0EE8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EA9C4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7B6D8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B266E7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C67FC7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68D0A344" w14:textId="77777777" w:rsidTr="009254BB">
        <w:trPr>
          <w:jc w:val="center"/>
        </w:trPr>
        <w:tc>
          <w:tcPr>
            <w:tcW w:w="1101" w:type="dxa"/>
            <w:shd w:val="clear" w:color="auto" w:fill="auto"/>
          </w:tcPr>
          <w:p w14:paraId="416BC404"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63</w:t>
            </w:r>
          </w:p>
        </w:tc>
        <w:tc>
          <w:tcPr>
            <w:tcW w:w="713" w:type="dxa"/>
            <w:shd w:val="clear" w:color="auto" w:fill="auto"/>
            <w:vAlign w:val="bottom"/>
          </w:tcPr>
          <w:p w14:paraId="5E4B9CB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5C86C2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4E9F32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E22EB79"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CB070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7E80FA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CAC78D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FA5AD4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1F51AF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3193D7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57EB1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E31B5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9D8D3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F40177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7F3A00C6" w14:textId="77777777" w:rsidTr="009254BB">
        <w:trPr>
          <w:jc w:val="center"/>
        </w:trPr>
        <w:tc>
          <w:tcPr>
            <w:tcW w:w="1101" w:type="dxa"/>
            <w:shd w:val="clear" w:color="auto" w:fill="auto"/>
          </w:tcPr>
          <w:p w14:paraId="271457A6"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64</w:t>
            </w:r>
          </w:p>
        </w:tc>
        <w:tc>
          <w:tcPr>
            <w:tcW w:w="713" w:type="dxa"/>
            <w:shd w:val="clear" w:color="auto" w:fill="auto"/>
            <w:vAlign w:val="bottom"/>
          </w:tcPr>
          <w:p w14:paraId="52733D0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9F8A7C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348872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074EC0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08FD01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82ECC6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663B71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A75133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6E7DC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1DCAEA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25620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72EC88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D024B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41E088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5B77362C" w14:textId="77777777" w:rsidTr="009254BB">
        <w:trPr>
          <w:jc w:val="center"/>
        </w:trPr>
        <w:tc>
          <w:tcPr>
            <w:tcW w:w="1101" w:type="dxa"/>
            <w:shd w:val="clear" w:color="auto" w:fill="auto"/>
          </w:tcPr>
          <w:p w14:paraId="6F3CB50C"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65</w:t>
            </w:r>
          </w:p>
        </w:tc>
        <w:tc>
          <w:tcPr>
            <w:tcW w:w="713" w:type="dxa"/>
            <w:shd w:val="clear" w:color="auto" w:fill="auto"/>
            <w:vAlign w:val="bottom"/>
          </w:tcPr>
          <w:p w14:paraId="06FA76C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1ABC66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5E6240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901ABA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023614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858272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8E1EF4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EA4A1B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DE165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F0D094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229258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F90C1B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F64935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759F9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6D2DB8D" w14:textId="77777777" w:rsidTr="009254BB">
        <w:trPr>
          <w:jc w:val="center"/>
        </w:trPr>
        <w:tc>
          <w:tcPr>
            <w:tcW w:w="1101" w:type="dxa"/>
            <w:shd w:val="clear" w:color="auto" w:fill="auto"/>
          </w:tcPr>
          <w:p w14:paraId="07660E2E"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66</w:t>
            </w:r>
          </w:p>
        </w:tc>
        <w:tc>
          <w:tcPr>
            <w:tcW w:w="713" w:type="dxa"/>
            <w:shd w:val="clear" w:color="auto" w:fill="auto"/>
            <w:vAlign w:val="bottom"/>
          </w:tcPr>
          <w:p w14:paraId="713AA62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205A6F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DE27E5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5157CC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461192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C0F3A8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F45E1F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6FB1AD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A41C74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887D87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886B5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8A596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94566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C377A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71126ADD" w14:textId="77777777" w:rsidTr="009254BB">
        <w:trPr>
          <w:jc w:val="center"/>
        </w:trPr>
        <w:tc>
          <w:tcPr>
            <w:tcW w:w="1101" w:type="dxa"/>
            <w:shd w:val="clear" w:color="auto" w:fill="auto"/>
          </w:tcPr>
          <w:p w14:paraId="023D7071"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67</w:t>
            </w:r>
          </w:p>
        </w:tc>
        <w:tc>
          <w:tcPr>
            <w:tcW w:w="713" w:type="dxa"/>
            <w:shd w:val="clear" w:color="auto" w:fill="auto"/>
            <w:vAlign w:val="bottom"/>
          </w:tcPr>
          <w:p w14:paraId="0A0F45B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6F24CD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87A5F9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9B0D9E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0A3530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4B4CF3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77D659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B0231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3E427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F89337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D881A5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67921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5B3F7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9E6EE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202DE47" w14:textId="77777777" w:rsidTr="009254BB">
        <w:trPr>
          <w:jc w:val="center"/>
        </w:trPr>
        <w:tc>
          <w:tcPr>
            <w:tcW w:w="1101" w:type="dxa"/>
            <w:shd w:val="clear" w:color="auto" w:fill="auto"/>
          </w:tcPr>
          <w:p w14:paraId="6A9A885C"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68</w:t>
            </w:r>
          </w:p>
        </w:tc>
        <w:tc>
          <w:tcPr>
            <w:tcW w:w="713" w:type="dxa"/>
            <w:shd w:val="clear" w:color="auto" w:fill="auto"/>
            <w:vAlign w:val="bottom"/>
          </w:tcPr>
          <w:p w14:paraId="456E16C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B6D871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23E48EA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410B2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55043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C8FD5A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03299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5ECD1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ED9E6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6E39D9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220D4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663A7E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82CCD0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C2D21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01BB96CE" w14:textId="77777777" w:rsidTr="009254BB">
        <w:trPr>
          <w:jc w:val="center"/>
        </w:trPr>
        <w:tc>
          <w:tcPr>
            <w:tcW w:w="1101" w:type="dxa"/>
            <w:shd w:val="clear" w:color="auto" w:fill="auto"/>
          </w:tcPr>
          <w:p w14:paraId="6316116C"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69</w:t>
            </w:r>
          </w:p>
        </w:tc>
        <w:tc>
          <w:tcPr>
            <w:tcW w:w="713" w:type="dxa"/>
            <w:shd w:val="clear" w:color="auto" w:fill="auto"/>
            <w:vAlign w:val="bottom"/>
          </w:tcPr>
          <w:p w14:paraId="60A74EF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D8C9DA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66885C7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851254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C1067B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C67BD8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2DEF38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E317C2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75A70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B95D23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DAD9E6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8A2D83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4EA1E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A623E2"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04A69DCD" w14:textId="77777777" w:rsidTr="009254BB">
        <w:trPr>
          <w:jc w:val="center"/>
        </w:trPr>
        <w:tc>
          <w:tcPr>
            <w:tcW w:w="1101" w:type="dxa"/>
            <w:shd w:val="clear" w:color="auto" w:fill="auto"/>
          </w:tcPr>
          <w:p w14:paraId="14952080"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70</w:t>
            </w:r>
          </w:p>
        </w:tc>
        <w:tc>
          <w:tcPr>
            <w:tcW w:w="713" w:type="dxa"/>
            <w:shd w:val="clear" w:color="auto" w:fill="auto"/>
            <w:vAlign w:val="bottom"/>
          </w:tcPr>
          <w:p w14:paraId="380C82C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302DB1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F9B314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FBD842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483711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19707C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A12378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7E8446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494020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D1E704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3C6344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D1460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77CB5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C091C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137C823A" w14:textId="77777777" w:rsidTr="009254BB">
        <w:trPr>
          <w:jc w:val="center"/>
        </w:trPr>
        <w:tc>
          <w:tcPr>
            <w:tcW w:w="1101" w:type="dxa"/>
            <w:shd w:val="clear" w:color="auto" w:fill="auto"/>
          </w:tcPr>
          <w:p w14:paraId="07006EA9"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w:t>
            </w:r>
            <w:r w:rsidRPr="00CA657A">
              <w:rPr>
                <w:rFonts w:ascii="Arial" w:eastAsia="Batang" w:hAnsi="Arial"/>
                <w:sz w:val="18"/>
              </w:rPr>
              <w:t>1</w:t>
            </w:r>
          </w:p>
        </w:tc>
        <w:tc>
          <w:tcPr>
            <w:tcW w:w="713" w:type="dxa"/>
            <w:shd w:val="clear" w:color="auto" w:fill="auto"/>
            <w:vAlign w:val="bottom"/>
          </w:tcPr>
          <w:p w14:paraId="36A1EAD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CBA07D9"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7CC0B5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9DAE31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D46B9D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D53D70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46C04C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F00F23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2599F6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344B6F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E2CE4E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B560F1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8CCBE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77736C2"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048C6EAC" w14:textId="77777777" w:rsidTr="009254BB">
        <w:trPr>
          <w:jc w:val="center"/>
        </w:trPr>
        <w:tc>
          <w:tcPr>
            <w:tcW w:w="1101" w:type="dxa"/>
            <w:shd w:val="clear" w:color="auto" w:fill="auto"/>
          </w:tcPr>
          <w:p w14:paraId="2A9CA511"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72</w:t>
            </w:r>
          </w:p>
        </w:tc>
        <w:tc>
          <w:tcPr>
            <w:tcW w:w="713" w:type="dxa"/>
            <w:shd w:val="clear" w:color="auto" w:fill="auto"/>
            <w:vAlign w:val="bottom"/>
          </w:tcPr>
          <w:p w14:paraId="5675474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C3C614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636CF5F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25442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B5295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6FFFB3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56776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12F8A4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7D79F4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0735F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DAD711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1D9241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24AC69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69B29F0C"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05957794" w14:textId="77777777" w:rsidTr="009254BB">
        <w:trPr>
          <w:jc w:val="center"/>
        </w:trPr>
        <w:tc>
          <w:tcPr>
            <w:tcW w:w="1101" w:type="dxa"/>
            <w:shd w:val="clear" w:color="auto" w:fill="auto"/>
          </w:tcPr>
          <w:p w14:paraId="1A7E71C3"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73</w:t>
            </w:r>
          </w:p>
        </w:tc>
        <w:tc>
          <w:tcPr>
            <w:tcW w:w="713" w:type="dxa"/>
            <w:shd w:val="clear" w:color="auto" w:fill="auto"/>
            <w:vAlign w:val="bottom"/>
          </w:tcPr>
          <w:p w14:paraId="7FDEFEE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8E7006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107205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970C14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B2F36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D302B2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F5541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DA88C3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616FB5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B5BDC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93F695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0B82E5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4D6278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26B840AA"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685E85DD" w14:textId="77777777" w:rsidTr="009254BB">
        <w:trPr>
          <w:jc w:val="center"/>
        </w:trPr>
        <w:tc>
          <w:tcPr>
            <w:tcW w:w="1101" w:type="dxa"/>
            <w:shd w:val="clear" w:color="auto" w:fill="auto"/>
          </w:tcPr>
          <w:p w14:paraId="5219169F"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74</w:t>
            </w:r>
          </w:p>
        </w:tc>
        <w:tc>
          <w:tcPr>
            <w:tcW w:w="713" w:type="dxa"/>
            <w:shd w:val="clear" w:color="auto" w:fill="auto"/>
            <w:vAlign w:val="bottom"/>
          </w:tcPr>
          <w:p w14:paraId="2785B1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F0679C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679B99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D236A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87086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C5ADEB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1EF74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000849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EEB074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983A6E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AA5EF6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DD874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9C62B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2D85280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6D2BD836" w14:textId="77777777" w:rsidTr="009254BB">
        <w:trPr>
          <w:jc w:val="center"/>
        </w:trPr>
        <w:tc>
          <w:tcPr>
            <w:tcW w:w="1101" w:type="dxa"/>
            <w:shd w:val="clear" w:color="auto" w:fill="auto"/>
          </w:tcPr>
          <w:p w14:paraId="0D4254E4"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75</w:t>
            </w:r>
          </w:p>
        </w:tc>
        <w:tc>
          <w:tcPr>
            <w:tcW w:w="713" w:type="dxa"/>
            <w:shd w:val="clear" w:color="auto" w:fill="auto"/>
            <w:vAlign w:val="bottom"/>
          </w:tcPr>
          <w:p w14:paraId="44BF6DF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EEB87D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2CC6D91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381F6D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BE70FD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566E8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DA6A2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627872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79B2D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CEFF1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1C90B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AE865EA"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509AAD01"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58EBE7E3"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3331DAFB" w14:textId="77777777" w:rsidTr="009254BB">
        <w:trPr>
          <w:jc w:val="center"/>
        </w:trPr>
        <w:tc>
          <w:tcPr>
            <w:tcW w:w="1101" w:type="dxa"/>
            <w:shd w:val="clear" w:color="auto" w:fill="auto"/>
          </w:tcPr>
          <w:p w14:paraId="46128D46" w14:textId="77777777" w:rsidR="00FA727E" w:rsidRDefault="00FA727E" w:rsidP="009254BB">
            <w:pPr>
              <w:keepNext/>
              <w:keepLines/>
              <w:spacing w:after="0"/>
              <w:jc w:val="center"/>
              <w:rPr>
                <w:rFonts w:ascii="Arial" w:eastAsia="Batang" w:hAnsi="Arial"/>
                <w:sz w:val="18"/>
              </w:rPr>
            </w:pPr>
            <w:r>
              <w:rPr>
                <w:rFonts w:ascii="Arial" w:eastAsia="Batang" w:hAnsi="Arial"/>
                <w:sz w:val="18"/>
              </w:rPr>
              <w:t>76</w:t>
            </w:r>
          </w:p>
        </w:tc>
        <w:tc>
          <w:tcPr>
            <w:tcW w:w="713" w:type="dxa"/>
            <w:shd w:val="clear" w:color="auto" w:fill="auto"/>
            <w:vAlign w:val="bottom"/>
          </w:tcPr>
          <w:p w14:paraId="50C2816F"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0EC5258"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51FDDB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288ECCE"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9F146F8"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83C716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1D7A767"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93E0797"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BB5F848"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F02C67D"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885653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08853C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902FBF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2892A8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35240A3" w14:textId="77777777" w:rsidTr="009254BB">
        <w:trPr>
          <w:jc w:val="center"/>
        </w:trPr>
        <w:tc>
          <w:tcPr>
            <w:tcW w:w="1101" w:type="dxa"/>
            <w:shd w:val="clear" w:color="auto" w:fill="auto"/>
          </w:tcPr>
          <w:p w14:paraId="1AAAA9C6" w14:textId="77777777" w:rsidR="00FA727E" w:rsidRDefault="00FA727E" w:rsidP="009254BB">
            <w:pPr>
              <w:keepNext/>
              <w:keepLines/>
              <w:spacing w:after="0"/>
              <w:jc w:val="center"/>
              <w:rPr>
                <w:rFonts w:ascii="Arial" w:eastAsia="Batang" w:hAnsi="Arial"/>
                <w:sz w:val="18"/>
              </w:rPr>
            </w:pPr>
            <w:r>
              <w:rPr>
                <w:rFonts w:ascii="Arial" w:eastAsia="Batang" w:hAnsi="Arial"/>
                <w:sz w:val="18"/>
              </w:rPr>
              <w:t>77</w:t>
            </w:r>
          </w:p>
        </w:tc>
        <w:tc>
          <w:tcPr>
            <w:tcW w:w="713" w:type="dxa"/>
            <w:shd w:val="clear" w:color="auto" w:fill="auto"/>
            <w:vAlign w:val="bottom"/>
          </w:tcPr>
          <w:p w14:paraId="203FDB8F"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CD6D37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87C5AB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5B2204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D8D74A0"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6BFEB60"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BB5A62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2B31B2E"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C26695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8A4CA5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4F40063"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FBFD59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D71025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37324A8"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1F002C8" w14:textId="77777777" w:rsidTr="009254BB">
        <w:trPr>
          <w:jc w:val="center"/>
        </w:trPr>
        <w:tc>
          <w:tcPr>
            <w:tcW w:w="1101" w:type="dxa"/>
            <w:shd w:val="clear" w:color="auto" w:fill="auto"/>
          </w:tcPr>
          <w:p w14:paraId="25866D95" w14:textId="77777777" w:rsidR="00FA727E" w:rsidRDefault="00FA727E" w:rsidP="009254BB">
            <w:pPr>
              <w:keepNext/>
              <w:keepLines/>
              <w:spacing w:after="0"/>
              <w:jc w:val="center"/>
              <w:rPr>
                <w:rFonts w:ascii="Arial" w:eastAsia="Batang" w:hAnsi="Arial"/>
                <w:sz w:val="18"/>
              </w:rPr>
            </w:pPr>
            <w:r>
              <w:rPr>
                <w:rFonts w:ascii="Arial" w:eastAsia="Batang" w:hAnsi="Arial"/>
                <w:sz w:val="18"/>
              </w:rPr>
              <w:t>78</w:t>
            </w:r>
          </w:p>
        </w:tc>
        <w:tc>
          <w:tcPr>
            <w:tcW w:w="713" w:type="dxa"/>
            <w:shd w:val="clear" w:color="auto" w:fill="auto"/>
            <w:vAlign w:val="bottom"/>
          </w:tcPr>
          <w:p w14:paraId="3126A1BB"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2174A0B"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28049E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EA129A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C868C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E686418"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5D4E9B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41650F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72D04D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520C37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4F8829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CB63E6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6840E8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32EB55A"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7579A8E9" w14:textId="77777777" w:rsidTr="009254BB">
        <w:trPr>
          <w:jc w:val="center"/>
        </w:trPr>
        <w:tc>
          <w:tcPr>
            <w:tcW w:w="1101" w:type="dxa"/>
            <w:shd w:val="clear" w:color="auto" w:fill="auto"/>
          </w:tcPr>
          <w:p w14:paraId="0FA77845" w14:textId="77777777" w:rsidR="00FA727E" w:rsidRDefault="00FA727E" w:rsidP="009254BB">
            <w:pPr>
              <w:keepNext/>
              <w:keepLines/>
              <w:spacing w:after="0"/>
              <w:jc w:val="center"/>
              <w:rPr>
                <w:rFonts w:ascii="Arial" w:eastAsia="Batang" w:hAnsi="Arial"/>
                <w:sz w:val="18"/>
              </w:rPr>
            </w:pPr>
            <w:r>
              <w:rPr>
                <w:rFonts w:ascii="Arial" w:eastAsia="Batang" w:hAnsi="Arial"/>
                <w:sz w:val="18"/>
              </w:rPr>
              <w:t>79</w:t>
            </w:r>
          </w:p>
        </w:tc>
        <w:tc>
          <w:tcPr>
            <w:tcW w:w="713" w:type="dxa"/>
            <w:shd w:val="clear" w:color="auto" w:fill="auto"/>
            <w:vAlign w:val="bottom"/>
          </w:tcPr>
          <w:p w14:paraId="26BD98BA"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298F11C"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0669B5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B61F5C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81DB9D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76F46F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301839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C21EAE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C3CAE5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EF8984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1F65B0C"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30F95E1"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7F5AD41"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704929F"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CE1265A" w14:textId="77777777" w:rsidTr="009254BB">
        <w:trPr>
          <w:jc w:val="center"/>
        </w:trPr>
        <w:tc>
          <w:tcPr>
            <w:tcW w:w="1101" w:type="dxa"/>
            <w:shd w:val="clear" w:color="auto" w:fill="auto"/>
          </w:tcPr>
          <w:p w14:paraId="5751F9F7" w14:textId="77777777" w:rsidR="00FA727E" w:rsidRDefault="00FA727E" w:rsidP="009254BB">
            <w:pPr>
              <w:keepNext/>
              <w:keepLines/>
              <w:spacing w:after="0"/>
              <w:jc w:val="center"/>
              <w:rPr>
                <w:rFonts w:ascii="Arial" w:eastAsia="Batang" w:hAnsi="Arial"/>
                <w:sz w:val="18"/>
              </w:rPr>
            </w:pPr>
            <w:r>
              <w:rPr>
                <w:rFonts w:ascii="Arial" w:eastAsia="Batang" w:hAnsi="Arial"/>
                <w:sz w:val="18"/>
              </w:rPr>
              <w:t>80</w:t>
            </w:r>
          </w:p>
        </w:tc>
        <w:tc>
          <w:tcPr>
            <w:tcW w:w="713" w:type="dxa"/>
            <w:shd w:val="clear" w:color="auto" w:fill="auto"/>
            <w:vAlign w:val="bottom"/>
          </w:tcPr>
          <w:p w14:paraId="7EEF545D"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E84799C"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7B3A190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EDF2D0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2D07AA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2FF442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5E61E9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830C7A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267ECA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7EE386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8F6A5AE"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93ECB05"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8FF4B3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4F66DDA"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5399E755" w14:textId="77777777" w:rsidTr="009254BB">
        <w:trPr>
          <w:jc w:val="center"/>
        </w:trPr>
        <w:tc>
          <w:tcPr>
            <w:tcW w:w="1101" w:type="dxa"/>
            <w:shd w:val="clear" w:color="auto" w:fill="auto"/>
          </w:tcPr>
          <w:p w14:paraId="24892297" w14:textId="77777777" w:rsidR="00FA727E" w:rsidRDefault="00FA727E" w:rsidP="009254BB">
            <w:pPr>
              <w:keepNext/>
              <w:keepLines/>
              <w:spacing w:after="0"/>
              <w:jc w:val="center"/>
              <w:rPr>
                <w:rFonts w:ascii="Arial" w:eastAsia="Batang" w:hAnsi="Arial"/>
                <w:sz w:val="18"/>
              </w:rPr>
            </w:pPr>
            <w:r>
              <w:rPr>
                <w:rFonts w:ascii="Arial" w:eastAsia="Batang" w:hAnsi="Arial"/>
                <w:sz w:val="18"/>
              </w:rPr>
              <w:t>81</w:t>
            </w:r>
          </w:p>
        </w:tc>
        <w:tc>
          <w:tcPr>
            <w:tcW w:w="713" w:type="dxa"/>
            <w:shd w:val="clear" w:color="auto" w:fill="auto"/>
            <w:vAlign w:val="bottom"/>
          </w:tcPr>
          <w:p w14:paraId="3C00B0C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018BA04A"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490D50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34861F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AE2A3BC"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3B031D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9742CE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8EBEED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E3776A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0D0448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0E2CB8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A7196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086DEC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11CA95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13EC9CC" w14:textId="77777777" w:rsidTr="009254BB">
        <w:trPr>
          <w:jc w:val="center"/>
        </w:trPr>
        <w:tc>
          <w:tcPr>
            <w:tcW w:w="1101" w:type="dxa"/>
            <w:shd w:val="clear" w:color="auto" w:fill="auto"/>
          </w:tcPr>
          <w:p w14:paraId="524C785A" w14:textId="77777777" w:rsidR="00FA727E" w:rsidRDefault="00FA727E" w:rsidP="009254BB">
            <w:pPr>
              <w:keepNext/>
              <w:keepLines/>
              <w:spacing w:after="0"/>
              <w:jc w:val="center"/>
              <w:rPr>
                <w:rFonts w:ascii="Arial" w:eastAsia="Batang" w:hAnsi="Arial"/>
                <w:sz w:val="18"/>
              </w:rPr>
            </w:pPr>
            <w:r>
              <w:rPr>
                <w:rFonts w:ascii="Arial" w:eastAsia="Batang" w:hAnsi="Arial"/>
                <w:sz w:val="18"/>
              </w:rPr>
              <w:t>82</w:t>
            </w:r>
          </w:p>
        </w:tc>
        <w:tc>
          <w:tcPr>
            <w:tcW w:w="713" w:type="dxa"/>
            <w:shd w:val="clear" w:color="auto" w:fill="auto"/>
            <w:vAlign w:val="bottom"/>
          </w:tcPr>
          <w:p w14:paraId="5AB1F1A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77918A02"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5685AD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F7214D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69760E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86DC9CC"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6E37A50"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FD83BC9"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57A56F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16871B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EDE733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6F6A54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F2F534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59ADDE2"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9566D67" w14:textId="77777777" w:rsidTr="009254BB">
        <w:trPr>
          <w:jc w:val="center"/>
        </w:trPr>
        <w:tc>
          <w:tcPr>
            <w:tcW w:w="1101" w:type="dxa"/>
            <w:shd w:val="clear" w:color="auto" w:fill="auto"/>
          </w:tcPr>
          <w:p w14:paraId="00D04E69" w14:textId="77777777" w:rsidR="00FA727E" w:rsidRDefault="00FA727E" w:rsidP="009254BB">
            <w:pPr>
              <w:keepNext/>
              <w:keepLines/>
              <w:spacing w:after="0"/>
              <w:jc w:val="center"/>
              <w:rPr>
                <w:rFonts w:ascii="Arial" w:eastAsia="Batang" w:hAnsi="Arial"/>
                <w:sz w:val="18"/>
              </w:rPr>
            </w:pPr>
            <w:r>
              <w:rPr>
                <w:rFonts w:ascii="Arial" w:eastAsia="Batang" w:hAnsi="Arial"/>
                <w:sz w:val="18"/>
              </w:rPr>
              <w:t>83</w:t>
            </w:r>
          </w:p>
        </w:tc>
        <w:tc>
          <w:tcPr>
            <w:tcW w:w="713" w:type="dxa"/>
            <w:shd w:val="clear" w:color="auto" w:fill="auto"/>
            <w:vAlign w:val="bottom"/>
          </w:tcPr>
          <w:p w14:paraId="525CC791"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C60F312"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E59E65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9E6413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15FC75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27067C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D4AC03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7BE012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F3E63D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8A38C8"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CB1115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FF2474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CA4B25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55A03F3"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17294ED7" w14:textId="77777777" w:rsidTr="009254BB">
        <w:trPr>
          <w:jc w:val="center"/>
        </w:trPr>
        <w:tc>
          <w:tcPr>
            <w:tcW w:w="1101" w:type="dxa"/>
            <w:shd w:val="clear" w:color="auto" w:fill="auto"/>
          </w:tcPr>
          <w:p w14:paraId="73AFC003" w14:textId="77777777" w:rsidR="00FA727E" w:rsidRDefault="00FA727E" w:rsidP="009254BB">
            <w:pPr>
              <w:keepNext/>
              <w:keepLines/>
              <w:spacing w:after="0"/>
              <w:jc w:val="center"/>
              <w:rPr>
                <w:rFonts w:ascii="Arial" w:eastAsia="Batang" w:hAnsi="Arial"/>
                <w:sz w:val="18"/>
              </w:rPr>
            </w:pPr>
            <w:r>
              <w:rPr>
                <w:rFonts w:ascii="Arial" w:eastAsia="Batang" w:hAnsi="Arial"/>
                <w:sz w:val="18"/>
              </w:rPr>
              <w:t>84</w:t>
            </w:r>
          </w:p>
        </w:tc>
        <w:tc>
          <w:tcPr>
            <w:tcW w:w="713" w:type="dxa"/>
            <w:shd w:val="clear" w:color="auto" w:fill="auto"/>
            <w:vAlign w:val="bottom"/>
          </w:tcPr>
          <w:p w14:paraId="38662AC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282E4BC" w14:textId="77777777" w:rsidR="00FA727E" w:rsidRPr="00C219CF" w:rsidRDefault="00FA727E" w:rsidP="009254BB">
            <w:pPr>
              <w:keepNext/>
              <w:keepLines/>
              <w:spacing w:after="0"/>
              <w:jc w:val="center"/>
              <w:rPr>
                <w:color w:val="000000"/>
              </w:rPr>
            </w:pPr>
            <w:r w:rsidRPr="00C219CF">
              <w:rPr>
                <w:color w:val="000000"/>
              </w:rPr>
              <w:t>F</w:t>
            </w:r>
          </w:p>
        </w:tc>
        <w:tc>
          <w:tcPr>
            <w:tcW w:w="571" w:type="dxa"/>
            <w:shd w:val="clear" w:color="auto" w:fill="auto"/>
            <w:vAlign w:val="bottom"/>
          </w:tcPr>
          <w:p w14:paraId="328DEA1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95A86D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0F3C41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2B5917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A9AABF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AC3265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BA3107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9BB101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86586E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9F4C3A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E039E7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BE1F964"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4226311" w14:textId="77777777" w:rsidTr="009254BB">
        <w:trPr>
          <w:jc w:val="center"/>
        </w:trPr>
        <w:tc>
          <w:tcPr>
            <w:tcW w:w="1101" w:type="dxa"/>
            <w:shd w:val="clear" w:color="auto" w:fill="auto"/>
          </w:tcPr>
          <w:p w14:paraId="26C25BF5" w14:textId="77777777" w:rsidR="00FA727E" w:rsidRDefault="00FA727E" w:rsidP="009254BB">
            <w:pPr>
              <w:keepNext/>
              <w:keepLines/>
              <w:spacing w:after="0"/>
              <w:jc w:val="center"/>
              <w:rPr>
                <w:rFonts w:ascii="Arial" w:eastAsia="Batang" w:hAnsi="Arial"/>
                <w:sz w:val="18"/>
              </w:rPr>
            </w:pPr>
            <w:r>
              <w:rPr>
                <w:rFonts w:ascii="Arial" w:eastAsia="Batang" w:hAnsi="Arial"/>
                <w:sz w:val="18"/>
              </w:rPr>
              <w:t>85</w:t>
            </w:r>
          </w:p>
        </w:tc>
        <w:tc>
          <w:tcPr>
            <w:tcW w:w="713" w:type="dxa"/>
            <w:shd w:val="clear" w:color="auto" w:fill="auto"/>
            <w:vAlign w:val="bottom"/>
          </w:tcPr>
          <w:p w14:paraId="094E9548"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6C1A561"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DF232E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F96EE3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C3E171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508961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573985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EA76E0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836215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FAA1C6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C0FDFB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805B8C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E8EB9E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47FC12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4D189568" w14:textId="77777777" w:rsidTr="009254BB">
        <w:trPr>
          <w:jc w:val="center"/>
        </w:trPr>
        <w:tc>
          <w:tcPr>
            <w:tcW w:w="1101" w:type="dxa"/>
            <w:shd w:val="clear" w:color="auto" w:fill="auto"/>
          </w:tcPr>
          <w:p w14:paraId="563F51D9" w14:textId="77777777" w:rsidR="00FA727E" w:rsidRDefault="00FA727E" w:rsidP="009254BB">
            <w:pPr>
              <w:keepNext/>
              <w:keepLines/>
              <w:spacing w:after="0"/>
              <w:jc w:val="center"/>
              <w:rPr>
                <w:rFonts w:ascii="Arial" w:eastAsia="Batang" w:hAnsi="Arial"/>
                <w:sz w:val="18"/>
              </w:rPr>
            </w:pPr>
            <w:r>
              <w:rPr>
                <w:rFonts w:ascii="Arial" w:eastAsia="Batang" w:hAnsi="Arial"/>
                <w:sz w:val="18"/>
              </w:rPr>
              <w:t>86</w:t>
            </w:r>
          </w:p>
        </w:tc>
        <w:tc>
          <w:tcPr>
            <w:tcW w:w="713" w:type="dxa"/>
            <w:shd w:val="clear" w:color="auto" w:fill="auto"/>
            <w:vAlign w:val="bottom"/>
          </w:tcPr>
          <w:p w14:paraId="5633E765"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040E74F"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74F67E7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F5E80F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78710C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39C465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D4438F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D4A848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ECBAB6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67B5F4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6028D2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AEE7FD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AAA3C8E"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FE2064C"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074F6B79" w14:textId="77777777" w:rsidTr="009254BB">
        <w:trPr>
          <w:jc w:val="center"/>
        </w:trPr>
        <w:tc>
          <w:tcPr>
            <w:tcW w:w="1101" w:type="dxa"/>
            <w:shd w:val="clear" w:color="auto" w:fill="auto"/>
          </w:tcPr>
          <w:p w14:paraId="4328A41A" w14:textId="77777777" w:rsidR="00FA727E" w:rsidRDefault="00FA727E" w:rsidP="009254BB">
            <w:pPr>
              <w:keepNext/>
              <w:keepLines/>
              <w:spacing w:after="0"/>
              <w:jc w:val="center"/>
              <w:rPr>
                <w:rFonts w:ascii="Arial" w:eastAsia="Batang" w:hAnsi="Arial"/>
                <w:sz w:val="18"/>
              </w:rPr>
            </w:pPr>
            <w:r>
              <w:rPr>
                <w:rFonts w:ascii="Arial" w:eastAsia="Batang" w:hAnsi="Arial"/>
                <w:sz w:val="18"/>
              </w:rPr>
              <w:t>87</w:t>
            </w:r>
          </w:p>
        </w:tc>
        <w:tc>
          <w:tcPr>
            <w:tcW w:w="713" w:type="dxa"/>
            <w:shd w:val="clear" w:color="auto" w:fill="auto"/>
            <w:vAlign w:val="bottom"/>
          </w:tcPr>
          <w:p w14:paraId="092C53D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0498084A" w14:textId="77777777" w:rsidR="00FA727E" w:rsidRPr="00C219CF" w:rsidRDefault="00FA727E" w:rsidP="009254BB">
            <w:pPr>
              <w:keepNext/>
              <w:keepLines/>
              <w:spacing w:after="0"/>
              <w:jc w:val="center"/>
              <w:rPr>
                <w:color w:val="000000"/>
              </w:rPr>
            </w:pPr>
            <w:r w:rsidRPr="00C219CF">
              <w:rPr>
                <w:color w:val="000000"/>
              </w:rPr>
              <w:t>F</w:t>
            </w:r>
          </w:p>
        </w:tc>
        <w:tc>
          <w:tcPr>
            <w:tcW w:w="571" w:type="dxa"/>
            <w:shd w:val="clear" w:color="auto" w:fill="auto"/>
            <w:vAlign w:val="bottom"/>
          </w:tcPr>
          <w:p w14:paraId="5782BB6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D5D157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70C8FE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7F87FE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350BB7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B3443D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F1C05E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11BEEA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79F2DD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0ADB11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270D85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E275E0A"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C346577" w14:textId="77777777" w:rsidTr="009254BB">
        <w:trPr>
          <w:jc w:val="center"/>
        </w:trPr>
        <w:tc>
          <w:tcPr>
            <w:tcW w:w="1101" w:type="dxa"/>
            <w:shd w:val="clear" w:color="auto" w:fill="auto"/>
          </w:tcPr>
          <w:p w14:paraId="0CDAB02A" w14:textId="77777777" w:rsidR="00FA727E" w:rsidRDefault="00FA727E" w:rsidP="009254BB">
            <w:pPr>
              <w:keepNext/>
              <w:keepLines/>
              <w:spacing w:after="0"/>
              <w:jc w:val="center"/>
              <w:rPr>
                <w:rFonts w:ascii="Arial" w:eastAsia="Batang" w:hAnsi="Arial"/>
                <w:sz w:val="18"/>
              </w:rPr>
            </w:pPr>
            <w:r>
              <w:rPr>
                <w:rFonts w:ascii="Arial" w:eastAsia="Batang" w:hAnsi="Arial"/>
                <w:sz w:val="18"/>
              </w:rPr>
              <w:t>88</w:t>
            </w:r>
          </w:p>
        </w:tc>
        <w:tc>
          <w:tcPr>
            <w:tcW w:w="713" w:type="dxa"/>
            <w:shd w:val="clear" w:color="auto" w:fill="auto"/>
            <w:vAlign w:val="bottom"/>
          </w:tcPr>
          <w:p w14:paraId="3CA4FF5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0E59743"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2E89E3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10A5249"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4039E1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9D50E4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D91BAE5"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ABBBBC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F1ECFC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C15D80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D0CD94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0F98D0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0A443F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8CF8529"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7F8DEA54" w14:textId="77777777" w:rsidTr="009254BB">
        <w:trPr>
          <w:jc w:val="center"/>
        </w:trPr>
        <w:tc>
          <w:tcPr>
            <w:tcW w:w="1101" w:type="dxa"/>
            <w:shd w:val="clear" w:color="auto" w:fill="auto"/>
          </w:tcPr>
          <w:p w14:paraId="71254B76" w14:textId="77777777" w:rsidR="00FA727E" w:rsidRDefault="00FA727E" w:rsidP="009254BB">
            <w:pPr>
              <w:keepNext/>
              <w:keepLines/>
              <w:spacing w:after="0"/>
              <w:jc w:val="center"/>
              <w:rPr>
                <w:rFonts w:ascii="Arial" w:eastAsia="Batang" w:hAnsi="Arial"/>
                <w:sz w:val="18"/>
              </w:rPr>
            </w:pPr>
            <w:r>
              <w:rPr>
                <w:rFonts w:ascii="Arial" w:eastAsia="Batang" w:hAnsi="Arial"/>
                <w:sz w:val="18"/>
              </w:rPr>
              <w:t>89</w:t>
            </w:r>
          </w:p>
        </w:tc>
        <w:tc>
          <w:tcPr>
            <w:tcW w:w="713" w:type="dxa"/>
            <w:shd w:val="clear" w:color="auto" w:fill="auto"/>
            <w:vAlign w:val="bottom"/>
          </w:tcPr>
          <w:p w14:paraId="3ECCE7C7"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5E48526"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AD4E410"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43E0AD0"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B318E9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73876E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C361DF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327458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4A1F3A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40D1155"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45EB52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059949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7A6D18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5C206DC"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C5E00B8" w14:textId="77777777" w:rsidTr="009254BB">
        <w:trPr>
          <w:jc w:val="center"/>
        </w:trPr>
        <w:tc>
          <w:tcPr>
            <w:tcW w:w="1101" w:type="dxa"/>
            <w:shd w:val="clear" w:color="auto" w:fill="auto"/>
          </w:tcPr>
          <w:p w14:paraId="02639281" w14:textId="77777777" w:rsidR="00FA727E" w:rsidRDefault="00FA727E" w:rsidP="009254BB">
            <w:pPr>
              <w:keepNext/>
              <w:keepLines/>
              <w:spacing w:after="0"/>
              <w:jc w:val="center"/>
              <w:rPr>
                <w:rFonts w:ascii="Arial" w:eastAsia="Batang" w:hAnsi="Arial"/>
                <w:sz w:val="18"/>
              </w:rPr>
            </w:pPr>
            <w:r>
              <w:rPr>
                <w:rFonts w:ascii="Arial" w:eastAsia="Batang" w:hAnsi="Arial"/>
                <w:sz w:val="18"/>
              </w:rPr>
              <w:t>90</w:t>
            </w:r>
          </w:p>
        </w:tc>
        <w:tc>
          <w:tcPr>
            <w:tcW w:w="713" w:type="dxa"/>
            <w:shd w:val="clear" w:color="auto" w:fill="auto"/>
            <w:vAlign w:val="bottom"/>
          </w:tcPr>
          <w:p w14:paraId="40F8074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063AF86C" w14:textId="77777777" w:rsidR="00FA727E" w:rsidRPr="00C219CF" w:rsidRDefault="00FA727E" w:rsidP="009254BB">
            <w:pPr>
              <w:keepNext/>
              <w:keepLines/>
              <w:spacing w:after="0"/>
              <w:jc w:val="center"/>
              <w:rPr>
                <w:color w:val="000000"/>
              </w:rPr>
            </w:pPr>
            <w:r w:rsidRPr="00C219CF">
              <w:rPr>
                <w:color w:val="000000"/>
              </w:rPr>
              <w:t>F</w:t>
            </w:r>
          </w:p>
        </w:tc>
        <w:tc>
          <w:tcPr>
            <w:tcW w:w="571" w:type="dxa"/>
            <w:shd w:val="clear" w:color="auto" w:fill="auto"/>
            <w:vAlign w:val="bottom"/>
          </w:tcPr>
          <w:p w14:paraId="1F590D5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662A99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210C28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80453A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909B22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404E23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A66C2C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34B16A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2AFB2C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96AF83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7C0B04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637F926"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5EEFE0A8" w14:textId="77777777" w:rsidTr="009254BB">
        <w:trPr>
          <w:jc w:val="center"/>
        </w:trPr>
        <w:tc>
          <w:tcPr>
            <w:tcW w:w="1101" w:type="dxa"/>
            <w:shd w:val="clear" w:color="auto" w:fill="auto"/>
          </w:tcPr>
          <w:p w14:paraId="7D4E6B7B" w14:textId="77777777" w:rsidR="00FA727E" w:rsidRDefault="00FA727E" w:rsidP="009254BB">
            <w:pPr>
              <w:keepNext/>
              <w:keepLines/>
              <w:spacing w:after="0"/>
              <w:jc w:val="center"/>
              <w:rPr>
                <w:rFonts w:ascii="Arial" w:eastAsia="Batang" w:hAnsi="Arial"/>
                <w:sz w:val="18"/>
              </w:rPr>
            </w:pPr>
            <w:r>
              <w:rPr>
                <w:rFonts w:ascii="Arial" w:eastAsia="Batang" w:hAnsi="Arial"/>
                <w:sz w:val="18"/>
              </w:rPr>
              <w:t>91</w:t>
            </w:r>
          </w:p>
        </w:tc>
        <w:tc>
          <w:tcPr>
            <w:tcW w:w="713" w:type="dxa"/>
            <w:shd w:val="clear" w:color="auto" w:fill="auto"/>
            <w:vAlign w:val="bottom"/>
          </w:tcPr>
          <w:p w14:paraId="447E4951"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BCF772D"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11BCF8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2F4D07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4ED88E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7AA819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33ACFC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242EA0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C18E05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164371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CA3199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819AFB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C75DA1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03D68F2"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B6D7CB0" w14:textId="77777777" w:rsidTr="009254BB">
        <w:trPr>
          <w:jc w:val="center"/>
        </w:trPr>
        <w:tc>
          <w:tcPr>
            <w:tcW w:w="1101" w:type="dxa"/>
            <w:shd w:val="clear" w:color="auto" w:fill="auto"/>
          </w:tcPr>
          <w:p w14:paraId="338A7795" w14:textId="77777777" w:rsidR="00FA727E" w:rsidRDefault="00FA727E" w:rsidP="009254BB">
            <w:pPr>
              <w:keepNext/>
              <w:keepLines/>
              <w:spacing w:after="0"/>
              <w:jc w:val="center"/>
              <w:rPr>
                <w:rFonts w:ascii="Arial" w:eastAsia="Batang" w:hAnsi="Arial"/>
                <w:sz w:val="18"/>
              </w:rPr>
            </w:pPr>
            <w:r>
              <w:rPr>
                <w:rFonts w:ascii="Arial" w:eastAsia="Batang" w:hAnsi="Arial"/>
                <w:sz w:val="18"/>
              </w:rPr>
              <w:t>92</w:t>
            </w:r>
          </w:p>
        </w:tc>
        <w:tc>
          <w:tcPr>
            <w:tcW w:w="713" w:type="dxa"/>
            <w:shd w:val="clear" w:color="auto" w:fill="auto"/>
            <w:vAlign w:val="bottom"/>
          </w:tcPr>
          <w:p w14:paraId="621A4DD8"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6293295"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586532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D319F0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3AF3D97"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4DAA679"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331108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C54CB9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C13159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32FB1A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7BFE455"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7A76A5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CA79E2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56B962F"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6AE59456" w14:textId="77777777" w:rsidTr="009254BB">
        <w:trPr>
          <w:jc w:val="center"/>
        </w:trPr>
        <w:tc>
          <w:tcPr>
            <w:tcW w:w="1101" w:type="dxa"/>
            <w:shd w:val="clear" w:color="auto" w:fill="auto"/>
          </w:tcPr>
          <w:p w14:paraId="72555044" w14:textId="77777777" w:rsidR="00FA727E" w:rsidRDefault="00FA727E" w:rsidP="009254BB">
            <w:pPr>
              <w:keepNext/>
              <w:keepLines/>
              <w:spacing w:after="0"/>
              <w:jc w:val="center"/>
              <w:rPr>
                <w:rFonts w:ascii="Arial" w:eastAsia="Batang" w:hAnsi="Arial"/>
                <w:sz w:val="18"/>
              </w:rPr>
            </w:pPr>
            <w:r>
              <w:rPr>
                <w:rFonts w:ascii="Arial" w:eastAsia="Batang" w:hAnsi="Arial"/>
                <w:sz w:val="18"/>
              </w:rPr>
              <w:t>93</w:t>
            </w:r>
          </w:p>
        </w:tc>
        <w:tc>
          <w:tcPr>
            <w:tcW w:w="713" w:type="dxa"/>
            <w:shd w:val="clear" w:color="auto" w:fill="auto"/>
            <w:vAlign w:val="bottom"/>
          </w:tcPr>
          <w:p w14:paraId="4DF522DC"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04729F6"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521AC9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7E7F29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852E98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FD64D0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B5666C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CB1BA9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94FBB5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2D226DD"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3299951"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DEB98A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24B786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456396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1B93287" w14:textId="77777777" w:rsidTr="009254BB">
        <w:trPr>
          <w:jc w:val="center"/>
        </w:trPr>
        <w:tc>
          <w:tcPr>
            <w:tcW w:w="1101" w:type="dxa"/>
            <w:shd w:val="clear" w:color="auto" w:fill="auto"/>
          </w:tcPr>
          <w:p w14:paraId="0478989D" w14:textId="77777777" w:rsidR="00FA727E" w:rsidRDefault="00FA727E" w:rsidP="009254BB">
            <w:pPr>
              <w:keepNext/>
              <w:keepLines/>
              <w:spacing w:after="0"/>
              <w:jc w:val="center"/>
              <w:rPr>
                <w:rFonts w:ascii="Arial" w:eastAsia="Batang" w:hAnsi="Arial"/>
                <w:sz w:val="18"/>
              </w:rPr>
            </w:pPr>
            <w:r>
              <w:rPr>
                <w:rFonts w:ascii="Arial" w:eastAsia="Batang" w:hAnsi="Arial"/>
                <w:sz w:val="18"/>
              </w:rPr>
              <w:t>94</w:t>
            </w:r>
          </w:p>
        </w:tc>
        <w:tc>
          <w:tcPr>
            <w:tcW w:w="713" w:type="dxa"/>
            <w:shd w:val="clear" w:color="auto" w:fill="auto"/>
            <w:vAlign w:val="bottom"/>
          </w:tcPr>
          <w:p w14:paraId="21836BC5"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9CA28E7"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B8FF29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C599DE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50BC99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041667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803ECE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9A4D47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37835B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5B2A9A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223D153"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3222C9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114F1E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B91C180"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85CAA5B" w14:textId="77777777" w:rsidTr="009254BB">
        <w:trPr>
          <w:jc w:val="center"/>
        </w:trPr>
        <w:tc>
          <w:tcPr>
            <w:tcW w:w="1101" w:type="dxa"/>
            <w:shd w:val="clear" w:color="auto" w:fill="auto"/>
          </w:tcPr>
          <w:p w14:paraId="28D43585" w14:textId="77777777" w:rsidR="00FA727E" w:rsidRDefault="00FA727E" w:rsidP="009254BB">
            <w:pPr>
              <w:keepNext/>
              <w:keepLines/>
              <w:spacing w:after="0"/>
              <w:jc w:val="center"/>
              <w:rPr>
                <w:rFonts w:ascii="Arial" w:eastAsia="Batang" w:hAnsi="Arial"/>
                <w:sz w:val="18"/>
              </w:rPr>
            </w:pPr>
            <w:r>
              <w:rPr>
                <w:rFonts w:ascii="Arial" w:eastAsia="Batang" w:hAnsi="Arial"/>
                <w:sz w:val="18"/>
              </w:rPr>
              <w:t>95</w:t>
            </w:r>
          </w:p>
        </w:tc>
        <w:tc>
          <w:tcPr>
            <w:tcW w:w="713" w:type="dxa"/>
            <w:shd w:val="clear" w:color="auto" w:fill="auto"/>
            <w:vAlign w:val="bottom"/>
          </w:tcPr>
          <w:p w14:paraId="7015E5F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32311FD"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375DCA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B9F6A1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DB578E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5ECF90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F19A48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5CACBD5"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FFA619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37F25C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FD89B5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3CCD30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3C81BF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EE4BE12"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B3C823B" w14:textId="77777777" w:rsidTr="009254BB">
        <w:trPr>
          <w:jc w:val="center"/>
        </w:trPr>
        <w:tc>
          <w:tcPr>
            <w:tcW w:w="1101" w:type="dxa"/>
            <w:shd w:val="clear" w:color="auto" w:fill="auto"/>
          </w:tcPr>
          <w:p w14:paraId="56003B86" w14:textId="77777777" w:rsidR="00FA727E" w:rsidRDefault="00FA727E" w:rsidP="009254BB">
            <w:pPr>
              <w:keepNext/>
              <w:keepLines/>
              <w:spacing w:after="0"/>
              <w:jc w:val="center"/>
              <w:rPr>
                <w:rFonts w:ascii="Arial" w:eastAsia="Batang" w:hAnsi="Arial"/>
                <w:sz w:val="18"/>
              </w:rPr>
            </w:pPr>
            <w:r>
              <w:rPr>
                <w:rFonts w:ascii="Arial" w:eastAsia="Batang" w:hAnsi="Arial"/>
                <w:sz w:val="18"/>
              </w:rPr>
              <w:t>96</w:t>
            </w:r>
          </w:p>
        </w:tc>
        <w:tc>
          <w:tcPr>
            <w:tcW w:w="713" w:type="dxa"/>
            <w:shd w:val="clear" w:color="auto" w:fill="auto"/>
            <w:vAlign w:val="bottom"/>
          </w:tcPr>
          <w:p w14:paraId="61F8750B"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3AF2062"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07A0CF8"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55056D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621552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CC45C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29CEAB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8E5FE2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A54A99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CFAC3E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B3A115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DB7243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5F46EF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D532EF0" w14:textId="77777777" w:rsidR="00FA727E" w:rsidRPr="00C219CF" w:rsidRDefault="00FA727E" w:rsidP="009254BB">
            <w:pPr>
              <w:keepNext/>
              <w:keepLines/>
              <w:spacing w:after="0"/>
              <w:jc w:val="center"/>
              <w:rPr>
                <w:color w:val="000000"/>
              </w:rPr>
            </w:pPr>
            <w:r w:rsidRPr="00C219CF">
              <w:rPr>
                <w:color w:val="000000"/>
              </w:rPr>
              <w:t>D</w:t>
            </w:r>
          </w:p>
        </w:tc>
      </w:tr>
    </w:tbl>
    <w:p w14:paraId="1B5CF17F" w14:textId="77777777" w:rsidR="00FA727E" w:rsidRDefault="00FA727E" w:rsidP="00FA727E">
      <w:pPr>
        <w:spacing w:before="180"/>
        <w:rPr>
          <w:lang w:eastAsia="zh-CN"/>
        </w:rPr>
      </w:pPr>
      <w:r>
        <w:rPr>
          <w:lang w:eastAsia="zh-CN"/>
        </w:rPr>
        <w:t>For a serving cell of an IAB-MT</w:t>
      </w:r>
      <w:r>
        <w:rPr>
          <w:lang w:val="en-US"/>
        </w:rPr>
        <w:t>,</w:t>
      </w:r>
      <w:r w:rsidRPr="009861A4">
        <w:rPr>
          <w:lang w:eastAsia="zh-CN"/>
        </w:rPr>
        <w:t xml:space="preserve"> </w:t>
      </w:r>
      <w:r>
        <w:rPr>
          <w:lang w:eastAsia="zh-CN"/>
        </w:rPr>
        <w:t>the</w:t>
      </w:r>
      <w:r w:rsidRPr="009861A4">
        <w:rPr>
          <w:lang w:eastAsia="zh-CN"/>
        </w:rPr>
        <w:t xml:space="preserve"> IAB-MT can be provided by</w:t>
      </w:r>
      <w:r>
        <w:rPr>
          <w:lang w:eastAsia="zh-CN"/>
        </w:rPr>
        <w:t xml:space="preserve"> </w:t>
      </w:r>
      <w:r w:rsidRPr="00882C4D">
        <w:t>Provided Guard Symbols MAC CE</w:t>
      </w:r>
      <w:r w:rsidRPr="009861A4">
        <w:rPr>
          <w:lang w:eastAsia="zh-CN"/>
        </w:rPr>
        <w:t xml:space="preserve"> a number of symbols that will not be used for the IAB-MT in slots where the IAB-node transitions between IAB-MT and IAB-node DU</w:t>
      </w:r>
      <w:r>
        <w:rPr>
          <w:lang w:eastAsia="zh-CN"/>
        </w:rPr>
        <w:t xml:space="preserve"> </w:t>
      </w:r>
      <w:r w:rsidRPr="00882C4D">
        <w:rPr>
          <w:lang w:eastAsia="zh-CN"/>
        </w:rPr>
        <w:t>and a</w:t>
      </w:r>
      <w:r>
        <w:rPr>
          <w:lang w:eastAsia="zh-CN"/>
        </w:rPr>
        <w:t xml:space="preserve"> SCS configuration for the number of symbols </w:t>
      </w:r>
      <w:r w:rsidRPr="00882C4D">
        <w:rPr>
          <w:lang w:eastAsia="zh-CN"/>
        </w:rPr>
        <w:t>[11, TS 38.321]</w:t>
      </w:r>
      <w:r>
        <w:rPr>
          <w:lang w:eastAsia="zh-CN"/>
        </w:rPr>
        <w:t>.</w:t>
      </w:r>
    </w:p>
    <w:p w14:paraId="57A9435E" w14:textId="77777777" w:rsidR="00FA727E" w:rsidRDefault="00FA727E" w:rsidP="00FA727E">
      <w:r w:rsidRPr="009861A4">
        <w:rPr>
          <w:lang w:eastAsia="zh-CN"/>
        </w:rPr>
        <w:t>With reference to slots of an IAB-DU</w:t>
      </w:r>
      <w:r>
        <w:rPr>
          <w:lang w:eastAsia="zh-CN"/>
        </w:rPr>
        <w:t xml:space="preserve"> cell</w:t>
      </w:r>
      <w:r w:rsidRPr="009861A4">
        <w:rPr>
          <w:lang w:eastAsia="zh-CN"/>
        </w:rPr>
        <w:t xml:space="preserve">, a symbol in a slot of an IAB-DU </w:t>
      </w:r>
      <w:r>
        <w:rPr>
          <w:lang w:eastAsia="zh-CN"/>
        </w:rPr>
        <w:t xml:space="preserve">cell </w:t>
      </w:r>
      <w:r w:rsidRPr="009861A4">
        <w:rPr>
          <w:lang w:eastAsia="zh-CN"/>
        </w:rPr>
        <w:t xml:space="preserve">can be </w:t>
      </w:r>
      <w:r>
        <w:rPr>
          <w:lang w:eastAsia="zh-CN"/>
        </w:rPr>
        <w:t>configured</w:t>
      </w:r>
      <w:r w:rsidRPr="009861A4">
        <w:rPr>
          <w:lang w:eastAsia="zh-CN"/>
        </w:rPr>
        <w:t xml:space="preserve"> to be of hard, soft, or unavailable type</w:t>
      </w:r>
      <w:r w:rsidRPr="00575441">
        <w:rPr>
          <w:lang w:eastAsia="zh-CN"/>
        </w:rPr>
        <w:t xml:space="preserve"> by</w:t>
      </w:r>
      <w:r w:rsidRPr="00575441">
        <w:rPr>
          <w:i/>
          <w:iCs/>
          <w:lang w:eastAsia="zh-CN"/>
        </w:rPr>
        <w:t xml:space="preserve"> 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w:t>
      </w:r>
      <w:r w:rsidRPr="009861A4">
        <w:rPr>
          <w:lang w:eastAsia="zh-CN"/>
        </w:rPr>
        <w:t xml:space="preserve">. </w:t>
      </w:r>
      <w:r w:rsidRPr="009861A4">
        <w:t xml:space="preserve">When a downlink, uplink, or flexible symbol is </w:t>
      </w:r>
      <w:r>
        <w:t>configured</w:t>
      </w:r>
      <w:r w:rsidRPr="009861A4">
        <w:t xml:space="preserve"> as hard, the IAB-DU</w:t>
      </w:r>
      <w:r>
        <w:t xml:space="preserve"> cell</w:t>
      </w:r>
      <w:r w:rsidRPr="009861A4">
        <w:t xml:space="preserve"> can respectively transmit, receive, or either transmit or receive in the symbol. </w:t>
      </w:r>
    </w:p>
    <w:p w14:paraId="138A49C3" w14:textId="77777777" w:rsidR="00FA727E" w:rsidRPr="008945ED" w:rsidRDefault="00FA727E" w:rsidP="00FA727E">
      <w:pPr>
        <w:rPr>
          <w:iCs/>
        </w:rPr>
      </w:pPr>
      <w:r w:rsidRPr="009861A4">
        <w:t xml:space="preserve">When a downlink, uplink, or flexible symbol is </w:t>
      </w:r>
      <w:r>
        <w:t>configured</w:t>
      </w:r>
      <w:r w:rsidRPr="009861A4">
        <w:t xml:space="preserve"> as soft, the IAB-DU</w:t>
      </w:r>
      <w:r>
        <w:t xml:space="preserve"> cell</w:t>
      </w:r>
      <w:r w:rsidRPr="009861A4">
        <w:t xml:space="preserve"> can respectively transmit, receive or either transmit or receive in the symbol only if</w:t>
      </w:r>
    </w:p>
    <w:p w14:paraId="3B3C84CC" w14:textId="77777777" w:rsidR="00FA727E" w:rsidRDefault="00FA727E" w:rsidP="00FA727E">
      <w:pPr>
        <w:pStyle w:val="B1"/>
      </w:pPr>
      <w:r>
        <w:t>-</w:t>
      </w:r>
      <w:r>
        <w:tab/>
      </w:r>
      <w:r w:rsidRPr="00092159">
        <w:t>the IAB-MT does not trans</w:t>
      </w:r>
      <w:r>
        <w:t xml:space="preserve">mit or receive </w:t>
      </w:r>
      <w:r>
        <w:rPr>
          <w:lang w:val="en-US"/>
        </w:rPr>
        <w:t>during</w:t>
      </w:r>
      <w:r>
        <w:t xml:space="preserve"> the symbol</w:t>
      </w:r>
      <w:r>
        <w:rPr>
          <w:lang w:val="en-US"/>
        </w:rPr>
        <w:t xml:space="preserve"> </w:t>
      </w:r>
      <w:r>
        <w:t>of the IAB-DU cell</w:t>
      </w:r>
      <w:r w:rsidRPr="00D025F3">
        <w:t>, or</w:t>
      </w:r>
    </w:p>
    <w:p w14:paraId="1BBF607A" w14:textId="77777777" w:rsidR="00FA727E" w:rsidRPr="00092159" w:rsidRDefault="00FA727E" w:rsidP="00FA727E">
      <w:pPr>
        <w:pStyle w:val="B1"/>
      </w:pPr>
      <w:r>
        <w:rPr>
          <w:lang w:val="en-US"/>
        </w:rPr>
        <w:lastRenderedPageBreak/>
        <w:t>-</w:t>
      </w:r>
      <w:r>
        <w:rPr>
          <w:lang w:val="en-US"/>
        </w:rPr>
        <w:tab/>
        <w:t xml:space="preserve">with respect to all serving cells, </w:t>
      </w:r>
      <w:r>
        <w:t>the IAB-MT would</w:t>
      </w:r>
      <w:r w:rsidRPr="00092159">
        <w:t xml:space="preserve"> tr</w:t>
      </w:r>
      <w:r>
        <w:t xml:space="preserve">ansmit or receive </w:t>
      </w:r>
      <w:r>
        <w:rPr>
          <w:lang w:val="en-US"/>
        </w:rPr>
        <w:t>during</w:t>
      </w:r>
      <w:r>
        <w:t xml:space="preserve"> the symbol</w:t>
      </w:r>
      <w:r>
        <w:rPr>
          <w:lang w:val="en-US"/>
        </w:rPr>
        <w:t xml:space="preserve"> </w:t>
      </w:r>
      <w:r>
        <w:t>of the IAB-DU cell,</w:t>
      </w:r>
      <w:r w:rsidRPr="00092159">
        <w:t xml:space="preserve"> and the transmission or reception </w:t>
      </w:r>
      <w:r>
        <w:rPr>
          <w:lang w:val="en-US"/>
        </w:rPr>
        <w:t>during</w:t>
      </w:r>
      <w:r w:rsidRPr="00092159">
        <w:t xml:space="preserve"> the symbol </w:t>
      </w:r>
      <w:r>
        <w:t>of the IAB-DU cell</w:t>
      </w:r>
      <w:r w:rsidRPr="00092159">
        <w:t xml:space="preserve"> is not changed due to </w:t>
      </w:r>
      <w:r>
        <w:t xml:space="preserve">a </w:t>
      </w:r>
      <w:r w:rsidRPr="00092159">
        <w:t xml:space="preserve">use of the symbol by </w:t>
      </w:r>
      <w:r>
        <w:t xml:space="preserve">the </w:t>
      </w:r>
      <w:r w:rsidRPr="00092159">
        <w:t>IAB-DU, or</w:t>
      </w:r>
    </w:p>
    <w:p w14:paraId="17E4DE0C" w14:textId="77777777" w:rsidR="00FA727E" w:rsidRPr="006F5D48" w:rsidRDefault="00FA727E" w:rsidP="00FA727E">
      <w:pPr>
        <w:pStyle w:val="B1"/>
      </w:pPr>
      <w:r w:rsidRPr="006F5D48">
        <w:t>-</w:t>
      </w:r>
      <w:r w:rsidRPr="006F5D48">
        <w:tab/>
        <w:t>the IAB-</w:t>
      </w:r>
      <w:r w:rsidRPr="006F5D48">
        <w:rPr>
          <w:lang w:val="en-US"/>
        </w:rPr>
        <w:t>MT</w:t>
      </w:r>
      <w:r w:rsidRPr="006F5D48">
        <w:t xml:space="preserve"> detects a DCI format 2_5 with an </w:t>
      </w:r>
      <w:r w:rsidRPr="006F5D48">
        <w:rPr>
          <w:lang w:eastAsia="zh-CN"/>
        </w:rPr>
        <w:t xml:space="preserve">AI index field value </w:t>
      </w:r>
      <w:r w:rsidRPr="006F5D48">
        <w:t>indicating the soft symbol as available if the IAB-MT is not configured with an SCG, or</w:t>
      </w:r>
    </w:p>
    <w:p w14:paraId="42272EE7" w14:textId="2AACE551" w:rsidR="00FA727E" w:rsidRDefault="00FA727E" w:rsidP="00FA727E">
      <w:pPr>
        <w:pStyle w:val="B1"/>
      </w:pPr>
      <w:r w:rsidRPr="006F5D48">
        <w:t>-</w:t>
      </w:r>
      <w:r w:rsidRPr="006F5D48">
        <w:tab/>
        <w:t>the IAB-MT detects two DCI formats 2_5 with an AI index field indicating the soft symbol as available from the MCG and SCG, respectively, or</w:t>
      </w:r>
    </w:p>
    <w:p w14:paraId="2CB5DE6C" w14:textId="635C6FD0" w:rsidR="008A3C48" w:rsidRPr="006F5D48" w:rsidDel="00D464F3" w:rsidRDefault="008A3C48" w:rsidP="008A3C48">
      <w:pPr>
        <w:pStyle w:val="B1"/>
        <w:rPr>
          <w:ins w:id="18" w:author="Aris Papasakellariou" w:date="2022-05-23T16:23:00Z"/>
          <w:del w:id="19" w:author="Aris Papasakellariou 1" w:date="2022-05-25T09:52:00Z"/>
        </w:rPr>
      </w:pPr>
      <w:ins w:id="20" w:author="Aris Papasakellariou" w:date="2022-05-23T16:23:00Z">
        <w:del w:id="21" w:author="Aris Papasakellariou 1" w:date="2022-05-25T09:52:00Z">
          <w:r w:rsidRPr="006F5D48" w:rsidDel="00D464F3">
            <w:delText>-</w:delText>
          </w:r>
          <w:r w:rsidRPr="006F5D48" w:rsidDel="00D464F3">
            <w:tab/>
            <w:delText xml:space="preserve">the IAB-MT </w:delText>
          </w:r>
          <w:r w:rsidRPr="00A541A7" w:rsidDel="00D464F3">
            <w:delText>does not transmit or receive during the symbol of the IAB-DU cell, or</w:delText>
          </w:r>
        </w:del>
      </w:ins>
    </w:p>
    <w:p w14:paraId="4FF08B43" w14:textId="77777777" w:rsidR="00D464F3" w:rsidRDefault="00FA727E" w:rsidP="00FA727E">
      <w:pPr>
        <w:pStyle w:val="B1"/>
        <w:rPr>
          <w:ins w:id="22" w:author="Aris Papasakellariou 1" w:date="2022-05-25T09:51:00Z"/>
        </w:rPr>
      </w:pPr>
      <w:r w:rsidRPr="006F5D48">
        <w:t>-</w:t>
      </w:r>
      <w:r w:rsidRPr="006F5D48">
        <w:tab/>
        <w:t>the IAB-MT detects a DCI format 2_5 with an AI index field value ind</w:t>
      </w:r>
      <w:r>
        <w:t>i</w:t>
      </w:r>
      <w:r w:rsidRPr="006F5D48">
        <w:t>c</w:t>
      </w:r>
      <w:r>
        <w:t>a</w:t>
      </w:r>
      <w:r w:rsidRPr="006F5D48">
        <w:t>ting the soft symbol as available from one cell group and with respect to all serving cells of the other cell group</w:t>
      </w:r>
      <w:del w:id="23" w:author="Aris Papasakellariou 1" w:date="2022-05-25T09:51:00Z">
        <w:r w:rsidRPr="006F5D48" w:rsidDel="00D464F3">
          <w:delText>,</w:delText>
        </w:r>
      </w:del>
      <w:r w:rsidRPr="006F5D48">
        <w:t xml:space="preserve"> </w:t>
      </w:r>
    </w:p>
    <w:p w14:paraId="5E091407" w14:textId="77777777" w:rsidR="00D464F3" w:rsidRPr="006F5D48" w:rsidRDefault="00D464F3" w:rsidP="00D464F3">
      <w:pPr>
        <w:pStyle w:val="B1"/>
        <w:ind w:left="852"/>
        <w:rPr>
          <w:ins w:id="24" w:author="Aris Papasakellariou 1" w:date="2022-05-25T09:51:00Z"/>
        </w:rPr>
      </w:pPr>
      <w:ins w:id="25" w:author="Aris Papasakellariou 1" w:date="2022-05-25T09:51:00Z">
        <w:r w:rsidRPr="006F5D48">
          <w:t>-</w:t>
        </w:r>
        <w:r w:rsidRPr="006F5D48">
          <w:tab/>
          <w:t xml:space="preserve">the IAB-MT </w:t>
        </w:r>
        <w:r w:rsidRPr="00A541A7">
          <w:t>does not transmit or receive during the symbol of the IAB-DU cell, or</w:t>
        </w:r>
      </w:ins>
    </w:p>
    <w:p w14:paraId="743F24C3" w14:textId="5EEE6092" w:rsidR="00FA727E" w:rsidRPr="006F5D48" w:rsidRDefault="00D464F3" w:rsidP="00D464F3">
      <w:pPr>
        <w:pStyle w:val="B1"/>
        <w:ind w:left="852"/>
      </w:pPr>
      <w:ins w:id="26" w:author="Aris Papasakellariou 1" w:date="2022-05-25T09:52:00Z">
        <w:r w:rsidRPr="006F5D48">
          <w:t>-</w:t>
        </w:r>
        <w:r w:rsidRPr="006F5D48">
          <w:tab/>
        </w:r>
      </w:ins>
      <w:r w:rsidR="00FA727E" w:rsidRPr="006F5D48">
        <w:t>the IAB-MT would transmit or receive during the symbol of the IAB-DU cell, and the transmission or reception during the symbol of the IAB-DU cell does not change due to a use of the symbol by the IAB-DU.</w:t>
      </w:r>
    </w:p>
    <w:p w14:paraId="35724CAB" w14:textId="77777777" w:rsidR="00FA727E" w:rsidRPr="006F5D48" w:rsidRDefault="00FA727E" w:rsidP="00FA727E">
      <w:r w:rsidRPr="006F5D48">
        <w:t>When the IAB-MT receives a DCI format 2_5 from a serving cell in a cell group, the IAB-MT applies the information of the DCI format 2_5 to all serving cells of the cell g</w:t>
      </w:r>
      <w:r>
        <w:t>r</w:t>
      </w:r>
      <w:r w:rsidRPr="006F5D48">
        <w:t>oup.</w:t>
      </w:r>
    </w:p>
    <w:p w14:paraId="7CF41176" w14:textId="77777777" w:rsidR="00FA727E" w:rsidRDefault="00FA727E" w:rsidP="00FA727E">
      <w:r w:rsidRPr="009861A4">
        <w:t xml:space="preserve">When a symbol is </w:t>
      </w:r>
      <w:r>
        <w:t>configured</w:t>
      </w:r>
      <w:r w:rsidRPr="009861A4">
        <w:t xml:space="preserve"> as unavailable, the IAB-DU neither transmits nor receives in the symbol. </w:t>
      </w:r>
    </w:p>
    <w:p w14:paraId="3A4ED7CD" w14:textId="0668B005" w:rsidR="00FA727E" w:rsidRPr="009861A4" w:rsidRDefault="00FA727E" w:rsidP="00FA727E">
      <w:r>
        <w:rPr>
          <w:lang w:eastAsia="zh-CN"/>
        </w:rPr>
        <w:t xml:space="preserve">A symbol of a slot is equivalent to being configured as hard if an IAB-DU would transmit a </w:t>
      </w:r>
      <w:r w:rsidRPr="009861A4">
        <w:rPr>
          <w:lang w:eastAsia="zh-CN"/>
        </w:rPr>
        <w:t>SS/</w:t>
      </w:r>
      <w:r>
        <w:t xml:space="preserve">PBCH block, </w:t>
      </w:r>
      <w:r w:rsidRPr="00E82C43">
        <w:t>PDCCH for Type0-PDCCH CSS sets configured by</w:t>
      </w:r>
      <w:r w:rsidRPr="00E82C43">
        <w:rPr>
          <w:i/>
          <w:iCs/>
        </w:rPr>
        <w:t xml:space="preserve"> pdcchConfigSIB1</w:t>
      </w:r>
      <w:r w:rsidRPr="00E82C43">
        <w:rPr>
          <w:iCs/>
        </w:rPr>
        <w:t>,</w:t>
      </w:r>
      <w:r>
        <w:t xml:space="preserve"> or</w:t>
      </w:r>
      <w:r w:rsidRPr="009861A4">
        <w:t xml:space="preserve"> a periodic CSI-RS</w:t>
      </w:r>
      <w:r>
        <w:t xml:space="preserve"> in the symbol of the slot, or </w:t>
      </w:r>
      <w:r>
        <w:rPr>
          <w:lang w:eastAsia="zh-CN"/>
        </w:rPr>
        <w:t>would receive a PRACH or a SR in the symbol of the slot</w:t>
      </w:r>
      <w:r w:rsidRPr="009861A4">
        <w:t>.</w:t>
      </w:r>
      <w:ins w:id="27" w:author="Aris Papasakellariou" w:date="2022-05-23T16:24:00Z">
        <w:r w:rsidR="00832922">
          <w:t xml:space="preserve"> </w:t>
        </w:r>
        <w:r w:rsidR="00832922" w:rsidRPr="00FC0E32">
          <w:t>An RB set of a symbol is equivalent to being</w:t>
        </w:r>
        <w:r w:rsidR="00832922">
          <w:t xml:space="preserve"> </w:t>
        </w:r>
        <w:r w:rsidR="00832922" w:rsidRPr="00FC0E32">
          <w:t xml:space="preserve">configured as hard if an IAB-DU would transmit a SS/PBCH block, PDCCH for Type0-PDCCH CSS sets configured by </w:t>
        </w:r>
        <w:r w:rsidR="00832922" w:rsidRPr="00FC0E32">
          <w:rPr>
            <w:i/>
            <w:iCs/>
          </w:rPr>
          <w:t>pdcchConfigSIB1</w:t>
        </w:r>
        <w:r w:rsidR="00832922" w:rsidRPr="00FC0E32">
          <w:t>, or a periodic CSI-RS in the RB set of the symbol, or would receive a PRACH or a SR in the RB set of the symbol.</w:t>
        </w:r>
      </w:ins>
    </w:p>
    <w:p w14:paraId="7DB997BB" w14:textId="3D59588A" w:rsidR="00FA727E" w:rsidRPr="00575441" w:rsidRDefault="00FA727E" w:rsidP="00FA727E">
      <w:r w:rsidRPr="00575441">
        <w:rPr>
          <w:lang w:eastAsia="zh-CN"/>
        </w:rPr>
        <w:t xml:space="preserve">With reference to slots of an IAB-DU cell, the IAB-DU can be provided an indication of hard, soft or unavailable type per RB set for symbols configured as downlink, uplink or flexible in a slot by </w:t>
      </w:r>
      <w:ins w:id="28" w:author="Aris Papasakellariou" w:date="2022-05-23T16:25:00Z">
        <w:r w:rsidR="00F0361F" w:rsidRPr="001F2AE5">
          <w:rPr>
            <w:i/>
            <w:iCs/>
          </w:rPr>
          <w:t>Frequency-Domain HSNA Configuration List</w:t>
        </w:r>
      </w:ins>
      <w:del w:id="29" w:author="Aris Papasakellariou" w:date="2022-05-23T16:25:00Z">
        <w:r w:rsidRPr="00575441" w:rsidDel="00F0361F">
          <w:rPr>
            <w:i/>
            <w:iCs/>
          </w:rPr>
          <w:delText>Rel-17 frequency-domain IAB-DU-Resource-Configuration-H/S/NA-Config</w:delText>
        </w:r>
      </w:del>
      <w:r w:rsidRPr="00575441">
        <w:rPr>
          <w:i/>
          <w:iCs/>
        </w:rPr>
        <w:t xml:space="preserve"> </w:t>
      </w:r>
      <w:r w:rsidRPr="00575441">
        <w:rPr>
          <w:lang w:val="en-US"/>
        </w:rPr>
        <w:t>[16, TS 38.473]</w:t>
      </w:r>
      <w:r w:rsidRPr="00575441">
        <w:rPr>
          <w:lang w:eastAsia="zh-CN"/>
        </w:rPr>
        <w:t xml:space="preserve">. The RB set size and </w:t>
      </w:r>
      <w:r>
        <w:rPr>
          <w:lang w:eastAsia="zh-CN"/>
        </w:rPr>
        <w:t>the</w:t>
      </w:r>
      <w:r w:rsidRPr="00575441">
        <w:rPr>
          <w:lang w:eastAsia="zh-CN"/>
        </w:rPr>
        <w:t xml:space="preserve"> number of RB sets are configured by </w:t>
      </w:r>
      <w:r w:rsidRPr="00575441">
        <w:rPr>
          <w:i/>
          <w:iCs/>
          <w:lang w:eastAsia="zh-CN"/>
        </w:rPr>
        <w:t>RB-Set-Configuration</w:t>
      </w:r>
      <w:r>
        <w:rPr>
          <w:lang w:eastAsia="zh-CN"/>
        </w:rPr>
        <w:t xml:space="preserve"> </w:t>
      </w:r>
      <w:r w:rsidRPr="006F5D48">
        <w:rPr>
          <w:lang w:val="en-US"/>
        </w:rPr>
        <w:t>[16, TS 38.473]</w:t>
      </w:r>
      <w:r w:rsidRPr="00575441">
        <w:rPr>
          <w:lang w:eastAsia="zh-CN"/>
        </w:rPr>
        <w:t>. If an indication of hard, soft or unavailable type is not provided for an RB set of a symbol in a slot, the IAB-DU appl</w:t>
      </w:r>
      <w:r>
        <w:rPr>
          <w:lang w:eastAsia="zh-CN"/>
        </w:rPr>
        <w:t>ies</w:t>
      </w:r>
      <w:r w:rsidRPr="00575441">
        <w:rPr>
          <w:lang w:eastAsia="zh-CN"/>
        </w:rPr>
        <w:t xml:space="preserve"> the configuration of hard, soft or unavailable type provided by </w:t>
      </w:r>
      <w:r w:rsidRPr="00575441">
        <w:rPr>
          <w:i/>
          <w:iCs/>
          <w:lang w:eastAsia="zh-CN"/>
        </w:rPr>
        <w:t>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 for the RB set of the symbol in the slot</w:t>
      </w:r>
      <w:r w:rsidRPr="00575441">
        <w:rPr>
          <w:lang w:eastAsia="zh-CN"/>
        </w:rPr>
        <w:t xml:space="preserve">. If an indication of hard, soft, or unavailable type is provided for an RB set in a symbol of a slot, the IAB-DU applies the configuration of hard, soft, or unavailable type provided by </w:t>
      </w:r>
      <w:ins w:id="30" w:author="Aris Papasakellariou" w:date="2022-05-23T16:25:00Z">
        <w:r w:rsidR="00F0361F" w:rsidRPr="001F2AE5">
          <w:rPr>
            <w:i/>
            <w:iCs/>
          </w:rPr>
          <w:t>Frequency-Domain HSNA Configuration List</w:t>
        </w:r>
      </w:ins>
      <w:del w:id="31" w:author="Aris Papasakellariou" w:date="2022-05-23T16:25:00Z">
        <w:r w:rsidDel="00F0361F">
          <w:rPr>
            <w:i/>
            <w:iCs/>
            <w:lang w:eastAsia="zh-CN"/>
          </w:rPr>
          <w:delText>Rel-17 frequency-domain IAB-DU-Resource-Configuration-H/S/NA-Config</w:delText>
        </w:r>
      </w:del>
      <w:r w:rsidRPr="006F5D48">
        <w:rPr>
          <w:lang w:eastAsia="zh-CN"/>
        </w:rPr>
        <w:t xml:space="preserve"> </w:t>
      </w:r>
      <w:r w:rsidRPr="006F5D48">
        <w:rPr>
          <w:lang w:val="en-US"/>
        </w:rPr>
        <w:t>[16, TS 38.473]</w:t>
      </w:r>
      <w:r w:rsidRPr="00575441">
        <w:rPr>
          <w:lang w:eastAsia="zh-CN"/>
        </w:rPr>
        <w:t xml:space="preserve"> when the IAB-node uses simultaneous transmission and reception in the slot.</w:t>
      </w:r>
    </w:p>
    <w:p w14:paraId="53FECCFB" w14:textId="77777777" w:rsidR="00FA727E" w:rsidRPr="006F5D48" w:rsidRDefault="00FA727E" w:rsidP="00FA727E">
      <w:r w:rsidRPr="006F5D48">
        <w:t>When an RB set of a downlink, uplink, or flexible symbol is configured as hard, the IAB-DU cell can respectively transmit, receive, or either transmit or receive on the RB set in the symbol.</w:t>
      </w:r>
    </w:p>
    <w:p w14:paraId="710A9053" w14:textId="77777777" w:rsidR="00FA727E" w:rsidRPr="006F5D48" w:rsidRDefault="00FA727E" w:rsidP="00FA727E">
      <w:r w:rsidRPr="006F5D48">
        <w:t>When an RB set of a downlink, uplink, or flexible symbol is configured as soft, the IAB-DU cell can respectively transmit, receive or either transmit or receive on the RB set in the symbol only if</w:t>
      </w:r>
    </w:p>
    <w:p w14:paraId="3D4FA382" w14:textId="77777777" w:rsidR="00FA727E" w:rsidRPr="006F5D48" w:rsidRDefault="00FA727E" w:rsidP="00FA727E">
      <w:pPr>
        <w:ind w:firstLine="284"/>
      </w:pPr>
      <w:r w:rsidRPr="006F5D48">
        <w:t>-</w:t>
      </w:r>
      <w:r w:rsidRPr="006F5D48">
        <w:tab/>
        <w:t>the IAB-MT does not transmit or receive on the RB set during the symbol of the IAB-DU cell, or</w:t>
      </w:r>
    </w:p>
    <w:p w14:paraId="334086AC" w14:textId="77777777" w:rsidR="00FA727E" w:rsidRPr="006F5D48" w:rsidRDefault="00FA727E" w:rsidP="00FA727E">
      <w:pPr>
        <w:ind w:left="568" w:hanging="284"/>
      </w:pPr>
      <w:r w:rsidRPr="006F5D48">
        <w:rPr>
          <w:lang w:val="en-US"/>
        </w:rPr>
        <w:t>-</w:t>
      </w:r>
      <w:r w:rsidRPr="006F5D48">
        <w:rPr>
          <w:lang w:val="en-US"/>
        </w:rPr>
        <w:tab/>
        <w:t xml:space="preserve">with respect to all serving cells, </w:t>
      </w:r>
      <w:r w:rsidRPr="006F5D48">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14:paraId="4D7B4329" w14:textId="77777777" w:rsidR="00FA727E" w:rsidRPr="006F5D48" w:rsidRDefault="00FA727E" w:rsidP="00FA727E">
      <w:pPr>
        <w:ind w:left="567" w:hanging="283"/>
      </w:pPr>
      <w:r w:rsidRPr="006F5D48">
        <w:t>-</w:t>
      </w:r>
      <w:r w:rsidRPr="006F5D48">
        <w:tab/>
        <w:t>the IAB-MT detects a DCI format 2_5 with an AI index field value indicating the soft RB set as available if the IAB-MT is not configured with an SCG, or</w:t>
      </w:r>
    </w:p>
    <w:p w14:paraId="0CCC4B19" w14:textId="77777777" w:rsidR="00FA727E" w:rsidRPr="006F5D48" w:rsidRDefault="00FA727E" w:rsidP="00FA727E">
      <w:pPr>
        <w:ind w:left="567" w:hanging="283"/>
      </w:pPr>
      <w:r w:rsidRPr="006F5D48">
        <w:t>-</w:t>
      </w:r>
      <w:r w:rsidRPr="006F5D48">
        <w:tab/>
        <w:t>the IAB-MT detects two DCI formats 2_5 with an AI index field value indicating the soft RB set as available from the MCG and SCG, respectively</w:t>
      </w:r>
      <w:r>
        <w:t>,</w:t>
      </w:r>
      <w:r w:rsidRPr="006F5D48">
        <w:t xml:space="preserve"> or</w:t>
      </w:r>
    </w:p>
    <w:p w14:paraId="1469B156" w14:textId="77777777" w:rsidR="00FA727E" w:rsidRPr="006F5D48" w:rsidRDefault="00FA727E" w:rsidP="00FA727E">
      <w:pPr>
        <w:ind w:left="567" w:hanging="283"/>
      </w:pPr>
      <w:r w:rsidRPr="006F5D48">
        <w:t>-</w:t>
      </w:r>
      <w:r w:rsidRPr="006F5D48">
        <w:tab/>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14:paraId="35C4ED03" w14:textId="77777777" w:rsidR="00FA727E" w:rsidRPr="006F5D48" w:rsidRDefault="00FA727E" w:rsidP="00FA727E">
      <w:r w:rsidRPr="006F5D48">
        <w:lastRenderedPageBreak/>
        <w:t>When an RB set of a downlink, uplink, or flexible symbol is configured as unavailable, the IAB-DU neither transmits nor receives in the RB set in the symbol.</w:t>
      </w:r>
    </w:p>
    <w:p w14:paraId="5EC54B7A" w14:textId="77777777" w:rsidR="00FA727E" w:rsidRPr="00395A08" w:rsidRDefault="00FA727E" w:rsidP="00FA727E">
      <w:pPr>
        <w:rPr>
          <w:lang w:val="en-US"/>
        </w:rPr>
      </w:pPr>
      <w:r>
        <w:rPr>
          <w:lang w:eastAsia="zh-CN"/>
        </w:rPr>
        <w:t>If an IAB-node</w:t>
      </w:r>
      <w:r w:rsidRPr="00CA657A">
        <w:rPr>
          <w:lang w:eastAsia="zh-CN"/>
        </w:rPr>
        <w:t xml:space="preserve"> is </w:t>
      </w:r>
      <w:r w:rsidRPr="00CA5C2A">
        <w:rPr>
          <w:lang w:eastAsia="zh-CN"/>
        </w:rPr>
        <w:t xml:space="preserve">provided an </w:t>
      </w:r>
      <w:proofErr w:type="spellStart"/>
      <w:r w:rsidRPr="00CA5C2A">
        <w:rPr>
          <w:rStyle w:val="fontstyle01"/>
          <w:rFonts w:eastAsia="SimSun"/>
        </w:rPr>
        <w:t>AvailabilityIndicator</w:t>
      </w:r>
      <w:proofErr w:type="spellEnd"/>
      <w:r>
        <w:rPr>
          <w:lang w:val="en-US"/>
        </w:rPr>
        <w:t>, the IAB-node</w:t>
      </w:r>
      <w:r w:rsidRPr="00CA657A">
        <w:rPr>
          <w:lang w:val="en-US"/>
        </w:rPr>
        <w:t xml:space="preserve"> is provided </w:t>
      </w:r>
      <w:r w:rsidRPr="00CA657A">
        <w:t>a</w:t>
      </w:r>
      <w:r>
        <w:t>n</w:t>
      </w:r>
      <w:r w:rsidRPr="00CA657A">
        <w:t xml:space="preserve"> </w:t>
      </w:r>
      <w:r>
        <w:rPr>
          <w:lang w:val="en-US"/>
        </w:rPr>
        <w:t>A</w:t>
      </w:r>
      <w:r w:rsidRPr="00CA657A">
        <w:rPr>
          <w:lang w:val="en-US"/>
        </w:rPr>
        <w:t xml:space="preserve">I-RNTI by </w:t>
      </w:r>
      <w:r>
        <w:rPr>
          <w:i/>
          <w:lang w:val="en-US"/>
        </w:rPr>
        <w:t>a</w:t>
      </w:r>
      <w:r w:rsidRPr="00CA657A">
        <w:rPr>
          <w:i/>
          <w:lang w:val="en-US"/>
        </w:rPr>
        <w:t>i-RNTI</w:t>
      </w:r>
      <w:r>
        <w:rPr>
          <w:lang w:val="en-US"/>
        </w:rPr>
        <w:t xml:space="preserve"> and </w:t>
      </w:r>
      <w:r w:rsidRPr="00CA657A">
        <w:rPr>
          <w:lang w:val="en-US"/>
        </w:rPr>
        <w:t xml:space="preserve">a payload size of </w:t>
      </w:r>
      <w:r>
        <w:rPr>
          <w:lang w:val="en-US"/>
        </w:rPr>
        <w:t xml:space="preserve">a </w:t>
      </w:r>
      <w:r w:rsidRPr="00CA657A">
        <w:rPr>
          <w:lang w:val="en-US"/>
        </w:rPr>
        <w:t>DCI</w:t>
      </w:r>
      <w:r>
        <w:rPr>
          <w:lang w:val="en-US"/>
        </w:rPr>
        <w:t xml:space="preserve"> format 2_5</w:t>
      </w:r>
      <w:r w:rsidRPr="00CA657A">
        <w:rPr>
          <w:lang w:val="en-US"/>
        </w:rPr>
        <w:t xml:space="preserve"> by </w:t>
      </w:r>
      <w:r w:rsidRPr="00CA657A">
        <w:rPr>
          <w:i/>
        </w:rPr>
        <w:t>dci-</w:t>
      </w:r>
      <w:proofErr w:type="spellStart"/>
      <w:r w:rsidRPr="00CA657A">
        <w:rPr>
          <w:i/>
        </w:rPr>
        <w:t>PayloadSize</w:t>
      </w:r>
      <w:r>
        <w:rPr>
          <w:i/>
        </w:rPr>
        <w:t>AI</w:t>
      </w:r>
      <w:proofErr w:type="spellEnd"/>
      <w:r w:rsidRPr="00CA657A">
        <w:rPr>
          <w:lang w:val="en-US"/>
        </w:rPr>
        <w:t xml:space="preserve">. </w:t>
      </w:r>
      <w:r>
        <w:t>The IAB-node</w:t>
      </w:r>
      <w:r w:rsidRPr="007E0898">
        <w:t xml:space="preserve"> is also provided a search space set configuration</w:t>
      </w:r>
      <w:r>
        <w:t>,</w:t>
      </w:r>
      <w:r w:rsidRPr="007E0898">
        <w:t xml:space="preserve"> by </w:t>
      </w:r>
      <w:proofErr w:type="spellStart"/>
      <w:r w:rsidRPr="007E0898">
        <w:rPr>
          <w:bCs/>
          <w:i/>
          <w:iCs/>
          <w:lang w:eastAsia="zh-CN"/>
        </w:rPr>
        <w:t>SearchSpace</w:t>
      </w:r>
      <w:proofErr w:type="spellEnd"/>
      <w:r>
        <w:rPr>
          <w:bCs/>
          <w:iCs/>
          <w:lang w:eastAsia="zh-CN"/>
        </w:rPr>
        <w:t>,</w:t>
      </w:r>
      <w:r w:rsidRPr="007E0898">
        <w:rPr>
          <w:bCs/>
          <w:iCs/>
          <w:lang w:eastAsia="zh-CN"/>
        </w:rPr>
        <w:t xml:space="preserve"> for monitoring PDCCH</w:t>
      </w:r>
      <w:r>
        <w:rPr>
          <w:bCs/>
          <w:iCs/>
          <w:lang w:eastAsia="zh-CN"/>
        </w:rPr>
        <w:t>.</w:t>
      </w:r>
    </w:p>
    <w:p w14:paraId="51ED7AC9" w14:textId="77777777" w:rsidR="00FA727E" w:rsidRPr="00CA657A" w:rsidRDefault="00FA727E" w:rsidP="00FA727E">
      <w:pPr>
        <w:rPr>
          <w:lang w:val="en-US"/>
        </w:rPr>
      </w:pPr>
      <w:r w:rsidRPr="00CA657A">
        <w:rPr>
          <w:lang w:val="en-US"/>
        </w:rPr>
        <w:t xml:space="preserve">For each cell </w:t>
      </w:r>
      <w:r>
        <w:rPr>
          <w:lang w:val="en-US"/>
        </w:rPr>
        <w:t xml:space="preserve">of an IAB-DU </w:t>
      </w:r>
      <w:r w:rsidRPr="00CA657A">
        <w:rPr>
          <w:lang w:val="en-US"/>
        </w:rPr>
        <w:t xml:space="preserve">in </w:t>
      </w:r>
      <w:r>
        <w:rPr>
          <w:lang w:val="en-US"/>
        </w:rPr>
        <w:t xml:space="preserve">a set of cells of the IAB-DU, the IAB-DU </w:t>
      </w:r>
      <w:r w:rsidRPr="00CA657A">
        <w:rPr>
          <w:lang w:val="en-US"/>
        </w:rPr>
        <w:t xml:space="preserve">can be provided: </w:t>
      </w:r>
    </w:p>
    <w:p w14:paraId="1E8C4757" w14:textId="77777777" w:rsidR="00FA727E" w:rsidRPr="00CA5C2A" w:rsidRDefault="00FA727E" w:rsidP="00FA727E">
      <w:pPr>
        <w:pStyle w:val="B1"/>
        <w:rPr>
          <w:sz w:val="24"/>
        </w:rPr>
      </w:pPr>
      <w:r>
        <w:t>-</w:t>
      </w:r>
      <w:r>
        <w:tab/>
        <w:t>an identity of the IAB-DU</w:t>
      </w:r>
      <w:r w:rsidRPr="00CA657A">
        <w:t xml:space="preserve"> cell by </w:t>
      </w:r>
      <w:proofErr w:type="spellStart"/>
      <w:r w:rsidRPr="00882C4D">
        <w:rPr>
          <w:i/>
          <w:iCs/>
        </w:rPr>
        <w:t>iab</w:t>
      </w:r>
      <w:proofErr w:type="spellEnd"/>
      <w:r w:rsidRPr="00882C4D">
        <w:rPr>
          <w:i/>
          <w:iCs/>
        </w:rPr>
        <w:t>-DU-</w:t>
      </w:r>
      <w:proofErr w:type="spellStart"/>
      <w:r w:rsidRPr="00882C4D">
        <w:rPr>
          <w:i/>
          <w:iCs/>
        </w:rPr>
        <w:t>CellIdentity</w:t>
      </w:r>
      <w:proofErr w:type="spellEnd"/>
    </w:p>
    <w:p w14:paraId="069991AD" w14:textId="5542776C" w:rsidR="00FA727E" w:rsidRPr="00CA657A" w:rsidRDefault="00FA727E" w:rsidP="00FA727E">
      <w:pPr>
        <w:pStyle w:val="B1"/>
      </w:pPr>
      <w:r>
        <w:t>-</w:t>
      </w:r>
      <w:r>
        <w:tab/>
        <w:t>a location of an availability indicator (AI)</w:t>
      </w:r>
      <w:r w:rsidRPr="00CA657A">
        <w:t xml:space="preserve"> </w:t>
      </w:r>
      <w:r>
        <w:t>index field in DCI format 2_5</w:t>
      </w:r>
      <w:r w:rsidRPr="00CA657A">
        <w:t xml:space="preserve"> </w:t>
      </w:r>
      <w:r w:rsidRPr="00CA5C2A">
        <w:t xml:space="preserve">by </w:t>
      </w:r>
      <w:proofErr w:type="spellStart"/>
      <w:r w:rsidRPr="00CA5C2A">
        <w:rPr>
          <w:rStyle w:val="fontstyle01"/>
          <w:rFonts w:eastAsia="SimSun"/>
        </w:rPr>
        <w:t>positionInDCI</w:t>
      </w:r>
      <w:proofErr w:type="spellEnd"/>
      <w:r w:rsidRPr="00CA5C2A">
        <w:rPr>
          <w:rStyle w:val="fontstyle01"/>
          <w:rFonts w:eastAsia="SimSun"/>
        </w:rPr>
        <w:t>-AI</w:t>
      </w:r>
      <w:ins w:id="32" w:author="Aris Papasakellariou 1" w:date="2022-05-27T07:35:00Z">
        <w:r w:rsidR="007102E5" w:rsidRPr="00CA657A">
          <w:t xml:space="preserve"> </w:t>
        </w:r>
        <w:r w:rsidR="007102E5">
          <w:t xml:space="preserve">or </w:t>
        </w:r>
        <w:r w:rsidR="007102E5" w:rsidRPr="00CA5C2A">
          <w:t xml:space="preserve">by </w:t>
        </w:r>
        <w:r w:rsidR="007102E5" w:rsidRPr="00CA5C2A">
          <w:rPr>
            <w:rStyle w:val="fontstyle01"/>
            <w:rFonts w:eastAsia="SimSun"/>
          </w:rPr>
          <w:t>positionInDCI-AI</w:t>
        </w:r>
        <w:r w:rsidR="007102E5">
          <w:rPr>
            <w:rStyle w:val="fontstyle01"/>
            <w:rFonts w:eastAsia="SimSun"/>
          </w:rPr>
          <w:t>-r17</w:t>
        </w:r>
      </w:ins>
    </w:p>
    <w:p w14:paraId="4C764EBF" w14:textId="41ECAD03" w:rsidR="00FA727E" w:rsidRPr="00CA657A" w:rsidRDefault="00FA727E" w:rsidP="00FA727E">
      <w:pPr>
        <w:pStyle w:val="B1"/>
      </w:pPr>
      <w:r>
        <w:t>-</w:t>
      </w:r>
      <w:r>
        <w:tab/>
      </w:r>
      <w:r w:rsidRPr="00CA657A">
        <w:t xml:space="preserve">a set of </w:t>
      </w:r>
      <w:r>
        <w:t>availability</w:t>
      </w:r>
      <w:r w:rsidRPr="00CA657A">
        <w:t xml:space="preserve"> combinations </w:t>
      </w:r>
      <w:r w:rsidRPr="0034072B">
        <w:t xml:space="preserve">by </w:t>
      </w:r>
      <w:proofErr w:type="spellStart"/>
      <w:r w:rsidRPr="0034072B">
        <w:rPr>
          <w:rStyle w:val="fontstyle01"/>
          <w:rFonts w:eastAsia="SimSun"/>
        </w:rPr>
        <w:t>availabilityCombinations</w:t>
      </w:r>
      <w:proofErr w:type="spellEnd"/>
      <w:ins w:id="33" w:author="Aris Papasakellariou" w:date="2022-05-24T11:53:00Z">
        <w:r w:rsidR="00536428" w:rsidRPr="00536428">
          <w:rPr>
            <w:rFonts w:eastAsia="SimSun"/>
            <w:i/>
            <w:iCs/>
          </w:rPr>
          <w:t xml:space="preserve"> </w:t>
        </w:r>
        <w:r w:rsidR="00536428" w:rsidRPr="00536428">
          <w:rPr>
            <w:rStyle w:val="fontstyle01"/>
            <w:rFonts w:eastAsia="SimSun"/>
            <w:i w:val="0"/>
            <w:iCs w:val="0"/>
          </w:rPr>
          <w:t>or</w:t>
        </w:r>
      </w:ins>
      <w:ins w:id="34" w:author="Aris Papasakellariou" w:date="2022-05-24T11:54:00Z">
        <w:r w:rsidR="00536428">
          <w:rPr>
            <w:rStyle w:val="fontstyle01"/>
            <w:rFonts w:eastAsia="SimSun"/>
            <w:i w:val="0"/>
            <w:iCs w:val="0"/>
          </w:rPr>
          <w:t xml:space="preserve"> by</w:t>
        </w:r>
      </w:ins>
      <w:ins w:id="35" w:author="Aris Papasakellariou" w:date="2022-05-24T11:53:00Z">
        <w:r w:rsidR="00536428" w:rsidRPr="00536428">
          <w:rPr>
            <w:rStyle w:val="fontstyle01"/>
            <w:rFonts w:eastAsia="SimSun"/>
            <w:i w:val="0"/>
            <w:iCs w:val="0"/>
          </w:rPr>
          <w:t xml:space="preserve"> </w:t>
        </w:r>
        <w:proofErr w:type="spellStart"/>
        <w:r w:rsidR="00536428">
          <w:rPr>
            <w:rStyle w:val="fontstyle01"/>
            <w:rFonts w:eastAsia="SimSun"/>
          </w:rPr>
          <w:t>availabilityCombinationsRBGroups</w:t>
        </w:r>
      </w:ins>
      <w:proofErr w:type="spellEnd"/>
      <w:r w:rsidRPr="0034072B">
        <w:t>, where</w:t>
      </w:r>
      <w:r w:rsidRPr="00CA657A">
        <w:t xml:space="preserve"> each </w:t>
      </w:r>
      <w:r>
        <w:t>availability</w:t>
      </w:r>
      <w:r w:rsidRPr="00CA657A">
        <w:t xml:space="preserve"> combi</w:t>
      </w:r>
      <w:r>
        <w:t>nation in the set of availability combinations includes</w:t>
      </w:r>
    </w:p>
    <w:p w14:paraId="71B7D85D" w14:textId="67C42BC6" w:rsidR="00FA727E" w:rsidRPr="00CA657A" w:rsidRDefault="00FA727E" w:rsidP="00FA727E">
      <w:pPr>
        <w:pStyle w:val="B2"/>
      </w:pPr>
      <w:r>
        <w:t>-</w:t>
      </w:r>
      <w:r>
        <w:tab/>
      </w:r>
      <w:proofErr w:type="spellStart"/>
      <w:r w:rsidRPr="00CC6B34">
        <w:rPr>
          <w:rStyle w:val="fontstyle01"/>
          <w:rFonts w:eastAsia="SimSun"/>
          <w:szCs w:val="16"/>
        </w:rPr>
        <w:t>resourceAvailability</w:t>
      </w:r>
      <w:proofErr w:type="spellEnd"/>
      <w:r w:rsidRPr="00CC6B34">
        <w:rPr>
          <w:sz w:val="24"/>
        </w:rPr>
        <w:t xml:space="preserve"> </w:t>
      </w:r>
      <w:r>
        <w:t>indicating availability of soft symbols in one or more slots for the IAB-DU</w:t>
      </w:r>
      <w:r w:rsidRPr="00CA657A">
        <w:t xml:space="preserve"> cell, </w:t>
      </w:r>
      <w:ins w:id="36" w:author="Aris Papasakellariou" w:date="2022-05-23T16:25:00Z">
        <w:r w:rsidR="00F66A8A">
          <w:t xml:space="preserve">or </w:t>
        </w:r>
        <w:r w:rsidR="00F66A8A">
          <w:rPr>
            <w:lang w:val="en-CA"/>
          </w:rPr>
          <w:t xml:space="preserve">one </w:t>
        </w:r>
        <w:proofErr w:type="spellStart"/>
        <w:r w:rsidR="00F66A8A">
          <w:rPr>
            <w:i/>
            <w:iCs/>
            <w:lang w:val="en-CA"/>
          </w:rPr>
          <w:t>resourceAvailability</w:t>
        </w:r>
        <w:proofErr w:type="spellEnd"/>
        <w:r w:rsidR="00F66A8A">
          <w:rPr>
            <w:i/>
            <w:iCs/>
            <w:lang w:val="en-CA"/>
          </w:rPr>
          <w:t xml:space="preserve"> </w:t>
        </w:r>
        <w:r w:rsidR="00F66A8A">
          <w:rPr>
            <w:lang w:val="en-CA"/>
          </w:rPr>
          <w:t>indicating availability of soft resources in all RB sets in one or more slots for the IAB-DU cell,</w:t>
        </w:r>
        <w:r w:rsidR="00F66A8A" w:rsidRPr="00575441">
          <w:rPr>
            <w:lang w:val="en-CA"/>
          </w:rPr>
          <w:t xml:space="preserve"> </w:t>
        </w:r>
      </w:ins>
      <w:r w:rsidRPr="00575441">
        <w:rPr>
          <w:lang w:val="en-CA"/>
        </w:rPr>
        <w:t>or one or multiple</w:t>
      </w:r>
      <w:ins w:id="37" w:author="Aris Papasakellariou" w:date="2022-05-23T16:26:00Z">
        <w:r w:rsidR="000D22F8" w:rsidRPr="000D22F8">
          <w:rPr>
            <w:i/>
            <w:iCs/>
            <w:lang w:val="en-CA"/>
          </w:rPr>
          <w:t xml:space="preserve"> </w:t>
        </w:r>
        <w:proofErr w:type="spellStart"/>
        <w:r w:rsidR="000D22F8" w:rsidRPr="00BE4A5B">
          <w:rPr>
            <w:i/>
            <w:iCs/>
            <w:lang w:val="en-CA"/>
          </w:rPr>
          <w:t>RbSetGroups</w:t>
        </w:r>
        <w:proofErr w:type="spellEnd"/>
        <w:r w:rsidR="000D22F8">
          <w:rPr>
            <w:lang w:val="en-CA"/>
          </w:rPr>
          <w:t xml:space="preserve"> with each </w:t>
        </w:r>
        <w:proofErr w:type="spellStart"/>
        <w:r w:rsidR="000D22F8">
          <w:rPr>
            <w:i/>
            <w:iCs/>
            <w:lang w:val="en-CA"/>
          </w:rPr>
          <w:t>RbSetGroup</w:t>
        </w:r>
        <w:proofErr w:type="spellEnd"/>
        <w:r w:rsidR="000D22F8">
          <w:rPr>
            <w:i/>
            <w:iCs/>
            <w:lang w:val="en-CA"/>
          </w:rPr>
          <w:t xml:space="preserve"> </w:t>
        </w:r>
        <w:r w:rsidR="000D22F8">
          <w:rPr>
            <w:lang w:val="en-CA"/>
          </w:rPr>
          <w:t>indicating</w:t>
        </w:r>
      </w:ins>
      <w:r w:rsidRPr="00575441">
        <w:rPr>
          <w:lang w:val="en-CA"/>
        </w:rPr>
        <w:t xml:space="preserve"> </w:t>
      </w:r>
      <w:proofErr w:type="spellStart"/>
      <w:r w:rsidRPr="00575441">
        <w:rPr>
          <w:i/>
          <w:iCs/>
          <w:lang w:val="en-CA"/>
        </w:rPr>
        <w:t>resourceAvailability</w:t>
      </w:r>
      <w:proofErr w:type="spellEnd"/>
      <w:r w:rsidRPr="00575441">
        <w:rPr>
          <w:i/>
          <w:iCs/>
          <w:lang w:val="en-CA"/>
        </w:rPr>
        <w:t xml:space="preserve"> </w:t>
      </w:r>
      <w:del w:id="38" w:author="Aris Papasakellariou" w:date="2022-05-23T16:26:00Z">
        <w:r w:rsidRPr="00575441" w:rsidDel="000D22F8">
          <w:rPr>
            <w:lang w:val="en-CA"/>
          </w:rPr>
          <w:delText xml:space="preserve">with each </w:delText>
        </w:r>
        <w:r w:rsidRPr="00575441" w:rsidDel="000D22F8">
          <w:rPr>
            <w:i/>
            <w:iCs/>
            <w:lang w:val="en-CA"/>
          </w:rPr>
          <w:delText xml:space="preserve">resourceAvailablity </w:delText>
        </w:r>
        <w:r w:rsidRPr="00575441" w:rsidDel="000D22F8">
          <w:rPr>
            <w:lang w:val="en-CA"/>
          </w:rPr>
          <w:delText xml:space="preserve">indicating availability </w:delText>
        </w:r>
        <w:r w:rsidDel="000D22F8">
          <w:rPr>
            <w:lang w:val="en-CA"/>
          </w:rPr>
          <w:delText>of</w:delText>
        </w:r>
      </w:del>
      <w:ins w:id="39" w:author="Aris Papasakellariou" w:date="2022-05-23T16:26:00Z">
        <w:r w:rsidR="000D22F8">
          <w:rPr>
            <w:lang w:val="en-CA"/>
          </w:rPr>
          <w:t>for</w:t>
        </w:r>
      </w:ins>
      <w:r>
        <w:rPr>
          <w:lang w:val="en-CA"/>
        </w:rPr>
        <w:t xml:space="preserve"> soft resources in one or more slots </w:t>
      </w:r>
      <w:r w:rsidRPr="00575441">
        <w:rPr>
          <w:lang w:val="en-CA"/>
        </w:rPr>
        <w:t xml:space="preserve">for </w:t>
      </w:r>
      <w:ins w:id="40" w:author="Aris Papasakellariou" w:date="2022-05-23T16:27:00Z">
        <w:r w:rsidR="000D22F8">
          <w:rPr>
            <w:lang w:val="en-CA"/>
          </w:rPr>
          <w:t xml:space="preserve">the associated </w:t>
        </w:r>
        <w:proofErr w:type="spellStart"/>
        <w:r w:rsidR="000D22F8">
          <w:rPr>
            <w:i/>
            <w:iCs/>
            <w:lang w:val="en-CA"/>
          </w:rPr>
          <w:t>rbSets</w:t>
        </w:r>
      </w:ins>
      <w:proofErr w:type="spellEnd"/>
      <w:del w:id="41" w:author="Aris Papasakellariou" w:date="2022-05-23T16:27:00Z">
        <w:r w:rsidRPr="00575441" w:rsidDel="000D22F8">
          <w:rPr>
            <w:lang w:val="en-CA"/>
          </w:rPr>
          <w:delText>one RB set group where one RB set group includes one or multiple RB sets</w:delText>
        </w:r>
      </w:del>
      <w:r w:rsidRPr="00575441">
        <w:rPr>
          <w:lang w:val="en-CA"/>
        </w:rPr>
        <w:t>,</w:t>
      </w:r>
      <w:r>
        <w:rPr>
          <w:lang w:val="en-CA"/>
        </w:rPr>
        <w:t xml:space="preserve"> </w:t>
      </w:r>
      <w:r w:rsidRPr="00CA657A">
        <w:t xml:space="preserve">and </w:t>
      </w:r>
    </w:p>
    <w:p w14:paraId="34F465F7" w14:textId="77777777" w:rsidR="00FA727E" w:rsidRPr="006D5695" w:rsidRDefault="00FA727E" w:rsidP="00FA727E">
      <w:pPr>
        <w:pStyle w:val="B2"/>
        <w:rPr>
          <w:sz w:val="24"/>
        </w:rPr>
      </w:pPr>
      <w:r>
        <w:t>-</w:t>
      </w:r>
      <w:r>
        <w:tab/>
      </w:r>
      <w:r w:rsidRPr="00CA657A">
        <w:t xml:space="preserve">a mapping for the </w:t>
      </w:r>
      <w:r>
        <w:t xml:space="preserve">soft symbol, </w:t>
      </w:r>
      <w:r w:rsidRPr="006F5D48">
        <w:t>and/or for soft resources,</w:t>
      </w:r>
      <w:r>
        <w:t xml:space="preserve"> availability</w:t>
      </w:r>
      <w:r w:rsidRPr="00CA657A">
        <w:t xml:space="preserve"> combination</w:t>
      </w:r>
      <w:r>
        <w:t>s</w:t>
      </w:r>
      <w:r w:rsidRPr="00CA657A">
        <w:t xml:space="preserve"> provided by </w:t>
      </w:r>
      <w:r w:rsidRPr="00C3583D">
        <w:rPr>
          <w:i/>
          <w:iCs/>
          <w:lang w:val="en-US"/>
        </w:rPr>
        <w:t>resource</w:t>
      </w:r>
      <w:r w:rsidRPr="006D5695">
        <w:rPr>
          <w:rStyle w:val="fontstyle01"/>
          <w:rFonts w:eastAsia="SimSun"/>
          <w:szCs w:val="16"/>
        </w:rPr>
        <w:t>Availability</w:t>
      </w:r>
      <w:r w:rsidRPr="006D5695">
        <w:rPr>
          <w:sz w:val="24"/>
        </w:rPr>
        <w:t xml:space="preserve"> </w:t>
      </w:r>
      <w:r w:rsidRPr="00CA657A">
        <w:t xml:space="preserve">to a corresponding </w:t>
      </w:r>
      <w:r>
        <w:t xml:space="preserve">AI </w:t>
      </w:r>
      <w:r w:rsidRPr="00CA657A">
        <w:t>i</w:t>
      </w:r>
      <w:r>
        <w:t>ndex field value in DCI format 2_5</w:t>
      </w:r>
      <w:r w:rsidRPr="00CA657A">
        <w:t xml:space="preserve"> provided by </w:t>
      </w:r>
      <w:proofErr w:type="spellStart"/>
      <w:r w:rsidRPr="006D5695">
        <w:rPr>
          <w:rStyle w:val="fontstyle01"/>
          <w:rFonts w:eastAsia="SimSun"/>
          <w:szCs w:val="16"/>
        </w:rPr>
        <w:t>availabilityCombinationId</w:t>
      </w:r>
      <w:proofErr w:type="spellEnd"/>
    </w:p>
    <w:p w14:paraId="1EF88A13" w14:textId="77777777" w:rsidR="00FA727E" w:rsidRDefault="00FA727E" w:rsidP="00FA727E">
      <w:r>
        <w:t xml:space="preserve">The IAB-DU can assume a same SCS configuration for </w:t>
      </w:r>
      <w:proofErr w:type="spellStart"/>
      <w:r w:rsidRPr="00E46426">
        <w:rPr>
          <w:i/>
        </w:rPr>
        <w:t>availabilityCombinations</w:t>
      </w:r>
      <w:proofErr w:type="spellEnd"/>
      <w:r>
        <w:t xml:space="preserve"> for a cell as an SCS configuration provided by </w:t>
      </w:r>
      <w:proofErr w:type="spellStart"/>
      <w:r w:rsidRPr="00882C4D">
        <w:rPr>
          <w:i/>
          <w:iCs/>
        </w:rPr>
        <w:t>gNB</w:t>
      </w:r>
      <w:proofErr w:type="spellEnd"/>
      <w:r w:rsidRPr="00882C4D">
        <w:rPr>
          <w:i/>
          <w:iCs/>
        </w:rPr>
        <w:t>-DU Cell Resource Configuration</w:t>
      </w:r>
      <w:r>
        <w:t xml:space="preserve"> for the cell.</w:t>
      </w:r>
    </w:p>
    <w:p w14:paraId="3FD5D079" w14:textId="77777777" w:rsidR="00FA727E" w:rsidRPr="00CA657A" w:rsidRDefault="00FA727E" w:rsidP="00FA727E">
      <w:pPr>
        <w:rPr>
          <w:lang w:val="en-US"/>
        </w:rPr>
      </w:pPr>
      <w:r>
        <w:rPr>
          <w:lang w:eastAsia="zh-CN"/>
        </w:rPr>
        <w:t xml:space="preserve">An AI </w:t>
      </w:r>
      <w:r w:rsidRPr="00CA657A">
        <w:t xml:space="preserve">index field </w:t>
      </w:r>
      <w:r w:rsidRPr="00CA657A">
        <w:rPr>
          <w:lang w:val="en-US"/>
        </w:rPr>
        <w:t xml:space="preserve">value in a </w:t>
      </w:r>
      <w:r>
        <w:rPr>
          <w:lang w:eastAsia="zh-CN"/>
        </w:rPr>
        <w:t xml:space="preserve">DCI format 2_5 indicates to an IAB-DU a soft symbol </w:t>
      </w:r>
      <w:r w:rsidRPr="00575441">
        <w:rPr>
          <w:lang w:eastAsia="zh-CN"/>
        </w:rPr>
        <w:t xml:space="preserve">or </w:t>
      </w:r>
      <w:r>
        <w:rPr>
          <w:lang w:eastAsia="zh-CN"/>
        </w:rPr>
        <w:t xml:space="preserve">a soft RB set in an </w:t>
      </w:r>
      <w:r w:rsidRPr="00575441">
        <w:rPr>
          <w:lang w:eastAsia="zh-CN"/>
        </w:rPr>
        <w:t>RB set group</w:t>
      </w:r>
      <w:r>
        <w:rPr>
          <w:lang w:eastAsia="zh-CN"/>
        </w:rPr>
        <w:t xml:space="preserve"> availability</w:t>
      </w:r>
      <w:r>
        <w:rPr>
          <w:lang w:val="en-US" w:eastAsia="zh-CN"/>
        </w:rPr>
        <w:t xml:space="preserve"> in each slot for</w:t>
      </w:r>
      <w:r w:rsidRPr="00CA657A">
        <w:rPr>
          <w:lang w:val="en-US" w:eastAsia="zh-CN"/>
        </w:rPr>
        <w:t xml:space="preserve"> a number of slots starting from </w:t>
      </w:r>
      <w:r>
        <w:rPr>
          <w:lang w:val="en-US" w:eastAsia="zh-CN"/>
        </w:rPr>
        <w:t>the earliest</w:t>
      </w:r>
      <w:r w:rsidRPr="00CA657A">
        <w:rPr>
          <w:lang w:val="en-US" w:eastAsia="zh-CN"/>
        </w:rPr>
        <w:t xml:space="preserve"> slot </w:t>
      </w:r>
      <w:r>
        <w:rPr>
          <w:lang w:val="en-US" w:eastAsia="zh-CN"/>
        </w:rPr>
        <w:t>of the IAB-DU which overlaps in time with the slot of the IAB-MT</w:t>
      </w:r>
      <w:r w:rsidRPr="00CA657A">
        <w:rPr>
          <w:lang w:val="en-US" w:eastAsia="zh-CN"/>
        </w:rPr>
        <w:t xml:space="preserve"> where</w:t>
      </w:r>
      <w:r>
        <w:rPr>
          <w:lang w:val="en-US" w:eastAsia="zh-CN"/>
        </w:rPr>
        <w:t xml:space="preserve"> the IAB-MT detects the DCI format 2_5</w:t>
      </w:r>
      <w:r w:rsidRPr="00CA657A">
        <w:rPr>
          <w:lang w:val="en-US" w:eastAsia="zh-CN"/>
        </w:rPr>
        <w:t xml:space="preserve">. The number of slots is equal to or larger than </w:t>
      </w:r>
      <w:r w:rsidRPr="00CA657A">
        <w:t>a PDCCH monitor</w:t>
      </w:r>
      <w:r>
        <w:t xml:space="preserve">ing periodicity for DCI format 2_5 as provided by </w:t>
      </w:r>
      <w:proofErr w:type="spellStart"/>
      <w:r w:rsidRPr="007E0898">
        <w:rPr>
          <w:bCs/>
          <w:i/>
          <w:iCs/>
          <w:lang w:eastAsia="zh-CN"/>
        </w:rPr>
        <w:t>SearchSpace</w:t>
      </w:r>
      <w:proofErr w:type="spellEnd"/>
      <w:r w:rsidRPr="00CA657A">
        <w:t xml:space="preserve">. </w:t>
      </w:r>
      <w:r w:rsidRPr="00CA657A">
        <w:rPr>
          <w:lang w:val="en-US" w:eastAsia="zh-CN"/>
        </w:rPr>
        <w:t xml:space="preserve">The </w:t>
      </w:r>
      <w:r>
        <w:rPr>
          <w:lang w:val="en-US" w:eastAsia="zh-CN"/>
        </w:rPr>
        <w:t xml:space="preserve">AI </w:t>
      </w:r>
      <w:r w:rsidRPr="00CA657A">
        <w:rPr>
          <w:lang w:val="en-US" w:eastAsia="zh-CN"/>
        </w:rPr>
        <w:t xml:space="preserve">index field includes </w:t>
      </w:r>
      <m:oMath>
        <m:r>
          <m:rPr>
            <m:sty m:val="p"/>
          </m:rPr>
          <w:rPr>
            <w:rFonts w:ascii="Cambria Math" w:hAnsi="Cambria Math"/>
            <w:lang w:val="en-US" w:eastAsia="zh-CN"/>
          </w:rPr>
          <m:t>max</m:t>
        </m:r>
        <m:d>
          <m:dPr>
            <m:begChr m:val="{"/>
            <m:endChr m:val="}"/>
            <m:ctrlPr>
              <w:rPr>
                <w:rFonts w:ascii="Cambria Math" w:hAnsi="Cambria Math"/>
                <w:i/>
                <w:lang w:val="en-US" w:eastAsia="zh-CN"/>
              </w:rPr>
            </m:ctrlPr>
          </m:dPr>
          <m:e>
            <m:d>
              <m:dPr>
                <m:begChr m:val="⌈"/>
                <m:endChr m:val="⌉"/>
                <m:ctrlPr>
                  <w:rPr>
                    <w:rFonts w:ascii="Cambria Math" w:hAnsi="Cambria Math"/>
                    <w:i/>
                    <w:lang w:val="en-US" w:eastAsia="zh-CN"/>
                  </w:rPr>
                </m:ctrlPr>
              </m:dPr>
              <m:e>
                <m:sSub>
                  <m:sSubPr>
                    <m:ctrlPr>
                      <w:rPr>
                        <w:rFonts w:ascii="Cambria Math" w:hAnsi="Cambria Math"/>
                        <w:i/>
                        <w:lang w:val="en-US" w:eastAsia="zh-CN"/>
                      </w:rPr>
                    </m:ctrlPr>
                  </m:sSubPr>
                  <m:e>
                    <m:r>
                      <m:rPr>
                        <m:sty m:val="p"/>
                      </m:rPr>
                      <w:rPr>
                        <w:rFonts w:ascii="Cambria Math" w:hAnsi="Cambria Math"/>
                        <w:lang w:val="en-US" w:eastAsia="zh-CN"/>
                      </w:rPr>
                      <m:t>log</m:t>
                    </m:r>
                  </m:e>
                  <m:sub>
                    <m:r>
                      <w:rPr>
                        <w:rFonts w:ascii="Cambria Math" w:hAnsi="Cambria Math"/>
                        <w:lang w:val="en-US" w:eastAsia="zh-CN"/>
                      </w:rPr>
                      <m:t>2</m:t>
                    </m:r>
                  </m:sub>
                </m:sSub>
                <m:d>
                  <m:dPr>
                    <m:ctrlPr>
                      <w:rPr>
                        <w:rFonts w:ascii="Cambria Math" w:hAnsi="Cambria Math"/>
                        <w:i/>
                        <w:lang w:val="en-US" w:eastAsia="zh-CN"/>
                      </w:rPr>
                    </m:ctrlPr>
                  </m:dPr>
                  <m:e>
                    <m:r>
                      <m:rPr>
                        <m:sty m:val="p"/>
                      </m:rPr>
                      <w:rPr>
                        <w:rFonts w:ascii="Cambria Math" w:hAnsi="Cambria Math"/>
                        <w:lang w:val="en-US" w:eastAsia="zh-CN"/>
                      </w:rPr>
                      <m:t>maxAIindex</m:t>
                    </m:r>
                    <m:r>
                      <w:rPr>
                        <w:rFonts w:ascii="Cambria Math" w:hAnsi="Cambria Math"/>
                        <w:lang w:val="en-US" w:eastAsia="zh-CN"/>
                      </w:rPr>
                      <m:t>+1</m:t>
                    </m:r>
                  </m:e>
                </m:d>
              </m:e>
            </m:d>
            <m:r>
              <w:rPr>
                <w:rFonts w:ascii="Cambria Math" w:hAnsi="Cambria Math"/>
                <w:lang w:val="en-US" w:eastAsia="zh-CN"/>
              </w:rPr>
              <m:t>,1</m:t>
            </m:r>
          </m:e>
        </m:d>
      </m:oMath>
      <w:r>
        <w:t xml:space="preserve"> bits where </w:t>
      </w:r>
      <w:proofErr w:type="spellStart"/>
      <w:r>
        <w:t>maxA</w:t>
      </w:r>
      <w:r w:rsidRPr="00CA657A">
        <w:t>Iin</w:t>
      </w:r>
      <w:r>
        <w:t>dex</w:t>
      </w:r>
      <w:proofErr w:type="spellEnd"/>
      <w:r>
        <w:t xml:space="preserve"> is the maximum of the values provided by corresponding</w:t>
      </w:r>
      <w:r w:rsidRPr="00CA657A">
        <w:t xml:space="preserve"> </w:t>
      </w:r>
      <w:proofErr w:type="spellStart"/>
      <w:r w:rsidRPr="006D5695">
        <w:rPr>
          <w:rStyle w:val="fontstyle01"/>
          <w:rFonts w:eastAsia="SimSun"/>
          <w:szCs w:val="16"/>
        </w:rPr>
        <w:t>availabilityCombinationId</w:t>
      </w:r>
      <w:proofErr w:type="spellEnd"/>
      <w:r w:rsidRPr="00CA657A">
        <w:rPr>
          <w:lang w:val="en-US" w:eastAsia="zh-CN"/>
        </w:rPr>
        <w:t>. A</w:t>
      </w:r>
      <w:r>
        <w:rPr>
          <w:lang w:val="en-US" w:eastAsia="zh-CN"/>
        </w:rPr>
        <w:t>n</w:t>
      </w:r>
      <w:r w:rsidRPr="00CA657A">
        <w:rPr>
          <w:lang w:val="en-US" w:eastAsia="zh-CN"/>
        </w:rPr>
        <w:t xml:space="preserve"> </w:t>
      </w:r>
      <w:r>
        <w:rPr>
          <w:lang w:val="en-US" w:eastAsia="zh-CN"/>
        </w:rPr>
        <w:t>availability</w:t>
      </w:r>
      <w:r w:rsidRPr="00CA657A">
        <w:rPr>
          <w:lang w:val="en-US" w:eastAsia="zh-CN"/>
        </w:rPr>
        <w:t xml:space="preserve"> </w:t>
      </w:r>
      <w:r>
        <w:rPr>
          <w:lang w:val="en-US" w:eastAsia="zh-CN"/>
        </w:rPr>
        <w:t xml:space="preserve">for a soft symbol </w:t>
      </w:r>
      <w:r w:rsidRPr="00575441">
        <w:rPr>
          <w:lang w:val="en-US" w:eastAsia="zh-CN"/>
        </w:rPr>
        <w:t>or a</w:t>
      </w:r>
      <w:r>
        <w:rPr>
          <w:lang w:val="en-US" w:eastAsia="zh-CN"/>
        </w:rPr>
        <w:t xml:space="preserve"> soft RB set in an</w:t>
      </w:r>
      <w:r w:rsidRPr="00575441">
        <w:rPr>
          <w:lang w:val="en-US" w:eastAsia="zh-CN"/>
        </w:rPr>
        <w:t xml:space="preserve"> RB set group</w:t>
      </w:r>
      <w:r>
        <w:rPr>
          <w:lang w:val="en-US" w:eastAsia="zh-CN"/>
        </w:rPr>
        <w:t xml:space="preserve"> in a slot </w:t>
      </w:r>
      <w:r w:rsidRPr="00CA657A">
        <w:rPr>
          <w:lang w:val="en-US" w:eastAsia="zh-CN"/>
        </w:rPr>
        <w:t xml:space="preserve">is identified by a corresponding </w:t>
      </w:r>
      <w:r>
        <w:rPr>
          <w:lang w:val="en-US" w:eastAsia="zh-CN"/>
        </w:rPr>
        <w:t>value</w:t>
      </w:r>
      <w:r w:rsidRPr="00CA657A">
        <w:rPr>
          <w:lang w:val="en-US" w:eastAsia="zh-CN"/>
        </w:rPr>
        <w:t xml:space="preserve"> </w:t>
      </w:r>
      <w:proofErr w:type="spellStart"/>
      <w:r w:rsidRPr="00CC6B34">
        <w:rPr>
          <w:rStyle w:val="fontstyle01"/>
          <w:rFonts w:eastAsia="SimSun"/>
          <w:szCs w:val="16"/>
        </w:rPr>
        <w:t>resourceAvailability</w:t>
      </w:r>
      <w:proofErr w:type="spellEnd"/>
      <w:r>
        <w:t xml:space="preserve"> as provided in Table 14-3</w:t>
      </w:r>
      <w:r w:rsidRPr="00CA657A">
        <w:rPr>
          <w:lang w:val="en-US"/>
        </w:rPr>
        <w:t>.</w:t>
      </w:r>
    </w:p>
    <w:p w14:paraId="08AB7612" w14:textId="77777777" w:rsidR="00FA727E" w:rsidRPr="00DA4DCE" w:rsidRDefault="00FA727E" w:rsidP="00FA727E">
      <w:pPr>
        <w:pStyle w:val="TH"/>
        <w:rPr>
          <w:rFonts w:cs="Arial"/>
          <w:i/>
        </w:rPr>
      </w:pPr>
      <w:r w:rsidRPr="006B19E1">
        <w:t>Table 14</w:t>
      </w:r>
      <w:r>
        <w:t>-3</w:t>
      </w:r>
      <w:r w:rsidRPr="006B19E1">
        <w:t xml:space="preserve">: Mapping between values </w:t>
      </w:r>
      <w:r w:rsidRPr="00C94A97">
        <w:rPr>
          <w:rFonts w:cs="Arial"/>
        </w:rPr>
        <w:t xml:space="preserve">of </w:t>
      </w:r>
      <w:proofErr w:type="spellStart"/>
      <w:r w:rsidRPr="00C94A97">
        <w:rPr>
          <w:rStyle w:val="fontstyle01"/>
          <w:rFonts w:ascii="Arial" w:eastAsia="SimSun" w:hAnsi="Arial" w:cs="Arial"/>
          <w:szCs w:val="16"/>
        </w:rPr>
        <w:t>resourceAvailability</w:t>
      </w:r>
      <w:proofErr w:type="spellEnd"/>
      <w:r w:rsidRPr="00C94A97">
        <w:rPr>
          <w:rStyle w:val="fontstyle01"/>
          <w:rFonts w:ascii="Arial" w:eastAsia="SimSun" w:hAnsi="Arial" w:cs="Arial"/>
          <w:szCs w:val="16"/>
        </w:rPr>
        <w:t xml:space="preserve"> </w:t>
      </w:r>
      <w:r w:rsidRPr="00DA4DCE">
        <w:rPr>
          <w:rStyle w:val="fontstyle01"/>
          <w:rFonts w:ascii="Arial" w:eastAsia="SimSun" w:hAnsi="Arial" w:cs="Arial"/>
          <w:szCs w:val="16"/>
        </w:rPr>
        <w:t xml:space="preserve">elements and types of soft symbol </w:t>
      </w:r>
      <w:r>
        <w:rPr>
          <w:rFonts w:cs="Arial"/>
          <w:szCs w:val="16"/>
          <w:lang w:eastAsia="zh-CN"/>
        </w:rPr>
        <w:t xml:space="preserve">or soft RB set </w:t>
      </w:r>
      <w:r w:rsidRPr="00DA4DCE">
        <w:rPr>
          <w:rStyle w:val="fontstyle01"/>
          <w:rFonts w:ascii="Arial" w:eastAsia="SimSun" w:hAnsi="Arial" w:cs="Arial"/>
          <w:szCs w:val="16"/>
        </w:rPr>
        <w:t>availability in a slot</w:t>
      </w:r>
    </w:p>
    <w:tbl>
      <w:tblPr>
        <w:tblW w:w="0" w:type="auto"/>
        <w:jc w:val="center"/>
        <w:tblLook w:val="01E0" w:firstRow="1" w:lastRow="1" w:firstColumn="1" w:lastColumn="1" w:noHBand="0" w:noVBand="0"/>
      </w:tblPr>
      <w:tblGrid>
        <w:gridCol w:w="1475"/>
        <w:gridCol w:w="7430"/>
      </w:tblGrid>
      <w:tr w:rsidR="00FA727E" w:rsidRPr="009861A4" w14:paraId="136F7BC9"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shd w:val="clear" w:color="auto" w:fill="E0E0E0"/>
            <w:vAlign w:val="center"/>
          </w:tcPr>
          <w:p w14:paraId="34DD4849" w14:textId="77777777" w:rsidR="00FA727E" w:rsidRPr="009861A4" w:rsidRDefault="00FA727E" w:rsidP="009254BB">
            <w:pPr>
              <w:pStyle w:val="TAH"/>
            </w:pPr>
            <w:r>
              <w:t>Value</w:t>
            </w:r>
          </w:p>
        </w:tc>
        <w:tc>
          <w:tcPr>
            <w:tcW w:w="7430" w:type="dxa"/>
            <w:tcBorders>
              <w:top w:val="single" w:sz="4" w:space="0" w:color="auto"/>
              <w:left w:val="single" w:sz="4" w:space="0" w:color="auto"/>
              <w:bottom w:val="single" w:sz="4" w:space="0" w:color="auto"/>
              <w:right w:val="single" w:sz="4" w:space="0" w:color="auto"/>
            </w:tcBorders>
            <w:shd w:val="clear" w:color="auto" w:fill="E0E0E0"/>
            <w:vAlign w:val="center"/>
          </w:tcPr>
          <w:p w14:paraId="282AF7C1" w14:textId="77777777" w:rsidR="00FA727E" w:rsidRPr="009861A4" w:rsidRDefault="00FA727E" w:rsidP="009254BB">
            <w:pPr>
              <w:pStyle w:val="TAH"/>
            </w:pPr>
            <w:r>
              <w:t>Indication</w:t>
            </w:r>
          </w:p>
        </w:tc>
      </w:tr>
      <w:tr w:rsidR="00FA727E" w:rsidRPr="00575441" w14:paraId="29A3C260"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36EC8B3D" w14:textId="77777777" w:rsidR="00FA727E" w:rsidRPr="00575441" w:rsidRDefault="00FA727E" w:rsidP="009254BB">
            <w:pPr>
              <w:pStyle w:val="TAC"/>
            </w:pPr>
            <w:r w:rsidRPr="00575441">
              <w:t>0</w:t>
            </w:r>
          </w:p>
        </w:tc>
        <w:tc>
          <w:tcPr>
            <w:tcW w:w="7430" w:type="dxa"/>
            <w:tcBorders>
              <w:top w:val="single" w:sz="4" w:space="0" w:color="auto"/>
              <w:left w:val="single" w:sz="4" w:space="0" w:color="auto"/>
              <w:bottom w:val="single" w:sz="4" w:space="0" w:color="auto"/>
              <w:right w:val="single" w:sz="4" w:space="0" w:color="auto"/>
            </w:tcBorders>
            <w:vAlign w:val="center"/>
          </w:tcPr>
          <w:p w14:paraId="2BA665FF" w14:textId="77777777" w:rsidR="00FA727E" w:rsidRPr="00575441" w:rsidRDefault="00FA727E" w:rsidP="009254BB">
            <w:pPr>
              <w:pStyle w:val="TAC"/>
            </w:pPr>
            <w:r w:rsidRPr="00575441">
              <w:t xml:space="preserve">No indication of availability for soft symbols or </w:t>
            </w:r>
            <w:r>
              <w:t xml:space="preserve">soft RB sets in an </w:t>
            </w:r>
            <w:r w:rsidRPr="00575441">
              <w:t>RB set group</w:t>
            </w:r>
          </w:p>
        </w:tc>
      </w:tr>
      <w:tr w:rsidR="00FA727E" w:rsidRPr="00575441" w14:paraId="2DA771BB"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A64B572" w14:textId="77777777" w:rsidR="00FA727E" w:rsidRPr="00575441" w:rsidRDefault="00FA727E" w:rsidP="009254BB">
            <w:pPr>
              <w:pStyle w:val="TAC"/>
            </w:pPr>
            <w:r w:rsidRPr="00575441">
              <w:t>1</w:t>
            </w:r>
          </w:p>
        </w:tc>
        <w:tc>
          <w:tcPr>
            <w:tcW w:w="7430" w:type="dxa"/>
            <w:tcBorders>
              <w:top w:val="single" w:sz="4" w:space="0" w:color="auto"/>
              <w:left w:val="single" w:sz="4" w:space="0" w:color="auto"/>
              <w:bottom w:val="single" w:sz="4" w:space="0" w:color="auto"/>
              <w:right w:val="single" w:sz="4" w:space="0" w:color="auto"/>
            </w:tcBorders>
            <w:vAlign w:val="center"/>
          </w:tcPr>
          <w:p w14:paraId="54917E5A" w14:textId="77777777" w:rsidR="00FA727E" w:rsidRPr="00575441" w:rsidRDefault="00FA727E" w:rsidP="009254BB">
            <w:pPr>
              <w:pStyle w:val="TAC"/>
            </w:pPr>
            <w:r w:rsidRPr="00575441">
              <w:t xml:space="preserve">DL soft symbols or </w:t>
            </w:r>
            <w:r>
              <w:t xml:space="preserve">soft RB sets in an </w:t>
            </w:r>
            <w:r w:rsidRPr="00575441">
              <w:t xml:space="preserve">RB set group are indicated available </w:t>
            </w:r>
          </w:p>
          <w:p w14:paraId="6CA9156A" w14:textId="77777777" w:rsidR="00FA727E" w:rsidRPr="00575441" w:rsidRDefault="00FA727E" w:rsidP="009254BB">
            <w:pPr>
              <w:pStyle w:val="TAC"/>
            </w:pPr>
            <w:r w:rsidRPr="00575441">
              <w:t>No indication of availability for UL and Flexible soft symbols or RB set group</w:t>
            </w:r>
          </w:p>
        </w:tc>
      </w:tr>
      <w:tr w:rsidR="00FA727E" w:rsidRPr="00575441" w14:paraId="7A5777ED"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BC2CDE8" w14:textId="77777777" w:rsidR="00FA727E" w:rsidRPr="00575441" w:rsidRDefault="00FA727E" w:rsidP="009254BB">
            <w:pPr>
              <w:pStyle w:val="TAC"/>
            </w:pPr>
            <w:r w:rsidRPr="00575441">
              <w:t>2</w:t>
            </w:r>
          </w:p>
        </w:tc>
        <w:tc>
          <w:tcPr>
            <w:tcW w:w="7430" w:type="dxa"/>
            <w:tcBorders>
              <w:top w:val="single" w:sz="4" w:space="0" w:color="auto"/>
              <w:left w:val="single" w:sz="4" w:space="0" w:color="auto"/>
              <w:bottom w:val="single" w:sz="4" w:space="0" w:color="auto"/>
              <w:right w:val="single" w:sz="4" w:space="0" w:color="auto"/>
            </w:tcBorders>
            <w:vAlign w:val="center"/>
          </w:tcPr>
          <w:p w14:paraId="4B61EEE2" w14:textId="77777777" w:rsidR="00FA727E" w:rsidRPr="00575441" w:rsidRDefault="00FA727E" w:rsidP="009254BB">
            <w:pPr>
              <w:pStyle w:val="TAC"/>
            </w:pPr>
            <w:r w:rsidRPr="00575441">
              <w:t xml:space="preserve">UL soft symbols or </w:t>
            </w:r>
            <w:r>
              <w:t xml:space="preserve">soft RB sets in an </w:t>
            </w:r>
            <w:r w:rsidRPr="00575441">
              <w:t xml:space="preserve">RB set group are indicated available </w:t>
            </w:r>
          </w:p>
          <w:p w14:paraId="07163763" w14:textId="77777777" w:rsidR="00FA727E" w:rsidRPr="00575441" w:rsidRDefault="00FA727E" w:rsidP="009254BB">
            <w:pPr>
              <w:pStyle w:val="TAC"/>
            </w:pPr>
            <w:r w:rsidRPr="00575441">
              <w:t>No indication of availability for DL and Flexible soft symbols or RB set group</w:t>
            </w:r>
          </w:p>
        </w:tc>
      </w:tr>
      <w:tr w:rsidR="00FA727E" w:rsidRPr="00575441" w14:paraId="320AD139"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8A0AA53" w14:textId="77777777" w:rsidR="00FA727E" w:rsidRPr="00575441" w:rsidRDefault="00FA727E" w:rsidP="009254BB">
            <w:pPr>
              <w:pStyle w:val="TAC"/>
            </w:pPr>
            <w:r w:rsidRPr="00575441">
              <w:t>3</w:t>
            </w:r>
          </w:p>
        </w:tc>
        <w:tc>
          <w:tcPr>
            <w:tcW w:w="7430" w:type="dxa"/>
            <w:tcBorders>
              <w:top w:val="single" w:sz="4" w:space="0" w:color="auto"/>
              <w:left w:val="single" w:sz="4" w:space="0" w:color="auto"/>
              <w:bottom w:val="single" w:sz="4" w:space="0" w:color="auto"/>
              <w:right w:val="single" w:sz="4" w:space="0" w:color="auto"/>
            </w:tcBorders>
            <w:vAlign w:val="center"/>
          </w:tcPr>
          <w:p w14:paraId="16B2E2EF" w14:textId="77777777" w:rsidR="00FA727E" w:rsidRPr="00575441" w:rsidRDefault="00FA727E" w:rsidP="009254BB">
            <w:pPr>
              <w:pStyle w:val="TAC"/>
            </w:pPr>
            <w:r w:rsidRPr="00575441">
              <w:t xml:space="preserve">DL and UL soft symbols or </w:t>
            </w:r>
            <w:r>
              <w:t xml:space="preserve">soft RB sets in an </w:t>
            </w:r>
            <w:r w:rsidRPr="00575441">
              <w:t xml:space="preserve">RB set group are indicated available </w:t>
            </w:r>
          </w:p>
          <w:p w14:paraId="67B8A7D0" w14:textId="77777777" w:rsidR="00FA727E" w:rsidRPr="00575441" w:rsidRDefault="00FA727E" w:rsidP="009254BB">
            <w:pPr>
              <w:pStyle w:val="TAC"/>
            </w:pPr>
            <w:r w:rsidRPr="00575441">
              <w:t>No indication of availability for Flexible soft symbols or RB set group</w:t>
            </w:r>
          </w:p>
        </w:tc>
      </w:tr>
      <w:tr w:rsidR="00FA727E" w:rsidRPr="00575441" w14:paraId="07983F69"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64093871" w14:textId="77777777" w:rsidR="00FA727E" w:rsidRPr="00575441" w:rsidRDefault="00FA727E" w:rsidP="009254BB">
            <w:pPr>
              <w:pStyle w:val="TAC"/>
            </w:pPr>
            <w:r w:rsidRPr="00575441">
              <w:t>4</w:t>
            </w:r>
          </w:p>
        </w:tc>
        <w:tc>
          <w:tcPr>
            <w:tcW w:w="7430" w:type="dxa"/>
            <w:tcBorders>
              <w:top w:val="single" w:sz="4" w:space="0" w:color="auto"/>
              <w:left w:val="single" w:sz="4" w:space="0" w:color="auto"/>
              <w:bottom w:val="single" w:sz="4" w:space="0" w:color="auto"/>
              <w:right w:val="single" w:sz="4" w:space="0" w:color="auto"/>
            </w:tcBorders>
            <w:vAlign w:val="center"/>
          </w:tcPr>
          <w:p w14:paraId="50C744DB" w14:textId="77777777" w:rsidR="00FA727E" w:rsidRPr="00575441" w:rsidRDefault="00FA727E" w:rsidP="009254BB">
            <w:pPr>
              <w:pStyle w:val="TAC"/>
            </w:pPr>
            <w:r w:rsidRPr="00575441">
              <w:t xml:space="preserve">Flexible soft symbols or </w:t>
            </w:r>
            <w:r>
              <w:t xml:space="preserve">soft RB sets in an </w:t>
            </w:r>
            <w:r w:rsidRPr="00575441">
              <w:t xml:space="preserve">RB set group are indicated available </w:t>
            </w:r>
          </w:p>
          <w:p w14:paraId="07A95E6D" w14:textId="77777777" w:rsidR="00FA727E" w:rsidRPr="00575441" w:rsidRDefault="00FA727E" w:rsidP="009254BB">
            <w:pPr>
              <w:pStyle w:val="TAC"/>
            </w:pPr>
            <w:r w:rsidRPr="00575441">
              <w:t>No indication of availability for DL and UL soft symbols or RB set group</w:t>
            </w:r>
          </w:p>
        </w:tc>
      </w:tr>
      <w:tr w:rsidR="00FA727E" w:rsidRPr="00575441" w14:paraId="675DA885"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76C56161" w14:textId="77777777" w:rsidR="00FA727E" w:rsidRPr="00575441" w:rsidRDefault="00FA727E" w:rsidP="009254BB">
            <w:pPr>
              <w:pStyle w:val="TAC"/>
            </w:pPr>
            <w:r w:rsidRPr="00575441">
              <w:t>5</w:t>
            </w:r>
          </w:p>
        </w:tc>
        <w:tc>
          <w:tcPr>
            <w:tcW w:w="7430" w:type="dxa"/>
            <w:tcBorders>
              <w:top w:val="single" w:sz="4" w:space="0" w:color="auto"/>
              <w:left w:val="single" w:sz="4" w:space="0" w:color="auto"/>
              <w:bottom w:val="single" w:sz="4" w:space="0" w:color="auto"/>
              <w:right w:val="single" w:sz="4" w:space="0" w:color="auto"/>
            </w:tcBorders>
            <w:vAlign w:val="center"/>
          </w:tcPr>
          <w:p w14:paraId="0D35B5F6" w14:textId="77777777" w:rsidR="00FA727E" w:rsidRPr="00575441" w:rsidRDefault="00FA727E" w:rsidP="009254BB">
            <w:pPr>
              <w:pStyle w:val="TAC"/>
            </w:pPr>
            <w:r w:rsidRPr="00575441">
              <w:t xml:space="preserve">DL and Flexible soft symbols or </w:t>
            </w:r>
            <w:r>
              <w:t xml:space="preserve">soft RB sets in an </w:t>
            </w:r>
            <w:r w:rsidRPr="00575441">
              <w:t xml:space="preserve">RB set group are indicated available </w:t>
            </w:r>
          </w:p>
          <w:p w14:paraId="60924B3F" w14:textId="77777777" w:rsidR="00FA727E" w:rsidRPr="00575441" w:rsidRDefault="00FA727E" w:rsidP="009254BB">
            <w:pPr>
              <w:pStyle w:val="TAC"/>
            </w:pPr>
            <w:r w:rsidRPr="00575441">
              <w:t>No indication of availability for UL soft symbols or RB set group</w:t>
            </w:r>
          </w:p>
        </w:tc>
      </w:tr>
      <w:tr w:rsidR="00FA727E" w:rsidRPr="00575441" w14:paraId="4E955A48"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F16E118" w14:textId="77777777" w:rsidR="00FA727E" w:rsidRPr="00575441" w:rsidRDefault="00FA727E" w:rsidP="009254BB">
            <w:pPr>
              <w:pStyle w:val="TAC"/>
            </w:pPr>
            <w:r w:rsidRPr="00575441">
              <w:t>6</w:t>
            </w:r>
          </w:p>
        </w:tc>
        <w:tc>
          <w:tcPr>
            <w:tcW w:w="7430" w:type="dxa"/>
            <w:tcBorders>
              <w:top w:val="single" w:sz="4" w:space="0" w:color="auto"/>
              <w:left w:val="single" w:sz="4" w:space="0" w:color="auto"/>
              <w:bottom w:val="single" w:sz="4" w:space="0" w:color="auto"/>
              <w:right w:val="single" w:sz="4" w:space="0" w:color="auto"/>
            </w:tcBorders>
            <w:vAlign w:val="center"/>
          </w:tcPr>
          <w:p w14:paraId="7BC602F9" w14:textId="77777777" w:rsidR="00FA727E" w:rsidRPr="00575441" w:rsidRDefault="00FA727E" w:rsidP="009254BB">
            <w:pPr>
              <w:pStyle w:val="TAC"/>
            </w:pPr>
            <w:r w:rsidRPr="00575441">
              <w:t xml:space="preserve">UL and Flexible soft symbols or </w:t>
            </w:r>
            <w:r>
              <w:t xml:space="preserve">soft RB sets in an </w:t>
            </w:r>
            <w:r w:rsidRPr="00575441">
              <w:t xml:space="preserve">RB set group are indicated available </w:t>
            </w:r>
          </w:p>
          <w:p w14:paraId="766CFF91" w14:textId="77777777" w:rsidR="00FA727E" w:rsidRPr="00575441" w:rsidRDefault="00FA727E" w:rsidP="009254BB">
            <w:pPr>
              <w:pStyle w:val="TAC"/>
            </w:pPr>
            <w:r w:rsidRPr="00575441">
              <w:t>No indication of availability for DL soft symbols or RB set group</w:t>
            </w:r>
          </w:p>
        </w:tc>
      </w:tr>
      <w:tr w:rsidR="00FA727E" w:rsidRPr="00575441" w14:paraId="4CDA3927"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52B558B1" w14:textId="77777777" w:rsidR="00FA727E" w:rsidRPr="00575441" w:rsidRDefault="00FA727E" w:rsidP="009254BB">
            <w:pPr>
              <w:pStyle w:val="TAC"/>
            </w:pPr>
            <w:r w:rsidRPr="00575441">
              <w:t>7</w:t>
            </w:r>
          </w:p>
        </w:tc>
        <w:tc>
          <w:tcPr>
            <w:tcW w:w="7430" w:type="dxa"/>
            <w:tcBorders>
              <w:top w:val="single" w:sz="4" w:space="0" w:color="auto"/>
              <w:left w:val="single" w:sz="4" w:space="0" w:color="auto"/>
              <w:bottom w:val="single" w:sz="4" w:space="0" w:color="auto"/>
              <w:right w:val="single" w:sz="4" w:space="0" w:color="auto"/>
            </w:tcBorders>
            <w:vAlign w:val="center"/>
          </w:tcPr>
          <w:p w14:paraId="121864A8" w14:textId="77777777" w:rsidR="00FA727E" w:rsidRPr="00575441" w:rsidRDefault="00FA727E" w:rsidP="009254BB">
            <w:pPr>
              <w:pStyle w:val="TAC"/>
            </w:pPr>
            <w:r w:rsidRPr="00575441">
              <w:t xml:space="preserve">DL, UL, and Flexible soft symbols or </w:t>
            </w:r>
            <w:r>
              <w:t xml:space="preserve">soft RB sets in an </w:t>
            </w:r>
            <w:r w:rsidRPr="00575441">
              <w:t>RB set group are indicated available</w:t>
            </w:r>
          </w:p>
        </w:tc>
      </w:tr>
    </w:tbl>
    <w:p w14:paraId="6ACF68E1" w14:textId="77777777" w:rsidR="00FA727E" w:rsidRPr="00636608" w:rsidRDefault="00FA727E" w:rsidP="00FA727E">
      <w:pPr>
        <w:spacing w:before="180"/>
      </w:pPr>
      <w:r w:rsidRPr="00CA657A">
        <w:rPr>
          <w:lang w:val="en-US"/>
        </w:rPr>
        <w:t>If a PDCCH monitorin</w:t>
      </w:r>
      <w:r>
        <w:rPr>
          <w:lang w:val="en-US"/>
        </w:rPr>
        <w:t>g periodicity for DCI format 2_5</w:t>
      </w:r>
      <w:r w:rsidRPr="00CA657A">
        <w:rPr>
          <w:i/>
        </w:rPr>
        <w:t xml:space="preserve"> </w:t>
      </w:r>
      <w:r w:rsidRPr="00CA657A">
        <w:t xml:space="preserve">is smaller </w:t>
      </w:r>
      <w:r>
        <w:t>than a duration of an availability</w:t>
      </w:r>
      <w:r w:rsidRPr="00CA657A">
        <w:t xml:space="preserve"> </w:t>
      </w:r>
      <w:r w:rsidRPr="00CA657A">
        <w:rPr>
          <w:lang w:val="en-US"/>
        </w:rPr>
        <w:t xml:space="preserve">combination </w:t>
      </w:r>
      <w:r>
        <w:rPr>
          <w:lang w:val="en-US"/>
        </w:rPr>
        <w:t xml:space="preserve">of soft symbols over a number of slots that </w:t>
      </w:r>
      <w:r w:rsidRPr="00CA657A">
        <w:rPr>
          <w:lang w:val="en-US"/>
        </w:rPr>
        <w:t xml:space="preserve">the </w:t>
      </w:r>
      <w:r>
        <w:rPr>
          <w:lang w:val="en-US"/>
        </w:rPr>
        <w:t>IAB-MT</w:t>
      </w:r>
      <w:r w:rsidRPr="00CA657A">
        <w:rPr>
          <w:lang w:val="en-US"/>
        </w:rPr>
        <w:t xml:space="preserve"> obtains at a PDCCH monito</w:t>
      </w:r>
      <w:r>
        <w:rPr>
          <w:lang w:val="en-US"/>
        </w:rPr>
        <w:t xml:space="preserve">ring occasion for DCI format 2_5 by a corresponding AI </w:t>
      </w:r>
      <w:r w:rsidRPr="00CA657A">
        <w:rPr>
          <w:lang w:val="en-US"/>
        </w:rPr>
        <w:t xml:space="preserve">index field value, and the </w:t>
      </w:r>
      <w:r>
        <w:rPr>
          <w:lang w:val="en-US"/>
        </w:rPr>
        <w:t>IAB-MT</w:t>
      </w:r>
      <w:r w:rsidRPr="00CA657A">
        <w:rPr>
          <w:lang w:val="en-US"/>
        </w:rPr>
        <w:t xml:space="preserve"> detec</w:t>
      </w:r>
      <w:r>
        <w:rPr>
          <w:lang w:val="en-US"/>
        </w:rPr>
        <w:t xml:space="preserve">ts more than one DCI formats 2_5 indicating an availability combination of soft symbols </w:t>
      </w:r>
      <w:r w:rsidRPr="00575441">
        <w:rPr>
          <w:lang w:val="en-US"/>
        </w:rPr>
        <w:t xml:space="preserve">or of </w:t>
      </w:r>
      <w:r w:rsidRPr="00542F05">
        <w:rPr>
          <w:szCs w:val="22"/>
        </w:rPr>
        <w:t>soft RB sets in</w:t>
      </w:r>
      <w:r w:rsidRPr="00542F05">
        <w:rPr>
          <w:rFonts w:ascii="Arial" w:hAnsi="Arial"/>
          <w:szCs w:val="22"/>
        </w:rPr>
        <w:t xml:space="preserve"> </w:t>
      </w:r>
      <w:r w:rsidRPr="00575441">
        <w:rPr>
          <w:lang w:val="en-US"/>
        </w:rPr>
        <w:t>RB set groups</w:t>
      </w:r>
      <w:r>
        <w:rPr>
          <w:lang w:val="en-US"/>
        </w:rPr>
        <w:t xml:space="preserve"> in a</w:t>
      </w:r>
      <w:r w:rsidRPr="00CA657A">
        <w:rPr>
          <w:lang w:val="en-US"/>
        </w:rPr>
        <w:t xml:space="preserve"> slot, the </w:t>
      </w:r>
      <w:r>
        <w:rPr>
          <w:lang w:val="en-US"/>
        </w:rPr>
        <w:t>IAB-MT</w:t>
      </w:r>
      <w:r w:rsidRPr="00CA657A">
        <w:rPr>
          <w:lang w:val="en-US"/>
        </w:rPr>
        <w:t xml:space="preserve"> expects </w:t>
      </w:r>
      <w:r>
        <w:rPr>
          <w:lang w:val="en-US"/>
        </w:rPr>
        <w:t xml:space="preserve">that </w:t>
      </w:r>
      <w:r w:rsidRPr="00CA657A">
        <w:rPr>
          <w:lang w:val="en-US"/>
        </w:rPr>
        <w:t>each of t</w:t>
      </w:r>
      <w:r>
        <w:rPr>
          <w:lang w:val="en-US"/>
        </w:rPr>
        <w:t>he more than one DCI formats 2_5 indicates a same value for the availability combination of</w:t>
      </w:r>
      <w:r w:rsidRPr="00CA657A">
        <w:rPr>
          <w:lang w:val="en-US"/>
        </w:rPr>
        <w:t xml:space="preserve"> the </w:t>
      </w:r>
      <w:r>
        <w:rPr>
          <w:lang w:val="en-US"/>
        </w:rPr>
        <w:t xml:space="preserve">soft symbols </w:t>
      </w:r>
      <w:r w:rsidRPr="00575441">
        <w:rPr>
          <w:lang w:val="en-US"/>
        </w:rPr>
        <w:t xml:space="preserve">or of </w:t>
      </w:r>
      <w:r w:rsidRPr="00542F05">
        <w:rPr>
          <w:szCs w:val="22"/>
        </w:rPr>
        <w:t>soft RB sets in</w:t>
      </w:r>
      <w:r w:rsidRPr="00542F05">
        <w:rPr>
          <w:rFonts w:ascii="Arial" w:hAnsi="Arial"/>
          <w:szCs w:val="22"/>
        </w:rPr>
        <w:t xml:space="preserve"> </w:t>
      </w:r>
      <w:r>
        <w:rPr>
          <w:lang w:val="en-US"/>
        </w:rPr>
        <w:t>an</w:t>
      </w:r>
      <w:r w:rsidRPr="00575441">
        <w:rPr>
          <w:lang w:val="en-US"/>
        </w:rPr>
        <w:t xml:space="preserve"> RB set group</w:t>
      </w:r>
      <w:r>
        <w:rPr>
          <w:lang w:val="en-US"/>
        </w:rPr>
        <w:t xml:space="preserve"> in the </w:t>
      </w:r>
      <w:r w:rsidRPr="00CA657A">
        <w:rPr>
          <w:lang w:val="en-US"/>
        </w:rPr>
        <w:t>slot</w:t>
      </w:r>
      <w:r>
        <w:rPr>
          <w:lang w:val="en-US"/>
        </w:rPr>
        <w:t>.</w:t>
      </w:r>
      <w:r w:rsidRPr="00636608">
        <w:rPr>
          <w:lang w:val="en-US"/>
        </w:rPr>
        <w:t xml:space="preserve"> </w:t>
      </w:r>
      <w:r w:rsidRPr="00636608">
        <w:rPr>
          <w:lang w:eastAsia="zh-CN"/>
        </w:rPr>
        <w:t xml:space="preserve">An </w:t>
      </w:r>
      <w:r w:rsidRPr="00636608">
        <w:t xml:space="preserve">IAB-MT </w:t>
      </w:r>
      <w:r w:rsidRPr="00636608">
        <w:rPr>
          <w:lang w:eastAsia="zh-CN"/>
        </w:rPr>
        <w:t>monitors PDCCH candidates for a DCI format</w:t>
      </w:r>
      <w:r w:rsidRPr="00636608">
        <w:t xml:space="preserve"> 2_5 with CRC scrambled by AI-RNTI in one or both of the following search space sets:</w:t>
      </w:r>
    </w:p>
    <w:p w14:paraId="31F7662B" w14:textId="77777777" w:rsidR="00FA727E" w:rsidRPr="00636608" w:rsidRDefault="00FA727E" w:rsidP="00FA727E">
      <w:pPr>
        <w:pStyle w:val="B1"/>
        <w:rPr>
          <w:lang w:eastAsia="zh-CN"/>
        </w:rPr>
      </w:pPr>
      <w:r w:rsidRPr="00636608">
        <w:lastRenderedPageBreak/>
        <w:t>-</w:t>
      </w:r>
      <w:r w:rsidRPr="00636608">
        <w:tab/>
        <w:t xml:space="preserve">a Type3-PDCCH CSS set </w:t>
      </w:r>
      <w:r w:rsidRPr="00636608">
        <w:rPr>
          <w:lang w:eastAsia="zh-CN"/>
        </w:rPr>
        <w:t xml:space="preserve">configured by </w:t>
      </w:r>
      <w:proofErr w:type="spellStart"/>
      <w:r w:rsidRPr="00636608">
        <w:rPr>
          <w:i/>
          <w:iCs/>
          <w:lang w:eastAsia="zh-CN"/>
        </w:rPr>
        <w:t>SearchSpace</w:t>
      </w:r>
      <w:proofErr w:type="spellEnd"/>
      <w:r w:rsidRPr="00636608">
        <w:rPr>
          <w:lang w:eastAsia="zh-CN"/>
        </w:rPr>
        <w:t xml:space="preserve"> in </w:t>
      </w:r>
      <w:r w:rsidRPr="00636608">
        <w:rPr>
          <w:i/>
          <w:iCs/>
          <w:lang w:eastAsia="zh-CN"/>
        </w:rPr>
        <w:t>PDCCH-Config</w:t>
      </w:r>
      <w:r w:rsidRPr="00636608">
        <w:rPr>
          <w:lang w:eastAsia="zh-CN"/>
        </w:rPr>
        <w:t xml:space="preserve"> with </w:t>
      </w:r>
      <w:proofErr w:type="spellStart"/>
      <w:r w:rsidRPr="00636608">
        <w:rPr>
          <w:i/>
          <w:iCs/>
          <w:lang w:eastAsia="zh-CN"/>
        </w:rPr>
        <w:t>searchSpaceType</w:t>
      </w:r>
      <w:proofErr w:type="spellEnd"/>
      <w:r w:rsidRPr="00636608">
        <w:rPr>
          <w:lang w:eastAsia="zh-CN"/>
        </w:rPr>
        <w:t xml:space="preserve"> = </w:t>
      </w:r>
      <w:r w:rsidRPr="00636608">
        <w:rPr>
          <w:i/>
          <w:iCs/>
          <w:lang w:eastAsia="zh-CN"/>
        </w:rPr>
        <w:t>common</w:t>
      </w:r>
      <w:r w:rsidRPr="00636608">
        <w:rPr>
          <w:lang w:val="en-US" w:eastAsia="zh-CN"/>
        </w:rPr>
        <w:t>;</w:t>
      </w:r>
      <w:r w:rsidRPr="00636608">
        <w:rPr>
          <w:lang w:eastAsia="zh-CN"/>
        </w:rPr>
        <w:t xml:space="preserve"> </w:t>
      </w:r>
    </w:p>
    <w:p w14:paraId="7B173EC8" w14:textId="77777777" w:rsidR="00FA727E" w:rsidRDefault="00FA727E" w:rsidP="00FA727E">
      <w:pPr>
        <w:pStyle w:val="B1"/>
        <w:rPr>
          <w:lang w:eastAsia="zh-CN"/>
        </w:rPr>
      </w:pPr>
      <w:r w:rsidRPr="00636608">
        <w:rPr>
          <w:lang w:eastAsia="zh-CN"/>
        </w:rPr>
        <w:t>-</w:t>
      </w:r>
      <w:r w:rsidRPr="00636608">
        <w:rPr>
          <w:lang w:eastAsia="zh-CN"/>
        </w:rPr>
        <w:tab/>
      </w:r>
      <w:r w:rsidRPr="00636608">
        <w:t xml:space="preserve">a USS set </w:t>
      </w:r>
      <w:r w:rsidRPr="00636608">
        <w:rPr>
          <w:lang w:eastAsia="zh-CN"/>
        </w:rPr>
        <w:t xml:space="preserve">configured by </w:t>
      </w:r>
      <w:proofErr w:type="spellStart"/>
      <w:r w:rsidRPr="00636608">
        <w:rPr>
          <w:iCs/>
          <w:lang w:eastAsia="zh-CN"/>
        </w:rPr>
        <w:t>SearchSpace</w:t>
      </w:r>
      <w:proofErr w:type="spellEnd"/>
      <w:r w:rsidRPr="00636608">
        <w:rPr>
          <w:lang w:eastAsia="zh-CN"/>
        </w:rPr>
        <w:t xml:space="preserve"> in </w:t>
      </w:r>
      <w:r w:rsidRPr="00636608">
        <w:rPr>
          <w:iCs/>
          <w:lang w:eastAsia="zh-CN"/>
        </w:rPr>
        <w:t>PDCCH-Config</w:t>
      </w:r>
      <w:r w:rsidRPr="00636608">
        <w:rPr>
          <w:lang w:eastAsia="zh-CN"/>
        </w:rPr>
        <w:t xml:space="preserve"> with </w:t>
      </w:r>
      <w:proofErr w:type="spellStart"/>
      <w:r w:rsidRPr="00636608">
        <w:rPr>
          <w:iCs/>
          <w:lang w:eastAsia="zh-CN"/>
        </w:rPr>
        <w:t>searchSpaceType</w:t>
      </w:r>
      <w:proofErr w:type="spellEnd"/>
      <w:r w:rsidRPr="00636608">
        <w:rPr>
          <w:lang w:eastAsia="zh-CN"/>
        </w:rPr>
        <w:t xml:space="preserve"> = </w:t>
      </w:r>
      <w:proofErr w:type="spellStart"/>
      <w:r w:rsidRPr="00636608">
        <w:t>ue</w:t>
      </w:r>
      <w:proofErr w:type="spellEnd"/>
      <w:r w:rsidRPr="00636608">
        <w:t>-Specific</w:t>
      </w:r>
      <w:r w:rsidRPr="00636608">
        <w:rPr>
          <w:lang w:eastAsia="zh-CN"/>
        </w:rPr>
        <w:t>.</w:t>
      </w:r>
    </w:p>
    <w:p w14:paraId="45D08394" w14:textId="77777777" w:rsidR="00FA727E" w:rsidRPr="006F5D48" w:rsidRDefault="00FA727E" w:rsidP="00FA727E">
      <w:r w:rsidRPr="006F5D48">
        <w:t xml:space="preserve">The IAB-node can be provided </w:t>
      </w:r>
      <w:r>
        <w:t xml:space="preserve">by the parent node </w:t>
      </w:r>
      <w:r w:rsidRPr="006F5D48">
        <w:t xml:space="preserve">a set of RS resource indexes that indicate quasi co-location properties of </w:t>
      </w:r>
      <w:r>
        <w:t>an</w:t>
      </w:r>
      <w:r w:rsidRPr="006F5D48">
        <w:t xml:space="preserve"> IAB-DU cell where simultaneous transmission</w:t>
      </w:r>
      <w:r>
        <w:t>/reception</w:t>
      </w:r>
      <w:r w:rsidRPr="006F5D48">
        <w:t xml:space="preserve"> from the IAB-MT and</w:t>
      </w:r>
      <w:r>
        <w:t xml:space="preserve"> transmission from the</w:t>
      </w:r>
      <w:r w:rsidRPr="006F5D48">
        <w:t xml:space="preserve"> IAB-DU cells is restricted by Child IAB-DU Restricted Beam Indication MAC CE as described in [11, TS 38.321]. The IAB-DU does not transmit on a cell if the IAB node is operating in a non-TDM multiplexing mode using an indicated RS resource index on a symbol or RB set configured as soft in an IAB-DU cell</w:t>
      </w:r>
    </w:p>
    <w:p w14:paraId="6B54A798" w14:textId="77777777" w:rsidR="00FA727E" w:rsidRPr="006F5D48" w:rsidRDefault="00FA727E" w:rsidP="00FA727E">
      <w:pPr>
        <w:pStyle w:val="B1"/>
      </w:pPr>
      <w:r w:rsidRPr="006F5D48">
        <w:t>-</w:t>
      </w:r>
      <w:r w:rsidRPr="006F5D48">
        <w:tab/>
        <w:t xml:space="preserve">when it is not indicated as available by </w:t>
      </w:r>
      <w:proofErr w:type="spellStart"/>
      <w:r w:rsidRPr="006F5D48">
        <w:rPr>
          <w:i/>
          <w:iCs/>
        </w:rPr>
        <w:t>resourceAvailability</w:t>
      </w:r>
      <w:proofErr w:type="spellEnd"/>
    </w:p>
    <w:p w14:paraId="29AE6277" w14:textId="77777777" w:rsidR="00FA727E" w:rsidRPr="006F5D48" w:rsidRDefault="00FA727E" w:rsidP="00FA727E">
      <w:pPr>
        <w:pStyle w:val="B1"/>
      </w:pPr>
      <w:r w:rsidRPr="006F5D48">
        <w:t>-</w:t>
      </w:r>
      <w:r w:rsidRPr="006F5D48">
        <w:tab/>
        <w:t xml:space="preserve">when the IAB-MT is operating on an associated carrier, if </w:t>
      </w:r>
      <w:r>
        <w:t xml:space="preserve">that indication is </w:t>
      </w:r>
      <w:r w:rsidRPr="006F5D48">
        <w:t>provided</w:t>
      </w:r>
    </w:p>
    <w:p w14:paraId="2204269B" w14:textId="77777777" w:rsidR="00FA727E" w:rsidRPr="006F5D48" w:rsidRDefault="00FA727E" w:rsidP="00FA727E">
      <w:pPr>
        <w:pStyle w:val="B1"/>
      </w:pPr>
      <w:r w:rsidRPr="006F5D48">
        <w:t>-</w:t>
      </w:r>
      <w:r w:rsidRPr="006F5D48">
        <w:tab/>
        <w:t xml:space="preserve">when the current IAB-DU transmission mode corresponds to </w:t>
      </w:r>
      <w:r>
        <w:t>an associated</w:t>
      </w:r>
      <w:r w:rsidRPr="006F5D48">
        <w:t xml:space="preserve"> multiplexing </w:t>
      </w:r>
      <w:r>
        <w:t>mode</w:t>
      </w:r>
      <w:r w:rsidRPr="006F5D48">
        <w:rPr>
          <w:lang w:val="en-US"/>
        </w:rPr>
        <w:t>,</w:t>
      </w:r>
      <w:r w:rsidRPr="006F5D48">
        <w:t xml:space="preserve"> </w:t>
      </w:r>
      <w:r>
        <w:t>if that indication is provided</w:t>
      </w:r>
    </w:p>
    <w:p w14:paraId="1449C4B4" w14:textId="77777777" w:rsidR="00FA727E" w:rsidRDefault="00FA727E" w:rsidP="00FA727E">
      <w:pPr>
        <w:pStyle w:val="B1"/>
      </w:pPr>
      <w:r w:rsidRPr="006F5D48">
        <w:t>-</w:t>
      </w:r>
      <w:r w:rsidRPr="006F5D48">
        <w:tab/>
        <w:t>when one of the associated TCI states, RS resource indexes, or SRI of the IAB-MT, if provided, is simultaneously used for reception or transmission of the IAB-MT</w:t>
      </w:r>
    </w:p>
    <w:p w14:paraId="6D0BF04D" w14:textId="77777777" w:rsidR="00FA727E" w:rsidRDefault="00FA727E" w:rsidP="00FA727E">
      <w:pPr>
        <w:pStyle w:val="B1"/>
      </w:pPr>
      <w:r w:rsidRPr="006F5D48">
        <w:t>-</w:t>
      </w:r>
      <w:r w:rsidRPr="006F5D48">
        <w:tab/>
        <w:t>when simultaneous transmission</w:t>
      </w:r>
      <w:r>
        <w:t xml:space="preserve">/reception by the IAB-MT and transmission from the IAB-DU cell occur in non-overlapping frequency resources, if such indication is provided, or when simultaneous </w:t>
      </w:r>
      <w:r w:rsidRPr="006F5D48">
        <w:t>transmission</w:t>
      </w:r>
      <w:r>
        <w:t>/reception by the IAB-MT and transmission from the IAB-DU cell occur in overlapping frequency resources</w:t>
      </w:r>
    </w:p>
    <w:p w14:paraId="7E0E9BAD" w14:textId="77777777" w:rsidR="00FA727E" w:rsidRPr="006F5D48" w:rsidRDefault="00FA727E" w:rsidP="00FA727E">
      <w:pPr>
        <w:pStyle w:val="B1"/>
      </w:pPr>
      <w:r w:rsidRPr="006F5D48">
        <w:t>-</w:t>
      </w:r>
      <w:r w:rsidRPr="006F5D48">
        <w:tab/>
      </w:r>
      <w:r>
        <w:t>in a given slot</w:t>
      </w:r>
      <w:r w:rsidRPr="006F5D48">
        <w:t xml:space="preserve">, if </w:t>
      </w:r>
      <w:r>
        <w:t xml:space="preserve">that indication is </w:t>
      </w:r>
      <w:r w:rsidRPr="006F5D48">
        <w:t>provided</w:t>
      </w:r>
    </w:p>
    <w:p w14:paraId="22C0ECDC" w14:textId="52F68538" w:rsidR="00347B0A" w:rsidRPr="00792BDC" w:rsidRDefault="00FA727E" w:rsidP="00347B0A">
      <w:pPr>
        <w:rPr>
          <w:ins w:id="42" w:author="Aris Papasakellariou" w:date="2022-05-23T16:28:00Z"/>
        </w:rPr>
      </w:pPr>
      <w:r>
        <w:t>For a serving cell of</w:t>
      </w:r>
      <w:r w:rsidRPr="005750E7">
        <w:t xml:space="preserve"> </w:t>
      </w:r>
      <w:r>
        <w:t xml:space="preserve">an </w:t>
      </w:r>
      <w:r w:rsidRPr="00575441">
        <w:t>IAB-</w:t>
      </w:r>
      <w:r>
        <w:t xml:space="preserve">MT, the IAB-MT </w:t>
      </w:r>
      <w:r w:rsidRPr="00575441">
        <w:t xml:space="preserve">can be provided a set of </w:t>
      </w:r>
      <w:r>
        <w:t xml:space="preserve">TCI states or a set of </w:t>
      </w:r>
      <w:r w:rsidRPr="00575441">
        <w:t xml:space="preserve">RS resource indexes </w:t>
      </w:r>
      <w:r>
        <w:t xml:space="preserve">corresponding to a SS/PBCH block or to a CSI-RS resource index for a slot </w:t>
      </w:r>
      <w:r w:rsidRPr="00575441">
        <w:t xml:space="preserve">where </w:t>
      </w:r>
      <w:r>
        <w:t xml:space="preserve">a PDSCH EPRE adjustment is indicated </w:t>
      </w:r>
      <w:r w:rsidRPr="00575441">
        <w:t xml:space="preserve">by </w:t>
      </w:r>
      <w:r>
        <w:t>DL Tx Power Adjustment</w:t>
      </w:r>
      <w:r w:rsidRPr="00575441">
        <w:t xml:space="preserve"> MAC CE as described in [</w:t>
      </w:r>
      <w:r>
        <w:t>11</w:t>
      </w:r>
      <w:r w:rsidRPr="00575441">
        <w:t xml:space="preserve">, TS 38.321]. </w:t>
      </w:r>
      <w:r>
        <w:t xml:space="preserve">The PDSCH EPRE can be derived from a downlink CSI-RS EPRE as described in [6, TS 38.214] and a PDSCH power offset provided by </w:t>
      </w:r>
      <w:proofErr w:type="spellStart"/>
      <w:r>
        <w:rPr>
          <w:i/>
          <w:iCs/>
        </w:rPr>
        <w:t>powerControlOffsetIAB</w:t>
      </w:r>
      <w:proofErr w:type="spellEnd"/>
      <w:r>
        <w:rPr>
          <w:i/>
          <w:iCs/>
        </w:rPr>
        <w:t xml:space="preserve"> </w:t>
      </w:r>
      <w:r w:rsidRPr="00575441">
        <w:t>as described in [</w:t>
      </w:r>
      <w:r>
        <w:t>11</w:t>
      </w:r>
      <w:r w:rsidRPr="00575441">
        <w:t>, TS 38.321</w:t>
      </w:r>
      <w:r>
        <w:t>]. For a downlink DM-RS and/or PT-RS associated with a PDSCH, the IAB-MT may assume that the ratio of PDSCH EPRE to DM-RS EPRE, and/or PT-RS EPRE to PDSCH EPRE,</w:t>
      </w:r>
      <w:r>
        <w:rPr>
          <w:i/>
          <w:iCs/>
        </w:rPr>
        <w:t xml:space="preserve"> </w:t>
      </w:r>
      <w:r w:rsidRPr="00575441">
        <w:t>is obtained as for a "UE" in</w:t>
      </w:r>
      <w:r>
        <w:t xml:space="preserve"> [6, TS 38.214].</w:t>
      </w:r>
      <w:r w:rsidRPr="00575441">
        <w:t xml:space="preserve"> </w:t>
      </w:r>
      <w:r>
        <w:t>If no TCI state or RS resource index is provided to the IAB-MT, the IAB-MT may assume that a same PDSCH EPRE adjustment applies to all TCI states or RS resource indexes configured for the IAB-MT. A PDSCH EPRE adjustment provided by DL Tx Power Adjustment</w:t>
      </w:r>
      <w:r w:rsidRPr="00575441">
        <w:t xml:space="preserve"> MAC CE</w:t>
      </w:r>
      <w:r>
        <w:t xml:space="preserve"> may be </w:t>
      </w:r>
      <w:del w:id="43" w:author="Aris Papasakellariou" w:date="2022-05-23T16:28:00Z">
        <w:r w:rsidDel="00347B0A">
          <w:delText>restricted to frequency resources of an IAB-node that do not result in simultaneous reception on the same frequency resources by an IAB-MT and IAB-DU in a slot.</w:delText>
        </w:r>
      </w:del>
      <w:ins w:id="44" w:author="Aris Papasakellariou" w:date="2022-05-23T16:28:00Z">
        <w:r w:rsidR="00347B0A">
          <w:t>associated with</w:t>
        </w:r>
      </w:ins>
    </w:p>
    <w:p w14:paraId="5E4B81B2" w14:textId="77777777" w:rsidR="00347B0A" w:rsidRDefault="00347B0A" w:rsidP="004D5CD9">
      <w:pPr>
        <w:pStyle w:val="B1"/>
        <w:numPr>
          <w:ilvl w:val="0"/>
          <w:numId w:val="26"/>
        </w:numPr>
        <w:rPr>
          <w:ins w:id="45" w:author="Aris Papasakellariou" w:date="2022-05-23T16:28:00Z"/>
          <w:rFonts w:eastAsia="SimSun"/>
          <w:lang w:eastAsia="zh-CN"/>
        </w:rPr>
      </w:pPr>
      <w:ins w:id="46" w:author="Aris Papasakellariou" w:date="2022-05-23T16:28:00Z">
        <w:r w:rsidRPr="00A5433F">
          <w:rPr>
            <w:rFonts w:eastAsia="SimSun"/>
            <w:lang w:eastAsia="zh-CN"/>
          </w:rPr>
          <w:t>multiplexing mode of the IAB-node, if provided, and/or</w:t>
        </w:r>
      </w:ins>
    </w:p>
    <w:p w14:paraId="11BB7856" w14:textId="1AECF36C" w:rsidR="00347B0A" w:rsidRDefault="00347B0A" w:rsidP="004D5CD9">
      <w:pPr>
        <w:pStyle w:val="B1"/>
        <w:numPr>
          <w:ilvl w:val="0"/>
          <w:numId w:val="26"/>
        </w:numPr>
        <w:rPr>
          <w:ins w:id="47" w:author="Aris Papasakellariou" w:date="2022-05-23T16:28:00Z"/>
          <w:rFonts w:eastAsia="SimSun"/>
          <w:lang w:eastAsia="zh-CN"/>
        </w:rPr>
      </w:pPr>
      <w:ins w:id="48" w:author="Aris Papasakellariou" w:date="2022-05-23T16:28:00Z">
        <w:r w:rsidRPr="00A5433F">
          <w:rPr>
            <w:rFonts w:eastAsia="SimSun"/>
            <w:lang w:eastAsia="zh-CN"/>
          </w:rPr>
          <w:t>when simultaneous reception by the IAB-MT and transmission/reception by an IAB-DU cell occur in non</w:t>
        </w:r>
        <w:r>
          <w:rPr>
            <w:rFonts w:eastAsia="SimSun"/>
            <w:lang w:eastAsia="zh-CN"/>
          </w:rPr>
          <w:t>-</w:t>
        </w:r>
        <w:r w:rsidRPr="00A5433F">
          <w:rPr>
            <w:rFonts w:eastAsia="SimSun"/>
            <w:lang w:eastAsia="zh-CN"/>
          </w:rPr>
          <w:t>overlapping frequency resources, if provided, or when simultaneous reception by the IAB-MT and transmission/reception by an IAB-DU cell occur in overlapping frequency resources, if provided, and/or</w:t>
        </w:r>
      </w:ins>
    </w:p>
    <w:p w14:paraId="117736A9" w14:textId="1C547377" w:rsidR="00FA727E" w:rsidRPr="00347B0A" w:rsidRDefault="00347B0A" w:rsidP="004D5CD9">
      <w:pPr>
        <w:pStyle w:val="B1"/>
        <w:numPr>
          <w:ilvl w:val="0"/>
          <w:numId w:val="26"/>
        </w:numPr>
        <w:rPr>
          <w:rFonts w:eastAsia="SimSun"/>
          <w:lang w:eastAsia="zh-CN"/>
        </w:rPr>
      </w:pPr>
      <w:ins w:id="49" w:author="Aris Papasakellariou" w:date="2022-05-23T16:28:00Z">
        <w:r w:rsidRPr="00A5433F">
          <w:rPr>
            <w:rFonts w:eastAsia="SimSun"/>
            <w:lang w:eastAsia="zh-CN"/>
          </w:rPr>
          <w:t>slots indicated by slot index, if provided</w:t>
        </w:r>
      </w:ins>
    </w:p>
    <w:p w14:paraId="231CA393" w14:textId="276091C3" w:rsidR="00146F98" w:rsidRPr="006F5D48" w:rsidRDefault="00146F98" w:rsidP="00FA727E">
      <w:pPr>
        <w:pStyle w:val="Heading1"/>
        <w:tabs>
          <w:tab w:val="left" w:pos="1134"/>
        </w:tabs>
        <w:rPr>
          <w:rFonts w:eastAsia="SimSun"/>
          <w:lang w:val="x-none" w:eastAsia="zh-CN"/>
        </w:rPr>
      </w:pPr>
    </w:p>
    <w:sectPr w:rsidR="00146F98" w:rsidRPr="006F5D4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6DE5" w14:textId="77777777" w:rsidR="00AB2FE5" w:rsidRDefault="00AB2FE5">
      <w:r>
        <w:separator/>
      </w:r>
    </w:p>
  </w:endnote>
  <w:endnote w:type="continuationSeparator" w:id="0">
    <w:p w14:paraId="39206628" w14:textId="77777777" w:rsidR="00AB2FE5" w:rsidRDefault="00AB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4F42" w14:textId="77777777" w:rsidR="00AB2FE5" w:rsidRDefault="00AB2FE5">
      <w:r>
        <w:separator/>
      </w:r>
    </w:p>
  </w:footnote>
  <w:footnote w:type="continuationSeparator" w:id="0">
    <w:p w14:paraId="077E9876" w14:textId="77777777" w:rsidR="00AB2FE5" w:rsidRDefault="00AB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A8C0EC6"/>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ADC204E"/>
    <w:multiLevelType w:val="hybridMultilevel"/>
    <w:tmpl w:val="2A7886C4"/>
    <w:lvl w:ilvl="0" w:tplc="0A9425F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48676734">
    <w:abstractNumId w:val="15"/>
  </w:num>
  <w:num w:numId="2" w16cid:durableId="630744748">
    <w:abstractNumId w:val="25"/>
  </w:num>
  <w:num w:numId="3" w16cid:durableId="1013606378">
    <w:abstractNumId w:val="17"/>
  </w:num>
  <w:num w:numId="4" w16cid:durableId="1992712701">
    <w:abstractNumId w:val="13"/>
  </w:num>
  <w:num w:numId="5" w16cid:durableId="2096198727">
    <w:abstractNumId w:val="4"/>
  </w:num>
  <w:num w:numId="6" w16cid:durableId="1743143084">
    <w:abstractNumId w:val="22"/>
  </w:num>
  <w:num w:numId="7" w16cid:durableId="619191417">
    <w:abstractNumId w:val="10"/>
  </w:num>
  <w:num w:numId="8" w16cid:durableId="2140294164">
    <w:abstractNumId w:val="20"/>
  </w:num>
  <w:num w:numId="9" w16cid:durableId="1686513936">
    <w:abstractNumId w:val="14"/>
  </w:num>
  <w:num w:numId="10" w16cid:durableId="1772701569">
    <w:abstractNumId w:val="6"/>
  </w:num>
  <w:num w:numId="11" w16cid:durableId="1310092368">
    <w:abstractNumId w:val="1"/>
  </w:num>
  <w:num w:numId="12" w16cid:durableId="208033512">
    <w:abstractNumId w:val="3"/>
  </w:num>
  <w:num w:numId="13" w16cid:durableId="600259952">
    <w:abstractNumId w:val="21"/>
  </w:num>
  <w:num w:numId="14" w16cid:durableId="1908110688">
    <w:abstractNumId w:val="0"/>
  </w:num>
  <w:num w:numId="15" w16cid:durableId="255358866">
    <w:abstractNumId w:val="18"/>
  </w:num>
  <w:num w:numId="16" w16cid:durableId="1792940738">
    <w:abstractNumId w:val="19"/>
  </w:num>
  <w:num w:numId="17" w16cid:durableId="750928276">
    <w:abstractNumId w:val="24"/>
  </w:num>
  <w:num w:numId="18" w16cid:durableId="2097901943">
    <w:abstractNumId w:val="7"/>
  </w:num>
  <w:num w:numId="19" w16cid:durableId="605229827">
    <w:abstractNumId w:val="12"/>
  </w:num>
  <w:num w:numId="20" w16cid:durableId="503864326">
    <w:abstractNumId w:val="9"/>
  </w:num>
  <w:num w:numId="21" w16cid:durableId="2075621773">
    <w:abstractNumId w:val="8"/>
  </w:num>
  <w:num w:numId="22" w16cid:durableId="528304043">
    <w:abstractNumId w:val="5"/>
  </w:num>
  <w:num w:numId="23" w16cid:durableId="642589192">
    <w:abstractNumId w:val="11"/>
  </w:num>
  <w:num w:numId="24" w16cid:durableId="416486843">
    <w:abstractNumId w:val="2"/>
  </w:num>
  <w:num w:numId="25" w16cid:durableId="1703942395">
    <w:abstractNumId w:val="16"/>
  </w:num>
  <w:num w:numId="26" w16cid:durableId="229734803">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0AD4"/>
    <w:rsid w:val="00022E4A"/>
    <w:rsid w:val="0002613F"/>
    <w:rsid w:val="00033CE7"/>
    <w:rsid w:val="00035F32"/>
    <w:rsid w:val="0003707A"/>
    <w:rsid w:val="000678CA"/>
    <w:rsid w:val="00073249"/>
    <w:rsid w:val="00083140"/>
    <w:rsid w:val="000A3BBB"/>
    <w:rsid w:val="000A4D23"/>
    <w:rsid w:val="000A6394"/>
    <w:rsid w:val="000B7FED"/>
    <w:rsid w:val="000C038A"/>
    <w:rsid w:val="000C6598"/>
    <w:rsid w:val="000D22F8"/>
    <w:rsid w:val="000D44B3"/>
    <w:rsid w:val="000E6607"/>
    <w:rsid w:val="000F49A2"/>
    <w:rsid w:val="00117A45"/>
    <w:rsid w:val="00142121"/>
    <w:rsid w:val="00145D43"/>
    <w:rsid w:val="00146F98"/>
    <w:rsid w:val="00147D4D"/>
    <w:rsid w:val="001511B5"/>
    <w:rsid w:val="00192C46"/>
    <w:rsid w:val="0019713B"/>
    <w:rsid w:val="001A08B3"/>
    <w:rsid w:val="001A24AD"/>
    <w:rsid w:val="001A39C0"/>
    <w:rsid w:val="001A7B60"/>
    <w:rsid w:val="001B52F0"/>
    <w:rsid w:val="001B7A65"/>
    <w:rsid w:val="001D55F2"/>
    <w:rsid w:val="001E41F3"/>
    <w:rsid w:val="001E784E"/>
    <w:rsid w:val="00204E8B"/>
    <w:rsid w:val="00206784"/>
    <w:rsid w:val="00236362"/>
    <w:rsid w:val="00246961"/>
    <w:rsid w:val="00254980"/>
    <w:rsid w:val="00255149"/>
    <w:rsid w:val="0026004D"/>
    <w:rsid w:val="002640DD"/>
    <w:rsid w:val="00265DAE"/>
    <w:rsid w:val="00272551"/>
    <w:rsid w:val="0027272D"/>
    <w:rsid w:val="00275D12"/>
    <w:rsid w:val="00284FEB"/>
    <w:rsid w:val="002860C4"/>
    <w:rsid w:val="00287174"/>
    <w:rsid w:val="00297D91"/>
    <w:rsid w:val="002B5741"/>
    <w:rsid w:val="002C27C0"/>
    <w:rsid w:val="002E246E"/>
    <w:rsid w:val="002E3806"/>
    <w:rsid w:val="002E472E"/>
    <w:rsid w:val="00303CEB"/>
    <w:rsid w:val="00305409"/>
    <w:rsid w:val="00312C3E"/>
    <w:rsid w:val="00336817"/>
    <w:rsid w:val="003417EA"/>
    <w:rsid w:val="00347B0A"/>
    <w:rsid w:val="00352768"/>
    <w:rsid w:val="003609EF"/>
    <w:rsid w:val="0036231A"/>
    <w:rsid w:val="00374DD4"/>
    <w:rsid w:val="00376508"/>
    <w:rsid w:val="00384788"/>
    <w:rsid w:val="00393B58"/>
    <w:rsid w:val="003B1371"/>
    <w:rsid w:val="003B244A"/>
    <w:rsid w:val="003B4E93"/>
    <w:rsid w:val="003C4CB3"/>
    <w:rsid w:val="003C501C"/>
    <w:rsid w:val="003E1A36"/>
    <w:rsid w:val="003E355C"/>
    <w:rsid w:val="003F4DE1"/>
    <w:rsid w:val="00410371"/>
    <w:rsid w:val="004107BA"/>
    <w:rsid w:val="004242F1"/>
    <w:rsid w:val="00442004"/>
    <w:rsid w:val="00475413"/>
    <w:rsid w:val="004929C0"/>
    <w:rsid w:val="004B75B7"/>
    <w:rsid w:val="004D4C94"/>
    <w:rsid w:val="004D5CD9"/>
    <w:rsid w:val="004E6A0C"/>
    <w:rsid w:val="004F3983"/>
    <w:rsid w:val="00505AAD"/>
    <w:rsid w:val="005131C8"/>
    <w:rsid w:val="0051580D"/>
    <w:rsid w:val="0052082A"/>
    <w:rsid w:val="00534D2C"/>
    <w:rsid w:val="0053568E"/>
    <w:rsid w:val="00536428"/>
    <w:rsid w:val="00547111"/>
    <w:rsid w:val="00554C06"/>
    <w:rsid w:val="00563FE5"/>
    <w:rsid w:val="00567049"/>
    <w:rsid w:val="005864F8"/>
    <w:rsid w:val="00590786"/>
    <w:rsid w:val="00592D74"/>
    <w:rsid w:val="00593DC2"/>
    <w:rsid w:val="005A112D"/>
    <w:rsid w:val="005A54D0"/>
    <w:rsid w:val="005B425D"/>
    <w:rsid w:val="005B63D1"/>
    <w:rsid w:val="005E2C44"/>
    <w:rsid w:val="005E57A3"/>
    <w:rsid w:val="005F571F"/>
    <w:rsid w:val="00621188"/>
    <w:rsid w:val="00622972"/>
    <w:rsid w:val="006257ED"/>
    <w:rsid w:val="006326CD"/>
    <w:rsid w:val="00647B1B"/>
    <w:rsid w:val="006537EA"/>
    <w:rsid w:val="00665C47"/>
    <w:rsid w:val="0066691B"/>
    <w:rsid w:val="006672B9"/>
    <w:rsid w:val="00673BDD"/>
    <w:rsid w:val="0068604F"/>
    <w:rsid w:val="00687CD1"/>
    <w:rsid w:val="00692349"/>
    <w:rsid w:val="00695808"/>
    <w:rsid w:val="006A6317"/>
    <w:rsid w:val="006B46FB"/>
    <w:rsid w:val="006E21FB"/>
    <w:rsid w:val="006E6215"/>
    <w:rsid w:val="006F02C0"/>
    <w:rsid w:val="006F5D48"/>
    <w:rsid w:val="00704E98"/>
    <w:rsid w:val="007102E5"/>
    <w:rsid w:val="007159D4"/>
    <w:rsid w:val="00792342"/>
    <w:rsid w:val="00797637"/>
    <w:rsid w:val="007977A8"/>
    <w:rsid w:val="007A5574"/>
    <w:rsid w:val="007B1DBF"/>
    <w:rsid w:val="007B512A"/>
    <w:rsid w:val="007C2097"/>
    <w:rsid w:val="007D6A07"/>
    <w:rsid w:val="007E0633"/>
    <w:rsid w:val="007F6450"/>
    <w:rsid w:val="007F7259"/>
    <w:rsid w:val="008040A8"/>
    <w:rsid w:val="0080641D"/>
    <w:rsid w:val="00807C39"/>
    <w:rsid w:val="008109A3"/>
    <w:rsid w:val="008279FA"/>
    <w:rsid w:val="00830C82"/>
    <w:rsid w:val="00832922"/>
    <w:rsid w:val="00837744"/>
    <w:rsid w:val="00852877"/>
    <w:rsid w:val="00853680"/>
    <w:rsid w:val="008553BB"/>
    <w:rsid w:val="00857745"/>
    <w:rsid w:val="00861195"/>
    <w:rsid w:val="008626E7"/>
    <w:rsid w:val="00864AE2"/>
    <w:rsid w:val="00870EE7"/>
    <w:rsid w:val="008767C5"/>
    <w:rsid w:val="0088277F"/>
    <w:rsid w:val="008856AC"/>
    <w:rsid w:val="008863B9"/>
    <w:rsid w:val="008A1257"/>
    <w:rsid w:val="008A3C48"/>
    <w:rsid w:val="008A45A6"/>
    <w:rsid w:val="008C3914"/>
    <w:rsid w:val="008C4273"/>
    <w:rsid w:val="008E20D8"/>
    <w:rsid w:val="008E23BD"/>
    <w:rsid w:val="008E3FB6"/>
    <w:rsid w:val="008F3789"/>
    <w:rsid w:val="008F686C"/>
    <w:rsid w:val="008F734B"/>
    <w:rsid w:val="008F7DDC"/>
    <w:rsid w:val="00912120"/>
    <w:rsid w:val="00914449"/>
    <w:rsid w:val="009148DE"/>
    <w:rsid w:val="00915299"/>
    <w:rsid w:val="00915331"/>
    <w:rsid w:val="00922650"/>
    <w:rsid w:val="00933085"/>
    <w:rsid w:val="009375CA"/>
    <w:rsid w:val="00940374"/>
    <w:rsid w:val="00941E30"/>
    <w:rsid w:val="00952018"/>
    <w:rsid w:val="009777D9"/>
    <w:rsid w:val="00977C10"/>
    <w:rsid w:val="0098197E"/>
    <w:rsid w:val="00982A03"/>
    <w:rsid w:val="00991B88"/>
    <w:rsid w:val="00991E6D"/>
    <w:rsid w:val="009A5753"/>
    <w:rsid w:val="009A579D"/>
    <w:rsid w:val="009B4B81"/>
    <w:rsid w:val="009B6B37"/>
    <w:rsid w:val="009E1FDB"/>
    <w:rsid w:val="009E3297"/>
    <w:rsid w:val="009F606C"/>
    <w:rsid w:val="009F6407"/>
    <w:rsid w:val="009F734F"/>
    <w:rsid w:val="00A207BB"/>
    <w:rsid w:val="00A246B6"/>
    <w:rsid w:val="00A4125D"/>
    <w:rsid w:val="00A47E70"/>
    <w:rsid w:val="00A5062D"/>
    <w:rsid w:val="00A50BCC"/>
    <w:rsid w:val="00A50CF0"/>
    <w:rsid w:val="00A57679"/>
    <w:rsid w:val="00A624FB"/>
    <w:rsid w:val="00A7671C"/>
    <w:rsid w:val="00AA2421"/>
    <w:rsid w:val="00AA2CBC"/>
    <w:rsid w:val="00AA75AD"/>
    <w:rsid w:val="00AA7F4B"/>
    <w:rsid w:val="00AB2FE5"/>
    <w:rsid w:val="00AC25AA"/>
    <w:rsid w:val="00AC5820"/>
    <w:rsid w:val="00AD1CD8"/>
    <w:rsid w:val="00AD548D"/>
    <w:rsid w:val="00AF490F"/>
    <w:rsid w:val="00B04A48"/>
    <w:rsid w:val="00B1185F"/>
    <w:rsid w:val="00B2311A"/>
    <w:rsid w:val="00B258BB"/>
    <w:rsid w:val="00B345C4"/>
    <w:rsid w:val="00B67B97"/>
    <w:rsid w:val="00B83C02"/>
    <w:rsid w:val="00B84F90"/>
    <w:rsid w:val="00B968C8"/>
    <w:rsid w:val="00B968E2"/>
    <w:rsid w:val="00BA3EC5"/>
    <w:rsid w:val="00BA51D9"/>
    <w:rsid w:val="00BB5329"/>
    <w:rsid w:val="00BB5DFC"/>
    <w:rsid w:val="00BB7B66"/>
    <w:rsid w:val="00BB7E9E"/>
    <w:rsid w:val="00BD279D"/>
    <w:rsid w:val="00BD61A5"/>
    <w:rsid w:val="00BD6BB8"/>
    <w:rsid w:val="00BE2879"/>
    <w:rsid w:val="00BE781C"/>
    <w:rsid w:val="00C30969"/>
    <w:rsid w:val="00C346BE"/>
    <w:rsid w:val="00C445FE"/>
    <w:rsid w:val="00C5395A"/>
    <w:rsid w:val="00C66BA2"/>
    <w:rsid w:val="00C7022F"/>
    <w:rsid w:val="00C90D4E"/>
    <w:rsid w:val="00C93BD2"/>
    <w:rsid w:val="00C95985"/>
    <w:rsid w:val="00CA3D23"/>
    <w:rsid w:val="00CC5026"/>
    <w:rsid w:val="00CC68D0"/>
    <w:rsid w:val="00CE5D7E"/>
    <w:rsid w:val="00D03F9A"/>
    <w:rsid w:val="00D06D51"/>
    <w:rsid w:val="00D176BB"/>
    <w:rsid w:val="00D24991"/>
    <w:rsid w:val="00D37593"/>
    <w:rsid w:val="00D44222"/>
    <w:rsid w:val="00D464F3"/>
    <w:rsid w:val="00D50255"/>
    <w:rsid w:val="00D572D1"/>
    <w:rsid w:val="00D66520"/>
    <w:rsid w:val="00DC3E46"/>
    <w:rsid w:val="00DE34CF"/>
    <w:rsid w:val="00DE7D92"/>
    <w:rsid w:val="00E13F3D"/>
    <w:rsid w:val="00E21D24"/>
    <w:rsid w:val="00E22C13"/>
    <w:rsid w:val="00E27393"/>
    <w:rsid w:val="00E34898"/>
    <w:rsid w:val="00E36EFB"/>
    <w:rsid w:val="00E5519B"/>
    <w:rsid w:val="00E91C91"/>
    <w:rsid w:val="00E97D71"/>
    <w:rsid w:val="00EB09B7"/>
    <w:rsid w:val="00EC38A6"/>
    <w:rsid w:val="00EE1253"/>
    <w:rsid w:val="00EE7412"/>
    <w:rsid w:val="00EE7D7C"/>
    <w:rsid w:val="00EF00EC"/>
    <w:rsid w:val="00EF5509"/>
    <w:rsid w:val="00F0361F"/>
    <w:rsid w:val="00F05333"/>
    <w:rsid w:val="00F16A51"/>
    <w:rsid w:val="00F25D98"/>
    <w:rsid w:val="00F300FB"/>
    <w:rsid w:val="00F337A2"/>
    <w:rsid w:val="00F35B29"/>
    <w:rsid w:val="00F66A8A"/>
    <w:rsid w:val="00F70AF7"/>
    <w:rsid w:val="00F73630"/>
    <w:rsid w:val="00F778C4"/>
    <w:rsid w:val="00F84DA0"/>
    <w:rsid w:val="00FA727E"/>
    <w:rsid w:val="00FB6386"/>
    <w:rsid w:val="00FC24E5"/>
    <w:rsid w:val="00FC430D"/>
    <w:rsid w:val="00FE00FE"/>
    <w:rsid w:val="00FE3B48"/>
    <w:rsid w:val="00FF2F6D"/>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8</Pages>
  <Words>3680</Words>
  <Characters>20976</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29</cp:revision>
  <cp:lastPrinted>1900-01-01T06:00:00Z</cp:lastPrinted>
  <dcterms:created xsi:type="dcterms:W3CDTF">2022-03-11T15:35:00Z</dcterms:created>
  <dcterms:modified xsi:type="dcterms:W3CDTF">2022-05-27T12:35:00Z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