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CA7618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#10</w:t>
      </w:r>
      <w:r w:rsidR="000735F4">
        <w:rPr>
          <w:b/>
          <w:noProof/>
          <w:sz w:val="24"/>
          <w:lang w:val="en-FI"/>
        </w:rPr>
        <w:t>9</w:t>
      </w:r>
      <w:r w:rsidRPr="00BC61B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D7026" w:rsidRPr="005D7026">
        <w:rPr>
          <w:b/>
          <w:i/>
          <w:noProof/>
          <w:sz w:val="28"/>
        </w:rPr>
        <w:t>R1-2205677</w:t>
      </w:r>
      <w:r w:rsidRPr="00BC61B2">
        <w:rPr>
          <w:b/>
          <w:i/>
          <w:noProof/>
          <w:sz w:val="28"/>
        </w:rPr>
        <w:t xml:space="preserve"> </w:t>
      </w:r>
      <w:r w:rsidR="00C765EB">
        <w:fldChar w:fldCharType="begin"/>
      </w:r>
      <w:r w:rsidR="00C765EB">
        <w:instrText xml:space="preserve"> DOCPROPERTY  Tdoc#  \* MERGEFORMAT </w:instrText>
      </w:r>
      <w:r w:rsidR="00C765EB">
        <w:fldChar w:fldCharType="separate"/>
      </w:r>
      <w:r w:rsidR="00C765EB">
        <w:fldChar w:fldCharType="end"/>
      </w:r>
    </w:p>
    <w:p w14:paraId="7CB45193" w14:textId="30894874" w:rsidR="001E41F3" w:rsidRDefault="00BC61B2" w:rsidP="005E2C44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  <w:lang w:val="en-FI"/>
        </w:rPr>
        <w:t xml:space="preserve">, </w:t>
      </w:r>
      <w:r w:rsidRPr="008317C4">
        <w:rPr>
          <w:rFonts w:cs="Arial"/>
          <w:b/>
          <w:sz w:val="24"/>
          <w:lang w:val="en-FI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0D2D7B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val="en-FI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FI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F03F6" w:rsidR="001E41F3" w:rsidRPr="00410371" w:rsidRDefault="005D7026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7A823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17.1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8066C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r w:rsidRPr="005110B9">
              <w:t xml:space="preserve">Corrections on </w:t>
            </w:r>
            <w:proofErr w:type="spellStart"/>
            <w:r w:rsidRPr="005110B9"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995D" w:rsidR="001E41F3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D5E7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10B9">
              <w:t>NR_IAB_enh</w:t>
            </w:r>
            <w:proofErr w:type="spellEnd"/>
            <w:r w:rsidRPr="005110B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0348D" w:rsidR="001E41F3" w:rsidRPr="005D7026" w:rsidRDefault="00BC61B2" w:rsidP="00BC61B2">
            <w:pPr>
              <w:pStyle w:val="CRCoverPage"/>
              <w:spacing w:after="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2022-05-</w:t>
            </w:r>
            <w:r w:rsidR="00D70180">
              <w:rPr>
                <w:noProof/>
                <w:lang w:val="en-FI"/>
              </w:rPr>
              <w:t>2</w:t>
            </w:r>
            <w:r w:rsidR="005D7026">
              <w:rPr>
                <w:noProof/>
                <w:lang w:val="en-FI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FI"/>
              </w:rPr>
            </w:pPr>
            <w:r w:rsidRPr="00BC61B2">
              <w:rPr>
                <w:b/>
                <w:bCs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t>Rel-1</w:t>
            </w:r>
            <w:r w:rsidR="00AD040C">
              <w:rPr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B85B0" w14:textId="017F7C71" w:rsidR="002861F0" w:rsidRDefault="002861F0" w:rsidP="0028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FI"/>
              </w:rPr>
              <w:t xml:space="preserve">For clause 5.2.2.5, </w:t>
            </w:r>
            <w:r w:rsidRPr="002861F0">
              <w:rPr>
                <w:noProof/>
                <w:lang w:val="en-FI"/>
              </w:rPr>
              <w:t>i</w:t>
            </w:r>
            <w:r w:rsidRPr="002861F0">
              <w:rPr>
                <w:noProof/>
              </w:rPr>
              <w:t>n RAN1#108-e meeting</w:t>
            </w:r>
            <w:r w:rsidR="00F63218">
              <w:rPr>
                <w:noProof/>
                <w:lang w:val="en-FI"/>
              </w:rPr>
              <w:t xml:space="preserve"> (email discussion </w:t>
            </w:r>
            <w:r w:rsidR="00F63218" w:rsidRPr="00F63218">
              <w:rPr>
                <w:noProof/>
                <w:lang w:val="en-US"/>
              </w:rPr>
              <w:t>[109-e-R17-eIAB-02]</w:t>
            </w:r>
            <w:r w:rsidR="00031663">
              <w:rPr>
                <w:noProof/>
                <w:lang w:val="en-FI"/>
              </w:rPr>
              <w:t xml:space="preserve"> summarized in</w:t>
            </w:r>
            <w:r w:rsidR="00031663" w:rsidRPr="00031663">
              <w:rPr>
                <w:noProof/>
                <w:lang w:val="en-FI"/>
              </w:rPr>
              <w:t xml:space="preserve"> </w:t>
            </w:r>
            <w:r w:rsidR="00031663" w:rsidRPr="00031663">
              <w:rPr>
                <w:noProof/>
                <w:lang w:val="en-US"/>
              </w:rPr>
              <w:t>R1-2205515</w:t>
            </w:r>
            <w:r w:rsidR="00F63218" w:rsidRPr="00031663">
              <w:rPr>
                <w:noProof/>
                <w:lang w:val="en-FI"/>
              </w:rPr>
              <w:t>)</w:t>
            </w:r>
            <w:r w:rsidRPr="002861F0">
              <w:rPr>
                <w:noProof/>
              </w:rPr>
              <w:t>, it was agreed that the IAB-MT shall consider the provided DL TX power adjustment in addition to Pc when deriving CSI feedback:</w:t>
            </w:r>
          </w:p>
          <w:p w14:paraId="7ACC5B28" w14:textId="77777777" w:rsidR="002861F0" w:rsidRPr="002861F0" w:rsidRDefault="002861F0" w:rsidP="002861F0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36"/>
            </w:tblGrid>
            <w:tr w:rsidR="002861F0" w:rsidRPr="002861F0" w14:paraId="2E5D043B" w14:textId="77777777" w:rsidTr="000346BD">
              <w:tc>
                <w:tcPr>
                  <w:tcW w:w="9736" w:type="dxa"/>
                </w:tcPr>
                <w:p w14:paraId="08D48AB5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b/>
                      <w:bCs/>
                      <w:noProof/>
                    </w:rPr>
                  </w:pPr>
                  <w:r w:rsidRPr="002861F0">
                    <w:rPr>
                      <w:rFonts w:eastAsia="Times New Roman"/>
                      <w:b/>
                      <w:bCs/>
                      <w:noProof/>
                      <w:highlight w:val="green"/>
                    </w:rPr>
                    <w:t>Agreement</w:t>
                  </w:r>
                </w:p>
                <w:p w14:paraId="5CD9E618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noProof/>
                    </w:rPr>
                  </w:pPr>
                  <w:r w:rsidRPr="002861F0">
                    <w:rPr>
                      <w:rFonts w:eastAsia="Times New Roman"/>
                      <w:noProof/>
                    </w:rPr>
                    <w:t>The IAB-MT shall account for the provided DL TX power adjustment (as indicated by the parent-node) in addition to Pc when deriving CSI feedback.</w:t>
                  </w:r>
                </w:p>
              </w:tc>
            </w:tr>
          </w:tbl>
          <w:p w14:paraId="41781949" w14:textId="77777777" w:rsidR="002861F0" w:rsidRPr="002861F0" w:rsidRDefault="002861F0" w:rsidP="002861F0">
            <w:pPr>
              <w:pStyle w:val="CRCoverPage"/>
              <w:rPr>
                <w:b/>
                <w:bCs/>
                <w:noProof/>
                <w:lang w:val="de-DE"/>
              </w:rPr>
            </w:pPr>
          </w:p>
          <w:p w14:paraId="708AA7DE" w14:textId="4C7983AB" w:rsidR="002B5C33" w:rsidRPr="002861F0" w:rsidRDefault="002861F0" w:rsidP="002861F0">
            <w:pPr>
              <w:pStyle w:val="CRCoverPage"/>
              <w:rPr>
                <w:noProof/>
              </w:rPr>
            </w:pPr>
            <w:r w:rsidRPr="002861F0">
              <w:rPr>
                <w:noProof/>
              </w:rPr>
              <w:t>However, in the list of UE assumptions on CSI calculation in TS38.214 Clause 2.3.1.1, the agreed IAB-MT behavior for CSI feedback with the provided DL TX power adjustment is not captured under the ratio of PDSCH EPRE to CSI-RS EPRE.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AA2166" w:rsidR="00553A05" w:rsidRPr="00A225C2" w:rsidRDefault="00D70180" w:rsidP="00D70180">
            <w:pPr>
              <w:pStyle w:val="CRCoverPage"/>
              <w:spacing w:after="0"/>
              <w:rPr>
                <w:noProof/>
                <w:lang w:val="en-FI" w:eastAsia="zh-CN"/>
              </w:rPr>
            </w:pPr>
            <w:r w:rsidRPr="00ED772E">
              <w:t xml:space="preserve">In clause </w:t>
            </w:r>
            <w:r w:rsidR="00760B66">
              <w:rPr>
                <w:lang w:val="en-FI"/>
              </w:rPr>
              <w:t>5.2.2.5</w:t>
            </w:r>
            <w:r w:rsidR="00A225C2">
              <w:rPr>
                <w:lang w:val="en-FI"/>
              </w:rPr>
              <w:t>,</w:t>
            </w:r>
            <w:r w:rsidR="002861F0">
              <w:rPr>
                <w:lang w:val="en-FI"/>
              </w:rPr>
              <w:t xml:space="preserve"> i</w:t>
            </w:r>
            <w:r w:rsidR="002861F0" w:rsidRPr="002861F0">
              <w:rPr>
                <w:lang w:val="en-US"/>
              </w:rPr>
              <w:t>t is explicitly stated that the IAB-MT shall account for the provided DL TX power adjustment (as indicated by the parent-node) when deriving CSI feedback in TS38.214 Clause 2.3.1.1.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6465A" w:rsidR="00553A05" w:rsidRPr="00953CF8" w:rsidRDefault="002861F0" w:rsidP="00D70180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2861F0">
              <w:rPr>
                <w:noProof/>
                <w:lang w:val="en-US"/>
              </w:rPr>
              <w:t xml:space="preserve">Ambiguous IAB-MT behavior </w:t>
            </w:r>
            <w:r w:rsidRPr="002861F0">
              <w:rPr>
                <w:noProof/>
              </w:rPr>
              <w:t>when deriving CSI feedback if a DL TX power adjustment is provided from the parent node in addition to Pc when deriving CSI feedback.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7911" w:rsidR="00553A05" w:rsidRPr="00A225C2" w:rsidRDefault="00760B66" w:rsidP="00553A05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5.2.2.5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3B20FE" w:rsidR="006844F1" w:rsidRDefault="006844F1" w:rsidP="006844F1">
      <w:pPr>
        <w:jc w:val="center"/>
      </w:pPr>
      <w:r>
        <w:lastRenderedPageBreak/>
        <w:t>&lt;omitted text&gt;</w:t>
      </w:r>
    </w:p>
    <w:p w14:paraId="68A064D6" w14:textId="77777777" w:rsidR="00760B66" w:rsidRDefault="00760B66" w:rsidP="00760B66">
      <w:pPr>
        <w:pStyle w:val="Heading4"/>
      </w:pPr>
      <w:bookmarkStart w:id="1" w:name="_Toc11352131"/>
      <w:bookmarkStart w:id="2" w:name="_Toc20318021"/>
      <w:bookmarkStart w:id="3" w:name="_Toc27299919"/>
      <w:bookmarkStart w:id="4" w:name="_Toc29673190"/>
      <w:bookmarkStart w:id="5" w:name="_Toc29673331"/>
      <w:bookmarkStart w:id="6" w:name="_Toc29674324"/>
      <w:bookmarkStart w:id="7" w:name="_Toc36645554"/>
      <w:bookmarkStart w:id="8" w:name="_Toc45810599"/>
      <w:bookmarkStart w:id="9" w:name="_Toc100147404"/>
      <w:r>
        <w:t>5.2.2.5</w:t>
      </w:r>
      <w:r>
        <w:tab/>
      </w:r>
      <w:r w:rsidRPr="00507BB2">
        <w:t>CSI reference 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495861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4D07DFE" w14:textId="77777777" w:rsidR="00760B66" w:rsidRPr="0048482F" w:rsidRDefault="00760B66" w:rsidP="00760B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5D7E63BF" w14:textId="77777777" w:rsidR="00760B66" w:rsidRPr="0022136C" w:rsidRDefault="00760B66" w:rsidP="00760B66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proofErr w:type="spellStart"/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proofErr w:type="spellEnd"/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54C5747F" w14:textId="77777777" w:rsidR="00760B66" w:rsidRPr="00756E80" w:rsidRDefault="00760B66" w:rsidP="00760B66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9D6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37.05pt" o:ole="">
            <v:imagedata r:id="rId18" o:title=""/>
          </v:shape>
          <o:OLEObject Type="Embed" ProgID="Equation.DSMT4" ShapeID="_x0000_i1025" DrawAspect="Content" ObjectID="_1715175057" r:id="rId19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0BFB0AA5">
          <v:shape id="_x0000_i1026" type="#_x0000_t75" style="width:14.5pt;height:14.5pt" o:ole="">
            <v:imagedata r:id="rId20" o:title=""/>
          </v:shape>
          <o:OLEObject Type="Embed" ProgID="Equation.DSMT4" ShapeID="_x0000_i1026" DrawAspect="Content" ObjectID="_1715175058" r:id="rId21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38D4053A">
          <v:shape id="_x0000_i1027" type="#_x0000_t75" style="width:14.5pt;height:14.5pt" o:ole="">
            <v:imagedata r:id="rId22" o:title=""/>
          </v:shape>
          <o:OLEObject Type="Embed" ProgID="Equation.DSMT4" ShapeID="_x0000_i1027" DrawAspect="Content" ObjectID="_1715175059" r:id="rId23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38D95F22">
          <v:shape id="_x0000_i1028" type="#_x0000_t75" style="width:24.2pt;height:14.5pt" o:ole="">
            <v:imagedata r:id="rId24" o:title=""/>
          </v:shape>
          <o:OLEObject Type="Embed" ProgID="Equation.DSMT4" ShapeID="_x0000_i1028" DrawAspect="Content" ObjectID="_1715175060" r:id="rId25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36130B5F" w14:textId="77777777" w:rsidR="00760B66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13A8102F" w14:textId="77777777" w:rsidR="00760B66" w:rsidRDefault="00760B66" w:rsidP="00760B66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3181984B" w14:textId="77777777" w:rsidR="00760B66" w:rsidRDefault="00760B66" w:rsidP="00760B66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062365C2">
          <v:shape id="_x0000_i1029" type="#_x0000_t75" style="width:27.4pt;height:14.5pt" o:ole="">
            <v:imagedata r:id="rId26" o:title=""/>
          </v:shape>
          <o:OLEObject Type="Embed" ProgID="Equation.DSMT4" ShapeID="_x0000_i1029" DrawAspect="Content" ObjectID="_1715175061" r:id="rId27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53BC3815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1703851E">
          <v:shape id="_x0000_i1030" type="#_x0000_t75" style="width:49.95pt;height:22.05pt" o:ole="">
            <v:imagedata r:id="rId28" o:title=""/>
          </v:shape>
          <o:OLEObject Type="Embed" ProgID="Equation.3" ShapeID="_x0000_i1030" DrawAspect="Content" ObjectID="_1715175062" r:id="rId29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76C0585D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4C0AE6B7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941C8E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BC6331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0DA3EBE1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49CD261" w14:textId="77777777" w:rsidR="00760B66" w:rsidRPr="00DC0A87" w:rsidRDefault="00760B66" w:rsidP="00760B66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F3FC38E" w14:textId="77777777" w:rsidR="00760B66" w:rsidRDefault="00760B66" w:rsidP="00760B66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F60429">
        <w:rPr>
          <w:color w:val="000000"/>
        </w:rPr>
        <w:t xml:space="preserve">When DRX is configured and the CSI-RS Resource Set for channel measurement corresponding to a CSI report is configured with two Resource Groups and </w:t>
      </w:r>
      <m:oMath>
        <m:r>
          <w:rPr>
            <w:rFonts w:ascii="Cambria Math" w:hAnsi="Cambria Math"/>
            <w:color w:val="000000"/>
          </w:rPr>
          <m:t>N</m:t>
        </m:r>
      </m:oMath>
      <w:r w:rsidRPr="00F60429">
        <w:rPr>
          <w:color w:val="000000"/>
        </w:rPr>
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-Capability[Set]Index',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-Capability[Set]Index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 xml:space="preserve">lso outside active time </w:t>
      </w:r>
      <w:r>
        <w:rPr>
          <w:iCs/>
          <w:color w:val="000000" w:themeColor="text1"/>
          <w:lang w:val="en-US"/>
        </w:rPr>
        <w:lastRenderedPageBreak/>
        <w:t>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-Capability[Set]Index',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-Capability[Set]Index'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>-Capability[Set]Index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C3E0323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720B4CEC" w14:textId="77777777" w:rsidR="00760B66" w:rsidRPr="0048482F" w:rsidRDefault="00760B66" w:rsidP="00760B66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for the purpose of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3692F9A3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3F7FBE74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22BA329F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5C34C65E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6FAADE5C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092163F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6103B30B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65F8AA6D" w14:textId="184A5483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ratio of PDSCH EPRE to CSI-RS EPRE is as given in </w:t>
      </w:r>
      <w:r>
        <w:rPr>
          <w:color w:val="000000"/>
          <w:lang w:val="en-US"/>
        </w:rPr>
        <w:t>Clause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5.2.2.3.1</w:t>
      </w:r>
      <w:r w:rsidRPr="0048482F">
        <w:rPr>
          <w:color w:val="000000"/>
          <w:lang w:val="en-US"/>
        </w:rPr>
        <w:t>.</w:t>
      </w:r>
    </w:p>
    <w:p w14:paraId="7698D996" w14:textId="15379F3A" w:rsidR="00760B66" w:rsidRPr="0048482F" w:rsidRDefault="00760B66" w:rsidP="00760B66">
      <w:pPr>
        <w:pStyle w:val="B1"/>
        <w:ind w:left="851"/>
        <w:rPr>
          <w:color w:val="000000"/>
          <w:lang w:val="en-US"/>
        </w:rPr>
      </w:pPr>
      <w:ins w:id="10" w:author="Mihai Enescu - after RAN1#109-e" w:date="2022-05-26T13:09:00Z">
        <w:r w:rsidRPr="0048482F">
          <w:rPr>
            <w:color w:val="000000"/>
            <w:lang w:val="en-US"/>
          </w:rPr>
          <w:t>-</w:t>
        </w:r>
        <w:r w:rsidRPr="0048482F">
          <w:rPr>
            <w:color w:val="000000"/>
            <w:lang w:val="en-US"/>
          </w:rPr>
          <w:tab/>
        </w:r>
        <w:r w:rsidRPr="00760B66">
          <w:rPr>
            <w:color w:val="000000"/>
          </w:rPr>
          <w:t>In addition, the IAB-MT shall account for the provided DL TX power adjustment, if indicated for the slot of the CSI reference resource by DL Tx Power Adjustment MAC CE as described in [1</w:t>
        </w:r>
        <w:r w:rsidR="004108B8">
          <w:rPr>
            <w:color w:val="000000"/>
            <w:lang w:val="en-FI"/>
          </w:rPr>
          <w:t>0</w:t>
        </w:r>
        <w:r w:rsidRPr="00760B66">
          <w:rPr>
            <w:color w:val="000000"/>
          </w:rPr>
          <w:t>, TS 38.321].</w:t>
        </w:r>
      </w:ins>
    </w:p>
    <w:p w14:paraId="0FAEF3FD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45D2E2F6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4659DE18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0AA19B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18A815AF" w14:textId="77777777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03549C84" w14:textId="77777777" w:rsidR="00760B66" w:rsidRDefault="00760B66" w:rsidP="00760B66">
      <w:pPr>
        <w:pStyle w:val="B1"/>
        <w:rPr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 xml:space="preserve">would be performed with up to 8 transmission layers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7.3.1.4 of [4, TS 38.211].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B90FA2">
        <w:rPr>
          <w:i/>
          <w:lang w:val="en-US" w:eastAsia="zh-CN"/>
        </w:rPr>
        <w:t>P</w:t>
      </w:r>
      <w:r>
        <w:rPr>
          <w:lang w:val="en-US" w:eastAsia="zh-CN"/>
        </w:rPr>
        <w:t>-1], as given by</w:t>
      </w:r>
    </w:p>
    <w:p w14:paraId="60052CEF" w14:textId="77777777" w:rsidR="00760B66" w:rsidRPr="001E5E30" w:rsidRDefault="00760B66" w:rsidP="00760B66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4199BF21" w14:textId="77777777" w:rsidR="00760B66" w:rsidRDefault="00760B66" w:rsidP="00760B66">
      <w:pPr>
        <w:pStyle w:val="B1"/>
        <w:rPr>
          <w:lang w:val="en-US" w:eastAsia="zh-CN"/>
        </w:rPr>
      </w:pPr>
      <w:r>
        <w:tab/>
        <w:t xml:space="preserve">where </w:t>
      </w:r>
      <w:r w:rsidRPr="00B90FA2">
        <w:rPr>
          <w:position w:val="-10"/>
        </w:rPr>
        <w:object w:dxaOrig="2079" w:dyaOrig="400" w14:anchorId="7D1687DE">
          <v:shape id="_x0000_i1031" type="#_x0000_t75" style="width:101.55pt;height:22.05pt" o:ole="">
            <v:imagedata r:id="rId30" o:title=""/>
          </v:shape>
          <o:OLEObject Type="Embed" ProgID="Equation.3" ShapeID="_x0000_i1031" DrawAspect="Content" ObjectID="_1715175063" r:id="rId31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646743C9">
          <v:shape id="_x0000_i1032" type="#_x0000_t75" style="width:101.55pt;height:14.5pt" o:ole="">
            <v:imagedata r:id="rId32" o:title=""/>
          </v:shape>
          <o:OLEObject Type="Embed" ProgID="Equation.3" ShapeID="_x0000_i1032" DrawAspect="Content" ObjectID="_1715175064" r:id="rId33"/>
        </w:object>
      </w:r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</w:t>
      </w:r>
      <w:r w:rsidRPr="007D29DE">
        <w:rPr>
          <w:color w:val="000000" w:themeColor="text1"/>
        </w:rPr>
        <w:lastRenderedPageBreak/>
        <w:t xml:space="preserve">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  <w:lang w:val="en-US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  <w:r w:rsidRPr="009C779E">
        <w:t>.</w:t>
      </w:r>
      <w:r>
        <w:t xml:space="preserve"> </w:t>
      </w:r>
      <w:r w:rsidRPr="007D29DE">
        <w:t xml:space="preserve">If the higher layer parameter </w:t>
      </w:r>
      <w:proofErr w:type="spellStart"/>
      <w:r w:rsidRPr="007D29DE">
        <w:rPr>
          <w:i/>
        </w:rPr>
        <w:t>reportQuantity</w:t>
      </w:r>
      <w:proofErr w:type="spellEnd"/>
      <w:r w:rsidRPr="007D29DE">
        <w:t xml:space="preserve"> in </w:t>
      </w:r>
      <w:r w:rsidRPr="007D29DE">
        <w:rPr>
          <w:i/>
        </w:rPr>
        <w:t>CSI-</w:t>
      </w:r>
      <w:proofErr w:type="spellStart"/>
      <w:r w:rsidRPr="007D29DE">
        <w:rPr>
          <w:i/>
        </w:rPr>
        <w:t>ReportConfig</w:t>
      </w:r>
      <w:proofErr w:type="spellEnd"/>
      <w:r w:rsidRPr="007D29DE">
        <w:t xml:space="preserve"> for which the CQI is reported is set to either </w:t>
      </w:r>
      <w:r>
        <w:rPr>
          <w:rFonts w:eastAsia="MS Mincho"/>
        </w:rPr>
        <w:t>'</w:t>
      </w:r>
      <w:r w:rsidRPr="007D29DE">
        <w:rPr>
          <w:rFonts w:eastAsia="MS Mincho"/>
        </w:rPr>
        <w:t>cri-RI-PMI-CQI</w:t>
      </w:r>
      <w:r>
        <w:rPr>
          <w:rFonts w:eastAsia="MS Mincho"/>
        </w:rPr>
        <w:t>'</w:t>
      </w:r>
      <w:r w:rsidRPr="007D29DE">
        <w:rPr>
          <w:rFonts w:eastAsia="MS Mincho"/>
        </w:rPr>
        <w:t xml:space="preserve"> or </w:t>
      </w:r>
      <w:r>
        <w:rPr>
          <w:rFonts w:eastAsia="MS Mincho"/>
        </w:rPr>
        <w:t>'</w:t>
      </w:r>
      <w:r w:rsidRPr="007D29DE">
        <w:rPr>
          <w:rFonts w:eastAsia="MS Mincho"/>
        </w:rPr>
        <w:t>cri-RI-LI-PMI-CQI</w:t>
      </w:r>
      <w:r>
        <w:rPr>
          <w:rFonts w:eastAsia="MS Mincho"/>
        </w:rPr>
        <w:t xml:space="preserve">', the corresponding CSI-RS Resource Set for channel measurement is configured with two Resource Groups and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as described in clause 5.2.1.4.1, the reported CRI corresponds to an entry of the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and the reported rank combination is </w:t>
      </w:r>
      <m:oMath>
        <m:r>
          <w:rPr>
            <w:rFonts w:ascii="Cambria Math" w:eastAsia="MS Mincho" w:hAnsi="Cambria Math"/>
          </w:rPr>
          <m:t>{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1</m:t>
            </m:r>
          </m:sub>
        </m:sSub>
        <m:r>
          <w:rPr>
            <w:rFonts w:ascii="Cambria Math" w:eastAsia="MS Mincho" w:hAnsi="Cambria Math"/>
          </w:rPr>
          <m:t>,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2</m:t>
            </m:r>
          </m:sub>
        </m:sSub>
        <m:r>
          <w:rPr>
            <w:rFonts w:ascii="Cambria Math" w:eastAsia="MS Mincho" w:hAnsi="Cambria Math"/>
          </w:rPr>
          <m:t>}</m:t>
        </m:r>
      </m:oMath>
      <w:r>
        <w:rPr>
          <w:rFonts w:eastAsia="MS Mincho"/>
        </w:rPr>
        <w:t xml:space="preserve">, as described in clause 5.2.1.4.2, for CQI calculation, </w:t>
      </w:r>
      <w:r>
        <w:rPr>
          <w:lang w:val="en-US" w:eastAsia="zh-CN"/>
        </w:rPr>
        <w:t>the UE should assume that</w:t>
      </w:r>
    </w:p>
    <w:p w14:paraId="4246362C" w14:textId="77777777" w:rsidR="00760B66" w:rsidRPr="002365C7" w:rsidRDefault="00760B66" w:rsidP="00760B66">
      <w:pPr>
        <w:pStyle w:val="B2"/>
        <w:rPr>
          <w:rFonts w:eastAsia="MS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>
        <w:rPr>
          <w:lang w:eastAsia="zh-CN"/>
        </w:rPr>
        <w:t xml:space="preserve"> of the Group 1 CSI-RS resource in the Resource Pair indicated by the CRI, and</w:t>
      </w:r>
      <w:r>
        <w:rPr>
          <w:rFonts w:eastAsia="MS Mincho"/>
        </w:rPr>
        <w:t xml:space="preserve"> </w:t>
      </w:r>
      <w:r w:rsidRPr="003C4764">
        <w:rPr>
          <w:lang w:eastAsia="zh-CN"/>
        </w:rPr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 w:rsidRPr="00775156"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3C4764"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 w:rsidRPr="003C4764">
        <w:rPr>
          <w:lang w:eastAsia="zh-CN"/>
        </w:rPr>
        <w:t xml:space="preserve"> of the Group 2 CSI-RS resource in the Resource Pair indicated by the CRI, as given by</w:t>
      </w:r>
    </w:p>
    <w:p w14:paraId="1A990004" w14:textId="77777777" w:rsidR="00760B66" w:rsidRDefault="00760B66" w:rsidP="00760B66">
      <w:pPr>
        <w:pStyle w:val="EQ"/>
        <w:rPr>
          <w:lang w:val="en-US" w:eastAsia="zh-CN"/>
        </w:rPr>
      </w:pPr>
      <w:r>
        <w:rPr>
          <w:rFonts w:eastAsia="MS Mincho"/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</m:eqArr>
          </m:e>
        </m:d>
      </m:oMath>
    </w:p>
    <w:p w14:paraId="7AA25E9C" w14:textId="77777777" w:rsidR="00760B66" w:rsidRPr="000B1B0C" w:rsidRDefault="00760B66" w:rsidP="00760B66">
      <w:pPr>
        <w:pStyle w:val="B2"/>
      </w:pPr>
      <w:r>
        <w:tab/>
      </w:r>
      <w:r w:rsidRPr="00F60429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(i)</m:t>
        </m:r>
      </m:oMath>
      <w:r w:rsidRPr="00F60429">
        <w:t xml:space="preserve">, </w:t>
      </w:r>
      <m:oMath>
        <m:r>
          <w:rPr>
            <w:rFonts w:ascii="Cambria Math" w:hAnsi="Cambria Math"/>
          </w:rPr>
          <m:t>j=1,2</m:t>
        </m:r>
      </m:oMath>
      <w:r w:rsidRPr="00F60429">
        <w:t xml:space="preserve"> are the two precoding matrices corresponding to the two reported PMIs applicable to </w:t>
      </w:r>
      <m:oMath>
        <m:r>
          <w:rPr>
            <w:rFonts w:ascii="Cambria Math" w:hAnsi="Cambria Math"/>
          </w:rPr>
          <m:t>x(i)</m:t>
        </m:r>
      </m:oMath>
      <w:r w:rsidRPr="00F60429">
        <w:t xml:space="preserve">, as described in clause 5.2.1.4.2; </w:t>
      </w:r>
      <w:r w:rsidRPr="00666811">
        <w:rPr>
          <w:color w:val="000000" w:themeColor="text1"/>
        </w:rPr>
        <w:t xml:space="preserve">and the indices </w:t>
      </w:r>
      <m:oMath>
        <m:r>
          <w:rPr>
            <w:rFonts w:ascii="Cambria Math" w:hAnsi="Cambria Math"/>
            <w:color w:val="000000" w:themeColor="text1"/>
          </w:rPr>
          <m:t>j=1,2</m:t>
        </m:r>
      </m:oMath>
      <w:r w:rsidRPr="00666811">
        <w:rPr>
          <w:color w:val="000000" w:themeColor="text1"/>
        </w:rPr>
        <w:t xml:space="preserve"> are associated to the two Resource Groups configured in the corresponding CSI-RS Resource Set for channel measurement</w:t>
      </w:r>
      <w:r w:rsidRPr="00666811">
        <w:rPr>
          <w:color w:val="000000" w:themeColor="text1"/>
          <w:lang w:val="en-US"/>
        </w:rPr>
        <w:t xml:space="preserve">; </w:t>
      </w:r>
      <w:r w:rsidRPr="00F60429">
        <w:rPr>
          <w:lang w:val="en-US" w:eastAsia="zh-CN"/>
        </w:rPr>
        <w:t>that</w:t>
      </w:r>
      <w:r w:rsidRPr="00F60429">
        <w:rPr>
          <w:lang w:eastAsia="zh-CN"/>
        </w:rPr>
        <w:t xml:space="preserve"> </w:t>
      </w:r>
      <w:r w:rsidRPr="00F60429">
        <w:rPr>
          <w:lang w:val="en-US" w:eastAsia="zh-CN"/>
        </w:rPr>
        <w:t xml:space="preserve">the signals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fully overlap in time and frequency, and that, for the calculation of RI, PMI and LI (if configured)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 layers,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the interference from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 is derived from channel measurement and precoding matrix corresponding</w:t>
      </w:r>
      <w:r>
        <w:rPr>
          <w:lang w:val="en-US" w:eastAsia="zh-CN"/>
        </w:rPr>
        <w:t xml:space="preserve"> </w:t>
      </w:r>
      <w:r w:rsidRPr="00F60429">
        <w:rPr>
          <w:lang w:val="en-US" w:eastAsia="zh-CN"/>
        </w:rPr>
        <w:t xml:space="preserve">to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layers.</w:t>
      </w:r>
    </w:p>
    <w:p w14:paraId="4214799D" w14:textId="77777777" w:rsidR="00760B66" w:rsidRPr="00E60903" w:rsidRDefault="00760B66" w:rsidP="00760B66">
      <w:pPr>
        <w:pStyle w:val="B2"/>
      </w:pPr>
      <w:r>
        <w:t>-</w:t>
      </w:r>
      <w:r>
        <w:tab/>
        <w:t>The UE shall assume that t</w:t>
      </w:r>
      <w:r w:rsidRPr="009C779E">
        <w:t>he</w:t>
      </w:r>
      <w:r>
        <w:t xml:space="preserve"> corresponding</w:t>
      </w:r>
      <w:r w:rsidRPr="009C779E">
        <w:t xml:space="preserve"> PDSCH signals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layers</w:t>
      </w:r>
      <w:r w:rsidRPr="009C779E">
        <w:t xml:space="preserve"> transmitted on </w:t>
      </w:r>
      <w:r>
        <w:t xml:space="preserve">the </w:t>
      </w:r>
      <m:oMath>
        <m:r>
          <w:rPr>
            <w:rFonts w:ascii="Cambria Math" w:hAnsi="Cambria Math"/>
          </w:rPr>
          <m:t>P</m:t>
        </m:r>
      </m:oMath>
      <w:r>
        <w:t xml:space="preserve"> </w:t>
      </w:r>
      <w:r w:rsidRPr="009C779E">
        <w:t xml:space="preserve">antenna ports </w:t>
      </w:r>
      <w:r>
        <w:t xml:space="preserve">of the CSI-RS resource in Group </w:t>
      </w:r>
      <m:oMath>
        <m:r>
          <w:rPr>
            <w:rFonts w:ascii="Cambria Math" w:hAnsi="Cambria Math"/>
          </w:rPr>
          <m:t>j</m:t>
        </m:r>
      </m:oMath>
      <w:r w:rsidRPr="009C779E">
        <w:t xml:space="preserve"> would have a ratio of EPRE to CSI-RS EPRE equal to </w:t>
      </w:r>
      <w:r>
        <w:t xml:space="preserve">the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9C779E">
        <w:t xml:space="preserve"> </w:t>
      </w:r>
      <w:r>
        <w:t xml:space="preserve">of the respective CSI-RS resource, for </w:t>
      </w:r>
      <m:oMath>
        <m:r>
          <w:rPr>
            <w:rFonts w:ascii="Cambria Math" w:hAnsi="Cambria Math"/>
          </w:rPr>
          <m:t>j=1,2</m:t>
        </m:r>
      </m:oMath>
      <w:r w:rsidRPr="009C779E"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951CD" w14:textId="77777777" w:rsidR="00C765EB" w:rsidRDefault="00C765EB">
      <w:r>
        <w:separator/>
      </w:r>
    </w:p>
  </w:endnote>
  <w:endnote w:type="continuationSeparator" w:id="0">
    <w:p w14:paraId="7BAF3CDA" w14:textId="77777777" w:rsidR="00C765EB" w:rsidRDefault="00C7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1F47" w14:textId="77777777" w:rsidR="00BC61B2" w:rsidRDefault="00BC6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F3A" w14:textId="77777777" w:rsidR="00BC61B2" w:rsidRDefault="00BC6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8957" w14:textId="77777777" w:rsidR="00BC61B2" w:rsidRDefault="00BC6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68B7" w14:textId="77777777" w:rsidR="00C765EB" w:rsidRDefault="00C765EB">
      <w:r>
        <w:separator/>
      </w:r>
    </w:p>
  </w:footnote>
  <w:footnote w:type="continuationSeparator" w:id="0">
    <w:p w14:paraId="4752B0E3" w14:textId="77777777" w:rsidR="00C765EB" w:rsidRDefault="00C76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0EE8" w14:textId="77777777" w:rsidR="00BC61B2" w:rsidRDefault="00BC61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0926" w14:textId="77777777" w:rsidR="00BC61B2" w:rsidRDefault="00BC61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9-e">
    <w15:presenceInfo w15:providerId="None" w15:userId="Mihai Enescu - after RAN1#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63"/>
    <w:rsid w:val="000735F4"/>
    <w:rsid w:val="000A6394"/>
    <w:rsid w:val="000B7FED"/>
    <w:rsid w:val="000C038A"/>
    <w:rsid w:val="000C6598"/>
    <w:rsid w:val="000D44B3"/>
    <w:rsid w:val="00135345"/>
    <w:rsid w:val="00145D43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84FEB"/>
    <w:rsid w:val="002860C4"/>
    <w:rsid w:val="002861F0"/>
    <w:rsid w:val="002B5741"/>
    <w:rsid w:val="002B5C33"/>
    <w:rsid w:val="002E472E"/>
    <w:rsid w:val="002F6A3F"/>
    <w:rsid w:val="00305409"/>
    <w:rsid w:val="00306C6B"/>
    <w:rsid w:val="00326BB3"/>
    <w:rsid w:val="003530AD"/>
    <w:rsid w:val="003609EF"/>
    <w:rsid w:val="0036231A"/>
    <w:rsid w:val="00374DD4"/>
    <w:rsid w:val="003922DF"/>
    <w:rsid w:val="003B3D6B"/>
    <w:rsid w:val="003D2AA3"/>
    <w:rsid w:val="003E1A36"/>
    <w:rsid w:val="00410371"/>
    <w:rsid w:val="004108B8"/>
    <w:rsid w:val="004242F1"/>
    <w:rsid w:val="004B75B7"/>
    <w:rsid w:val="004D183D"/>
    <w:rsid w:val="005110B9"/>
    <w:rsid w:val="005141D9"/>
    <w:rsid w:val="0051580D"/>
    <w:rsid w:val="00547111"/>
    <w:rsid w:val="00553A05"/>
    <w:rsid w:val="00554516"/>
    <w:rsid w:val="00592D74"/>
    <w:rsid w:val="005D7026"/>
    <w:rsid w:val="005E2C44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760B66"/>
    <w:rsid w:val="00785D89"/>
    <w:rsid w:val="00792342"/>
    <w:rsid w:val="007977A8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53CF8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25C2"/>
    <w:rsid w:val="00A246B6"/>
    <w:rsid w:val="00A47E70"/>
    <w:rsid w:val="00A50CF0"/>
    <w:rsid w:val="00A631B7"/>
    <w:rsid w:val="00A7671C"/>
    <w:rsid w:val="00AA2CBC"/>
    <w:rsid w:val="00AC11F2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66BA2"/>
    <w:rsid w:val="00C765EB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7D7C"/>
    <w:rsid w:val="00EF148F"/>
    <w:rsid w:val="00F02DF0"/>
    <w:rsid w:val="00F213AC"/>
    <w:rsid w:val="00F25D98"/>
    <w:rsid w:val="00F300FB"/>
    <w:rsid w:val="00F63218"/>
    <w:rsid w:val="00FA1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760B66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2861F0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qFormat/>
    <w:rsid w:val="002861F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1013</TotalTime>
  <Pages>4</Pages>
  <Words>2048</Words>
  <Characters>11676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RAN1#109-e</cp:lastModifiedBy>
  <cp:revision>52</cp:revision>
  <cp:lastPrinted>1899-12-31T23:00:00Z</cp:lastPrinted>
  <dcterms:created xsi:type="dcterms:W3CDTF">2020-02-03T08:32:00Z</dcterms:created>
  <dcterms:modified xsi:type="dcterms:W3CDTF">2022-05-27T13:13:00Z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